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BA0B7" w14:textId="77777777" w:rsidR="00ED5822" w:rsidRDefault="00ED5822" w:rsidP="00D93FDB">
      <w:pPr>
        <w:rPr>
          <w:b/>
        </w:rPr>
      </w:pPr>
      <w:r>
        <w:t>AB-48-1</w:t>
      </w:r>
    </w:p>
    <w:p w14:paraId="6DB5484B" w14:textId="77777777" w:rsidR="00ED5822" w:rsidRDefault="00ED5822" w:rsidP="00167BF4">
      <w:pPr>
        <w:jc w:val="center"/>
        <w:rPr>
          <w:b/>
        </w:rPr>
      </w:pPr>
    </w:p>
    <w:p w14:paraId="7B85D0DA" w14:textId="14215521" w:rsidR="00167BF4" w:rsidRPr="003A659C" w:rsidRDefault="00167BF4" w:rsidP="00167BF4">
      <w:pPr>
        <w:jc w:val="center"/>
        <w:rPr>
          <w:b/>
        </w:rPr>
      </w:pPr>
      <w:r w:rsidRPr="003A659C">
        <w:rPr>
          <w:b/>
        </w:rPr>
        <w:t>TEISMŲ PRAKTIKOS DARBUOTOJŲ SAUGOS IR SVEIKATOS REIKALAVIMŲ PAŽEIDIMO</w:t>
      </w:r>
      <w:r w:rsidR="003A659C">
        <w:rPr>
          <w:b/>
        </w:rPr>
        <w:t xml:space="preserve"> </w:t>
      </w:r>
      <w:r w:rsidR="00B60E36">
        <w:rPr>
          <w:b/>
        </w:rPr>
        <w:t>(BK 176 </w:t>
      </w:r>
      <w:r w:rsidRPr="003A659C">
        <w:rPr>
          <w:b/>
        </w:rPr>
        <w:t>STRAIPSNIS) BAUDŽIAMOSIOSE BYLOSE APŽVALGA</w:t>
      </w:r>
    </w:p>
    <w:p w14:paraId="1C4A7997" w14:textId="5A69FDE2" w:rsidR="00814CE5" w:rsidRDefault="00814CE5" w:rsidP="00B3156A">
      <w:pPr>
        <w:jc w:val="both"/>
      </w:pPr>
    </w:p>
    <w:p w14:paraId="678E554F" w14:textId="77777777" w:rsidR="00D93FDB" w:rsidRDefault="00D93FDB" w:rsidP="00B3156A">
      <w:pPr>
        <w:jc w:val="both"/>
      </w:pPr>
    </w:p>
    <w:sdt>
      <w:sdtPr>
        <w:rPr>
          <w:rFonts w:ascii="Times New Roman" w:hAnsi="Times New Roman" w:cs="Times New Roman"/>
          <w:color w:val="auto"/>
          <w:sz w:val="24"/>
          <w:szCs w:val="24"/>
        </w:rPr>
        <w:id w:val="-303154708"/>
        <w:docPartObj>
          <w:docPartGallery w:val="Table of Contents"/>
          <w:docPartUnique/>
        </w:docPartObj>
      </w:sdtPr>
      <w:sdtEndPr>
        <w:rPr>
          <w:rFonts w:eastAsia="Calibri"/>
          <w:lang w:eastAsia="en-US"/>
        </w:rPr>
      </w:sdtEndPr>
      <w:sdtContent>
        <w:p w14:paraId="607CD35C" w14:textId="3BBFF0A5" w:rsidR="00D93FDB" w:rsidRPr="00D93FDB" w:rsidRDefault="00D93FDB" w:rsidP="00D93FDB">
          <w:pPr>
            <w:pStyle w:val="Turinioantrat"/>
            <w:jc w:val="center"/>
            <w:rPr>
              <w:rFonts w:ascii="Times New Roman" w:hAnsi="Times New Roman" w:cs="Times New Roman"/>
              <w:color w:val="auto"/>
              <w:sz w:val="24"/>
              <w:szCs w:val="24"/>
            </w:rPr>
          </w:pPr>
          <w:r w:rsidRPr="00D93FDB">
            <w:rPr>
              <w:rFonts w:ascii="Times New Roman" w:hAnsi="Times New Roman" w:cs="Times New Roman"/>
              <w:color w:val="auto"/>
              <w:sz w:val="24"/>
              <w:szCs w:val="24"/>
            </w:rPr>
            <w:t>Turinys</w:t>
          </w:r>
        </w:p>
        <w:p w14:paraId="0F2F904F" w14:textId="77777777" w:rsidR="00D93FDB" w:rsidRDefault="00D93FDB" w:rsidP="00D93FDB">
          <w:pPr>
            <w:pStyle w:val="Turinys1"/>
            <w:tabs>
              <w:tab w:val="right" w:leader="dot" w:pos="9344"/>
            </w:tabs>
            <w:jc w:val="both"/>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515971941" w:history="1">
            <w:r w:rsidRPr="008B45A1">
              <w:rPr>
                <w:rStyle w:val="Hipersaitas"/>
                <w:noProof/>
              </w:rPr>
              <w:t>Įvadas</w:t>
            </w:r>
            <w:r>
              <w:rPr>
                <w:noProof/>
                <w:webHidden/>
              </w:rPr>
              <w:tab/>
            </w:r>
            <w:r>
              <w:rPr>
                <w:noProof/>
                <w:webHidden/>
              </w:rPr>
              <w:fldChar w:fldCharType="begin"/>
            </w:r>
            <w:r>
              <w:rPr>
                <w:noProof/>
                <w:webHidden/>
              </w:rPr>
              <w:instrText xml:space="preserve"> PAGEREF _Toc515971941 \h </w:instrText>
            </w:r>
            <w:r>
              <w:rPr>
                <w:noProof/>
                <w:webHidden/>
              </w:rPr>
            </w:r>
            <w:r>
              <w:rPr>
                <w:noProof/>
                <w:webHidden/>
              </w:rPr>
              <w:fldChar w:fldCharType="separate"/>
            </w:r>
            <w:r>
              <w:rPr>
                <w:noProof/>
                <w:webHidden/>
              </w:rPr>
              <w:t>1</w:t>
            </w:r>
            <w:r>
              <w:rPr>
                <w:noProof/>
                <w:webHidden/>
              </w:rPr>
              <w:fldChar w:fldCharType="end"/>
            </w:r>
          </w:hyperlink>
        </w:p>
        <w:p w14:paraId="2EBFEB2F" w14:textId="77777777" w:rsidR="00D93FDB" w:rsidRDefault="00D93FDB" w:rsidP="00D93FDB">
          <w:pPr>
            <w:pStyle w:val="Turinys1"/>
            <w:tabs>
              <w:tab w:val="right" w:leader="dot" w:pos="9344"/>
            </w:tabs>
            <w:jc w:val="both"/>
            <w:rPr>
              <w:rFonts w:asciiTheme="minorHAnsi" w:eastAsiaTheme="minorEastAsia" w:hAnsiTheme="minorHAnsi" w:cstheme="minorBidi"/>
              <w:noProof/>
              <w:sz w:val="22"/>
              <w:szCs w:val="22"/>
              <w:lang w:eastAsia="lt-LT"/>
            </w:rPr>
          </w:pPr>
          <w:hyperlink w:anchor="_Toc515971942" w:history="1">
            <w:r w:rsidRPr="008B45A1">
              <w:rPr>
                <w:rStyle w:val="Hipersaitas"/>
                <w:noProof/>
                <w:lang w:eastAsia="lt-LT"/>
              </w:rPr>
              <w:t>1. Darbdavys ar jo įgaliotas asmuo kaip BK 176 straipsnyje numatyto nusikaltimo subjektas</w:t>
            </w:r>
            <w:r>
              <w:rPr>
                <w:noProof/>
                <w:webHidden/>
              </w:rPr>
              <w:tab/>
            </w:r>
            <w:r>
              <w:rPr>
                <w:noProof/>
                <w:webHidden/>
              </w:rPr>
              <w:fldChar w:fldCharType="begin"/>
            </w:r>
            <w:r>
              <w:rPr>
                <w:noProof/>
                <w:webHidden/>
              </w:rPr>
              <w:instrText xml:space="preserve"> PAGEREF _Toc515971942 \h </w:instrText>
            </w:r>
            <w:r>
              <w:rPr>
                <w:noProof/>
                <w:webHidden/>
              </w:rPr>
            </w:r>
            <w:r>
              <w:rPr>
                <w:noProof/>
                <w:webHidden/>
              </w:rPr>
              <w:fldChar w:fldCharType="separate"/>
            </w:r>
            <w:r>
              <w:rPr>
                <w:noProof/>
                <w:webHidden/>
              </w:rPr>
              <w:t>1</w:t>
            </w:r>
            <w:r>
              <w:rPr>
                <w:noProof/>
                <w:webHidden/>
              </w:rPr>
              <w:fldChar w:fldCharType="end"/>
            </w:r>
          </w:hyperlink>
        </w:p>
        <w:p w14:paraId="13AE44AA" w14:textId="77777777" w:rsidR="00D93FDB" w:rsidRDefault="00D93FDB" w:rsidP="00D93FDB">
          <w:pPr>
            <w:pStyle w:val="Turinys1"/>
            <w:tabs>
              <w:tab w:val="right" w:leader="dot" w:pos="9344"/>
            </w:tabs>
            <w:jc w:val="both"/>
            <w:rPr>
              <w:rFonts w:asciiTheme="minorHAnsi" w:eastAsiaTheme="minorEastAsia" w:hAnsiTheme="minorHAnsi" w:cstheme="minorBidi"/>
              <w:noProof/>
              <w:sz w:val="22"/>
              <w:szCs w:val="22"/>
              <w:lang w:eastAsia="lt-LT"/>
            </w:rPr>
          </w:pPr>
          <w:hyperlink w:anchor="_Toc515971943" w:history="1">
            <w:r w:rsidRPr="008B45A1">
              <w:rPr>
                <w:rStyle w:val="Hipersaitas"/>
                <w:noProof/>
              </w:rPr>
              <w:t>2. Darbuotojų saugos ir sveikatos reikalavimų pažeidimas</w:t>
            </w:r>
            <w:r>
              <w:rPr>
                <w:noProof/>
                <w:webHidden/>
              </w:rPr>
              <w:tab/>
            </w:r>
            <w:r>
              <w:rPr>
                <w:noProof/>
                <w:webHidden/>
              </w:rPr>
              <w:fldChar w:fldCharType="begin"/>
            </w:r>
            <w:r>
              <w:rPr>
                <w:noProof/>
                <w:webHidden/>
              </w:rPr>
              <w:instrText xml:space="preserve"> PAGEREF _Toc515971943 \h </w:instrText>
            </w:r>
            <w:r>
              <w:rPr>
                <w:noProof/>
                <w:webHidden/>
              </w:rPr>
            </w:r>
            <w:r>
              <w:rPr>
                <w:noProof/>
                <w:webHidden/>
              </w:rPr>
              <w:fldChar w:fldCharType="separate"/>
            </w:r>
            <w:r>
              <w:rPr>
                <w:noProof/>
                <w:webHidden/>
              </w:rPr>
              <w:t>9</w:t>
            </w:r>
            <w:r>
              <w:rPr>
                <w:noProof/>
                <w:webHidden/>
              </w:rPr>
              <w:fldChar w:fldCharType="end"/>
            </w:r>
          </w:hyperlink>
        </w:p>
        <w:p w14:paraId="1F8CF864" w14:textId="77777777" w:rsidR="00D93FDB" w:rsidRDefault="00D93FDB" w:rsidP="00D93FDB">
          <w:pPr>
            <w:pStyle w:val="Turinys1"/>
            <w:tabs>
              <w:tab w:val="right" w:leader="dot" w:pos="9344"/>
            </w:tabs>
            <w:jc w:val="both"/>
            <w:rPr>
              <w:rFonts w:asciiTheme="minorHAnsi" w:eastAsiaTheme="minorEastAsia" w:hAnsiTheme="minorHAnsi" w:cstheme="minorBidi"/>
              <w:noProof/>
              <w:sz w:val="22"/>
              <w:szCs w:val="22"/>
              <w:lang w:eastAsia="lt-LT"/>
            </w:rPr>
          </w:pPr>
          <w:hyperlink w:anchor="_Toc515971944" w:history="1">
            <w:r w:rsidRPr="008B45A1">
              <w:rPr>
                <w:rStyle w:val="Hipersaitas"/>
                <w:rFonts w:eastAsia="Times New Roman"/>
                <w:noProof/>
                <w:lang w:eastAsia="lt-LT"/>
              </w:rPr>
              <w:t>3. Padariniai, kilę pažeidus darbuotojų saugos ir sveikatos reikalavimus</w:t>
            </w:r>
            <w:r>
              <w:rPr>
                <w:noProof/>
                <w:webHidden/>
              </w:rPr>
              <w:tab/>
            </w:r>
            <w:r>
              <w:rPr>
                <w:noProof/>
                <w:webHidden/>
              </w:rPr>
              <w:fldChar w:fldCharType="begin"/>
            </w:r>
            <w:r>
              <w:rPr>
                <w:noProof/>
                <w:webHidden/>
              </w:rPr>
              <w:instrText xml:space="preserve"> PAGEREF _Toc515971944 \h </w:instrText>
            </w:r>
            <w:r>
              <w:rPr>
                <w:noProof/>
                <w:webHidden/>
              </w:rPr>
            </w:r>
            <w:r>
              <w:rPr>
                <w:noProof/>
                <w:webHidden/>
              </w:rPr>
              <w:fldChar w:fldCharType="separate"/>
            </w:r>
            <w:r>
              <w:rPr>
                <w:noProof/>
                <w:webHidden/>
              </w:rPr>
              <w:t>10</w:t>
            </w:r>
            <w:r>
              <w:rPr>
                <w:noProof/>
                <w:webHidden/>
              </w:rPr>
              <w:fldChar w:fldCharType="end"/>
            </w:r>
          </w:hyperlink>
        </w:p>
        <w:p w14:paraId="7E21C481" w14:textId="77777777" w:rsidR="00D93FDB" w:rsidRDefault="00D93FDB" w:rsidP="00D93FDB">
          <w:pPr>
            <w:pStyle w:val="Turinys1"/>
            <w:tabs>
              <w:tab w:val="right" w:leader="dot" w:pos="9344"/>
            </w:tabs>
            <w:jc w:val="both"/>
            <w:rPr>
              <w:rFonts w:asciiTheme="minorHAnsi" w:eastAsiaTheme="minorEastAsia" w:hAnsiTheme="minorHAnsi" w:cstheme="minorBidi"/>
              <w:noProof/>
              <w:sz w:val="22"/>
              <w:szCs w:val="22"/>
              <w:lang w:eastAsia="lt-LT"/>
            </w:rPr>
          </w:pPr>
          <w:hyperlink w:anchor="_Toc515971945" w:history="1">
            <w:r w:rsidRPr="008B45A1">
              <w:rPr>
                <w:rStyle w:val="Hipersaitas"/>
                <w:noProof/>
              </w:rPr>
              <w:t>4. Priežastinis ryšys tarp darbuotojų saugos ir sveikatos reikalavimų pažeidimo ir BK 176 straipsnyje numatytų padarinių</w:t>
            </w:r>
            <w:r>
              <w:rPr>
                <w:noProof/>
                <w:webHidden/>
              </w:rPr>
              <w:tab/>
            </w:r>
            <w:r>
              <w:rPr>
                <w:noProof/>
                <w:webHidden/>
              </w:rPr>
              <w:fldChar w:fldCharType="begin"/>
            </w:r>
            <w:r>
              <w:rPr>
                <w:noProof/>
                <w:webHidden/>
              </w:rPr>
              <w:instrText xml:space="preserve"> PAGEREF _Toc515971945 \h </w:instrText>
            </w:r>
            <w:r>
              <w:rPr>
                <w:noProof/>
                <w:webHidden/>
              </w:rPr>
            </w:r>
            <w:r>
              <w:rPr>
                <w:noProof/>
                <w:webHidden/>
              </w:rPr>
              <w:fldChar w:fldCharType="separate"/>
            </w:r>
            <w:r>
              <w:rPr>
                <w:noProof/>
                <w:webHidden/>
              </w:rPr>
              <w:t>10</w:t>
            </w:r>
            <w:r>
              <w:rPr>
                <w:noProof/>
                <w:webHidden/>
              </w:rPr>
              <w:fldChar w:fldCharType="end"/>
            </w:r>
          </w:hyperlink>
        </w:p>
        <w:p w14:paraId="707C8132" w14:textId="77777777" w:rsidR="00D93FDB" w:rsidRDefault="00D93FDB" w:rsidP="00D93FDB">
          <w:pPr>
            <w:pStyle w:val="Turinys1"/>
            <w:tabs>
              <w:tab w:val="right" w:leader="dot" w:pos="9344"/>
            </w:tabs>
            <w:jc w:val="both"/>
            <w:rPr>
              <w:rFonts w:asciiTheme="minorHAnsi" w:eastAsiaTheme="minorEastAsia" w:hAnsiTheme="minorHAnsi" w:cstheme="minorBidi"/>
              <w:noProof/>
              <w:sz w:val="22"/>
              <w:szCs w:val="22"/>
              <w:lang w:eastAsia="lt-LT"/>
            </w:rPr>
          </w:pPr>
          <w:hyperlink w:anchor="_Toc515971946" w:history="1">
            <w:r w:rsidRPr="008B45A1">
              <w:rPr>
                <w:rStyle w:val="Hipersaitas"/>
                <w:rFonts w:eastAsia="Times New Roman"/>
                <w:noProof/>
                <w:spacing w:val="-3"/>
                <w:lang w:eastAsia="lt-LT"/>
              </w:rPr>
              <w:t>5. Kaltė</w:t>
            </w:r>
            <w:r>
              <w:rPr>
                <w:noProof/>
                <w:webHidden/>
              </w:rPr>
              <w:tab/>
            </w:r>
            <w:r>
              <w:rPr>
                <w:noProof/>
                <w:webHidden/>
              </w:rPr>
              <w:fldChar w:fldCharType="begin"/>
            </w:r>
            <w:r>
              <w:rPr>
                <w:noProof/>
                <w:webHidden/>
              </w:rPr>
              <w:instrText xml:space="preserve"> PAGEREF _Toc515971946 \h </w:instrText>
            </w:r>
            <w:r>
              <w:rPr>
                <w:noProof/>
                <w:webHidden/>
              </w:rPr>
            </w:r>
            <w:r>
              <w:rPr>
                <w:noProof/>
                <w:webHidden/>
              </w:rPr>
              <w:fldChar w:fldCharType="separate"/>
            </w:r>
            <w:r>
              <w:rPr>
                <w:noProof/>
                <w:webHidden/>
              </w:rPr>
              <w:t>18</w:t>
            </w:r>
            <w:r>
              <w:rPr>
                <w:noProof/>
                <w:webHidden/>
              </w:rPr>
              <w:fldChar w:fldCharType="end"/>
            </w:r>
          </w:hyperlink>
        </w:p>
        <w:p w14:paraId="73755093" w14:textId="77777777" w:rsidR="00D93FDB" w:rsidRDefault="00D93FDB" w:rsidP="00D93FDB">
          <w:pPr>
            <w:pStyle w:val="Turinys1"/>
            <w:tabs>
              <w:tab w:val="right" w:leader="dot" w:pos="9344"/>
            </w:tabs>
            <w:jc w:val="both"/>
            <w:rPr>
              <w:rFonts w:asciiTheme="minorHAnsi" w:eastAsiaTheme="minorEastAsia" w:hAnsiTheme="minorHAnsi" w:cstheme="minorBidi"/>
              <w:noProof/>
              <w:sz w:val="22"/>
              <w:szCs w:val="22"/>
              <w:lang w:eastAsia="lt-LT"/>
            </w:rPr>
          </w:pPr>
          <w:hyperlink w:anchor="_Toc515971947" w:history="1">
            <w:r w:rsidRPr="008B45A1">
              <w:rPr>
                <w:rStyle w:val="Hipersaitas"/>
                <w:noProof/>
              </w:rPr>
              <w:t>6. Kai kurie žalos, kilusios dėl BK 176 straipsnyje numatytos nusikalstamos veikos padarymo, atlyginimo klausimai</w:t>
            </w:r>
            <w:r>
              <w:rPr>
                <w:noProof/>
                <w:webHidden/>
              </w:rPr>
              <w:tab/>
            </w:r>
            <w:r>
              <w:rPr>
                <w:noProof/>
                <w:webHidden/>
              </w:rPr>
              <w:fldChar w:fldCharType="begin"/>
            </w:r>
            <w:r>
              <w:rPr>
                <w:noProof/>
                <w:webHidden/>
              </w:rPr>
              <w:instrText xml:space="preserve"> PAGEREF _Toc515971947 \h </w:instrText>
            </w:r>
            <w:r>
              <w:rPr>
                <w:noProof/>
                <w:webHidden/>
              </w:rPr>
            </w:r>
            <w:r>
              <w:rPr>
                <w:noProof/>
                <w:webHidden/>
              </w:rPr>
              <w:fldChar w:fldCharType="separate"/>
            </w:r>
            <w:r>
              <w:rPr>
                <w:noProof/>
                <w:webHidden/>
              </w:rPr>
              <w:t>20</w:t>
            </w:r>
            <w:r>
              <w:rPr>
                <w:noProof/>
                <w:webHidden/>
              </w:rPr>
              <w:fldChar w:fldCharType="end"/>
            </w:r>
          </w:hyperlink>
        </w:p>
        <w:p w14:paraId="76A10984" w14:textId="77777777" w:rsidR="00D93FDB" w:rsidRDefault="00D93FDB" w:rsidP="00D93FDB">
          <w:pPr>
            <w:pStyle w:val="Turinys1"/>
            <w:tabs>
              <w:tab w:val="right" w:leader="dot" w:pos="9344"/>
            </w:tabs>
            <w:jc w:val="both"/>
            <w:rPr>
              <w:rFonts w:asciiTheme="minorHAnsi" w:eastAsiaTheme="minorEastAsia" w:hAnsiTheme="minorHAnsi" w:cstheme="minorBidi"/>
              <w:noProof/>
              <w:sz w:val="22"/>
              <w:szCs w:val="22"/>
              <w:lang w:eastAsia="lt-LT"/>
            </w:rPr>
          </w:pPr>
          <w:hyperlink w:anchor="_Toc515971948" w:history="1">
            <w:r w:rsidRPr="008B45A1">
              <w:rPr>
                <w:rStyle w:val="Hipersaitas"/>
                <w:noProof/>
              </w:rPr>
              <w:t>Išvados</w:t>
            </w:r>
            <w:r>
              <w:rPr>
                <w:noProof/>
                <w:webHidden/>
              </w:rPr>
              <w:tab/>
            </w:r>
            <w:r>
              <w:rPr>
                <w:noProof/>
                <w:webHidden/>
              </w:rPr>
              <w:fldChar w:fldCharType="begin"/>
            </w:r>
            <w:r>
              <w:rPr>
                <w:noProof/>
                <w:webHidden/>
              </w:rPr>
              <w:instrText xml:space="preserve"> PAGEREF _Toc515971948 \h </w:instrText>
            </w:r>
            <w:r>
              <w:rPr>
                <w:noProof/>
                <w:webHidden/>
              </w:rPr>
            </w:r>
            <w:r>
              <w:rPr>
                <w:noProof/>
                <w:webHidden/>
              </w:rPr>
              <w:fldChar w:fldCharType="separate"/>
            </w:r>
            <w:r>
              <w:rPr>
                <w:noProof/>
                <w:webHidden/>
              </w:rPr>
              <w:t>21</w:t>
            </w:r>
            <w:r>
              <w:rPr>
                <w:noProof/>
                <w:webHidden/>
              </w:rPr>
              <w:fldChar w:fldCharType="end"/>
            </w:r>
          </w:hyperlink>
        </w:p>
        <w:p w14:paraId="2FC56802" w14:textId="3A3793D5" w:rsidR="00D93FDB" w:rsidRDefault="00D93FDB">
          <w:r>
            <w:rPr>
              <w:b/>
              <w:bCs/>
            </w:rPr>
            <w:fldChar w:fldCharType="end"/>
          </w:r>
        </w:p>
      </w:sdtContent>
    </w:sdt>
    <w:p w14:paraId="009A5D10" w14:textId="77777777" w:rsidR="00D93FDB" w:rsidRDefault="00D93FDB" w:rsidP="00B3156A">
      <w:pPr>
        <w:jc w:val="both"/>
      </w:pPr>
    </w:p>
    <w:p w14:paraId="313D30A2" w14:textId="77777777" w:rsidR="00E00542" w:rsidRDefault="00E00542" w:rsidP="000C1E67">
      <w:pPr>
        <w:pStyle w:val="Antrat1"/>
        <w:jc w:val="center"/>
        <w:rPr>
          <w:b w:val="0"/>
        </w:rPr>
      </w:pPr>
      <w:bookmarkStart w:id="0" w:name="_Toc498443523"/>
      <w:bookmarkStart w:id="1" w:name="_Toc509909259"/>
      <w:bookmarkStart w:id="2" w:name="_Toc515971941"/>
      <w:r w:rsidRPr="000C1E67">
        <w:t>Įvadas</w:t>
      </w:r>
      <w:bookmarkEnd w:id="0"/>
      <w:bookmarkEnd w:id="1"/>
      <w:bookmarkEnd w:id="2"/>
    </w:p>
    <w:p w14:paraId="137F9018" w14:textId="77777777" w:rsidR="009635D5" w:rsidRDefault="009635D5" w:rsidP="000E1166">
      <w:pPr>
        <w:widowControl w:val="0"/>
        <w:rPr>
          <w:i/>
        </w:rPr>
      </w:pPr>
      <w:bookmarkStart w:id="3" w:name="_Toc498443524"/>
    </w:p>
    <w:p w14:paraId="269EFEAC" w14:textId="6B2079DC" w:rsidR="00C67D1A" w:rsidRPr="00326963" w:rsidRDefault="000E1166" w:rsidP="00326963">
      <w:pPr>
        <w:tabs>
          <w:tab w:val="left" w:pos="851"/>
        </w:tabs>
        <w:jc w:val="both"/>
      </w:pPr>
      <w:r>
        <w:tab/>
      </w:r>
      <w:r w:rsidRPr="002B31D3">
        <w:t>Teisę į tinkamas, saugias ir sveikas darbo sąlygas garantuoja Lietuvos Respublikos Konst</w:t>
      </w:r>
      <w:r w:rsidR="00B60E36">
        <w:t>itucijos 48 straipsnio 1 </w:t>
      </w:r>
      <w:r w:rsidR="00326963" w:rsidRPr="002B31D3">
        <w:t>dalis.</w:t>
      </w:r>
      <w:r w:rsidR="00326963">
        <w:t xml:space="preserve"> </w:t>
      </w:r>
      <w:r w:rsidR="00C67D1A" w:rsidRPr="000E1166">
        <w:rPr>
          <w:rFonts w:eastAsia="Times New Roman"/>
          <w:i/>
          <w:lang w:eastAsia="lt-LT"/>
        </w:rPr>
        <w:t>Konstitucinė teisė į tinkamas, saugias ir sveikas darbo sąlygas</w:t>
      </w:r>
      <w:r w:rsidR="003D0285">
        <w:rPr>
          <w:rFonts w:eastAsia="Times New Roman"/>
          <w:i/>
          <w:lang w:eastAsia="lt-LT"/>
        </w:rPr>
        <w:t>,</w:t>
      </w:r>
      <w:r w:rsidR="00B0600F">
        <w:rPr>
          <w:rFonts w:eastAsia="Times New Roman"/>
          <w:i/>
          <w:lang w:eastAsia="lt-LT"/>
        </w:rPr>
        <w:t xml:space="preserve"> inter </w:t>
      </w:r>
      <w:r w:rsidR="00C67D1A" w:rsidRPr="000E1166">
        <w:rPr>
          <w:rFonts w:eastAsia="Times New Roman"/>
          <w:i/>
          <w:lang w:eastAsia="lt-LT"/>
        </w:rPr>
        <w:t>alia</w:t>
      </w:r>
      <w:r w:rsidR="003D0285">
        <w:rPr>
          <w:rFonts w:eastAsia="Times New Roman"/>
          <w:i/>
          <w:lang w:eastAsia="lt-LT"/>
        </w:rPr>
        <w:t>,</w:t>
      </w:r>
      <w:r w:rsidR="00C67D1A" w:rsidRPr="000E1166">
        <w:rPr>
          <w:rFonts w:eastAsia="Times New Roman"/>
          <w:i/>
          <w:lang w:eastAsia="lt-LT"/>
        </w:rPr>
        <w:t xml:space="preserve"> reiškia, kad kiekvienas darbuotojas turi teisę į tokias darbo sąlygas (darbo sąlygomis laikytina darbo aplinka, darbo pobūdis, darbo ir poilsio laikas, darbo priemonės ir kt.), kurios nedarytų neigiamo poveikio jo gyvybei, sveikatai, atitiktų saugumo ir higienos reikalavimus </w:t>
      </w:r>
      <w:r w:rsidR="0080309C">
        <w:rPr>
          <w:rFonts w:eastAsia="Times New Roman"/>
          <w:lang w:eastAsia="lt-LT"/>
        </w:rPr>
        <w:t>(Konstitucinio Teismo 2002 m. balandžio 9 </w:t>
      </w:r>
      <w:r w:rsidR="00C67D1A" w:rsidRPr="00326963">
        <w:rPr>
          <w:rFonts w:eastAsia="Times New Roman"/>
          <w:lang w:eastAsia="lt-LT"/>
        </w:rPr>
        <w:t>d.</w:t>
      </w:r>
      <w:r w:rsidR="00FA7DCD" w:rsidRPr="00326963">
        <w:rPr>
          <w:rFonts w:eastAsia="Times New Roman"/>
          <w:lang w:eastAsia="lt-LT"/>
        </w:rPr>
        <w:t xml:space="preserve">, </w:t>
      </w:r>
      <w:r w:rsidR="0080309C">
        <w:t>2013 m. gegužės 9 </w:t>
      </w:r>
      <w:r w:rsidR="00FA7DCD" w:rsidRPr="00326963">
        <w:t>d. nutarima</w:t>
      </w:r>
      <w:r w:rsidR="00326963">
        <w:t>i</w:t>
      </w:r>
      <w:r w:rsidR="00C67D1A" w:rsidRPr="00326963">
        <w:rPr>
          <w:rFonts w:eastAsia="Times New Roman"/>
          <w:lang w:eastAsia="lt-LT"/>
        </w:rPr>
        <w:t>)</w:t>
      </w:r>
      <w:r w:rsidR="00C67D1A" w:rsidRPr="000E1166">
        <w:rPr>
          <w:rFonts w:eastAsia="Times New Roman"/>
          <w:i/>
          <w:lang w:eastAsia="lt-LT"/>
        </w:rPr>
        <w:t>. Kartu ši konstitucinė teisė suponuoja darbdavio pareigą užtikrinti darbo sąlygų tinkamumą, saugumą ir sveikumą</w:t>
      </w:r>
      <w:r w:rsidR="006D792F">
        <w:rPr>
          <w:rFonts w:eastAsia="Times New Roman"/>
          <w:i/>
          <w:lang w:eastAsia="lt-LT"/>
        </w:rPr>
        <w:t xml:space="preserve"> </w:t>
      </w:r>
      <w:r w:rsidR="00C67D1A" w:rsidRPr="000E1166">
        <w:rPr>
          <w:rFonts w:eastAsia="Times New Roman"/>
          <w:lang w:eastAsia="lt-LT"/>
        </w:rPr>
        <w:t xml:space="preserve">(Konstitucinio Teismo </w:t>
      </w:r>
      <w:r w:rsidR="0080309C">
        <w:t>2008 m. balandžio 29 d., 2009 m. rugsėjo 2 d., 2009 m. gruodžio 11 </w:t>
      </w:r>
      <w:r w:rsidR="00FA7DCD" w:rsidRPr="000E1166">
        <w:t>d.</w:t>
      </w:r>
      <w:r w:rsidR="003D0285">
        <w:t>,</w:t>
      </w:r>
      <w:r w:rsidR="0080309C">
        <w:t xml:space="preserve"> 2013 m. gegužės 9 </w:t>
      </w:r>
      <w:r w:rsidR="00FA7DCD" w:rsidRPr="000E1166">
        <w:t>d. nutarimai</w:t>
      </w:r>
      <w:r w:rsidR="00C67D1A" w:rsidRPr="000E1166">
        <w:t>).</w:t>
      </w:r>
    </w:p>
    <w:p w14:paraId="40D18C80" w14:textId="162FEF6D" w:rsidR="00C67D1A" w:rsidRDefault="000E1166" w:rsidP="000E1166">
      <w:pPr>
        <w:ind w:firstLine="851"/>
        <w:jc w:val="both"/>
      </w:pPr>
      <w:r w:rsidRPr="002B31D3">
        <w:t xml:space="preserve">Baudžiamąją atsakomybę už darbuotojų saugos ir sveikatos reikalavimų pažeidimą nustato </w:t>
      </w:r>
      <w:r w:rsidR="002F5B5A" w:rsidRPr="002B31D3">
        <w:t>Lietuvos Respublikos b</w:t>
      </w:r>
      <w:r w:rsidRPr="002B31D3">
        <w:t>audžiamojo kodekso</w:t>
      </w:r>
      <w:r w:rsidR="0080309C">
        <w:t xml:space="preserve"> (toliau </w:t>
      </w:r>
      <w:r w:rsidR="002F5B5A" w:rsidRPr="002B31D3">
        <w:t xml:space="preserve">– </w:t>
      </w:r>
      <w:r w:rsidR="003D0285">
        <w:t xml:space="preserve">ir </w:t>
      </w:r>
      <w:r w:rsidR="002F5B5A" w:rsidRPr="002B31D3">
        <w:t>BK)</w:t>
      </w:r>
      <w:r w:rsidR="00B0600F">
        <w:t xml:space="preserve"> 176 </w:t>
      </w:r>
      <w:r w:rsidRPr="002B31D3">
        <w:t>straipsnis.</w:t>
      </w:r>
      <w:r w:rsidR="00A0098A" w:rsidRPr="002B31D3">
        <w:t xml:space="preserve"> Probleminiai</w:t>
      </w:r>
      <w:r w:rsidR="00A0098A">
        <w:t xml:space="preserve"> darbuotojų saugos ir sveikatos reikalavimų pažeidimų klausimai šioje apžvalgoje kelti atsižvelgiant į Lietuvos Aukščiausiojo Teismo</w:t>
      </w:r>
      <w:r w:rsidR="0080309C">
        <w:t xml:space="preserve"> (toliau </w:t>
      </w:r>
      <w:r w:rsidR="00195A8E">
        <w:t xml:space="preserve">– </w:t>
      </w:r>
      <w:r w:rsidR="003D0285">
        <w:t xml:space="preserve">ir </w:t>
      </w:r>
      <w:r w:rsidR="00195A8E">
        <w:t>kasacinės instancijos teismas)</w:t>
      </w:r>
      <w:r w:rsidR="00A0098A">
        <w:t xml:space="preserve"> Baudžiamųjų bylų skyriaus teisėjų kolegijos nutartis, priimtas</w:t>
      </w:r>
      <w:r w:rsidR="0017776A">
        <w:t xml:space="preserve"> 2008</w:t>
      </w:r>
      <w:r w:rsidR="0080309C">
        <w:t>–2017 </w:t>
      </w:r>
      <w:r w:rsidR="0017776A">
        <w:t>m.</w:t>
      </w:r>
      <w:r w:rsidR="0080309C">
        <w:t>, kuriose spręsti reikšmingi BK 176 </w:t>
      </w:r>
      <w:r w:rsidR="009B2056">
        <w:t xml:space="preserve">straipsnio taikymo klausimai. Apžvalgoje taip pat pasisakyta aktualiais žalos, kilusios dėl </w:t>
      </w:r>
      <w:r w:rsidR="00195A8E" w:rsidRPr="00195A8E">
        <w:t>darbuotojų saugos ir sveikatos reikalavimų pažeidimų</w:t>
      </w:r>
      <w:r w:rsidR="009B2056">
        <w:t>, atlyginimo aspektais.</w:t>
      </w:r>
      <w:r w:rsidR="002F5B5A">
        <w:t xml:space="preserve"> </w:t>
      </w:r>
    </w:p>
    <w:p w14:paraId="5DB076FE" w14:textId="77777777" w:rsidR="000E1166" w:rsidRDefault="000E1166" w:rsidP="000E1166">
      <w:pPr>
        <w:ind w:firstLine="851"/>
        <w:jc w:val="both"/>
        <w:rPr>
          <w:rFonts w:eastAsia="Times New Roman"/>
          <w:lang w:eastAsia="lt-LT"/>
        </w:rPr>
      </w:pPr>
    </w:p>
    <w:p w14:paraId="0517E8B1" w14:textId="4476420E" w:rsidR="009C4000" w:rsidRPr="009C4000" w:rsidRDefault="009C4000" w:rsidP="00F34F2C">
      <w:pPr>
        <w:pStyle w:val="Antrat1"/>
        <w:rPr>
          <w:lang w:eastAsia="lt-LT"/>
        </w:rPr>
      </w:pPr>
      <w:bookmarkStart w:id="4" w:name="_Toc509909260"/>
      <w:bookmarkStart w:id="5" w:name="_Toc515971942"/>
      <w:bookmarkEnd w:id="3"/>
      <w:r w:rsidRPr="009C4000">
        <w:rPr>
          <w:lang w:eastAsia="lt-LT"/>
        </w:rPr>
        <w:t>1. Darbdavy</w:t>
      </w:r>
      <w:r w:rsidR="0080309C">
        <w:rPr>
          <w:lang w:eastAsia="lt-LT"/>
        </w:rPr>
        <w:t>s ar jo įgaliotas asmuo kaip BK 176 </w:t>
      </w:r>
      <w:r w:rsidRPr="009C4000">
        <w:rPr>
          <w:lang w:eastAsia="lt-LT"/>
        </w:rPr>
        <w:t xml:space="preserve">straipsnyje </w:t>
      </w:r>
      <w:r w:rsidR="000D58C7">
        <w:rPr>
          <w:lang w:eastAsia="lt-LT"/>
        </w:rPr>
        <w:t>numatyto</w:t>
      </w:r>
      <w:r w:rsidRPr="009C4000">
        <w:rPr>
          <w:lang w:eastAsia="lt-LT"/>
        </w:rPr>
        <w:t xml:space="preserve"> nusikaltimo subjektas</w:t>
      </w:r>
      <w:bookmarkEnd w:id="4"/>
      <w:bookmarkEnd w:id="5"/>
      <w:r w:rsidRPr="009C4000">
        <w:rPr>
          <w:lang w:eastAsia="lt-LT"/>
        </w:rPr>
        <w:t xml:space="preserve"> </w:t>
      </w:r>
    </w:p>
    <w:p w14:paraId="01468A79" w14:textId="77777777" w:rsidR="009C4000" w:rsidRPr="009C4000" w:rsidRDefault="009C4000" w:rsidP="009C4000">
      <w:pPr>
        <w:widowControl w:val="0"/>
        <w:jc w:val="both"/>
        <w:rPr>
          <w:lang w:eastAsia="lt-LT"/>
        </w:rPr>
      </w:pPr>
    </w:p>
    <w:p w14:paraId="0A3AF1F7" w14:textId="216EE8CB" w:rsidR="009C4000" w:rsidRPr="009C4000" w:rsidRDefault="00B0600F" w:rsidP="00F7207C">
      <w:pPr>
        <w:widowControl w:val="0"/>
        <w:ind w:firstLine="851"/>
        <w:jc w:val="both"/>
      </w:pPr>
      <w:r>
        <w:rPr>
          <w:rFonts w:eastAsia="Times New Roman"/>
          <w:lang w:eastAsia="lt-LT"/>
        </w:rPr>
        <w:t>BK 176 </w:t>
      </w:r>
      <w:r w:rsidR="00F7207C" w:rsidRPr="002B31D3" w:rsidDel="00687993">
        <w:rPr>
          <w:rFonts w:eastAsia="Times New Roman"/>
          <w:lang w:eastAsia="lt-LT"/>
        </w:rPr>
        <w:t xml:space="preserve">straipsnyje numatyto nusikaltimo subjektas </w:t>
      </w:r>
      <w:r w:rsidR="00F7207C" w:rsidRPr="002B31D3">
        <w:rPr>
          <w:rFonts w:eastAsia="Times New Roman"/>
          <w:lang w:eastAsia="lt-LT"/>
        </w:rPr>
        <w:t>yra</w:t>
      </w:r>
      <w:r w:rsidR="00F7207C" w:rsidRPr="002B31D3" w:rsidDel="00687993">
        <w:rPr>
          <w:rFonts w:eastAsia="Times New Roman"/>
          <w:lang w:eastAsia="lt-LT"/>
        </w:rPr>
        <w:t xml:space="preserve"> darbdavys ar jo įgaliotas asmuo</w:t>
      </w:r>
      <w:r w:rsidR="00F7207C" w:rsidRPr="002B31D3">
        <w:rPr>
          <w:rFonts w:eastAsia="Times New Roman"/>
          <w:lang w:eastAsia="lt-LT"/>
        </w:rPr>
        <w:t xml:space="preserve"> </w:t>
      </w:r>
      <w:r w:rsidR="009C4000" w:rsidRPr="002B31D3">
        <w:rPr>
          <w:lang w:eastAsia="lt-LT"/>
        </w:rPr>
        <w:t>(pavyzdžiui, kasacinės</w:t>
      </w:r>
      <w:r w:rsidR="00530B03" w:rsidRPr="002B31D3">
        <w:rPr>
          <w:lang w:eastAsia="lt-LT"/>
        </w:rPr>
        <w:t xml:space="preserve"> nutartys baudžiamosiose bylose </w:t>
      </w:r>
      <w:r w:rsidR="009C4000" w:rsidRPr="002B31D3">
        <w:rPr>
          <w:lang w:eastAsia="lt-LT"/>
        </w:rPr>
        <w:t>Nr.</w:t>
      </w:r>
      <w:r w:rsidR="00EF75D0" w:rsidRPr="002B31D3">
        <w:rPr>
          <w:lang w:eastAsia="lt-LT"/>
        </w:rPr>
        <w:t> </w:t>
      </w:r>
      <w:r w:rsidR="009C4000" w:rsidRPr="002B31D3">
        <w:rPr>
          <w:lang w:eastAsia="lt-LT"/>
        </w:rPr>
        <w:t xml:space="preserve">2K-485/2011, 2K-597/2011, 2K-341/2012, 2K-154/2012, 2K-236/2014). </w:t>
      </w:r>
      <w:r w:rsidR="00062675" w:rsidRPr="002B31D3">
        <w:rPr>
          <w:lang w:eastAsia="lt-LT"/>
        </w:rPr>
        <w:t>Dėl to kiekvienu konkrečiu atveju turi būti analizuojami tie įstatymai, įstatym</w:t>
      </w:r>
      <w:r w:rsidR="003D0285">
        <w:rPr>
          <w:lang w:eastAsia="lt-LT"/>
        </w:rPr>
        <w:t>ų įgyvendinamieji</w:t>
      </w:r>
      <w:r w:rsidR="00062675" w:rsidRPr="002B31D3">
        <w:rPr>
          <w:lang w:eastAsia="lt-LT"/>
        </w:rPr>
        <w:t xml:space="preserve"> ir įmonių vietiniai</w:t>
      </w:r>
      <w:r w:rsidR="002B31D3" w:rsidRPr="002B31D3">
        <w:rPr>
          <w:lang w:eastAsia="lt-LT"/>
        </w:rPr>
        <w:t xml:space="preserve"> (lokaliniai) norminiai</w:t>
      </w:r>
      <w:r w:rsidR="00062675" w:rsidRPr="002B31D3">
        <w:rPr>
          <w:lang w:eastAsia="lt-LT"/>
        </w:rPr>
        <w:t xml:space="preserve"> teisės aktai, kuriuose įtvirtintos konkrečios darbdaviui ar jo įgaliotam asmeniui nustatytos pareigos darbuotojų saugos ir sveikatos reikalavimų įgyvendinimo</w:t>
      </w:r>
      <w:r w:rsidR="00062675" w:rsidRPr="002B31D3">
        <w:rPr>
          <w:b/>
          <w:lang w:eastAsia="lt-LT"/>
        </w:rPr>
        <w:t xml:space="preserve"> </w:t>
      </w:r>
      <w:r w:rsidR="00062675" w:rsidRPr="002B31D3">
        <w:rPr>
          <w:lang w:eastAsia="lt-LT"/>
        </w:rPr>
        <w:t xml:space="preserve">srityje bei sprendžiama, ar tų pareigų buvo laikomasi </w:t>
      </w:r>
      <w:r w:rsidR="009C4000" w:rsidRPr="009C4000">
        <w:rPr>
          <w:lang w:eastAsia="lt-LT"/>
        </w:rPr>
        <w:t>(pavyzdžiui, kasacinės nut</w:t>
      </w:r>
      <w:r w:rsidR="0080309C">
        <w:rPr>
          <w:lang w:eastAsia="lt-LT"/>
        </w:rPr>
        <w:t>artys baudžiamosiose bylose Nr. </w:t>
      </w:r>
      <w:r w:rsidR="009C4000" w:rsidRPr="009C4000">
        <w:rPr>
          <w:lang w:eastAsia="lt-LT"/>
        </w:rPr>
        <w:t>2K-154/2012, 2K-</w:t>
      </w:r>
      <w:r w:rsidR="009C4000" w:rsidRPr="009C4000">
        <w:rPr>
          <w:lang w:eastAsia="lt-LT"/>
        </w:rPr>
        <w:lastRenderedPageBreak/>
        <w:t xml:space="preserve">572/2013, 2K-355-788/2016). </w:t>
      </w:r>
      <w:r w:rsidR="009C4000" w:rsidRPr="0028134E">
        <w:rPr>
          <w:lang w:eastAsia="lt-LT"/>
        </w:rPr>
        <w:t xml:space="preserve">Taigi pripažįstant, kad teisės aktuose nustatyti </w:t>
      </w:r>
      <w:r w:rsidR="00581833">
        <w:rPr>
          <w:lang w:eastAsia="lt-LT"/>
        </w:rPr>
        <w:t>darbuotojų</w:t>
      </w:r>
      <w:r w:rsidR="009C4000" w:rsidRPr="0028134E">
        <w:rPr>
          <w:lang w:eastAsia="lt-LT"/>
        </w:rPr>
        <w:t xml:space="preserve"> saugos ar sveikatos reikalavimai buvo pažeisti, būtina nustatyti, kas buvo atsakingas už jų įg</w:t>
      </w:r>
      <w:r w:rsidR="0080309C">
        <w:rPr>
          <w:lang w:eastAsia="lt-LT"/>
        </w:rPr>
        <w:t>yvendinimą, t. </w:t>
      </w:r>
      <w:r w:rsidR="009C4000" w:rsidRPr="0028134E">
        <w:rPr>
          <w:lang w:eastAsia="lt-LT"/>
        </w:rPr>
        <w:t>y. kada, kam ir kokia apimtimi tokie įgaliojimai buvo suteikti (kasacinė nutartis baudžiamojoje byloje Nr.</w:t>
      </w:r>
      <w:r w:rsidR="00EF75D0" w:rsidRPr="0028134E">
        <w:rPr>
          <w:lang w:eastAsia="lt-LT"/>
        </w:rPr>
        <w:t> </w:t>
      </w:r>
      <w:r w:rsidR="009C4000" w:rsidRPr="0028134E">
        <w:rPr>
          <w:lang w:eastAsia="lt-LT"/>
        </w:rPr>
        <w:t>2K-461/2008).</w:t>
      </w:r>
    </w:p>
    <w:p w14:paraId="12615871" w14:textId="4DBD15B9" w:rsidR="009C4000" w:rsidRPr="009C4000" w:rsidRDefault="009C4000" w:rsidP="00F34F2C">
      <w:pPr>
        <w:widowControl w:val="0"/>
        <w:ind w:firstLine="851"/>
        <w:jc w:val="both"/>
        <w:rPr>
          <w:lang w:eastAsia="lt-LT"/>
        </w:rPr>
      </w:pPr>
      <w:r w:rsidRPr="009C4000">
        <w:rPr>
          <w:lang w:eastAsia="lt-LT"/>
        </w:rPr>
        <w:t xml:space="preserve">Apibendrinus kasacinės instancijos teismo praktiką matyti, kad šių reikalavimų yra laikomasi, sprendžiant, ar darbdavys arba jo įgaliotas asmuo atitinka specialaus subjekto požymius, analizuojami konkretūs </w:t>
      </w:r>
      <w:r w:rsidR="000D11C2">
        <w:rPr>
          <w:lang w:eastAsia="lt-LT"/>
        </w:rPr>
        <w:t>darbuotojų</w:t>
      </w:r>
      <w:r w:rsidRPr="009C4000">
        <w:rPr>
          <w:lang w:eastAsia="lt-LT"/>
        </w:rPr>
        <w:t xml:space="preserve"> saugos ir sveikatos srityje priimti ir pareigas šiems asmenims nustatantys teisės aktai. Tokia analizė pateikta, pavyzdžiui, kasacinėje nutartyje baudžiamojoje</w:t>
      </w:r>
      <w:r w:rsidR="0080309C">
        <w:rPr>
          <w:lang w:eastAsia="lt-LT"/>
        </w:rPr>
        <w:t xml:space="preserve"> byloje Nr. </w:t>
      </w:r>
      <w:r w:rsidRPr="009C4000">
        <w:rPr>
          <w:lang w:eastAsia="lt-LT"/>
        </w:rPr>
        <w:t>2K-549/2014, kurioje, konstatavus, kad darbų vadovas atitinka specialaus subjekto požymius, žemesn</w:t>
      </w:r>
      <w:r w:rsidR="000D11C2">
        <w:rPr>
          <w:lang w:eastAsia="lt-LT"/>
        </w:rPr>
        <w:t xml:space="preserve">iųjų </w:t>
      </w:r>
      <w:r w:rsidR="00555C9D">
        <w:rPr>
          <w:lang w:eastAsia="lt-LT"/>
        </w:rPr>
        <w:t xml:space="preserve">instancijų </w:t>
      </w:r>
      <w:r w:rsidRPr="009C4000">
        <w:rPr>
          <w:lang w:eastAsia="lt-LT"/>
        </w:rPr>
        <w:t>teismų išvados pripažintos pagrįstomis:</w:t>
      </w:r>
    </w:p>
    <w:p w14:paraId="3B8A9F83" w14:textId="0F12350C" w:rsidR="009C4000" w:rsidRPr="009C4000" w:rsidRDefault="009C4000" w:rsidP="0010649D">
      <w:pPr>
        <w:widowControl w:val="0"/>
        <w:ind w:firstLine="851"/>
        <w:jc w:val="both"/>
        <w:rPr>
          <w:i/>
          <w:lang w:eastAsia="lt-LT"/>
        </w:rPr>
      </w:pPr>
      <w:r w:rsidRPr="009C4000">
        <w:rPr>
          <w:bCs/>
          <w:i/>
          <w:lang w:eastAsia="lt-LT"/>
        </w:rPr>
        <w:t>Teismo</w:t>
      </w:r>
      <w:r w:rsidR="0080309C">
        <w:rPr>
          <w:bCs/>
          <w:i/>
          <w:lang w:eastAsia="lt-LT"/>
        </w:rPr>
        <w:t xml:space="preserve"> nuosprendžiu nustatyta, kad T. </w:t>
      </w:r>
      <w:r w:rsidRPr="009C4000">
        <w:rPr>
          <w:bCs/>
          <w:i/>
          <w:lang w:eastAsia="lt-LT"/>
        </w:rPr>
        <w:t xml:space="preserve">G., </w:t>
      </w:r>
      <w:r w:rsidR="0080309C">
        <w:rPr>
          <w:i/>
          <w:lang w:eastAsia="lt-LT"/>
        </w:rPr>
        <w:t>dirbdamas UAB </w:t>
      </w:r>
      <w:r w:rsidRPr="009C4000">
        <w:rPr>
          <w:i/>
          <w:lang w:eastAsia="lt-LT"/>
        </w:rPr>
        <w:t>,,P“ darbų vadovu ir 2010 m. sausio</w:t>
      </w:r>
      <w:r w:rsidR="00EF75D0">
        <w:rPr>
          <w:i/>
          <w:lang w:eastAsia="lt-LT"/>
        </w:rPr>
        <w:t> </w:t>
      </w:r>
      <w:r w:rsidR="0080309C">
        <w:rPr>
          <w:i/>
          <w:lang w:eastAsia="lt-LT"/>
        </w:rPr>
        <w:t>15 </w:t>
      </w:r>
      <w:r w:rsidRPr="009C4000">
        <w:rPr>
          <w:i/>
          <w:lang w:eastAsia="lt-LT"/>
        </w:rPr>
        <w:t>d. bendrovės direktoriaus įsakymu būdamas paskirtas darbdavio įgaliotu asmeniu dar</w:t>
      </w:r>
      <w:r w:rsidR="0080309C">
        <w:rPr>
          <w:i/>
          <w:lang w:eastAsia="lt-LT"/>
        </w:rPr>
        <w:t>buotojų saugai statybos objekte </w:t>
      </w:r>
      <w:r w:rsidR="000D11C2">
        <w:rPr>
          <w:i/>
          <w:lang w:eastAsia="lt-LT"/>
        </w:rPr>
        <w:t>&lt;...&gt;</w:t>
      </w:r>
      <w:r w:rsidRPr="009C4000">
        <w:rPr>
          <w:i/>
          <w:lang w:eastAsia="lt-LT"/>
        </w:rPr>
        <w:t xml:space="preserve"> pažeidė darbų saugos įstatymuose ir teisės aktuose nustatytu</w:t>
      </w:r>
      <w:r w:rsidR="0080309C">
        <w:rPr>
          <w:i/>
          <w:lang w:eastAsia="lt-LT"/>
        </w:rPr>
        <w:t>s darbų saugos reikalavimus, t. y. 2010 m. sausio 19 d. nuo 8.00 </w:t>
      </w:r>
      <w:r w:rsidRPr="009C4000">
        <w:rPr>
          <w:i/>
          <w:lang w:eastAsia="lt-LT"/>
        </w:rPr>
        <w:t>val. statybos obj</w:t>
      </w:r>
      <w:r w:rsidR="0080309C">
        <w:rPr>
          <w:i/>
          <w:lang w:eastAsia="lt-LT"/>
        </w:rPr>
        <w:t>ekte </w:t>
      </w:r>
      <w:r w:rsidR="000D11C2">
        <w:rPr>
          <w:i/>
          <w:lang w:eastAsia="lt-LT"/>
        </w:rPr>
        <w:t>&lt;...&gt;</w:t>
      </w:r>
      <w:r w:rsidRPr="009C4000">
        <w:rPr>
          <w:i/>
          <w:lang w:eastAsia="lt-LT"/>
        </w:rPr>
        <w:t>, prieš tai neapmokęs ir neinstruktavęs, pa</w:t>
      </w:r>
      <w:r w:rsidR="0080309C">
        <w:rPr>
          <w:i/>
          <w:lang w:eastAsia="lt-LT"/>
        </w:rPr>
        <w:t>vedė bendrovės apdailininkui V. </w:t>
      </w:r>
      <w:r w:rsidRPr="009C4000">
        <w:rPr>
          <w:i/>
          <w:lang w:eastAsia="lt-LT"/>
        </w:rPr>
        <w:t>J. at</w:t>
      </w:r>
      <w:r w:rsidR="0080309C">
        <w:rPr>
          <w:i/>
          <w:lang w:eastAsia="lt-LT"/>
        </w:rPr>
        <w:t>likti darbus statybai iš įmonės </w:t>
      </w:r>
      <w:r w:rsidRPr="009C4000">
        <w:rPr>
          <w:i/>
          <w:lang w:eastAsia="lt-LT"/>
        </w:rPr>
        <w:t xml:space="preserve">„R“ išnuomotu savaeigiu alkūniniu keltuvu, nors </w:t>
      </w:r>
      <w:r w:rsidR="0080309C">
        <w:rPr>
          <w:i/>
          <w:lang w:eastAsia="lt-LT"/>
        </w:rPr>
        <w:t>toks darbas nebuvo numatytas V. </w:t>
      </w:r>
      <w:r w:rsidR="00B0600F">
        <w:rPr>
          <w:i/>
          <w:lang w:eastAsia="lt-LT"/>
        </w:rPr>
        <w:t>J. Apdailininko </w:t>
      </w:r>
      <w:r w:rsidRPr="009C4000">
        <w:rPr>
          <w:i/>
          <w:lang w:eastAsia="lt-LT"/>
        </w:rPr>
        <w:t>7141 saugos ir sveikatos instrukcijoje</w:t>
      </w:r>
      <w:r w:rsidR="0080309C">
        <w:rPr>
          <w:i/>
          <w:lang w:eastAsia="lt-LT"/>
        </w:rPr>
        <w:t xml:space="preserve"> Nr. </w:t>
      </w:r>
      <w:r w:rsidRPr="009C4000">
        <w:rPr>
          <w:i/>
          <w:lang w:eastAsia="lt-LT"/>
        </w:rPr>
        <w:t>2. Dėl pažeidimų visumos iš keltuvo lopšio iškritęs V.</w:t>
      </w:r>
      <w:r w:rsidR="00EF75D0">
        <w:rPr>
          <w:i/>
          <w:lang w:eastAsia="lt-LT"/>
        </w:rPr>
        <w:t> </w:t>
      </w:r>
      <w:r w:rsidRPr="009C4000">
        <w:rPr>
          <w:i/>
          <w:lang w:eastAsia="lt-LT"/>
        </w:rPr>
        <w:t>J. pat</w:t>
      </w:r>
      <w:r w:rsidR="0080309C">
        <w:rPr>
          <w:i/>
          <w:lang w:eastAsia="lt-LT"/>
        </w:rPr>
        <w:t>yrė sunkų sveikatos sutrikdymą. </w:t>
      </w:r>
      <w:r w:rsidRPr="009C4000">
        <w:rPr>
          <w:i/>
          <w:lang w:eastAsia="lt-LT"/>
        </w:rPr>
        <w:t>&lt;...&gt;</w:t>
      </w:r>
    </w:p>
    <w:p w14:paraId="5016261D" w14:textId="7895808C" w:rsidR="009C4000" w:rsidRPr="009C4000" w:rsidRDefault="009C4000" w:rsidP="00EF75D0">
      <w:pPr>
        <w:widowControl w:val="0"/>
        <w:ind w:firstLine="851"/>
        <w:jc w:val="both"/>
        <w:rPr>
          <w:i/>
          <w:lang w:eastAsia="lt-LT"/>
        </w:rPr>
      </w:pPr>
      <w:r w:rsidRPr="009C4000">
        <w:rPr>
          <w:i/>
          <w:lang w:eastAsia="lt-LT"/>
        </w:rPr>
        <w:t>Kaip matyti iš bylos medžiagos, k</w:t>
      </w:r>
      <w:r w:rsidR="0080309C">
        <w:rPr>
          <w:i/>
          <w:lang w:eastAsia="lt-LT"/>
        </w:rPr>
        <w:t>asatorius įvykio metu dirbo UAB </w:t>
      </w:r>
      <w:r w:rsidRPr="009C4000">
        <w:rPr>
          <w:i/>
          <w:lang w:eastAsia="lt-LT"/>
        </w:rPr>
        <w:t>„P“ darbų vadovu ir minėtos bendrovės įsakymu buvo paskirtas darbdavio įgaliotu asmeniu darbuotojų saugai ir atsakingu už statybos objektą, kur įvyko nelaimingas atsitikimas. Taip pat kasatorius pagal minėtos bendrovės direktoriaus patvirtintą Darbų v</w:t>
      </w:r>
      <w:r w:rsidR="0080309C">
        <w:rPr>
          <w:i/>
          <w:lang w:eastAsia="lt-LT"/>
        </w:rPr>
        <w:t>adovo pareiginę instrukciją Nr. </w:t>
      </w:r>
      <w:r w:rsidRPr="009C4000">
        <w:rPr>
          <w:i/>
          <w:lang w:eastAsia="lt-LT"/>
        </w:rPr>
        <w:t>2 (su kuria jis buvo pasirašytinai supažindintas) buvo atsakingas už saugą darbe, priešgaisrinę saugą, tinkamą statybos renginių ir kitų gamybos priemonių techninį eksploatavimą, jų priežiūrą ir remontą.</w:t>
      </w:r>
    </w:p>
    <w:p w14:paraId="7CC10DA2" w14:textId="68B1B829" w:rsidR="009C4000" w:rsidRPr="009C4000" w:rsidRDefault="009C4000" w:rsidP="00EF75D0">
      <w:pPr>
        <w:widowControl w:val="0"/>
        <w:ind w:firstLine="851"/>
        <w:jc w:val="both"/>
        <w:rPr>
          <w:i/>
          <w:lang w:eastAsia="lt-LT"/>
        </w:rPr>
      </w:pPr>
      <w:r w:rsidRPr="009C4000">
        <w:rPr>
          <w:i/>
          <w:lang w:eastAsia="lt-LT"/>
        </w:rPr>
        <w:t xml:space="preserve">Tai patvirtino ir nelaimingo atsitikimo darbe aktas, kuriame nustatyta, kad kasatorius, prieš tai neapmokęs bei neinstruktavęs saugiai dirbti su savaeigiu alkūniniu keltuvu, </w:t>
      </w:r>
      <w:r w:rsidR="0080309C">
        <w:rPr>
          <w:i/>
          <w:lang w:eastAsia="lt-LT"/>
        </w:rPr>
        <w:t>pavedė UAB „P“ apdailininkui V. </w:t>
      </w:r>
      <w:r w:rsidRPr="009C4000">
        <w:rPr>
          <w:i/>
          <w:lang w:eastAsia="lt-LT"/>
        </w:rPr>
        <w:t xml:space="preserve">J. atlikti darbus šiuo keltuvu, nors </w:t>
      </w:r>
      <w:r w:rsidR="0080309C">
        <w:rPr>
          <w:i/>
          <w:lang w:eastAsia="lt-LT"/>
        </w:rPr>
        <w:t>toks darbas nebuvo numatytas V. </w:t>
      </w:r>
      <w:r w:rsidR="00B0600F">
        <w:rPr>
          <w:i/>
          <w:lang w:eastAsia="lt-LT"/>
        </w:rPr>
        <w:t>J. Apdailininko </w:t>
      </w:r>
      <w:r w:rsidRPr="009C4000">
        <w:rPr>
          <w:i/>
          <w:lang w:eastAsia="lt-LT"/>
        </w:rPr>
        <w:t>7141 saugos</w:t>
      </w:r>
      <w:r w:rsidR="0080309C">
        <w:rPr>
          <w:i/>
          <w:lang w:eastAsia="lt-LT"/>
        </w:rPr>
        <w:t xml:space="preserve"> ir sveikatos instrukcijoje Nr. 2. </w:t>
      </w:r>
      <w:r w:rsidR="000D11C2">
        <w:rPr>
          <w:i/>
          <w:lang w:eastAsia="lt-LT"/>
        </w:rPr>
        <w:t>&lt;...&gt;</w:t>
      </w:r>
    </w:p>
    <w:p w14:paraId="1534FDA9" w14:textId="11ABEA5E" w:rsidR="009C4000" w:rsidRPr="009C4000" w:rsidRDefault="009C4000" w:rsidP="00050B93">
      <w:pPr>
        <w:widowControl w:val="0"/>
        <w:ind w:firstLine="851"/>
        <w:jc w:val="both"/>
        <w:rPr>
          <w:i/>
          <w:lang w:eastAsia="lt-LT"/>
        </w:rPr>
      </w:pPr>
      <w:r w:rsidRPr="009C4000">
        <w:rPr>
          <w:i/>
          <w:lang w:eastAsia="lt-LT"/>
        </w:rPr>
        <w:t>Teismai nuteistojo teiginius, neva už išnuomoto keltuvo ekspl</w:t>
      </w:r>
      <w:r w:rsidR="0080309C">
        <w:rPr>
          <w:i/>
          <w:lang w:eastAsia="lt-LT"/>
        </w:rPr>
        <w:t>oataciją buvo atsakingas įmonės GPI </w:t>
      </w:r>
      <w:r w:rsidRPr="009C4000">
        <w:rPr>
          <w:i/>
          <w:lang w:eastAsia="lt-LT"/>
        </w:rPr>
        <w:t>„B“ asmuo, kuris byloje net nebuvo nustat</w:t>
      </w:r>
      <w:r w:rsidR="003D0285">
        <w:rPr>
          <w:i/>
          <w:lang w:eastAsia="lt-LT"/>
        </w:rPr>
        <w:t>o</w:t>
      </w:r>
      <w:r w:rsidR="0080309C">
        <w:rPr>
          <w:i/>
          <w:lang w:eastAsia="lt-LT"/>
        </w:rPr>
        <w:t>mas, paneigė nukentėjusiojo V. J. ir liudytojo M. </w:t>
      </w:r>
      <w:r w:rsidRPr="009C4000">
        <w:rPr>
          <w:i/>
          <w:lang w:eastAsia="lt-LT"/>
        </w:rPr>
        <w:t>H. parodymais, iš kurių matyti, kad jokie ukrainiečiai su keltuvu nedirbo. Taip pat kaip neturintis objektyvaus pagrindo atmestas kasatoriaus tvirtinimas, kad už pamainą, kurioje dirbo nukentėjusysis, b</w:t>
      </w:r>
      <w:r w:rsidR="0080309C">
        <w:rPr>
          <w:i/>
          <w:lang w:eastAsia="lt-LT"/>
        </w:rPr>
        <w:t>uvo atsakingas brigadininkas M. V. </w:t>
      </w:r>
      <w:r w:rsidR="00025EA9">
        <w:rPr>
          <w:i/>
          <w:lang w:eastAsia="lt-LT"/>
        </w:rPr>
        <w:t>&lt;...&gt;</w:t>
      </w:r>
    </w:p>
    <w:p w14:paraId="2CF3EEF9" w14:textId="1E1FEC25" w:rsidR="009C4000" w:rsidRPr="009C4000" w:rsidRDefault="009C4000" w:rsidP="00050B93">
      <w:pPr>
        <w:widowControl w:val="0"/>
        <w:ind w:firstLine="851"/>
        <w:jc w:val="both"/>
        <w:rPr>
          <w:i/>
          <w:lang w:eastAsia="lt-LT"/>
        </w:rPr>
      </w:pPr>
      <w:r w:rsidRPr="009C4000">
        <w:rPr>
          <w:i/>
          <w:lang w:eastAsia="lt-LT"/>
        </w:rPr>
        <w:t>Esant šioms aplinkybėms, kolegija konstatuoja, kad teismų išvada, jog būtent kasatoriaus veiksmai (neinstruktavęs ir neapmokęs nukentėjusiojo, pavedė jam atlikti statybos darbus naudojant keltuvą, nors toks darbas nebuvo numatytas nukentėjusiojo saugos ir sveikatos instrukc</w:t>
      </w:r>
      <w:r w:rsidR="0080309C">
        <w:rPr>
          <w:i/>
          <w:lang w:eastAsia="lt-LT"/>
        </w:rPr>
        <w:t>ijoje) lėmė kilusius padarinius </w:t>
      </w:r>
      <w:r w:rsidRPr="009C4000">
        <w:rPr>
          <w:i/>
          <w:lang w:eastAsia="lt-LT"/>
        </w:rPr>
        <w:t>– nukentėjusysis, iškritęs iš keltuvo, patyrė sunkų sveikatos sutrikdymą, padaryta nepažeidžiant BPK nustatytų įrodymų vertinimo taisyklių.</w:t>
      </w:r>
    </w:p>
    <w:p w14:paraId="2523913D" w14:textId="7FE370C0" w:rsidR="009C4000" w:rsidRPr="009C4000" w:rsidRDefault="009C4000" w:rsidP="00050B93">
      <w:pPr>
        <w:widowControl w:val="0"/>
        <w:ind w:firstLine="851"/>
        <w:jc w:val="both"/>
        <w:rPr>
          <w:lang w:eastAsia="lt-LT"/>
        </w:rPr>
      </w:pPr>
      <w:r w:rsidRPr="009C4000">
        <w:rPr>
          <w:lang w:eastAsia="lt-LT"/>
        </w:rPr>
        <w:t>Kasacinės instancijos teismo praktikoje yra ir daugiau atvejų, iš kurių matyti įvairių teisės aktų vertinimas, sprendžiant klausimą</w:t>
      </w:r>
      <w:r w:rsidR="00DC2233">
        <w:rPr>
          <w:lang w:eastAsia="lt-LT"/>
        </w:rPr>
        <w:t xml:space="preserve">, ar </w:t>
      </w:r>
      <w:r w:rsidRPr="009C4000">
        <w:rPr>
          <w:lang w:eastAsia="lt-LT"/>
        </w:rPr>
        <w:t>asm</w:t>
      </w:r>
      <w:r w:rsidR="002B31D3">
        <w:rPr>
          <w:lang w:eastAsia="lt-LT"/>
        </w:rPr>
        <w:t>uo</w:t>
      </w:r>
      <w:r w:rsidRPr="009C4000">
        <w:rPr>
          <w:lang w:eastAsia="lt-LT"/>
        </w:rPr>
        <w:t xml:space="preserve"> pripažin</w:t>
      </w:r>
      <w:r w:rsidR="00DC2233">
        <w:rPr>
          <w:lang w:eastAsia="lt-LT"/>
        </w:rPr>
        <w:t>tinas</w:t>
      </w:r>
      <w:r w:rsidR="0080309C">
        <w:rPr>
          <w:lang w:eastAsia="lt-LT"/>
        </w:rPr>
        <w:t xml:space="preserve"> BK 176 </w:t>
      </w:r>
      <w:r w:rsidRPr="009C4000">
        <w:rPr>
          <w:lang w:eastAsia="lt-LT"/>
        </w:rPr>
        <w:t>straipsnyje nurodyto nusikaltimo subjektu. Antai kasacinėje nutartyje baudžiamojoje byloje Nr.</w:t>
      </w:r>
      <w:r w:rsidR="00050B93">
        <w:rPr>
          <w:lang w:eastAsia="lt-LT"/>
        </w:rPr>
        <w:t> </w:t>
      </w:r>
      <w:r w:rsidR="007163BA">
        <w:rPr>
          <w:lang w:eastAsia="lt-LT"/>
        </w:rPr>
        <w:t>2K-134/2010</w:t>
      </w:r>
      <w:r w:rsidRPr="009C4000">
        <w:rPr>
          <w:lang w:eastAsia="lt-LT"/>
        </w:rPr>
        <w:t xml:space="preserve"> nuosekli teisės aktų analizė leido konstatuoti, kad nusikalstamos veikos subjektu, atsakingu už bendrą darbuotojų saugą ir sveikatą, pagrįstai pripažintas bendrovės direktorius:</w:t>
      </w:r>
    </w:p>
    <w:p w14:paraId="60878F46" w14:textId="50CE5B26" w:rsidR="009C4000" w:rsidRPr="009C4000" w:rsidRDefault="0080309C" w:rsidP="00050B93">
      <w:pPr>
        <w:widowControl w:val="0"/>
        <w:ind w:firstLine="851"/>
        <w:jc w:val="both"/>
        <w:rPr>
          <w:i/>
          <w:lang w:eastAsia="lt-LT"/>
        </w:rPr>
      </w:pPr>
      <w:r>
        <w:rPr>
          <w:bCs/>
          <w:i/>
          <w:lang w:eastAsia="lt-LT"/>
        </w:rPr>
        <w:t>Nusikaltimo subjektai </w:t>
      </w:r>
      <w:r w:rsidR="009C4000" w:rsidRPr="009C4000">
        <w:rPr>
          <w:bCs/>
          <w:i/>
          <w:lang w:eastAsia="lt-LT"/>
        </w:rPr>
        <w:t>– pakaltinami, ne jaunesni kaip šešiolikos metų amžiaus darbdaviai ir kiti asmenys, kurie dėl savo tarnybinės padėties ar specialių įgaliojimų yra atsakingi už saugą darbe, saugos</w:t>
      </w:r>
      <w:r>
        <w:rPr>
          <w:bCs/>
          <w:i/>
          <w:lang w:eastAsia="lt-LT"/>
        </w:rPr>
        <w:t xml:space="preserve"> darbe norminių aktų laikymąsi. </w:t>
      </w:r>
      <w:r w:rsidR="009C4000" w:rsidRPr="009C4000">
        <w:rPr>
          <w:bCs/>
          <w:i/>
          <w:lang w:eastAsia="lt-LT"/>
        </w:rPr>
        <w:t>&lt;...&gt; Nors kasatorius A</w:t>
      </w:r>
      <w:r>
        <w:rPr>
          <w:bCs/>
          <w:i/>
          <w:lang w:eastAsia="lt-LT"/>
        </w:rPr>
        <w:t>. </w:t>
      </w:r>
      <w:r w:rsidR="009C4000" w:rsidRPr="009C4000">
        <w:rPr>
          <w:bCs/>
          <w:i/>
          <w:lang w:eastAsia="lt-LT"/>
        </w:rPr>
        <w:t xml:space="preserve">V. neigia savo buvimą įmonės </w:t>
      </w:r>
      <w:r>
        <w:rPr>
          <w:i/>
          <w:lang w:eastAsia="lt-LT"/>
        </w:rPr>
        <w:t>UAB </w:t>
      </w:r>
      <w:r w:rsidR="00B0600F">
        <w:rPr>
          <w:i/>
          <w:lang w:eastAsia="lt-LT"/>
        </w:rPr>
        <w:t>„(duomenys </w:t>
      </w:r>
      <w:r w:rsidR="009C4000" w:rsidRPr="009C4000">
        <w:rPr>
          <w:i/>
          <w:lang w:eastAsia="lt-LT"/>
        </w:rPr>
        <w:t>neskelbtini)“</w:t>
      </w:r>
      <w:r w:rsidR="009C4000" w:rsidRPr="009C4000">
        <w:rPr>
          <w:bCs/>
          <w:i/>
          <w:lang w:eastAsia="lt-LT"/>
        </w:rPr>
        <w:t xml:space="preserve"> direktoriumi ir paskyri</w:t>
      </w:r>
      <w:r>
        <w:rPr>
          <w:bCs/>
          <w:i/>
          <w:lang w:eastAsia="lt-LT"/>
        </w:rPr>
        <w:t>mą atsakingu už darbų saugą, t. </w:t>
      </w:r>
      <w:r w:rsidR="009C4000" w:rsidRPr="009C4000">
        <w:rPr>
          <w:bCs/>
          <w:i/>
          <w:lang w:eastAsia="lt-LT"/>
        </w:rPr>
        <w:t>y. nesutinka, kad gali būti inkriminuot</w:t>
      </w:r>
      <w:r w:rsidR="00B0600F">
        <w:rPr>
          <w:bCs/>
          <w:i/>
          <w:lang w:eastAsia="lt-LT"/>
        </w:rPr>
        <w:t>o nusikaltimo subjektas, tačiau </w:t>
      </w:r>
      <w:r w:rsidR="009C4000" w:rsidRPr="009C4000">
        <w:rPr>
          <w:bCs/>
          <w:i/>
          <w:lang w:eastAsia="lt-LT"/>
        </w:rPr>
        <w:t>&lt;...&gt; n</w:t>
      </w:r>
      <w:r>
        <w:rPr>
          <w:bCs/>
          <w:i/>
          <w:lang w:eastAsia="lt-LT"/>
        </w:rPr>
        <w:t>eginčijamai nustatyta, kad 2005 m. balandžio 12 </w:t>
      </w:r>
      <w:r w:rsidR="009C4000" w:rsidRPr="009C4000">
        <w:rPr>
          <w:bCs/>
          <w:i/>
          <w:lang w:eastAsia="lt-LT"/>
        </w:rPr>
        <w:t xml:space="preserve">d., kai nukentėjusysis </w:t>
      </w:r>
      <w:r>
        <w:rPr>
          <w:i/>
          <w:lang w:eastAsia="lt-LT"/>
        </w:rPr>
        <w:t>V. J. D. buvo mirtinai sužalotas, UAB </w:t>
      </w:r>
      <w:r w:rsidR="00B0600F">
        <w:rPr>
          <w:i/>
          <w:lang w:eastAsia="lt-LT"/>
        </w:rPr>
        <w:t>„(duomenys </w:t>
      </w:r>
      <w:r w:rsidR="009C4000" w:rsidRPr="009C4000">
        <w:rPr>
          <w:i/>
          <w:lang w:eastAsia="lt-LT"/>
        </w:rPr>
        <w:t>nes</w:t>
      </w:r>
      <w:r>
        <w:rPr>
          <w:i/>
          <w:lang w:eastAsia="lt-LT"/>
        </w:rPr>
        <w:t>kelbtini)“ direktoriumi buvo A. </w:t>
      </w:r>
      <w:r w:rsidR="009C4000" w:rsidRPr="009C4000">
        <w:rPr>
          <w:i/>
          <w:lang w:eastAsia="lt-LT"/>
        </w:rPr>
        <w:t>V. Tokią išvadą</w:t>
      </w:r>
      <w:r>
        <w:rPr>
          <w:i/>
          <w:lang w:eastAsia="lt-LT"/>
        </w:rPr>
        <w:t> </w:t>
      </w:r>
      <w:r w:rsidR="007163BA">
        <w:rPr>
          <w:i/>
          <w:lang w:eastAsia="lt-LT"/>
        </w:rPr>
        <w:t>&lt;...&gt;</w:t>
      </w:r>
      <w:r w:rsidR="009C4000" w:rsidRPr="009C4000">
        <w:rPr>
          <w:i/>
          <w:lang w:eastAsia="lt-LT"/>
        </w:rPr>
        <w:t xml:space="preserve"> padarė teismai vadovaudamiesi Taurag</w:t>
      </w:r>
      <w:r>
        <w:rPr>
          <w:i/>
          <w:lang w:eastAsia="lt-LT"/>
        </w:rPr>
        <w:t>ės rajono apylinkės teismo 2008 m. spalio 20 </w:t>
      </w:r>
      <w:r w:rsidR="009C4000" w:rsidRPr="009C4000">
        <w:rPr>
          <w:i/>
          <w:lang w:eastAsia="lt-LT"/>
        </w:rPr>
        <w:t xml:space="preserve">d. sprendimu, kuris </w:t>
      </w:r>
      <w:r w:rsidR="009C4000" w:rsidRPr="009C4000">
        <w:rPr>
          <w:i/>
          <w:lang w:eastAsia="lt-LT"/>
        </w:rPr>
        <w:lastRenderedPageBreak/>
        <w:t xml:space="preserve">buvo patvirtintas Klaipėdos apygardos teismo Civilinių bylų skyriaus teisėjų kolegijos </w:t>
      </w:r>
      <w:r>
        <w:rPr>
          <w:i/>
          <w:lang w:eastAsia="lt-LT"/>
        </w:rPr>
        <w:t>2009 m. gegužės 28 d. nutartimi </w:t>
      </w:r>
      <w:r w:rsidR="009C4000" w:rsidRPr="009C4000">
        <w:rPr>
          <w:i/>
          <w:lang w:eastAsia="lt-LT"/>
        </w:rPr>
        <w:t>&lt;...&gt;. Taurag</w:t>
      </w:r>
      <w:r>
        <w:rPr>
          <w:i/>
          <w:lang w:eastAsia="lt-LT"/>
        </w:rPr>
        <w:t>ės rajono apylinkės teismo 2008 m. spalio 20 d. sprendime nurodyta, kad A. </w:t>
      </w:r>
      <w:r w:rsidR="009C4000" w:rsidRPr="009C4000">
        <w:rPr>
          <w:i/>
          <w:lang w:eastAsia="lt-LT"/>
        </w:rPr>
        <w:t>V. buvo išrinktas bendrovės direktoriumi rem</w:t>
      </w:r>
      <w:r>
        <w:rPr>
          <w:i/>
          <w:lang w:eastAsia="lt-LT"/>
        </w:rPr>
        <w:t>iantis 2004 m. gegužės 3 d. UAB </w:t>
      </w:r>
      <w:r w:rsidR="00B0600F">
        <w:rPr>
          <w:i/>
          <w:lang w:eastAsia="lt-LT"/>
        </w:rPr>
        <w:t>„(duomenys </w:t>
      </w:r>
      <w:r w:rsidR="009C4000" w:rsidRPr="009C4000">
        <w:rPr>
          <w:i/>
          <w:lang w:eastAsia="lt-LT"/>
        </w:rPr>
        <w:t>neskelbtin</w:t>
      </w:r>
      <w:r>
        <w:rPr>
          <w:i/>
          <w:lang w:eastAsia="lt-LT"/>
        </w:rPr>
        <w:t>i)“ valdybos posėdžio protokolu &lt;...&gt; ir tik 2006 m. kovo 3 d. UAB </w:t>
      </w:r>
      <w:r w:rsidR="00B0600F">
        <w:rPr>
          <w:i/>
          <w:lang w:eastAsia="lt-LT"/>
        </w:rPr>
        <w:t>„(duomenys </w:t>
      </w:r>
      <w:r w:rsidR="009C4000" w:rsidRPr="009C4000">
        <w:rPr>
          <w:i/>
          <w:lang w:eastAsia="lt-LT"/>
        </w:rPr>
        <w:t>neskelbtini)“ visuotinio akcininkų susirinki</w:t>
      </w:r>
      <w:r>
        <w:rPr>
          <w:i/>
          <w:lang w:eastAsia="lt-LT"/>
        </w:rPr>
        <w:t>mo protokole užfiksuota, kad A. </w:t>
      </w:r>
      <w:r w:rsidR="009C4000" w:rsidRPr="009C4000">
        <w:rPr>
          <w:i/>
          <w:lang w:eastAsia="lt-LT"/>
        </w:rPr>
        <w:t>V. atša</w:t>
      </w:r>
      <w:r>
        <w:rPr>
          <w:i/>
          <w:lang w:eastAsia="lt-LT"/>
        </w:rPr>
        <w:t>ukiamas iš direktoriaus pareigų </w:t>
      </w:r>
      <w:r w:rsidR="009C4000" w:rsidRPr="009C4000">
        <w:rPr>
          <w:i/>
          <w:lang w:eastAsia="lt-LT"/>
        </w:rPr>
        <w:t>&lt;...&gt; ir darbo sutartyje nurodytas atleidimo pagrindas (</w:t>
      </w:r>
      <w:r>
        <w:rPr>
          <w:i/>
          <w:lang w:eastAsia="lt-LT"/>
        </w:rPr>
        <w:t>DK 126 straipsnis). Tai, kad A. V. buvo UAB </w:t>
      </w:r>
      <w:r w:rsidR="009C4000" w:rsidRPr="009C4000">
        <w:rPr>
          <w:i/>
          <w:lang w:eastAsia="lt-LT"/>
        </w:rPr>
        <w:t>„(</w:t>
      </w:r>
      <w:r w:rsidR="00B0600F">
        <w:rPr>
          <w:i/>
          <w:lang w:eastAsia="lt-LT"/>
        </w:rPr>
        <w:t>duomenys </w:t>
      </w:r>
      <w:r w:rsidR="009C4000" w:rsidRPr="009C4000">
        <w:rPr>
          <w:i/>
          <w:lang w:eastAsia="lt-LT"/>
        </w:rPr>
        <w:t>neskelbtini)“ direktoriumi, patvirtina ir kiti baudžia</w:t>
      </w:r>
      <w:r>
        <w:rPr>
          <w:i/>
          <w:lang w:eastAsia="lt-LT"/>
        </w:rPr>
        <w:t>mojoje byloje surinkti įrodymai &lt;...&gt;. Nors A. </w:t>
      </w:r>
      <w:r w:rsidR="009C4000" w:rsidRPr="009C4000">
        <w:rPr>
          <w:i/>
          <w:lang w:eastAsia="lt-LT"/>
        </w:rPr>
        <w:t>V. ginčijo UAB</w:t>
      </w:r>
      <w:r w:rsidR="00B0600F">
        <w:rPr>
          <w:i/>
          <w:lang w:eastAsia="lt-LT"/>
        </w:rPr>
        <w:t> „(duomenys </w:t>
      </w:r>
      <w:r>
        <w:rPr>
          <w:i/>
          <w:lang w:eastAsia="lt-LT"/>
        </w:rPr>
        <w:t>neskelbtini)“ 2004 m. gegužės 3 </w:t>
      </w:r>
      <w:r w:rsidR="009C4000" w:rsidRPr="009C4000">
        <w:rPr>
          <w:i/>
          <w:lang w:eastAsia="lt-LT"/>
        </w:rPr>
        <w:t xml:space="preserve">d. valdybos nutarimą dėl jo paskyrimo bendrovės direktoriumi, motyvuodamas, kad apie tai nebuvo pranešta juridinių asmenų registro tvarkytojui, nebuvo </w:t>
      </w:r>
      <w:r>
        <w:rPr>
          <w:i/>
          <w:lang w:eastAsia="lt-LT"/>
        </w:rPr>
        <w:t>sudaryta darbo sutartis dėl UAB </w:t>
      </w:r>
      <w:r w:rsidR="00B0600F">
        <w:rPr>
          <w:i/>
          <w:lang w:eastAsia="lt-LT"/>
        </w:rPr>
        <w:t>„(duomenys </w:t>
      </w:r>
      <w:r w:rsidR="009C4000" w:rsidRPr="009C4000">
        <w:rPr>
          <w:i/>
          <w:lang w:eastAsia="lt-LT"/>
        </w:rPr>
        <w:t>neskelbtini)“ vado</w:t>
      </w:r>
      <w:r>
        <w:rPr>
          <w:i/>
          <w:lang w:eastAsia="lt-LT"/>
        </w:rPr>
        <w:t>vo pareigų vykdymo, šie motyvai </w:t>
      </w:r>
      <w:r w:rsidR="009C4000" w:rsidRPr="009C4000">
        <w:rPr>
          <w:i/>
          <w:lang w:eastAsia="lt-LT"/>
        </w:rPr>
        <w:t>– nepagrįsti. Lietuvos Respublikos akcinių bendrovių į</w:t>
      </w:r>
      <w:r>
        <w:rPr>
          <w:i/>
          <w:lang w:eastAsia="lt-LT"/>
        </w:rPr>
        <w:t>statymo 37 </w:t>
      </w:r>
      <w:r w:rsidR="009C4000" w:rsidRPr="009C4000">
        <w:rPr>
          <w:i/>
          <w:lang w:eastAsia="lt-LT"/>
        </w:rPr>
        <w:t xml:space="preserve">straipsnio 3 dalyje nustatyta, kad bendrovės vadovas pradeda eiti pareigas ne nuo darbo sutarties su juo sudarymo momento ar pranešimo </w:t>
      </w:r>
      <w:r w:rsidR="008D0757">
        <w:rPr>
          <w:i/>
          <w:lang w:eastAsia="lt-LT"/>
        </w:rPr>
        <w:t>J</w:t>
      </w:r>
      <w:r w:rsidR="009C4000" w:rsidRPr="009C4000">
        <w:rPr>
          <w:i/>
          <w:lang w:eastAsia="lt-LT"/>
        </w:rPr>
        <w:t>uridinių asmenų registro tvarkytojui, o nuo jo išrinkimo, jeigu su juo sudarytoje sutartyje nenumatyta kitaip. Juridinių asmenų registro duomenys nepaneigia teismų sprendimais nustatyto fakto apie tai, kad nusi</w:t>
      </w:r>
      <w:r>
        <w:rPr>
          <w:i/>
          <w:lang w:eastAsia="lt-LT"/>
        </w:rPr>
        <w:t>kalstamo įvykio laikotarpiu UAB </w:t>
      </w:r>
      <w:r w:rsidR="00B0600F">
        <w:rPr>
          <w:i/>
          <w:lang w:eastAsia="lt-LT"/>
        </w:rPr>
        <w:t>„(duomenys </w:t>
      </w:r>
      <w:r w:rsidR="009C4000" w:rsidRPr="009C4000">
        <w:rPr>
          <w:i/>
          <w:lang w:eastAsia="lt-LT"/>
        </w:rPr>
        <w:t>nesk</w:t>
      </w:r>
      <w:r>
        <w:rPr>
          <w:i/>
          <w:lang w:eastAsia="lt-LT"/>
        </w:rPr>
        <w:t>elbtini)“ direktoriumi dirbo A. </w:t>
      </w:r>
      <w:r w:rsidR="009C4000" w:rsidRPr="009C4000">
        <w:rPr>
          <w:i/>
          <w:lang w:eastAsia="lt-LT"/>
        </w:rPr>
        <w:t>V. Teismas įrodymus vertino iš įvairių šaltinių gautų duomenų kontekste ir baudžiamojo proceso taisyklių, reglamentu</w:t>
      </w:r>
      <w:r>
        <w:rPr>
          <w:i/>
          <w:lang w:eastAsia="lt-LT"/>
        </w:rPr>
        <w:t>ojančių įrodinėjimą, nepažeidė. </w:t>
      </w:r>
      <w:r w:rsidR="009C4000" w:rsidRPr="009C4000">
        <w:rPr>
          <w:i/>
          <w:lang w:eastAsia="lt-LT"/>
        </w:rPr>
        <w:t>&lt;..</w:t>
      </w:r>
      <w:r>
        <w:rPr>
          <w:i/>
          <w:lang w:eastAsia="lt-LT"/>
        </w:rPr>
        <w:t>.&gt; Atsižvelgiant į tai, kad UAB </w:t>
      </w:r>
      <w:r w:rsidR="00B0600F">
        <w:rPr>
          <w:i/>
          <w:lang w:eastAsia="lt-LT"/>
        </w:rPr>
        <w:t>„(duomenys </w:t>
      </w:r>
      <w:r w:rsidR="009C4000" w:rsidRPr="009C4000">
        <w:rPr>
          <w:i/>
          <w:lang w:eastAsia="lt-LT"/>
        </w:rPr>
        <w:t>neskelbtini)“ nebuvo paskirtas konkretus žmogus, atsakingas už darbuotojų saugą ir sveikatą, o pagal Lietuvos Respublikos darbuotojų saugo</w:t>
      </w:r>
      <w:r w:rsidR="00B0600F">
        <w:rPr>
          <w:i/>
          <w:lang w:eastAsia="lt-LT"/>
        </w:rPr>
        <w:t xml:space="preserve">s ir </w:t>
      </w:r>
      <w:r>
        <w:rPr>
          <w:i/>
          <w:lang w:eastAsia="lt-LT"/>
        </w:rPr>
        <w:t>sveikatos įstatymo Nr. </w:t>
      </w:r>
      <w:r w:rsidR="00B0600F">
        <w:rPr>
          <w:i/>
          <w:lang w:eastAsia="lt-LT"/>
        </w:rPr>
        <w:t>IX-1672 11 </w:t>
      </w:r>
      <w:r w:rsidR="009C4000" w:rsidRPr="009C4000">
        <w:rPr>
          <w:i/>
          <w:lang w:eastAsia="lt-LT"/>
        </w:rPr>
        <w:t>straipsnį bendrovės direktorius yra atsakingas už bendrą d</w:t>
      </w:r>
      <w:r>
        <w:rPr>
          <w:i/>
          <w:lang w:eastAsia="lt-LT"/>
        </w:rPr>
        <w:t>arbuotojų saugą ir sveikatą, A. </w:t>
      </w:r>
      <w:r w:rsidR="009C4000" w:rsidRPr="009C4000">
        <w:rPr>
          <w:i/>
          <w:lang w:eastAsia="lt-LT"/>
        </w:rPr>
        <w:t>V., būdamas direktoriu</w:t>
      </w:r>
      <w:r w:rsidR="003D0285">
        <w:rPr>
          <w:i/>
          <w:lang w:eastAsia="lt-LT"/>
        </w:rPr>
        <w:t>s</w:t>
      </w:r>
      <w:r w:rsidR="009C4000" w:rsidRPr="009C4000">
        <w:rPr>
          <w:i/>
          <w:lang w:eastAsia="lt-LT"/>
        </w:rPr>
        <w:t>, ir turėjo kontroliuoti darbo apsaugą</w:t>
      </w:r>
      <w:r w:rsidR="003D0285">
        <w:rPr>
          <w:i/>
          <w:lang w:eastAsia="lt-LT"/>
        </w:rPr>
        <w:t>,</w:t>
      </w:r>
      <w:r w:rsidR="009C4000" w:rsidRPr="009C4000">
        <w:rPr>
          <w:i/>
          <w:lang w:eastAsia="lt-LT"/>
        </w:rPr>
        <w:t xml:space="preserve"> kaip nurodyta direkto</w:t>
      </w:r>
      <w:r>
        <w:rPr>
          <w:i/>
          <w:lang w:eastAsia="lt-LT"/>
        </w:rPr>
        <w:t>riaus pareiginėje instrukcijoje </w:t>
      </w:r>
      <w:r w:rsidR="009C4000" w:rsidRPr="009C4000">
        <w:rPr>
          <w:i/>
          <w:lang w:eastAsia="lt-LT"/>
        </w:rPr>
        <w:t>&lt;...&gt; . Byl</w:t>
      </w:r>
      <w:r>
        <w:rPr>
          <w:i/>
          <w:lang w:eastAsia="lt-LT"/>
        </w:rPr>
        <w:t>oje nustatyta, kad A. </w:t>
      </w:r>
      <w:r w:rsidR="009C4000" w:rsidRPr="009C4000">
        <w:rPr>
          <w:i/>
          <w:lang w:eastAsia="lt-LT"/>
        </w:rPr>
        <w:t>V.</w:t>
      </w:r>
      <w:r>
        <w:rPr>
          <w:i/>
          <w:lang w:eastAsia="lt-LT"/>
        </w:rPr>
        <w:t xml:space="preserve"> davė nurodymą darbų vadovui S. </w:t>
      </w:r>
      <w:r w:rsidR="009C4000" w:rsidRPr="009C4000">
        <w:rPr>
          <w:i/>
          <w:lang w:eastAsia="lt-LT"/>
        </w:rPr>
        <w:t>Š. vykdyti karvidės griovimo darbus prieš tai nepasirūpinęs saugos ir sveikatos priemonių planu, darbų vyk</w:t>
      </w:r>
      <w:r>
        <w:rPr>
          <w:i/>
          <w:lang w:eastAsia="lt-LT"/>
        </w:rPr>
        <w:t>dymo technologijos projektu, t. </w:t>
      </w:r>
      <w:r w:rsidR="009C4000" w:rsidRPr="009C4000">
        <w:rPr>
          <w:i/>
          <w:lang w:eastAsia="lt-LT"/>
        </w:rPr>
        <w:t xml:space="preserve">y. neužtikrino tinkamų Lietuvos Respublikos darbuotojų saugos </w:t>
      </w:r>
      <w:r>
        <w:rPr>
          <w:i/>
          <w:lang w:eastAsia="lt-LT"/>
        </w:rPr>
        <w:t>ir sveikatos įstatymo Nr. </w:t>
      </w:r>
      <w:r w:rsidR="00B0600F">
        <w:rPr>
          <w:i/>
          <w:lang w:eastAsia="lt-LT"/>
        </w:rPr>
        <w:t>IX-1672 15 </w:t>
      </w:r>
      <w:r w:rsidR="009C4000" w:rsidRPr="009C4000">
        <w:rPr>
          <w:i/>
          <w:lang w:eastAsia="lt-LT"/>
        </w:rPr>
        <w:t>straips</w:t>
      </w:r>
      <w:r w:rsidR="00B0600F">
        <w:rPr>
          <w:i/>
          <w:lang w:eastAsia="lt-LT"/>
        </w:rPr>
        <w:t>nio 1 </w:t>
      </w:r>
      <w:r w:rsidR="009C4000" w:rsidRPr="009C4000">
        <w:rPr>
          <w:i/>
          <w:lang w:eastAsia="lt-LT"/>
        </w:rPr>
        <w:t>dalies ir Lietuvos Respublikos socialinės apsaugos ir darbo ministrės bei aplinkos ministro 1998</w:t>
      </w:r>
      <w:r>
        <w:rPr>
          <w:i/>
          <w:lang w:eastAsia="lt-LT"/>
        </w:rPr>
        <w:t> </w:t>
      </w:r>
      <w:r w:rsidR="009C4000" w:rsidRPr="009C4000">
        <w:rPr>
          <w:i/>
          <w:lang w:eastAsia="lt-LT"/>
        </w:rPr>
        <w:t>m.</w:t>
      </w:r>
      <w:r>
        <w:rPr>
          <w:i/>
          <w:lang w:eastAsia="lt-LT"/>
        </w:rPr>
        <w:t> </w:t>
      </w:r>
      <w:r w:rsidR="009C4000" w:rsidRPr="009C4000">
        <w:rPr>
          <w:i/>
          <w:lang w:eastAsia="lt-LT"/>
        </w:rPr>
        <w:t>gruodžio</w:t>
      </w:r>
      <w:r>
        <w:rPr>
          <w:i/>
          <w:lang w:eastAsia="lt-LT"/>
        </w:rPr>
        <w:t> 24 d. įsakymu Nr. </w:t>
      </w:r>
      <w:r w:rsidR="009C4000" w:rsidRPr="009C4000">
        <w:rPr>
          <w:i/>
          <w:lang w:eastAsia="lt-LT"/>
        </w:rPr>
        <w:t>184/282 patvirtintų Darboviečių įreng</w:t>
      </w:r>
      <w:r>
        <w:rPr>
          <w:i/>
          <w:lang w:eastAsia="lt-LT"/>
        </w:rPr>
        <w:t>imo statybvietėse nuostatų 7, 9 </w:t>
      </w:r>
      <w:r w:rsidR="009C4000" w:rsidRPr="009C4000">
        <w:rPr>
          <w:i/>
          <w:lang w:eastAsia="lt-LT"/>
        </w:rPr>
        <w:t>punktų reikalavimų laikymosi iki pradedant darbus, dėl to įvykus nela</w:t>
      </w:r>
      <w:r>
        <w:rPr>
          <w:i/>
          <w:lang w:eastAsia="lt-LT"/>
        </w:rPr>
        <w:t>imingam atsitikimui žuvo žmogus – UAB „(duomenys </w:t>
      </w:r>
      <w:r w:rsidR="009C4000" w:rsidRPr="009C4000">
        <w:rPr>
          <w:i/>
          <w:lang w:eastAsia="lt-LT"/>
        </w:rPr>
        <w:t>neskelbti</w:t>
      </w:r>
      <w:r>
        <w:rPr>
          <w:i/>
          <w:lang w:eastAsia="lt-LT"/>
        </w:rPr>
        <w:t>ni)“ darbuotojas vairuotojas V. J. </w:t>
      </w:r>
      <w:r w:rsidR="009C4000" w:rsidRPr="009C4000">
        <w:rPr>
          <w:i/>
          <w:lang w:eastAsia="lt-LT"/>
        </w:rPr>
        <w:t>D.</w:t>
      </w:r>
    </w:p>
    <w:p w14:paraId="4B906086" w14:textId="76901359" w:rsidR="009C4000" w:rsidRDefault="009C4000" w:rsidP="00050B93">
      <w:pPr>
        <w:widowControl w:val="0"/>
        <w:ind w:firstLine="851"/>
        <w:jc w:val="both"/>
        <w:rPr>
          <w:i/>
          <w:lang w:eastAsia="lt-LT"/>
        </w:rPr>
      </w:pPr>
      <w:r w:rsidRPr="009C4000">
        <w:rPr>
          <w:i/>
          <w:lang w:eastAsia="lt-LT"/>
        </w:rPr>
        <w:t>Kasacinės instancijos teisėjų kolegija, atsižvelgdama į teismų ištirtas ir įvertintas aplinkybes, neturi teisinio pagrindo nesutikti s</w:t>
      </w:r>
      <w:r w:rsidR="0080309C">
        <w:rPr>
          <w:i/>
          <w:lang w:eastAsia="lt-LT"/>
        </w:rPr>
        <w:t>u teismų padaryta išvada dėl A. </w:t>
      </w:r>
      <w:r w:rsidRPr="009C4000">
        <w:rPr>
          <w:i/>
          <w:lang w:eastAsia="lt-LT"/>
        </w:rPr>
        <w:t xml:space="preserve">V. </w:t>
      </w:r>
      <w:r w:rsidR="0080309C">
        <w:rPr>
          <w:i/>
          <w:lang w:eastAsia="lt-LT"/>
        </w:rPr>
        <w:t>pripažinimo BK 176 straipsnio 1 </w:t>
      </w:r>
      <w:r w:rsidRPr="009C4000">
        <w:rPr>
          <w:i/>
          <w:lang w:eastAsia="lt-LT"/>
        </w:rPr>
        <w:t>dalyje numatytos nusikalstamos veikos subjektu, atsakingu už bendrą darbuotojų saugą ir sveikatą, ir neturi teisinio pagrindo teismų pro</w:t>
      </w:r>
      <w:r w:rsidR="00B0600F">
        <w:rPr>
          <w:i/>
          <w:lang w:eastAsia="lt-LT"/>
        </w:rPr>
        <w:t xml:space="preserve">cesinių sprendimų panaikinti ar </w:t>
      </w:r>
      <w:r w:rsidRPr="009C4000">
        <w:rPr>
          <w:i/>
          <w:lang w:eastAsia="lt-LT"/>
        </w:rPr>
        <w:t xml:space="preserve">pakeisti. </w:t>
      </w:r>
    </w:p>
    <w:p w14:paraId="1959DFDF" w14:textId="734E60D1" w:rsidR="007163BA" w:rsidRPr="002B31D3" w:rsidRDefault="0080309C" w:rsidP="007163BA">
      <w:pPr>
        <w:ind w:firstLine="851"/>
        <w:jc w:val="both"/>
      </w:pPr>
      <w:r>
        <w:t>Darbdavys </w:t>
      </w:r>
      <w:r w:rsidR="007163BA" w:rsidRPr="002B31D3">
        <w:t>–</w:t>
      </w:r>
      <w:r w:rsidR="007163BA" w:rsidRPr="002B31D3" w:rsidDel="00687993">
        <w:t xml:space="preserve"> kaip</w:t>
      </w:r>
      <w:r w:rsidR="007163BA" w:rsidRPr="002B31D3">
        <w:t xml:space="preserve"> </w:t>
      </w:r>
      <w:r w:rsidR="007163BA" w:rsidRPr="002B31D3" w:rsidDel="00687993">
        <w:t>nustatyta D</w:t>
      </w:r>
      <w:r w:rsidR="007163BA" w:rsidRPr="002B31D3">
        <w:t>arbo kodekso</w:t>
      </w:r>
      <w:r>
        <w:t xml:space="preserve"> 21 </w:t>
      </w:r>
      <w:r w:rsidR="007163BA" w:rsidRPr="002B31D3" w:rsidDel="00687993">
        <w:t>straipsnio 3</w:t>
      </w:r>
      <w:r w:rsidR="007163BA" w:rsidRPr="002B31D3">
        <w:t> </w:t>
      </w:r>
      <w:r w:rsidR="007163BA" w:rsidRPr="002B31D3" w:rsidDel="00687993">
        <w:t>dalyje, taip pat valstybės ar savivaldybės institucija ar įstaiga (Darbuotojų saugos ir sveikatos įstatymo 2</w:t>
      </w:r>
      <w:r w:rsidR="007163BA" w:rsidRPr="002B31D3">
        <w:t> </w:t>
      </w:r>
      <w:r w:rsidR="007163BA" w:rsidRPr="002B31D3" w:rsidDel="00687993">
        <w:t>straipsnio 2</w:t>
      </w:r>
      <w:r w:rsidR="007163BA" w:rsidRPr="002B31D3">
        <w:t> </w:t>
      </w:r>
      <w:r w:rsidR="007163BA" w:rsidRPr="002B31D3" w:rsidDel="00687993">
        <w:t>dalis).</w:t>
      </w:r>
      <w:r>
        <w:t xml:space="preserve"> BK 176 </w:t>
      </w:r>
      <w:r w:rsidR="007163BA" w:rsidRPr="002B31D3">
        <w:t xml:space="preserve">straipsnio prasme kaip darbdavys atsako darbdaviui atstovaujantis fizinis asmuo (juridinio asmens vadovas arba darbdavys fizinis asmuo).  </w:t>
      </w:r>
    </w:p>
    <w:p w14:paraId="0C4242A6" w14:textId="66C30D1A" w:rsidR="007163BA" w:rsidRPr="002B31D3" w:rsidRDefault="007163BA" w:rsidP="007163BA">
      <w:pPr>
        <w:widowControl w:val="0"/>
        <w:ind w:firstLine="851"/>
        <w:jc w:val="both"/>
        <w:rPr>
          <w:i/>
          <w:lang w:eastAsia="lt-LT"/>
        </w:rPr>
      </w:pPr>
      <w:r w:rsidRPr="002B31D3">
        <w:t>Juridinio asmens atsakomybės už darbuotojų saugos ir sveikat</w:t>
      </w:r>
      <w:r w:rsidR="0080309C">
        <w:t>os reikalavimų pažeidimą BK 176 </w:t>
      </w:r>
      <w:r w:rsidRPr="002B31D3">
        <w:t>straipsnis nenumato.</w:t>
      </w:r>
    </w:p>
    <w:p w14:paraId="06304B7C" w14:textId="0F90B7E2" w:rsidR="007163BA" w:rsidRDefault="0080309C" w:rsidP="007163BA">
      <w:pPr>
        <w:ind w:firstLine="851"/>
        <w:jc w:val="both"/>
        <w:rPr>
          <w:iCs/>
          <w:lang w:eastAsia="lt-LT"/>
        </w:rPr>
      </w:pPr>
      <w:r>
        <w:rPr>
          <w:lang w:eastAsia="lt-LT"/>
        </w:rPr>
        <w:t>Darbdavio įgaliotas asmuo </w:t>
      </w:r>
      <w:r w:rsidR="009C4000" w:rsidRPr="002B31D3">
        <w:rPr>
          <w:lang w:eastAsia="lt-LT"/>
        </w:rPr>
        <w:t>– padalinio vadovas ar kitas administracijos pareigūnas, kuriam darbdavys ar darbdav</w:t>
      </w:r>
      <w:r w:rsidR="003D0285">
        <w:rPr>
          <w:lang w:eastAsia="lt-LT"/>
        </w:rPr>
        <w:t>iui</w:t>
      </w:r>
      <w:r w:rsidR="009C4000" w:rsidRPr="002B31D3">
        <w:rPr>
          <w:lang w:eastAsia="lt-LT"/>
        </w:rPr>
        <w:t xml:space="preserve"> atstovaujantis asmuo pavedė įgyvendinti darbuotojų saugos ir sv</w:t>
      </w:r>
      <w:r>
        <w:rPr>
          <w:lang w:eastAsia="lt-LT"/>
        </w:rPr>
        <w:t>eikatos reikalavimus įmonėje ir </w:t>
      </w:r>
      <w:r w:rsidR="009C4000" w:rsidRPr="002B31D3">
        <w:rPr>
          <w:lang w:eastAsia="lt-LT"/>
        </w:rPr>
        <w:t>(ar) įmon</w:t>
      </w:r>
      <w:r>
        <w:rPr>
          <w:lang w:eastAsia="lt-LT"/>
        </w:rPr>
        <w:t>ės struktūriniame padalinyje (</w:t>
      </w:r>
      <w:r w:rsidR="00555C9D" w:rsidRPr="002B31D3" w:rsidDel="00687993">
        <w:t xml:space="preserve">Darbuotojų saugos ir sveikatos įstatymo </w:t>
      </w:r>
      <w:r>
        <w:rPr>
          <w:lang w:eastAsia="lt-LT"/>
        </w:rPr>
        <w:t>2 straipsnio 3 </w:t>
      </w:r>
      <w:r w:rsidR="00555C9D">
        <w:rPr>
          <w:lang w:eastAsia="lt-LT"/>
        </w:rPr>
        <w:t>dalis</w:t>
      </w:r>
      <w:r w:rsidR="009C4000" w:rsidRPr="002B31D3">
        <w:rPr>
          <w:lang w:eastAsia="lt-LT"/>
        </w:rPr>
        <w:t>).</w:t>
      </w:r>
      <w:r w:rsidR="007163BA" w:rsidRPr="002B31D3">
        <w:rPr>
          <w:lang w:eastAsia="lt-LT"/>
        </w:rPr>
        <w:t xml:space="preserve"> Pagal</w:t>
      </w:r>
      <w:r w:rsidR="009C4000" w:rsidRPr="002B31D3">
        <w:rPr>
          <w:lang w:eastAsia="lt-LT"/>
        </w:rPr>
        <w:t xml:space="preserve"> kasacinė</w:t>
      </w:r>
      <w:r w:rsidR="007163BA" w:rsidRPr="002B31D3">
        <w:rPr>
          <w:lang w:eastAsia="lt-LT"/>
        </w:rPr>
        <w:t xml:space="preserve">s instancijos teismo praktiką </w:t>
      </w:r>
      <w:r>
        <w:rPr>
          <w:lang w:eastAsia="lt-LT"/>
        </w:rPr>
        <w:t>darbdavio įgaliotas asmuo </w:t>
      </w:r>
      <w:r w:rsidR="0016214C" w:rsidRPr="002B31D3">
        <w:rPr>
          <w:lang w:eastAsia="lt-LT"/>
        </w:rPr>
        <w:t>– tai asmuo, kuris dėl savo tarnybinės padėties ar specialių įgaliojimų yra atsakingas už darbuotojų saugą ir sveikatos apsaugą darbe, darbuotojų saugos ir sveikatos apsaugos darbe norminių aktų laikymąsi</w:t>
      </w:r>
      <w:r w:rsidR="0016214C" w:rsidRPr="002B31D3">
        <w:rPr>
          <w:iCs/>
          <w:lang w:eastAsia="lt-LT"/>
        </w:rPr>
        <w:t xml:space="preserve"> </w:t>
      </w:r>
      <w:r w:rsidR="009C4000" w:rsidRPr="009C4000">
        <w:rPr>
          <w:iCs/>
          <w:lang w:eastAsia="lt-LT"/>
        </w:rPr>
        <w:t>(pavyzdžiui, kasacinės nutartys baudžiamosiose bylose Nr</w:t>
      </w:r>
      <w:r>
        <w:rPr>
          <w:iCs/>
          <w:lang w:eastAsia="lt-LT"/>
        </w:rPr>
        <w:t>. </w:t>
      </w:r>
      <w:r w:rsidR="00F23C64">
        <w:rPr>
          <w:iCs/>
          <w:lang w:eastAsia="lt-LT"/>
        </w:rPr>
        <w:t xml:space="preserve">2K-154/2012, 2K-182-677/2016, </w:t>
      </w:r>
      <w:r w:rsidR="009C4000" w:rsidRPr="009C4000">
        <w:rPr>
          <w:lang w:eastAsia="lt-LT"/>
        </w:rPr>
        <w:t>2K-355-788/2016,</w:t>
      </w:r>
      <w:r w:rsidR="005965A1">
        <w:rPr>
          <w:lang w:eastAsia="lt-LT"/>
        </w:rPr>
        <w:t xml:space="preserve"> </w:t>
      </w:r>
      <w:r w:rsidR="009C4000" w:rsidRPr="009C4000">
        <w:rPr>
          <w:lang w:eastAsia="lt-LT"/>
        </w:rPr>
        <w:t>2K-104-648/2017</w:t>
      </w:r>
      <w:r w:rsidR="009C4000" w:rsidRPr="009C4000">
        <w:rPr>
          <w:iCs/>
          <w:lang w:eastAsia="lt-LT"/>
        </w:rPr>
        <w:t xml:space="preserve">). </w:t>
      </w:r>
    </w:p>
    <w:p w14:paraId="7CD3C453" w14:textId="73241B1D" w:rsidR="009C4000" w:rsidRPr="009C4000" w:rsidRDefault="009C4000" w:rsidP="007163BA">
      <w:pPr>
        <w:ind w:firstLine="851"/>
        <w:jc w:val="both"/>
        <w:rPr>
          <w:lang w:eastAsia="lt-LT"/>
        </w:rPr>
      </w:pPr>
      <w:r w:rsidRPr="009C4000">
        <w:rPr>
          <w:iCs/>
          <w:lang w:eastAsia="lt-LT"/>
        </w:rPr>
        <w:t xml:space="preserve">Šiomis sąvokomis kasacinės instancijos teismo praktikoje paprastai </w:t>
      </w:r>
      <w:r w:rsidR="002B31D3">
        <w:rPr>
          <w:iCs/>
          <w:lang w:eastAsia="lt-LT"/>
        </w:rPr>
        <w:t xml:space="preserve">yra </w:t>
      </w:r>
      <w:r w:rsidRPr="009C4000">
        <w:rPr>
          <w:iCs/>
          <w:lang w:eastAsia="lt-LT"/>
        </w:rPr>
        <w:t xml:space="preserve">vadovaujamasi, taip pat analizuojami tie įstatymai ir juos įgyvendinantys bei </w:t>
      </w:r>
      <w:r w:rsidR="002B31D3">
        <w:rPr>
          <w:iCs/>
          <w:lang w:eastAsia="lt-LT"/>
        </w:rPr>
        <w:t xml:space="preserve">įmonių vietiniai (lokaliniai) </w:t>
      </w:r>
      <w:r w:rsidR="002B31D3">
        <w:rPr>
          <w:iCs/>
          <w:lang w:eastAsia="lt-LT"/>
        </w:rPr>
        <w:lastRenderedPageBreak/>
        <w:t xml:space="preserve">norminiai </w:t>
      </w:r>
      <w:r w:rsidRPr="009C4000">
        <w:rPr>
          <w:iCs/>
          <w:lang w:eastAsia="lt-LT"/>
        </w:rPr>
        <w:t>teisės aktai, kuriuose įtvirtintos konkrečios darbdaviui ar jo įgaliotam asmeniui nustatytos pareigos:</w:t>
      </w:r>
    </w:p>
    <w:p w14:paraId="631FA793" w14:textId="71A3FC22" w:rsidR="009C4000" w:rsidRPr="009C4000" w:rsidRDefault="0080309C" w:rsidP="00050B93">
      <w:pPr>
        <w:widowControl w:val="0"/>
        <w:ind w:firstLine="851"/>
        <w:jc w:val="both"/>
        <w:rPr>
          <w:i/>
          <w:iCs/>
          <w:lang w:eastAsia="lt-LT"/>
        </w:rPr>
      </w:pPr>
      <w:r>
        <w:rPr>
          <w:i/>
          <w:iCs/>
          <w:lang w:eastAsia="lt-LT"/>
        </w:rPr>
        <w:t>BK 176 straipsnio 1 </w:t>
      </w:r>
      <w:r w:rsidR="009C4000" w:rsidRPr="009C4000">
        <w:rPr>
          <w:i/>
          <w:iCs/>
          <w:lang w:eastAsia="lt-LT"/>
        </w:rPr>
        <w:t>dalies dispozicija yra blanketinė, todėl aiškinant sąvokas „darbdavys“ ir „jo įgaliotas asmuo“ ir nagrinėjant bylą kiekvienu konkrečiu atveju turi būti analizuojami tie įstatymai ir juos įgyvendinantys teisės aktai bei lokalinio pobūdžio teisės aktai, kuriuose įtvirtintos konkrečios darbdaviui ar jo įgaliotam asmeniui nustatytos pareigos, sprendžiama, ar tų pareigų buvo laikomasi. Darbuotojų saugos ir sv</w:t>
      </w:r>
      <w:r>
        <w:rPr>
          <w:i/>
          <w:iCs/>
          <w:lang w:eastAsia="lt-LT"/>
        </w:rPr>
        <w:t>eikatos įstatymo 2 straipsnio 3 </w:t>
      </w:r>
      <w:r w:rsidR="009C4000" w:rsidRPr="009C4000">
        <w:rPr>
          <w:i/>
          <w:iCs/>
          <w:lang w:eastAsia="lt-LT"/>
        </w:rPr>
        <w:t>dalyje darbdavio įgaliotas asmuo apibrėžiamas kaip padalinio vadovas ar kitas administracijos pareigūnas, kuriam darbdavys ar darbdaviui atstovaujantis asmuo pavedė įgyvendinti darbuotojų saugos ir sv</w:t>
      </w:r>
      <w:r>
        <w:rPr>
          <w:i/>
          <w:iCs/>
          <w:lang w:eastAsia="lt-LT"/>
        </w:rPr>
        <w:t>eikatos reikalavimus įmonėje ir </w:t>
      </w:r>
      <w:r w:rsidR="009C4000" w:rsidRPr="009C4000">
        <w:rPr>
          <w:i/>
          <w:iCs/>
          <w:lang w:eastAsia="lt-LT"/>
        </w:rPr>
        <w:t>(ar) įmonės struktūriniame padalinyje. Teismų praktikoje darbdavio įgaliotas asmuo apibūdinamas kaip asmuo, dėl savo tarnybinės padėties ar specialiųjų įgaliojimų atsakingas už saugą darbe, saugos darbe norminių aktų laikymąsi (kasacinės nutartys baudžiamosiose bylose Nr. 2K-154/2012, 2K-182-677/2016 ir kt.).</w:t>
      </w:r>
    </w:p>
    <w:p w14:paraId="506CA352" w14:textId="4651FD60" w:rsidR="009C4000" w:rsidRDefault="0080309C" w:rsidP="00050B93">
      <w:pPr>
        <w:widowControl w:val="0"/>
        <w:ind w:firstLine="851"/>
        <w:jc w:val="both"/>
        <w:rPr>
          <w:lang w:eastAsia="lt-LT"/>
        </w:rPr>
      </w:pPr>
      <w:r>
        <w:rPr>
          <w:i/>
          <w:iCs/>
          <w:lang w:eastAsia="lt-LT"/>
        </w:rPr>
        <w:t>Pagal UAB „(duomenys neskelbtini)“ direktoriaus 2008 m. </w:t>
      </w:r>
      <w:r w:rsidR="009C4000" w:rsidRPr="009C4000">
        <w:rPr>
          <w:i/>
          <w:iCs/>
          <w:lang w:eastAsia="lt-LT"/>
        </w:rPr>
        <w:t>b</w:t>
      </w:r>
      <w:r>
        <w:rPr>
          <w:i/>
          <w:iCs/>
          <w:lang w:eastAsia="lt-LT"/>
        </w:rPr>
        <w:t>irželio 18 </w:t>
      </w:r>
      <w:r w:rsidR="009C4000" w:rsidRPr="009C4000">
        <w:rPr>
          <w:i/>
          <w:iCs/>
          <w:lang w:eastAsia="lt-LT"/>
        </w:rPr>
        <w:t>d. įsakymu patvirtintus Vyriausiojo mech</w:t>
      </w:r>
      <w:r>
        <w:rPr>
          <w:i/>
          <w:iCs/>
          <w:lang w:eastAsia="lt-LT"/>
        </w:rPr>
        <w:t>aniko pareiginius nuostatus Nr. </w:t>
      </w:r>
      <w:r w:rsidR="009C4000" w:rsidRPr="009C4000">
        <w:rPr>
          <w:i/>
          <w:iCs/>
          <w:lang w:eastAsia="lt-LT"/>
        </w:rPr>
        <w:t>P4 jis, be kita ko, atsako už įrenginių panaudojimą pagal paskirtį,</w:t>
      </w:r>
      <w:r>
        <w:rPr>
          <w:i/>
          <w:iCs/>
          <w:lang w:eastAsia="lt-LT"/>
        </w:rPr>
        <w:t xml:space="preserve"> jų saugią eksploataciją (4.1.4 </w:t>
      </w:r>
      <w:r w:rsidR="009C4000" w:rsidRPr="009C4000">
        <w:rPr>
          <w:i/>
          <w:iCs/>
          <w:lang w:eastAsia="lt-LT"/>
        </w:rPr>
        <w:t>punktas), priemonių nesiėmimą nelaimingie</w:t>
      </w:r>
      <w:r>
        <w:rPr>
          <w:i/>
          <w:iCs/>
          <w:lang w:eastAsia="lt-LT"/>
        </w:rPr>
        <w:t>ms atsitikimams išvengti (4.1.5 </w:t>
      </w:r>
      <w:r w:rsidR="009C4000" w:rsidRPr="009C4000">
        <w:rPr>
          <w:i/>
          <w:iCs/>
          <w:lang w:eastAsia="lt-LT"/>
        </w:rPr>
        <w:t xml:space="preserve">punktas), už nelaimingus atsitikimus ir profesinius susirgimus bei priemonių </w:t>
      </w:r>
      <w:r>
        <w:rPr>
          <w:i/>
          <w:iCs/>
          <w:lang w:eastAsia="lt-LT"/>
        </w:rPr>
        <w:t>nesiėmimą jiems išvengti (4.1.9 </w:t>
      </w:r>
      <w:r w:rsidR="009C4000" w:rsidRPr="009C4000">
        <w:rPr>
          <w:i/>
          <w:iCs/>
          <w:lang w:eastAsia="lt-LT"/>
        </w:rPr>
        <w:t>punktas), už darbų saugos, priešgaisrinės saugos, elektrosau</w:t>
      </w:r>
      <w:r>
        <w:rPr>
          <w:i/>
          <w:iCs/>
          <w:lang w:eastAsia="lt-LT"/>
        </w:rPr>
        <w:t>gos reikalavimų vykdymą (4.1.10 punktas). Vyr. </w:t>
      </w:r>
      <w:r w:rsidR="009C4000" w:rsidRPr="009C4000">
        <w:rPr>
          <w:i/>
          <w:iCs/>
          <w:lang w:eastAsia="lt-LT"/>
        </w:rPr>
        <w:t>mechanikas turi pareigą užtikrinti teisingą transporto priemonių ir kitų gamybos priemonių techninį eksploatavimą, priežiūrą be</w:t>
      </w:r>
      <w:r>
        <w:rPr>
          <w:i/>
          <w:iCs/>
          <w:lang w:eastAsia="lt-LT"/>
        </w:rPr>
        <w:t>i laiku atliktą jų remontą (2.4 </w:t>
      </w:r>
      <w:r w:rsidR="009C4000" w:rsidRPr="009C4000">
        <w:rPr>
          <w:i/>
          <w:iCs/>
          <w:lang w:eastAsia="lt-LT"/>
        </w:rPr>
        <w:t>punktas), transporto priemonių gedimų pašalinimą (2.5</w:t>
      </w:r>
      <w:r w:rsidR="005D2B20">
        <w:rPr>
          <w:i/>
          <w:iCs/>
          <w:lang w:eastAsia="lt-LT"/>
        </w:rPr>
        <w:t> </w:t>
      </w:r>
      <w:r w:rsidR="009C4000" w:rsidRPr="009C4000">
        <w:rPr>
          <w:i/>
          <w:iCs/>
          <w:lang w:eastAsia="lt-LT"/>
        </w:rPr>
        <w:t xml:space="preserve">punktas), kontroliuoti, ar laiku ir </w:t>
      </w:r>
      <w:r w:rsidR="003D0285">
        <w:rPr>
          <w:i/>
          <w:iCs/>
          <w:lang w:eastAsia="lt-LT"/>
        </w:rPr>
        <w:t>iki galo</w:t>
      </w:r>
      <w:r w:rsidR="009C4000" w:rsidRPr="009C4000">
        <w:rPr>
          <w:i/>
          <w:iCs/>
          <w:lang w:eastAsia="lt-LT"/>
        </w:rPr>
        <w:t xml:space="preserve"> atliekami planiniai</w:t>
      </w:r>
      <w:r w:rsidR="003D0285">
        <w:rPr>
          <w:i/>
          <w:iCs/>
          <w:lang w:eastAsia="lt-LT"/>
        </w:rPr>
        <w:t>-</w:t>
      </w:r>
      <w:r w:rsidR="009C4000" w:rsidRPr="009C4000">
        <w:rPr>
          <w:i/>
          <w:iCs/>
          <w:lang w:eastAsia="lt-LT"/>
        </w:rPr>
        <w:t>įspėjamieji įrenginių, transporto priemonių remontai ir ar laikomasi taisyklių atliekant remonto darbus (2.8</w:t>
      </w:r>
      <w:r w:rsidR="00050B93">
        <w:rPr>
          <w:i/>
          <w:iCs/>
          <w:lang w:eastAsia="lt-LT"/>
        </w:rPr>
        <w:t> </w:t>
      </w:r>
      <w:r w:rsidR="009C4000" w:rsidRPr="009C4000">
        <w:rPr>
          <w:i/>
          <w:iCs/>
          <w:lang w:eastAsia="lt-LT"/>
        </w:rPr>
        <w:t>punktas). Vyr. mechanikui suteikiamos teisės reikalauti, kad besąlygiškai būtų laikomasi darbų saugos, priešgaisrinės saugos,</w:t>
      </w:r>
      <w:r w:rsidR="005D2B20">
        <w:rPr>
          <w:i/>
          <w:iCs/>
          <w:lang w:eastAsia="lt-LT"/>
        </w:rPr>
        <w:t xml:space="preserve"> elektrosaugos reikalavimų (3.1 </w:t>
      </w:r>
      <w:r w:rsidR="009C4000" w:rsidRPr="009C4000">
        <w:rPr>
          <w:i/>
          <w:iCs/>
          <w:lang w:eastAsia="lt-LT"/>
        </w:rPr>
        <w:t>punktas), reikalauti, kad būtų sustabdyti darbai, kai darbuotojai neapmokyti saugiai dirbti, kai dėl gedimo ar avarinės būklės gali susidaryti ar susidarė sąlygos nelaimingiems atsitikimams,</w:t>
      </w:r>
      <w:r w:rsidR="005D2B20">
        <w:rPr>
          <w:i/>
          <w:iCs/>
          <w:lang w:eastAsia="lt-LT"/>
        </w:rPr>
        <w:t xml:space="preserve"> ūmioms profesinėms ligoms (3.3 </w:t>
      </w:r>
      <w:r w:rsidR="009C4000" w:rsidRPr="009C4000">
        <w:rPr>
          <w:i/>
          <w:iCs/>
          <w:lang w:eastAsia="lt-LT"/>
        </w:rPr>
        <w:t>punktas). Vyr. mechanikas privalo mokėti, žinoti ir išmanyti gamtos apsaugos, darbų saugos, gamybinės sanitarijos bei priešgaisrinės saugos nor</w:t>
      </w:r>
      <w:r w:rsidR="005D2B20">
        <w:rPr>
          <w:i/>
          <w:iCs/>
          <w:lang w:eastAsia="lt-LT"/>
        </w:rPr>
        <w:t>mas bei taisykles (1.5.8 </w:t>
      </w:r>
      <w:r w:rsidR="009C4000" w:rsidRPr="009C4000">
        <w:rPr>
          <w:i/>
          <w:iCs/>
          <w:lang w:eastAsia="lt-LT"/>
        </w:rPr>
        <w:t>punktas). Atsižvelgiant į tai, nepagrįstais laikytini kasacinio skundo teiginiai, kad nuteistasis nebuvo atsakingas už darbų saugos ir sveikatos apsaugos darbe reikalavimų užtikrinimą ir kad šių įgaliojimų perdavimas jam nebuvo aiškus. Abiejų instancijų teismai, įvertinę Pareiginių nuostatų,</w:t>
      </w:r>
      <w:r w:rsidR="009C4000" w:rsidRPr="009C4000">
        <w:rPr>
          <w:i/>
          <w:lang w:eastAsia="lt-LT"/>
        </w:rPr>
        <w:t xml:space="preserve"> </w:t>
      </w:r>
      <w:r w:rsidR="005D2B20">
        <w:rPr>
          <w:i/>
          <w:iCs/>
          <w:lang w:eastAsia="lt-LT"/>
        </w:rPr>
        <w:t>su kuriais T. </w:t>
      </w:r>
      <w:r w:rsidR="009C4000" w:rsidRPr="009C4000">
        <w:rPr>
          <w:i/>
          <w:iCs/>
          <w:lang w:eastAsia="lt-LT"/>
        </w:rPr>
        <w:t>B. buvo supažindintas pasirašytinai, turinį ir įmonės direktoriaus parody</w:t>
      </w:r>
      <w:r w:rsidR="005D2B20">
        <w:rPr>
          <w:i/>
          <w:iCs/>
          <w:lang w:eastAsia="lt-LT"/>
        </w:rPr>
        <w:t>mus, tinkamai nustatė, kad vyr. mechaniko pareigas ėjusiam T. </w:t>
      </w:r>
      <w:r w:rsidR="009C4000" w:rsidRPr="009C4000">
        <w:rPr>
          <w:i/>
          <w:iCs/>
          <w:lang w:eastAsia="lt-LT"/>
        </w:rPr>
        <w:t xml:space="preserve">B. buvo pavesta įgyvendinti darbuotojų saugos ir sveikatos priemones jo veiklos srityje </w:t>
      </w:r>
      <w:r w:rsidR="009C4000" w:rsidRPr="009C4000">
        <w:rPr>
          <w:iCs/>
          <w:lang w:eastAsia="lt-LT"/>
        </w:rPr>
        <w:t>(kasacinė nu</w:t>
      </w:r>
      <w:r w:rsidR="005D2B20">
        <w:rPr>
          <w:iCs/>
          <w:lang w:eastAsia="lt-LT"/>
        </w:rPr>
        <w:t>tartis baudžiamojoje byloje Nr. </w:t>
      </w:r>
      <w:r w:rsidR="009C4000" w:rsidRPr="009C4000">
        <w:rPr>
          <w:lang w:eastAsia="lt-LT"/>
        </w:rPr>
        <w:t>2K-355-788/2016).</w:t>
      </w:r>
    </w:p>
    <w:p w14:paraId="72C2505C" w14:textId="360D1115" w:rsidR="009C4000" w:rsidRPr="0074504C" w:rsidRDefault="00B21E62" w:rsidP="0074504C">
      <w:pPr>
        <w:widowControl w:val="0"/>
        <w:ind w:firstLine="851"/>
        <w:jc w:val="both"/>
        <w:rPr>
          <w:lang w:eastAsia="lt-LT"/>
        </w:rPr>
      </w:pPr>
      <w:r w:rsidRPr="005023D8">
        <w:rPr>
          <w:lang w:eastAsia="lt-LT"/>
        </w:rPr>
        <w:t>Darbdavio pareiga yra sudaryti darbuotojams saugias ir sveikatai nekenksmingas darbo sąlygas visais su darbu susijusiais aspektais. Šias darbdavio pareigas įgyvendina darbdaviui atstovaujantis asmuo. Pareigos, kylančios darbuotojų saugos ir sveikatos apsaugos srityje, darbdaviui atstovaujančio asmens gali būti perleistos paskirtiems kitiems įgaliotiems asmenims</w:t>
      </w:r>
      <w:r w:rsidR="0074504C" w:rsidRPr="005023D8">
        <w:rPr>
          <w:lang w:eastAsia="lt-LT"/>
        </w:rPr>
        <w:t xml:space="preserve"> </w:t>
      </w:r>
      <w:r w:rsidR="0074504C" w:rsidRPr="005023D8">
        <w:rPr>
          <w:iCs/>
          <w:lang w:eastAsia="lt-LT"/>
        </w:rPr>
        <w:t>(</w:t>
      </w:r>
      <w:r w:rsidR="0074504C" w:rsidRPr="005023D8">
        <w:rPr>
          <w:lang w:eastAsia="lt-LT"/>
        </w:rPr>
        <w:t>Darbuotojų saugos ir sveikatos įstatymo 11</w:t>
      </w:r>
      <w:r w:rsidR="005D2B20">
        <w:rPr>
          <w:lang w:eastAsia="lt-LT"/>
        </w:rPr>
        <w:t>, 32 </w:t>
      </w:r>
      <w:r w:rsidR="0074504C" w:rsidRPr="005023D8">
        <w:rPr>
          <w:lang w:eastAsia="lt-LT"/>
        </w:rPr>
        <w:t>straipsniai</w:t>
      </w:r>
      <w:r w:rsidR="0074504C" w:rsidRPr="005023D8">
        <w:rPr>
          <w:iCs/>
          <w:lang w:eastAsia="lt-LT"/>
        </w:rPr>
        <w:t>)</w:t>
      </w:r>
      <w:r w:rsidRPr="005023D8">
        <w:rPr>
          <w:lang w:eastAsia="lt-LT"/>
        </w:rPr>
        <w:t>. Tokiais at</w:t>
      </w:r>
      <w:r w:rsidR="005D2B20">
        <w:rPr>
          <w:lang w:eastAsia="lt-LT"/>
        </w:rPr>
        <w:t>vejais šie asmenys laikytini BK 176 </w:t>
      </w:r>
      <w:r w:rsidRPr="005023D8">
        <w:rPr>
          <w:lang w:eastAsia="lt-LT"/>
        </w:rPr>
        <w:t>straipsnyje numatyto nusikaltimo subjektu.</w:t>
      </w:r>
      <w:r w:rsidR="0074504C" w:rsidRPr="005023D8">
        <w:rPr>
          <w:lang w:eastAsia="lt-LT"/>
        </w:rPr>
        <w:t xml:space="preserve"> </w:t>
      </w:r>
      <w:r w:rsidR="009C4000" w:rsidRPr="005023D8">
        <w:rPr>
          <w:iCs/>
          <w:lang w:eastAsia="lt-LT"/>
        </w:rPr>
        <w:t>Antai</w:t>
      </w:r>
      <w:r w:rsidR="009C4000" w:rsidRPr="009C4000">
        <w:rPr>
          <w:iCs/>
          <w:lang w:eastAsia="lt-LT"/>
        </w:rPr>
        <w:t xml:space="preserve"> </w:t>
      </w:r>
      <w:r w:rsidR="009C4000" w:rsidRPr="009C4000">
        <w:rPr>
          <w:lang w:eastAsia="lt-LT"/>
        </w:rPr>
        <w:t>kasacinėje nut</w:t>
      </w:r>
      <w:r w:rsidR="005D2B20">
        <w:rPr>
          <w:lang w:eastAsia="lt-LT"/>
        </w:rPr>
        <w:t>artyje baudžiamojoje byloje Nr. </w:t>
      </w:r>
      <w:r w:rsidR="009C4000" w:rsidRPr="009C4000">
        <w:rPr>
          <w:lang w:eastAsia="lt-LT"/>
        </w:rPr>
        <w:t>2K-140/2013 pritarta darbdavi</w:t>
      </w:r>
      <w:r w:rsidR="003D0285">
        <w:rPr>
          <w:lang w:eastAsia="lt-LT"/>
        </w:rPr>
        <w:t>ui</w:t>
      </w:r>
      <w:r w:rsidR="009C4000" w:rsidRPr="009C4000">
        <w:rPr>
          <w:lang w:eastAsia="lt-LT"/>
        </w:rPr>
        <w:t xml:space="preserve"> atstovaujančio asmens išteisinimui, nes nustatyta, kad jis savo pareigas </w:t>
      </w:r>
      <w:r w:rsidR="0074504C">
        <w:rPr>
          <w:lang w:eastAsia="lt-LT"/>
        </w:rPr>
        <w:t>darbuotojų</w:t>
      </w:r>
      <w:r w:rsidR="009C4000" w:rsidRPr="009C4000">
        <w:rPr>
          <w:lang w:eastAsia="lt-LT"/>
        </w:rPr>
        <w:t xml:space="preserve"> saugos srityje buvo perleidęs kitam už šią sritį atsakingam jo įgaliotam asmeniui:</w:t>
      </w:r>
    </w:p>
    <w:p w14:paraId="2391D5E1" w14:textId="7676932D" w:rsidR="009C4000" w:rsidRPr="009C4000" w:rsidRDefault="005D2B20" w:rsidP="00050B93">
      <w:pPr>
        <w:widowControl w:val="0"/>
        <w:ind w:firstLine="851"/>
        <w:jc w:val="both"/>
        <w:rPr>
          <w:bCs/>
          <w:i/>
          <w:lang w:eastAsia="lt-LT"/>
        </w:rPr>
      </w:pPr>
      <w:r>
        <w:rPr>
          <w:i/>
          <w:lang w:eastAsia="lt-LT"/>
        </w:rPr>
        <w:t>Teismo išvada, kad J. </w:t>
      </w:r>
      <w:r w:rsidR="009C4000" w:rsidRPr="009C4000">
        <w:rPr>
          <w:i/>
          <w:lang w:eastAsia="lt-LT"/>
        </w:rPr>
        <w:t xml:space="preserve">R., kaip darbdaviui atstovaujantis asmuo, galėjo perleisti ir perleido savo pareigas darbų saugos srityje kitiems įgaliotiems asmenims, yra pagrįsta. Pagal Darbuotojų </w:t>
      </w:r>
      <w:r>
        <w:rPr>
          <w:i/>
          <w:lang w:eastAsia="lt-LT"/>
        </w:rPr>
        <w:t>saugos ir sveikatos įstatymo 32 </w:t>
      </w:r>
      <w:r w:rsidR="009C4000" w:rsidRPr="009C4000">
        <w:rPr>
          <w:i/>
          <w:lang w:eastAsia="lt-LT"/>
        </w:rPr>
        <w:t>straipsnį darbdaviui atstovaujantis asmuo gali pavesti padalinių vadovams įgyvendinti nelaimingų atsitikimų darbe ir profesinių ligų prevencines priemones. Apeliacinės instancijos teismas išsamiai nurodė, kada, k</w:t>
      </w:r>
      <w:r>
        <w:rPr>
          <w:i/>
          <w:lang w:eastAsia="lt-LT"/>
        </w:rPr>
        <w:t>okiais savo įsakymais ir kam J. </w:t>
      </w:r>
      <w:r w:rsidR="009C4000" w:rsidRPr="009C4000">
        <w:rPr>
          <w:i/>
          <w:lang w:eastAsia="lt-LT"/>
        </w:rPr>
        <w:t>R. perleido savo</w:t>
      </w:r>
      <w:r>
        <w:rPr>
          <w:i/>
          <w:lang w:eastAsia="lt-LT"/>
        </w:rPr>
        <w:t xml:space="preserve"> pareigas. Teismo išvada dėl J. </w:t>
      </w:r>
      <w:r w:rsidR="009C4000" w:rsidRPr="009C4000">
        <w:rPr>
          <w:i/>
          <w:lang w:eastAsia="lt-LT"/>
        </w:rPr>
        <w:t>R. kaltės pagrįsta, nes</w:t>
      </w:r>
      <w:r w:rsidR="003D0285">
        <w:rPr>
          <w:i/>
          <w:lang w:eastAsia="lt-LT"/>
        </w:rPr>
        <w:t>,</w:t>
      </w:r>
      <w:r w:rsidR="009C4000" w:rsidRPr="009C4000">
        <w:rPr>
          <w:i/>
          <w:lang w:eastAsia="lt-LT"/>
        </w:rPr>
        <w:t xml:space="preserve"> jam </w:t>
      </w:r>
      <w:r w:rsidR="009C4000" w:rsidRPr="009C4000">
        <w:rPr>
          <w:i/>
          <w:lang w:eastAsia="lt-LT"/>
        </w:rPr>
        <w:lastRenderedPageBreak/>
        <w:t xml:space="preserve">perleidus pareigas darbų saugos srityje kitiems asmenims, jo kaltės už šį nelaimingą atsitikimą darbe nėra, todėl jis išteisintas pagrįstai. </w:t>
      </w:r>
    </w:p>
    <w:p w14:paraId="2CC6E757" w14:textId="55E9D9E8" w:rsidR="009C4000" w:rsidRPr="009C4000" w:rsidRDefault="009C4000" w:rsidP="00050B93">
      <w:pPr>
        <w:widowControl w:val="0"/>
        <w:ind w:firstLine="851"/>
        <w:jc w:val="both"/>
        <w:rPr>
          <w:bCs/>
          <w:i/>
          <w:lang w:eastAsia="lt-LT"/>
        </w:rPr>
      </w:pPr>
      <w:r w:rsidRPr="009C4000">
        <w:rPr>
          <w:bCs/>
          <w:i/>
          <w:lang w:eastAsia="lt-LT"/>
        </w:rPr>
        <w:t>Kasatorius nepagrįstai teigia, kad pagal Darbuotojų saugos ir sveikatos įstatymo 11 straipsnį, perleidus pareigas darbų saugos srityje kitiems įgaliotiems asmenims, darbdavys ar jam atstovaujantis asmuo neatleidžiami n</w:t>
      </w:r>
      <w:r w:rsidR="005D2B20">
        <w:rPr>
          <w:bCs/>
          <w:i/>
          <w:lang w:eastAsia="lt-LT"/>
        </w:rPr>
        <w:t>uo atsakomybės. Šio įstatymo 11 </w:t>
      </w:r>
      <w:r w:rsidRPr="009C4000">
        <w:rPr>
          <w:bCs/>
          <w:i/>
          <w:lang w:eastAsia="lt-LT"/>
        </w:rPr>
        <w:t>straipsnyje tai nenurodyta, jame kalbama apie kiekvieno įmonės darbuotojo pareigą saugoti savo ir kitų darbuotojų sveikatą bei gyvybę ir, savaime suprantama, toks įpareigojimas kartu neatleidžia darbdavio ar j</w:t>
      </w:r>
      <w:r w:rsidR="003D0285">
        <w:rPr>
          <w:bCs/>
          <w:i/>
          <w:lang w:eastAsia="lt-LT"/>
        </w:rPr>
        <w:t>am</w:t>
      </w:r>
      <w:r w:rsidRPr="009C4000">
        <w:rPr>
          <w:bCs/>
          <w:i/>
          <w:lang w:eastAsia="lt-LT"/>
        </w:rPr>
        <w:t xml:space="preserve"> atstovaujančio asmens nuo pareigos užtikrinti darbuotojams saugias darbo sąlygas. </w:t>
      </w:r>
    </w:p>
    <w:p w14:paraId="65A5BCD6" w14:textId="1C9F192F" w:rsidR="009C4000" w:rsidRDefault="009C4000" w:rsidP="00050B93">
      <w:pPr>
        <w:widowControl w:val="0"/>
        <w:ind w:firstLine="851"/>
        <w:jc w:val="both"/>
        <w:rPr>
          <w:bCs/>
          <w:i/>
          <w:lang w:eastAsia="lt-LT"/>
        </w:rPr>
      </w:pPr>
      <w:r w:rsidRPr="009C4000">
        <w:rPr>
          <w:bCs/>
          <w:i/>
          <w:lang w:eastAsia="lt-LT"/>
        </w:rPr>
        <w:t>Iš apeliacinės instancijos teismo nuosprendžio turinio, jame išdėstytų motyvų matyti, kad J. R. išteisintas tuo pagrindu, jog jo veiksmuose nenustatyti nusikaltimo ar baud</w:t>
      </w:r>
      <w:r w:rsidR="00C3377C">
        <w:rPr>
          <w:bCs/>
          <w:i/>
          <w:lang w:eastAsia="lt-LT"/>
        </w:rPr>
        <w:t>žiamojo  nusižengimo požymiai. &lt;...&gt; Nurodytas J. </w:t>
      </w:r>
      <w:r w:rsidRPr="009C4000">
        <w:rPr>
          <w:bCs/>
          <w:i/>
          <w:lang w:eastAsia="lt-LT"/>
        </w:rPr>
        <w:t>R. išteisinimo pagrindas, kad jo veiksmuose nėra nusikaltimo ar baudžiamojo nusižengimo požymių</w:t>
      </w:r>
      <w:r w:rsidR="003D0285">
        <w:rPr>
          <w:bCs/>
          <w:i/>
          <w:lang w:eastAsia="lt-LT"/>
        </w:rPr>
        <w:t>,</w:t>
      </w:r>
      <w:r w:rsidRPr="009C4000">
        <w:rPr>
          <w:bCs/>
          <w:i/>
          <w:lang w:eastAsia="lt-LT"/>
        </w:rPr>
        <w:t xml:space="preserve"> paremtas bylos duomenimis, teismo aptartais įrodymais, todėl yra pagrįstas. </w:t>
      </w:r>
    </w:p>
    <w:p w14:paraId="224A3B7B" w14:textId="07597C0B" w:rsidR="009C4000" w:rsidRPr="009C4000" w:rsidRDefault="0074504C" w:rsidP="00110DBF">
      <w:pPr>
        <w:tabs>
          <w:tab w:val="left" w:pos="851"/>
        </w:tabs>
        <w:jc w:val="both"/>
      </w:pPr>
      <w:r>
        <w:tab/>
      </w:r>
      <w:r w:rsidR="00F07490" w:rsidRPr="001054E1">
        <w:t xml:space="preserve">Darbdavio įgaliotas asmuo gali </w:t>
      </w:r>
      <w:r w:rsidR="00C3377C">
        <w:t>būti laikomas BK 176 </w:t>
      </w:r>
      <w:r w:rsidR="00F07490" w:rsidRPr="001054E1">
        <w:t>straipsnyje numatytos nusikalstamos veikos subjektu tik konstatavus, kad jam konkrečiai buvo pavesta įgyvendinti teisės aktų reikalavimus būtent darbuotojų saugos ir sveikatos srityje. Šiai išvadai pagrįsti paprastai vertinama įmonėje nustatyta prevencinių priemonių įgyvendinimo ir kontrolės tvarka, įgalioto asmens paskyrimą nustatančių dokumentų turinys, specializuoti kvalifikaciniai reikalavimai ir kiti šio klausimo sprendimui reikšmingi duomenys.</w:t>
      </w:r>
      <w:r w:rsidR="00110DBF">
        <w:t xml:space="preserve"> </w:t>
      </w:r>
      <w:r w:rsidR="009C4000" w:rsidRPr="009C4000">
        <w:rPr>
          <w:lang w:eastAsia="lt-LT"/>
        </w:rPr>
        <w:t>Pavyzdžiui, kasacinėje nutartyje baud</w:t>
      </w:r>
      <w:r w:rsidR="00C3377C">
        <w:rPr>
          <w:lang w:eastAsia="lt-LT"/>
        </w:rPr>
        <w:t>žiamojoje byloje Nr. </w:t>
      </w:r>
      <w:r w:rsidR="009C4000" w:rsidRPr="009C4000">
        <w:rPr>
          <w:lang w:eastAsia="lt-LT"/>
        </w:rPr>
        <w:t>2K-529/2010 konstatuota, kad įmonėje nebuvo tvarkomojo dokumento, pagal kurį dalis direktoriaus teisių ir pareigų darbuotojų saugos ir sveikatos srityje būtų perleista kitam asmeniui. Teismas pažymėjo, kad</w:t>
      </w:r>
      <w:r w:rsidR="004B5A48">
        <w:rPr>
          <w:lang w:eastAsia="lt-LT"/>
        </w:rPr>
        <w:t xml:space="preserve"> direktoriaus</w:t>
      </w:r>
      <w:r w:rsidR="009C4000" w:rsidRPr="009C4000">
        <w:rPr>
          <w:lang w:eastAsia="lt-LT"/>
        </w:rPr>
        <w:t xml:space="preserve"> įsakyme vartojamos abstrakčios formuluotės, tokios kaip „atsakingas už visą objektą“</w:t>
      </w:r>
      <w:r w:rsidR="003D0285">
        <w:rPr>
          <w:lang w:eastAsia="lt-LT"/>
        </w:rPr>
        <w:t>,</w:t>
      </w:r>
      <w:r w:rsidR="009C4000" w:rsidRPr="009C4000">
        <w:rPr>
          <w:lang w:eastAsia="lt-LT"/>
        </w:rPr>
        <w:t xml:space="preserve"> negali būti traktuojamos kaip apimančios ir pareigas užtikrinti saugias darbo sąlygas objekte:</w:t>
      </w:r>
    </w:p>
    <w:p w14:paraId="745C040D" w14:textId="02550F2C" w:rsidR="009C4000" w:rsidRPr="009C4000" w:rsidRDefault="00C3377C" w:rsidP="00050B93">
      <w:pPr>
        <w:widowControl w:val="0"/>
        <w:ind w:firstLine="851"/>
        <w:jc w:val="both"/>
        <w:rPr>
          <w:lang w:eastAsia="lt-LT"/>
        </w:rPr>
      </w:pPr>
      <w:r>
        <w:rPr>
          <w:i/>
          <w:lang w:eastAsia="lt-LT"/>
        </w:rPr>
        <w:t>Kasatorius įvykio metu ėjo </w:t>
      </w:r>
      <w:r w:rsidR="00110DBF">
        <w:rPr>
          <w:i/>
          <w:lang w:eastAsia="lt-LT"/>
        </w:rPr>
        <w:t>&lt;...&gt;</w:t>
      </w:r>
      <w:r w:rsidR="009C4000" w:rsidRPr="009C4000">
        <w:rPr>
          <w:i/>
          <w:lang w:eastAsia="lt-LT"/>
        </w:rPr>
        <w:t xml:space="preserve"> generalinio </w:t>
      </w:r>
      <w:r w:rsidR="00437E34">
        <w:rPr>
          <w:i/>
          <w:lang w:eastAsia="lt-LT"/>
        </w:rPr>
        <w:t>direktoriaus pareigas. Pagal LR </w:t>
      </w:r>
      <w:r w:rsidR="003D0285">
        <w:rPr>
          <w:i/>
          <w:lang w:eastAsia="lt-LT"/>
        </w:rPr>
        <w:t>d</w:t>
      </w:r>
      <w:r>
        <w:rPr>
          <w:i/>
          <w:lang w:eastAsia="lt-LT"/>
        </w:rPr>
        <w:t>arbo kodekso 16, 24 straipsnių, LR </w:t>
      </w:r>
      <w:r w:rsidR="003D0285">
        <w:rPr>
          <w:i/>
          <w:lang w:eastAsia="lt-LT"/>
        </w:rPr>
        <w:t>d</w:t>
      </w:r>
      <w:r w:rsidR="009C4000" w:rsidRPr="009C4000">
        <w:rPr>
          <w:i/>
          <w:lang w:eastAsia="lt-LT"/>
        </w:rPr>
        <w:t>arbuotojų</w:t>
      </w:r>
      <w:r>
        <w:rPr>
          <w:i/>
          <w:lang w:eastAsia="lt-LT"/>
        </w:rPr>
        <w:t xml:space="preserve"> saugos ir sveikatos įstatymo 2 straipsnio prasmę G. </w:t>
      </w:r>
      <w:r w:rsidR="009C4000" w:rsidRPr="009C4000">
        <w:rPr>
          <w:i/>
          <w:lang w:eastAsia="lt-LT"/>
        </w:rPr>
        <w:t>S. buvo darbdav</w:t>
      </w:r>
      <w:r w:rsidR="003D0285">
        <w:rPr>
          <w:i/>
          <w:lang w:eastAsia="lt-LT"/>
        </w:rPr>
        <w:t>iui</w:t>
      </w:r>
      <w:r>
        <w:rPr>
          <w:i/>
          <w:lang w:eastAsia="lt-LT"/>
        </w:rPr>
        <w:t> </w:t>
      </w:r>
      <w:r w:rsidR="00110DBF">
        <w:rPr>
          <w:i/>
          <w:lang w:eastAsia="lt-LT"/>
        </w:rPr>
        <w:t>&lt;...&gt;</w:t>
      </w:r>
      <w:r w:rsidR="009C4000" w:rsidRPr="009C4000">
        <w:rPr>
          <w:i/>
          <w:lang w:eastAsia="lt-LT"/>
        </w:rPr>
        <w:t xml:space="preserve"> atstovaujantis asmuo.</w:t>
      </w:r>
      <w:r w:rsidR="009C4000" w:rsidRPr="009C4000">
        <w:rPr>
          <w:lang w:eastAsia="lt-LT"/>
        </w:rPr>
        <w:t xml:space="preserve"> </w:t>
      </w:r>
      <w:r w:rsidR="009C4000" w:rsidRPr="009C4000">
        <w:rPr>
          <w:i/>
          <w:lang w:eastAsia="lt-LT"/>
        </w:rPr>
        <w:t xml:space="preserve">Pagal minėto Darbuotojų </w:t>
      </w:r>
      <w:r>
        <w:rPr>
          <w:i/>
          <w:lang w:eastAsia="lt-LT"/>
        </w:rPr>
        <w:t>saugos ir sveikatos įstatymo 3, 12, </w:t>
      </w:r>
      <w:r w:rsidR="009C4000" w:rsidRPr="009C4000">
        <w:rPr>
          <w:i/>
          <w:lang w:eastAsia="lt-LT"/>
        </w:rPr>
        <w:t>25 ir kt. straipsnius kasatorius privalėjo užtikrinti saugias ir sveikas darbuotojų darbo sąlygas visais su darbu susijusiais aspektais. Jam buvo išduotas Kvalifikacijos atestatas, suteikiantis teisę eiti ypatingo statinio vadovo ir ypatingo statinio statybos techninės priežiūros vadovo pareigas</w:t>
      </w:r>
      <w:r w:rsidR="003D0285">
        <w:rPr>
          <w:i/>
          <w:lang w:eastAsia="lt-LT"/>
        </w:rPr>
        <w:t>,</w:t>
      </w:r>
      <w:r w:rsidR="009C4000" w:rsidRPr="009C4000">
        <w:rPr>
          <w:i/>
          <w:lang w:eastAsia="lt-LT"/>
        </w:rPr>
        <w:t xml:space="preserve"> bei darbų saugos pažymėjimas, kad buvo išklausęs įmonės darbuotojų saugos ir sveikatos mokymo programą. Pagrįstai nustatyta, kad vykdant lifto šachtos apdailos darbus buvo pažeistos saugos ir s</w:t>
      </w:r>
      <w:r>
        <w:rPr>
          <w:i/>
          <w:lang w:eastAsia="lt-LT"/>
        </w:rPr>
        <w:t>veikatos taisyklės statyboje DT </w:t>
      </w:r>
      <w:r w:rsidR="009C4000" w:rsidRPr="009C4000">
        <w:rPr>
          <w:i/>
          <w:lang w:eastAsia="lt-LT"/>
        </w:rPr>
        <w:t xml:space="preserve">5-00, patvirtintos </w:t>
      </w:r>
      <w:r w:rsidR="003D0285">
        <w:rPr>
          <w:i/>
          <w:lang w:eastAsia="lt-LT"/>
        </w:rPr>
        <w:t>v</w:t>
      </w:r>
      <w:r w:rsidR="009C4000" w:rsidRPr="009C4000">
        <w:rPr>
          <w:i/>
          <w:lang w:eastAsia="lt-LT"/>
        </w:rPr>
        <w:t>yriausiojo valstybinio darbo inspektoriaus 2000</w:t>
      </w:r>
      <w:r>
        <w:rPr>
          <w:i/>
          <w:lang w:eastAsia="lt-LT"/>
        </w:rPr>
        <w:t> m. gruodžio 22 d. įsakymu Nr. 346 </w:t>
      </w:r>
      <w:r w:rsidR="009C4000" w:rsidRPr="009C4000">
        <w:rPr>
          <w:lang w:eastAsia="lt-LT"/>
        </w:rPr>
        <w:t xml:space="preserve">&lt;...&gt;. </w:t>
      </w:r>
    </w:p>
    <w:p w14:paraId="09146189" w14:textId="1433ACEE" w:rsidR="009C4000" w:rsidRPr="009C4000" w:rsidRDefault="009C4000" w:rsidP="00050B93">
      <w:pPr>
        <w:widowControl w:val="0"/>
        <w:ind w:firstLine="851"/>
        <w:jc w:val="both"/>
        <w:rPr>
          <w:i/>
          <w:lang w:eastAsia="lt-LT"/>
        </w:rPr>
      </w:pPr>
      <w:r w:rsidRPr="009C4000">
        <w:rPr>
          <w:i/>
          <w:lang w:eastAsia="lt-LT"/>
        </w:rPr>
        <w:t>Kasatorius teigia, kad jo įsakyme esanti formuluotė „atsakingas už visą objektą“ apima ir pareigą objekte užtikrinti saugias darbo sąlygas, teismai tai turėjo vertinti kaip absoliučios atsakomybės už paskir</w:t>
      </w:r>
      <w:r w:rsidR="00C3377C">
        <w:rPr>
          <w:i/>
          <w:lang w:eastAsia="lt-LT"/>
        </w:rPr>
        <w:t>iamą darbo objektą suteikimą T. </w:t>
      </w:r>
      <w:r w:rsidRPr="009C4000">
        <w:rPr>
          <w:i/>
          <w:lang w:eastAsia="lt-LT"/>
        </w:rPr>
        <w:t>T. Tačiau toks kasatoriaus aiškinimas nepagrįstas, prieštarauja byloje esantiems įrodymams. Tiek pirmosios, tiek apeliacinės instancijos teismai</w:t>
      </w:r>
      <w:r w:rsidR="003D0285">
        <w:rPr>
          <w:i/>
          <w:lang w:eastAsia="lt-LT"/>
        </w:rPr>
        <w:t>,</w:t>
      </w:r>
      <w:r w:rsidRPr="009C4000">
        <w:rPr>
          <w:i/>
          <w:lang w:eastAsia="lt-LT"/>
        </w:rPr>
        <w:t xml:space="preserve"> įvertinę visumą įrodymų, padarė pagrįstą išvadą, kad </w:t>
      </w:r>
      <w:r w:rsidR="00C3377C">
        <w:rPr>
          <w:i/>
          <w:lang w:eastAsia="lt-LT"/>
        </w:rPr>
        <w:t>T. </w:t>
      </w:r>
      <w:r w:rsidRPr="009C4000">
        <w:rPr>
          <w:i/>
          <w:lang w:eastAsia="lt-LT"/>
        </w:rPr>
        <w:t>T. minimu įsakymu nebuvo pas</w:t>
      </w:r>
      <w:r w:rsidR="00C3377C">
        <w:rPr>
          <w:i/>
          <w:lang w:eastAsia="lt-LT"/>
        </w:rPr>
        <w:t>kirtas atsakingu už darbų saugą </w:t>
      </w:r>
      <w:r w:rsidR="00110DBF">
        <w:rPr>
          <w:i/>
          <w:lang w:eastAsia="lt-LT"/>
        </w:rPr>
        <w:t>&lt;...&gt;</w:t>
      </w:r>
      <w:r w:rsidR="00C3377C">
        <w:rPr>
          <w:i/>
          <w:lang w:eastAsia="lt-LT"/>
        </w:rPr>
        <w:t xml:space="preserve"> objekte. 2007 m. liepos 31 d. įsakyme, kuriuo remiasi G. </w:t>
      </w:r>
      <w:r w:rsidRPr="009C4000">
        <w:rPr>
          <w:i/>
          <w:lang w:eastAsia="lt-LT"/>
        </w:rPr>
        <w:t>S., n</w:t>
      </w:r>
      <w:r w:rsidR="00C3377C">
        <w:rPr>
          <w:i/>
          <w:lang w:eastAsia="lt-LT"/>
        </w:rPr>
        <w:t>ėra konkrečiai nurodyta, kad T. </w:t>
      </w:r>
      <w:r w:rsidRPr="009C4000">
        <w:rPr>
          <w:i/>
          <w:lang w:eastAsia="lt-LT"/>
        </w:rPr>
        <w:t>T. perleidžiama dalis generalinio direktoriaus įgaliojimų, susijusių su darbų sauga ir darbuotojų sveikatos reikalavimų įgyvendinimu, kad jis yra atsakingas už darbų saugą. Nėra ir</w:t>
      </w:r>
      <w:r w:rsidR="00C3377C">
        <w:rPr>
          <w:i/>
          <w:lang w:eastAsia="lt-LT"/>
        </w:rPr>
        <w:t xml:space="preserve"> žymos, kad su tokiu įsakymu T. </w:t>
      </w:r>
      <w:r w:rsidRPr="009C4000">
        <w:rPr>
          <w:i/>
          <w:lang w:eastAsia="lt-LT"/>
        </w:rPr>
        <w:t>T. būtų buvęs supažindintas. Teismo posėdyje apklausta specialistė parodė, kad statybos objekte nebuvo paskirtas atsakingas už darbuotojų saugą ir sveikatą asmuo. Šiuo klausimu nebuvo tvarkomojo dokumento, įsakymo, kuriame būtų buvę konkrečiai nurodoma, kad generalinis direktorius perleidžia dalį savo teisių ir pareigų darbuotojų saugos ir sveikatos srityje. Tai iš esmės nurodyta ir specia</w:t>
      </w:r>
      <w:r w:rsidR="00C3377C">
        <w:rPr>
          <w:i/>
          <w:lang w:eastAsia="lt-LT"/>
        </w:rPr>
        <w:t>listo išvadoje. </w:t>
      </w:r>
      <w:r w:rsidRPr="009C4000">
        <w:rPr>
          <w:i/>
          <w:lang w:eastAsia="lt-LT"/>
        </w:rPr>
        <w:t>&lt;...&gt;</w:t>
      </w:r>
    </w:p>
    <w:p w14:paraId="6EDE6DB2" w14:textId="558B2C00" w:rsidR="009C4000" w:rsidRPr="009C4000" w:rsidRDefault="009C4000" w:rsidP="00050B93">
      <w:pPr>
        <w:widowControl w:val="0"/>
        <w:ind w:firstLine="851"/>
        <w:jc w:val="both"/>
        <w:rPr>
          <w:lang w:eastAsia="lt-LT"/>
        </w:rPr>
      </w:pPr>
      <w:r w:rsidRPr="009C4000">
        <w:rPr>
          <w:i/>
          <w:lang w:eastAsia="lt-LT"/>
        </w:rPr>
        <w:t>Teismai, vertindami byloje surinktus įrodymus</w:t>
      </w:r>
      <w:r w:rsidR="003D0285">
        <w:rPr>
          <w:i/>
          <w:lang w:eastAsia="lt-LT"/>
        </w:rPr>
        <w:t>,</w:t>
      </w:r>
      <w:r w:rsidRPr="009C4000">
        <w:rPr>
          <w:i/>
          <w:lang w:eastAsia="lt-LT"/>
        </w:rPr>
        <w:t xml:space="preserve"> BPK reikalavimų nepažeidė, tinkamai taikė teisės aktų, reglamentuojančių darbų saugos reikalavimus</w:t>
      </w:r>
      <w:r w:rsidR="003D0285">
        <w:rPr>
          <w:i/>
          <w:lang w:eastAsia="lt-LT"/>
        </w:rPr>
        <w:t>,</w:t>
      </w:r>
      <w:r w:rsidR="00C3377C">
        <w:rPr>
          <w:i/>
          <w:lang w:eastAsia="lt-LT"/>
        </w:rPr>
        <w:t xml:space="preserve"> nuostatas ir pagrįstai G. </w:t>
      </w:r>
      <w:r w:rsidRPr="009C4000">
        <w:rPr>
          <w:i/>
          <w:lang w:eastAsia="lt-LT"/>
        </w:rPr>
        <w:t xml:space="preserve">S. pripažino </w:t>
      </w:r>
      <w:r w:rsidR="00C3377C">
        <w:rPr>
          <w:i/>
          <w:lang w:eastAsia="lt-LT"/>
        </w:rPr>
        <w:t>kaltu pagal BK 176 straipsnio 1 </w:t>
      </w:r>
      <w:r w:rsidRPr="009C4000">
        <w:rPr>
          <w:i/>
          <w:lang w:eastAsia="lt-LT"/>
        </w:rPr>
        <w:t>dalį.</w:t>
      </w:r>
      <w:r w:rsidRPr="009C4000">
        <w:rPr>
          <w:lang w:eastAsia="lt-LT"/>
        </w:rPr>
        <w:t xml:space="preserve"> </w:t>
      </w:r>
    </w:p>
    <w:p w14:paraId="662341AB" w14:textId="1D7DE4CE" w:rsidR="009C4000" w:rsidRPr="009C4000" w:rsidRDefault="009C4000" w:rsidP="00050B93">
      <w:pPr>
        <w:widowControl w:val="0"/>
        <w:ind w:firstLine="851"/>
        <w:jc w:val="both"/>
        <w:rPr>
          <w:lang w:eastAsia="lt-LT"/>
        </w:rPr>
      </w:pPr>
      <w:r w:rsidRPr="009C4000">
        <w:rPr>
          <w:lang w:eastAsia="lt-LT"/>
        </w:rPr>
        <w:lastRenderedPageBreak/>
        <w:t>Tokios praktikos laikytasi ir kasacinėje nut</w:t>
      </w:r>
      <w:r w:rsidR="00C3377C">
        <w:rPr>
          <w:lang w:eastAsia="lt-LT"/>
        </w:rPr>
        <w:t>artyje baudžiamojoje byloje Nr. </w:t>
      </w:r>
      <w:r w:rsidRPr="009C4000">
        <w:rPr>
          <w:lang w:eastAsia="lt-LT"/>
        </w:rPr>
        <w:t xml:space="preserve">2K-51/2012, kurioje nustatyta, kad įmonės vadovo priimto įsakymo turinys neduoda pagrindo </w:t>
      </w:r>
      <w:r w:rsidR="003D0285">
        <w:rPr>
          <w:lang w:eastAsia="lt-LT"/>
        </w:rPr>
        <w:t>spręsti</w:t>
      </w:r>
      <w:r w:rsidRPr="009C4000">
        <w:rPr>
          <w:lang w:eastAsia="lt-LT"/>
        </w:rPr>
        <w:t>, kad įmonės direktoriaus įgaliojimai darbuotojų saugos ir sveikatos srityje buvo perl</w:t>
      </w:r>
      <w:r w:rsidR="004B5A48">
        <w:rPr>
          <w:lang w:eastAsia="lt-LT"/>
        </w:rPr>
        <w:t>eisti kitam asmeniui</w:t>
      </w:r>
      <w:r w:rsidRPr="009C4000">
        <w:rPr>
          <w:lang w:eastAsia="lt-LT"/>
        </w:rPr>
        <w:t>:</w:t>
      </w:r>
    </w:p>
    <w:p w14:paraId="6959042B" w14:textId="0FB45FCB" w:rsidR="009C4000" w:rsidRDefault="00C3377C" w:rsidP="00050B93">
      <w:pPr>
        <w:widowControl w:val="0"/>
        <w:ind w:firstLine="851"/>
        <w:jc w:val="both"/>
        <w:rPr>
          <w:i/>
          <w:lang w:eastAsia="lt-LT"/>
        </w:rPr>
      </w:pPr>
      <w:r>
        <w:rPr>
          <w:i/>
          <w:lang w:eastAsia="lt-LT"/>
        </w:rPr>
        <w:t>Kasatorė įvykio metu buvo UAB </w:t>
      </w:r>
      <w:r w:rsidR="009C4000" w:rsidRPr="009C4000">
        <w:rPr>
          <w:i/>
          <w:lang w:eastAsia="lt-LT"/>
        </w:rPr>
        <w:t xml:space="preserve">(duomenys neskelbtini) direktorė. Pagal Darbuotojų </w:t>
      </w:r>
      <w:r>
        <w:rPr>
          <w:i/>
          <w:lang w:eastAsia="lt-LT"/>
        </w:rPr>
        <w:t>saugos ir sveikatos įstatymo 11 </w:t>
      </w:r>
      <w:r w:rsidR="009C4000" w:rsidRPr="009C4000">
        <w:rPr>
          <w:i/>
          <w:lang w:eastAsia="lt-LT"/>
        </w:rPr>
        <w:t>straipsnį darbdavio pareiga yra sudaryti darbuotojams saugias ir sveikatai nekenksmingas darbo sąlygas visais su darbu susijusiais aspektais. Pačio</w:t>
      </w:r>
      <w:r>
        <w:rPr>
          <w:i/>
          <w:lang w:eastAsia="lt-LT"/>
        </w:rPr>
        <w:t>s nuteistosios patvirtintos UAB </w:t>
      </w:r>
      <w:r w:rsidR="009C4000" w:rsidRPr="009C4000">
        <w:rPr>
          <w:i/>
          <w:lang w:eastAsia="lt-LT"/>
        </w:rPr>
        <w:t>(duomenys neskelbtini) Darbuotojo saugos ir sve</w:t>
      </w:r>
      <w:r>
        <w:rPr>
          <w:i/>
          <w:lang w:eastAsia="lt-LT"/>
        </w:rPr>
        <w:t>ikatos įvadinės instrukcijos 20 </w:t>
      </w:r>
      <w:r w:rsidR="009C4000" w:rsidRPr="009C4000">
        <w:rPr>
          <w:i/>
          <w:lang w:eastAsia="lt-LT"/>
        </w:rPr>
        <w:t xml:space="preserve">punkte nurodyta, kad už sveikas ir saugias darbo sąlygas įmonėje atsako įmonės vadovas. Pažymėtina ir tai, kad kasatorė turėjo </w:t>
      </w:r>
      <w:r w:rsidR="003D0285">
        <w:rPr>
          <w:i/>
          <w:lang w:eastAsia="lt-LT"/>
        </w:rPr>
        <w:t>d</w:t>
      </w:r>
      <w:r w:rsidR="009C4000" w:rsidRPr="009C4000">
        <w:rPr>
          <w:i/>
          <w:lang w:eastAsia="lt-LT"/>
        </w:rPr>
        <w:t>arbų saugos pažymėjimą ir galėjo dirbti darbų saugos tarnybos specialist</w:t>
      </w:r>
      <w:r w:rsidR="008D0757">
        <w:rPr>
          <w:i/>
          <w:lang w:eastAsia="lt-LT"/>
        </w:rPr>
        <w:t>e</w:t>
      </w:r>
      <w:r w:rsidR="009C4000" w:rsidRPr="009C4000">
        <w:rPr>
          <w:i/>
          <w:lang w:eastAsia="lt-LT"/>
        </w:rPr>
        <w:t xml:space="preserve"> įmonėje, vykdančioje panašios rūšies ekonominę veiklą (baldų gamyba). Taigi jai buvo žinomi darbų saugos reikalavimai. Ta aplinkybė,</w:t>
      </w:r>
      <w:r>
        <w:rPr>
          <w:i/>
          <w:lang w:eastAsia="lt-LT"/>
        </w:rPr>
        <w:t xml:space="preserve"> kad, kaip nurodo nuteistoji Z. </w:t>
      </w:r>
      <w:r w:rsidR="009C4000" w:rsidRPr="009C4000">
        <w:rPr>
          <w:i/>
          <w:lang w:eastAsia="lt-LT"/>
        </w:rPr>
        <w:t>J., ji dirbo kitame mieste ir negalėjo asmeniškai</w:t>
      </w:r>
      <w:r>
        <w:rPr>
          <w:i/>
          <w:lang w:eastAsia="lt-LT"/>
        </w:rPr>
        <w:t xml:space="preserve"> rūpintis darbų sauga UAB </w:t>
      </w:r>
      <w:r w:rsidR="009C4000" w:rsidRPr="009C4000">
        <w:rPr>
          <w:i/>
          <w:lang w:eastAsia="lt-LT"/>
        </w:rPr>
        <w:t xml:space="preserve">(duomenys neskelbtini) gamybos bare, niekada ten nesilankė, </w:t>
      </w:r>
      <w:r w:rsidR="003D0285" w:rsidRPr="009C4000">
        <w:rPr>
          <w:i/>
          <w:lang w:eastAsia="lt-LT"/>
        </w:rPr>
        <w:t>neat</w:t>
      </w:r>
      <w:r w:rsidR="003D0285">
        <w:rPr>
          <w:i/>
          <w:lang w:eastAsia="lt-LT"/>
        </w:rPr>
        <w:t>leido</w:t>
      </w:r>
      <w:r w:rsidR="003D0285" w:rsidRPr="009C4000">
        <w:rPr>
          <w:i/>
          <w:lang w:eastAsia="lt-LT"/>
        </w:rPr>
        <w:t xml:space="preserve"> </w:t>
      </w:r>
      <w:r w:rsidR="009C4000" w:rsidRPr="009C4000">
        <w:rPr>
          <w:i/>
          <w:lang w:eastAsia="lt-LT"/>
        </w:rPr>
        <w:t>jos nuo pareigos vykdyti darbų saugos reikalavimus ir ne paneigia, bet patvirtina jos kaltę. Teismai argumentuotai paneigė jos tvirtinimą, esą ji savo įgaliojimus, susijusius su darbų sauga ir darbuotojų sveikatos reikalavimų įgyvendinimu, buvo perleidusi gamybos vadovui R.</w:t>
      </w:r>
      <w:r>
        <w:rPr>
          <w:i/>
          <w:lang w:eastAsia="lt-LT"/>
        </w:rPr>
        <w:t> B. UAB </w:t>
      </w:r>
      <w:r w:rsidR="009C4000" w:rsidRPr="009C4000">
        <w:rPr>
          <w:i/>
          <w:lang w:eastAsia="lt-LT"/>
        </w:rPr>
        <w:t>(duomen</w:t>
      </w:r>
      <w:r>
        <w:rPr>
          <w:i/>
          <w:lang w:eastAsia="lt-LT"/>
        </w:rPr>
        <w:t>ys neskelbtini) direktorės 2008 m. rugsėjo 9 </w:t>
      </w:r>
      <w:r w:rsidR="009C4000" w:rsidRPr="009C4000">
        <w:rPr>
          <w:i/>
          <w:lang w:eastAsia="lt-LT"/>
        </w:rPr>
        <w:t>d. įsakymu Nr.</w:t>
      </w:r>
      <w:r w:rsidR="00CD00A5">
        <w:rPr>
          <w:i/>
          <w:lang w:eastAsia="lt-LT"/>
        </w:rPr>
        <w:t> </w:t>
      </w:r>
      <w:r w:rsidR="009C4000" w:rsidRPr="009C4000">
        <w:rPr>
          <w:i/>
          <w:lang w:eastAsia="lt-LT"/>
        </w:rPr>
        <w:t xml:space="preserve">17 „Dėl atsakingo asmens už materialinių vertybių, įrankių priežiūrą, gaminių kokybę, darbuotojų darbo priežiūrą </w:t>
      </w:r>
      <w:r>
        <w:rPr>
          <w:i/>
          <w:lang w:eastAsia="lt-LT"/>
        </w:rPr>
        <w:t>paskyrimo“, be kitų pareigų, R. </w:t>
      </w:r>
      <w:r w:rsidR="009C4000" w:rsidRPr="009C4000">
        <w:rPr>
          <w:i/>
          <w:lang w:eastAsia="lt-LT"/>
        </w:rPr>
        <w:t>B. priskirta darbuotojų priežiūra darbo metu, paaiškinant, kuo konk</w:t>
      </w:r>
      <w:r>
        <w:rPr>
          <w:i/>
          <w:lang w:eastAsia="lt-LT"/>
        </w:rPr>
        <w:t>rečiai ta priežiūra pasireiškia </w:t>
      </w:r>
      <w:r w:rsidR="009C4000" w:rsidRPr="009C4000">
        <w:rPr>
          <w:i/>
          <w:lang w:eastAsia="lt-LT"/>
        </w:rPr>
        <w:t xml:space="preserve">– neleisti girtuokliauti darbo metu, prižiūrėti kiekvieno darbuotojo darbo kokybę, neleisti naudotis darbo įrankiais ne darbo vietoje ar išsivežti darbo įrankius laikinam naudojimui. Teismai teisingai šį įsakymą įvertino kaip neduodantį pagrindo </w:t>
      </w:r>
      <w:r w:rsidR="003D0285">
        <w:rPr>
          <w:i/>
          <w:lang w:eastAsia="lt-LT"/>
        </w:rPr>
        <w:t>spręsti</w:t>
      </w:r>
      <w:r>
        <w:rPr>
          <w:i/>
          <w:lang w:eastAsia="lt-LT"/>
        </w:rPr>
        <w:t>, kad R. </w:t>
      </w:r>
      <w:r w:rsidR="009C4000" w:rsidRPr="009C4000">
        <w:rPr>
          <w:i/>
          <w:lang w:eastAsia="lt-LT"/>
        </w:rPr>
        <w:t>B. buvo paskirtas atsakingu už darbų saugą, nes jame nėra konkrečiai nurodyta, jog šiam darbuotojui perleidžiama dalis direktorės įgaliojimų, susijusių su darbų saugos reikalavimų įgyvendinimu.</w:t>
      </w:r>
    </w:p>
    <w:p w14:paraId="3F1F9E39" w14:textId="41D022B9" w:rsidR="009C4000" w:rsidRPr="00DD5A40" w:rsidRDefault="001D3635" w:rsidP="00DD5A40">
      <w:pPr>
        <w:widowControl w:val="0"/>
        <w:ind w:firstLine="851"/>
        <w:jc w:val="both"/>
        <w:rPr>
          <w:highlight w:val="lightGray"/>
        </w:rPr>
      </w:pPr>
      <w:bookmarkStart w:id="6" w:name="Buk_411"/>
      <w:bookmarkEnd w:id="6"/>
      <w:r w:rsidRPr="00354409">
        <w:t xml:space="preserve">Tais atvejais, kai toje pačioje darbo vietoje (vietose) </w:t>
      </w:r>
      <w:r w:rsidRPr="00354409" w:rsidDel="00687993">
        <w:t>yra vykdoma dviejų</w:t>
      </w:r>
      <w:r w:rsidRPr="00354409">
        <w:t xml:space="preserve"> ar daugiau</w:t>
      </w:r>
      <w:r w:rsidRPr="00354409" w:rsidDel="00687993">
        <w:t xml:space="preserve"> įmonių veikla, </w:t>
      </w:r>
      <w:r w:rsidR="00244B7D" w:rsidRPr="00354409">
        <w:t xml:space="preserve">darbas turi būti organizuojamas taip, kad būtų garantuota visų darbuotojų sauga ir sveikata, neatsižvelgiant į tai, kuriam darbdaviui darbuotojas dirba (Darbuotojų </w:t>
      </w:r>
      <w:r w:rsidR="00C3377C">
        <w:t>saugos ir sveikatos įstatymo 30 </w:t>
      </w:r>
      <w:r w:rsidR="00244B7D" w:rsidRPr="00354409">
        <w:t>straipsnis)</w:t>
      </w:r>
      <w:r w:rsidR="00DD5A40" w:rsidRPr="00354409">
        <w:t xml:space="preserve">. </w:t>
      </w:r>
      <w:r w:rsidRPr="00354409" w:rsidDel="00687993">
        <w:t xml:space="preserve">Jei dėl </w:t>
      </w:r>
      <w:r w:rsidRPr="00354409">
        <w:t xml:space="preserve">šių </w:t>
      </w:r>
      <w:r w:rsidRPr="00354409" w:rsidDel="00687993">
        <w:t xml:space="preserve">reikalavimų pažeidimo įvyko nelaimingas atsitikimas darbe, avarija ar atsirado kitokių sunkių padarinių, </w:t>
      </w:r>
      <w:r w:rsidRPr="00354409">
        <w:t xml:space="preserve">turi būti </w:t>
      </w:r>
      <w:r w:rsidRPr="00354409" w:rsidDel="00687993">
        <w:t>nustat</w:t>
      </w:r>
      <w:r w:rsidRPr="00354409">
        <w:t>yta</w:t>
      </w:r>
      <w:r w:rsidRPr="00354409" w:rsidDel="00687993">
        <w:t xml:space="preserve">, kas tokiu atveju buvo atsakingas už dviejų </w:t>
      </w:r>
      <w:r w:rsidRPr="00354409">
        <w:t xml:space="preserve">ar daugiau </w:t>
      </w:r>
      <w:r w:rsidRPr="00354409" w:rsidDel="00687993">
        <w:t>atskirų</w:t>
      </w:r>
      <w:r w:rsidRPr="00354409">
        <w:t xml:space="preserve"> įmonių darbuotojų saug</w:t>
      </w:r>
      <w:r w:rsidRPr="00354409" w:rsidDel="00687993">
        <w:t>ą</w:t>
      </w:r>
      <w:r w:rsidRPr="00354409">
        <w:t xml:space="preserve"> ir sveikatą</w:t>
      </w:r>
      <w:r w:rsidRPr="00354409" w:rsidDel="00687993">
        <w:t>.</w:t>
      </w:r>
      <w:r w:rsidR="007D06D8" w:rsidRPr="00354409">
        <w:rPr>
          <w:lang w:eastAsia="lt-LT"/>
        </w:rPr>
        <w:t xml:space="preserve"> </w:t>
      </w:r>
      <w:r w:rsidR="009C4000" w:rsidRPr="00354409">
        <w:rPr>
          <w:lang w:eastAsia="lt-LT"/>
        </w:rPr>
        <w:t>Pavyzdžiui, kasacinėje nutartyje ba</w:t>
      </w:r>
      <w:r w:rsidR="00C3377C">
        <w:rPr>
          <w:lang w:eastAsia="lt-LT"/>
        </w:rPr>
        <w:t>udžiamojoje byloje Nr. </w:t>
      </w:r>
      <w:r w:rsidR="009C4000" w:rsidRPr="00354409">
        <w:rPr>
          <w:lang w:eastAsia="lt-LT"/>
        </w:rPr>
        <w:t xml:space="preserve">2K-572/2013 </w:t>
      </w:r>
      <w:r w:rsidR="007D06D8" w:rsidRPr="00354409">
        <w:rPr>
          <w:lang w:eastAsia="lt-LT"/>
        </w:rPr>
        <w:t>nustatyta</w:t>
      </w:r>
      <w:r w:rsidR="009C4000" w:rsidRPr="00354409">
        <w:rPr>
          <w:lang w:eastAsia="lt-LT"/>
        </w:rPr>
        <w:t>, kad laikinai vienos</w:t>
      </w:r>
      <w:r w:rsidR="009C4000" w:rsidRPr="009C4000">
        <w:rPr>
          <w:lang w:eastAsia="lt-LT"/>
        </w:rPr>
        <w:t xml:space="preserve"> įmonės teritorijoje buvo vykdoma kelių įmonių veikla, tačiau įmonės, kurios teritorijoje buvo vykdoma ši veikla, vadovas tinkamai neperdavė pareigos paskirti ir pats nepaskyrė darbų koordinatori</w:t>
      </w:r>
      <w:r w:rsidR="00AB6615">
        <w:rPr>
          <w:lang w:eastAsia="lt-LT"/>
        </w:rPr>
        <w:t>aus</w:t>
      </w:r>
      <w:r w:rsidR="009C4000" w:rsidRPr="009C4000">
        <w:rPr>
          <w:lang w:eastAsia="lt-LT"/>
        </w:rPr>
        <w:t xml:space="preserve"> ar atstov</w:t>
      </w:r>
      <w:r w:rsidR="00AB6615">
        <w:rPr>
          <w:lang w:eastAsia="lt-LT"/>
        </w:rPr>
        <w:t>o</w:t>
      </w:r>
      <w:r w:rsidR="009C4000" w:rsidRPr="009C4000">
        <w:rPr>
          <w:lang w:eastAsia="lt-LT"/>
        </w:rPr>
        <w:t>. Nustačius, kad dėl darbų koordinavimo trūkumo įvyko nelaimingas atsitikimas, BK</w:t>
      </w:r>
      <w:r w:rsidR="00C3377C">
        <w:rPr>
          <w:lang w:eastAsia="lt-LT"/>
        </w:rPr>
        <w:t> </w:t>
      </w:r>
      <w:r w:rsidR="009C4000" w:rsidRPr="009C4000">
        <w:rPr>
          <w:lang w:eastAsia="lt-LT"/>
        </w:rPr>
        <w:t>176</w:t>
      </w:r>
      <w:r w:rsidR="00C3377C">
        <w:rPr>
          <w:lang w:eastAsia="lt-LT"/>
        </w:rPr>
        <w:t> </w:t>
      </w:r>
      <w:r w:rsidR="009C4000" w:rsidRPr="009C4000">
        <w:rPr>
          <w:lang w:eastAsia="lt-LT"/>
        </w:rPr>
        <w:t>straipsnio subjektu, atsakingu už kilusius padarinius, pripažintas įmonės, kurios teritorijoje buvo vykdomi darbai, vadovas:</w:t>
      </w:r>
    </w:p>
    <w:p w14:paraId="3B05B3EB" w14:textId="0873474B" w:rsidR="009C4000" w:rsidRPr="009C4000" w:rsidRDefault="009C4000" w:rsidP="00050B93">
      <w:pPr>
        <w:widowControl w:val="0"/>
        <w:ind w:firstLine="851"/>
        <w:jc w:val="both"/>
        <w:rPr>
          <w:i/>
          <w:lang w:eastAsia="lt-LT"/>
        </w:rPr>
      </w:pPr>
      <w:r w:rsidRPr="009C4000">
        <w:rPr>
          <w:i/>
          <w:lang w:eastAsia="lt-LT"/>
        </w:rPr>
        <w:t>&lt;...&gt; įmonėje nebuvo įdiegtos reikiamos techninės apsaugos priemonės, kurios tinkamai informuotų prie įrengi</w:t>
      </w:r>
      <w:r w:rsidR="00AB6615">
        <w:rPr>
          <w:i/>
          <w:lang w:eastAsia="lt-LT"/>
        </w:rPr>
        <w:t>nių</w:t>
      </w:r>
      <w:r w:rsidRPr="009C4000">
        <w:rPr>
          <w:i/>
          <w:lang w:eastAsia="lt-LT"/>
        </w:rPr>
        <w:t xml:space="preserve"> esančius asmenis apie agregatų įjungimą ir darbo pradžią. Kadangi UAB „D.“ laikinai buvo vykdoma dviejų įmonių veikla, kurių darbuotojai vykdė skirtingas užduotis su darbo įrengi</w:t>
      </w:r>
      <w:r w:rsidR="00AB6615">
        <w:rPr>
          <w:i/>
          <w:lang w:eastAsia="lt-LT"/>
        </w:rPr>
        <w:t>niais</w:t>
      </w:r>
      <w:r w:rsidRPr="009C4000">
        <w:rPr>
          <w:i/>
          <w:lang w:eastAsia="lt-LT"/>
        </w:rPr>
        <w:t xml:space="preserve"> ir neturėjo tikslios informacijos apie kitos pusės atliekamus veiksmus, tai šių darbuotojų veikla privalėjo būti tarpusavyje koordinuojama saugumo reikalavimų tikslais. Atmestinas kasacinio skundo teiginys, jog nebuvo reikalo koordinuoti dviejų darbuotojų veiklos. Iš bylos proceso metu nusta</w:t>
      </w:r>
      <w:r w:rsidR="00C3377C">
        <w:rPr>
          <w:i/>
          <w:lang w:eastAsia="lt-LT"/>
        </w:rPr>
        <w:t>tytų aplinkybių matyti, kad UAB </w:t>
      </w:r>
      <w:r w:rsidRPr="009C4000">
        <w:rPr>
          <w:i/>
          <w:lang w:eastAsia="lt-LT"/>
        </w:rPr>
        <w:t>„D.“ teritorija didelė</w:t>
      </w:r>
      <w:r w:rsidR="00C3377C">
        <w:rPr>
          <w:i/>
          <w:lang w:eastAsia="lt-LT"/>
        </w:rPr>
        <w:t>, joje dirbęs Vokietijos įmonės „W.“ darbuotojas O. D. nieko nežinojo apie N. Č., A. M. ir R. </w:t>
      </w:r>
      <w:r w:rsidRPr="009C4000">
        <w:rPr>
          <w:i/>
          <w:lang w:eastAsia="lt-LT"/>
        </w:rPr>
        <w:t>P., dirbusius prie durpių transporterio. Be to, kaip patvirt</w:t>
      </w:r>
      <w:r w:rsidR="00C3377C">
        <w:rPr>
          <w:i/>
          <w:lang w:eastAsia="lt-LT"/>
        </w:rPr>
        <w:t>ina teismų ištirti įrodymai, N. Č., A. M. ir R. P. buvo informuoti, kad UAB </w:t>
      </w:r>
      <w:r w:rsidRPr="009C4000">
        <w:rPr>
          <w:i/>
          <w:lang w:eastAsia="lt-LT"/>
        </w:rPr>
        <w:t>„D.“ įrengi</w:t>
      </w:r>
      <w:r w:rsidR="00AB6615">
        <w:rPr>
          <w:i/>
          <w:lang w:eastAsia="lt-LT"/>
        </w:rPr>
        <w:t>niai</w:t>
      </w:r>
      <w:r w:rsidR="00C3377C">
        <w:rPr>
          <w:i/>
          <w:lang w:eastAsia="lt-LT"/>
        </w:rPr>
        <w:t xml:space="preserve"> 14.30 </w:t>
      </w:r>
      <w:r w:rsidRPr="009C4000">
        <w:rPr>
          <w:i/>
          <w:lang w:eastAsia="lt-LT"/>
        </w:rPr>
        <w:t xml:space="preserve">val. sustabdomi pusei valandos derinimo darbams, todėl jie tikriausiai tikėjosi per tą laiką atlikti transporterio sandarinimo darbus, tačiau gamybinė linija buvo paleista anksčiau, neįspėjus gamybinėje teritorijoje </w:t>
      </w:r>
      <w:r w:rsidR="00AB6615" w:rsidRPr="009C4000">
        <w:rPr>
          <w:i/>
          <w:lang w:eastAsia="lt-LT"/>
        </w:rPr>
        <w:t>dirb</w:t>
      </w:r>
      <w:r w:rsidR="00AB6615">
        <w:rPr>
          <w:i/>
          <w:lang w:eastAsia="lt-LT"/>
        </w:rPr>
        <w:t>ančių</w:t>
      </w:r>
      <w:r w:rsidR="00AB6615" w:rsidRPr="009C4000">
        <w:rPr>
          <w:i/>
          <w:lang w:eastAsia="lt-LT"/>
        </w:rPr>
        <w:t xml:space="preserve"> </w:t>
      </w:r>
      <w:r w:rsidR="00C3377C">
        <w:rPr>
          <w:i/>
          <w:lang w:eastAsia="lt-LT"/>
        </w:rPr>
        <w:t>asmenų, todėl 14.45 </w:t>
      </w:r>
      <w:r w:rsidRPr="009C4000">
        <w:rPr>
          <w:i/>
          <w:lang w:eastAsia="lt-LT"/>
        </w:rPr>
        <w:t>val. prie durpių transporterio įvyko nelaimingas atsitikimas.</w:t>
      </w:r>
    </w:p>
    <w:p w14:paraId="64D41596" w14:textId="1517C3D1" w:rsidR="009C4000" w:rsidRPr="009C4000" w:rsidRDefault="009C4000" w:rsidP="00050B93">
      <w:pPr>
        <w:widowControl w:val="0"/>
        <w:ind w:firstLine="851"/>
        <w:jc w:val="both"/>
        <w:rPr>
          <w:lang w:eastAsia="lt-LT"/>
        </w:rPr>
      </w:pPr>
      <w:r w:rsidRPr="009C4000">
        <w:rPr>
          <w:i/>
          <w:lang w:eastAsia="lt-LT"/>
        </w:rPr>
        <w:lastRenderedPageBreak/>
        <w:t>Kasaciniame skunde nepagrįstai susiaurinamos nuteistojo įgaliojimų apimt</w:t>
      </w:r>
      <w:r w:rsidR="00AB6615">
        <w:rPr>
          <w:i/>
          <w:lang w:eastAsia="lt-LT"/>
        </w:rPr>
        <w:t>y</w:t>
      </w:r>
      <w:r w:rsidRPr="009C4000">
        <w:rPr>
          <w:i/>
          <w:lang w:eastAsia="lt-LT"/>
        </w:rPr>
        <w:t>s teigiant, kad transporterio juostos sandarinimui</w:t>
      </w:r>
      <w:r w:rsidR="00C3377C">
        <w:rPr>
          <w:i/>
          <w:lang w:eastAsia="lt-LT"/>
        </w:rPr>
        <w:t>, kurį atliko nukentėjusysis A. </w:t>
      </w:r>
      <w:r w:rsidRPr="009C4000">
        <w:rPr>
          <w:i/>
          <w:lang w:eastAsia="lt-LT"/>
        </w:rPr>
        <w:t>M., nebu</w:t>
      </w:r>
      <w:r w:rsidR="00C3377C">
        <w:rPr>
          <w:i/>
          <w:lang w:eastAsia="lt-LT"/>
        </w:rPr>
        <w:t>vo reikalingas įmonės vadovo J. </w:t>
      </w:r>
      <w:r w:rsidRPr="009C4000">
        <w:rPr>
          <w:i/>
          <w:lang w:eastAsia="lt-LT"/>
        </w:rPr>
        <w:t>K. leidimas, sutikimas ar nurodymas. Iš tiesų tik ši</w:t>
      </w:r>
      <w:r w:rsidR="00AB6615">
        <w:rPr>
          <w:i/>
          <w:lang w:eastAsia="lt-LT"/>
        </w:rPr>
        <w:t>am</w:t>
      </w:r>
      <w:r w:rsidRPr="009C4000">
        <w:rPr>
          <w:i/>
          <w:lang w:eastAsia="lt-LT"/>
        </w:rPr>
        <w:t xml:space="preserve"> konkre</w:t>
      </w:r>
      <w:r w:rsidR="00AB6615">
        <w:rPr>
          <w:i/>
          <w:lang w:eastAsia="lt-LT"/>
        </w:rPr>
        <w:t>čiam</w:t>
      </w:r>
      <w:r w:rsidRPr="009C4000">
        <w:rPr>
          <w:i/>
          <w:lang w:eastAsia="lt-LT"/>
        </w:rPr>
        <w:t xml:space="preserve"> remonto darb</w:t>
      </w:r>
      <w:r w:rsidR="00AB6615">
        <w:rPr>
          <w:i/>
          <w:lang w:eastAsia="lt-LT"/>
        </w:rPr>
        <w:t>ui</w:t>
      </w:r>
      <w:r w:rsidRPr="009C4000">
        <w:rPr>
          <w:i/>
          <w:lang w:eastAsia="lt-LT"/>
        </w:rPr>
        <w:t xml:space="preserve"> atlik</w:t>
      </w:r>
      <w:r w:rsidR="00AB6615">
        <w:rPr>
          <w:i/>
          <w:lang w:eastAsia="lt-LT"/>
        </w:rPr>
        <w:t>ti</w:t>
      </w:r>
      <w:r w:rsidRPr="009C4000">
        <w:rPr>
          <w:i/>
          <w:lang w:eastAsia="lt-LT"/>
        </w:rPr>
        <w:t xml:space="preserve"> nebuvo reikalingi įmonės vadovo atskiri nurodymai, tačiau, kaip jau buvo minėta, įmonė dirbo ne įprastiniu darbo režimu, o buvo diegiama nauja linija, kurios d</w:t>
      </w:r>
      <w:r w:rsidR="00C3377C">
        <w:rPr>
          <w:i/>
          <w:lang w:eastAsia="lt-LT"/>
        </w:rPr>
        <w:t>erinimą vykdė Vokietijos įmonės „W.“ darbuotojas O. D. UAB </w:t>
      </w:r>
      <w:r w:rsidRPr="009C4000">
        <w:rPr>
          <w:i/>
          <w:lang w:eastAsia="lt-LT"/>
        </w:rPr>
        <w:t>„D.“ remonto baro vedėjo pareiginiuose nuostatuose, durpių perdirbimo cecho viršininko pareiginiuose nuostatuose, šaltkalvio remontininko saugos ir sveikatos instrukcijoje nėra numatyta, kas tokiu atveju yra atsakingas už dviejų atskirų įmonių darbuotojų veiklos saugumą. Kaip jau buvo minėta, Lietuvos Respublikos darbuotojų saugos ir sveikatos įstatymo tuo</w:t>
      </w:r>
      <w:r w:rsidR="00C3377C">
        <w:rPr>
          <w:i/>
          <w:lang w:eastAsia="lt-LT"/>
        </w:rPr>
        <w:t xml:space="preserve"> metu galiojusios redakcijos 30 </w:t>
      </w:r>
      <w:r w:rsidRPr="009C4000">
        <w:rPr>
          <w:i/>
          <w:lang w:eastAsia="lt-LT"/>
        </w:rPr>
        <w:t xml:space="preserve">straipsnyje numatyta įmonės vadovo pareiga organizuoti dviejų įmonės atliekamų darbų koordinavimą. Pirmosios ir apeliacinės instancijos teismai pagrįstai rėmėsi </w:t>
      </w:r>
      <w:r w:rsidR="00AB6615">
        <w:rPr>
          <w:i/>
          <w:lang w:eastAsia="lt-LT"/>
        </w:rPr>
        <w:t>k</w:t>
      </w:r>
      <w:r w:rsidR="00C3377C">
        <w:rPr>
          <w:i/>
          <w:lang w:eastAsia="lt-LT"/>
        </w:rPr>
        <w:t>onsultacinės darbų saugos IĮ </w:t>
      </w:r>
      <w:r w:rsidRPr="009C4000">
        <w:rPr>
          <w:i/>
          <w:lang w:eastAsia="lt-LT"/>
        </w:rPr>
        <w:t>„Z.“ nuostatų</w:t>
      </w:r>
      <w:r w:rsidR="00C3377C">
        <w:rPr>
          <w:i/>
          <w:lang w:eastAsia="lt-LT"/>
        </w:rPr>
        <w:t>, 2005 m. gruodžio 1 d. sutarties Nr. 04-05, UAB </w:t>
      </w:r>
      <w:r w:rsidRPr="009C4000">
        <w:rPr>
          <w:i/>
          <w:lang w:eastAsia="lt-LT"/>
        </w:rPr>
        <w:t>„D.</w:t>
      </w:r>
      <w:r w:rsidR="00C3377C">
        <w:rPr>
          <w:i/>
          <w:lang w:eastAsia="lt-LT"/>
        </w:rPr>
        <w:t>“ generalinio direktoriaus 2005 m. gruodžio 22 </w:t>
      </w:r>
      <w:r w:rsidRPr="009C4000">
        <w:rPr>
          <w:i/>
          <w:lang w:eastAsia="lt-LT"/>
        </w:rPr>
        <w:t>d. įsakymo „Dėl darbuotojų saugos ir sveikatos tarnybos steigimo bendrovėje“, Generalinio direktoriaus pa</w:t>
      </w:r>
      <w:r w:rsidR="00C3377C">
        <w:rPr>
          <w:i/>
          <w:lang w:eastAsia="lt-LT"/>
        </w:rPr>
        <w:t>reiginių nuostatų, liudytojų Z. F., A. </w:t>
      </w:r>
      <w:r w:rsidRPr="009C4000">
        <w:rPr>
          <w:i/>
          <w:lang w:eastAsia="lt-LT"/>
        </w:rPr>
        <w:t>A. parodymų d</w:t>
      </w:r>
      <w:r w:rsidR="00C3377C">
        <w:rPr>
          <w:i/>
          <w:lang w:eastAsia="lt-LT"/>
        </w:rPr>
        <w:t>uomenimis. J. K. perdavė IĮ </w:t>
      </w:r>
      <w:r w:rsidRPr="009C4000">
        <w:rPr>
          <w:i/>
          <w:lang w:eastAsia="lt-LT"/>
        </w:rPr>
        <w:t>„Z.“ dalį darbdavio teisių ir pareigų saugos darbe klausimais, tačiau</w:t>
      </w:r>
      <w:r w:rsidR="00C3377C">
        <w:rPr>
          <w:i/>
          <w:lang w:eastAsia="lt-LT"/>
        </w:rPr>
        <w:t xml:space="preserve"> šiai įmonei nepranešė, kad UAB </w:t>
      </w:r>
      <w:r w:rsidRPr="009C4000">
        <w:rPr>
          <w:i/>
          <w:lang w:eastAsia="lt-LT"/>
        </w:rPr>
        <w:t>„D.“ įmonėje darbus atlieka ne tik šios įmonės darbuotojai, bet ir kitų įmoni</w:t>
      </w:r>
      <w:r w:rsidR="00C3377C">
        <w:rPr>
          <w:i/>
          <w:lang w:eastAsia="lt-LT"/>
        </w:rPr>
        <w:t>ų darbuotojai. Tai rodo, kad J. K. Įmonei </w:t>
      </w:r>
      <w:r w:rsidRPr="009C4000">
        <w:rPr>
          <w:i/>
          <w:lang w:eastAsia="lt-LT"/>
        </w:rPr>
        <w:t xml:space="preserve">„Z.“ neperdavė pareigos paskirti ir pats nepaskyrė darbų </w:t>
      </w:r>
      <w:r w:rsidR="00AB6615" w:rsidRPr="009C4000">
        <w:rPr>
          <w:i/>
          <w:lang w:eastAsia="lt-LT"/>
        </w:rPr>
        <w:t>koordinatori</w:t>
      </w:r>
      <w:r w:rsidR="00AB6615">
        <w:rPr>
          <w:i/>
          <w:lang w:eastAsia="lt-LT"/>
        </w:rPr>
        <w:t>aus</w:t>
      </w:r>
      <w:r w:rsidR="00AB6615" w:rsidRPr="009C4000">
        <w:rPr>
          <w:i/>
          <w:lang w:eastAsia="lt-LT"/>
        </w:rPr>
        <w:t xml:space="preserve"> </w:t>
      </w:r>
      <w:r w:rsidRPr="009C4000">
        <w:rPr>
          <w:i/>
          <w:lang w:eastAsia="lt-LT"/>
        </w:rPr>
        <w:t>ar atstov</w:t>
      </w:r>
      <w:r w:rsidR="00AB6615">
        <w:rPr>
          <w:i/>
          <w:lang w:eastAsia="lt-LT"/>
        </w:rPr>
        <w:t>o</w:t>
      </w:r>
      <w:r w:rsidRPr="009C4000">
        <w:rPr>
          <w:i/>
          <w:lang w:eastAsia="lt-LT"/>
        </w:rPr>
        <w:t xml:space="preserve"> Darbuotojų </w:t>
      </w:r>
      <w:r w:rsidR="00C3377C">
        <w:rPr>
          <w:i/>
          <w:lang w:eastAsia="lt-LT"/>
        </w:rPr>
        <w:t>saugos ir sveikatos įstatymo 30 </w:t>
      </w:r>
      <w:r w:rsidRPr="009C4000">
        <w:rPr>
          <w:i/>
          <w:lang w:eastAsia="lt-LT"/>
        </w:rPr>
        <w:t>straipsny</w:t>
      </w:r>
      <w:r w:rsidR="00C3377C">
        <w:rPr>
          <w:i/>
          <w:lang w:eastAsia="lt-LT"/>
        </w:rPr>
        <w:t>je nustatyta tvarka. Kadangi J. </w:t>
      </w:r>
      <w:r w:rsidRPr="009C4000">
        <w:rPr>
          <w:i/>
          <w:lang w:eastAsia="lt-LT"/>
        </w:rPr>
        <w:t>K. šios pareigos neatliko, nustatyta tvarka niekam neperdavė, todėl teismai pagrįstai pripažino, jog už šį įstatymo reikalavimo nevykdymą ir kilusius padarinius yra at</w:t>
      </w:r>
      <w:r w:rsidR="00C3377C">
        <w:rPr>
          <w:i/>
          <w:lang w:eastAsia="lt-LT"/>
        </w:rPr>
        <w:t>sakingas pats įmonės vadovas J. </w:t>
      </w:r>
      <w:r w:rsidRPr="009C4000">
        <w:rPr>
          <w:i/>
          <w:lang w:eastAsia="lt-LT"/>
        </w:rPr>
        <w:t xml:space="preserve">K. </w:t>
      </w:r>
    </w:p>
    <w:p w14:paraId="374D05D1" w14:textId="4BBFE7DD" w:rsidR="009C4000" w:rsidRDefault="009C4000" w:rsidP="00050B93">
      <w:pPr>
        <w:widowControl w:val="0"/>
        <w:ind w:firstLine="851"/>
        <w:jc w:val="both"/>
        <w:rPr>
          <w:i/>
          <w:lang w:eastAsia="lt-LT"/>
        </w:rPr>
      </w:pPr>
      <w:r w:rsidRPr="009C4000">
        <w:rPr>
          <w:lang w:eastAsia="lt-LT"/>
        </w:rPr>
        <w:t xml:space="preserve">&lt;...&gt; </w:t>
      </w:r>
      <w:r w:rsidRPr="009C4000">
        <w:rPr>
          <w:i/>
          <w:lang w:eastAsia="lt-LT"/>
        </w:rPr>
        <w:t>Bylos baudžiamojo proceso metu padaryta pagrįsta išvada, kad svarbiausia priežastinių veiksmų grandinėje yra tai, jog transporteris buvo įjungtas netikėtai, anksčiau laiko rezervo, kurį tikėjosi turį sandarinimo darbus atliekantys įmonės darbuotojai, transporteris buvo įjungtas, nepranešus apie tai ten dirb</w:t>
      </w:r>
      <w:r w:rsidR="00AB6615">
        <w:rPr>
          <w:i/>
          <w:lang w:eastAsia="lt-LT"/>
        </w:rPr>
        <w:t>antiems</w:t>
      </w:r>
      <w:r w:rsidRPr="009C4000">
        <w:rPr>
          <w:i/>
          <w:lang w:eastAsia="lt-LT"/>
        </w:rPr>
        <w:t xml:space="preserve"> asmenims ir nepadavus išankstinio signalo techninėmis priemonėmis. Todėl, atsižvelgdama į išdėstytus argumentus, teisė</w:t>
      </w:r>
      <w:r w:rsidR="00C3377C">
        <w:rPr>
          <w:i/>
          <w:lang w:eastAsia="lt-LT"/>
        </w:rPr>
        <w:t>jų kolegija konstatuoja, kad J. </w:t>
      </w:r>
      <w:r w:rsidRPr="009C4000">
        <w:rPr>
          <w:i/>
          <w:lang w:eastAsia="lt-LT"/>
        </w:rPr>
        <w:t>K. pagrįstai pripažin</w:t>
      </w:r>
      <w:r w:rsidR="00C3377C">
        <w:rPr>
          <w:i/>
          <w:lang w:eastAsia="lt-LT"/>
        </w:rPr>
        <w:t>tas kaltu ir nuteistas pagal BK 176 straipsnio 1 </w:t>
      </w:r>
      <w:r w:rsidRPr="009C4000">
        <w:rPr>
          <w:i/>
          <w:lang w:eastAsia="lt-LT"/>
        </w:rPr>
        <w:t>dalį.</w:t>
      </w:r>
    </w:p>
    <w:p w14:paraId="20E4F31A" w14:textId="643738DB" w:rsidR="009C4000" w:rsidRPr="001054E1" w:rsidRDefault="00F60504" w:rsidP="00F60504">
      <w:pPr>
        <w:widowControl w:val="0"/>
        <w:ind w:firstLine="851"/>
        <w:jc w:val="both"/>
        <w:rPr>
          <w:lang w:eastAsia="lt-LT"/>
        </w:rPr>
      </w:pPr>
      <w:r w:rsidRPr="001054E1" w:rsidDel="00687993">
        <w:t>Kai pareigos užtikrinti darbuotojų saugą ir sveikatą yra paskirstytos keliems asmenims, būtina nustatyti, kurio</w:t>
      </w:r>
      <w:r w:rsidRPr="001054E1">
        <w:t xml:space="preserve"> (kurių)</w:t>
      </w:r>
      <w:r w:rsidRPr="001054E1" w:rsidDel="00687993">
        <w:t xml:space="preserve"> iš atsakingų asmenų savo pareigų neįvykdymas nulėmė nelaimingą atsitikimą darbe, avariją ar kitokių sunkių padarinių atsiradimą</w:t>
      </w:r>
      <w:r w:rsidRPr="001054E1">
        <w:t xml:space="preserve"> (pavyzdžiui, kasacinė nu</w:t>
      </w:r>
      <w:r w:rsidR="009C4000" w:rsidRPr="001054E1">
        <w:rPr>
          <w:lang w:eastAsia="lt-LT"/>
        </w:rPr>
        <w:t>tart</w:t>
      </w:r>
      <w:r w:rsidR="00B2200E" w:rsidRPr="001054E1">
        <w:rPr>
          <w:lang w:eastAsia="lt-LT"/>
        </w:rPr>
        <w:t>is</w:t>
      </w:r>
      <w:r w:rsidR="00C3377C">
        <w:rPr>
          <w:lang w:eastAsia="lt-LT"/>
        </w:rPr>
        <w:t xml:space="preserve"> baudžiamojoje byloje Nr. </w:t>
      </w:r>
      <w:r w:rsidR="009C4000" w:rsidRPr="001054E1">
        <w:rPr>
          <w:lang w:eastAsia="lt-LT"/>
        </w:rPr>
        <w:t>2K-154/2012</w:t>
      </w:r>
      <w:r w:rsidRPr="001054E1">
        <w:rPr>
          <w:lang w:eastAsia="lt-LT"/>
        </w:rPr>
        <w:t>).</w:t>
      </w:r>
      <w:r w:rsidR="009C4000" w:rsidRPr="001054E1">
        <w:rPr>
          <w:lang w:eastAsia="lt-LT"/>
        </w:rPr>
        <w:t xml:space="preserve"> </w:t>
      </w:r>
    </w:p>
    <w:p w14:paraId="128C3F83" w14:textId="0E16765D" w:rsidR="00700D09" w:rsidRPr="001054E1" w:rsidRDefault="00700D09" w:rsidP="00700D09">
      <w:pPr>
        <w:tabs>
          <w:tab w:val="left" w:pos="851"/>
        </w:tabs>
        <w:jc w:val="both"/>
      </w:pPr>
      <w:r w:rsidRPr="001054E1">
        <w:tab/>
        <w:t>BK 176 straipsnis taikomas, kai darbuotojų saugos ir sveikatos reikalavimų pažeidimai buvo padaryti ir padariniai kilo darbo</w:t>
      </w:r>
      <w:r w:rsidR="003F2AD3">
        <w:rPr>
          <w:rStyle w:val="Puslapioinaosnuoroda"/>
        </w:rPr>
        <w:footnoteReference w:id="1"/>
      </w:r>
      <w:r w:rsidR="00503F08">
        <w:t xml:space="preserve"> </w:t>
      </w:r>
      <w:r w:rsidRPr="001054E1">
        <w:t>santykių ar pagal turinį jiems prilygstančių santykių</w:t>
      </w:r>
      <w:r w:rsidRPr="001054E1">
        <w:rPr>
          <w:b/>
          <w:bCs/>
        </w:rPr>
        <w:t xml:space="preserve"> </w:t>
      </w:r>
      <w:r w:rsidRPr="001054E1">
        <w:t>srityje</w:t>
      </w:r>
      <w:r w:rsidR="00846017" w:rsidRPr="001054E1">
        <w:t xml:space="preserve"> (pavyzdžiui, nelegalus darbas)</w:t>
      </w:r>
      <w:r w:rsidR="00C3377C">
        <w:t>. BK 176 </w:t>
      </w:r>
      <w:r w:rsidRPr="001054E1">
        <w:t>straipsnis paprastai taikomas tais atvejais, kai dėl darbdavio ar jo įgalioto asmens padarytų darbuotojų saugos ir sveikatos reikalavimų pažeidimų sunkūs padariniai kyla šio darbdavio darbuotojams. Tačiau šis straipsnis gali būti taikomas ir tuomet, kai dėl šių pažeidimų nukenčia toje pačioje darbo vietoje, kurioje dirba šio darbdavio darbuotojai, nuolatos ar laikinai dirbantys kito darbdavio darbuotojai</w:t>
      </w:r>
      <w:r w:rsidR="009C4000" w:rsidRPr="001054E1">
        <w:rPr>
          <w:b/>
          <w:lang w:eastAsia="lt-LT"/>
        </w:rPr>
        <w:t xml:space="preserve"> </w:t>
      </w:r>
      <w:r w:rsidR="009C4000" w:rsidRPr="001054E1">
        <w:rPr>
          <w:lang w:eastAsia="lt-LT"/>
        </w:rPr>
        <w:t>(pavyzdžiui, kasacinės nut</w:t>
      </w:r>
      <w:r w:rsidR="00C3377C">
        <w:rPr>
          <w:lang w:eastAsia="lt-LT"/>
        </w:rPr>
        <w:t>artys baudžiamosiose bylose Nr. </w:t>
      </w:r>
      <w:r w:rsidR="009C4000" w:rsidRPr="001054E1">
        <w:rPr>
          <w:lang w:eastAsia="lt-LT"/>
        </w:rPr>
        <w:t>2K-267/2009, 2K-361/2009, 2K-441/2014,</w:t>
      </w:r>
      <w:r w:rsidRPr="001054E1">
        <w:rPr>
          <w:lang w:eastAsia="lt-LT"/>
        </w:rPr>
        <w:t xml:space="preserve"> </w:t>
      </w:r>
      <w:r w:rsidR="00AB2BCC" w:rsidRPr="001054E1">
        <w:rPr>
          <w:lang w:eastAsia="lt-LT"/>
        </w:rPr>
        <w:t xml:space="preserve">2K-320/2014, </w:t>
      </w:r>
      <w:r w:rsidR="0086156D" w:rsidRPr="001054E1">
        <w:rPr>
          <w:lang w:eastAsia="lt-LT"/>
        </w:rPr>
        <w:t>2K-217-699/2015, 2K-182-677/2016</w:t>
      </w:r>
      <w:r w:rsidR="009C4000" w:rsidRPr="001054E1">
        <w:rPr>
          <w:lang w:eastAsia="lt-LT"/>
        </w:rPr>
        <w:t xml:space="preserve">). </w:t>
      </w:r>
    </w:p>
    <w:p w14:paraId="158700DC" w14:textId="1DB6CB5C" w:rsidR="00D60AD7" w:rsidRDefault="00665E62" w:rsidP="002673EE">
      <w:pPr>
        <w:widowControl w:val="0"/>
        <w:ind w:firstLine="851"/>
        <w:jc w:val="both"/>
        <w:rPr>
          <w:lang w:eastAsia="lt-LT"/>
        </w:rPr>
      </w:pPr>
      <w:r w:rsidRPr="001054E1">
        <w:rPr>
          <w:lang w:eastAsia="lt-LT"/>
        </w:rPr>
        <w:t>Jeigu baudžiamajame įstatyme numatyti padariniai žmogaus gyvybei ar sveikatai neatsargiai sukeliami ne darbo santykių ar pagal turinį jiems prilygstančių santykių srityje, veika kvalifikuojama ne pagal BK 176 straipsnį, bet pagal kitą BK straipsnį, nustatantį baudžiamąją atsakomybę už neatsargų gyvybės atėmimą ar neatsargų sveikatos sutrikdymą (p</w:t>
      </w:r>
      <w:r w:rsidR="00C3377C">
        <w:rPr>
          <w:lang w:eastAsia="lt-LT"/>
        </w:rPr>
        <w:t>avyzdžiui, BK 132, 137 arba 139 </w:t>
      </w:r>
      <w:r w:rsidRPr="001054E1">
        <w:rPr>
          <w:lang w:eastAsia="lt-LT"/>
        </w:rPr>
        <w:t>straipsnis).</w:t>
      </w:r>
      <w:r w:rsidR="002673EE" w:rsidRPr="001054E1">
        <w:rPr>
          <w:lang w:eastAsia="lt-LT"/>
        </w:rPr>
        <w:t xml:space="preserve"> </w:t>
      </w:r>
      <w:r w:rsidR="00D60AD7" w:rsidRPr="001054E1">
        <w:rPr>
          <w:lang w:eastAsia="lt-LT"/>
        </w:rPr>
        <w:t>Kasacinės</w:t>
      </w:r>
      <w:r w:rsidR="00D60AD7">
        <w:rPr>
          <w:lang w:eastAsia="lt-LT"/>
        </w:rPr>
        <w:t xml:space="preserve"> instancijos teismo praktikoje išaiškinta, kad </w:t>
      </w:r>
      <w:r w:rsidR="00D60AD7" w:rsidRPr="00D60AD7">
        <w:rPr>
          <w:i/>
          <w:lang w:eastAsia="lt-LT"/>
        </w:rPr>
        <w:t>baud</w:t>
      </w:r>
      <w:r w:rsidR="00437E34">
        <w:rPr>
          <w:i/>
          <w:lang w:eastAsia="lt-LT"/>
        </w:rPr>
        <w:t>žiamoji atsakomybė pagal BK </w:t>
      </w:r>
      <w:r w:rsidR="00C3377C">
        <w:rPr>
          <w:i/>
          <w:lang w:eastAsia="lt-LT"/>
        </w:rPr>
        <w:t>132 straipsnio 3 </w:t>
      </w:r>
      <w:r w:rsidR="00D60AD7" w:rsidRPr="00D60AD7">
        <w:rPr>
          <w:i/>
          <w:lang w:eastAsia="lt-LT"/>
        </w:rPr>
        <w:t>dalį kyla asmeniui, kuris dėl neatsargumo atėmė gyvybę kitam žmogui, pažeisdamas teisės aktų nustatytas specialias elgesio saugumo taisykles. Šį nusikaltimą apibū</w:t>
      </w:r>
      <w:r w:rsidR="00C3377C">
        <w:rPr>
          <w:i/>
          <w:lang w:eastAsia="lt-LT"/>
        </w:rPr>
        <w:t>dina trys esminiai požymiai: 1) </w:t>
      </w:r>
      <w:r w:rsidR="00D60AD7" w:rsidRPr="00D60AD7">
        <w:rPr>
          <w:i/>
          <w:lang w:eastAsia="lt-LT"/>
        </w:rPr>
        <w:t>veika (pirmiau nurodytas taisykles pažeidžian</w:t>
      </w:r>
      <w:r w:rsidR="00C3377C">
        <w:rPr>
          <w:i/>
          <w:lang w:eastAsia="lt-LT"/>
        </w:rPr>
        <w:t>tys veiksmai ar neveikimas), 2) </w:t>
      </w:r>
      <w:r w:rsidR="00D60AD7" w:rsidRPr="00D60AD7">
        <w:rPr>
          <w:i/>
          <w:lang w:eastAsia="lt-LT"/>
        </w:rPr>
        <w:t>padariniai (ki</w:t>
      </w:r>
      <w:r w:rsidR="00C3377C">
        <w:rPr>
          <w:i/>
          <w:lang w:eastAsia="lt-LT"/>
        </w:rPr>
        <w:t>to žmogaus mirtis), 3) </w:t>
      </w:r>
      <w:r w:rsidR="00D60AD7" w:rsidRPr="00D60AD7">
        <w:rPr>
          <w:i/>
          <w:lang w:eastAsia="lt-LT"/>
        </w:rPr>
        <w:t xml:space="preserve">priežastinis ryšys </w:t>
      </w:r>
      <w:r w:rsidR="00D60AD7" w:rsidRPr="00D60AD7">
        <w:rPr>
          <w:i/>
          <w:lang w:eastAsia="lt-LT"/>
        </w:rPr>
        <w:lastRenderedPageBreak/>
        <w:t>tarp veikos ir padarinių. Kvalifikuojant veiką pagal šį baudžiamąjį įstatymą, būtina nustatyti visų trijų objektyviųjų požymių buvim</w:t>
      </w:r>
      <w:r w:rsidR="00C3377C">
        <w:rPr>
          <w:i/>
          <w:lang w:eastAsia="lt-LT"/>
        </w:rPr>
        <w:t>ą, taip pat subjektyvųjį požymį </w:t>
      </w:r>
      <w:r w:rsidR="00D60AD7" w:rsidRPr="00D60AD7">
        <w:rPr>
          <w:i/>
          <w:lang w:eastAsia="lt-LT"/>
        </w:rPr>
        <w:t>– kaltę (neatsargumą, pasireiškiantį nusikalstamu nerūpestingumu arba nusikalstamu pasitikėjimu). Specialios elgesio saugumo taisyklės gali būti nustatytos tiek įstatymais, tiek įstatymų įgyvendinamaisiais ar vietinio (lokalinio) pobūdžio teisės aktais. Sprendžiant klausimą, ar nusikalstama veika padaryta pažeidžiant teisės aktų nustatytas specialias elgesio saugumo taisykles, būtina išanalizuoti, kokie draudimai ir įpareigojimai asmeniui yra nustatyti konkrečioje jo veiklos srityje bei kokios teisėtos veikos apimties bet kuris asmuo iš jo gali pagrįstai tikėtis</w:t>
      </w:r>
      <w:r w:rsidR="00D60AD7" w:rsidRPr="00D60AD7">
        <w:rPr>
          <w:lang w:eastAsia="lt-LT"/>
        </w:rPr>
        <w:t xml:space="preserve"> (kasacinė nutart</w:t>
      </w:r>
      <w:r w:rsidR="00D60AD7">
        <w:rPr>
          <w:lang w:eastAsia="lt-LT"/>
        </w:rPr>
        <w:t xml:space="preserve">is </w:t>
      </w:r>
      <w:r w:rsidR="00D60AD7" w:rsidRPr="00D60AD7">
        <w:rPr>
          <w:lang w:eastAsia="lt-LT"/>
        </w:rPr>
        <w:t>baudžiamo</w:t>
      </w:r>
      <w:r w:rsidR="00D60AD7">
        <w:rPr>
          <w:lang w:eastAsia="lt-LT"/>
        </w:rPr>
        <w:t xml:space="preserve">joje byloje </w:t>
      </w:r>
      <w:r w:rsidR="00D60AD7" w:rsidRPr="00D60AD7">
        <w:rPr>
          <w:lang w:eastAsia="lt-LT"/>
        </w:rPr>
        <w:t>Nr.</w:t>
      </w:r>
      <w:r w:rsidR="00C3377C">
        <w:rPr>
          <w:lang w:eastAsia="lt-LT"/>
        </w:rPr>
        <w:t> </w:t>
      </w:r>
      <w:r w:rsidR="00D60AD7" w:rsidRPr="00D60AD7">
        <w:rPr>
          <w:lang w:eastAsia="lt-LT"/>
        </w:rPr>
        <w:t>2K-327-788/2017).</w:t>
      </w:r>
    </w:p>
    <w:p w14:paraId="356E53C1" w14:textId="72336ECD" w:rsidR="009C4000" w:rsidRPr="009C4000" w:rsidRDefault="002673EE" w:rsidP="00F033EC">
      <w:pPr>
        <w:widowControl w:val="0"/>
        <w:ind w:firstLine="851"/>
        <w:jc w:val="both"/>
        <w:rPr>
          <w:lang w:eastAsia="lt-LT"/>
        </w:rPr>
      </w:pPr>
      <w:r>
        <w:rPr>
          <w:lang w:eastAsia="lt-LT"/>
        </w:rPr>
        <w:t>Antai</w:t>
      </w:r>
      <w:r w:rsidR="009C4000" w:rsidRPr="009C4000">
        <w:rPr>
          <w:lang w:eastAsia="lt-LT"/>
        </w:rPr>
        <w:t xml:space="preserve"> kasacinėje nut</w:t>
      </w:r>
      <w:r w:rsidR="00C3377C">
        <w:rPr>
          <w:lang w:eastAsia="lt-LT"/>
        </w:rPr>
        <w:t>artyje baudžiamojoje byloje Nr. </w:t>
      </w:r>
      <w:r w:rsidR="009C4000" w:rsidRPr="009C4000">
        <w:rPr>
          <w:lang w:eastAsia="lt-LT"/>
        </w:rPr>
        <w:t>2K-217-699/2015, be kitų, spręst</w:t>
      </w:r>
      <w:r w:rsidR="00C3377C">
        <w:rPr>
          <w:lang w:eastAsia="lt-LT"/>
        </w:rPr>
        <w:t>as ir BK 176 ir 132 </w:t>
      </w:r>
      <w:r w:rsidR="00543965">
        <w:rPr>
          <w:lang w:eastAsia="lt-LT"/>
        </w:rPr>
        <w:t>straipsnio 3</w:t>
      </w:r>
      <w:r w:rsidR="00C3377C">
        <w:rPr>
          <w:lang w:eastAsia="lt-LT"/>
        </w:rPr>
        <w:t> </w:t>
      </w:r>
      <w:r w:rsidR="009C4000" w:rsidRPr="009C4000">
        <w:rPr>
          <w:lang w:eastAsia="lt-LT"/>
        </w:rPr>
        <w:t>dalyje numatytų nusikalstamų veikų atribojimo klausimas. Vadovaujantis</w:t>
      </w:r>
      <w:r w:rsidR="009C4000" w:rsidRPr="009C4000">
        <w:rPr>
          <w:b/>
          <w:lang w:eastAsia="lt-LT"/>
        </w:rPr>
        <w:t xml:space="preserve"> </w:t>
      </w:r>
      <w:r w:rsidR="009C4000" w:rsidRPr="009C4000">
        <w:rPr>
          <w:lang w:eastAsia="lt-LT"/>
        </w:rPr>
        <w:t>byloje nustatytomis aplinkybėmis, padaryta išvada, kad elektrikas, davęs leidimą perduoti mokyklos elektros skydinės raktą kitos įmonės darbuotojui ir taip pažeidęs elektros įrenginių eksploatavimo taisykles, neatitinka BK</w:t>
      </w:r>
      <w:r w:rsidR="000F57B4">
        <w:rPr>
          <w:lang w:eastAsia="lt-LT"/>
        </w:rPr>
        <w:t> </w:t>
      </w:r>
      <w:r w:rsidR="00C3377C">
        <w:rPr>
          <w:lang w:eastAsia="lt-LT"/>
        </w:rPr>
        <w:t>176 </w:t>
      </w:r>
      <w:r w:rsidR="009C4000" w:rsidRPr="009C4000">
        <w:rPr>
          <w:lang w:eastAsia="lt-LT"/>
        </w:rPr>
        <w:t xml:space="preserve">straipsnyje numatytų specialaus subjekto požymių. </w:t>
      </w:r>
      <w:r w:rsidR="0046761E">
        <w:rPr>
          <w:lang w:eastAsia="lt-LT"/>
        </w:rPr>
        <w:t>Todėl</w:t>
      </w:r>
      <w:r w:rsidR="009C4000" w:rsidRPr="009C4000">
        <w:rPr>
          <w:lang w:eastAsia="lt-LT"/>
        </w:rPr>
        <w:t xml:space="preserve"> konstatuota, kad tokia veika </w:t>
      </w:r>
      <w:r w:rsidR="00C3377C">
        <w:rPr>
          <w:lang w:eastAsia="lt-LT"/>
        </w:rPr>
        <w:t>pagrįstai kvalifikuota pagal BK 132 </w:t>
      </w:r>
      <w:r w:rsidR="009C4000" w:rsidRPr="009C4000">
        <w:rPr>
          <w:lang w:eastAsia="lt-LT"/>
        </w:rPr>
        <w:t>st</w:t>
      </w:r>
      <w:r w:rsidR="00C3377C">
        <w:rPr>
          <w:lang w:eastAsia="lt-LT"/>
        </w:rPr>
        <w:t>raipsnio 3 dalį, o ne pagal 176 </w:t>
      </w:r>
      <w:r w:rsidR="009C4000" w:rsidRPr="009C4000">
        <w:rPr>
          <w:lang w:eastAsia="lt-LT"/>
        </w:rPr>
        <w:t>straipsnį:</w:t>
      </w:r>
    </w:p>
    <w:p w14:paraId="648FF33F" w14:textId="1F139E4F" w:rsidR="009C4000" w:rsidRPr="009C4000" w:rsidRDefault="009C4000" w:rsidP="000F57B4">
      <w:pPr>
        <w:widowControl w:val="0"/>
        <w:ind w:firstLine="851"/>
        <w:jc w:val="both"/>
        <w:rPr>
          <w:i/>
          <w:lang w:eastAsia="lt-LT"/>
        </w:rPr>
      </w:pPr>
      <w:r w:rsidRPr="009C4000">
        <w:rPr>
          <w:i/>
          <w:lang w:eastAsia="lt-LT"/>
        </w:rPr>
        <w:t>Byloj</w:t>
      </w:r>
      <w:r w:rsidR="00C3377C">
        <w:rPr>
          <w:i/>
          <w:lang w:eastAsia="lt-LT"/>
        </w:rPr>
        <w:t>e nustatyta, kad nuteistasis J. B. </w:t>
      </w:r>
      <w:r w:rsidR="0050445B">
        <w:rPr>
          <w:i/>
          <w:lang w:eastAsia="lt-LT"/>
        </w:rPr>
        <w:t>&lt;...&gt;</w:t>
      </w:r>
      <w:r w:rsidRPr="009C4000">
        <w:rPr>
          <w:i/>
          <w:lang w:eastAsia="lt-LT"/>
        </w:rPr>
        <w:t xml:space="preserve"> mokykloje dirbo elektriku, buvo atsakingas už mokyklos elektros ūkį ir privalėjo kontroliuoti elektros įrenginių techninę būklę, užtikrinti saugų ir patikimą el</w:t>
      </w:r>
      <w:r w:rsidR="00C3377C">
        <w:rPr>
          <w:i/>
          <w:lang w:eastAsia="lt-LT"/>
        </w:rPr>
        <w:t>ektros įrenginių eksploatavimą; </w:t>
      </w:r>
      <w:r w:rsidR="0050445B">
        <w:rPr>
          <w:i/>
          <w:lang w:eastAsia="lt-LT"/>
        </w:rPr>
        <w:t>&lt;...&gt;</w:t>
      </w:r>
      <w:r w:rsidRPr="009C4000">
        <w:rPr>
          <w:i/>
          <w:lang w:eastAsia="lt-LT"/>
        </w:rPr>
        <w:t xml:space="preserve"> jam buvo išduotas energetikos darbuotojo kva</w:t>
      </w:r>
      <w:r w:rsidR="00C3377C">
        <w:rPr>
          <w:i/>
          <w:lang w:eastAsia="lt-LT"/>
        </w:rPr>
        <w:t>lifikacijos atestatas. Taigi J. </w:t>
      </w:r>
      <w:r w:rsidRPr="009C4000">
        <w:rPr>
          <w:i/>
          <w:lang w:eastAsia="lt-LT"/>
        </w:rPr>
        <w:t>B. negalėjo nežinoti ir žinojo (to neneigia ir pats) teisės aktų reikalavimus, nustatytas taisykles ir savo pareigas, susijusias su elektros įrenginių eksploatavimu, darbo juose saugumo užtikrinimu ir kt., tačiau jų nesilaikė. Pagal byloje nustatytas aplinkybes, nagrinėjamu atveju pavojingas veiksnys buvo elektros srovė</w:t>
      </w:r>
      <w:r w:rsidR="00C3377C">
        <w:rPr>
          <w:i/>
          <w:lang w:eastAsia="lt-LT"/>
        </w:rPr>
        <w:t>, o pavojingo veiksnio šaltinis </w:t>
      </w:r>
      <w:r w:rsidRPr="009C4000">
        <w:rPr>
          <w:i/>
          <w:lang w:eastAsia="lt-LT"/>
        </w:rPr>
        <w:t xml:space="preserve">– elektros skydinėje veikiantys elektros įrenginiai. Elektros įrenginių </w:t>
      </w:r>
      <w:r w:rsidR="000D2BFE">
        <w:rPr>
          <w:i/>
          <w:lang w:eastAsia="lt-LT"/>
        </w:rPr>
        <w:t>eksploatavimo taisyklės (toliau </w:t>
      </w:r>
      <w:r w:rsidR="00437E34">
        <w:rPr>
          <w:i/>
          <w:lang w:eastAsia="lt-LT"/>
        </w:rPr>
        <w:t>– </w:t>
      </w:r>
      <w:r w:rsidRPr="009C4000">
        <w:rPr>
          <w:i/>
          <w:lang w:eastAsia="lt-LT"/>
        </w:rPr>
        <w:t>Taisyklės) patvirtintos Lietuvos Respublikos ūkio ministro 2004</w:t>
      </w:r>
      <w:r w:rsidR="000F57B4">
        <w:rPr>
          <w:i/>
          <w:lang w:eastAsia="lt-LT"/>
        </w:rPr>
        <w:t> </w:t>
      </w:r>
      <w:r w:rsidR="000D2BFE">
        <w:rPr>
          <w:i/>
          <w:lang w:eastAsia="lt-LT"/>
        </w:rPr>
        <w:t>m. lapkričio 26 d. įsakymu Nr. </w:t>
      </w:r>
      <w:r w:rsidRPr="009C4000">
        <w:rPr>
          <w:i/>
          <w:lang w:eastAsia="lt-LT"/>
        </w:rPr>
        <w:t>4-432. Šių taisyklių reikalavimai yra privalomi visiems fiziniams ir juridiniams asmenims, eksploatuojantiems elektros įrenginius, taip pat atliekantiems su elektros įrenginių eksploatavimu nesusijusius darbus, jeigu juos atliekant yra būtinos atitinkamos priemonės apsaugai nuo elektros pov</w:t>
      </w:r>
      <w:r w:rsidR="000D2BFE">
        <w:rPr>
          <w:i/>
          <w:lang w:eastAsia="lt-LT"/>
        </w:rPr>
        <w:t>eikio užtikrinti. Taisyklių 181 </w:t>
      </w:r>
      <w:r w:rsidRPr="009C4000">
        <w:rPr>
          <w:i/>
          <w:lang w:eastAsia="lt-LT"/>
        </w:rPr>
        <w:t>punkte nurodyta, kad elektros įrenginių teritorijos, patalpos, narveliai, prie kurių yra galimybė prieiti pašaliniams asmenims, privalo būti nuolat užrakinti, išskyrus atvejus, kai narveliuose vykdomi darbai. Elektros įrenginių raktai turi būti budinčių ar kitų atsakingų darbuotojų apskaitoje. Tvarką nustato asmuo, įmonėje atsakingas</w:t>
      </w:r>
      <w:r w:rsidR="000D2BFE">
        <w:rPr>
          <w:i/>
          <w:lang w:eastAsia="lt-LT"/>
        </w:rPr>
        <w:t xml:space="preserve"> už elektros ūkį (Taisyklių 116 </w:t>
      </w:r>
      <w:r w:rsidRPr="009C4000">
        <w:rPr>
          <w:i/>
          <w:lang w:eastAsia="lt-LT"/>
        </w:rPr>
        <w:t>punktas). Kol darbo vieta neparuošta, į teritoriją, patalpą ir pan. gali įeiti tik asmenys, ruošia</w:t>
      </w:r>
      <w:r w:rsidR="000D2BFE">
        <w:rPr>
          <w:i/>
          <w:lang w:eastAsia="lt-LT"/>
        </w:rPr>
        <w:t>ntys darbo vietą (Taisyklių 181 </w:t>
      </w:r>
      <w:r w:rsidRPr="009C4000">
        <w:rPr>
          <w:i/>
          <w:lang w:eastAsia="lt-LT"/>
        </w:rPr>
        <w:t>pun</w:t>
      </w:r>
      <w:r w:rsidR="000D2BFE">
        <w:rPr>
          <w:i/>
          <w:lang w:eastAsia="lt-LT"/>
        </w:rPr>
        <w:t>ktas). Byloje nustatyta, kad J. </w:t>
      </w:r>
      <w:r w:rsidRPr="009C4000">
        <w:rPr>
          <w:i/>
          <w:lang w:eastAsia="lt-LT"/>
        </w:rPr>
        <w:t>B. pažeidė minėtų Taisyklių reikalavimus, mokyklos budėtojai telefoninio pokalbio metu davė leidimą d</w:t>
      </w:r>
      <w:r w:rsidR="000D2BFE">
        <w:rPr>
          <w:i/>
          <w:lang w:eastAsia="lt-LT"/>
        </w:rPr>
        <w:t>uoti mokyklos skydinės raktą V. V. Įmonės ,,M“ darbuotojui V. </w:t>
      </w:r>
      <w:r w:rsidRPr="009C4000">
        <w:rPr>
          <w:i/>
          <w:lang w:eastAsia="lt-LT"/>
        </w:rPr>
        <w:t>G. (neįsitikinęs ir neturėdamas jokių duomenų apie šio asmens kvalifikaciją), taip sudarė jam galimybę neteisėtai patekti į veikiančią elektros skydinę.</w:t>
      </w:r>
      <w:r w:rsidR="000D2BFE">
        <w:rPr>
          <w:i/>
          <w:lang w:eastAsia="lt-LT"/>
        </w:rPr>
        <w:t xml:space="preserve"> Patekęs į elektros skydinę, V. </w:t>
      </w:r>
      <w:r w:rsidRPr="009C4000">
        <w:rPr>
          <w:i/>
          <w:lang w:eastAsia="lt-LT"/>
        </w:rPr>
        <w:t>G., neturėdamas tam leidimo ir atitinkamos elektrotechniko kvalifikacijos, negavęs rašytino nurodymo bei leidimo dirbti elektros įrenginiuose, pradėjo darbus prie veikiančių elektros skydinės įrenginių ir dėl sąlyčio su veikiančiais įrenginiais, kontaktuodamas su elektros laidininku, dėl techninio elektros poveikio mirė.</w:t>
      </w:r>
      <w:r w:rsidR="000D2BFE">
        <w:rPr>
          <w:i/>
          <w:lang w:eastAsia="lt-LT"/>
        </w:rPr>
        <w:t> </w:t>
      </w:r>
      <w:r w:rsidR="007B0C85">
        <w:rPr>
          <w:i/>
          <w:lang w:eastAsia="lt-LT"/>
        </w:rPr>
        <w:t>&lt;...&gt;</w:t>
      </w:r>
    </w:p>
    <w:p w14:paraId="440FC252" w14:textId="583E35BC" w:rsidR="009C4000" w:rsidRPr="009C4000" w:rsidRDefault="009C4000" w:rsidP="000F57B4">
      <w:pPr>
        <w:widowControl w:val="0"/>
        <w:ind w:firstLine="851"/>
        <w:jc w:val="both"/>
        <w:rPr>
          <w:i/>
          <w:lang w:eastAsia="lt-LT"/>
        </w:rPr>
      </w:pPr>
      <w:r w:rsidRPr="009C4000">
        <w:rPr>
          <w:i/>
          <w:lang w:eastAsia="lt-LT"/>
        </w:rPr>
        <w:t>Pagal byloje nust</w:t>
      </w:r>
      <w:r w:rsidR="000D2BFE">
        <w:rPr>
          <w:i/>
          <w:lang w:eastAsia="lt-LT"/>
        </w:rPr>
        <w:t>atytas aplinkybes J. B. baudžiamasis įstatymas – BK 132 </w:t>
      </w:r>
      <w:r w:rsidRPr="009C4000">
        <w:rPr>
          <w:i/>
          <w:lang w:eastAsia="lt-LT"/>
        </w:rPr>
        <w:t>straipsnio 3</w:t>
      </w:r>
      <w:r w:rsidR="000F57B4">
        <w:rPr>
          <w:i/>
          <w:lang w:eastAsia="lt-LT"/>
        </w:rPr>
        <w:t> </w:t>
      </w:r>
      <w:r w:rsidR="000D2BFE">
        <w:rPr>
          <w:i/>
          <w:lang w:eastAsia="lt-LT"/>
        </w:rPr>
        <w:t>dalis – pritaikytas tinkamai. J. </w:t>
      </w:r>
      <w:r w:rsidRPr="009C4000">
        <w:rPr>
          <w:i/>
          <w:lang w:eastAsia="lt-LT"/>
        </w:rPr>
        <w:t>B. padarytos nusikalstamos veikos sudėties objektyvieji ir subjektyvieji požymiai teismų sprendimuose yra nustatyti ir pakankami aiškiai bei argumentuotai atskleisti.</w:t>
      </w:r>
    </w:p>
    <w:p w14:paraId="65B8664D" w14:textId="62E5698E" w:rsidR="009C4000" w:rsidRPr="009C4000" w:rsidRDefault="009C4000" w:rsidP="000F57B4">
      <w:pPr>
        <w:widowControl w:val="0"/>
        <w:ind w:firstLine="851"/>
        <w:jc w:val="both"/>
        <w:rPr>
          <w:i/>
          <w:lang w:eastAsia="lt-LT"/>
        </w:rPr>
      </w:pPr>
      <w:r w:rsidRPr="009C4000">
        <w:rPr>
          <w:i/>
          <w:lang w:eastAsia="lt-LT"/>
        </w:rPr>
        <w:t>Kasatoriaus argumentas, kad jo veika turėtų būti kvalifikuojama pagal BK</w:t>
      </w:r>
      <w:r w:rsidR="000F57B4">
        <w:rPr>
          <w:i/>
          <w:lang w:eastAsia="lt-LT"/>
        </w:rPr>
        <w:t> </w:t>
      </w:r>
      <w:r w:rsidRPr="009C4000">
        <w:rPr>
          <w:i/>
          <w:lang w:eastAsia="lt-LT"/>
        </w:rPr>
        <w:t>176</w:t>
      </w:r>
      <w:r w:rsidR="000F57B4">
        <w:rPr>
          <w:i/>
          <w:lang w:eastAsia="lt-LT"/>
        </w:rPr>
        <w:t> </w:t>
      </w:r>
      <w:r w:rsidR="000D2BFE">
        <w:rPr>
          <w:i/>
          <w:lang w:eastAsia="lt-LT"/>
        </w:rPr>
        <w:t>straipsnio 1 dalį, atmestinas, nes BK 176 </w:t>
      </w:r>
      <w:r w:rsidRPr="009C4000">
        <w:rPr>
          <w:i/>
          <w:lang w:eastAsia="lt-LT"/>
        </w:rPr>
        <w:t>straipsnis gali būti taikomas tik tada, kai kaltininką ir nukentėjusįjį siej</w:t>
      </w:r>
      <w:r w:rsidR="000D2BFE">
        <w:rPr>
          <w:i/>
          <w:lang w:eastAsia="lt-LT"/>
        </w:rPr>
        <w:t>a darbo santykiai. Žuvusysis V. </w:t>
      </w:r>
      <w:r w:rsidRPr="009C4000">
        <w:rPr>
          <w:i/>
          <w:lang w:eastAsia="lt-LT"/>
        </w:rPr>
        <w:t>G. dirbo ne Visagino akroba</w:t>
      </w:r>
      <w:r w:rsidR="000D2BFE">
        <w:rPr>
          <w:i/>
          <w:lang w:eastAsia="lt-LT"/>
        </w:rPr>
        <w:t>tikos ir sporto mokykloje, o V. V. įmonėje ,,M“. Pagal BK 176 </w:t>
      </w:r>
      <w:r w:rsidRPr="009C4000">
        <w:rPr>
          <w:i/>
          <w:lang w:eastAsia="lt-LT"/>
        </w:rPr>
        <w:t xml:space="preserve">straipsnį atsako darbdavys ar jo įgaliotas asmuo, pažeidęs darbų saugos įstatymuose ar kituose teisės aktuose nustatytus darbų saugos ar sveikatos apsaugos darbe reikalavimus, jeigu dėl to įvyko nelaimingas atsitikimas žmonėms, </w:t>
      </w:r>
      <w:r w:rsidRPr="009C4000">
        <w:rPr>
          <w:i/>
          <w:lang w:eastAsia="lt-LT"/>
        </w:rPr>
        <w:lastRenderedPageBreak/>
        <w:t>avarija ar atsirado kitokių sunkių padarinių. Taigi šiuo atveju s</w:t>
      </w:r>
      <w:r w:rsidR="000D2BFE">
        <w:rPr>
          <w:i/>
          <w:lang w:eastAsia="lt-LT"/>
        </w:rPr>
        <w:t>ubjektas turi specialių požymių </w:t>
      </w:r>
      <w:r w:rsidRPr="009C4000">
        <w:rPr>
          <w:i/>
          <w:lang w:eastAsia="lt-LT"/>
        </w:rPr>
        <w:t xml:space="preserve">– tai darbdavys </w:t>
      </w:r>
      <w:r w:rsidR="000D2BFE">
        <w:rPr>
          <w:i/>
          <w:lang w:eastAsia="lt-LT"/>
        </w:rPr>
        <w:t>ar jo įgaliotas asmuo, todėl J. </w:t>
      </w:r>
      <w:r w:rsidRPr="009C4000">
        <w:rPr>
          <w:i/>
          <w:lang w:eastAsia="lt-LT"/>
        </w:rPr>
        <w:t>B. veika negali būti kvalifikuojama pagal BK</w:t>
      </w:r>
      <w:r w:rsidR="000F57B4">
        <w:rPr>
          <w:i/>
          <w:lang w:eastAsia="lt-LT"/>
        </w:rPr>
        <w:t> </w:t>
      </w:r>
      <w:r w:rsidRPr="009C4000">
        <w:rPr>
          <w:i/>
          <w:lang w:eastAsia="lt-LT"/>
        </w:rPr>
        <w:t>176</w:t>
      </w:r>
      <w:r w:rsidR="000F57B4">
        <w:rPr>
          <w:i/>
          <w:lang w:eastAsia="lt-LT"/>
        </w:rPr>
        <w:t> </w:t>
      </w:r>
      <w:r w:rsidR="000D2BFE">
        <w:rPr>
          <w:i/>
          <w:lang w:eastAsia="lt-LT"/>
        </w:rPr>
        <w:t>straipsnio 1 </w:t>
      </w:r>
      <w:r w:rsidRPr="009C4000">
        <w:rPr>
          <w:i/>
          <w:lang w:eastAsia="lt-LT"/>
        </w:rPr>
        <w:t>dalį.</w:t>
      </w:r>
    </w:p>
    <w:p w14:paraId="3C1F4EF0" w14:textId="77777777" w:rsidR="00D118A2" w:rsidRDefault="00D118A2" w:rsidP="009C4000">
      <w:pPr>
        <w:widowControl w:val="0"/>
        <w:jc w:val="both"/>
        <w:rPr>
          <w:lang w:eastAsia="lt-LT"/>
        </w:rPr>
      </w:pPr>
    </w:p>
    <w:p w14:paraId="34696F18" w14:textId="27E70046" w:rsidR="00AD6595" w:rsidRPr="00D621A9" w:rsidRDefault="000F57B4" w:rsidP="00D621A9">
      <w:pPr>
        <w:pStyle w:val="Antrat1"/>
        <w:rPr>
          <w:rStyle w:val="blackcaption"/>
        </w:rPr>
      </w:pPr>
      <w:bookmarkStart w:id="7" w:name="_Toc509909261"/>
      <w:bookmarkStart w:id="8" w:name="_Toc515971943"/>
      <w:r w:rsidRPr="00D621A9">
        <w:rPr>
          <w:rStyle w:val="blackcaption"/>
        </w:rPr>
        <w:t>2</w:t>
      </w:r>
      <w:r w:rsidR="00AD6595" w:rsidRPr="00D621A9">
        <w:rPr>
          <w:rStyle w:val="blackcaption"/>
        </w:rPr>
        <w:t>. Darbuotojų saugos ir sveikatos reikalavimų pažeidimas</w:t>
      </w:r>
      <w:bookmarkEnd w:id="7"/>
      <w:bookmarkEnd w:id="8"/>
    </w:p>
    <w:p w14:paraId="4BD7B1DA" w14:textId="77777777" w:rsidR="00AD6595" w:rsidRDefault="00AD6595" w:rsidP="00204B5E">
      <w:pPr>
        <w:jc w:val="both"/>
        <w:rPr>
          <w:rStyle w:val="blackcaption"/>
        </w:rPr>
      </w:pPr>
    </w:p>
    <w:p w14:paraId="3A2448DB" w14:textId="13E0D0FF" w:rsidR="00A01ED1" w:rsidRPr="001054E1" w:rsidRDefault="00CF6CD8" w:rsidP="00EB2107">
      <w:pPr>
        <w:ind w:firstLine="851"/>
        <w:jc w:val="both"/>
      </w:pPr>
      <w:r>
        <w:t>P</w:t>
      </w:r>
      <w:r w:rsidR="00A6340E">
        <w:t xml:space="preserve">agal </w:t>
      </w:r>
      <w:r w:rsidR="000D2BFE">
        <w:t>BK 176 </w:t>
      </w:r>
      <w:r>
        <w:t>straipsnį atsako darbdavys ar jo įgaliotas atstovas, pa</w:t>
      </w:r>
      <w:r w:rsidR="00E852BE">
        <w:t>ž</w:t>
      </w:r>
      <w:r>
        <w:t xml:space="preserve">eidęs </w:t>
      </w:r>
      <w:r w:rsidR="00C160E4">
        <w:t>D</w:t>
      </w:r>
      <w:r w:rsidR="00E852BE" w:rsidRPr="00E852BE">
        <w:t>arbuotojų saugos ir sveikatos įstatyme</w:t>
      </w:r>
      <w:r>
        <w:t xml:space="preserve"> </w:t>
      </w:r>
      <w:r w:rsidR="00E852BE">
        <w:t>ar kituose teisės aktuose nustatytus darbuotojų saugos ir sveikatos reikalavimus, jeigu dėl to įvyko nelaimingas atsitikimas darbe, avarija ar ats</w:t>
      </w:r>
      <w:r w:rsidR="00EB2107">
        <w:t xml:space="preserve">irado kitokių sunkių padarinių. </w:t>
      </w:r>
      <w:r w:rsidR="00107DD2">
        <w:t xml:space="preserve">Kadangi </w:t>
      </w:r>
      <w:r w:rsidR="000D2BFE">
        <w:t>BK 176 </w:t>
      </w:r>
      <w:r w:rsidR="00107DD2" w:rsidRPr="001054E1">
        <w:t>straipsnio dispozicija yra blanketinė, todėl</w:t>
      </w:r>
      <w:r w:rsidR="00AB6615">
        <w:t>,</w:t>
      </w:r>
      <w:r w:rsidR="00107DD2" w:rsidRPr="001054E1">
        <w:t xml:space="preserve"> nustatant nusika</w:t>
      </w:r>
      <w:r w:rsidR="000D2BFE">
        <w:t>lstamos veikos sudėties požymio </w:t>
      </w:r>
      <w:r w:rsidR="00107DD2" w:rsidRPr="001054E1">
        <w:t>– darbuotojų saugos ir sveikatos reikalavimų paže</w:t>
      </w:r>
      <w:r w:rsidR="000D2BFE">
        <w:t>idimo </w:t>
      </w:r>
      <w:r w:rsidR="00107DD2" w:rsidRPr="001054E1">
        <w:t>– turinį, vadovaujamasi ne tik baudžiamuoju įstatymu, bet ir darbuotojų saugą ir sveikatą reglamentuojančiais teisės aktais (pavyzdžiui, kasacinės nutartys baudžiamosiose bylose Nr. 2K-485/2011, 2K-597/2011, 2K-154/2012, 2K-341/2012, 2K-98/2013, 2K-123/2013, 2K-572/2013, 2K-236/2014, 2K-320/2014, 2K-441/2014, 2K-22-677/2015). Šiais teisės aktais būtina remtis kvali</w:t>
      </w:r>
      <w:r w:rsidR="000D2BFE">
        <w:t>fikuojant asmens veiką pagal BK 176 </w:t>
      </w:r>
      <w:r w:rsidR="00107DD2" w:rsidRPr="001054E1">
        <w:t>straipsnį.</w:t>
      </w:r>
    </w:p>
    <w:p w14:paraId="157373E9" w14:textId="5361D98C" w:rsidR="001C38F5" w:rsidRDefault="00C65102" w:rsidP="001C38F5">
      <w:pPr>
        <w:tabs>
          <w:tab w:val="left" w:pos="851"/>
        </w:tabs>
        <w:jc w:val="both"/>
      </w:pPr>
      <w:r w:rsidRPr="001054E1">
        <w:tab/>
      </w:r>
      <w:r w:rsidR="00595D01" w:rsidRPr="001054E1">
        <w:t xml:space="preserve">Darbuotojų saugos ir sveikatos reikalavimai pirmiausia yra nustatyti Darbuotojų saugos ir sveikatos įstatyme, tačiau Lietuvos Respublikoje galioja ir kiti norminiai teisės aktai, įtvirtinantys darbuotojų saugos ir sveikatos nuostatas, pavyzdžiui, socialinės apsaugos ir darbo ministro, sveikatos apsaugos ministro, Lietuvos Respublikos vyriausiojo valstybinio darbo inspektoriaus patvirtinti darbuotojų saugos ir sveikatos norminiai teisės aktai, įmonių vietiniai (lokaliniai) </w:t>
      </w:r>
      <w:r w:rsidR="002B31D3" w:rsidRPr="001054E1">
        <w:t xml:space="preserve">norminiai </w:t>
      </w:r>
      <w:r w:rsidR="00595D01" w:rsidRPr="001054E1">
        <w:t>teisės aktai. Sprendžiant, ar darbdavys ar jo įgaliotas asmuo pažeidė šiuose teisės aktuose nustatytus reikalavimus, kiekvienu atveju turi būti analizuojamas taikytinų teisės normų turinys.</w:t>
      </w:r>
      <w:r w:rsidR="008824D4" w:rsidRPr="001054E1">
        <w:t xml:space="preserve"> </w:t>
      </w:r>
      <w:r w:rsidR="001C38F5" w:rsidRPr="001054E1">
        <w:rPr>
          <w:i/>
        </w:rPr>
        <w:t>Taigi, sprendžiant,</w:t>
      </w:r>
      <w:r w:rsidR="001C38F5" w:rsidRPr="00210827">
        <w:rPr>
          <w:i/>
        </w:rPr>
        <w:t xml:space="preserve"> ar darbdavys ar jo įgaliotas atstovas pažeidė darbų saugos įstatyme ar kituose teisės aktuose nustatytus reikalavimus, kiekvienu atveju turi būti analizuojamas taikytinų teisės normų turinys</w:t>
      </w:r>
      <w:r w:rsidR="001C38F5">
        <w:rPr>
          <w:i/>
        </w:rPr>
        <w:t xml:space="preserve"> </w:t>
      </w:r>
      <w:r w:rsidR="001C38F5">
        <w:t>(kasacinė nutartis baudžiamojoje byloje</w:t>
      </w:r>
      <w:r w:rsidR="00E852BE">
        <w:t xml:space="preserve"> </w:t>
      </w:r>
      <w:r w:rsidR="001C38F5">
        <w:t>Nr.</w:t>
      </w:r>
      <w:r w:rsidR="000D2BFE">
        <w:t> </w:t>
      </w:r>
      <w:r w:rsidR="001C38F5">
        <w:t xml:space="preserve">2K-70-222/2015). </w:t>
      </w:r>
    </w:p>
    <w:p w14:paraId="09326A12" w14:textId="19173C83" w:rsidR="001C38F5" w:rsidRDefault="001C38F5" w:rsidP="001C38F5">
      <w:pPr>
        <w:tabs>
          <w:tab w:val="left" w:pos="851"/>
        </w:tabs>
        <w:jc w:val="both"/>
      </w:pPr>
      <w:r>
        <w:tab/>
        <w:t xml:space="preserve">Dėl veikos nustatymui aktualių teisės aktų, detalizuojančių darbdavio ar jo įgalioto </w:t>
      </w:r>
      <w:r w:rsidR="00650D34">
        <w:t xml:space="preserve">asmens </w:t>
      </w:r>
      <w:r>
        <w:t>pareigas, analizės svarbos yra pasisakyta, pavyzdžiui, kasacinėje nutartyje baudž</w:t>
      </w:r>
      <w:r w:rsidR="000D2BFE">
        <w:t>iamojoje byloje Nr. </w:t>
      </w:r>
      <w:r w:rsidR="00650D34">
        <w:t>2K-221/2011</w:t>
      </w:r>
      <w:r>
        <w:t>:</w:t>
      </w:r>
    </w:p>
    <w:p w14:paraId="6E1BDF65" w14:textId="511EEE04" w:rsidR="001C38F5" w:rsidRPr="00AF1B88" w:rsidRDefault="001C38F5" w:rsidP="001C38F5">
      <w:pPr>
        <w:tabs>
          <w:tab w:val="left" w:pos="851"/>
        </w:tabs>
        <w:jc w:val="both"/>
        <w:rPr>
          <w:i/>
        </w:rPr>
      </w:pPr>
      <w:r>
        <w:t xml:space="preserve"> </w:t>
      </w:r>
      <w:r>
        <w:tab/>
        <w:t xml:space="preserve">&lt;...&gt; </w:t>
      </w:r>
      <w:r w:rsidRPr="00AF1B88">
        <w:rPr>
          <w:i/>
        </w:rPr>
        <w:t>siek</w:t>
      </w:r>
      <w:r w:rsidR="000D2BFE">
        <w:rPr>
          <w:i/>
        </w:rPr>
        <w:t>iant atskleisti objektyviuosius – pirmiausia veikos </w:t>
      </w:r>
      <w:r w:rsidRPr="00AF1B88">
        <w:rPr>
          <w:i/>
        </w:rPr>
        <w:t>– požymius, kiekvienu konkrečiu atveju analizuojami tie įstatymai ir įstatym</w:t>
      </w:r>
      <w:r w:rsidR="00AB6615">
        <w:rPr>
          <w:i/>
        </w:rPr>
        <w:t>ų įgyvendinamieji</w:t>
      </w:r>
      <w:r w:rsidRPr="00AF1B88">
        <w:rPr>
          <w:i/>
        </w:rPr>
        <w:t xml:space="preserve">, lokalinio pobūdžio teisės aktai, kuriuose įtvirtintos konkrečios darbdaviui ar jo įgaliotam asmeniui nustatytos pareigos, sprendžiama, ar tų pareigų buvo laikomasi. </w:t>
      </w:r>
    </w:p>
    <w:p w14:paraId="3E5621FF" w14:textId="1C43ABB3" w:rsidR="001C38F5" w:rsidRPr="00AF1B88" w:rsidRDefault="000D2BFE" w:rsidP="001C38F5">
      <w:pPr>
        <w:ind w:firstLine="851"/>
        <w:jc w:val="both"/>
        <w:rPr>
          <w:i/>
        </w:rPr>
      </w:pPr>
      <w:r>
        <w:rPr>
          <w:i/>
        </w:rPr>
        <w:t>Šioje byloje išteisintajam V. </w:t>
      </w:r>
      <w:r w:rsidR="001C38F5" w:rsidRPr="00AF1B88">
        <w:rPr>
          <w:i/>
        </w:rPr>
        <w:t>V. buvo inkriminuotas neveikimas pagal Lietuvos Respublikos vyriausiojo valstybinio darbo inspektoriaus 2005</w:t>
      </w:r>
      <w:r>
        <w:rPr>
          <w:i/>
        </w:rPr>
        <w:t> m. balandžio 20 </w:t>
      </w:r>
      <w:r w:rsidR="001C38F5" w:rsidRPr="00AF1B88">
        <w:rPr>
          <w:i/>
        </w:rPr>
        <w:t>d. įsakymu Nr.</w:t>
      </w:r>
      <w:r w:rsidR="00D375F9">
        <w:rPr>
          <w:i/>
        </w:rPr>
        <w:t> </w:t>
      </w:r>
      <w:r w:rsidR="001C38F5" w:rsidRPr="00AF1B88">
        <w:rPr>
          <w:i/>
        </w:rPr>
        <w:t>1-107 patvirtintos Darbuotojų saugos ir sveikatos instrukcijų rengi</w:t>
      </w:r>
      <w:r>
        <w:rPr>
          <w:i/>
        </w:rPr>
        <w:t>mo ir instruktavimo tvarkos, AB </w:t>
      </w:r>
      <w:r w:rsidR="001C38F5" w:rsidRPr="00AF1B88">
        <w:rPr>
          <w:i/>
        </w:rPr>
        <w:t>(duomenys neskelbti</w:t>
      </w:r>
      <w:r>
        <w:rPr>
          <w:i/>
        </w:rPr>
        <w:t>ni) generalinio direktoriaus P. J. 2001 m. sausio 25 </w:t>
      </w:r>
      <w:r w:rsidR="001C38F5" w:rsidRPr="00AF1B88">
        <w:rPr>
          <w:i/>
        </w:rPr>
        <w:t>d. patvirtintų Darbų vykdytojo ir meistr</w:t>
      </w:r>
      <w:r>
        <w:rPr>
          <w:i/>
        </w:rPr>
        <w:t>o pareiginių nuostatų, 2006 m. kovo 27 </w:t>
      </w:r>
      <w:r w:rsidR="001C38F5" w:rsidRPr="00AF1B88">
        <w:rPr>
          <w:i/>
        </w:rPr>
        <w:t>d. patvirtintos Krantinių atmušų montavimo technologinė</w:t>
      </w:r>
      <w:r w:rsidR="00AB6615">
        <w:rPr>
          <w:i/>
        </w:rPr>
        <w:t>s</w:t>
      </w:r>
      <w:r>
        <w:rPr>
          <w:i/>
        </w:rPr>
        <w:t xml:space="preserve"> schemos dalies „Darbų </w:t>
      </w:r>
      <w:r w:rsidR="001C38F5" w:rsidRPr="00AF1B88">
        <w:rPr>
          <w:i/>
        </w:rPr>
        <w:t>s</w:t>
      </w:r>
      <w:r>
        <w:rPr>
          <w:i/>
        </w:rPr>
        <w:t>auga“ atitinkamas nuostatas, R. B. </w:t>
      </w:r>
      <w:r w:rsidR="001C38F5" w:rsidRPr="00AF1B88">
        <w:rPr>
          <w:i/>
        </w:rPr>
        <w:t xml:space="preserve">– </w:t>
      </w:r>
      <w:r>
        <w:rPr>
          <w:i/>
        </w:rPr>
        <w:t>veikimas ir neveikimas pagal 1. e. p. generalinio direktoriaus P. </w:t>
      </w:r>
      <w:r w:rsidR="001C38F5" w:rsidRPr="00AF1B88">
        <w:rPr>
          <w:i/>
        </w:rPr>
        <w:t>J. 2003</w:t>
      </w:r>
      <w:r w:rsidR="00D375F9">
        <w:rPr>
          <w:i/>
        </w:rPr>
        <w:t> </w:t>
      </w:r>
      <w:r w:rsidR="001C38F5" w:rsidRPr="00AF1B88">
        <w:rPr>
          <w:i/>
        </w:rPr>
        <w:t>m.</w:t>
      </w:r>
      <w:r w:rsidR="00D375F9">
        <w:rPr>
          <w:i/>
        </w:rPr>
        <w:t> </w:t>
      </w:r>
      <w:r>
        <w:rPr>
          <w:i/>
        </w:rPr>
        <w:t>spalio 1 </w:t>
      </w:r>
      <w:r w:rsidR="001C38F5" w:rsidRPr="00AF1B88">
        <w:rPr>
          <w:i/>
        </w:rPr>
        <w:t>d. įsakymu Nr.</w:t>
      </w:r>
      <w:r>
        <w:rPr>
          <w:i/>
        </w:rPr>
        <w:t> </w:t>
      </w:r>
      <w:r w:rsidR="001C38F5" w:rsidRPr="00AF1B88">
        <w:rPr>
          <w:i/>
        </w:rPr>
        <w:t>l5-</w:t>
      </w:r>
      <w:r>
        <w:rPr>
          <w:i/>
        </w:rPr>
        <w:t xml:space="preserve">201-80 patvirtintos </w:t>
      </w:r>
      <w:proofErr w:type="spellStart"/>
      <w:r>
        <w:rPr>
          <w:i/>
        </w:rPr>
        <w:t>Stropuotojo</w:t>
      </w:r>
      <w:proofErr w:type="spellEnd"/>
      <w:r>
        <w:rPr>
          <w:i/>
        </w:rPr>
        <w:t> </w:t>
      </w:r>
      <w:r w:rsidR="001C38F5" w:rsidRPr="00AF1B88">
        <w:rPr>
          <w:i/>
        </w:rPr>
        <w:t>(8333) saugo</w:t>
      </w:r>
      <w:r>
        <w:rPr>
          <w:i/>
        </w:rPr>
        <w:t>s ir sveikatos instrukcijos Nr. 175, 2006 m. kovo 27 </w:t>
      </w:r>
      <w:r w:rsidR="001C38F5" w:rsidRPr="00AF1B88">
        <w:rPr>
          <w:i/>
        </w:rPr>
        <w:t>d. patvirtintos Krantinių atmušų montavimo technologinė</w:t>
      </w:r>
      <w:r w:rsidR="00AB6615">
        <w:rPr>
          <w:i/>
        </w:rPr>
        <w:t>s</w:t>
      </w:r>
      <w:r>
        <w:rPr>
          <w:i/>
        </w:rPr>
        <w:t xml:space="preserve"> schemos dalies „Darbų </w:t>
      </w:r>
      <w:r w:rsidR="001C38F5" w:rsidRPr="00AF1B88">
        <w:rPr>
          <w:i/>
        </w:rPr>
        <w:t xml:space="preserve">sauga“ reikalavimus. </w:t>
      </w:r>
    </w:p>
    <w:p w14:paraId="09631AAB" w14:textId="58C9BF2C" w:rsidR="001C38F5" w:rsidRPr="00AF1B88" w:rsidRDefault="001C38F5" w:rsidP="001C38F5">
      <w:pPr>
        <w:ind w:firstLine="851"/>
        <w:jc w:val="both"/>
        <w:rPr>
          <w:i/>
        </w:rPr>
      </w:pPr>
      <w:r>
        <w:rPr>
          <w:i/>
        </w:rPr>
        <w:t>&lt;...&gt;</w:t>
      </w:r>
      <w:r w:rsidRPr="00AF1B88">
        <w:rPr>
          <w:i/>
        </w:rPr>
        <w:t xml:space="preserve"> Klaipėdos apygardos teismo Baudžiamųjų bylų skyriaus teisėj</w:t>
      </w:r>
      <w:r w:rsidR="000D2BFE">
        <w:rPr>
          <w:i/>
        </w:rPr>
        <w:t>ų kolegija nagrinėjo bylą pagal </w:t>
      </w:r>
      <w:r w:rsidR="00DB1DC2">
        <w:rPr>
          <w:i/>
        </w:rPr>
        <w:t>&lt;...&gt;</w:t>
      </w:r>
      <w:r w:rsidR="000D2BFE">
        <w:rPr>
          <w:i/>
        </w:rPr>
        <w:t xml:space="preserve"> prokurorės </w:t>
      </w:r>
      <w:r w:rsidR="00650D34">
        <w:rPr>
          <w:i/>
        </w:rPr>
        <w:t>&lt;...&gt;</w:t>
      </w:r>
      <w:r w:rsidRPr="00AF1B88">
        <w:rPr>
          <w:i/>
        </w:rPr>
        <w:t xml:space="preserve"> apeliacinį skundą, kurio vienas esminių argumentų buvo tas, kad pirmosios instancijos teismas neįvertino kaltinimuose nurodytų galimų norminių teisės aktų reikalavimų galimų pažeidimų. Klaipėdos apygardos teismo nutartyje vi</w:t>
      </w:r>
      <w:r w:rsidR="000D2BFE">
        <w:rPr>
          <w:i/>
        </w:rPr>
        <w:t>siškai neanalizuoti pareigas R. B. ir V. </w:t>
      </w:r>
      <w:r w:rsidRPr="00AF1B88">
        <w:rPr>
          <w:i/>
        </w:rPr>
        <w:t>V. darbo veiklos srityje nustatantys teisės akta</w:t>
      </w:r>
      <w:r w:rsidR="000D2BFE">
        <w:rPr>
          <w:i/>
        </w:rPr>
        <w:t>i, kurių analizė yra tinkamo BK 176 straipsnio 1 </w:t>
      </w:r>
      <w:r w:rsidRPr="00AF1B88">
        <w:rPr>
          <w:i/>
        </w:rPr>
        <w:t>dalyje numatyto nusikaltim</w:t>
      </w:r>
      <w:r w:rsidR="000D2BFE">
        <w:rPr>
          <w:i/>
        </w:rPr>
        <w:t>o sudėties objektyviojo požymio – veikos </w:t>
      </w:r>
      <w:r w:rsidRPr="00AF1B88">
        <w:rPr>
          <w:i/>
        </w:rPr>
        <w:t>– nustatymo sąlyga. Pirmosios ir apeliacinės instancijos teismo procesiniuose sprendimuose, remiantis byloje surinktų įrodymų visuma, tik neginči</w:t>
      </w:r>
      <w:r w:rsidR="000D2BFE">
        <w:rPr>
          <w:i/>
        </w:rPr>
        <w:t xml:space="preserve">jamai nustatyti kilę padariniai – </w:t>
      </w:r>
      <w:r w:rsidR="000D2BFE">
        <w:rPr>
          <w:i/>
        </w:rPr>
        <w:lastRenderedPageBreak/>
        <w:t>nukentėjusiojo J. </w:t>
      </w:r>
      <w:r w:rsidRPr="00AF1B88">
        <w:rPr>
          <w:i/>
        </w:rPr>
        <w:t>V. sunkus sv</w:t>
      </w:r>
      <w:r w:rsidR="000D2BFE">
        <w:rPr>
          <w:i/>
        </w:rPr>
        <w:t>eikatos sutrikdymas (netekta 70 </w:t>
      </w:r>
      <w:r w:rsidRPr="00AF1B88">
        <w:rPr>
          <w:i/>
        </w:rPr>
        <w:t>proc. darbingumo) dėl dešinės blauzdos kaulų skeveldr</w:t>
      </w:r>
      <w:r w:rsidR="000D2BFE">
        <w:rPr>
          <w:i/>
        </w:rPr>
        <w:t>inio lūžimo, tačiau R. B. ir V. </w:t>
      </w:r>
      <w:r w:rsidRPr="00AF1B88">
        <w:rPr>
          <w:i/>
        </w:rPr>
        <w:t>V. veikos kvalifikavimo procesas neatliktas. Apeliacinės instancijos teismas ne tik išsamiai neišanalizavo apeliacinio skundo argumentų, bet ir susiaurino baudžiamosios bylos nagrinėjimo apeliacinės instancijos teisme ribas. Teisėjų kolegijos nuomone</w:t>
      </w:r>
      <w:r w:rsidR="00AB6615">
        <w:rPr>
          <w:i/>
        </w:rPr>
        <w:t>,</w:t>
      </w:r>
      <w:r w:rsidRPr="00AF1B88">
        <w:rPr>
          <w:i/>
        </w:rPr>
        <w:t xml:space="preserve"> tai laikytina esminiu BPK pažeidimu, sutrukdžiusiu teismui priimti teisingą sprendimą</w:t>
      </w:r>
      <w:r w:rsidR="00D375F9">
        <w:rPr>
          <w:i/>
        </w:rPr>
        <w:t>.</w:t>
      </w:r>
    </w:p>
    <w:p w14:paraId="15FC006C" w14:textId="79979038" w:rsidR="001C38F5" w:rsidRDefault="001C38F5" w:rsidP="00650D34">
      <w:pPr>
        <w:shd w:val="clear" w:color="auto" w:fill="FFFFFF"/>
        <w:tabs>
          <w:tab w:val="left" w:pos="720"/>
          <w:tab w:val="left" w:pos="9356"/>
        </w:tabs>
        <w:ind w:right="2"/>
        <w:jc w:val="both"/>
        <w:rPr>
          <w:rStyle w:val="blackcaption"/>
        </w:rPr>
      </w:pPr>
      <w:r>
        <w:tab/>
      </w:r>
    </w:p>
    <w:p w14:paraId="7FA8F2AB" w14:textId="2CC90CA8" w:rsidR="00AD6595" w:rsidRPr="00FF142E" w:rsidRDefault="000F57B4" w:rsidP="00F34F2C">
      <w:pPr>
        <w:pStyle w:val="Antrat1"/>
        <w:rPr>
          <w:rFonts w:eastAsia="Times New Roman"/>
          <w:lang w:eastAsia="lt-LT"/>
        </w:rPr>
      </w:pPr>
      <w:bookmarkStart w:id="9" w:name="_Toc509909262"/>
      <w:bookmarkStart w:id="10" w:name="_Toc515971944"/>
      <w:r>
        <w:rPr>
          <w:rFonts w:eastAsia="Times New Roman"/>
          <w:lang w:eastAsia="lt-LT"/>
        </w:rPr>
        <w:t>3</w:t>
      </w:r>
      <w:r w:rsidR="00AD6595">
        <w:rPr>
          <w:rFonts w:eastAsia="Times New Roman"/>
          <w:lang w:eastAsia="lt-LT"/>
        </w:rPr>
        <w:t xml:space="preserve">. </w:t>
      </w:r>
      <w:r w:rsidR="00AD6595" w:rsidRPr="00FF142E">
        <w:rPr>
          <w:rFonts w:eastAsia="Times New Roman"/>
          <w:lang w:eastAsia="lt-LT"/>
        </w:rPr>
        <w:t xml:space="preserve">Padariniai, kilę pažeidus </w:t>
      </w:r>
      <w:r w:rsidR="00AD6595">
        <w:rPr>
          <w:rFonts w:eastAsia="Times New Roman"/>
          <w:lang w:eastAsia="lt-LT"/>
        </w:rPr>
        <w:t>darbuotojų saugos ir sveikatos reikalavimus</w:t>
      </w:r>
      <w:bookmarkEnd w:id="9"/>
      <w:bookmarkEnd w:id="10"/>
    </w:p>
    <w:p w14:paraId="0F72763F" w14:textId="77777777" w:rsidR="00AD6595" w:rsidRDefault="00AD6595" w:rsidP="00204B5E">
      <w:pPr>
        <w:jc w:val="both"/>
        <w:rPr>
          <w:rStyle w:val="blackcaption"/>
        </w:rPr>
      </w:pPr>
    </w:p>
    <w:p w14:paraId="3FD61486" w14:textId="227B2191" w:rsidR="001F60DA" w:rsidRPr="001054E1" w:rsidRDefault="001F60DA" w:rsidP="009C765A">
      <w:pPr>
        <w:tabs>
          <w:tab w:val="left" w:pos="851"/>
        </w:tabs>
        <w:jc w:val="both"/>
        <w:rPr>
          <w:rStyle w:val="blackcaption"/>
        </w:rPr>
      </w:pPr>
      <w:r>
        <w:rPr>
          <w:rStyle w:val="blackcaption"/>
        </w:rPr>
        <w:tab/>
      </w:r>
      <w:r w:rsidRPr="001054E1">
        <w:rPr>
          <w:rStyle w:val="blackcaption"/>
        </w:rPr>
        <w:t>Darbuotojų saugos ir sveikatos reikalavimų pažeidimo sudėtis yra materialioji, todėl būtinas š</w:t>
      </w:r>
      <w:r w:rsidR="000D2BFE">
        <w:rPr>
          <w:rStyle w:val="blackcaption"/>
        </w:rPr>
        <w:t>io nusikaltimo sudėties požymis – BK 176 </w:t>
      </w:r>
      <w:r w:rsidRPr="001054E1">
        <w:rPr>
          <w:rStyle w:val="blackcaption"/>
        </w:rPr>
        <w:t>straipsnyje numatytų padarinių kilimas. Darbuotojų saugos ir sveikatos reikalavimų pažeidimas, nesukėlęs baudžiamajame įstatyme numatytų padarinių, yra administracinis nusižengimas (Adminis</w:t>
      </w:r>
      <w:r w:rsidR="000D2BFE">
        <w:rPr>
          <w:rStyle w:val="blackcaption"/>
        </w:rPr>
        <w:t>tracinių nusižengimų kodekso 96 </w:t>
      </w:r>
      <w:r w:rsidRPr="001054E1">
        <w:rPr>
          <w:rStyle w:val="blackcaption"/>
        </w:rPr>
        <w:t>straipsnis).</w:t>
      </w:r>
    </w:p>
    <w:p w14:paraId="681B7436" w14:textId="4AF20855" w:rsidR="009C765A" w:rsidRPr="001054E1" w:rsidRDefault="009C765A" w:rsidP="009C765A">
      <w:pPr>
        <w:tabs>
          <w:tab w:val="left" w:pos="851"/>
        </w:tabs>
        <w:jc w:val="both"/>
        <w:rPr>
          <w:rStyle w:val="blackcaption"/>
        </w:rPr>
      </w:pPr>
      <w:r w:rsidRPr="001054E1">
        <w:rPr>
          <w:rStyle w:val="blackcaption"/>
        </w:rPr>
        <w:tab/>
      </w:r>
      <w:r w:rsidR="00437E34">
        <w:rPr>
          <w:rStyle w:val="blackcaption"/>
        </w:rPr>
        <w:t>BK 176 </w:t>
      </w:r>
      <w:r w:rsidR="000D2BFE">
        <w:rPr>
          <w:rStyle w:val="blackcaption"/>
        </w:rPr>
        <w:t>straipsnyje numatyti padariniai </w:t>
      </w:r>
      <w:r w:rsidR="001F60DA" w:rsidRPr="001054E1">
        <w:rPr>
          <w:rStyle w:val="blackcaption"/>
        </w:rPr>
        <w:t>– nelaimingas atsitikimas darbe, avari</w:t>
      </w:r>
      <w:r w:rsidR="000D2BFE">
        <w:rPr>
          <w:rStyle w:val="blackcaption"/>
        </w:rPr>
        <w:t>ja ar kitokie sunkūs padariniai </w:t>
      </w:r>
      <w:r w:rsidR="001F60DA" w:rsidRPr="001054E1">
        <w:rPr>
          <w:rStyle w:val="blackcaption"/>
        </w:rPr>
        <w:t>– yra alternatyvūs.</w:t>
      </w:r>
      <w:r w:rsidR="00F23C64" w:rsidRPr="001054E1">
        <w:rPr>
          <w:rStyle w:val="blackcaption"/>
        </w:rPr>
        <w:t xml:space="preserve"> </w:t>
      </w:r>
    </w:p>
    <w:p w14:paraId="00463AC6" w14:textId="0FFC5A3D" w:rsidR="009C765A" w:rsidRDefault="009C765A" w:rsidP="009C765A">
      <w:pPr>
        <w:tabs>
          <w:tab w:val="left" w:pos="851"/>
        </w:tabs>
        <w:jc w:val="both"/>
      </w:pPr>
      <w:r w:rsidRPr="001054E1">
        <w:rPr>
          <w:rStyle w:val="blackcaption"/>
        </w:rPr>
        <w:tab/>
      </w:r>
      <w:r w:rsidR="00EA01CA" w:rsidRPr="001054E1">
        <w:rPr>
          <w:rStyle w:val="blackcaption"/>
        </w:rPr>
        <w:t>Praktika, kai bet kokio sunkumo nelaimingas atsitikimas ar avarija darbe yra vertinami kaip pakankama sąlyga taikyti baudžiamąją atsakomybę, neatitinka baudžiamojo įstatymo tikslų. Tiek nelaimingas atsitikimas, tiek avarija turi būti tokio pobūdžio, kad atitiktų sunkių padarinių kriterijų.</w:t>
      </w:r>
      <w:r w:rsidRPr="001054E1">
        <w:rPr>
          <w:rStyle w:val="blackcaption"/>
        </w:rPr>
        <w:t xml:space="preserve"> Šis išaiškinimas suformuluotas kasacinėje nut</w:t>
      </w:r>
      <w:r w:rsidR="000D2BFE">
        <w:rPr>
          <w:rStyle w:val="blackcaption"/>
        </w:rPr>
        <w:t>artyje baudžiamojoje byloje Nr. </w:t>
      </w:r>
      <w:r w:rsidRPr="001054E1">
        <w:rPr>
          <w:rStyle w:val="blackcaption"/>
        </w:rPr>
        <w:t>2K-123/2013:</w:t>
      </w:r>
      <w:bookmarkStart w:id="11" w:name="straipsnis42"/>
    </w:p>
    <w:p w14:paraId="21497AC6" w14:textId="0825673F" w:rsidR="009C765A" w:rsidRDefault="009C765A" w:rsidP="009C765A">
      <w:pPr>
        <w:ind w:firstLine="720"/>
        <w:jc w:val="both"/>
        <w:rPr>
          <w:i/>
        </w:rPr>
      </w:pPr>
      <w:r w:rsidRPr="009C765A">
        <w:rPr>
          <w:i/>
        </w:rPr>
        <w:t>Nagrinėjamu atveju nelaimingo atsitikimo darbe metu nukentėjusiajam padarytas nesunkus sveikatos sutrikdymas. Kasacinio teismo teisėjų kolegija pažymi, kad praktika, kai bet k</w:t>
      </w:r>
      <w:r w:rsidR="00AB6615">
        <w:rPr>
          <w:i/>
        </w:rPr>
        <w:t>okio</w:t>
      </w:r>
      <w:r w:rsidRPr="009C765A">
        <w:rPr>
          <w:i/>
        </w:rPr>
        <w:t xml:space="preserve"> sunkumo nelaimingas atsitikimas ar avarija darbe būtų vertinami kaip pakankama sąlyga taikyti baudžiamąją atsakomybę, neatitinka baudžiamojo įstatymo tikslų. </w:t>
      </w:r>
      <w:r w:rsidRPr="009C765A">
        <w:rPr>
          <w:bCs/>
          <w:i/>
          <w:color w:val="000000"/>
        </w:rPr>
        <w:t xml:space="preserve">Šiame kontekste pažymėtina, kad nelaimingi atsitikimai ir avarijos tiek pagal savo pobūdį, tiek pagal keliamą pavojų ir žalingus padarinius gali labai skirtis. Antai Darbuotojų saugos ir sveikatos įstatyme </w:t>
      </w:r>
      <w:bookmarkEnd w:id="11"/>
      <w:r w:rsidRPr="009C765A">
        <w:rPr>
          <w:bCs/>
          <w:i/>
          <w:color w:val="000000"/>
        </w:rPr>
        <w:t>n</w:t>
      </w:r>
      <w:r w:rsidRPr="009C765A">
        <w:rPr>
          <w:i/>
        </w:rPr>
        <w:t>elaimingi atsitikimai darbe pagal jų pasekmes skirstomi į lengvus, sunkius ir mirtinu</w:t>
      </w:r>
      <w:r w:rsidR="000D2BFE">
        <w:rPr>
          <w:i/>
        </w:rPr>
        <w:t>s, pagal nukentėjusiųjų skaičių </w:t>
      </w:r>
      <w:r w:rsidRPr="009C765A">
        <w:rPr>
          <w:i/>
        </w:rPr>
        <w:t>– į pavienius ir grupinius, pa</w:t>
      </w:r>
      <w:r w:rsidR="000D2BFE">
        <w:rPr>
          <w:i/>
        </w:rPr>
        <w:t>gal ryšį su darbu </w:t>
      </w:r>
      <w:r w:rsidR="00CA7378">
        <w:rPr>
          <w:i/>
        </w:rPr>
        <w:t>–</w:t>
      </w:r>
      <w:r w:rsidRPr="009C765A">
        <w:rPr>
          <w:i/>
        </w:rPr>
        <w:t xml:space="preserve"> į susijusius ir nesusijusius su darbu </w:t>
      </w:r>
      <w:r w:rsidR="000D2BFE">
        <w:rPr>
          <w:bCs/>
          <w:i/>
          <w:color w:val="000000"/>
        </w:rPr>
        <w:t>(42 </w:t>
      </w:r>
      <w:r w:rsidRPr="009C765A">
        <w:rPr>
          <w:bCs/>
          <w:i/>
          <w:color w:val="000000"/>
        </w:rPr>
        <w:t xml:space="preserve">straipsnis). </w:t>
      </w:r>
      <w:r w:rsidRPr="009C765A">
        <w:rPr>
          <w:i/>
        </w:rPr>
        <w:t>Avarija apibrėžta kaip</w:t>
      </w:r>
      <w:r w:rsidRPr="00952754">
        <w:rPr>
          <w:i/>
        </w:rPr>
        <w:t xml:space="preserve"> </w:t>
      </w:r>
      <w:r w:rsidRPr="009C765A">
        <w:rPr>
          <w:i/>
        </w:rPr>
        <w:t>nenumatytas įvykis dėl darbo priemonių gedimo, darbo ar technologinių procesų pažeidimo ar kitų nenumatytų aplinkybių, sukėlęs pavojų žmonėms, aplinkai ir padaręs ar galėjęs padary</w:t>
      </w:r>
      <w:r w:rsidR="000D2BFE">
        <w:rPr>
          <w:i/>
        </w:rPr>
        <w:t>ti žalą darbuotojų sveikatai ir (ar) aplinkai (2 straipsnio 1 punktas). Sisteminis BK 176 straipsnio 1 </w:t>
      </w:r>
      <w:r w:rsidRPr="009C765A">
        <w:rPr>
          <w:i/>
        </w:rPr>
        <w:t>dalyje numatytos nusikalstamos veikos požymių aiškinimas suponuoja išvadą, kad šiai normai taikyti tiek nelaimingas atsitikimas, tiek avarija turi būti tokio pobūdžio, kad atitiktų sunkių padarinių kriterijų. Tai yra įrodinėtina aplinkybė tokios kategorijos bylose. Tačiau nei iš kaltinamojo akto turinio, nei iš prokuroro pasisakymų proceso metu neaišku, kodėl nelaimingo atsitikimo metu vienam darbuotojui padarytas nesunkus sveikatos sutrikdymas buvo traktuojamas kaip pakankamas pagrindas kaltinti I.</w:t>
      </w:r>
      <w:r w:rsidR="000D2BFE">
        <w:rPr>
          <w:i/>
        </w:rPr>
        <w:t> B. pagal BK 176 straipsnio 1 </w:t>
      </w:r>
      <w:r w:rsidRPr="009C765A">
        <w:rPr>
          <w:i/>
        </w:rPr>
        <w:t>dalį.</w:t>
      </w:r>
    </w:p>
    <w:p w14:paraId="02CC77E2" w14:textId="77777777" w:rsidR="00C160E4" w:rsidRPr="009C765A" w:rsidRDefault="00C160E4" w:rsidP="009C765A">
      <w:pPr>
        <w:ind w:firstLine="720"/>
        <w:jc w:val="both"/>
        <w:rPr>
          <w:i/>
        </w:rPr>
      </w:pPr>
    </w:p>
    <w:p w14:paraId="2E322240" w14:textId="4488B1EB" w:rsidR="00204B5E" w:rsidRPr="00C160E4" w:rsidRDefault="000F57B4" w:rsidP="00C160E4">
      <w:pPr>
        <w:pStyle w:val="Antrat1"/>
        <w:rPr>
          <w:rStyle w:val="blackcaption"/>
        </w:rPr>
      </w:pPr>
      <w:bookmarkStart w:id="12" w:name="_Toc509909263"/>
      <w:bookmarkStart w:id="13" w:name="_Toc515971945"/>
      <w:r w:rsidRPr="00C160E4">
        <w:rPr>
          <w:rStyle w:val="blackcaption"/>
        </w:rPr>
        <w:t>4</w:t>
      </w:r>
      <w:r w:rsidR="00AD6595" w:rsidRPr="00C160E4">
        <w:rPr>
          <w:rStyle w:val="blackcaption"/>
        </w:rPr>
        <w:t xml:space="preserve">. </w:t>
      </w:r>
      <w:r w:rsidR="00204B5E" w:rsidRPr="00C160E4">
        <w:rPr>
          <w:rStyle w:val="blackcaption"/>
        </w:rPr>
        <w:t>Priežastinis ryšys tarp darbuotojų saugos ir sveikatos reikalavimų pažeidimo ir BK</w:t>
      </w:r>
      <w:r w:rsidR="00DC7C0C" w:rsidRPr="00C160E4">
        <w:rPr>
          <w:rStyle w:val="blackcaption"/>
        </w:rPr>
        <w:t> </w:t>
      </w:r>
      <w:r w:rsidR="000D2BFE">
        <w:rPr>
          <w:rStyle w:val="blackcaption"/>
        </w:rPr>
        <w:t>176 </w:t>
      </w:r>
      <w:r w:rsidR="00204B5E" w:rsidRPr="00C160E4">
        <w:rPr>
          <w:rStyle w:val="blackcaption"/>
        </w:rPr>
        <w:t>straipsnyje numatytų padarinių</w:t>
      </w:r>
      <w:bookmarkEnd w:id="12"/>
      <w:bookmarkEnd w:id="13"/>
    </w:p>
    <w:p w14:paraId="5458C325" w14:textId="77777777" w:rsidR="00204B5E" w:rsidRDefault="00204B5E" w:rsidP="00204B5E">
      <w:pPr>
        <w:jc w:val="both"/>
        <w:rPr>
          <w:rStyle w:val="blackcaption"/>
        </w:rPr>
      </w:pPr>
    </w:p>
    <w:p w14:paraId="74EEF5A1" w14:textId="3446B17E" w:rsidR="0003756C" w:rsidRPr="001054E1" w:rsidRDefault="000D2BFE" w:rsidP="00530B03">
      <w:pPr>
        <w:ind w:firstLine="851"/>
        <w:jc w:val="both"/>
      </w:pPr>
      <w:r>
        <w:rPr>
          <w:rFonts w:eastAsia="Times New Roman"/>
          <w:lang w:eastAsia="lt-LT"/>
        </w:rPr>
        <w:t>Pagal BK 176 </w:t>
      </w:r>
      <w:r w:rsidR="00F712C3" w:rsidRPr="001054E1">
        <w:rPr>
          <w:rFonts w:eastAsia="Times New Roman"/>
          <w:lang w:eastAsia="lt-LT"/>
        </w:rPr>
        <w:t xml:space="preserve">straipsnį baudžiamoji atsakomybė kyla tik už tuos darbuotojų saugos ir sveikatos reikalavimų pažeidimus, kurie yra priežastiniu ryšiu susiję su šiame straipsnyje numatytais padariniais. Priežastinis ryšys tarp darbuotojų saugos ir sveikatos reikalavimų pažeidimo bei nelaimingo atsitikimo, avarijos ar kitokių sunkių padarinių konstatuojamas nustačius, kad be šių pažeidimų nebūtų kilę minėti padariniai </w:t>
      </w:r>
      <w:r w:rsidR="00FF4312" w:rsidRPr="001054E1">
        <w:t>(pavyzdžiui, kasacinės nut</w:t>
      </w:r>
      <w:r>
        <w:t>artys baudžiamosiose bylose Nr. </w:t>
      </w:r>
      <w:r w:rsidR="009A3A81" w:rsidRPr="001054E1">
        <w:t>2K-485/2011</w:t>
      </w:r>
      <w:r w:rsidR="00FF4312" w:rsidRPr="001054E1">
        <w:t xml:space="preserve">, </w:t>
      </w:r>
      <w:r w:rsidR="009A3A81" w:rsidRPr="001054E1">
        <w:t>2K-597/2011</w:t>
      </w:r>
      <w:r w:rsidR="00FF4312" w:rsidRPr="001054E1">
        <w:t xml:space="preserve">, 2K-154/2012, </w:t>
      </w:r>
      <w:r w:rsidR="00CA7378" w:rsidRPr="001054E1">
        <w:t xml:space="preserve">2K-98/2013, </w:t>
      </w:r>
      <w:r w:rsidR="00FF4312" w:rsidRPr="001054E1">
        <w:t xml:space="preserve">2K-123/2013, </w:t>
      </w:r>
      <w:r w:rsidR="00CA7378" w:rsidRPr="001054E1">
        <w:t xml:space="preserve">2K-236/2014, 2K-320/2014, </w:t>
      </w:r>
      <w:r w:rsidR="009A3A81" w:rsidRPr="001054E1">
        <w:t>2K-441/2014</w:t>
      </w:r>
      <w:r w:rsidR="00FF4312" w:rsidRPr="001054E1">
        <w:t xml:space="preserve">, </w:t>
      </w:r>
      <w:r w:rsidR="009A3A81" w:rsidRPr="001054E1">
        <w:t>2K</w:t>
      </w:r>
      <w:r w:rsidR="00FF4312" w:rsidRPr="001054E1">
        <w:t>-</w:t>
      </w:r>
      <w:r w:rsidR="009A3A81" w:rsidRPr="001054E1">
        <w:t>22-677/2015</w:t>
      </w:r>
      <w:r w:rsidR="00C555C7" w:rsidRPr="001054E1">
        <w:t>, 2K-11-648/2017</w:t>
      </w:r>
      <w:r w:rsidR="00844C5D" w:rsidRPr="001054E1">
        <w:t>, 2K-104-648/2017, 2K-126-693/2017</w:t>
      </w:r>
      <w:r w:rsidR="00FF4312" w:rsidRPr="001054E1">
        <w:t>)</w:t>
      </w:r>
      <w:r w:rsidR="00215BB4" w:rsidRPr="001054E1">
        <w:t>.</w:t>
      </w:r>
      <w:r w:rsidR="00530B03" w:rsidRPr="001054E1">
        <w:t xml:space="preserve"> </w:t>
      </w:r>
    </w:p>
    <w:p w14:paraId="0E521050" w14:textId="689707D1" w:rsidR="00AD08D2" w:rsidRPr="001054E1" w:rsidRDefault="00F712C3" w:rsidP="00215BB4">
      <w:pPr>
        <w:ind w:firstLine="912"/>
        <w:jc w:val="both"/>
        <w:rPr>
          <w:rFonts w:eastAsia="Times New Roman"/>
          <w:color w:val="000000"/>
          <w:lang w:eastAsia="lt-LT"/>
        </w:rPr>
      </w:pPr>
      <w:r w:rsidRPr="001054E1">
        <w:rPr>
          <w:rFonts w:eastAsia="Times New Roman"/>
          <w:lang w:eastAsia="lt-LT"/>
        </w:rPr>
        <w:lastRenderedPageBreak/>
        <w:t>Kadangi priežastinis ryšys yra objektyvusis nusikalstamos veikos sudėties požymis, todėl jis nustatomas tarp veikos (kaltininko padarytų darbuotojų saugos ir sveikatos reikalavimų pažeidimų) ir kilusių padarinių (nelaimingo atsitikimo darbe, avarijos ar atsiradusių kitokių sunkių padarinių), o ne tarp kaltės ir padarinių</w:t>
      </w:r>
      <w:r w:rsidR="00AD08D2" w:rsidRPr="001054E1">
        <w:rPr>
          <w:rFonts w:eastAsia="Times New Roman"/>
          <w:lang w:eastAsia="lt-LT"/>
        </w:rPr>
        <w:t>.</w:t>
      </w:r>
    </w:p>
    <w:p w14:paraId="7D48730C" w14:textId="7E34E890" w:rsidR="002D3898" w:rsidRDefault="00403572" w:rsidP="00EF2A9F">
      <w:pPr>
        <w:ind w:firstLine="912"/>
        <w:jc w:val="both"/>
        <w:rPr>
          <w:rFonts w:eastAsia="Times New Roman"/>
          <w:lang w:eastAsia="lt-LT"/>
        </w:rPr>
      </w:pPr>
      <w:r w:rsidRPr="001054E1">
        <w:rPr>
          <w:rFonts w:eastAsia="Times New Roman"/>
          <w:lang w:eastAsia="lt-LT"/>
        </w:rPr>
        <w:t>Išvadą dėl priežastinio ryšio buvimo tarp asmens padaryto darbuotojų saugos ir sveika</w:t>
      </w:r>
      <w:r w:rsidR="000D2BFE">
        <w:rPr>
          <w:rFonts w:eastAsia="Times New Roman"/>
          <w:lang w:eastAsia="lt-LT"/>
        </w:rPr>
        <w:t>tos reikalavimų pažeidimo ir BK 176 </w:t>
      </w:r>
      <w:r w:rsidRPr="001054E1">
        <w:rPr>
          <w:rFonts w:eastAsia="Times New Roman"/>
          <w:lang w:eastAsia="lt-LT"/>
        </w:rPr>
        <w:t>straipsnyje numatytų padarinių daro teismas. Teismo išvada dėl priežastinio ryšio neturi apsiriboti vien tik ekspertizės akto ar</w:t>
      </w:r>
      <w:r w:rsidR="00E15EB7" w:rsidRPr="001054E1">
        <w:rPr>
          <w:rFonts w:eastAsia="Times New Roman"/>
          <w:lang w:eastAsia="lt-LT"/>
        </w:rPr>
        <w:t xml:space="preserve"> specialisto išvad</w:t>
      </w:r>
      <w:r w:rsidR="00C542BD" w:rsidRPr="001054E1">
        <w:rPr>
          <w:rFonts w:eastAsia="Times New Roman"/>
          <w:lang w:eastAsia="lt-LT"/>
        </w:rPr>
        <w:t>os</w:t>
      </w:r>
      <w:r w:rsidR="00E15EB7" w:rsidRPr="001054E1">
        <w:rPr>
          <w:rFonts w:eastAsia="Times New Roman"/>
          <w:lang w:eastAsia="lt-LT"/>
        </w:rPr>
        <w:t xml:space="preserve"> atkartojimu</w:t>
      </w:r>
      <w:r w:rsidR="00215BB4" w:rsidRPr="001054E1">
        <w:rPr>
          <w:rFonts w:eastAsia="Times New Roman"/>
          <w:lang w:eastAsia="lt-LT"/>
        </w:rPr>
        <w:t>:</w:t>
      </w:r>
      <w:r w:rsidR="00EF2A9F">
        <w:rPr>
          <w:rFonts w:eastAsia="Times New Roman"/>
          <w:lang w:eastAsia="lt-LT"/>
        </w:rPr>
        <w:t xml:space="preserve"> </w:t>
      </w:r>
    </w:p>
    <w:p w14:paraId="5F729715" w14:textId="1DF6A10C" w:rsidR="00EF2A9F" w:rsidRDefault="00EF2A9F" w:rsidP="00EF2A9F">
      <w:pPr>
        <w:ind w:firstLine="912"/>
        <w:jc w:val="both"/>
      </w:pPr>
      <w:r w:rsidRPr="00784AEB">
        <w:rPr>
          <w:rFonts w:eastAsia="Times New Roman"/>
          <w:i/>
          <w:iCs/>
          <w:color w:val="000000"/>
        </w:rPr>
        <w:t xml:space="preserve">Nustatant bylos aplinkybes specialisto ar eksperto išvados yra svarbios, tačiau pagal baudžiamojo proceso įstatymą jos neturi vienintelio ar svarbiausio įrodymo statuso; be to, šios išvados yra techninio, o ne teisinio pobūdžio. Baudžiamajai atsakomybei taikyti </w:t>
      </w:r>
      <w:r w:rsidR="000D2BFE">
        <w:rPr>
          <w:rFonts w:eastAsia="Times New Roman"/>
          <w:i/>
          <w:iCs/>
          <w:color w:val="000000"/>
        </w:rPr>
        <w:t>reikšmingą</w:t>
      </w:r>
      <w:r w:rsidRPr="00784AEB">
        <w:rPr>
          <w:rFonts w:eastAsia="Times New Roman"/>
          <w:i/>
          <w:iCs/>
          <w:color w:val="000000"/>
        </w:rPr>
        <w:t xml:space="preserve"> priežastinį ryšį nustato teismas, ištyręs ir įvertinęs tam reikšmingų bylos aplinkybių visumą. Taikant baudžiamąją atsakomybę asmeniui, atsakingam už darbų saugą ar sveikatos apsaugą darbe, turi būti nustatyta ne tik kokius konkrečiai norminių aktų reikalavimų pažeidimus šis asmuo padarė, bet ir tai, kad būtent šie pažeidimai buvo būtina sąlyga ir pagrindinė priežastis įstatyme numatytiems padariniams kilti. Be to, turi būti vertinamos ir to asmens realios galimybės numatyti šių padarinių atsiradimą ir užkirsti jiems kelią. Šios aplinkybės turi būti nustatomos analizuojant byloje surinktų įrodymų visumą, o ne atskirus </w:t>
      </w:r>
      <w:r>
        <w:rPr>
          <w:rFonts w:eastAsia="Times New Roman"/>
          <w:i/>
          <w:iCs/>
          <w:color w:val="000000"/>
        </w:rPr>
        <w:t xml:space="preserve">įrodymus </w:t>
      </w:r>
      <w:r>
        <w:rPr>
          <w:rFonts w:eastAsia="Times New Roman"/>
          <w:iCs/>
          <w:color w:val="000000"/>
        </w:rPr>
        <w:t>(kasacinė nu</w:t>
      </w:r>
      <w:r w:rsidR="000D2BFE">
        <w:rPr>
          <w:rFonts w:eastAsia="Times New Roman"/>
          <w:iCs/>
          <w:color w:val="000000"/>
        </w:rPr>
        <w:t>tartis baudžiamojoje byloje Nr. </w:t>
      </w:r>
      <w:r w:rsidRPr="009A3A81">
        <w:t>2K-82-511/2016</w:t>
      </w:r>
      <w:r>
        <w:t>).</w:t>
      </w:r>
    </w:p>
    <w:p w14:paraId="4A1AE70E" w14:textId="0876953D" w:rsidR="00401904" w:rsidRDefault="00E15EB7" w:rsidP="007372A5">
      <w:pPr>
        <w:ind w:firstLine="912"/>
        <w:jc w:val="both"/>
      </w:pPr>
      <w:r w:rsidRPr="001054E1">
        <w:t xml:space="preserve">Taikant baudžiamąją atsakomybę asmeniui, atsakingam už darbuotojų saugą ir sveikatos apsaugą darbe, turi būti nustatyta, kokius konkrečiai norminių aktų reikalavimus jis pažeidė ir kad būtent šie pažeidimai yra būtina sąlyga ir pagrindinė priežastis padariniams kilti. </w:t>
      </w:r>
      <w:r w:rsidRPr="001054E1">
        <w:rPr>
          <w:rFonts w:eastAsia="Times New Roman"/>
          <w:lang w:eastAsia="lt-LT"/>
        </w:rPr>
        <w:t>Teismo išvada dėl priežastinio ryšio buvimo turi būti motyvuota</w:t>
      </w:r>
      <w:r w:rsidR="00AD08D2" w:rsidRPr="001054E1">
        <w:rPr>
          <w:rFonts w:eastAsia="Times New Roman"/>
          <w:lang w:eastAsia="lt-LT"/>
        </w:rPr>
        <w:t>.</w:t>
      </w:r>
      <w:r w:rsidR="007372A5">
        <w:rPr>
          <w:rFonts w:eastAsia="Times New Roman"/>
          <w:lang w:eastAsia="lt-LT"/>
        </w:rPr>
        <w:t xml:space="preserve"> </w:t>
      </w:r>
      <w:r w:rsidR="00A76E79">
        <w:rPr>
          <w:rFonts w:eastAsia="Times New Roman"/>
          <w:lang w:eastAsia="lt-LT"/>
        </w:rPr>
        <w:t>Apžvelgus kasacinės instancijos teismo praktiką matyti, kad teismai ne visuomet šių reikalavimų laikosi</w:t>
      </w:r>
      <w:r w:rsidR="008C03AE">
        <w:rPr>
          <w:rFonts w:eastAsia="Times New Roman"/>
          <w:lang w:eastAsia="lt-LT"/>
        </w:rPr>
        <w:t xml:space="preserve"> (pavyzdžiui, kasacinės nut</w:t>
      </w:r>
      <w:r w:rsidR="000D2BFE">
        <w:rPr>
          <w:rFonts w:eastAsia="Times New Roman"/>
          <w:lang w:eastAsia="lt-LT"/>
        </w:rPr>
        <w:t>artys baudžiamosiose bylose Nr. </w:t>
      </w:r>
      <w:r w:rsidR="008C03AE" w:rsidRPr="008C03AE">
        <w:rPr>
          <w:rFonts w:eastAsia="Times New Roman"/>
          <w:lang w:eastAsia="lt-LT"/>
        </w:rPr>
        <w:t>2K-461/2008</w:t>
      </w:r>
      <w:r w:rsidR="008C03AE">
        <w:rPr>
          <w:rFonts w:eastAsia="Times New Roman"/>
          <w:lang w:eastAsia="lt-LT"/>
        </w:rPr>
        <w:t>,</w:t>
      </w:r>
      <w:r w:rsidR="008C03AE" w:rsidRPr="008C03AE">
        <w:rPr>
          <w:rFonts w:eastAsia="Times New Roman"/>
          <w:lang w:eastAsia="lt-LT"/>
        </w:rPr>
        <w:t xml:space="preserve"> </w:t>
      </w:r>
      <w:r w:rsidR="008C03AE" w:rsidRPr="009A3A81">
        <w:t>2K-406/2010</w:t>
      </w:r>
      <w:r w:rsidR="008C03AE">
        <w:t xml:space="preserve">, </w:t>
      </w:r>
      <w:r w:rsidR="008C03AE" w:rsidRPr="008C03AE">
        <w:t>2K-268/2014</w:t>
      </w:r>
      <w:r w:rsidR="008C03AE">
        <w:t>)</w:t>
      </w:r>
      <w:r w:rsidR="00A76E79">
        <w:rPr>
          <w:rFonts w:eastAsia="Times New Roman"/>
          <w:lang w:eastAsia="lt-LT"/>
        </w:rPr>
        <w:t xml:space="preserve">. Vienas atvejų, </w:t>
      </w:r>
      <w:r w:rsidR="00401904">
        <w:rPr>
          <w:rFonts w:eastAsia="Times New Roman"/>
          <w:lang w:eastAsia="lt-LT"/>
        </w:rPr>
        <w:t xml:space="preserve">rodančių </w:t>
      </w:r>
      <w:r w:rsidR="004E29B9">
        <w:rPr>
          <w:rFonts w:eastAsia="Times New Roman"/>
          <w:lang w:eastAsia="lt-LT"/>
        </w:rPr>
        <w:t>neišsam</w:t>
      </w:r>
      <w:r w:rsidR="00401904">
        <w:rPr>
          <w:rFonts w:eastAsia="Times New Roman"/>
          <w:lang w:eastAsia="lt-LT"/>
        </w:rPr>
        <w:t>ų</w:t>
      </w:r>
      <w:r w:rsidR="004E29B9">
        <w:rPr>
          <w:rFonts w:eastAsia="Times New Roman"/>
          <w:lang w:eastAsia="lt-LT"/>
        </w:rPr>
        <w:t xml:space="preserve"> bylos aplinkybių ištyrim</w:t>
      </w:r>
      <w:r w:rsidR="00401904">
        <w:rPr>
          <w:rFonts w:eastAsia="Times New Roman"/>
          <w:lang w:eastAsia="lt-LT"/>
        </w:rPr>
        <w:t>ą</w:t>
      </w:r>
      <w:r w:rsidR="004E29B9">
        <w:rPr>
          <w:rFonts w:eastAsia="Times New Roman"/>
          <w:lang w:eastAsia="lt-LT"/>
        </w:rPr>
        <w:t xml:space="preserve">, matyti, pavyzdžiui, </w:t>
      </w:r>
      <w:r w:rsidR="00401904">
        <w:rPr>
          <w:rFonts w:eastAsia="Times New Roman"/>
          <w:lang w:eastAsia="lt-LT"/>
        </w:rPr>
        <w:t xml:space="preserve">iš </w:t>
      </w:r>
      <w:r w:rsidR="004E29B9">
        <w:rPr>
          <w:rFonts w:eastAsia="Times New Roman"/>
          <w:lang w:eastAsia="lt-LT"/>
        </w:rPr>
        <w:t>kasacinė</w:t>
      </w:r>
      <w:r w:rsidR="00401904">
        <w:rPr>
          <w:rFonts w:eastAsia="Times New Roman"/>
          <w:lang w:eastAsia="lt-LT"/>
        </w:rPr>
        <w:t>s</w:t>
      </w:r>
      <w:r w:rsidR="004E29B9">
        <w:rPr>
          <w:rFonts w:eastAsia="Times New Roman"/>
          <w:lang w:eastAsia="lt-LT"/>
        </w:rPr>
        <w:t xml:space="preserve"> nutart</w:t>
      </w:r>
      <w:r w:rsidR="00401904">
        <w:rPr>
          <w:rFonts w:eastAsia="Times New Roman"/>
          <w:lang w:eastAsia="lt-LT"/>
        </w:rPr>
        <w:t>ies</w:t>
      </w:r>
      <w:r w:rsidR="004E29B9">
        <w:rPr>
          <w:rFonts w:eastAsia="Times New Roman"/>
          <w:lang w:eastAsia="lt-LT"/>
        </w:rPr>
        <w:t xml:space="preserve"> baudžiamojoje</w:t>
      </w:r>
      <w:r w:rsidR="00401904">
        <w:rPr>
          <w:rFonts w:eastAsia="Times New Roman"/>
          <w:lang w:eastAsia="lt-LT"/>
        </w:rPr>
        <w:t xml:space="preserve"> byloje</w:t>
      </w:r>
      <w:r w:rsidR="000D2BFE">
        <w:rPr>
          <w:rFonts w:eastAsia="Times New Roman"/>
          <w:lang w:eastAsia="lt-LT"/>
        </w:rPr>
        <w:t xml:space="preserve"> Nr. </w:t>
      </w:r>
      <w:r w:rsidR="004E29B9" w:rsidRPr="009A3A81">
        <w:t>2K-406/2010</w:t>
      </w:r>
      <w:r w:rsidR="004E29B9">
        <w:t>, kurioje pažymėta</w:t>
      </w:r>
      <w:r w:rsidR="00401904">
        <w:t xml:space="preserve">, kad byloje surinktų ir aptartų įrodymų turinys taip ir nesudarė pagrindo tinkamai įvertinti nagrinėjamoje </w:t>
      </w:r>
      <w:r w:rsidR="002D3898">
        <w:t xml:space="preserve">baudžiamojoje </w:t>
      </w:r>
      <w:r w:rsidR="00401904">
        <w:t xml:space="preserve">byloje susiklosčiusį priežastinį ryšį ir </w:t>
      </w:r>
      <w:r w:rsidR="004E29B9" w:rsidRPr="005A7724">
        <w:t xml:space="preserve">padaryti </w:t>
      </w:r>
      <w:r w:rsidR="002D3898">
        <w:t xml:space="preserve">neginčijamą </w:t>
      </w:r>
      <w:r w:rsidR="004E29B9" w:rsidRPr="005A7724">
        <w:t>išvadą apie nelaimingo atsitikimo priežastį</w:t>
      </w:r>
      <w:r w:rsidR="00401904">
        <w:t>:</w:t>
      </w:r>
    </w:p>
    <w:p w14:paraId="051EE98B" w14:textId="548F6417" w:rsidR="00EC09E9" w:rsidRPr="005A7724" w:rsidRDefault="00EC09E9" w:rsidP="00401904">
      <w:pPr>
        <w:pStyle w:val="tajtip"/>
        <w:spacing w:before="0" w:beforeAutospacing="0" w:after="0" w:afterAutospacing="0"/>
        <w:ind w:firstLine="851"/>
        <w:jc w:val="both"/>
        <w:rPr>
          <w:i/>
        </w:rPr>
      </w:pPr>
      <w:r w:rsidRPr="005A7724">
        <w:rPr>
          <w:i/>
        </w:rPr>
        <w:t>Iš nelaimingo atsitikimo darbe akto turinio matyti, kad nelaimingo atsitikimo priežastis y</w:t>
      </w:r>
      <w:r w:rsidR="000D2BFE">
        <w:rPr>
          <w:i/>
        </w:rPr>
        <w:t>ra nestabilus inkarinės templės </w:t>
      </w:r>
      <w:r w:rsidRPr="005A7724">
        <w:rPr>
          <w:i/>
        </w:rPr>
        <w:t>IT-2 pakrovimas ant plaukiojančio pontono, neįvertinus statybos darbų technologiniame projekte rizikos kraunant jas daugiau kaip viena eile; tačiau kartu projekte nurodoma, kad, iškrovus inkarinę templę ir ją pa</w:t>
      </w:r>
      <w:r w:rsidR="000D2BFE">
        <w:rPr>
          <w:i/>
        </w:rPr>
        <w:t>dėjus ant medinių tarpiklių, A. M. ir A. </w:t>
      </w:r>
      <w:r w:rsidRPr="005A7724">
        <w:rPr>
          <w:i/>
        </w:rPr>
        <w:t xml:space="preserve">S. neįsitikino, jog ši stovi stabiliai, ir atkabino </w:t>
      </w:r>
      <w:proofErr w:type="spellStart"/>
      <w:r w:rsidRPr="005A7724">
        <w:rPr>
          <w:i/>
        </w:rPr>
        <w:t>stropavimo</w:t>
      </w:r>
      <w:proofErr w:type="spellEnd"/>
      <w:r w:rsidRPr="005A7724">
        <w:rPr>
          <w:i/>
        </w:rPr>
        <w:t xml:space="preserve"> diržus, o tuo metu padėta</w:t>
      </w:r>
      <w:r w:rsidR="000D2BFE">
        <w:rPr>
          <w:i/>
        </w:rPr>
        <w:t xml:space="preserve"> inkarinė templė pradėjo griūti </w:t>
      </w:r>
      <w:r w:rsidR="005A7724" w:rsidRPr="005A7724">
        <w:rPr>
          <w:i/>
        </w:rPr>
        <w:t>&lt;...&gt;</w:t>
      </w:r>
      <w:r w:rsidR="000D2BFE">
        <w:rPr>
          <w:i/>
        </w:rPr>
        <w:t>. Iš liudytojo S. </w:t>
      </w:r>
      <w:r w:rsidRPr="005A7724">
        <w:rPr>
          <w:i/>
        </w:rPr>
        <w:t>S., kuris yra Valstybinės darbo apsaugos inspekcijos Klaipėdos skyriaus vyriausiasis inspektorius, parodymų matyti, kad jis patvirtino nelaimingo atsitikimo akte nurodytą nelaimingo atsitikimo priežastį ir paaiškino, kad nelaimingo atsitikimo akte išvadą apie neįvertintą statybos darbų technologiniame projekte riziką grindžia tuo, kad galbūt buvo parinkti per ploni mediniai tarpikliai, kad patys darbuotojai šios aplinkybės neįvertino, tačiau liudytojas negalėjo paaiškinti, kokie reikalavimai pagal darbų saugos ar sveikatos apsaugos darbe reikalavimus yra keliami objek</w:t>
      </w:r>
      <w:r w:rsidR="000D2BFE">
        <w:rPr>
          <w:i/>
        </w:rPr>
        <w:t>tų, panašių į inkarines temples </w:t>
      </w:r>
      <w:r w:rsidRPr="005A7724">
        <w:rPr>
          <w:i/>
        </w:rPr>
        <w:t>IT-2, sandėliavimui</w:t>
      </w:r>
      <w:r w:rsidR="000D2BFE">
        <w:rPr>
          <w:i/>
        </w:rPr>
        <w:t> </w:t>
      </w:r>
      <w:r w:rsidR="005A7724" w:rsidRPr="005A7724">
        <w:rPr>
          <w:i/>
        </w:rPr>
        <w:t>&lt;...&gt;</w:t>
      </w:r>
      <w:r w:rsidR="000D2BFE">
        <w:rPr>
          <w:i/>
        </w:rPr>
        <w:t>. Iš išteisintojo R. </w:t>
      </w:r>
      <w:r w:rsidRPr="005A7724">
        <w:rPr>
          <w:i/>
        </w:rPr>
        <w:t xml:space="preserve">M. parodymų matyti, kad nelaimingo atsitikimo priežastis, jo nuomone, yra darbuotojų netinkamai išdėstyti mediniai tarpikliai ir jų aplaidumas, nes atkabindami </w:t>
      </w:r>
      <w:proofErr w:type="spellStart"/>
      <w:r w:rsidRPr="005A7724">
        <w:rPr>
          <w:i/>
        </w:rPr>
        <w:t>stropavimo</w:t>
      </w:r>
      <w:proofErr w:type="spellEnd"/>
      <w:r w:rsidRPr="005A7724">
        <w:rPr>
          <w:i/>
        </w:rPr>
        <w:t xml:space="preserve"> diržus jie neįsitikino, kad i</w:t>
      </w:r>
      <w:r w:rsidR="000D2BFE">
        <w:rPr>
          <w:i/>
        </w:rPr>
        <w:t>nkarinė templė padėta stabiliai </w:t>
      </w:r>
      <w:r w:rsidR="005A7724" w:rsidRPr="005A7724">
        <w:rPr>
          <w:i/>
        </w:rPr>
        <w:t>&lt;...&gt;</w:t>
      </w:r>
      <w:r w:rsidR="000D2BFE">
        <w:rPr>
          <w:i/>
        </w:rPr>
        <w:t>. Iš nukentėjusiojo A. </w:t>
      </w:r>
      <w:r w:rsidRPr="005A7724">
        <w:rPr>
          <w:i/>
        </w:rPr>
        <w:t>M. ir liudy</w:t>
      </w:r>
      <w:r w:rsidR="000D2BFE">
        <w:rPr>
          <w:i/>
        </w:rPr>
        <w:t>tojo A. </w:t>
      </w:r>
      <w:r w:rsidRPr="005A7724">
        <w:rPr>
          <w:i/>
        </w:rPr>
        <w:t xml:space="preserve">S. parodymų matyti, kad, jų nuomone, nelaimingas atsitikimas taip pat įvyko dėl netinkamai sudėtų ar pasislinkusių medinių </w:t>
      </w:r>
      <w:r w:rsidR="000D2BFE">
        <w:rPr>
          <w:i/>
        </w:rPr>
        <w:t>tarpiklių, tačiau, liudytojo A. S. teigimu, kai A. </w:t>
      </w:r>
      <w:r w:rsidRPr="005A7724">
        <w:rPr>
          <w:i/>
        </w:rPr>
        <w:t xml:space="preserve">M. ėjo atrišti reguliavimo virvės, inkarinė templė buvo padėta stabiliai, o krano lynai prieš atkabinant </w:t>
      </w:r>
      <w:proofErr w:type="spellStart"/>
      <w:r w:rsidRPr="005A7724">
        <w:rPr>
          <w:i/>
        </w:rPr>
        <w:t>stropavimo</w:t>
      </w:r>
      <w:proofErr w:type="spellEnd"/>
      <w:r w:rsidRPr="005A7724">
        <w:rPr>
          <w:i/>
        </w:rPr>
        <w:t xml:space="preserve"> diržus buvo laisvi</w:t>
      </w:r>
      <w:r w:rsidR="000D2BFE">
        <w:rPr>
          <w:i/>
        </w:rPr>
        <w:t> </w:t>
      </w:r>
      <w:r w:rsidR="005A7724" w:rsidRPr="005A7724">
        <w:rPr>
          <w:i/>
        </w:rPr>
        <w:t>&lt;...&gt;</w:t>
      </w:r>
      <w:r w:rsidRPr="005A7724">
        <w:rPr>
          <w:i/>
        </w:rPr>
        <w:t xml:space="preserve">. Iš aptartų įrodymų turinio matyti, kad jie nesuteikia pagrindo padaryti patikimą išvadą apie nelaimingo atsitikimo priežastį, nes nė vienas iš šių įrodymų nepateikia patikimų duomenų apie </w:t>
      </w:r>
      <w:r w:rsidR="000D2BFE">
        <w:rPr>
          <w:i/>
        </w:rPr>
        <w:t>tai, kodėl inkarinė templė </w:t>
      </w:r>
      <w:r w:rsidRPr="005A7724">
        <w:rPr>
          <w:i/>
        </w:rPr>
        <w:t>IT-2, padėjus ją ant pontono, atlaisvinus lynus ir a</w:t>
      </w:r>
      <w:r w:rsidR="000D2BFE">
        <w:rPr>
          <w:i/>
        </w:rPr>
        <w:t xml:space="preserve">tkabinus stropus, griuvo. Iš </w:t>
      </w:r>
      <w:r w:rsidR="000D2BFE">
        <w:rPr>
          <w:i/>
        </w:rPr>
        <w:lastRenderedPageBreak/>
        <w:t>BK 176 straipsnio 1 </w:t>
      </w:r>
      <w:r w:rsidRPr="005A7724">
        <w:rPr>
          <w:i/>
        </w:rPr>
        <w:t>dalies dispozicijos matyti, kad jame yra numatyta baudžiamoji atsakomybė darbdaviui ar jo įgaliotam asmeniui, pažeidusiam darbų saugos ar sveikatos apsaugos darbe reikalavimus, jei dėl to įvyko nelaimingas atsitikimas, avarija ar kilo kitų sunkių padari</w:t>
      </w:r>
      <w:r w:rsidR="000D2BFE">
        <w:rPr>
          <w:i/>
        </w:rPr>
        <w:t>nių, todėl teismui svarstant BK 176 straipsnio 1 </w:t>
      </w:r>
      <w:r w:rsidRPr="005A7724">
        <w:rPr>
          <w:i/>
        </w:rPr>
        <w:t>dalies taikymo galimybę būtina tiksliai nustatyti, kokia priežastis lėmė inkarinės</w:t>
      </w:r>
      <w:r w:rsidR="000D2BFE">
        <w:rPr>
          <w:i/>
        </w:rPr>
        <w:t xml:space="preserve"> templės </w:t>
      </w:r>
      <w:r w:rsidRPr="005A7724">
        <w:rPr>
          <w:i/>
        </w:rPr>
        <w:t>IT-2 griuvimą</w:t>
      </w:r>
      <w:r w:rsidR="00AB6615">
        <w:rPr>
          <w:i/>
        </w:rPr>
        <w:t>,</w:t>
      </w:r>
      <w:r w:rsidRPr="005A7724">
        <w:rPr>
          <w:i/>
        </w:rPr>
        <w:t xml:space="preserve"> ir tik po to, atsižvelgus į nustatytą inkarinės templės griuvimo priežastį, spręsti dėl asmenų traukimo baudžiamojon ar kitokion teisinėn atsakomybėn. Kolegija atkreipia dėmesį, kad nagrinėjant bylą pirmosios ir apeliacinės instancijos teismuose nebuvo skirta deramo dėmesio patikrinti versij</w:t>
      </w:r>
      <w:r w:rsidR="00AB6615">
        <w:rPr>
          <w:i/>
        </w:rPr>
        <w:t>ai</w:t>
      </w:r>
      <w:r w:rsidRPr="005A7724">
        <w:rPr>
          <w:i/>
        </w:rPr>
        <w:t>, ar inkarini</w:t>
      </w:r>
      <w:r w:rsidR="000D2BFE">
        <w:rPr>
          <w:i/>
        </w:rPr>
        <w:t>ų templių IT-2 sandėliavimas R. </w:t>
      </w:r>
      <w:r w:rsidRPr="005A7724">
        <w:rPr>
          <w:i/>
        </w:rPr>
        <w:t>M. pasirinktu būdu ir pasitelkus jo parinktas priemones galėjo būti saugus pagal darbų saugos ir sveikatos apsaugos darbe reikalavimus, jei darbuoto</w:t>
      </w:r>
      <w:r w:rsidR="000D2BFE">
        <w:rPr>
          <w:i/>
        </w:rPr>
        <w:t>jai A. M. ir A. </w:t>
      </w:r>
      <w:r w:rsidRPr="005A7724">
        <w:rPr>
          <w:i/>
        </w:rPr>
        <w:t>S</w:t>
      </w:r>
      <w:r w:rsidR="000D2BFE">
        <w:rPr>
          <w:i/>
        </w:rPr>
        <w:t>. būtų tinkamai įvykdę visus R. </w:t>
      </w:r>
      <w:r w:rsidRPr="005A7724">
        <w:rPr>
          <w:i/>
        </w:rPr>
        <w:t>M. nurodymus. Nesant galimybių tinkamai įvertinti nagrinėjamoje byloje susiklosčiusį priežas</w:t>
      </w:r>
      <w:r w:rsidR="006606FC">
        <w:rPr>
          <w:i/>
        </w:rPr>
        <w:t>tinį ryšį, kuris yra esminis BK 176 straipsnio 1 </w:t>
      </w:r>
      <w:r w:rsidRPr="005A7724">
        <w:rPr>
          <w:i/>
        </w:rPr>
        <w:t>dalyje aprašyto nusikaltimo sudėties požymis, darytina išvada, kad esminės bylos aplinkybės ištirtos neišsamiai, todėl y</w:t>
      </w:r>
      <w:r w:rsidR="006606FC">
        <w:rPr>
          <w:i/>
        </w:rPr>
        <w:t>ra pažeista BPK 20 straipsnio 5 </w:t>
      </w:r>
      <w:r w:rsidRPr="005A7724">
        <w:rPr>
          <w:i/>
        </w:rPr>
        <w:t>dalis. Pirmosios instancijos teismui neištyrus esminių bylos aplinkybių, pareigą jas ištirti turėjo apeliacinės instancijos teismas, tačiau to nepadarė, todėl jis pažeidė</w:t>
      </w:r>
      <w:r w:rsidR="000D2BFE">
        <w:rPr>
          <w:i/>
        </w:rPr>
        <w:t xml:space="preserve"> ir BPK </w:t>
      </w:r>
      <w:r w:rsidR="006606FC">
        <w:rPr>
          <w:i/>
        </w:rPr>
        <w:t>324 straipsnio 6 </w:t>
      </w:r>
      <w:r w:rsidRPr="005A7724">
        <w:rPr>
          <w:i/>
        </w:rPr>
        <w:t>dalį. Padaryti pažeidimai yra esminiai BPK pažeidimai, nes sutrukdė apeliacinės instancijos teismui priimti teisingą sprendimą byloje.</w:t>
      </w:r>
    </w:p>
    <w:p w14:paraId="1E5DE203" w14:textId="4CB6A5BB" w:rsidR="00AD08D2" w:rsidRDefault="00FF0342" w:rsidP="008C03AE">
      <w:pPr>
        <w:ind w:firstLine="851"/>
        <w:jc w:val="both"/>
        <w:rPr>
          <w:rFonts w:eastAsia="Times New Roman"/>
          <w:color w:val="000000"/>
          <w:lang w:eastAsia="lt-LT"/>
        </w:rPr>
      </w:pPr>
      <w:r>
        <w:t xml:space="preserve">Toks pavyzdys kasacinės instancijos praktikoje nėra vienintelis. </w:t>
      </w:r>
      <w:r w:rsidR="00BF2EE3">
        <w:t>A</w:t>
      </w:r>
      <w:r w:rsidR="003C7370">
        <w:t>ntai kasacinėje nutartyje baud</w:t>
      </w:r>
      <w:r w:rsidR="006606FC">
        <w:t>žiamojoje byloje Nr. </w:t>
      </w:r>
      <w:r w:rsidR="003C7370">
        <w:t>2K-461/2008</w:t>
      </w:r>
      <w:r w:rsidR="00272A13" w:rsidRPr="00272A13">
        <w:t xml:space="preserve"> </w:t>
      </w:r>
      <w:r w:rsidR="00BF2EE3">
        <w:t>konstatuota</w:t>
      </w:r>
      <w:r w:rsidR="00272A13" w:rsidRPr="00D04670">
        <w:t xml:space="preserve">, kad apeliacinės instancijos teismo išvada dėl priežastinio ryšio nėra tinkamai motyvuota, </w:t>
      </w:r>
      <w:r w:rsidR="00E90E6A">
        <w:t xml:space="preserve">ji </w:t>
      </w:r>
      <w:r w:rsidR="00994FC9">
        <w:t>ne</w:t>
      </w:r>
      <w:r w:rsidR="00272A13" w:rsidRPr="00D04670">
        <w:t xml:space="preserve">pagrįsta išsamiu visų bylos aplinkybių išanalizavimu, todėl </w:t>
      </w:r>
      <w:r w:rsidR="00BF2EE3">
        <w:t xml:space="preserve">jos teisingumas </w:t>
      </w:r>
      <w:r w:rsidR="00272A13" w:rsidRPr="00D04670">
        <w:t>kelia abejonių</w:t>
      </w:r>
      <w:r w:rsidR="00BF2EE3">
        <w:rPr>
          <w:rFonts w:eastAsia="Times New Roman"/>
          <w:color w:val="000000"/>
          <w:lang w:eastAsia="lt-LT"/>
        </w:rPr>
        <w:t>:</w:t>
      </w:r>
      <w:r w:rsidR="008C03AE">
        <w:rPr>
          <w:rFonts w:eastAsia="Times New Roman"/>
          <w:color w:val="000000"/>
          <w:lang w:eastAsia="lt-LT"/>
        </w:rPr>
        <w:t xml:space="preserve">  </w:t>
      </w:r>
    </w:p>
    <w:p w14:paraId="12B448A9" w14:textId="37FFD17B" w:rsidR="005A7724" w:rsidRPr="00D04670" w:rsidRDefault="005A7724" w:rsidP="008C03AE">
      <w:pPr>
        <w:ind w:firstLine="851"/>
        <w:jc w:val="both"/>
        <w:rPr>
          <w:i/>
        </w:rPr>
      </w:pPr>
      <w:r w:rsidRPr="00D04670">
        <w:rPr>
          <w:i/>
        </w:rPr>
        <w:t>Nustatant priežastinį ryšį tarp atsiradusių padarinių ir veikos, būtina nustatyti, dėl kokių konkrečių darbų saugos įstatymuose ar kituose teisės aktuose nustatytų reikalavimų pažeidimų atsirado šiame Baudžiamojo kodekso s</w:t>
      </w:r>
      <w:r w:rsidR="006606FC">
        <w:rPr>
          <w:i/>
        </w:rPr>
        <w:t>traipsnyje nurodyti padariniai. </w:t>
      </w:r>
      <w:r w:rsidRPr="00D04670">
        <w:rPr>
          <w:i/>
        </w:rPr>
        <w:t>&lt;...&gt;</w:t>
      </w:r>
    </w:p>
    <w:p w14:paraId="29543E62" w14:textId="7BD4BCC7" w:rsidR="005A7724" w:rsidRPr="00D04670" w:rsidRDefault="005A7724" w:rsidP="008C03AE">
      <w:pPr>
        <w:ind w:firstLine="851"/>
        <w:jc w:val="both"/>
        <w:rPr>
          <w:i/>
        </w:rPr>
      </w:pPr>
      <w:r w:rsidRPr="00D04670">
        <w:rPr>
          <w:i/>
        </w:rPr>
        <w:t>Byloje nustatyta,</w:t>
      </w:r>
      <w:r w:rsidR="006606FC">
        <w:rPr>
          <w:i/>
        </w:rPr>
        <w:t xml:space="preserve"> kad </w:t>
      </w:r>
      <w:r w:rsidR="00F75C77">
        <w:rPr>
          <w:i/>
        </w:rPr>
        <w:t>&lt;...&gt;</w:t>
      </w:r>
      <w:r w:rsidRPr="00D04670">
        <w:rPr>
          <w:i/>
        </w:rPr>
        <w:t xml:space="preserve"> </w:t>
      </w:r>
      <w:proofErr w:type="spellStart"/>
      <w:r w:rsidRPr="00D04670">
        <w:rPr>
          <w:i/>
        </w:rPr>
        <w:t>putplasčio</w:t>
      </w:r>
      <w:proofErr w:type="spellEnd"/>
      <w:r w:rsidRPr="00D04670">
        <w:rPr>
          <w:i/>
        </w:rPr>
        <w:t xml:space="preserve"> gamybos linijos rekonstravimas</w:t>
      </w:r>
      <w:r w:rsidR="006606FC">
        <w:rPr>
          <w:i/>
        </w:rPr>
        <w:t xml:space="preserve"> (modernizavimas) vyko nuo 1998 m. iki 2003 m. gegužės 30 </w:t>
      </w:r>
      <w:r w:rsidRPr="00D04670">
        <w:rPr>
          <w:i/>
        </w:rPr>
        <w:t>d. Rekonstrukcijos (modernizavimo) laikotarpiu buvo pakeisti ir sumontuoti ar papildomai įrengti septyni technologiniai ir inžineriniai įrenginiai. Po technologinių įrenginių ir ventiliacijos tinklų rekonstrukcijos (modernizavimo)</w:t>
      </w:r>
      <w:r w:rsidR="006606FC">
        <w:rPr>
          <w:i/>
        </w:rPr>
        <w:t xml:space="preserve"> jų našumas padidėjo 1,5–6 </w:t>
      </w:r>
      <w:r w:rsidRPr="00D04670">
        <w:rPr>
          <w:i/>
        </w:rPr>
        <w:t xml:space="preserve">kartus, pagamintos produkcijos kiekis išaugo apie šešis kartus. Vilniaus Gedimino technikos universiteto atliktos ekspertizės akte nurodoma, kad </w:t>
      </w:r>
      <w:r w:rsidR="006606FC">
        <w:rPr>
          <w:i/>
        </w:rPr>
        <w:t>1996 </w:t>
      </w:r>
      <w:r w:rsidRPr="00D04670">
        <w:rPr>
          <w:i/>
        </w:rPr>
        <w:t xml:space="preserve">metais vidutiniškai </w:t>
      </w:r>
      <w:r w:rsidR="006606FC">
        <w:rPr>
          <w:i/>
        </w:rPr>
        <w:t>per dieną buvo pagaminama po 40 </w:t>
      </w:r>
      <w:r w:rsidRPr="00D04670">
        <w:rPr>
          <w:i/>
        </w:rPr>
        <w:t>m</w:t>
      </w:r>
      <w:r w:rsidR="00BF2EE3">
        <w:rPr>
          <w:i/>
          <w:vertAlign w:val="superscript"/>
        </w:rPr>
        <w:t>3</w:t>
      </w:r>
      <w:r w:rsidRPr="00D04670">
        <w:rPr>
          <w:i/>
        </w:rPr>
        <w:t xml:space="preserve"> </w:t>
      </w:r>
      <w:proofErr w:type="spellStart"/>
      <w:r w:rsidRPr="00D04670">
        <w:rPr>
          <w:i/>
        </w:rPr>
        <w:t>polistireninio</w:t>
      </w:r>
      <w:proofErr w:type="spellEnd"/>
      <w:r w:rsidRPr="00D04670">
        <w:rPr>
          <w:i/>
        </w:rPr>
        <w:t xml:space="preserve"> </w:t>
      </w:r>
      <w:proofErr w:type="spellStart"/>
      <w:r w:rsidRPr="00D04670">
        <w:rPr>
          <w:i/>
        </w:rPr>
        <w:t>putplasčio</w:t>
      </w:r>
      <w:proofErr w:type="spellEnd"/>
      <w:r w:rsidRPr="00D04670">
        <w:rPr>
          <w:i/>
        </w:rPr>
        <w:t xml:space="preserve">, </w:t>
      </w:r>
      <w:r w:rsidR="007659E5">
        <w:rPr>
          <w:i/>
        </w:rPr>
        <w:t>vėliau, iki 2003 m. liepos </w:t>
      </w:r>
      <w:r w:rsidRPr="00D04670">
        <w:rPr>
          <w:i/>
        </w:rPr>
        <w:t>vidurio, vidu</w:t>
      </w:r>
      <w:r w:rsidR="006606FC">
        <w:rPr>
          <w:i/>
        </w:rPr>
        <w:t>tiniškai buvo pagaminama po 240 </w:t>
      </w:r>
      <w:r w:rsidRPr="00D04670">
        <w:rPr>
          <w:i/>
        </w:rPr>
        <w:t>m</w:t>
      </w:r>
      <w:r w:rsidR="00BF2EE3">
        <w:rPr>
          <w:i/>
          <w:vertAlign w:val="superscript"/>
        </w:rPr>
        <w:t>3</w:t>
      </w:r>
      <w:r w:rsidR="006606FC">
        <w:rPr>
          <w:i/>
        </w:rPr>
        <w:t xml:space="preserve"> per dieną, o 2003 m. liepos 15 </w:t>
      </w:r>
      <w:r w:rsidRPr="00D04670">
        <w:rPr>
          <w:i/>
        </w:rPr>
        <w:t xml:space="preserve">d. (sprogimo išvakarėse) buvo pagaminta grynos </w:t>
      </w:r>
      <w:proofErr w:type="spellStart"/>
      <w:r w:rsidRPr="00D04670">
        <w:rPr>
          <w:i/>
        </w:rPr>
        <w:t>putp</w:t>
      </w:r>
      <w:r w:rsidR="006606FC">
        <w:rPr>
          <w:i/>
        </w:rPr>
        <w:t>lasčio</w:t>
      </w:r>
      <w:proofErr w:type="spellEnd"/>
      <w:r w:rsidR="006606FC">
        <w:rPr>
          <w:i/>
        </w:rPr>
        <w:t xml:space="preserve"> produkcijos 350,4 </w:t>
      </w:r>
      <w:r w:rsidRPr="00D04670">
        <w:rPr>
          <w:i/>
        </w:rPr>
        <w:t>m</w:t>
      </w:r>
      <w:r w:rsidR="00CC58E7">
        <w:rPr>
          <w:i/>
          <w:vertAlign w:val="superscript"/>
        </w:rPr>
        <w:t>3</w:t>
      </w:r>
      <w:r w:rsidRPr="00D04670">
        <w:rPr>
          <w:i/>
        </w:rPr>
        <w:t xml:space="preserve">; gamybos apimčiai išaugus devynis kartus, maždaug tiek kartų padidėjo ir išsiskiriančių į aplinką </w:t>
      </w:r>
      <w:proofErr w:type="spellStart"/>
      <w:r w:rsidRPr="00D04670">
        <w:rPr>
          <w:i/>
        </w:rPr>
        <w:t>pentano</w:t>
      </w:r>
      <w:proofErr w:type="spellEnd"/>
      <w:r w:rsidRPr="00D04670">
        <w:rPr>
          <w:i/>
        </w:rPr>
        <w:t xml:space="preserve"> (</w:t>
      </w:r>
      <w:proofErr w:type="spellStart"/>
      <w:r w:rsidRPr="00D04670">
        <w:rPr>
          <w:i/>
        </w:rPr>
        <w:t>izopentano</w:t>
      </w:r>
      <w:proofErr w:type="spellEnd"/>
      <w:r w:rsidRPr="00D04670">
        <w:rPr>
          <w:i/>
        </w:rPr>
        <w:t xml:space="preserve">) bei </w:t>
      </w:r>
      <w:proofErr w:type="spellStart"/>
      <w:r w:rsidRPr="00D04670">
        <w:rPr>
          <w:i/>
        </w:rPr>
        <w:t>stireno</w:t>
      </w:r>
      <w:proofErr w:type="spellEnd"/>
      <w:r w:rsidRPr="00D04670">
        <w:rPr>
          <w:i/>
        </w:rPr>
        <w:t xml:space="preserve"> dujų kiekis. </w:t>
      </w:r>
    </w:p>
    <w:p w14:paraId="1FE9F7EA" w14:textId="43E9D169" w:rsidR="005A7724" w:rsidRPr="00D04670" w:rsidRDefault="005A7724" w:rsidP="008C03AE">
      <w:pPr>
        <w:ind w:firstLine="851"/>
        <w:jc w:val="both"/>
        <w:rPr>
          <w:i/>
        </w:rPr>
      </w:pPr>
      <w:r w:rsidRPr="00D04670">
        <w:rPr>
          <w:i/>
        </w:rPr>
        <w:t xml:space="preserve">Pagal Lietuvos teismo ekspertizės centro ekspertizės akto išvadą sprogimo ir gaisro pradžia sutapo, pagal cheminio proceso turinį tai buvo vienas ir tas pats reiškinys. Apeliacinės instancijos teismas pats nuosprendyje nurodė, kad: </w:t>
      </w:r>
      <w:proofErr w:type="spellStart"/>
      <w:r w:rsidRPr="00D04670">
        <w:rPr>
          <w:i/>
        </w:rPr>
        <w:t>putplasčio</w:t>
      </w:r>
      <w:proofErr w:type="spellEnd"/>
      <w:r w:rsidRPr="00D04670">
        <w:rPr>
          <w:i/>
        </w:rPr>
        <w:t xml:space="preserve"> gamybos linijos rekonstravimas nebuvo įvertintas kaip technologinio proceso keitimasis, neįvertintas gamybos apimties padidėjimas, dėl to nebuvo tinkamai įvertinti rizikos </w:t>
      </w:r>
      <w:r w:rsidR="00AB6615">
        <w:rPr>
          <w:i/>
        </w:rPr>
        <w:t>veiksniai</w:t>
      </w:r>
      <w:r w:rsidRPr="00D04670">
        <w:rPr>
          <w:i/>
        </w:rPr>
        <w:t xml:space="preserve">; kad keičiant technologinius įrenginius visi pakeitimai turėjo būti įforminti rengiant techninį projektą, kad modernizuojant (rekonstruojant) plokščių gamybos liniją ir ją eksploatuojant buvo pažeistos Bendrųjų </w:t>
      </w:r>
      <w:r w:rsidR="006606FC">
        <w:rPr>
          <w:i/>
        </w:rPr>
        <w:t>priešgaisrinės saugos taisyklių </w:t>
      </w:r>
      <w:r w:rsidR="00F75C77">
        <w:rPr>
          <w:i/>
        </w:rPr>
        <w:t>&lt;...&gt;</w:t>
      </w:r>
      <w:r w:rsidRPr="00D04670">
        <w:rPr>
          <w:i/>
        </w:rPr>
        <w:t>, patvirtintų Lietuvos Respublik</w:t>
      </w:r>
      <w:r w:rsidR="006606FC">
        <w:rPr>
          <w:i/>
        </w:rPr>
        <w:t>os vidaus reikalų ministro 1997 m. vasario 14 d. įsakymu Nr. 59, 3.4 </w:t>
      </w:r>
      <w:r w:rsidRPr="00D04670">
        <w:rPr>
          <w:i/>
        </w:rPr>
        <w:t>punkto nuostatos, pagal kurias gamybinių, kitos paskirties pastatų rekonstravimas, jų renovavimas išplečiant techninius pertvarkymus turi būti atliekamas pagal projektą; kad vykdant technologinės įrangos pakeitimus nebuvo vadovaujamasi Organiza</w:t>
      </w:r>
      <w:r w:rsidR="007659E5">
        <w:rPr>
          <w:i/>
        </w:rPr>
        <w:t>cinio tvarkomojo reglamento </w:t>
      </w:r>
      <w:r w:rsidR="006606FC">
        <w:rPr>
          <w:i/>
        </w:rPr>
        <w:t>STR </w:t>
      </w:r>
      <w:r w:rsidRPr="00D04670">
        <w:rPr>
          <w:i/>
        </w:rPr>
        <w:t>1.06.01:1996 „Statinių projektų ir statinių ekspertiz</w:t>
      </w:r>
      <w:r w:rsidR="00AF795F">
        <w:rPr>
          <w:i/>
        </w:rPr>
        <w:t>ė</w:t>
      </w:r>
      <w:r w:rsidRPr="00D04670">
        <w:rPr>
          <w:i/>
        </w:rPr>
        <w:t>“ nustatyt</w:t>
      </w:r>
      <w:r w:rsidR="00AF795F">
        <w:rPr>
          <w:i/>
        </w:rPr>
        <w:t>ais</w:t>
      </w:r>
      <w:r w:rsidRPr="00D04670">
        <w:rPr>
          <w:i/>
        </w:rPr>
        <w:t xml:space="preserve"> reikalavim</w:t>
      </w:r>
      <w:r w:rsidR="00AF795F">
        <w:rPr>
          <w:i/>
        </w:rPr>
        <w:t>ais</w:t>
      </w:r>
      <w:r w:rsidRPr="00D04670">
        <w:rPr>
          <w:i/>
        </w:rPr>
        <w:t xml:space="preserve"> atlikti pagrindinės technologijos technologinę ekspertizę; kad, naudojant naujai įsigytus ir sumontuotus įrenginius, nebuvo laikomasi Potencialiai pavojingų į</w:t>
      </w:r>
      <w:r w:rsidR="006606FC">
        <w:rPr>
          <w:i/>
        </w:rPr>
        <w:t>renginių priežiūros įstatymo 10 straipsnio 1 ir 2 </w:t>
      </w:r>
      <w:r w:rsidRPr="00D04670">
        <w:rPr>
          <w:i/>
        </w:rPr>
        <w:t xml:space="preserve">punktų reikalavimų, pagal kuriuos tokių įrenginių savininkai turi užtikrinti jų techninę būklę ir nuolatinę priežiūrą pagal priežiūros norminių aktų ir įrenginių techninių dokumentų reikalavimus visą įrenginio naudojimo laiką, </w:t>
      </w:r>
      <w:r w:rsidRPr="00D04670">
        <w:rPr>
          <w:i/>
        </w:rPr>
        <w:lastRenderedPageBreak/>
        <w:t xml:space="preserve">kad naujai įsigytų, sumontuotų, rekonstruotų įrenginių kokybę bei atitiktį patvirtinantys bei priežiūros techniniai dokumentai priežiūros aktų nustatyta tvarka turi būti pateikti įgaliotoms įstaigoms patikrinti išvadai, ar įrenginiai tinkami ir parengti saugiai naudoti, gauti; kad padidėję rizikos </w:t>
      </w:r>
      <w:r w:rsidR="00AF795F">
        <w:rPr>
          <w:i/>
        </w:rPr>
        <w:t>veiksniai</w:t>
      </w:r>
      <w:r w:rsidRPr="00D04670">
        <w:rPr>
          <w:i/>
        </w:rPr>
        <w:t xml:space="preserve"> turėjo būti įvertinti rengiant projektus technologinių įrenginių keitimo stadijoje, tačiau įmonėje toks projektas apskritai nebuvo parengtas; kad technini</w:t>
      </w:r>
      <w:r w:rsidR="006606FC">
        <w:rPr>
          <w:i/>
        </w:rPr>
        <w:t>s personalas neišanalizavo BASF </w:t>
      </w:r>
      <w:r w:rsidRPr="00D04670">
        <w:rPr>
          <w:i/>
        </w:rPr>
        <w:t>techninės informacijos, neužfiksavo, kad granulių tarpinis laikymas talpyklose yra ypatingos rizikos zona</w:t>
      </w:r>
      <w:r w:rsidR="00AF795F">
        <w:rPr>
          <w:i/>
        </w:rPr>
        <w:t>,</w:t>
      </w:r>
      <w:r w:rsidRPr="00D04670">
        <w:rPr>
          <w:i/>
        </w:rPr>
        <w:t xml:space="preserve"> ir nesiėmė priemonių šiai rizikai sumažinti. </w:t>
      </w:r>
    </w:p>
    <w:p w14:paraId="6DD89C54" w14:textId="1AFB0029" w:rsidR="005A7724" w:rsidRPr="00D04670" w:rsidRDefault="005A7724" w:rsidP="008C03AE">
      <w:pPr>
        <w:ind w:firstLine="851"/>
        <w:jc w:val="both"/>
        <w:rPr>
          <w:i/>
        </w:rPr>
      </w:pPr>
      <w:r w:rsidRPr="00D04670">
        <w:rPr>
          <w:i/>
        </w:rPr>
        <w:t>Išteisinamajame nuosprendyje atsakymo, ar sprogimo buvo galima išvengti, jeigu būtų imtasi būtinų darbų saugai ir sveikatos apsaugai darbe užtikrinti</w:t>
      </w:r>
      <w:r w:rsidR="00AF795F">
        <w:rPr>
          <w:i/>
        </w:rPr>
        <w:t>,</w:t>
      </w:r>
      <w:r w:rsidRPr="00D04670">
        <w:rPr>
          <w:i/>
        </w:rPr>
        <w:t xml:space="preserve"> nėra; byloje esantys duomenys (grupinio nelaimingo atsitikimo tyrimo akto, visų atliktų ekspertizių išvados ir kiti šiuose aktuose esantys duomenys, ekspertų duoti paaiškinimai teisme ir kt.), kokią reikšmę tokiems padariniams kilti turėjo gamybos padidėjimas, neišanalizuoti. </w:t>
      </w:r>
    </w:p>
    <w:p w14:paraId="29F237EE" w14:textId="502372CD" w:rsidR="00EC09E9" w:rsidRDefault="005A7724" w:rsidP="008C03AE">
      <w:pPr>
        <w:ind w:firstLine="851"/>
        <w:jc w:val="both"/>
        <w:rPr>
          <w:i/>
        </w:rPr>
      </w:pPr>
      <w:r w:rsidRPr="00D04670">
        <w:rPr>
          <w:i/>
        </w:rPr>
        <w:t xml:space="preserve">Teisėjų kolegija konstatuoja, kad apeliacinės instancijos teismo padaryta išvada dėl priežastinio ryšio nėra tinkamai motyvuota, nėra pagrįsta išsamiu visų bylos aplinkybių išanalizavimu, todėl kelia abejonių jos teisingumu </w:t>
      </w:r>
      <w:r w:rsidR="006606FC">
        <w:rPr>
          <w:i/>
        </w:rPr>
        <w:t>(BPK 20 straipsnio 5 </w:t>
      </w:r>
      <w:r w:rsidRPr="00D04670">
        <w:rPr>
          <w:i/>
        </w:rPr>
        <w:t xml:space="preserve">dalis). </w:t>
      </w:r>
    </w:p>
    <w:p w14:paraId="4C587137" w14:textId="657415A0" w:rsidR="00CC58E7" w:rsidRDefault="00AD08D2" w:rsidP="00994FC9">
      <w:pPr>
        <w:ind w:firstLine="912"/>
        <w:jc w:val="both"/>
        <w:rPr>
          <w:rFonts w:eastAsia="Times New Roman"/>
          <w:lang w:eastAsia="lt-LT"/>
        </w:rPr>
      </w:pPr>
      <w:r w:rsidRPr="00FF142E">
        <w:rPr>
          <w:rFonts w:eastAsia="Times New Roman"/>
          <w:lang w:eastAsia="lt-LT"/>
        </w:rPr>
        <w:t>Materialio</w:t>
      </w:r>
      <w:r w:rsidR="0073387B">
        <w:rPr>
          <w:rFonts w:eastAsia="Times New Roman"/>
          <w:lang w:eastAsia="lt-LT"/>
        </w:rPr>
        <w:t>ji</w:t>
      </w:r>
      <w:r w:rsidR="006606FC">
        <w:rPr>
          <w:rFonts w:eastAsia="Times New Roman"/>
          <w:lang w:eastAsia="lt-LT"/>
        </w:rPr>
        <w:t xml:space="preserve"> BK </w:t>
      </w:r>
      <w:r w:rsidR="0073387B">
        <w:rPr>
          <w:rFonts w:eastAsia="Times New Roman"/>
          <w:lang w:eastAsia="lt-LT"/>
        </w:rPr>
        <w:t>176</w:t>
      </w:r>
      <w:r w:rsidR="006606FC">
        <w:rPr>
          <w:rFonts w:eastAsia="Times New Roman"/>
          <w:lang w:eastAsia="lt-LT"/>
        </w:rPr>
        <w:t> </w:t>
      </w:r>
      <w:r w:rsidRPr="00FF142E">
        <w:rPr>
          <w:rFonts w:eastAsia="Times New Roman"/>
          <w:lang w:eastAsia="lt-LT"/>
        </w:rPr>
        <w:t>straipsnyje numatyt</w:t>
      </w:r>
      <w:r w:rsidR="0073387B">
        <w:rPr>
          <w:rFonts w:eastAsia="Times New Roman"/>
          <w:lang w:eastAsia="lt-LT"/>
        </w:rPr>
        <w:t>os</w:t>
      </w:r>
      <w:r w:rsidRPr="00FF142E">
        <w:rPr>
          <w:rFonts w:eastAsia="Times New Roman"/>
          <w:lang w:eastAsia="lt-LT"/>
        </w:rPr>
        <w:t xml:space="preserve"> veik</w:t>
      </w:r>
      <w:r w:rsidR="0073387B">
        <w:rPr>
          <w:rFonts w:eastAsia="Times New Roman"/>
          <w:lang w:eastAsia="lt-LT"/>
        </w:rPr>
        <w:t>os</w:t>
      </w:r>
      <w:r w:rsidRPr="00FF142E">
        <w:rPr>
          <w:rFonts w:eastAsia="Times New Roman"/>
          <w:lang w:eastAsia="lt-LT"/>
        </w:rPr>
        <w:t xml:space="preserve"> sudėt</w:t>
      </w:r>
      <w:r w:rsidR="0073387B">
        <w:rPr>
          <w:rFonts w:eastAsia="Times New Roman"/>
          <w:lang w:eastAsia="lt-LT"/>
        </w:rPr>
        <w:t>is,</w:t>
      </w:r>
      <w:r w:rsidRPr="00FF142E">
        <w:rPr>
          <w:rFonts w:eastAsia="Times New Roman"/>
          <w:lang w:eastAsia="lt-LT"/>
        </w:rPr>
        <w:t xml:space="preserve"> suponuojan</w:t>
      </w:r>
      <w:r w:rsidR="0073387B">
        <w:rPr>
          <w:rFonts w:eastAsia="Times New Roman"/>
          <w:lang w:eastAsia="lt-LT"/>
        </w:rPr>
        <w:t>ti</w:t>
      </w:r>
      <w:r w:rsidRPr="00FF142E">
        <w:rPr>
          <w:rFonts w:eastAsia="Times New Roman"/>
          <w:lang w:eastAsia="lt-LT"/>
        </w:rPr>
        <w:t xml:space="preserve"> būtinybę nustatyti priežastinį ryšį tarp veikos ir padarinių, lemia ir tai, kad baudžiamoji atsakomybė </w:t>
      </w:r>
      <w:r w:rsidR="006606FC">
        <w:rPr>
          <w:rFonts w:eastAsia="Times New Roman"/>
          <w:lang w:eastAsia="lt-LT"/>
        </w:rPr>
        <w:t>pagal šį BK </w:t>
      </w:r>
      <w:r w:rsidR="00CC58E7">
        <w:rPr>
          <w:rFonts w:eastAsia="Times New Roman"/>
          <w:lang w:eastAsia="lt-LT"/>
        </w:rPr>
        <w:t xml:space="preserve">straipsnį </w:t>
      </w:r>
      <w:r w:rsidRPr="00FF142E">
        <w:rPr>
          <w:rFonts w:eastAsia="Times New Roman"/>
          <w:lang w:eastAsia="lt-LT"/>
        </w:rPr>
        <w:t xml:space="preserve">kyla tik už tuos </w:t>
      </w:r>
      <w:r w:rsidR="00A03349">
        <w:rPr>
          <w:rFonts w:eastAsia="Times New Roman"/>
          <w:lang w:eastAsia="lt-LT"/>
        </w:rPr>
        <w:t>darbuotojų</w:t>
      </w:r>
      <w:r w:rsidR="0073387B">
        <w:rPr>
          <w:rFonts w:eastAsia="Times New Roman"/>
          <w:lang w:eastAsia="lt-LT"/>
        </w:rPr>
        <w:t xml:space="preserve"> saugos ir sveikatos reikalavimų</w:t>
      </w:r>
      <w:r w:rsidRPr="00FF142E">
        <w:rPr>
          <w:rFonts w:eastAsia="Times New Roman"/>
          <w:lang w:eastAsia="lt-LT"/>
        </w:rPr>
        <w:t xml:space="preserve"> pažeidimus, kurie yra </w:t>
      </w:r>
      <w:r w:rsidR="00FF13F7">
        <w:rPr>
          <w:rFonts w:eastAsia="Times New Roman"/>
          <w:lang w:eastAsia="lt-LT"/>
        </w:rPr>
        <w:t xml:space="preserve">tiesiogiai </w:t>
      </w:r>
      <w:r w:rsidR="006606FC">
        <w:rPr>
          <w:rFonts w:eastAsia="Times New Roman"/>
          <w:lang w:eastAsia="lt-LT"/>
        </w:rPr>
        <w:t>priežastiniu ryšiu susiję su BK </w:t>
      </w:r>
      <w:r w:rsidR="0073387B">
        <w:rPr>
          <w:rFonts w:eastAsia="Times New Roman"/>
          <w:lang w:eastAsia="lt-LT"/>
        </w:rPr>
        <w:t>176</w:t>
      </w:r>
      <w:r w:rsidR="006606FC">
        <w:rPr>
          <w:rFonts w:eastAsia="Times New Roman"/>
          <w:lang w:eastAsia="lt-LT"/>
        </w:rPr>
        <w:t> </w:t>
      </w:r>
      <w:r w:rsidRPr="00FF142E">
        <w:rPr>
          <w:rFonts w:eastAsia="Times New Roman"/>
          <w:lang w:eastAsia="lt-LT"/>
        </w:rPr>
        <w:t>stra</w:t>
      </w:r>
      <w:r w:rsidR="00994FC9">
        <w:rPr>
          <w:rFonts w:eastAsia="Times New Roman"/>
          <w:lang w:eastAsia="lt-LT"/>
        </w:rPr>
        <w:t xml:space="preserve">ipsnyje numatytais padariniais. </w:t>
      </w:r>
    </w:p>
    <w:p w14:paraId="77FC16F4" w14:textId="1BA2425C" w:rsidR="009D3E23" w:rsidRPr="00994FC9" w:rsidRDefault="000B21C5" w:rsidP="00A03349">
      <w:pPr>
        <w:ind w:firstLine="912"/>
        <w:jc w:val="both"/>
        <w:rPr>
          <w:rFonts w:eastAsia="Times New Roman"/>
          <w:lang w:eastAsia="lt-LT"/>
        </w:rPr>
      </w:pPr>
      <w:r>
        <w:rPr>
          <w:rFonts w:eastAsia="Times New Roman"/>
          <w:lang w:eastAsia="lt-LT"/>
        </w:rPr>
        <w:t>S</w:t>
      </w:r>
      <w:r w:rsidR="00AD08D2" w:rsidRPr="00FF142E">
        <w:rPr>
          <w:rFonts w:eastAsia="Times New Roman"/>
          <w:lang w:eastAsia="lt-LT"/>
        </w:rPr>
        <w:t>u problemomis</w:t>
      </w:r>
      <w:r>
        <w:rPr>
          <w:rFonts w:eastAsia="Times New Roman"/>
          <w:lang w:eastAsia="lt-LT"/>
        </w:rPr>
        <w:t xml:space="preserve"> kvalifikuojant nusikalstamą veiką gali būti susiduriama tuomet, kai </w:t>
      </w:r>
      <w:r w:rsidR="00AD08D2" w:rsidRPr="00FF142E">
        <w:rPr>
          <w:rFonts w:eastAsia="Times New Roman"/>
          <w:lang w:eastAsia="lt-LT"/>
        </w:rPr>
        <w:t>kaltini</w:t>
      </w:r>
      <w:r>
        <w:rPr>
          <w:rFonts w:eastAsia="Times New Roman"/>
          <w:lang w:eastAsia="lt-LT"/>
        </w:rPr>
        <w:t xml:space="preserve">mas sukėlus </w:t>
      </w:r>
      <w:r w:rsidR="009F7252">
        <w:rPr>
          <w:rFonts w:eastAsia="Times New Roman"/>
          <w:lang w:eastAsia="lt-LT"/>
        </w:rPr>
        <w:t>nelaimingą atsitikimą darbe, avariją ar kitokius sunkius padarinius</w:t>
      </w:r>
      <w:r>
        <w:rPr>
          <w:rFonts w:eastAsia="Times New Roman"/>
          <w:lang w:eastAsia="lt-LT"/>
        </w:rPr>
        <w:t xml:space="preserve"> yra grindžiamas </w:t>
      </w:r>
      <w:r w:rsidR="00A03349">
        <w:rPr>
          <w:rFonts w:eastAsia="Times New Roman"/>
          <w:lang w:eastAsia="lt-LT"/>
        </w:rPr>
        <w:t>darbuotojų</w:t>
      </w:r>
      <w:r>
        <w:rPr>
          <w:rFonts w:eastAsia="Times New Roman"/>
          <w:lang w:eastAsia="lt-LT"/>
        </w:rPr>
        <w:t xml:space="preserve"> saugos ir sveikatos reikalavimų pažeidim</w:t>
      </w:r>
      <w:r w:rsidR="009F7252">
        <w:rPr>
          <w:rFonts w:eastAsia="Times New Roman"/>
          <w:lang w:eastAsia="lt-LT"/>
        </w:rPr>
        <w:t>ais</w:t>
      </w:r>
      <w:r w:rsidR="00AD08D2" w:rsidRPr="00FF142E">
        <w:rPr>
          <w:rFonts w:eastAsia="Times New Roman"/>
          <w:lang w:eastAsia="lt-LT"/>
        </w:rPr>
        <w:t>,</w:t>
      </w:r>
      <w:r>
        <w:rPr>
          <w:rFonts w:eastAsia="Times New Roman"/>
          <w:lang w:eastAsia="lt-LT"/>
        </w:rPr>
        <w:t xml:space="preserve"> k</w:t>
      </w:r>
      <w:r w:rsidR="00AD08D2" w:rsidRPr="00FF142E">
        <w:rPr>
          <w:rFonts w:eastAsia="Times New Roman"/>
          <w:lang w:eastAsia="lt-LT"/>
        </w:rPr>
        <w:t>urie nėra kilusių padarinių priežastis.</w:t>
      </w:r>
      <w:r w:rsidRPr="000B21C5">
        <w:rPr>
          <w:rFonts w:eastAsia="Times New Roman"/>
          <w:lang w:eastAsia="lt-LT"/>
        </w:rPr>
        <w:t xml:space="preserve"> </w:t>
      </w:r>
      <w:bookmarkStart w:id="14" w:name="Buk_140"/>
      <w:bookmarkEnd w:id="14"/>
      <w:r w:rsidR="00A03349" w:rsidRPr="001054E1">
        <w:rPr>
          <w:rFonts w:eastAsia="Times New Roman"/>
          <w:lang w:eastAsia="lt-LT"/>
        </w:rPr>
        <w:t xml:space="preserve">Todėl kai kaltininkas pažeidžia keletą darbuotojų saugos ir sveikatos reikalavimų, nuosprendyje nurodoma, kurie iš šių pažeidimų yra </w:t>
      </w:r>
      <w:r w:rsidR="006606FC">
        <w:rPr>
          <w:rFonts w:eastAsia="Times New Roman"/>
          <w:lang w:eastAsia="lt-LT"/>
        </w:rPr>
        <w:t>priežastiniu ryšiu susiję su BK 176 </w:t>
      </w:r>
      <w:r w:rsidR="00A03349" w:rsidRPr="001054E1">
        <w:rPr>
          <w:rFonts w:eastAsia="Times New Roman"/>
          <w:lang w:eastAsia="lt-LT"/>
        </w:rPr>
        <w:t>straipsnyje numatytais padariniais, ir tik jais grindžiamas asmens pripažinimas kaltu pagal šį straipsnį. Kiti kaltininko padaryti pažeidimai nurodomi nuosprendžio aprašomojoje dalyje, jeigu jie turi reikšmės baudžiamosios atsakomybės individualizavimui (</w:t>
      </w:r>
      <w:r w:rsidR="002C2D86" w:rsidRPr="001054E1">
        <w:rPr>
          <w:rFonts w:eastAsia="Times New Roman"/>
          <w:lang w:eastAsia="lt-LT"/>
        </w:rPr>
        <w:t>Lietuvos Respublikos b</w:t>
      </w:r>
      <w:r w:rsidR="006606FC">
        <w:rPr>
          <w:rFonts w:eastAsia="Times New Roman"/>
          <w:lang w:eastAsia="lt-LT"/>
        </w:rPr>
        <w:t>audžiamojo proceso kodekso 305 </w:t>
      </w:r>
      <w:r w:rsidR="00A03349" w:rsidRPr="001054E1">
        <w:rPr>
          <w:rFonts w:eastAsia="Times New Roman"/>
          <w:lang w:eastAsia="lt-LT"/>
        </w:rPr>
        <w:t xml:space="preserve">straipsnis). </w:t>
      </w:r>
      <w:r w:rsidR="009D3E23" w:rsidRPr="001054E1">
        <w:rPr>
          <w:rFonts w:eastAsia="Times New Roman"/>
          <w:lang w:eastAsia="lt-LT"/>
        </w:rPr>
        <w:t>Į kai kuriuos iš šių aspektų atkreiptas dėmesys kasacinėje nut</w:t>
      </w:r>
      <w:r w:rsidR="006606FC">
        <w:rPr>
          <w:rFonts w:eastAsia="Times New Roman"/>
          <w:lang w:eastAsia="lt-LT"/>
        </w:rPr>
        <w:t>artyje baudžiamojoje byloje Nr. </w:t>
      </w:r>
      <w:r w:rsidR="009D3E23" w:rsidRPr="001054E1">
        <w:t>2K-100</w:t>
      </w:r>
      <w:r w:rsidR="009D3E23" w:rsidRPr="0073387B">
        <w:t>-696/2016</w:t>
      </w:r>
      <w:r w:rsidR="002C2D86">
        <w:t>:</w:t>
      </w:r>
      <w:r w:rsidR="009D3E23">
        <w:t xml:space="preserve"> </w:t>
      </w:r>
    </w:p>
    <w:p w14:paraId="1D0995E3" w14:textId="77777777" w:rsidR="00EC09E9" w:rsidRPr="0073387B" w:rsidRDefault="00EC09E9" w:rsidP="00297417">
      <w:pPr>
        <w:ind w:firstLine="851"/>
        <w:jc w:val="both"/>
        <w:rPr>
          <w:i/>
        </w:rPr>
      </w:pPr>
      <w:r w:rsidRPr="0073387B">
        <w:rPr>
          <w:i/>
        </w:rPr>
        <w:t xml:space="preserve">Nagrinėdami bylą teismai turėjo įrodyti kaltinamųjų padarytas nusikalstamas veikas ir priežastinį ryšį tarp veikų ir kilusių padarinių arba kaltinimą paneigti. </w:t>
      </w:r>
    </w:p>
    <w:p w14:paraId="13C7FA10" w14:textId="7C138EF8" w:rsidR="00EC09E9" w:rsidRPr="0073387B" w:rsidRDefault="006606FC" w:rsidP="00297417">
      <w:pPr>
        <w:ind w:firstLine="851"/>
        <w:jc w:val="both"/>
        <w:rPr>
          <w:rFonts w:eastAsia="Times New Roman"/>
          <w:i/>
        </w:rPr>
      </w:pPr>
      <w:r>
        <w:rPr>
          <w:i/>
        </w:rPr>
        <w:t>G. </w:t>
      </w:r>
      <w:r w:rsidR="00EC09E9" w:rsidRPr="0073387B">
        <w:rPr>
          <w:i/>
        </w:rPr>
        <w:t>J. buvo kal</w:t>
      </w:r>
      <w:r>
        <w:rPr>
          <w:i/>
        </w:rPr>
        <w:t>tinamas padaręs šias veikas: 1) </w:t>
      </w:r>
      <w:r w:rsidR="00EC09E9" w:rsidRPr="0073387B">
        <w:rPr>
          <w:i/>
        </w:rPr>
        <w:t>neužtikrino, kad UAB</w:t>
      </w:r>
      <w:r>
        <w:rPr>
          <w:i/>
        </w:rPr>
        <w:t> </w:t>
      </w:r>
      <w:r w:rsidR="00EC09E9" w:rsidRPr="0073387B">
        <w:rPr>
          <w:rFonts w:eastAsia="Times New Roman"/>
          <w:i/>
          <w:lang w:eastAsia="lt-LT"/>
        </w:rPr>
        <w:t>(duomenys neskelbtini)</w:t>
      </w:r>
      <w:r w:rsidR="00EC09E9" w:rsidRPr="0073387B">
        <w:rPr>
          <w:i/>
        </w:rPr>
        <w:t xml:space="preserve"> padalinyje darbai būtų atliekami su techniškai tvarkingomis staklėmis, neturėdamas visos padėklų kalimo linijos gamintojo techninės dokumentacijos, leido dirbti prie techniškai netvarkingos (neturinčios apsaugų ir apsauginių įtaisų) padėklų kalimo linijos pavojingoje padėklų kampų apipjovimo zonoje neapmokytam saugiai dirbti ir nesupažindintam su įrenginio naudojimo instru</w:t>
      </w:r>
      <w:r>
        <w:rPr>
          <w:i/>
        </w:rPr>
        <w:t>kcija nukentėjusiajam A. V.; 2) </w:t>
      </w:r>
      <w:r w:rsidR="00EC09E9" w:rsidRPr="0073387B">
        <w:rPr>
          <w:i/>
        </w:rPr>
        <w:t>nenustatė įmonėje darbuotojų apmokymo tvarkos, nekontroliavo, ar darbuotojai apmokomi saugiai dirbti</w:t>
      </w:r>
      <w:r w:rsidR="00AF795F">
        <w:rPr>
          <w:i/>
        </w:rPr>
        <w:t>;</w:t>
      </w:r>
      <w:r>
        <w:rPr>
          <w:i/>
        </w:rPr>
        <w:t xml:space="preserve"> 3) </w:t>
      </w:r>
      <w:r w:rsidR="00EC09E9" w:rsidRPr="0073387B">
        <w:rPr>
          <w:i/>
        </w:rPr>
        <w:t>neužtikrino, kad darbuotojams būtų išduotos asmeninės apsaugos priemonės, ir nekontroliavo, kaip darbuotojai laikosi darbuotojų saug</w:t>
      </w:r>
      <w:r>
        <w:rPr>
          <w:i/>
        </w:rPr>
        <w:t>os ir sveikatos reikalavimų. R. </w:t>
      </w:r>
      <w:r w:rsidR="00EC09E9" w:rsidRPr="0073387B">
        <w:rPr>
          <w:i/>
        </w:rPr>
        <w:t>M. buvo kal</w:t>
      </w:r>
      <w:r>
        <w:rPr>
          <w:i/>
        </w:rPr>
        <w:t>tinamas padaręs šias veikas: 1) </w:t>
      </w:r>
      <w:r w:rsidR="00EC09E9" w:rsidRPr="0073387B">
        <w:rPr>
          <w:rFonts w:eastAsia="Times New Roman"/>
          <w:i/>
        </w:rPr>
        <w:t>neapmokė ir leido dirbti prie techniškai netvarkingos (be apsaugų ir apsauginių įtaisų) padėklų kalimo linijos specialiai darbo vietoje neapmokytam ir nesupažindintam su staklių naudojimo instrukcija, neturinčiam būtinų asmeninių apsaugos prie</w:t>
      </w:r>
      <w:r>
        <w:rPr>
          <w:rFonts w:eastAsia="Times New Roman"/>
          <w:i/>
        </w:rPr>
        <w:t>monių nukentėjusiajam A. V.; 2) </w:t>
      </w:r>
      <w:r w:rsidR="00EC09E9" w:rsidRPr="0073387B">
        <w:rPr>
          <w:rFonts w:eastAsia="Times New Roman"/>
          <w:i/>
        </w:rPr>
        <w:t>pavojingoje padėklų kampų apipjovimo zonoje nurodė nukentėjusiajam A.</w:t>
      </w:r>
      <w:r>
        <w:rPr>
          <w:rFonts w:eastAsia="Times New Roman"/>
          <w:i/>
        </w:rPr>
        <w:t> </w:t>
      </w:r>
      <w:r w:rsidR="00EC09E9" w:rsidRPr="0073387B">
        <w:rPr>
          <w:rFonts w:eastAsia="Times New Roman"/>
          <w:i/>
        </w:rPr>
        <w:t xml:space="preserve">V. įkalti vinis į blogai sukaltus padėklus arba jas nulenkti ir taip neužtikrino, kad jam pavaldus darbuotojas pavestą darbą atliktų saugiai. </w:t>
      </w:r>
    </w:p>
    <w:p w14:paraId="79D0EE0F" w14:textId="1FE5F499" w:rsidR="00EC09E9" w:rsidRPr="0073387B" w:rsidRDefault="00EC09E9" w:rsidP="00297417">
      <w:pPr>
        <w:ind w:firstLine="851"/>
        <w:jc w:val="both"/>
        <w:rPr>
          <w:rFonts w:eastAsia="Times New Roman"/>
          <w:i/>
        </w:rPr>
      </w:pPr>
      <w:r w:rsidRPr="0073387B">
        <w:rPr>
          <w:i/>
        </w:rPr>
        <w:t>Iš bylos medžiagos matyti, k</w:t>
      </w:r>
      <w:r w:rsidR="006606FC">
        <w:rPr>
          <w:i/>
        </w:rPr>
        <w:t>ad dalis veikų, inkriminuotų G. </w:t>
      </w:r>
      <w:r w:rsidRPr="0073387B">
        <w:rPr>
          <w:i/>
        </w:rPr>
        <w:t>J., yra nesusijusios priežastiniu ryšiu su kilusiais padariniais (neturėjimas visos padėklų kalimo linijos gamintojo techninės dokumentacijos, neužtikrinimas, kad darbuotojams būtų išduotos asmeninės apsaugos priemonės</w:t>
      </w:r>
      <w:r w:rsidR="00AF795F">
        <w:rPr>
          <w:i/>
        </w:rPr>
        <w:t>,</w:t>
      </w:r>
      <w:r w:rsidRPr="0073387B">
        <w:rPr>
          <w:i/>
        </w:rPr>
        <w:t xml:space="preserve"> bei nekontroliavimas, kaip darbuotojai laikosi darbuotojų saugos ir sveikatos reikalavimų). Atsižvelgiant į šio įvykio aplinkybes, baudžiamajai atsako</w:t>
      </w:r>
      <w:r w:rsidR="006606FC">
        <w:rPr>
          <w:i/>
        </w:rPr>
        <w:t>mybei reikšmingas kaltinimas G. </w:t>
      </w:r>
      <w:r w:rsidRPr="0073387B">
        <w:rPr>
          <w:i/>
        </w:rPr>
        <w:t>J.</w:t>
      </w:r>
      <w:r w:rsidR="006606FC">
        <w:rPr>
          <w:i/>
        </w:rPr>
        <w:t xml:space="preserve"> yra dėl neužtikrinimo, kad UAB </w:t>
      </w:r>
      <w:r w:rsidRPr="0073387B">
        <w:rPr>
          <w:rFonts w:eastAsia="Times New Roman"/>
          <w:i/>
          <w:lang w:eastAsia="lt-LT"/>
        </w:rPr>
        <w:t>(duomenys neskelbtini)</w:t>
      </w:r>
      <w:r w:rsidRPr="0073387B">
        <w:rPr>
          <w:i/>
        </w:rPr>
        <w:t xml:space="preserve"> padalinyje darbai būtų </w:t>
      </w:r>
      <w:r w:rsidRPr="0073387B">
        <w:rPr>
          <w:i/>
        </w:rPr>
        <w:lastRenderedPageBreak/>
        <w:t>atliekami su techniškai tvarkingomis staklėmis, leidimo dirbti prie techniškai netvarkingos (neturinčios apsaugų ir apsauginių įtaisų) padėklų kalimo linijos pavojingoje padėklų kampų apipjovimo zonoje neapmokytam saugiai dirbti ir nesupažindintam su įrenginio naudojimo</w:t>
      </w:r>
      <w:r w:rsidR="006606FC">
        <w:rPr>
          <w:i/>
        </w:rPr>
        <w:t xml:space="preserve"> instrukcija nukentėjusiajam A. </w:t>
      </w:r>
      <w:r w:rsidRPr="0073387B">
        <w:rPr>
          <w:i/>
        </w:rPr>
        <w:t xml:space="preserve">V., </w:t>
      </w:r>
      <w:r w:rsidR="006606FC">
        <w:rPr>
          <w:i/>
        </w:rPr>
        <w:t>o R. M. </w:t>
      </w:r>
      <w:r w:rsidRPr="0073387B">
        <w:rPr>
          <w:i/>
        </w:rPr>
        <w:t xml:space="preserve">– dėl </w:t>
      </w:r>
      <w:r w:rsidRPr="0073387B">
        <w:rPr>
          <w:rFonts w:eastAsia="Times New Roman"/>
          <w:i/>
        </w:rPr>
        <w:t>neapmokymo ir leidimo dirbti prie techniškai netvarkingos (be apsaugų ir apsauginių įtaisų) padėklų kalimo linijos specialiai darbo vietoje neapmokytam ir nesupažindintam su staklių naudojimo instrukcija A.</w:t>
      </w:r>
      <w:r w:rsidR="006606FC">
        <w:rPr>
          <w:rFonts w:eastAsia="Times New Roman"/>
          <w:i/>
        </w:rPr>
        <w:t> </w:t>
      </w:r>
      <w:r w:rsidRPr="0073387B">
        <w:rPr>
          <w:rFonts w:eastAsia="Times New Roman"/>
          <w:i/>
        </w:rPr>
        <w:t>V. ir nurodymas pavojingoje padėklų kampų apipjovimo zonoje jam įkalti vinis į blogai sukalt</w:t>
      </w:r>
      <w:r w:rsidR="006606FC">
        <w:rPr>
          <w:rFonts w:eastAsia="Times New Roman"/>
          <w:i/>
        </w:rPr>
        <w:t>us padėklus arba jas nulenkti. </w:t>
      </w:r>
      <w:r w:rsidR="0073387B" w:rsidRPr="0073387B">
        <w:rPr>
          <w:i/>
        </w:rPr>
        <w:t>&lt;...&gt;</w:t>
      </w:r>
    </w:p>
    <w:p w14:paraId="5F49A2C5" w14:textId="3AE09F64" w:rsidR="00EC09E9" w:rsidRPr="001054E1" w:rsidRDefault="006606FC" w:rsidP="00297417">
      <w:pPr>
        <w:ind w:firstLine="851"/>
        <w:jc w:val="both"/>
        <w:rPr>
          <w:i/>
        </w:rPr>
      </w:pPr>
      <w:r>
        <w:rPr>
          <w:i/>
        </w:rPr>
        <w:t>Iš byloje esančios A. </w:t>
      </w:r>
      <w:r w:rsidR="00EC09E9" w:rsidRPr="0073387B">
        <w:rPr>
          <w:i/>
        </w:rPr>
        <w:t>V. darbo sutarties matyti, kad jis buvo</w:t>
      </w:r>
      <w:r>
        <w:rPr>
          <w:i/>
        </w:rPr>
        <w:t xml:space="preserve"> priimtas ir pradėjo dirbti UAB </w:t>
      </w:r>
      <w:r w:rsidR="00EC09E9" w:rsidRPr="0073387B">
        <w:rPr>
          <w:rFonts w:eastAsia="Times New Roman"/>
          <w:i/>
          <w:lang w:eastAsia="lt-LT"/>
        </w:rPr>
        <w:t>(duomenys neskelbtini)</w:t>
      </w:r>
      <w:r w:rsidR="00EC09E9" w:rsidRPr="0073387B">
        <w:rPr>
          <w:i/>
        </w:rPr>
        <w:t xml:space="preserve"> padėklų surinkėju (prie gamybinės linijos) nuo</w:t>
      </w:r>
      <w:r>
        <w:rPr>
          <w:i/>
        </w:rPr>
        <w:t xml:space="preserve"> 2012 m. rugsėjo 9 </w:t>
      </w:r>
      <w:r w:rsidR="00EC09E9" w:rsidRPr="0073387B">
        <w:rPr>
          <w:i/>
        </w:rPr>
        <w:t>d. Iki nelaimingo atsitikimo jis dirbo tris mėnesius. Pa</w:t>
      </w:r>
      <w:r>
        <w:rPr>
          <w:i/>
        </w:rPr>
        <w:t>žymėtina, kad nukentėjusysis A. </w:t>
      </w:r>
      <w:r w:rsidR="00EC09E9" w:rsidRPr="0073387B">
        <w:rPr>
          <w:i/>
        </w:rPr>
        <w:t>V. anksčiau taip pat yra d</w:t>
      </w:r>
      <w:r>
        <w:rPr>
          <w:i/>
        </w:rPr>
        <w:t>irbęs medinių gaminių surinkėju </w:t>
      </w:r>
      <w:r w:rsidR="00EC09E9" w:rsidRPr="0073387B">
        <w:rPr>
          <w:i/>
        </w:rPr>
        <w:t>– darbininku</w:t>
      </w:r>
      <w:r>
        <w:rPr>
          <w:i/>
        </w:rPr>
        <w:t xml:space="preserve"> ir medžio staklių operatoriumi </w:t>
      </w:r>
      <w:r w:rsidR="00EC09E9" w:rsidRPr="0073387B">
        <w:rPr>
          <w:i/>
        </w:rPr>
        <w:t>– darbininku, todėl tiek darbo pobūdis, tiek darbo su staklėmis taisykl</w:t>
      </w:r>
      <w:r>
        <w:rPr>
          <w:i/>
        </w:rPr>
        <w:t>ės jam iš esmės buvo žinomi. A. </w:t>
      </w:r>
      <w:r w:rsidR="00EC09E9" w:rsidRPr="0073387B">
        <w:rPr>
          <w:i/>
        </w:rPr>
        <w:t>V. pasirašytinai buvo supažindintas tiek su Padėklų gamybos padalinio padėklų surinkėjo (prie kalimo linijos)</w:t>
      </w:r>
      <w:r>
        <w:rPr>
          <w:i/>
        </w:rPr>
        <w:t xml:space="preserve"> pareiginiu aprašu, tiek su UAB </w:t>
      </w:r>
      <w:r w:rsidR="00EC09E9" w:rsidRPr="0073387B">
        <w:rPr>
          <w:rFonts w:eastAsia="Times New Roman"/>
          <w:i/>
          <w:lang w:eastAsia="lt-LT"/>
        </w:rPr>
        <w:t>(duomenys neskelbtini)</w:t>
      </w:r>
      <w:r w:rsidR="00EC09E9" w:rsidRPr="0073387B">
        <w:rPr>
          <w:i/>
        </w:rPr>
        <w:t xml:space="preserve"> vidaus darbo tvarkos taisyklėmis, kuriose nurodyta, kad įmonės dirbantiesiems draudžiama dirbti darbus, kuri</w:t>
      </w:r>
      <w:r w:rsidR="003E283C">
        <w:rPr>
          <w:i/>
        </w:rPr>
        <w:t>ų</w:t>
      </w:r>
      <w:r w:rsidR="00EC09E9" w:rsidRPr="0073387B">
        <w:rPr>
          <w:i/>
        </w:rPr>
        <w:t xml:space="preserve"> atlikti darbuotojas nėra įpareigotas, apmokytas, tiek su Darbuotojų, dirbančių prie padėklų kalimo linijos, saug</w:t>
      </w:r>
      <w:r>
        <w:rPr>
          <w:i/>
        </w:rPr>
        <w:t>os ir sveikatos instrukcija Nr. </w:t>
      </w:r>
      <w:r w:rsidR="00EC09E9" w:rsidRPr="0073387B">
        <w:rPr>
          <w:i/>
        </w:rPr>
        <w:t>35, kurioje detaliai nurodyti darbuotojų veiksmai p</w:t>
      </w:r>
      <w:r>
        <w:rPr>
          <w:i/>
        </w:rPr>
        <w:t>rie padėklų kalimo linijos. UAB </w:t>
      </w:r>
      <w:r w:rsidR="00EC09E9" w:rsidRPr="0073387B">
        <w:rPr>
          <w:rFonts w:eastAsia="Times New Roman"/>
          <w:i/>
          <w:lang w:eastAsia="lt-LT"/>
        </w:rPr>
        <w:t>(duomenys neskelbtini)</w:t>
      </w:r>
      <w:r>
        <w:rPr>
          <w:i/>
        </w:rPr>
        <w:t xml:space="preserve"> (buvusi UAB </w:t>
      </w:r>
      <w:r w:rsidR="00EC09E9" w:rsidRPr="0073387B">
        <w:rPr>
          <w:rFonts w:eastAsia="Times New Roman"/>
          <w:i/>
          <w:lang w:eastAsia="lt-LT"/>
        </w:rPr>
        <w:t>(duomenys neskelbtini</w:t>
      </w:r>
      <w:r w:rsidR="00EC09E9" w:rsidRPr="0073387B">
        <w:rPr>
          <w:i/>
        </w:rPr>
        <w:t>) darbuotojų saugos ir sveikatos instruktavimų darbo vietoje registra</w:t>
      </w:r>
      <w:r>
        <w:rPr>
          <w:i/>
        </w:rPr>
        <w:t>vimo žurnale nurodyta, kad 2012 m. rugpjūčio 27 d. A. </w:t>
      </w:r>
      <w:r w:rsidR="00EC09E9" w:rsidRPr="0073387B">
        <w:rPr>
          <w:i/>
        </w:rPr>
        <w:t>V., kaip medienos gaminių surinkėjas, pasirašytinai buvo supažindintas (instr</w:t>
      </w:r>
      <w:r>
        <w:rPr>
          <w:i/>
        </w:rPr>
        <w:t>uktuotas) su instrukcijomis Nr. </w:t>
      </w:r>
      <w:r w:rsidR="00EC09E9" w:rsidRPr="0073387B">
        <w:rPr>
          <w:i/>
        </w:rPr>
        <w:t>6,</w:t>
      </w:r>
      <w:r>
        <w:rPr>
          <w:i/>
        </w:rPr>
        <w:t xml:space="preserve"> 7, 34, 35, 36, 39. Specialistė </w:t>
      </w:r>
      <w:r w:rsidR="003B4B3B">
        <w:rPr>
          <w:i/>
        </w:rPr>
        <w:t>&lt;...&gt;</w:t>
      </w:r>
      <w:r w:rsidR="00EC09E9" w:rsidRPr="0073387B">
        <w:rPr>
          <w:i/>
        </w:rPr>
        <w:t xml:space="preserve"> posėdžio metu </w:t>
      </w:r>
      <w:r>
        <w:rPr>
          <w:i/>
        </w:rPr>
        <w:t>taip pat parodė mananti, kad A. </w:t>
      </w:r>
      <w:r w:rsidR="00EC09E9" w:rsidRPr="0073387B">
        <w:rPr>
          <w:i/>
        </w:rPr>
        <w:t>V. buvo apmokytas dirbti su</w:t>
      </w:r>
      <w:r>
        <w:rPr>
          <w:i/>
        </w:rPr>
        <w:t xml:space="preserve"> įrenginiu. Pažymėtina, kad UAB </w:t>
      </w:r>
      <w:r w:rsidR="00EC09E9" w:rsidRPr="0073387B">
        <w:rPr>
          <w:rFonts w:eastAsia="Times New Roman"/>
          <w:i/>
          <w:lang w:eastAsia="lt-LT"/>
        </w:rPr>
        <w:t>(duomenys neskelbtini)</w:t>
      </w:r>
      <w:r w:rsidR="00EC09E9" w:rsidRPr="0073387B">
        <w:rPr>
          <w:i/>
        </w:rPr>
        <w:t xml:space="preserve"> buvo parengti darbo prie padėklų ka</w:t>
      </w:r>
      <w:r>
        <w:rPr>
          <w:i/>
        </w:rPr>
        <w:t>limo linijos eigos paaiškinimai </w:t>
      </w:r>
      <w:r w:rsidR="00EC09E9" w:rsidRPr="0073387B">
        <w:rPr>
          <w:i/>
        </w:rPr>
        <w:t>– Darbų eiliškumo schema (pasiruošimas darbui) ir Darbo proce</w:t>
      </w:r>
      <w:r>
        <w:rPr>
          <w:i/>
        </w:rPr>
        <w:t>sas automatine kalimo linija (I ir II </w:t>
      </w:r>
      <w:r w:rsidR="00EC09E9" w:rsidRPr="0073387B">
        <w:rPr>
          <w:i/>
        </w:rPr>
        <w:t>dalys). Šiuose darbo procesuose detaliai aprašoma ir pavaizduojama darbo eiga prie automatinės pad</w:t>
      </w:r>
      <w:r>
        <w:rPr>
          <w:i/>
        </w:rPr>
        <w:t>ėklų kalimo linijos. A. </w:t>
      </w:r>
      <w:r w:rsidR="00EC09E9" w:rsidRPr="0073387B">
        <w:rPr>
          <w:i/>
        </w:rPr>
        <w:t>V., kaip ir kitiems darbuotojams, šios procedūros buvo pristatytos bei padėtos kiekvieno operatoriaus darbo vietoje. Todėl apeliacinio teismo teisėjų kolegija visiškai pagrįstai sutiko su pirmosios instancijos teismo padaryta išvada</w:t>
      </w:r>
      <w:r>
        <w:rPr>
          <w:i/>
        </w:rPr>
        <w:t>, kad A. </w:t>
      </w:r>
      <w:r w:rsidR="00EC09E9" w:rsidRPr="0073387B">
        <w:rPr>
          <w:i/>
        </w:rPr>
        <w:t>V. buvo tinkamai apmokytas ir supažindintas su saugiais įrenginio naudojimo metodais, žinojo įrenginio mechanizmą ir zonas, kuriose gali kilti grėsmė jo, kaip darbuotojo, saugumui, o darbdavys bei jo įgaliotas asm</w:t>
      </w:r>
      <w:r>
        <w:rPr>
          <w:i/>
        </w:rPr>
        <w:t>uo dėjo pakankamas pastangas A. </w:t>
      </w:r>
      <w:r w:rsidR="00EC09E9" w:rsidRPr="0073387B">
        <w:rPr>
          <w:i/>
        </w:rPr>
        <w:t xml:space="preserve">V. tinkamai apmokyti dirbti prie padėklų kalimo linijos ir išvengti neigiamų padarinių. Teisėjų kolegija </w:t>
      </w:r>
      <w:r w:rsidR="003E283C">
        <w:rPr>
          <w:i/>
        </w:rPr>
        <w:t>sprendžia</w:t>
      </w:r>
      <w:r w:rsidR="00EC09E9" w:rsidRPr="0073387B">
        <w:rPr>
          <w:i/>
        </w:rPr>
        <w:t xml:space="preserve">, kad apylinkės teismas pagrįstai išteisino kaltinamuosius dėl šio </w:t>
      </w:r>
      <w:r w:rsidR="00EC09E9" w:rsidRPr="001054E1">
        <w:rPr>
          <w:i/>
        </w:rPr>
        <w:t xml:space="preserve">kaltinimo, o apeliacinės instancijos teismas pagrįstai atmetė šią apeliacinių skundų dalį. </w:t>
      </w:r>
    </w:p>
    <w:p w14:paraId="26F63A02" w14:textId="44891141" w:rsidR="007550E3" w:rsidRDefault="00E26BA3" w:rsidP="00B95D35">
      <w:pPr>
        <w:ind w:firstLine="851"/>
        <w:jc w:val="both"/>
      </w:pPr>
      <w:bookmarkStart w:id="15" w:name="Buk_166"/>
      <w:bookmarkEnd w:id="15"/>
      <w:r w:rsidRPr="001054E1">
        <w:t xml:space="preserve">Priežastinio ryšio nepagrindžia tik formalūs darbuotojų saugos ir sveikatos reikalavimų pažeidimai. Sprendžiant dėl priežastingumo nustatomi ir įvertinami ne tik šie pažeidimai, bet ir kiti </w:t>
      </w:r>
      <w:r w:rsidR="003E283C">
        <w:t>veiksniai</w:t>
      </w:r>
      <w:r w:rsidRPr="001054E1">
        <w:t>, taip pat turėję reikšmės padariniams</w:t>
      </w:r>
      <w:r w:rsidR="003E283C">
        <w:t xml:space="preserve"> kilti</w:t>
      </w:r>
      <w:r w:rsidRPr="001054E1">
        <w:t>.</w:t>
      </w:r>
      <w:r w:rsidR="00B95D35" w:rsidRPr="001054E1">
        <w:t xml:space="preserve"> </w:t>
      </w:r>
      <w:r w:rsidR="00994FC9" w:rsidRPr="001054E1">
        <w:t>Pavyzdžiui</w:t>
      </w:r>
      <w:r w:rsidR="00994FC9" w:rsidRPr="001054E1">
        <w:rPr>
          <w:rFonts w:eastAsia="Times New Roman"/>
          <w:lang w:eastAsia="lt-LT"/>
        </w:rPr>
        <w:t>, s</w:t>
      </w:r>
      <w:r w:rsidR="002A0F91" w:rsidRPr="001054E1">
        <w:rPr>
          <w:rFonts w:eastAsia="Times New Roman"/>
          <w:lang w:eastAsia="lt-LT"/>
        </w:rPr>
        <w:t>prendžiant</w:t>
      </w:r>
      <w:r w:rsidR="003D4C3E" w:rsidRPr="001054E1">
        <w:rPr>
          <w:rFonts w:eastAsia="Times New Roman"/>
          <w:lang w:eastAsia="lt-LT"/>
        </w:rPr>
        <w:t xml:space="preserve"> baudžiamajame įstatyme numatytų padarinių priežasties klausimą</w:t>
      </w:r>
      <w:r w:rsidR="0028772E" w:rsidRPr="001054E1">
        <w:rPr>
          <w:rFonts w:eastAsia="Times New Roman"/>
          <w:lang w:eastAsia="lt-LT"/>
        </w:rPr>
        <w:t xml:space="preserve"> kasacinėje nutartyje</w:t>
      </w:r>
      <w:r w:rsidR="006606FC">
        <w:rPr>
          <w:rFonts w:eastAsia="Times New Roman"/>
          <w:lang w:eastAsia="lt-LT"/>
        </w:rPr>
        <w:t xml:space="preserve"> baudžiamojoje byloje Nr. </w:t>
      </w:r>
      <w:r w:rsidR="0028772E" w:rsidRPr="009A3A81">
        <w:t>2K-597/2011</w:t>
      </w:r>
      <w:r w:rsidR="00994FC9">
        <w:t xml:space="preserve"> </w:t>
      </w:r>
      <w:r w:rsidR="0028772E">
        <w:t xml:space="preserve">pritarta </w:t>
      </w:r>
      <w:r w:rsidR="00C24ED1">
        <w:t>žemesniųjų</w:t>
      </w:r>
      <w:r w:rsidR="00BB4366">
        <w:t xml:space="preserve"> </w:t>
      </w:r>
      <w:r w:rsidR="003E283C" w:rsidRPr="004E418D">
        <w:t>instancijų</w:t>
      </w:r>
      <w:r w:rsidR="003E283C">
        <w:t xml:space="preserve"> </w:t>
      </w:r>
      <w:r w:rsidR="0028772E">
        <w:t xml:space="preserve">teismų išvadai, kad </w:t>
      </w:r>
      <w:r w:rsidR="0028772E" w:rsidRPr="0028772E">
        <w:t xml:space="preserve">nelaimingas atsitikimas </w:t>
      </w:r>
      <w:r w:rsidR="0028772E">
        <w:t xml:space="preserve">darbe </w:t>
      </w:r>
      <w:r w:rsidR="0028772E" w:rsidRPr="0028772E">
        <w:t>įvyko ne dėl to, kad nukentėjusysis</w:t>
      </w:r>
      <w:r w:rsidR="00E75C03">
        <w:t xml:space="preserve"> būtų netinkam</w:t>
      </w:r>
      <w:r w:rsidR="00BB4366">
        <w:t>a</w:t>
      </w:r>
      <w:r w:rsidR="00E75C03">
        <w:t>i instruktuojamas</w:t>
      </w:r>
      <w:r w:rsidR="00994FC9">
        <w:t xml:space="preserve">. </w:t>
      </w:r>
      <w:r w:rsidR="00BB4366">
        <w:t>Kartu kasacinės instancijos t</w:t>
      </w:r>
      <w:r w:rsidR="00994FC9">
        <w:t xml:space="preserve">eismas </w:t>
      </w:r>
      <w:r w:rsidR="00BB4366">
        <w:t>šio</w:t>
      </w:r>
      <w:r w:rsidR="007F6549">
        <w:t>je</w:t>
      </w:r>
      <w:r w:rsidR="00BB4366">
        <w:t xml:space="preserve"> nutartyje </w:t>
      </w:r>
      <w:r w:rsidR="00994FC9">
        <w:t xml:space="preserve">pažymėjo, kad </w:t>
      </w:r>
      <w:r w:rsidR="0028772E" w:rsidRPr="0028772E">
        <w:t>ne</w:t>
      </w:r>
      <w:r w:rsidR="002B3D3F">
        <w:t>pasirašyti ir netinkamai įforminti dokumentai</w:t>
      </w:r>
      <w:r w:rsidR="0028772E" w:rsidRPr="0028772E">
        <w:t xml:space="preserve"> šiuo atveju priežas</w:t>
      </w:r>
      <w:r w:rsidR="00E75C03">
        <w:t>tinio ryšio nepagrindžia:</w:t>
      </w:r>
    </w:p>
    <w:p w14:paraId="4F1C1B6B" w14:textId="58EE1BF9" w:rsidR="007550E3" w:rsidRPr="00E75C03" w:rsidRDefault="007550E3" w:rsidP="00E75C03">
      <w:pPr>
        <w:shd w:val="clear" w:color="auto" w:fill="FFFFFF"/>
        <w:ind w:firstLine="851"/>
        <w:contextualSpacing/>
        <w:jc w:val="both"/>
        <w:rPr>
          <w:i/>
        </w:rPr>
      </w:pPr>
      <w:r w:rsidRPr="00E75C03">
        <w:rPr>
          <w:i/>
        </w:rPr>
        <w:t>Iš pirmosios instancijos teismo nuosprendžio ir apeliacinės instancijos teismo nutar</w:t>
      </w:r>
      <w:r w:rsidR="006606FC">
        <w:rPr>
          <w:i/>
        </w:rPr>
        <w:t>ties matyti, kad pagrindinis V. </w:t>
      </w:r>
      <w:r w:rsidRPr="00E75C03">
        <w:rPr>
          <w:i/>
        </w:rPr>
        <w:t>L. išteisinimo motyvas buvo tai, kad nenustatytas priežastinis ryš</w:t>
      </w:r>
      <w:r w:rsidR="00BB4366">
        <w:rPr>
          <w:i/>
        </w:rPr>
        <w:t>y</w:t>
      </w:r>
      <w:r w:rsidRPr="00E75C03">
        <w:rPr>
          <w:i/>
        </w:rPr>
        <w:t>s tarp užfiksuotų norminių aktų pažeidimų (leidimas nukentėjusiajam pradėti darbus nepasirašius paskyroje-leidime, nenušalinimas jo nuo darbo matant, kad šis dirba su savo avalyne bei akiniais) ir kilusių padarinių (darbuotojo susižaloji</w:t>
      </w:r>
      <w:r w:rsidR="006606FC">
        <w:rPr>
          <w:i/>
        </w:rPr>
        <w:t>mo). Tokiai išvadai pritartina. </w:t>
      </w:r>
      <w:r w:rsidR="00E75C03">
        <w:rPr>
          <w:i/>
        </w:rPr>
        <w:t xml:space="preserve">&lt;...&gt; </w:t>
      </w:r>
      <w:r w:rsidRPr="00E75C03">
        <w:rPr>
          <w:i/>
        </w:rPr>
        <w:t xml:space="preserve">Nagrinėjamoje byloje kaltinimas nesugebėjo pagrįsti, kad nelaimingą atsitikimą lėmė netinkamas instruktažas, leidimas dirbti darbuotojui be reikalingų batų ir veido skydelio ar kiti kaltinamajame akte išvardyti norminių aktų pažeidimai. Šias aplinkybes teismai išsamiai ištyrė ir padarė priešingas išvadas. </w:t>
      </w:r>
    </w:p>
    <w:p w14:paraId="0454B6A9" w14:textId="341B9FFE" w:rsidR="007550E3" w:rsidRPr="00E75C03" w:rsidRDefault="007550E3" w:rsidP="00E75C03">
      <w:pPr>
        <w:shd w:val="clear" w:color="auto" w:fill="FFFFFF"/>
        <w:ind w:firstLine="851"/>
        <w:contextualSpacing/>
        <w:jc w:val="both"/>
        <w:rPr>
          <w:i/>
        </w:rPr>
      </w:pPr>
      <w:r w:rsidRPr="00E75C03">
        <w:rPr>
          <w:i/>
        </w:rPr>
        <w:lastRenderedPageBreak/>
        <w:t>Darydami išvadą dėl priežastinio ryšio nebuvimo, teismai pagrįstai atkreipė dėmesį į tai, kad nukentėjusiajam buvo kelis kartus primygtinai liepta nedirbti be reikalingų batų, tačiau jis šių paliepimų nepaisė;</w:t>
      </w:r>
      <w:r w:rsidRPr="00E75C03">
        <w:rPr>
          <w:i/>
          <w:iCs/>
          <w:spacing w:val="-1"/>
        </w:rPr>
        <w:t xml:space="preserve"> nukentėjusysis pripažino, kad nusprendė dirbti su savais sportiniais batais, nes guminiai batai jam buvo per dideli; apie netinkamo dydžio batus nukentėjusysis neinformavo darbų vadovo</w:t>
      </w:r>
      <w:r w:rsidRPr="00E75C03">
        <w:rPr>
          <w:i/>
        </w:rPr>
        <w:t>; s</w:t>
      </w:r>
      <w:r w:rsidRPr="00E75C03">
        <w:rPr>
          <w:i/>
          <w:spacing w:val="-4"/>
        </w:rPr>
        <w:t>tiklinis veido skydelis neapsaugo nuo aukšto slėgio srovės ir skirtas apsaugoti darbuotojo aki</w:t>
      </w:r>
      <w:r w:rsidR="003E283C">
        <w:rPr>
          <w:i/>
          <w:spacing w:val="-4"/>
        </w:rPr>
        <w:t>m</w:t>
      </w:r>
      <w:r w:rsidRPr="00E75C03">
        <w:rPr>
          <w:i/>
          <w:spacing w:val="-4"/>
        </w:rPr>
        <w:t xml:space="preserve">s nuo dulkių ir įvairių smulkių nešvarumų, todėl jo nebuvimas negali būti laikomas nelaimingo atsitikimo priežastimi; </w:t>
      </w:r>
      <w:r w:rsidRPr="00E75C03">
        <w:rPr>
          <w:i/>
        </w:rPr>
        <w:t>nukentėjusysis buvo išsamiai instruktuotas darbo vietoje, kaip praktiškai turi būti atliekamas darbas</w:t>
      </w:r>
      <w:r w:rsidRPr="00E75C03">
        <w:rPr>
          <w:i/>
          <w:spacing w:val="-4"/>
        </w:rPr>
        <w:t xml:space="preserve"> su </w:t>
      </w:r>
      <w:r w:rsidRPr="00E75C03">
        <w:rPr>
          <w:i/>
        </w:rPr>
        <w:t>aukšto slėgio vandens pistoletu, to nukentėjusysis neneigia;</w:t>
      </w:r>
      <w:r w:rsidRPr="00E75C03">
        <w:rPr>
          <w:i/>
          <w:spacing w:val="-4"/>
        </w:rPr>
        <w:t xml:space="preserve"> </w:t>
      </w:r>
      <w:r w:rsidRPr="00E75C03">
        <w:rPr>
          <w:i/>
        </w:rPr>
        <w:t>nelaimingas atsitikimas įvyk</w:t>
      </w:r>
      <w:r w:rsidR="006606FC">
        <w:rPr>
          <w:i/>
        </w:rPr>
        <w:t>o praėjus beveik 5 </w:t>
      </w:r>
      <w:r w:rsidRPr="00E75C03">
        <w:rPr>
          <w:i/>
        </w:rPr>
        <w:t>valandom</w:t>
      </w:r>
      <w:r w:rsidR="003E283C">
        <w:rPr>
          <w:i/>
        </w:rPr>
        <w:t>s</w:t>
      </w:r>
      <w:r w:rsidRPr="00E75C03">
        <w:rPr>
          <w:i/>
        </w:rPr>
        <w:t xml:space="preserve"> nuo darbų pradžios. </w:t>
      </w:r>
    </w:p>
    <w:p w14:paraId="40F01C41" w14:textId="2AA9E506" w:rsidR="007550E3" w:rsidRPr="00E75C03" w:rsidRDefault="007550E3" w:rsidP="00E75C03">
      <w:pPr>
        <w:shd w:val="clear" w:color="auto" w:fill="FFFFFF"/>
        <w:ind w:firstLine="851"/>
        <w:contextualSpacing/>
        <w:jc w:val="both"/>
        <w:rPr>
          <w:i/>
        </w:rPr>
      </w:pPr>
      <w:r w:rsidRPr="00E75C03">
        <w:rPr>
          <w:i/>
          <w:spacing w:val="-4"/>
        </w:rPr>
        <w:t>Prokuroras kasaciniame skunde grindžia instruktavimo netinkamumą tuo, kad nebuvo laikytasi nustatytos tvarkos</w:t>
      </w:r>
      <w:r w:rsidRPr="00E75C03">
        <w:rPr>
          <w:i/>
        </w:rPr>
        <w:t xml:space="preserve"> (instruktavimas turėjo būti įformintas registravimo žurnale arba </w:t>
      </w:r>
      <w:r w:rsidRPr="00E75C03">
        <w:rPr>
          <w:i/>
          <w:spacing w:val="1"/>
        </w:rPr>
        <w:t>kortelėje)</w:t>
      </w:r>
      <w:r w:rsidRPr="00E75C03">
        <w:rPr>
          <w:i/>
          <w:spacing w:val="-4"/>
        </w:rPr>
        <w:t xml:space="preserve">, tačiau pastebėtina, kad nei kaltinamajame akte, nei viso proceso metu kaltinimas nesugebėjo pagrįsti, kokio konkrečiai instruktavimo nepakako ir kokių būtinų žinių pritrūko darbuotojui, kad būtų išvengta nelaimingo atsitikimo. Apeliacinės instancijos teismas pagrįstai pažymėjo, </w:t>
      </w:r>
      <w:r w:rsidRPr="00E75C03">
        <w:rPr>
          <w:i/>
        </w:rPr>
        <w:t xml:space="preserve">kad toks instruktavimas, kai praktiškai (realiai) pademonstruojama, kaip konkretus darbas (užduotis) turi būti atliktas, laikytinas išsamiu ir tinkamu, nes tokiu būdu instruktuojamas asmuo pats vizualiai mato, kaip nurodytas darbas turi būti teisingai atliktas, jam nereikia kažką papildomai užsirašyti, įsivaizduoti. </w:t>
      </w:r>
      <w:r w:rsidRPr="00E75C03">
        <w:rPr>
          <w:i/>
          <w:spacing w:val="-4"/>
        </w:rPr>
        <w:t>Todėl pritartina teismų išvadai, kad šiuo atveju nelaimingas atsitikimas įvyko ne dėl to, kad nukentėjusysis būtų netinkam</w:t>
      </w:r>
      <w:r w:rsidR="00BB4366">
        <w:rPr>
          <w:i/>
          <w:spacing w:val="-4"/>
        </w:rPr>
        <w:t>a</w:t>
      </w:r>
      <w:r w:rsidRPr="00E75C03">
        <w:rPr>
          <w:i/>
          <w:spacing w:val="-4"/>
        </w:rPr>
        <w:t xml:space="preserve">i instruktuojamas, o tai, kad </w:t>
      </w:r>
      <w:r w:rsidRPr="00E75C03">
        <w:rPr>
          <w:i/>
        </w:rPr>
        <w:t xml:space="preserve">nebuvo </w:t>
      </w:r>
      <w:r w:rsidRPr="00E75C03">
        <w:rPr>
          <w:i/>
          <w:spacing w:val="-4"/>
        </w:rPr>
        <w:t>p</w:t>
      </w:r>
      <w:r w:rsidRPr="00E75C03">
        <w:rPr>
          <w:i/>
        </w:rPr>
        <w:t>asirašyta paskyro</w:t>
      </w:r>
      <w:r w:rsidR="003E283C">
        <w:rPr>
          <w:i/>
        </w:rPr>
        <w:t>je-</w:t>
      </w:r>
      <w:r w:rsidRPr="00E75C03">
        <w:rPr>
          <w:i/>
        </w:rPr>
        <w:t>leidim</w:t>
      </w:r>
      <w:r w:rsidR="003E283C">
        <w:rPr>
          <w:i/>
        </w:rPr>
        <w:t>e</w:t>
      </w:r>
      <w:r w:rsidRPr="00E75C03">
        <w:rPr>
          <w:i/>
        </w:rPr>
        <w:t xml:space="preserve"> ir instruktavimas nebuvo tinkamai įformintas, šiuo atveju priežastinio ryšio nepagrindžia. </w:t>
      </w:r>
    </w:p>
    <w:p w14:paraId="5678BF8E" w14:textId="3CF7788E" w:rsidR="007550E3" w:rsidRPr="00E75C03" w:rsidRDefault="007550E3" w:rsidP="00E75C03">
      <w:pPr>
        <w:ind w:firstLine="851"/>
        <w:jc w:val="both"/>
        <w:rPr>
          <w:i/>
        </w:rPr>
      </w:pPr>
      <w:r w:rsidRPr="00E75C03">
        <w:rPr>
          <w:i/>
        </w:rPr>
        <w:t>Atkreiptinas dėmesys ir į tai, kad teismo abejones dėl priežastinio ryšio buvimo sustiprino ir darbuotojo susižalojimo aplinkybių tyrimas. Pirmosios instancijos teismas konstatavo, kad iš įvykio vietos apžiūros tiriant nelaimingą atsitikimą darbe, nukentėjusiojo bei kaltinamojo parodymų, atlikto tardymo eksperimento su nukentėjusiuoju galima daryti išvadą, kad pats nukentėjusysis galėjo susižaloti tik dėl savo paties nea</w:t>
      </w:r>
      <w:r w:rsidR="00DC741F">
        <w:rPr>
          <w:i/>
        </w:rPr>
        <w:t>tsargumo bei nurodymų nevykdymo </w:t>
      </w:r>
      <w:r w:rsidRPr="00E75C03">
        <w:rPr>
          <w:i/>
        </w:rPr>
        <w:t>– neleistinai jud</w:t>
      </w:r>
      <w:r w:rsidR="003E283C">
        <w:rPr>
          <w:i/>
        </w:rPr>
        <w:t>ėdamas</w:t>
      </w:r>
      <w:r w:rsidRPr="00E75C03">
        <w:rPr>
          <w:i/>
        </w:rPr>
        <w:t xml:space="preserve"> išilgai pastoliais su veikiančiu aukšto slėgio pistoletu, kai vandens padavimo </w:t>
      </w:r>
      <w:r w:rsidR="003E283C">
        <w:rPr>
          <w:i/>
        </w:rPr>
        <w:t>žarna</w:t>
      </w:r>
      <w:r w:rsidRPr="00E75C03">
        <w:rPr>
          <w:i/>
        </w:rPr>
        <w:t xml:space="preserve"> guli ant pastolių pakloto (taip dirbti buvo uždrausta). Apeliacinės instancijos teismas, ištyręs susižalojimo aplinkybes, konstatavo, kad aukšto slėgio pistoletui būnant tokioje padėtyje, kaip pavaizduota eksperimento metu bei užfiksuota nukentėjusiojo parodymais, jis negalėjo </w:t>
      </w:r>
      <w:r w:rsidR="00DC741F">
        <w:rPr>
          <w:i/>
        </w:rPr>
        <w:t>pasisukti taip, kad sužalotų M. </w:t>
      </w:r>
      <w:r w:rsidRPr="00E75C03">
        <w:rPr>
          <w:i/>
        </w:rPr>
        <w:t xml:space="preserve">D. veido dešinę pusę. Tokią išvadą teismas padarė atsižvelgęs tiek į vandens aukšto slėgio pistoleto veikimo specifiką, tiek ir į jo gabaritus (jis yra akivaizdžiai per ilgas, kad kaltinime nurodytu būdu nukentėjusysis neatleidęs šio pistoleto gaiduko būtų patyręs tokio pobūdžio veido sužalojimus). Šios objektyvios aplinkybės vertė teismus abejoti nukentėjusiojo parodymais dėl to, kaip jis susižalojo. </w:t>
      </w:r>
    </w:p>
    <w:p w14:paraId="71599189" w14:textId="7CCF4982" w:rsidR="007550E3" w:rsidRPr="00E75C03" w:rsidRDefault="007550E3" w:rsidP="00E75C03">
      <w:pPr>
        <w:ind w:firstLine="851"/>
        <w:jc w:val="both"/>
        <w:rPr>
          <w:i/>
        </w:rPr>
      </w:pPr>
      <w:r w:rsidRPr="00E75C03">
        <w:rPr>
          <w:i/>
        </w:rPr>
        <w:t>Esant tokiai situacijai, nėra pagrindo sutikti su kasacinio skundo teiginiais, kad tei</w:t>
      </w:r>
      <w:r w:rsidR="00DC741F">
        <w:rPr>
          <w:i/>
        </w:rPr>
        <w:t>smai rėmėsi tik išteisintojo V. </w:t>
      </w:r>
      <w:r w:rsidRPr="00E75C03">
        <w:rPr>
          <w:i/>
        </w:rPr>
        <w:t>L. parodymais ir nesuteikė deramos reikšmės kitiems bylos įrodymams. Tokie teiginiai prieštarauja bylos duomenims. Kasacinio teismo kolegija nenustatė, kad žemesnieji teismai būtų neišsamiai tyrę ar vertinę įrodymus, ignoravę kokius nors svarbius bylai spręsti duomenis, nemotyv</w:t>
      </w:r>
      <w:r w:rsidR="003E283C">
        <w:rPr>
          <w:i/>
        </w:rPr>
        <w:t>avę</w:t>
      </w:r>
      <w:r w:rsidRPr="00E75C03">
        <w:rPr>
          <w:i/>
        </w:rPr>
        <w:t xml:space="preserve"> savo išvadų ir taip padar</w:t>
      </w:r>
      <w:r w:rsidR="003E283C">
        <w:rPr>
          <w:i/>
        </w:rPr>
        <w:t>ę</w:t>
      </w:r>
      <w:r w:rsidRPr="00E75C03">
        <w:rPr>
          <w:i/>
        </w:rPr>
        <w:t xml:space="preserve"> esmini</w:t>
      </w:r>
      <w:r w:rsidR="003E283C">
        <w:rPr>
          <w:i/>
        </w:rPr>
        <w:t>us</w:t>
      </w:r>
      <w:r w:rsidRPr="00E75C03">
        <w:rPr>
          <w:i/>
        </w:rPr>
        <w:t xml:space="preserve"> BPK pažeidim</w:t>
      </w:r>
      <w:r w:rsidR="003E283C">
        <w:rPr>
          <w:i/>
        </w:rPr>
        <w:t>us</w:t>
      </w:r>
      <w:r w:rsidRPr="00E75C03">
        <w:rPr>
          <w:i/>
        </w:rPr>
        <w:t>.</w:t>
      </w:r>
    </w:p>
    <w:p w14:paraId="370DC456" w14:textId="37440647" w:rsidR="0028134E" w:rsidRPr="00CB13DF" w:rsidRDefault="003E283C" w:rsidP="002B3D3F">
      <w:pPr>
        <w:ind w:firstLine="851"/>
        <w:jc w:val="both"/>
      </w:pPr>
      <w:r>
        <w:t>Prie i</w:t>
      </w:r>
      <w:r w:rsidR="00CB13DF" w:rsidRPr="00CB13DF">
        <w:t xml:space="preserve">švados, kad darbuotojų saugos ir sveikatos reikalavimų pažeidimai nėra tik formalaus pobūdžio, prieita, pavyzdžiui, kasacinėje nutartyje baudžiamojoje </w:t>
      </w:r>
      <w:r>
        <w:t xml:space="preserve">byloje </w:t>
      </w:r>
      <w:r w:rsidR="00DC741F">
        <w:t>Nr. </w:t>
      </w:r>
      <w:r w:rsidR="00CB13DF" w:rsidRPr="00CB13DF">
        <w:t>2K-326/2012:</w:t>
      </w:r>
    </w:p>
    <w:p w14:paraId="3C576266" w14:textId="36E583FF" w:rsidR="009D3E23" w:rsidRPr="00E75C03" w:rsidRDefault="009D3E23" w:rsidP="00E75C03">
      <w:pPr>
        <w:ind w:firstLine="851"/>
        <w:jc w:val="both"/>
        <w:rPr>
          <w:i/>
        </w:rPr>
      </w:pPr>
      <w:r w:rsidRPr="00E75C03">
        <w:rPr>
          <w:i/>
        </w:rPr>
        <w:t>Teismai, spręsdami nuteistųjų baudžiamosios atsakomybės</w:t>
      </w:r>
      <w:r w:rsidR="00DC741F">
        <w:rPr>
          <w:i/>
        </w:rPr>
        <w:t xml:space="preserve"> klausimus, nustatė, kad dėl L. E. </w:t>
      </w:r>
      <w:r w:rsidRPr="00E75C03">
        <w:rPr>
          <w:i/>
        </w:rPr>
        <w:t>Š., kaip atsakingo asmens, padarytų darbų saugos ir sveikatos apsaugos darbe reikalavimų (reglamentuotų įstatymais, norminiais aktais, nustatytų darbo</w:t>
      </w:r>
      <w:r w:rsidR="00DC741F">
        <w:rPr>
          <w:i/>
        </w:rPr>
        <w:t xml:space="preserve"> sutartimi) pažeidimų ir dėl G. K., vykdžiusio L. E. </w:t>
      </w:r>
      <w:r w:rsidRPr="00E75C03">
        <w:rPr>
          <w:i/>
        </w:rPr>
        <w:t>Š. nurodymą, neatsargumo, taip pat padarytų norminių teisės aktų reikalavimų pažeidimų darbe įvyko nelaimingas atsit</w:t>
      </w:r>
      <w:r w:rsidR="00DC741F">
        <w:rPr>
          <w:i/>
        </w:rPr>
        <w:t>ikimas – žuvo nukentėjusysis P. </w:t>
      </w:r>
      <w:r w:rsidRPr="00E75C03">
        <w:rPr>
          <w:i/>
        </w:rPr>
        <w:t xml:space="preserve">Č. </w:t>
      </w:r>
      <w:r w:rsidR="00574457" w:rsidRPr="0012743A">
        <w:rPr>
          <w:i/>
        </w:rPr>
        <w:t>G.</w:t>
      </w:r>
      <w:r w:rsidR="00DC741F" w:rsidRPr="0012743A">
        <w:rPr>
          <w:i/>
        </w:rPr>
        <w:t> </w:t>
      </w:r>
      <w:r w:rsidRPr="0012743A">
        <w:rPr>
          <w:i/>
        </w:rPr>
        <w:t>K.</w:t>
      </w:r>
      <w:r w:rsidRPr="00E75C03">
        <w:rPr>
          <w:i/>
        </w:rPr>
        <w:t xml:space="preserve"> skunde iš esmės neginčijami nuteistųjų padaryti pažeidimai, kuriuos konstatav</w:t>
      </w:r>
      <w:r w:rsidR="00DC741F">
        <w:rPr>
          <w:i/>
        </w:rPr>
        <w:t>o teismai, bei tai, kad P. </w:t>
      </w:r>
      <w:r w:rsidRPr="00E75C03">
        <w:rPr>
          <w:i/>
        </w:rPr>
        <w:t>Č. žuvo G.</w:t>
      </w:r>
      <w:r w:rsidR="00FD7668">
        <w:rPr>
          <w:i/>
        </w:rPr>
        <w:t> </w:t>
      </w:r>
      <w:r w:rsidRPr="00E75C03">
        <w:rPr>
          <w:i/>
        </w:rPr>
        <w:t xml:space="preserve">K. transportuojant nepritvirtintą krovinį, kuriam nukritus nukentėjusysis patyrė mirtį sukėlusius sužalojimus. Tačiau, priešingai nei teigia kasatorius, byloje nustatytas ir tiesioginis </w:t>
      </w:r>
      <w:r w:rsidRPr="00E75C03">
        <w:rPr>
          <w:i/>
        </w:rPr>
        <w:lastRenderedPageBreak/>
        <w:t>priežastinis ryšys tarp nuteistųjų veikų ir kilusių padarinių. Tiek pirmosios, tiek apeliacinės instancijos teismas savo sprendi</w:t>
      </w:r>
      <w:r w:rsidR="00DC741F">
        <w:rPr>
          <w:i/>
        </w:rPr>
        <w:t>muose konstatavo, kad būtent L. E. </w:t>
      </w:r>
      <w:r w:rsidRPr="00E75C03">
        <w:rPr>
          <w:i/>
        </w:rPr>
        <w:t xml:space="preserve">Š. padaryti darbų saugos ir sveikatos </w:t>
      </w:r>
      <w:r w:rsidR="00DC741F">
        <w:rPr>
          <w:i/>
        </w:rPr>
        <w:t>apsaugos darbe pažeidimai ir G. </w:t>
      </w:r>
      <w:r w:rsidRPr="00E75C03">
        <w:rPr>
          <w:i/>
        </w:rPr>
        <w:t>K. neatsargus elgesys bei atitinkami pažeidimai buvo p</w:t>
      </w:r>
      <w:r w:rsidR="00DC741F">
        <w:rPr>
          <w:i/>
        </w:rPr>
        <w:t>agrindinė priežastis, lėmusi P. </w:t>
      </w:r>
      <w:r w:rsidRPr="00E75C03">
        <w:rPr>
          <w:i/>
        </w:rPr>
        <w:t>Č. mirtį, ir šis žuvo dėl to, kad buvo prispaustas atgal važ</w:t>
      </w:r>
      <w:r w:rsidR="00DC741F">
        <w:rPr>
          <w:i/>
        </w:rPr>
        <w:t xml:space="preserve">iuojančio </w:t>
      </w:r>
      <w:proofErr w:type="spellStart"/>
      <w:r w:rsidR="00DC741F">
        <w:rPr>
          <w:i/>
        </w:rPr>
        <w:t>autokrautuvo</w:t>
      </w:r>
      <w:proofErr w:type="spellEnd"/>
      <w:r w:rsidR="00DC741F">
        <w:rPr>
          <w:i/>
        </w:rPr>
        <w:t>, kurį L. E. </w:t>
      </w:r>
      <w:r w:rsidRPr="00E75C03">
        <w:rPr>
          <w:i/>
        </w:rPr>
        <w:t>Š. neteisėtu nurodymu vairavo neturintis tam tei</w:t>
      </w:r>
      <w:r w:rsidR="00DC741F">
        <w:rPr>
          <w:i/>
        </w:rPr>
        <w:t>sės, atitinkamai neapmokytas G. K. Be to, G. </w:t>
      </w:r>
      <w:r w:rsidRPr="00E75C03">
        <w:rPr>
          <w:i/>
        </w:rPr>
        <w:t>K., atlikdamas darbą, kuris priskiri</w:t>
      </w:r>
      <w:r w:rsidR="00DC741F">
        <w:rPr>
          <w:i/>
        </w:rPr>
        <w:t>amas prie pavojingų, t. </w:t>
      </w:r>
      <w:r w:rsidRPr="00E75C03">
        <w:rPr>
          <w:i/>
        </w:rPr>
        <w:t>y. transportuodamas nepritvirtintą sunkų krovinį, kuris pagal taisykles turėjo būti pritvirtintas, važiuodamas atbuline eiga ir privalėdamas įsitikinti, ar nėra kliūčių, to nepadarė, nors, turėdamas darbo su transporto priemonėmis patirtį, privalėjo žinoti elementarius saugumo reikalavimu</w:t>
      </w:r>
      <w:r w:rsidR="00DC741F">
        <w:rPr>
          <w:i/>
        </w:rPr>
        <w:t>s. Nagrinėjamoje situacijoje G. </w:t>
      </w:r>
      <w:r w:rsidRPr="00E75C03">
        <w:rPr>
          <w:i/>
        </w:rPr>
        <w:t>K. elgėsi akivaizdžiai neatsargiai. Teismų sprendimuose nurodytos konkrečios faktinės aplin</w:t>
      </w:r>
      <w:r w:rsidR="00DC741F">
        <w:rPr>
          <w:i/>
        </w:rPr>
        <w:t>kybės, atskleidžiančios tiek L. E. Š., tiek G. </w:t>
      </w:r>
      <w:r w:rsidRPr="00E75C03">
        <w:rPr>
          <w:i/>
        </w:rPr>
        <w:t xml:space="preserve">K. padarytų veikų subjektyviuosius ir objektyviuosius </w:t>
      </w:r>
      <w:r w:rsidRPr="002B3D3F">
        <w:rPr>
          <w:i/>
        </w:rPr>
        <w:t>požymius. Taigi nepagrįsti yra kasacinio skundo argumentai, esą nuteistųjų padaryti pažeidimai yra tik formalūs ir</w:t>
      </w:r>
      <w:r w:rsidR="00DC741F">
        <w:rPr>
          <w:i/>
        </w:rPr>
        <w:t xml:space="preserve"> kad L. E. </w:t>
      </w:r>
      <w:r w:rsidRPr="00E75C03">
        <w:rPr>
          <w:i/>
        </w:rPr>
        <w:t>Š. atsakomybę šalinanti aplinkybė yra tai, jog jis negalėjo fiziškai sukontroliuoti visų pavaldžių darbuot</w:t>
      </w:r>
      <w:r w:rsidR="00DC741F">
        <w:rPr>
          <w:i/>
        </w:rPr>
        <w:t>ojų (šiuo atveju – P. Č.) elgesio, o G. </w:t>
      </w:r>
      <w:r w:rsidRPr="00E75C03">
        <w:rPr>
          <w:i/>
        </w:rPr>
        <w:t>K. buvęs pakankamai atsargus ir dėme</w:t>
      </w:r>
      <w:r w:rsidR="00DC741F">
        <w:rPr>
          <w:i/>
        </w:rPr>
        <w:t>singas. Darytina išvada, kad L. E. Š. pripažintas kaltu padaręs BK 176 straipsnio 1 </w:t>
      </w:r>
      <w:r w:rsidRPr="00E75C03">
        <w:rPr>
          <w:i/>
        </w:rPr>
        <w:t>dalyje numatytą</w:t>
      </w:r>
      <w:r w:rsidR="00DC741F">
        <w:rPr>
          <w:i/>
        </w:rPr>
        <w:t xml:space="preserve"> nusikalstamą veiką, G. K. – BK 132 straipsnio 1 </w:t>
      </w:r>
      <w:r w:rsidRPr="00E75C03">
        <w:rPr>
          <w:i/>
        </w:rPr>
        <w:t>dalyje numatytą nusikalstamą veiką, nustačius šiuose BK specialiosios dalies straipsniuose (ir jų dalyse) numatytų nusikalstamų veikų sudėtis.</w:t>
      </w:r>
    </w:p>
    <w:p w14:paraId="3AC5A6D2" w14:textId="1EF6BE21" w:rsidR="00F23AAD" w:rsidRPr="001E43B8" w:rsidRDefault="00F23AAD" w:rsidP="00602060">
      <w:pPr>
        <w:tabs>
          <w:tab w:val="left" w:pos="851"/>
        </w:tabs>
        <w:jc w:val="both"/>
      </w:pPr>
      <w:r>
        <w:tab/>
      </w:r>
      <w:bookmarkStart w:id="16" w:name="Buk_142"/>
      <w:bookmarkEnd w:id="16"/>
      <w:r w:rsidR="00DC741F">
        <w:rPr>
          <w:iCs/>
        </w:rPr>
        <w:t>Kai BK 176 </w:t>
      </w:r>
      <w:r w:rsidR="003D3D75" w:rsidRPr="001054E1">
        <w:rPr>
          <w:iCs/>
        </w:rPr>
        <w:t>straipsnyje nurodyti padariniai kyla dėl paties darbuotojo padaryto darbuotojų saugos ir sveikatos reikalavimų pažeidimo, darbuotojui nevykdant darbdavio ar jo įgalioto asmens nurodymų, baudžiamoji atsakomybė darbdaviui ar</w:t>
      </w:r>
      <w:r w:rsidR="00DC741F">
        <w:rPr>
          <w:iCs/>
        </w:rPr>
        <w:t xml:space="preserve"> jo įgaliotam asmeniui pagal BK 176 </w:t>
      </w:r>
      <w:r w:rsidR="003D3D75" w:rsidRPr="001054E1">
        <w:rPr>
          <w:iCs/>
        </w:rPr>
        <w:t>straipsnį netaikoma</w:t>
      </w:r>
      <w:r w:rsidR="00CD15A5" w:rsidRPr="001054E1">
        <w:t>.</w:t>
      </w:r>
      <w:r w:rsidR="00CE7C48" w:rsidRPr="001054E1">
        <w:t xml:space="preserve"> </w:t>
      </w:r>
      <w:r w:rsidR="00513230">
        <w:rPr>
          <w:rFonts w:eastAsia="Times New Roman"/>
          <w:i/>
          <w:lang w:eastAsia="lt-LT"/>
        </w:rPr>
        <w:t>Iš Konstitucijos, inter </w:t>
      </w:r>
      <w:r w:rsidR="00513230" w:rsidRPr="006549F1">
        <w:rPr>
          <w:rFonts w:eastAsia="Times New Roman"/>
          <w:i/>
          <w:lang w:eastAsia="lt-LT"/>
        </w:rPr>
        <w:t>alia</w:t>
      </w:r>
      <w:r w:rsidR="00513230">
        <w:rPr>
          <w:rFonts w:eastAsia="Times New Roman"/>
          <w:i/>
          <w:lang w:eastAsia="lt-LT"/>
        </w:rPr>
        <w:t>, jos 48 straipsnio 1 </w:t>
      </w:r>
      <w:r w:rsidR="00513230" w:rsidRPr="006549F1">
        <w:rPr>
          <w:rFonts w:eastAsia="Times New Roman"/>
          <w:i/>
          <w:lang w:eastAsia="lt-LT"/>
        </w:rPr>
        <w:t>dalies, kylanti žmogaus teisė į tinkamas, saugias ir sveikas darbo sąlygas nepaneigia ir kiekvieno darbuotojo pareigos laikytis saugos darbe reikalavimų</w:t>
      </w:r>
      <w:r w:rsidR="00513230">
        <w:rPr>
          <w:rFonts w:eastAsia="Times New Roman"/>
          <w:i/>
          <w:lang w:eastAsia="lt-LT"/>
        </w:rPr>
        <w:t xml:space="preserve"> </w:t>
      </w:r>
      <w:r w:rsidR="00513230">
        <w:rPr>
          <w:rFonts w:eastAsia="Times New Roman"/>
          <w:lang w:eastAsia="lt-LT"/>
        </w:rPr>
        <w:t>(Konstitucinio Teismo 2008 m. balandžio 29 </w:t>
      </w:r>
      <w:r w:rsidR="00513230" w:rsidRPr="006442C3">
        <w:rPr>
          <w:rFonts w:eastAsia="Times New Roman"/>
          <w:lang w:eastAsia="lt-LT"/>
        </w:rPr>
        <w:t>d.</w:t>
      </w:r>
      <w:r w:rsidR="00513230">
        <w:rPr>
          <w:rFonts w:eastAsia="Times New Roman"/>
          <w:lang w:eastAsia="lt-LT"/>
        </w:rPr>
        <w:t xml:space="preserve">, </w:t>
      </w:r>
      <w:r w:rsidR="00513230">
        <w:t xml:space="preserve">2009 m. rugsėjo 2 d. </w:t>
      </w:r>
      <w:r w:rsidR="00513230" w:rsidRPr="001054E1">
        <w:t xml:space="preserve">nutarimai). </w:t>
      </w:r>
      <w:r w:rsidR="00A60E6B" w:rsidRPr="001054E1">
        <w:t xml:space="preserve">Pavyzdžiui, </w:t>
      </w:r>
      <w:r w:rsidR="00602060" w:rsidRPr="001054E1">
        <w:t>kasacinėje nut</w:t>
      </w:r>
      <w:r w:rsidR="00DC741F">
        <w:t>artyje baudžiamojoje byloje Nr. </w:t>
      </w:r>
      <w:r w:rsidR="00EC09E9" w:rsidRPr="001054E1">
        <w:t>2K-236/2014</w:t>
      </w:r>
      <w:r w:rsidR="00A60E6B" w:rsidRPr="001054E1">
        <w:t xml:space="preserve"> </w:t>
      </w:r>
      <w:r w:rsidR="00FD7668" w:rsidRPr="001054E1">
        <w:t>konstatuota</w:t>
      </w:r>
      <w:r w:rsidR="00A60E6B" w:rsidRPr="001054E1">
        <w:t>, kad tiesioginė nelaimingo atsitikimo darbe priežastis buvo pačios nukentėjusiosios neatsargumas netinkamai naudojant įrankius atliekamame darbe:</w:t>
      </w:r>
    </w:p>
    <w:p w14:paraId="4B9D9929" w14:textId="6F26D809" w:rsidR="00EC09E9" w:rsidRPr="00F23AAD" w:rsidRDefault="00EC09E9" w:rsidP="00EC09E9">
      <w:pPr>
        <w:widowControl w:val="0"/>
        <w:ind w:firstLine="851"/>
        <w:jc w:val="both"/>
        <w:rPr>
          <w:rFonts w:eastAsia="Times New Roman"/>
          <w:i/>
          <w:lang w:eastAsia="lt-LT"/>
        </w:rPr>
      </w:pPr>
      <w:r w:rsidRPr="00F23AAD">
        <w:rPr>
          <w:rFonts w:eastAsia="Times New Roman"/>
          <w:i/>
          <w:lang w:eastAsia="lt-LT"/>
        </w:rPr>
        <w:t xml:space="preserve">Apeliacinės instancijos teismas byloje teisingai sprendė, kad nukentėjusiosios didelis neatsargumas buvo tiesioginė nelaimingo atsitikimo priežastis, organizacinės priežastys turėjo įtakos nelaimingam atsitikimui įvykti, tačiau nebuvo lemiamos. Organizacinės darbų saugos priemonės yra skirtos rizikos mažinimui gamybiniame procese, tačiau jos negali pašalinti rizikos veiksnių tais atvejais, kai nesilaikoma elementarių saugos reikalavimų, arba tais atvejais, kai darbuotojas nėra tinkamai instruktuojamas, kokie pavojingi veiksniai ir rizika jo konkrečioje darbo vietoje ir kaip </w:t>
      </w:r>
      <w:r w:rsidR="00DC741F">
        <w:rPr>
          <w:rFonts w:eastAsia="Times New Roman"/>
          <w:i/>
          <w:lang w:eastAsia="lt-LT"/>
        </w:rPr>
        <w:t>jų išvengti. Nukentėjusioji In. </w:t>
      </w:r>
      <w:r w:rsidRPr="00F23AAD">
        <w:rPr>
          <w:rFonts w:eastAsia="Times New Roman"/>
          <w:i/>
          <w:lang w:eastAsia="lt-LT"/>
        </w:rPr>
        <w:t>J. pjovė detalių užlajas ne nuo savęs, bet į save laikydama peilį, nors prieš pradėdama dirbti meistrės buvo informuota apie peilio naudojimą šiame konkrečiame darbe, taip pat pastaroji patikrino, kaip In.</w:t>
      </w:r>
      <w:r w:rsidR="00DC741F">
        <w:rPr>
          <w:rFonts w:eastAsia="Times New Roman"/>
          <w:i/>
          <w:lang w:eastAsia="lt-LT"/>
        </w:rPr>
        <w:t> </w:t>
      </w:r>
      <w:r w:rsidRPr="00F23AAD">
        <w:rPr>
          <w:rFonts w:eastAsia="Times New Roman"/>
          <w:i/>
          <w:lang w:eastAsia="lt-LT"/>
        </w:rPr>
        <w:t>J. n</w:t>
      </w:r>
      <w:r w:rsidR="00DC741F">
        <w:rPr>
          <w:rFonts w:eastAsia="Times New Roman"/>
          <w:i/>
          <w:lang w:eastAsia="lt-LT"/>
        </w:rPr>
        <w:t>audoja įrankį darbe. Pačios In. </w:t>
      </w:r>
      <w:r w:rsidRPr="00F23AAD">
        <w:rPr>
          <w:rFonts w:eastAsia="Times New Roman"/>
          <w:i/>
          <w:lang w:eastAsia="lt-LT"/>
        </w:rPr>
        <w:t>J. skubėjimas atlikti jai pavestą darbą, pasirinkimas pjauti detalių užlajas priešingai</w:t>
      </w:r>
      <w:r w:rsidR="00DC741F">
        <w:rPr>
          <w:rFonts w:eastAsia="Times New Roman"/>
          <w:i/>
          <w:lang w:eastAsia="lt-LT"/>
        </w:rPr>
        <w:t>, nei buvo parodyta meistrės R. </w:t>
      </w:r>
      <w:r w:rsidRPr="00F23AAD">
        <w:rPr>
          <w:rFonts w:eastAsia="Times New Roman"/>
          <w:i/>
          <w:lang w:eastAsia="lt-LT"/>
        </w:rPr>
        <w:t>I., lėmė tai, kad te</w:t>
      </w:r>
      <w:r w:rsidR="00DC741F">
        <w:rPr>
          <w:rFonts w:eastAsia="Times New Roman"/>
          <w:i/>
          <w:lang w:eastAsia="lt-LT"/>
        </w:rPr>
        <w:t>chnologinis peilis slydo ir In. </w:t>
      </w:r>
      <w:r w:rsidRPr="00F23AAD">
        <w:rPr>
          <w:rFonts w:eastAsia="Times New Roman"/>
          <w:i/>
          <w:lang w:eastAsia="lt-LT"/>
        </w:rPr>
        <w:t>J. buvo padarytas nesunkus sveikatos sutrikdymas. Atsižvelgdamas į šias aplinkybes apeliacinės instancijos teis</w:t>
      </w:r>
      <w:r w:rsidR="00DC741F">
        <w:rPr>
          <w:rFonts w:eastAsia="Times New Roman"/>
          <w:i/>
          <w:lang w:eastAsia="lt-LT"/>
        </w:rPr>
        <w:t>mas pagrįstai pripažino, kad I. </w:t>
      </w:r>
      <w:r w:rsidRPr="00F23AAD">
        <w:rPr>
          <w:rFonts w:eastAsia="Times New Roman"/>
          <w:i/>
          <w:lang w:eastAsia="lt-LT"/>
        </w:rPr>
        <w:t>J</w:t>
      </w:r>
      <w:r w:rsidR="00DC741F">
        <w:rPr>
          <w:rFonts w:eastAsia="Times New Roman"/>
          <w:i/>
          <w:lang w:eastAsia="lt-LT"/>
        </w:rPr>
        <w:t>. nepadarė veikos, numatytos BK 176 </w:t>
      </w:r>
      <w:r w:rsidRPr="00F23AAD">
        <w:rPr>
          <w:rFonts w:eastAsia="Times New Roman"/>
          <w:i/>
          <w:lang w:eastAsia="lt-LT"/>
        </w:rPr>
        <w:t>straipsnio 1</w:t>
      </w:r>
      <w:r w:rsidR="002676F1">
        <w:rPr>
          <w:rFonts w:eastAsia="Times New Roman"/>
          <w:i/>
          <w:lang w:eastAsia="lt-LT"/>
        </w:rPr>
        <w:t> </w:t>
      </w:r>
      <w:r w:rsidRPr="00F23AAD">
        <w:rPr>
          <w:rFonts w:eastAsia="Times New Roman"/>
          <w:i/>
          <w:lang w:eastAsia="lt-LT"/>
        </w:rPr>
        <w:t xml:space="preserve">dalyje. </w:t>
      </w:r>
    </w:p>
    <w:p w14:paraId="78098FAF" w14:textId="27CB6B70" w:rsidR="00C05E00" w:rsidRPr="009A3A81" w:rsidRDefault="002B744E" w:rsidP="00E31BCC">
      <w:pPr>
        <w:ind w:firstLine="851"/>
        <w:jc w:val="both"/>
      </w:pPr>
      <w:r>
        <w:t xml:space="preserve">Tai, kad </w:t>
      </w:r>
      <w:r w:rsidR="00E31BCC">
        <w:t xml:space="preserve">konstatuojant priežastinį ryšį būtina nustatyti, ar </w:t>
      </w:r>
      <w:r w:rsidR="00C05E00" w:rsidRPr="009A3A81">
        <w:rPr>
          <w:color w:val="000000"/>
        </w:rPr>
        <w:t>nelaimingas atsitikimas</w:t>
      </w:r>
      <w:r w:rsidR="00E31BCC">
        <w:rPr>
          <w:color w:val="000000"/>
        </w:rPr>
        <w:t xml:space="preserve"> darbe įvyko dėl </w:t>
      </w:r>
      <w:r>
        <w:rPr>
          <w:color w:val="000000"/>
        </w:rPr>
        <w:t>darbuotojų</w:t>
      </w:r>
      <w:r w:rsidR="00E31BCC">
        <w:rPr>
          <w:color w:val="000000"/>
        </w:rPr>
        <w:t xml:space="preserve"> saugos ir sveikatos reikalavimų pažeidimo, ar dėl </w:t>
      </w:r>
      <w:r w:rsidR="00C05E00" w:rsidRPr="00E31BCC">
        <w:rPr>
          <w:color w:val="000000"/>
        </w:rPr>
        <w:t>paties nukentėjusiojo galimo neatsargumo, jo netinkamo elg</w:t>
      </w:r>
      <w:r w:rsidR="00E31BCC">
        <w:rPr>
          <w:color w:val="000000"/>
        </w:rPr>
        <w:t>esio nelaimingo atsitikimo metu</w:t>
      </w:r>
      <w:r>
        <w:rPr>
          <w:color w:val="000000"/>
        </w:rPr>
        <w:t>, pažymėta ir kasa</w:t>
      </w:r>
      <w:r>
        <w:rPr>
          <w:iCs/>
          <w:color w:val="000000"/>
        </w:rPr>
        <w:t>cinėje nut</w:t>
      </w:r>
      <w:r w:rsidR="00DC741F">
        <w:rPr>
          <w:iCs/>
          <w:color w:val="000000"/>
        </w:rPr>
        <w:t>artyje baudžiamojoje byloje Nr. </w:t>
      </w:r>
      <w:r w:rsidRPr="009A3A81">
        <w:t>2K-74-511/2016</w:t>
      </w:r>
      <w:r>
        <w:t>:</w:t>
      </w:r>
    </w:p>
    <w:p w14:paraId="0BA31353" w14:textId="460DE869" w:rsidR="00C05E00" w:rsidRPr="00C05E00" w:rsidRDefault="00C05E00" w:rsidP="002B744E">
      <w:pPr>
        <w:shd w:val="clear" w:color="auto" w:fill="FFFFFF"/>
        <w:ind w:firstLine="851"/>
        <w:jc w:val="both"/>
        <w:rPr>
          <w:i/>
          <w:iCs/>
          <w:color w:val="000000"/>
        </w:rPr>
      </w:pPr>
      <w:r w:rsidRPr="00C05E00">
        <w:rPr>
          <w:i/>
          <w:iCs/>
          <w:color w:val="000000"/>
        </w:rPr>
        <w:t xml:space="preserve">Apeliacinės instancijos teismas esminiu darbų saugos norminių aktų reikalavimų pažeidimu laikė </w:t>
      </w:r>
      <w:r w:rsidR="00DC741F">
        <w:rPr>
          <w:i/>
          <w:iCs/>
          <w:color w:val="000000"/>
        </w:rPr>
        <w:t>kolektyvinių apsaugos priemonių </w:t>
      </w:r>
      <w:r w:rsidRPr="00C05E00">
        <w:rPr>
          <w:i/>
          <w:iCs/>
          <w:color w:val="000000"/>
        </w:rPr>
        <w:t>– šachtos uždengimo ar aptvėrimo, kliudančių patekti į šachtą</w:t>
      </w:r>
      <w:r w:rsidR="00B60E36">
        <w:rPr>
          <w:i/>
          <w:iCs/>
          <w:color w:val="000000"/>
        </w:rPr>
        <w:t>,</w:t>
      </w:r>
      <w:r w:rsidR="00DC741F">
        <w:rPr>
          <w:i/>
          <w:iCs/>
          <w:color w:val="000000"/>
        </w:rPr>
        <w:t xml:space="preserve"> – </w:t>
      </w:r>
      <w:r w:rsidRPr="00C05E00">
        <w:rPr>
          <w:i/>
          <w:iCs/>
          <w:color w:val="000000"/>
        </w:rPr>
        <w:t xml:space="preserve">nebuvimą įvykio metu. Tačiau byloje yra duomenų, kad apsaugai nuo įkritimo į šachtinį šulinį galėjo būti naudojamos ir kitos priemonės. Ekspertizės akte nurodoma, kad, nesant įrengtų apsauginių aptvėrimų, </w:t>
      </w:r>
      <w:bookmarkStart w:id="17" w:name="Buk_69"/>
      <w:r w:rsidR="00DC741F">
        <w:rPr>
          <w:i/>
          <w:iCs/>
        </w:rPr>
        <w:t>V. </w:t>
      </w:r>
      <w:r w:rsidRPr="00C05E00">
        <w:rPr>
          <w:i/>
          <w:iCs/>
        </w:rPr>
        <w:t xml:space="preserve">B. </w:t>
      </w:r>
      <w:bookmarkEnd w:id="17"/>
      <w:r w:rsidRPr="00C05E00">
        <w:rPr>
          <w:i/>
          <w:iCs/>
          <w:color w:val="000000"/>
        </w:rPr>
        <w:t>turėjo būti apsaugotas nuo kritimo</w:t>
      </w:r>
      <w:r w:rsidR="00DC741F">
        <w:rPr>
          <w:i/>
          <w:iCs/>
          <w:color w:val="000000"/>
        </w:rPr>
        <w:t xml:space="preserve"> iš aukščio kitomis priemonėmis </w:t>
      </w:r>
      <w:r w:rsidRPr="00C05E00">
        <w:rPr>
          <w:i/>
          <w:iCs/>
          <w:color w:val="000000"/>
        </w:rPr>
        <w:t>– naudojant saugos diržus</w:t>
      </w:r>
      <w:r w:rsidR="00DC741F">
        <w:rPr>
          <w:i/>
          <w:iCs/>
          <w:color w:val="000000"/>
        </w:rPr>
        <w:t xml:space="preserve"> ar kitas lygiavertes priemones </w:t>
      </w:r>
      <w:r w:rsidR="002B744E">
        <w:rPr>
          <w:i/>
          <w:iCs/>
          <w:color w:val="000000"/>
        </w:rPr>
        <w:t>&lt;...&gt;</w:t>
      </w:r>
      <w:r w:rsidRPr="00C05E00">
        <w:rPr>
          <w:i/>
          <w:iCs/>
          <w:color w:val="000000"/>
        </w:rPr>
        <w:t xml:space="preserve">. Pirmosios ir apeliacinės instancijos teismai vienodai nustatė, kad nelaimingo atsitikimo darbe metu </w:t>
      </w:r>
      <w:bookmarkStart w:id="18" w:name="Buk_70"/>
      <w:r w:rsidR="00DC741F">
        <w:rPr>
          <w:i/>
          <w:iCs/>
        </w:rPr>
        <w:t>V. </w:t>
      </w:r>
      <w:r w:rsidRPr="00C05E00">
        <w:rPr>
          <w:i/>
          <w:iCs/>
        </w:rPr>
        <w:t xml:space="preserve">B. </w:t>
      </w:r>
      <w:bookmarkEnd w:id="18"/>
      <w:r w:rsidRPr="00C05E00">
        <w:rPr>
          <w:i/>
          <w:iCs/>
          <w:color w:val="000000"/>
        </w:rPr>
        <w:lastRenderedPageBreak/>
        <w:t xml:space="preserve">saugos diržo nenaudojo. Teismo posėdyje apklausta specialistė </w:t>
      </w:r>
      <w:bookmarkStart w:id="19" w:name="Buk_12"/>
      <w:r w:rsidR="00DC741F">
        <w:rPr>
          <w:i/>
          <w:iCs/>
        </w:rPr>
        <w:t>D. </w:t>
      </w:r>
      <w:r w:rsidRPr="00C05E00">
        <w:rPr>
          <w:i/>
          <w:iCs/>
        </w:rPr>
        <w:t xml:space="preserve">K. </w:t>
      </w:r>
      <w:bookmarkEnd w:id="19"/>
      <w:r w:rsidRPr="00C05E00">
        <w:rPr>
          <w:i/>
          <w:iCs/>
          <w:color w:val="000000"/>
        </w:rPr>
        <w:t xml:space="preserve">parodė, kad jeigu nukentėjusysis būtų dirbęs su saugos diržu, nelaimingas įvykis nebūtų įvykęs. Todėl nagrinėjamoje byloje, sprendžiant dėl priežastinio ryšio tarp veikos ir pasekmių, o kartu ir dėl vadovo </w:t>
      </w:r>
      <w:bookmarkStart w:id="20" w:name="Buk_41"/>
      <w:r w:rsidR="00DC741F">
        <w:rPr>
          <w:i/>
          <w:iCs/>
        </w:rPr>
        <w:t>M. </w:t>
      </w:r>
      <w:r w:rsidRPr="00C05E00">
        <w:rPr>
          <w:i/>
          <w:iCs/>
        </w:rPr>
        <w:t xml:space="preserve">G. </w:t>
      </w:r>
      <w:bookmarkEnd w:id="20"/>
      <w:r w:rsidRPr="00C05E00">
        <w:rPr>
          <w:i/>
          <w:iCs/>
          <w:color w:val="000000"/>
        </w:rPr>
        <w:t>baudžiamosios atsakomybės už darbų saugos reikalavimų nevykdymą, apeliacinės instancijos teismas, vadovaudamasis išsamiu byloje surinktų įrodymų ištyrimu</w:t>
      </w:r>
      <w:r w:rsidR="00B60E36">
        <w:rPr>
          <w:i/>
          <w:iCs/>
          <w:color w:val="000000"/>
        </w:rPr>
        <w:t>,</w:t>
      </w:r>
      <w:r w:rsidRPr="00C05E00">
        <w:rPr>
          <w:i/>
          <w:iCs/>
          <w:color w:val="000000"/>
        </w:rPr>
        <w:t xml:space="preserve"> turėjo patikimai nustatyti, ar </w:t>
      </w:r>
      <w:bookmarkStart w:id="21" w:name="Buk_71"/>
      <w:r w:rsidR="00DC741F">
        <w:rPr>
          <w:i/>
          <w:iCs/>
        </w:rPr>
        <w:t>V. </w:t>
      </w:r>
      <w:r w:rsidRPr="00C05E00">
        <w:rPr>
          <w:i/>
          <w:iCs/>
        </w:rPr>
        <w:t xml:space="preserve">B. </w:t>
      </w:r>
      <w:bookmarkEnd w:id="21"/>
      <w:r w:rsidRPr="00C05E00">
        <w:rPr>
          <w:i/>
          <w:iCs/>
          <w:color w:val="000000"/>
        </w:rPr>
        <w:t xml:space="preserve">savo darbo vietoje saugos diržo pavojingoje darbų zonoje nenaudojo dėl to, kad saugos diržas arba kita lygiavertė individuali apsaugos priemonė jam nebuvo išduota, kad nebuvo sudarytos sąlygos šiomis priemonėmis naudotis, nebuvo tinkamai instruktuotas dėl darbų saugos dirbant šiame objekte ar kad esant išduotam diržui ir sąlygoms juo efektyviai naudotis, būdamas tinkamai instruktuotas, jis saugos diržu nesinaudojo savavališkai. Byloje turėjo būti išsamiai patikrinta kasatoriaus </w:t>
      </w:r>
      <w:bookmarkStart w:id="22" w:name="Buk_42"/>
      <w:r w:rsidR="00DC741F">
        <w:rPr>
          <w:i/>
          <w:iCs/>
        </w:rPr>
        <w:t>M. </w:t>
      </w:r>
      <w:r w:rsidRPr="00C05E00">
        <w:rPr>
          <w:i/>
          <w:iCs/>
        </w:rPr>
        <w:t xml:space="preserve">G. </w:t>
      </w:r>
      <w:bookmarkEnd w:id="22"/>
      <w:r w:rsidRPr="00C05E00">
        <w:rPr>
          <w:i/>
          <w:iCs/>
          <w:color w:val="000000"/>
        </w:rPr>
        <w:t>nurodyta versija, kad nukentėjusysis, būdamas sunkaus girtumo, savavališkai pateko į savo darbo zoną, nepaisydamas draudimo po pietų nepradėti darbo be darbų vadovo. Tam turėjo būti išsamiai ištirti ir nuosprendyje aptarti visi su šiomis aplinkybėmis susiję bylos duomenys. Tai svarbu, nes pagal teismų praktiką, esant tam tikroms aplinkybėms, tais atvejais, kai nustatoma, kad nelaimingas atsitikimas darbe įvyksta dėl paties darbuotojo darbo saugos reikalavimų pažeidimo, darbuotojui nevykdant darbdavio nurodymų, baudžiamoji atsakomybė darbdaviui ar</w:t>
      </w:r>
      <w:r w:rsidR="00DC741F">
        <w:rPr>
          <w:i/>
          <w:iCs/>
          <w:color w:val="000000"/>
        </w:rPr>
        <w:t xml:space="preserve"> jo įgaliotam asmeniui pagal BK 176 </w:t>
      </w:r>
      <w:r w:rsidRPr="00C05E00">
        <w:rPr>
          <w:i/>
          <w:iCs/>
          <w:color w:val="000000"/>
        </w:rPr>
        <w:t>straipsnį netaikoma (pavyzdžiui, kasacinės nutartys baudžiamosiose bylose</w:t>
      </w:r>
      <w:r w:rsidR="00DC741F">
        <w:rPr>
          <w:i/>
          <w:iCs/>
          <w:color w:val="000000"/>
        </w:rPr>
        <w:t xml:space="preserve"> Nr. </w:t>
      </w:r>
      <w:r w:rsidR="00844AA8">
        <w:rPr>
          <w:i/>
          <w:iCs/>
          <w:color w:val="000000"/>
        </w:rPr>
        <w:t>2K-597/2011, 2K-363/2013). </w:t>
      </w:r>
      <w:r w:rsidR="002B744E">
        <w:rPr>
          <w:i/>
          <w:iCs/>
          <w:color w:val="000000"/>
        </w:rPr>
        <w:t>&lt;...&gt;</w:t>
      </w:r>
    </w:p>
    <w:p w14:paraId="0A292143" w14:textId="1308232E" w:rsidR="00C05E00" w:rsidRPr="00C05E00" w:rsidRDefault="00C05E00" w:rsidP="00E31BCC">
      <w:pPr>
        <w:shd w:val="clear" w:color="auto" w:fill="FFFFFF"/>
        <w:ind w:firstLine="851"/>
        <w:jc w:val="both"/>
        <w:rPr>
          <w:i/>
          <w:iCs/>
          <w:color w:val="000000"/>
        </w:rPr>
      </w:pPr>
      <w:r w:rsidRPr="00C05E00">
        <w:rPr>
          <w:i/>
          <w:iCs/>
          <w:color w:val="000000"/>
        </w:rPr>
        <w:t>Nustačiusi šiuos įrodymų vertinimo ir surašymo trūkumus, kolegija konstatuoja, kad apkaltinamasis nuosprendis nėra pagrįstas išsamiu visų bylos aplinkybių išnagrinėjimu, priimtas nesant motyvuotų išvadų dėl reikšmingų bylos duomenų vertinimo, todėl neatitinka BPK</w:t>
      </w:r>
      <w:r w:rsidR="002676F1">
        <w:rPr>
          <w:i/>
          <w:iCs/>
          <w:color w:val="000000"/>
        </w:rPr>
        <w:t> </w:t>
      </w:r>
      <w:r w:rsidRPr="00C05E00">
        <w:rPr>
          <w:i/>
          <w:iCs/>
          <w:color w:val="000000"/>
        </w:rPr>
        <w:t>20</w:t>
      </w:r>
      <w:r w:rsidR="002676F1">
        <w:rPr>
          <w:i/>
          <w:iCs/>
          <w:color w:val="000000"/>
        </w:rPr>
        <w:t> </w:t>
      </w:r>
      <w:r w:rsidRPr="00C05E00">
        <w:rPr>
          <w:i/>
          <w:iCs/>
          <w:color w:val="000000"/>
        </w:rPr>
        <w:t>straipsn</w:t>
      </w:r>
      <w:r w:rsidR="00DC741F">
        <w:rPr>
          <w:i/>
          <w:iCs/>
          <w:color w:val="000000"/>
        </w:rPr>
        <w:t>io 5 dalies ir 305 straipsnio 3 dalies 3 </w:t>
      </w:r>
      <w:r w:rsidRPr="00C05E00">
        <w:rPr>
          <w:i/>
          <w:iCs/>
          <w:color w:val="000000"/>
        </w:rPr>
        <w:t xml:space="preserve">punkto reikalavimų. </w:t>
      </w:r>
    </w:p>
    <w:p w14:paraId="4C01D5FB" w14:textId="0CC08552" w:rsidR="00C05E00" w:rsidRPr="001054E1" w:rsidRDefault="00E96108" w:rsidP="00C31B57">
      <w:pPr>
        <w:ind w:firstLine="851"/>
        <w:jc w:val="both"/>
        <w:rPr>
          <w:i/>
        </w:rPr>
      </w:pPr>
      <w:r w:rsidRPr="001054E1">
        <w:t>Kita vertus, nukentėjusiojo kaltė dėl įvykio nebūtinai pašalina asmenų, atsakingų už darbuotojų saugą ir sveikatą, baudžiam</w:t>
      </w:r>
      <w:r w:rsidR="00B60E36">
        <w:t>ąją</w:t>
      </w:r>
      <w:r w:rsidRPr="001054E1">
        <w:t xml:space="preserve"> atsakomyb</w:t>
      </w:r>
      <w:r w:rsidR="00B60E36">
        <w:t>ę</w:t>
      </w:r>
      <w:r w:rsidRPr="001054E1">
        <w:t>, jei jie taip pat pažeidė darbuotojų saugos ir sveikatos reikalavimus ir šie pažeidimai priežastiniu ryšiu susiję su kilusiais padariniais</w:t>
      </w:r>
      <w:r w:rsidR="004F4CD2" w:rsidRPr="001054E1">
        <w:t xml:space="preserve">. </w:t>
      </w:r>
      <w:r w:rsidR="00C31B57" w:rsidRPr="001054E1">
        <w:t>K</w:t>
      </w:r>
      <w:r w:rsidR="001E43B8" w:rsidRPr="001054E1">
        <w:t>asacin</w:t>
      </w:r>
      <w:r w:rsidR="002676F1" w:rsidRPr="001054E1">
        <w:t>ė</w:t>
      </w:r>
      <w:r w:rsidR="00C31B57" w:rsidRPr="001054E1">
        <w:t xml:space="preserve">je nutartyje </w:t>
      </w:r>
      <w:r w:rsidR="001E43B8" w:rsidRPr="001054E1">
        <w:t>baudžiamojoje byloje Nr.</w:t>
      </w:r>
      <w:r w:rsidR="00DC741F">
        <w:t> </w:t>
      </w:r>
      <w:r w:rsidR="00C05E00" w:rsidRPr="001054E1">
        <w:t>2K-100-696/2016</w:t>
      </w:r>
      <w:r w:rsidR="00C31B57" w:rsidRPr="001054E1">
        <w:t xml:space="preserve"> atkreiptas dėmesys į tai, kad </w:t>
      </w:r>
      <w:r w:rsidR="00C05E00" w:rsidRPr="001054E1">
        <w:rPr>
          <w:i/>
        </w:rPr>
        <w:t>nukentėjusiojo kaltė dėl įvykio nebūtinai pašalina kaltinamųjų atsakomybę, jei jie y</w:t>
      </w:r>
      <w:r w:rsidR="00DC741F">
        <w:rPr>
          <w:i/>
        </w:rPr>
        <w:t>ra asmenys, atsakantys pagal BK 176 </w:t>
      </w:r>
      <w:r w:rsidR="00C05E00" w:rsidRPr="001054E1">
        <w:rPr>
          <w:i/>
        </w:rPr>
        <w:t xml:space="preserve">straipsnį, pažeidę darbų saugos teisės aktus, o pažeidimai susiję priežastiniu ryšiu su kilusiais padariniais. Taigi nukentėjusiojo padaryti darbų saugą reglamentuojančių teisės aktų pažeidimai automatiškai neeliminuoja kitų asmenų baudžiamosios atsakomybės, jiems pažeidus darbų saugos teisės aktus ir esant priežastiniam ryšiui tarp jų padarytų veikų ir kilusių padarinių. </w:t>
      </w:r>
    </w:p>
    <w:p w14:paraId="7D7AD493" w14:textId="5A9BAADA" w:rsidR="009A3A81" w:rsidRPr="001054E1" w:rsidRDefault="00AD0AFD" w:rsidP="00A60E6B">
      <w:pPr>
        <w:ind w:firstLine="851"/>
        <w:jc w:val="both"/>
      </w:pPr>
      <w:bookmarkStart w:id="23" w:name="Buk_143"/>
      <w:bookmarkEnd w:id="23"/>
      <w:r w:rsidRPr="001054E1">
        <w:t>Vien tik darbuotojo neblaivumo faktas negali šalinti už darbuotojų saugą ir sveikatos apsaugą darbe atsakingų asmenų baudžiamosios atsakomybės, jei jie nesiėmė nelaimingam atsitikimui, avarijai ar kitokiems sunkiems padariniams išvengti būtinų priemonių</w:t>
      </w:r>
      <w:r w:rsidR="00F23AAD" w:rsidRPr="001054E1">
        <w:t>. Šiuo aspektu pasisakyta, pavyzdžiui, kasacinėje nut</w:t>
      </w:r>
      <w:r w:rsidR="00DC741F">
        <w:t>artyje baudžiamojoje byloje Nr. </w:t>
      </w:r>
      <w:r w:rsidR="009A3A81" w:rsidRPr="001054E1">
        <w:t>2K-460-507/2016</w:t>
      </w:r>
      <w:r w:rsidR="00F23AAD" w:rsidRPr="001054E1">
        <w:t>:</w:t>
      </w:r>
    </w:p>
    <w:p w14:paraId="6C39F5CC" w14:textId="045B10F0" w:rsidR="009A3A81" w:rsidRPr="00F23AAD" w:rsidRDefault="009A3A81" w:rsidP="009A3A81">
      <w:pPr>
        <w:ind w:firstLine="720"/>
        <w:jc w:val="both"/>
        <w:rPr>
          <w:i/>
        </w:rPr>
      </w:pPr>
      <w:r w:rsidRPr="001054E1">
        <w:rPr>
          <w:i/>
          <w:color w:val="000000"/>
          <w:spacing w:val="-1"/>
        </w:rPr>
        <w:t>Sprendžiant bau</w:t>
      </w:r>
      <w:r w:rsidR="00DC741F">
        <w:rPr>
          <w:i/>
          <w:color w:val="000000"/>
          <w:spacing w:val="-1"/>
        </w:rPr>
        <w:t>džiamosios atsakomybės pagal BK 176 </w:t>
      </w:r>
      <w:r w:rsidRPr="001054E1">
        <w:rPr>
          <w:i/>
          <w:color w:val="000000"/>
          <w:spacing w:val="-1"/>
        </w:rPr>
        <w:t>straipsnį klausimą, nelaimingo atsitikimo metu nukentėjusio asmens neblaivumas laikytinas</w:t>
      </w:r>
      <w:r w:rsidRPr="00F23AAD">
        <w:rPr>
          <w:i/>
          <w:color w:val="000000"/>
          <w:spacing w:val="-1"/>
        </w:rPr>
        <w:t xml:space="preserve"> svarbia, byloje įrodinėtina aplinkybe, tačiau vien tik darbuotojo neblaivumo faktas negali šalinti atsakingų už </w:t>
      </w:r>
      <w:r w:rsidRPr="00F23AAD">
        <w:rPr>
          <w:i/>
        </w:rPr>
        <w:t>saugą ir sveikatos darbe kontrolę asmenų, nesiėmusių nelaimingiems atsitikimams, avarijoms ar kitokiems sunkiems padariniams išvengti būtinų priemonių, baudžiamosios atsakomybės. Už saugą ir sveikatos darbe kontrolę atsakingas asmuo turi užtikrinti, kad neblaiviems darbuotojams nebūtų leista vykdyti darbinių funkcijų. Tuo atveju, kai dėl kokių nors priežasčių tai nėra padaroma ir darbuotojas toliau dirba su pavojaus veiksniais susijusiame objekte, atsakingas asmuo, neužtikrinęs būtinų saugos ir sveikatos darbe priemonių, turi būti traukiamas teisinėn atsakomybėn, nes ir tokioje situacijoje neišnyksta priežastinis ryšys tarp netinkamo pareigų atlikimo ir padarinių atsiradimo.</w:t>
      </w:r>
    </w:p>
    <w:p w14:paraId="0697909E" w14:textId="50C76006" w:rsidR="009A3A81" w:rsidRPr="00F23AAD" w:rsidRDefault="009A3A81" w:rsidP="009A3A81">
      <w:pPr>
        <w:ind w:firstLine="720"/>
        <w:jc w:val="both"/>
        <w:rPr>
          <w:i/>
          <w:color w:val="000000"/>
          <w:spacing w:val="-1"/>
        </w:rPr>
      </w:pPr>
      <w:r w:rsidRPr="00F23AAD">
        <w:rPr>
          <w:i/>
          <w:color w:val="000000"/>
          <w:spacing w:val="-1"/>
        </w:rPr>
        <w:t xml:space="preserve">Apeliacinės instancijos teismo nuosprendyje yra išdėstyti aiškūs motyvai, kodėl teismas daro išvadą, kad tarp veikos (netinkamo pareigų atlikimo) ir padarinių (nelaimingo atsitikimo, kurio metu žuvo </w:t>
      </w:r>
      <w:r w:rsidR="00DC741F">
        <w:rPr>
          <w:i/>
          <w:color w:val="000000"/>
          <w:spacing w:val="-1"/>
        </w:rPr>
        <w:t>žmogus) yra priežastinis ryšys. </w:t>
      </w:r>
      <w:r w:rsidR="00022922">
        <w:rPr>
          <w:i/>
          <w:color w:val="000000"/>
          <w:spacing w:val="-1"/>
        </w:rPr>
        <w:t xml:space="preserve">&lt;...&gt; </w:t>
      </w:r>
      <w:r w:rsidRPr="00F23AAD">
        <w:rPr>
          <w:i/>
          <w:color w:val="000000"/>
          <w:spacing w:val="-1"/>
        </w:rPr>
        <w:t xml:space="preserve">Kaip minėta, kasatorių akcentuojamas nelaimingo atsitikimo laikas (pietų pertraukos metu, atsižvelgiant į nurodymą nedirbti pertraukos metu) ir žuvusiojo neblaivumas nelaikytinos esminėmis aplinkybėmis, vien tik nuo kurių teisingo </w:t>
      </w:r>
      <w:r w:rsidRPr="00F23AAD">
        <w:rPr>
          <w:i/>
          <w:color w:val="000000"/>
          <w:spacing w:val="-1"/>
        </w:rPr>
        <w:lastRenderedPageBreak/>
        <w:t>nustatymo turi priklausyti išvadų dėl priežastinio ryšio darymas. Lemiamą reikšmę šio klausimo išsprendimui turi atsakymas į klausimą, ar objekte buvo imtasi visų privalomų pagal teisės aktus saugos priemonių. Apeliacinės instancijos teismas nustatė faktines aplinkybes dėl saugos priemonių naudojimo (nenaudojimo) ir jas įvertinęs darė išvadas dėl baudžiamosios atsakomybės taikymo už netinkamą pareigų vykdymą. Kasaciniame skunde reiškiamas nesutikimas su teismo išvadomis dėl netinkamo saugos priemonių naudojimo yra tik byloje nustatytų faktų ginčij</w:t>
      </w:r>
      <w:r w:rsidR="00B60E36">
        <w:rPr>
          <w:i/>
          <w:color w:val="000000"/>
          <w:spacing w:val="-1"/>
        </w:rPr>
        <w:t>i</w:t>
      </w:r>
      <w:r w:rsidRPr="00F23AAD">
        <w:rPr>
          <w:i/>
          <w:color w:val="000000"/>
          <w:spacing w:val="-1"/>
        </w:rPr>
        <w:t>mas, kuris neįeina į bylos nagrinėjimo kasacine tvarka ribas.</w:t>
      </w:r>
    </w:p>
    <w:p w14:paraId="7F93BA76" w14:textId="77777777" w:rsidR="00784AEB" w:rsidRDefault="001E43B8" w:rsidP="00784AEB">
      <w:pPr>
        <w:tabs>
          <w:tab w:val="left" w:pos="851"/>
        </w:tabs>
        <w:jc w:val="both"/>
      </w:pPr>
      <w:r>
        <w:tab/>
      </w:r>
    </w:p>
    <w:p w14:paraId="6C70AEC6" w14:textId="5A3D7A0C" w:rsidR="00BF68E3" w:rsidRPr="00B35D73" w:rsidRDefault="000F57B4" w:rsidP="00B0506C">
      <w:pPr>
        <w:pStyle w:val="Antrat1"/>
        <w:rPr>
          <w:rFonts w:eastAsia="Times New Roman"/>
          <w:color w:val="000000"/>
          <w:spacing w:val="-3"/>
          <w:lang w:eastAsia="lt-LT"/>
        </w:rPr>
      </w:pPr>
      <w:bookmarkStart w:id="24" w:name="_Toc509909264"/>
      <w:bookmarkStart w:id="25" w:name="_Toc515971946"/>
      <w:r>
        <w:rPr>
          <w:rFonts w:eastAsia="Times New Roman"/>
          <w:color w:val="000000"/>
          <w:spacing w:val="-3"/>
          <w:lang w:eastAsia="lt-LT"/>
        </w:rPr>
        <w:t>5.</w:t>
      </w:r>
      <w:r w:rsidR="00BF68E3" w:rsidRPr="0095585A">
        <w:rPr>
          <w:rFonts w:eastAsia="Times New Roman"/>
          <w:color w:val="000000"/>
          <w:spacing w:val="-3"/>
          <w:lang w:eastAsia="lt-LT"/>
        </w:rPr>
        <w:t xml:space="preserve"> Kaltė</w:t>
      </w:r>
      <w:bookmarkEnd w:id="24"/>
      <w:bookmarkEnd w:id="25"/>
    </w:p>
    <w:p w14:paraId="39EDCF1A" w14:textId="77777777" w:rsidR="00BF68E3" w:rsidRDefault="00BF68E3" w:rsidP="00BF68E3">
      <w:pPr>
        <w:jc w:val="both"/>
        <w:rPr>
          <w:rFonts w:eastAsia="Times New Roman"/>
          <w:color w:val="000000"/>
          <w:spacing w:val="-3"/>
          <w:lang w:eastAsia="lt-LT"/>
        </w:rPr>
      </w:pPr>
    </w:p>
    <w:p w14:paraId="55201CB3" w14:textId="0BBB99BA" w:rsidR="00524FF5" w:rsidRPr="001054E1" w:rsidRDefault="00DC741F" w:rsidP="009F59A4">
      <w:pPr>
        <w:ind w:firstLine="851"/>
        <w:jc w:val="both"/>
      </w:pPr>
      <w:r>
        <w:rPr>
          <w:rFonts w:eastAsia="Times New Roman"/>
          <w:color w:val="000000"/>
          <w:spacing w:val="-3"/>
          <w:lang w:eastAsia="lt-LT"/>
        </w:rPr>
        <w:t>BK 176 </w:t>
      </w:r>
      <w:r w:rsidR="002B3D23" w:rsidRPr="001054E1">
        <w:rPr>
          <w:rFonts w:eastAsia="Times New Roman"/>
          <w:color w:val="000000"/>
          <w:spacing w:val="-3"/>
          <w:lang w:eastAsia="lt-LT"/>
        </w:rPr>
        <w:t>straipsnyje nurodytas nusikaltimas paprastai yra padaromas neatsargia kaltės forma</w:t>
      </w:r>
      <w:r w:rsidR="00E242C2" w:rsidRPr="001054E1">
        <w:rPr>
          <w:rFonts w:eastAsia="Times New Roman"/>
          <w:color w:val="000000"/>
          <w:spacing w:val="-3"/>
          <w:lang w:eastAsia="lt-LT"/>
        </w:rPr>
        <w:t>.</w:t>
      </w:r>
      <w:r w:rsidR="009D5B5F" w:rsidRPr="001054E1">
        <w:t xml:space="preserve"> </w:t>
      </w:r>
      <w:r w:rsidR="009F59A4" w:rsidRPr="001054E1">
        <w:rPr>
          <w:rFonts w:eastAsia="Times New Roman"/>
          <w:lang w:eastAsia="lt-LT"/>
        </w:rPr>
        <w:t xml:space="preserve">Teismas turi </w:t>
      </w:r>
      <w:r w:rsidR="00B60E36">
        <w:rPr>
          <w:rFonts w:eastAsia="Times New Roman"/>
          <w:lang w:eastAsia="lt-LT"/>
        </w:rPr>
        <w:t xml:space="preserve">ne tik </w:t>
      </w:r>
      <w:r w:rsidR="009F59A4" w:rsidRPr="001054E1">
        <w:rPr>
          <w:rFonts w:eastAsia="Times New Roman"/>
          <w:lang w:eastAsia="lt-LT"/>
        </w:rPr>
        <w:t>nurodyti neatsargios kaltės rūšį (nusikalstamas pasitikėjimas arba nusikalstamas nerūpestingumas), bet ir atskleisti jos turinį.</w:t>
      </w:r>
      <w:r w:rsidR="009F59A4" w:rsidRPr="001054E1">
        <w:t xml:space="preserve"> </w:t>
      </w:r>
    </w:p>
    <w:p w14:paraId="50A5A51E" w14:textId="45AFB2D1" w:rsidR="00E242C2" w:rsidRPr="001054E1" w:rsidRDefault="00DC741F" w:rsidP="005F3DFC">
      <w:pPr>
        <w:ind w:firstLine="851"/>
        <w:jc w:val="both"/>
        <w:rPr>
          <w:rFonts w:eastAsia="Times New Roman"/>
          <w:color w:val="000000"/>
          <w:spacing w:val="-3"/>
          <w:lang w:eastAsia="lt-LT"/>
        </w:rPr>
      </w:pPr>
      <w:r>
        <w:rPr>
          <w:rFonts w:eastAsia="Times New Roman"/>
          <w:color w:val="000000"/>
          <w:spacing w:val="-3"/>
          <w:lang w:eastAsia="lt-LT"/>
        </w:rPr>
        <w:t>BK 176 </w:t>
      </w:r>
      <w:r w:rsidR="00524FF5" w:rsidRPr="001054E1">
        <w:rPr>
          <w:rFonts w:eastAsia="Times New Roman"/>
          <w:color w:val="000000"/>
          <w:spacing w:val="-3"/>
          <w:lang w:eastAsia="lt-LT"/>
        </w:rPr>
        <w:t xml:space="preserve">straipsnyje nurodytas nusikaltimas yra padarytas dėl nusikalstamo pasitikėjimo, jei kaltininkas suprato daromos veikos rizikingą pobūdį, numatė, kad dėl jo padaryto darbuotojų saugos ir sveikatos reikalavimų pažeidimo gali įvykti nelaimingas atsitikimas darbe, avarija ar atsirasti kitokių sunkių padarinių, tačiau lengvabūdiškai tikėjosi šių padarinių išvengti.  </w:t>
      </w:r>
    </w:p>
    <w:p w14:paraId="2280447A" w14:textId="77777777" w:rsidR="00524FF5" w:rsidRPr="001054E1" w:rsidRDefault="00524FF5" w:rsidP="005C7E42">
      <w:pPr>
        <w:ind w:firstLine="851"/>
        <w:jc w:val="both"/>
      </w:pPr>
      <w:r w:rsidRPr="001054E1">
        <w:t>Šis nusikaltimas yra padarytas dėl nusikalstamo nerūpestingumo, jei kaltininkas nesuprato daromos veikos rizikingumo ar pavojingumo ir nenumatė, kad dėl jo padaryto darbuotojų saugos ir sveikatos reikalavimų pažeidimo gali įvykti nelaimingas atsitikimas darbe, avarija ar atsirasti kitokių sunkių padarinių, tačiau pagal veikos aplinkybes bei savo asmenines savybes turėjo ir galėjo tai numatyti.</w:t>
      </w:r>
    </w:p>
    <w:p w14:paraId="70C01698" w14:textId="30EFF2AB" w:rsidR="00841F40" w:rsidRPr="001054E1" w:rsidRDefault="00524FF5" w:rsidP="005C7E42">
      <w:pPr>
        <w:ind w:firstLine="851"/>
        <w:jc w:val="both"/>
      </w:pPr>
      <w:r w:rsidRPr="001054E1">
        <w:rPr>
          <w:rFonts w:eastAsia="Times New Roman"/>
          <w:lang w:eastAsia="lt-LT"/>
        </w:rPr>
        <w:t>Turėjimas numatyti padarinius yra objektyvus kriterijus, išreiškiantis nepriklausančią nuo kaltininko subjektyvių savybių pareigą būti rūpesting</w:t>
      </w:r>
      <w:r w:rsidR="00B60E36">
        <w:rPr>
          <w:rFonts w:eastAsia="Times New Roman"/>
          <w:lang w:eastAsia="lt-LT"/>
        </w:rPr>
        <w:t>am</w:t>
      </w:r>
      <w:r w:rsidRPr="001054E1">
        <w:rPr>
          <w:rFonts w:eastAsia="Times New Roman"/>
          <w:lang w:eastAsia="lt-LT"/>
        </w:rPr>
        <w:t>, atidži</w:t>
      </w:r>
      <w:r w:rsidR="00B60E36">
        <w:rPr>
          <w:rFonts w:eastAsia="Times New Roman"/>
          <w:lang w:eastAsia="lt-LT"/>
        </w:rPr>
        <w:t>am</w:t>
      </w:r>
      <w:r w:rsidRPr="001054E1">
        <w:rPr>
          <w:rFonts w:eastAsia="Times New Roman"/>
          <w:lang w:eastAsia="lt-LT"/>
        </w:rPr>
        <w:t xml:space="preserve"> ir dėmesing</w:t>
      </w:r>
      <w:r w:rsidR="00B60E36">
        <w:rPr>
          <w:rFonts w:eastAsia="Times New Roman"/>
          <w:lang w:eastAsia="lt-LT"/>
        </w:rPr>
        <w:t>am</w:t>
      </w:r>
      <w:r w:rsidRPr="001054E1">
        <w:rPr>
          <w:rFonts w:eastAsia="Times New Roman"/>
          <w:lang w:eastAsia="lt-LT"/>
        </w:rPr>
        <w:t>. Galėjimas numatyti padarinius yra subjektyvus kriterijus, reiškiantis realią galimybę suvokti ir</w:t>
      </w:r>
      <w:r w:rsidR="00DC741F">
        <w:rPr>
          <w:rFonts w:eastAsia="Times New Roman"/>
          <w:lang w:eastAsia="lt-LT"/>
        </w:rPr>
        <w:t xml:space="preserve"> veikti (neveikti) taip, kad BK 176 </w:t>
      </w:r>
      <w:r w:rsidRPr="001054E1">
        <w:rPr>
          <w:rFonts w:eastAsia="Times New Roman"/>
          <w:lang w:eastAsia="lt-LT"/>
        </w:rPr>
        <w:t>straipsnyje numatyti pavojingi padariniai neatsirastų. Konstatuojant nusikalstamą nerū</w:t>
      </w:r>
      <w:r w:rsidR="00DC741F">
        <w:rPr>
          <w:rFonts w:eastAsia="Times New Roman"/>
          <w:lang w:eastAsia="lt-LT"/>
        </w:rPr>
        <w:t>pestingumą būtina nustatyti abu </w:t>
      </w:r>
      <w:r w:rsidRPr="001054E1">
        <w:rPr>
          <w:rFonts w:eastAsia="Times New Roman"/>
          <w:lang w:eastAsia="lt-LT"/>
        </w:rPr>
        <w:t>– objektyvų</w:t>
      </w:r>
      <w:r w:rsidR="00B60E36">
        <w:rPr>
          <w:rFonts w:eastAsia="Times New Roman"/>
          <w:lang w:eastAsia="lt-LT"/>
        </w:rPr>
        <w:t>jį</w:t>
      </w:r>
      <w:r w:rsidRPr="001054E1">
        <w:rPr>
          <w:rFonts w:eastAsia="Times New Roman"/>
          <w:lang w:eastAsia="lt-LT"/>
        </w:rPr>
        <w:t xml:space="preserve"> ir subjektyvų</w:t>
      </w:r>
      <w:r w:rsidR="00B60E36">
        <w:rPr>
          <w:rFonts w:eastAsia="Times New Roman"/>
          <w:lang w:eastAsia="lt-LT"/>
        </w:rPr>
        <w:t>jį</w:t>
      </w:r>
      <w:r w:rsidR="00DC741F">
        <w:rPr>
          <w:rFonts w:eastAsia="Times New Roman"/>
          <w:lang w:eastAsia="lt-LT"/>
        </w:rPr>
        <w:t> </w:t>
      </w:r>
      <w:r w:rsidRPr="001054E1">
        <w:rPr>
          <w:rFonts w:eastAsia="Times New Roman"/>
          <w:lang w:eastAsia="lt-LT"/>
        </w:rPr>
        <w:t xml:space="preserve">– kriterijus. </w:t>
      </w:r>
      <w:r w:rsidR="00FC0D13" w:rsidRPr="001054E1">
        <w:rPr>
          <w:rFonts w:eastAsia="Times New Roman"/>
          <w:lang w:eastAsia="lt-LT"/>
        </w:rPr>
        <w:t xml:space="preserve">Šie išaiškinimai </w:t>
      </w:r>
      <w:r w:rsidR="00841F40" w:rsidRPr="001054E1">
        <w:rPr>
          <w:rFonts w:eastAsia="Times New Roman"/>
          <w:lang w:eastAsia="lt-LT"/>
        </w:rPr>
        <w:t>išplaukia</w:t>
      </w:r>
      <w:r w:rsidR="00FC0D13" w:rsidRPr="001054E1">
        <w:rPr>
          <w:rFonts w:eastAsia="Times New Roman"/>
          <w:lang w:eastAsia="lt-LT"/>
        </w:rPr>
        <w:t xml:space="preserve"> iš kasacinės nut</w:t>
      </w:r>
      <w:r w:rsidR="00DC741F">
        <w:rPr>
          <w:rFonts w:eastAsia="Times New Roman"/>
          <w:lang w:eastAsia="lt-LT"/>
        </w:rPr>
        <w:t>arties baudžiamojoje byloje Nr. </w:t>
      </w:r>
      <w:r w:rsidR="00FC0D13" w:rsidRPr="001054E1">
        <w:t xml:space="preserve">2K-461/2008: </w:t>
      </w:r>
    </w:p>
    <w:p w14:paraId="167C3AF0" w14:textId="279B1D8B" w:rsidR="00A36FF5" w:rsidRPr="001054E1" w:rsidRDefault="00841F40" w:rsidP="005C7E42">
      <w:pPr>
        <w:ind w:firstLine="851"/>
        <w:jc w:val="both"/>
        <w:rPr>
          <w:rFonts w:eastAsia="Times New Roman"/>
          <w:lang w:eastAsia="lt-LT"/>
        </w:rPr>
      </w:pPr>
      <w:r w:rsidRPr="001054E1">
        <w:t>S</w:t>
      </w:r>
      <w:r w:rsidR="00A36FF5" w:rsidRPr="001054E1">
        <w:rPr>
          <w:i/>
        </w:rPr>
        <w:t>varbiausias</w:t>
      </w:r>
      <w:r w:rsidR="00FC0D13" w:rsidRPr="001054E1">
        <w:rPr>
          <w:i/>
        </w:rPr>
        <w:t xml:space="preserve"> </w:t>
      </w:r>
      <w:r w:rsidR="00A36FF5" w:rsidRPr="001054E1">
        <w:rPr>
          <w:i/>
        </w:rPr>
        <w:t>nusikalstamo nerūpestingumo kaltės momentas išreiškiamas jo kriterijuose, kurie įstatyme įtvirtinti žodžiais „turėjo“</w:t>
      </w:r>
      <w:r w:rsidR="00A36FF5" w:rsidRPr="00CC6B73">
        <w:rPr>
          <w:i/>
        </w:rPr>
        <w:t xml:space="preserve"> ir „galėjo“ numatyti, kad padariniai atsiras. Galėjimas numatyti yra subjektyvusis kriterijus, kuris išreiškia nuo asmeninių subjekto savybių priklausantį rūpestingumo, atidumo lygį, galimybę suvokti ir veikti (neveikti) taip, kad tam tikri pavojingi padariniai neatsirastų. Turėjimas (pareiga) yra objektyvusis kriterijus, išreiškiantis objektyvų, nepriklausantį nuo kaltininko subjektyvių savybių, rūpesting</w:t>
      </w:r>
      <w:r w:rsidR="00B60E36">
        <w:rPr>
          <w:i/>
        </w:rPr>
        <w:t>ą</w:t>
      </w:r>
      <w:r w:rsidR="00A36FF5" w:rsidRPr="00CC6B73">
        <w:rPr>
          <w:i/>
        </w:rPr>
        <w:t>, atid</w:t>
      </w:r>
      <w:r w:rsidR="00B60E36">
        <w:rPr>
          <w:i/>
        </w:rPr>
        <w:t>ų</w:t>
      </w:r>
      <w:r w:rsidR="00A36FF5" w:rsidRPr="00CC6B73">
        <w:rPr>
          <w:i/>
        </w:rPr>
        <w:t>, pareiging</w:t>
      </w:r>
      <w:r w:rsidR="00B60E36">
        <w:rPr>
          <w:i/>
        </w:rPr>
        <w:t>ą</w:t>
      </w:r>
      <w:r w:rsidR="00A36FF5" w:rsidRPr="00CC6B73">
        <w:rPr>
          <w:i/>
        </w:rPr>
        <w:t xml:space="preserve"> elges</w:t>
      </w:r>
      <w:r w:rsidR="00B60E36">
        <w:rPr>
          <w:i/>
        </w:rPr>
        <w:t>į</w:t>
      </w:r>
      <w:r w:rsidR="00A36FF5" w:rsidRPr="00CC6B73">
        <w:rPr>
          <w:i/>
        </w:rPr>
        <w:t>, kuris apibrėžiamas visuotinai priimtinomis protingumo ir apdairumo taisyklėmis, tam tikru teisės aktu, kuriame nustatytas tam tikras reikalaujamas asmens elgesys. Konstatuojant nusikalstamą nerūpest</w:t>
      </w:r>
      <w:r w:rsidR="00227E43">
        <w:rPr>
          <w:i/>
        </w:rPr>
        <w:t>ingumą būtina nustatyti abu, t. </w:t>
      </w:r>
      <w:r w:rsidR="00A36FF5" w:rsidRPr="00CC6B73">
        <w:rPr>
          <w:i/>
        </w:rPr>
        <w:t xml:space="preserve">y. ir objektyvųjį, ir </w:t>
      </w:r>
      <w:r w:rsidR="00A36FF5" w:rsidRPr="001054E1">
        <w:rPr>
          <w:i/>
        </w:rPr>
        <w:t>subjektyvųjį, kriterijus. Subjektyvusis kriterijus paprastai nenustat</w:t>
      </w:r>
      <w:r w:rsidR="00B60E36">
        <w:rPr>
          <w:i/>
        </w:rPr>
        <w:t>o</w:t>
      </w:r>
      <w:r w:rsidR="00A36FF5" w:rsidRPr="001054E1">
        <w:rPr>
          <w:i/>
        </w:rPr>
        <w:t xml:space="preserve">mas tais atvejais, jeigu nustatoma, kad asmuo apskritai neturėjo pareigos būti rūpestingas ir atidus. </w:t>
      </w:r>
    </w:p>
    <w:p w14:paraId="36EDBBC4" w14:textId="045D37F4" w:rsidR="00A94949" w:rsidRPr="001054E1" w:rsidRDefault="00BA7426" w:rsidP="009B2384">
      <w:pPr>
        <w:tabs>
          <w:tab w:val="left" w:pos="851"/>
        </w:tabs>
        <w:jc w:val="both"/>
      </w:pPr>
      <w:r w:rsidRPr="001054E1">
        <w:tab/>
      </w:r>
      <w:r w:rsidR="003552A7" w:rsidRPr="001054E1">
        <w:rPr>
          <w:rFonts w:eastAsia="Times New Roman"/>
          <w:lang w:eastAsia="lt-LT"/>
        </w:rPr>
        <w:t>Apie tai teismas sprendžia įvertinęs nelaimingo atsitikimo darbe, avarijos ar kitokių sunkių padarinių atsiradimo aplinkybes, darbdavio ar jo įgalioto asmens veiksmus (neveikimą), asmenines savybes, nukentėjusio ir kitų asmenų elgesį.</w:t>
      </w:r>
      <w:r w:rsidR="009B2384" w:rsidRPr="001054E1">
        <w:rPr>
          <w:rFonts w:eastAsia="Times New Roman"/>
          <w:lang w:eastAsia="lt-LT"/>
        </w:rPr>
        <w:t xml:space="preserve"> Pavyzdžiui</w:t>
      </w:r>
      <w:r w:rsidR="00B60E36">
        <w:rPr>
          <w:rFonts w:eastAsia="Times New Roman"/>
          <w:lang w:eastAsia="lt-LT"/>
        </w:rPr>
        <w:t>,</w:t>
      </w:r>
      <w:r w:rsidR="009B2384" w:rsidRPr="001054E1">
        <w:rPr>
          <w:rFonts w:eastAsia="Times New Roman"/>
          <w:lang w:eastAsia="lt-LT"/>
        </w:rPr>
        <w:t xml:space="preserve"> į kaltės turinio nustatymo ir motyvavimo trūkumus atkreiptas dėmesys kasacinėje nut</w:t>
      </w:r>
      <w:r w:rsidR="00227E43">
        <w:rPr>
          <w:rFonts w:eastAsia="Times New Roman"/>
          <w:lang w:eastAsia="lt-LT"/>
        </w:rPr>
        <w:t>artyje baudžiamojoje byloje Nr. </w:t>
      </w:r>
      <w:r w:rsidR="00DA6974" w:rsidRPr="001054E1">
        <w:t>2K-461/2008</w:t>
      </w:r>
      <w:r w:rsidR="00A36FF5" w:rsidRPr="001054E1">
        <w:t>:</w:t>
      </w:r>
    </w:p>
    <w:p w14:paraId="594918FB" w14:textId="77777777" w:rsidR="00DA6974" w:rsidRPr="00A36FF5" w:rsidRDefault="00DA6974" w:rsidP="00A36FF5">
      <w:pPr>
        <w:ind w:firstLine="851"/>
        <w:jc w:val="both"/>
        <w:rPr>
          <w:i/>
        </w:rPr>
      </w:pPr>
      <w:r w:rsidRPr="001054E1">
        <w:rPr>
          <w:i/>
        </w:rPr>
        <w:t>Apeliacinės instancijos teismo išvada</w:t>
      </w:r>
      <w:r w:rsidRPr="00A36FF5">
        <w:rPr>
          <w:i/>
        </w:rPr>
        <w:t xml:space="preserve">, kad nuteistieji negalėjo ir neturėjo numatyti, kad dėl jų veikimo ar neveikimo gali kilti pavojingi padariniai, taip pat nėra tinkamai motyvuota ir pagrįsta visų bylos aplinkybių išnagrinėjimu. </w:t>
      </w:r>
    </w:p>
    <w:p w14:paraId="645039A9" w14:textId="3673AEE1" w:rsidR="00DA6974" w:rsidRPr="00A36FF5" w:rsidRDefault="00DA6974" w:rsidP="00A36FF5">
      <w:pPr>
        <w:ind w:firstLine="851"/>
        <w:jc w:val="both"/>
        <w:rPr>
          <w:i/>
        </w:rPr>
      </w:pPr>
      <w:r w:rsidRPr="00A36FF5">
        <w:rPr>
          <w:i/>
        </w:rPr>
        <w:t>Objektyvusis nusikalstamo nerūpestingumo kriterijus „turėjo“ numatyti yra normatyvinio pobūdžio, pareigą numa</w:t>
      </w:r>
      <w:r w:rsidR="002C6743">
        <w:rPr>
          <w:i/>
        </w:rPr>
        <w:t>tyti lemia objektyvūs veiksniai </w:t>
      </w:r>
      <w:r w:rsidRPr="00A36FF5">
        <w:rPr>
          <w:i/>
        </w:rPr>
        <w:t>– tarnybinės pareigos, įstatymai, specialios taisyklės ir pan., todėl teismas turė</w:t>
      </w:r>
      <w:r w:rsidR="00227E43">
        <w:rPr>
          <w:i/>
        </w:rPr>
        <w:t>jo spręsti ir pasisakyti, ar A. B. ir Z. </w:t>
      </w:r>
      <w:r w:rsidRPr="00A36FF5">
        <w:rPr>
          <w:i/>
        </w:rPr>
        <w:t xml:space="preserve">B. turėjo pareigą imtis konkrečių įstatymuose ir kituose teisės aktuose (kurių pažeidimu jie yra kaltinami) numatytų priemonių, laikytis juose nustatytų taisyklių. Pagal pirmosios instancijos </w:t>
      </w:r>
      <w:r w:rsidRPr="00A36FF5">
        <w:rPr>
          <w:i/>
        </w:rPr>
        <w:lastRenderedPageBreak/>
        <w:t xml:space="preserve">teismo nuosprendį jie tokią pareigą turėjo, o apeliacinės instancijos teismo išteisinamajame nuosprendyje tai nėra paneigta. </w:t>
      </w:r>
    </w:p>
    <w:p w14:paraId="74C0F87C" w14:textId="1B3B3205" w:rsidR="00DA6974" w:rsidRPr="00A36FF5" w:rsidRDefault="00DA6974" w:rsidP="00A36FF5">
      <w:pPr>
        <w:ind w:firstLine="851"/>
        <w:jc w:val="both"/>
        <w:rPr>
          <w:i/>
        </w:rPr>
      </w:pPr>
      <w:r w:rsidRPr="00A36FF5">
        <w:rPr>
          <w:i/>
        </w:rPr>
        <w:t>Apeliacinės instancijos teismo nuosprendyje teigiama, kad gamybos cecho modernizavimo (rekonstrukcijos) laikotarpiu iš esmės buvo laikomasi dar</w:t>
      </w:r>
      <w:r w:rsidR="002C6743">
        <w:rPr>
          <w:i/>
        </w:rPr>
        <w:t>bo saugos reikalavimų </w:t>
      </w:r>
      <w:r w:rsidRPr="00A36FF5">
        <w:rPr>
          <w:i/>
        </w:rPr>
        <w:t xml:space="preserve">– padidėjus gamybos apimtims, pagal visus reikalavimus buvo pripažinti tinkamais naudoti gatavos produkcijos sandėlis, putų </w:t>
      </w:r>
      <w:proofErr w:type="spellStart"/>
      <w:r w:rsidRPr="00A36FF5">
        <w:rPr>
          <w:i/>
        </w:rPr>
        <w:t>polistireno</w:t>
      </w:r>
      <w:proofErr w:type="spellEnd"/>
      <w:r w:rsidRPr="00A36FF5">
        <w:rPr>
          <w:i/>
        </w:rPr>
        <w:t xml:space="preserve"> sandėlio priestatas. Tačiau, pagal byloje esančius duomenis (pvz., VGTU ekspertų išvadas) bei paties teismo padarytas anksčiau minėtas išvadas, gamybos cecho patalpų modernizavimas (rekonstravimas) buvo atliekamas nesilaikant įstatymo reikalavimų</w:t>
      </w:r>
      <w:r w:rsidR="00227E43">
        <w:rPr>
          <w:i/>
        </w:rPr>
        <w:t>. Nuosprendyje teigiama, kad A. </w:t>
      </w:r>
      <w:r w:rsidRPr="00A36FF5">
        <w:rPr>
          <w:i/>
        </w:rPr>
        <w:t xml:space="preserve">B. pagal savo pareigas buvo susijęs su technologinio proceso kaita, tačiau, gamybos cecho modernizavimo nelaikydamas technologinio proceso keitimusi, sąžiningai klydo. Nuosprendyje visiškai neatskleista, kiek ir kaip jis buvo susijęs su technologinio proceso kaita ir kiek apie jį jam buvo privalu (ar neprivalu) žinoti. </w:t>
      </w:r>
    </w:p>
    <w:p w14:paraId="2A09A310" w14:textId="0F08CC87" w:rsidR="006763FE" w:rsidRPr="009A3A81" w:rsidRDefault="006A5529" w:rsidP="006A5529">
      <w:pPr>
        <w:tabs>
          <w:tab w:val="left" w:pos="851"/>
        </w:tabs>
        <w:jc w:val="both"/>
      </w:pPr>
      <w:r>
        <w:tab/>
      </w:r>
      <w:r w:rsidR="00B35D73">
        <w:t>A</w:t>
      </w:r>
      <w:r>
        <w:t xml:space="preserve">plinkybių </w:t>
      </w:r>
      <w:r w:rsidR="00B35D73">
        <w:t xml:space="preserve">visumos </w:t>
      </w:r>
      <w:r>
        <w:t xml:space="preserve">vertinimas, nustatant, kad nors kaltininkas nenumatė, tačiau </w:t>
      </w:r>
      <w:r w:rsidRPr="006A5529">
        <w:t>pagal turimą kvalifikaciją,</w:t>
      </w:r>
      <w:r>
        <w:t xml:space="preserve"> pareiginius nuostatus ir kitas byloje nustatytas aplinkybes t</w:t>
      </w:r>
      <w:r w:rsidRPr="006A5529">
        <w:t>urėjo</w:t>
      </w:r>
      <w:r>
        <w:t xml:space="preserve"> ir galėjo </w:t>
      </w:r>
      <w:r w:rsidRPr="006A5529">
        <w:t>numatyti</w:t>
      </w:r>
      <w:r>
        <w:t xml:space="preserve"> padarinius, matyti, pavyzdžiui, kasacinėje nutartyje baudžiamojoje byloje Nr.</w:t>
      </w:r>
      <w:r w:rsidR="00B35D73">
        <w:t> </w:t>
      </w:r>
      <w:r w:rsidR="006763FE" w:rsidRPr="009A3A81">
        <w:t>2K-485/2011</w:t>
      </w:r>
      <w:r>
        <w:t>:</w:t>
      </w:r>
    </w:p>
    <w:p w14:paraId="4EC15396" w14:textId="40C350E1" w:rsidR="006763FE" w:rsidRPr="001054E1" w:rsidRDefault="006763FE" w:rsidP="006A5529">
      <w:pPr>
        <w:ind w:firstLine="851"/>
        <w:jc w:val="both"/>
        <w:rPr>
          <w:i/>
        </w:rPr>
      </w:pPr>
      <w:r w:rsidRPr="00DA48DB">
        <w:rPr>
          <w:i/>
        </w:rPr>
        <w:t>Nelaimingo atsitikimo priežast</w:t>
      </w:r>
      <w:r w:rsidR="00B60E36">
        <w:rPr>
          <w:i/>
        </w:rPr>
        <w:t>ys</w:t>
      </w:r>
      <w:r w:rsidRPr="00DA48DB">
        <w:rPr>
          <w:i/>
        </w:rPr>
        <w:t xml:space="preserve"> </w:t>
      </w:r>
      <w:r w:rsidR="00B60E36">
        <w:rPr>
          <w:i/>
        </w:rPr>
        <w:t>buvo</w:t>
      </w:r>
      <w:r w:rsidR="00B60E36" w:rsidRPr="00DA48DB">
        <w:rPr>
          <w:i/>
        </w:rPr>
        <w:t xml:space="preserve"> </w:t>
      </w:r>
      <w:r w:rsidRPr="00DA48DB">
        <w:rPr>
          <w:i/>
        </w:rPr>
        <w:t>saugos šalmo ir kolektyvinių saugos priemonių, saugančių nuo krintančių daiktų, nenaudojimas, taip pat tai, kad įmonėje nebuvo parengtas dokumentas, kuriame būtų buvę numatyti saugūs dar</w:t>
      </w:r>
      <w:r w:rsidR="00227E43">
        <w:rPr>
          <w:i/>
        </w:rPr>
        <w:t>bų atlikimo būdai statybvietėje </w:t>
      </w:r>
      <w:r w:rsidR="00D52E1B">
        <w:rPr>
          <w:i/>
        </w:rPr>
        <w:t>&lt;...&gt;</w:t>
      </w:r>
      <w:r w:rsidRPr="00DA48DB">
        <w:rPr>
          <w:i/>
        </w:rPr>
        <w:t xml:space="preserve"> tuo metu, kai toje pat vietoje vyksta mūro ir gerovės tvarkymo darbai, todėl darbuotojai nebuvo tinkamai instruktuoti darbo vietoje apie pavojingus veiksnius ir konkrečius jų poveikio išvengimo būdus. Teismai taip pat nustatė, kad už darbų saugą statybos objekte, kuriame įvyko nelaimingas atsitikimas, atsakingu asmeniu </w:t>
      </w:r>
      <w:r w:rsidR="00227E43">
        <w:rPr>
          <w:i/>
        </w:rPr>
        <w:t>buvo paskirtas darbų vadovas A. </w:t>
      </w:r>
      <w:r w:rsidRPr="00DA48DB">
        <w:rPr>
          <w:i/>
        </w:rPr>
        <w:t>Ž. Tokia išvada tiesiogia</w:t>
      </w:r>
      <w:r w:rsidR="00227E43">
        <w:rPr>
          <w:i/>
        </w:rPr>
        <w:t>i išplaukia iš UAB „P. s.“ 2008 m. </w:t>
      </w:r>
      <w:r w:rsidRPr="00DA48DB">
        <w:rPr>
          <w:i/>
        </w:rPr>
        <w:t>liepos</w:t>
      </w:r>
      <w:r w:rsidR="00227E43">
        <w:rPr>
          <w:i/>
        </w:rPr>
        <w:t> 28 d. direktoriaus įsakymo Nr. </w:t>
      </w:r>
      <w:r w:rsidRPr="00DA48DB">
        <w:rPr>
          <w:i/>
        </w:rPr>
        <w:t>15, t</w:t>
      </w:r>
      <w:r w:rsidR="00227E43">
        <w:rPr>
          <w:i/>
        </w:rPr>
        <w:t>aip pat iš UAB „P. </w:t>
      </w:r>
      <w:r w:rsidRPr="00DA48DB">
        <w:rPr>
          <w:i/>
        </w:rPr>
        <w:t xml:space="preserve">s.“ patvirtintų Statinio statybos bendrųjų darbų vadovo pareigų nuostatų. Taigi atitinkamą kvalifikaciją ir išsilavinimą turintis A. Ž. buvo tinkamai įgaliotas užtikrinti darbų saugą statybos objekte, tačiau to nepadarė. Dėl tokio nuteistojo neveikimo arba netinkamo savo pareigų atlikimo buvo sužalotas nukentėjusysis A. K., </w:t>
      </w:r>
      <w:r w:rsidR="00B60E36">
        <w:rPr>
          <w:i/>
        </w:rPr>
        <w:t>j</w:t>
      </w:r>
      <w:r w:rsidRPr="00DA48DB">
        <w:rPr>
          <w:i/>
        </w:rPr>
        <w:t>is dėl patirtų sužalojimų mirė</w:t>
      </w:r>
      <w:r w:rsidRPr="006A5529">
        <w:rPr>
          <w:i/>
        </w:rPr>
        <w:t>. Teismai konstatavo, kad nors A.</w:t>
      </w:r>
      <w:r w:rsidR="00227E43">
        <w:rPr>
          <w:i/>
        </w:rPr>
        <w:t> </w:t>
      </w:r>
      <w:r w:rsidRPr="006A5529">
        <w:rPr>
          <w:i/>
        </w:rPr>
        <w:t xml:space="preserve">Ž. nenumatė, jog dėl jo neveikimo gali atsirasti tokie padariniai, tačiau pagal turimą kvalifikaciją, išsilavinimą ir kitas asmenines savybes, veikos aplinkybes, pagal Statinio statybos bendrųjų darbų vadovo pareigų nuostatus, su kuriais buvo pasirašytinai </w:t>
      </w:r>
      <w:r w:rsidRPr="001054E1">
        <w:rPr>
          <w:i/>
        </w:rPr>
        <w:t xml:space="preserve">supažindintas, galėjo ir turėjo tai numatyti, taigi nusikalstamą veiką padarė dėl nusikalstamo nerūpestingumo. </w:t>
      </w:r>
    </w:p>
    <w:p w14:paraId="69B072DD" w14:textId="41CCBBFF" w:rsidR="00DA48DB" w:rsidRPr="001054E1" w:rsidRDefault="003552A7" w:rsidP="003552A7">
      <w:pPr>
        <w:ind w:firstLine="851"/>
        <w:jc w:val="both"/>
      </w:pPr>
      <w:r w:rsidRPr="001054E1">
        <w:t>Jei asmuo nors ir turėjo, tačiau negalėjo suprasti daromos veikos rizikingo ar pavojingo pobūdžio ir numatyti nelaimingo atsitikimo darbe, avarijos ar kitokių sunkių padarinių kilimo, nusikalstamas nerūpestingumas jam neinkriminuojamas</w:t>
      </w:r>
      <w:r w:rsidR="00383B67" w:rsidRPr="001054E1">
        <w:t>:</w:t>
      </w:r>
    </w:p>
    <w:p w14:paraId="31336C2A" w14:textId="3F97AE0E" w:rsidR="00383B67" w:rsidRPr="001054E1" w:rsidRDefault="00383B67" w:rsidP="00383B67">
      <w:pPr>
        <w:ind w:firstLine="851"/>
        <w:jc w:val="both"/>
        <w:rPr>
          <w:i/>
        </w:rPr>
      </w:pPr>
      <w:r w:rsidRPr="001054E1">
        <w:rPr>
          <w:i/>
        </w:rPr>
        <w:t>Nagrinėjamoje byloje nustatyt</w:t>
      </w:r>
      <w:r w:rsidR="00227E43">
        <w:rPr>
          <w:i/>
        </w:rPr>
        <w:t>a, kad šaltkalvis-elektrikas V. </w:t>
      </w:r>
      <w:r w:rsidRPr="001054E1">
        <w:rPr>
          <w:i/>
        </w:rPr>
        <w:t>B. (kasa</w:t>
      </w:r>
      <w:r w:rsidR="00227E43">
        <w:rPr>
          <w:i/>
        </w:rPr>
        <w:t>torius) buvo sužalotas, kai UAB </w:t>
      </w:r>
      <w:r w:rsidRPr="001054E1">
        <w:rPr>
          <w:i/>
        </w:rPr>
        <w:t>„M“ patalpose jam kabinant šviestuvus lūžo naudojamų pastolių atraminio ratuko savadarbis tvirtinimas, dėl to</w:t>
      </w:r>
      <w:r w:rsidR="00227E43">
        <w:rPr>
          <w:i/>
        </w:rPr>
        <w:t xml:space="preserve"> pastoliai virto ant šono, o V. </w:t>
      </w:r>
      <w:r w:rsidRPr="001054E1">
        <w:rPr>
          <w:i/>
        </w:rPr>
        <w:t xml:space="preserve">B. galvos dešine puse krito ant betoninių grindų plokščių ir jam buvo padarytas </w:t>
      </w:r>
      <w:r w:rsidR="00227E43">
        <w:rPr>
          <w:i/>
        </w:rPr>
        <w:t>nesunkus sveikatos sutrikdymas. </w:t>
      </w:r>
      <w:r w:rsidRPr="001054E1">
        <w:rPr>
          <w:i/>
        </w:rPr>
        <w:t>&lt;...&gt;</w:t>
      </w:r>
    </w:p>
    <w:p w14:paraId="7559A558" w14:textId="510CE83E" w:rsidR="00383B67" w:rsidRPr="00383B67" w:rsidRDefault="00383B67" w:rsidP="00383B67">
      <w:pPr>
        <w:ind w:firstLine="851"/>
        <w:jc w:val="both"/>
        <w:rPr>
          <w:i/>
        </w:rPr>
      </w:pPr>
      <w:r w:rsidRPr="001054E1">
        <w:rPr>
          <w:i/>
        </w:rPr>
        <w:t>Įvertinę byloje esančius įrodymus (liudytojų parodymus, nelaimingo</w:t>
      </w:r>
      <w:r w:rsidRPr="00383B67">
        <w:rPr>
          <w:i/>
        </w:rPr>
        <w:t xml:space="preserve"> atsitik</w:t>
      </w:r>
      <w:r w:rsidR="00B60E36">
        <w:rPr>
          <w:i/>
        </w:rPr>
        <w:t>im</w:t>
      </w:r>
      <w:r w:rsidRPr="00383B67">
        <w:rPr>
          <w:i/>
        </w:rPr>
        <w:t>o darbe aktą, kitus dokum</w:t>
      </w:r>
      <w:r w:rsidR="00227E43">
        <w:rPr>
          <w:i/>
        </w:rPr>
        <w:t>entus), teismai nustatė, kad A. </w:t>
      </w:r>
      <w:r w:rsidRPr="00383B67">
        <w:rPr>
          <w:i/>
        </w:rPr>
        <w:t>L. vykdė Energetiko pareiginių nuostatų reikalavimus, nes pr</w:t>
      </w:r>
      <w:r w:rsidR="00227E43">
        <w:rPr>
          <w:i/>
        </w:rPr>
        <w:t>ieš darbą su nukentėjusiuoju V. B. bei liudytoju G. </w:t>
      </w:r>
      <w:r w:rsidRPr="00383B67">
        <w:rPr>
          <w:i/>
        </w:rPr>
        <w:t>G. tinkamai apžiūrėjo pastolius, įsitikino jų patikimumu ir surašė apžiūros aktą, kuriuo konstatavo, kad pastoliai yra techniškai tvarkingi, juos galima naudoti kameros apšvietimo šviestuvų montavimo darbams. Tai pa</w:t>
      </w:r>
      <w:r w:rsidR="00227E43">
        <w:rPr>
          <w:i/>
        </w:rPr>
        <w:t>tvirtino ir teisme apklausti A. L., V. B. bei G. </w:t>
      </w:r>
      <w:r w:rsidRPr="00383B67">
        <w:rPr>
          <w:i/>
        </w:rPr>
        <w:t xml:space="preserve">G., todėl ta aplinkybė, kad buvo neužpildyta reikiama dokumentacija dėl pastolių tinkamumo </w:t>
      </w:r>
      <w:r w:rsidR="00227E43">
        <w:rPr>
          <w:i/>
        </w:rPr>
        <w:t>naudoti, kaip to reikalauja UAB </w:t>
      </w:r>
      <w:r w:rsidRPr="00383B67">
        <w:rPr>
          <w:i/>
        </w:rPr>
        <w:t>„M“ nustatyta Kopėčių ir pastolių tikrinimo priežiūros tvarka, priežastinio ryšio dėl kilusių padarinių nepagrindžia. Be to, teisme apklausti nukent</w:t>
      </w:r>
      <w:r w:rsidR="00227E43">
        <w:rPr>
          <w:i/>
        </w:rPr>
        <w:t>ėjusysis V. B. ir liudytojas G. </w:t>
      </w:r>
      <w:r w:rsidRPr="00383B67">
        <w:rPr>
          <w:i/>
        </w:rPr>
        <w:t>G. taip pat patvirtino</w:t>
      </w:r>
      <w:r w:rsidR="00227E43">
        <w:rPr>
          <w:i/>
        </w:rPr>
        <w:t>, kad prieš pradedant darbus A. </w:t>
      </w:r>
      <w:r w:rsidRPr="00383B67">
        <w:rPr>
          <w:i/>
        </w:rPr>
        <w:t>L. juos papildomai i</w:t>
      </w:r>
      <w:r w:rsidR="00227E43">
        <w:rPr>
          <w:i/>
        </w:rPr>
        <w:t>nstruktavo dėl darbų saugos, t. </w:t>
      </w:r>
      <w:r w:rsidRPr="00383B67">
        <w:rPr>
          <w:i/>
        </w:rPr>
        <w:t xml:space="preserve">y. kad jie privalo naudoti individualias apsaugos priemones, nors jie ir taip buvo supažindinti ir </w:t>
      </w:r>
      <w:r w:rsidRPr="00383B67">
        <w:rPr>
          <w:i/>
        </w:rPr>
        <w:lastRenderedPageBreak/>
        <w:t>savarankiškai atsakė už savo elgesį bei darbų saugą darbų metu pagal bendrovėje patvirtintą Elektros cecho darbuotojų atmintinę, vykdant įmonėje statybos-rekonstrukcijos darbus.</w:t>
      </w:r>
    </w:p>
    <w:p w14:paraId="0B292166" w14:textId="21144FE5" w:rsidR="00337F3C" w:rsidRDefault="00383B67" w:rsidP="00383B67">
      <w:pPr>
        <w:ind w:firstLine="851"/>
        <w:jc w:val="both"/>
      </w:pPr>
      <w:r w:rsidRPr="00383B67">
        <w:rPr>
          <w:i/>
        </w:rPr>
        <w:t>Įvertinę byloje surinktus įrodymus, teismai nustatė, kad pagrindinė nelaimingo atsitikimo kilimo priežastis buvo ta, jog lūžo nukentėjusiojo naudojamų pastolių strypo ir ratuko pastiprinimo plokštelės suvirinimo vieta, nes suvirinimas buvo atliktas nekokybiškai, dėl to pastoliai virto ant šono. Nei kasatorius, nei nukentėjusysis ar kiti asmenys negalėjo šio defekto pastebėti ir numatyti galinčių kilti padarinių. Tai patvirtino ir teisme apklaustas nelaimingo atsitik</w:t>
      </w:r>
      <w:r w:rsidR="00B60E36">
        <w:rPr>
          <w:i/>
        </w:rPr>
        <w:t>im</w:t>
      </w:r>
      <w:r w:rsidRPr="00383B67">
        <w:rPr>
          <w:i/>
        </w:rPr>
        <w:t>o darbe aktą surašęs spec</w:t>
      </w:r>
      <w:r w:rsidR="00227E43">
        <w:rPr>
          <w:i/>
        </w:rPr>
        <w:t>ialistas V. </w:t>
      </w:r>
      <w:r w:rsidRPr="00383B67">
        <w:rPr>
          <w:i/>
        </w:rPr>
        <w:t>J., nurodęs, kad paslėpto ratuko privirinimo defekto vizualiai pamatyti nebuvo galima, todėl niekas nenumatė ir negalėjo numa</w:t>
      </w:r>
      <w:r>
        <w:rPr>
          <w:i/>
        </w:rPr>
        <w:t>tyti galinči</w:t>
      </w:r>
      <w:r w:rsidR="00B60E36">
        <w:rPr>
          <w:i/>
        </w:rPr>
        <w:t>ų</w:t>
      </w:r>
      <w:r>
        <w:rPr>
          <w:i/>
        </w:rPr>
        <w:t xml:space="preserve"> kilti padarini</w:t>
      </w:r>
      <w:r w:rsidR="00B60E36">
        <w:rPr>
          <w:i/>
        </w:rPr>
        <w:t>ų</w:t>
      </w:r>
      <w:r>
        <w:rPr>
          <w:i/>
        </w:rPr>
        <w:t xml:space="preserve"> </w:t>
      </w:r>
      <w:r>
        <w:t xml:space="preserve">(kasacinė nutartis baudžiamojoje byloje </w:t>
      </w:r>
      <w:r w:rsidR="00227E43">
        <w:t>Nr. </w:t>
      </w:r>
      <w:r w:rsidRPr="00DF491D">
        <w:t>2K</w:t>
      </w:r>
      <w:r>
        <w:t>-</w:t>
      </w:r>
      <w:r w:rsidRPr="00DF491D">
        <w:t>22-677/2015</w:t>
      </w:r>
      <w:r>
        <w:t>)</w:t>
      </w:r>
      <w:r w:rsidR="00B60E36">
        <w:t>.</w:t>
      </w:r>
    </w:p>
    <w:p w14:paraId="09E58BFE" w14:textId="77777777" w:rsidR="00530B03" w:rsidRDefault="00530B03" w:rsidP="00814CE5">
      <w:pPr>
        <w:pStyle w:val="Antrat1"/>
        <w:jc w:val="center"/>
        <w:rPr>
          <w:rFonts w:cs="Times New Roman"/>
          <w:szCs w:val="24"/>
        </w:rPr>
      </w:pPr>
    </w:p>
    <w:p w14:paraId="3ED971C2" w14:textId="290EE77D" w:rsidR="00264AEE" w:rsidRPr="00264AEE" w:rsidRDefault="007B4095" w:rsidP="00264AEE">
      <w:pPr>
        <w:pStyle w:val="Antrat1"/>
      </w:pPr>
      <w:bookmarkStart w:id="26" w:name="_Toc509909265"/>
      <w:bookmarkStart w:id="27" w:name="_Toc515971947"/>
      <w:r>
        <w:t xml:space="preserve">6. </w:t>
      </w:r>
      <w:r w:rsidR="00264AEE">
        <w:t xml:space="preserve">Kai kurie </w:t>
      </w:r>
      <w:r w:rsidR="00921E43">
        <w:t>žalos, kil</w:t>
      </w:r>
      <w:r w:rsidR="00227E43">
        <w:t>usios dėl BK 176 </w:t>
      </w:r>
      <w:r w:rsidR="00921E43">
        <w:t xml:space="preserve">straipsnyje numatytos nusikalstamos veikos padarymo, atlyginimo </w:t>
      </w:r>
      <w:r w:rsidR="00264AEE">
        <w:t>klausimai</w:t>
      </w:r>
      <w:bookmarkEnd w:id="26"/>
      <w:bookmarkEnd w:id="27"/>
    </w:p>
    <w:p w14:paraId="36EDFFFC" w14:textId="77777777" w:rsidR="00264AEE" w:rsidRDefault="00264AEE" w:rsidP="00264AEE"/>
    <w:p w14:paraId="222AB665" w14:textId="3E8F7AB5" w:rsidR="00431B9C" w:rsidRPr="001054E1" w:rsidRDefault="009D5B5F" w:rsidP="00431B9C">
      <w:pPr>
        <w:ind w:firstLine="851"/>
        <w:jc w:val="both"/>
      </w:pPr>
      <w:r w:rsidRPr="001054E1">
        <w:t>Iš kasacinės instancijos teismo praktikos matyti, kad civiliniu atsakovu darbuotojų saugos ir sveikatos reikalavimų pažeidimų bylose dažniausiai buvo juridinis asmuo.</w:t>
      </w:r>
    </w:p>
    <w:p w14:paraId="63823E96" w14:textId="2349CD79" w:rsidR="00264AEE" w:rsidRPr="001054E1" w:rsidRDefault="00431B9C" w:rsidP="00431B9C">
      <w:pPr>
        <w:ind w:firstLine="851"/>
        <w:jc w:val="both"/>
      </w:pPr>
      <w:bookmarkStart w:id="28" w:name="Buk_144"/>
      <w:bookmarkEnd w:id="28"/>
      <w:r w:rsidRPr="001054E1">
        <w:t>Už</w:t>
      </w:r>
      <w:r w:rsidR="00227E43">
        <w:t xml:space="preserve"> juridinio asmens darbuotojo BK 176 </w:t>
      </w:r>
      <w:r w:rsidRPr="001054E1">
        <w:t>straipsnyje numatyta nusikalstama veika padarytą žalą civiline tvarka atsako darbdavys (juridinis asmuo) ar jo teisių perėmėjas (</w:t>
      </w:r>
      <w:r w:rsidR="00B60E36">
        <w:t>Lietuvos Respublikos c</w:t>
      </w:r>
      <w:r w:rsidR="002017A5" w:rsidRPr="001054E1">
        <w:t xml:space="preserve">ivilinio kodekso </w:t>
      </w:r>
      <w:r w:rsidR="00227E43">
        <w:t>6.246 straipsnio 2 dalis, 6.263 straipsnio 3 </w:t>
      </w:r>
      <w:r w:rsidRPr="001054E1">
        <w:t>d</w:t>
      </w:r>
      <w:r w:rsidR="00227E43">
        <w:t>alis, 6.264 </w:t>
      </w:r>
      <w:r w:rsidRPr="001054E1">
        <w:t xml:space="preserve">straipsnis). Juridinio asmens darbuotojas pagal deliktinę prievolę gali būti tiesioginės civilinės atsakomybės subjektas (tiesioginis skolininkas) tuo atveju, kai iki žalos atlyginimo atsakomybės subjektas (juridinis asmuo) išnyksta. </w:t>
      </w:r>
      <w:r w:rsidR="002E31E1" w:rsidRPr="001054E1">
        <w:t>Šis išaiškinimas pateiktas, pavyzdžiui, kasacinėje nut</w:t>
      </w:r>
      <w:r w:rsidR="00227E43">
        <w:t>artyje baudžiamojoje byloje Nr. </w:t>
      </w:r>
      <w:r w:rsidR="002E31E1" w:rsidRPr="001054E1">
        <w:t>2K-126-693/2017:</w:t>
      </w:r>
    </w:p>
    <w:p w14:paraId="5CC6E71F" w14:textId="615C6728" w:rsidR="002E31E1" w:rsidRPr="002E31E1" w:rsidRDefault="002E31E1" w:rsidP="002E31E1">
      <w:pPr>
        <w:ind w:firstLine="720"/>
        <w:jc w:val="both"/>
        <w:rPr>
          <w:rFonts w:eastAsia="Times New Roman"/>
          <w:i/>
        </w:rPr>
      </w:pPr>
      <w:r w:rsidRPr="001054E1">
        <w:rPr>
          <w:rFonts w:eastAsia="Times New Roman"/>
          <w:i/>
        </w:rPr>
        <w:t>Kadangi nagrinėjamoje</w:t>
      </w:r>
      <w:r w:rsidRPr="002E31E1">
        <w:rPr>
          <w:rFonts w:eastAsia="Times New Roman"/>
          <w:i/>
        </w:rPr>
        <w:t xml:space="preserve"> byloje nustatyta, kad nukentėjusysis </w:t>
      </w:r>
      <w:bookmarkStart w:id="29" w:name="Buk_385"/>
      <w:r w:rsidR="00227E43">
        <w:rPr>
          <w:rFonts w:eastAsia="Times New Roman"/>
          <w:i/>
        </w:rPr>
        <w:t>T. </w:t>
      </w:r>
      <w:r w:rsidRPr="002E31E1">
        <w:rPr>
          <w:rFonts w:eastAsia="Times New Roman"/>
          <w:i/>
        </w:rPr>
        <w:t xml:space="preserve">M. </w:t>
      </w:r>
      <w:bookmarkEnd w:id="29"/>
      <w:r w:rsidRPr="002E31E1">
        <w:rPr>
          <w:rFonts w:eastAsia="Times New Roman"/>
          <w:i/>
        </w:rPr>
        <w:t xml:space="preserve">žuvo darbo vietoje dėl nelaimingo atsitikimo, kuris įvyko dėl darbuotojų saugos ir sveikatos reikalavimų, kuriuos turėjo užtikrinti įmonės direktorius </w:t>
      </w:r>
      <w:bookmarkStart w:id="30" w:name="Buk_283"/>
      <w:r w:rsidR="00227E43">
        <w:rPr>
          <w:rFonts w:eastAsia="Times New Roman"/>
          <w:i/>
        </w:rPr>
        <w:t>R. </w:t>
      </w:r>
      <w:r w:rsidRPr="002E31E1">
        <w:rPr>
          <w:rFonts w:eastAsia="Times New Roman"/>
          <w:i/>
        </w:rPr>
        <w:t>Š.</w:t>
      </w:r>
      <w:bookmarkEnd w:id="30"/>
      <w:r w:rsidRPr="002E31E1">
        <w:rPr>
          <w:rFonts w:eastAsia="Times New Roman"/>
          <w:i/>
        </w:rPr>
        <w:t xml:space="preserve">, pažeidimų, apeliacinės instancijos teismas, spręsdamas </w:t>
      </w:r>
      <w:bookmarkStart w:id="31" w:name="Buk_306"/>
      <w:r w:rsidR="00227E43">
        <w:rPr>
          <w:rFonts w:eastAsia="Times New Roman"/>
          <w:i/>
        </w:rPr>
        <w:t>R. </w:t>
      </w:r>
      <w:r w:rsidRPr="002E31E1">
        <w:rPr>
          <w:rFonts w:eastAsia="Times New Roman"/>
          <w:i/>
        </w:rPr>
        <w:t xml:space="preserve">Š. </w:t>
      </w:r>
      <w:bookmarkEnd w:id="31"/>
      <w:r w:rsidRPr="002E31E1">
        <w:rPr>
          <w:rFonts w:eastAsia="Times New Roman"/>
          <w:i/>
        </w:rPr>
        <w:t xml:space="preserve">nusikaltimu padarytos neturtinės žalos atlyginimo nukentėjusiesiems ir civiliniams ieškovams </w:t>
      </w:r>
      <w:bookmarkStart w:id="32" w:name="Buk_327"/>
      <w:r w:rsidR="00227E43">
        <w:rPr>
          <w:rFonts w:eastAsia="Times New Roman"/>
          <w:i/>
        </w:rPr>
        <w:t>S. </w:t>
      </w:r>
      <w:r w:rsidRPr="002E31E1">
        <w:rPr>
          <w:rFonts w:eastAsia="Times New Roman"/>
          <w:i/>
        </w:rPr>
        <w:t>M.</w:t>
      </w:r>
      <w:bookmarkEnd w:id="32"/>
      <w:r w:rsidRPr="002E31E1">
        <w:rPr>
          <w:rFonts w:eastAsia="Times New Roman"/>
          <w:i/>
        </w:rPr>
        <w:t xml:space="preserve">, </w:t>
      </w:r>
      <w:r w:rsidR="00227E43">
        <w:rPr>
          <w:rFonts w:eastAsia="Times New Roman"/>
          <w:i/>
        </w:rPr>
        <w:t>A. </w:t>
      </w:r>
      <w:r w:rsidRPr="002E31E1">
        <w:rPr>
          <w:rFonts w:eastAsia="Times New Roman"/>
          <w:i/>
        </w:rPr>
        <w:t xml:space="preserve">M., </w:t>
      </w:r>
      <w:r w:rsidR="00227E43">
        <w:rPr>
          <w:rFonts w:eastAsia="Times New Roman"/>
          <w:i/>
        </w:rPr>
        <w:t>D. </w:t>
      </w:r>
      <w:r w:rsidRPr="002E31E1">
        <w:rPr>
          <w:rFonts w:eastAsia="Times New Roman"/>
          <w:i/>
        </w:rPr>
        <w:t xml:space="preserve">M. ir </w:t>
      </w:r>
      <w:r w:rsidR="00227E43">
        <w:rPr>
          <w:rFonts w:eastAsia="Times New Roman"/>
          <w:i/>
        </w:rPr>
        <w:t>V. </w:t>
      </w:r>
      <w:r w:rsidRPr="002E31E1">
        <w:rPr>
          <w:rFonts w:eastAsia="Times New Roman"/>
          <w:i/>
        </w:rPr>
        <w:t>S. klausimą, vadovavosi Civilini</w:t>
      </w:r>
      <w:r w:rsidR="00B60E36">
        <w:rPr>
          <w:rFonts w:eastAsia="Times New Roman"/>
          <w:i/>
        </w:rPr>
        <w:t>ame</w:t>
      </w:r>
      <w:r w:rsidRPr="002E31E1">
        <w:rPr>
          <w:rFonts w:eastAsia="Times New Roman"/>
          <w:i/>
        </w:rPr>
        <w:t xml:space="preserve"> kodekse įtvirtintomis civilinės atsakomybės bendrosiomis normomis ir deliktinės civilinės atsakomybės taikymą reglamentuojančiomis nuostatomis, tarp jų ir CK 6.264 straipsnio 1 dalimi, pagal kurią samdantis darbuotojus asmuo privalo atlyginti žalą, atsiradusią dėl jo darbuotojų, einančių savo darbines (tarnybines) pareigas, kaltės.</w:t>
      </w:r>
    </w:p>
    <w:p w14:paraId="559D6FB8" w14:textId="282F90C6" w:rsidR="002E31E1" w:rsidRPr="002E31E1" w:rsidRDefault="002E31E1" w:rsidP="002E31E1">
      <w:pPr>
        <w:ind w:firstLine="720"/>
        <w:jc w:val="both"/>
        <w:rPr>
          <w:rFonts w:eastAsia="Times New Roman"/>
          <w:i/>
        </w:rPr>
      </w:pPr>
      <w:r w:rsidRPr="002E31E1">
        <w:rPr>
          <w:rFonts w:eastAsia="Times New Roman"/>
          <w:i/>
        </w:rPr>
        <w:t>Teisėjų kolegija konstatuoja, kad apeliacinės instancijos teismas, priteisdamas neturtinę žalą pirmiau nurodytiems nukentėjusiesiems ir civiliniams ieškovams tik iš UAB „E“, Civilinio kodekso ir Baudžiamojo proceso kodekso normų nepažeidė, spręsdamas nusikalstama veika padarytos žalos atlyginimo klausimą, nuo formuojamos teismų praktikos tokio pobūdžio bylose nenukrypo.</w:t>
      </w:r>
    </w:p>
    <w:p w14:paraId="13D3CF6C" w14:textId="30EE5F52" w:rsidR="002E31E1" w:rsidRPr="002E31E1" w:rsidRDefault="002E31E1" w:rsidP="002E31E1">
      <w:pPr>
        <w:ind w:firstLine="720"/>
        <w:jc w:val="both"/>
        <w:rPr>
          <w:rFonts w:eastAsia="Times New Roman"/>
          <w:i/>
          <w:color w:val="000000"/>
        </w:rPr>
      </w:pPr>
      <w:r w:rsidRPr="002E31E1">
        <w:rPr>
          <w:rFonts w:eastAsia="Times New Roman"/>
          <w:i/>
        </w:rPr>
        <w:t>Lietuvos Aukščiausiasis Teismas nuosekliai formuoja praktiką, kad už juridinio asmens darbuotojo nusikalstamais veiksmais padarytą žalą civiline tvarka atsako darbdavys ar jo teisių perėmėjas (kasacinė</w:t>
      </w:r>
      <w:r w:rsidR="00227E43">
        <w:rPr>
          <w:rFonts w:eastAsia="Times New Roman"/>
          <w:i/>
        </w:rPr>
        <w:t xml:space="preserve"> nutartis civilinėje byloje Nr. </w:t>
      </w:r>
      <w:r w:rsidRPr="002E31E1">
        <w:rPr>
          <w:rFonts w:eastAsia="Times New Roman"/>
          <w:i/>
        </w:rPr>
        <w:t>3K-7-328-248/2015, kasacinės nutartys baudžiamosiose bylose Nr</w:t>
      </w:r>
      <w:r w:rsidR="00227E43">
        <w:rPr>
          <w:rFonts w:eastAsia="Times New Roman"/>
          <w:i/>
        </w:rPr>
        <w:t>. </w:t>
      </w:r>
      <w:r w:rsidRPr="002E31E1">
        <w:rPr>
          <w:rFonts w:eastAsia="Times New Roman"/>
          <w:i/>
        </w:rPr>
        <w:t>2K-320/2014, 2K-355-788/2016, 2K-428-788/2016). Juridinio asmens darbuotojas pagal deliktinę prievolę gali būti tiesioginės civilinės atsakomybės subjektas (tiesioginis skolininkas) tuo atveju, kai iki žalos atlyginimo atsakomybės subjektas (darbdavys) išnyksta (kasacinė</w:t>
      </w:r>
      <w:r w:rsidR="00227E43">
        <w:rPr>
          <w:rFonts w:eastAsia="Times New Roman"/>
          <w:i/>
        </w:rPr>
        <w:t xml:space="preserve"> nutartis civilinėje byloje Nr. </w:t>
      </w:r>
      <w:r w:rsidRPr="002E31E1">
        <w:rPr>
          <w:rFonts w:eastAsia="Times New Roman"/>
          <w:i/>
        </w:rPr>
        <w:t>3K-7-328-248/2015). Taigi tuo atveju, kai įmonė, turėjusi atlyginti neturtinę žalą, likviduota dėl bankroto, atsakingas tampa darbuotojas, dėl kurio neteisėtų veiksmų ir buvo padaryta žala nukentėjusiesiems. Teisėjų kolegija konstatuoja, kad aptartas žalos, kilusios dėl nelaimingo atsitikimo darbe, atlyginimo nukentėjusiesiems mechanizmas nepažeidžia nukentėjusiųjų interesų ir užtikrina realią galimybę gauti kompensaciją tiek iš įmonės (jeigu ji moki), tiek iš tiesiogiai žalą padariusio darbuotojo (įmonei bankrutavus).</w:t>
      </w:r>
    </w:p>
    <w:p w14:paraId="3FC91317" w14:textId="22FE3F9C" w:rsidR="002E31E1" w:rsidRDefault="002E31E1" w:rsidP="002E31E1">
      <w:pPr>
        <w:ind w:firstLine="720"/>
        <w:jc w:val="both"/>
        <w:rPr>
          <w:rFonts w:eastAsia="Times New Roman"/>
          <w:i/>
          <w:color w:val="000000"/>
        </w:rPr>
      </w:pPr>
      <w:r w:rsidRPr="002E31E1">
        <w:rPr>
          <w:rFonts w:eastAsia="Times New Roman"/>
          <w:i/>
        </w:rPr>
        <w:t>Kasaciniame</w:t>
      </w:r>
      <w:r w:rsidR="00227E43">
        <w:rPr>
          <w:rFonts w:eastAsia="Times New Roman"/>
          <w:i/>
        </w:rPr>
        <w:t xml:space="preserve"> skunde kasatorių akcentuota CK 6.264 </w:t>
      </w:r>
      <w:r w:rsidRPr="002E31E1">
        <w:rPr>
          <w:rFonts w:eastAsia="Times New Roman"/>
          <w:i/>
        </w:rPr>
        <w:t>straipsnio 3 dalyje įtvirtinta nuostata, kad j</w:t>
      </w:r>
      <w:r w:rsidRPr="002E31E1">
        <w:rPr>
          <w:rFonts w:eastAsia="Times New Roman"/>
          <w:i/>
          <w:color w:val="000000"/>
        </w:rPr>
        <w:t xml:space="preserve">eigu įstatymų numatytais atvejais samdantis darbuotojus asmuo ir darbuotojas už </w:t>
      </w:r>
      <w:r w:rsidRPr="002E31E1">
        <w:rPr>
          <w:rFonts w:eastAsia="Times New Roman"/>
          <w:i/>
          <w:color w:val="000000"/>
        </w:rPr>
        <w:lastRenderedPageBreak/>
        <w:t>žalą atsako kartu, tai darbuotojas atsako jį nusamdžiusiam asmeniui tik tuo atveju, kai yra darbuotojo tyčia ar didelis neatsargumas, nesudaro pagrindo solidariai atsakomybei, o tik sukuria įstatymų leidėjui tokius atvejus numatyti kituose įstatymuose.</w:t>
      </w:r>
      <w:r w:rsidRPr="002E31E1">
        <w:rPr>
          <w:rFonts w:eastAsia="Times New Roman"/>
          <w:i/>
        </w:rPr>
        <w:t xml:space="preserve"> Solidarios atsakomybės taikymo klausimus reglamentuoja kitos Civil</w:t>
      </w:r>
      <w:r w:rsidR="00227E43">
        <w:rPr>
          <w:rFonts w:eastAsia="Times New Roman"/>
          <w:i/>
        </w:rPr>
        <w:t>inio kodekso normos, o CK 6.264 straipsnio 3 </w:t>
      </w:r>
      <w:r w:rsidRPr="002E31E1">
        <w:rPr>
          <w:rFonts w:eastAsia="Times New Roman"/>
          <w:i/>
        </w:rPr>
        <w:t xml:space="preserve">dalyje </w:t>
      </w:r>
      <w:r w:rsidRPr="002E31E1">
        <w:rPr>
          <w:rFonts w:eastAsia="Times New Roman"/>
          <w:i/>
          <w:color w:val="000000"/>
        </w:rPr>
        <w:t>iš esmės reglamentuojami tarpusavio santykiai tarp asmens</w:t>
      </w:r>
      <w:r w:rsidR="00B60E36">
        <w:rPr>
          <w:rFonts w:eastAsia="Times New Roman"/>
          <w:i/>
          <w:color w:val="000000"/>
        </w:rPr>
        <w:t>,</w:t>
      </w:r>
      <w:r w:rsidRPr="002E31E1">
        <w:rPr>
          <w:rFonts w:eastAsia="Times New Roman"/>
          <w:i/>
          <w:color w:val="000000"/>
        </w:rPr>
        <w:t xml:space="preserve"> samdančio darbuotoją</w:t>
      </w:r>
      <w:r w:rsidR="00B60E36">
        <w:rPr>
          <w:rFonts w:eastAsia="Times New Roman"/>
          <w:i/>
          <w:color w:val="000000"/>
        </w:rPr>
        <w:t>,</w:t>
      </w:r>
      <w:r w:rsidRPr="002E31E1">
        <w:rPr>
          <w:rFonts w:eastAsia="Times New Roman"/>
          <w:i/>
          <w:color w:val="000000"/>
        </w:rPr>
        <w:t xml:space="preserve"> ir darbuotojo. </w:t>
      </w:r>
    </w:p>
    <w:p w14:paraId="4C287B96" w14:textId="77777777" w:rsidR="00D93FDB" w:rsidRPr="002E31E1" w:rsidRDefault="00D93FDB" w:rsidP="002E31E1">
      <w:pPr>
        <w:ind w:firstLine="720"/>
        <w:jc w:val="both"/>
        <w:rPr>
          <w:rFonts w:eastAsia="Times New Roman"/>
          <w:i/>
          <w:color w:val="000000"/>
        </w:rPr>
      </w:pPr>
    </w:p>
    <w:p w14:paraId="560FF0A5" w14:textId="77777777" w:rsidR="002E31E1" w:rsidRDefault="002E31E1" w:rsidP="002E31E1">
      <w:pPr>
        <w:ind w:firstLine="851"/>
        <w:jc w:val="both"/>
      </w:pPr>
    </w:p>
    <w:p w14:paraId="7D9B05D9" w14:textId="77777777" w:rsidR="00814CE5" w:rsidRDefault="00814CE5" w:rsidP="00814CE5">
      <w:pPr>
        <w:pStyle w:val="Antrat1"/>
        <w:jc w:val="center"/>
        <w:rPr>
          <w:rFonts w:cs="Times New Roman"/>
          <w:szCs w:val="24"/>
        </w:rPr>
      </w:pPr>
      <w:bookmarkStart w:id="33" w:name="_Toc509909266"/>
      <w:bookmarkStart w:id="34" w:name="_Toc515971948"/>
      <w:r w:rsidRPr="009A3A81">
        <w:rPr>
          <w:rFonts w:cs="Times New Roman"/>
          <w:szCs w:val="24"/>
        </w:rPr>
        <w:t>Išvados</w:t>
      </w:r>
      <w:bookmarkEnd w:id="33"/>
      <w:bookmarkEnd w:id="34"/>
    </w:p>
    <w:p w14:paraId="35C8C7DA" w14:textId="77777777" w:rsidR="00687993" w:rsidRDefault="00687993" w:rsidP="00B0506C">
      <w:pPr>
        <w:pStyle w:val="Antrat1"/>
        <w:jc w:val="center"/>
      </w:pPr>
    </w:p>
    <w:p w14:paraId="13370413" w14:textId="428F9F0C" w:rsidR="00945EED" w:rsidRPr="00C470E9" w:rsidRDefault="00945EED" w:rsidP="00945EED">
      <w:pPr>
        <w:tabs>
          <w:tab w:val="left" w:pos="851"/>
        </w:tabs>
        <w:jc w:val="both"/>
      </w:pPr>
      <w:r w:rsidRPr="007F3FED">
        <w:tab/>
      </w:r>
      <w:r w:rsidRPr="00C470E9">
        <w:t>1. Teisę į tinkamas, saugias ir sveikas darbo sąlygas garantuoja Lietuv</w:t>
      </w:r>
      <w:r w:rsidR="00227E43">
        <w:t>os Respublikos Konstitucijos 48 straipsnio 1 </w:t>
      </w:r>
      <w:r w:rsidRPr="00C470E9">
        <w:t>dalis. Ši teisė, be kita ko, reiškia, kad kiekvienas darbuotojas turi teisę į tokias darbo sąlygas (darbo aplinką, darbo pobūdį, darbo ir poilsio laiką, darbo priemones ir kt.), kurios nedarytų neigiamo poveikio jo gyvybei, sveikatai, atitiktų saugumo ir higienos reikalavimus.</w:t>
      </w:r>
    </w:p>
    <w:p w14:paraId="40A3F570" w14:textId="09F20707" w:rsidR="00945EED" w:rsidRPr="00C470E9" w:rsidRDefault="00945EED" w:rsidP="00945EED">
      <w:pPr>
        <w:tabs>
          <w:tab w:val="left" w:pos="851"/>
        </w:tabs>
        <w:jc w:val="both"/>
      </w:pPr>
      <w:r w:rsidRPr="00C470E9">
        <w:tab/>
        <w:t xml:space="preserve">Baudžiamąją atsakomybę už darbuotojų saugos ir sveikatos reikalavimų pažeidimą </w:t>
      </w:r>
      <w:r w:rsidR="00227E43">
        <w:t>nustato Baudžiamojo kodekso 176 </w:t>
      </w:r>
      <w:r w:rsidRPr="00C470E9">
        <w:t>straipsnis.</w:t>
      </w:r>
    </w:p>
    <w:p w14:paraId="6D0BADCA" w14:textId="562B4179" w:rsidR="00945EED" w:rsidRPr="00C470E9" w:rsidRDefault="00227E43" w:rsidP="00945EED">
      <w:pPr>
        <w:tabs>
          <w:tab w:val="left" w:pos="851"/>
        </w:tabs>
        <w:jc w:val="both"/>
        <w:rPr>
          <w:rFonts w:eastAsia="Times New Roman"/>
          <w:lang w:eastAsia="lt-LT"/>
        </w:rPr>
      </w:pPr>
      <w:r>
        <w:tab/>
        <w:t>2. BK 176 </w:t>
      </w:r>
      <w:r w:rsidR="00945EED" w:rsidRPr="00C470E9">
        <w:t>straipsnio dispozicija yra blanketinė, todėl</w:t>
      </w:r>
      <w:r w:rsidR="00B60E36">
        <w:t>,</w:t>
      </w:r>
      <w:r w:rsidR="00945EED" w:rsidRPr="00C470E9">
        <w:t xml:space="preserve"> nustatant nusika</w:t>
      </w:r>
      <w:r>
        <w:t>lstamos veikos sudėties požymio </w:t>
      </w:r>
      <w:r w:rsidR="00945EED" w:rsidRPr="00C470E9">
        <w:t xml:space="preserve">– darbuotojų saugos ir </w:t>
      </w:r>
      <w:r w:rsidR="002C6743">
        <w:t>sveikatos reikalavimų pažeidimo </w:t>
      </w:r>
      <w:r w:rsidR="00945EED" w:rsidRPr="00C470E9">
        <w:t xml:space="preserve">– turinį, vadovaujamasi </w:t>
      </w:r>
      <w:r w:rsidR="003B5924" w:rsidRPr="00C470E9">
        <w:t>ne tik baudžiamuoju įstatymu</w:t>
      </w:r>
      <w:r w:rsidR="00945EED" w:rsidRPr="00C470E9">
        <w:t xml:space="preserve">, bet ir darbuotojų saugą ir sveikatą reglamentuojančiais teisės aktais. </w:t>
      </w:r>
      <w:r w:rsidR="00945EED" w:rsidRPr="00C470E9">
        <w:rPr>
          <w:rFonts w:eastAsia="Times New Roman"/>
          <w:lang w:eastAsia="lt-LT"/>
        </w:rPr>
        <w:t>Šiais teisės aktais būtina remtis kvali</w:t>
      </w:r>
      <w:r>
        <w:rPr>
          <w:rFonts w:eastAsia="Times New Roman"/>
          <w:lang w:eastAsia="lt-LT"/>
        </w:rPr>
        <w:t>fikuojant asmens veiką pagal BK 176 </w:t>
      </w:r>
      <w:r w:rsidR="00945EED" w:rsidRPr="00C470E9">
        <w:rPr>
          <w:rFonts w:eastAsia="Times New Roman"/>
          <w:lang w:eastAsia="lt-LT"/>
        </w:rPr>
        <w:t xml:space="preserve">straipsnį. </w:t>
      </w:r>
    </w:p>
    <w:p w14:paraId="741711FF" w14:textId="77F36AE9" w:rsidR="00945EED" w:rsidRPr="00532497" w:rsidRDefault="00945EED" w:rsidP="00945EED">
      <w:pPr>
        <w:tabs>
          <w:tab w:val="left" w:pos="851"/>
        </w:tabs>
        <w:jc w:val="both"/>
      </w:pPr>
      <w:r w:rsidRPr="00C470E9">
        <w:rPr>
          <w:rFonts w:eastAsia="Times New Roman"/>
          <w:lang w:eastAsia="lt-LT"/>
        </w:rPr>
        <w:tab/>
      </w:r>
      <w:r w:rsidRPr="00532497">
        <w:t xml:space="preserve">Darbuotojų saugos ir sveikatos reikalavimai pirmiausia yra nustatyti Darbuotojų saugos ir sveikatos įstatyme, tačiau Lietuvos Respublikoje galioja ir kiti norminiai teisės aktai, </w:t>
      </w:r>
      <w:r w:rsidR="00595D01" w:rsidRPr="00532497">
        <w:t>įtvirtinantys</w:t>
      </w:r>
      <w:r w:rsidRPr="00532497">
        <w:t xml:space="preserve"> darbuotojų saugos ir sveikatos nuostatas, pavyzdžiui, socialinės apsaugos ir darbo ministro, sveikatos apsaugos ministro, Lietuvos Respublikos vyriausiojo valstybinio darbo inspektoriaus patvirtinti darbuotojų saugos ir sveikatos norminiai teisės aktai,</w:t>
      </w:r>
      <w:r w:rsidR="00595D01" w:rsidRPr="00532497">
        <w:t xml:space="preserve"> įmonių vietiniai (lokaliniai)</w:t>
      </w:r>
      <w:r w:rsidRPr="00532497">
        <w:t xml:space="preserve"> </w:t>
      </w:r>
      <w:r w:rsidR="002B31D3" w:rsidRPr="00532497">
        <w:t xml:space="preserve">norminiai </w:t>
      </w:r>
      <w:r w:rsidRPr="00532497">
        <w:t>teisės aktai. Sprendžiant, ar darbdavys ar jo įgaliotas asmuo pažeidė šiuose teisės aktuose nustatytus reikalavimus, kiekvienu atveju turi būti analizuojamas taikytinų teisės normų turinys.</w:t>
      </w:r>
    </w:p>
    <w:p w14:paraId="341A47F7" w14:textId="741DDEAE" w:rsidR="00945EED" w:rsidRPr="00532497" w:rsidRDefault="00945EED" w:rsidP="00945EED">
      <w:pPr>
        <w:ind w:firstLine="851"/>
        <w:jc w:val="both"/>
      </w:pPr>
      <w:r w:rsidRPr="00532497">
        <w:t xml:space="preserve">3. </w:t>
      </w:r>
      <w:r w:rsidR="00227E43">
        <w:rPr>
          <w:rFonts w:eastAsia="Times New Roman"/>
          <w:lang w:eastAsia="lt-LT"/>
        </w:rPr>
        <w:t>BK 176 </w:t>
      </w:r>
      <w:r w:rsidRPr="00532497">
        <w:rPr>
          <w:rFonts w:eastAsia="Times New Roman"/>
          <w:lang w:eastAsia="lt-LT"/>
        </w:rPr>
        <w:t xml:space="preserve">straipsnyje numatyto nusikaltimo subjektas yra darbdavys ar jo įgaliotas asmuo. </w:t>
      </w:r>
      <w:r w:rsidRPr="00532497">
        <w:t>Dėl to kiekvienu konkrečiu atveju turi būti analizuojami tie įstatymai</w:t>
      </w:r>
      <w:r w:rsidR="00595D01" w:rsidRPr="00532497">
        <w:t xml:space="preserve">, </w:t>
      </w:r>
      <w:r w:rsidRPr="00532497">
        <w:t>įstatym</w:t>
      </w:r>
      <w:r w:rsidR="00B60E36">
        <w:t>ų įgyvendinamieji</w:t>
      </w:r>
      <w:r w:rsidRPr="00532497">
        <w:t xml:space="preserve"> </w:t>
      </w:r>
      <w:r w:rsidR="00595D01" w:rsidRPr="00532497">
        <w:t>ir įmonių vietiniai</w:t>
      </w:r>
      <w:r w:rsidRPr="00532497">
        <w:t xml:space="preserve"> </w:t>
      </w:r>
      <w:r w:rsidR="002B31D3" w:rsidRPr="00532497">
        <w:t xml:space="preserve">(lokaliniai) norminiai </w:t>
      </w:r>
      <w:r w:rsidRPr="00532497">
        <w:t>teisės aktai, kuriuose įtvirtintos konkrečios darbdaviui ar jo įgaliotam asmeniui nustatytos pareigos darbuotojų saugos ir sveikatos reikalavimų įgyvendinimo</w:t>
      </w:r>
      <w:r w:rsidRPr="00532497">
        <w:rPr>
          <w:b/>
        </w:rPr>
        <w:t xml:space="preserve"> </w:t>
      </w:r>
      <w:r w:rsidRPr="00532497">
        <w:t>srityje, bei sprendžiama, ar tų pareigų buvo laikomasi.</w:t>
      </w:r>
    </w:p>
    <w:p w14:paraId="6F47B0F5" w14:textId="28198575" w:rsidR="00945EED" w:rsidRPr="00532497" w:rsidRDefault="00227E43" w:rsidP="00945EED">
      <w:pPr>
        <w:ind w:firstLine="851"/>
        <w:jc w:val="both"/>
      </w:pPr>
      <w:r>
        <w:t>3.1. Darbdavys </w:t>
      </w:r>
      <w:r w:rsidR="00945EED" w:rsidRPr="00532497">
        <w:t xml:space="preserve">– </w:t>
      </w:r>
      <w:r>
        <w:t>kaip nustatyta Darbo kodekso 21 </w:t>
      </w:r>
      <w:r w:rsidR="00945EED" w:rsidRPr="00532497">
        <w:t>straipsnio 3 dalyje, taip pat valstybės ar savivaldybės institucija ar įstaiga (Darbuotojų saugos ir sveikatos įst</w:t>
      </w:r>
      <w:r>
        <w:t>atymo 2 straipsnio 2 dalis). BK 176 </w:t>
      </w:r>
      <w:r w:rsidR="00945EED" w:rsidRPr="00532497">
        <w:t xml:space="preserve">straipsnio prasme kaip darbdavys atsako darbdaviui atstovaujantis fizinis asmuo (juridinio asmens vadovas arba darbdavys fizinis asmuo).  </w:t>
      </w:r>
    </w:p>
    <w:p w14:paraId="2C5CAC3A" w14:textId="6D26949D" w:rsidR="00945EED" w:rsidRPr="00532497" w:rsidRDefault="00945EED" w:rsidP="00945EED">
      <w:pPr>
        <w:ind w:firstLine="851"/>
        <w:jc w:val="both"/>
      </w:pPr>
      <w:r w:rsidRPr="00532497">
        <w:t>Juridinio asmens atsakomybės už darbuotojų saugos ir sveikat</w:t>
      </w:r>
      <w:r w:rsidR="00227E43">
        <w:t>os reikalavimų pažeidimą BK 176 </w:t>
      </w:r>
      <w:r w:rsidRPr="00532497">
        <w:t xml:space="preserve">straipsnis nenumato. </w:t>
      </w:r>
    </w:p>
    <w:p w14:paraId="7A480568" w14:textId="14FC96AD" w:rsidR="00945EED" w:rsidRPr="00532497" w:rsidRDefault="00945EED" w:rsidP="00945EED">
      <w:pPr>
        <w:ind w:firstLine="851"/>
        <w:jc w:val="both"/>
      </w:pPr>
      <w:r w:rsidRPr="00532497">
        <w:t>3.2. Darbdavio pareiga yra sudaryti darbuotojams saugias ir sveikatai nekenksmingas darbo sąlygas visais su darbu susijusiais aspektais. Šias darbdavio pareigas įgyvendina darbdaviui atstovaujantis asmuo. Pareigos, kylančios darbuotojų saugos ir sveikatos apsaugos srityje, darbdaviui atstovaujančio asmens gali būti perleistos paskirtiems kitiems įgaliotiems asmenims. Tokiais atvejais šie asmeny</w:t>
      </w:r>
      <w:r w:rsidR="00B0600F">
        <w:t>s laikytini BK 176 </w:t>
      </w:r>
      <w:r w:rsidRPr="00532497">
        <w:t>straipsnyje numatyto nusikaltimo subjektu.</w:t>
      </w:r>
    </w:p>
    <w:p w14:paraId="38046CE7" w14:textId="14A0546E" w:rsidR="00945EED" w:rsidRPr="00532497" w:rsidRDefault="00B0600F" w:rsidP="00945EED">
      <w:pPr>
        <w:ind w:firstLine="851"/>
        <w:jc w:val="both"/>
      </w:pPr>
      <w:r>
        <w:t>Darbdavio įgaliotas asmuo </w:t>
      </w:r>
      <w:r w:rsidR="00945EED" w:rsidRPr="00532497">
        <w:t xml:space="preserve">– tai </w:t>
      </w:r>
      <w:r w:rsidR="0016214C" w:rsidRPr="00532497">
        <w:t xml:space="preserve">asmuo, kuris </w:t>
      </w:r>
      <w:r w:rsidR="00945EED" w:rsidRPr="00532497">
        <w:t xml:space="preserve">dėl savo tarnybinės padėties ar specialių įgaliojimų </w:t>
      </w:r>
      <w:r w:rsidR="0016214C" w:rsidRPr="00532497">
        <w:t xml:space="preserve">yra atsakingas </w:t>
      </w:r>
      <w:r w:rsidR="00945EED" w:rsidRPr="00532497">
        <w:t>už darbuotojų saugą ir sveikatos apsaugą darbe, darbuotojų saugos ir sveikatos apsaugos darbe norminių aktų laikymąsi.</w:t>
      </w:r>
    </w:p>
    <w:p w14:paraId="1CD2B928" w14:textId="09BB2FD0" w:rsidR="00945EED" w:rsidRPr="00532497" w:rsidRDefault="00945EED" w:rsidP="00945EED">
      <w:pPr>
        <w:tabs>
          <w:tab w:val="left" w:pos="851"/>
        </w:tabs>
        <w:jc w:val="both"/>
      </w:pPr>
      <w:r w:rsidRPr="00532497">
        <w:tab/>
        <w:t>3.3. Darbdavio įgalio</w:t>
      </w:r>
      <w:r w:rsidR="00B0600F">
        <w:t>tas asmuo gali būti laikomas BK 176 </w:t>
      </w:r>
      <w:r w:rsidRPr="00532497">
        <w:t xml:space="preserve">straipsnyje numatytos nusikalstamos veikos subjektu tik konstatavus, kad jam konkrečiai buvo pavesta įgyvendinti </w:t>
      </w:r>
      <w:r w:rsidR="00F07490" w:rsidRPr="00532497">
        <w:lastRenderedPageBreak/>
        <w:t>teisės aktų reikalavimus</w:t>
      </w:r>
      <w:r w:rsidRPr="00532497">
        <w:t xml:space="preserve"> būtent darbuotojų saugos ir sveikatos srityje. Šiai išvadai pagrįsti paprastai vertinama įmonėje nustatyta prevencinių priemonių įgyvendinimo ir kontrolės tvarka, įgalioto asmens paskyrimą nustatančių dokumentų turinys, specializuoti kvalifikaciniai reikalavimai ir kiti šio klausimo sprendimui reikšmingi duomenys.</w:t>
      </w:r>
    </w:p>
    <w:p w14:paraId="5B15E1D6" w14:textId="36848E23" w:rsidR="00945EED" w:rsidRPr="00532497" w:rsidRDefault="00945EED" w:rsidP="00945EED">
      <w:pPr>
        <w:tabs>
          <w:tab w:val="left" w:pos="851"/>
        </w:tabs>
        <w:jc w:val="both"/>
      </w:pPr>
      <w:r w:rsidRPr="00532497">
        <w:tab/>
        <w:t>3.4.</w:t>
      </w:r>
      <w:r w:rsidR="00DD5A40" w:rsidRPr="00532497">
        <w:t xml:space="preserve"> Tais atvejais, kai toje pačioje darbo vietoje (vietose) </w:t>
      </w:r>
      <w:r w:rsidR="00DD5A40" w:rsidRPr="00532497" w:rsidDel="00687993">
        <w:t>yra vykdoma dviejų</w:t>
      </w:r>
      <w:r w:rsidR="00DD5A40" w:rsidRPr="00532497">
        <w:t xml:space="preserve"> ar daugiau</w:t>
      </w:r>
      <w:r w:rsidR="00DD5A40" w:rsidRPr="00532497" w:rsidDel="00687993">
        <w:t xml:space="preserve"> įmonių veikla, </w:t>
      </w:r>
      <w:r w:rsidR="00DD5A40" w:rsidRPr="00532497">
        <w:t xml:space="preserve">darbas turi būti organizuojamas taip, kad būtų garantuota visų darbuotojų sauga ir sveikata, neatsižvelgiant į tai, kuriam darbdaviui darbuotojas dirba. </w:t>
      </w:r>
      <w:r w:rsidRPr="00532497">
        <w:t>Jei dėl šių reikalavimų pažeidimo įvyko nelaimingas atsitikimas darbe, avarija ar atsirado kitokių sunkių padarinių, turi būti nustatyta, kas tokiu atveju buvo atsakingas už dviejų ar daugiau atskirų įmonių darbuotojų saugą ir sveikatą</w:t>
      </w:r>
      <w:r w:rsidR="00731C8B" w:rsidRPr="00532497">
        <w:t xml:space="preserve"> </w:t>
      </w:r>
      <w:r w:rsidR="00731C8B" w:rsidRPr="00532497">
        <w:rPr>
          <w:rFonts w:eastAsia="Times New Roman"/>
          <w:lang w:eastAsia="lt-LT"/>
        </w:rPr>
        <w:t>(</w:t>
      </w:r>
      <w:r w:rsidR="00B0600F" w:rsidRPr="00D95C75">
        <w:rPr>
          <w:rFonts w:eastAsia="Times New Roman"/>
          <w:lang w:eastAsia="lt-LT"/>
        </w:rPr>
        <w:t>žr. </w:t>
      </w:r>
      <w:hyperlink w:anchor="Buk_411" w:history="1">
        <w:r w:rsidR="00B0600F" w:rsidRPr="004F6785">
          <w:rPr>
            <w:rStyle w:val="Hipersaitas"/>
            <w:rFonts w:eastAsia="Times New Roman"/>
            <w:lang w:eastAsia="lt-LT"/>
          </w:rPr>
          <w:t>Apžva</w:t>
        </w:r>
        <w:r w:rsidR="00B0600F" w:rsidRPr="004F6785">
          <w:rPr>
            <w:rStyle w:val="Hipersaitas"/>
            <w:rFonts w:eastAsia="Times New Roman"/>
            <w:lang w:eastAsia="lt-LT"/>
          </w:rPr>
          <w:t>l</w:t>
        </w:r>
        <w:r w:rsidR="00B0600F" w:rsidRPr="004F6785">
          <w:rPr>
            <w:rStyle w:val="Hipersaitas"/>
            <w:rFonts w:eastAsia="Times New Roman"/>
            <w:lang w:eastAsia="lt-LT"/>
          </w:rPr>
          <w:t>go</w:t>
        </w:r>
        <w:r w:rsidR="00B0600F" w:rsidRPr="004F6785">
          <w:rPr>
            <w:rStyle w:val="Hipersaitas"/>
            <w:rFonts w:eastAsia="Times New Roman"/>
            <w:lang w:eastAsia="lt-LT"/>
          </w:rPr>
          <w:t>s</w:t>
        </w:r>
        <w:r w:rsidR="004F6785">
          <w:rPr>
            <w:rStyle w:val="Hipersaitas"/>
            <w:rFonts w:eastAsia="Times New Roman"/>
            <w:lang w:eastAsia="lt-LT"/>
          </w:rPr>
          <w:t xml:space="preserve"> 6</w:t>
        </w:r>
        <w:r w:rsidR="00B0600F" w:rsidRPr="004F6785">
          <w:rPr>
            <w:rStyle w:val="Hipersaitas"/>
            <w:rFonts w:eastAsia="Times New Roman"/>
            <w:lang w:eastAsia="lt-LT"/>
          </w:rPr>
          <w:t> </w:t>
        </w:r>
        <w:r w:rsidR="00731C8B" w:rsidRPr="004F6785">
          <w:rPr>
            <w:rStyle w:val="Hipersaitas"/>
            <w:rFonts w:eastAsia="Times New Roman"/>
            <w:lang w:eastAsia="lt-LT"/>
          </w:rPr>
          <w:t>puslap</w:t>
        </w:r>
        <w:r w:rsidR="00D95C75" w:rsidRPr="004F6785">
          <w:rPr>
            <w:rStyle w:val="Hipersaitas"/>
            <w:rFonts w:eastAsia="Times New Roman"/>
            <w:lang w:eastAsia="lt-LT"/>
          </w:rPr>
          <w:t>į</w:t>
        </w:r>
      </w:hyperlink>
      <w:r w:rsidR="00731C8B" w:rsidRPr="00532497">
        <w:rPr>
          <w:rFonts w:eastAsia="Times New Roman"/>
          <w:lang w:eastAsia="lt-LT"/>
        </w:rPr>
        <w:t>)</w:t>
      </w:r>
      <w:r w:rsidRPr="00532497">
        <w:t>.</w:t>
      </w:r>
    </w:p>
    <w:p w14:paraId="7185B252" w14:textId="2345CB6F" w:rsidR="00945EED" w:rsidRPr="00532497" w:rsidRDefault="00945EED" w:rsidP="00945EED">
      <w:pPr>
        <w:tabs>
          <w:tab w:val="left" w:pos="851"/>
        </w:tabs>
        <w:jc w:val="both"/>
      </w:pPr>
      <w:r w:rsidRPr="00532497">
        <w:tab/>
        <w:t>3.5. Kai pareigos užtikrinti darbuotojų saugą ir sveikatą yra paskirstytos keliems as</w:t>
      </w:r>
      <w:r w:rsidR="002C6743">
        <w:t>menims, būtina nustatyti, kurio </w:t>
      </w:r>
      <w:r w:rsidRPr="00532497">
        <w:t>(kurių) iš atsakingų asmenų savo pareigų neįvykdymas nulėmė nelaimingą atsitikimą darbe, avariją ar kitokių sunkių padarinių atsiradimą.</w:t>
      </w:r>
    </w:p>
    <w:p w14:paraId="3116DCFD" w14:textId="77777777" w:rsidR="00945EED" w:rsidRPr="00532497" w:rsidRDefault="00945EED" w:rsidP="00945EED">
      <w:pPr>
        <w:tabs>
          <w:tab w:val="left" w:pos="851"/>
        </w:tabs>
        <w:jc w:val="both"/>
      </w:pPr>
      <w:r w:rsidRPr="00532497">
        <w:tab/>
        <w:t>3.6. BK 176 straipsnis taikomas, kai darbuotojų saugos ir sveikatos reikalavimų pažeidimai buvo padaryti ir padariniai kilo darbo santykių ar pagal turinį jiems prilygstančių santykių</w:t>
      </w:r>
      <w:r w:rsidRPr="00532497">
        <w:rPr>
          <w:b/>
          <w:bCs/>
        </w:rPr>
        <w:t xml:space="preserve"> </w:t>
      </w:r>
      <w:r w:rsidRPr="00532497">
        <w:t>srityje.</w:t>
      </w:r>
    </w:p>
    <w:p w14:paraId="5528B0A6" w14:textId="2A69A0BD" w:rsidR="00945EED" w:rsidRPr="00532497" w:rsidRDefault="00B0600F" w:rsidP="00945EED">
      <w:pPr>
        <w:ind w:firstLine="851"/>
        <w:jc w:val="both"/>
      </w:pPr>
      <w:r>
        <w:t>BK 176 </w:t>
      </w:r>
      <w:r w:rsidR="00945EED" w:rsidRPr="00532497">
        <w:t xml:space="preserve">straipsnis paprastai taikomas tais atvejais, kai dėl darbdavio ar jo įgalioto asmens padarytų darbuotojų saugos ir sveikatos reikalavimų pažeidimų sunkūs padariniai kyla šio darbdavio darbuotojams. Tačiau šis straipsnis gali būti taikomas ir tuomet, kai dėl šių pažeidimų nukenčia toje pačioje darbo vietoje, kurioje dirba šio darbdavio darbuotojai, nuolatos ar laikinai dirbantys kito darbdavio darbuotojai. </w:t>
      </w:r>
    </w:p>
    <w:p w14:paraId="150DA8DF" w14:textId="7A789DA7" w:rsidR="00945EED" w:rsidRPr="00532497" w:rsidRDefault="00945EED" w:rsidP="00945EED">
      <w:pPr>
        <w:ind w:firstLine="851"/>
        <w:jc w:val="both"/>
      </w:pPr>
      <w:r w:rsidRPr="00532497">
        <w:rPr>
          <w:lang w:eastAsia="lt-LT"/>
        </w:rPr>
        <w:t>Jeigu baudžiamajame įstatyme numatyti padariniai žmogaus gyvybei ar sveikatai neatsargiai sukeliami ne darbo santykių ar pagal turinį jiems prilygstančių santykių srityje, veika kvalifikuojama ne pagal BK 176 straipsnį, bet pagal kitą BK straipsnį, nustatantį baudžiamąją atsakomybę už neatsargų gyvybės atėmimą ar neatsargų sveikatos sutrikdymą (pavyzdžiui, BK</w:t>
      </w:r>
      <w:r w:rsidR="00B0600F">
        <w:rPr>
          <w:lang w:eastAsia="lt-LT"/>
        </w:rPr>
        <w:t> 132, 137 arba 139 </w:t>
      </w:r>
      <w:r w:rsidRPr="00532497">
        <w:rPr>
          <w:lang w:eastAsia="lt-LT"/>
        </w:rPr>
        <w:t>straipsnis).</w:t>
      </w:r>
    </w:p>
    <w:p w14:paraId="48144150" w14:textId="48B8A9B1" w:rsidR="00945EED" w:rsidRPr="00532497" w:rsidRDefault="00945EED" w:rsidP="00945EED">
      <w:pPr>
        <w:tabs>
          <w:tab w:val="left" w:pos="851"/>
        </w:tabs>
        <w:jc w:val="both"/>
      </w:pPr>
      <w:r w:rsidRPr="00532497">
        <w:tab/>
        <w:t>4. Darbuotojų saugos ir sveikatos reikalavimų pažeidimo sudėtis yra materialioji, todėl būtinas š</w:t>
      </w:r>
      <w:r w:rsidR="00B0600F">
        <w:t>io nusikaltimo sudėties požymis – BK 176 </w:t>
      </w:r>
      <w:r w:rsidRPr="00532497">
        <w:t xml:space="preserve">straipsnyje numatytų padarinių kilimas. Darbuotojų saugos ir sveikatos reikalavimų pažeidimas, nesukėlęs baudžiamajame įstatyme numatytų padarinių, yra administracinis nusižengimas (Administracinių nusižengimų kodekso 96 straipsnis). </w:t>
      </w:r>
    </w:p>
    <w:p w14:paraId="4C1A6CC8" w14:textId="2DA857BA" w:rsidR="00945EED" w:rsidRPr="00532497" w:rsidRDefault="00B0600F" w:rsidP="00945EED">
      <w:pPr>
        <w:tabs>
          <w:tab w:val="left" w:pos="851"/>
        </w:tabs>
        <w:jc w:val="both"/>
      </w:pPr>
      <w:r>
        <w:tab/>
        <w:t>BK 176 straipsnyje numatyti padariniai </w:t>
      </w:r>
      <w:r w:rsidR="00945EED" w:rsidRPr="00532497">
        <w:t>– nelaimingas atsitikimas darbe, avarija ar kitokie sunkūs padarin</w:t>
      </w:r>
      <w:r>
        <w:t>iai </w:t>
      </w:r>
      <w:r w:rsidR="00945EED" w:rsidRPr="00532497">
        <w:t xml:space="preserve">– yra alternatyvūs. </w:t>
      </w:r>
    </w:p>
    <w:p w14:paraId="2CCC22E1" w14:textId="77777777" w:rsidR="00945EED" w:rsidRPr="00532497" w:rsidRDefault="00945EED" w:rsidP="00945EED">
      <w:pPr>
        <w:tabs>
          <w:tab w:val="left" w:pos="851"/>
        </w:tabs>
        <w:jc w:val="both"/>
      </w:pPr>
      <w:r w:rsidRPr="00532497">
        <w:tab/>
        <w:t>Praktika, kai bet kokio sunkumo nelaimingas atsitikimas ar avarija darbe yra vertinami kaip pakankama sąlyga taikyti baudžiamąją atsakomybę, neatitinka baudžiamojo įstatymo tikslų. Tiek nelaimingas atsitikimas, tiek avarija turi būti tokio pobūdžio, kad atitiktų sunkių padarinių kriterijų.</w:t>
      </w:r>
    </w:p>
    <w:p w14:paraId="2E62CCA2" w14:textId="53F18AD0" w:rsidR="00945EED" w:rsidRPr="00532497" w:rsidRDefault="00B0600F" w:rsidP="00945EED">
      <w:pPr>
        <w:tabs>
          <w:tab w:val="left" w:pos="851"/>
        </w:tabs>
        <w:jc w:val="both"/>
      </w:pPr>
      <w:r>
        <w:tab/>
        <w:t>5. Pagal BK 176 </w:t>
      </w:r>
      <w:r w:rsidR="00945EED" w:rsidRPr="00532497">
        <w:t xml:space="preserve">straipsnį baudžiamoji atsakomybė kyla tik už tuos darbuotojų saugos ir sveikatos reikalavimų pažeidimus, kurie yra priežastiniu ryšiu susiję su šiame straipsnyje numatytais padariniais. Priežastinis ryšys tarp darbuotojų saugos ir sveikatos reikalavimų pažeidimo bei nelaimingo atsitikimo, avarijos ar kitokių sunkių padarinių konstatuojamas nustačius, kad be šių pažeidimų nebūtų kilę minėti padariniai. </w:t>
      </w:r>
      <w:r w:rsidR="00945EED" w:rsidRPr="00532497">
        <w:tab/>
      </w:r>
    </w:p>
    <w:p w14:paraId="1F5133DA" w14:textId="1DA18560" w:rsidR="00945EED" w:rsidRPr="00532497" w:rsidRDefault="00945EED" w:rsidP="00945EED">
      <w:pPr>
        <w:tabs>
          <w:tab w:val="left" w:pos="851"/>
        </w:tabs>
        <w:jc w:val="both"/>
      </w:pPr>
      <w:r w:rsidRPr="00532497">
        <w:tab/>
        <w:t>Kadangi priežastinis ryšys yra objektyvusis nusikalstamos veikos sudėties požymis, todėl jis nustatomas tarp veikos (kaltininko padarytų darbuotojų saugos ir sveikatos reikalavimų pažeidimų) ir kilusių padarinių (nelaimingo atsitikimo darbe, avarijos ar atsiradusių kitokių sunkių padarinių), o ne tarp kaltės ir padarinių.</w:t>
      </w:r>
    </w:p>
    <w:p w14:paraId="093EF33D" w14:textId="6F2357A6" w:rsidR="00945EED" w:rsidRPr="00532497" w:rsidRDefault="00945EED" w:rsidP="00945EED">
      <w:pPr>
        <w:tabs>
          <w:tab w:val="left" w:pos="851"/>
        </w:tabs>
        <w:jc w:val="both"/>
        <w:rPr>
          <w:rFonts w:eastAsia="Times New Roman"/>
          <w:lang w:eastAsia="lt-LT"/>
        </w:rPr>
      </w:pPr>
      <w:r w:rsidRPr="00532497">
        <w:tab/>
        <w:t>5.1. Taikant baudžiamąją atsakomybę asmeniui, atsakingam už darbuotojų saugą ir sveikatos apsaugą darbe, turi būti nustatyta, kokius konkrečiai norminių aktų reikalavimus jis pažeidė ir kad būtent šie pažeidimai yra būtina sąlyga ir pagrindinė priežastis padariniams kilti. Išvadą dėl priežastinio ryšio buvimo tarp asmens padaryto darbuotojų saugos ir sveika</w:t>
      </w:r>
      <w:r w:rsidR="00B0600F">
        <w:t>tos reikalavimų pažeidimo ir BK 176 </w:t>
      </w:r>
      <w:r w:rsidRPr="00532497">
        <w:t xml:space="preserve">straipsnyje numatytų padarinių daro teismas. Teismo išvada </w:t>
      </w:r>
      <w:r w:rsidRPr="00532497">
        <w:lastRenderedPageBreak/>
        <w:t>dėl priežastinio ryšio neturi apsiriboti vien tik ekspertizės akto ar specialisto išvad</w:t>
      </w:r>
      <w:r w:rsidR="00C542BD" w:rsidRPr="00532497">
        <w:t>os</w:t>
      </w:r>
      <w:r w:rsidRPr="00532497">
        <w:t xml:space="preserve"> atkartojimu. </w:t>
      </w:r>
      <w:r w:rsidRPr="00532497">
        <w:rPr>
          <w:rFonts w:eastAsia="Times New Roman"/>
          <w:lang w:eastAsia="lt-LT"/>
        </w:rPr>
        <w:t>Teismo išvada dėl priežastinio ryšio buvimo turi būti motyvuota.</w:t>
      </w:r>
    </w:p>
    <w:p w14:paraId="4F0611BF" w14:textId="674E4F36" w:rsidR="00945EED" w:rsidRPr="00532497" w:rsidRDefault="00945EED" w:rsidP="00945EED">
      <w:pPr>
        <w:tabs>
          <w:tab w:val="left" w:pos="851"/>
        </w:tabs>
        <w:jc w:val="both"/>
      </w:pPr>
      <w:r w:rsidRPr="00532497">
        <w:rPr>
          <w:rFonts w:eastAsia="Times New Roman"/>
          <w:lang w:eastAsia="lt-LT"/>
        </w:rPr>
        <w:tab/>
        <w:t>Kai kaltininkas pažeidžia keletą darbuotojų saugos ir sveikatos reikalavimų, nuosprendyje nurodoma, kurie iš šių pažeidimų yra priežastiniu ryšiu susiję su BK 176 straipsnyje numatytais padariniais, ir tik jais grindžiamas asmens pripažinimas kaltu pagal šį straipsnį. Kiti kaltininko padaryti pažeidimai nurodomi nuosprendžio aprašomojoje dalyje, jeigu jie turi reikšmės baudžiamosios atsakomybės individualizavimui (</w:t>
      </w:r>
      <w:r w:rsidR="00B0600F">
        <w:rPr>
          <w:rFonts w:eastAsia="Times New Roman"/>
          <w:lang w:eastAsia="lt-LT"/>
        </w:rPr>
        <w:t>Baudžiamojo proceso kodekso 305 </w:t>
      </w:r>
      <w:r w:rsidRPr="00532497">
        <w:rPr>
          <w:rFonts w:eastAsia="Times New Roman"/>
          <w:lang w:eastAsia="lt-LT"/>
        </w:rPr>
        <w:t>straipsnis) (</w:t>
      </w:r>
      <w:r w:rsidR="00B0600F" w:rsidRPr="004F6785">
        <w:rPr>
          <w:rFonts w:eastAsia="Times New Roman"/>
          <w:lang w:eastAsia="lt-LT"/>
        </w:rPr>
        <w:t>žr. </w:t>
      </w:r>
      <w:hyperlink w:anchor="Buk_140" w:history="1">
        <w:r w:rsidR="002C6743" w:rsidRPr="000D0FD2">
          <w:rPr>
            <w:rStyle w:val="Hipersaitas"/>
            <w:rFonts w:eastAsia="Times New Roman"/>
            <w:lang w:eastAsia="lt-LT"/>
          </w:rPr>
          <w:t xml:space="preserve">Apžvalgos </w:t>
        </w:r>
        <w:r w:rsidR="004F6785" w:rsidRPr="000D0FD2">
          <w:rPr>
            <w:rStyle w:val="Hipersaitas"/>
            <w:rFonts w:eastAsia="Times New Roman"/>
            <w:lang w:eastAsia="lt-LT"/>
          </w:rPr>
          <w:t>1</w:t>
        </w:r>
        <w:r w:rsidR="004F6785" w:rsidRPr="000D0FD2">
          <w:rPr>
            <w:rStyle w:val="Hipersaitas"/>
            <w:rFonts w:eastAsia="Times New Roman"/>
            <w:lang w:eastAsia="lt-LT"/>
          </w:rPr>
          <w:t>3</w:t>
        </w:r>
        <w:r w:rsidR="002C6743" w:rsidRPr="000D0FD2">
          <w:rPr>
            <w:rStyle w:val="Hipersaitas"/>
            <w:rFonts w:eastAsia="Times New Roman"/>
            <w:lang w:eastAsia="lt-LT"/>
          </w:rPr>
          <w:t> </w:t>
        </w:r>
        <w:r w:rsidRPr="000D0FD2">
          <w:rPr>
            <w:rStyle w:val="Hipersaitas"/>
            <w:rFonts w:eastAsia="Times New Roman"/>
            <w:lang w:eastAsia="lt-LT"/>
          </w:rPr>
          <w:t>p</w:t>
        </w:r>
        <w:r w:rsidRPr="000D0FD2">
          <w:rPr>
            <w:rStyle w:val="Hipersaitas"/>
            <w:rFonts w:eastAsia="Times New Roman"/>
            <w:lang w:eastAsia="lt-LT"/>
          </w:rPr>
          <w:t>u</w:t>
        </w:r>
        <w:r w:rsidRPr="000D0FD2">
          <w:rPr>
            <w:rStyle w:val="Hipersaitas"/>
            <w:rFonts w:eastAsia="Times New Roman"/>
            <w:lang w:eastAsia="lt-LT"/>
          </w:rPr>
          <w:t>slap</w:t>
        </w:r>
        <w:r w:rsidR="004F6785" w:rsidRPr="000D0FD2">
          <w:rPr>
            <w:rStyle w:val="Hipersaitas"/>
            <w:rFonts w:eastAsia="Times New Roman"/>
            <w:lang w:eastAsia="lt-LT"/>
          </w:rPr>
          <w:t>į</w:t>
        </w:r>
      </w:hyperlink>
      <w:r w:rsidRPr="00532497">
        <w:rPr>
          <w:rFonts w:eastAsia="Times New Roman"/>
          <w:lang w:eastAsia="lt-LT"/>
        </w:rPr>
        <w:t xml:space="preserve">). </w:t>
      </w:r>
    </w:p>
    <w:p w14:paraId="36E3BB22" w14:textId="57B39DA4" w:rsidR="00945EED" w:rsidRPr="00532497" w:rsidRDefault="00945EED" w:rsidP="00945EED">
      <w:pPr>
        <w:tabs>
          <w:tab w:val="left" w:pos="851"/>
        </w:tabs>
        <w:jc w:val="both"/>
      </w:pPr>
      <w:r w:rsidRPr="00532497">
        <w:tab/>
        <w:t xml:space="preserve">5.2. Priežastinio ryšio nepagrindžia tik formalūs darbuotojų saugos ir sveikatos reikalavimų pažeidimai. Sprendžiant dėl priežastingumo nustatomi ir įvertinami ne tik šie pažeidimai, bet ir kiti </w:t>
      </w:r>
      <w:r w:rsidR="00B60E36">
        <w:t>veiksniai</w:t>
      </w:r>
      <w:r w:rsidRPr="00532497">
        <w:t xml:space="preserve">, taip pat turėję reikšmės padariniams </w:t>
      </w:r>
      <w:r w:rsidR="00B60E36">
        <w:t xml:space="preserve">kilti </w:t>
      </w:r>
      <w:r w:rsidRPr="00532497">
        <w:rPr>
          <w:rFonts w:eastAsia="Times New Roman"/>
          <w:lang w:eastAsia="lt-LT"/>
        </w:rPr>
        <w:t>(</w:t>
      </w:r>
      <w:r w:rsidR="00B0600F" w:rsidRPr="004F6785">
        <w:rPr>
          <w:rFonts w:eastAsia="Times New Roman"/>
          <w:lang w:eastAsia="lt-LT"/>
        </w:rPr>
        <w:t>žr. </w:t>
      </w:r>
      <w:hyperlink w:anchor="Buk_166" w:history="1">
        <w:r w:rsidR="002C6743" w:rsidRPr="004F6785">
          <w:rPr>
            <w:rStyle w:val="Hipersaitas"/>
            <w:rFonts w:eastAsia="Times New Roman"/>
            <w:lang w:eastAsia="lt-LT"/>
          </w:rPr>
          <w:t>Apžv</w:t>
        </w:r>
        <w:r w:rsidR="002C6743" w:rsidRPr="004F6785">
          <w:rPr>
            <w:rStyle w:val="Hipersaitas"/>
            <w:rFonts w:eastAsia="Times New Roman"/>
            <w:lang w:eastAsia="lt-LT"/>
          </w:rPr>
          <w:t>a</w:t>
        </w:r>
        <w:r w:rsidR="002C6743" w:rsidRPr="004F6785">
          <w:rPr>
            <w:rStyle w:val="Hipersaitas"/>
            <w:rFonts w:eastAsia="Times New Roman"/>
            <w:lang w:eastAsia="lt-LT"/>
          </w:rPr>
          <w:t xml:space="preserve">lgos </w:t>
        </w:r>
        <w:r w:rsidR="004F6785" w:rsidRPr="004F6785">
          <w:rPr>
            <w:rStyle w:val="Hipersaitas"/>
            <w:rFonts w:eastAsia="Times New Roman"/>
            <w:lang w:eastAsia="lt-LT"/>
          </w:rPr>
          <w:t>14</w:t>
        </w:r>
        <w:r w:rsidR="002C6743" w:rsidRPr="004F6785">
          <w:rPr>
            <w:rStyle w:val="Hipersaitas"/>
            <w:rFonts w:eastAsia="Times New Roman"/>
            <w:lang w:eastAsia="lt-LT"/>
          </w:rPr>
          <w:t> </w:t>
        </w:r>
        <w:r w:rsidRPr="004F6785">
          <w:rPr>
            <w:rStyle w:val="Hipersaitas"/>
            <w:rFonts w:eastAsia="Times New Roman"/>
            <w:lang w:eastAsia="lt-LT"/>
          </w:rPr>
          <w:t>pu</w:t>
        </w:r>
        <w:r w:rsidRPr="004F6785">
          <w:rPr>
            <w:rStyle w:val="Hipersaitas"/>
            <w:rFonts w:eastAsia="Times New Roman"/>
            <w:lang w:eastAsia="lt-LT"/>
          </w:rPr>
          <w:t>s</w:t>
        </w:r>
        <w:r w:rsidRPr="004F6785">
          <w:rPr>
            <w:rStyle w:val="Hipersaitas"/>
            <w:rFonts w:eastAsia="Times New Roman"/>
            <w:lang w:eastAsia="lt-LT"/>
          </w:rPr>
          <w:t>lap</w:t>
        </w:r>
        <w:r w:rsidR="004F6785" w:rsidRPr="004F6785">
          <w:rPr>
            <w:rStyle w:val="Hipersaitas"/>
            <w:rFonts w:eastAsia="Times New Roman"/>
            <w:lang w:eastAsia="lt-LT"/>
          </w:rPr>
          <w:t>į</w:t>
        </w:r>
      </w:hyperlink>
      <w:r w:rsidRPr="00532497">
        <w:rPr>
          <w:rFonts w:eastAsia="Times New Roman"/>
          <w:lang w:eastAsia="lt-LT"/>
        </w:rPr>
        <w:t>)</w:t>
      </w:r>
      <w:r w:rsidRPr="00532497">
        <w:t>.</w:t>
      </w:r>
    </w:p>
    <w:p w14:paraId="598ECCA9" w14:textId="3F988F4F" w:rsidR="00945EED" w:rsidRPr="00532497" w:rsidRDefault="00945EED" w:rsidP="00945EED">
      <w:pPr>
        <w:tabs>
          <w:tab w:val="left" w:pos="851"/>
        </w:tabs>
        <w:jc w:val="both"/>
      </w:pPr>
      <w:r w:rsidRPr="00532497">
        <w:tab/>
        <w:t xml:space="preserve">5.3. </w:t>
      </w:r>
      <w:r w:rsidRPr="00532497">
        <w:rPr>
          <w:iCs/>
          <w:color w:val="000000"/>
        </w:rPr>
        <w:t xml:space="preserve">Kai </w:t>
      </w:r>
      <w:r w:rsidR="00B0600F">
        <w:rPr>
          <w:iCs/>
          <w:color w:val="000000"/>
        </w:rPr>
        <w:t>BK 176 </w:t>
      </w:r>
      <w:r w:rsidR="003D3D75" w:rsidRPr="00532497">
        <w:rPr>
          <w:iCs/>
          <w:color w:val="000000"/>
        </w:rPr>
        <w:t>straipsnyje nurodyti padariniai kyla</w:t>
      </w:r>
      <w:r w:rsidRPr="00532497">
        <w:rPr>
          <w:iCs/>
          <w:color w:val="000000"/>
        </w:rPr>
        <w:t xml:space="preserve"> dėl paties darbuotojo </w:t>
      </w:r>
      <w:r w:rsidR="003D3D75" w:rsidRPr="00532497">
        <w:rPr>
          <w:iCs/>
          <w:color w:val="000000"/>
        </w:rPr>
        <w:t>padaryto darbuotojų</w:t>
      </w:r>
      <w:r w:rsidRPr="00532497">
        <w:rPr>
          <w:iCs/>
          <w:color w:val="000000"/>
        </w:rPr>
        <w:t xml:space="preserve"> saugos ir sveikatos reikalavimų pažeidimo, darbuotojui nevykdant darbdavio ar jo įgalioto asmens nurodymų, baudžiamoji atsakomybė darbdaviui ar</w:t>
      </w:r>
      <w:r w:rsidR="00B0600F">
        <w:rPr>
          <w:iCs/>
          <w:color w:val="000000"/>
        </w:rPr>
        <w:t xml:space="preserve"> jo įgaliotam asmeniui pagal BK 176 </w:t>
      </w:r>
      <w:r w:rsidRPr="00532497">
        <w:rPr>
          <w:iCs/>
          <w:color w:val="000000"/>
        </w:rPr>
        <w:t xml:space="preserve">straipsnį netaikoma. </w:t>
      </w:r>
      <w:r w:rsidRPr="00532497">
        <w:t>Kita vertus, tai nebūtinai pašalina asmenų, atsakingų už darbuotojų saugą ir sveikatą, baudžiam</w:t>
      </w:r>
      <w:r w:rsidR="00B60E36">
        <w:t>ąją</w:t>
      </w:r>
      <w:r w:rsidRPr="00532497">
        <w:t xml:space="preserve"> atsakomyb</w:t>
      </w:r>
      <w:r w:rsidR="00B60E36">
        <w:t>ę</w:t>
      </w:r>
      <w:r w:rsidRPr="00532497">
        <w:t xml:space="preserve">, jei jie taip pat pažeidė darbuotojų saugos ir sveikatos reikalavimus ir šie pažeidimai priežastiniu ryšiu susiję su kilusiais padariniais </w:t>
      </w:r>
      <w:r w:rsidRPr="00532497">
        <w:rPr>
          <w:rFonts w:eastAsia="Times New Roman"/>
          <w:lang w:eastAsia="lt-LT"/>
        </w:rPr>
        <w:t>(</w:t>
      </w:r>
      <w:r w:rsidR="00B0600F" w:rsidRPr="000D0FD2">
        <w:rPr>
          <w:rFonts w:eastAsia="Times New Roman"/>
          <w:lang w:eastAsia="lt-LT"/>
        </w:rPr>
        <w:t>žr. </w:t>
      </w:r>
      <w:hyperlink w:anchor="Buk_142" w:history="1">
        <w:r w:rsidR="002C6743" w:rsidRPr="000D0FD2">
          <w:rPr>
            <w:rStyle w:val="Hipersaitas"/>
            <w:rFonts w:eastAsia="Times New Roman"/>
            <w:lang w:eastAsia="lt-LT"/>
          </w:rPr>
          <w:t xml:space="preserve">Apžvalgos </w:t>
        </w:r>
        <w:r w:rsidR="000D0FD2" w:rsidRPr="000D0FD2">
          <w:rPr>
            <w:rStyle w:val="Hipersaitas"/>
            <w:rFonts w:eastAsia="Times New Roman"/>
            <w:lang w:eastAsia="lt-LT"/>
          </w:rPr>
          <w:t xml:space="preserve">   16–17</w:t>
        </w:r>
        <w:r w:rsidR="000D0FD2" w:rsidRPr="000D0FD2">
          <w:rPr>
            <w:rStyle w:val="Hipersaitas"/>
            <w:rFonts w:eastAsia="Times New Roman"/>
            <w:lang w:eastAsia="lt-LT"/>
          </w:rPr>
          <w:t xml:space="preserve"> </w:t>
        </w:r>
        <w:r w:rsidRPr="000D0FD2">
          <w:rPr>
            <w:rStyle w:val="Hipersaitas"/>
            <w:rFonts w:eastAsia="Times New Roman"/>
            <w:lang w:eastAsia="lt-LT"/>
          </w:rPr>
          <w:t>p</w:t>
        </w:r>
        <w:r w:rsidRPr="000D0FD2">
          <w:rPr>
            <w:rStyle w:val="Hipersaitas"/>
            <w:rFonts w:eastAsia="Times New Roman"/>
            <w:lang w:eastAsia="lt-LT"/>
          </w:rPr>
          <w:t>uslapius</w:t>
        </w:r>
      </w:hyperlink>
      <w:r w:rsidRPr="00532497">
        <w:rPr>
          <w:rFonts w:eastAsia="Times New Roman"/>
          <w:lang w:eastAsia="lt-LT"/>
        </w:rPr>
        <w:t>)</w:t>
      </w:r>
      <w:r w:rsidRPr="00532497">
        <w:t>.</w:t>
      </w:r>
    </w:p>
    <w:p w14:paraId="564E49E8" w14:textId="0BE13275" w:rsidR="00945EED" w:rsidRPr="00532497" w:rsidRDefault="00945EED" w:rsidP="00945EED">
      <w:pPr>
        <w:tabs>
          <w:tab w:val="left" w:pos="851"/>
        </w:tabs>
        <w:jc w:val="both"/>
      </w:pPr>
      <w:r w:rsidRPr="00532497">
        <w:tab/>
        <w:t xml:space="preserve">Vien tik darbuotojo neblaivumo faktas negali šalinti už darbuotojų saugą ir sveikatos apsaugą darbe atsakingų asmenų baudžiamosios atsakomybės, jei jie nesiėmė nelaimingam atsitikimui, avarijai ar kitokiems sunkiems padariniams išvengti būtinų priemonių </w:t>
      </w:r>
      <w:r w:rsidRPr="00532497">
        <w:rPr>
          <w:rFonts w:eastAsia="Times New Roman"/>
          <w:lang w:eastAsia="lt-LT"/>
        </w:rPr>
        <w:t>(</w:t>
      </w:r>
      <w:r w:rsidR="00B0600F" w:rsidRPr="000D0FD2">
        <w:rPr>
          <w:rFonts w:eastAsia="Times New Roman"/>
          <w:lang w:eastAsia="lt-LT"/>
        </w:rPr>
        <w:t>žr. </w:t>
      </w:r>
      <w:hyperlink w:anchor="Buk_143" w:history="1">
        <w:r w:rsidR="002C6743" w:rsidRPr="000D0FD2">
          <w:rPr>
            <w:rStyle w:val="Hipersaitas"/>
            <w:rFonts w:eastAsia="Times New Roman"/>
            <w:lang w:eastAsia="lt-LT"/>
          </w:rPr>
          <w:t>Apž</w:t>
        </w:r>
        <w:r w:rsidR="002C6743" w:rsidRPr="000D0FD2">
          <w:rPr>
            <w:rStyle w:val="Hipersaitas"/>
            <w:rFonts w:eastAsia="Times New Roman"/>
            <w:lang w:eastAsia="lt-LT"/>
          </w:rPr>
          <w:t>v</w:t>
        </w:r>
        <w:r w:rsidR="002C6743" w:rsidRPr="000D0FD2">
          <w:rPr>
            <w:rStyle w:val="Hipersaitas"/>
            <w:rFonts w:eastAsia="Times New Roman"/>
            <w:lang w:eastAsia="lt-LT"/>
          </w:rPr>
          <w:t xml:space="preserve">algos </w:t>
        </w:r>
        <w:r w:rsidR="000D0FD2" w:rsidRPr="000D0FD2">
          <w:rPr>
            <w:rStyle w:val="Hipersaitas"/>
            <w:rFonts w:eastAsia="Times New Roman"/>
            <w:lang w:eastAsia="lt-LT"/>
          </w:rPr>
          <w:t>17</w:t>
        </w:r>
        <w:r w:rsidR="002C6743" w:rsidRPr="000D0FD2">
          <w:rPr>
            <w:rStyle w:val="Hipersaitas"/>
            <w:rFonts w:eastAsia="Times New Roman"/>
            <w:lang w:eastAsia="lt-LT"/>
          </w:rPr>
          <w:t> </w:t>
        </w:r>
        <w:r w:rsidRPr="000D0FD2">
          <w:rPr>
            <w:rStyle w:val="Hipersaitas"/>
            <w:rFonts w:eastAsia="Times New Roman"/>
            <w:lang w:eastAsia="lt-LT"/>
          </w:rPr>
          <w:t>puslap</w:t>
        </w:r>
        <w:r w:rsidR="000D0FD2" w:rsidRPr="000D0FD2">
          <w:rPr>
            <w:rStyle w:val="Hipersaitas"/>
            <w:rFonts w:eastAsia="Times New Roman"/>
            <w:lang w:eastAsia="lt-LT"/>
          </w:rPr>
          <w:t>į</w:t>
        </w:r>
      </w:hyperlink>
      <w:r w:rsidRPr="00532497">
        <w:rPr>
          <w:rFonts w:eastAsia="Times New Roman"/>
          <w:lang w:eastAsia="lt-LT"/>
        </w:rPr>
        <w:t>)</w:t>
      </w:r>
      <w:r w:rsidRPr="00532497">
        <w:t xml:space="preserve">. </w:t>
      </w:r>
    </w:p>
    <w:p w14:paraId="1476334F" w14:textId="16A9401E" w:rsidR="00945EED" w:rsidRPr="00532497" w:rsidRDefault="00945EED" w:rsidP="00945EED">
      <w:pPr>
        <w:tabs>
          <w:tab w:val="left" w:pos="851"/>
        </w:tabs>
        <w:jc w:val="both"/>
        <w:rPr>
          <w:iCs/>
          <w:color w:val="000000"/>
        </w:rPr>
      </w:pPr>
      <w:r w:rsidRPr="00532497">
        <w:tab/>
        <w:t xml:space="preserve">6. </w:t>
      </w:r>
      <w:r w:rsidR="00B0600F">
        <w:t>BK 176 </w:t>
      </w:r>
      <w:r w:rsidR="00CE7C48" w:rsidRPr="00532497">
        <w:t xml:space="preserve">straipsnyje nurodytas nusikaltimas paprastai yra </w:t>
      </w:r>
      <w:r w:rsidRPr="00532497">
        <w:t>padaromas neatsargia kaltės forma.</w:t>
      </w:r>
    </w:p>
    <w:p w14:paraId="159B1201" w14:textId="012A848E" w:rsidR="00945EED" w:rsidRPr="00532497" w:rsidRDefault="00945EED" w:rsidP="00945EED">
      <w:pPr>
        <w:tabs>
          <w:tab w:val="left" w:pos="851"/>
        </w:tabs>
        <w:jc w:val="both"/>
      </w:pPr>
      <w:r w:rsidRPr="00532497">
        <w:tab/>
        <w:t xml:space="preserve">6.1. </w:t>
      </w:r>
      <w:r w:rsidR="00CE7C48" w:rsidRPr="00532497">
        <w:t xml:space="preserve">Šis nusikaltimas yra padarytas dėl </w:t>
      </w:r>
      <w:r w:rsidRPr="00532497">
        <w:t>nusikalstamo pasitikėjimo, jei kaltininkas suprato daromos veikos rizikingą pobūdį, numatė, kad dėl jo padaryto darbuotojų saugos ir sveikatos reikalavimų pažeidimo gali įvykti nelaimingas atsitikimas darbe, avarija ar atsirasti kitokių sunkių padarinių, tačiau lengvabūdiškai tikėjosi šių padarinių išvengti.</w:t>
      </w:r>
    </w:p>
    <w:p w14:paraId="790E5B98" w14:textId="075CB96F" w:rsidR="00945EED" w:rsidRPr="00532497" w:rsidRDefault="00945EED" w:rsidP="00945EED">
      <w:pPr>
        <w:ind w:firstLine="851"/>
        <w:jc w:val="both"/>
      </w:pPr>
      <w:r w:rsidRPr="00532497">
        <w:t xml:space="preserve">6.2. </w:t>
      </w:r>
      <w:r w:rsidR="00B0600F">
        <w:t>BK 176 </w:t>
      </w:r>
      <w:r w:rsidR="00CE7C48" w:rsidRPr="00532497">
        <w:t xml:space="preserve">straipsnyje nurodytas nusikaltimas yra padarytas dėl </w:t>
      </w:r>
      <w:r w:rsidRPr="00532497">
        <w:t xml:space="preserve">nusikalstamo nerūpestingumo, jei kaltininkas nesuprato daromos veikos rizikingumo ar pavojingumo ir nenumatė, kad dėl jo padaryto darbuotojų saugos ir sveikatos reikalavimų pažeidimo gali įvykti nelaimingas atsitikimas darbe, avarija ar atsirasti kitokių sunkių padarinių, </w:t>
      </w:r>
      <w:r w:rsidRPr="00532497">
        <w:rPr>
          <w:rFonts w:eastAsia="Times New Roman"/>
          <w:lang w:eastAsia="lt-LT"/>
        </w:rPr>
        <w:t>tačiau pagal veikos aplinkybes bei savo asmenines savybes turėjo ir galėjo tai numatyti.</w:t>
      </w:r>
    </w:p>
    <w:p w14:paraId="36DCCF01" w14:textId="1E10018C" w:rsidR="00945EED" w:rsidRPr="00532497" w:rsidRDefault="00945EED" w:rsidP="00945EED">
      <w:pPr>
        <w:tabs>
          <w:tab w:val="left" w:pos="851"/>
        </w:tabs>
        <w:jc w:val="both"/>
        <w:rPr>
          <w:rFonts w:eastAsia="Times New Roman"/>
          <w:lang w:eastAsia="lt-LT"/>
        </w:rPr>
      </w:pPr>
      <w:r w:rsidRPr="00532497">
        <w:tab/>
      </w:r>
      <w:r w:rsidRPr="00532497">
        <w:rPr>
          <w:rFonts w:eastAsia="Times New Roman"/>
          <w:lang w:eastAsia="lt-LT"/>
        </w:rPr>
        <w:t xml:space="preserve">Turėjimas numatyti padarinius </w:t>
      </w:r>
      <w:r w:rsidRPr="00532497">
        <w:t>yra objektyvus kriterijus, išreiškiantis nepriklausančią nuo kaltininko subjektyvių savybių pareigą būti rūpesting</w:t>
      </w:r>
      <w:r w:rsidR="00B60E36">
        <w:t>am</w:t>
      </w:r>
      <w:r w:rsidRPr="00532497">
        <w:t>, atidži</w:t>
      </w:r>
      <w:r w:rsidR="00B60E36">
        <w:t>am</w:t>
      </w:r>
      <w:r w:rsidRPr="00532497">
        <w:t xml:space="preserve"> ir dėmesing</w:t>
      </w:r>
      <w:r w:rsidR="00B60E36">
        <w:t>am</w:t>
      </w:r>
      <w:r w:rsidRPr="00532497">
        <w:t xml:space="preserve">. </w:t>
      </w:r>
      <w:r w:rsidRPr="00532497">
        <w:rPr>
          <w:rFonts w:eastAsia="Times New Roman"/>
          <w:lang w:eastAsia="lt-LT"/>
        </w:rPr>
        <w:t>Galėjimas numatyti padarinius yra subjektyvus kriterijus, reiškiantis realią galimybę suvokti ir</w:t>
      </w:r>
      <w:r w:rsidR="00B0600F">
        <w:rPr>
          <w:rFonts w:eastAsia="Times New Roman"/>
          <w:lang w:eastAsia="lt-LT"/>
        </w:rPr>
        <w:t xml:space="preserve"> veikti (neveikti) taip, kad BK 176 </w:t>
      </w:r>
      <w:r w:rsidRPr="00532497">
        <w:rPr>
          <w:rFonts w:eastAsia="Times New Roman"/>
          <w:lang w:eastAsia="lt-LT"/>
        </w:rPr>
        <w:t xml:space="preserve">straipsnyje numatyti pavojingi padariniai neatsirastų. </w:t>
      </w:r>
      <w:r w:rsidRPr="00532497">
        <w:t>Konstatuojant nusikalstamą nerū</w:t>
      </w:r>
      <w:r w:rsidR="00B0600F">
        <w:t>pestingumą būtina nustatyti abu </w:t>
      </w:r>
      <w:r w:rsidRPr="00532497">
        <w:t>– objektyvų</w:t>
      </w:r>
      <w:r w:rsidR="00B60E36">
        <w:t>jį</w:t>
      </w:r>
      <w:r w:rsidRPr="00532497">
        <w:t xml:space="preserve"> ir subjektyvų</w:t>
      </w:r>
      <w:r w:rsidR="00B60E36">
        <w:t>jį</w:t>
      </w:r>
      <w:r w:rsidR="00B0600F">
        <w:t> </w:t>
      </w:r>
      <w:r w:rsidRPr="00532497">
        <w:t>– kriterijus.</w:t>
      </w:r>
      <w:r w:rsidRPr="00532497">
        <w:rPr>
          <w:rFonts w:eastAsia="Times New Roman"/>
          <w:lang w:eastAsia="lt-LT"/>
        </w:rPr>
        <w:t xml:space="preserve"> </w:t>
      </w:r>
    </w:p>
    <w:p w14:paraId="4FFE2BB5" w14:textId="1312C3CE" w:rsidR="00945EED" w:rsidRPr="00532497" w:rsidRDefault="00945EED" w:rsidP="00945EED">
      <w:pPr>
        <w:tabs>
          <w:tab w:val="left" w:pos="851"/>
        </w:tabs>
        <w:jc w:val="both"/>
      </w:pPr>
      <w:r w:rsidRPr="00532497">
        <w:rPr>
          <w:rFonts w:eastAsia="Times New Roman"/>
          <w:lang w:eastAsia="lt-LT"/>
        </w:rPr>
        <w:tab/>
        <w:t>Apie tai teismas sprendžia įvertinęs nelaimingo atsitikimo darbe, avarijos ar kitokių sunkių padarinių atsiradimo aplinkybes, darbdavio ar jo įgalioto asmens veiksmus (neveikimą), asmenines savybes, nuke</w:t>
      </w:r>
      <w:r w:rsidR="00844AA8">
        <w:rPr>
          <w:rFonts w:eastAsia="Times New Roman"/>
          <w:lang w:eastAsia="lt-LT"/>
        </w:rPr>
        <w:t>ntėjusio ir kitų asmenų elgesį.</w:t>
      </w:r>
    </w:p>
    <w:p w14:paraId="64DFB07E" w14:textId="77777777" w:rsidR="00945EED" w:rsidRPr="00532497" w:rsidRDefault="00945EED" w:rsidP="00945EED">
      <w:pPr>
        <w:ind w:firstLine="851"/>
        <w:jc w:val="both"/>
      </w:pPr>
      <w:r w:rsidRPr="00532497">
        <w:t>Jei asmuo nors ir turėjo, tačiau negalėjo suprasti daromos veikos rizikingo ar pavojingo pobūdžio ir numatyti nelaimingo atsitikimo darbe, avarijos ar kitokių sunkių padarinių kilimo, nusikalstamas nerūpestingumas jam neinkriminuojamas.</w:t>
      </w:r>
    </w:p>
    <w:p w14:paraId="7482C7A2" w14:textId="4002DB3B" w:rsidR="00945EED" w:rsidRPr="00532497" w:rsidRDefault="00945EED" w:rsidP="00945EED">
      <w:pPr>
        <w:ind w:firstLine="851"/>
        <w:jc w:val="both"/>
      </w:pPr>
      <w:r w:rsidRPr="00532497">
        <w:t xml:space="preserve">7. Iš kasacinės </w:t>
      </w:r>
      <w:r w:rsidR="009D5B5F" w:rsidRPr="00532497">
        <w:t>instancijos teismo praktikos</w:t>
      </w:r>
      <w:r w:rsidRPr="00532497">
        <w:t xml:space="preserve"> matyti, kad civiliniu atsakovu darbuotojų saugos ir sveikatos reikalavimų pažeidimų bylose dažniausiai buvo juridinis asmuo.</w:t>
      </w:r>
    </w:p>
    <w:p w14:paraId="40EDFEFA" w14:textId="2DF9CB60" w:rsidR="00264AEE" w:rsidRDefault="00945EED" w:rsidP="009339DC">
      <w:pPr>
        <w:ind w:firstLine="851"/>
        <w:jc w:val="both"/>
      </w:pPr>
      <w:r w:rsidRPr="00532497">
        <w:t>Už</w:t>
      </w:r>
      <w:r w:rsidR="00B0600F">
        <w:t xml:space="preserve"> juridinio asmens darbuotojo BK 176 </w:t>
      </w:r>
      <w:r w:rsidRPr="00532497">
        <w:t>straipsnyje numatyta nusikalstama veika padarytą žalą civiline tvarka atsako darbdavys (juridinis asmuo) ar jo teisių perėmėjas (C</w:t>
      </w:r>
      <w:r w:rsidR="007039FA" w:rsidRPr="00532497">
        <w:t xml:space="preserve">ivilinio kodekso </w:t>
      </w:r>
      <w:r w:rsidR="00B0600F">
        <w:t>6.246 straipsnio 2 dalis, 6.263 straipsnio 3 dalis, 6.264 </w:t>
      </w:r>
      <w:r w:rsidRPr="00532497">
        <w:t xml:space="preserve">straipsnis). Juridinio asmens darbuotojas pagal deliktinę prievolę gali būti tiesioginės civilinės atsakomybės subjektas </w:t>
      </w:r>
      <w:r w:rsidRPr="00532497">
        <w:lastRenderedPageBreak/>
        <w:t>(tiesioginis skolininkas) tuo atveju, kai iki žalos atlyginimo atsakomybės subjektas (juridinis asmuo) išnyksta</w:t>
      </w:r>
      <w:r w:rsidR="00731C8B" w:rsidRPr="00532497">
        <w:t xml:space="preserve"> </w:t>
      </w:r>
      <w:r w:rsidR="00731C8B" w:rsidRPr="00532497">
        <w:rPr>
          <w:rFonts w:eastAsia="Times New Roman"/>
          <w:lang w:eastAsia="lt-LT"/>
        </w:rPr>
        <w:t>(</w:t>
      </w:r>
      <w:r w:rsidR="00B0600F" w:rsidRPr="000D0FD2">
        <w:rPr>
          <w:rFonts w:eastAsia="Times New Roman"/>
          <w:lang w:eastAsia="lt-LT"/>
        </w:rPr>
        <w:t>žr. </w:t>
      </w:r>
      <w:hyperlink w:anchor="Buk_144" w:history="1">
        <w:r w:rsidR="00B0600F" w:rsidRPr="000D0FD2">
          <w:rPr>
            <w:rStyle w:val="Hipersaitas"/>
            <w:rFonts w:eastAsia="Times New Roman"/>
            <w:lang w:eastAsia="lt-LT"/>
          </w:rPr>
          <w:t>Apžvalgo</w:t>
        </w:r>
        <w:r w:rsidR="00B0600F" w:rsidRPr="000D0FD2">
          <w:rPr>
            <w:rStyle w:val="Hipersaitas"/>
            <w:rFonts w:eastAsia="Times New Roman"/>
            <w:lang w:eastAsia="lt-LT"/>
          </w:rPr>
          <w:t>s</w:t>
        </w:r>
        <w:r w:rsidR="00B0600F" w:rsidRPr="000D0FD2">
          <w:rPr>
            <w:rStyle w:val="Hipersaitas"/>
            <w:rFonts w:eastAsia="Times New Roman"/>
            <w:lang w:eastAsia="lt-LT"/>
          </w:rPr>
          <w:t xml:space="preserve"> </w:t>
        </w:r>
        <w:r w:rsidR="000D0FD2" w:rsidRPr="000D0FD2">
          <w:rPr>
            <w:rStyle w:val="Hipersaitas"/>
            <w:rFonts w:eastAsia="Times New Roman"/>
            <w:lang w:eastAsia="lt-LT"/>
          </w:rPr>
          <w:t>20</w:t>
        </w:r>
        <w:r w:rsidR="00D93FDB">
          <w:rPr>
            <w:rStyle w:val="Hipersaitas"/>
            <w:rFonts w:eastAsia="Times New Roman"/>
            <w:lang w:eastAsia="lt-LT"/>
          </w:rPr>
          <w:t xml:space="preserve">–21 </w:t>
        </w:r>
        <w:r w:rsidR="00731C8B" w:rsidRPr="000D0FD2">
          <w:rPr>
            <w:rStyle w:val="Hipersaitas"/>
            <w:rFonts w:eastAsia="Times New Roman"/>
            <w:lang w:eastAsia="lt-LT"/>
          </w:rPr>
          <w:t>puslap</w:t>
        </w:r>
        <w:r w:rsidR="00D93FDB">
          <w:rPr>
            <w:rStyle w:val="Hipersaitas"/>
            <w:rFonts w:eastAsia="Times New Roman"/>
            <w:lang w:eastAsia="lt-LT"/>
          </w:rPr>
          <w:t>ius</w:t>
        </w:r>
      </w:hyperlink>
      <w:r w:rsidR="00731C8B" w:rsidRPr="00532497">
        <w:rPr>
          <w:rFonts w:eastAsia="Times New Roman"/>
          <w:lang w:eastAsia="lt-LT"/>
        </w:rPr>
        <w:t>)</w:t>
      </w:r>
      <w:r w:rsidRPr="00532497">
        <w:t>.</w:t>
      </w:r>
    </w:p>
    <w:p w14:paraId="264056D7" w14:textId="77777777" w:rsidR="0080112F" w:rsidRPr="0080112F" w:rsidRDefault="0080112F" w:rsidP="0080112F">
      <w:pPr>
        <w:ind w:firstLine="851"/>
        <w:jc w:val="both"/>
      </w:pPr>
    </w:p>
    <w:p w14:paraId="5D09D7FC" w14:textId="77777777" w:rsidR="0080112F" w:rsidRPr="0080112F" w:rsidRDefault="0080112F" w:rsidP="0080112F">
      <w:pPr>
        <w:pStyle w:val="Pagrindinistekstas"/>
        <w:spacing w:after="0"/>
        <w:jc w:val="right"/>
        <w:rPr>
          <w:sz w:val="24"/>
          <w:szCs w:val="24"/>
          <w:lang w:val="lt-LT"/>
        </w:rPr>
      </w:pPr>
      <w:r w:rsidRPr="0080112F">
        <w:rPr>
          <w:sz w:val="24"/>
          <w:szCs w:val="24"/>
          <w:lang w:val="lt-LT"/>
        </w:rPr>
        <w:t xml:space="preserve">Lietuvos Aukščiausiojo Teismo </w:t>
      </w:r>
    </w:p>
    <w:p w14:paraId="5DAFBDC7" w14:textId="77777777" w:rsidR="0080112F" w:rsidRPr="0080112F" w:rsidRDefault="0080112F" w:rsidP="0080112F">
      <w:pPr>
        <w:pStyle w:val="Pagrindinistekstas"/>
        <w:spacing w:after="0"/>
        <w:jc w:val="right"/>
        <w:rPr>
          <w:sz w:val="24"/>
          <w:szCs w:val="24"/>
          <w:lang w:val="lt-LT"/>
        </w:rPr>
      </w:pPr>
      <w:r w:rsidRPr="0080112F">
        <w:rPr>
          <w:sz w:val="24"/>
          <w:szCs w:val="24"/>
          <w:lang w:val="lt-LT"/>
        </w:rPr>
        <w:t>Teisės tyrimų ir apibendrinimo departamentas</w:t>
      </w:r>
    </w:p>
    <w:p w14:paraId="3A107653" w14:textId="77777777" w:rsidR="0080112F" w:rsidRPr="0080112F" w:rsidRDefault="0080112F" w:rsidP="0080112F">
      <w:pPr>
        <w:pStyle w:val="Pagrindinistekstas"/>
        <w:spacing w:after="0"/>
        <w:jc w:val="right"/>
        <w:rPr>
          <w:sz w:val="24"/>
          <w:szCs w:val="24"/>
          <w:lang w:val="lt-LT"/>
        </w:rPr>
      </w:pPr>
    </w:p>
    <w:p w14:paraId="0D504FB9" w14:textId="4E75CFA7" w:rsidR="0080112F" w:rsidRPr="0080112F" w:rsidRDefault="0080112F" w:rsidP="0080112F">
      <w:pPr>
        <w:jc w:val="both"/>
      </w:pPr>
      <w:r w:rsidRPr="0080112F">
        <w:rPr>
          <w:rFonts w:eastAsia="Times New Roman"/>
          <w:lang w:eastAsia="lt-LT"/>
        </w:rPr>
        <w:t xml:space="preserve">   </w:t>
      </w:r>
      <w:r w:rsidR="00062E37">
        <w:rPr>
          <w:rFonts w:eastAsia="Times New Roman"/>
          <w:lang w:eastAsia="lt-LT"/>
        </w:rPr>
        <w:t xml:space="preserve">                              </w:t>
      </w:r>
      <w:r w:rsidRPr="0080112F">
        <w:rPr>
          <w:rFonts w:eastAsia="Times New Roman"/>
          <w:lang w:eastAsia="lt-LT"/>
        </w:rPr>
        <w:t xml:space="preserve"> </w:t>
      </w:r>
      <w:r w:rsidR="00A026AB">
        <w:rPr>
          <w:rFonts w:eastAsia="Times New Roman"/>
          <w:lang w:eastAsia="lt-LT"/>
        </w:rPr>
        <w:t xml:space="preserve">    </w:t>
      </w:r>
      <w:r w:rsidRPr="0080112F">
        <w:rPr>
          <w:rFonts w:eastAsia="Times New Roman"/>
          <w:lang w:eastAsia="lt-LT"/>
        </w:rPr>
        <w:t>Pritarta 201</w:t>
      </w:r>
      <w:r w:rsidR="00062E37">
        <w:rPr>
          <w:rFonts w:eastAsia="Times New Roman"/>
          <w:lang w:eastAsia="lt-LT"/>
        </w:rPr>
        <w:t>8</w:t>
      </w:r>
      <w:r w:rsidRPr="0080112F">
        <w:rPr>
          <w:rFonts w:eastAsia="Times New Roman"/>
          <w:lang w:eastAsia="lt-LT"/>
        </w:rPr>
        <w:t xml:space="preserve"> m. </w:t>
      </w:r>
      <w:r w:rsidR="00A026AB">
        <w:rPr>
          <w:rFonts w:eastAsia="Times New Roman"/>
          <w:lang w:eastAsia="lt-LT"/>
        </w:rPr>
        <w:t>kovo</w:t>
      </w:r>
      <w:r w:rsidRPr="0080112F">
        <w:rPr>
          <w:rFonts w:eastAsia="Times New Roman"/>
          <w:lang w:eastAsia="lt-LT"/>
        </w:rPr>
        <w:t xml:space="preserve"> </w:t>
      </w:r>
      <w:r w:rsidR="00A026AB">
        <w:rPr>
          <w:rFonts w:eastAsia="Times New Roman"/>
          <w:lang w:eastAsia="lt-LT"/>
        </w:rPr>
        <w:t>22</w:t>
      </w:r>
      <w:r w:rsidRPr="0080112F">
        <w:rPr>
          <w:rFonts w:eastAsia="Times New Roman"/>
          <w:lang w:eastAsia="lt-LT"/>
        </w:rPr>
        <w:t xml:space="preserve"> d. Baudžiamųjų byl</w:t>
      </w:r>
      <w:bookmarkStart w:id="35" w:name="_GoBack"/>
      <w:bookmarkEnd w:id="35"/>
      <w:r w:rsidRPr="0080112F">
        <w:rPr>
          <w:rFonts w:eastAsia="Times New Roman"/>
          <w:lang w:eastAsia="lt-LT"/>
        </w:rPr>
        <w:t>ų skyriaus teisėjų pasitarime</w:t>
      </w:r>
    </w:p>
    <w:sectPr w:rsidR="0080112F" w:rsidRPr="0080112F" w:rsidSect="000B0D11">
      <w:headerReference w:type="default" r:id="rId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23572" w14:textId="77777777" w:rsidR="00A21283" w:rsidRDefault="00A21283" w:rsidP="000B0D11">
      <w:r>
        <w:separator/>
      </w:r>
    </w:p>
  </w:endnote>
  <w:endnote w:type="continuationSeparator" w:id="0">
    <w:p w14:paraId="031DC222" w14:textId="77777777" w:rsidR="00A21283" w:rsidRDefault="00A21283" w:rsidP="000B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79A71" w14:textId="77777777" w:rsidR="00A21283" w:rsidRDefault="00A21283" w:rsidP="000B0D11">
      <w:r>
        <w:separator/>
      </w:r>
    </w:p>
  </w:footnote>
  <w:footnote w:type="continuationSeparator" w:id="0">
    <w:p w14:paraId="2197C370" w14:textId="77777777" w:rsidR="00A21283" w:rsidRDefault="00A21283" w:rsidP="000B0D11">
      <w:r>
        <w:continuationSeparator/>
      </w:r>
    </w:p>
  </w:footnote>
  <w:footnote w:id="1">
    <w:p w14:paraId="582A6F4D" w14:textId="13A80AF8" w:rsidR="003F2AD3" w:rsidRDefault="003F2AD3">
      <w:pPr>
        <w:pStyle w:val="Puslapioinaostekstas"/>
      </w:pPr>
      <w:r>
        <w:rPr>
          <w:rStyle w:val="Puslapioinaosnuoroda"/>
        </w:rPr>
        <w:footnoteRef/>
      </w:r>
      <w:r>
        <w:t xml:space="preserve"> Be kita ko, ir </w:t>
      </w:r>
      <w:r w:rsidRPr="003F2AD3">
        <w:t>tarnybos santykių</w:t>
      </w:r>
      <w:r>
        <w:t xml:space="preserve"> srityje.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208262"/>
      <w:docPartObj>
        <w:docPartGallery w:val="Page Numbers (Top of Page)"/>
        <w:docPartUnique/>
      </w:docPartObj>
    </w:sdtPr>
    <w:sdtEndPr/>
    <w:sdtContent>
      <w:p w14:paraId="49D875C7" w14:textId="77777777" w:rsidR="00B0600F" w:rsidRDefault="00B0600F">
        <w:pPr>
          <w:pStyle w:val="Antrats"/>
          <w:jc w:val="center"/>
        </w:pPr>
        <w:r>
          <w:fldChar w:fldCharType="begin"/>
        </w:r>
        <w:r>
          <w:instrText>PAGE   \* MERGEFORMAT</w:instrText>
        </w:r>
        <w:r>
          <w:fldChar w:fldCharType="separate"/>
        </w:r>
        <w:r w:rsidR="00A026AB">
          <w:rPr>
            <w:noProof/>
          </w:rPr>
          <w:t>24</w:t>
        </w:r>
        <w:r>
          <w:fldChar w:fldCharType="end"/>
        </w:r>
      </w:p>
    </w:sdtContent>
  </w:sdt>
  <w:p w14:paraId="102B3886" w14:textId="77777777" w:rsidR="00B0600F" w:rsidRDefault="00B060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20"/>
    <w:rsid w:val="0000454A"/>
    <w:rsid w:val="00016598"/>
    <w:rsid w:val="00017B3F"/>
    <w:rsid w:val="000204A5"/>
    <w:rsid w:val="00022922"/>
    <w:rsid w:val="00025B99"/>
    <w:rsid w:val="00025EA9"/>
    <w:rsid w:val="000338FB"/>
    <w:rsid w:val="0003505D"/>
    <w:rsid w:val="00035AD4"/>
    <w:rsid w:val="00036150"/>
    <w:rsid w:val="0003756C"/>
    <w:rsid w:val="0004324D"/>
    <w:rsid w:val="00043B78"/>
    <w:rsid w:val="00045E0A"/>
    <w:rsid w:val="00050B93"/>
    <w:rsid w:val="00052F28"/>
    <w:rsid w:val="0005539F"/>
    <w:rsid w:val="00062675"/>
    <w:rsid w:val="00062E37"/>
    <w:rsid w:val="00064254"/>
    <w:rsid w:val="00070C6C"/>
    <w:rsid w:val="000741BD"/>
    <w:rsid w:val="00084535"/>
    <w:rsid w:val="0009352B"/>
    <w:rsid w:val="000939F4"/>
    <w:rsid w:val="000A103C"/>
    <w:rsid w:val="000A724B"/>
    <w:rsid w:val="000B0D11"/>
    <w:rsid w:val="000B20AA"/>
    <w:rsid w:val="000B21C5"/>
    <w:rsid w:val="000B2C85"/>
    <w:rsid w:val="000B5637"/>
    <w:rsid w:val="000C1E67"/>
    <w:rsid w:val="000C282F"/>
    <w:rsid w:val="000C34CC"/>
    <w:rsid w:val="000C3D2C"/>
    <w:rsid w:val="000D0FD2"/>
    <w:rsid w:val="000D11C2"/>
    <w:rsid w:val="000D2046"/>
    <w:rsid w:val="000D2BFE"/>
    <w:rsid w:val="000D58C7"/>
    <w:rsid w:val="000E1166"/>
    <w:rsid w:val="000E2E25"/>
    <w:rsid w:val="000E6CEA"/>
    <w:rsid w:val="000F42C8"/>
    <w:rsid w:val="000F57B4"/>
    <w:rsid w:val="00104456"/>
    <w:rsid w:val="001054E1"/>
    <w:rsid w:val="0010649D"/>
    <w:rsid w:val="00107DD2"/>
    <w:rsid w:val="00110DBF"/>
    <w:rsid w:val="00111C2B"/>
    <w:rsid w:val="0012678B"/>
    <w:rsid w:val="0012743A"/>
    <w:rsid w:val="00130515"/>
    <w:rsid w:val="00131BDD"/>
    <w:rsid w:val="001330AB"/>
    <w:rsid w:val="00140032"/>
    <w:rsid w:val="0014131C"/>
    <w:rsid w:val="00144BE4"/>
    <w:rsid w:val="0014667E"/>
    <w:rsid w:val="00146B43"/>
    <w:rsid w:val="00157208"/>
    <w:rsid w:val="00160387"/>
    <w:rsid w:val="0016214C"/>
    <w:rsid w:val="00165790"/>
    <w:rsid w:val="00167BF4"/>
    <w:rsid w:val="00176586"/>
    <w:rsid w:val="0017748E"/>
    <w:rsid w:val="0017776A"/>
    <w:rsid w:val="00180AE2"/>
    <w:rsid w:val="00192CA6"/>
    <w:rsid w:val="00195A8E"/>
    <w:rsid w:val="00196977"/>
    <w:rsid w:val="001A05E6"/>
    <w:rsid w:val="001A4CFB"/>
    <w:rsid w:val="001A66ED"/>
    <w:rsid w:val="001C38F5"/>
    <w:rsid w:val="001C3F98"/>
    <w:rsid w:val="001D2957"/>
    <w:rsid w:val="001D3635"/>
    <w:rsid w:val="001E136E"/>
    <w:rsid w:val="001E1A4C"/>
    <w:rsid w:val="001E43B8"/>
    <w:rsid w:val="001E47F0"/>
    <w:rsid w:val="001E594E"/>
    <w:rsid w:val="001E6449"/>
    <w:rsid w:val="001F60DA"/>
    <w:rsid w:val="001F63ED"/>
    <w:rsid w:val="001F67CE"/>
    <w:rsid w:val="001F7AFD"/>
    <w:rsid w:val="002017A5"/>
    <w:rsid w:val="00204B5E"/>
    <w:rsid w:val="0020515F"/>
    <w:rsid w:val="00205D17"/>
    <w:rsid w:val="00207034"/>
    <w:rsid w:val="00210827"/>
    <w:rsid w:val="00212FD9"/>
    <w:rsid w:val="00214E38"/>
    <w:rsid w:val="00215BB4"/>
    <w:rsid w:val="00225AF9"/>
    <w:rsid w:val="00227E43"/>
    <w:rsid w:val="00232B4D"/>
    <w:rsid w:val="00233D2B"/>
    <w:rsid w:val="0024169F"/>
    <w:rsid w:val="0024406C"/>
    <w:rsid w:val="00244B7D"/>
    <w:rsid w:val="0025157E"/>
    <w:rsid w:val="00264AEE"/>
    <w:rsid w:val="002673EE"/>
    <w:rsid w:val="002676F1"/>
    <w:rsid w:val="00272A13"/>
    <w:rsid w:val="002749E2"/>
    <w:rsid w:val="0027540F"/>
    <w:rsid w:val="002762DF"/>
    <w:rsid w:val="00277893"/>
    <w:rsid w:val="0028134E"/>
    <w:rsid w:val="00282681"/>
    <w:rsid w:val="00283F86"/>
    <w:rsid w:val="0028772E"/>
    <w:rsid w:val="00291EDA"/>
    <w:rsid w:val="00297417"/>
    <w:rsid w:val="002A0F91"/>
    <w:rsid w:val="002A3BAE"/>
    <w:rsid w:val="002A51F1"/>
    <w:rsid w:val="002B12A4"/>
    <w:rsid w:val="002B1BBF"/>
    <w:rsid w:val="002B31D3"/>
    <w:rsid w:val="002B3D23"/>
    <w:rsid w:val="002B3D3F"/>
    <w:rsid w:val="002B3EB6"/>
    <w:rsid w:val="002B6DF8"/>
    <w:rsid w:val="002B744E"/>
    <w:rsid w:val="002C2D86"/>
    <w:rsid w:val="002C484B"/>
    <w:rsid w:val="002C5BA6"/>
    <w:rsid w:val="002C6743"/>
    <w:rsid w:val="002C771E"/>
    <w:rsid w:val="002C7BAA"/>
    <w:rsid w:val="002D2663"/>
    <w:rsid w:val="002D3898"/>
    <w:rsid w:val="002D68AF"/>
    <w:rsid w:val="002E26C6"/>
    <w:rsid w:val="002E31E1"/>
    <w:rsid w:val="002F09C4"/>
    <w:rsid w:val="002F5B5A"/>
    <w:rsid w:val="00306F38"/>
    <w:rsid w:val="00317920"/>
    <w:rsid w:val="00323047"/>
    <w:rsid w:val="00326963"/>
    <w:rsid w:val="0033439B"/>
    <w:rsid w:val="003354CE"/>
    <w:rsid w:val="00335AB8"/>
    <w:rsid w:val="00336473"/>
    <w:rsid w:val="003370ED"/>
    <w:rsid w:val="00337F3C"/>
    <w:rsid w:val="003411D1"/>
    <w:rsid w:val="00342CB6"/>
    <w:rsid w:val="00343FCB"/>
    <w:rsid w:val="00354409"/>
    <w:rsid w:val="003552A7"/>
    <w:rsid w:val="00357C4B"/>
    <w:rsid w:val="003649E8"/>
    <w:rsid w:val="003770C9"/>
    <w:rsid w:val="00380300"/>
    <w:rsid w:val="00380A0E"/>
    <w:rsid w:val="00383B67"/>
    <w:rsid w:val="00387F55"/>
    <w:rsid w:val="00391119"/>
    <w:rsid w:val="003928A8"/>
    <w:rsid w:val="00394B78"/>
    <w:rsid w:val="00395CF2"/>
    <w:rsid w:val="003964B7"/>
    <w:rsid w:val="003A659C"/>
    <w:rsid w:val="003A73BB"/>
    <w:rsid w:val="003B4B3B"/>
    <w:rsid w:val="003B5924"/>
    <w:rsid w:val="003C0F6C"/>
    <w:rsid w:val="003C27C1"/>
    <w:rsid w:val="003C29E2"/>
    <w:rsid w:val="003C7370"/>
    <w:rsid w:val="003D0285"/>
    <w:rsid w:val="003D3D75"/>
    <w:rsid w:val="003D4C3E"/>
    <w:rsid w:val="003E0E62"/>
    <w:rsid w:val="003E283C"/>
    <w:rsid w:val="003F1B96"/>
    <w:rsid w:val="003F2AD3"/>
    <w:rsid w:val="00400596"/>
    <w:rsid w:val="00401904"/>
    <w:rsid w:val="00403572"/>
    <w:rsid w:val="004068A6"/>
    <w:rsid w:val="00407529"/>
    <w:rsid w:val="0041304E"/>
    <w:rsid w:val="00417625"/>
    <w:rsid w:val="00422037"/>
    <w:rsid w:val="00423141"/>
    <w:rsid w:val="004307D8"/>
    <w:rsid w:val="00431B9C"/>
    <w:rsid w:val="00437E34"/>
    <w:rsid w:val="0044068F"/>
    <w:rsid w:val="004432D5"/>
    <w:rsid w:val="00444C12"/>
    <w:rsid w:val="00452334"/>
    <w:rsid w:val="004606A3"/>
    <w:rsid w:val="0046243C"/>
    <w:rsid w:val="00462E71"/>
    <w:rsid w:val="00463FED"/>
    <w:rsid w:val="0046556A"/>
    <w:rsid w:val="004668AA"/>
    <w:rsid w:val="004671E8"/>
    <w:rsid w:val="0046761E"/>
    <w:rsid w:val="004711C8"/>
    <w:rsid w:val="00475992"/>
    <w:rsid w:val="00483F52"/>
    <w:rsid w:val="004851EA"/>
    <w:rsid w:val="00490B41"/>
    <w:rsid w:val="004915FF"/>
    <w:rsid w:val="004954A3"/>
    <w:rsid w:val="0049766D"/>
    <w:rsid w:val="00497CFE"/>
    <w:rsid w:val="004A4347"/>
    <w:rsid w:val="004B2B2C"/>
    <w:rsid w:val="004B5A48"/>
    <w:rsid w:val="004C0140"/>
    <w:rsid w:val="004C1F7C"/>
    <w:rsid w:val="004C2165"/>
    <w:rsid w:val="004C306A"/>
    <w:rsid w:val="004C4136"/>
    <w:rsid w:val="004E29B9"/>
    <w:rsid w:val="004E418D"/>
    <w:rsid w:val="004E63E8"/>
    <w:rsid w:val="004F1A9F"/>
    <w:rsid w:val="004F4CD2"/>
    <w:rsid w:val="004F4EAF"/>
    <w:rsid w:val="004F6785"/>
    <w:rsid w:val="005023D8"/>
    <w:rsid w:val="005037B6"/>
    <w:rsid w:val="00503F08"/>
    <w:rsid w:val="0050445B"/>
    <w:rsid w:val="00507140"/>
    <w:rsid w:val="00513230"/>
    <w:rsid w:val="00524FF5"/>
    <w:rsid w:val="00526663"/>
    <w:rsid w:val="0053029E"/>
    <w:rsid w:val="00530B03"/>
    <w:rsid w:val="00532497"/>
    <w:rsid w:val="00534643"/>
    <w:rsid w:val="00536ED1"/>
    <w:rsid w:val="005376A9"/>
    <w:rsid w:val="00543965"/>
    <w:rsid w:val="00546F34"/>
    <w:rsid w:val="00551E97"/>
    <w:rsid w:val="0055345A"/>
    <w:rsid w:val="00555C9D"/>
    <w:rsid w:val="005648DD"/>
    <w:rsid w:val="0057440D"/>
    <w:rsid w:val="00574457"/>
    <w:rsid w:val="0057690D"/>
    <w:rsid w:val="00576B7C"/>
    <w:rsid w:val="00577697"/>
    <w:rsid w:val="00581833"/>
    <w:rsid w:val="0058266C"/>
    <w:rsid w:val="00584CE7"/>
    <w:rsid w:val="005857DB"/>
    <w:rsid w:val="00586DAE"/>
    <w:rsid w:val="005921FF"/>
    <w:rsid w:val="005929E3"/>
    <w:rsid w:val="00595D01"/>
    <w:rsid w:val="005965A1"/>
    <w:rsid w:val="005A135D"/>
    <w:rsid w:val="005A2AEE"/>
    <w:rsid w:val="005A7724"/>
    <w:rsid w:val="005B3AD0"/>
    <w:rsid w:val="005B4AA0"/>
    <w:rsid w:val="005B4EC0"/>
    <w:rsid w:val="005C1BEE"/>
    <w:rsid w:val="005C754B"/>
    <w:rsid w:val="005C7E42"/>
    <w:rsid w:val="005D151E"/>
    <w:rsid w:val="005D2B20"/>
    <w:rsid w:val="005D7D07"/>
    <w:rsid w:val="005F1B42"/>
    <w:rsid w:val="005F3DFC"/>
    <w:rsid w:val="005F5363"/>
    <w:rsid w:val="00601302"/>
    <w:rsid w:val="00602060"/>
    <w:rsid w:val="00605AA4"/>
    <w:rsid w:val="00617AAA"/>
    <w:rsid w:val="00620829"/>
    <w:rsid w:val="00624812"/>
    <w:rsid w:val="00624A1B"/>
    <w:rsid w:val="006277A2"/>
    <w:rsid w:val="00627ED1"/>
    <w:rsid w:val="00637599"/>
    <w:rsid w:val="00641837"/>
    <w:rsid w:val="00641BE7"/>
    <w:rsid w:val="00641D2C"/>
    <w:rsid w:val="006442C3"/>
    <w:rsid w:val="00645468"/>
    <w:rsid w:val="00650D34"/>
    <w:rsid w:val="00651D75"/>
    <w:rsid w:val="00652B65"/>
    <w:rsid w:val="006549F1"/>
    <w:rsid w:val="006606FC"/>
    <w:rsid w:val="006656AC"/>
    <w:rsid w:val="00665E62"/>
    <w:rsid w:val="0066625A"/>
    <w:rsid w:val="00666260"/>
    <w:rsid w:val="006666E9"/>
    <w:rsid w:val="006667DF"/>
    <w:rsid w:val="00672AAC"/>
    <w:rsid w:val="00673B67"/>
    <w:rsid w:val="006763FE"/>
    <w:rsid w:val="0067730E"/>
    <w:rsid w:val="00684821"/>
    <w:rsid w:val="006862D9"/>
    <w:rsid w:val="00687993"/>
    <w:rsid w:val="006920A1"/>
    <w:rsid w:val="00693005"/>
    <w:rsid w:val="006975EE"/>
    <w:rsid w:val="006A2211"/>
    <w:rsid w:val="006A5529"/>
    <w:rsid w:val="006A596C"/>
    <w:rsid w:val="006A74B4"/>
    <w:rsid w:val="006A7A5C"/>
    <w:rsid w:val="006B46B6"/>
    <w:rsid w:val="006C4578"/>
    <w:rsid w:val="006C5266"/>
    <w:rsid w:val="006D181E"/>
    <w:rsid w:val="006D1930"/>
    <w:rsid w:val="006D472A"/>
    <w:rsid w:val="006D503C"/>
    <w:rsid w:val="006D792F"/>
    <w:rsid w:val="006F2D3A"/>
    <w:rsid w:val="006F47FF"/>
    <w:rsid w:val="006F6673"/>
    <w:rsid w:val="00700D09"/>
    <w:rsid w:val="007039FA"/>
    <w:rsid w:val="00710D94"/>
    <w:rsid w:val="007163BA"/>
    <w:rsid w:val="007240D4"/>
    <w:rsid w:val="0072571A"/>
    <w:rsid w:val="00725A2C"/>
    <w:rsid w:val="00731C8B"/>
    <w:rsid w:val="00732927"/>
    <w:rsid w:val="00733308"/>
    <w:rsid w:val="0073387B"/>
    <w:rsid w:val="00735C05"/>
    <w:rsid w:val="007372A5"/>
    <w:rsid w:val="0074504C"/>
    <w:rsid w:val="00750F37"/>
    <w:rsid w:val="007550E3"/>
    <w:rsid w:val="00756032"/>
    <w:rsid w:val="00757936"/>
    <w:rsid w:val="00762A76"/>
    <w:rsid w:val="007659E5"/>
    <w:rsid w:val="00772CE1"/>
    <w:rsid w:val="00782244"/>
    <w:rsid w:val="00784AEB"/>
    <w:rsid w:val="007A08E2"/>
    <w:rsid w:val="007A0DA1"/>
    <w:rsid w:val="007A3A29"/>
    <w:rsid w:val="007A4F65"/>
    <w:rsid w:val="007B0C85"/>
    <w:rsid w:val="007B214E"/>
    <w:rsid w:val="007B36F6"/>
    <w:rsid w:val="007B4095"/>
    <w:rsid w:val="007C370F"/>
    <w:rsid w:val="007C3B95"/>
    <w:rsid w:val="007C735C"/>
    <w:rsid w:val="007C7AEA"/>
    <w:rsid w:val="007D06D8"/>
    <w:rsid w:val="007D140D"/>
    <w:rsid w:val="007D23DA"/>
    <w:rsid w:val="007E18E9"/>
    <w:rsid w:val="007E3DDC"/>
    <w:rsid w:val="007E4D28"/>
    <w:rsid w:val="007E676A"/>
    <w:rsid w:val="007F3FED"/>
    <w:rsid w:val="007F63FB"/>
    <w:rsid w:val="007F6549"/>
    <w:rsid w:val="0080112F"/>
    <w:rsid w:val="0080309C"/>
    <w:rsid w:val="008033DA"/>
    <w:rsid w:val="008053F4"/>
    <w:rsid w:val="00814CE5"/>
    <w:rsid w:val="00822B97"/>
    <w:rsid w:val="00823281"/>
    <w:rsid w:val="00824B2E"/>
    <w:rsid w:val="00832A32"/>
    <w:rsid w:val="00841F40"/>
    <w:rsid w:val="008431A9"/>
    <w:rsid w:val="0084410F"/>
    <w:rsid w:val="00844AA8"/>
    <w:rsid w:val="00844C5D"/>
    <w:rsid w:val="00846017"/>
    <w:rsid w:val="008523EC"/>
    <w:rsid w:val="008554AF"/>
    <w:rsid w:val="00857E8D"/>
    <w:rsid w:val="0086156D"/>
    <w:rsid w:val="00862462"/>
    <w:rsid w:val="0086338A"/>
    <w:rsid w:val="008634FC"/>
    <w:rsid w:val="00867DEB"/>
    <w:rsid w:val="00873774"/>
    <w:rsid w:val="00873C7B"/>
    <w:rsid w:val="00875C17"/>
    <w:rsid w:val="0088215A"/>
    <w:rsid w:val="008824D4"/>
    <w:rsid w:val="00882A53"/>
    <w:rsid w:val="00883BF7"/>
    <w:rsid w:val="00885170"/>
    <w:rsid w:val="0089279A"/>
    <w:rsid w:val="00892843"/>
    <w:rsid w:val="00892FA4"/>
    <w:rsid w:val="008932D7"/>
    <w:rsid w:val="008936E0"/>
    <w:rsid w:val="00894E28"/>
    <w:rsid w:val="008A43E5"/>
    <w:rsid w:val="008A72A7"/>
    <w:rsid w:val="008B0E37"/>
    <w:rsid w:val="008B7A83"/>
    <w:rsid w:val="008C03AE"/>
    <w:rsid w:val="008C371B"/>
    <w:rsid w:val="008C6F87"/>
    <w:rsid w:val="008C79B8"/>
    <w:rsid w:val="008C7BBF"/>
    <w:rsid w:val="008D0757"/>
    <w:rsid w:val="008F3C86"/>
    <w:rsid w:val="008F62C3"/>
    <w:rsid w:val="008F6453"/>
    <w:rsid w:val="008F6DC4"/>
    <w:rsid w:val="00906C3C"/>
    <w:rsid w:val="00911717"/>
    <w:rsid w:val="0091592F"/>
    <w:rsid w:val="00921E43"/>
    <w:rsid w:val="009339DC"/>
    <w:rsid w:val="00934079"/>
    <w:rsid w:val="00937A3E"/>
    <w:rsid w:val="00943818"/>
    <w:rsid w:val="00943A3A"/>
    <w:rsid w:val="00945EED"/>
    <w:rsid w:val="00951834"/>
    <w:rsid w:val="00952754"/>
    <w:rsid w:val="009547C4"/>
    <w:rsid w:val="00954BE7"/>
    <w:rsid w:val="009556D0"/>
    <w:rsid w:val="0095585A"/>
    <w:rsid w:val="00955DC0"/>
    <w:rsid w:val="00960C88"/>
    <w:rsid w:val="009635D5"/>
    <w:rsid w:val="00971D0B"/>
    <w:rsid w:val="009743AB"/>
    <w:rsid w:val="00975934"/>
    <w:rsid w:val="009816B3"/>
    <w:rsid w:val="00987768"/>
    <w:rsid w:val="009914E3"/>
    <w:rsid w:val="00991EDF"/>
    <w:rsid w:val="00994FC9"/>
    <w:rsid w:val="009A09C3"/>
    <w:rsid w:val="009A2D90"/>
    <w:rsid w:val="009A3A81"/>
    <w:rsid w:val="009A5008"/>
    <w:rsid w:val="009B1861"/>
    <w:rsid w:val="009B2056"/>
    <w:rsid w:val="009B2384"/>
    <w:rsid w:val="009B4DF6"/>
    <w:rsid w:val="009B55E5"/>
    <w:rsid w:val="009B7A28"/>
    <w:rsid w:val="009B7BAD"/>
    <w:rsid w:val="009C4000"/>
    <w:rsid w:val="009C59D2"/>
    <w:rsid w:val="009C7503"/>
    <w:rsid w:val="009C765A"/>
    <w:rsid w:val="009D0B5E"/>
    <w:rsid w:val="009D3E23"/>
    <w:rsid w:val="009D5B5F"/>
    <w:rsid w:val="009F4D76"/>
    <w:rsid w:val="009F59A4"/>
    <w:rsid w:val="009F7252"/>
    <w:rsid w:val="00A0098A"/>
    <w:rsid w:val="00A01ED1"/>
    <w:rsid w:val="00A026AB"/>
    <w:rsid w:val="00A03349"/>
    <w:rsid w:val="00A0668D"/>
    <w:rsid w:val="00A12601"/>
    <w:rsid w:val="00A151C9"/>
    <w:rsid w:val="00A21283"/>
    <w:rsid w:val="00A2456A"/>
    <w:rsid w:val="00A30EF0"/>
    <w:rsid w:val="00A362FA"/>
    <w:rsid w:val="00A36FF5"/>
    <w:rsid w:val="00A42AFF"/>
    <w:rsid w:val="00A4445D"/>
    <w:rsid w:val="00A44D42"/>
    <w:rsid w:val="00A542EE"/>
    <w:rsid w:val="00A60E6B"/>
    <w:rsid w:val="00A610E4"/>
    <w:rsid w:val="00A618C1"/>
    <w:rsid w:val="00A6340E"/>
    <w:rsid w:val="00A76E79"/>
    <w:rsid w:val="00A81427"/>
    <w:rsid w:val="00A94949"/>
    <w:rsid w:val="00AA1824"/>
    <w:rsid w:val="00AA310B"/>
    <w:rsid w:val="00AB17D5"/>
    <w:rsid w:val="00AB2BCC"/>
    <w:rsid w:val="00AB5748"/>
    <w:rsid w:val="00AB6615"/>
    <w:rsid w:val="00AC0EBC"/>
    <w:rsid w:val="00AC7DB0"/>
    <w:rsid w:val="00AD08D2"/>
    <w:rsid w:val="00AD0AFD"/>
    <w:rsid w:val="00AD0C53"/>
    <w:rsid w:val="00AD400A"/>
    <w:rsid w:val="00AD6595"/>
    <w:rsid w:val="00AE0B2B"/>
    <w:rsid w:val="00AE3C13"/>
    <w:rsid w:val="00AE571F"/>
    <w:rsid w:val="00AE73BD"/>
    <w:rsid w:val="00AF1B88"/>
    <w:rsid w:val="00AF795F"/>
    <w:rsid w:val="00B0506C"/>
    <w:rsid w:val="00B0600F"/>
    <w:rsid w:val="00B0611F"/>
    <w:rsid w:val="00B07014"/>
    <w:rsid w:val="00B12139"/>
    <w:rsid w:val="00B12390"/>
    <w:rsid w:val="00B17E86"/>
    <w:rsid w:val="00B21E62"/>
    <w:rsid w:val="00B2200E"/>
    <w:rsid w:val="00B22EFA"/>
    <w:rsid w:val="00B24123"/>
    <w:rsid w:val="00B24EF8"/>
    <w:rsid w:val="00B263FA"/>
    <w:rsid w:val="00B30134"/>
    <w:rsid w:val="00B3156A"/>
    <w:rsid w:val="00B33605"/>
    <w:rsid w:val="00B35D73"/>
    <w:rsid w:val="00B40046"/>
    <w:rsid w:val="00B43638"/>
    <w:rsid w:val="00B451D8"/>
    <w:rsid w:val="00B5469C"/>
    <w:rsid w:val="00B57787"/>
    <w:rsid w:val="00B60E36"/>
    <w:rsid w:val="00B7038F"/>
    <w:rsid w:val="00B741FB"/>
    <w:rsid w:val="00B75EA3"/>
    <w:rsid w:val="00B85D66"/>
    <w:rsid w:val="00B91BB3"/>
    <w:rsid w:val="00B95D35"/>
    <w:rsid w:val="00B961B3"/>
    <w:rsid w:val="00BA0BB0"/>
    <w:rsid w:val="00BA347B"/>
    <w:rsid w:val="00BA6AF1"/>
    <w:rsid w:val="00BA7426"/>
    <w:rsid w:val="00BB4366"/>
    <w:rsid w:val="00BC3DEF"/>
    <w:rsid w:val="00BC529F"/>
    <w:rsid w:val="00BD0950"/>
    <w:rsid w:val="00BD6D89"/>
    <w:rsid w:val="00BD73BF"/>
    <w:rsid w:val="00BD73C6"/>
    <w:rsid w:val="00BE2EF2"/>
    <w:rsid w:val="00BE56DC"/>
    <w:rsid w:val="00BE71A6"/>
    <w:rsid w:val="00BF067A"/>
    <w:rsid w:val="00BF0ABE"/>
    <w:rsid w:val="00BF132B"/>
    <w:rsid w:val="00BF2EE3"/>
    <w:rsid w:val="00BF47F8"/>
    <w:rsid w:val="00BF68E3"/>
    <w:rsid w:val="00C0037D"/>
    <w:rsid w:val="00C05E00"/>
    <w:rsid w:val="00C10B81"/>
    <w:rsid w:val="00C122C8"/>
    <w:rsid w:val="00C160E4"/>
    <w:rsid w:val="00C178A2"/>
    <w:rsid w:val="00C1793E"/>
    <w:rsid w:val="00C2469E"/>
    <w:rsid w:val="00C24ED1"/>
    <w:rsid w:val="00C31B57"/>
    <w:rsid w:val="00C3377C"/>
    <w:rsid w:val="00C34B01"/>
    <w:rsid w:val="00C449C4"/>
    <w:rsid w:val="00C46864"/>
    <w:rsid w:val="00C46D4D"/>
    <w:rsid w:val="00C470E9"/>
    <w:rsid w:val="00C51F62"/>
    <w:rsid w:val="00C52938"/>
    <w:rsid w:val="00C52EB9"/>
    <w:rsid w:val="00C542BD"/>
    <w:rsid w:val="00C5535F"/>
    <w:rsid w:val="00C555C7"/>
    <w:rsid w:val="00C572B5"/>
    <w:rsid w:val="00C60820"/>
    <w:rsid w:val="00C60F43"/>
    <w:rsid w:val="00C6445E"/>
    <w:rsid w:val="00C65102"/>
    <w:rsid w:val="00C67D1A"/>
    <w:rsid w:val="00C77816"/>
    <w:rsid w:val="00C82FCD"/>
    <w:rsid w:val="00C90AE9"/>
    <w:rsid w:val="00CA3210"/>
    <w:rsid w:val="00CA584D"/>
    <w:rsid w:val="00CA6CA7"/>
    <w:rsid w:val="00CA7378"/>
    <w:rsid w:val="00CB13DF"/>
    <w:rsid w:val="00CB3701"/>
    <w:rsid w:val="00CC259F"/>
    <w:rsid w:val="00CC58E7"/>
    <w:rsid w:val="00CC6B73"/>
    <w:rsid w:val="00CD00A5"/>
    <w:rsid w:val="00CD1205"/>
    <w:rsid w:val="00CD15A5"/>
    <w:rsid w:val="00CD19C6"/>
    <w:rsid w:val="00CD40BD"/>
    <w:rsid w:val="00CD61B7"/>
    <w:rsid w:val="00CE67EB"/>
    <w:rsid w:val="00CE7C48"/>
    <w:rsid w:val="00CF2A67"/>
    <w:rsid w:val="00CF385F"/>
    <w:rsid w:val="00CF6718"/>
    <w:rsid w:val="00CF6CD8"/>
    <w:rsid w:val="00CF6E0D"/>
    <w:rsid w:val="00CF75B3"/>
    <w:rsid w:val="00D00FCB"/>
    <w:rsid w:val="00D011C5"/>
    <w:rsid w:val="00D02A59"/>
    <w:rsid w:val="00D03AAD"/>
    <w:rsid w:val="00D04670"/>
    <w:rsid w:val="00D04B14"/>
    <w:rsid w:val="00D05525"/>
    <w:rsid w:val="00D05FBB"/>
    <w:rsid w:val="00D1126A"/>
    <w:rsid w:val="00D11611"/>
    <w:rsid w:val="00D118A2"/>
    <w:rsid w:val="00D13276"/>
    <w:rsid w:val="00D16108"/>
    <w:rsid w:val="00D174D9"/>
    <w:rsid w:val="00D208FA"/>
    <w:rsid w:val="00D23BBA"/>
    <w:rsid w:val="00D2458B"/>
    <w:rsid w:val="00D26516"/>
    <w:rsid w:val="00D320A0"/>
    <w:rsid w:val="00D3686E"/>
    <w:rsid w:val="00D375F9"/>
    <w:rsid w:val="00D44AE4"/>
    <w:rsid w:val="00D50129"/>
    <w:rsid w:val="00D50EDC"/>
    <w:rsid w:val="00D52E1B"/>
    <w:rsid w:val="00D535BD"/>
    <w:rsid w:val="00D5749C"/>
    <w:rsid w:val="00D57B32"/>
    <w:rsid w:val="00D60AD7"/>
    <w:rsid w:val="00D60B7A"/>
    <w:rsid w:val="00D621A9"/>
    <w:rsid w:val="00D6311C"/>
    <w:rsid w:val="00D63242"/>
    <w:rsid w:val="00D70BF7"/>
    <w:rsid w:val="00D72D7B"/>
    <w:rsid w:val="00D742B3"/>
    <w:rsid w:val="00D84E24"/>
    <w:rsid w:val="00D9066D"/>
    <w:rsid w:val="00D933AE"/>
    <w:rsid w:val="00D93FDB"/>
    <w:rsid w:val="00D95C75"/>
    <w:rsid w:val="00DA48DB"/>
    <w:rsid w:val="00DA6974"/>
    <w:rsid w:val="00DA717E"/>
    <w:rsid w:val="00DB12BF"/>
    <w:rsid w:val="00DB1DC2"/>
    <w:rsid w:val="00DC0225"/>
    <w:rsid w:val="00DC2233"/>
    <w:rsid w:val="00DC6869"/>
    <w:rsid w:val="00DC741F"/>
    <w:rsid w:val="00DC7C0C"/>
    <w:rsid w:val="00DD19DB"/>
    <w:rsid w:val="00DD463B"/>
    <w:rsid w:val="00DD5A40"/>
    <w:rsid w:val="00DE736D"/>
    <w:rsid w:val="00DE7FB9"/>
    <w:rsid w:val="00DF1635"/>
    <w:rsid w:val="00DF1B40"/>
    <w:rsid w:val="00DF3C71"/>
    <w:rsid w:val="00DF491D"/>
    <w:rsid w:val="00E00542"/>
    <w:rsid w:val="00E009DF"/>
    <w:rsid w:val="00E03C03"/>
    <w:rsid w:val="00E04E2C"/>
    <w:rsid w:val="00E15B54"/>
    <w:rsid w:val="00E15EB7"/>
    <w:rsid w:val="00E17B1F"/>
    <w:rsid w:val="00E17D8B"/>
    <w:rsid w:val="00E23521"/>
    <w:rsid w:val="00E242C2"/>
    <w:rsid w:val="00E26BA3"/>
    <w:rsid w:val="00E31BCC"/>
    <w:rsid w:val="00E330EC"/>
    <w:rsid w:val="00E35447"/>
    <w:rsid w:val="00E42FCD"/>
    <w:rsid w:val="00E47590"/>
    <w:rsid w:val="00E47DD3"/>
    <w:rsid w:val="00E63475"/>
    <w:rsid w:val="00E7553E"/>
    <w:rsid w:val="00E757BE"/>
    <w:rsid w:val="00E75C03"/>
    <w:rsid w:val="00E77BD5"/>
    <w:rsid w:val="00E84E11"/>
    <w:rsid w:val="00E852BE"/>
    <w:rsid w:val="00E90AE9"/>
    <w:rsid w:val="00E90E6A"/>
    <w:rsid w:val="00E96108"/>
    <w:rsid w:val="00EA01CA"/>
    <w:rsid w:val="00EA2541"/>
    <w:rsid w:val="00EA7569"/>
    <w:rsid w:val="00EB2107"/>
    <w:rsid w:val="00EB708D"/>
    <w:rsid w:val="00EC09E9"/>
    <w:rsid w:val="00EC6DEE"/>
    <w:rsid w:val="00EC6EDC"/>
    <w:rsid w:val="00ED5822"/>
    <w:rsid w:val="00ED60E4"/>
    <w:rsid w:val="00EE095C"/>
    <w:rsid w:val="00EE1B61"/>
    <w:rsid w:val="00EE2F0C"/>
    <w:rsid w:val="00EE7097"/>
    <w:rsid w:val="00EF2329"/>
    <w:rsid w:val="00EF2A9F"/>
    <w:rsid w:val="00EF6CCA"/>
    <w:rsid w:val="00EF75D0"/>
    <w:rsid w:val="00EF7786"/>
    <w:rsid w:val="00F033EC"/>
    <w:rsid w:val="00F07490"/>
    <w:rsid w:val="00F20874"/>
    <w:rsid w:val="00F2331F"/>
    <w:rsid w:val="00F23AAD"/>
    <w:rsid w:val="00F23C64"/>
    <w:rsid w:val="00F269FD"/>
    <w:rsid w:val="00F311FD"/>
    <w:rsid w:val="00F33D58"/>
    <w:rsid w:val="00F34882"/>
    <w:rsid w:val="00F34F2C"/>
    <w:rsid w:val="00F365A9"/>
    <w:rsid w:val="00F4289C"/>
    <w:rsid w:val="00F56B3E"/>
    <w:rsid w:val="00F60504"/>
    <w:rsid w:val="00F60E75"/>
    <w:rsid w:val="00F6407B"/>
    <w:rsid w:val="00F65152"/>
    <w:rsid w:val="00F712C3"/>
    <w:rsid w:val="00F7207C"/>
    <w:rsid w:val="00F73BD1"/>
    <w:rsid w:val="00F75C77"/>
    <w:rsid w:val="00F80CFC"/>
    <w:rsid w:val="00F93AB4"/>
    <w:rsid w:val="00F96E67"/>
    <w:rsid w:val="00FA7DCD"/>
    <w:rsid w:val="00FC0D13"/>
    <w:rsid w:val="00FC0F89"/>
    <w:rsid w:val="00FC3223"/>
    <w:rsid w:val="00FC5A95"/>
    <w:rsid w:val="00FD0103"/>
    <w:rsid w:val="00FD5355"/>
    <w:rsid w:val="00FD56ED"/>
    <w:rsid w:val="00FD7196"/>
    <w:rsid w:val="00FD7668"/>
    <w:rsid w:val="00FF0342"/>
    <w:rsid w:val="00FF13F7"/>
    <w:rsid w:val="00FF267B"/>
    <w:rsid w:val="00FF39B1"/>
    <w:rsid w:val="00FF43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95D01"/>
    <w:rPr>
      <w:rFonts w:eastAsia="Calibri"/>
    </w:rPr>
  </w:style>
  <w:style w:type="paragraph" w:styleId="Antrat1">
    <w:name w:val="heading 1"/>
    <w:basedOn w:val="prastasis"/>
    <w:next w:val="prastasis"/>
    <w:link w:val="Antrat1Diagrama"/>
    <w:uiPriority w:val="9"/>
    <w:qFormat/>
    <w:rsid w:val="00814CE5"/>
    <w:pPr>
      <w:keepNext/>
      <w:keepLines/>
      <w:jc w:val="both"/>
      <w:outlineLvl w:val="0"/>
    </w:pPr>
    <w:rPr>
      <w:rFonts w:eastAsiaTheme="majorEastAsia" w:cstheme="majorBidi"/>
      <w:b/>
      <w:bCs/>
      <w:color w:val="000000" w:themeColor="text1"/>
      <w:szCs w:val="28"/>
    </w:rPr>
  </w:style>
  <w:style w:type="paragraph" w:styleId="Antrat2">
    <w:name w:val="heading 2"/>
    <w:basedOn w:val="prastasis"/>
    <w:next w:val="prastasis"/>
    <w:link w:val="Antrat2Diagrama"/>
    <w:uiPriority w:val="9"/>
    <w:unhideWhenUsed/>
    <w:qFormat/>
    <w:rsid w:val="00814CE5"/>
    <w:pPr>
      <w:keepNext/>
      <w:keepLines/>
      <w:jc w:val="both"/>
      <w:outlineLvl w:val="1"/>
    </w:pPr>
    <w:rPr>
      <w:rFonts w:eastAsiaTheme="majorEastAsia" w:cstheme="majorBidi"/>
      <w:b/>
      <w:bCs/>
      <w:szCs w:val="26"/>
    </w:rPr>
  </w:style>
  <w:style w:type="paragraph" w:styleId="Antrat3">
    <w:name w:val="heading 3"/>
    <w:basedOn w:val="prastasis"/>
    <w:next w:val="prastasis"/>
    <w:link w:val="Antrat3Diagrama"/>
    <w:uiPriority w:val="9"/>
    <w:semiHidden/>
    <w:unhideWhenUsed/>
    <w:qFormat/>
    <w:rsid w:val="00B12390"/>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4CE5"/>
    <w:rPr>
      <w:rFonts w:eastAsiaTheme="majorEastAsia" w:cstheme="majorBidi"/>
      <w:b/>
      <w:bCs/>
      <w:color w:val="000000" w:themeColor="text1"/>
      <w:szCs w:val="28"/>
    </w:rPr>
  </w:style>
  <w:style w:type="paragraph" w:styleId="Turinioantrat">
    <w:name w:val="TOC Heading"/>
    <w:basedOn w:val="Antrat1"/>
    <w:next w:val="prastasis"/>
    <w:uiPriority w:val="39"/>
    <w:unhideWhenUsed/>
    <w:qFormat/>
    <w:rsid w:val="00B12390"/>
    <w:pPr>
      <w:spacing w:before="480" w:line="276" w:lineRule="auto"/>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B12390"/>
    <w:pPr>
      <w:spacing w:after="100"/>
    </w:pPr>
  </w:style>
  <w:style w:type="character" w:styleId="Hipersaitas">
    <w:name w:val="Hyperlink"/>
    <w:basedOn w:val="Numatytasispastraiposriftas"/>
    <w:uiPriority w:val="99"/>
    <w:unhideWhenUsed/>
    <w:rsid w:val="00B12390"/>
    <w:rPr>
      <w:color w:val="0000FF" w:themeColor="hyperlink"/>
      <w:u w:val="single"/>
    </w:rPr>
  </w:style>
  <w:style w:type="paragraph" w:styleId="Debesliotekstas">
    <w:name w:val="Balloon Text"/>
    <w:basedOn w:val="prastasis"/>
    <w:link w:val="DebesliotekstasDiagrama"/>
    <w:uiPriority w:val="99"/>
    <w:semiHidden/>
    <w:unhideWhenUsed/>
    <w:rsid w:val="00B123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2390"/>
    <w:rPr>
      <w:rFonts w:ascii="Tahoma" w:eastAsia="Calibri" w:hAnsi="Tahoma" w:cs="Tahoma"/>
      <w:sz w:val="16"/>
      <w:szCs w:val="16"/>
    </w:rPr>
  </w:style>
  <w:style w:type="character" w:customStyle="1" w:styleId="Antrat2Diagrama">
    <w:name w:val="Antraštė 2 Diagrama"/>
    <w:basedOn w:val="Numatytasispastraiposriftas"/>
    <w:link w:val="Antrat2"/>
    <w:uiPriority w:val="9"/>
    <w:rsid w:val="00814CE5"/>
    <w:rPr>
      <w:rFonts w:eastAsiaTheme="majorEastAsia" w:cstheme="majorBidi"/>
      <w:b/>
      <w:bCs/>
      <w:szCs w:val="26"/>
    </w:rPr>
  </w:style>
  <w:style w:type="paragraph" w:styleId="Turinys2">
    <w:name w:val="toc 2"/>
    <w:basedOn w:val="prastasis"/>
    <w:next w:val="prastasis"/>
    <w:autoRedefine/>
    <w:uiPriority w:val="39"/>
    <w:unhideWhenUsed/>
    <w:rsid w:val="0046556A"/>
    <w:pPr>
      <w:tabs>
        <w:tab w:val="right" w:leader="dot" w:pos="9344"/>
      </w:tabs>
      <w:spacing w:after="100"/>
      <w:ind w:left="240"/>
      <w:jc w:val="both"/>
    </w:pPr>
  </w:style>
  <w:style w:type="character" w:customStyle="1" w:styleId="Antrat3Diagrama">
    <w:name w:val="Antraštė 3 Diagrama"/>
    <w:basedOn w:val="Numatytasispastraiposriftas"/>
    <w:link w:val="Antrat3"/>
    <w:uiPriority w:val="9"/>
    <w:semiHidden/>
    <w:rsid w:val="00B12390"/>
    <w:rPr>
      <w:rFonts w:asciiTheme="majorHAnsi" w:eastAsiaTheme="majorEastAsia" w:hAnsiTheme="majorHAnsi" w:cstheme="majorBidi"/>
      <w:b/>
      <w:bCs/>
      <w:color w:val="4F81BD" w:themeColor="accent1"/>
    </w:rPr>
  </w:style>
  <w:style w:type="character" w:styleId="Emfaz">
    <w:name w:val="Emphasis"/>
    <w:qFormat/>
    <w:rsid w:val="00AD400A"/>
    <w:rPr>
      <w:i/>
      <w:iCs/>
    </w:rPr>
  </w:style>
  <w:style w:type="paragraph" w:customStyle="1" w:styleId="Style17">
    <w:name w:val="Style17"/>
    <w:basedOn w:val="prastasis"/>
    <w:rsid w:val="00AD400A"/>
    <w:pPr>
      <w:widowControl w:val="0"/>
      <w:autoSpaceDE w:val="0"/>
      <w:autoSpaceDN w:val="0"/>
      <w:adjustRightInd w:val="0"/>
      <w:spacing w:line="276" w:lineRule="exact"/>
      <w:ind w:firstLine="725"/>
      <w:jc w:val="both"/>
    </w:pPr>
    <w:rPr>
      <w:rFonts w:eastAsia="Times New Roman"/>
      <w:lang w:eastAsia="lt-LT"/>
    </w:rPr>
  </w:style>
  <w:style w:type="paragraph" w:styleId="Pagrindinistekstas">
    <w:name w:val="Body Text"/>
    <w:basedOn w:val="prastasis"/>
    <w:link w:val="PagrindinistekstasDiagrama"/>
    <w:rsid w:val="007A08E2"/>
    <w:pPr>
      <w:spacing w:after="120"/>
    </w:pPr>
    <w:rPr>
      <w:rFonts w:eastAsia="Times New Roman"/>
      <w:sz w:val="20"/>
      <w:szCs w:val="20"/>
      <w:lang w:val="en-GB" w:eastAsia="x-none"/>
    </w:rPr>
  </w:style>
  <w:style w:type="character" w:customStyle="1" w:styleId="PagrindinistekstasDiagrama">
    <w:name w:val="Pagrindinis tekstas Diagrama"/>
    <w:basedOn w:val="Numatytasispastraiposriftas"/>
    <w:link w:val="Pagrindinistekstas"/>
    <w:rsid w:val="007A08E2"/>
    <w:rPr>
      <w:rFonts w:eastAsia="Times New Roman"/>
      <w:sz w:val="20"/>
      <w:szCs w:val="20"/>
      <w:lang w:val="en-GB" w:eastAsia="x-none"/>
    </w:rPr>
  </w:style>
  <w:style w:type="paragraph" w:styleId="Antrats">
    <w:name w:val="header"/>
    <w:basedOn w:val="prastasis"/>
    <w:link w:val="AntratsDiagrama"/>
    <w:uiPriority w:val="99"/>
    <w:unhideWhenUsed/>
    <w:rsid w:val="000B0D11"/>
    <w:pPr>
      <w:tabs>
        <w:tab w:val="center" w:pos="4819"/>
        <w:tab w:val="right" w:pos="9638"/>
      </w:tabs>
    </w:pPr>
  </w:style>
  <w:style w:type="character" w:customStyle="1" w:styleId="AntratsDiagrama">
    <w:name w:val="Antraštės Diagrama"/>
    <w:basedOn w:val="Numatytasispastraiposriftas"/>
    <w:link w:val="Antrats"/>
    <w:uiPriority w:val="99"/>
    <w:rsid w:val="000B0D11"/>
    <w:rPr>
      <w:rFonts w:eastAsia="Calibri"/>
    </w:rPr>
  </w:style>
  <w:style w:type="paragraph" w:styleId="Porat">
    <w:name w:val="footer"/>
    <w:basedOn w:val="prastasis"/>
    <w:link w:val="PoratDiagrama"/>
    <w:uiPriority w:val="99"/>
    <w:unhideWhenUsed/>
    <w:rsid w:val="000B0D11"/>
    <w:pPr>
      <w:tabs>
        <w:tab w:val="center" w:pos="4819"/>
        <w:tab w:val="right" w:pos="9638"/>
      </w:tabs>
    </w:pPr>
  </w:style>
  <w:style w:type="character" w:customStyle="1" w:styleId="PoratDiagrama">
    <w:name w:val="Poraštė Diagrama"/>
    <w:basedOn w:val="Numatytasispastraiposriftas"/>
    <w:link w:val="Porat"/>
    <w:uiPriority w:val="99"/>
    <w:rsid w:val="000B0D11"/>
    <w:rPr>
      <w:rFonts w:eastAsia="Calibri"/>
    </w:rPr>
  </w:style>
  <w:style w:type="paragraph" w:customStyle="1" w:styleId="Default">
    <w:name w:val="Default"/>
    <w:rsid w:val="00207034"/>
    <w:pPr>
      <w:autoSpaceDE w:val="0"/>
      <w:autoSpaceDN w:val="0"/>
      <w:adjustRightInd w:val="0"/>
    </w:pPr>
    <w:rPr>
      <w:color w:val="000000"/>
    </w:rPr>
  </w:style>
  <w:style w:type="character" w:customStyle="1" w:styleId="blackcaption">
    <w:name w:val="black_caption"/>
    <w:basedOn w:val="Numatytasispastraiposriftas"/>
    <w:rsid w:val="00652B65"/>
  </w:style>
  <w:style w:type="paragraph" w:customStyle="1" w:styleId="tajtip">
    <w:name w:val="tajtip"/>
    <w:basedOn w:val="prastasis"/>
    <w:rsid w:val="00EC09E9"/>
    <w:pPr>
      <w:spacing w:before="100" w:beforeAutospacing="1" w:after="100" w:afterAutospacing="1"/>
    </w:pPr>
    <w:rPr>
      <w:rFonts w:eastAsia="Times New Roman"/>
      <w:lang w:eastAsia="lt-LT"/>
    </w:rPr>
  </w:style>
  <w:style w:type="character" w:customStyle="1" w:styleId="quatationtext">
    <w:name w:val="quatation_text"/>
    <w:rsid w:val="009A3A81"/>
  </w:style>
  <w:style w:type="character" w:styleId="Komentaronuoroda">
    <w:name w:val="annotation reference"/>
    <w:basedOn w:val="Numatytasispastraiposriftas"/>
    <w:uiPriority w:val="99"/>
    <w:semiHidden/>
    <w:unhideWhenUsed/>
    <w:rsid w:val="00601302"/>
    <w:rPr>
      <w:sz w:val="16"/>
      <w:szCs w:val="16"/>
    </w:rPr>
  </w:style>
  <w:style w:type="paragraph" w:styleId="Komentarotekstas">
    <w:name w:val="annotation text"/>
    <w:basedOn w:val="prastasis"/>
    <w:link w:val="KomentarotekstasDiagrama"/>
    <w:uiPriority w:val="99"/>
    <w:semiHidden/>
    <w:unhideWhenUsed/>
    <w:rsid w:val="00601302"/>
    <w:rPr>
      <w:sz w:val="20"/>
      <w:szCs w:val="20"/>
    </w:rPr>
  </w:style>
  <w:style w:type="character" w:customStyle="1" w:styleId="KomentarotekstasDiagrama">
    <w:name w:val="Komentaro tekstas Diagrama"/>
    <w:basedOn w:val="Numatytasispastraiposriftas"/>
    <w:link w:val="Komentarotekstas"/>
    <w:uiPriority w:val="99"/>
    <w:semiHidden/>
    <w:rsid w:val="00601302"/>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601302"/>
    <w:rPr>
      <w:b/>
      <w:bCs/>
    </w:rPr>
  </w:style>
  <w:style w:type="character" w:customStyle="1" w:styleId="KomentarotemaDiagrama">
    <w:name w:val="Komentaro tema Diagrama"/>
    <w:basedOn w:val="KomentarotekstasDiagrama"/>
    <w:link w:val="Komentarotema"/>
    <w:uiPriority w:val="99"/>
    <w:semiHidden/>
    <w:rsid w:val="00601302"/>
    <w:rPr>
      <w:rFonts w:eastAsia="Calibri"/>
      <w:b/>
      <w:bCs/>
      <w:sz w:val="20"/>
      <w:szCs w:val="20"/>
    </w:rPr>
  </w:style>
  <w:style w:type="paragraph" w:styleId="Turinys3">
    <w:name w:val="toc 3"/>
    <w:basedOn w:val="prastasis"/>
    <w:next w:val="prastasis"/>
    <w:autoRedefine/>
    <w:uiPriority w:val="39"/>
    <w:unhideWhenUsed/>
    <w:rsid w:val="00BF68E3"/>
    <w:pPr>
      <w:spacing w:after="100" w:line="259" w:lineRule="auto"/>
      <w:ind w:left="440"/>
    </w:pPr>
    <w:rPr>
      <w:rFonts w:asciiTheme="minorHAnsi" w:eastAsiaTheme="minorEastAsia" w:hAnsiTheme="minorHAnsi"/>
      <w:sz w:val="22"/>
      <w:szCs w:val="22"/>
      <w:lang w:eastAsia="lt-LT"/>
    </w:rPr>
  </w:style>
  <w:style w:type="paragraph" w:styleId="Sraopastraipa">
    <w:name w:val="List Paragraph"/>
    <w:basedOn w:val="prastasis"/>
    <w:uiPriority w:val="34"/>
    <w:qFormat/>
    <w:rsid w:val="00C542BD"/>
    <w:pPr>
      <w:ind w:left="720"/>
      <w:contextualSpacing/>
    </w:pPr>
  </w:style>
  <w:style w:type="paragraph" w:styleId="Puslapioinaostekstas">
    <w:name w:val="footnote text"/>
    <w:basedOn w:val="prastasis"/>
    <w:link w:val="PuslapioinaostekstasDiagrama"/>
    <w:uiPriority w:val="99"/>
    <w:semiHidden/>
    <w:unhideWhenUsed/>
    <w:rsid w:val="00846017"/>
    <w:rPr>
      <w:sz w:val="20"/>
      <w:szCs w:val="20"/>
    </w:rPr>
  </w:style>
  <w:style w:type="character" w:customStyle="1" w:styleId="PuslapioinaostekstasDiagrama">
    <w:name w:val="Puslapio išnašos tekstas Diagrama"/>
    <w:basedOn w:val="Numatytasispastraiposriftas"/>
    <w:link w:val="Puslapioinaostekstas"/>
    <w:uiPriority w:val="99"/>
    <w:semiHidden/>
    <w:rsid w:val="00846017"/>
    <w:rPr>
      <w:rFonts w:eastAsia="Calibri"/>
      <w:sz w:val="20"/>
      <w:szCs w:val="20"/>
    </w:rPr>
  </w:style>
  <w:style w:type="character" w:styleId="Puslapioinaosnuoroda">
    <w:name w:val="footnote reference"/>
    <w:basedOn w:val="Numatytasispastraiposriftas"/>
    <w:uiPriority w:val="99"/>
    <w:semiHidden/>
    <w:unhideWhenUsed/>
    <w:rsid w:val="00846017"/>
    <w:rPr>
      <w:vertAlign w:val="superscript"/>
    </w:rPr>
  </w:style>
  <w:style w:type="character" w:styleId="Perirtashipersaitas">
    <w:name w:val="FollowedHyperlink"/>
    <w:basedOn w:val="Numatytasispastraiposriftas"/>
    <w:uiPriority w:val="99"/>
    <w:semiHidden/>
    <w:unhideWhenUsed/>
    <w:rsid w:val="004F67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95D01"/>
    <w:rPr>
      <w:rFonts w:eastAsia="Calibri"/>
    </w:rPr>
  </w:style>
  <w:style w:type="paragraph" w:styleId="Antrat1">
    <w:name w:val="heading 1"/>
    <w:basedOn w:val="prastasis"/>
    <w:next w:val="prastasis"/>
    <w:link w:val="Antrat1Diagrama"/>
    <w:uiPriority w:val="9"/>
    <w:qFormat/>
    <w:rsid w:val="00814CE5"/>
    <w:pPr>
      <w:keepNext/>
      <w:keepLines/>
      <w:jc w:val="both"/>
      <w:outlineLvl w:val="0"/>
    </w:pPr>
    <w:rPr>
      <w:rFonts w:eastAsiaTheme="majorEastAsia" w:cstheme="majorBidi"/>
      <w:b/>
      <w:bCs/>
      <w:color w:val="000000" w:themeColor="text1"/>
      <w:szCs w:val="28"/>
    </w:rPr>
  </w:style>
  <w:style w:type="paragraph" w:styleId="Antrat2">
    <w:name w:val="heading 2"/>
    <w:basedOn w:val="prastasis"/>
    <w:next w:val="prastasis"/>
    <w:link w:val="Antrat2Diagrama"/>
    <w:uiPriority w:val="9"/>
    <w:unhideWhenUsed/>
    <w:qFormat/>
    <w:rsid w:val="00814CE5"/>
    <w:pPr>
      <w:keepNext/>
      <w:keepLines/>
      <w:jc w:val="both"/>
      <w:outlineLvl w:val="1"/>
    </w:pPr>
    <w:rPr>
      <w:rFonts w:eastAsiaTheme="majorEastAsia" w:cstheme="majorBidi"/>
      <w:b/>
      <w:bCs/>
      <w:szCs w:val="26"/>
    </w:rPr>
  </w:style>
  <w:style w:type="paragraph" w:styleId="Antrat3">
    <w:name w:val="heading 3"/>
    <w:basedOn w:val="prastasis"/>
    <w:next w:val="prastasis"/>
    <w:link w:val="Antrat3Diagrama"/>
    <w:uiPriority w:val="9"/>
    <w:semiHidden/>
    <w:unhideWhenUsed/>
    <w:qFormat/>
    <w:rsid w:val="00B12390"/>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4CE5"/>
    <w:rPr>
      <w:rFonts w:eastAsiaTheme="majorEastAsia" w:cstheme="majorBidi"/>
      <w:b/>
      <w:bCs/>
      <w:color w:val="000000" w:themeColor="text1"/>
      <w:szCs w:val="28"/>
    </w:rPr>
  </w:style>
  <w:style w:type="paragraph" w:styleId="Turinioantrat">
    <w:name w:val="TOC Heading"/>
    <w:basedOn w:val="Antrat1"/>
    <w:next w:val="prastasis"/>
    <w:uiPriority w:val="39"/>
    <w:unhideWhenUsed/>
    <w:qFormat/>
    <w:rsid w:val="00B12390"/>
    <w:pPr>
      <w:spacing w:before="480" w:line="276" w:lineRule="auto"/>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B12390"/>
    <w:pPr>
      <w:spacing w:after="100"/>
    </w:pPr>
  </w:style>
  <w:style w:type="character" w:styleId="Hipersaitas">
    <w:name w:val="Hyperlink"/>
    <w:basedOn w:val="Numatytasispastraiposriftas"/>
    <w:uiPriority w:val="99"/>
    <w:unhideWhenUsed/>
    <w:rsid w:val="00B12390"/>
    <w:rPr>
      <w:color w:val="0000FF" w:themeColor="hyperlink"/>
      <w:u w:val="single"/>
    </w:rPr>
  </w:style>
  <w:style w:type="paragraph" w:styleId="Debesliotekstas">
    <w:name w:val="Balloon Text"/>
    <w:basedOn w:val="prastasis"/>
    <w:link w:val="DebesliotekstasDiagrama"/>
    <w:uiPriority w:val="99"/>
    <w:semiHidden/>
    <w:unhideWhenUsed/>
    <w:rsid w:val="00B123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2390"/>
    <w:rPr>
      <w:rFonts w:ascii="Tahoma" w:eastAsia="Calibri" w:hAnsi="Tahoma" w:cs="Tahoma"/>
      <w:sz w:val="16"/>
      <w:szCs w:val="16"/>
    </w:rPr>
  </w:style>
  <w:style w:type="character" w:customStyle="1" w:styleId="Antrat2Diagrama">
    <w:name w:val="Antraštė 2 Diagrama"/>
    <w:basedOn w:val="Numatytasispastraiposriftas"/>
    <w:link w:val="Antrat2"/>
    <w:uiPriority w:val="9"/>
    <w:rsid w:val="00814CE5"/>
    <w:rPr>
      <w:rFonts w:eastAsiaTheme="majorEastAsia" w:cstheme="majorBidi"/>
      <w:b/>
      <w:bCs/>
      <w:szCs w:val="26"/>
    </w:rPr>
  </w:style>
  <w:style w:type="paragraph" w:styleId="Turinys2">
    <w:name w:val="toc 2"/>
    <w:basedOn w:val="prastasis"/>
    <w:next w:val="prastasis"/>
    <w:autoRedefine/>
    <w:uiPriority w:val="39"/>
    <w:unhideWhenUsed/>
    <w:rsid w:val="0046556A"/>
    <w:pPr>
      <w:tabs>
        <w:tab w:val="right" w:leader="dot" w:pos="9344"/>
      </w:tabs>
      <w:spacing w:after="100"/>
      <w:ind w:left="240"/>
      <w:jc w:val="both"/>
    </w:pPr>
  </w:style>
  <w:style w:type="character" w:customStyle="1" w:styleId="Antrat3Diagrama">
    <w:name w:val="Antraštė 3 Diagrama"/>
    <w:basedOn w:val="Numatytasispastraiposriftas"/>
    <w:link w:val="Antrat3"/>
    <w:uiPriority w:val="9"/>
    <w:semiHidden/>
    <w:rsid w:val="00B12390"/>
    <w:rPr>
      <w:rFonts w:asciiTheme="majorHAnsi" w:eastAsiaTheme="majorEastAsia" w:hAnsiTheme="majorHAnsi" w:cstheme="majorBidi"/>
      <w:b/>
      <w:bCs/>
      <w:color w:val="4F81BD" w:themeColor="accent1"/>
    </w:rPr>
  </w:style>
  <w:style w:type="character" w:styleId="Emfaz">
    <w:name w:val="Emphasis"/>
    <w:qFormat/>
    <w:rsid w:val="00AD400A"/>
    <w:rPr>
      <w:i/>
      <w:iCs/>
    </w:rPr>
  </w:style>
  <w:style w:type="paragraph" w:customStyle="1" w:styleId="Style17">
    <w:name w:val="Style17"/>
    <w:basedOn w:val="prastasis"/>
    <w:rsid w:val="00AD400A"/>
    <w:pPr>
      <w:widowControl w:val="0"/>
      <w:autoSpaceDE w:val="0"/>
      <w:autoSpaceDN w:val="0"/>
      <w:adjustRightInd w:val="0"/>
      <w:spacing w:line="276" w:lineRule="exact"/>
      <w:ind w:firstLine="725"/>
      <w:jc w:val="both"/>
    </w:pPr>
    <w:rPr>
      <w:rFonts w:eastAsia="Times New Roman"/>
      <w:lang w:eastAsia="lt-LT"/>
    </w:rPr>
  </w:style>
  <w:style w:type="paragraph" w:styleId="Pagrindinistekstas">
    <w:name w:val="Body Text"/>
    <w:basedOn w:val="prastasis"/>
    <w:link w:val="PagrindinistekstasDiagrama"/>
    <w:rsid w:val="007A08E2"/>
    <w:pPr>
      <w:spacing w:after="120"/>
    </w:pPr>
    <w:rPr>
      <w:rFonts w:eastAsia="Times New Roman"/>
      <w:sz w:val="20"/>
      <w:szCs w:val="20"/>
      <w:lang w:val="en-GB" w:eastAsia="x-none"/>
    </w:rPr>
  </w:style>
  <w:style w:type="character" w:customStyle="1" w:styleId="PagrindinistekstasDiagrama">
    <w:name w:val="Pagrindinis tekstas Diagrama"/>
    <w:basedOn w:val="Numatytasispastraiposriftas"/>
    <w:link w:val="Pagrindinistekstas"/>
    <w:rsid w:val="007A08E2"/>
    <w:rPr>
      <w:rFonts w:eastAsia="Times New Roman"/>
      <w:sz w:val="20"/>
      <w:szCs w:val="20"/>
      <w:lang w:val="en-GB" w:eastAsia="x-none"/>
    </w:rPr>
  </w:style>
  <w:style w:type="paragraph" w:styleId="Antrats">
    <w:name w:val="header"/>
    <w:basedOn w:val="prastasis"/>
    <w:link w:val="AntratsDiagrama"/>
    <w:uiPriority w:val="99"/>
    <w:unhideWhenUsed/>
    <w:rsid w:val="000B0D11"/>
    <w:pPr>
      <w:tabs>
        <w:tab w:val="center" w:pos="4819"/>
        <w:tab w:val="right" w:pos="9638"/>
      </w:tabs>
    </w:pPr>
  </w:style>
  <w:style w:type="character" w:customStyle="1" w:styleId="AntratsDiagrama">
    <w:name w:val="Antraštės Diagrama"/>
    <w:basedOn w:val="Numatytasispastraiposriftas"/>
    <w:link w:val="Antrats"/>
    <w:uiPriority w:val="99"/>
    <w:rsid w:val="000B0D11"/>
    <w:rPr>
      <w:rFonts w:eastAsia="Calibri"/>
    </w:rPr>
  </w:style>
  <w:style w:type="paragraph" w:styleId="Porat">
    <w:name w:val="footer"/>
    <w:basedOn w:val="prastasis"/>
    <w:link w:val="PoratDiagrama"/>
    <w:uiPriority w:val="99"/>
    <w:unhideWhenUsed/>
    <w:rsid w:val="000B0D11"/>
    <w:pPr>
      <w:tabs>
        <w:tab w:val="center" w:pos="4819"/>
        <w:tab w:val="right" w:pos="9638"/>
      </w:tabs>
    </w:pPr>
  </w:style>
  <w:style w:type="character" w:customStyle="1" w:styleId="PoratDiagrama">
    <w:name w:val="Poraštė Diagrama"/>
    <w:basedOn w:val="Numatytasispastraiposriftas"/>
    <w:link w:val="Porat"/>
    <w:uiPriority w:val="99"/>
    <w:rsid w:val="000B0D11"/>
    <w:rPr>
      <w:rFonts w:eastAsia="Calibri"/>
    </w:rPr>
  </w:style>
  <w:style w:type="paragraph" w:customStyle="1" w:styleId="Default">
    <w:name w:val="Default"/>
    <w:rsid w:val="00207034"/>
    <w:pPr>
      <w:autoSpaceDE w:val="0"/>
      <w:autoSpaceDN w:val="0"/>
      <w:adjustRightInd w:val="0"/>
    </w:pPr>
    <w:rPr>
      <w:color w:val="000000"/>
    </w:rPr>
  </w:style>
  <w:style w:type="character" w:customStyle="1" w:styleId="blackcaption">
    <w:name w:val="black_caption"/>
    <w:basedOn w:val="Numatytasispastraiposriftas"/>
    <w:rsid w:val="00652B65"/>
  </w:style>
  <w:style w:type="paragraph" w:customStyle="1" w:styleId="tajtip">
    <w:name w:val="tajtip"/>
    <w:basedOn w:val="prastasis"/>
    <w:rsid w:val="00EC09E9"/>
    <w:pPr>
      <w:spacing w:before="100" w:beforeAutospacing="1" w:after="100" w:afterAutospacing="1"/>
    </w:pPr>
    <w:rPr>
      <w:rFonts w:eastAsia="Times New Roman"/>
      <w:lang w:eastAsia="lt-LT"/>
    </w:rPr>
  </w:style>
  <w:style w:type="character" w:customStyle="1" w:styleId="quatationtext">
    <w:name w:val="quatation_text"/>
    <w:rsid w:val="009A3A81"/>
  </w:style>
  <w:style w:type="character" w:styleId="Komentaronuoroda">
    <w:name w:val="annotation reference"/>
    <w:basedOn w:val="Numatytasispastraiposriftas"/>
    <w:uiPriority w:val="99"/>
    <w:semiHidden/>
    <w:unhideWhenUsed/>
    <w:rsid w:val="00601302"/>
    <w:rPr>
      <w:sz w:val="16"/>
      <w:szCs w:val="16"/>
    </w:rPr>
  </w:style>
  <w:style w:type="paragraph" w:styleId="Komentarotekstas">
    <w:name w:val="annotation text"/>
    <w:basedOn w:val="prastasis"/>
    <w:link w:val="KomentarotekstasDiagrama"/>
    <w:uiPriority w:val="99"/>
    <w:semiHidden/>
    <w:unhideWhenUsed/>
    <w:rsid w:val="00601302"/>
    <w:rPr>
      <w:sz w:val="20"/>
      <w:szCs w:val="20"/>
    </w:rPr>
  </w:style>
  <w:style w:type="character" w:customStyle="1" w:styleId="KomentarotekstasDiagrama">
    <w:name w:val="Komentaro tekstas Diagrama"/>
    <w:basedOn w:val="Numatytasispastraiposriftas"/>
    <w:link w:val="Komentarotekstas"/>
    <w:uiPriority w:val="99"/>
    <w:semiHidden/>
    <w:rsid w:val="00601302"/>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601302"/>
    <w:rPr>
      <w:b/>
      <w:bCs/>
    </w:rPr>
  </w:style>
  <w:style w:type="character" w:customStyle="1" w:styleId="KomentarotemaDiagrama">
    <w:name w:val="Komentaro tema Diagrama"/>
    <w:basedOn w:val="KomentarotekstasDiagrama"/>
    <w:link w:val="Komentarotema"/>
    <w:uiPriority w:val="99"/>
    <w:semiHidden/>
    <w:rsid w:val="00601302"/>
    <w:rPr>
      <w:rFonts w:eastAsia="Calibri"/>
      <w:b/>
      <w:bCs/>
      <w:sz w:val="20"/>
      <w:szCs w:val="20"/>
    </w:rPr>
  </w:style>
  <w:style w:type="paragraph" w:styleId="Turinys3">
    <w:name w:val="toc 3"/>
    <w:basedOn w:val="prastasis"/>
    <w:next w:val="prastasis"/>
    <w:autoRedefine/>
    <w:uiPriority w:val="39"/>
    <w:unhideWhenUsed/>
    <w:rsid w:val="00BF68E3"/>
    <w:pPr>
      <w:spacing w:after="100" w:line="259" w:lineRule="auto"/>
      <w:ind w:left="440"/>
    </w:pPr>
    <w:rPr>
      <w:rFonts w:asciiTheme="minorHAnsi" w:eastAsiaTheme="minorEastAsia" w:hAnsiTheme="minorHAnsi"/>
      <w:sz w:val="22"/>
      <w:szCs w:val="22"/>
      <w:lang w:eastAsia="lt-LT"/>
    </w:rPr>
  </w:style>
  <w:style w:type="paragraph" w:styleId="Sraopastraipa">
    <w:name w:val="List Paragraph"/>
    <w:basedOn w:val="prastasis"/>
    <w:uiPriority w:val="34"/>
    <w:qFormat/>
    <w:rsid w:val="00C542BD"/>
    <w:pPr>
      <w:ind w:left="720"/>
      <w:contextualSpacing/>
    </w:pPr>
  </w:style>
  <w:style w:type="paragraph" w:styleId="Puslapioinaostekstas">
    <w:name w:val="footnote text"/>
    <w:basedOn w:val="prastasis"/>
    <w:link w:val="PuslapioinaostekstasDiagrama"/>
    <w:uiPriority w:val="99"/>
    <w:semiHidden/>
    <w:unhideWhenUsed/>
    <w:rsid w:val="00846017"/>
    <w:rPr>
      <w:sz w:val="20"/>
      <w:szCs w:val="20"/>
    </w:rPr>
  </w:style>
  <w:style w:type="character" w:customStyle="1" w:styleId="PuslapioinaostekstasDiagrama">
    <w:name w:val="Puslapio išnašos tekstas Diagrama"/>
    <w:basedOn w:val="Numatytasispastraiposriftas"/>
    <w:link w:val="Puslapioinaostekstas"/>
    <w:uiPriority w:val="99"/>
    <w:semiHidden/>
    <w:rsid w:val="00846017"/>
    <w:rPr>
      <w:rFonts w:eastAsia="Calibri"/>
      <w:sz w:val="20"/>
      <w:szCs w:val="20"/>
    </w:rPr>
  </w:style>
  <w:style w:type="character" w:styleId="Puslapioinaosnuoroda">
    <w:name w:val="footnote reference"/>
    <w:basedOn w:val="Numatytasispastraiposriftas"/>
    <w:uiPriority w:val="99"/>
    <w:semiHidden/>
    <w:unhideWhenUsed/>
    <w:rsid w:val="00846017"/>
    <w:rPr>
      <w:vertAlign w:val="superscript"/>
    </w:rPr>
  </w:style>
  <w:style w:type="character" w:styleId="Perirtashipersaitas">
    <w:name w:val="FollowedHyperlink"/>
    <w:basedOn w:val="Numatytasispastraiposriftas"/>
    <w:uiPriority w:val="99"/>
    <w:semiHidden/>
    <w:unhideWhenUsed/>
    <w:rsid w:val="004F67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3255">
      <w:bodyDiv w:val="1"/>
      <w:marLeft w:val="0"/>
      <w:marRight w:val="0"/>
      <w:marTop w:val="0"/>
      <w:marBottom w:val="0"/>
      <w:divBdr>
        <w:top w:val="none" w:sz="0" w:space="0" w:color="auto"/>
        <w:left w:val="none" w:sz="0" w:space="0" w:color="auto"/>
        <w:bottom w:val="none" w:sz="0" w:space="0" w:color="auto"/>
        <w:right w:val="none" w:sz="0" w:space="0" w:color="auto"/>
      </w:divBdr>
    </w:div>
    <w:div w:id="428965390">
      <w:bodyDiv w:val="1"/>
      <w:marLeft w:val="0"/>
      <w:marRight w:val="0"/>
      <w:marTop w:val="0"/>
      <w:marBottom w:val="0"/>
      <w:divBdr>
        <w:top w:val="none" w:sz="0" w:space="0" w:color="auto"/>
        <w:left w:val="none" w:sz="0" w:space="0" w:color="auto"/>
        <w:bottom w:val="none" w:sz="0" w:space="0" w:color="auto"/>
        <w:right w:val="none" w:sz="0" w:space="0" w:color="auto"/>
      </w:divBdr>
      <w:divsChild>
        <w:div w:id="850532411">
          <w:marLeft w:val="0"/>
          <w:marRight w:val="0"/>
          <w:marTop w:val="0"/>
          <w:marBottom w:val="0"/>
          <w:divBdr>
            <w:top w:val="none" w:sz="0" w:space="0" w:color="auto"/>
            <w:left w:val="none" w:sz="0" w:space="0" w:color="auto"/>
            <w:bottom w:val="none" w:sz="0" w:space="0" w:color="auto"/>
            <w:right w:val="none" w:sz="0" w:space="0" w:color="auto"/>
          </w:divBdr>
        </w:div>
        <w:div w:id="615021363">
          <w:marLeft w:val="0"/>
          <w:marRight w:val="0"/>
          <w:marTop w:val="0"/>
          <w:marBottom w:val="0"/>
          <w:divBdr>
            <w:top w:val="none" w:sz="0" w:space="0" w:color="auto"/>
            <w:left w:val="none" w:sz="0" w:space="0" w:color="auto"/>
            <w:bottom w:val="none" w:sz="0" w:space="0" w:color="auto"/>
            <w:right w:val="none" w:sz="0" w:space="0" w:color="auto"/>
          </w:divBdr>
        </w:div>
        <w:div w:id="2030720810">
          <w:marLeft w:val="0"/>
          <w:marRight w:val="0"/>
          <w:marTop w:val="0"/>
          <w:marBottom w:val="0"/>
          <w:divBdr>
            <w:top w:val="none" w:sz="0" w:space="0" w:color="auto"/>
            <w:left w:val="none" w:sz="0" w:space="0" w:color="auto"/>
            <w:bottom w:val="none" w:sz="0" w:space="0" w:color="auto"/>
            <w:right w:val="none" w:sz="0" w:space="0" w:color="auto"/>
          </w:divBdr>
        </w:div>
        <w:div w:id="2045208037">
          <w:marLeft w:val="0"/>
          <w:marRight w:val="0"/>
          <w:marTop w:val="0"/>
          <w:marBottom w:val="0"/>
          <w:divBdr>
            <w:top w:val="none" w:sz="0" w:space="0" w:color="auto"/>
            <w:left w:val="none" w:sz="0" w:space="0" w:color="auto"/>
            <w:bottom w:val="none" w:sz="0" w:space="0" w:color="auto"/>
            <w:right w:val="none" w:sz="0" w:space="0" w:color="auto"/>
          </w:divBdr>
        </w:div>
        <w:div w:id="866260288">
          <w:marLeft w:val="0"/>
          <w:marRight w:val="0"/>
          <w:marTop w:val="0"/>
          <w:marBottom w:val="0"/>
          <w:divBdr>
            <w:top w:val="none" w:sz="0" w:space="0" w:color="auto"/>
            <w:left w:val="none" w:sz="0" w:space="0" w:color="auto"/>
            <w:bottom w:val="none" w:sz="0" w:space="0" w:color="auto"/>
            <w:right w:val="none" w:sz="0" w:space="0" w:color="auto"/>
          </w:divBdr>
        </w:div>
        <w:div w:id="1212498133">
          <w:marLeft w:val="0"/>
          <w:marRight w:val="0"/>
          <w:marTop w:val="0"/>
          <w:marBottom w:val="0"/>
          <w:divBdr>
            <w:top w:val="none" w:sz="0" w:space="0" w:color="auto"/>
            <w:left w:val="none" w:sz="0" w:space="0" w:color="auto"/>
            <w:bottom w:val="none" w:sz="0" w:space="0" w:color="auto"/>
            <w:right w:val="none" w:sz="0" w:space="0" w:color="auto"/>
          </w:divBdr>
        </w:div>
        <w:div w:id="1395087018">
          <w:marLeft w:val="0"/>
          <w:marRight w:val="0"/>
          <w:marTop w:val="0"/>
          <w:marBottom w:val="0"/>
          <w:divBdr>
            <w:top w:val="none" w:sz="0" w:space="0" w:color="auto"/>
            <w:left w:val="none" w:sz="0" w:space="0" w:color="auto"/>
            <w:bottom w:val="none" w:sz="0" w:space="0" w:color="auto"/>
            <w:right w:val="none" w:sz="0" w:space="0" w:color="auto"/>
          </w:divBdr>
        </w:div>
        <w:div w:id="1599412526">
          <w:marLeft w:val="0"/>
          <w:marRight w:val="0"/>
          <w:marTop w:val="0"/>
          <w:marBottom w:val="0"/>
          <w:divBdr>
            <w:top w:val="none" w:sz="0" w:space="0" w:color="auto"/>
            <w:left w:val="none" w:sz="0" w:space="0" w:color="auto"/>
            <w:bottom w:val="none" w:sz="0" w:space="0" w:color="auto"/>
            <w:right w:val="none" w:sz="0" w:space="0" w:color="auto"/>
          </w:divBdr>
        </w:div>
        <w:div w:id="361977407">
          <w:marLeft w:val="0"/>
          <w:marRight w:val="0"/>
          <w:marTop w:val="0"/>
          <w:marBottom w:val="0"/>
          <w:divBdr>
            <w:top w:val="none" w:sz="0" w:space="0" w:color="auto"/>
            <w:left w:val="none" w:sz="0" w:space="0" w:color="auto"/>
            <w:bottom w:val="none" w:sz="0" w:space="0" w:color="auto"/>
            <w:right w:val="none" w:sz="0" w:space="0" w:color="auto"/>
          </w:divBdr>
        </w:div>
        <w:div w:id="1407923182">
          <w:marLeft w:val="0"/>
          <w:marRight w:val="0"/>
          <w:marTop w:val="0"/>
          <w:marBottom w:val="0"/>
          <w:divBdr>
            <w:top w:val="none" w:sz="0" w:space="0" w:color="auto"/>
            <w:left w:val="none" w:sz="0" w:space="0" w:color="auto"/>
            <w:bottom w:val="none" w:sz="0" w:space="0" w:color="auto"/>
            <w:right w:val="none" w:sz="0" w:space="0" w:color="auto"/>
          </w:divBdr>
        </w:div>
        <w:div w:id="1484734770">
          <w:marLeft w:val="0"/>
          <w:marRight w:val="0"/>
          <w:marTop w:val="0"/>
          <w:marBottom w:val="0"/>
          <w:divBdr>
            <w:top w:val="none" w:sz="0" w:space="0" w:color="auto"/>
            <w:left w:val="none" w:sz="0" w:space="0" w:color="auto"/>
            <w:bottom w:val="none" w:sz="0" w:space="0" w:color="auto"/>
            <w:right w:val="none" w:sz="0" w:space="0" w:color="auto"/>
          </w:divBdr>
        </w:div>
        <w:div w:id="619460165">
          <w:marLeft w:val="0"/>
          <w:marRight w:val="0"/>
          <w:marTop w:val="0"/>
          <w:marBottom w:val="0"/>
          <w:divBdr>
            <w:top w:val="none" w:sz="0" w:space="0" w:color="auto"/>
            <w:left w:val="none" w:sz="0" w:space="0" w:color="auto"/>
            <w:bottom w:val="none" w:sz="0" w:space="0" w:color="auto"/>
            <w:right w:val="none" w:sz="0" w:space="0" w:color="auto"/>
          </w:divBdr>
        </w:div>
        <w:div w:id="2081713176">
          <w:marLeft w:val="0"/>
          <w:marRight w:val="0"/>
          <w:marTop w:val="0"/>
          <w:marBottom w:val="0"/>
          <w:divBdr>
            <w:top w:val="none" w:sz="0" w:space="0" w:color="auto"/>
            <w:left w:val="none" w:sz="0" w:space="0" w:color="auto"/>
            <w:bottom w:val="none" w:sz="0" w:space="0" w:color="auto"/>
            <w:right w:val="none" w:sz="0" w:space="0" w:color="auto"/>
          </w:divBdr>
        </w:div>
        <w:div w:id="2087147592">
          <w:marLeft w:val="0"/>
          <w:marRight w:val="0"/>
          <w:marTop w:val="0"/>
          <w:marBottom w:val="0"/>
          <w:divBdr>
            <w:top w:val="none" w:sz="0" w:space="0" w:color="auto"/>
            <w:left w:val="none" w:sz="0" w:space="0" w:color="auto"/>
            <w:bottom w:val="none" w:sz="0" w:space="0" w:color="auto"/>
            <w:right w:val="none" w:sz="0" w:space="0" w:color="auto"/>
          </w:divBdr>
        </w:div>
        <w:div w:id="1424298869">
          <w:marLeft w:val="0"/>
          <w:marRight w:val="0"/>
          <w:marTop w:val="0"/>
          <w:marBottom w:val="0"/>
          <w:divBdr>
            <w:top w:val="none" w:sz="0" w:space="0" w:color="auto"/>
            <w:left w:val="none" w:sz="0" w:space="0" w:color="auto"/>
            <w:bottom w:val="none" w:sz="0" w:space="0" w:color="auto"/>
            <w:right w:val="none" w:sz="0" w:space="0" w:color="auto"/>
          </w:divBdr>
        </w:div>
        <w:div w:id="142699114">
          <w:marLeft w:val="0"/>
          <w:marRight w:val="0"/>
          <w:marTop w:val="0"/>
          <w:marBottom w:val="0"/>
          <w:divBdr>
            <w:top w:val="none" w:sz="0" w:space="0" w:color="auto"/>
            <w:left w:val="none" w:sz="0" w:space="0" w:color="auto"/>
            <w:bottom w:val="none" w:sz="0" w:space="0" w:color="auto"/>
            <w:right w:val="none" w:sz="0" w:space="0" w:color="auto"/>
          </w:divBdr>
        </w:div>
      </w:divsChild>
    </w:div>
    <w:div w:id="607928880">
      <w:bodyDiv w:val="1"/>
      <w:marLeft w:val="0"/>
      <w:marRight w:val="0"/>
      <w:marTop w:val="0"/>
      <w:marBottom w:val="0"/>
      <w:divBdr>
        <w:top w:val="none" w:sz="0" w:space="0" w:color="auto"/>
        <w:left w:val="none" w:sz="0" w:space="0" w:color="auto"/>
        <w:bottom w:val="none" w:sz="0" w:space="0" w:color="auto"/>
        <w:right w:val="none" w:sz="0" w:space="0" w:color="auto"/>
      </w:divBdr>
      <w:divsChild>
        <w:div w:id="40056497">
          <w:marLeft w:val="0"/>
          <w:marRight w:val="0"/>
          <w:marTop w:val="0"/>
          <w:marBottom w:val="0"/>
          <w:divBdr>
            <w:top w:val="none" w:sz="0" w:space="0" w:color="auto"/>
            <w:left w:val="none" w:sz="0" w:space="0" w:color="auto"/>
            <w:bottom w:val="none" w:sz="0" w:space="0" w:color="auto"/>
            <w:right w:val="none" w:sz="0" w:space="0" w:color="auto"/>
          </w:divBdr>
        </w:div>
        <w:div w:id="1125005574">
          <w:marLeft w:val="0"/>
          <w:marRight w:val="0"/>
          <w:marTop w:val="0"/>
          <w:marBottom w:val="0"/>
          <w:divBdr>
            <w:top w:val="none" w:sz="0" w:space="0" w:color="auto"/>
            <w:left w:val="none" w:sz="0" w:space="0" w:color="auto"/>
            <w:bottom w:val="none" w:sz="0" w:space="0" w:color="auto"/>
            <w:right w:val="none" w:sz="0" w:space="0" w:color="auto"/>
          </w:divBdr>
        </w:div>
        <w:div w:id="761608206">
          <w:marLeft w:val="0"/>
          <w:marRight w:val="0"/>
          <w:marTop w:val="0"/>
          <w:marBottom w:val="0"/>
          <w:divBdr>
            <w:top w:val="none" w:sz="0" w:space="0" w:color="auto"/>
            <w:left w:val="none" w:sz="0" w:space="0" w:color="auto"/>
            <w:bottom w:val="none" w:sz="0" w:space="0" w:color="auto"/>
            <w:right w:val="none" w:sz="0" w:space="0" w:color="auto"/>
          </w:divBdr>
        </w:div>
        <w:div w:id="2071423506">
          <w:marLeft w:val="0"/>
          <w:marRight w:val="0"/>
          <w:marTop w:val="0"/>
          <w:marBottom w:val="0"/>
          <w:divBdr>
            <w:top w:val="none" w:sz="0" w:space="0" w:color="auto"/>
            <w:left w:val="none" w:sz="0" w:space="0" w:color="auto"/>
            <w:bottom w:val="none" w:sz="0" w:space="0" w:color="auto"/>
            <w:right w:val="none" w:sz="0" w:space="0" w:color="auto"/>
          </w:divBdr>
        </w:div>
        <w:div w:id="1847548692">
          <w:marLeft w:val="0"/>
          <w:marRight w:val="0"/>
          <w:marTop w:val="0"/>
          <w:marBottom w:val="0"/>
          <w:divBdr>
            <w:top w:val="none" w:sz="0" w:space="0" w:color="auto"/>
            <w:left w:val="none" w:sz="0" w:space="0" w:color="auto"/>
            <w:bottom w:val="none" w:sz="0" w:space="0" w:color="auto"/>
            <w:right w:val="none" w:sz="0" w:space="0" w:color="auto"/>
          </w:divBdr>
        </w:div>
        <w:div w:id="744256753">
          <w:marLeft w:val="0"/>
          <w:marRight w:val="0"/>
          <w:marTop w:val="0"/>
          <w:marBottom w:val="0"/>
          <w:divBdr>
            <w:top w:val="none" w:sz="0" w:space="0" w:color="auto"/>
            <w:left w:val="none" w:sz="0" w:space="0" w:color="auto"/>
            <w:bottom w:val="none" w:sz="0" w:space="0" w:color="auto"/>
            <w:right w:val="none" w:sz="0" w:space="0" w:color="auto"/>
          </w:divBdr>
        </w:div>
        <w:div w:id="1644692942">
          <w:marLeft w:val="0"/>
          <w:marRight w:val="0"/>
          <w:marTop w:val="0"/>
          <w:marBottom w:val="0"/>
          <w:divBdr>
            <w:top w:val="none" w:sz="0" w:space="0" w:color="auto"/>
            <w:left w:val="none" w:sz="0" w:space="0" w:color="auto"/>
            <w:bottom w:val="none" w:sz="0" w:space="0" w:color="auto"/>
            <w:right w:val="none" w:sz="0" w:space="0" w:color="auto"/>
          </w:divBdr>
        </w:div>
        <w:div w:id="1183545721">
          <w:marLeft w:val="0"/>
          <w:marRight w:val="0"/>
          <w:marTop w:val="0"/>
          <w:marBottom w:val="0"/>
          <w:divBdr>
            <w:top w:val="none" w:sz="0" w:space="0" w:color="auto"/>
            <w:left w:val="none" w:sz="0" w:space="0" w:color="auto"/>
            <w:bottom w:val="none" w:sz="0" w:space="0" w:color="auto"/>
            <w:right w:val="none" w:sz="0" w:space="0" w:color="auto"/>
          </w:divBdr>
        </w:div>
        <w:div w:id="1185293458">
          <w:marLeft w:val="0"/>
          <w:marRight w:val="0"/>
          <w:marTop w:val="0"/>
          <w:marBottom w:val="0"/>
          <w:divBdr>
            <w:top w:val="none" w:sz="0" w:space="0" w:color="auto"/>
            <w:left w:val="none" w:sz="0" w:space="0" w:color="auto"/>
            <w:bottom w:val="none" w:sz="0" w:space="0" w:color="auto"/>
            <w:right w:val="none" w:sz="0" w:space="0" w:color="auto"/>
          </w:divBdr>
        </w:div>
        <w:div w:id="2040935385">
          <w:marLeft w:val="0"/>
          <w:marRight w:val="0"/>
          <w:marTop w:val="0"/>
          <w:marBottom w:val="0"/>
          <w:divBdr>
            <w:top w:val="none" w:sz="0" w:space="0" w:color="auto"/>
            <w:left w:val="none" w:sz="0" w:space="0" w:color="auto"/>
            <w:bottom w:val="none" w:sz="0" w:space="0" w:color="auto"/>
            <w:right w:val="none" w:sz="0" w:space="0" w:color="auto"/>
          </w:divBdr>
        </w:div>
        <w:div w:id="359167089">
          <w:marLeft w:val="0"/>
          <w:marRight w:val="0"/>
          <w:marTop w:val="0"/>
          <w:marBottom w:val="0"/>
          <w:divBdr>
            <w:top w:val="none" w:sz="0" w:space="0" w:color="auto"/>
            <w:left w:val="none" w:sz="0" w:space="0" w:color="auto"/>
            <w:bottom w:val="none" w:sz="0" w:space="0" w:color="auto"/>
            <w:right w:val="none" w:sz="0" w:space="0" w:color="auto"/>
          </w:divBdr>
        </w:div>
        <w:div w:id="1358236748">
          <w:marLeft w:val="0"/>
          <w:marRight w:val="0"/>
          <w:marTop w:val="0"/>
          <w:marBottom w:val="0"/>
          <w:divBdr>
            <w:top w:val="none" w:sz="0" w:space="0" w:color="auto"/>
            <w:left w:val="none" w:sz="0" w:space="0" w:color="auto"/>
            <w:bottom w:val="none" w:sz="0" w:space="0" w:color="auto"/>
            <w:right w:val="none" w:sz="0" w:space="0" w:color="auto"/>
          </w:divBdr>
        </w:div>
        <w:div w:id="978150231">
          <w:marLeft w:val="0"/>
          <w:marRight w:val="0"/>
          <w:marTop w:val="0"/>
          <w:marBottom w:val="0"/>
          <w:divBdr>
            <w:top w:val="none" w:sz="0" w:space="0" w:color="auto"/>
            <w:left w:val="none" w:sz="0" w:space="0" w:color="auto"/>
            <w:bottom w:val="none" w:sz="0" w:space="0" w:color="auto"/>
            <w:right w:val="none" w:sz="0" w:space="0" w:color="auto"/>
          </w:divBdr>
        </w:div>
        <w:div w:id="714433040">
          <w:marLeft w:val="0"/>
          <w:marRight w:val="0"/>
          <w:marTop w:val="0"/>
          <w:marBottom w:val="0"/>
          <w:divBdr>
            <w:top w:val="none" w:sz="0" w:space="0" w:color="auto"/>
            <w:left w:val="none" w:sz="0" w:space="0" w:color="auto"/>
            <w:bottom w:val="none" w:sz="0" w:space="0" w:color="auto"/>
            <w:right w:val="none" w:sz="0" w:space="0" w:color="auto"/>
          </w:divBdr>
        </w:div>
        <w:div w:id="940064928">
          <w:marLeft w:val="0"/>
          <w:marRight w:val="0"/>
          <w:marTop w:val="0"/>
          <w:marBottom w:val="0"/>
          <w:divBdr>
            <w:top w:val="none" w:sz="0" w:space="0" w:color="auto"/>
            <w:left w:val="none" w:sz="0" w:space="0" w:color="auto"/>
            <w:bottom w:val="none" w:sz="0" w:space="0" w:color="auto"/>
            <w:right w:val="none" w:sz="0" w:space="0" w:color="auto"/>
          </w:divBdr>
        </w:div>
        <w:div w:id="1127165716">
          <w:marLeft w:val="0"/>
          <w:marRight w:val="0"/>
          <w:marTop w:val="0"/>
          <w:marBottom w:val="0"/>
          <w:divBdr>
            <w:top w:val="none" w:sz="0" w:space="0" w:color="auto"/>
            <w:left w:val="none" w:sz="0" w:space="0" w:color="auto"/>
            <w:bottom w:val="none" w:sz="0" w:space="0" w:color="auto"/>
            <w:right w:val="none" w:sz="0" w:space="0" w:color="auto"/>
          </w:divBdr>
        </w:div>
        <w:div w:id="872771606">
          <w:marLeft w:val="0"/>
          <w:marRight w:val="0"/>
          <w:marTop w:val="0"/>
          <w:marBottom w:val="0"/>
          <w:divBdr>
            <w:top w:val="none" w:sz="0" w:space="0" w:color="auto"/>
            <w:left w:val="none" w:sz="0" w:space="0" w:color="auto"/>
            <w:bottom w:val="none" w:sz="0" w:space="0" w:color="auto"/>
            <w:right w:val="none" w:sz="0" w:space="0" w:color="auto"/>
          </w:divBdr>
        </w:div>
        <w:div w:id="525288963">
          <w:marLeft w:val="0"/>
          <w:marRight w:val="0"/>
          <w:marTop w:val="0"/>
          <w:marBottom w:val="0"/>
          <w:divBdr>
            <w:top w:val="none" w:sz="0" w:space="0" w:color="auto"/>
            <w:left w:val="none" w:sz="0" w:space="0" w:color="auto"/>
            <w:bottom w:val="none" w:sz="0" w:space="0" w:color="auto"/>
            <w:right w:val="none" w:sz="0" w:space="0" w:color="auto"/>
          </w:divBdr>
        </w:div>
        <w:div w:id="2085957119">
          <w:marLeft w:val="0"/>
          <w:marRight w:val="0"/>
          <w:marTop w:val="0"/>
          <w:marBottom w:val="0"/>
          <w:divBdr>
            <w:top w:val="none" w:sz="0" w:space="0" w:color="auto"/>
            <w:left w:val="none" w:sz="0" w:space="0" w:color="auto"/>
            <w:bottom w:val="none" w:sz="0" w:space="0" w:color="auto"/>
            <w:right w:val="none" w:sz="0" w:space="0" w:color="auto"/>
          </w:divBdr>
        </w:div>
      </w:divsChild>
    </w:div>
    <w:div w:id="708728033">
      <w:bodyDiv w:val="1"/>
      <w:marLeft w:val="0"/>
      <w:marRight w:val="0"/>
      <w:marTop w:val="0"/>
      <w:marBottom w:val="0"/>
      <w:divBdr>
        <w:top w:val="none" w:sz="0" w:space="0" w:color="auto"/>
        <w:left w:val="none" w:sz="0" w:space="0" w:color="auto"/>
        <w:bottom w:val="none" w:sz="0" w:space="0" w:color="auto"/>
        <w:right w:val="none" w:sz="0" w:space="0" w:color="auto"/>
      </w:divBdr>
      <w:divsChild>
        <w:div w:id="1636259060">
          <w:marLeft w:val="0"/>
          <w:marRight w:val="0"/>
          <w:marTop w:val="0"/>
          <w:marBottom w:val="0"/>
          <w:divBdr>
            <w:top w:val="none" w:sz="0" w:space="0" w:color="auto"/>
            <w:left w:val="none" w:sz="0" w:space="0" w:color="auto"/>
            <w:bottom w:val="none" w:sz="0" w:space="0" w:color="auto"/>
            <w:right w:val="none" w:sz="0" w:space="0" w:color="auto"/>
          </w:divBdr>
        </w:div>
        <w:div w:id="965114414">
          <w:marLeft w:val="0"/>
          <w:marRight w:val="0"/>
          <w:marTop w:val="0"/>
          <w:marBottom w:val="0"/>
          <w:divBdr>
            <w:top w:val="none" w:sz="0" w:space="0" w:color="auto"/>
            <w:left w:val="none" w:sz="0" w:space="0" w:color="auto"/>
            <w:bottom w:val="none" w:sz="0" w:space="0" w:color="auto"/>
            <w:right w:val="none" w:sz="0" w:space="0" w:color="auto"/>
          </w:divBdr>
        </w:div>
        <w:div w:id="1978293957">
          <w:marLeft w:val="0"/>
          <w:marRight w:val="0"/>
          <w:marTop w:val="0"/>
          <w:marBottom w:val="0"/>
          <w:divBdr>
            <w:top w:val="none" w:sz="0" w:space="0" w:color="auto"/>
            <w:left w:val="none" w:sz="0" w:space="0" w:color="auto"/>
            <w:bottom w:val="none" w:sz="0" w:space="0" w:color="auto"/>
            <w:right w:val="none" w:sz="0" w:space="0" w:color="auto"/>
          </w:divBdr>
        </w:div>
        <w:div w:id="1612468648">
          <w:marLeft w:val="0"/>
          <w:marRight w:val="0"/>
          <w:marTop w:val="0"/>
          <w:marBottom w:val="0"/>
          <w:divBdr>
            <w:top w:val="none" w:sz="0" w:space="0" w:color="auto"/>
            <w:left w:val="none" w:sz="0" w:space="0" w:color="auto"/>
            <w:bottom w:val="none" w:sz="0" w:space="0" w:color="auto"/>
            <w:right w:val="none" w:sz="0" w:space="0" w:color="auto"/>
          </w:divBdr>
        </w:div>
        <w:div w:id="973096525">
          <w:marLeft w:val="0"/>
          <w:marRight w:val="0"/>
          <w:marTop w:val="0"/>
          <w:marBottom w:val="0"/>
          <w:divBdr>
            <w:top w:val="none" w:sz="0" w:space="0" w:color="auto"/>
            <w:left w:val="none" w:sz="0" w:space="0" w:color="auto"/>
            <w:bottom w:val="none" w:sz="0" w:space="0" w:color="auto"/>
            <w:right w:val="none" w:sz="0" w:space="0" w:color="auto"/>
          </w:divBdr>
        </w:div>
        <w:div w:id="447047196">
          <w:marLeft w:val="0"/>
          <w:marRight w:val="0"/>
          <w:marTop w:val="0"/>
          <w:marBottom w:val="0"/>
          <w:divBdr>
            <w:top w:val="none" w:sz="0" w:space="0" w:color="auto"/>
            <w:left w:val="none" w:sz="0" w:space="0" w:color="auto"/>
            <w:bottom w:val="none" w:sz="0" w:space="0" w:color="auto"/>
            <w:right w:val="none" w:sz="0" w:space="0" w:color="auto"/>
          </w:divBdr>
        </w:div>
        <w:div w:id="1720931541">
          <w:marLeft w:val="0"/>
          <w:marRight w:val="0"/>
          <w:marTop w:val="0"/>
          <w:marBottom w:val="0"/>
          <w:divBdr>
            <w:top w:val="none" w:sz="0" w:space="0" w:color="auto"/>
            <w:left w:val="none" w:sz="0" w:space="0" w:color="auto"/>
            <w:bottom w:val="none" w:sz="0" w:space="0" w:color="auto"/>
            <w:right w:val="none" w:sz="0" w:space="0" w:color="auto"/>
          </w:divBdr>
        </w:div>
        <w:div w:id="486284338">
          <w:marLeft w:val="0"/>
          <w:marRight w:val="0"/>
          <w:marTop w:val="0"/>
          <w:marBottom w:val="0"/>
          <w:divBdr>
            <w:top w:val="none" w:sz="0" w:space="0" w:color="auto"/>
            <w:left w:val="none" w:sz="0" w:space="0" w:color="auto"/>
            <w:bottom w:val="none" w:sz="0" w:space="0" w:color="auto"/>
            <w:right w:val="none" w:sz="0" w:space="0" w:color="auto"/>
          </w:divBdr>
        </w:div>
        <w:div w:id="738672852">
          <w:marLeft w:val="0"/>
          <w:marRight w:val="0"/>
          <w:marTop w:val="0"/>
          <w:marBottom w:val="0"/>
          <w:divBdr>
            <w:top w:val="none" w:sz="0" w:space="0" w:color="auto"/>
            <w:left w:val="none" w:sz="0" w:space="0" w:color="auto"/>
            <w:bottom w:val="none" w:sz="0" w:space="0" w:color="auto"/>
            <w:right w:val="none" w:sz="0" w:space="0" w:color="auto"/>
          </w:divBdr>
        </w:div>
      </w:divsChild>
    </w:div>
    <w:div w:id="1161501109">
      <w:bodyDiv w:val="1"/>
      <w:marLeft w:val="0"/>
      <w:marRight w:val="0"/>
      <w:marTop w:val="0"/>
      <w:marBottom w:val="0"/>
      <w:divBdr>
        <w:top w:val="none" w:sz="0" w:space="0" w:color="auto"/>
        <w:left w:val="none" w:sz="0" w:space="0" w:color="auto"/>
        <w:bottom w:val="none" w:sz="0" w:space="0" w:color="auto"/>
        <w:right w:val="none" w:sz="0" w:space="0" w:color="auto"/>
      </w:divBdr>
    </w:div>
    <w:div w:id="1999072562">
      <w:bodyDiv w:val="1"/>
      <w:marLeft w:val="0"/>
      <w:marRight w:val="0"/>
      <w:marTop w:val="0"/>
      <w:marBottom w:val="0"/>
      <w:divBdr>
        <w:top w:val="none" w:sz="0" w:space="0" w:color="auto"/>
        <w:left w:val="none" w:sz="0" w:space="0" w:color="auto"/>
        <w:bottom w:val="none" w:sz="0" w:space="0" w:color="auto"/>
        <w:right w:val="none" w:sz="0" w:space="0" w:color="auto"/>
      </w:divBdr>
    </w:div>
    <w:div w:id="21368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C7C8F-9F0D-4E67-9A11-2C80970C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64070</Words>
  <Characters>36520</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Apžvalgos projektas</vt:lpstr>
      <vt:lpstr>Apžvalgos projektas</vt:lpstr>
    </vt:vector>
  </TitlesOfParts>
  <Company>Teisės tyrimų ir apibendrinimo departamentas</Company>
  <LinksUpToDate>false</LinksUpToDate>
  <CharactersWithSpaces>100390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Apžvalgos projektas</dc:title>
  <dc:creator>Renata Marcinauskaite</dc:creator>
  <cp:lastModifiedBy>Renata Marcinauskaite</cp:lastModifiedBy>
  <cp:revision>3</cp:revision>
  <cp:lastPrinted>2018-03-28T09:28:00Z</cp:lastPrinted>
  <dcterms:created xsi:type="dcterms:W3CDTF">2018-06-05T11:22:00Z</dcterms:created>
  <dcterms:modified xsi:type="dcterms:W3CDTF">2018-06-05T11:36:00Z</dcterms:modified>
</cp:coreProperties>
</file>