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2F1E" w14:textId="77777777" w:rsidR="004B4A92" w:rsidRPr="00770BDC" w:rsidRDefault="00190590" w:rsidP="004B4A92">
      <w:pPr>
        <w:ind w:left="4820"/>
        <w:jc w:val="both"/>
        <w:rPr>
          <w:lang w:val="lt-LT"/>
        </w:rPr>
      </w:pPr>
      <w:r w:rsidRPr="00770BDC">
        <w:rPr>
          <w:lang w:val="lt-LT"/>
        </w:rPr>
        <w:t xml:space="preserve">Baudžiamoji byla Nr. </w:t>
      </w:r>
      <w:r w:rsidR="00181E22" w:rsidRPr="00770BDC">
        <w:rPr>
          <w:lang w:val="lt-LT"/>
        </w:rPr>
        <w:t>2K-102-976/2026</w:t>
      </w:r>
    </w:p>
    <w:p w14:paraId="3F22E8A7" w14:textId="77777777" w:rsidR="004B4A92" w:rsidRPr="00770BDC" w:rsidRDefault="00190590" w:rsidP="004B4A92">
      <w:pPr>
        <w:ind w:left="4820"/>
        <w:jc w:val="both"/>
        <w:rPr>
          <w:lang w:val="lt-LT"/>
        </w:rPr>
      </w:pPr>
      <w:r w:rsidRPr="00770BDC">
        <w:rPr>
          <w:lang w:val="lt-LT"/>
        </w:rPr>
        <w:t xml:space="preserve">Teisminio proceso Nr. </w:t>
      </w:r>
      <w:r w:rsidR="00181E22" w:rsidRPr="00770BDC">
        <w:rPr>
          <w:lang w:val="lt-LT"/>
        </w:rPr>
        <w:t>1-03-7-00002-2023-0</w:t>
      </w:r>
    </w:p>
    <w:p w14:paraId="78032E96" w14:textId="77777777" w:rsidR="009A3492" w:rsidRDefault="00190590" w:rsidP="009A3492">
      <w:pPr>
        <w:ind w:left="4820"/>
        <w:jc w:val="both"/>
        <w:rPr>
          <w:lang w:val="lt-LT"/>
        </w:rPr>
      </w:pPr>
      <w:r w:rsidRPr="00770BDC">
        <w:rPr>
          <w:lang w:val="lt-LT"/>
        </w:rPr>
        <w:t>Procesinio sprendimo kategorij</w:t>
      </w:r>
      <w:r w:rsidR="00CD30DD">
        <w:rPr>
          <w:lang w:val="lt-LT"/>
        </w:rPr>
        <w:t xml:space="preserve">os: </w:t>
      </w:r>
      <w:r w:rsidR="008E3CC8" w:rsidRPr="00770BDC">
        <w:rPr>
          <w:lang w:val="lt-LT"/>
        </w:rPr>
        <w:t>1.2.19.2.2.1</w:t>
      </w:r>
      <w:r w:rsidR="008E3CC8">
        <w:rPr>
          <w:lang w:val="lt-LT"/>
        </w:rPr>
        <w:t>; 2.1.7.5</w:t>
      </w:r>
    </w:p>
    <w:p w14:paraId="539B97D2" w14:textId="236F1847" w:rsidR="00190590" w:rsidRDefault="009A3492" w:rsidP="009A3492">
      <w:pPr>
        <w:ind w:left="4820"/>
        <w:jc w:val="both"/>
        <w:rPr>
          <w:lang w:val="lt-LT"/>
        </w:rPr>
      </w:pPr>
      <w:r>
        <w:rPr>
          <w:lang w:val="lt-LT"/>
        </w:rPr>
        <w:t xml:space="preserve">(S) </w:t>
      </w:r>
    </w:p>
    <w:p w14:paraId="57FC55AF" w14:textId="77777777" w:rsidR="009A3492" w:rsidRPr="00770BDC" w:rsidRDefault="009A3492" w:rsidP="00190590">
      <w:pPr>
        <w:ind w:left="5340"/>
        <w:rPr>
          <w:lang w:val="lt-LT"/>
        </w:rPr>
      </w:pPr>
    </w:p>
    <w:p w14:paraId="131C47BB" w14:textId="77777777" w:rsidR="00190590" w:rsidRPr="00770BDC" w:rsidRDefault="00190590" w:rsidP="00190590">
      <w:pPr>
        <w:jc w:val="center"/>
        <w:rPr>
          <w:lang w:val="lt-LT"/>
        </w:rPr>
      </w:pPr>
      <w:r w:rsidRPr="00770BDC">
        <w:rPr>
          <w:noProof/>
          <w:lang w:val="lt-LT" w:eastAsia="lt-LT"/>
        </w:rPr>
        <w:drawing>
          <wp:inline distT="0" distB="0" distL="0" distR="0" wp14:anchorId="1F2227D5" wp14:editId="7C5ED936">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3EF88EC0" w14:textId="77777777" w:rsidR="00190590" w:rsidRPr="00770BDC" w:rsidRDefault="00190590" w:rsidP="00190590">
      <w:pPr>
        <w:jc w:val="center"/>
        <w:rPr>
          <w:lang w:val="lt-LT"/>
        </w:rPr>
      </w:pPr>
    </w:p>
    <w:p w14:paraId="60892FF8" w14:textId="77777777" w:rsidR="00190590" w:rsidRPr="00770BDC" w:rsidRDefault="00190590" w:rsidP="00190590">
      <w:pPr>
        <w:keepNext/>
        <w:jc w:val="center"/>
        <w:outlineLvl w:val="0"/>
        <w:rPr>
          <w:b/>
          <w:bCs/>
          <w:sz w:val="28"/>
          <w:szCs w:val="28"/>
          <w:lang w:val="lt-LT"/>
        </w:rPr>
      </w:pPr>
      <w:r w:rsidRPr="00770BDC">
        <w:rPr>
          <w:b/>
          <w:bCs/>
          <w:sz w:val="28"/>
          <w:szCs w:val="28"/>
          <w:lang w:val="lt-LT"/>
        </w:rPr>
        <w:t xml:space="preserve">LIETUVOS AUKŠČIAUSIASIS TEISMAS </w:t>
      </w:r>
    </w:p>
    <w:p w14:paraId="0A021D3B" w14:textId="77777777" w:rsidR="00190590" w:rsidRPr="00770BDC" w:rsidRDefault="00190590" w:rsidP="00190590">
      <w:pPr>
        <w:keepNext/>
        <w:outlineLvl w:val="0"/>
        <w:rPr>
          <w:b/>
          <w:bCs/>
          <w:sz w:val="28"/>
          <w:szCs w:val="28"/>
          <w:lang w:val="lt-LT"/>
        </w:rPr>
      </w:pPr>
    </w:p>
    <w:p w14:paraId="0E2815A3" w14:textId="77777777" w:rsidR="00190590" w:rsidRPr="00770BDC" w:rsidRDefault="00190590" w:rsidP="00190590">
      <w:pPr>
        <w:keepNext/>
        <w:jc w:val="center"/>
        <w:outlineLvl w:val="0"/>
        <w:rPr>
          <w:b/>
          <w:bCs/>
          <w:sz w:val="28"/>
          <w:szCs w:val="28"/>
          <w:lang w:val="lt-LT"/>
        </w:rPr>
      </w:pPr>
      <w:r w:rsidRPr="00770BDC">
        <w:rPr>
          <w:b/>
          <w:bCs/>
          <w:sz w:val="28"/>
          <w:szCs w:val="28"/>
          <w:lang w:val="lt-LT"/>
        </w:rPr>
        <w:t>N U T A R T I S</w:t>
      </w:r>
    </w:p>
    <w:p w14:paraId="32D2C058" w14:textId="77777777" w:rsidR="00190590" w:rsidRPr="00770BDC" w:rsidRDefault="00190590" w:rsidP="00190590">
      <w:pPr>
        <w:keepNext/>
        <w:jc w:val="center"/>
        <w:outlineLvl w:val="1"/>
        <w:rPr>
          <w:sz w:val="28"/>
          <w:lang w:val="lt-LT"/>
        </w:rPr>
      </w:pPr>
      <w:r w:rsidRPr="00770BDC">
        <w:rPr>
          <w:lang w:val="lt-LT"/>
        </w:rPr>
        <w:t>LIETUVOS RESPUBLIKOS VARDU</w:t>
      </w:r>
    </w:p>
    <w:p w14:paraId="5A29B74D" w14:textId="77777777" w:rsidR="00190590" w:rsidRPr="00770BDC" w:rsidRDefault="00190590" w:rsidP="00190590">
      <w:pPr>
        <w:rPr>
          <w:lang w:val="lt-LT"/>
        </w:rPr>
      </w:pPr>
    </w:p>
    <w:p w14:paraId="0D69DBD1" w14:textId="2CE80D6C" w:rsidR="00190590" w:rsidRPr="00770BDC" w:rsidRDefault="00190590" w:rsidP="00190590">
      <w:pPr>
        <w:keepNext/>
        <w:jc w:val="center"/>
        <w:outlineLvl w:val="0"/>
        <w:rPr>
          <w:bCs/>
          <w:lang w:val="lt-LT"/>
        </w:rPr>
      </w:pPr>
      <w:r w:rsidRPr="00770BDC">
        <w:rPr>
          <w:bCs/>
          <w:lang w:val="lt-LT"/>
        </w:rPr>
        <w:t>20</w:t>
      </w:r>
      <w:r w:rsidR="00181E22" w:rsidRPr="00770BDC">
        <w:rPr>
          <w:bCs/>
          <w:lang w:val="lt-LT"/>
        </w:rPr>
        <w:t>26</w:t>
      </w:r>
      <w:r w:rsidRPr="00770BDC">
        <w:rPr>
          <w:bCs/>
          <w:lang w:val="lt-LT"/>
        </w:rPr>
        <w:t xml:space="preserve"> m. </w:t>
      </w:r>
      <w:r w:rsidR="007910F2" w:rsidRPr="00770BDC">
        <w:rPr>
          <w:lang w:val="lt-LT"/>
        </w:rPr>
        <w:t>birželio</w:t>
      </w:r>
      <w:r w:rsidR="00FA40AC" w:rsidRPr="00770BDC">
        <w:rPr>
          <w:lang w:val="lt-LT"/>
        </w:rPr>
        <w:t xml:space="preserve"> </w:t>
      </w:r>
      <w:r w:rsidR="00126EE7" w:rsidRPr="00770BDC">
        <w:rPr>
          <w:lang w:val="lt-LT"/>
        </w:rPr>
        <w:t>4</w:t>
      </w:r>
      <w:r w:rsidRPr="00770BDC">
        <w:rPr>
          <w:bCs/>
          <w:lang w:val="lt-LT"/>
        </w:rPr>
        <w:t xml:space="preserve"> d.</w:t>
      </w:r>
    </w:p>
    <w:p w14:paraId="3122A869" w14:textId="77777777" w:rsidR="00190590" w:rsidRPr="00770BDC" w:rsidRDefault="00190590" w:rsidP="00190590">
      <w:pPr>
        <w:jc w:val="center"/>
        <w:rPr>
          <w:lang w:val="lt-LT"/>
        </w:rPr>
      </w:pPr>
      <w:r w:rsidRPr="00770BDC">
        <w:rPr>
          <w:lang w:val="lt-LT"/>
        </w:rPr>
        <w:t>Vilnius</w:t>
      </w:r>
    </w:p>
    <w:p w14:paraId="19A38290" w14:textId="77777777" w:rsidR="00190590" w:rsidRPr="00770BDC" w:rsidRDefault="00190590" w:rsidP="00190590">
      <w:pPr>
        <w:rPr>
          <w:lang w:val="lt-LT"/>
        </w:rPr>
      </w:pPr>
    </w:p>
    <w:p w14:paraId="30D48D8E" w14:textId="0D82698B" w:rsidR="00190590" w:rsidRPr="00770BDC" w:rsidRDefault="00190590" w:rsidP="00190590">
      <w:pPr>
        <w:ind w:firstLine="720"/>
        <w:jc w:val="both"/>
        <w:rPr>
          <w:lang w:val="lt-LT"/>
        </w:rPr>
      </w:pPr>
      <w:r w:rsidRPr="00770BDC">
        <w:rPr>
          <w:lang w:val="lt-LT"/>
        </w:rPr>
        <w:t xml:space="preserve">Lietuvos Aukščiausiojo Teismo Baudžiamųjų bylų skyriaus teisėjų kolegija, susidedanti iš teisėjų </w:t>
      </w:r>
      <w:r w:rsidR="00280304" w:rsidRPr="00770BDC">
        <w:rPr>
          <w:lang w:val="lt-LT"/>
        </w:rPr>
        <w:t xml:space="preserve">Rimos Ažubalytės (pranešėjos), </w:t>
      </w:r>
      <w:r w:rsidR="00181E22" w:rsidRPr="00770BDC">
        <w:rPr>
          <w:lang w:val="lt-LT"/>
        </w:rPr>
        <w:t xml:space="preserve">Aleno </w:t>
      </w:r>
      <w:proofErr w:type="spellStart"/>
      <w:r w:rsidR="00181E22" w:rsidRPr="00770BDC">
        <w:rPr>
          <w:lang w:val="lt-LT"/>
        </w:rPr>
        <w:t>Piesliako</w:t>
      </w:r>
      <w:proofErr w:type="spellEnd"/>
      <w:r w:rsidR="00181E22" w:rsidRPr="00770BDC">
        <w:rPr>
          <w:lang w:val="lt-LT"/>
        </w:rPr>
        <w:t xml:space="preserve"> </w:t>
      </w:r>
      <w:r w:rsidRPr="00770BDC">
        <w:rPr>
          <w:lang w:val="lt-LT"/>
        </w:rPr>
        <w:t>(kolegijos pirminink</w:t>
      </w:r>
      <w:r w:rsidR="00280304" w:rsidRPr="00770BDC">
        <w:rPr>
          <w:lang w:val="lt-LT"/>
        </w:rPr>
        <w:t>o</w:t>
      </w:r>
      <w:r w:rsidRPr="00770BDC">
        <w:rPr>
          <w:lang w:val="lt-LT"/>
        </w:rPr>
        <w:t>)</w:t>
      </w:r>
      <w:r w:rsidR="00280304" w:rsidRPr="00770BDC">
        <w:rPr>
          <w:lang w:val="lt-LT"/>
        </w:rPr>
        <w:t xml:space="preserve"> ir</w:t>
      </w:r>
      <w:r w:rsidR="00181E22" w:rsidRPr="00770BDC">
        <w:rPr>
          <w:lang w:val="lt-LT"/>
        </w:rPr>
        <w:t xml:space="preserve"> Artūro Ridiko</w:t>
      </w:r>
      <w:r w:rsidRPr="00770BDC">
        <w:rPr>
          <w:lang w:val="lt-LT"/>
        </w:rPr>
        <w:t>,</w:t>
      </w:r>
    </w:p>
    <w:p w14:paraId="65473FC0" w14:textId="02CBDD63" w:rsidR="00190590" w:rsidRPr="00770BDC" w:rsidRDefault="00190590" w:rsidP="00190590">
      <w:pPr>
        <w:jc w:val="both"/>
        <w:rPr>
          <w:lang w:val="lt-LT"/>
        </w:rPr>
      </w:pPr>
      <w:r w:rsidRPr="00770BDC">
        <w:rPr>
          <w:lang w:val="lt-LT"/>
        </w:rPr>
        <w:t xml:space="preserve">sekretoriaujant </w:t>
      </w:r>
      <w:r w:rsidR="009C3DDE" w:rsidRPr="00770BDC">
        <w:rPr>
          <w:lang w:val="lt-LT"/>
        </w:rPr>
        <w:t xml:space="preserve">Daivai Kučinskienei, Agatai </w:t>
      </w:r>
      <w:proofErr w:type="spellStart"/>
      <w:r w:rsidR="009C3DDE" w:rsidRPr="00770BDC">
        <w:rPr>
          <w:lang w:val="lt-LT"/>
        </w:rPr>
        <w:t>Minkel</w:t>
      </w:r>
      <w:proofErr w:type="spellEnd"/>
      <w:r w:rsidR="001A0AFA" w:rsidRPr="00770BDC">
        <w:rPr>
          <w:lang w:val="lt-LT"/>
        </w:rPr>
        <w:t>,</w:t>
      </w:r>
      <w:r w:rsidRPr="00770BDC">
        <w:rPr>
          <w:lang w:val="lt-LT"/>
        </w:rPr>
        <w:t xml:space="preserve"> </w:t>
      </w:r>
    </w:p>
    <w:p w14:paraId="7965874E" w14:textId="6D61E102" w:rsidR="00190590" w:rsidRPr="00770BDC" w:rsidRDefault="00190590" w:rsidP="00190590">
      <w:pPr>
        <w:jc w:val="both"/>
        <w:rPr>
          <w:lang w:val="lt-LT"/>
        </w:rPr>
      </w:pPr>
      <w:r w:rsidRPr="00770BDC">
        <w:rPr>
          <w:lang w:val="lt-LT"/>
        </w:rPr>
        <w:t xml:space="preserve">dalyvaujant prokurorui </w:t>
      </w:r>
      <w:r w:rsidR="00CD67DE" w:rsidRPr="00770BDC">
        <w:rPr>
          <w:lang w:val="lt-LT"/>
        </w:rPr>
        <w:t xml:space="preserve">Dariui </w:t>
      </w:r>
      <w:r w:rsidR="00D21C57" w:rsidRPr="00770BDC">
        <w:rPr>
          <w:lang w:val="lt-LT"/>
        </w:rPr>
        <w:t>Stankevičiui</w:t>
      </w:r>
      <w:r w:rsidRPr="00770BDC">
        <w:rPr>
          <w:lang w:val="lt-LT"/>
        </w:rPr>
        <w:t>,</w:t>
      </w:r>
    </w:p>
    <w:p w14:paraId="4704C461" w14:textId="570A8D61" w:rsidR="00190590" w:rsidRPr="00770BDC" w:rsidRDefault="00190590" w:rsidP="00BB424D">
      <w:pPr>
        <w:jc w:val="both"/>
        <w:rPr>
          <w:lang w:val="lt-LT"/>
        </w:rPr>
      </w:pPr>
      <w:r w:rsidRPr="00770BDC">
        <w:rPr>
          <w:lang w:val="lt-LT"/>
        </w:rPr>
        <w:t xml:space="preserve">nuteistajam </w:t>
      </w:r>
      <w:bookmarkStart w:id="0" w:name="Buk_62"/>
      <w:r w:rsidR="009A3492" w:rsidRPr="009A3492">
        <w:rPr>
          <w:lang w:val="lt-LT"/>
        </w:rPr>
        <w:t>H. R.</w:t>
      </w:r>
      <w:bookmarkEnd w:id="0"/>
      <w:r w:rsidRPr="00770BDC">
        <w:rPr>
          <w:lang w:val="lt-LT"/>
        </w:rPr>
        <w:t xml:space="preserve">, </w:t>
      </w:r>
      <w:r w:rsidR="0010394B" w:rsidRPr="00770BDC">
        <w:rPr>
          <w:lang w:val="lt-LT"/>
        </w:rPr>
        <w:t xml:space="preserve">jo gynėjui advokatui </w:t>
      </w:r>
      <w:r w:rsidR="00BB424D" w:rsidRPr="00770BDC">
        <w:rPr>
          <w:lang w:val="lt-LT"/>
        </w:rPr>
        <w:t xml:space="preserve">Gintarui </w:t>
      </w:r>
      <w:proofErr w:type="spellStart"/>
      <w:r w:rsidR="00BB424D" w:rsidRPr="00770BDC">
        <w:rPr>
          <w:lang w:val="lt-LT"/>
        </w:rPr>
        <w:t>Dabkevičiui</w:t>
      </w:r>
      <w:proofErr w:type="spellEnd"/>
      <w:r w:rsidR="00BB424D" w:rsidRPr="00770BDC">
        <w:rPr>
          <w:lang w:val="lt-LT"/>
        </w:rPr>
        <w:t>,</w:t>
      </w:r>
    </w:p>
    <w:p w14:paraId="0703AA36" w14:textId="5855E59A" w:rsidR="001056DA" w:rsidRPr="00770BDC" w:rsidRDefault="00181E22" w:rsidP="001056DA">
      <w:pPr>
        <w:ind w:firstLine="720"/>
        <w:jc w:val="both"/>
        <w:rPr>
          <w:bCs/>
          <w:lang w:val="lt-LT" w:bidi="lt-LT"/>
        </w:rPr>
      </w:pPr>
      <w:r w:rsidRPr="00770BDC">
        <w:rPr>
          <w:lang w:val="lt-LT"/>
        </w:rPr>
        <w:t>viešame</w:t>
      </w:r>
      <w:r w:rsidR="00190590" w:rsidRPr="00770BDC">
        <w:rPr>
          <w:lang w:val="lt-LT"/>
        </w:rPr>
        <w:t xml:space="preserve"> teismo posėdyje kasacine žodinio proceso tvarka išnagrinėjo baudžiamąją bylą pagal </w:t>
      </w:r>
      <w:r w:rsidR="00190590" w:rsidRPr="00770BDC">
        <w:rPr>
          <w:b/>
          <w:lang w:val="lt-LT"/>
        </w:rPr>
        <w:t xml:space="preserve">nuteistojo </w:t>
      </w:r>
      <w:bookmarkStart w:id="1" w:name="Buk_51"/>
      <w:r w:rsidR="009A3492" w:rsidRPr="009A3492">
        <w:rPr>
          <w:b/>
          <w:lang w:val="lt-LT"/>
        </w:rPr>
        <w:t xml:space="preserve">H. R. </w:t>
      </w:r>
      <w:bookmarkEnd w:id="1"/>
      <w:r w:rsidR="00190590" w:rsidRPr="00770BDC">
        <w:rPr>
          <w:lang w:val="lt-LT"/>
        </w:rPr>
        <w:t>kasacinį skundą dėl</w:t>
      </w:r>
      <w:r w:rsidRPr="00770BDC">
        <w:rPr>
          <w:lang w:val="lt-LT"/>
        </w:rPr>
        <w:t xml:space="preserve"> Kauno apygardos teismo Baudžiamųjų bylų skyriaus teisėjų kolegijos 2025 m. lapkričio 7 d. nuosprendžio</w:t>
      </w:r>
      <w:r w:rsidR="00190590" w:rsidRPr="00770BDC">
        <w:rPr>
          <w:lang w:val="lt-LT"/>
        </w:rPr>
        <w:t>, kuriuo</w:t>
      </w:r>
      <w:r w:rsidR="00E47971" w:rsidRPr="00770BDC">
        <w:rPr>
          <w:lang w:val="lt-LT"/>
        </w:rPr>
        <w:t xml:space="preserve">, panaikinus </w:t>
      </w:r>
      <w:r w:rsidR="00E47971" w:rsidRPr="00770BDC">
        <w:rPr>
          <w:color w:val="000000"/>
          <w:lang w:val="lt-LT" w:eastAsia="lt-LT" w:bidi="lt-LT"/>
        </w:rPr>
        <w:t>Kauno apylinkės teismo 2025 m. liepos 24 d</w:t>
      </w:r>
      <w:r w:rsidR="00BC03D0" w:rsidRPr="00770BDC">
        <w:rPr>
          <w:color w:val="000000"/>
          <w:lang w:val="lt-LT" w:eastAsia="lt-LT" w:bidi="lt-LT"/>
        </w:rPr>
        <w:t>.</w:t>
      </w:r>
      <w:r w:rsidR="00E47971" w:rsidRPr="00770BDC">
        <w:rPr>
          <w:color w:val="000000"/>
          <w:lang w:val="lt-LT" w:eastAsia="lt-LT" w:bidi="lt-LT"/>
        </w:rPr>
        <w:t xml:space="preserve"> </w:t>
      </w:r>
      <w:r w:rsidR="006D5037" w:rsidRPr="00770BDC">
        <w:rPr>
          <w:color w:val="000000"/>
          <w:lang w:val="lt-LT" w:eastAsia="lt-LT" w:bidi="lt-LT"/>
        </w:rPr>
        <w:t xml:space="preserve">išteisinamąjį </w:t>
      </w:r>
      <w:r w:rsidR="00E47971" w:rsidRPr="00770BDC">
        <w:rPr>
          <w:color w:val="000000"/>
          <w:lang w:val="lt-LT" w:eastAsia="lt-LT" w:bidi="lt-LT"/>
        </w:rPr>
        <w:t>nuosprendį,</w:t>
      </w:r>
      <w:r w:rsidR="00190590" w:rsidRPr="00770BDC">
        <w:rPr>
          <w:lang w:val="lt-LT"/>
        </w:rPr>
        <w:t xml:space="preserve"> </w:t>
      </w:r>
      <w:bookmarkStart w:id="2" w:name="Buk_37"/>
      <w:r w:rsidR="009A3492" w:rsidRPr="009A3492">
        <w:rPr>
          <w:b/>
          <w:lang w:val="lt-LT"/>
        </w:rPr>
        <w:t xml:space="preserve">H. R. </w:t>
      </w:r>
      <w:bookmarkEnd w:id="2"/>
      <w:r w:rsidR="00393955" w:rsidRPr="00770BDC">
        <w:rPr>
          <w:bCs/>
          <w:lang w:val="lt-LT"/>
        </w:rPr>
        <w:t xml:space="preserve">nuteistas pagal Lietuvos Respublikos baudžiamojo kodekso (toliau – BK) 226 straipsnio 2 dalį 300 MGL (15 000 Eur) dydžio bauda. Vadovaujantis </w:t>
      </w:r>
      <w:r w:rsidR="000910DC" w:rsidRPr="00770BDC">
        <w:rPr>
          <w:bCs/>
          <w:lang w:val="lt-LT" w:bidi="lt-LT"/>
        </w:rPr>
        <w:t>BK 67 straipsnio 3 dalimi, 68</w:t>
      </w:r>
      <w:r w:rsidR="000910DC" w:rsidRPr="00770BDC">
        <w:rPr>
          <w:bCs/>
          <w:vertAlign w:val="superscript"/>
          <w:lang w:val="lt-LT" w:bidi="lt-LT"/>
        </w:rPr>
        <w:t>1</w:t>
      </w:r>
      <w:r w:rsidR="000910DC" w:rsidRPr="00770BDC">
        <w:rPr>
          <w:bCs/>
          <w:lang w:val="lt-LT" w:bidi="lt-LT"/>
        </w:rPr>
        <w:t xml:space="preserve"> straipsnio 3</w:t>
      </w:r>
      <w:r w:rsidR="000335FB" w:rsidRPr="00770BDC">
        <w:rPr>
          <w:bCs/>
          <w:lang w:val="lt-LT" w:bidi="lt-LT"/>
        </w:rPr>
        <w:t xml:space="preserve"> ir</w:t>
      </w:r>
      <w:r w:rsidR="000910DC" w:rsidRPr="00770BDC">
        <w:rPr>
          <w:bCs/>
          <w:lang w:val="lt-LT" w:bidi="lt-LT"/>
        </w:rPr>
        <w:t xml:space="preserve"> 4 dalimis, </w:t>
      </w:r>
      <w:bookmarkStart w:id="3" w:name="Buk_63"/>
      <w:r w:rsidR="009A3492" w:rsidRPr="009A3492">
        <w:rPr>
          <w:bCs/>
          <w:lang w:val="lt-LT" w:bidi="lt-LT"/>
        </w:rPr>
        <w:t xml:space="preserve">H. R. </w:t>
      </w:r>
      <w:bookmarkEnd w:id="3"/>
      <w:r w:rsidR="000910DC" w:rsidRPr="00770BDC">
        <w:rPr>
          <w:bCs/>
          <w:lang w:val="lt-LT" w:bidi="lt-LT"/>
        </w:rPr>
        <w:t>paskirta baudžiamojo poveikio priemonė – teisės užsiimti advokato padėjėjo veikla atėmimas trejiems metams.</w:t>
      </w:r>
    </w:p>
    <w:p w14:paraId="69FA171C" w14:textId="42B20377" w:rsidR="002233F1" w:rsidRPr="00770BDC" w:rsidRDefault="006B740E" w:rsidP="001056DA">
      <w:pPr>
        <w:ind w:firstLine="720"/>
        <w:jc w:val="both"/>
        <w:rPr>
          <w:bCs/>
          <w:lang w:val="lt-LT" w:bidi="lt-LT"/>
        </w:rPr>
      </w:pPr>
      <w:r w:rsidRPr="00770BDC">
        <w:rPr>
          <w:color w:val="000000"/>
          <w:lang w:val="lt-LT" w:eastAsia="lt-LT" w:bidi="lt-LT"/>
        </w:rPr>
        <w:t>Kauno apylinkės teismo 2025 m. liepos 24 d</w:t>
      </w:r>
      <w:r w:rsidR="00BC03D0" w:rsidRPr="00770BDC">
        <w:rPr>
          <w:color w:val="000000"/>
          <w:lang w:val="lt-LT" w:eastAsia="lt-LT" w:bidi="lt-LT"/>
        </w:rPr>
        <w:t>.</w:t>
      </w:r>
      <w:r w:rsidRPr="00770BDC">
        <w:rPr>
          <w:color w:val="000000"/>
          <w:lang w:val="lt-LT" w:eastAsia="lt-LT" w:bidi="lt-LT"/>
        </w:rPr>
        <w:t xml:space="preserve"> nuosprendžiu </w:t>
      </w:r>
      <w:bookmarkStart w:id="4" w:name="Buk_38"/>
      <w:r w:rsidR="009A3492" w:rsidRPr="009A3492">
        <w:rPr>
          <w:bCs/>
          <w:lang w:val="lt-LT"/>
        </w:rPr>
        <w:t xml:space="preserve">H. R. </w:t>
      </w:r>
      <w:bookmarkEnd w:id="4"/>
      <w:r w:rsidRPr="00770BDC">
        <w:rPr>
          <w:bCs/>
          <w:lang w:val="lt-LT"/>
        </w:rPr>
        <w:t>išteisintas pagal BK 226</w:t>
      </w:r>
      <w:r w:rsidR="00D953D5">
        <w:rPr>
          <w:bCs/>
          <w:lang w:val="lt-LT"/>
        </w:rPr>
        <w:t> </w:t>
      </w:r>
      <w:r w:rsidRPr="00770BDC">
        <w:rPr>
          <w:bCs/>
          <w:lang w:val="lt-LT"/>
        </w:rPr>
        <w:t>straipsnio 2 dalį</w:t>
      </w:r>
      <w:r w:rsidR="00BF06AA" w:rsidRPr="00770BDC">
        <w:rPr>
          <w:bCs/>
          <w:lang w:val="lt-LT"/>
        </w:rPr>
        <w:t>,</w:t>
      </w:r>
      <w:r w:rsidR="00BF06AA" w:rsidRPr="00770BDC">
        <w:rPr>
          <w:color w:val="000000"/>
          <w:lang w:val="lt-LT" w:eastAsia="lt-LT" w:bidi="lt-LT"/>
        </w:rPr>
        <w:t xml:space="preserve"> </w:t>
      </w:r>
      <w:r w:rsidR="00A8034A" w:rsidRPr="00770BDC">
        <w:rPr>
          <w:color w:val="000000"/>
          <w:lang w:val="lt-LT" w:eastAsia="lt-LT" w:bidi="lt-LT"/>
        </w:rPr>
        <w:t xml:space="preserve">nes </w:t>
      </w:r>
      <w:r w:rsidR="00BF06AA" w:rsidRPr="00770BDC">
        <w:rPr>
          <w:color w:val="000000"/>
          <w:lang w:val="lt-LT" w:eastAsia="lt-LT" w:bidi="lt-LT"/>
        </w:rPr>
        <w:t>nepadar</w:t>
      </w:r>
      <w:r w:rsidR="00A8034A" w:rsidRPr="00770BDC">
        <w:rPr>
          <w:color w:val="000000"/>
          <w:lang w:val="lt-LT" w:eastAsia="lt-LT" w:bidi="lt-LT"/>
        </w:rPr>
        <w:t xml:space="preserve">yta </w:t>
      </w:r>
      <w:r w:rsidR="00BF06AA" w:rsidRPr="00770BDC">
        <w:rPr>
          <w:color w:val="000000"/>
          <w:lang w:val="lt-LT" w:eastAsia="lt-LT" w:bidi="lt-LT"/>
        </w:rPr>
        <w:t>veik</w:t>
      </w:r>
      <w:r w:rsidR="00A8034A" w:rsidRPr="00770BDC">
        <w:rPr>
          <w:color w:val="000000"/>
          <w:lang w:val="lt-LT" w:eastAsia="lt-LT" w:bidi="lt-LT"/>
        </w:rPr>
        <w:t>a</w:t>
      </w:r>
      <w:r w:rsidR="00BF06AA" w:rsidRPr="00770BDC">
        <w:rPr>
          <w:color w:val="000000"/>
          <w:lang w:val="lt-LT" w:eastAsia="lt-LT" w:bidi="lt-LT"/>
        </w:rPr>
        <w:t>, turin</w:t>
      </w:r>
      <w:r w:rsidR="00A8034A" w:rsidRPr="00770BDC">
        <w:rPr>
          <w:color w:val="000000"/>
          <w:lang w:val="lt-LT" w:eastAsia="lt-LT" w:bidi="lt-LT"/>
        </w:rPr>
        <w:t>ti</w:t>
      </w:r>
      <w:r w:rsidR="00BF06AA" w:rsidRPr="00770BDC">
        <w:rPr>
          <w:color w:val="000000"/>
          <w:lang w:val="lt-LT" w:eastAsia="lt-LT" w:bidi="lt-LT"/>
        </w:rPr>
        <w:t xml:space="preserve"> nusikaltimo ar baudžiamojo nusižengimo požymių.</w:t>
      </w:r>
    </w:p>
    <w:p w14:paraId="670F458C" w14:textId="77777777" w:rsidR="006B740E" w:rsidRPr="00770BDC" w:rsidRDefault="006B740E" w:rsidP="00A8034A">
      <w:pPr>
        <w:jc w:val="both"/>
        <w:rPr>
          <w:b/>
          <w:bCs/>
          <w:lang w:val="lt-LT"/>
        </w:rPr>
      </w:pPr>
    </w:p>
    <w:p w14:paraId="3A55861B" w14:textId="5FD5B484" w:rsidR="00190590" w:rsidRPr="00770BDC" w:rsidRDefault="00190590" w:rsidP="00A8034A">
      <w:pPr>
        <w:jc w:val="both"/>
        <w:rPr>
          <w:b/>
          <w:bCs/>
          <w:lang w:val="lt-LT"/>
        </w:rPr>
      </w:pPr>
      <w:r w:rsidRPr="00770BDC">
        <w:rPr>
          <w:lang w:val="lt-LT"/>
        </w:rPr>
        <w:tab/>
        <w:t xml:space="preserve">Teisėjų kolegija, </w:t>
      </w:r>
      <w:r w:rsidR="00C54CF4" w:rsidRPr="00770BDC">
        <w:rPr>
          <w:lang w:val="lt-LT"/>
        </w:rPr>
        <w:t xml:space="preserve">išnagrinėjusi bylą ir </w:t>
      </w:r>
      <w:r w:rsidRPr="00770BDC">
        <w:rPr>
          <w:lang w:val="lt-LT"/>
        </w:rPr>
        <w:t>išklausiusi nuteistojo</w:t>
      </w:r>
      <w:r w:rsidR="002C3BFF" w:rsidRPr="00770BDC">
        <w:rPr>
          <w:lang w:val="lt-LT"/>
        </w:rPr>
        <w:t xml:space="preserve"> ir jo gynėjo</w:t>
      </w:r>
      <w:r w:rsidRPr="00770BDC">
        <w:rPr>
          <w:lang w:val="lt-LT"/>
        </w:rPr>
        <w:t xml:space="preserve">, </w:t>
      </w:r>
      <w:r w:rsidR="00942CAF" w:rsidRPr="00770BDC">
        <w:rPr>
          <w:lang w:val="lt-LT"/>
        </w:rPr>
        <w:t>prašiusi</w:t>
      </w:r>
      <w:r w:rsidR="002C3BFF" w:rsidRPr="00770BDC">
        <w:rPr>
          <w:lang w:val="lt-LT"/>
        </w:rPr>
        <w:t xml:space="preserve">ų </w:t>
      </w:r>
      <w:r w:rsidRPr="00770BDC">
        <w:rPr>
          <w:lang w:val="lt-LT"/>
        </w:rPr>
        <w:t xml:space="preserve">kasacinį skundą </w:t>
      </w:r>
      <w:r w:rsidR="000910DC" w:rsidRPr="00770BDC">
        <w:rPr>
          <w:lang w:val="lt-LT"/>
        </w:rPr>
        <w:t>tenkinti</w:t>
      </w:r>
      <w:r w:rsidRPr="00770BDC">
        <w:rPr>
          <w:lang w:val="lt-LT"/>
        </w:rPr>
        <w:t>, prokuroro, prašiusio kasacinį skundą</w:t>
      </w:r>
      <w:r w:rsidR="000910DC" w:rsidRPr="00770BDC">
        <w:rPr>
          <w:lang w:val="lt-LT"/>
        </w:rPr>
        <w:t xml:space="preserve"> atmesti</w:t>
      </w:r>
      <w:r w:rsidRPr="00770BDC">
        <w:rPr>
          <w:lang w:val="lt-LT"/>
        </w:rPr>
        <w:t>, paaiškinimų,</w:t>
      </w:r>
    </w:p>
    <w:p w14:paraId="7E069A17" w14:textId="0CE22153" w:rsidR="00190590" w:rsidRPr="00770BDC" w:rsidRDefault="00190590" w:rsidP="00A8034A">
      <w:pPr>
        <w:jc w:val="both"/>
        <w:rPr>
          <w:b/>
          <w:bCs/>
          <w:lang w:val="lt-LT"/>
        </w:rPr>
      </w:pPr>
      <w:r w:rsidRPr="00770BDC">
        <w:rPr>
          <w:b/>
          <w:bCs/>
          <w:lang w:val="lt-LT"/>
        </w:rPr>
        <w:tab/>
      </w:r>
    </w:p>
    <w:p w14:paraId="5E524DDA" w14:textId="77777777" w:rsidR="00190590" w:rsidRPr="00770BDC" w:rsidRDefault="00190590" w:rsidP="00A8034A">
      <w:pPr>
        <w:jc w:val="both"/>
        <w:rPr>
          <w:lang w:val="lt-LT"/>
        </w:rPr>
      </w:pPr>
      <w:r w:rsidRPr="00770BDC">
        <w:rPr>
          <w:lang w:val="lt-LT"/>
        </w:rPr>
        <w:t>n u s t a t ė :</w:t>
      </w:r>
    </w:p>
    <w:p w14:paraId="16819ACF" w14:textId="1C9224EC" w:rsidR="00190590" w:rsidRPr="00770BDC" w:rsidRDefault="00190590" w:rsidP="00EB2A0D">
      <w:pPr>
        <w:jc w:val="both"/>
        <w:rPr>
          <w:lang w:val="lt-LT"/>
        </w:rPr>
      </w:pPr>
      <w:r w:rsidRPr="00770BDC">
        <w:rPr>
          <w:lang w:val="lt-LT"/>
        </w:rPr>
        <w:tab/>
      </w:r>
    </w:p>
    <w:p w14:paraId="051CBF49" w14:textId="173A3500" w:rsidR="00C12E9E" w:rsidRPr="00770BDC" w:rsidRDefault="00190590" w:rsidP="00A8034A">
      <w:pPr>
        <w:pStyle w:val="Pagrindinistekstas"/>
        <w:jc w:val="center"/>
      </w:pPr>
      <w:r w:rsidRPr="00770BDC">
        <w:t xml:space="preserve">I. </w:t>
      </w:r>
      <w:r w:rsidR="006C725B" w:rsidRPr="00770BDC">
        <w:t>Bylos</w:t>
      </w:r>
      <w:r w:rsidR="00C12E9E" w:rsidRPr="00770BDC">
        <w:t xml:space="preserve"> </w:t>
      </w:r>
      <w:r w:rsidR="00370050" w:rsidRPr="00770BDC">
        <w:t>esmė</w:t>
      </w:r>
    </w:p>
    <w:p w14:paraId="38B4888A" w14:textId="77777777" w:rsidR="00052A94" w:rsidRPr="00770BDC" w:rsidRDefault="00052A94" w:rsidP="00A8034A">
      <w:pPr>
        <w:pStyle w:val="Pagrindinistekstas"/>
        <w:jc w:val="center"/>
      </w:pPr>
    </w:p>
    <w:p w14:paraId="35B72B0C" w14:textId="599D7D32" w:rsidR="004122CE" w:rsidRPr="009A3492" w:rsidRDefault="009A3492" w:rsidP="004122CE">
      <w:pPr>
        <w:pStyle w:val="Sraopastraipa"/>
        <w:numPr>
          <w:ilvl w:val="0"/>
          <w:numId w:val="13"/>
        </w:numPr>
        <w:tabs>
          <w:tab w:val="left" w:pos="780"/>
        </w:tabs>
        <w:spacing w:after="120"/>
        <w:ind w:left="357" w:hanging="357"/>
        <w:contextualSpacing w:val="0"/>
        <w:jc w:val="both"/>
        <w:rPr>
          <w:rFonts w:eastAsia="Calibri"/>
          <w:iCs/>
          <w:lang w:val="lt-LT"/>
        </w:rPr>
      </w:pPr>
      <w:bookmarkStart w:id="5" w:name="Buk_35"/>
      <w:bookmarkStart w:id="6" w:name="Buk_39"/>
      <w:r w:rsidRPr="009A3492">
        <w:rPr>
          <w:rFonts w:eastAsia="Calibri"/>
          <w:lang w:val="lt-LT"/>
        </w:rPr>
        <w:t xml:space="preserve">H. R. </w:t>
      </w:r>
      <w:bookmarkEnd w:id="6"/>
      <w:r w:rsidR="00190590" w:rsidRPr="009A3492">
        <w:rPr>
          <w:rFonts w:eastAsia="Calibri"/>
          <w:lang w:val="lt-LT"/>
        </w:rPr>
        <w:t>nuteistas</w:t>
      </w:r>
      <w:r w:rsidR="00052A94" w:rsidRPr="009A3492">
        <w:rPr>
          <w:rFonts w:eastAsia="Calibri"/>
          <w:lang w:val="lt-LT"/>
        </w:rPr>
        <w:t xml:space="preserve"> pagal BK 226 straipsnio 2 dalį</w:t>
      </w:r>
      <w:r w:rsidR="00190590" w:rsidRPr="009A3492">
        <w:rPr>
          <w:rFonts w:eastAsia="Calibri"/>
          <w:lang w:val="lt-LT"/>
        </w:rPr>
        <w:t xml:space="preserve"> už tai, kad</w:t>
      </w:r>
      <w:r w:rsidR="00A47DDD" w:rsidRPr="009A3492">
        <w:rPr>
          <w:rFonts w:eastAsia="Calibri"/>
          <w:lang w:val="lt-LT"/>
        </w:rPr>
        <w:t xml:space="preserve"> jis, būdamas valstybės tarnautojui </w:t>
      </w:r>
      <w:r w:rsidR="00894868" w:rsidRPr="009A3492">
        <w:rPr>
          <w:rFonts w:eastAsia="Calibri"/>
          <w:lang w:val="lt-LT"/>
        </w:rPr>
        <w:t>prilygintas asmuo</w:t>
      </w:r>
      <w:r w:rsidR="00381220" w:rsidRPr="009A3492">
        <w:rPr>
          <w:rFonts w:eastAsia="Calibri"/>
          <w:lang w:val="lt-LT"/>
        </w:rPr>
        <w:t xml:space="preserve"> – </w:t>
      </w:r>
      <w:r w:rsidR="00A47DDD" w:rsidRPr="009A3492">
        <w:rPr>
          <w:rFonts w:eastAsia="Calibri"/>
          <w:lang w:val="lt-LT"/>
        </w:rPr>
        <w:t>advokato padėjėj</w:t>
      </w:r>
      <w:r w:rsidR="00381220" w:rsidRPr="009A3492">
        <w:rPr>
          <w:rFonts w:eastAsia="Calibri"/>
          <w:lang w:val="lt-LT"/>
        </w:rPr>
        <w:t>as</w:t>
      </w:r>
      <w:r w:rsidR="00A47DDD" w:rsidRPr="009A3492">
        <w:rPr>
          <w:rFonts w:eastAsia="Calibri"/>
          <w:lang w:val="lt-LT"/>
        </w:rPr>
        <w:t>,</w:t>
      </w:r>
      <w:r w:rsidR="009F4C83" w:rsidRPr="009A3492">
        <w:rPr>
          <w:rFonts w:eastAsia="Calibri"/>
          <w:lang w:val="lt-LT"/>
        </w:rPr>
        <w:t xml:space="preserve"> </w:t>
      </w:r>
      <w:r w:rsidR="006E06F2" w:rsidRPr="009A3492">
        <w:rPr>
          <w:rFonts w:eastAsia="Calibri"/>
          <w:lang w:val="lt-LT"/>
        </w:rPr>
        <w:t xml:space="preserve">ne vėliau kaip iki </w:t>
      </w:r>
      <w:r w:rsidR="009F4C83" w:rsidRPr="009A3492">
        <w:rPr>
          <w:rFonts w:eastAsia="Calibri"/>
          <w:lang w:val="lt-LT"/>
        </w:rPr>
        <w:t xml:space="preserve">2021 m. liepos 15 </w:t>
      </w:r>
      <w:r w:rsidR="00894868" w:rsidRPr="009A3492">
        <w:rPr>
          <w:rFonts w:eastAsia="Calibri"/>
          <w:lang w:val="lt-LT"/>
        </w:rPr>
        <w:t>d.</w:t>
      </w:r>
      <w:r w:rsidR="009F4C83" w:rsidRPr="009A3492">
        <w:rPr>
          <w:rFonts w:eastAsia="Calibri"/>
          <w:lang w:val="lt-LT"/>
        </w:rPr>
        <w:t xml:space="preserve">, </w:t>
      </w:r>
      <w:r w:rsidR="00E923BD" w:rsidRPr="009A3492">
        <w:rPr>
          <w:rFonts w:eastAsia="Calibri"/>
          <w:lang w:val="lt-LT"/>
        </w:rPr>
        <w:t xml:space="preserve">per </w:t>
      </w:r>
      <w:r w:rsidR="00E923BD" w:rsidRPr="009A3492">
        <w:rPr>
          <w:lang w:val="lt-LT"/>
        </w:rPr>
        <w:t xml:space="preserve">susitikimą </w:t>
      </w:r>
      <w:r w:rsidR="00B90B1A" w:rsidRPr="009A3492">
        <w:rPr>
          <w:lang w:val="lt-LT"/>
        </w:rPr>
        <w:t xml:space="preserve">ir </w:t>
      </w:r>
      <w:r w:rsidR="00E923BD" w:rsidRPr="009A3492">
        <w:rPr>
          <w:lang w:val="lt-LT"/>
        </w:rPr>
        <w:t xml:space="preserve">telefoninius pokalbius </w:t>
      </w:r>
      <w:r w:rsidR="00B90B1A" w:rsidRPr="009A3492">
        <w:rPr>
          <w:lang w:val="lt-LT"/>
        </w:rPr>
        <w:t xml:space="preserve">su </w:t>
      </w:r>
      <w:bookmarkStart w:id="7" w:name="Buk_67"/>
      <w:r w:rsidRPr="009A3492">
        <w:rPr>
          <w:lang w:val="lt-LT"/>
        </w:rPr>
        <w:t>J. G.</w:t>
      </w:r>
      <w:bookmarkEnd w:id="7"/>
      <w:r w:rsidR="00B90B1A" w:rsidRPr="009A3492">
        <w:rPr>
          <w:lang w:val="lt-LT"/>
        </w:rPr>
        <w:t xml:space="preserve">, jam žinomai veikiančia kartu su </w:t>
      </w:r>
      <w:bookmarkStart w:id="8" w:name="Buk_98"/>
      <w:r w:rsidRPr="009A3492">
        <w:rPr>
          <w:lang w:val="lt-LT"/>
        </w:rPr>
        <w:t>T. G.</w:t>
      </w:r>
      <w:bookmarkEnd w:id="8"/>
      <w:r w:rsidR="00B90B1A" w:rsidRPr="009A3492">
        <w:rPr>
          <w:lang w:val="lt-LT"/>
        </w:rPr>
        <w:t xml:space="preserve">, kurie turėjo tikslą prisiteisti </w:t>
      </w:r>
      <w:r w:rsidR="007D18CC" w:rsidRPr="009A3492">
        <w:rPr>
          <w:lang w:val="lt-LT"/>
        </w:rPr>
        <w:t xml:space="preserve">juridinio asmens viešosios įstaigos (toliau – VšĮ) „Idėja – sportas visiems“, kurios direktore buvo </w:t>
      </w:r>
      <w:bookmarkStart w:id="9" w:name="Buk_73"/>
      <w:r w:rsidRPr="009A3492">
        <w:rPr>
          <w:lang w:val="lt-LT"/>
        </w:rPr>
        <w:t>J. G.</w:t>
      </w:r>
      <w:bookmarkEnd w:id="9"/>
      <w:r w:rsidR="00E923BD" w:rsidRPr="009A3492">
        <w:rPr>
          <w:lang w:val="lt-LT"/>
        </w:rPr>
        <w:t>,</w:t>
      </w:r>
      <w:r w:rsidR="007D18CC" w:rsidRPr="009A3492">
        <w:rPr>
          <w:lang w:val="lt-LT"/>
        </w:rPr>
        <w:t xml:space="preserve"> ir </w:t>
      </w:r>
      <w:bookmarkStart w:id="10" w:name="Buk_91"/>
      <w:r w:rsidRPr="009A3492">
        <w:rPr>
          <w:lang w:val="lt-LT"/>
        </w:rPr>
        <w:t xml:space="preserve">T. G. </w:t>
      </w:r>
      <w:bookmarkEnd w:id="10"/>
      <w:r w:rsidR="007D18CC" w:rsidRPr="009A3492">
        <w:rPr>
          <w:lang w:val="lt-LT"/>
        </w:rPr>
        <w:t>naudai iš nuomos sutarties galimai netinkamo vykdymo galimai kilusius nuostolius ir neturtin</w:t>
      </w:r>
      <w:r w:rsidR="00CB24EA" w:rsidRPr="009A3492">
        <w:rPr>
          <w:lang w:val="lt-LT"/>
        </w:rPr>
        <w:t>ės</w:t>
      </w:r>
      <w:r w:rsidR="007D18CC" w:rsidRPr="009A3492">
        <w:rPr>
          <w:lang w:val="lt-LT"/>
        </w:rPr>
        <w:t xml:space="preserve"> žal</w:t>
      </w:r>
      <w:r w:rsidR="00CB24EA" w:rsidRPr="009A3492">
        <w:rPr>
          <w:lang w:val="lt-LT"/>
        </w:rPr>
        <w:t>os atlyginimą</w:t>
      </w:r>
      <w:r w:rsidR="007D18CC" w:rsidRPr="009A3492">
        <w:rPr>
          <w:lang w:val="lt-LT"/>
        </w:rPr>
        <w:t>,</w:t>
      </w:r>
      <w:r w:rsidR="00B90B1A" w:rsidRPr="009A3492">
        <w:rPr>
          <w:lang w:val="lt-LT"/>
        </w:rPr>
        <w:t xml:space="preserve"> tiesiogiai su </w:t>
      </w:r>
      <w:bookmarkStart w:id="11" w:name="Buk_68"/>
      <w:r w:rsidRPr="009A3492">
        <w:rPr>
          <w:lang w:val="lt-LT"/>
        </w:rPr>
        <w:t xml:space="preserve">J. G. </w:t>
      </w:r>
      <w:bookmarkEnd w:id="11"/>
      <w:r w:rsidR="00B90B1A" w:rsidRPr="009A3492">
        <w:rPr>
          <w:lang w:val="lt-LT"/>
        </w:rPr>
        <w:t xml:space="preserve">ir netiesiogiai per ją su </w:t>
      </w:r>
      <w:bookmarkStart w:id="12" w:name="Buk_99"/>
      <w:r w:rsidRPr="009A3492">
        <w:rPr>
          <w:lang w:val="lt-LT"/>
        </w:rPr>
        <w:t xml:space="preserve">T. G. </w:t>
      </w:r>
      <w:bookmarkEnd w:id="12"/>
      <w:r w:rsidR="00B90B1A" w:rsidRPr="009A3492">
        <w:rPr>
          <w:lang w:val="lt-LT"/>
        </w:rPr>
        <w:t>susitarė</w:t>
      </w:r>
      <w:r w:rsidR="006E06F2" w:rsidRPr="009A3492">
        <w:rPr>
          <w:lang w:val="lt-LT"/>
        </w:rPr>
        <w:t xml:space="preserve"> </w:t>
      </w:r>
      <w:r w:rsidR="00B90B1A" w:rsidRPr="009A3492">
        <w:rPr>
          <w:lang w:val="lt-LT"/>
        </w:rPr>
        <w:t xml:space="preserve">iš jų priimti kyšį </w:t>
      </w:r>
      <w:r w:rsidR="007D18CC" w:rsidRPr="009A3492">
        <w:rPr>
          <w:lang w:val="lt-LT"/>
        </w:rPr>
        <w:t xml:space="preserve">už tai, kad </w:t>
      </w:r>
      <w:r w:rsidR="00B90B1A" w:rsidRPr="009A3492">
        <w:rPr>
          <w:lang w:val="lt-LT"/>
        </w:rPr>
        <w:t>jis</w:t>
      </w:r>
      <w:r w:rsidR="004122CE" w:rsidRPr="009A3492">
        <w:rPr>
          <w:lang w:val="lt-LT"/>
        </w:rPr>
        <w:t xml:space="preserve">, </w:t>
      </w:r>
      <w:r w:rsidR="00B90B1A" w:rsidRPr="009A3492">
        <w:rPr>
          <w:lang w:val="lt-LT"/>
        </w:rPr>
        <w:t>pasinaudodamas pažintimis ar kita tikėtina įtaka</w:t>
      </w:r>
      <w:r w:rsidR="004122CE" w:rsidRPr="009A3492">
        <w:rPr>
          <w:lang w:val="lt-LT"/>
        </w:rPr>
        <w:t>,</w:t>
      </w:r>
      <w:r w:rsidR="00B90B1A" w:rsidRPr="009A3492">
        <w:rPr>
          <w:lang w:val="lt-LT"/>
        </w:rPr>
        <w:t xml:space="preserve"> suras </w:t>
      </w:r>
      <w:r w:rsidR="004122CE" w:rsidRPr="009A3492">
        <w:rPr>
          <w:lang w:val="lt-LT"/>
        </w:rPr>
        <w:t xml:space="preserve">Kauno apylinkės teismo Kauno rūmuose </w:t>
      </w:r>
      <w:r w:rsidR="00B90B1A" w:rsidRPr="009A3492">
        <w:rPr>
          <w:lang w:val="lt-LT"/>
        </w:rPr>
        <w:t xml:space="preserve">parankių valstybės tarnautojų, kurie </w:t>
      </w:r>
      <w:r w:rsidR="007D18CC" w:rsidRPr="009A3492">
        <w:rPr>
          <w:lang w:val="lt-LT"/>
        </w:rPr>
        <w:t xml:space="preserve">užtikrins, kad </w:t>
      </w:r>
      <w:r w:rsidR="00B90B1A" w:rsidRPr="009A3492">
        <w:rPr>
          <w:lang w:val="lt-LT"/>
        </w:rPr>
        <w:t>už atitinkamą kyšį</w:t>
      </w:r>
      <w:r w:rsidR="00DC7C2B" w:rsidRPr="009A3492">
        <w:rPr>
          <w:lang w:val="lt-LT"/>
        </w:rPr>
        <w:t xml:space="preserve"> </w:t>
      </w:r>
      <w:r w:rsidR="007D18CC" w:rsidRPr="009A3492">
        <w:rPr>
          <w:lang w:val="lt-LT"/>
        </w:rPr>
        <w:t xml:space="preserve">jo parengtas </w:t>
      </w:r>
      <w:r w:rsidR="00B90B1A" w:rsidRPr="009A3492">
        <w:rPr>
          <w:lang w:val="lt-LT"/>
        </w:rPr>
        <w:t>ieškin</w:t>
      </w:r>
      <w:r w:rsidR="007D18CC" w:rsidRPr="009A3492">
        <w:rPr>
          <w:lang w:val="lt-LT"/>
        </w:rPr>
        <w:t>ys bus patenkintas.</w:t>
      </w:r>
      <w:r w:rsidR="00B90B1A" w:rsidRPr="009A3492">
        <w:rPr>
          <w:lang w:val="lt-LT"/>
        </w:rPr>
        <w:t xml:space="preserve"> </w:t>
      </w:r>
    </w:p>
    <w:p w14:paraId="14EB53B0" w14:textId="1B573E66" w:rsidR="004122CE" w:rsidRPr="009A3492" w:rsidRDefault="00DC7C2B" w:rsidP="004122CE">
      <w:pPr>
        <w:pStyle w:val="Sraopastraipa"/>
        <w:numPr>
          <w:ilvl w:val="1"/>
          <w:numId w:val="13"/>
        </w:numPr>
        <w:tabs>
          <w:tab w:val="left" w:pos="780"/>
        </w:tabs>
        <w:spacing w:after="120"/>
        <w:ind w:left="788" w:hanging="431"/>
        <w:contextualSpacing w:val="0"/>
        <w:jc w:val="both"/>
        <w:rPr>
          <w:rFonts w:eastAsia="Calibri"/>
          <w:iCs/>
          <w:lang w:val="lt-LT"/>
        </w:rPr>
      </w:pPr>
      <w:r w:rsidRPr="009A3492">
        <w:rPr>
          <w:lang w:val="lt-LT"/>
        </w:rPr>
        <w:lastRenderedPageBreak/>
        <w:t>Jis, t</w:t>
      </w:r>
      <w:r w:rsidR="00B90B1A" w:rsidRPr="009A3492">
        <w:rPr>
          <w:lang w:val="lt-LT"/>
        </w:rPr>
        <w:t>ęsdamas nusikalstamą veiką, tariamai surad</w:t>
      </w:r>
      <w:r w:rsidR="007D18CC" w:rsidRPr="009A3492">
        <w:rPr>
          <w:lang w:val="lt-LT"/>
        </w:rPr>
        <w:t>o</w:t>
      </w:r>
      <w:r w:rsidR="00B90B1A" w:rsidRPr="009A3492">
        <w:rPr>
          <w:lang w:val="lt-LT"/>
        </w:rPr>
        <w:t xml:space="preserve"> tinkamas pažintis ir galimybes padaryti Kauno apylinkės teismo Kauno rūmų teisėjams poveikį </w:t>
      </w:r>
      <w:r w:rsidR="007D18CC" w:rsidRPr="009A3492">
        <w:rPr>
          <w:lang w:val="lt-LT"/>
        </w:rPr>
        <w:t xml:space="preserve">ir, </w:t>
      </w:r>
      <w:r w:rsidR="00B90B1A" w:rsidRPr="009A3492">
        <w:rPr>
          <w:lang w:val="lt-LT"/>
        </w:rPr>
        <w:t xml:space="preserve">vykdydamas išankstinį tarpusavio pažadą ir susitarimą su </w:t>
      </w:r>
      <w:bookmarkStart w:id="13" w:name="Buk_69"/>
      <w:r w:rsidR="009A3492" w:rsidRPr="009A3492">
        <w:rPr>
          <w:lang w:val="lt-LT"/>
        </w:rPr>
        <w:t xml:space="preserve">J. G. </w:t>
      </w:r>
      <w:bookmarkEnd w:id="13"/>
      <w:r w:rsidR="00B90B1A" w:rsidRPr="009A3492">
        <w:rPr>
          <w:lang w:val="lt-LT"/>
        </w:rPr>
        <w:t xml:space="preserve">ir </w:t>
      </w:r>
      <w:bookmarkStart w:id="14" w:name="Buk_100"/>
      <w:r w:rsidR="009A3492" w:rsidRPr="009A3492">
        <w:rPr>
          <w:lang w:val="lt-LT"/>
        </w:rPr>
        <w:t xml:space="preserve">T. G. </w:t>
      </w:r>
      <w:bookmarkEnd w:id="14"/>
      <w:r w:rsidR="00B90B1A" w:rsidRPr="009A3492">
        <w:rPr>
          <w:lang w:val="lt-LT"/>
        </w:rPr>
        <w:t>dėl bendro kyšio iš jų priėm</w:t>
      </w:r>
      <w:r w:rsidR="004E76FD" w:rsidRPr="009A3492">
        <w:rPr>
          <w:lang w:val="lt-LT"/>
        </w:rPr>
        <w:t>i</w:t>
      </w:r>
      <w:r w:rsidR="00B90B1A" w:rsidRPr="009A3492">
        <w:rPr>
          <w:lang w:val="lt-LT"/>
        </w:rPr>
        <w:t>mo, laikotarpiu nuo 2021</w:t>
      </w:r>
      <w:r w:rsidR="00E6515B">
        <w:rPr>
          <w:lang w:val="lt-LT"/>
        </w:rPr>
        <w:t> </w:t>
      </w:r>
      <w:r w:rsidR="00B90B1A" w:rsidRPr="009A3492">
        <w:rPr>
          <w:lang w:val="lt-LT"/>
        </w:rPr>
        <w:t xml:space="preserve">m. liepos 15 d. iki 2021 m. rugpjūčio </w:t>
      </w:r>
      <w:r w:rsidR="00CB24EA" w:rsidRPr="009A3492">
        <w:rPr>
          <w:lang w:val="lt-LT"/>
        </w:rPr>
        <w:t xml:space="preserve">mėn. </w:t>
      </w:r>
      <w:r w:rsidR="00B90B1A" w:rsidRPr="009A3492">
        <w:rPr>
          <w:lang w:val="lt-LT"/>
        </w:rPr>
        <w:t xml:space="preserve">pabaigos </w:t>
      </w:r>
      <w:r w:rsidR="004E76FD" w:rsidRPr="009A3492">
        <w:rPr>
          <w:lang w:val="lt-LT"/>
        </w:rPr>
        <w:t xml:space="preserve">informavo J. ir </w:t>
      </w:r>
      <w:bookmarkStart w:id="15" w:name="Buk_101"/>
      <w:r w:rsidR="009A3492" w:rsidRPr="009A3492">
        <w:rPr>
          <w:lang w:val="lt-LT"/>
        </w:rPr>
        <w:t xml:space="preserve">T. G. </w:t>
      </w:r>
      <w:bookmarkEnd w:id="15"/>
      <w:r w:rsidR="004E76FD" w:rsidRPr="009A3492">
        <w:rPr>
          <w:lang w:val="lt-LT"/>
        </w:rPr>
        <w:t>a</w:t>
      </w:r>
      <w:r w:rsidR="00B90B1A" w:rsidRPr="009A3492">
        <w:rPr>
          <w:lang w:val="lt-LT"/>
        </w:rPr>
        <w:t>pie tariamas korupcines galimybes patenkinti jų interesą</w:t>
      </w:r>
      <w:r w:rsidR="00CB24EA" w:rsidRPr="009A3492">
        <w:rPr>
          <w:lang w:val="lt-LT"/>
        </w:rPr>
        <w:t>,</w:t>
      </w:r>
      <w:r w:rsidR="00B90B1A" w:rsidRPr="009A3492">
        <w:rPr>
          <w:lang w:val="lt-LT"/>
        </w:rPr>
        <w:t xml:space="preserve"> kartu garantavo, kad rengiam</w:t>
      </w:r>
      <w:r w:rsidR="004E76FD" w:rsidRPr="009A3492">
        <w:rPr>
          <w:lang w:val="lt-LT"/>
        </w:rPr>
        <w:t>ą</w:t>
      </w:r>
      <w:r w:rsidR="00B90B1A" w:rsidRPr="009A3492">
        <w:rPr>
          <w:lang w:val="lt-LT"/>
        </w:rPr>
        <w:t xml:space="preserve"> ieškin</w:t>
      </w:r>
      <w:r w:rsidR="004E76FD" w:rsidRPr="009A3492">
        <w:rPr>
          <w:lang w:val="lt-LT"/>
        </w:rPr>
        <w:t xml:space="preserve">į realu prisiteisti, jį </w:t>
      </w:r>
      <w:r w:rsidR="00B90B1A" w:rsidRPr="009A3492">
        <w:rPr>
          <w:lang w:val="lt-LT"/>
        </w:rPr>
        <w:t xml:space="preserve">nagrinėjant jo pažinčių ir kitos tikėtinos įtakos pagrindu paskirtam konkrečiam, tačiau </w:t>
      </w:r>
      <w:r w:rsidR="00E923BD" w:rsidRPr="009A3492">
        <w:rPr>
          <w:lang w:val="lt-LT"/>
        </w:rPr>
        <w:t xml:space="preserve">neįvardytam </w:t>
      </w:r>
      <w:r w:rsidR="00B90B1A" w:rsidRPr="009A3492">
        <w:rPr>
          <w:lang w:val="lt-LT"/>
        </w:rPr>
        <w:t>Kauno apylinkės teismo Kauno rūmų teisėjui, už jam (</w:t>
      </w:r>
      <w:bookmarkStart w:id="16" w:name="Buk_64"/>
      <w:r w:rsidR="009A3492" w:rsidRPr="009A3492">
        <w:rPr>
          <w:lang w:val="lt-LT"/>
        </w:rPr>
        <w:t>H. R.</w:t>
      </w:r>
      <w:bookmarkEnd w:id="16"/>
      <w:r w:rsidR="00B90B1A" w:rsidRPr="009A3492">
        <w:rPr>
          <w:lang w:val="lt-LT"/>
        </w:rPr>
        <w:t>) perduotiną 2</w:t>
      </w:r>
      <w:r w:rsidR="00F95446" w:rsidRPr="009A3492">
        <w:rPr>
          <w:lang w:val="lt-LT"/>
        </w:rPr>
        <w:t> </w:t>
      </w:r>
      <w:r w:rsidR="00B90B1A" w:rsidRPr="009A3492">
        <w:rPr>
          <w:lang w:val="lt-LT"/>
        </w:rPr>
        <w:t>000</w:t>
      </w:r>
      <w:r w:rsidR="00F95446" w:rsidRPr="009A3492">
        <w:rPr>
          <w:lang w:val="lt-LT"/>
        </w:rPr>
        <w:t xml:space="preserve"> Eur</w:t>
      </w:r>
      <w:r w:rsidR="00B90B1A" w:rsidRPr="009A3492">
        <w:rPr>
          <w:lang w:val="lt-LT"/>
        </w:rPr>
        <w:t xml:space="preserve"> kyšį. </w:t>
      </w:r>
      <w:r w:rsidR="004122CE" w:rsidRPr="009A3492">
        <w:rPr>
          <w:lang w:val="lt-LT"/>
        </w:rPr>
        <w:t>N</w:t>
      </w:r>
      <w:r w:rsidR="00B90B1A" w:rsidRPr="009A3492">
        <w:rPr>
          <w:lang w:val="lt-LT"/>
        </w:rPr>
        <w:t xml:space="preserve">e vėliau kaip 2021 m. rugpjūčio </w:t>
      </w:r>
      <w:r w:rsidR="00CB24EA" w:rsidRPr="009A3492">
        <w:rPr>
          <w:lang w:val="lt-LT"/>
        </w:rPr>
        <w:t xml:space="preserve">mėn. </w:t>
      </w:r>
      <w:r w:rsidR="00B90B1A" w:rsidRPr="009A3492">
        <w:rPr>
          <w:lang w:val="lt-LT"/>
        </w:rPr>
        <w:t xml:space="preserve">pabaigoje </w:t>
      </w:r>
      <w:bookmarkStart w:id="17" w:name="Buk_40"/>
      <w:r w:rsidR="009A3492" w:rsidRPr="009A3492">
        <w:rPr>
          <w:lang w:val="lt-LT"/>
        </w:rPr>
        <w:t xml:space="preserve">H. R. </w:t>
      </w:r>
      <w:bookmarkEnd w:id="17"/>
      <w:r w:rsidR="00B90B1A" w:rsidRPr="009A3492">
        <w:rPr>
          <w:lang w:val="lt-LT"/>
        </w:rPr>
        <w:t xml:space="preserve">susitarė iš </w:t>
      </w:r>
      <w:bookmarkStart w:id="18" w:name="Buk_74"/>
      <w:r w:rsidR="009A3492" w:rsidRPr="009A3492">
        <w:rPr>
          <w:lang w:val="lt-LT"/>
        </w:rPr>
        <w:t xml:space="preserve">J. G. </w:t>
      </w:r>
      <w:bookmarkEnd w:id="18"/>
      <w:r w:rsidR="004E76FD" w:rsidRPr="009A3492">
        <w:rPr>
          <w:lang w:val="lt-LT"/>
        </w:rPr>
        <w:t>2</w:t>
      </w:r>
      <w:r w:rsidR="00E6515B">
        <w:rPr>
          <w:lang w:val="lt-LT"/>
        </w:rPr>
        <w:t> </w:t>
      </w:r>
      <w:r w:rsidR="004E76FD" w:rsidRPr="009A3492">
        <w:rPr>
          <w:lang w:val="lt-LT"/>
        </w:rPr>
        <w:t>000</w:t>
      </w:r>
      <w:r w:rsidR="00E6515B">
        <w:rPr>
          <w:lang w:val="lt-LT"/>
        </w:rPr>
        <w:t> </w:t>
      </w:r>
      <w:r w:rsidR="004E76FD" w:rsidRPr="009A3492">
        <w:rPr>
          <w:lang w:val="lt-LT"/>
        </w:rPr>
        <w:t xml:space="preserve">Eur </w:t>
      </w:r>
      <w:r w:rsidR="00B90B1A" w:rsidRPr="009A3492">
        <w:rPr>
          <w:lang w:val="lt-LT"/>
        </w:rPr>
        <w:t xml:space="preserve">kyšį priimti. </w:t>
      </w:r>
    </w:p>
    <w:p w14:paraId="72B18B0E" w14:textId="1115FACD" w:rsidR="005F12D7" w:rsidRPr="009A3492" w:rsidRDefault="004328B3" w:rsidP="004122CE">
      <w:pPr>
        <w:pStyle w:val="Sraopastraipa"/>
        <w:numPr>
          <w:ilvl w:val="1"/>
          <w:numId w:val="13"/>
        </w:numPr>
        <w:tabs>
          <w:tab w:val="left" w:pos="780"/>
        </w:tabs>
        <w:contextualSpacing w:val="0"/>
        <w:jc w:val="both"/>
        <w:rPr>
          <w:rFonts w:eastAsia="Calibri"/>
          <w:iCs/>
          <w:lang w:val="lt-LT"/>
        </w:rPr>
      </w:pPr>
      <w:r w:rsidRPr="009A3492">
        <w:rPr>
          <w:lang w:val="lt-LT"/>
        </w:rPr>
        <w:t>Jis, t</w:t>
      </w:r>
      <w:r w:rsidR="00B90B1A" w:rsidRPr="009A3492">
        <w:rPr>
          <w:lang w:val="lt-LT"/>
        </w:rPr>
        <w:t xml:space="preserve">ęsdamas nusikalstamus veiksmus, pažadėdamas pasinaudoti pažintimis ar kita tikėtina įtaka </w:t>
      </w:r>
      <w:r w:rsidR="00BB187F" w:rsidRPr="009A3492">
        <w:rPr>
          <w:lang w:val="lt-LT"/>
        </w:rPr>
        <w:t xml:space="preserve">neįvardytam </w:t>
      </w:r>
      <w:r w:rsidR="00B90B1A" w:rsidRPr="009A3492">
        <w:rPr>
          <w:lang w:val="lt-LT"/>
        </w:rPr>
        <w:t>Kauno apylinkės teismo Kauno rūmų teisėjui ir užtikrinęs, kad toks paveiktas teisėjas</w:t>
      </w:r>
      <w:r w:rsidR="00BB187F" w:rsidRPr="009A3492">
        <w:rPr>
          <w:lang w:val="lt-LT"/>
        </w:rPr>
        <w:t>,</w:t>
      </w:r>
      <w:r w:rsidR="00B90B1A" w:rsidRPr="009A3492">
        <w:rPr>
          <w:lang w:val="lt-LT"/>
        </w:rPr>
        <w:t xml:space="preserve"> teisėtai vykdydamas savo įgaliojimus</w:t>
      </w:r>
      <w:r w:rsidR="00BB187F" w:rsidRPr="009A3492">
        <w:rPr>
          <w:lang w:val="lt-LT"/>
        </w:rPr>
        <w:t>,</w:t>
      </w:r>
      <w:r w:rsidR="00B90B1A" w:rsidRPr="009A3492">
        <w:rPr>
          <w:lang w:val="lt-LT"/>
        </w:rPr>
        <w:t xml:space="preserve"> civilinėje byloje priims ieškovams palankų teismo sprendimą, ne vėliau kaip iki 2021 m. rugpjūčio </w:t>
      </w:r>
      <w:r w:rsidR="00CB24EA" w:rsidRPr="009A3492">
        <w:rPr>
          <w:lang w:val="lt-LT"/>
        </w:rPr>
        <w:t xml:space="preserve">mėn. </w:t>
      </w:r>
      <w:r w:rsidR="00B90B1A" w:rsidRPr="009A3492">
        <w:rPr>
          <w:lang w:val="lt-LT"/>
        </w:rPr>
        <w:t xml:space="preserve">pabaigos tiesiogiai iš </w:t>
      </w:r>
      <w:bookmarkStart w:id="19" w:name="Buk_75"/>
      <w:r w:rsidR="009A3492" w:rsidRPr="009A3492">
        <w:rPr>
          <w:lang w:val="lt-LT"/>
        </w:rPr>
        <w:t xml:space="preserve">J. G. </w:t>
      </w:r>
      <w:bookmarkEnd w:id="19"/>
      <w:r w:rsidR="00B90B1A" w:rsidRPr="009A3492">
        <w:rPr>
          <w:lang w:val="lt-LT"/>
        </w:rPr>
        <w:t xml:space="preserve">ir netiesiogiai iš </w:t>
      </w:r>
      <w:bookmarkStart w:id="20" w:name="Buk_92"/>
      <w:r w:rsidR="009A3492" w:rsidRPr="009A3492">
        <w:rPr>
          <w:lang w:val="lt-LT"/>
        </w:rPr>
        <w:t>T. G.</w:t>
      </w:r>
      <w:bookmarkEnd w:id="20"/>
      <w:r w:rsidR="00B90B1A" w:rsidRPr="009A3492">
        <w:rPr>
          <w:lang w:val="lt-LT"/>
        </w:rPr>
        <w:t xml:space="preserve">, </w:t>
      </w:r>
      <w:r w:rsidR="00CB24EA" w:rsidRPr="009A3492">
        <w:rPr>
          <w:lang w:val="lt-LT"/>
        </w:rPr>
        <w:t xml:space="preserve">veikiančio </w:t>
      </w:r>
      <w:r w:rsidR="00B90B1A" w:rsidRPr="009A3492">
        <w:rPr>
          <w:lang w:val="lt-LT"/>
        </w:rPr>
        <w:t xml:space="preserve">per </w:t>
      </w:r>
      <w:bookmarkStart w:id="21" w:name="Buk_72"/>
      <w:r w:rsidR="009A3492" w:rsidRPr="009A3492">
        <w:rPr>
          <w:lang w:val="lt-LT"/>
        </w:rPr>
        <w:t>J. G.</w:t>
      </w:r>
      <w:bookmarkEnd w:id="21"/>
      <w:r w:rsidR="00B90B1A" w:rsidRPr="009A3492">
        <w:rPr>
          <w:lang w:val="lt-LT"/>
        </w:rPr>
        <w:t xml:space="preserve">, savo naudai priėmė pažadėtą ir sutartą duoti </w:t>
      </w:r>
      <w:r w:rsidR="004122CE" w:rsidRPr="009A3492">
        <w:rPr>
          <w:lang w:val="lt-LT"/>
        </w:rPr>
        <w:t xml:space="preserve">2 000 Eur dydžio </w:t>
      </w:r>
      <w:r w:rsidR="00B90B1A" w:rsidRPr="009A3492">
        <w:rPr>
          <w:lang w:val="lt-LT"/>
        </w:rPr>
        <w:t>kyšį.</w:t>
      </w:r>
      <w:r w:rsidR="00806A57" w:rsidRPr="009A3492">
        <w:rPr>
          <w:rFonts w:eastAsia="Calibri"/>
          <w:lang w:val="lt-LT"/>
        </w:rPr>
        <w:t xml:space="preserve"> </w:t>
      </w:r>
    </w:p>
    <w:bookmarkEnd w:id="5"/>
    <w:p w14:paraId="28A4E0BE" w14:textId="5FACBF2A" w:rsidR="006C725B" w:rsidRPr="00770BDC" w:rsidRDefault="006C725B" w:rsidP="00C74521">
      <w:pPr>
        <w:tabs>
          <w:tab w:val="left" w:pos="780"/>
        </w:tabs>
        <w:jc w:val="center"/>
        <w:rPr>
          <w:rFonts w:eastAsia="Calibri"/>
          <w:lang w:val="lt-LT"/>
        </w:rPr>
      </w:pPr>
    </w:p>
    <w:p w14:paraId="584E9B69" w14:textId="7A458F1A" w:rsidR="006C725B" w:rsidRPr="00770BDC" w:rsidRDefault="006C725B" w:rsidP="00C74521">
      <w:pPr>
        <w:tabs>
          <w:tab w:val="left" w:pos="780"/>
        </w:tabs>
        <w:jc w:val="center"/>
        <w:rPr>
          <w:rFonts w:eastAsia="Calibri"/>
          <w:lang w:val="lt-LT"/>
        </w:rPr>
      </w:pPr>
      <w:r w:rsidRPr="00770BDC">
        <w:rPr>
          <w:rFonts w:eastAsia="Calibri"/>
          <w:lang w:val="lt-LT"/>
        </w:rPr>
        <w:t>II. Apeliacinės instancijos teismo nuosprendžio esmė</w:t>
      </w:r>
    </w:p>
    <w:p w14:paraId="10FE32D9" w14:textId="77777777" w:rsidR="008341AD" w:rsidRPr="00770BDC" w:rsidRDefault="008341AD" w:rsidP="00C74521">
      <w:pPr>
        <w:tabs>
          <w:tab w:val="left" w:pos="780"/>
        </w:tabs>
        <w:jc w:val="center"/>
        <w:rPr>
          <w:rFonts w:eastAsia="Calibri"/>
          <w:lang w:val="lt-LT"/>
        </w:rPr>
      </w:pPr>
    </w:p>
    <w:p w14:paraId="7E491542" w14:textId="06A73B77" w:rsidR="008341AD" w:rsidRPr="00770BDC" w:rsidRDefault="007902D5" w:rsidP="00C344C0">
      <w:pPr>
        <w:pStyle w:val="Sraopastraipa"/>
        <w:numPr>
          <w:ilvl w:val="0"/>
          <w:numId w:val="13"/>
        </w:numPr>
        <w:tabs>
          <w:tab w:val="left" w:pos="780"/>
        </w:tabs>
        <w:spacing w:after="120"/>
        <w:ind w:left="351" w:hanging="357"/>
        <w:contextualSpacing w:val="0"/>
        <w:jc w:val="both"/>
        <w:rPr>
          <w:rFonts w:eastAsia="Calibri"/>
          <w:lang w:val="lt-LT"/>
        </w:rPr>
      </w:pPr>
      <w:r w:rsidRPr="00770BDC">
        <w:rPr>
          <w:lang w:val="lt-LT"/>
        </w:rPr>
        <w:t xml:space="preserve">Apeliacinės instancijos teismas, išnagrinėjęs baudžiamąją bylą </w:t>
      </w:r>
      <w:r w:rsidR="00E463E2" w:rsidRPr="00770BDC">
        <w:rPr>
          <w:lang w:val="lt-LT"/>
        </w:rPr>
        <w:t>pagal prokuratūros skundą</w:t>
      </w:r>
      <w:r w:rsidRPr="00770BDC">
        <w:rPr>
          <w:lang w:val="lt-LT"/>
        </w:rPr>
        <w:t xml:space="preserve">, </w:t>
      </w:r>
      <w:r w:rsidR="00E463E2" w:rsidRPr="00770BDC">
        <w:rPr>
          <w:lang w:val="lt-LT"/>
        </w:rPr>
        <w:t>panaikino pirmosios instancijos teismo išteisinamąjį nuosprendį ir priėmė naują – apkaltinamąjį nuosprendį.</w:t>
      </w:r>
      <w:r w:rsidR="0078666E" w:rsidRPr="00770BDC">
        <w:rPr>
          <w:lang w:val="lt-LT"/>
        </w:rPr>
        <w:t xml:space="preserve"> </w:t>
      </w:r>
      <w:r w:rsidR="00AE4919" w:rsidRPr="00770BDC">
        <w:rPr>
          <w:lang w:val="lt-LT"/>
        </w:rPr>
        <w:t>Šis teismas nustatė:</w:t>
      </w:r>
    </w:p>
    <w:p w14:paraId="5037696C" w14:textId="77777777" w:rsidR="001760FC" w:rsidRPr="00770BDC" w:rsidRDefault="0078666E" w:rsidP="001760FC">
      <w:pPr>
        <w:pStyle w:val="Sraopastraipa"/>
        <w:numPr>
          <w:ilvl w:val="1"/>
          <w:numId w:val="13"/>
        </w:numPr>
        <w:tabs>
          <w:tab w:val="left" w:pos="780"/>
        </w:tabs>
        <w:spacing w:after="120"/>
        <w:contextualSpacing w:val="0"/>
        <w:jc w:val="both"/>
        <w:rPr>
          <w:color w:val="000000" w:themeColor="text1"/>
          <w:lang w:val="lt-LT"/>
        </w:rPr>
      </w:pPr>
      <w:r w:rsidRPr="00770BDC">
        <w:rPr>
          <w:color w:val="000000" w:themeColor="text1"/>
          <w:lang w:val="lt-LT"/>
        </w:rPr>
        <w:t>P</w:t>
      </w:r>
      <w:r w:rsidR="008341AD" w:rsidRPr="00770BDC">
        <w:rPr>
          <w:color w:val="000000" w:themeColor="text1"/>
          <w:lang w:val="lt-LT"/>
        </w:rPr>
        <w:t xml:space="preserve">irmosios instancijos teismas, atlikdamas įrodymų tyrimą </w:t>
      </w:r>
      <w:r w:rsidRPr="00770BDC">
        <w:rPr>
          <w:color w:val="000000" w:themeColor="text1"/>
          <w:lang w:val="lt-LT"/>
        </w:rPr>
        <w:t xml:space="preserve">ir </w:t>
      </w:r>
      <w:r w:rsidR="008341AD" w:rsidRPr="00770BDC">
        <w:rPr>
          <w:color w:val="000000" w:themeColor="text1"/>
          <w:lang w:val="lt-LT"/>
        </w:rPr>
        <w:t xml:space="preserve">vertinimą, pažeidė </w:t>
      </w:r>
      <w:bookmarkStart w:id="22" w:name="n3736bf68-56db-4172-befb-0c67a3e4fed9"/>
      <w:r w:rsidR="00AC1621" w:rsidRPr="00770BDC">
        <w:rPr>
          <w:rFonts w:asciiTheme="majorBidi" w:hAnsiTheme="majorBidi" w:cstheme="majorBidi"/>
          <w:lang w:val="lt-LT"/>
        </w:rPr>
        <w:t xml:space="preserve">Lietuvos Respublikos baudžiamojo proceso kodekso (toliau – ir BPK) </w:t>
      </w:r>
      <w:hyperlink r:id="rId9" w:tgtFrame="_blank" w:tooltip="Įrodymai" w:history="1">
        <w:r w:rsidR="008341AD" w:rsidRPr="00770BDC">
          <w:rPr>
            <w:rStyle w:val="Hipersaitas"/>
            <w:color w:val="000000" w:themeColor="text1"/>
            <w:u w:val="none"/>
            <w:lang w:val="lt-LT"/>
          </w:rPr>
          <w:t>20</w:t>
        </w:r>
      </w:hyperlink>
      <w:bookmarkStart w:id="23" w:name="pn3736bf68-56db-4172-befb-0c67a3e4fed9"/>
      <w:bookmarkEnd w:id="22"/>
      <w:bookmarkEnd w:id="23"/>
      <w:r w:rsidR="008341AD" w:rsidRPr="00770BDC">
        <w:rPr>
          <w:color w:val="000000" w:themeColor="text1"/>
          <w:lang w:val="lt-LT"/>
        </w:rPr>
        <w:t xml:space="preserve"> straipsnio 5 dal</w:t>
      </w:r>
      <w:r w:rsidR="001760FC" w:rsidRPr="00770BDC">
        <w:rPr>
          <w:color w:val="000000" w:themeColor="text1"/>
          <w:lang w:val="lt-LT"/>
        </w:rPr>
        <w:t>į</w:t>
      </w:r>
      <w:r w:rsidR="008341AD" w:rsidRPr="00770BDC">
        <w:rPr>
          <w:color w:val="000000" w:themeColor="text1"/>
          <w:lang w:val="lt-LT"/>
        </w:rPr>
        <w:t>, todėl padarė neteisingą išvadą dėl nusikalstamos veikos nebuvimo ir priėmė neteisėtą bei nepagrįstą išteisinamąjį nuosprendį</w:t>
      </w:r>
      <w:r w:rsidR="001760FC" w:rsidRPr="00770BDC">
        <w:rPr>
          <w:color w:val="000000" w:themeColor="text1"/>
          <w:lang w:val="lt-LT"/>
        </w:rPr>
        <w:t>.</w:t>
      </w:r>
    </w:p>
    <w:p w14:paraId="7029ADE5" w14:textId="7D1FCF9A" w:rsidR="00075171" w:rsidRPr="00770BDC" w:rsidRDefault="005B13F8" w:rsidP="005B13F8">
      <w:pPr>
        <w:pStyle w:val="Sraopastraipa"/>
        <w:numPr>
          <w:ilvl w:val="1"/>
          <w:numId w:val="13"/>
        </w:numPr>
        <w:tabs>
          <w:tab w:val="left" w:pos="780"/>
        </w:tabs>
        <w:contextualSpacing w:val="0"/>
        <w:jc w:val="both"/>
        <w:rPr>
          <w:color w:val="000000" w:themeColor="text1"/>
          <w:lang w:val="lt-LT"/>
        </w:rPr>
      </w:pPr>
      <w:r w:rsidRPr="00770BDC">
        <w:rPr>
          <w:lang w:val="lt-LT" w:eastAsia="lt-LT"/>
        </w:rPr>
        <w:t xml:space="preserve">Pirmosios instancijos teismas </w:t>
      </w:r>
      <w:r w:rsidRPr="00770BDC">
        <w:rPr>
          <w:color w:val="000000" w:themeColor="text1"/>
          <w:lang w:val="lt-LT"/>
        </w:rPr>
        <w:t xml:space="preserve">padarė nepagrįstą išvadą, kad byloje nėra duomenų, jog </w:t>
      </w:r>
      <w:bookmarkStart w:id="24" w:name="Buk_41"/>
      <w:r w:rsidR="009A3492" w:rsidRPr="009A3492">
        <w:rPr>
          <w:lang w:val="lt-LT"/>
        </w:rPr>
        <w:t xml:space="preserve">H. R. </w:t>
      </w:r>
      <w:bookmarkEnd w:id="24"/>
      <w:r w:rsidRPr="00770BDC">
        <w:rPr>
          <w:color w:val="000000" w:themeColor="text1"/>
          <w:lang w:val="lt-LT"/>
        </w:rPr>
        <w:t xml:space="preserve">pažadėjo savo klientams </w:t>
      </w:r>
      <w:r w:rsidR="00332AA2" w:rsidRPr="00770BDC">
        <w:rPr>
          <w:color w:val="000000" w:themeColor="text1"/>
          <w:lang w:val="lt-LT"/>
        </w:rPr>
        <w:t xml:space="preserve">J. ir </w:t>
      </w:r>
      <w:bookmarkStart w:id="25" w:name="Buk_89"/>
      <w:r w:rsidR="009A3492" w:rsidRPr="009A3492">
        <w:rPr>
          <w:lang w:val="lt-LT"/>
        </w:rPr>
        <w:t xml:space="preserve">T. G. </w:t>
      </w:r>
      <w:bookmarkEnd w:id="25"/>
      <w:r w:rsidR="00332AA2" w:rsidRPr="00770BDC">
        <w:rPr>
          <w:color w:val="000000" w:themeColor="text1"/>
          <w:lang w:val="lt-LT"/>
        </w:rPr>
        <w:t xml:space="preserve">veikti </w:t>
      </w:r>
      <w:r w:rsidRPr="00770BDC">
        <w:rPr>
          <w:color w:val="000000" w:themeColor="text1"/>
          <w:lang w:val="lt-LT"/>
        </w:rPr>
        <w:t xml:space="preserve">jų interesais ir perduoti kyšį civilinę bylą nagrinėjančiam teisėjui. </w:t>
      </w:r>
      <w:r w:rsidR="00FB1010" w:rsidRPr="00770BDC">
        <w:rPr>
          <w:color w:val="000000" w:themeColor="text1"/>
          <w:lang w:val="lt-LT"/>
        </w:rPr>
        <w:t xml:space="preserve">Apeliacinės instancijos teismas padarė išvadą, jog </w:t>
      </w:r>
      <w:bookmarkStart w:id="26" w:name="Buk_52"/>
      <w:r w:rsidR="009A3492" w:rsidRPr="009A3492">
        <w:rPr>
          <w:bCs/>
          <w:lang w:val="lt-LT"/>
        </w:rPr>
        <w:t xml:space="preserve">H. R. </w:t>
      </w:r>
      <w:bookmarkEnd w:id="26"/>
      <w:r w:rsidR="00AE4919" w:rsidRPr="00770BDC">
        <w:rPr>
          <w:bCs/>
          <w:color w:val="000000" w:themeColor="text1"/>
          <w:lang w:val="lt-LT"/>
        </w:rPr>
        <w:t xml:space="preserve">duoto pažado ir susitarimo </w:t>
      </w:r>
      <w:r w:rsidR="007D18CC" w:rsidRPr="00770BDC">
        <w:rPr>
          <w:bCs/>
          <w:color w:val="000000" w:themeColor="text1"/>
          <w:lang w:val="lt-LT"/>
        </w:rPr>
        <w:t>perduoti kyšį</w:t>
      </w:r>
      <w:r w:rsidR="00AE4919" w:rsidRPr="00770BDC">
        <w:rPr>
          <w:bCs/>
          <w:color w:val="000000" w:themeColor="text1"/>
          <w:lang w:val="lt-LT"/>
        </w:rPr>
        <w:t xml:space="preserve">, </w:t>
      </w:r>
      <w:r w:rsidR="007D18CC" w:rsidRPr="00770BDC">
        <w:rPr>
          <w:bCs/>
          <w:color w:val="000000" w:themeColor="text1"/>
          <w:lang w:val="lt-LT"/>
        </w:rPr>
        <w:t xml:space="preserve">taip pat </w:t>
      </w:r>
      <w:r w:rsidR="00AE4919" w:rsidRPr="00770BDC">
        <w:rPr>
          <w:bCs/>
          <w:color w:val="000000" w:themeColor="text1"/>
          <w:lang w:val="lt-LT"/>
        </w:rPr>
        <w:t>p</w:t>
      </w:r>
      <w:r w:rsidR="00AE4919" w:rsidRPr="00770BDC">
        <w:rPr>
          <w:lang w:val="lt-LT" w:eastAsia="lt-LT"/>
        </w:rPr>
        <w:t>inigų perdavimo faktą patvirtina</w:t>
      </w:r>
      <w:r w:rsidR="00B12C7C" w:rsidRPr="00770BDC">
        <w:rPr>
          <w:lang w:val="lt-LT" w:eastAsia="lt-LT"/>
        </w:rPr>
        <w:t xml:space="preserve"> byloje surinkti duomenys.</w:t>
      </w:r>
      <w:r w:rsidR="00AE4919" w:rsidRPr="00770BDC">
        <w:rPr>
          <w:lang w:val="lt-LT" w:eastAsia="lt-LT"/>
        </w:rPr>
        <w:t xml:space="preserve"> </w:t>
      </w:r>
    </w:p>
    <w:p w14:paraId="281B5E83" w14:textId="77777777" w:rsidR="00C344C0" w:rsidRPr="00770BDC" w:rsidRDefault="00C344C0" w:rsidP="005B13F8">
      <w:pPr>
        <w:pStyle w:val="Sraopastraipa"/>
        <w:tabs>
          <w:tab w:val="left" w:pos="780"/>
        </w:tabs>
        <w:ind w:left="351"/>
        <w:contextualSpacing w:val="0"/>
        <w:jc w:val="center"/>
        <w:rPr>
          <w:rFonts w:eastAsia="Calibri"/>
          <w:lang w:val="lt-LT"/>
        </w:rPr>
      </w:pPr>
    </w:p>
    <w:p w14:paraId="06B3C2B2" w14:textId="77777777" w:rsidR="00C12E9E" w:rsidRPr="00770BDC" w:rsidRDefault="006C725B" w:rsidP="005B13F8">
      <w:pPr>
        <w:tabs>
          <w:tab w:val="left" w:pos="780"/>
        </w:tabs>
        <w:jc w:val="center"/>
        <w:rPr>
          <w:rFonts w:eastAsia="Calibri"/>
          <w:iCs/>
          <w:lang w:val="lt-LT"/>
        </w:rPr>
      </w:pPr>
      <w:r w:rsidRPr="00770BDC">
        <w:rPr>
          <w:rFonts w:eastAsia="Calibri"/>
          <w:lang w:val="lt-LT"/>
        </w:rPr>
        <w:t xml:space="preserve">III. </w:t>
      </w:r>
      <w:r w:rsidR="00C12E9E" w:rsidRPr="00770BDC">
        <w:rPr>
          <w:rFonts w:eastAsia="Calibri"/>
          <w:lang w:val="lt-LT"/>
        </w:rPr>
        <w:t xml:space="preserve">Kasacinio skundo </w:t>
      </w:r>
      <w:r w:rsidR="009B1B47" w:rsidRPr="00770BDC">
        <w:rPr>
          <w:rFonts w:eastAsia="Calibri"/>
          <w:iCs/>
          <w:lang w:val="lt-LT"/>
        </w:rPr>
        <w:t>argumentai</w:t>
      </w:r>
    </w:p>
    <w:p w14:paraId="52A49BA8" w14:textId="77777777" w:rsidR="007E0838" w:rsidRPr="00770BDC" w:rsidRDefault="007E0838" w:rsidP="005B13F8">
      <w:pPr>
        <w:tabs>
          <w:tab w:val="left" w:pos="780"/>
        </w:tabs>
        <w:jc w:val="center"/>
        <w:rPr>
          <w:rFonts w:eastAsia="Calibri"/>
          <w:lang w:val="lt-LT"/>
        </w:rPr>
      </w:pPr>
    </w:p>
    <w:p w14:paraId="216C9A75" w14:textId="3C1AE820" w:rsidR="001F1970" w:rsidRPr="00770BDC" w:rsidRDefault="006C725B" w:rsidP="00D442C0">
      <w:pPr>
        <w:pStyle w:val="Sraopastraipa"/>
        <w:numPr>
          <w:ilvl w:val="0"/>
          <w:numId w:val="13"/>
        </w:numPr>
        <w:tabs>
          <w:tab w:val="left" w:pos="780"/>
        </w:tabs>
        <w:spacing w:after="120"/>
        <w:ind w:left="357" w:hanging="357"/>
        <w:contextualSpacing w:val="0"/>
        <w:jc w:val="both"/>
        <w:rPr>
          <w:lang w:val="lt-LT"/>
        </w:rPr>
      </w:pPr>
      <w:r w:rsidRPr="00770BDC">
        <w:rPr>
          <w:lang w:val="lt-LT"/>
        </w:rPr>
        <w:t xml:space="preserve">Kasaciniu skundu nuteistasis </w:t>
      </w:r>
      <w:bookmarkStart w:id="27" w:name="Buk_42"/>
      <w:r w:rsidR="009A3492" w:rsidRPr="009A3492">
        <w:rPr>
          <w:lang w:val="lt-LT"/>
        </w:rPr>
        <w:t xml:space="preserve">H. R. </w:t>
      </w:r>
      <w:bookmarkEnd w:id="27"/>
      <w:r w:rsidRPr="00770BDC">
        <w:rPr>
          <w:lang w:val="lt-LT"/>
        </w:rPr>
        <w:t>prašo</w:t>
      </w:r>
      <w:r w:rsidR="00A461C3" w:rsidRPr="00770BDC">
        <w:rPr>
          <w:lang w:val="lt-LT"/>
        </w:rPr>
        <w:t xml:space="preserve"> panaikinti Kauno apygardos teismo Baudžiamųjų bylų skyriaus teisėjų kolegijos 2025 m. lapkričio 7 d. nuosprendį ir palikti galioti Kauno apylinkės teismo 2025 m. liepos 24 d. nuosprendį be pakeitimų. </w:t>
      </w:r>
      <w:r w:rsidR="00370050" w:rsidRPr="00770BDC">
        <w:rPr>
          <w:lang w:val="lt-LT"/>
        </w:rPr>
        <w:t>Kasatorius skunde nurodo:</w:t>
      </w:r>
    </w:p>
    <w:p w14:paraId="12B3108A" w14:textId="5C40BC14" w:rsidR="00B04E57" w:rsidRPr="00770BDC" w:rsidRDefault="00BF1798" w:rsidP="00D442C0">
      <w:pPr>
        <w:pStyle w:val="Sraopastraipa"/>
        <w:numPr>
          <w:ilvl w:val="1"/>
          <w:numId w:val="13"/>
        </w:numPr>
        <w:tabs>
          <w:tab w:val="left" w:pos="780"/>
        </w:tabs>
        <w:spacing w:after="120"/>
        <w:ind w:left="788" w:hanging="431"/>
        <w:contextualSpacing w:val="0"/>
        <w:jc w:val="both"/>
        <w:rPr>
          <w:lang w:val="lt-LT"/>
        </w:rPr>
      </w:pPr>
      <w:r w:rsidRPr="00770BDC">
        <w:rPr>
          <w:rFonts w:asciiTheme="majorBidi" w:hAnsiTheme="majorBidi" w:cstheme="majorBidi"/>
          <w:lang w:val="lt-LT"/>
        </w:rPr>
        <w:t xml:space="preserve">Apeliacinės instancijos teismas padarė esminius </w:t>
      </w:r>
      <w:r w:rsidR="00FB1010" w:rsidRPr="00770BDC">
        <w:rPr>
          <w:rFonts w:asciiTheme="majorBidi" w:hAnsiTheme="majorBidi" w:cstheme="majorBidi"/>
          <w:lang w:val="lt-LT"/>
        </w:rPr>
        <w:t>BPK 20 straipsnio, nekaltumo prezumpcijos (</w:t>
      </w:r>
      <w:r w:rsidR="00CB24EA" w:rsidRPr="00770BDC">
        <w:rPr>
          <w:rFonts w:asciiTheme="majorBidi" w:hAnsiTheme="majorBidi" w:cstheme="majorBidi"/>
          <w:lang w:val="lt-LT"/>
        </w:rPr>
        <w:t xml:space="preserve">lot. </w:t>
      </w:r>
      <w:proofErr w:type="spellStart"/>
      <w:r w:rsidR="00FB1010" w:rsidRPr="00770BDC">
        <w:rPr>
          <w:rFonts w:asciiTheme="majorBidi" w:hAnsiTheme="majorBidi" w:cstheme="majorBidi"/>
          <w:i/>
          <w:iCs/>
          <w:lang w:val="lt-LT"/>
        </w:rPr>
        <w:t>in</w:t>
      </w:r>
      <w:proofErr w:type="spellEnd"/>
      <w:r w:rsidR="00FB1010" w:rsidRPr="00770BDC">
        <w:rPr>
          <w:rFonts w:asciiTheme="majorBidi" w:hAnsiTheme="majorBidi" w:cstheme="majorBidi"/>
          <w:i/>
          <w:iCs/>
          <w:lang w:val="lt-LT"/>
        </w:rPr>
        <w:t xml:space="preserve"> </w:t>
      </w:r>
      <w:proofErr w:type="spellStart"/>
      <w:r w:rsidR="00FB1010" w:rsidRPr="00770BDC">
        <w:rPr>
          <w:rFonts w:asciiTheme="majorBidi" w:hAnsiTheme="majorBidi" w:cstheme="majorBidi"/>
          <w:i/>
          <w:iCs/>
          <w:lang w:val="lt-LT"/>
        </w:rPr>
        <w:t>dubio</w:t>
      </w:r>
      <w:proofErr w:type="spellEnd"/>
      <w:r w:rsidR="00FB1010" w:rsidRPr="00770BDC">
        <w:rPr>
          <w:rFonts w:asciiTheme="majorBidi" w:hAnsiTheme="majorBidi" w:cstheme="majorBidi"/>
          <w:i/>
          <w:iCs/>
          <w:lang w:val="lt-LT"/>
        </w:rPr>
        <w:t xml:space="preserve"> pro </w:t>
      </w:r>
      <w:proofErr w:type="spellStart"/>
      <w:r w:rsidR="00FB1010" w:rsidRPr="00770BDC">
        <w:rPr>
          <w:rFonts w:asciiTheme="majorBidi" w:hAnsiTheme="majorBidi" w:cstheme="majorBidi"/>
          <w:i/>
          <w:iCs/>
          <w:lang w:val="lt-LT"/>
        </w:rPr>
        <w:t>reo</w:t>
      </w:r>
      <w:proofErr w:type="spellEnd"/>
      <w:r w:rsidR="00FB1010" w:rsidRPr="00770BDC">
        <w:rPr>
          <w:rFonts w:asciiTheme="majorBidi" w:hAnsiTheme="majorBidi" w:cstheme="majorBidi"/>
          <w:lang w:val="lt-LT"/>
        </w:rPr>
        <w:t xml:space="preserve">) pažeidimus, faktiškai </w:t>
      </w:r>
      <w:r w:rsidR="00BB187F" w:rsidRPr="00770BDC">
        <w:rPr>
          <w:rFonts w:asciiTheme="majorBidi" w:hAnsiTheme="majorBidi" w:cstheme="majorBidi"/>
          <w:lang w:val="lt-LT"/>
        </w:rPr>
        <w:t xml:space="preserve">perkeldamas </w:t>
      </w:r>
      <w:r w:rsidR="00FB1010" w:rsidRPr="00770BDC">
        <w:rPr>
          <w:rFonts w:asciiTheme="majorBidi" w:hAnsiTheme="majorBidi" w:cstheme="majorBidi"/>
          <w:lang w:val="lt-LT"/>
        </w:rPr>
        <w:t xml:space="preserve">įrodinėjimo naštą kaltinamajam, </w:t>
      </w:r>
      <w:r w:rsidR="00BB187F" w:rsidRPr="00770BDC">
        <w:rPr>
          <w:rFonts w:asciiTheme="majorBidi" w:hAnsiTheme="majorBidi" w:cstheme="majorBidi"/>
          <w:lang w:val="lt-LT"/>
        </w:rPr>
        <w:t xml:space="preserve">šie pažeidimai lėmė </w:t>
      </w:r>
      <w:r w:rsidRPr="00770BDC">
        <w:rPr>
          <w:rFonts w:asciiTheme="majorBidi" w:hAnsiTheme="majorBidi" w:cstheme="majorBidi"/>
          <w:lang w:val="lt-LT"/>
        </w:rPr>
        <w:t>neteisingą bylos išsprendimą</w:t>
      </w:r>
      <w:r w:rsidR="00B04E57" w:rsidRPr="00770BDC">
        <w:rPr>
          <w:rFonts w:asciiTheme="majorBidi" w:hAnsiTheme="majorBidi" w:cstheme="majorBidi"/>
          <w:lang w:val="lt-LT"/>
        </w:rPr>
        <w:t>.</w:t>
      </w:r>
      <w:r w:rsidRPr="00770BDC">
        <w:rPr>
          <w:rFonts w:asciiTheme="majorBidi" w:hAnsiTheme="majorBidi" w:cstheme="majorBidi"/>
          <w:lang w:val="lt-LT"/>
        </w:rPr>
        <w:t xml:space="preserve"> Apeliacinės instancijos teismas </w:t>
      </w:r>
      <w:r w:rsidR="00B04E57" w:rsidRPr="00770BDC">
        <w:rPr>
          <w:rFonts w:asciiTheme="majorBidi" w:hAnsiTheme="majorBidi" w:cstheme="majorBidi"/>
          <w:lang w:val="lt-LT"/>
        </w:rPr>
        <w:t xml:space="preserve">nepašalino </w:t>
      </w:r>
      <w:r w:rsidRPr="00770BDC">
        <w:rPr>
          <w:rFonts w:asciiTheme="majorBidi" w:hAnsiTheme="majorBidi" w:cstheme="majorBidi"/>
          <w:lang w:val="lt-LT"/>
        </w:rPr>
        <w:t xml:space="preserve">pagrįstų abejonių dėl kaltinamojo kaltumo, taip pažeidė išsamaus bylos aplinkybių išnagrinėjimo reikalavimą (BPK 20 straipsnio 5 dalis). </w:t>
      </w:r>
    </w:p>
    <w:p w14:paraId="5D91AF51" w14:textId="63F1EAF9" w:rsidR="0050533A" w:rsidRPr="00770BDC" w:rsidRDefault="00BF1798" w:rsidP="00D442C0">
      <w:pPr>
        <w:pStyle w:val="Sraopastraipa"/>
        <w:numPr>
          <w:ilvl w:val="1"/>
          <w:numId w:val="13"/>
        </w:numPr>
        <w:tabs>
          <w:tab w:val="left" w:pos="780"/>
        </w:tabs>
        <w:spacing w:after="120"/>
        <w:ind w:left="788" w:hanging="431"/>
        <w:contextualSpacing w:val="0"/>
        <w:jc w:val="both"/>
        <w:rPr>
          <w:lang w:val="lt-LT"/>
        </w:rPr>
      </w:pPr>
      <w:r w:rsidRPr="00770BDC">
        <w:rPr>
          <w:rFonts w:asciiTheme="majorBidi" w:hAnsiTheme="majorBidi" w:cstheme="majorBidi"/>
          <w:lang w:val="lt-LT"/>
        </w:rPr>
        <w:t>Taip pat padaryti esminiai BPK 331 straipsnio 2 dalies pažeidimai, nes apeliacinės instancijos teismas nesiėmė visų būtinų priemonių</w:t>
      </w:r>
      <w:r w:rsidR="00AD48FD" w:rsidRPr="00770BDC">
        <w:rPr>
          <w:rFonts w:asciiTheme="majorBidi" w:hAnsiTheme="majorBidi" w:cstheme="majorBidi"/>
          <w:lang w:val="lt-LT"/>
        </w:rPr>
        <w:t>, kad pašalintų</w:t>
      </w:r>
      <w:r w:rsidRPr="00770BDC">
        <w:rPr>
          <w:rFonts w:asciiTheme="majorBidi" w:hAnsiTheme="majorBidi" w:cstheme="majorBidi"/>
          <w:lang w:val="lt-LT"/>
        </w:rPr>
        <w:t xml:space="preserve"> jam </w:t>
      </w:r>
      <w:r w:rsidR="00AD48FD" w:rsidRPr="00770BDC">
        <w:rPr>
          <w:rFonts w:asciiTheme="majorBidi" w:hAnsiTheme="majorBidi" w:cstheme="majorBidi"/>
          <w:lang w:val="lt-LT"/>
        </w:rPr>
        <w:t xml:space="preserve">iškilusias abejones </w:t>
      </w:r>
      <w:r w:rsidRPr="00770BDC">
        <w:rPr>
          <w:rFonts w:asciiTheme="majorBidi" w:hAnsiTheme="majorBidi" w:cstheme="majorBidi"/>
          <w:lang w:val="lt-LT"/>
        </w:rPr>
        <w:t xml:space="preserve">dėl garso įrašų ir jų fragmentų vertinimo. </w:t>
      </w:r>
      <w:r w:rsidR="00412A84" w:rsidRPr="00770BDC">
        <w:rPr>
          <w:rFonts w:asciiTheme="majorBidi" w:hAnsiTheme="majorBidi" w:cstheme="majorBidi"/>
          <w:lang w:val="lt-LT"/>
        </w:rPr>
        <w:t>Apeliacinės instancijos teismas neatliko įrodymų tyrimo, nors nurodė, kad pirmosios instancijos teismas visiškai netyrė įrodymų visumos. Apeliacinės instancijos teismas nesiėmė visų būtinų priemonių</w:t>
      </w:r>
      <w:r w:rsidR="00BB187F" w:rsidRPr="00770BDC">
        <w:rPr>
          <w:rFonts w:asciiTheme="majorBidi" w:hAnsiTheme="majorBidi" w:cstheme="majorBidi"/>
          <w:lang w:val="lt-LT"/>
        </w:rPr>
        <w:t>, kad</w:t>
      </w:r>
      <w:r w:rsidR="00412A84" w:rsidRPr="00770BDC">
        <w:rPr>
          <w:rFonts w:asciiTheme="majorBidi" w:hAnsiTheme="majorBidi" w:cstheme="majorBidi"/>
          <w:lang w:val="lt-LT"/>
        </w:rPr>
        <w:t xml:space="preserve"> </w:t>
      </w:r>
      <w:r w:rsidR="00BB187F" w:rsidRPr="00770BDC">
        <w:rPr>
          <w:rFonts w:asciiTheme="majorBidi" w:hAnsiTheme="majorBidi" w:cstheme="majorBidi"/>
          <w:lang w:val="lt-LT"/>
        </w:rPr>
        <w:t xml:space="preserve">pašalintų </w:t>
      </w:r>
      <w:r w:rsidR="00412A84" w:rsidRPr="00770BDC">
        <w:rPr>
          <w:rFonts w:asciiTheme="majorBidi" w:hAnsiTheme="majorBidi" w:cstheme="majorBidi"/>
          <w:lang w:val="lt-LT"/>
        </w:rPr>
        <w:t xml:space="preserve">iškilusias abejones dėl garso įrašų, skundo Lietuvos advokatūrai, visiško liudytojų </w:t>
      </w:r>
      <w:r w:rsidR="00B04E57" w:rsidRPr="00770BDC">
        <w:rPr>
          <w:rFonts w:asciiTheme="majorBidi" w:hAnsiTheme="majorBidi" w:cstheme="majorBidi"/>
          <w:lang w:val="lt-LT"/>
        </w:rPr>
        <w:t xml:space="preserve">parodymų </w:t>
      </w:r>
      <w:r w:rsidR="00412A84" w:rsidRPr="00770BDC">
        <w:rPr>
          <w:rFonts w:asciiTheme="majorBidi" w:hAnsiTheme="majorBidi" w:cstheme="majorBidi"/>
          <w:lang w:val="lt-LT"/>
        </w:rPr>
        <w:t>nenuoseklumo</w:t>
      </w:r>
      <w:r w:rsidR="00670AC0" w:rsidRPr="00770BDC">
        <w:rPr>
          <w:rFonts w:asciiTheme="majorBidi" w:hAnsiTheme="majorBidi" w:cstheme="majorBidi"/>
          <w:lang w:val="lt-LT"/>
        </w:rPr>
        <w:t xml:space="preserve">, </w:t>
      </w:r>
      <w:bookmarkStart w:id="28" w:name="Buk_76"/>
      <w:r w:rsidR="009A3492" w:rsidRPr="009A3492">
        <w:rPr>
          <w:rFonts w:asciiTheme="majorBidi" w:hAnsiTheme="majorBidi" w:cstheme="majorBidi"/>
          <w:lang w:val="lt-LT"/>
        </w:rPr>
        <w:t xml:space="preserve">J. G. </w:t>
      </w:r>
      <w:bookmarkEnd w:id="28"/>
      <w:r w:rsidR="00670AC0" w:rsidRPr="00770BDC">
        <w:rPr>
          <w:rFonts w:asciiTheme="majorBidi" w:hAnsiTheme="majorBidi" w:cstheme="majorBidi"/>
          <w:lang w:val="lt-LT"/>
        </w:rPr>
        <w:t>versijų prieštaringumo.</w:t>
      </w:r>
      <w:r w:rsidR="00412A84" w:rsidRPr="00770BDC">
        <w:rPr>
          <w:rFonts w:asciiTheme="majorBidi" w:hAnsiTheme="majorBidi" w:cstheme="majorBidi"/>
          <w:lang w:val="lt-LT"/>
        </w:rPr>
        <w:t xml:space="preserve"> </w:t>
      </w:r>
      <w:r w:rsidR="00412A84" w:rsidRPr="00770BDC">
        <w:rPr>
          <w:rStyle w:val="Bodytext2Bold"/>
          <w:rFonts w:asciiTheme="majorBidi" w:hAnsiTheme="majorBidi" w:cstheme="majorBidi"/>
          <w:b w:val="0"/>
          <w:bCs w:val="0"/>
          <w:sz w:val="24"/>
          <w:szCs w:val="24"/>
        </w:rPr>
        <w:t>Šis teismas iš esmės tik patvirtino prokuroro skunde nurodytus argumentus, kad kaltinamojo parodymai yra tik gynybinė versija, tačiau įrodymų viseto netyrė.</w:t>
      </w:r>
      <w:r w:rsidR="00BC55A2" w:rsidRPr="00770BDC">
        <w:rPr>
          <w:rStyle w:val="Bodytext2Bold"/>
          <w:rFonts w:asciiTheme="majorBidi" w:hAnsiTheme="majorBidi" w:cstheme="majorBidi"/>
          <w:b w:val="0"/>
          <w:bCs w:val="0"/>
          <w:sz w:val="24"/>
          <w:szCs w:val="24"/>
        </w:rPr>
        <w:t xml:space="preserve"> </w:t>
      </w:r>
    </w:p>
    <w:p w14:paraId="6DCC369E" w14:textId="3598DDF7" w:rsidR="00670AC0" w:rsidRPr="00770BDC" w:rsidRDefault="0053622E" w:rsidP="00D442C0">
      <w:pPr>
        <w:pStyle w:val="Sraopastraipa"/>
        <w:numPr>
          <w:ilvl w:val="1"/>
          <w:numId w:val="13"/>
        </w:numPr>
        <w:tabs>
          <w:tab w:val="left" w:pos="780"/>
        </w:tabs>
        <w:ind w:left="788" w:hanging="431"/>
        <w:contextualSpacing w:val="0"/>
        <w:jc w:val="both"/>
        <w:rPr>
          <w:lang w:val="lt-LT"/>
        </w:rPr>
      </w:pPr>
      <w:r w:rsidRPr="00770BDC">
        <w:rPr>
          <w:rStyle w:val="Bodytext2Bold"/>
          <w:rFonts w:asciiTheme="majorBidi" w:hAnsiTheme="majorBidi" w:cstheme="majorBidi"/>
          <w:b w:val="0"/>
          <w:bCs w:val="0"/>
          <w:sz w:val="24"/>
          <w:szCs w:val="24"/>
        </w:rPr>
        <w:lastRenderedPageBreak/>
        <w:t>Taip pat apeliacinės instancijos teismas n</w:t>
      </w:r>
      <w:r w:rsidRPr="00770BDC">
        <w:rPr>
          <w:lang w:val="lt-LT"/>
        </w:rPr>
        <w:t>etinkamai pritaikė BK 226 straipsnio 2 dalį.</w:t>
      </w:r>
      <w:r w:rsidR="006F16BC" w:rsidRPr="00770BDC">
        <w:rPr>
          <w:lang w:val="lt-LT"/>
        </w:rPr>
        <w:t xml:space="preserve"> </w:t>
      </w:r>
      <w:r w:rsidR="00412A84" w:rsidRPr="00770BDC">
        <w:rPr>
          <w:rFonts w:asciiTheme="majorBidi" w:hAnsiTheme="majorBidi" w:cstheme="majorBidi"/>
          <w:lang w:val="lt-LT"/>
        </w:rPr>
        <w:t xml:space="preserve">Aiškinant papirkimą sudarančių veikų turinį ne kartą pasisakyta, kad tokiais atvejais reikia ne tik įvertinti tai, kaip atitinkamus veiksmus </w:t>
      </w:r>
      <w:r w:rsidR="00412A84" w:rsidRPr="009677E6">
        <w:rPr>
          <w:rFonts w:asciiTheme="majorBidi" w:hAnsiTheme="majorBidi" w:cstheme="majorBidi"/>
          <w:lang w:val="lt-LT"/>
        </w:rPr>
        <w:t>suprato valstybės tarnautojas ar jam prilygintas asmuo, bet ir nustatyti asmens realų ketinimą papirkti (</w:t>
      </w:r>
      <w:r w:rsidR="00BB187F" w:rsidRPr="009677E6">
        <w:rPr>
          <w:rFonts w:asciiTheme="majorBidi" w:hAnsiTheme="majorBidi" w:cstheme="majorBidi"/>
          <w:lang w:val="lt-LT"/>
        </w:rPr>
        <w:t xml:space="preserve">Lietuvos Aukščiausiojo Teismo </w:t>
      </w:r>
      <w:r w:rsidR="00412A84" w:rsidRPr="009677E6">
        <w:rPr>
          <w:rFonts w:asciiTheme="majorBidi" w:hAnsiTheme="majorBidi" w:cstheme="majorBidi"/>
          <w:lang w:val="lt-LT"/>
        </w:rPr>
        <w:t>nutartys baudžiamosiose bylose Nr. 2K-540/2013, 2K-260/2014, 2K-506-788/2015, 2K-536-942/2015, 2K-439-788/2016). Kadangi papirkimą sudarančios veikos gali pasireikšti vien žodine forma (pažadant, siūlant, susitariant), papirkimą būtina skirti nuo asmens pasakymų konteksto ir pasireiškusių aplinkinių akivaizdoje, fra</w:t>
      </w:r>
      <w:r w:rsidR="00FF2C96" w:rsidRPr="009677E6">
        <w:rPr>
          <w:rFonts w:asciiTheme="majorBidi" w:hAnsiTheme="majorBidi" w:cstheme="majorBidi"/>
          <w:lang w:val="lt-LT"/>
        </w:rPr>
        <w:t>g</w:t>
      </w:r>
      <w:r w:rsidR="00412A84" w:rsidRPr="009677E6">
        <w:rPr>
          <w:rFonts w:asciiTheme="majorBidi" w:hAnsiTheme="majorBidi" w:cstheme="majorBidi"/>
          <w:lang w:val="lt-LT"/>
        </w:rPr>
        <w:t>mentiškai ar vien emociškai pasakytų žodžių, bendro pobūdžio samprotavimų ir pan. (</w:t>
      </w:r>
      <w:r w:rsidR="00BB187F" w:rsidRPr="009677E6">
        <w:rPr>
          <w:rFonts w:asciiTheme="majorBidi" w:hAnsiTheme="majorBidi" w:cstheme="majorBidi"/>
          <w:lang w:val="lt-LT"/>
        </w:rPr>
        <w:t>Lietuvos Aukščiausiojo Teismo</w:t>
      </w:r>
      <w:r w:rsidR="00412A84" w:rsidRPr="009677E6">
        <w:rPr>
          <w:rFonts w:asciiTheme="majorBidi" w:hAnsiTheme="majorBidi" w:cstheme="majorBidi"/>
          <w:lang w:val="lt-LT"/>
        </w:rPr>
        <w:t xml:space="preserve"> nutartys baudžiamosiose bylose Nr. 2K-176/2014, 2K-140-788/2017). </w:t>
      </w:r>
      <w:proofErr w:type="spellStart"/>
      <w:r w:rsidR="00412A84" w:rsidRPr="009677E6">
        <w:rPr>
          <w:rFonts w:asciiTheme="majorBidi" w:hAnsiTheme="majorBidi" w:cstheme="majorBidi"/>
          <w:lang w:val="lt-LT"/>
        </w:rPr>
        <w:t>Vadovavimasis</w:t>
      </w:r>
      <w:proofErr w:type="spellEnd"/>
      <w:r w:rsidR="00412A84" w:rsidRPr="00770BDC">
        <w:rPr>
          <w:rFonts w:asciiTheme="majorBidi" w:hAnsiTheme="majorBidi" w:cstheme="majorBidi"/>
          <w:lang w:val="lt-LT"/>
        </w:rPr>
        <w:t xml:space="preserve"> minėtomis nuostatomis taip pat yra būtinas siekiant tinkamai nustatyti prekybai poveikiu būdingų veikų realumą ir sandėrio dalyvių tyčią šias veikas padaryti. </w:t>
      </w:r>
      <w:r w:rsidR="00BC55A2" w:rsidRPr="00770BDC">
        <w:rPr>
          <w:rFonts w:asciiTheme="majorBidi" w:hAnsiTheme="majorBidi" w:cstheme="majorBidi"/>
          <w:lang w:val="lt-LT"/>
        </w:rPr>
        <w:t xml:space="preserve">Apeliacinės instancijos teismas nepateikė </w:t>
      </w:r>
      <w:r w:rsidR="00BB187F" w:rsidRPr="00770BDC">
        <w:rPr>
          <w:rFonts w:asciiTheme="majorBidi" w:hAnsiTheme="majorBidi" w:cstheme="majorBidi"/>
          <w:lang w:val="lt-LT"/>
        </w:rPr>
        <w:t xml:space="preserve">nė </w:t>
      </w:r>
      <w:r w:rsidR="00BC55A2" w:rsidRPr="00770BDC">
        <w:rPr>
          <w:rFonts w:asciiTheme="majorBidi" w:hAnsiTheme="majorBidi" w:cstheme="majorBidi"/>
          <w:lang w:val="lt-LT"/>
        </w:rPr>
        <w:t xml:space="preserve">vieno argumento, kuris būtų patvirtintas įrodymų visuma, kad už poveikio darymą iš tikrųjų buvo pasiūlytas (pažadėtas) kyšis ir buvo duotas sutikimas jį priimti. Negali būti formuojama tokia prekybos poveikiu </w:t>
      </w:r>
      <w:r w:rsidR="00AE520D" w:rsidRPr="00770BDC">
        <w:rPr>
          <w:rFonts w:asciiTheme="majorBidi" w:hAnsiTheme="majorBidi" w:cstheme="majorBidi"/>
          <w:lang w:val="lt-LT"/>
        </w:rPr>
        <w:t>į</w:t>
      </w:r>
      <w:r w:rsidR="00BC55A2" w:rsidRPr="00770BDC">
        <w:rPr>
          <w:rFonts w:asciiTheme="majorBidi" w:hAnsiTheme="majorBidi" w:cstheme="majorBidi"/>
          <w:lang w:val="lt-LT"/>
        </w:rPr>
        <w:t>rodinėjimo praktika, kai esminiai šios nusikalstamos veikos objektyvieji ir subjektyvieji požymiai nustatomi vien tik pagal teismo pasirinktą ir kaltinimui palankią užfiksuoto pokalbio interpretacij</w:t>
      </w:r>
      <w:r w:rsidR="00B04E57" w:rsidRPr="00770BDC">
        <w:rPr>
          <w:rFonts w:asciiTheme="majorBidi" w:hAnsiTheme="majorBidi" w:cstheme="majorBidi"/>
          <w:lang w:val="lt-LT"/>
        </w:rPr>
        <w:t>ą</w:t>
      </w:r>
      <w:r w:rsidR="00BC55A2" w:rsidRPr="00770BDC">
        <w:rPr>
          <w:rFonts w:asciiTheme="majorBidi" w:hAnsiTheme="majorBidi" w:cstheme="majorBidi"/>
          <w:lang w:val="lt-LT"/>
        </w:rPr>
        <w:t xml:space="preserve">. </w:t>
      </w:r>
      <w:r w:rsidR="0050533A" w:rsidRPr="00770BDC">
        <w:rPr>
          <w:rFonts w:asciiTheme="majorBidi" w:hAnsiTheme="majorBidi" w:cstheme="majorBidi"/>
          <w:lang w:val="lt-LT"/>
        </w:rPr>
        <w:t xml:space="preserve">Apkaltinamasis nuosprendis grindžiamas prielaidomis, nes pokalbiuose neužfiksuotas aiškus kyšio davimo teisėjui faktas, nėra </w:t>
      </w:r>
      <w:r w:rsidR="00BB187F" w:rsidRPr="00770BDC">
        <w:rPr>
          <w:rFonts w:asciiTheme="majorBidi" w:hAnsiTheme="majorBidi" w:cstheme="majorBidi"/>
          <w:lang w:val="lt-LT"/>
        </w:rPr>
        <w:t xml:space="preserve">įvardytas </w:t>
      </w:r>
      <w:r w:rsidR="0050533A" w:rsidRPr="00770BDC">
        <w:rPr>
          <w:rFonts w:asciiTheme="majorBidi" w:hAnsiTheme="majorBidi" w:cstheme="majorBidi"/>
          <w:lang w:val="lt-LT"/>
        </w:rPr>
        <w:t xml:space="preserve">teisėjas, nėra konkretaus pažado </w:t>
      </w:r>
      <w:r w:rsidR="00BB187F" w:rsidRPr="00770BDC">
        <w:rPr>
          <w:rFonts w:asciiTheme="majorBidi" w:hAnsiTheme="majorBidi" w:cstheme="majorBidi"/>
          <w:lang w:val="lt-LT"/>
        </w:rPr>
        <w:t>(</w:t>
      </w:r>
      <w:r w:rsidR="0050533A" w:rsidRPr="00770BDC">
        <w:rPr>
          <w:rFonts w:asciiTheme="majorBidi" w:hAnsiTheme="majorBidi" w:cstheme="majorBidi"/>
          <w:lang w:val="lt-LT"/>
        </w:rPr>
        <w:t>susitarimo</w:t>
      </w:r>
      <w:r w:rsidR="00BB187F" w:rsidRPr="00770BDC">
        <w:rPr>
          <w:rFonts w:asciiTheme="majorBidi" w:hAnsiTheme="majorBidi" w:cstheme="majorBidi"/>
          <w:lang w:val="lt-LT"/>
        </w:rPr>
        <w:t>)</w:t>
      </w:r>
      <w:r w:rsidR="0050533A" w:rsidRPr="00770BDC">
        <w:rPr>
          <w:rFonts w:asciiTheme="majorBidi" w:hAnsiTheme="majorBidi" w:cstheme="majorBidi"/>
          <w:lang w:val="lt-LT"/>
        </w:rPr>
        <w:t xml:space="preserve"> dėl neteisėto poveikio teismui. </w:t>
      </w:r>
      <w:r w:rsidR="00670AC0" w:rsidRPr="00770BDC">
        <w:rPr>
          <w:rFonts w:asciiTheme="majorBidi" w:hAnsiTheme="majorBidi" w:cstheme="majorBidi"/>
          <w:lang w:val="lt-LT"/>
        </w:rPr>
        <w:t xml:space="preserve">Pokalbiuose nėra pasakyta, kad </w:t>
      </w:r>
      <w:bookmarkStart w:id="29" w:name="Buk_43"/>
      <w:r w:rsidR="009A3492" w:rsidRPr="009A3492">
        <w:rPr>
          <w:rFonts w:asciiTheme="majorBidi" w:hAnsiTheme="majorBidi" w:cstheme="majorBidi"/>
          <w:lang w:val="lt-LT"/>
        </w:rPr>
        <w:t xml:space="preserve">H. R. </w:t>
      </w:r>
      <w:bookmarkEnd w:id="29"/>
      <w:r w:rsidR="00670AC0" w:rsidRPr="00770BDC">
        <w:rPr>
          <w:rFonts w:asciiTheme="majorBidi" w:hAnsiTheme="majorBidi" w:cstheme="majorBidi"/>
          <w:lang w:val="lt-LT"/>
        </w:rPr>
        <w:t>papirko teisėją ar perdavė pinigus teisėjui.</w:t>
      </w:r>
      <w:r w:rsidR="00382D4E" w:rsidRPr="00770BDC">
        <w:rPr>
          <w:rFonts w:asciiTheme="majorBidi" w:hAnsiTheme="majorBidi" w:cstheme="majorBidi"/>
          <w:lang w:val="lt-LT"/>
        </w:rPr>
        <w:t xml:space="preserve"> Vien pokalbių fragmentai, neišsklaidant alternatyvių aiškinimų ir neištyrus visumos, negali būti pakankamas pagrindas konstatuoti prekybą poveikiu</w:t>
      </w:r>
      <w:r w:rsidR="00AE5645" w:rsidRPr="00770BDC">
        <w:rPr>
          <w:rFonts w:asciiTheme="majorBidi" w:hAnsiTheme="majorBidi" w:cstheme="majorBidi"/>
          <w:lang w:val="lt-LT"/>
        </w:rPr>
        <w:t>.</w:t>
      </w:r>
    </w:p>
    <w:p w14:paraId="509B86AD" w14:textId="73DF7930" w:rsidR="00C12E9E" w:rsidRPr="00770BDC" w:rsidRDefault="00C12E9E" w:rsidP="00382D4E">
      <w:pPr>
        <w:pStyle w:val="Pagrindinistekstas"/>
        <w:ind w:left="360"/>
        <w:jc w:val="center"/>
        <w:rPr>
          <w:lang w:bidi="lt-LT"/>
        </w:rPr>
      </w:pPr>
    </w:p>
    <w:p w14:paraId="798A85B1" w14:textId="77777777" w:rsidR="00C12E9E" w:rsidRPr="00770BDC" w:rsidRDefault="006C725B" w:rsidP="00382D4E">
      <w:pPr>
        <w:pStyle w:val="Pagrindinistekstas"/>
        <w:jc w:val="center"/>
        <w:rPr>
          <w:lang w:bidi="lt-LT"/>
        </w:rPr>
      </w:pPr>
      <w:r w:rsidRPr="00770BDC">
        <w:rPr>
          <w:lang w:bidi="lt-LT"/>
        </w:rPr>
        <w:t>I</w:t>
      </w:r>
      <w:r w:rsidR="006C2AA6" w:rsidRPr="00770BDC">
        <w:rPr>
          <w:lang w:bidi="lt-LT"/>
        </w:rPr>
        <w:t>V</w:t>
      </w:r>
      <w:r w:rsidRPr="00770BDC">
        <w:rPr>
          <w:lang w:bidi="lt-LT"/>
        </w:rPr>
        <w:t xml:space="preserve">. </w:t>
      </w:r>
      <w:r w:rsidR="00C12E9E" w:rsidRPr="00770BDC">
        <w:rPr>
          <w:lang w:bidi="lt-LT"/>
        </w:rPr>
        <w:t xml:space="preserve">Kasacinės instancijos teismo </w:t>
      </w:r>
      <w:r w:rsidR="009C79C7" w:rsidRPr="00770BDC">
        <w:rPr>
          <w:lang w:bidi="lt-LT"/>
        </w:rPr>
        <w:t xml:space="preserve">argumentai ir </w:t>
      </w:r>
      <w:r w:rsidR="00C12E9E" w:rsidRPr="00770BDC">
        <w:rPr>
          <w:lang w:bidi="lt-LT"/>
        </w:rPr>
        <w:t>išvados</w:t>
      </w:r>
    </w:p>
    <w:p w14:paraId="5237D840" w14:textId="5B8FDF37" w:rsidR="006C2AA6" w:rsidRPr="00770BDC" w:rsidRDefault="006C2AA6" w:rsidP="00382D4E">
      <w:pPr>
        <w:pStyle w:val="Pagrindinistekstas"/>
        <w:ind w:left="357"/>
        <w:jc w:val="center"/>
        <w:rPr>
          <w:lang w:bidi="lt-LT"/>
        </w:rPr>
      </w:pPr>
    </w:p>
    <w:p w14:paraId="43700051" w14:textId="56E42B47" w:rsidR="006C2AA6" w:rsidRPr="00770BDC" w:rsidRDefault="006C2AA6" w:rsidP="00382D4E">
      <w:pPr>
        <w:pStyle w:val="Pagrindinistekstas"/>
        <w:numPr>
          <w:ilvl w:val="0"/>
          <w:numId w:val="13"/>
        </w:numPr>
        <w:rPr>
          <w:iCs/>
        </w:rPr>
      </w:pPr>
      <w:r w:rsidRPr="00AD4953">
        <w:rPr>
          <w:iCs/>
        </w:rPr>
        <w:t>Nu</w:t>
      </w:r>
      <w:r w:rsidR="00AD4953" w:rsidRPr="00AD4953">
        <w:rPr>
          <w:iCs/>
        </w:rPr>
        <w:t>teistojo</w:t>
      </w:r>
      <w:r w:rsidRPr="00770BDC">
        <w:rPr>
          <w:iCs/>
        </w:rPr>
        <w:t xml:space="preserve"> </w:t>
      </w:r>
      <w:bookmarkStart w:id="30" w:name="Buk_53"/>
      <w:r w:rsidR="009A3492" w:rsidRPr="009A3492">
        <w:rPr>
          <w:iCs/>
        </w:rPr>
        <w:t xml:space="preserve">H. R. </w:t>
      </w:r>
      <w:bookmarkEnd w:id="30"/>
      <w:r w:rsidRPr="00770BDC">
        <w:rPr>
          <w:iCs/>
        </w:rPr>
        <w:t xml:space="preserve">kasacinis skundas </w:t>
      </w:r>
      <w:r w:rsidR="00805B76" w:rsidRPr="00770BDC">
        <w:rPr>
          <w:iCs/>
        </w:rPr>
        <w:t>atmestinas</w:t>
      </w:r>
      <w:r w:rsidRPr="00770BDC">
        <w:rPr>
          <w:iCs/>
        </w:rPr>
        <w:t>.</w:t>
      </w:r>
    </w:p>
    <w:p w14:paraId="3AC900F0" w14:textId="4D7200BC" w:rsidR="007408F3" w:rsidRPr="00770BDC" w:rsidRDefault="007408F3" w:rsidP="00382D4E">
      <w:pPr>
        <w:pStyle w:val="Pagrindinistekstas"/>
        <w:jc w:val="center"/>
        <w:rPr>
          <w:iCs/>
        </w:rPr>
      </w:pPr>
    </w:p>
    <w:p w14:paraId="4C35C50A" w14:textId="5D50533F" w:rsidR="006C2AA6" w:rsidRPr="00770BDC" w:rsidRDefault="006C2AA6" w:rsidP="00ED5691">
      <w:pPr>
        <w:ind w:firstLine="357"/>
        <w:jc w:val="both"/>
        <w:rPr>
          <w:i/>
          <w:iCs/>
          <w:lang w:val="lt-LT"/>
        </w:rPr>
      </w:pPr>
      <w:r w:rsidRPr="00770BDC">
        <w:rPr>
          <w:i/>
          <w:iCs/>
          <w:lang w:val="lt-LT"/>
        </w:rPr>
        <w:t xml:space="preserve">Dėl </w:t>
      </w:r>
      <w:r w:rsidR="00382D4E" w:rsidRPr="00770BDC">
        <w:rPr>
          <w:i/>
          <w:iCs/>
          <w:lang w:val="lt-LT"/>
        </w:rPr>
        <w:t>esminių BPK pažeidimų ir BK 226 straipsnio 2 dalies taikymo</w:t>
      </w:r>
    </w:p>
    <w:p w14:paraId="1AAAD850" w14:textId="77777777" w:rsidR="00805B76" w:rsidRPr="00770BDC" w:rsidRDefault="00805B76" w:rsidP="00805B76">
      <w:pPr>
        <w:jc w:val="both"/>
        <w:rPr>
          <w:i/>
          <w:iCs/>
          <w:lang w:val="lt-LT"/>
        </w:rPr>
      </w:pPr>
    </w:p>
    <w:p w14:paraId="569FAA8C" w14:textId="74845AE5" w:rsidR="0003527E" w:rsidRPr="00770BDC" w:rsidRDefault="0003527E" w:rsidP="00770BDC">
      <w:pPr>
        <w:pStyle w:val="Sraopastraipa"/>
        <w:numPr>
          <w:ilvl w:val="0"/>
          <w:numId w:val="13"/>
        </w:numPr>
        <w:spacing w:after="120"/>
        <w:contextualSpacing w:val="0"/>
        <w:jc w:val="both"/>
        <w:rPr>
          <w:lang w:val="lt-LT"/>
        </w:rPr>
      </w:pPr>
      <w:r w:rsidRPr="00770BDC">
        <w:rPr>
          <w:lang w:val="lt-LT"/>
        </w:rPr>
        <w:t>Kasatori</w:t>
      </w:r>
      <w:r w:rsidR="00264E7B">
        <w:rPr>
          <w:lang w:val="lt-LT"/>
        </w:rPr>
        <w:t xml:space="preserve">us nurodo, kad apeliacinės instancijos teismas padarė </w:t>
      </w:r>
      <w:r w:rsidRPr="00770BDC">
        <w:rPr>
          <w:lang w:val="lt-LT"/>
        </w:rPr>
        <w:t>esmini</w:t>
      </w:r>
      <w:r w:rsidR="00264E7B">
        <w:rPr>
          <w:lang w:val="lt-LT"/>
        </w:rPr>
        <w:t xml:space="preserve">us </w:t>
      </w:r>
      <w:r w:rsidRPr="00770BDC">
        <w:rPr>
          <w:lang w:val="lt-LT"/>
        </w:rPr>
        <w:t>BPK pažeidim</w:t>
      </w:r>
      <w:r w:rsidR="00264E7B">
        <w:rPr>
          <w:lang w:val="lt-LT"/>
        </w:rPr>
        <w:t>us</w:t>
      </w:r>
      <w:r w:rsidRPr="00770BDC">
        <w:rPr>
          <w:lang w:val="lt-LT"/>
        </w:rPr>
        <w:t xml:space="preserve">, </w:t>
      </w:r>
      <w:r w:rsidR="00264E7B">
        <w:rPr>
          <w:lang w:val="lt-LT"/>
        </w:rPr>
        <w:t xml:space="preserve">netinkamai </w:t>
      </w:r>
      <w:r w:rsidRPr="00770BDC">
        <w:rPr>
          <w:lang w:val="lt-LT"/>
        </w:rPr>
        <w:t>vertin</w:t>
      </w:r>
      <w:r w:rsidR="00264E7B">
        <w:rPr>
          <w:lang w:val="lt-LT"/>
        </w:rPr>
        <w:t xml:space="preserve">o </w:t>
      </w:r>
      <w:r w:rsidRPr="00770BDC">
        <w:rPr>
          <w:lang w:val="lt-LT"/>
        </w:rPr>
        <w:t xml:space="preserve">įrodymus, </w:t>
      </w:r>
      <w:r w:rsidR="00AD4953">
        <w:rPr>
          <w:lang w:val="lt-LT"/>
        </w:rPr>
        <w:t>t. y.</w:t>
      </w:r>
      <w:r w:rsidR="00264E7B">
        <w:rPr>
          <w:lang w:val="lt-LT"/>
        </w:rPr>
        <w:t xml:space="preserve"> paties nuteistojo parodymus, liudytojų, kurių iniciatyva buvo pradėtas ikiteisminis tyrimas, parodymus ir jų pateiktus garso įrašus, taip pat ne</w:t>
      </w:r>
      <w:r w:rsidR="00264E7B" w:rsidRPr="00770BDC">
        <w:rPr>
          <w:lang w:val="lt-LT"/>
        </w:rPr>
        <w:t>atlik</w:t>
      </w:r>
      <w:r w:rsidR="00264E7B">
        <w:rPr>
          <w:lang w:val="lt-LT"/>
        </w:rPr>
        <w:t>o</w:t>
      </w:r>
      <w:r w:rsidR="00264E7B" w:rsidRPr="00770BDC">
        <w:rPr>
          <w:lang w:val="lt-LT"/>
        </w:rPr>
        <w:t xml:space="preserve"> įrodymų tyrimo</w:t>
      </w:r>
      <w:r w:rsidR="00264E7B">
        <w:rPr>
          <w:lang w:val="lt-LT"/>
        </w:rPr>
        <w:t>.</w:t>
      </w:r>
    </w:p>
    <w:p w14:paraId="77F533D9" w14:textId="20D7AFB8" w:rsidR="00362FC1" w:rsidRPr="006F13D4" w:rsidRDefault="006D474C" w:rsidP="00770BDC">
      <w:pPr>
        <w:pStyle w:val="Pagrindinistekstas"/>
        <w:numPr>
          <w:ilvl w:val="0"/>
          <w:numId w:val="13"/>
        </w:numPr>
        <w:spacing w:after="120"/>
        <w:rPr>
          <w:rStyle w:val="None"/>
          <w:iCs/>
        </w:rPr>
      </w:pPr>
      <w:r w:rsidRPr="00770BDC">
        <w:rPr>
          <w:rStyle w:val="None"/>
          <w:rFonts w:asciiTheme="majorBidi" w:hAnsiTheme="majorBidi" w:cstheme="majorBidi"/>
        </w:rPr>
        <w:t xml:space="preserve">BPK 20 straipsnio 5 dalyje nurodyta, kad </w:t>
      </w:r>
      <w:r w:rsidRPr="00770BDC">
        <w:rPr>
          <w:rFonts w:asciiTheme="majorBidi" w:hAnsiTheme="majorBidi" w:cstheme="majorBidi"/>
        </w:rPr>
        <w:t xml:space="preserve">teisėjai įrodymus įvertina pagal savo vidinį įsitikinimą, pagrįstą išsamiu ir nešališku visų bylos aplinkybių išnagrinėjimu, vadovaudamiesi įstatymu. </w:t>
      </w:r>
      <w:r w:rsidRPr="00770BDC">
        <w:rPr>
          <w:rStyle w:val="None"/>
          <w:rFonts w:asciiTheme="majorBidi" w:hAnsiTheme="majorBidi" w:cstheme="majorBidi"/>
        </w:rPr>
        <w:t xml:space="preserve">Esminiu BPK 20 straipsnio 5 dalies nuostatų pažeidimu gali būti pripažįstami atvejai, kai kasacine tvarka apskųstame nuosprendyje ar nutartyje teismo išvados darytos nesiėmus įmanomų priemonių visoms bylai teisingai išspręsti </w:t>
      </w:r>
      <w:r w:rsidRPr="009677E6">
        <w:rPr>
          <w:rStyle w:val="None"/>
          <w:rFonts w:asciiTheme="majorBidi" w:hAnsiTheme="majorBidi" w:cstheme="majorBidi"/>
        </w:rPr>
        <w:t>reikšmingoms aplinkybėms nustatyti; nebuvo vertinti visi proceso metu surinkti bylai išspręsti reikšmingi įrodymai; vertinant įrodymus daryta klaidų dėl įrodymų turinio; remtasi duomenimis, kurie dėl neatitikties BPK 20 straipsnio 1–4 dalyse nustatytiems reikalavimams negalėjo būti pripažinti įrodymais; įrodymais nepagrįstai nepripažinti duomenys, kurie atitinka BPK 20 straipsnio 1–4 dalių reikalavimus; neišdėstyti teisiniai argumentai dėl ištirtų įrodymų vertinimo ir pan. (</w:t>
      </w:r>
      <w:r w:rsidR="00BB187F" w:rsidRPr="009677E6">
        <w:rPr>
          <w:rFonts w:asciiTheme="majorBidi" w:hAnsiTheme="majorBidi" w:cstheme="majorBidi"/>
        </w:rPr>
        <w:t>Lietuvos Aukščiausiojo Teismo</w:t>
      </w:r>
      <w:r w:rsidRPr="009677E6">
        <w:rPr>
          <w:rStyle w:val="None"/>
          <w:rFonts w:asciiTheme="majorBidi" w:hAnsiTheme="majorBidi" w:cstheme="majorBidi"/>
        </w:rPr>
        <w:t xml:space="preserve"> nutartys baudžiamosiose bylose Nr. </w:t>
      </w:r>
      <w:r w:rsidRPr="009677E6">
        <w:rPr>
          <w:rFonts w:asciiTheme="majorBidi" w:hAnsiTheme="majorBidi" w:cstheme="majorBidi"/>
        </w:rPr>
        <w:t xml:space="preserve">2K-65-976/2025, </w:t>
      </w:r>
      <w:r w:rsidRPr="009677E6">
        <w:t>2K-14-719/2026</w:t>
      </w:r>
      <w:r w:rsidRPr="009677E6">
        <w:rPr>
          <w:rStyle w:val="None"/>
          <w:rFonts w:asciiTheme="majorBidi" w:hAnsiTheme="majorBidi" w:cstheme="majorBidi"/>
        </w:rPr>
        <w:t>).‏‏‎</w:t>
      </w:r>
    </w:p>
    <w:p w14:paraId="19E2AA04" w14:textId="0D20AD13" w:rsidR="007E3E7B" w:rsidRDefault="007E3E7B" w:rsidP="006F13D4">
      <w:pPr>
        <w:pStyle w:val="Sraopastraipa"/>
        <w:numPr>
          <w:ilvl w:val="1"/>
          <w:numId w:val="13"/>
        </w:numPr>
        <w:spacing w:after="120"/>
        <w:contextualSpacing w:val="0"/>
        <w:jc w:val="both"/>
        <w:rPr>
          <w:rStyle w:val="None"/>
          <w:iCs/>
          <w:lang w:val="lt-LT"/>
        </w:rPr>
      </w:pPr>
      <w:r w:rsidRPr="006F13D4">
        <w:rPr>
          <w:rStyle w:val="None"/>
          <w:iCs/>
          <w:lang w:val="lt-LT"/>
        </w:rPr>
        <w:t>Vertinant liudytojų, kuriems grėsė baudžiamoji atsakomybė, tačiau jie buvo atleisti nuo baudžiamosios atsakomybės, parodymus, būtina laikytis teismų praktikoje suform</w:t>
      </w:r>
      <w:r w:rsidR="00BB187F" w:rsidRPr="006F13D4">
        <w:rPr>
          <w:rStyle w:val="None"/>
          <w:iCs/>
          <w:lang w:val="lt-LT"/>
        </w:rPr>
        <w:t>ul</w:t>
      </w:r>
      <w:r w:rsidRPr="006F13D4">
        <w:rPr>
          <w:rStyle w:val="None"/>
          <w:iCs/>
          <w:lang w:val="lt-LT"/>
        </w:rPr>
        <w:t>uotų taisyklių. Nors paprastai šios taisyklės susijusios su asmenimis, kurie parodymus duoda mainais už imunitetą nuo baudžiamojo persekiojimo ar kitas privilegijas (BK 39</w:t>
      </w:r>
      <w:r w:rsidRPr="006F13D4">
        <w:rPr>
          <w:rStyle w:val="None"/>
          <w:iCs/>
          <w:vertAlign w:val="superscript"/>
          <w:lang w:val="lt-LT"/>
        </w:rPr>
        <w:t>1</w:t>
      </w:r>
      <w:r w:rsidRPr="006F13D4">
        <w:rPr>
          <w:rStyle w:val="None"/>
          <w:iCs/>
          <w:lang w:val="lt-LT"/>
        </w:rPr>
        <w:t xml:space="preserve"> straipsnis) (pvz., </w:t>
      </w:r>
      <w:r w:rsidR="00D04C29" w:rsidRPr="006F13D4">
        <w:rPr>
          <w:rFonts w:asciiTheme="majorBidi" w:hAnsiTheme="majorBidi" w:cstheme="majorBidi"/>
        </w:rPr>
        <w:t xml:space="preserve">Lietuvos </w:t>
      </w:r>
      <w:proofErr w:type="spellStart"/>
      <w:r w:rsidR="00D04C29" w:rsidRPr="006F13D4">
        <w:rPr>
          <w:rFonts w:asciiTheme="majorBidi" w:hAnsiTheme="majorBidi" w:cstheme="majorBidi"/>
        </w:rPr>
        <w:t>Aukščiausiojo</w:t>
      </w:r>
      <w:proofErr w:type="spellEnd"/>
      <w:r w:rsidR="00D04C29" w:rsidRPr="006F13D4">
        <w:rPr>
          <w:rFonts w:asciiTheme="majorBidi" w:hAnsiTheme="majorBidi" w:cstheme="majorBidi"/>
        </w:rPr>
        <w:t xml:space="preserve"> </w:t>
      </w:r>
      <w:proofErr w:type="spellStart"/>
      <w:r w:rsidR="00D04C29" w:rsidRPr="006F13D4">
        <w:rPr>
          <w:rFonts w:asciiTheme="majorBidi" w:hAnsiTheme="majorBidi" w:cstheme="majorBidi"/>
        </w:rPr>
        <w:t>Teismo</w:t>
      </w:r>
      <w:proofErr w:type="spellEnd"/>
      <w:r w:rsidR="00D04C29" w:rsidRPr="006F13D4">
        <w:rPr>
          <w:rFonts w:asciiTheme="majorBidi" w:hAnsiTheme="majorBidi" w:cstheme="majorBidi"/>
        </w:rPr>
        <w:t xml:space="preserve"> </w:t>
      </w:r>
      <w:r w:rsidRPr="006F13D4">
        <w:rPr>
          <w:rStyle w:val="None"/>
          <w:iCs/>
          <w:lang w:val="lt-LT"/>
        </w:rPr>
        <w:t>nutartys baudžiamosiose bylose Nr. 2K-7-2-699/2016, 2K-225-1214/2024), tačiau jos iš esmės taikytinos ir asmen</w:t>
      </w:r>
      <w:r w:rsidR="00BB187F" w:rsidRPr="006F13D4">
        <w:rPr>
          <w:rStyle w:val="None"/>
          <w:iCs/>
          <w:lang w:val="lt-LT"/>
        </w:rPr>
        <w:t>ims</w:t>
      </w:r>
      <w:r w:rsidRPr="006F13D4">
        <w:rPr>
          <w:rStyle w:val="None"/>
          <w:iCs/>
          <w:lang w:val="lt-LT"/>
        </w:rPr>
        <w:t xml:space="preserve">, kurie buvo atleisti nuo baudžiamosios atsakomybės kitais pagrindais. Teismų praktikoje nurodoma, kad atleidimo </w:t>
      </w:r>
      <w:r w:rsidRPr="006F13D4">
        <w:rPr>
          <w:rStyle w:val="None"/>
          <w:iCs/>
          <w:lang w:val="lt-LT"/>
        </w:rPr>
        <w:lastRenderedPageBreak/>
        <w:t>nuo baudžiamosios atsakomybės faktas nėra pagrindas tokio asmens parodymus laikyti nepatikimais ar neturinčiais įrodomosios galios. Egzistavusi baudžiamosios atsakomybės pritaikymo grėsmė savaime nepagrindžia išvados, kad tokių liudytojų parodymai negali būti objektyvūs, kad teisėsaugos pareigūnai tokioje situacijoje paprastai gali išgauti neteisingus parodymus (</w:t>
      </w:r>
      <w:r w:rsidR="00BB187F" w:rsidRPr="006F13D4">
        <w:rPr>
          <w:rFonts w:asciiTheme="majorBidi" w:hAnsiTheme="majorBidi" w:cstheme="majorBidi"/>
        </w:rPr>
        <w:t xml:space="preserve">Lietuvos </w:t>
      </w:r>
      <w:proofErr w:type="spellStart"/>
      <w:r w:rsidR="00BB187F" w:rsidRPr="006F13D4">
        <w:rPr>
          <w:rFonts w:asciiTheme="majorBidi" w:hAnsiTheme="majorBidi" w:cstheme="majorBidi"/>
        </w:rPr>
        <w:t>Aukščiausiojo</w:t>
      </w:r>
      <w:proofErr w:type="spellEnd"/>
      <w:r w:rsidR="00BB187F" w:rsidRPr="006F13D4">
        <w:rPr>
          <w:rFonts w:asciiTheme="majorBidi" w:hAnsiTheme="majorBidi" w:cstheme="majorBidi"/>
        </w:rPr>
        <w:t xml:space="preserve"> </w:t>
      </w:r>
      <w:proofErr w:type="spellStart"/>
      <w:r w:rsidR="00BB187F" w:rsidRPr="006F13D4">
        <w:rPr>
          <w:rFonts w:asciiTheme="majorBidi" w:hAnsiTheme="majorBidi" w:cstheme="majorBidi"/>
        </w:rPr>
        <w:t>Teismo</w:t>
      </w:r>
      <w:proofErr w:type="spellEnd"/>
      <w:r w:rsidR="00BB187F" w:rsidRPr="006F13D4">
        <w:rPr>
          <w:rFonts w:asciiTheme="majorBidi" w:hAnsiTheme="majorBidi" w:cstheme="majorBidi"/>
        </w:rPr>
        <w:t xml:space="preserve"> </w:t>
      </w:r>
      <w:r w:rsidRPr="006F13D4">
        <w:rPr>
          <w:rStyle w:val="None"/>
          <w:iCs/>
          <w:lang w:val="lt-LT"/>
        </w:rPr>
        <w:t>nutart</w:t>
      </w:r>
      <w:r w:rsidR="00BB187F" w:rsidRPr="006F13D4">
        <w:rPr>
          <w:rStyle w:val="None"/>
          <w:iCs/>
          <w:lang w:val="lt-LT"/>
        </w:rPr>
        <w:t>y</w:t>
      </w:r>
      <w:r w:rsidRPr="006F13D4">
        <w:rPr>
          <w:rStyle w:val="None"/>
          <w:iCs/>
          <w:lang w:val="lt-LT"/>
        </w:rPr>
        <w:t xml:space="preserve">s </w:t>
      </w:r>
      <w:r w:rsidR="00BB187F" w:rsidRPr="006F13D4">
        <w:rPr>
          <w:rStyle w:val="None"/>
          <w:iCs/>
          <w:lang w:val="lt-LT"/>
        </w:rPr>
        <w:t xml:space="preserve">baudžiamosiose </w:t>
      </w:r>
      <w:r w:rsidRPr="006F13D4">
        <w:rPr>
          <w:rStyle w:val="None"/>
          <w:iCs/>
          <w:lang w:val="lt-LT"/>
        </w:rPr>
        <w:t>bylo</w:t>
      </w:r>
      <w:r w:rsidR="00BB187F" w:rsidRPr="006F13D4">
        <w:rPr>
          <w:rStyle w:val="None"/>
          <w:iCs/>
          <w:lang w:val="lt-LT"/>
        </w:rPr>
        <w:t>s</w:t>
      </w:r>
      <w:r w:rsidRPr="006F13D4">
        <w:rPr>
          <w:rStyle w:val="None"/>
          <w:iCs/>
          <w:lang w:val="lt-LT"/>
        </w:rPr>
        <w:t>e Nr. 2K-P-178/2012</w:t>
      </w:r>
      <w:r w:rsidR="00587D03" w:rsidRPr="006F13D4">
        <w:rPr>
          <w:rStyle w:val="None"/>
          <w:iCs/>
          <w:lang w:val="lt-LT"/>
        </w:rPr>
        <w:t>, 2K-214-976/2023</w:t>
      </w:r>
      <w:r w:rsidRPr="006F13D4">
        <w:rPr>
          <w:rStyle w:val="None"/>
          <w:iCs/>
          <w:lang w:val="lt-LT"/>
        </w:rPr>
        <w:t>). BPK nenustatyta papildomų ar specialių reikalavimų asmenų, kurie atleidžiami nuo baudžiamosios atsakomybės, parodymams ir jų vertinimui, tokių asmenų parodymai turėtų būti vertinami pagal bendrąsias įrodymų vertinimo taisykles. Vis dėlto vertinant parodymus liudytojų, kurie toje pačioje byloje yra buvę įtariamieji, taip pat turi būti skiriamas didesnis dėmesys jų parodymų patikimumo vertinimui (</w:t>
      </w:r>
      <w:r w:rsidR="00BB187F" w:rsidRPr="006F13D4">
        <w:rPr>
          <w:rFonts w:asciiTheme="majorBidi" w:hAnsiTheme="majorBidi" w:cstheme="majorBidi"/>
        </w:rPr>
        <w:t xml:space="preserve">Lietuvos </w:t>
      </w:r>
      <w:proofErr w:type="spellStart"/>
      <w:r w:rsidR="00BB187F" w:rsidRPr="006F13D4">
        <w:rPr>
          <w:rFonts w:asciiTheme="majorBidi" w:hAnsiTheme="majorBidi" w:cstheme="majorBidi"/>
        </w:rPr>
        <w:t>Aukščiausiojo</w:t>
      </w:r>
      <w:proofErr w:type="spellEnd"/>
      <w:r w:rsidR="00BB187F" w:rsidRPr="006F13D4">
        <w:rPr>
          <w:rFonts w:asciiTheme="majorBidi" w:hAnsiTheme="majorBidi" w:cstheme="majorBidi"/>
        </w:rPr>
        <w:t xml:space="preserve"> </w:t>
      </w:r>
      <w:proofErr w:type="spellStart"/>
      <w:r w:rsidR="00BB187F" w:rsidRPr="006F13D4">
        <w:rPr>
          <w:rFonts w:asciiTheme="majorBidi" w:hAnsiTheme="majorBidi" w:cstheme="majorBidi"/>
        </w:rPr>
        <w:t>Teismo</w:t>
      </w:r>
      <w:proofErr w:type="spellEnd"/>
      <w:r w:rsidR="00BB187F" w:rsidRPr="006F13D4">
        <w:rPr>
          <w:rFonts w:asciiTheme="majorBidi" w:hAnsiTheme="majorBidi" w:cstheme="majorBidi"/>
        </w:rPr>
        <w:t xml:space="preserve"> </w:t>
      </w:r>
      <w:r w:rsidRPr="006F13D4">
        <w:rPr>
          <w:rStyle w:val="None"/>
          <w:iCs/>
          <w:lang w:val="lt-LT"/>
        </w:rPr>
        <w:t>nutartys baudžiamosiose bylose Nr. 2K-7-2-699/2016, 2K-7-304-976/2016, 2K-171-1073/2018</w:t>
      </w:r>
      <w:r w:rsidR="00587D03" w:rsidRPr="006F13D4">
        <w:rPr>
          <w:rStyle w:val="None"/>
          <w:iCs/>
          <w:lang w:val="lt-LT"/>
        </w:rPr>
        <w:t>, 2K-214-976/2023</w:t>
      </w:r>
      <w:r w:rsidRPr="006F13D4">
        <w:rPr>
          <w:rStyle w:val="None"/>
          <w:iCs/>
          <w:lang w:val="lt-LT"/>
        </w:rPr>
        <w:t>); teismas turi atsargiau vertinti tokio asmens parodymus apie jo paties ir kitų bendrininkų vaidmenį ir reikšmę padarant nusikalstamas veikas ir pripažinti juos įrodymais tik tada, kai jie tiesiogiai ar netiesiogiai patvirtinami kita bylos medžiaga (</w:t>
      </w:r>
      <w:r w:rsidR="00BB187F" w:rsidRPr="006F13D4">
        <w:rPr>
          <w:rFonts w:asciiTheme="majorBidi" w:hAnsiTheme="majorBidi" w:cstheme="majorBidi"/>
        </w:rPr>
        <w:t xml:space="preserve">Lietuvos </w:t>
      </w:r>
      <w:proofErr w:type="spellStart"/>
      <w:r w:rsidR="00BB187F" w:rsidRPr="006F13D4">
        <w:rPr>
          <w:rFonts w:asciiTheme="majorBidi" w:hAnsiTheme="majorBidi" w:cstheme="majorBidi"/>
        </w:rPr>
        <w:t>Aukščiausiojo</w:t>
      </w:r>
      <w:proofErr w:type="spellEnd"/>
      <w:r w:rsidR="00BB187F" w:rsidRPr="006F13D4">
        <w:rPr>
          <w:rFonts w:asciiTheme="majorBidi" w:hAnsiTheme="majorBidi" w:cstheme="majorBidi"/>
        </w:rPr>
        <w:t xml:space="preserve"> </w:t>
      </w:r>
      <w:proofErr w:type="spellStart"/>
      <w:r w:rsidR="00BB187F" w:rsidRPr="006F13D4">
        <w:rPr>
          <w:rFonts w:asciiTheme="majorBidi" w:hAnsiTheme="majorBidi" w:cstheme="majorBidi"/>
        </w:rPr>
        <w:t>Teismo</w:t>
      </w:r>
      <w:proofErr w:type="spellEnd"/>
      <w:r w:rsidR="00BB187F" w:rsidRPr="006F13D4">
        <w:rPr>
          <w:rFonts w:asciiTheme="majorBidi" w:hAnsiTheme="majorBidi" w:cstheme="majorBidi"/>
        </w:rPr>
        <w:t xml:space="preserve"> </w:t>
      </w:r>
      <w:r w:rsidRPr="006F13D4">
        <w:rPr>
          <w:rStyle w:val="None"/>
          <w:iCs/>
          <w:lang w:val="lt-LT"/>
        </w:rPr>
        <w:t>nutart</w:t>
      </w:r>
      <w:r w:rsidR="00BB187F" w:rsidRPr="006F13D4">
        <w:rPr>
          <w:rStyle w:val="None"/>
          <w:iCs/>
          <w:lang w:val="lt-LT"/>
        </w:rPr>
        <w:t>y</w:t>
      </w:r>
      <w:r w:rsidRPr="006F13D4">
        <w:rPr>
          <w:rStyle w:val="None"/>
          <w:iCs/>
          <w:lang w:val="lt-LT"/>
        </w:rPr>
        <w:t xml:space="preserve">s </w:t>
      </w:r>
      <w:r w:rsidR="00BB187F" w:rsidRPr="006F13D4">
        <w:rPr>
          <w:rStyle w:val="None"/>
          <w:iCs/>
          <w:lang w:val="lt-LT"/>
        </w:rPr>
        <w:t xml:space="preserve">baudžiamosiose </w:t>
      </w:r>
      <w:r w:rsidRPr="006F13D4">
        <w:rPr>
          <w:rStyle w:val="None"/>
          <w:iCs/>
          <w:lang w:val="lt-LT"/>
        </w:rPr>
        <w:t>bylo</w:t>
      </w:r>
      <w:r w:rsidR="00BB187F" w:rsidRPr="006F13D4">
        <w:rPr>
          <w:rStyle w:val="None"/>
          <w:iCs/>
          <w:lang w:val="lt-LT"/>
        </w:rPr>
        <w:t>s</w:t>
      </w:r>
      <w:r w:rsidRPr="006F13D4">
        <w:rPr>
          <w:rStyle w:val="None"/>
          <w:iCs/>
          <w:lang w:val="lt-LT"/>
        </w:rPr>
        <w:t>e Nr. 2K-7-9-976/2020</w:t>
      </w:r>
      <w:r w:rsidR="00587D03" w:rsidRPr="006F13D4">
        <w:rPr>
          <w:rStyle w:val="None"/>
          <w:iCs/>
          <w:lang w:val="lt-LT"/>
        </w:rPr>
        <w:t>, 2K-214-976/2023</w:t>
      </w:r>
      <w:r w:rsidR="006E16A3" w:rsidRPr="006F13D4">
        <w:rPr>
          <w:rStyle w:val="None"/>
          <w:iCs/>
          <w:lang w:val="lt-LT"/>
        </w:rPr>
        <w:t xml:space="preserve">, 2K-11-976/2026). </w:t>
      </w:r>
      <w:r w:rsidRPr="00BF7C77">
        <w:rPr>
          <w:rStyle w:val="None"/>
          <w:iCs/>
          <w:lang w:val="lt-LT"/>
        </w:rPr>
        <w:t xml:space="preserve">Šios teismų praktikoje suformuluotos taisyklės, reikalaujančios didesnio atidumo tikrinant parodymų </w:t>
      </w:r>
      <w:r w:rsidR="00264E7B">
        <w:rPr>
          <w:rStyle w:val="None"/>
          <w:iCs/>
          <w:lang w:val="lt-LT"/>
        </w:rPr>
        <w:t>patikimumą</w:t>
      </w:r>
      <w:r w:rsidRPr="00BF7C77">
        <w:rPr>
          <w:rStyle w:val="None"/>
          <w:iCs/>
          <w:lang w:val="lt-LT"/>
        </w:rPr>
        <w:t xml:space="preserve">, taikytinos vertinant </w:t>
      </w:r>
      <w:r w:rsidR="00587D03" w:rsidRPr="00BF7C77">
        <w:rPr>
          <w:rStyle w:val="None"/>
          <w:iCs/>
          <w:lang w:val="lt-LT"/>
        </w:rPr>
        <w:t xml:space="preserve">liudytojų J. </w:t>
      </w:r>
      <w:r w:rsidR="00BB187F" w:rsidRPr="00BF7C77">
        <w:rPr>
          <w:rStyle w:val="None"/>
          <w:iCs/>
          <w:lang w:val="lt-LT"/>
        </w:rPr>
        <w:t>i</w:t>
      </w:r>
      <w:r w:rsidR="00587D03" w:rsidRPr="00BF7C77">
        <w:rPr>
          <w:rStyle w:val="None"/>
          <w:iCs/>
          <w:lang w:val="lt-LT"/>
        </w:rPr>
        <w:t xml:space="preserve">r </w:t>
      </w:r>
      <w:bookmarkStart w:id="31" w:name="Buk_105"/>
      <w:r w:rsidR="009A3492" w:rsidRPr="009A3492">
        <w:rPr>
          <w:rStyle w:val="None"/>
          <w:iCs/>
          <w:lang w:val="lt-LT"/>
        </w:rPr>
        <w:t xml:space="preserve">T. G. </w:t>
      </w:r>
      <w:bookmarkEnd w:id="31"/>
      <w:r w:rsidR="009D75D6" w:rsidRPr="00BF7C77">
        <w:rPr>
          <w:rStyle w:val="None"/>
          <w:iCs/>
          <w:lang w:val="lt-LT"/>
        </w:rPr>
        <w:t>parodymus</w:t>
      </w:r>
      <w:r w:rsidR="00587D03" w:rsidRPr="00BF7C77">
        <w:rPr>
          <w:rStyle w:val="None"/>
          <w:iCs/>
          <w:lang w:val="lt-LT"/>
        </w:rPr>
        <w:t>,</w:t>
      </w:r>
      <w:r w:rsidRPr="00BF7C77">
        <w:rPr>
          <w:rStyle w:val="None"/>
          <w:iCs/>
          <w:lang w:val="lt-LT"/>
        </w:rPr>
        <w:t xml:space="preserve"> </w:t>
      </w:r>
      <w:r w:rsidR="00264E7B">
        <w:rPr>
          <w:rStyle w:val="None"/>
          <w:iCs/>
          <w:lang w:val="lt-LT"/>
        </w:rPr>
        <w:t xml:space="preserve">nes </w:t>
      </w:r>
      <w:r w:rsidR="009D75D6" w:rsidRPr="00BF7C77">
        <w:rPr>
          <w:rStyle w:val="None"/>
          <w:iCs/>
          <w:lang w:val="lt-LT"/>
        </w:rPr>
        <w:t xml:space="preserve">šie liudytojai </w:t>
      </w:r>
      <w:r w:rsidRPr="00BF7C77">
        <w:rPr>
          <w:rStyle w:val="None"/>
          <w:iCs/>
          <w:lang w:val="lt-LT"/>
        </w:rPr>
        <w:t>anksčiau byloje buvo įtariam</w:t>
      </w:r>
      <w:r w:rsidR="00587D03" w:rsidRPr="00BF7C77">
        <w:rPr>
          <w:rStyle w:val="None"/>
          <w:iCs/>
          <w:lang w:val="lt-LT"/>
        </w:rPr>
        <w:t xml:space="preserve">aisiais </w:t>
      </w:r>
      <w:r w:rsidR="009D75D6" w:rsidRPr="00BF7C77">
        <w:rPr>
          <w:rStyle w:val="None"/>
          <w:iCs/>
          <w:lang w:val="lt-LT"/>
        </w:rPr>
        <w:t xml:space="preserve">ir jų </w:t>
      </w:r>
      <w:r w:rsidR="00587D03" w:rsidRPr="00BF7C77">
        <w:rPr>
          <w:rStyle w:val="None"/>
          <w:iCs/>
          <w:lang w:val="lt-LT"/>
        </w:rPr>
        <w:t>parodymais</w:t>
      </w:r>
      <w:r w:rsidRPr="00BF7C77">
        <w:rPr>
          <w:rStyle w:val="None"/>
          <w:iCs/>
          <w:lang w:val="lt-LT"/>
        </w:rPr>
        <w:t>, j</w:t>
      </w:r>
      <w:r w:rsidR="00587D03" w:rsidRPr="00BF7C77">
        <w:rPr>
          <w:rStyle w:val="None"/>
          <w:iCs/>
          <w:lang w:val="lt-LT"/>
        </w:rPr>
        <w:t xml:space="preserve">iems nutraukus </w:t>
      </w:r>
      <w:r w:rsidRPr="00BF7C77">
        <w:rPr>
          <w:rStyle w:val="None"/>
          <w:iCs/>
          <w:lang w:val="lt-LT"/>
        </w:rPr>
        <w:t>ikiteisminį tyrimą</w:t>
      </w:r>
      <w:r w:rsidR="00587D03" w:rsidRPr="00BF7C77">
        <w:rPr>
          <w:rStyle w:val="None"/>
          <w:iCs/>
          <w:lang w:val="lt-LT"/>
        </w:rPr>
        <w:t xml:space="preserve"> pagal BK 40</w:t>
      </w:r>
      <w:r w:rsidR="00AD4953">
        <w:rPr>
          <w:rStyle w:val="None"/>
          <w:iCs/>
          <w:lang w:val="lt-LT"/>
        </w:rPr>
        <w:t> </w:t>
      </w:r>
      <w:r w:rsidR="00587D03" w:rsidRPr="00BF7C77">
        <w:rPr>
          <w:rStyle w:val="None"/>
          <w:iCs/>
          <w:lang w:val="lt-LT"/>
        </w:rPr>
        <w:t>straipsnį, remiamasi skundžiamame nuosprendyje.</w:t>
      </w:r>
      <w:r w:rsidRPr="00BF7C77">
        <w:rPr>
          <w:rStyle w:val="None"/>
          <w:iCs/>
          <w:lang w:val="lt-LT"/>
        </w:rPr>
        <w:t>‏‏‎ ‏‏‎</w:t>
      </w:r>
    </w:p>
    <w:p w14:paraId="3AA285F7" w14:textId="7E275F08" w:rsidR="00EB674E" w:rsidRPr="006F13D4" w:rsidRDefault="004E3740" w:rsidP="006F13D4">
      <w:pPr>
        <w:pStyle w:val="Sraopastraipa"/>
        <w:numPr>
          <w:ilvl w:val="1"/>
          <w:numId w:val="13"/>
        </w:numPr>
        <w:spacing w:after="120"/>
        <w:contextualSpacing w:val="0"/>
        <w:jc w:val="both"/>
        <w:rPr>
          <w:rStyle w:val="None"/>
          <w:iCs/>
          <w:lang w:val="lt-LT"/>
        </w:rPr>
      </w:pPr>
      <w:r w:rsidRPr="006F13D4">
        <w:rPr>
          <w:rStyle w:val="None"/>
          <w:rFonts w:asciiTheme="majorBidi" w:hAnsiTheme="majorBidi" w:cstheme="majorBidi"/>
          <w:lang w:val="lt-LT"/>
        </w:rPr>
        <w:t>Teismų praktikoje nustatyta, kad tais atvejais, kai duomenys, turintys reikšmės nusikalstamai veikai tirti ir nagrinėti, surenkami nedalyvaujant ikiteisminio tyrimo institucijoms ar pareigūnams, teismas turi patikrinti, ar šie duomenys gauti tiesiogiai įstatyme neuždraustu būdu (taikomas principas „galima tai, kas neuždrausta įstatymo“) (</w:t>
      </w:r>
      <w:r w:rsidR="00264E7B">
        <w:rPr>
          <w:rStyle w:val="None"/>
          <w:rFonts w:asciiTheme="majorBidi" w:hAnsiTheme="majorBidi" w:cstheme="majorBidi"/>
          <w:lang w:val="lt-LT"/>
        </w:rPr>
        <w:t xml:space="preserve">pvz., </w:t>
      </w:r>
      <w:r w:rsidR="009D75D6" w:rsidRPr="006F13D4">
        <w:rPr>
          <w:rFonts w:asciiTheme="majorBidi" w:hAnsiTheme="majorBidi" w:cstheme="majorBidi"/>
          <w:lang w:val="lt-LT"/>
        </w:rPr>
        <w:t xml:space="preserve">Lietuvos Aukščiausiojo Teismo </w:t>
      </w:r>
      <w:r w:rsidRPr="006F13D4">
        <w:rPr>
          <w:rStyle w:val="None"/>
          <w:rFonts w:asciiTheme="majorBidi" w:hAnsiTheme="majorBidi" w:cstheme="majorBidi"/>
          <w:lang w:val="lt-LT"/>
        </w:rPr>
        <w:t xml:space="preserve">nutartis </w:t>
      </w:r>
      <w:r w:rsidR="009D75D6" w:rsidRPr="006F13D4">
        <w:rPr>
          <w:rStyle w:val="None"/>
          <w:rFonts w:asciiTheme="majorBidi" w:hAnsiTheme="majorBidi" w:cstheme="majorBidi"/>
          <w:lang w:val="lt-LT"/>
        </w:rPr>
        <w:t xml:space="preserve">baudžiamojoje byloje </w:t>
      </w:r>
      <w:r w:rsidRPr="006F13D4">
        <w:rPr>
          <w:rStyle w:val="None"/>
          <w:rFonts w:asciiTheme="majorBidi" w:hAnsiTheme="majorBidi" w:cstheme="majorBidi"/>
          <w:lang w:val="lt-LT"/>
        </w:rPr>
        <w:t xml:space="preserve">Nr. 2K-42-719/2024). Taigi, </w:t>
      </w:r>
      <w:r w:rsidR="00EB674E" w:rsidRPr="006F13D4">
        <w:rPr>
          <w:rStyle w:val="None"/>
          <w:iCs/>
          <w:lang w:val="lt-LT"/>
        </w:rPr>
        <w:t>privataus asmens padaryti ir teisėsaugos institucijai pateikti garso (vaizdo) įrašai teismo gali būti pripažįstami įrodymais. Įrodymais jie nepripažįstami tik tais atvejais, kai gauti įstatyme tiesiogiai draudžiamu būdu (</w:t>
      </w:r>
      <w:r w:rsidR="009D75D6" w:rsidRPr="006F13D4">
        <w:rPr>
          <w:rFonts w:asciiTheme="majorBidi" w:hAnsiTheme="majorBidi" w:cstheme="majorBidi"/>
          <w:lang w:val="lt-LT"/>
        </w:rPr>
        <w:t xml:space="preserve">Lietuvos Aukščiausiojo Teismo </w:t>
      </w:r>
      <w:r w:rsidR="00EB674E" w:rsidRPr="006F13D4">
        <w:rPr>
          <w:rStyle w:val="None"/>
          <w:iCs/>
          <w:lang w:val="lt-LT"/>
        </w:rPr>
        <w:t>nutartys baudžiamosiose bylose Nr. 2K-338-511/2017, 2K-168-511/2019, 2K-232-976/2019, 2K-63-511/2021</w:t>
      </w:r>
      <w:r w:rsidR="007E3E7B" w:rsidRPr="006F13D4">
        <w:rPr>
          <w:rStyle w:val="None"/>
          <w:iCs/>
          <w:lang w:val="lt-LT"/>
        </w:rPr>
        <w:t>, 2K-42-719/2024</w:t>
      </w:r>
      <w:r w:rsidR="00EB674E" w:rsidRPr="006F13D4">
        <w:rPr>
          <w:rStyle w:val="None"/>
          <w:iCs/>
          <w:lang w:val="lt-LT"/>
        </w:rPr>
        <w:t xml:space="preserve">). Tačiau spręsdamas, ar </w:t>
      </w:r>
      <w:r w:rsidR="00162C08">
        <w:rPr>
          <w:rStyle w:val="None"/>
          <w:iCs/>
          <w:lang w:val="lt-LT"/>
        </w:rPr>
        <w:t>tokie</w:t>
      </w:r>
      <w:r w:rsidR="00EB674E" w:rsidRPr="006F13D4">
        <w:rPr>
          <w:rStyle w:val="None"/>
          <w:iCs/>
          <w:lang w:val="lt-LT"/>
        </w:rPr>
        <w:t xml:space="preserve"> įrašai laikytini įrodymais, teismas turi ištirti, ar šie duomenys atitinka visus BPK 20 straipsnyje nustatytus įrodymams keliamus reikalavimus, įvertinti tokių duomenų patikimumą (</w:t>
      </w:r>
      <w:r w:rsidR="009D75D6" w:rsidRPr="006F13D4">
        <w:rPr>
          <w:rFonts w:asciiTheme="majorBidi" w:hAnsiTheme="majorBidi" w:cstheme="majorBidi"/>
          <w:lang w:val="lt-LT"/>
        </w:rPr>
        <w:t xml:space="preserve">Lietuvos Aukščiausiojo Teismo </w:t>
      </w:r>
      <w:r w:rsidR="00EB674E" w:rsidRPr="006F13D4">
        <w:rPr>
          <w:rStyle w:val="None"/>
          <w:iCs/>
          <w:lang w:val="lt-LT"/>
        </w:rPr>
        <w:t>nutartys baudžiamosiose bylose Nr. 2K-360/2004, 2K-63-511/2021, 2K-119-303/2021</w:t>
      </w:r>
      <w:r w:rsidR="007E3E7B" w:rsidRPr="006F13D4">
        <w:rPr>
          <w:rStyle w:val="None"/>
          <w:iCs/>
          <w:lang w:val="lt-LT"/>
        </w:rPr>
        <w:t>, 2K-42-719/2024</w:t>
      </w:r>
      <w:r w:rsidR="00EB674E" w:rsidRPr="006F13D4">
        <w:rPr>
          <w:rStyle w:val="None"/>
          <w:iCs/>
          <w:lang w:val="lt-LT"/>
        </w:rPr>
        <w:t>). Be to, kiekvienu atveju vertindamas iš privataus asmens gautus jo surinktus duomenis</w:t>
      </w:r>
      <w:r w:rsidR="009D75D6" w:rsidRPr="006F13D4">
        <w:rPr>
          <w:rStyle w:val="None"/>
          <w:iCs/>
          <w:lang w:val="lt-LT"/>
        </w:rPr>
        <w:t>,</w:t>
      </w:r>
      <w:r w:rsidR="00EB674E" w:rsidRPr="006F13D4">
        <w:rPr>
          <w:rStyle w:val="None"/>
          <w:iCs/>
          <w:lang w:val="lt-LT"/>
        </w:rPr>
        <w:t xml:space="preserve"> teismas turi atsižvelgti į </w:t>
      </w:r>
      <w:r w:rsidR="00162C08">
        <w:rPr>
          <w:rStyle w:val="None"/>
          <w:iCs/>
          <w:lang w:val="lt-LT"/>
        </w:rPr>
        <w:t xml:space="preserve">jų </w:t>
      </w:r>
      <w:r w:rsidR="00EB674E" w:rsidRPr="006F13D4">
        <w:rPr>
          <w:rStyle w:val="None"/>
          <w:iCs/>
          <w:lang w:val="lt-LT"/>
        </w:rPr>
        <w:t>rinkimo aplinkybes. Skirtingai galėtų būti vertinamos situacijos, kai asmuo fiksuoja tiesiogiai su juo susijusius įvykius (pvz., įrašinėja savo asmeninius pokalbius, filmuoja savo privataus kiemo perimetrą) ir kai renka duomenis neturėdamas pateisinamo pagrindo (pvz., savo noru sekdamas kitus asmenis ir pan.) (</w:t>
      </w:r>
      <w:r w:rsidR="009D75D6" w:rsidRPr="006F13D4">
        <w:rPr>
          <w:rFonts w:asciiTheme="majorBidi" w:hAnsiTheme="majorBidi" w:cstheme="majorBidi"/>
          <w:lang w:val="lt-LT"/>
        </w:rPr>
        <w:t xml:space="preserve">Lietuvos Aukščiausiojo Teismo </w:t>
      </w:r>
      <w:r w:rsidR="00EB674E" w:rsidRPr="006F13D4">
        <w:rPr>
          <w:rStyle w:val="None"/>
          <w:iCs/>
          <w:lang w:val="lt-LT"/>
        </w:rPr>
        <w:t>nutart</w:t>
      </w:r>
      <w:r w:rsidR="009D75D6" w:rsidRPr="006F13D4">
        <w:rPr>
          <w:rStyle w:val="None"/>
          <w:iCs/>
          <w:lang w:val="lt-LT"/>
        </w:rPr>
        <w:t>y</w:t>
      </w:r>
      <w:r w:rsidR="00EB674E" w:rsidRPr="006F13D4">
        <w:rPr>
          <w:rStyle w:val="None"/>
          <w:iCs/>
          <w:lang w:val="lt-LT"/>
        </w:rPr>
        <w:t xml:space="preserve">s </w:t>
      </w:r>
      <w:r w:rsidR="009D75D6" w:rsidRPr="006F13D4">
        <w:rPr>
          <w:rStyle w:val="None"/>
          <w:iCs/>
          <w:lang w:val="lt-LT"/>
        </w:rPr>
        <w:t xml:space="preserve">baudžiamosiose </w:t>
      </w:r>
      <w:r w:rsidR="00EB674E" w:rsidRPr="006F13D4">
        <w:rPr>
          <w:rStyle w:val="None"/>
          <w:iCs/>
          <w:lang w:val="lt-LT"/>
        </w:rPr>
        <w:t>bylo</w:t>
      </w:r>
      <w:r w:rsidR="009D75D6" w:rsidRPr="006F13D4">
        <w:rPr>
          <w:rStyle w:val="None"/>
          <w:iCs/>
          <w:lang w:val="lt-LT"/>
        </w:rPr>
        <w:t>s</w:t>
      </w:r>
      <w:r w:rsidR="00EB674E" w:rsidRPr="006F13D4">
        <w:rPr>
          <w:rStyle w:val="None"/>
          <w:iCs/>
          <w:lang w:val="lt-LT"/>
        </w:rPr>
        <w:t>e Nr. 2K-205-719/2021</w:t>
      </w:r>
      <w:r w:rsidR="007E3E7B" w:rsidRPr="006F13D4">
        <w:rPr>
          <w:rStyle w:val="None"/>
          <w:iCs/>
          <w:lang w:val="lt-LT"/>
        </w:rPr>
        <w:t>, 2K-42-719/2024</w:t>
      </w:r>
      <w:r w:rsidR="00EB674E" w:rsidRPr="006F13D4">
        <w:rPr>
          <w:rStyle w:val="None"/>
          <w:iCs/>
          <w:lang w:val="lt-LT"/>
        </w:rPr>
        <w:t xml:space="preserve">). </w:t>
      </w:r>
    </w:p>
    <w:p w14:paraId="5A2B33D1" w14:textId="79D36384" w:rsidR="00486066" w:rsidRPr="006B7683" w:rsidRDefault="00486066" w:rsidP="00AD4953">
      <w:pPr>
        <w:pStyle w:val="Sraopastraipa"/>
        <w:numPr>
          <w:ilvl w:val="0"/>
          <w:numId w:val="13"/>
        </w:numPr>
        <w:spacing w:after="120"/>
        <w:ind w:left="357" w:hanging="357"/>
        <w:contextualSpacing w:val="0"/>
        <w:jc w:val="both"/>
        <w:rPr>
          <w:rStyle w:val="None"/>
          <w:lang w:val="lt-LT"/>
        </w:rPr>
      </w:pPr>
      <w:r w:rsidRPr="006B7683">
        <w:rPr>
          <w:rStyle w:val="None"/>
          <w:lang w:val="lt-LT"/>
        </w:rPr>
        <w:t xml:space="preserve">Apeliacinės instancijos teismo </w:t>
      </w:r>
      <w:r w:rsidR="00F62D4B" w:rsidRPr="006B7683">
        <w:rPr>
          <w:rStyle w:val="None"/>
          <w:lang w:val="lt-LT"/>
        </w:rPr>
        <w:t>baigiamojo akto</w:t>
      </w:r>
      <w:r w:rsidRPr="006B7683">
        <w:rPr>
          <w:rStyle w:val="None"/>
          <w:lang w:val="lt-LT"/>
        </w:rPr>
        <w:t xml:space="preserve"> turinys apie pirmosios instancijos teismo išvadų, padarytų dėl bylos aplinkybių ir jų </w:t>
      </w:r>
      <w:proofErr w:type="spellStart"/>
      <w:r w:rsidRPr="006B7683">
        <w:rPr>
          <w:rStyle w:val="None"/>
          <w:lang w:val="lt-LT"/>
        </w:rPr>
        <w:t>įrodytumo</w:t>
      </w:r>
      <w:proofErr w:type="spellEnd"/>
      <w:r w:rsidRPr="006B7683">
        <w:rPr>
          <w:rStyle w:val="None"/>
          <w:lang w:val="lt-LT"/>
        </w:rPr>
        <w:t xml:space="preserve"> bei bylos </w:t>
      </w:r>
      <w:r w:rsidR="00E83980" w:rsidRPr="006B7683">
        <w:rPr>
          <w:rStyle w:val="None"/>
          <w:lang w:val="lt-LT"/>
        </w:rPr>
        <w:t>iš</w:t>
      </w:r>
      <w:r w:rsidRPr="006B7683">
        <w:rPr>
          <w:rStyle w:val="None"/>
          <w:lang w:val="lt-LT"/>
        </w:rPr>
        <w:t>tyrimo išsamumo, pagrįstumą turi būti aiškus, logiškas, nuoseklus ir įtikinamas, jame turi būti analizuojami visi bylos įrodymai ir daromos nešališkos, neprieštaringos, nustatytas faktines bylos aplinkybes atitinkančios išvados (</w:t>
      </w:r>
      <w:r w:rsidR="009D75D6" w:rsidRPr="006B7683">
        <w:rPr>
          <w:rFonts w:asciiTheme="majorBidi" w:hAnsiTheme="majorBidi" w:cstheme="majorBidi"/>
          <w:lang w:val="lt-LT"/>
        </w:rPr>
        <w:t xml:space="preserve">Lietuvos Aukščiausiojo Teismo </w:t>
      </w:r>
      <w:r w:rsidRPr="006B7683">
        <w:rPr>
          <w:rStyle w:val="None"/>
          <w:lang w:val="lt-LT"/>
        </w:rPr>
        <w:t>nutartys baudžiamosiose bylose Nr. 2K-67/2012, 2K-21/2014, 2K-393/2014, 2K-29-489/2015, 2K-68-976/2026)</w:t>
      </w:r>
      <w:r w:rsidR="000F2E56" w:rsidRPr="006B7683">
        <w:rPr>
          <w:rStyle w:val="None"/>
          <w:lang w:val="lt-LT"/>
        </w:rPr>
        <w:t>.</w:t>
      </w:r>
      <w:r w:rsidR="006B7683">
        <w:t xml:space="preserve"> </w:t>
      </w:r>
      <w:r w:rsidR="006B7683" w:rsidRPr="006B7683">
        <w:rPr>
          <w:rStyle w:val="None"/>
          <w:lang w:val="lt-LT"/>
        </w:rPr>
        <w:t>Apeliacinės instancijos teismo paskirtis – užtikrinti, kad įstatymo nustatyta tvarka būtų patikrintas pirmosios instancijos teismo priimtų sprendimų (nuosprendžių ar nutarčių) teisėtumas ir pagrįstumas (</w:t>
      </w:r>
      <w:r w:rsidR="006B7683">
        <w:rPr>
          <w:rStyle w:val="None"/>
          <w:lang w:val="lt-LT"/>
        </w:rPr>
        <w:t xml:space="preserve">Lietuvos Aukščiausiojo Teismo </w:t>
      </w:r>
      <w:r w:rsidR="006B7683" w:rsidRPr="006B7683">
        <w:rPr>
          <w:rStyle w:val="None"/>
          <w:lang w:val="lt-LT"/>
        </w:rPr>
        <w:t xml:space="preserve">nutartys baudžiamosiose bylose Nr. 2K-155-942/2019, 2K-272-458/2019, 2K-33-458/2020). Tikrindamas pirmosios instancijos teismo sprendimo teisėtumą, apeliacinės instancijos teismas patikrina, ar šiuo sprendimu tinkamai pritaikytas baudžiamasis įstatymas ir ar byloje nepadaryta </w:t>
      </w:r>
      <w:r w:rsidR="006B7683" w:rsidRPr="006B7683">
        <w:rPr>
          <w:rStyle w:val="None"/>
          <w:lang w:val="lt-LT"/>
        </w:rPr>
        <w:lastRenderedPageBreak/>
        <w:t>esminių baudžiamojo proceso įstatymo pažeidimų. Tikrindamas pirmosios instancijos teismo sprendimo pagrįstumą, jis patikrina, ar teismo išvadas patvirtina įrodymai, ištirti teisiamajame posėdyje, ar teismas atsižvelgė į visas bylos aplinkybes, galinčias turėti reikšmės teismo išvadoms, ar teisiamajame posėdyje ištirtų įrodymų pakanka teismo išvadoms padaryti, ar įrodymai įvertinti teisingai ir pan. (</w:t>
      </w:r>
      <w:r w:rsidR="00DB40E5">
        <w:rPr>
          <w:rStyle w:val="None"/>
          <w:lang w:val="lt-LT"/>
        </w:rPr>
        <w:t xml:space="preserve">pvz., </w:t>
      </w:r>
      <w:r w:rsidR="006B7683" w:rsidRPr="006B7683">
        <w:rPr>
          <w:rStyle w:val="None"/>
          <w:lang w:val="lt-LT"/>
        </w:rPr>
        <w:t>Lietuvos Aukščiausiojo Teismo nutartis baudžiamojoje byloje Nr. 2K-26-719/2020). Apeliacinės instancijos teismas vertina bylos duomenis ir pripažįsta juos įrodymais, jais argumentuotai remiasi arba juos atmeta laikydamasis tų pačių įrodymų tyrimo ir vertinimo taisyklių, kaip ir pirmosios instancijos teismas.</w:t>
      </w:r>
    </w:p>
    <w:p w14:paraId="715401BB" w14:textId="288DCD07" w:rsidR="00486066" w:rsidRPr="009677E6" w:rsidRDefault="00486066" w:rsidP="00770BDC">
      <w:pPr>
        <w:pStyle w:val="Sraopastraipa"/>
        <w:numPr>
          <w:ilvl w:val="1"/>
          <w:numId w:val="13"/>
        </w:numPr>
        <w:spacing w:after="120"/>
        <w:contextualSpacing w:val="0"/>
        <w:jc w:val="both"/>
        <w:rPr>
          <w:rStyle w:val="None"/>
          <w:lang w:val="lt-LT"/>
        </w:rPr>
      </w:pPr>
      <w:r w:rsidRPr="009677E6">
        <w:rPr>
          <w:rStyle w:val="None"/>
          <w:lang w:val="lt-LT"/>
        </w:rPr>
        <w:t>Pagal BPK 331 straipsnio 2 dalį, apeliacinės instancijos teismas, panaikindamas pirmosios instancijos teismo nuosprendį ir priimdamas naują nuosprendį, nurodo apeliacinės instancijos teismo nustatytas bylos aplinkybes ir įrodymus, kurie yra pagrindas nuteistąjį pripažinti nekaltu ir jį išteisinti arba išteisintąjį pripažinti kaltu ir jį nuteisti, taip pat motyvus, kuriais vadovaudamasis atmeta arba kitaip įvertina apskųsto nuosprendžio įrodymus (</w:t>
      </w:r>
      <w:r w:rsidR="009D75D6" w:rsidRPr="009677E6">
        <w:rPr>
          <w:rFonts w:asciiTheme="majorBidi" w:hAnsiTheme="majorBidi" w:cstheme="majorBidi"/>
          <w:lang w:val="lt-LT"/>
        </w:rPr>
        <w:t xml:space="preserve">Lietuvos Aukščiausiojo Teismo </w:t>
      </w:r>
      <w:r w:rsidRPr="009677E6">
        <w:rPr>
          <w:rStyle w:val="None"/>
          <w:lang w:val="lt-LT"/>
        </w:rPr>
        <w:t>nutart</w:t>
      </w:r>
      <w:r w:rsidR="009D75D6" w:rsidRPr="009677E6">
        <w:rPr>
          <w:rStyle w:val="None"/>
          <w:lang w:val="lt-LT"/>
        </w:rPr>
        <w:t>y</w:t>
      </w:r>
      <w:r w:rsidRPr="009677E6">
        <w:rPr>
          <w:rStyle w:val="None"/>
          <w:lang w:val="lt-LT"/>
        </w:rPr>
        <w:t xml:space="preserve">s </w:t>
      </w:r>
      <w:r w:rsidR="009D75D6" w:rsidRPr="009677E6">
        <w:rPr>
          <w:rStyle w:val="None"/>
          <w:lang w:val="lt-LT"/>
        </w:rPr>
        <w:t xml:space="preserve">baudžiamosiose </w:t>
      </w:r>
      <w:r w:rsidRPr="009677E6">
        <w:rPr>
          <w:rStyle w:val="None"/>
          <w:lang w:val="lt-LT"/>
        </w:rPr>
        <w:t>bylo</w:t>
      </w:r>
      <w:r w:rsidR="009D75D6" w:rsidRPr="009677E6">
        <w:rPr>
          <w:rStyle w:val="None"/>
          <w:lang w:val="lt-LT"/>
        </w:rPr>
        <w:t>s</w:t>
      </w:r>
      <w:r w:rsidRPr="009677E6">
        <w:rPr>
          <w:rStyle w:val="None"/>
          <w:lang w:val="lt-LT"/>
        </w:rPr>
        <w:t>e Nr. 2K-43-458/2021, 2K-68-976/2026).</w:t>
      </w:r>
    </w:p>
    <w:p w14:paraId="3ED364C9" w14:textId="082CFCDD" w:rsidR="00486066" w:rsidRPr="009677E6" w:rsidRDefault="00486066" w:rsidP="00770BDC">
      <w:pPr>
        <w:pStyle w:val="Sraopastraipa"/>
        <w:numPr>
          <w:ilvl w:val="1"/>
          <w:numId w:val="13"/>
        </w:numPr>
        <w:spacing w:after="120"/>
        <w:contextualSpacing w:val="0"/>
        <w:jc w:val="both"/>
        <w:rPr>
          <w:rStyle w:val="None"/>
          <w:lang w:val="lt-LT"/>
        </w:rPr>
      </w:pPr>
      <w:r w:rsidRPr="009677E6">
        <w:rPr>
          <w:rStyle w:val="None"/>
          <w:lang w:val="lt-LT"/>
        </w:rPr>
        <w:t xml:space="preserve">Nors BPK 331 straipsnyje nenurodyta jokių specifinių nuosprendžio surašymo taisyklių, tačiau naujame nuosprendyje paprastai </w:t>
      </w:r>
      <w:r w:rsidR="006B7683" w:rsidRPr="006B7683">
        <w:rPr>
          <w:rStyle w:val="None"/>
          <w:lang w:val="lt-LT"/>
        </w:rPr>
        <w:t>nurodomos pirmosios instancijos padarytos klaidos dėl faktinių aplinkybių nustatymo</w:t>
      </w:r>
      <w:r w:rsidRPr="009677E6">
        <w:rPr>
          <w:rStyle w:val="None"/>
          <w:lang w:val="lt-LT"/>
        </w:rPr>
        <w:t>, kitaip įvertinami byloje esantys ar naujai gauti įrodymai, nurodomos naujos aplinkybės ar atkreipiamas dėmesys į tas nusikalstamos veikos teisiniam įvertinimui pagal baudžiamąjį įstatymą reikšmingas aplinkybes, į kurias pirmosios instancijos teismas neatkreipė dėmesio arba netinkamai vertino atskirus bylos įrodymus jas nustatydamas (</w:t>
      </w:r>
      <w:r w:rsidR="009D75D6" w:rsidRPr="009677E6">
        <w:rPr>
          <w:rFonts w:asciiTheme="majorBidi" w:hAnsiTheme="majorBidi" w:cstheme="majorBidi"/>
          <w:lang w:val="lt-LT"/>
        </w:rPr>
        <w:t xml:space="preserve">Lietuvos Aukščiausiojo Teismo </w:t>
      </w:r>
      <w:r w:rsidRPr="009677E6">
        <w:rPr>
          <w:rStyle w:val="None"/>
          <w:lang w:val="lt-LT"/>
        </w:rPr>
        <w:t>nutart</w:t>
      </w:r>
      <w:r w:rsidR="009D75D6" w:rsidRPr="009677E6">
        <w:rPr>
          <w:rStyle w:val="None"/>
          <w:lang w:val="lt-LT"/>
        </w:rPr>
        <w:t>y</w:t>
      </w:r>
      <w:r w:rsidRPr="009677E6">
        <w:rPr>
          <w:rStyle w:val="None"/>
          <w:lang w:val="lt-LT"/>
        </w:rPr>
        <w:t xml:space="preserve">s </w:t>
      </w:r>
      <w:r w:rsidR="009D75D6" w:rsidRPr="009677E6">
        <w:rPr>
          <w:rStyle w:val="None"/>
          <w:lang w:val="lt-LT"/>
        </w:rPr>
        <w:t xml:space="preserve">baudžiamosiose </w:t>
      </w:r>
      <w:r w:rsidRPr="009677E6">
        <w:rPr>
          <w:rStyle w:val="None"/>
          <w:lang w:val="lt-LT"/>
        </w:rPr>
        <w:t>bylo</w:t>
      </w:r>
      <w:r w:rsidR="009D75D6" w:rsidRPr="009677E6">
        <w:rPr>
          <w:rStyle w:val="None"/>
          <w:lang w:val="lt-LT"/>
        </w:rPr>
        <w:t>s</w:t>
      </w:r>
      <w:r w:rsidRPr="009677E6">
        <w:rPr>
          <w:rStyle w:val="None"/>
          <w:lang w:val="lt-LT"/>
        </w:rPr>
        <w:t xml:space="preserve">e Nr. 2K-112-895/2019, 2K-68-976/2026). </w:t>
      </w:r>
    </w:p>
    <w:p w14:paraId="0ECF6E9F" w14:textId="4242AD05" w:rsidR="00F927B6" w:rsidRPr="006B7683" w:rsidRDefault="00F927B6" w:rsidP="00AD4953">
      <w:pPr>
        <w:pStyle w:val="Sraopastraipa"/>
        <w:numPr>
          <w:ilvl w:val="1"/>
          <w:numId w:val="13"/>
        </w:numPr>
        <w:spacing w:after="120"/>
        <w:ind w:left="788" w:hanging="431"/>
        <w:contextualSpacing w:val="0"/>
        <w:jc w:val="both"/>
        <w:rPr>
          <w:rFonts w:asciiTheme="majorBidi" w:hAnsiTheme="majorBidi" w:cstheme="majorBidi"/>
          <w:lang w:val="lt-LT"/>
        </w:rPr>
      </w:pPr>
      <w:r w:rsidRPr="006B7683">
        <w:rPr>
          <w:rStyle w:val="None"/>
          <w:rFonts w:asciiTheme="majorBidi" w:hAnsiTheme="majorBidi" w:cstheme="majorBidi"/>
          <w:lang w:val="lt-LT"/>
        </w:rPr>
        <w:t>P</w:t>
      </w:r>
      <w:r w:rsidRPr="006B7683">
        <w:rPr>
          <w:rFonts w:asciiTheme="majorBidi" w:hAnsiTheme="majorBidi" w:cstheme="majorBidi"/>
          <w:lang w:val="lt-LT"/>
        </w:rPr>
        <w:t>agal</w:t>
      </w:r>
      <w:bookmarkStart w:id="32" w:name="n73a6bc4c-a0f7-4e25-8c7c-5ffdd0ddaab6"/>
      <w:r w:rsidRPr="006B7683">
        <w:rPr>
          <w:rFonts w:asciiTheme="majorBidi" w:hAnsiTheme="majorBidi" w:cstheme="majorBidi"/>
          <w:lang w:val="lt-LT"/>
        </w:rPr>
        <w:t xml:space="preserve"> BPK</w:t>
      </w:r>
      <w:bookmarkStart w:id="33" w:name="pn73a6bc4c-a0f7-4e25-8c7c-5ffdd0ddaab6"/>
      <w:bookmarkStart w:id="34" w:name="n6a2ea3a2-ee73-4179-a8eb-f2623d1984c0"/>
      <w:bookmarkEnd w:id="32"/>
      <w:bookmarkEnd w:id="33"/>
      <w:r w:rsidRPr="006B7683">
        <w:rPr>
          <w:rFonts w:asciiTheme="majorBidi" w:hAnsiTheme="majorBidi" w:cstheme="majorBidi"/>
          <w:lang w:val="lt-LT"/>
        </w:rPr>
        <w:t xml:space="preserve"> 324</w:t>
      </w:r>
      <w:bookmarkStart w:id="35" w:name="pn6a2ea3a2-ee73-4179-a8eb-f2623d1984c0"/>
      <w:bookmarkEnd w:id="34"/>
      <w:bookmarkEnd w:id="35"/>
      <w:r w:rsidRPr="006B7683">
        <w:rPr>
          <w:rFonts w:asciiTheme="majorBidi" w:hAnsiTheme="majorBidi" w:cstheme="majorBidi"/>
          <w:lang w:val="lt-LT"/>
        </w:rPr>
        <w:t xml:space="preserve"> straipsnio 6 dalį, apeliacinės instancijos teismas turi teisę, bet ne pareigą atlikti įrodymų tyrimą. Teismų praktikoje išaiškinta, kad apeliacinės instancijos teismas privalo atlikti įrodymų tyrimą tais atvejais, kai pirmosios instancijos teismas jį atliko neišsamiai (pvz., neištyrė esminių bylos aplinkybių, nepašalino prieštaravimų tarp ištirtų įrodymų), tirti tik tuos turinčius esminę reikšmę teismo išvadoms įrodymus, kurie yra prieštaringi ir prieštaravimų negalima pašalinti be pakartotinio tų įrodymų ištyrimo (</w:t>
      </w:r>
      <w:r w:rsidR="009D75D6" w:rsidRPr="006B7683">
        <w:rPr>
          <w:rFonts w:asciiTheme="majorBidi" w:hAnsiTheme="majorBidi" w:cstheme="majorBidi"/>
          <w:lang w:val="lt-LT"/>
        </w:rPr>
        <w:t xml:space="preserve">Lietuvos Aukščiausiojo Teismo </w:t>
      </w:r>
      <w:r w:rsidRPr="006B7683">
        <w:rPr>
          <w:rFonts w:asciiTheme="majorBidi" w:hAnsiTheme="majorBidi" w:cstheme="majorBidi"/>
          <w:lang w:val="lt-LT"/>
        </w:rPr>
        <w:t>nutartys baudžiamosiose bylose Nr.</w:t>
      </w:r>
      <w:bookmarkStart w:id="36" w:name="n623e6135-be46-4a0e-b012-9c0e73726c64"/>
      <w:r w:rsidRPr="006B7683">
        <w:rPr>
          <w:rFonts w:asciiTheme="majorBidi" w:hAnsiTheme="majorBidi" w:cstheme="majorBidi"/>
          <w:lang w:val="lt-LT"/>
        </w:rPr>
        <w:t xml:space="preserve"> </w:t>
      </w:r>
      <w:bookmarkEnd w:id="36"/>
      <w:r w:rsidRPr="006B7683">
        <w:rPr>
          <w:rFonts w:asciiTheme="majorBidi" w:hAnsiTheme="majorBidi" w:cstheme="majorBidi"/>
          <w:lang w:val="lt-LT"/>
        </w:rPr>
        <w:t xml:space="preserve">2K-7-94-788/2021, </w:t>
      </w:r>
      <w:r w:rsidRPr="006B7683">
        <w:rPr>
          <w:lang w:val="lt-LT"/>
        </w:rPr>
        <w:t>2K-14-719/2026</w:t>
      </w:r>
      <w:r w:rsidRPr="006B7683">
        <w:rPr>
          <w:rFonts w:asciiTheme="majorBidi" w:hAnsiTheme="majorBidi" w:cstheme="majorBidi"/>
          <w:lang w:val="lt-LT"/>
        </w:rPr>
        <w:t xml:space="preserve">). </w:t>
      </w:r>
      <w:r w:rsidR="006B7683" w:rsidRPr="006B7683">
        <w:rPr>
          <w:rFonts w:asciiTheme="majorBidi" w:hAnsiTheme="majorBidi" w:cstheme="majorBidi"/>
          <w:lang w:val="lt-LT"/>
        </w:rPr>
        <w:t>Pažymėtina ir tai, kad abejonės gali būti pašalinamos ne tik atliekant BPK nustatytus veiksmus, kuriais tikrinami byloje esantys įrodymai ar gaunami nauji duomenys, bet ir tinkamai, laikantis įstatyme nustatytų taisyklių, vertinant įrodymus (</w:t>
      </w:r>
      <w:r w:rsidR="00DB40E5" w:rsidRPr="00DB40E5">
        <w:rPr>
          <w:rFonts w:asciiTheme="majorBidi" w:hAnsiTheme="majorBidi" w:cstheme="majorBidi"/>
          <w:lang w:val="lt-LT"/>
        </w:rPr>
        <w:t xml:space="preserve">Lietuvos Aukščiausiojo Teismo </w:t>
      </w:r>
      <w:r w:rsidR="006B7683" w:rsidRPr="006B7683">
        <w:rPr>
          <w:rFonts w:asciiTheme="majorBidi" w:hAnsiTheme="majorBidi" w:cstheme="majorBidi"/>
          <w:lang w:val="lt-LT"/>
        </w:rPr>
        <w:t xml:space="preserve"> nutartys baudžiamosiose bylose Nr. 2K-30-689/2018, 2K-28-689/2021, 2K- 227-976/2021 ir kt.)</w:t>
      </w:r>
      <w:r w:rsidR="00AD4953">
        <w:rPr>
          <w:rFonts w:asciiTheme="majorBidi" w:hAnsiTheme="majorBidi" w:cstheme="majorBidi"/>
          <w:lang w:val="lt-LT"/>
        </w:rPr>
        <w:t>.</w:t>
      </w:r>
    </w:p>
    <w:p w14:paraId="17455DE7" w14:textId="6B73CC39" w:rsidR="00190595" w:rsidRPr="00770BDC" w:rsidRDefault="00190595" w:rsidP="00770BDC">
      <w:pPr>
        <w:pStyle w:val="Sraopastraipa"/>
        <w:numPr>
          <w:ilvl w:val="0"/>
          <w:numId w:val="13"/>
        </w:numPr>
        <w:spacing w:after="120"/>
        <w:contextualSpacing w:val="0"/>
        <w:jc w:val="both"/>
        <w:rPr>
          <w:rStyle w:val="None"/>
          <w:lang w:val="lt-LT"/>
        </w:rPr>
      </w:pPr>
      <w:r w:rsidRPr="00770BDC">
        <w:rPr>
          <w:rStyle w:val="None"/>
          <w:rFonts w:asciiTheme="majorBidi" w:hAnsiTheme="majorBidi" w:cstheme="majorBidi"/>
          <w:lang w:val="lt-LT"/>
        </w:rPr>
        <w:t>Teisėjų kolegija nenustatė, kad apeliacinės instancijos teismas, vertindamas įrodymus, būtų padaręs BPK 20 straipsnio 5 dalies pažeidimų,</w:t>
      </w:r>
      <w:r w:rsidR="00DD2AB7" w:rsidRPr="00770BDC">
        <w:rPr>
          <w:rStyle w:val="None"/>
          <w:rFonts w:asciiTheme="majorBidi" w:hAnsiTheme="majorBidi" w:cstheme="majorBidi"/>
          <w:lang w:val="lt-LT"/>
        </w:rPr>
        <w:t xml:space="preserve"> taip pat kad naujas apkaltinamasis nuosprendis būtų priimtas ir surašytas nesilaikant BPK 331, 324 straipsnių nuostatų, </w:t>
      </w:r>
      <w:r w:rsidRPr="00770BDC">
        <w:rPr>
          <w:rStyle w:val="None"/>
          <w:rFonts w:asciiTheme="majorBidi" w:hAnsiTheme="majorBidi" w:cstheme="majorBidi"/>
          <w:lang w:val="lt-LT"/>
        </w:rPr>
        <w:t>juolab</w:t>
      </w:r>
      <w:r w:rsidR="00FA7DA1">
        <w:rPr>
          <w:rStyle w:val="None"/>
          <w:rFonts w:asciiTheme="majorBidi" w:hAnsiTheme="majorBidi" w:cstheme="majorBidi"/>
          <w:lang w:val="lt-LT"/>
        </w:rPr>
        <w:t>,</w:t>
      </w:r>
      <w:r w:rsidRPr="00770BDC">
        <w:rPr>
          <w:rStyle w:val="None"/>
          <w:rFonts w:asciiTheme="majorBidi" w:hAnsiTheme="majorBidi" w:cstheme="majorBidi"/>
          <w:lang w:val="lt-LT"/>
        </w:rPr>
        <w:t xml:space="preserve"> kad tokie pažeidimai būtų esminiai. </w:t>
      </w:r>
    </w:p>
    <w:p w14:paraId="1944545B" w14:textId="7DA425A4" w:rsidR="00981B74" w:rsidRPr="00770BDC" w:rsidRDefault="00981B74" w:rsidP="00770BDC">
      <w:pPr>
        <w:pStyle w:val="Sraopastraipa"/>
        <w:numPr>
          <w:ilvl w:val="1"/>
          <w:numId w:val="13"/>
        </w:numPr>
        <w:spacing w:after="120"/>
        <w:contextualSpacing w:val="0"/>
        <w:jc w:val="both"/>
        <w:rPr>
          <w:rStyle w:val="None"/>
          <w:lang w:val="lt-LT"/>
        </w:rPr>
      </w:pPr>
      <w:r w:rsidRPr="00770BDC">
        <w:rPr>
          <w:rStyle w:val="None"/>
          <w:lang w:val="lt-LT"/>
        </w:rPr>
        <w:t xml:space="preserve">Apeliacinės instancijos teismas, priešingai nei teigiama kasaciniame skunde, tinkamai vertino kaltinamojo parodymus, duotus </w:t>
      </w:r>
      <w:r w:rsidR="00E83980">
        <w:rPr>
          <w:rStyle w:val="None"/>
          <w:lang w:val="lt-LT"/>
        </w:rPr>
        <w:t>teisiamojo posėdžio metu</w:t>
      </w:r>
      <w:r w:rsidRPr="00770BDC">
        <w:rPr>
          <w:rStyle w:val="None"/>
          <w:lang w:val="lt-LT"/>
        </w:rPr>
        <w:t xml:space="preserve">, taip pat ir jų davimo aplinkybes </w:t>
      </w:r>
      <w:r w:rsidR="000C4F9E">
        <w:rPr>
          <w:rStyle w:val="None"/>
          <w:lang w:val="lt-LT"/>
        </w:rPr>
        <w:t xml:space="preserve">viso </w:t>
      </w:r>
      <w:r w:rsidRPr="00770BDC">
        <w:rPr>
          <w:rStyle w:val="None"/>
          <w:lang w:val="lt-LT"/>
        </w:rPr>
        <w:t xml:space="preserve">baudžiamojo proceso metu. </w:t>
      </w:r>
      <w:r w:rsidR="006040BF" w:rsidRPr="00770BDC">
        <w:rPr>
          <w:rStyle w:val="None"/>
          <w:lang w:val="lt-LT"/>
        </w:rPr>
        <w:t>Jo p</w:t>
      </w:r>
      <w:r w:rsidRPr="00770BDC">
        <w:rPr>
          <w:rStyle w:val="None"/>
          <w:lang w:val="lt-LT"/>
        </w:rPr>
        <w:t xml:space="preserve">arodymai buvo ištirti, palyginti su kitais byloje esančiais duomenimis ir įvertinti kaip neatitinkantys visų byloje surinktų įrodymų visumos. Apeliacinės instancijos teismas detaliai atsakė į nuteistojo </w:t>
      </w:r>
      <w:bookmarkStart w:id="37" w:name="Buk_54"/>
      <w:r w:rsidR="009A3492" w:rsidRPr="009A3492">
        <w:rPr>
          <w:rStyle w:val="None"/>
          <w:lang w:val="lt-LT"/>
        </w:rPr>
        <w:t xml:space="preserve">H. R. </w:t>
      </w:r>
      <w:bookmarkEnd w:id="37"/>
      <w:r w:rsidR="006040BF" w:rsidRPr="00770BDC">
        <w:rPr>
          <w:rStyle w:val="None"/>
          <w:lang w:val="lt-LT"/>
        </w:rPr>
        <w:t xml:space="preserve">išsakytus </w:t>
      </w:r>
      <w:r w:rsidRPr="00770BDC">
        <w:rPr>
          <w:rStyle w:val="None"/>
          <w:lang w:val="lt-LT"/>
        </w:rPr>
        <w:t xml:space="preserve">teiginius apie jo bendravimo su J. </w:t>
      </w:r>
      <w:r w:rsidR="000F2E56" w:rsidRPr="00770BDC">
        <w:rPr>
          <w:rStyle w:val="None"/>
          <w:lang w:val="lt-LT"/>
        </w:rPr>
        <w:t>i</w:t>
      </w:r>
      <w:r w:rsidRPr="00770BDC">
        <w:rPr>
          <w:rStyle w:val="None"/>
          <w:lang w:val="lt-LT"/>
        </w:rPr>
        <w:t xml:space="preserve">r </w:t>
      </w:r>
      <w:bookmarkStart w:id="38" w:name="Buk_88"/>
      <w:r w:rsidR="009A3492" w:rsidRPr="009A3492">
        <w:rPr>
          <w:rStyle w:val="None"/>
          <w:lang w:val="lt-LT"/>
        </w:rPr>
        <w:t xml:space="preserve">T. G. </w:t>
      </w:r>
      <w:bookmarkEnd w:id="38"/>
      <w:r w:rsidRPr="00770BDC">
        <w:rPr>
          <w:rStyle w:val="None"/>
          <w:lang w:val="lt-LT"/>
        </w:rPr>
        <w:t xml:space="preserve">eigą, kilusius </w:t>
      </w:r>
      <w:r w:rsidR="009D75D6" w:rsidRPr="00770BDC">
        <w:rPr>
          <w:rStyle w:val="None"/>
          <w:lang w:val="lt-LT"/>
        </w:rPr>
        <w:t xml:space="preserve">tarp jų </w:t>
      </w:r>
      <w:r w:rsidRPr="00770BDC">
        <w:rPr>
          <w:rStyle w:val="None"/>
          <w:lang w:val="lt-LT"/>
        </w:rPr>
        <w:t xml:space="preserve">nesutarimus, dėl kurių jis </w:t>
      </w:r>
      <w:r w:rsidR="006E16A3" w:rsidRPr="00770BDC">
        <w:rPr>
          <w:rStyle w:val="None"/>
          <w:lang w:val="lt-LT"/>
        </w:rPr>
        <w:t xml:space="preserve">neva </w:t>
      </w:r>
      <w:r w:rsidRPr="00770BDC">
        <w:rPr>
          <w:rStyle w:val="None"/>
          <w:lang w:val="lt-LT"/>
        </w:rPr>
        <w:t xml:space="preserve">buvo apkalbėtas. Tai, kad apeliacinės instancijos teismas kartu vertino ir nuteistojo pasirinktą gynybos strategiją baudžiamojo proceso metu (ikiteisminio tyrimo metu neduoti parodymų, vėliau teisme duoti parodymus po kitų liudytojų apklausų), nereiškia, kad </w:t>
      </w:r>
      <w:r w:rsidR="006040BF" w:rsidRPr="00770BDC">
        <w:rPr>
          <w:rStyle w:val="None"/>
          <w:lang w:val="lt-LT"/>
        </w:rPr>
        <w:t xml:space="preserve">buvo </w:t>
      </w:r>
      <w:r w:rsidRPr="00770BDC">
        <w:rPr>
          <w:rStyle w:val="None"/>
          <w:lang w:val="lt-LT"/>
        </w:rPr>
        <w:t>pažei</w:t>
      </w:r>
      <w:r w:rsidR="006040BF" w:rsidRPr="00770BDC">
        <w:rPr>
          <w:rStyle w:val="None"/>
          <w:lang w:val="lt-LT"/>
        </w:rPr>
        <w:t>sta a</w:t>
      </w:r>
      <w:r w:rsidRPr="00770BDC">
        <w:rPr>
          <w:rStyle w:val="None"/>
          <w:lang w:val="lt-LT"/>
        </w:rPr>
        <w:t>smens procesin</w:t>
      </w:r>
      <w:r w:rsidR="006040BF" w:rsidRPr="00770BDC">
        <w:rPr>
          <w:rStyle w:val="None"/>
          <w:lang w:val="lt-LT"/>
        </w:rPr>
        <w:t>ė</w:t>
      </w:r>
      <w:r w:rsidRPr="00770BDC">
        <w:rPr>
          <w:rStyle w:val="None"/>
          <w:lang w:val="lt-LT"/>
        </w:rPr>
        <w:t xml:space="preserve"> teis</w:t>
      </w:r>
      <w:r w:rsidR="006040BF" w:rsidRPr="00770BDC">
        <w:rPr>
          <w:rStyle w:val="None"/>
          <w:lang w:val="lt-LT"/>
        </w:rPr>
        <w:t>ė</w:t>
      </w:r>
      <w:r w:rsidRPr="00770BDC">
        <w:rPr>
          <w:rStyle w:val="None"/>
          <w:lang w:val="lt-LT"/>
        </w:rPr>
        <w:t xml:space="preserve"> nebūti verčiamam duoti parodymus prieš save. </w:t>
      </w:r>
      <w:r w:rsidR="006040BF" w:rsidRPr="00770BDC">
        <w:rPr>
          <w:rStyle w:val="None"/>
          <w:lang w:val="lt-LT"/>
        </w:rPr>
        <w:t xml:space="preserve">Apeliacinės instancijos teismas tiek nuteistojo parodymus, tiek ir jų davimo aplinkybes vertino ne atsietai, </w:t>
      </w:r>
      <w:r w:rsidR="006040BF" w:rsidRPr="00770BDC">
        <w:rPr>
          <w:rStyle w:val="None"/>
          <w:lang w:val="lt-LT"/>
        </w:rPr>
        <w:lastRenderedPageBreak/>
        <w:t>o kartu su kitais byloje surinktais ir patikrintais įrodymais (apeliacinės instancijos teismo nuosprendžio 22</w:t>
      </w:r>
      <w:r w:rsidR="004C3DEB" w:rsidRPr="00770BDC">
        <w:rPr>
          <w:rStyle w:val="None"/>
          <w:lang w:val="lt-LT"/>
        </w:rPr>
        <w:t>–</w:t>
      </w:r>
      <w:r w:rsidR="00250192" w:rsidRPr="00770BDC">
        <w:rPr>
          <w:rStyle w:val="None"/>
          <w:lang w:val="lt-LT"/>
        </w:rPr>
        <w:t>24</w:t>
      </w:r>
      <w:r w:rsidR="006040BF" w:rsidRPr="00770BDC">
        <w:rPr>
          <w:rStyle w:val="None"/>
          <w:lang w:val="lt-LT"/>
        </w:rPr>
        <w:t xml:space="preserve"> punkta</w:t>
      </w:r>
      <w:r w:rsidR="00250192" w:rsidRPr="00770BDC">
        <w:rPr>
          <w:rStyle w:val="None"/>
          <w:lang w:val="lt-LT"/>
        </w:rPr>
        <w:t>i</w:t>
      </w:r>
      <w:r w:rsidR="006040BF" w:rsidRPr="00770BDC">
        <w:rPr>
          <w:rStyle w:val="None"/>
          <w:lang w:val="lt-LT"/>
        </w:rPr>
        <w:t>).</w:t>
      </w:r>
    </w:p>
    <w:p w14:paraId="1815D90A" w14:textId="396521A9" w:rsidR="00190595" w:rsidRPr="00770BDC" w:rsidRDefault="00190595" w:rsidP="00770BDC">
      <w:pPr>
        <w:pStyle w:val="Sraopastraipa"/>
        <w:numPr>
          <w:ilvl w:val="1"/>
          <w:numId w:val="13"/>
        </w:numPr>
        <w:spacing w:after="120"/>
        <w:contextualSpacing w:val="0"/>
        <w:jc w:val="both"/>
        <w:rPr>
          <w:lang w:val="lt-LT"/>
        </w:rPr>
      </w:pPr>
      <w:r w:rsidRPr="00770BDC">
        <w:rPr>
          <w:rStyle w:val="None"/>
          <w:rFonts w:asciiTheme="majorBidi" w:hAnsiTheme="majorBidi" w:cstheme="majorBidi"/>
          <w:lang w:val="lt-LT"/>
        </w:rPr>
        <w:t xml:space="preserve">Iš skundžiamo nuosprendžio </w:t>
      </w:r>
      <w:r w:rsidR="006B7683">
        <w:rPr>
          <w:rStyle w:val="None"/>
          <w:rFonts w:asciiTheme="majorBidi" w:hAnsiTheme="majorBidi" w:cstheme="majorBidi"/>
          <w:lang w:val="lt-LT"/>
        </w:rPr>
        <w:t xml:space="preserve">turinio </w:t>
      </w:r>
      <w:r w:rsidR="006040BF" w:rsidRPr="00770BDC">
        <w:rPr>
          <w:rStyle w:val="None"/>
          <w:rFonts w:asciiTheme="majorBidi" w:hAnsiTheme="majorBidi" w:cstheme="majorBidi"/>
          <w:lang w:val="lt-LT"/>
        </w:rPr>
        <w:t xml:space="preserve">taip pat </w:t>
      </w:r>
      <w:r w:rsidRPr="00770BDC">
        <w:rPr>
          <w:rStyle w:val="None"/>
          <w:rFonts w:asciiTheme="majorBidi" w:hAnsiTheme="majorBidi" w:cstheme="majorBidi"/>
          <w:lang w:val="lt-LT"/>
        </w:rPr>
        <w:t xml:space="preserve">matyti, kad </w:t>
      </w:r>
      <w:r w:rsidR="006040BF" w:rsidRPr="00770BDC">
        <w:rPr>
          <w:rStyle w:val="None"/>
          <w:rFonts w:asciiTheme="majorBidi" w:hAnsiTheme="majorBidi" w:cstheme="majorBidi"/>
          <w:lang w:val="lt-LT"/>
        </w:rPr>
        <w:t>apeliacinės in</w:t>
      </w:r>
      <w:r w:rsidR="000F2E56" w:rsidRPr="00770BDC">
        <w:rPr>
          <w:rStyle w:val="None"/>
          <w:rFonts w:asciiTheme="majorBidi" w:hAnsiTheme="majorBidi" w:cstheme="majorBidi"/>
          <w:lang w:val="lt-LT"/>
        </w:rPr>
        <w:t>s</w:t>
      </w:r>
      <w:r w:rsidR="006040BF" w:rsidRPr="00770BDC">
        <w:rPr>
          <w:rStyle w:val="None"/>
          <w:rFonts w:asciiTheme="majorBidi" w:hAnsiTheme="majorBidi" w:cstheme="majorBidi"/>
          <w:lang w:val="lt-LT"/>
        </w:rPr>
        <w:t>tancijos</w:t>
      </w:r>
      <w:r w:rsidRPr="00770BDC">
        <w:rPr>
          <w:rStyle w:val="None"/>
          <w:rFonts w:asciiTheme="majorBidi" w:hAnsiTheme="majorBidi" w:cstheme="majorBidi"/>
          <w:lang w:val="lt-LT"/>
        </w:rPr>
        <w:t xml:space="preserve"> teismas didelį dėmesį skyrė baudžiamąjį procesą inicijavusių, vėliau nuo baudžiamosios atsakomybės atleistų ir </w:t>
      </w:r>
      <w:r w:rsidR="009D75D6" w:rsidRPr="00770BDC">
        <w:rPr>
          <w:rStyle w:val="None"/>
          <w:rFonts w:asciiTheme="majorBidi" w:hAnsiTheme="majorBidi" w:cstheme="majorBidi"/>
          <w:lang w:val="lt-LT"/>
        </w:rPr>
        <w:t xml:space="preserve">kaip </w:t>
      </w:r>
      <w:r w:rsidR="009D75D6" w:rsidRPr="00770BDC">
        <w:rPr>
          <w:bCs/>
          <w:color w:val="000000" w:themeColor="text1"/>
          <w:lang w:val="lt-LT"/>
        </w:rPr>
        <w:t xml:space="preserve">liudytojų </w:t>
      </w:r>
      <w:r w:rsidRPr="00770BDC">
        <w:rPr>
          <w:bCs/>
          <w:color w:val="000000" w:themeColor="text1"/>
          <w:lang w:val="lt-LT"/>
        </w:rPr>
        <w:t xml:space="preserve">nagrinėjamoje byloje apklaustų </w:t>
      </w:r>
      <w:bookmarkStart w:id="39" w:name="Buk_77"/>
      <w:r w:rsidR="009A3492" w:rsidRPr="009A3492">
        <w:rPr>
          <w:lang w:val="lt-LT"/>
        </w:rPr>
        <w:t xml:space="preserve">J. G. </w:t>
      </w:r>
      <w:bookmarkEnd w:id="39"/>
      <w:r w:rsidRPr="00770BDC">
        <w:rPr>
          <w:color w:val="000000" w:themeColor="text1"/>
          <w:lang w:val="lt-LT"/>
        </w:rPr>
        <w:t xml:space="preserve">ir </w:t>
      </w:r>
      <w:bookmarkStart w:id="40" w:name="Buk_93"/>
      <w:r w:rsidR="009A3492" w:rsidRPr="009A3492">
        <w:rPr>
          <w:lang w:val="lt-LT"/>
        </w:rPr>
        <w:t xml:space="preserve">T. G. </w:t>
      </w:r>
      <w:bookmarkEnd w:id="40"/>
      <w:r w:rsidRPr="00770BDC">
        <w:rPr>
          <w:color w:val="000000" w:themeColor="text1"/>
          <w:lang w:val="lt-LT"/>
        </w:rPr>
        <w:t>parodymams (</w:t>
      </w:r>
      <w:r w:rsidR="006040BF" w:rsidRPr="00770BDC">
        <w:rPr>
          <w:color w:val="000000" w:themeColor="text1"/>
          <w:lang w:val="lt-LT"/>
        </w:rPr>
        <w:t xml:space="preserve">apeliacinės instancijos teismo </w:t>
      </w:r>
      <w:r w:rsidRPr="00770BDC">
        <w:rPr>
          <w:color w:val="000000" w:themeColor="text1"/>
          <w:lang w:val="lt-LT"/>
        </w:rPr>
        <w:t>nuosprendžio 25</w:t>
      </w:r>
      <w:r w:rsidR="00E86EF8" w:rsidRPr="00770BDC">
        <w:rPr>
          <w:color w:val="000000" w:themeColor="text1"/>
          <w:lang w:val="lt-LT"/>
        </w:rPr>
        <w:t>–</w:t>
      </w:r>
      <w:r w:rsidRPr="00770BDC">
        <w:rPr>
          <w:color w:val="000000" w:themeColor="text1"/>
          <w:lang w:val="lt-LT"/>
        </w:rPr>
        <w:t>32, 35</w:t>
      </w:r>
      <w:r w:rsidR="00E86EF8" w:rsidRPr="00770BDC">
        <w:rPr>
          <w:color w:val="000000" w:themeColor="text1"/>
          <w:lang w:val="lt-LT"/>
        </w:rPr>
        <w:t>–</w:t>
      </w:r>
      <w:r w:rsidRPr="00770BDC">
        <w:rPr>
          <w:color w:val="000000" w:themeColor="text1"/>
          <w:lang w:val="lt-LT"/>
        </w:rPr>
        <w:t>36, 38, 45</w:t>
      </w:r>
      <w:r w:rsidR="00E86EF8" w:rsidRPr="00770BDC">
        <w:rPr>
          <w:color w:val="000000" w:themeColor="text1"/>
          <w:lang w:val="lt-LT"/>
        </w:rPr>
        <w:t>–</w:t>
      </w:r>
      <w:r w:rsidRPr="00770BDC">
        <w:rPr>
          <w:color w:val="000000" w:themeColor="text1"/>
          <w:lang w:val="lt-LT"/>
        </w:rPr>
        <w:t>46 punktai), be kita ko, vertindamas juo</w:t>
      </w:r>
      <w:r w:rsidR="004C3DEB" w:rsidRPr="00770BDC">
        <w:rPr>
          <w:color w:val="000000" w:themeColor="text1"/>
          <w:lang w:val="lt-LT"/>
        </w:rPr>
        <w:t>s</w:t>
      </w:r>
      <w:r w:rsidRPr="00770BDC">
        <w:rPr>
          <w:color w:val="000000" w:themeColor="text1"/>
          <w:lang w:val="lt-LT"/>
        </w:rPr>
        <w:t xml:space="preserve"> itin atsargiai dėl susiklosčiusių priešiškų santykių</w:t>
      </w:r>
      <w:r w:rsidR="000E4C6B" w:rsidRPr="00770BDC">
        <w:rPr>
          <w:color w:val="000000" w:themeColor="text1"/>
          <w:lang w:val="lt-LT"/>
        </w:rPr>
        <w:t xml:space="preserve"> su nuteistuoju</w:t>
      </w:r>
      <w:r w:rsidRPr="00770BDC">
        <w:rPr>
          <w:color w:val="000000" w:themeColor="text1"/>
          <w:lang w:val="lt-LT"/>
        </w:rPr>
        <w:t xml:space="preserve"> (</w:t>
      </w:r>
      <w:r w:rsidR="006040BF" w:rsidRPr="00770BDC">
        <w:rPr>
          <w:color w:val="000000" w:themeColor="text1"/>
          <w:lang w:val="lt-LT"/>
        </w:rPr>
        <w:t xml:space="preserve">apeliacinės instancijos teismo </w:t>
      </w:r>
      <w:r w:rsidRPr="00770BDC">
        <w:rPr>
          <w:color w:val="000000" w:themeColor="text1"/>
          <w:lang w:val="lt-LT"/>
        </w:rPr>
        <w:t xml:space="preserve">nuosprendžio 24 punktas). Teismas šiuos parodymus gretino </w:t>
      </w:r>
      <w:r w:rsidRPr="00770BDC">
        <w:rPr>
          <w:color w:val="000000" w:themeColor="text1"/>
          <w:lang w:val="lt-LT" w:eastAsia="lt-LT"/>
        </w:rPr>
        <w:t xml:space="preserve">su šių liudytojų ir </w:t>
      </w:r>
      <w:bookmarkStart w:id="41" w:name="Buk_55"/>
      <w:r w:rsidR="009A3492" w:rsidRPr="009A3492">
        <w:rPr>
          <w:lang w:val="lt-LT"/>
        </w:rPr>
        <w:t xml:space="preserve">H. R. </w:t>
      </w:r>
      <w:bookmarkEnd w:id="41"/>
      <w:r w:rsidRPr="00770BDC">
        <w:rPr>
          <w:color w:val="000000" w:themeColor="text1"/>
          <w:lang w:val="lt-LT" w:eastAsia="lt-LT"/>
        </w:rPr>
        <w:t>pokalbio</w:t>
      </w:r>
      <w:r w:rsidR="000E4C6B" w:rsidRPr="00770BDC">
        <w:rPr>
          <w:color w:val="000000" w:themeColor="text1"/>
          <w:lang w:val="lt-LT" w:eastAsia="lt-LT"/>
        </w:rPr>
        <w:t xml:space="preserve"> (kurio įrašą kartu su telefonu, kuriuo jis buvo įrašytas, pateikė liudytoja </w:t>
      </w:r>
      <w:bookmarkStart w:id="42" w:name="Buk_78"/>
      <w:r w:rsidR="009A3492" w:rsidRPr="009A3492">
        <w:rPr>
          <w:lang w:val="lt-LT" w:eastAsia="lt-LT"/>
        </w:rPr>
        <w:t>J. G.</w:t>
      </w:r>
      <w:bookmarkEnd w:id="42"/>
      <w:r w:rsidR="000E4C6B" w:rsidRPr="00770BDC">
        <w:rPr>
          <w:color w:val="000000" w:themeColor="text1"/>
          <w:lang w:val="lt-LT" w:eastAsia="lt-LT"/>
        </w:rPr>
        <w:t>)</w:t>
      </w:r>
      <w:r w:rsidRPr="00770BDC">
        <w:rPr>
          <w:color w:val="000000" w:themeColor="text1"/>
          <w:lang w:val="lt-LT" w:eastAsia="lt-LT"/>
        </w:rPr>
        <w:t xml:space="preserve"> turiniu (nuosprendžio 47, 50 punktai), </w:t>
      </w:r>
      <w:r w:rsidR="00362FC1" w:rsidRPr="00770BDC">
        <w:rPr>
          <w:color w:val="000000" w:themeColor="text1"/>
          <w:lang w:val="lt-LT" w:eastAsia="lt-LT"/>
        </w:rPr>
        <w:t xml:space="preserve">taip pat </w:t>
      </w:r>
      <w:r w:rsidRPr="00770BDC">
        <w:rPr>
          <w:color w:val="000000" w:themeColor="text1"/>
          <w:lang w:val="lt-LT" w:eastAsia="lt-LT"/>
        </w:rPr>
        <w:t xml:space="preserve">liudytojo </w:t>
      </w:r>
      <w:bookmarkStart w:id="43" w:name="Buk_87"/>
      <w:r w:rsidR="009A3492" w:rsidRPr="009A3492">
        <w:rPr>
          <w:lang w:val="lt-LT"/>
        </w:rPr>
        <w:t xml:space="preserve">L. K. </w:t>
      </w:r>
      <w:bookmarkEnd w:id="43"/>
      <w:r w:rsidRPr="00770BDC">
        <w:rPr>
          <w:color w:val="000000" w:themeColor="text1"/>
          <w:lang w:val="lt-LT" w:eastAsia="lt-LT"/>
        </w:rPr>
        <w:t>parodymais (nuosprendžio 39</w:t>
      </w:r>
      <w:r w:rsidR="00E86EF8" w:rsidRPr="00770BDC">
        <w:rPr>
          <w:color w:val="000000" w:themeColor="text1"/>
          <w:lang w:val="lt-LT" w:eastAsia="lt-LT"/>
        </w:rPr>
        <w:t>–</w:t>
      </w:r>
      <w:r w:rsidRPr="00770BDC">
        <w:rPr>
          <w:color w:val="000000" w:themeColor="text1"/>
          <w:lang w:val="lt-LT" w:eastAsia="lt-LT"/>
        </w:rPr>
        <w:t xml:space="preserve">44 punktai). </w:t>
      </w:r>
      <w:r w:rsidR="006040BF" w:rsidRPr="00770BDC">
        <w:rPr>
          <w:color w:val="000000" w:themeColor="text1"/>
          <w:lang w:val="lt-LT" w:eastAsia="lt-LT"/>
        </w:rPr>
        <w:t>Teisėjų kolegija daro išvadą, jog</w:t>
      </w:r>
      <w:r w:rsidR="00E86EF8" w:rsidRPr="00770BDC">
        <w:rPr>
          <w:color w:val="000000" w:themeColor="text1"/>
          <w:lang w:val="lt-LT" w:eastAsia="lt-LT"/>
        </w:rPr>
        <w:t>,</w:t>
      </w:r>
      <w:r w:rsidR="006040BF" w:rsidRPr="00770BDC">
        <w:rPr>
          <w:color w:val="000000" w:themeColor="text1"/>
          <w:lang w:val="lt-LT" w:eastAsia="lt-LT"/>
        </w:rPr>
        <w:t xml:space="preserve"> vertindamas liudytojų</w:t>
      </w:r>
      <w:r w:rsidR="00EB674E" w:rsidRPr="00770BDC">
        <w:rPr>
          <w:lang w:val="lt-LT"/>
        </w:rPr>
        <w:t xml:space="preserve"> </w:t>
      </w:r>
      <w:bookmarkStart w:id="44" w:name="Buk_79"/>
      <w:r w:rsidR="009A3492" w:rsidRPr="009A3492">
        <w:rPr>
          <w:lang w:val="lt-LT" w:eastAsia="lt-LT"/>
        </w:rPr>
        <w:t xml:space="preserve">J. G. </w:t>
      </w:r>
      <w:bookmarkEnd w:id="44"/>
      <w:r w:rsidR="00EB674E" w:rsidRPr="00770BDC">
        <w:rPr>
          <w:color w:val="000000" w:themeColor="text1"/>
          <w:lang w:val="lt-LT" w:eastAsia="lt-LT"/>
        </w:rPr>
        <w:t xml:space="preserve">ir </w:t>
      </w:r>
      <w:bookmarkStart w:id="45" w:name="Buk_94"/>
      <w:r w:rsidR="009A3492" w:rsidRPr="009A3492">
        <w:rPr>
          <w:lang w:val="lt-LT" w:eastAsia="lt-LT"/>
        </w:rPr>
        <w:t>T. G.</w:t>
      </w:r>
      <w:bookmarkEnd w:id="45"/>
      <w:r w:rsidR="006040BF" w:rsidRPr="00770BDC">
        <w:rPr>
          <w:color w:val="000000" w:themeColor="text1"/>
          <w:lang w:val="lt-LT" w:eastAsia="lt-LT"/>
        </w:rPr>
        <w:t>, kurie buvo atleisti nuo baudžiam</w:t>
      </w:r>
      <w:r w:rsidR="00EB674E" w:rsidRPr="00770BDC">
        <w:rPr>
          <w:color w:val="000000" w:themeColor="text1"/>
          <w:lang w:val="lt-LT" w:eastAsia="lt-LT"/>
        </w:rPr>
        <w:t>o</w:t>
      </w:r>
      <w:r w:rsidR="006040BF" w:rsidRPr="00770BDC">
        <w:rPr>
          <w:color w:val="000000" w:themeColor="text1"/>
          <w:lang w:val="lt-LT" w:eastAsia="lt-LT"/>
        </w:rPr>
        <w:t xml:space="preserve">sios atsakomybės, </w:t>
      </w:r>
      <w:r w:rsidR="00EB674E" w:rsidRPr="00770BDC">
        <w:rPr>
          <w:color w:val="000000" w:themeColor="text1"/>
          <w:lang w:val="lt-LT" w:eastAsia="lt-LT"/>
        </w:rPr>
        <w:t xml:space="preserve">parodymus, </w:t>
      </w:r>
      <w:r w:rsidR="004C3DEB" w:rsidRPr="00770BDC">
        <w:rPr>
          <w:color w:val="000000" w:themeColor="text1"/>
          <w:lang w:val="lt-LT" w:eastAsia="lt-LT"/>
        </w:rPr>
        <w:t xml:space="preserve">teismas </w:t>
      </w:r>
      <w:r w:rsidR="00EB674E" w:rsidRPr="00770BDC">
        <w:rPr>
          <w:color w:val="000000" w:themeColor="text1"/>
          <w:lang w:val="lt-LT" w:eastAsia="lt-LT"/>
        </w:rPr>
        <w:t>laikėsi pirmiau aptartų teismų praktikoje suform</w:t>
      </w:r>
      <w:r w:rsidR="00E86EF8" w:rsidRPr="00770BDC">
        <w:rPr>
          <w:color w:val="000000" w:themeColor="text1"/>
          <w:lang w:val="lt-LT" w:eastAsia="lt-LT"/>
        </w:rPr>
        <w:t>ul</w:t>
      </w:r>
      <w:r w:rsidR="00EB674E" w:rsidRPr="00770BDC">
        <w:rPr>
          <w:color w:val="000000" w:themeColor="text1"/>
          <w:lang w:val="lt-LT" w:eastAsia="lt-LT"/>
        </w:rPr>
        <w:t>uotų taisyklių</w:t>
      </w:r>
      <w:r w:rsidR="00250192" w:rsidRPr="00770BDC">
        <w:rPr>
          <w:color w:val="000000" w:themeColor="text1"/>
          <w:lang w:val="lt-LT" w:eastAsia="lt-LT"/>
        </w:rPr>
        <w:t xml:space="preserve">: </w:t>
      </w:r>
      <w:r w:rsidR="006B7683" w:rsidRPr="006B7683">
        <w:rPr>
          <w:color w:val="000000" w:themeColor="text1"/>
          <w:lang w:val="lt-LT" w:eastAsia="lt-LT"/>
        </w:rPr>
        <w:t xml:space="preserve">atsižvelgė į tai, kad jie dėl nusikalstamos veikos, apie kurią davė parodymus, buvo atleisti nuo baudžiamosios atsakomybės; </w:t>
      </w:r>
      <w:r w:rsidR="00250192" w:rsidRPr="00770BDC">
        <w:rPr>
          <w:color w:val="000000" w:themeColor="text1"/>
          <w:lang w:val="lt-LT" w:eastAsia="lt-LT"/>
        </w:rPr>
        <w:t>įvertino jų priešiškus santykius su nuteistuoju; gretino jų pačių parodymus, duotus įvairiais baudžiamojo proceso etapais; lygino juos su kita byloje esančia medžiaga</w:t>
      </w:r>
      <w:r w:rsidR="00EB674E" w:rsidRPr="00770BDC">
        <w:rPr>
          <w:color w:val="000000" w:themeColor="text1"/>
          <w:lang w:val="lt-LT" w:eastAsia="lt-LT"/>
        </w:rPr>
        <w:t>.</w:t>
      </w:r>
      <w:r w:rsidR="00542BF6" w:rsidRPr="00770BDC">
        <w:rPr>
          <w:color w:val="000000" w:themeColor="text1"/>
          <w:lang w:val="lt-LT" w:eastAsia="lt-LT"/>
        </w:rPr>
        <w:t xml:space="preserve"> </w:t>
      </w:r>
    </w:p>
    <w:p w14:paraId="7FE06999" w14:textId="3F2FDF1C" w:rsidR="000E4C6B" w:rsidRPr="00770BDC" w:rsidRDefault="00190595" w:rsidP="00770BDC">
      <w:pPr>
        <w:pStyle w:val="Sraopastraipa"/>
        <w:numPr>
          <w:ilvl w:val="1"/>
          <w:numId w:val="13"/>
        </w:numPr>
        <w:spacing w:after="120"/>
        <w:contextualSpacing w:val="0"/>
        <w:jc w:val="both"/>
        <w:rPr>
          <w:color w:val="000000" w:themeColor="text1"/>
          <w:lang w:val="lt-LT" w:eastAsia="lt-LT"/>
        </w:rPr>
      </w:pPr>
      <w:r w:rsidRPr="00770BDC">
        <w:rPr>
          <w:color w:val="000000" w:themeColor="text1"/>
          <w:lang w:val="lt-LT" w:eastAsia="lt-LT"/>
        </w:rPr>
        <w:t>Liudytoj</w:t>
      </w:r>
      <w:r w:rsidR="00C11F78" w:rsidRPr="00770BDC">
        <w:rPr>
          <w:color w:val="000000" w:themeColor="text1"/>
          <w:lang w:val="lt-LT" w:eastAsia="lt-LT"/>
        </w:rPr>
        <w:t xml:space="preserve">os </w:t>
      </w:r>
      <w:bookmarkStart w:id="46" w:name="Buk_80"/>
      <w:r w:rsidR="009A3492" w:rsidRPr="009A3492">
        <w:rPr>
          <w:lang w:val="lt-LT" w:eastAsia="lt-LT"/>
        </w:rPr>
        <w:t xml:space="preserve">J. G. </w:t>
      </w:r>
      <w:bookmarkEnd w:id="46"/>
      <w:r w:rsidR="006B7683">
        <w:rPr>
          <w:color w:val="000000" w:themeColor="text1"/>
          <w:lang w:val="lt-LT" w:eastAsia="lt-LT"/>
        </w:rPr>
        <w:t>(</w:t>
      </w:r>
      <w:r w:rsidR="00362FC1" w:rsidRPr="00770BDC">
        <w:rPr>
          <w:color w:val="000000" w:themeColor="text1"/>
          <w:lang w:val="lt-LT" w:eastAsia="lt-LT"/>
        </w:rPr>
        <w:t>kuri</w:t>
      </w:r>
      <w:r w:rsidR="00C11F78" w:rsidRPr="00770BDC">
        <w:rPr>
          <w:color w:val="000000" w:themeColor="text1"/>
          <w:lang w:val="lt-LT" w:eastAsia="lt-LT"/>
        </w:rPr>
        <w:t xml:space="preserve">os kartu su </w:t>
      </w:r>
      <w:bookmarkStart w:id="47" w:name="Buk_102"/>
      <w:r w:rsidR="009A3492" w:rsidRPr="009A3492">
        <w:rPr>
          <w:lang w:val="lt-LT" w:eastAsia="lt-LT"/>
        </w:rPr>
        <w:t xml:space="preserve">T. G. </w:t>
      </w:r>
      <w:bookmarkEnd w:id="47"/>
      <w:r w:rsidR="00362FC1" w:rsidRPr="00770BDC">
        <w:rPr>
          <w:color w:val="000000" w:themeColor="text1"/>
          <w:lang w:val="lt-LT" w:eastAsia="lt-LT"/>
        </w:rPr>
        <w:t>iniciatyva buvo pradėtas ikiteisminis tyrimas</w:t>
      </w:r>
      <w:r w:rsidR="006B7683">
        <w:rPr>
          <w:color w:val="000000" w:themeColor="text1"/>
          <w:lang w:val="lt-LT" w:eastAsia="lt-LT"/>
        </w:rPr>
        <w:t>)</w:t>
      </w:r>
      <w:r w:rsidR="00362FC1" w:rsidRPr="00770BDC">
        <w:rPr>
          <w:color w:val="000000" w:themeColor="text1"/>
          <w:lang w:val="lt-LT" w:eastAsia="lt-LT"/>
        </w:rPr>
        <w:t>, privačiai įrašytų telefonu</w:t>
      </w:r>
      <w:r w:rsidRPr="00770BDC">
        <w:rPr>
          <w:color w:val="000000" w:themeColor="text1"/>
          <w:lang w:val="lt-LT" w:eastAsia="lt-LT"/>
        </w:rPr>
        <w:t xml:space="preserve"> pokalbi</w:t>
      </w:r>
      <w:r w:rsidR="00362FC1" w:rsidRPr="00770BDC">
        <w:rPr>
          <w:color w:val="000000" w:themeColor="text1"/>
          <w:lang w:val="lt-LT" w:eastAsia="lt-LT"/>
        </w:rPr>
        <w:t>ų</w:t>
      </w:r>
      <w:r w:rsidR="000C4F9E">
        <w:rPr>
          <w:color w:val="000000" w:themeColor="text1"/>
          <w:lang w:val="lt-LT" w:eastAsia="lt-LT"/>
        </w:rPr>
        <w:t>, įskaitant tą, kuriame nurodytas pinigų perdavimo faktas,</w:t>
      </w:r>
      <w:r w:rsidR="00362FC1" w:rsidRPr="00770BDC">
        <w:rPr>
          <w:color w:val="000000" w:themeColor="text1"/>
          <w:lang w:val="lt-LT" w:eastAsia="lt-LT"/>
        </w:rPr>
        <w:t xml:space="preserve"> su nuteistuoju</w:t>
      </w:r>
      <w:r w:rsidRPr="00770BDC">
        <w:rPr>
          <w:color w:val="000000" w:themeColor="text1"/>
          <w:lang w:val="lt-LT" w:eastAsia="lt-LT"/>
        </w:rPr>
        <w:t xml:space="preserve"> turiniui </w:t>
      </w:r>
      <w:r w:rsidR="00362FC1" w:rsidRPr="00770BDC">
        <w:rPr>
          <w:color w:val="000000" w:themeColor="text1"/>
          <w:lang w:val="lt-LT" w:eastAsia="lt-LT"/>
        </w:rPr>
        <w:t xml:space="preserve">apeliacinės instancijos </w:t>
      </w:r>
      <w:r w:rsidRPr="00770BDC">
        <w:rPr>
          <w:color w:val="000000" w:themeColor="text1"/>
          <w:lang w:val="lt-LT" w:eastAsia="lt-LT"/>
        </w:rPr>
        <w:t xml:space="preserve">teismas </w:t>
      </w:r>
      <w:r w:rsidR="00C11F78" w:rsidRPr="00770BDC">
        <w:rPr>
          <w:color w:val="000000" w:themeColor="text1"/>
          <w:lang w:val="lt-LT" w:eastAsia="lt-LT"/>
        </w:rPr>
        <w:t xml:space="preserve">taip pat </w:t>
      </w:r>
      <w:r w:rsidRPr="00770BDC">
        <w:rPr>
          <w:color w:val="000000" w:themeColor="text1"/>
          <w:lang w:val="lt-LT" w:eastAsia="lt-LT"/>
        </w:rPr>
        <w:t xml:space="preserve">skyrė ypatingą dėmesį. </w:t>
      </w:r>
      <w:r w:rsidR="00362FC1" w:rsidRPr="00770BDC">
        <w:rPr>
          <w:color w:val="000000" w:themeColor="text1"/>
          <w:lang w:val="lt-LT" w:eastAsia="lt-LT"/>
        </w:rPr>
        <w:t xml:space="preserve">Iš </w:t>
      </w:r>
      <w:r w:rsidR="00EB674E" w:rsidRPr="00770BDC">
        <w:rPr>
          <w:color w:val="000000" w:themeColor="text1"/>
          <w:lang w:val="lt-LT" w:eastAsia="lt-LT"/>
        </w:rPr>
        <w:t xml:space="preserve">skundžiamo </w:t>
      </w:r>
      <w:r w:rsidR="00362FC1" w:rsidRPr="00770BDC">
        <w:rPr>
          <w:color w:val="000000" w:themeColor="text1"/>
          <w:lang w:val="lt-LT" w:eastAsia="lt-LT"/>
        </w:rPr>
        <w:t xml:space="preserve">nuosprendžio matyti, kad </w:t>
      </w:r>
      <w:r w:rsidR="00147166" w:rsidRPr="00770BDC">
        <w:rPr>
          <w:color w:val="000000" w:themeColor="text1"/>
          <w:lang w:val="lt-LT" w:eastAsia="lt-LT"/>
        </w:rPr>
        <w:t xml:space="preserve">visų bylai reikšmingų įrodymų kontekste </w:t>
      </w:r>
      <w:r w:rsidR="00362FC1" w:rsidRPr="00770BDC">
        <w:rPr>
          <w:color w:val="000000" w:themeColor="text1"/>
          <w:lang w:val="lt-LT" w:eastAsia="lt-LT"/>
        </w:rPr>
        <w:t xml:space="preserve">buvo įvertintos </w:t>
      </w:r>
      <w:r w:rsidRPr="00770BDC">
        <w:rPr>
          <w:color w:val="000000" w:themeColor="text1"/>
          <w:lang w:val="lt-LT" w:eastAsia="lt-LT"/>
        </w:rPr>
        <w:t xml:space="preserve">ir </w:t>
      </w:r>
      <w:r w:rsidR="00362FC1" w:rsidRPr="00770BDC">
        <w:rPr>
          <w:color w:val="000000" w:themeColor="text1"/>
          <w:lang w:val="lt-LT" w:eastAsia="lt-LT"/>
        </w:rPr>
        <w:t>pokalbių įrašymo aplinkybės, t. y</w:t>
      </w:r>
      <w:r w:rsidR="00E86EF8" w:rsidRPr="00770BDC">
        <w:rPr>
          <w:color w:val="000000" w:themeColor="text1"/>
          <w:lang w:val="lt-LT" w:eastAsia="lt-LT"/>
        </w:rPr>
        <w:t>.</w:t>
      </w:r>
      <w:r w:rsidR="00362FC1" w:rsidRPr="00770BDC">
        <w:rPr>
          <w:color w:val="000000" w:themeColor="text1"/>
          <w:lang w:val="lt-LT" w:eastAsia="lt-LT"/>
        </w:rPr>
        <w:t xml:space="preserve"> k</w:t>
      </w:r>
      <w:r w:rsidRPr="00770BDC">
        <w:rPr>
          <w:color w:val="000000" w:themeColor="text1"/>
          <w:lang w:val="lt-LT" w:eastAsia="lt-LT"/>
        </w:rPr>
        <w:t>ada ji</w:t>
      </w:r>
      <w:r w:rsidR="00711FD1">
        <w:rPr>
          <w:color w:val="000000" w:themeColor="text1"/>
          <w:lang w:val="lt-LT" w:eastAsia="lt-LT"/>
        </w:rPr>
        <w:t>e</w:t>
      </w:r>
      <w:r w:rsidRPr="00770BDC">
        <w:rPr>
          <w:color w:val="000000" w:themeColor="text1"/>
          <w:lang w:val="lt-LT" w:eastAsia="lt-LT"/>
        </w:rPr>
        <w:t xml:space="preserve"> padaryt</w:t>
      </w:r>
      <w:r w:rsidR="00711FD1">
        <w:rPr>
          <w:color w:val="000000" w:themeColor="text1"/>
          <w:lang w:val="lt-LT" w:eastAsia="lt-LT"/>
        </w:rPr>
        <w:t>i</w:t>
      </w:r>
      <w:r w:rsidRPr="00770BDC">
        <w:rPr>
          <w:color w:val="000000" w:themeColor="text1"/>
          <w:lang w:val="lt-LT" w:eastAsia="lt-LT"/>
        </w:rPr>
        <w:t>, kas j</w:t>
      </w:r>
      <w:r w:rsidR="00711FD1">
        <w:rPr>
          <w:color w:val="000000" w:themeColor="text1"/>
          <w:lang w:val="lt-LT" w:eastAsia="lt-LT"/>
        </w:rPr>
        <w:t>uos</w:t>
      </w:r>
      <w:r w:rsidRPr="00770BDC">
        <w:rPr>
          <w:color w:val="000000" w:themeColor="text1"/>
          <w:lang w:val="lt-LT" w:eastAsia="lt-LT"/>
        </w:rPr>
        <w:t xml:space="preserve"> padarė</w:t>
      </w:r>
      <w:r w:rsidR="00362FC1" w:rsidRPr="00770BDC">
        <w:rPr>
          <w:color w:val="000000" w:themeColor="text1"/>
          <w:lang w:val="lt-LT" w:eastAsia="lt-LT"/>
        </w:rPr>
        <w:t xml:space="preserve">; taip pat </w:t>
      </w:r>
      <w:r w:rsidRPr="00770BDC">
        <w:rPr>
          <w:color w:val="000000" w:themeColor="text1"/>
          <w:lang w:val="lt-LT" w:eastAsia="lt-LT"/>
        </w:rPr>
        <w:t>ir jų turin</w:t>
      </w:r>
      <w:r w:rsidR="00362FC1" w:rsidRPr="00770BDC">
        <w:rPr>
          <w:color w:val="000000" w:themeColor="text1"/>
          <w:lang w:val="lt-LT" w:eastAsia="lt-LT"/>
        </w:rPr>
        <w:t>ys</w:t>
      </w:r>
      <w:r w:rsidR="004E3740" w:rsidRPr="00770BDC">
        <w:rPr>
          <w:color w:val="000000" w:themeColor="text1"/>
          <w:lang w:val="lt-LT" w:eastAsia="lt-LT"/>
        </w:rPr>
        <w:t xml:space="preserve">. </w:t>
      </w:r>
      <w:r w:rsidR="00EB674E" w:rsidRPr="00770BDC">
        <w:rPr>
          <w:color w:val="000000" w:themeColor="text1"/>
          <w:lang w:val="lt-LT" w:eastAsia="lt-LT"/>
        </w:rPr>
        <w:t xml:space="preserve">Visų pirma, teismas pagrįstai įvertino, kad šie pokalbiai yra įrašyti privačių asmenų (liudytojos </w:t>
      </w:r>
      <w:bookmarkStart w:id="48" w:name="Buk_81"/>
      <w:r w:rsidR="009A3492" w:rsidRPr="009A3492">
        <w:rPr>
          <w:lang w:val="lt-LT" w:eastAsia="lt-LT"/>
        </w:rPr>
        <w:t>J. G.</w:t>
      </w:r>
      <w:bookmarkEnd w:id="48"/>
      <w:r w:rsidR="00EB674E" w:rsidRPr="00770BDC">
        <w:rPr>
          <w:color w:val="000000" w:themeColor="text1"/>
          <w:lang w:val="lt-LT" w:eastAsia="lt-LT"/>
        </w:rPr>
        <w:t xml:space="preserve">), o ne vykdant teisėsaugos institucijų užduotį, todėl jie vertinami kaip leistini įrodymai (apeliacinės instancijos teismo nuosprendžio 51 punktas). Antra, apeliacinės instancijos teismas, išdėstęs reikšmingas bylai pokalbio detales ir sugretinęs jas su kitais byloje esančiais įrodymais, padarė pagrįstą išvadą, jog </w:t>
      </w:r>
      <w:r w:rsidR="004E3740" w:rsidRPr="00770BDC">
        <w:rPr>
          <w:color w:val="000000" w:themeColor="text1"/>
          <w:lang w:val="lt-LT" w:eastAsia="lt-LT"/>
        </w:rPr>
        <w:t xml:space="preserve">pokalbio metu nuteistasis </w:t>
      </w:r>
      <w:bookmarkStart w:id="49" w:name="Buk_44"/>
      <w:r w:rsidR="009A3492" w:rsidRPr="009A3492">
        <w:rPr>
          <w:lang w:val="lt-LT" w:eastAsia="lt-LT"/>
        </w:rPr>
        <w:t>H.</w:t>
      </w:r>
      <w:r w:rsidR="00E6515B">
        <w:rPr>
          <w:lang w:val="lt-LT" w:eastAsia="lt-LT"/>
        </w:rPr>
        <w:t> </w:t>
      </w:r>
      <w:r w:rsidR="009A3492" w:rsidRPr="009A3492">
        <w:rPr>
          <w:lang w:val="lt-LT" w:eastAsia="lt-LT"/>
        </w:rPr>
        <w:t>R.</w:t>
      </w:r>
      <w:bookmarkEnd w:id="49"/>
      <w:r w:rsidR="00E86EF8" w:rsidRPr="00770BDC">
        <w:rPr>
          <w:color w:val="000000" w:themeColor="text1"/>
          <w:lang w:val="lt-LT" w:eastAsia="lt-LT"/>
        </w:rPr>
        <w:t>,</w:t>
      </w:r>
      <w:r w:rsidR="004E3740" w:rsidRPr="00770BDC">
        <w:rPr>
          <w:color w:val="000000" w:themeColor="text1"/>
          <w:lang w:val="lt-LT" w:eastAsia="lt-LT"/>
        </w:rPr>
        <w:t xml:space="preserve"> </w:t>
      </w:r>
      <w:r w:rsidR="00EB674E" w:rsidRPr="00770BDC">
        <w:rPr>
          <w:color w:val="000000" w:themeColor="text1"/>
          <w:lang w:val="lt-LT" w:eastAsia="lt-LT"/>
        </w:rPr>
        <w:t>nors ir maskuodamasis, kalbėdamas užuominomis, tačiau pakankamai aiškiai patvirtina, kad</w:t>
      </w:r>
      <w:r w:rsidR="00E86EF8" w:rsidRPr="00770BDC">
        <w:rPr>
          <w:color w:val="000000" w:themeColor="text1"/>
          <w:lang w:val="lt-LT" w:eastAsia="lt-LT"/>
        </w:rPr>
        <w:t>,</w:t>
      </w:r>
      <w:r w:rsidR="00EB674E" w:rsidRPr="00770BDC">
        <w:rPr>
          <w:color w:val="000000" w:themeColor="text1"/>
          <w:lang w:val="lt-LT" w:eastAsia="lt-LT"/>
        </w:rPr>
        <w:t xml:space="preserve"> </w:t>
      </w:r>
      <w:r w:rsidR="00E86EF8" w:rsidRPr="00770BDC">
        <w:rPr>
          <w:color w:val="000000" w:themeColor="text1"/>
          <w:lang w:val="lt-LT" w:eastAsia="lt-LT"/>
        </w:rPr>
        <w:t xml:space="preserve">be </w:t>
      </w:r>
      <w:r w:rsidR="00EB674E" w:rsidRPr="00770BDC">
        <w:rPr>
          <w:color w:val="000000" w:themeColor="text1"/>
          <w:lang w:val="lt-LT" w:eastAsia="lt-LT"/>
        </w:rPr>
        <w:t xml:space="preserve">už teisines paslaugas jam mokėtų sumų, jis iš savo pašnekovų buvo paėmęs </w:t>
      </w:r>
      <w:r w:rsidR="004C3DEB" w:rsidRPr="00770BDC">
        <w:rPr>
          <w:color w:val="000000" w:themeColor="text1"/>
          <w:lang w:val="lt-LT" w:eastAsia="lt-LT"/>
        </w:rPr>
        <w:t>2000</w:t>
      </w:r>
      <w:r w:rsidR="00EB674E" w:rsidRPr="00770BDC">
        <w:rPr>
          <w:color w:val="000000" w:themeColor="text1"/>
          <w:lang w:val="lt-LT" w:eastAsia="lt-LT"/>
        </w:rPr>
        <w:t xml:space="preserve"> </w:t>
      </w:r>
      <w:r w:rsidR="004C3DEB" w:rsidRPr="00770BDC">
        <w:rPr>
          <w:color w:val="000000" w:themeColor="text1"/>
          <w:lang w:val="lt-LT" w:eastAsia="lt-LT"/>
        </w:rPr>
        <w:t>Eur</w:t>
      </w:r>
      <w:r w:rsidR="004E3740" w:rsidRPr="00770BDC">
        <w:rPr>
          <w:color w:val="000000" w:themeColor="text1"/>
          <w:lang w:val="lt-LT" w:eastAsia="lt-LT"/>
        </w:rPr>
        <w:t xml:space="preserve">, kurie per </w:t>
      </w:r>
      <w:r w:rsidR="00EB674E" w:rsidRPr="00770BDC">
        <w:rPr>
          <w:color w:val="000000" w:themeColor="text1"/>
          <w:lang w:val="lt-LT" w:eastAsia="lt-LT"/>
        </w:rPr>
        <w:t>pokalbyje minimą žmogų</w:t>
      </w:r>
      <w:r w:rsidR="004E3740" w:rsidRPr="00770BDC">
        <w:rPr>
          <w:color w:val="000000" w:themeColor="text1"/>
          <w:lang w:val="lt-LT" w:eastAsia="lt-LT"/>
        </w:rPr>
        <w:t xml:space="preserve"> yra paduoti aktualią </w:t>
      </w:r>
      <w:r w:rsidR="00EB674E" w:rsidRPr="00770BDC">
        <w:rPr>
          <w:color w:val="000000" w:themeColor="text1"/>
          <w:lang w:val="lt-LT" w:eastAsia="lt-LT"/>
        </w:rPr>
        <w:t>civilinę bylą nagrinėjan</w:t>
      </w:r>
      <w:r w:rsidR="004E3740" w:rsidRPr="00770BDC">
        <w:rPr>
          <w:color w:val="000000" w:themeColor="text1"/>
          <w:lang w:val="lt-LT" w:eastAsia="lt-LT"/>
        </w:rPr>
        <w:t>čiai t</w:t>
      </w:r>
      <w:r w:rsidR="00EB674E" w:rsidRPr="00770BDC">
        <w:rPr>
          <w:color w:val="000000" w:themeColor="text1"/>
          <w:lang w:val="lt-LT" w:eastAsia="lt-LT"/>
        </w:rPr>
        <w:t>eisėja</w:t>
      </w:r>
      <w:r w:rsidR="004E3740" w:rsidRPr="00770BDC">
        <w:rPr>
          <w:color w:val="000000" w:themeColor="text1"/>
          <w:lang w:val="lt-LT" w:eastAsia="lt-LT"/>
        </w:rPr>
        <w:t>i</w:t>
      </w:r>
      <w:r w:rsidR="00147166" w:rsidRPr="00770BDC">
        <w:rPr>
          <w:color w:val="000000" w:themeColor="text1"/>
          <w:lang w:val="lt-LT" w:eastAsia="lt-LT"/>
        </w:rPr>
        <w:t xml:space="preserve"> už palankų sprendimą</w:t>
      </w:r>
      <w:r w:rsidR="00EB674E" w:rsidRPr="00770BDC">
        <w:rPr>
          <w:color w:val="000000" w:themeColor="text1"/>
          <w:lang w:val="lt-LT" w:eastAsia="lt-LT"/>
        </w:rPr>
        <w:t xml:space="preserve"> </w:t>
      </w:r>
      <w:r w:rsidR="004E3740" w:rsidRPr="00770BDC">
        <w:rPr>
          <w:color w:val="000000" w:themeColor="text1"/>
          <w:lang w:val="lt-LT" w:eastAsia="lt-LT"/>
        </w:rPr>
        <w:t>(apeliacinės instancijos teismo nuosprendžio 50 ir 52 punktai).</w:t>
      </w:r>
    </w:p>
    <w:p w14:paraId="044CF455" w14:textId="5EE880BC" w:rsidR="00190595" w:rsidRPr="00770BDC" w:rsidRDefault="00190595" w:rsidP="00770BDC">
      <w:pPr>
        <w:pStyle w:val="Sraopastraipa"/>
        <w:numPr>
          <w:ilvl w:val="1"/>
          <w:numId w:val="13"/>
        </w:numPr>
        <w:spacing w:after="120"/>
        <w:contextualSpacing w:val="0"/>
        <w:jc w:val="both"/>
        <w:rPr>
          <w:lang w:val="lt-LT"/>
        </w:rPr>
      </w:pPr>
      <w:r w:rsidRPr="00770BDC">
        <w:rPr>
          <w:color w:val="000000" w:themeColor="text1"/>
          <w:lang w:val="lt-LT" w:eastAsia="lt-LT"/>
        </w:rPr>
        <w:t xml:space="preserve">Iš nuosprendžio matyti, kad buvo detaliai įvertinti ir reikšmingi dokumentai, susiję su nagrinėjamai bylai aktualia </w:t>
      </w:r>
      <w:r w:rsidRPr="00770BDC">
        <w:rPr>
          <w:color w:val="000000" w:themeColor="text1"/>
          <w:lang w:val="lt-LT"/>
        </w:rPr>
        <w:t>civiline byla Nr. e2-477-435/2023 (nuosprendžio 34 punktas), ir kiti duomenys (nuosprendžio 53, 55 punktai)</w:t>
      </w:r>
      <w:r w:rsidR="004E3740" w:rsidRPr="00770BDC">
        <w:rPr>
          <w:color w:val="000000" w:themeColor="text1"/>
          <w:lang w:val="lt-LT"/>
        </w:rPr>
        <w:t xml:space="preserve">, kurie leido padaryti motyvuotas išvadas dėl kaltinimų </w:t>
      </w:r>
      <w:bookmarkStart w:id="50" w:name="Buk_65"/>
      <w:r w:rsidR="009A3492" w:rsidRPr="009A3492">
        <w:rPr>
          <w:lang w:val="lt-LT"/>
        </w:rPr>
        <w:t xml:space="preserve">H. R. </w:t>
      </w:r>
      <w:bookmarkEnd w:id="50"/>
      <w:r w:rsidR="004E3740" w:rsidRPr="00770BDC">
        <w:rPr>
          <w:color w:val="000000" w:themeColor="text1"/>
          <w:lang w:val="lt-LT"/>
        </w:rPr>
        <w:t>pagrįstumo</w:t>
      </w:r>
      <w:r w:rsidRPr="00770BDC">
        <w:rPr>
          <w:color w:val="000000" w:themeColor="text1"/>
          <w:lang w:val="lt-LT"/>
        </w:rPr>
        <w:t xml:space="preserve">. </w:t>
      </w:r>
    </w:p>
    <w:p w14:paraId="71D42490" w14:textId="3B5CE436" w:rsidR="000E4C6B" w:rsidRPr="00770BDC" w:rsidRDefault="000E4C6B" w:rsidP="00770BDC">
      <w:pPr>
        <w:pStyle w:val="Sraopastraipa"/>
        <w:numPr>
          <w:ilvl w:val="1"/>
          <w:numId w:val="13"/>
        </w:numPr>
        <w:spacing w:after="120"/>
        <w:contextualSpacing w:val="0"/>
        <w:jc w:val="both"/>
        <w:rPr>
          <w:lang w:val="lt-LT"/>
        </w:rPr>
      </w:pPr>
      <w:r w:rsidRPr="00770BDC">
        <w:rPr>
          <w:bCs/>
          <w:color w:val="000000" w:themeColor="text1"/>
          <w:lang w:val="lt-LT"/>
        </w:rPr>
        <w:t xml:space="preserve">Kasatorius, teigdamas, kad apeliacinės instancijos teismas, neatlikęs įrodymų tyrimo, esmingai pažeidė BPK, nenurodo, kokios aplinkybės byloje turėjo nulemti, kad įrodymų tyrimas turėjo būti atliktas, taip pat kad </w:t>
      </w:r>
      <w:r w:rsidR="00C77EB3">
        <w:rPr>
          <w:bCs/>
          <w:color w:val="000000" w:themeColor="text1"/>
          <w:lang w:val="lt-LT"/>
        </w:rPr>
        <w:t>gynyba</w:t>
      </w:r>
      <w:r w:rsidR="00C77EB3" w:rsidRPr="00770BDC">
        <w:rPr>
          <w:bCs/>
          <w:color w:val="000000" w:themeColor="text1"/>
          <w:lang w:val="lt-LT"/>
        </w:rPr>
        <w:t xml:space="preserve"> </w:t>
      </w:r>
      <w:r w:rsidRPr="00770BDC">
        <w:rPr>
          <w:bCs/>
          <w:color w:val="000000" w:themeColor="text1"/>
          <w:lang w:val="lt-LT"/>
        </w:rPr>
        <w:t xml:space="preserve">būtų </w:t>
      </w:r>
      <w:r w:rsidR="00C77EB3" w:rsidRPr="00770BDC">
        <w:rPr>
          <w:bCs/>
          <w:color w:val="000000" w:themeColor="text1"/>
          <w:lang w:val="lt-LT"/>
        </w:rPr>
        <w:t>praš</w:t>
      </w:r>
      <w:r w:rsidR="00C77EB3">
        <w:rPr>
          <w:bCs/>
          <w:color w:val="000000" w:themeColor="text1"/>
          <w:lang w:val="lt-LT"/>
        </w:rPr>
        <w:t>iusi</w:t>
      </w:r>
      <w:r w:rsidR="00C77EB3" w:rsidRPr="00770BDC">
        <w:rPr>
          <w:bCs/>
          <w:color w:val="000000" w:themeColor="text1"/>
          <w:lang w:val="lt-LT"/>
        </w:rPr>
        <w:t xml:space="preserve"> </w:t>
      </w:r>
      <w:r w:rsidR="00C77EB3">
        <w:rPr>
          <w:bCs/>
          <w:color w:val="000000" w:themeColor="text1"/>
          <w:lang w:val="lt-LT"/>
        </w:rPr>
        <w:t>jį</w:t>
      </w:r>
      <w:r w:rsidRPr="00770BDC">
        <w:rPr>
          <w:bCs/>
          <w:color w:val="000000" w:themeColor="text1"/>
          <w:lang w:val="lt-LT"/>
        </w:rPr>
        <w:t xml:space="preserve"> atlikti. Atitinkamai teisėjų kolegija, įvertinusi susiklosčiusią procesinę situaciją ir pagal pirmiau aptartą kasacinės instancijos teismo praktiką nenustačiusi pagrindų privalomam įrodymų tyrimui apeliacinės instancijos teisme, daro išvadą, kad esminis BPK pažeidimas</w:t>
      </w:r>
      <w:r w:rsidR="004E3740" w:rsidRPr="00770BDC">
        <w:rPr>
          <w:bCs/>
          <w:color w:val="000000" w:themeColor="text1"/>
          <w:lang w:val="lt-LT"/>
        </w:rPr>
        <w:t xml:space="preserve"> tiriant ir vertinant byloje surinktus įrodymus</w:t>
      </w:r>
      <w:r w:rsidRPr="00770BDC">
        <w:rPr>
          <w:bCs/>
          <w:color w:val="000000" w:themeColor="text1"/>
          <w:lang w:val="lt-LT"/>
        </w:rPr>
        <w:t xml:space="preserve"> nepadarytas. </w:t>
      </w:r>
    </w:p>
    <w:p w14:paraId="6A06A645" w14:textId="3B06919F" w:rsidR="00190595" w:rsidRPr="00770BDC" w:rsidRDefault="000E4C6B" w:rsidP="00770BDC">
      <w:pPr>
        <w:pStyle w:val="Sraopastraipa"/>
        <w:numPr>
          <w:ilvl w:val="1"/>
          <w:numId w:val="13"/>
        </w:numPr>
        <w:spacing w:after="120"/>
        <w:contextualSpacing w:val="0"/>
        <w:jc w:val="both"/>
        <w:rPr>
          <w:lang w:val="lt-LT"/>
        </w:rPr>
      </w:pPr>
      <w:r w:rsidRPr="00770BDC">
        <w:rPr>
          <w:color w:val="000000" w:themeColor="text1"/>
          <w:lang w:val="lt-LT"/>
        </w:rPr>
        <w:t>Pažymėtina, kad a</w:t>
      </w:r>
      <w:r w:rsidR="00190595" w:rsidRPr="00770BDC">
        <w:rPr>
          <w:color w:val="000000" w:themeColor="text1"/>
          <w:lang w:val="lt-LT"/>
        </w:rPr>
        <w:t xml:space="preserve">peliacinės instancijos teismas, priimdamas apkaltinamąjį nuosprendį, pagrįstai </w:t>
      </w:r>
      <w:r w:rsidR="00190595" w:rsidRPr="00770BDC">
        <w:rPr>
          <w:lang w:val="lt-LT"/>
        </w:rPr>
        <w:t xml:space="preserve">nustatė, </w:t>
      </w:r>
      <w:r w:rsidR="00E86EF8" w:rsidRPr="00770BDC">
        <w:rPr>
          <w:lang w:val="lt-LT"/>
        </w:rPr>
        <w:t xml:space="preserve">jog </w:t>
      </w:r>
      <w:r w:rsidR="00190595" w:rsidRPr="00770BDC">
        <w:rPr>
          <w:lang w:val="lt-LT"/>
        </w:rPr>
        <w:t xml:space="preserve">pirmosios instancijos </w:t>
      </w:r>
      <w:r w:rsidR="00190595" w:rsidRPr="00770BDC">
        <w:rPr>
          <w:bCs/>
          <w:color w:val="000000" w:themeColor="text1"/>
          <w:lang w:val="lt-LT"/>
        </w:rPr>
        <w:t xml:space="preserve">teismas </w:t>
      </w:r>
      <w:bookmarkStart w:id="51" w:name="Buk_36"/>
      <w:r w:rsidR="009A3492" w:rsidRPr="009A3492">
        <w:rPr>
          <w:lang w:val="lt-LT"/>
        </w:rPr>
        <w:t xml:space="preserve">H. R. </w:t>
      </w:r>
      <w:bookmarkEnd w:id="51"/>
      <w:r w:rsidR="00190595" w:rsidRPr="00770BDC">
        <w:rPr>
          <w:color w:val="000000" w:themeColor="text1"/>
          <w:lang w:val="lt-LT"/>
        </w:rPr>
        <w:t>pagal BK 226 straipsnio 2 dalį išteisino iš esmės tik išvardijęs įrodymus, tačiau nepateikęs byloje surinktų įrodymų vertinimo (</w:t>
      </w:r>
      <w:r w:rsidR="007475BD" w:rsidRPr="00770BDC">
        <w:rPr>
          <w:color w:val="000000" w:themeColor="text1"/>
          <w:lang w:val="lt-LT"/>
        </w:rPr>
        <w:t xml:space="preserve">apeliacinės instancijos teismo </w:t>
      </w:r>
      <w:r w:rsidR="00190595" w:rsidRPr="00770BDC">
        <w:rPr>
          <w:color w:val="000000" w:themeColor="text1"/>
          <w:lang w:val="lt-LT"/>
        </w:rPr>
        <w:t>nuosprendžio 6 punktas). Kasacinės instancijos teismas pritaria šiai išvadai, nes</w:t>
      </w:r>
      <w:r w:rsidR="00E86EF8" w:rsidRPr="00770BDC">
        <w:rPr>
          <w:color w:val="000000" w:themeColor="text1"/>
          <w:lang w:val="lt-LT"/>
        </w:rPr>
        <w:t>,</w:t>
      </w:r>
      <w:r w:rsidR="00190595" w:rsidRPr="00770BDC">
        <w:rPr>
          <w:color w:val="000000" w:themeColor="text1"/>
          <w:lang w:val="lt-LT"/>
        </w:rPr>
        <w:t xml:space="preserve"> kaip matyti iš pirmosios instancijos teismo išteisinamojo nuosprendžio, </w:t>
      </w:r>
      <w:r w:rsidR="004C55EF" w:rsidRPr="00770BDC">
        <w:rPr>
          <w:color w:val="000000" w:themeColor="text1"/>
          <w:lang w:val="lt-LT"/>
        </w:rPr>
        <w:t>šis teismas neatliko jokios byloje esančių įrodymų analizės: juos išvardi</w:t>
      </w:r>
      <w:r w:rsidR="00E86EF8" w:rsidRPr="00770BDC">
        <w:rPr>
          <w:color w:val="000000" w:themeColor="text1"/>
          <w:lang w:val="lt-LT"/>
        </w:rPr>
        <w:t>j</w:t>
      </w:r>
      <w:r w:rsidR="004C55EF" w:rsidRPr="00770BDC">
        <w:rPr>
          <w:color w:val="000000" w:themeColor="text1"/>
          <w:lang w:val="lt-LT"/>
        </w:rPr>
        <w:t>ęs (pirmosios instancijos teismo nuosprendžio 1</w:t>
      </w:r>
      <w:r w:rsidR="00E86EF8" w:rsidRPr="00770BDC">
        <w:rPr>
          <w:color w:val="000000" w:themeColor="text1"/>
          <w:lang w:val="lt-LT"/>
        </w:rPr>
        <w:t>–</w:t>
      </w:r>
      <w:r w:rsidR="004C55EF" w:rsidRPr="00770BDC">
        <w:rPr>
          <w:color w:val="000000" w:themeColor="text1"/>
          <w:lang w:val="lt-LT"/>
        </w:rPr>
        <w:t xml:space="preserve">53 </w:t>
      </w:r>
      <w:r w:rsidR="00E86EF8" w:rsidRPr="00770BDC">
        <w:rPr>
          <w:color w:val="000000" w:themeColor="text1"/>
          <w:lang w:val="lt-LT"/>
        </w:rPr>
        <w:t>puslapiai</w:t>
      </w:r>
      <w:r w:rsidR="004C55EF" w:rsidRPr="00770BDC">
        <w:rPr>
          <w:color w:val="000000" w:themeColor="text1"/>
          <w:lang w:val="lt-LT"/>
        </w:rPr>
        <w:t xml:space="preserve">), padarė įrodymų analize nepagrįstą išvadą, jog </w:t>
      </w:r>
      <w:bookmarkStart w:id="52" w:name="Buk_45"/>
      <w:r w:rsidR="009A3492" w:rsidRPr="009A3492">
        <w:rPr>
          <w:lang w:val="lt-LT"/>
        </w:rPr>
        <w:t xml:space="preserve">H. R. </w:t>
      </w:r>
      <w:bookmarkEnd w:id="52"/>
      <w:r w:rsidR="004C55EF" w:rsidRPr="00770BDC">
        <w:rPr>
          <w:color w:val="000000" w:themeColor="text1"/>
          <w:lang w:val="lt-LT"/>
        </w:rPr>
        <w:t>nepadarė nė vieno jam inkriminuojamo nusikaltimo (pirmosios instancijos teismo nuosprendžio 54 p</w:t>
      </w:r>
      <w:r w:rsidR="00E86EF8" w:rsidRPr="00770BDC">
        <w:rPr>
          <w:color w:val="000000" w:themeColor="text1"/>
          <w:lang w:val="lt-LT"/>
        </w:rPr>
        <w:t>uslapis</w:t>
      </w:r>
      <w:r w:rsidR="004C55EF" w:rsidRPr="00770BDC">
        <w:rPr>
          <w:color w:val="000000" w:themeColor="text1"/>
          <w:lang w:val="lt-LT"/>
        </w:rPr>
        <w:t xml:space="preserve">). </w:t>
      </w:r>
      <w:r w:rsidR="00190595" w:rsidRPr="00770BDC">
        <w:rPr>
          <w:color w:val="000000" w:themeColor="text1"/>
          <w:lang w:val="lt-LT"/>
        </w:rPr>
        <w:t xml:space="preserve">Atitinkamai </w:t>
      </w:r>
      <w:r w:rsidR="004C55EF" w:rsidRPr="00770BDC">
        <w:rPr>
          <w:color w:val="000000" w:themeColor="text1"/>
          <w:lang w:val="lt-LT"/>
        </w:rPr>
        <w:t xml:space="preserve">apeliacinės instancijos </w:t>
      </w:r>
      <w:r w:rsidR="00190595" w:rsidRPr="00770BDC">
        <w:rPr>
          <w:color w:val="000000" w:themeColor="text1"/>
          <w:lang w:val="lt-LT"/>
        </w:rPr>
        <w:t xml:space="preserve">teismas, </w:t>
      </w:r>
      <w:r w:rsidR="00190595" w:rsidRPr="00770BDC">
        <w:rPr>
          <w:bCs/>
          <w:color w:val="000000" w:themeColor="text1"/>
          <w:lang w:val="lt-LT"/>
        </w:rPr>
        <w:lastRenderedPageBreak/>
        <w:t xml:space="preserve">įvertinęs pirmosios instancijos teismo surinktus įrodymus, palyginęs juos tarpusavyje, iš naujo išsamiai ir visapusiškai įvertinęs byloje surinktų įrodymų visumą, </w:t>
      </w:r>
      <w:r w:rsidR="004C55EF" w:rsidRPr="00770BDC">
        <w:rPr>
          <w:bCs/>
          <w:color w:val="000000" w:themeColor="text1"/>
          <w:lang w:val="lt-LT"/>
        </w:rPr>
        <w:t xml:space="preserve">padarė motyvuotas, byloje esančiais įrodymais pagrįstas išvadas dėl </w:t>
      </w:r>
      <w:bookmarkStart w:id="53" w:name="Buk_56"/>
      <w:r w:rsidR="009A3492" w:rsidRPr="009A3492">
        <w:rPr>
          <w:bCs/>
          <w:lang w:val="lt-LT"/>
        </w:rPr>
        <w:t xml:space="preserve">H. R. </w:t>
      </w:r>
      <w:bookmarkEnd w:id="53"/>
      <w:r w:rsidR="004C55EF" w:rsidRPr="00770BDC">
        <w:rPr>
          <w:bCs/>
          <w:color w:val="000000" w:themeColor="text1"/>
          <w:lang w:val="lt-LT"/>
        </w:rPr>
        <w:t>padarytos nusikalstamos veikos</w:t>
      </w:r>
      <w:r w:rsidR="007475BD" w:rsidRPr="00770BDC">
        <w:rPr>
          <w:bCs/>
          <w:color w:val="000000" w:themeColor="text1"/>
          <w:lang w:val="lt-LT"/>
        </w:rPr>
        <w:t>,</w:t>
      </w:r>
      <w:r w:rsidR="004C55EF" w:rsidRPr="00770BDC">
        <w:rPr>
          <w:bCs/>
          <w:color w:val="000000" w:themeColor="text1"/>
          <w:lang w:val="lt-LT"/>
        </w:rPr>
        <w:t xml:space="preserve"> </w:t>
      </w:r>
      <w:r w:rsidR="007475BD" w:rsidRPr="00770BDC">
        <w:rPr>
          <w:bCs/>
          <w:color w:val="000000" w:themeColor="text1"/>
          <w:lang w:val="lt-LT"/>
        </w:rPr>
        <w:t xml:space="preserve">aiškiai išdėstė pripažintas įrodytomis </w:t>
      </w:r>
      <w:bookmarkStart w:id="54" w:name="Buk_57"/>
      <w:r w:rsidR="009A3492" w:rsidRPr="009A3492">
        <w:rPr>
          <w:bCs/>
          <w:lang w:val="lt-LT"/>
        </w:rPr>
        <w:t xml:space="preserve">H. R. </w:t>
      </w:r>
      <w:bookmarkEnd w:id="54"/>
      <w:r w:rsidR="007475BD" w:rsidRPr="00770BDC">
        <w:rPr>
          <w:bCs/>
          <w:color w:val="000000" w:themeColor="text1"/>
          <w:lang w:val="lt-LT"/>
        </w:rPr>
        <w:t>įvykdytos nusikalstamos veikos aplinkybes (apeliacinės instancijos teismo nuosprendžio 58 punktas)</w:t>
      </w:r>
      <w:r w:rsidR="004C55EF" w:rsidRPr="00770BDC">
        <w:rPr>
          <w:bCs/>
          <w:color w:val="000000" w:themeColor="text1"/>
          <w:lang w:val="lt-LT"/>
        </w:rPr>
        <w:t xml:space="preserve">. </w:t>
      </w:r>
      <w:r w:rsidR="00E42FDE" w:rsidRPr="00770BDC">
        <w:rPr>
          <w:bCs/>
          <w:color w:val="000000" w:themeColor="text1"/>
          <w:lang w:val="lt-LT"/>
        </w:rPr>
        <w:t>Naujas apeliacinės instancijos teismo apkaltinamasis nuosprendis surašytas laikantis BPK</w:t>
      </w:r>
      <w:r w:rsidR="00E86EF8" w:rsidRPr="00770BDC">
        <w:rPr>
          <w:bCs/>
          <w:color w:val="000000" w:themeColor="text1"/>
          <w:lang w:val="lt-LT"/>
        </w:rPr>
        <w:t> </w:t>
      </w:r>
      <w:r w:rsidR="00BF5586" w:rsidRPr="00770BDC">
        <w:rPr>
          <w:bCs/>
          <w:color w:val="000000" w:themeColor="text1"/>
          <w:lang w:val="lt-LT"/>
        </w:rPr>
        <w:t xml:space="preserve">331 straipsnio reikalavimų ir </w:t>
      </w:r>
      <w:r w:rsidR="00C77EB3">
        <w:rPr>
          <w:bCs/>
          <w:color w:val="000000" w:themeColor="text1"/>
          <w:lang w:val="lt-LT"/>
        </w:rPr>
        <w:t xml:space="preserve">nenukrypstant nuo suformuotos </w:t>
      </w:r>
      <w:r w:rsidR="00BF5586" w:rsidRPr="00770BDC">
        <w:rPr>
          <w:bCs/>
          <w:color w:val="000000" w:themeColor="text1"/>
          <w:lang w:val="lt-LT"/>
        </w:rPr>
        <w:t>teismų praktikos</w:t>
      </w:r>
      <w:r w:rsidR="00147166" w:rsidRPr="00770BDC">
        <w:rPr>
          <w:bCs/>
          <w:color w:val="000000" w:themeColor="text1"/>
          <w:lang w:val="lt-LT"/>
        </w:rPr>
        <w:t>.</w:t>
      </w:r>
      <w:r w:rsidR="007475BD" w:rsidRPr="00770BDC">
        <w:rPr>
          <w:bCs/>
          <w:color w:val="000000" w:themeColor="text1"/>
          <w:lang w:val="lt-LT"/>
        </w:rPr>
        <w:t xml:space="preserve"> </w:t>
      </w:r>
    </w:p>
    <w:p w14:paraId="30CA8AEB" w14:textId="393A97CA" w:rsidR="006E16A3" w:rsidRPr="00770BDC" w:rsidRDefault="006E16A3" w:rsidP="00770BDC">
      <w:pPr>
        <w:pStyle w:val="Sraopastraipa"/>
        <w:numPr>
          <w:ilvl w:val="1"/>
          <w:numId w:val="13"/>
        </w:numPr>
        <w:spacing w:after="120"/>
        <w:contextualSpacing w:val="0"/>
        <w:jc w:val="both"/>
        <w:rPr>
          <w:lang w:val="lt-LT"/>
        </w:rPr>
      </w:pPr>
      <w:r w:rsidRPr="00770BDC">
        <w:rPr>
          <w:lang w:val="lt-LT"/>
        </w:rPr>
        <w:t xml:space="preserve">Teisėjų kolegija taip pat </w:t>
      </w:r>
      <w:r w:rsidR="00BF7C77">
        <w:rPr>
          <w:lang w:val="lt-LT"/>
        </w:rPr>
        <w:t>pažymi</w:t>
      </w:r>
      <w:r w:rsidRPr="00770BDC">
        <w:rPr>
          <w:lang w:val="lt-LT"/>
        </w:rPr>
        <w:t>, kad šioje byloje n</w:t>
      </w:r>
      <w:r w:rsidR="00DB40E5">
        <w:rPr>
          <w:lang w:val="lt-LT"/>
        </w:rPr>
        <w:t xml:space="preserve">ėra </w:t>
      </w:r>
      <w:r w:rsidRPr="00770BDC">
        <w:rPr>
          <w:lang w:val="lt-LT"/>
        </w:rPr>
        <w:t xml:space="preserve"> pagrindo vadovautis </w:t>
      </w:r>
      <w:proofErr w:type="spellStart"/>
      <w:r w:rsidRPr="00770BDC">
        <w:rPr>
          <w:i/>
          <w:iCs/>
          <w:lang w:val="lt-LT"/>
        </w:rPr>
        <w:t>in</w:t>
      </w:r>
      <w:proofErr w:type="spellEnd"/>
      <w:r w:rsidRPr="00770BDC">
        <w:rPr>
          <w:i/>
          <w:iCs/>
          <w:lang w:val="lt-LT"/>
        </w:rPr>
        <w:t xml:space="preserve"> </w:t>
      </w:r>
      <w:proofErr w:type="spellStart"/>
      <w:r w:rsidRPr="00770BDC">
        <w:rPr>
          <w:i/>
          <w:iCs/>
          <w:lang w:val="lt-LT"/>
        </w:rPr>
        <w:t>dubio</w:t>
      </w:r>
      <w:proofErr w:type="spellEnd"/>
      <w:r w:rsidRPr="00770BDC">
        <w:rPr>
          <w:i/>
          <w:iCs/>
          <w:lang w:val="lt-LT"/>
        </w:rPr>
        <w:t xml:space="preserve"> pro </w:t>
      </w:r>
      <w:proofErr w:type="spellStart"/>
      <w:r w:rsidRPr="00770BDC">
        <w:rPr>
          <w:i/>
          <w:iCs/>
          <w:lang w:val="lt-LT"/>
        </w:rPr>
        <w:t>reo</w:t>
      </w:r>
      <w:proofErr w:type="spellEnd"/>
      <w:r w:rsidRPr="00770BDC">
        <w:rPr>
          <w:i/>
          <w:iCs/>
          <w:lang w:val="lt-LT"/>
        </w:rPr>
        <w:t xml:space="preserve"> </w:t>
      </w:r>
      <w:r w:rsidRPr="00770BDC">
        <w:rPr>
          <w:lang w:val="lt-LT"/>
        </w:rPr>
        <w:t xml:space="preserve">principu, kaip </w:t>
      </w:r>
      <w:r w:rsidR="00DB40E5">
        <w:rPr>
          <w:lang w:val="lt-LT"/>
        </w:rPr>
        <w:t xml:space="preserve">prašo  </w:t>
      </w:r>
      <w:r w:rsidRPr="00770BDC">
        <w:rPr>
          <w:lang w:val="lt-LT"/>
        </w:rPr>
        <w:t xml:space="preserve">kasatorius, nes baudžiamojon atsakomybėn traukiamo asmens naudai turi būti aiškinamos tik tos abejonės, kurių nepavyksta pašalinti bylos nagrinėjimo </w:t>
      </w:r>
      <w:proofErr w:type="spellStart"/>
      <w:r w:rsidRPr="00770BDC">
        <w:rPr>
          <w:lang w:val="lt-LT"/>
        </w:rPr>
        <w:t>rungtyniškame</w:t>
      </w:r>
      <w:proofErr w:type="spellEnd"/>
      <w:r w:rsidRPr="00770BDC">
        <w:rPr>
          <w:lang w:val="lt-LT"/>
        </w:rPr>
        <w:t xml:space="preserve"> procese metu, naudojantis BPK nustatytomis duomenų rinkimo, įrodymų tyrimo ir vertinimo </w:t>
      </w:r>
      <w:r w:rsidRPr="009677E6">
        <w:rPr>
          <w:lang w:val="lt-LT"/>
        </w:rPr>
        <w:t>priemonėmis (</w:t>
      </w:r>
      <w:r w:rsidR="00E86EF8" w:rsidRPr="009677E6">
        <w:rPr>
          <w:color w:val="000000" w:themeColor="text1"/>
          <w:lang w:val="lt-LT"/>
        </w:rPr>
        <w:t xml:space="preserve">Lietuvos Aukščiausiojo Teismo </w:t>
      </w:r>
      <w:r w:rsidRPr="009677E6">
        <w:rPr>
          <w:lang w:val="lt-LT"/>
        </w:rPr>
        <w:t>nutartys baudžiamosiose bylose Nr. 2K-109-628/2022, 2K-68-976/2023, 2K-36-594/2024, 2K-11-976/2026 ir kt.)</w:t>
      </w:r>
      <w:r w:rsidR="00DC258B" w:rsidRPr="009677E6">
        <w:rPr>
          <w:lang w:val="lt-LT"/>
        </w:rPr>
        <w:t>. Teisės taikymo aspektu patikrinus</w:t>
      </w:r>
      <w:r w:rsidR="00DC258B" w:rsidRPr="00770BDC">
        <w:rPr>
          <w:lang w:val="lt-LT"/>
        </w:rPr>
        <w:t xml:space="preserve"> bylą pagal kasacinio skundo argumentus, nenustatyta</w:t>
      </w:r>
      <w:r w:rsidR="00BF7C77">
        <w:rPr>
          <w:lang w:val="lt-LT"/>
        </w:rPr>
        <w:t>, kad būtų likusios nepašalintos abejonės</w:t>
      </w:r>
      <w:r w:rsidR="00187899">
        <w:rPr>
          <w:lang w:val="lt-LT"/>
        </w:rPr>
        <w:t>, kurios būtų taikytos nuteistojo nenaudai</w:t>
      </w:r>
      <w:r w:rsidR="00DC258B" w:rsidRPr="00770BDC">
        <w:rPr>
          <w:lang w:val="lt-LT"/>
        </w:rPr>
        <w:t>.</w:t>
      </w:r>
      <w:r w:rsidRPr="00770BDC">
        <w:rPr>
          <w:lang w:val="lt-LT"/>
        </w:rPr>
        <w:t xml:space="preserve"> </w:t>
      </w:r>
    </w:p>
    <w:p w14:paraId="37D5A8D8" w14:textId="2D142A93" w:rsidR="00190595" w:rsidRPr="00770BDC" w:rsidRDefault="00E86EF8" w:rsidP="00770BDC">
      <w:pPr>
        <w:pStyle w:val="Sraopastraipa"/>
        <w:numPr>
          <w:ilvl w:val="1"/>
          <w:numId w:val="13"/>
        </w:numPr>
        <w:spacing w:after="120"/>
        <w:contextualSpacing w:val="0"/>
        <w:jc w:val="both"/>
        <w:rPr>
          <w:rStyle w:val="None"/>
          <w:lang w:val="lt-LT"/>
        </w:rPr>
      </w:pPr>
      <w:r w:rsidRPr="00770BDC">
        <w:rPr>
          <w:color w:val="000000" w:themeColor="text1"/>
          <w:lang w:val="lt-LT"/>
        </w:rPr>
        <w:t xml:space="preserve">Apibendrinant </w:t>
      </w:r>
      <w:r w:rsidR="000E4C6B" w:rsidRPr="00770BDC">
        <w:rPr>
          <w:color w:val="000000" w:themeColor="text1"/>
          <w:lang w:val="lt-LT"/>
        </w:rPr>
        <w:t>tai, kas išdėstyta, darytina bendra išvada, jog apeliacinės instancijos teismas atliko BPK nuostatas ir pirmiau išdėstytą teismų praktiką atitinkantį įrodymų vertinimą</w:t>
      </w:r>
      <w:r w:rsidR="004E3740" w:rsidRPr="00770BDC">
        <w:rPr>
          <w:color w:val="000000" w:themeColor="text1"/>
          <w:lang w:val="lt-LT"/>
        </w:rPr>
        <w:t xml:space="preserve"> ir</w:t>
      </w:r>
      <w:r w:rsidRPr="00770BDC">
        <w:rPr>
          <w:color w:val="000000" w:themeColor="text1"/>
          <w:lang w:val="lt-LT"/>
        </w:rPr>
        <w:t>,</w:t>
      </w:r>
      <w:r w:rsidR="004E3740" w:rsidRPr="00770BDC">
        <w:rPr>
          <w:color w:val="000000" w:themeColor="text1"/>
          <w:lang w:val="lt-LT"/>
        </w:rPr>
        <w:t xml:space="preserve"> tinkamai išnagrinėjęs apeliacinį skundą, priėmė apkaltinamąjį nuosprendį</w:t>
      </w:r>
      <w:r w:rsidR="000E4C6B" w:rsidRPr="00770BDC">
        <w:rPr>
          <w:color w:val="000000" w:themeColor="text1"/>
          <w:lang w:val="lt-LT"/>
        </w:rPr>
        <w:t xml:space="preserve">. </w:t>
      </w:r>
    </w:p>
    <w:p w14:paraId="118D4A7A" w14:textId="60685940" w:rsidR="004C55EF" w:rsidRPr="00770BDC" w:rsidRDefault="004C55EF" w:rsidP="00770BDC">
      <w:pPr>
        <w:pStyle w:val="Sraopastraipa"/>
        <w:numPr>
          <w:ilvl w:val="0"/>
          <w:numId w:val="13"/>
        </w:numPr>
        <w:spacing w:after="120"/>
        <w:contextualSpacing w:val="0"/>
        <w:jc w:val="both"/>
        <w:rPr>
          <w:lang w:val="lt-LT"/>
        </w:rPr>
      </w:pPr>
      <w:r w:rsidRPr="00770BDC">
        <w:rPr>
          <w:lang w:val="lt-LT"/>
        </w:rPr>
        <w:t>Kasaciniame skunde nurodoma, kad apeliacinės instancijos teismas netinkamai taikė BK</w:t>
      </w:r>
      <w:r w:rsidR="00E86EF8" w:rsidRPr="00770BDC">
        <w:rPr>
          <w:lang w:val="lt-LT"/>
        </w:rPr>
        <w:t> </w:t>
      </w:r>
      <w:r w:rsidRPr="00770BDC">
        <w:rPr>
          <w:lang w:val="lt-LT"/>
        </w:rPr>
        <w:t>226</w:t>
      </w:r>
      <w:r w:rsidR="00E86EF8" w:rsidRPr="00770BDC">
        <w:rPr>
          <w:lang w:val="lt-LT"/>
        </w:rPr>
        <w:t> </w:t>
      </w:r>
      <w:r w:rsidRPr="00770BDC">
        <w:rPr>
          <w:lang w:val="lt-LT"/>
        </w:rPr>
        <w:t xml:space="preserve">straipsnio 2 dalį, nes byloje nenustatytas teisėjas, kuriam buvo pažadėta duoti kyšį, taip pat nenustatytas </w:t>
      </w:r>
      <w:r w:rsidR="00362FC1" w:rsidRPr="00770BDC">
        <w:rPr>
          <w:lang w:val="lt-LT"/>
        </w:rPr>
        <w:t xml:space="preserve">pažado ir </w:t>
      </w:r>
      <w:r w:rsidR="00E86EF8" w:rsidRPr="00770BDC">
        <w:rPr>
          <w:lang w:val="lt-LT"/>
        </w:rPr>
        <w:t>(</w:t>
      </w:r>
      <w:r w:rsidR="00362FC1" w:rsidRPr="00770BDC">
        <w:rPr>
          <w:lang w:val="lt-LT"/>
        </w:rPr>
        <w:t>ar</w:t>
      </w:r>
      <w:r w:rsidR="00E86EF8" w:rsidRPr="00770BDC">
        <w:rPr>
          <w:lang w:val="lt-LT"/>
        </w:rPr>
        <w:t>)</w:t>
      </w:r>
      <w:r w:rsidR="00362FC1" w:rsidRPr="00770BDC">
        <w:rPr>
          <w:lang w:val="lt-LT"/>
        </w:rPr>
        <w:t xml:space="preserve"> susitarimo dėl neteisėto poveikio teismui</w:t>
      </w:r>
      <w:r w:rsidR="00022979" w:rsidRPr="00770BDC">
        <w:rPr>
          <w:lang w:val="lt-LT"/>
        </w:rPr>
        <w:t xml:space="preserve"> realumas</w:t>
      </w:r>
      <w:r w:rsidR="00362FC1" w:rsidRPr="00770BDC">
        <w:rPr>
          <w:lang w:val="lt-LT"/>
        </w:rPr>
        <w:t>, neužfiksuotas kyšio davimo faktas</w:t>
      </w:r>
      <w:r w:rsidR="006E16A3" w:rsidRPr="00770BDC">
        <w:rPr>
          <w:lang w:val="lt-LT"/>
        </w:rPr>
        <w:t>, nenustatyta tyčia</w:t>
      </w:r>
      <w:r w:rsidR="00362FC1" w:rsidRPr="00770BDC">
        <w:rPr>
          <w:lang w:val="lt-LT"/>
        </w:rPr>
        <w:t>.</w:t>
      </w:r>
      <w:r w:rsidRPr="00770BDC">
        <w:rPr>
          <w:lang w:val="lt-LT"/>
        </w:rPr>
        <w:t xml:space="preserve"> </w:t>
      </w:r>
      <w:r w:rsidR="00022979" w:rsidRPr="00770BDC">
        <w:rPr>
          <w:lang w:val="lt-LT"/>
        </w:rPr>
        <w:t>Pirmiau nutartyje konstatuota, kad faktinės aplinkybės šioje byloje nustatytos laikantis BPK</w:t>
      </w:r>
      <w:r w:rsidR="004264D6">
        <w:rPr>
          <w:lang w:val="lt-LT"/>
        </w:rPr>
        <w:t xml:space="preserve"> nuostatų</w:t>
      </w:r>
      <w:r w:rsidR="00022979" w:rsidRPr="00770BDC">
        <w:rPr>
          <w:lang w:val="lt-LT"/>
        </w:rPr>
        <w:t>, taigi teisėjų kolegija toliau pasisako tik dėl skunde ginčijamų BK 226 straipsnio 2 dalyje nustatytos nusikalstamos veikos požymių tinkamo aiškinimo skundžiamame nuosprendyje.</w:t>
      </w:r>
    </w:p>
    <w:p w14:paraId="03689207" w14:textId="0F0A7060" w:rsidR="00DC258B" w:rsidRPr="00770BDC" w:rsidRDefault="00F87C77" w:rsidP="00770BDC">
      <w:pPr>
        <w:pStyle w:val="Sraopastraipa"/>
        <w:numPr>
          <w:ilvl w:val="0"/>
          <w:numId w:val="13"/>
        </w:numPr>
        <w:spacing w:after="120"/>
        <w:contextualSpacing w:val="0"/>
        <w:jc w:val="both"/>
        <w:rPr>
          <w:lang w:val="lt-LT"/>
        </w:rPr>
      </w:pPr>
      <w:r w:rsidRPr="00770BDC">
        <w:rPr>
          <w:bCs/>
          <w:color w:val="000000" w:themeColor="text1"/>
          <w:lang w:val="lt-LT"/>
        </w:rPr>
        <w:t xml:space="preserve">BK 226 straipsnio 2 dalyje įtvirtinta atsakomybė tam, kas </w:t>
      </w:r>
      <w:r w:rsidRPr="00770BDC">
        <w:rPr>
          <w:iCs/>
          <w:lang w:val="lt-LT"/>
        </w:rPr>
        <w:t>pasinaudodamas savo visuomenine padėtimi, tarnyba, įgaliojimais, giminyste, pažintimis ar kita tikėtina arba tariama įtaka valstybės ar savivaldybės institucijai ar įstaigai, tarptautinei viešajai organizacijai, jų valstybės tarnautojui ar jam prilygintam asmeniui savo ar kitų asmenų naudai tiesiogiai arba netiesiogiai pats ar per tarpininką</w:t>
      </w:r>
      <w:r w:rsidRPr="00770BDC">
        <w:rPr>
          <w:b/>
          <w:bCs/>
          <w:iCs/>
          <w:lang w:val="lt-LT"/>
        </w:rPr>
        <w:t xml:space="preserve"> </w:t>
      </w:r>
      <w:r w:rsidRPr="00770BDC">
        <w:rPr>
          <w:iCs/>
          <w:lang w:val="lt-LT"/>
        </w:rPr>
        <w:t>pažadėjo ar susitarė priimti kyšį arba reikalavo ar provokavo duoti kyšį, arba priėmė kyšį, pažadėjęs paveikti atitinkamą instituciją, įstaigą ar organizaciją, valstybės tarnautoją ar jam prilygintą asmenį, kad šie teisėtai ar neteisėtai veiktų ar neveiktų vykdydami įgaliojimus.</w:t>
      </w:r>
    </w:p>
    <w:p w14:paraId="14D3287F" w14:textId="42773D34" w:rsidR="00DC258B" w:rsidRPr="004061D6" w:rsidRDefault="00DC258B" w:rsidP="00770BDC">
      <w:pPr>
        <w:pStyle w:val="Sraopastraipa"/>
        <w:numPr>
          <w:ilvl w:val="1"/>
          <w:numId w:val="13"/>
        </w:numPr>
        <w:spacing w:after="120"/>
        <w:ind w:left="845" w:hanging="488"/>
        <w:contextualSpacing w:val="0"/>
        <w:jc w:val="both"/>
        <w:rPr>
          <w:color w:val="000000"/>
          <w:lang w:val="lt-LT"/>
        </w:rPr>
      </w:pPr>
      <w:r w:rsidRPr="004061D6">
        <w:rPr>
          <w:color w:val="000000"/>
          <w:lang w:val="lt-LT"/>
        </w:rPr>
        <w:t xml:space="preserve">Tarpininko kyšininkavimo esmė yra asmens įsipareigojimas už kyšį panaudoti (tikėtiną ar tariamą) įtaką ir paveikti atitinkamą instituciją (įstaigą, organizaciją) ar konkrečius reikiamus įgaliojimus turinčius asmenis, kad šie priimtų </w:t>
      </w:r>
      <w:proofErr w:type="spellStart"/>
      <w:r w:rsidRPr="004061D6">
        <w:rPr>
          <w:color w:val="000000"/>
          <w:lang w:val="lt-LT"/>
        </w:rPr>
        <w:t>papirkėjui</w:t>
      </w:r>
      <w:proofErr w:type="spellEnd"/>
      <w:r w:rsidRPr="004061D6">
        <w:rPr>
          <w:color w:val="000000"/>
          <w:lang w:val="lt-LT"/>
        </w:rPr>
        <w:t xml:space="preserve"> rūpimą tarnybinį sprendimą, atliktų tam tikrus pageidaujamus veiksmus ar, atvirkščiai, nepriimtų nepageidaujamo sprendimo arba neatliktų nepageidaujamų veiksmų. Ši nusikalstama veika gali pasireikšti ne vien tik kyšio priėmimu, bet ir pažadu ar susitarimu jį priimti, taip pat reikalavimu ar provokavimu duoti kyšį (</w:t>
      </w:r>
      <w:r w:rsidR="00E86EF8" w:rsidRPr="004061D6">
        <w:rPr>
          <w:color w:val="000000" w:themeColor="text1"/>
          <w:lang w:val="lt-LT"/>
        </w:rPr>
        <w:t>Lietuvos Aukščiausiojo Teismo</w:t>
      </w:r>
      <w:r w:rsidR="00E86EF8" w:rsidRPr="004061D6" w:rsidDel="00E86EF8">
        <w:rPr>
          <w:color w:val="000000"/>
          <w:lang w:val="lt-LT"/>
        </w:rPr>
        <w:t xml:space="preserve"> </w:t>
      </w:r>
      <w:r w:rsidRPr="004061D6">
        <w:rPr>
          <w:color w:val="000000"/>
          <w:lang w:val="lt-LT"/>
        </w:rPr>
        <w:t>nutart</w:t>
      </w:r>
      <w:r w:rsidR="00E86EF8" w:rsidRPr="004061D6">
        <w:rPr>
          <w:color w:val="000000"/>
          <w:lang w:val="lt-LT"/>
        </w:rPr>
        <w:t>y</w:t>
      </w:r>
      <w:r w:rsidRPr="004061D6">
        <w:rPr>
          <w:color w:val="000000"/>
          <w:lang w:val="lt-LT"/>
        </w:rPr>
        <w:t xml:space="preserve">s </w:t>
      </w:r>
      <w:r w:rsidR="00E86EF8" w:rsidRPr="004061D6">
        <w:rPr>
          <w:color w:val="000000"/>
          <w:lang w:val="lt-LT"/>
        </w:rPr>
        <w:t xml:space="preserve">baudžiamosiose </w:t>
      </w:r>
      <w:r w:rsidRPr="004061D6">
        <w:rPr>
          <w:color w:val="000000"/>
          <w:lang w:val="lt-LT"/>
        </w:rPr>
        <w:t>bylo</w:t>
      </w:r>
      <w:r w:rsidR="00E86EF8" w:rsidRPr="004061D6">
        <w:rPr>
          <w:color w:val="000000"/>
          <w:lang w:val="lt-LT"/>
        </w:rPr>
        <w:t>s</w:t>
      </w:r>
      <w:r w:rsidRPr="004061D6">
        <w:rPr>
          <w:color w:val="000000"/>
          <w:lang w:val="lt-LT"/>
        </w:rPr>
        <w:t>e Nr. 2K-96-788/2021, 2K-18-976/2024).</w:t>
      </w:r>
    </w:p>
    <w:p w14:paraId="03C55EAA" w14:textId="7373CCE8" w:rsidR="00DC258B" w:rsidRPr="004061D6" w:rsidRDefault="00DC258B" w:rsidP="00770BDC">
      <w:pPr>
        <w:pStyle w:val="Sraopastraipa"/>
        <w:numPr>
          <w:ilvl w:val="1"/>
          <w:numId w:val="13"/>
        </w:numPr>
        <w:spacing w:after="120"/>
        <w:ind w:left="845" w:hanging="488"/>
        <w:contextualSpacing w:val="0"/>
        <w:jc w:val="both"/>
        <w:rPr>
          <w:lang w:val="lt-LT"/>
        </w:rPr>
      </w:pPr>
      <w:r w:rsidRPr="004061D6">
        <w:rPr>
          <w:color w:val="000000"/>
          <w:lang w:val="lt-LT"/>
        </w:rPr>
        <w:t>Tarpininko kyšininkavimas objektyviai pasireiškia aktyviais veiksmais – asmens pažadu, susitarimu priimti kyšį, reikalavimu ar provokavimu duoti kyšį arba kyšio priėmimu pasinaudojant savo visuomenine padėtimi, tarnyba, įgaliojimais, giminyste, pažintimis ar kitokia tikėtina įtaka už kyšį paveikti valstybės ar savivaldybės instituciją ar įstaigą, tarptautinę viešąją organizaciją arba jų tarnautoją ar jam prilygintą asmenį, kad jie kyšio davėjo interesais atitinkamai teisėtai (neteisėtai) veiktų (neveiktų). Tarpininko kyšininkavimo sudėtis yra formalioji, todėl šis nusikaltimas laikomas baigtu, kai kaltininkas, pažadėjęs paveikti atitinkamą instituciją, įstaigą ar organizaciją arba jų valstybės tarnautoją ar jam prilygintą asmenį, kad jie atitinkamai teisėtai (neteisėtai) veiktų (neveiktų), už tai pažadėjo ar susitarė priimti, reikalavo ar provokavo duoti arba priėmė kyšį (</w:t>
      </w:r>
      <w:r w:rsidR="00C4663E" w:rsidRPr="004061D6">
        <w:rPr>
          <w:color w:val="000000" w:themeColor="text1"/>
          <w:lang w:val="lt-LT"/>
        </w:rPr>
        <w:t xml:space="preserve">Lietuvos </w:t>
      </w:r>
      <w:r w:rsidR="00C4663E" w:rsidRPr="004061D6">
        <w:rPr>
          <w:color w:val="000000" w:themeColor="text1"/>
          <w:lang w:val="lt-LT"/>
        </w:rPr>
        <w:lastRenderedPageBreak/>
        <w:t>Aukščiausiojo Teismo</w:t>
      </w:r>
      <w:r w:rsidR="00C4663E" w:rsidRPr="004061D6" w:rsidDel="00C4663E">
        <w:rPr>
          <w:color w:val="000000"/>
          <w:lang w:val="lt-LT"/>
        </w:rPr>
        <w:t xml:space="preserve"> </w:t>
      </w:r>
      <w:r w:rsidRPr="004061D6">
        <w:rPr>
          <w:color w:val="000000"/>
          <w:lang w:val="lt-LT"/>
        </w:rPr>
        <w:t>nutartys baudžiamosiose bylose Nr. 2K-P-58-697/2019, 2K-7-162-303/2019, 2K-18-976/2024).</w:t>
      </w:r>
    </w:p>
    <w:p w14:paraId="45CD6105" w14:textId="5BBC3F28" w:rsidR="00DC258B" w:rsidRPr="004061D6" w:rsidRDefault="00DC258B" w:rsidP="00770BDC">
      <w:pPr>
        <w:pStyle w:val="Sraopastraipa"/>
        <w:numPr>
          <w:ilvl w:val="1"/>
          <w:numId w:val="13"/>
        </w:numPr>
        <w:spacing w:after="120"/>
        <w:ind w:left="845" w:hanging="488"/>
        <w:contextualSpacing w:val="0"/>
        <w:jc w:val="both"/>
        <w:rPr>
          <w:lang w:val="lt-LT"/>
        </w:rPr>
      </w:pPr>
      <w:r w:rsidRPr="004061D6">
        <w:rPr>
          <w:color w:val="000000"/>
          <w:lang w:val="lt-LT"/>
        </w:rPr>
        <w:t>Nusikalstamos veikos baigtumui būtina nustatyti ne tik vieną iš pirmiau nurodytų alternatyvių su kyšio priėmimu (davimu) susijusių objektyviųjų požymių, bet ir tarpininko pažadą (galimam) kyšio davėjui paveikti BK 226 straipsnyje nurodytą subjektą, kad šis atitinkamai veiktų ar neveiktų vykdydamas įgaliojimus (</w:t>
      </w:r>
      <w:r w:rsidR="00C4663E" w:rsidRPr="004061D6">
        <w:rPr>
          <w:color w:val="000000" w:themeColor="text1"/>
          <w:lang w:val="lt-LT"/>
        </w:rPr>
        <w:t>Lietuvos Aukščiausiojo Teismo</w:t>
      </w:r>
      <w:r w:rsidR="00C4663E" w:rsidRPr="004061D6" w:rsidDel="00C4663E">
        <w:rPr>
          <w:color w:val="000000"/>
          <w:lang w:val="lt-LT"/>
        </w:rPr>
        <w:t xml:space="preserve"> </w:t>
      </w:r>
      <w:r w:rsidRPr="004061D6">
        <w:rPr>
          <w:color w:val="000000"/>
          <w:lang w:val="lt-LT"/>
        </w:rPr>
        <w:t>nutart</w:t>
      </w:r>
      <w:r w:rsidR="00C4663E" w:rsidRPr="004061D6">
        <w:rPr>
          <w:color w:val="000000"/>
          <w:lang w:val="lt-LT"/>
        </w:rPr>
        <w:t>y</w:t>
      </w:r>
      <w:r w:rsidRPr="004061D6">
        <w:rPr>
          <w:color w:val="000000"/>
          <w:lang w:val="lt-LT"/>
        </w:rPr>
        <w:t xml:space="preserve">s </w:t>
      </w:r>
      <w:r w:rsidR="00012971" w:rsidRPr="004061D6">
        <w:rPr>
          <w:color w:val="000000"/>
          <w:lang w:val="lt-LT"/>
        </w:rPr>
        <w:t xml:space="preserve">baudžiamosiose </w:t>
      </w:r>
      <w:r w:rsidRPr="004061D6">
        <w:rPr>
          <w:color w:val="000000"/>
          <w:lang w:val="lt-LT"/>
        </w:rPr>
        <w:t>bylo</w:t>
      </w:r>
      <w:r w:rsidR="00012971" w:rsidRPr="004061D6">
        <w:rPr>
          <w:color w:val="000000"/>
          <w:lang w:val="lt-LT"/>
        </w:rPr>
        <w:t>s</w:t>
      </w:r>
      <w:r w:rsidRPr="004061D6">
        <w:rPr>
          <w:color w:val="000000"/>
          <w:lang w:val="lt-LT"/>
        </w:rPr>
        <w:t>e Nr. 2K-7-162-303/2019, 2K-18-976/2024). Baudžiamoji atsakomybė už prekybą poveikiu galima tik susiejus susitarimą duoti ir priimti kyšį su faktu, jog už jį buvo siekiama, kad prekiaujantis poveikiu asmuo pasinaudotų turima įtaka atitinkamiems subjektams, kad šie teisėtai (neteisėtai) veiktų (neveiktų) vykdydami įgaliojimus (</w:t>
      </w:r>
      <w:r w:rsidR="00C4663E" w:rsidRPr="004061D6">
        <w:rPr>
          <w:color w:val="000000" w:themeColor="text1"/>
          <w:lang w:val="lt-LT"/>
        </w:rPr>
        <w:t>Lietuvos Aukščiausiojo Teismo</w:t>
      </w:r>
      <w:r w:rsidRPr="004061D6">
        <w:rPr>
          <w:color w:val="000000"/>
          <w:lang w:val="lt-LT"/>
        </w:rPr>
        <w:t xml:space="preserve"> nutart</w:t>
      </w:r>
      <w:r w:rsidR="00C4663E" w:rsidRPr="004061D6">
        <w:rPr>
          <w:color w:val="000000"/>
          <w:lang w:val="lt-LT"/>
        </w:rPr>
        <w:t>y</w:t>
      </w:r>
      <w:r w:rsidRPr="004061D6">
        <w:rPr>
          <w:color w:val="000000"/>
          <w:lang w:val="lt-LT"/>
        </w:rPr>
        <w:t xml:space="preserve">s </w:t>
      </w:r>
      <w:r w:rsidR="00C4663E" w:rsidRPr="004061D6">
        <w:rPr>
          <w:color w:val="000000"/>
          <w:lang w:val="lt-LT"/>
        </w:rPr>
        <w:t xml:space="preserve">baudžiamosiose </w:t>
      </w:r>
      <w:r w:rsidRPr="004061D6">
        <w:rPr>
          <w:color w:val="000000"/>
          <w:lang w:val="lt-LT"/>
        </w:rPr>
        <w:t>bylo</w:t>
      </w:r>
      <w:r w:rsidR="00C4663E" w:rsidRPr="004061D6">
        <w:rPr>
          <w:color w:val="000000"/>
          <w:lang w:val="lt-LT"/>
        </w:rPr>
        <w:t>s</w:t>
      </w:r>
      <w:r w:rsidRPr="004061D6">
        <w:rPr>
          <w:color w:val="000000"/>
          <w:lang w:val="lt-LT"/>
        </w:rPr>
        <w:t>e Nr. 2K-260-303/2016, 2K-18-976/2024).</w:t>
      </w:r>
    </w:p>
    <w:p w14:paraId="730FDEAC" w14:textId="41F49EEC" w:rsidR="00DC258B" w:rsidRPr="004061D6" w:rsidRDefault="00DC258B" w:rsidP="00770BDC">
      <w:pPr>
        <w:pStyle w:val="Sraopastraipa"/>
        <w:numPr>
          <w:ilvl w:val="1"/>
          <w:numId w:val="13"/>
        </w:numPr>
        <w:spacing w:after="120"/>
        <w:ind w:left="845" w:hanging="488"/>
        <w:contextualSpacing w:val="0"/>
        <w:jc w:val="both"/>
        <w:rPr>
          <w:lang w:val="lt-LT"/>
        </w:rPr>
      </w:pPr>
      <w:r w:rsidRPr="004061D6">
        <w:rPr>
          <w:color w:val="000000"/>
          <w:lang w:val="lt-LT"/>
        </w:rPr>
        <w:t>Kaltininko veiksmams kvalifikuoti neturi reikšmės tai, kam jis konkrečiai ketino skirti kyšį (pažadui įgyvendinti ar sau), – svarbu, kad kyšio davėjui susidarytų įspūdis, jog kaltininkas paveiks subjektą, dėl kurio veikimo (neveikimo) bus patenkinti kyšio davėjo interesai (</w:t>
      </w:r>
      <w:r w:rsidR="00C4663E" w:rsidRPr="004061D6">
        <w:rPr>
          <w:color w:val="000000" w:themeColor="text1"/>
          <w:lang w:val="lt-LT"/>
        </w:rPr>
        <w:t>Lietuvos Aukščiausiojo Teismo</w:t>
      </w:r>
      <w:r w:rsidR="00C4663E" w:rsidRPr="004061D6" w:rsidDel="00C4663E">
        <w:rPr>
          <w:color w:val="000000"/>
          <w:lang w:val="lt-LT"/>
        </w:rPr>
        <w:t xml:space="preserve"> </w:t>
      </w:r>
      <w:r w:rsidRPr="004061D6">
        <w:rPr>
          <w:color w:val="000000"/>
          <w:lang w:val="lt-LT"/>
        </w:rPr>
        <w:t>nutartys baudžiamosiose bylose Nr. 2K- 2K-P-58-697/2019, 2K-18-976/2024). Kaltininko pažadas paveikti atitinkamus subjektus kyšio davėjui gali būti išreikštas ne tik žodžiu, raštu, bet ir konkliudentiniais veiksmais, tačiau bet kuriuo atveju turi būti jam suprantamas ir aiškus (</w:t>
      </w:r>
      <w:r w:rsidR="00C4663E" w:rsidRPr="004061D6">
        <w:rPr>
          <w:color w:val="000000" w:themeColor="text1"/>
          <w:lang w:val="lt-LT"/>
        </w:rPr>
        <w:t>Lietuvos Aukščiausiojo Teismo</w:t>
      </w:r>
      <w:r w:rsidR="00C4663E" w:rsidRPr="004061D6" w:rsidDel="00C4663E">
        <w:rPr>
          <w:color w:val="000000"/>
          <w:lang w:val="lt-LT"/>
        </w:rPr>
        <w:t xml:space="preserve"> </w:t>
      </w:r>
      <w:r w:rsidRPr="004061D6">
        <w:rPr>
          <w:color w:val="000000"/>
          <w:lang w:val="lt-LT"/>
        </w:rPr>
        <w:t>nutartys baudžiamosiose bylose Nr. 2K-120-489/2016, 2K-242-699/2016, 2K-113-696/2018</w:t>
      </w:r>
      <w:r w:rsidR="00596E7C" w:rsidRPr="004061D6">
        <w:rPr>
          <w:color w:val="000000"/>
          <w:lang w:val="lt-LT"/>
        </w:rPr>
        <w:t>, 2K-18-976/2024</w:t>
      </w:r>
      <w:r w:rsidRPr="004061D6">
        <w:rPr>
          <w:color w:val="000000"/>
          <w:lang w:val="lt-LT"/>
        </w:rPr>
        <w:t>).</w:t>
      </w:r>
    </w:p>
    <w:p w14:paraId="4CFFF065" w14:textId="4088D855" w:rsidR="00596E7C" w:rsidRPr="004061D6" w:rsidRDefault="00495618" w:rsidP="00770BDC">
      <w:pPr>
        <w:pStyle w:val="Sraopastraipa"/>
        <w:numPr>
          <w:ilvl w:val="1"/>
          <w:numId w:val="13"/>
        </w:numPr>
        <w:spacing w:after="120"/>
        <w:ind w:left="845" w:hanging="488"/>
        <w:contextualSpacing w:val="0"/>
        <w:jc w:val="both"/>
        <w:rPr>
          <w:lang w:val="lt-LT"/>
        </w:rPr>
      </w:pPr>
      <w:r>
        <w:rPr>
          <w:lang w:val="lt-LT"/>
        </w:rPr>
        <w:t>P</w:t>
      </w:r>
      <w:r w:rsidR="00596E7C" w:rsidRPr="004061D6">
        <w:rPr>
          <w:lang w:val="lt-LT"/>
        </w:rPr>
        <w:t>rekybą poveikiu sudarančios veikos gali pasireikšti ir vien žodine forma (pažadant, reikalaujant, susitariant), todėl būtina nustatyti ne tik atitinkamų pokalbių faktus, bet ir ketinimų taip veikti realumą (</w:t>
      </w:r>
      <w:r w:rsidR="00C4663E" w:rsidRPr="004061D6">
        <w:rPr>
          <w:color w:val="000000" w:themeColor="text1"/>
          <w:lang w:val="lt-LT"/>
        </w:rPr>
        <w:t>Lietuvos Aukščiausiojo Teismo</w:t>
      </w:r>
      <w:r w:rsidR="00C4663E" w:rsidRPr="004061D6" w:rsidDel="00C4663E">
        <w:rPr>
          <w:lang w:val="lt-LT"/>
        </w:rPr>
        <w:t xml:space="preserve"> </w:t>
      </w:r>
      <w:r w:rsidR="00596E7C" w:rsidRPr="004061D6">
        <w:rPr>
          <w:lang w:val="lt-LT"/>
        </w:rPr>
        <w:t xml:space="preserve">nutartys baudžiamosiose bylose Nr. 2K-96-788/2021, 2K-7-228-648/2023, 2K-31-788/2026). Pagal prekybos poveikiu teisinius požymius, tarpininkas gali ir neturėti jokių galimybių ir ketinimų įvykdyti duotą pažadą paveikti adresatą. Svarbu, kad </w:t>
      </w:r>
      <w:proofErr w:type="spellStart"/>
      <w:r w:rsidR="00596E7C" w:rsidRPr="004061D6">
        <w:rPr>
          <w:lang w:val="lt-LT"/>
        </w:rPr>
        <w:t>papirkėjui</w:t>
      </w:r>
      <w:proofErr w:type="spellEnd"/>
      <w:r w:rsidR="00596E7C" w:rsidRPr="004061D6">
        <w:rPr>
          <w:lang w:val="lt-LT"/>
        </w:rPr>
        <w:t xml:space="preserve"> susidarytų įspūdis, jog kaltininkas paveiks subjektą, dėl kurio veikimo ar neveikimo bus patenkinti kyšio davėjo interesai (</w:t>
      </w:r>
      <w:r w:rsidR="00C4663E" w:rsidRPr="004061D6">
        <w:rPr>
          <w:color w:val="000000" w:themeColor="text1"/>
          <w:lang w:val="lt-LT"/>
        </w:rPr>
        <w:t>Lietuvos Aukščiausiojo Teismo</w:t>
      </w:r>
      <w:r w:rsidR="00C4663E" w:rsidRPr="004061D6" w:rsidDel="00C4663E">
        <w:rPr>
          <w:lang w:val="lt-LT"/>
        </w:rPr>
        <w:t xml:space="preserve"> </w:t>
      </w:r>
      <w:r w:rsidR="00596E7C" w:rsidRPr="004061D6">
        <w:rPr>
          <w:lang w:val="lt-LT"/>
        </w:rPr>
        <w:t>nutartys baudžiamosiose bylose Nr. 2K-368/2014, 2K-430-746/2015, 2K-120-489/2016, 2K-242-699/2016, 2K-96-788/2021).</w:t>
      </w:r>
    </w:p>
    <w:p w14:paraId="23AA885B" w14:textId="5609AD3D" w:rsidR="00DC258B" w:rsidRPr="004061D6" w:rsidRDefault="00DC258B" w:rsidP="00770BDC">
      <w:pPr>
        <w:pStyle w:val="Sraopastraipa"/>
        <w:numPr>
          <w:ilvl w:val="1"/>
          <w:numId w:val="13"/>
        </w:numPr>
        <w:spacing w:after="120"/>
        <w:ind w:left="845" w:hanging="488"/>
        <w:contextualSpacing w:val="0"/>
        <w:jc w:val="both"/>
        <w:rPr>
          <w:lang w:val="lt-LT"/>
        </w:rPr>
      </w:pPr>
      <w:r w:rsidRPr="004061D6">
        <w:rPr>
          <w:color w:val="000000"/>
          <w:lang w:val="lt-LT"/>
        </w:rPr>
        <w:t>Prekybos poveikiu nusikalstama veika padaroma tik tiesiogine tyčia (</w:t>
      </w:r>
      <w:r w:rsidR="00C4663E" w:rsidRPr="004061D6">
        <w:rPr>
          <w:color w:val="000000" w:themeColor="text1"/>
          <w:lang w:val="lt-LT"/>
        </w:rPr>
        <w:t>Lietuvos Aukščiausiojo Teismo</w:t>
      </w:r>
      <w:r w:rsidR="00C4663E" w:rsidRPr="004061D6" w:rsidDel="00C4663E">
        <w:rPr>
          <w:color w:val="000000"/>
          <w:lang w:val="lt-LT"/>
        </w:rPr>
        <w:t xml:space="preserve"> </w:t>
      </w:r>
      <w:r w:rsidRPr="004061D6">
        <w:rPr>
          <w:color w:val="000000"/>
          <w:lang w:val="lt-LT"/>
        </w:rPr>
        <w:t xml:space="preserve">nutartys baudžiamosiose bylose Nr. 2K-405/2011, 2K-298-976/2018, 2K-96-788/2021). </w:t>
      </w:r>
      <w:r w:rsidR="00F370A8" w:rsidRPr="004061D6">
        <w:rPr>
          <w:color w:val="000000"/>
          <w:lang w:val="lt-LT"/>
        </w:rPr>
        <w:t>Esant t</w:t>
      </w:r>
      <w:r w:rsidRPr="004061D6">
        <w:rPr>
          <w:color w:val="000000"/>
          <w:lang w:val="lt-LT"/>
        </w:rPr>
        <w:t>arpininko kyšininkavim</w:t>
      </w:r>
      <w:r w:rsidR="00F370A8" w:rsidRPr="004061D6">
        <w:rPr>
          <w:color w:val="000000"/>
          <w:lang w:val="lt-LT"/>
        </w:rPr>
        <w:t>ui,</w:t>
      </w:r>
      <w:r w:rsidRPr="004061D6">
        <w:rPr>
          <w:color w:val="000000"/>
          <w:lang w:val="lt-LT"/>
        </w:rPr>
        <w:t xml:space="preserve"> turi būti nustatyta, kad tarpininkas supranta, jog pažadėdamas ar susitardamas priimti kyšį, reikalaudamas ar provokuodamas jį duoti kartu jis pažada pasinaudoti savo tikėtina (ar tariama) įtaka ir paveikti atitinkamus subjektus, kad šie veiktų (neveiktų) kyšio davėjo interesais, ir nori taip veikti</w:t>
      </w:r>
      <w:r w:rsidR="00596E7C" w:rsidRPr="004061D6">
        <w:rPr>
          <w:color w:val="000000"/>
          <w:lang w:val="lt-LT"/>
        </w:rPr>
        <w:t xml:space="preserve"> (</w:t>
      </w:r>
      <w:r w:rsidR="00C4663E" w:rsidRPr="004061D6">
        <w:rPr>
          <w:color w:val="000000" w:themeColor="text1"/>
          <w:lang w:val="lt-LT"/>
        </w:rPr>
        <w:t>Lietuvos Aukščiausiojo Teismo</w:t>
      </w:r>
      <w:r w:rsidR="00C4663E" w:rsidRPr="004061D6" w:rsidDel="00C4663E">
        <w:rPr>
          <w:color w:val="000000"/>
          <w:lang w:val="lt-LT"/>
        </w:rPr>
        <w:t xml:space="preserve"> </w:t>
      </w:r>
      <w:r w:rsidR="00596E7C" w:rsidRPr="004061D6">
        <w:rPr>
          <w:color w:val="000000"/>
          <w:lang w:val="lt-LT"/>
        </w:rPr>
        <w:t>nutartis baudžiamo</w:t>
      </w:r>
      <w:r w:rsidR="00012971" w:rsidRPr="004061D6">
        <w:rPr>
          <w:color w:val="000000"/>
          <w:lang w:val="lt-LT"/>
        </w:rPr>
        <w:t>jo</w:t>
      </w:r>
      <w:r w:rsidR="00596E7C" w:rsidRPr="004061D6">
        <w:rPr>
          <w:color w:val="000000"/>
          <w:lang w:val="lt-LT"/>
        </w:rPr>
        <w:t>je byloje Nr</w:t>
      </w:r>
      <w:r w:rsidRPr="004061D6">
        <w:rPr>
          <w:color w:val="000000"/>
          <w:lang w:val="lt-LT"/>
        </w:rPr>
        <w:t>.</w:t>
      </w:r>
      <w:r w:rsidR="00596E7C" w:rsidRPr="004061D6">
        <w:rPr>
          <w:lang w:val="lt-LT"/>
        </w:rPr>
        <w:t xml:space="preserve"> </w:t>
      </w:r>
      <w:r w:rsidR="00596E7C" w:rsidRPr="004061D6">
        <w:rPr>
          <w:color w:val="000000"/>
          <w:lang w:val="lt-LT"/>
        </w:rPr>
        <w:t>2K-18-976/2024)</w:t>
      </w:r>
      <w:r w:rsidR="00C4663E" w:rsidRPr="004061D6">
        <w:rPr>
          <w:color w:val="000000"/>
          <w:lang w:val="lt-LT"/>
        </w:rPr>
        <w:t>.</w:t>
      </w:r>
    </w:p>
    <w:p w14:paraId="259BED98" w14:textId="2830721D" w:rsidR="00362FC1" w:rsidRPr="00770BDC" w:rsidRDefault="00542BF6" w:rsidP="00770BDC">
      <w:pPr>
        <w:pStyle w:val="Sraopastraipa"/>
        <w:numPr>
          <w:ilvl w:val="0"/>
          <w:numId w:val="13"/>
        </w:numPr>
        <w:spacing w:after="120"/>
        <w:contextualSpacing w:val="0"/>
        <w:jc w:val="both"/>
        <w:rPr>
          <w:lang w:val="lt-LT"/>
        </w:rPr>
      </w:pPr>
      <w:r w:rsidRPr="00770BDC">
        <w:rPr>
          <w:bCs/>
          <w:color w:val="000000" w:themeColor="text1"/>
          <w:lang w:val="lt-LT"/>
        </w:rPr>
        <w:t>Teisėjų kolegija daro išvadą, jog a</w:t>
      </w:r>
      <w:r w:rsidR="00362FC1" w:rsidRPr="00770BDC">
        <w:rPr>
          <w:bCs/>
          <w:color w:val="000000" w:themeColor="text1"/>
          <w:lang w:val="lt-LT"/>
        </w:rPr>
        <w:t xml:space="preserve">peliacinės instancijos teismas </w:t>
      </w:r>
      <w:r w:rsidRPr="00770BDC">
        <w:rPr>
          <w:bCs/>
          <w:color w:val="000000" w:themeColor="text1"/>
          <w:lang w:val="lt-LT"/>
        </w:rPr>
        <w:t xml:space="preserve">pagrįstai </w:t>
      </w:r>
      <w:r w:rsidR="00362FC1" w:rsidRPr="00770BDC">
        <w:rPr>
          <w:bCs/>
          <w:color w:val="000000" w:themeColor="text1"/>
          <w:lang w:val="lt-LT"/>
        </w:rPr>
        <w:t xml:space="preserve">nustatė, kad </w:t>
      </w:r>
      <w:bookmarkStart w:id="55" w:name="Buk_46"/>
      <w:r w:rsidR="009A3492" w:rsidRPr="009A3492">
        <w:rPr>
          <w:bCs/>
          <w:lang w:val="lt-LT"/>
        </w:rPr>
        <w:t xml:space="preserve">H. R. </w:t>
      </w:r>
      <w:bookmarkEnd w:id="55"/>
      <w:r w:rsidR="00362FC1" w:rsidRPr="00770BDC">
        <w:rPr>
          <w:color w:val="000000" w:themeColor="text1"/>
          <w:lang w:val="lt-LT"/>
        </w:rPr>
        <w:t xml:space="preserve">tiesiogiai su </w:t>
      </w:r>
      <w:bookmarkStart w:id="56" w:name="Buk_70"/>
      <w:r w:rsidR="009A3492" w:rsidRPr="009A3492">
        <w:rPr>
          <w:lang w:val="lt-LT"/>
        </w:rPr>
        <w:t xml:space="preserve">J. G. </w:t>
      </w:r>
      <w:bookmarkEnd w:id="56"/>
      <w:r w:rsidR="00362FC1" w:rsidRPr="00770BDC">
        <w:rPr>
          <w:color w:val="000000" w:themeColor="text1"/>
          <w:lang w:val="lt-LT"/>
        </w:rPr>
        <w:t xml:space="preserve">ir netiesiogiai per ją su </w:t>
      </w:r>
      <w:bookmarkStart w:id="57" w:name="Buk_103"/>
      <w:r w:rsidR="009A3492" w:rsidRPr="009A3492">
        <w:rPr>
          <w:lang w:val="lt-LT"/>
        </w:rPr>
        <w:t xml:space="preserve">T. G. </w:t>
      </w:r>
      <w:bookmarkEnd w:id="57"/>
      <w:r w:rsidR="00362FC1" w:rsidRPr="00770BDC">
        <w:rPr>
          <w:color w:val="000000" w:themeColor="text1"/>
          <w:lang w:val="lt-LT"/>
        </w:rPr>
        <w:t xml:space="preserve">susitarė ir priėmė 2 000 Eur kyšį už tai, kad jis, pasinaudodamas pažintimis ar kita tikėtina įtaka, ieškos ir suras Kauno apylinkės teismo Kauno rūmuose valstybės tarnautojų, kurie </w:t>
      </w:r>
      <w:r w:rsidRPr="00770BDC">
        <w:rPr>
          <w:color w:val="000000" w:themeColor="text1"/>
          <w:lang w:val="lt-LT"/>
        </w:rPr>
        <w:t xml:space="preserve">užtikrins, kad atitinkamas teisėjas </w:t>
      </w:r>
      <w:r w:rsidR="00362FC1" w:rsidRPr="00770BDC">
        <w:rPr>
          <w:color w:val="000000" w:themeColor="text1"/>
          <w:lang w:val="lt-LT"/>
        </w:rPr>
        <w:t xml:space="preserve">patenkintų </w:t>
      </w:r>
      <w:bookmarkStart w:id="58" w:name="Buk_58"/>
      <w:r w:rsidR="009A3492" w:rsidRPr="009A3492">
        <w:rPr>
          <w:lang w:val="lt-LT"/>
        </w:rPr>
        <w:t xml:space="preserve">H. R. </w:t>
      </w:r>
      <w:bookmarkEnd w:id="58"/>
      <w:r w:rsidR="00362FC1" w:rsidRPr="00770BDC">
        <w:rPr>
          <w:color w:val="000000" w:themeColor="text1"/>
          <w:lang w:val="lt-LT"/>
        </w:rPr>
        <w:t xml:space="preserve">rengiamą ieškinį </w:t>
      </w:r>
      <w:r w:rsidR="00495618" w:rsidRPr="00770BDC">
        <w:rPr>
          <w:color w:val="000000" w:themeColor="text1"/>
          <w:lang w:val="lt-LT"/>
        </w:rPr>
        <w:t xml:space="preserve">VšĮ „Idėja – sportas visiems“, kurios direktore buvo </w:t>
      </w:r>
      <w:bookmarkStart w:id="59" w:name="Buk_82"/>
      <w:r w:rsidR="009A3492" w:rsidRPr="009A3492">
        <w:rPr>
          <w:lang w:val="lt-LT"/>
        </w:rPr>
        <w:t>J. G.</w:t>
      </w:r>
      <w:bookmarkEnd w:id="59"/>
      <w:r w:rsidR="00495618" w:rsidRPr="00770BDC">
        <w:rPr>
          <w:color w:val="000000" w:themeColor="text1"/>
          <w:lang w:val="lt-LT"/>
        </w:rPr>
        <w:t xml:space="preserve">, ir </w:t>
      </w:r>
      <w:bookmarkStart w:id="60" w:name="Buk_95"/>
      <w:r w:rsidR="009A3492" w:rsidRPr="009A3492">
        <w:rPr>
          <w:lang w:val="lt-LT"/>
        </w:rPr>
        <w:t xml:space="preserve">T. G. </w:t>
      </w:r>
      <w:bookmarkEnd w:id="60"/>
      <w:r w:rsidR="00362FC1" w:rsidRPr="00770BDC">
        <w:rPr>
          <w:color w:val="000000" w:themeColor="text1"/>
          <w:lang w:val="lt-LT"/>
        </w:rPr>
        <w:t xml:space="preserve">naudai. </w:t>
      </w:r>
    </w:p>
    <w:p w14:paraId="2DAB26F6" w14:textId="7CEF6EC1" w:rsidR="007475BD" w:rsidRPr="00770BDC" w:rsidRDefault="00DB40E5" w:rsidP="00770BDC">
      <w:pPr>
        <w:pStyle w:val="Sraopastraipa"/>
        <w:numPr>
          <w:ilvl w:val="1"/>
          <w:numId w:val="13"/>
        </w:numPr>
        <w:spacing w:after="120"/>
        <w:ind w:left="845" w:hanging="488"/>
        <w:contextualSpacing w:val="0"/>
        <w:jc w:val="both"/>
        <w:rPr>
          <w:lang w:val="lt-LT"/>
        </w:rPr>
      </w:pPr>
      <w:r>
        <w:rPr>
          <w:lang w:val="lt-LT"/>
        </w:rPr>
        <w:t>N</w:t>
      </w:r>
      <w:r w:rsidR="00250192" w:rsidRPr="00770BDC">
        <w:rPr>
          <w:lang w:val="lt-LT"/>
        </w:rPr>
        <w:t xml:space="preserve">agrinėjamoje byloje nustatytas ne tik pažadas už kyšį per neįvardytą asmenį paveikti </w:t>
      </w:r>
      <w:r w:rsidR="00542BF6" w:rsidRPr="00770BDC">
        <w:rPr>
          <w:lang w:val="lt-LT"/>
        </w:rPr>
        <w:t xml:space="preserve">teisėjo </w:t>
      </w:r>
      <w:r w:rsidR="00250192" w:rsidRPr="00770BDC">
        <w:rPr>
          <w:lang w:val="lt-LT"/>
        </w:rPr>
        <w:t>sprendim</w:t>
      </w:r>
      <w:r w:rsidR="00542BF6" w:rsidRPr="00770BDC">
        <w:rPr>
          <w:lang w:val="lt-LT"/>
        </w:rPr>
        <w:t>ą</w:t>
      </w:r>
      <w:r w:rsidR="00250192" w:rsidRPr="00770BDC">
        <w:rPr>
          <w:lang w:val="lt-LT"/>
        </w:rPr>
        <w:t xml:space="preserve"> </w:t>
      </w:r>
      <w:r w:rsidR="00542BF6" w:rsidRPr="00770BDC">
        <w:rPr>
          <w:lang w:val="lt-LT"/>
        </w:rPr>
        <w:t xml:space="preserve">civilinėje </w:t>
      </w:r>
      <w:r w:rsidR="00250192" w:rsidRPr="00770BDC">
        <w:rPr>
          <w:lang w:val="lt-LT"/>
        </w:rPr>
        <w:t>byloje, bet ir realus kyšio priėmimas. Tai, kad nuteistasis priimto kyšio realiai nepanaudojo taip, kaip žadėjo</w:t>
      </w:r>
      <w:r w:rsidR="00D7302C" w:rsidRPr="00770BDC">
        <w:rPr>
          <w:lang w:val="lt-LT"/>
        </w:rPr>
        <w:t xml:space="preserve"> (be kita ko</w:t>
      </w:r>
      <w:r w:rsidR="007C5622">
        <w:rPr>
          <w:lang w:val="lt-LT"/>
        </w:rPr>
        <w:t>,</w:t>
      </w:r>
      <w:r w:rsidR="00D7302C" w:rsidRPr="00770BDC">
        <w:rPr>
          <w:lang w:val="lt-LT"/>
        </w:rPr>
        <w:t xml:space="preserve"> </w:t>
      </w:r>
      <w:r w:rsidR="00147166" w:rsidRPr="00770BDC">
        <w:rPr>
          <w:lang w:val="lt-LT"/>
        </w:rPr>
        <w:t xml:space="preserve">vėliau </w:t>
      </w:r>
      <w:r w:rsidR="00D7302C" w:rsidRPr="00770BDC">
        <w:rPr>
          <w:lang w:val="lt-LT"/>
        </w:rPr>
        <w:t>ir gr</w:t>
      </w:r>
      <w:r w:rsidR="00C4663E" w:rsidRPr="00770BDC">
        <w:rPr>
          <w:lang w:val="lt-LT"/>
        </w:rPr>
        <w:t>ą</w:t>
      </w:r>
      <w:r w:rsidR="00D7302C" w:rsidRPr="00770BDC">
        <w:rPr>
          <w:lang w:val="lt-LT"/>
        </w:rPr>
        <w:t xml:space="preserve">žino jį J. ir </w:t>
      </w:r>
      <w:bookmarkStart w:id="61" w:name="Buk_90"/>
      <w:r w:rsidR="009A3492" w:rsidRPr="009A3492">
        <w:rPr>
          <w:lang w:val="lt-LT"/>
        </w:rPr>
        <w:t>T. G.</w:t>
      </w:r>
      <w:bookmarkEnd w:id="61"/>
      <w:r w:rsidR="00D7302C" w:rsidRPr="00770BDC">
        <w:rPr>
          <w:lang w:val="lt-LT"/>
        </w:rPr>
        <w:t>)</w:t>
      </w:r>
      <w:r w:rsidR="00C4663E" w:rsidRPr="00770BDC">
        <w:rPr>
          <w:lang w:val="lt-LT"/>
        </w:rPr>
        <w:t>,</w:t>
      </w:r>
      <w:r w:rsidR="00D7302C" w:rsidRPr="00770BDC">
        <w:rPr>
          <w:lang w:val="lt-LT"/>
        </w:rPr>
        <w:t xml:space="preserve"> </w:t>
      </w:r>
      <w:r w:rsidR="00250192" w:rsidRPr="00770BDC">
        <w:rPr>
          <w:lang w:val="lt-LT"/>
        </w:rPr>
        <w:t>nereiškia, kad byloje nenustatytas prekybą poveikiu sudarančių veiksmų realumas.</w:t>
      </w:r>
      <w:r w:rsidR="00D7302C" w:rsidRPr="00770BDC">
        <w:rPr>
          <w:lang w:val="lt-LT"/>
        </w:rPr>
        <w:t xml:space="preserve"> </w:t>
      </w:r>
      <w:r w:rsidR="007475BD" w:rsidRPr="00770BDC">
        <w:rPr>
          <w:lang w:val="lt-LT"/>
        </w:rPr>
        <w:t xml:space="preserve">Byloje taip pat nustatyta sąsaja tarp susitarimo priimti kyšį ir pažado, kad nuteistasis </w:t>
      </w:r>
      <w:bookmarkStart w:id="62" w:name="Buk_47"/>
      <w:r w:rsidR="009A3492" w:rsidRPr="009A3492">
        <w:rPr>
          <w:lang w:val="lt-LT"/>
        </w:rPr>
        <w:t>H. R.</w:t>
      </w:r>
      <w:bookmarkEnd w:id="62"/>
      <w:r w:rsidR="00C4663E" w:rsidRPr="00770BDC">
        <w:rPr>
          <w:lang w:val="lt-LT"/>
        </w:rPr>
        <w:t>,</w:t>
      </w:r>
      <w:r w:rsidR="007475BD" w:rsidRPr="00770BDC">
        <w:rPr>
          <w:lang w:val="lt-LT"/>
        </w:rPr>
        <w:t xml:space="preserve"> </w:t>
      </w:r>
      <w:r w:rsidR="00C20576" w:rsidRPr="00770BDC">
        <w:rPr>
          <w:lang w:val="lt-LT"/>
        </w:rPr>
        <w:t xml:space="preserve">tariamai suradęs tinkamas pažintis ir tariamas galimybes padaryti Kauno apylinkės teismo Kauno rūmų valstybės tarnautojams poveikį, sieks juos taip paveikti, kad toks jo pažinčių ir kitos įtakos </w:t>
      </w:r>
      <w:r w:rsidR="00C20576" w:rsidRPr="00770BDC">
        <w:rPr>
          <w:lang w:val="lt-LT"/>
        </w:rPr>
        <w:lastRenderedPageBreak/>
        <w:t>pagrindu paveiktas neįvard</w:t>
      </w:r>
      <w:r w:rsidR="00C4663E" w:rsidRPr="00770BDC">
        <w:rPr>
          <w:lang w:val="lt-LT"/>
        </w:rPr>
        <w:t>y</w:t>
      </w:r>
      <w:r w:rsidR="00C20576" w:rsidRPr="00770BDC">
        <w:rPr>
          <w:lang w:val="lt-LT"/>
        </w:rPr>
        <w:t xml:space="preserve">tas teisėjas civilinėje byloje priims ieškovams palankų teismo sprendimą.  </w:t>
      </w:r>
    </w:p>
    <w:p w14:paraId="394EC829" w14:textId="1897D123" w:rsidR="00F87C77" w:rsidRPr="00770BDC" w:rsidRDefault="00D7302C" w:rsidP="00770BDC">
      <w:pPr>
        <w:pStyle w:val="Sraopastraipa"/>
        <w:numPr>
          <w:ilvl w:val="1"/>
          <w:numId w:val="13"/>
        </w:numPr>
        <w:spacing w:after="120"/>
        <w:ind w:left="845" w:hanging="488"/>
        <w:contextualSpacing w:val="0"/>
        <w:jc w:val="both"/>
        <w:rPr>
          <w:lang w:val="lt-LT"/>
        </w:rPr>
      </w:pPr>
      <w:r w:rsidRPr="00770BDC">
        <w:rPr>
          <w:lang w:val="lt-LT"/>
        </w:rPr>
        <w:t xml:space="preserve">Nuteistojo </w:t>
      </w:r>
      <w:bookmarkStart w:id="63" w:name="Buk_59"/>
      <w:r w:rsidR="009A3492" w:rsidRPr="009A3492">
        <w:rPr>
          <w:lang w:val="lt-LT"/>
        </w:rPr>
        <w:t xml:space="preserve">H. R. </w:t>
      </w:r>
      <w:bookmarkEnd w:id="63"/>
      <w:r w:rsidRPr="00770BDC">
        <w:rPr>
          <w:lang w:val="lt-LT"/>
        </w:rPr>
        <w:t xml:space="preserve">korupcinio tarpininkavimo realumo nepaneigia ir teismo nustatyti duomenys apie Lietuvos teismų informacinėje sistemoje </w:t>
      </w:r>
      <w:r w:rsidR="00C4663E" w:rsidRPr="00770BDC">
        <w:rPr>
          <w:lang w:val="lt-LT"/>
        </w:rPr>
        <w:t xml:space="preserve">(LITEKO) </w:t>
      </w:r>
      <w:r w:rsidRPr="00770BDC">
        <w:rPr>
          <w:lang w:val="lt-LT"/>
        </w:rPr>
        <w:t xml:space="preserve">esančias Kauno apylinkės teismo nutartis ir sprendimus, susijusius su VšĮ „Idėja – sportas visiems“ atstovės </w:t>
      </w:r>
      <w:bookmarkStart w:id="64" w:name="Buk_83"/>
      <w:r w:rsidR="009A3492" w:rsidRPr="009A3492">
        <w:rPr>
          <w:lang w:val="lt-LT"/>
        </w:rPr>
        <w:t xml:space="preserve">J. G. </w:t>
      </w:r>
      <w:bookmarkEnd w:id="64"/>
      <w:r w:rsidRPr="00770BDC">
        <w:rPr>
          <w:lang w:val="lt-LT"/>
        </w:rPr>
        <w:t xml:space="preserve">ir </w:t>
      </w:r>
      <w:bookmarkStart w:id="65" w:name="Buk_96"/>
      <w:r w:rsidR="009A3492" w:rsidRPr="009A3492">
        <w:rPr>
          <w:lang w:val="lt-LT"/>
        </w:rPr>
        <w:t xml:space="preserve">T. G. </w:t>
      </w:r>
      <w:bookmarkEnd w:id="65"/>
      <w:r w:rsidRPr="00770BDC">
        <w:rPr>
          <w:lang w:val="lt-LT"/>
        </w:rPr>
        <w:t xml:space="preserve">ieškiniu ir civiline byla Nr. e2-477-435/2023, kurią išnagrinėjus ieškinys buvo atmestas (apeliacinės instancijos teismo nuosprendžio 34 punktas). Priešingai nei teigia kasatorius, inkriminuojant BK 226 straipsnio 2 dalyje nustatytą nusikaltimą nebūtina </w:t>
      </w:r>
      <w:r w:rsidR="00AC2377" w:rsidRPr="00770BDC">
        <w:rPr>
          <w:lang w:val="lt-LT"/>
        </w:rPr>
        <w:t xml:space="preserve">konstatuoti, kad korupciniu būdu siekiamas tikslas buvo įgyvendintas ar kad būtų patraukti baudžiamojon atsakomybėn kiti asmenys. </w:t>
      </w:r>
      <w:r w:rsidR="006B283D" w:rsidRPr="00770BDC">
        <w:rPr>
          <w:lang w:val="lt-LT"/>
        </w:rPr>
        <w:t>Teisėjų kolegija atkreipia dėmesį, kad, kaip teisingai nurodė apeliacinės instancijos teismas, ieškovams aktuali civilinė byla dėl nuostolių atlyginimo buvo išnagrinėta jų nenaudai, n</w:t>
      </w:r>
      <w:r w:rsidR="00C4663E" w:rsidRPr="00770BDC">
        <w:rPr>
          <w:lang w:val="lt-LT"/>
        </w:rPr>
        <w:t>ė</w:t>
      </w:r>
      <w:r w:rsidR="006B283D" w:rsidRPr="00770BDC">
        <w:rPr>
          <w:lang w:val="lt-LT"/>
        </w:rPr>
        <w:t xml:space="preserve"> vienas teismų valstybės tarnautojas nėra kaltinamas kyšio priėmimu. Pažymėtina ir tai, kad iš baudžiamosios bylos duomenų matyti, </w:t>
      </w:r>
      <w:r w:rsidR="00CB24EA" w:rsidRPr="00770BDC">
        <w:rPr>
          <w:lang w:val="lt-LT"/>
        </w:rPr>
        <w:t>kad</w:t>
      </w:r>
      <w:r w:rsidR="00AD4953">
        <w:rPr>
          <w:lang w:val="lt-LT"/>
        </w:rPr>
        <w:t>,</w:t>
      </w:r>
      <w:r w:rsidR="00CB24EA" w:rsidRPr="00770BDC">
        <w:rPr>
          <w:lang w:val="lt-LT"/>
        </w:rPr>
        <w:t xml:space="preserve"> kai ieškovai pradėjo </w:t>
      </w:r>
      <w:r w:rsidR="006B283D" w:rsidRPr="00770BDC">
        <w:rPr>
          <w:lang w:val="lt-LT"/>
        </w:rPr>
        <w:t>nepasitikė</w:t>
      </w:r>
      <w:r w:rsidR="00C20576" w:rsidRPr="00770BDC">
        <w:rPr>
          <w:lang w:val="lt-LT"/>
        </w:rPr>
        <w:t xml:space="preserve">ti </w:t>
      </w:r>
      <w:bookmarkStart w:id="66" w:name="Buk_66"/>
      <w:r w:rsidR="009A3492" w:rsidRPr="009A3492">
        <w:rPr>
          <w:lang w:val="lt-LT"/>
        </w:rPr>
        <w:t xml:space="preserve">H. R. </w:t>
      </w:r>
      <w:bookmarkEnd w:id="66"/>
      <w:r w:rsidR="00C20576" w:rsidRPr="00770BDC">
        <w:rPr>
          <w:lang w:val="lt-LT"/>
        </w:rPr>
        <w:t>ir jo pažadais</w:t>
      </w:r>
      <w:r w:rsidR="006B283D" w:rsidRPr="00770BDC">
        <w:rPr>
          <w:lang w:val="lt-LT"/>
        </w:rPr>
        <w:t xml:space="preserve">, pastarasis iš </w:t>
      </w:r>
      <w:bookmarkStart w:id="67" w:name="Buk_84"/>
      <w:r w:rsidR="009A3492" w:rsidRPr="009A3492">
        <w:rPr>
          <w:lang w:val="lt-LT"/>
        </w:rPr>
        <w:t xml:space="preserve">J. G. </w:t>
      </w:r>
      <w:bookmarkEnd w:id="67"/>
      <w:r w:rsidR="006B283D" w:rsidRPr="00770BDC">
        <w:rPr>
          <w:lang w:val="lt-LT"/>
        </w:rPr>
        <w:t xml:space="preserve">paimtą 2000 </w:t>
      </w:r>
      <w:r w:rsidR="00CB24EA" w:rsidRPr="00770BDC">
        <w:rPr>
          <w:lang w:val="lt-LT"/>
        </w:rPr>
        <w:t xml:space="preserve">Eur </w:t>
      </w:r>
      <w:r w:rsidR="006B283D" w:rsidRPr="00770BDC">
        <w:rPr>
          <w:lang w:val="lt-LT"/>
        </w:rPr>
        <w:t>sumą, ski</w:t>
      </w:r>
      <w:r w:rsidR="00C20576" w:rsidRPr="00770BDC">
        <w:rPr>
          <w:lang w:val="lt-LT"/>
        </w:rPr>
        <w:t>r</w:t>
      </w:r>
      <w:r w:rsidR="006B283D" w:rsidRPr="00770BDC">
        <w:rPr>
          <w:lang w:val="lt-LT"/>
        </w:rPr>
        <w:t xml:space="preserve">tą prekybai poveikiu, grąžino.  </w:t>
      </w:r>
    </w:p>
    <w:p w14:paraId="306615F7" w14:textId="6D3355E9" w:rsidR="00D7302C" w:rsidRPr="00770BDC" w:rsidRDefault="00147166" w:rsidP="00770BDC">
      <w:pPr>
        <w:pStyle w:val="Sraopastraipa"/>
        <w:numPr>
          <w:ilvl w:val="1"/>
          <w:numId w:val="13"/>
        </w:numPr>
        <w:spacing w:after="120"/>
        <w:ind w:left="845" w:hanging="488"/>
        <w:contextualSpacing w:val="0"/>
        <w:jc w:val="both"/>
        <w:rPr>
          <w:lang w:val="lt-LT"/>
        </w:rPr>
      </w:pPr>
      <w:r w:rsidRPr="00770BDC">
        <w:rPr>
          <w:lang w:val="lt-LT"/>
        </w:rPr>
        <w:t xml:space="preserve">Tai, kad kyšio davimo teisėjui ar valstybės tarnautojui, kuriuos buvo pažadėta paveikti, faktas, kaip nurodo kasatorius, nebuvo užfiksuotas, taip pat nereiškia, kad prekybos poveikiu požymiai nenustatyti. </w:t>
      </w:r>
      <w:r w:rsidR="00AC2377" w:rsidRPr="00770BDC">
        <w:rPr>
          <w:lang w:val="lt-LT"/>
        </w:rPr>
        <w:t xml:space="preserve">Kaip aptarta pirmiau šioje nutartyje, apeliacinės instancijos teismas padarė įrodymų visuma </w:t>
      </w:r>
      <w:r w:rsidR="00CB24EA" w:rsidRPr="00770BDC">
        <w:rPr>
          <w:lang w:val="lt-LT"/>
        </w:rPr>
        <w:t xml:space="preserve">pagrįstą </w:t>
      </w:r>
      <w:r w:rsidR="00AC2377" w:rsidRPr="00770BDC">
        <w:rPr>
          <w:lang w:val="lt-LT"/>
        </w:rPr>
        <w:t xml:space="preserve">išvadą, kad </w:t>
      </w:r>
      <w:r w:rsidR="006B283D" w:rsidRPr="00770BDC">
        <w:rPr>
          <w:lang w:val="lt-LT"/>
        </w:rPr>
        <w:t xml:space="preserve">nuteistasis </w:t>
      </w:r>
      <w:bookmarkStart w:id="68" w:name="Buk_48"/>
      <w:r w:rsidR="009A3492" w:rsidRPr="009A3492">
        <w:rPr>
          <w:lang w:val="lt-LT"/>
        </w:rPr>
        <w:t xml:space="preserve">H. R. </w:t>
      </w:r>
      <w:bookmarkEnd w:id="68"/>
      <w:r w:rsidR="006B283D" w:rsidRPr="00770BDC">
        <w:rPr>
          <w:lang w:val="lt-LT"/>
        </w:rPr>
        <w:t xml:space="preserve">už pažadą pasiekti palankų sprendimą civilinėje byloje paėmė </w:t>
      </w:r>
      <w:r w:rsidR="00C20576" w:rsidRPr="00770BDC">
        <w:rPr>
          <w:lang w:val="lt-LT"/>
        </w:rPr>
        <w:t xml:space="preserve">2000 </w:t>
      </w:r>
      <w:r w:rsidR="00CB24EA" w:rsidRPr="00770BDC">
        <w:rPr>
          <w:lang w:val="lt-LT"/>
        </w:rPr>
        <w:t xml:space="preserve">Eur </w:t>
      </w:r>
      <w:r w:rsidR="006B283D" w:rsidRPr="00770BDC">
        <w:rPr>
          <w:lang w:val="lt-LT"/>
        </w:rPr>
        <w:t xml:space="preserve">iš </w:t>
      </w:r>
      <w:bookmarkStart w:id="69" w:name="Buk_85"/>
      <w:r w:rsidR="009A3492" w:rsidRPr="009A3492">
        <w:rPr>
          <w:lang w:val="lt-LT"/>
        </w:rPr>
        <w:t xml:space="preserve">J. G. </w:t>
      </w:r>
      <w:bookmarkEnd w:id="69"/>
      <w:r w:rsidR="006B283D" w:rsidRPr="00770BDC">
        <w:rPr>
          <w:lang w:val="lt-LT"/>
        </w:rPr>
        <w:t xml:space="preserve">ir </w:t>
      </w:r>
      <w:bookmarkStart w:id="70" w:name="Buk_97"/>
      <w:r w:rsidR="009A3492" w:rsidRPr="009A3492">
        <w:rPr>
          <w:lang w:val="lt-LT"/>
        </w:rPr>
        <w:t>T. G.</w:t>
      </w:r>
      <w:bookmarkEnd w:id="70"/>
      <w:r w:rsidR="00C20576" w:rsidRPr="00770BDC">
        <w:rPr>
          <w:lang w:val="lt-LT"/>
        </w:rPr>
        <w:t>.</w:t>
      </w:r>
      <w:r w:rsidRPr="00770BDC">
        <w:rPr>
          <w:lang w:val="lt-LT"/>
        </w:rPr>
        <w:t xml:space="preserve"> </w:t>
      </w:r>
      <w:r w:rsidR="00A25078">
        <w:rPr>
          <w:lang w:val="lt-LT"/>
        </w:rPr>
        <w:t>T</w:t>
      </w:r>
      <w:r w:rsidR="00C20576" w:rsidRPr="00770BDC">
        <w:rPr>
          <w:lang w:val="lt-LT"/>
        </w:rPr>
        <w:t xml:space="preserve">arpininko kyšininkavimo sudėtis yra formalioji, taigi, </w:t>
      </w:r>
      <w:r w:rsidR="00A25078">
        <w:rPr>
          <w:lang w:val="lt-LT"/>
        </w:rPr>
        <w:t xml:space="preserve">nepaisant to, kad pažadas korupciniu būdu pasiekti palankaus rezultato civilinėje byloje nebuvo realizuotas, </w:t>
      </w:r>
      <w:r w:rsidRPr="00770BDC">
        <w:rPr>
          <w:lang w:val="lt-LT"/>
        </w:rPr>
        <w:t xml:space="preserve">tokie </w:t>
      </w:r>
      <w:bookmarkStart w:id="71" w:name="Buk_60"/>
      <w:r w:rsidR="009A3492" w:rsidRPr="009A3492">
        <w:rPr>
          <w:lang w:val="lt-LT"/>
        </w:rPr>
        <w:t xml:space="preserve">H. R. </w:t>
      </w:r>
      <w:bookmarkEnd w:id="71"/>
      <w:r w:rsidRPr="00770BDC">
        <w:rPr>
          <w:lang w:val="lt-LT"/>
        </w:rPr>
        <w:t xml:space="preserve">veiksmai pagrįstai buvo kvalifikuoti kaip baigtas nusikaltimas. </w:t>
      </w:r>
    </w:p>
    <w:p w14:paraId="721DD616" w14:textId="5B845CDE" w:rsidR="00C0036B" w:rsidRPr="00770BDC" w:rsidRDefault="00596E7C" w:rsidP="00770BDC">
      <w:pPr>
        <w:pStyle w:val="Sraopastraipa"/>
        <w:numPr>
          <w:ilvl w:val="1"/>
          <w:numId w:val="13"/>
        </w:numPr>
        <w:spacing w:after="120"/>
        <w:ind w:left="845" w:hanging="488"/>
        <w:contextualSpacing w:val="0"/>
        <w:jc w:val="both"/>
        <w:rPr>
          <w:lang w:val="lt-LT"/>
        </w:rPr>
      </w:pPr>
      <w:r w:rsidRPr="00770BDC">
        <w:rPr>
          <w:lang w:val="lt-LT"/>
        </w:rPr>
        <w:t>Teisėjų kolegija taip pat nusprendžia, kad apeliacinės instancijos teismas tinkamai nustatė nuteistojo tyčią</w:t>
      </w:r>
      <w:r w:rsidR="00A25078">
        <w:rPr>
          <w:lang w:val="lt-LT"/>
        </w:rPr>
        <w:t xml:space="preserve">. Šis teismas pagrįstai nurodė, </w:t>
      </w:r>
      <w:r w:rsidRPr="00770BDC">
        <w:rPr>
          <w:lang w:val="lt-LT"/>
        </w:rPr>
        <w:t xml:space="preserve">kad nustatytos nusikalstamos veikos objektyviosios aplinkybės atspindi subjektyviąją šios nusikalstamos veikos pusę – t. y. tai, kad nuteistasis </w:t>
      </w:r>
      <w:bookmarkStart w:id="72" w:name="Buk_49"/>
      <w:r w:rsidR="009A3492" w:rsidRPr="009A3492">
        <w:rPr>
          <w:lang w:val="lt-LT"/>
        </w:rPr>
        <w:t xml:space="preserve">H. R. </w:t>
      </w:r>
      <w:bookmarkEnd w:id="72"/>
      <w:r w:rsidRPr="00770BDC">
        <w:rPr>
          <w:lang w:val="lt-LT"/>
        </w:rPr>
        <w:t xml:space="preserve">žadėjo ir garantavo pasinaudoti savo pažintimis ar kita tikėtina įtaka teisme, susitarė su </w:t>
      </w:r>
      <w:bookmarkStart w:id="73" w:name="Buk_71"/>
      <w:r w:rsidR="009A3492" w:rsidRPr="009A3492">
        <w:rPr>
          <w:lang w:val="lt-LT"/>
        </w:rPr>
        <w:t xml:space="preserve">J. G. </w:t>
      </w:r>
      <w:bookmarkEnd w:id="73"/>
      <w:r w:rsidRPr="00770BDC">
        <w:rPr>
          <w:lang w:val="lt-LT"/>
        </w:rPr>
        <w:t xml:space="preserve">(per ją – ir su </w:t>
      </w:r>
      <w:bookmarkStart w:id="74" w:name="Buk_104"/>
      <w:r w:rsidR="009A3492" w:rsidRPr="009A3492">
        <w:rPr>
          <w:lang w:val="lt-LT"/>
        </w:rPr>
        <w:t>T. G.</w:t>
      </w:r>
      <w:bookmarkEnd w:id="74"/>
      <w:r w:rsidRPr="00770BDC">
        <w:rPr>
          <w:lang w:val="lt-LT"/>
        </w:rPr>
        <w:t xml:space="preserve">) dėl kyšio dydžio, jo priėmimo, šį kyšį iš </w:t>
      </w:r>
      <w:bookmarkStart w:id="75" w:name="Buk_86"/>
      <w:r w:rsidR="009A3492" w:rsidRPr="009A3492">
        <w:rPr>
          <w:lang w:val="lt-LT"/>
        </w:rPr>
        <w:t xml:space="preserve">J. G. </w:t>
      </w:r>
      <w:bookmarkEnd w:id="75"/>
      <w:r w:rsidRPr="00770BDC">
        <w:rPr>
          <w:lang w:val="lt-LT"/>
        </w:rPr>
        <w:t xml:space="preserve">priėmė. Taigi </w:t>
      </w:r>
      <w:bookmarkStart w:id="76" w:name="Buk_50"/>
      <w:r w:rsidR="009A3492" w:rsidRPr="009A3492">
        <w:rPr>
          <w:lang w:val="lt-LT"/>
        </w:rPr>
        <w:t xml:space="preserve">H. R. </w:t>
      </w:r>
      <w:bookmarkEnd w:id="76"/>
      <w:r w:rsidRPr="00770BDC">
        <w:rPr>
          <w:lang w:val="lt-LT"/>
        </w:rPr>
        <w:t xml:space="preserve">suprato visus savo veiksmus ir norėjo taip veikti, tai yra veikė tiesiogine tyčia. </w:t>
      </w:r>
    </w:p>
    <w:p w14:paraId="38A4B944" w14:textId="3CA2427D" w:rsidR="00C0036B" w:rsidRPr="00770BDC" w:rsidRDefault="00C0036B" w:rsidP="00770BDC">
      <w:pPr>
        <w:pStyle w:val="Sraopastraipa"/>
        <w:numPr>
          <w:ilvl w:val="0"/>
          <w:numId w:val="13"/>
        </w:numPr>
        <w:ind w:left="357" w:hanging="357"/>
        <w:contextualSpacing w:val="0"/>
        <w:jc w:val="both"/>
        <w:rPr>
          <w:lang w:val="lt-LT"/>
        </w:rPr>
      </w:pPr>
      <w:r w:rsidRPr="00770BDC">
        <w:rPr>
          <w:lang w:val="lt-LT"/>
        </w:rPr>
        <w:t xml:space="preserve">Patikrinus apeliacinės instancijos teismo nuosprendį teisės taikymo aspektu (BPK 376 straipsnio 1 dalis), darytina bendra išvada, kad naikinti ar keisti kasacine tvarka skundžiamą </w:t>
      </w:r>
      <w:r w:rsidR="00BE6FA4">
        <w:rPr>
          <w:lang w:val="lt-LT"/>
        </w:rPr>
        <w:t>teismo baigiamąjį aktą</w:t>
      </w:r>
      <w:r w:rsidRPr="00770BDC">
        <w:rPr>
          <w:lang w:val="lt-LT"/>
        </w:rPr>
        <w:t>, remiantis kasacinio skundo argumentais, nėra pagrindo.</w:t>
      </w:r>
    </w:p>
    <w:p w14:paraId="45D4DFE8" w14:textId="6DE5EE50" w:rsidR="006C2AA6" w:rsidRPr="00770BDC" w:rsidRDefault="006C2AA6" w:rsidP="00EB2A0D">
      <w:pPr>
        <w:ind w:left="357" w:hanging="357"/>
        <w:jc w:val="center"/>
        <w:rPr>
          <w:iCs/>
          <w:lang w:val="lt-LT"/>
        </w:rPr>
      </w:pPr>
    </w:p>
    <w:p w14:paraId="5CD5D22C" w14:textId="2C712A3D" w:rsidR="006C2AA6" w:rsidRPr="00770BDC" w:rsidRDefault="006C2AA6" w:rsidP="006C2AA6">
      <w:pPr>
        <w:ind w:firstLine="720"/>
        <w:jc w:val="both"/>
        <w:rPr>
          <w:lang w:val="lt-LT"/>
        </w:rPr>
      </w:pPr>
      <w:r w:rsidRPr="00770BDC">
        <w:rPr>
          <w:lang w:val="lt-LT"/>
        </w:rPr>
        <w:t xml:space="preserve">Teisėjų kolegija, atsižvelgdama į išdėstytus argumentus ir vadovaudamasi Lietuvos Respublikos baudžiamojo proceso kodekso </w:t>
      </w:r>
      <w:r w:rsidR="006214ED" w:rsidRPr="00770BDC">
        <w:rPr>
          <w:lang w:val="lt-LT"/>
        </w:rPr>
        <w:t xml:space="preserve">382 </w:t>
      </w:r>
      <w:r w:rsidRPr="00770BDC">
        <w:rPr>
          <w:lang w:val="lt-LT"/>
        </w:rPr>
        <w:t xml:space="preserve">straipsnio </w:t>
      </w:r>
      <w:r w:rsidR="001378AD" w:rsidRPr="00770BDC">
        <w:rPr>
          <w:lang w:val="lt-LT"/>
        </w:rPr>
        <w:t xml:space="preserve">1 </w:t>
      </w:r>
      <w:r w:rsidRPr="00770BDC">
        <w:rPr>
          <w:lang w:val="lt-LT"/>
        </w:rPr>
        <w:t>punktu,</w:t>
      </w:r>
    </w:p>
    <w:p w14:paraId="11ECD261" w14:textId="637446F9" w:rsidR="006C2AA6" w:rsidRPr="00770BDC" w:rsidRDefault="006C2AA6" w:rsidP="00811579">
      <w:pPr>
        <w:ind w:firstLine="720"/>
        <w:jc w:val="both"/>
        <w:rPr>
          <w:lang w:val="lt-LT"/>
        </w:rPr>
      </w:pPr>
    </w:p>
    <w:p w14:paraId="454F9866" w14:textId="77777777" w:rsidR="006C2AA6" w:rsidRPr="00770BDC" w:rsidRDefault="006C2AA6" w:rsidP="00811579">
      <w:pPr>
        <w:jc w:val="both"/>
        <w:rPr>
          <w:lang w:val="lt-LT"/>
        </w:rPr>
      </w:pPr>
      <w:r w:rsidRPr="00770BDC">
        <w:rPr>
          <w:lang w:val="lt-LT"/>
        </w:rPr>
        <w:t>n u t a r i a :</w:t>
      </w:r>
    </w:p>
    <w:p w14:paraId="49B1A2CC" w14:textId="3EBF55C2" w:rsidR="00DF2000" w:rsidRPr="00770BDC" w:rsidRDefault="006C2AA6" w:rsidP="00811579">
      <w:pPr>
        <w:jc w:val="both"/>
        <w:rPr>
          <w:lang w:val="lt-LT"/>
        </w:rPr>
      </w:pPr>
      <w:r w:rsidRPr="00770BDC">
        <w:rPr>
          <w:lang w:val="lt-LT"/>
        </w:rPr>
        <w:tab/>
      </w:r>
    </w:p>
    <w:p w14:paraId="7928C506" w14:textId="6E25D8AE" w:rsidR="006C2AA6" w:rsidRPr="00770BDC" w:rsidRDefault="00811579" w:rsidP="00811579">
      <w:pPr>
        <w:ind w:firstLine="720"/>
        <w:jc w:val="both"/>
        <w:rPr>
          <w:lang w:val="lt-LT"/>
        </w:rPr>
      </w:pPr>
      <w:r w:rsidRPr="00770BDC">
        <w:rPr>
          <w:lang w:val="lt-LT"/>
        </w:rPr>
        <w:t xml:space="preserve">Atmesti nuteistojo </w:t>
      </w:r>
      <w:bookmarkStart w:id="77" w:name="Buk_61"/>
      <w:r w:rsidR="009A3492" w:rsidRPr="009A3492">
        <w:rPr>
          <w:lang w:val="lt-LT"/>
        </w:rPr>
        <w:t xml:space="preserve">H. R. </w:t>
      </w:r>
      <w:bookmarkEnd w:id="77"/>
      <w:r w:rsidRPr="00770BDC">
        <w:rPr>
          <w:lang w:val="lt-LT"/>
        </w:rPr>
        <w:t>kasacinį skundą.</w:t>
      </w:r>
    </w:p>
    <w:p w14:paraId="31EF028B" w14:textId="77777777" w:rsidR="00811579" w:rsidRPr="00770BDC" w:rsidRDefault="00811579" w:rsidP="00811579">
      <w:pPr>
        <w:ind w:firstLine="720"/>
        <w:jc w:val="both"/>
        <w:rPr>
          <w:lang w:val="lt-LT"/>
        </w:rPr>
      </w:pPr>
    </w:p>
    <w:p w14:paraId="2C540278" w14:textId="77777777" w:rsidR="00811579" w:rsidRPr="00770BDC" w:rsidRDefault="00811579" w:rsidP="00811579">
      <w:pPr>
        <w:ind w:firstLine="720"/>
        <w:jc w:val="both"/>
        <w:rPr>
          <w:lang w:val="lt-LT"/>
        </w:rPr>
      </w:pPr>
    </w:p>
    <w:p w14:paraId="2C1B762F" w14:textId="5C32A4E3" w:rsidR="006C2AA6" w:rsidRPr="00770BDC" w:rsidRDefault="006C2AA6" w:rsidP="00811579">
      <w:pPr>
        <w:jc w:val="both"/>
        <w:rPr>
          <w:lang w:val="lt-LT"/>
        </w:rPr>
      </w:pPr>
      <w:r w:rsidRPr="00770BDC">
        <w:rPr>
          <w:lang w:val="lt-LT"/>
        </w:rPr>
        <w:t>Teisėjai</w:t>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00C17814" w:rsidRPr="00770BDC">
        <w:rPr>
          <w:lang w:val="lt-LT"/>
        </w:rPr>
        <w:t xml:space="preserve">Rima Ažubalytė </w:t>
      </w:r>
    </w:p>
    <w:p w14:paraId="3491BE6B" w14:textId="6F736FE0" w:rsidR="006C2AA6" w:rsidRPr="00770BDC" w:rsidRDefault="006C2AA6" w:rsidP="006C2AA6">
      <w:pPr>
        <w:jc w:val="both"/>
        <w:rPr>
          <w:lang w:val="lt-LT"/>
        </w:rPr>
      </w:pPr>
    </w:p>
    <w:p w14:paraId="5642E470" w14:textId="77777777" w:rsidR="006C2AA6" w:rsidRPr="00770BDC" w:rsidRDefault="006C2AA6" w:rsidP="006C2AA6">
      <w:pPr>
        <w:jc w:val="both"/>
        <w:rPr>
          <w:lang w:val="lt-LT"/>
        </w:rPr>
      </w:pPr>
    </w:p>
    <w:p w14:paraId="5F428729" w14:textId="228F8EC6" w:rsidR="006C2AA6" w:rsidRPr="00770BDC" w:rsidRDefault="006C2AA6" w:rsidP="006C2AA6">
      <w:pPr>
        <w:jc w:val="both"/>
        <w:rPr>
          <w:lang w:val="lt-LT"/>
        </w:rPr>
      </w:pP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00C17814" w:rsidRPr="00770BDC">
        <w:rPr>
          <w:lang w:val="lt-LT"/>
        </w:rPr>
        <w:t xml:space="preserve">Alenas </w:t>
      </w:r>
      <w:proofErr w:type="spellStart"/>
      <w:r w:rsidR="00C17814" w:rsidRPr="00770BDC">
        <w:rPr>
          <w:lang w:val="lt-LT"/>
        </w:rPr>
        <w:t>Piesliakas</w:t>
      </w:r>
      <w:proofErr w:type="spellEnd"/>
    </w:p>
    <w:p w14:paraId="16480E02" w14:textId="764572D3" w:rsidR="006C2AA6" w:rsidRPr="00770BDC" w:rsidRDefault="006C2AA6" w:rsidP="006C2AA6">
      <w:pPr>
        <w:jc w:val="both"/>
        <w:rPr>
          <w:lang w:val="lt-LT"/>
        </w:rPr>
      </w:pPr>
    </w:p>
    <w:p w14:paraId="654E1B98" w14:textId="77777777" w:rsidR="006C2AA6" w:rsidRPr="00770BDC" w:rsidRDefault="006C2AA6" w:rsidP="006C2AA6">
      <w:pPr>
        <w:jc w:val="both"/>
        <w:rPr>
          <w:lang w:val="lt-LT"/>
        </w:rPr>
      </w:pPr>
    </w:p>
    <w:p w14:paraId="00859141" w14:textId="0C557583" w:rsidR="00275171" w:rsidRPr="00770BDC" w:rsidRDefault="006C2AA6" w:rsidP="001B648E">
      <w:pPr>
        <w:jc w:val="both"/>
        <w:rPr>
          <w:lang w:val="lt-LT"/>
        </w:rPr>
      </w:pP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Pr="00770BDC">
        <w:rPr>
          <w:lang w:val="lt-LT"/>
        </w:rPr>
        <w:tab/>
      </w:r>
      <w:r w:rsidR="00C17814" w:rsidRPr="00770BDC">
        <w:rPr>
          <w:lang w:val="lt-LT"/>
        </w:rPr>
        <w:t>Artūras Ridikas</w:t>
      </w:r>
    </w:p>
    <w:sectPr w:rsidR="00275171" w:rsidRPr="00770BDC" w:rsidSect="00970EF4">
      <w:headerReference w:type="even" r:id="rId10"/>
      <w:headerReference w:type="default" r:id="rId11"/>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13AB" w14:textId="77777777" w:rsidR="00575C30" w:rsidRDefault="00575C30">
      <w:r>
        <w:separator/>
      </w:r>
    </w:p>
  </w:endnote>
  <w:endnote w:type="continuationSeparator" w:id="0">
    <w:p w14:paraId="68D55903" w14:textId="77777777" w:rsidR="00575C30" w:rsidRDefault="0057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2999" w14:textId="77777777" w:rsidR="00575C30" w:rsidRDefault="00575C30">
      <w:r>
        <w:separator/>
      </w:r>
    </w:p>
  </w:footnote>
  <w:footnote w:type="continuationSeparator" w:id="0">
    <w:p w14:paraId="24346C5B" w14:textId="77777777" w:rsidR="00575C30" w:rsidRDefault="0057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B099" w14:textId="77777777" w:rsidR="000C3339" w:rsidRDefault="001008D0">
    <w:pPr>
      <w:pStyle w:val="Antrats"/>
      <w:framePr w:wrap="around" w:vAnchor="text" w:hAnchor="margin" w:xAlign="center" w:y="1"/>
      <w:rPr>
        <w:rStyle w:val="Puslapionumeris"/>
      </w:rPr>
    </w:pPr>
    <w:r>
      <w:rPr>
        <w:rStyle w:val="Puslapionumeris"/>
      </w:rPr>
      <w:fldChar w:fldCharType="begin"/>
    </w:r>
    <w:r w:rsidR="000C3339">
      <w:rPr>
        <w:rStyle w:val="Puslapionumeris"/>
      </w:rPr>
      <w:instrText xml:space="preserve">PAGE  </w:instrText>
    </w:r>
    <w:r>
      <w:rPr>
        <w:rStyle w:val="Puslapionumeris"/>
      </w:rPr>
      <w:fldChar w:fldCharType="end"/>
    </w:r>
  </w:p>
  <w:p w14:paraId="06528034" w14:textId="77777777" w:rsidR="000C3339" w:rsidRDefault="000C3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7340" w14:textId="77777777" w:rsidR="000C3339" w:rsidRDefault="001008D0">
    <w:pPr>
      <w:pStyle w:val="Antrats"/>
      <w:framePr w:wrap="around" w:vAnchor="text" w:hAnchor="margin" w:xAlign="center" w:y="1"/>
      <w:jc w:val="center"/>
      <w:rPr>
        <w:rStyle w:val="Puslapionumeris"/>
      </w:rPr>
    </w:pPr>
    <w:r>
      <w:rPr>
        <w:rStyle w:val="Puslapionumeris"/>
      </w:rPr>
      <w:fldChar w:fldCharType="begin"/>
    </w:r>
    <w:r w:rsidR="000C3339">
      <w:rPr>
        <w:rStyle w:val="Puslapionumeris"/>
      </w:rPr>
      <w:instrText xml:space="preserve">PAGE  </w:instrText>
    </w:r>
    <w:r>
      <w:rPr>
        <w:rStyle w:val="Puslapionumeris"/>
      </w:rPr>
      <w:fldChar w:fldCharType="separate"/>
    </w:r>
    <w:r w:rsidR="001B648E">
      <w:rPr>
        <w:rStyle w:val="Puslapionumeris"/>
        <w:noProof/>
      </w:rPr>
      <w:t>2</w:t>
    </w:r>
    <w:r>
      <w:rPr>
        <w:rStyle w:val="Puslapionumeris"/>
      </w:rPr>
      <w:fldChar w:fldCharType="end"/>
    </w:r>
  </w:p>
  <w:p w14:paraId="54684B45" w14:textId="77777777" w:rsidR="000C3339" w:rsidRDefault="000C333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0AE"/>
    <w:multiLevelType w:val="multilevel"/>
    <w:tmpl w:val="27E28714"/>
    <w:lvl w:ilvl="0">
      <w:start w:val="1"/>
      <w:numFmt w:val="decimal"/>
      <w:lvlText w:val="%1."/>
      <w:lvlJc w:val="left"/>
      <w:pPr>
        <w:ind w:left="720" w:hanging="360"/>
      </w:pPr>
      <w:rPr>
        <w:b w:val="0"/>
        <w:bCs w:val="0"/>
        <w:i w:val="0"/>
        <w:iCs w:val="0"/>
        <w:color w:val="000000" w:themeColor="text1"/>
      </w:rPr>
    </w:lvl>
    <w:lvl w:ilvl="1">
      <w:start w:val="1"/>
      <w:numFmt w:val="decimal"/>
      <w:isLgl/>
      <w:lvlText w:val="%1.%2."/>
      <w:lvlJc w:val="left"/>
      <w:pPr>
        <w:ind w:left="720" w:hanging="360"/>
      </w:pPr>
      <w:rPr>
        <w:b w:val="0"/>
        <w:bCs w:val="0"/>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B36C7B"/>
    <w:multiLevelType w:val="hybridMultilevel"/>
    <w:tmpl w:val="C5B0AB72"/>
    <w:lvl w:ilvl="0" w:tplc="0A2E004C">
      <w:start w:val="1"/>
      <w:numFmt w:val="upperRoman"/>
      <w:lvlText w:val="%1."/>
      <w:lvlJc w:val="left"/>
      <w:pPr>
        <w:ind w:left="1435" w:hanging="72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6" w15:restartNumberingAfterBreak="0">
    <w:nsid w:val="304F0B96"/>
    <w:multiLevelType w:val="hybridMultilevel"/>
    <w:tmpl w:val="72AC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A42ED0"/>
    <w:multiLevelType w:val="hybridMultilevel"/>
    <w:tmpl w:val="47C2521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60667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2"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6A4D91"/>
    <w:multiLevelType w:val="hybridMultilevel"/>
    <w:tmpl w:val="0BCC0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D54848"/>
    <w:multiLevelType w:val="hybridMultilevel"/>
    <w:tmpl w:val="A34E91D6"/>
    <w:lvl w:ilvl="0" w:tplc="EC8C635E">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270DAE"/>
    <w:multiLevelType w:val="hybridMultilevel"/>
    <w:tmpl w:val="F8D84104"/>
    <w:lvl w:ilvl="0" w:tplc="0427000F">
      <w:start w:val="1"/>
      <w:numFmt w:val="decimal"/>
      <w:lvlText w:val="%1."/>
      <w:lvlJc w:val="left"/>
      <w:pPr>
        <w:ind w:left="1071" w:hanging="360"/>
      </w:p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6"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69624775">
    <w:abstractNumId w:val="10"/>
  </w:num>
  <w:num w:numId="2" w16cid:durableId="2068456457">
    <w:abstractNumId w:val="2"/>
  </w:num>
  <w:num w:numId="3" w16cid:durableId="244808120">
    <w:abstractNumId w:val="9"/>
  </w:num>
  <w:num w:numId="4" w16cid:durableId="1056707891">
    <w:abstractNumId w:val="3"/>
  </w:num>
  <w:num w:numId="5" w16cid:durableId="483357163">
    <w:abstractNumId w:val="16"/>
  </w:num>
  <w:num w:numId="6" w16cid:durableId="300504854">
    <w:abstractNumId w:val="12"/>
  </w:num>
  <w:num w:numId="7" w16cid:durableId="2006129351">
    <w:abstractNumId w:val="17"/>
  </w:num>
  <w:num w:numId="8" w16cid:durableId="1760717676">
    <w:abstractNumId w:val="1"/>
  </w:num>
  <w:num w:numId="9" w16cid:durableId="464275510">
    <w:abstractNumId w:val="11"/>
  </w:num>
  <w:num w:numId="10" w16cid:durableId="614141407">
    <w:abstractNumId w:val="4"/>
  </w:num>
  <w:num w:numId="11" w16cid:durableId="1662660475">
    <w:abstractNumId w:val="13"/>
  </w:num>
  <w:num w:numId="12" w16cid:durableId="1734348839">
    <w:abstractNumId w:val="14"/>
  </w:num>
  <w:num w:numId="13" w16cid:durableId="1941840869">
    <w:abstractNumId w:val="8"/>
  </w:num>
  <w:num w:numId="14" w16cid:durableId="1090664573">
    <w:abstractNumId w:val="5"/>
  </w:num>
  <w:num w:numId="15" w16cid:durableId="980429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62144">
    <w:abstractNumId w:val="0"/>
  </w:num>
  <w:num w:numId="17" w16cid:durableId="81688662">
    <w:abstractNumId w:val="7"/>
  </w:num>
  <w:num w:numId="18" w16cid:durableId="1519735739">
    <w:abstractNumId w:val="15"/>
  </w:num>
  <w:num w:numId="19" w16cid:durableId="520978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4D3"/>
    <w:rsid w:val="00002B8D"/>
    <w:rsid w:val="00003030"/>
    <w:rsid w:val="00005A3D"/>
    <w:rsid w:val="00012971"/>
    <w:rsid w:val="00017C31"/>
    <w:rsid w:val="00022979"/>
    <w:rsid w:val="0002400A"/>
    <w:rsid w:val="000271E5"/>
    <w:rsid w:val="00031968"/>
    <w:rsid w:val="00032030"/>
    <w:rsid w:val="000335FB"/>
    <w:rsid w:val="0003527E"/>
    <w:rsid w:val="000433B2"/>
    <w:rsid w:val="00052A94"/>
    <w:rsid w:val="00055AD8"/>
    <w:rsid w:val="000646E4"/>
    <w:rsid w:val="00075171"/>
    <w:rsid w:val="000751F9"/>
    <w:rsid w:val="0007526B"/>
    <w:rsid w:val="000806C2"/>
    <w:rsid w:val="0008094E"/>
    <w:rsid w:val="00085C9E"/>
    <w:rsid w:val="000910DC"/>
    <w:rsid w:val="00094E0A"/>
    <w:rsid w:val="00096313"/>
    <w:rsid w:val="00096BA0"/>
    <w:rsid w:val="000A0CB5"/>
    <w:rsid w:val="000A195B"/>
    <w:rsid w:val="000B7A57"/>
    <w:rsid w:val="000B7CC8"/>
    <w:rsid w:val="000C067E"/>
    <w:rsid w:val="000C21CC"/>
    <w:rsid w:val="000C3339"/>
    <w:rsid w:val="000C4F9E"/>
    <w:rsid w:val="000E008B"/>
    <w:rsid w:val="000E19FA"/>
    <w:rsid w:val="000E4C62"/>
    <w:rsid w:val="000E4C6B"/>
    <w:rsid w:val="000F2E56"/>
    <w:rsid w:val="0010058D"/>
    <w:rsid w:val="001008D0"/>
    <w:rsid w:val="00101BD4"/>
    <w:rsid w:val="0010394B"/>
    <w:rsid w:val="001044EC"/>
    <w:rsid w:val="001056DA"/>
    <w:rsid w:val="00124BBA"/>
    <w:rsid w:val="001252C2"/>
    <w:rsid w:val="00125B47"/>
    <w:rsid w:val="00126EE7"/>
    <w:rsid w:val="0012797B"/>
    <w:rsid w:val="001378AD"/>
    <w:rsid w:val="00140DFE"/>
    <w:rsid w:val="0014365E"/>
    <w:rsid w:val="00146AF8"/>
    <w:rsid w:val="00147166"/>
    <w:rsid w:val="00151DBD"/>
    <w:rsid w:val="00155D06"/>
    <w:rsid w:val="00162C08"/>
    <w:rsid w:val="0017054E"/>
    <w:rsid w:val="001760FC"/>
    <w:rsid w:val="00181E22"/>
    <w:rsid w:val="00181FB1"/>
    <w:rsid w:val="00187883"/>
    <w:rsid w:val="00187899"/>
    <w:rsid w:val="00190590"/>
    <w:rsid w:val="00190595"/>
    <w:rsid w:val="0019303E"/>
    <w:rsid w:val="001A00AA"/>
    <w:rsid w:val="001A0AFA"/>
    <w:rsid w:val="001A6B19"/>
    <w:rsid w:val="001B0B60"/>
    <w:rsid w:val="001B3236"/>
    <w:rsid w:val="001B393F"/>
    <w:rsid w:val="001B648E"/>
    <w:rsid w:val="001C181F"/>
    <w:rsid w:val="001C6A7E"/>
    <w:rsid w:val="001E2236"/>
    <w:rsid w:val="001E3ED2"/>
    <w:rsid w:val="001E5302"/>
    <w:rsid w:val="001F1970"/>
    <w:rsid w:val="001F3F3B"/>
    <w:rsid w:val="001F70A6"/>
    <w:rsid w:val="00207B7B"/>
    <w:rsid w:val="00212430"/>
    <w:rsid w:val="002233F1"/>
    <w:rsid w:val="00226A96"/>
    <w:rsid w:val="00232A64"/>
    <w:rsid w:val="00236A6A"/>
    <w:rsid w:val="00250192"/>
    <w:rsid w:val="00251223"/>
    <w:rsid w:val="002603BD"/>
    <w:rsid w:val="00264E7B"/>
    <w:rsid w:val="00266AF6"/>
    <w:rsid w:val="0027353B"/>
    <w:rsid w:val="00275171"/>
    <w:rsid w:val="0027633B"/>
    <w:rsid w:val="00280304"/>
    <w:rsid w:val="002873A0"/>
    <w:rsid w:val="0028774A"/>
    <w:rsid w:val="00287A1B"/>
    <w:rsid w:val="0029443C"/>
    <w:rsid w:val="002A1532"/>
    <w:rsid w:val="002A2FFE"/>
    <w:rsid w:val="002A48A4"/>
    <w:rsid w:val="002B4A71"/>
    <w:rsid w:val="002B6B05"/>
    <w:rsid w:val="002B7048"/>
    <w:rsid w:val="002C3BFF"/>
    <w:rsid w:val="002C66B4"/>
    <w:rsid w:val="002D38E0"/>
    <w:rsid w:val="002D6573"/>
    <w:rsid w:val="002E2E45"/>
    <w:rsid w:val="002E3085"/>
    <w:rsid w:val="002F17B2"/>
    <w:rsid w:val="002F43B8"/>
    <w:rsid w:val="00307C3A"/>
    <w:rsid w:val="00312E3A"/>
    <w:rsid w:val="003157C7"/>
    <w:rsid w:val="00326F84"/>
    <w:rsid w:val="00332AA2"/>
    <w:rsid w:val="0033341D"/>
    <w:rsid w:val="00340B4F"/>
    <w:rsid w:val="00350C4A"/>
    <w:rsid w:val="0035218F"/>
    <w:rsid w:val="00352CCA"/>
    <w:rsid w:val="00353A61"/>
    <w:rsid w:val="00360FE6"/>
    <w:rsid w:val="0036141A"/>
    <w:rsid w:val="00362FC1"/>
    <w:rsid w:val="00364353"/>
    <w:rsid w:val="00370050"/>
    <w:rsid w:val="0037309D"/>
    <w:rsid w:val="0037572F"/>
    <w:rsid w:val="003808F2"/>
    <w:rsid w:val="00381220"/>
    <w:rsid w:val="00382D4E"/>
    <w:rsid w:val="00390A06"/>
    <w:rsid w:val="003936D2"/>
    <w:rsid w:val="00393955"/>
    <w:rsid w:val="003A269B"/>
    <w:rsid w:val="003B53B2"/>
    <w:rsid w:val="003B63AD"/>
    <w:rsid w:val="003B7A24"/>
    <w:rsid w:val="003D7331"/>
    <w:rsid w:val="003E033A"/>
    <w:rsid w:val="003E6525"/>
    <w:rsid w:val="003F6ED4"/>
    <w:rsid w:val="004024C3"/>
    <w:rsid w:val="004061D6"/>
    <w:rsid w:val="0040748B"/>
    <w:rsid w:val="004105BB"/>
    <w:rsid w:val="004122CE"/>
    <w:rsid w:val="00412A84"/>
    <w:rsid w:val="00413B18"/>
    <w:rsid w:val="004241BB"/>
    <w:rsid w:val="004264D6"/>
    <w:rsid w:val="004328B3"/>
    <w:rsid w:val="00434F2F"/>
    <w:rsid w:val="00436207"/>
    <w:rsid w:val="004409A0"/>
    <w:rsid w:val="0044386E"/>
    <w:rsid w:val="00453A04"/>
    <w:rsid w:val="00453DCF"/>
    <w:rsid w:val="00464E9D"/>
    <w:rsid w:val="00470316"/>
    <w:rsid w:val="00473607"/>
    <w:rsid w:val="004838C0"/>
    <w:rsid w:val="00486066"/>
    <w:rsid w:val="00495618"/>
    <w:rsid w:val="004969BC"/>
    <w:rsid w:val="004A451A"/>
    <w:rsid w:val="004A53AD"/>
    <w:rsid w:val="004B2FFF"/>
    <w:rsid w:val="004B3135"/>
    <w:rsid w:val="004B36CE"/>
    <w:rsid w:val="004B4A92"/>
    <w:rsid w:val="004B7E03"/>
    <w:rsid w:val="004C3DEB"/>
    <w:rsid w:val="004C55EF"/>
    <w:rsid w:val="004D15D7"/>
    <w:rsid w:val="004E3740"/>
    <w:rsid w:val="004E3E51"/>
    <w:rsid w:val="004E5410"/>
    <w:rsid w:val="004E59E4"/>
    <w:rsid w:val="004E76FD"/>
    <w:rsid w:val="004F698A"/>
    <w:rsid w:val="00500F47"/>
    <w:rsid w:val="00502ABA"/>
    <w:rsid w:val="00503C56"/>
    <w:rsid w:val="0050533A"/>
    <w:rsid w:val="005105A7"/>
    <w:rsid w:val="00510DCE"/>
    <w:rsid w:val="00520C80"/>
    <w:rsid w:val="00523523"/>
    <w:rsid w:val="005341E5"/>
    <w:rsid w:val="0053622E"/>
    <w:rsid w:val="0054249C"/>
    <w:rsid w:val="00542BF6"/>
    <w:rsid w:val="0055038D"/>
    <w:rsid w:val="005514E3"/>
    <w:rsid w:val="00561F1B"/>
    <w:rsid w:val="00562D1E"/>
    <w:rsid w:val="00567A63"/>
    <w:rsid w:val="005739EA"/>
    <w:rsid w:val="00575C30"/>
    <w:rsid w:val="0057652F"/>
    <w:rsid w:val="005822F5"/>
    <w:rsid w:val="005855A4"/>
    <w:rsid w:val="00587D03"/>
    <w:rsid w:val="0059049B"/>
    <w:rsid w:val="00593AC1"/>
    <w:rsid w:val="00593F94"/>
    <w:rsid w:val="00596E7C"/>
    <w:rsid w:val="005A2D9F"/>
    <w:rsid w:val="005A7AC4"/>
    <w:rsid w:val="005B13F8"/>
    <w:rsid w:val="005B33E2"/>
    <w:rsid w:val="005B7A2C"/>
    <w:rsid w:val="005C4928"/>
    <w:rsid w:val="005C5924"/>
    <w:rsid w:val="005C6F34"/>
    <w:rsid w:val="005D7D48"/>
    <w:rsid w:val="005E04BD"/>
    <w:rsid w:val="005F12D7"/>
    <w:rsid w:val="005F5B45"/>
    <w:rsid w:val="00602CD2"/>
    <w:rsid w:val="006040BF"/>
    <w:rsid w:val="006103A5"/>
    <w:rsid w:val="00610ABD"/>
    <w:rsid w:val="0061505D"/>
    <w:rsid w:val="006214ED"/>
    <w:rsid w:val="0062200A"/>
    <w:rsid w:val="00626D29"/>
    <w:rsid w:val="00630F7C"/>
    <w:rsid w:val="00631FA8"/>
    <w:rsid w:val="00635E4D"/>
    <w:rsid w:val="00650B80"/>
    <w:rsid w:val="006512B0"/>
    <w:rsid w:val="00651C07"/>
    <w:rsid w:val="00653427"/>
    <w:rsid w:val="00662CB1"/>
    <w:rsid w:val="00670AC0"/>
    <w:rsid w:val="006756D0"/>
    <w:rsid w:val="00687592"/>
    <w:rsid w:val="00697086"/>
    <w:rsid w:val="006B283D"/>
    <w:rsid w:val="006B532B"/>
    <w:rsid w:val="006B740E"/>
    <w:rsid w:val="006B7683"/>
    <w:rsid w:val="006C1862"/>
    <w:rsid w:val="006C2AA6"/>
    <w:rsid w:val="006C725B"/>
    <w:rsid w:val="006D01BE"/>
    <w:rsid w:val="006D474C"/>
    <w:rsid w:val="006D5037"/>
    <w:rsid w:val="006E06F2"/>
    <w:rsid w:val="006E12FA"/>
    <w:rsid w:val="006E16A3"/>
    <w:rsid w:val="006E4FE7"/>
    <w:rsid w:val="006F13D4"/>
    <w:rsid w:val="006F16BC"/>
    <w:rsid w:val="006F17FE"/>
    <w:rsid w:val="007011DC"/>
    <w:rsid w:val="00701D11"/>
    <w:rsid w:val="00701EFB"/>
    <w:rsid w:val="00706A68"/>
    <w:rsid w:val="007111A7"/>
    <w:rsid w:val="00711FD1"/>
    <w:rsid w:val="0072388D"/>
    <w:rsid w:val="007333A9"/>
    <w:rsid w:val="00737AB2"/>
    <w:rsid w:val="007408F3"/>
    <w:rsid w:val="007475BD"/>
    <w:rsid w:val="00754B8D"/>
    <w:rsid w:val="007577AB"/>
    <w:rsid w:val="00770BDC"/>
    <w:rsid w:val="0078666E"/>
    <w:rsid w:val="00786C4F"/>
    <w:rsid w:val="007902D5"/>
    <w:rsid w:val="00790F08"/>
    <w:rsid w:val="007910F2"/>
    <w:rsid w:val="007B76C7"/>
    <w:rsid w:val="007C004D"/>
    <w:rsid w:val="007C5622"/>
    <w:rsid w:val="007C6EAC"/>
    <w:rsid w:val="007D0C80"/>
    <w:rsid w:val="007D18CC"/>
    <w:rsid w:val="007E0838"/>
    <w:rsid w:val="007E3E7B"/>
    <w:rsid w:val="00802733"/>
    <w:rsid w:val="00802AF1"/>
    <w:rsid w:val="00805B76"/>
    <w:rsid w:val="00805CC5"/>
    <w:rsid w:val="0080653C"/>
    <w:rsid w:val="00806A57"/>
    <w:rsid w:val="00807365"/>
    <w:rsid w:val="008073B4"/>
    <w:rsid w:val="00807C2B"/>
    <w:rsid w:val="00811579"/>
    <w:rsid w:val="00812B67"/>
    <w:rsid w:val="008225F6"/>
    <w:rsid w:val="008337BF"/>
    <w:rsid w:val="008341AD"/>
    <w:rsid w:val="00840B92"/>
    <w:rsid w:val="008446D9"/>
    <w:rsid w:val="00850722"/>
    <w:rsid w:val="008550D0"/>
    <w:rsid w:val="0085542B"/>
    <w:rsid w:val="008626EB"/>
    <w:rsid w:val="00866BE0"/>
    <w:rsid w:val="00880B20"/>
    <w:rsid w:val="00894868"/>
    <w:rsid w:val="008A35C5"/>
    <w:rsid w:val="008A3F5C"/>
    <w:rsid w:val="008B0D88"/>
    <w:rsid w:val="008B6372"/>
    <w:rsid w:val="008C103B"/>
    <w:rsid w:val="008C7435"/>
    <w:rsid w:val="008D31F5"/>
    <w:rsid w:val="008D6A6D"/>
    <w:rsid w:val="008D753B"/>
    <w:rsid w:val="008E3CC8"/>
    <w:rsid w:val="008F49EB"/>
    <w:rsid w:val="00905941"/>
    <w:rsid w:val="009147C1"/>
    <w:rsid w:val="009227B8"/>
    <w:rsid w:val="00932AB7"/>
    <w:rsid w:val="00935C63"/>
    <w:rsid w:val="00942CAF"/>
    <w:rsid w:val="009677E6"/>
    <w:rsid w:val="00970EF4"/>
    <w:rsid w:val="009721EC"/>
    <w:rsid w:val="00977003"/>
    <w:rsid w:val="00981B74"/>
    <w:rsid w:val="009A3492"/>
    <w:rsid w:val="009A3828"/>
    <w:rsid w:val="009A4944"/>
    <w:rsid w:val="009B1B47"/>
    <w:rsid w:val="009B3677"/>
    <w:rsid w:val="009C0F4D"/>
    <w:rsid w:val="009C1C94"/>
    <w:rsid w:val="009C3DDE"/>
    <w:rsid w:val="009C79C7"/>
    <w:rsid w:val="009D3AA1"/>
    <w:rsid w:val="009D75D6"/>
    <w:rsid w:val="009E3724"/>
    <w:rsid w:val="009E3C00"/>
    <w:rsid w:val="009E435F"/>
    <w:rsid w:val="009E5252"/>
    <w:rsid w:val="009E6A55"/>
    <w:rsid w:val="009F43F4"/>
    <w:rsid w:val="009F4C83"/>
    <w:rsid w:val="00A130DF"/>
    <w:rsid w:val="00A14A30"/>
    <w:rsid w:val="00A22B92"/>
    <w:rsid w:val="00A25078"/>
    <w:rsid w:val="00A32977"/>
    <w:rsid w:val="00A37935"/>
    <w:rsid w:val="00A461C3"/>
    <w:rsid w:val="00A47DDD"/>
    <w:rsid w:val="00A51797"/>
    <w:rsid w:val="00A51BB6"/>
    <w:rsid w:val="00A63291"/>
    <w:rsid w:val="00A709EF"/>
    <w:rsid w:val="00A70F57"/>
    <w:rsid w:val="00A75032"/>
    <w:rsid w:val="00A7538D"/>
    <w:rsid w:val="00A77728"/>
    <w:rsid w:val="00A8034A"/>
    <w:rsid w:val="00A824AC"/>
    <w:rsid w:val="00AA4595"/>
    <w:rsid w:val="00AA5496"/>
    <w:rsid w:val="00AB35DE"/>
    <w:rsid w:val="00AB628C"/>
    <w:rsid w:val="00AC1621"/>
    <w:rsid w:val="00AC2377"/>
    <w:rsid w:val="00AC7296"/>
    <w:rsid w:val="00AC787F"/>
    <w:rsid w:val="00AD2E82"/>
    <w:rsid w:val="00AD40BB"/>
    <w:rsid w:val="00AD48FD"/>
    <w:rsid w:val="00AD4953"/>
    <w:rsid w:val="00AD73DA"/>
    <w:rsid w:val="00AE0C01"/>
    <w:rsid w:val="00AE4919"/>
    <w:rsid w:val="00AE520D"/>
    <w:rsid w:val="00AE5645"/>
    <w:rsid w:val="00AE766A"/>
    <w:rsid w:val="00AF1C9B"/>
    <w:rsid w:val="00AF5218"/>
    <w:rsid w:val="00AF6CDB"/>
    <w:rsid w:val="00B014D1"/>
    <w:rsid w:val="00B04458"/>
    <w:rsid w:val="00B04E57"/>
    <w:rsid w:val="00B07C13"/>
    <w:rsid w:val="00B12488"/>
    <w:rsid w:val="00B12C7C"/>
    <w:rsid w:val="00B143D1"/>
    <w:rsid w:val="00B22E22"/>
    <w:rsid w:val="00B24886"/>
    <w:rsid w:val="00B33260"/>
    <w:rsid w:val="00B36B27"/>
    <w:rsid w:val="00B376F7"/>
    <w:rsid w:val="00B4410B"/>
    <w:rsid w:val="00B657E2"/>
    <w:rsid w:val="00B8368C"/>
    <w:rsid w:val="00B83EF7"/>
    <w:rsid w:val="00B90B1A"/>
    <w:rsid w:val="00BA0D47"/>
    <w:rsid w:val="00BB1855"/>
    <w:rsid w:val="00BB187F"/>
    <w:rsid w:val="00BB424D"/>
    <w:rsid w:val="00BB4447"/>
    <w:rsid w:val="00BC03D0"/>
    <w:rsid w:val="00BC0FE6"/>
    <w:rsid w:val="00BC525D"/>
    <w:rsid w:val="00BC55A2"/>
    <w:rsid w:val="00BD475B"/>
    <w:rsid w:val="00BD6F46"/>
    <w:rsid w:val="00BE6FA4"/>
    <w:rsid w:val="00BF06AA"/>
    <w:rsid w:val="00BF1798"/>
    <w:rsid w:val="00BF5586"/>
    <w:rsid w:val="00BF5A29"/>
    <w:rsid w:val="00BF6FD6"/>
    <w:rsid w:val="00BF7B81"/>
    <w:rsid w:val="00BF7C77"/>
    <w:rsid w:val="00C0036B"/>
    <w:rsid w:val="00C008B3"/>
    <w:rsid w:val="00C05162"/>
    <w:rsid w:val="00C0689B"/>
    <w:rsid w:val="00C11F78"/>
    <w:rsid w:val="00C12E9E"/>
    <w:rsid w:val="00C17329"/>
    <w:rsid w:val="00C17814"/>
    <w:rsid w:val="00C20111"/>
    <w:rsid w:val="00C20576"/>
    <w:rsid w:val="00C21363"/>
    <w:rsid w:val="00C344C0"/>
    <w:rsid w:val="00C40B62"/>
    <w:rsid w:val="00C43A94"/>
    <w:rsid w:val="00C447EC"/>
    <w:rsid w:val="00C4663E"/>
    <w:rsid w:val="00C46F04"/>
    <w:rsid w:val="00C52945"/>
    <w:rsid w:val="00C52D9F"/>
    <w:rsid w:val="00C54662"/>
    <w:rsid w:val="00C54CF4"/>
    <w:rsid w:val="00C57601"/>
    <w:rsid w:val="00C64EE5"/>
    <w:rsid w:val="00C65FEB"/>
    <w:rsid w:val="00C67009"/>
    <w:rsid w:val="00C72821"/>
    <w:rsid w:val="00C74521"/>
    <w:rsid w:val="00C74998"/>
    <w:rsid w:val="00C74BC2"/>
    <w:rsid w:val="00C74C20"/>
    <w:rsid w:val="00C74ED3"/>
    <w:rsid w:val="00C77EB3"/>
    <w:rsid w:val="00C80F3B"/>
    <w:rsid w:val="00C9544C"/>
    <w:rsid w:val="00C95E37"/>
    <w:rsid w:val="00CA1E6E"/>
    <w:rsid w:val="00CA21AE"/>
    <w:rsid w:val="00CA74F2"/>
    <w:rsid w:val="00CB24EA"/>
    <w:rsid w:val="00CC0B1F"/>
    <w:rsid w:val="00CD115A"/>
    <w:rsid w:val="00CD2D2B"/>
    <w:rsid w:val="00CD30DD"/>
    <w:rsid w:val="00CD6205"/>
    <w:rsid w:val="00CD67DE"/>
    <w:rsid w:val="00CE3626"/>
    <w:rsid w:val="00CE4326"/>
    <w:rsid w:val="00CF0C46"/>
    <w:rsid w:val="00CF290D"/>
    <w:rsid w:val="00CF6D54"/>
    <w:rsid w:val="00CF707E"/>
    <w:rsid w:val="00CF7B18"/>
    <w:rsid w:val="00D04C29"/>
    <w:rsid w:val="00D100A9"/>
    <w:rsid w:val="00D13DE4"/>
    <w:rsid w:val="00D21C57"/>
    <w:rsid w:val="00D238B2"/>
    <w:rsid w:val="00D25883"/>
    <w:rsid w:val="00D442C0"/>
    <w:rsid w:val="00D44F8C"/>
    <w:rsid w:val="00D53808"/>
    <w:rsid w:val="00D64530"/>
    <w:rsid w:val="00D65C6D"/>
    <w:rsid w:val="00D7302C"/>
    <w:rsid w:val="00D77AE8"/>
    <w:rsid w:val="00D82A2A"/>
    <w:rsid w:val="00D91C93"/>
    <w:rsid w:val="00D92363"/>
    <w:rsid w:val="00D953D5"/>
    <w:rsid w:val="00DA042F"/>
    <w:rsid w:val="00DA4C40"/>
    <w:rsid w:val="00DA570A"/>
    <w:rsid w:val="00DB009E"/>
    <w:rsid w:val="00DB1DAE"/>
    <w:rsid w:val="00DB40E5"/>
    <w:rsid w:val="00DB5108"/>
    <w:rsid w:val="00DB70A7"/>
    <w:rsid w:val="00DC258B"/>
    <w:rsid w:val="00DC32D3"/>
    <w:rsid w:val="00DC7C2B"/>
    <w:rsid w:val="00DD2AB7"/>
    <w:rsid w:val="00DD4A0D"/>
    <w:rsid w:val="00DD7999"/>
    <w:rsid w:val="00DE6A6D"/>
    <w:rsid w:val="00DE7DD0"/>
    <w:rsid w:val="00DF2000"/>
    <w:rsid w:val="00E15238"/>
    <w:rsid w:val="00E205CD"/>
    <w:rsid w:val="00E20FBC"/>
    <w:rsid w:val="00E22F07"/>
    <w:rsid w:val="00E311FD"/>
    <w:rsid w:val="00E42FDE"/>
    <w:rsid w:val="00E44D0D"/>
    <w:rsid w:val="00E463E2"/>
    <w:rsid w:val="00E47971"/>
    <w:rsid w:val="00E47DAF"/>
    <w:rsid w:val="00E62F1F"/>
    <w:rsid w:val="00E6515B"/>
    <w:rsid w:val="00E65C99"/>
    <w:rsid w:val="00E82CF5"/>
    <w:rsid w:val="00E83980"/>
    <w:rsid w:val="00E86EF8"/>
    <w:rsid w:val="00E91F35"/>
    <w:rsid w:val="00E923BD"/>
    <w:rsid w:val="00E930E7"/>
    <w:rsid w:val="00EB2A0D"/>
    <w:rsid w:val="00EB674E"/>
    <w:rsid w:val="00EB78CB"/>
    <w:rsid w:val="00EC7E0C"/>
    <w:rsid w:val="00ED0DDC"/>
    <w:rsid w:val="00ED5691"/>
    <w:rsid w:val="00ED6C4C"/>
    <w:rsid w:val="00F02279"/>
    <w:rsid w:val="00F0278C"/>
    <w:rsid w:val="00F13EAE"/>
    <w:rsid w:val="00F23EE9"/>
    <w:rsid w:val="00F3091B"/>
    <w:rsid w:val="00F358EF"/>
    <w:rsid w:val="00F36CE5"/>
    <w:rsid w:val="00F370A8"/>
    <w:rsid w:val="00F442FA"/>
    <w:rsid w:val="00F4658E"/>
    <w:rsid w:val="00F53D8B"/>
    <w:rsid w:val="00F62D4B"/>
    <w:rsid w:val="00F727D0"/>
    <w:rsid w:val="00F7621F"/>
    <w:rsid w:val="00F87C77"/>
    <w:rsid w:val="00F927B6"/>
    <w:rsid w:val="00F931AA"/>
    <w:rsid w:val="00F95446"/>
    <w:rsid w:val="00F95546"/>
    <w:rsid w:val="00FA02D5"/>
    <w:rsid w:val="00FA1349"/>
    <w:rsid w:val="00FA2DA2"/>
    <w:rsid w:val="00FA40AC"/>
    <w:rsid w:val="00FA78D4"/>
    <w:rsid w:val="00FA7DA1"/>
    <w:rsid w:val="00FB1010"/>
    <w:rsid w:val="00FB5DF3"/>
    <w:rsid w:val="00FC25E2"/>
    <w:rsid w:val="00FC4B81"/>
    <w:rsid w:val="00FC6D4B"/>
    <w:rsid w:val="00FC6F81"/>
    <w:rsid w:val="00FD2B91"/>
    <w:rsid w:val="00FD54C0"/>
    <w:rsid w:val="00FF2C96"/>
    <w:rsid w:val="00FF53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98F0"/>
  <w15:docId w15:val="{0BA1155D-84B1-4A31-BAA9-002A60DF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2AA6"/>
    <w:rPr>
      <w:sz w:val="24"/>
      <w:szCs w:val="24"/>
      <w:lang w:val="en-GB" w:eastAsia="en-US"/>
    </w:rPr>
  </w:style>
  <w:style w:type="paragraph" w:styleId="Antrat1">
    <w:name w:val="heading 1"/>
    <w:basedOn w:val="prastasis"/>
    <w:next w:val="prastasis"/>
    <w:qFormat/>
    <w:rsid w:val="00B24886"/>
    <w:pPr>
      <w:keepNext/>
      <w:jc w:val="center"/>
      <w:outlineLvl w:val="0"/>
    </w:pPr>
    <w:rPr>
      <w:b/>
      <w:bCs/>
      <w:sz w:val="32"/>
      <w:lang w:val="lt-LT"/>
    </w:rPr>
  </w:style>
  <w:style w:type="paragraph" w:styleId="Antrat2">
    <w:name w:val="heading 2"/>
    <w:basedOn w:val="prastasis"/>
    <w:next w:val="prastasis"/>
    <w:qFormat/>
    <w:rsid w:val="00B24886"/>
    <w:pPr>
      <w:keepNext/>
      <w:jc w:val="center"/>
      <w:outlineLvl w:val="1"/>
    </w:pPr>
    <w:rPr>
      <w:sz w:val="28"/>
      <w:lang w:val="lt-LT"/>
    </w:rPr>
  </w:style>
  <w:style w:type="paragraph" w:styleId="Antrat3">
    <w:name w:val="heading 3"/>
    <w:basedOn w:val="prastasis"/>
    <w:next w:val="prastasis"/>
    <w:qFormat/>
    <w:rsid w:val="00B24886"/>
    <w:pPr>
      <w:keepNext/>
      <w:ind w:firstLine="720"/>
      <w:jc w:val="both"/>
      <w:outlineLvl w:val="2"/>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24886"/>
    <w:pPr>
      <w:tabs>
        <w:tab w:val="center" w:pos="4153"/>
        <w:tab w:val="right" w:pos="8306"/>
      </w:tabs>
    </w:pPr>
  </w:style>
  <w:style w:type="character" w:styleId="Puslapionumeris">
    <w:name w:val="page number"/>
    <w:basedOn w:val="Numatytasispastraiposriftas"/>
    <w:rsid w:val="00B24886"/>
  </w:style>
  <w:style w:type="paragraph" w:styleId="Porat">
    <w:name w:val="footer"/>
    <w:basedOn w:val="prastasis"/>
    <w:rsid w:val="00B24886"/>
    <w:pPr>
      <w:tabs>
        <w:tab w:val="center" w:pos="4153"/>
        <w:tab w:val="right" w:pos="8306"/>
      </w:tabs>
    </w:pPr>
  </w:style>
  <w:style w:type="paragraph" w:styleId="Pagrindinistekstas">
    <w:name w:val="Body Text"/>
    <w:basedOn w:val="prastasis"/>
    <w:link w:val="PagrindinistekstasDiagrama"/>
    <w:rsid w:val="00B24886"/>
    <w:pPr>
      <w:jc w:val="both"/>
    </w:pPr>
    <w:rPr>
      <w:lang w:val="lt-LT"/>
    </w:rPr>
  </w:style>
  <w:style w:type="character" w:styleId="Hipersaitas">
    <w:name w:val="Hyperlink"/>
    <w:basedOn w:val="Numatytasispastraiposriftas"/>
    <w:rsid w:val="00B24886"/>
    <w:rPr>
      <w:color w:val="0000FF"/>
      <w:u w:val="single"/>
    </w:rPr>
  </w:style>
  <w:style w:type="paragraph" w:styleId="Pagrindiniotekstotrauka">
    <w:name w:val="Body Text Indent"/>
    <w:basedOn w:val="prastasis"/>
    <w:rsid w:val="00B24886"/>
    <w:pPr>
      <w:ind w:firstLine="720"/>
      <w:jc w:val="both"/>
    </w:pPr>
    <w:rPr>
      <w:lang w:val="lt-LT"/>
    </w:rPr>
  </w:style>
  <w:style w:type="character" w:styleId="Perirtashipersaitas">
    <w:name w:val="FollowedHyperlink"/>
    <w:basedOn w:val="Numatytasispastraiposriftas"/>
    <w:rsid w:val="00B24886"/>
    <w:rPr>
      <w:color w:val="800080"/>
      <w:u w:val="single"/>
    </w:rPr>
  </w:style>
  <w:style w:type="paragraph" w:styleId="Debesliotekstas">
    <w:name w:val="Balloon Text"/>
    <w:basedOn w:val="prastasis"/>
    <w:link w:val="DebesliotekstasDiagrama"/>
    <w:rsid w:val="008B6372"/>
    <w:rPr>
      <w:rFonts w:ascii="Tahoma" w:hAnsi="Tahoma" w:cs="Tahoma"/>
      <w:sz w:val="16"/>
      <w:szCs w:val="16"/>
    </w:rPr>
  </w:style>
  <w:style w:type="character" w:customStyle="1" w:styleId="DebesliotekstasDiagrama">
    <w:name w:val="Debesėlio tekstas Diagrama"/>
    <w:basedOn w:val="Numatytasispastraiposriftas"/>
    <w:link w:val="Debesliotekstas"/>
    <w:rsid w:val="008B6372"/>
    <w:rPr>
      <w:rFonts w:ascii="Tahoma" w:hAnsi="Tahoma" w:cs="Tahoma"/>
      <w:sz w:val="16"/>
      <w:szCs w:val="16"/>
      <w:lang w:val="en-GB" w:eastAsia="en-US"/>
    </w:rPr>
  </w:style>
  <w:style w:type="paragraph" w:styleId="Sraopastraipa">
    <w:name w:val="List Paragraph"/>
    <w:basedOn w:val="prastasis"/>
    <w:uiPriority w:val="34"/>
    <w:qFormat/>
    <w:rsid w:val="00124BBA"/>
    <w:pPr>
      <w:ind w:left="720"/>
      <w:contextualSpacing/>
    </w:pPr>
  </w:style>
  <w:style w:type="character" w:styleId="Komentaronuoroda">
    <w:name w:val="annotation reference"/>
    <w:basedOn w:val="Numatytasispastraiposriftas"/>
    <w:uiPriority w:val="99"/>
    <w:semiHidden/>
    <w:unhideWhenUsed/>
    <w:rsid w:val="00C17329"/>
    <w:rPr>
      <w:sz w:val="16"/>
      <w:szCs w:val="16"/>
    </w:rPr>
  </w:style>
  <w:style w:type="paragraph" w:styleId="Komentarotekstas">
    <w:name w:val="annotation text"/>
    <w:basedOn w:val="prastasis"/>
    <w:link w:val="KomentarotekstasDiagrama"/>
    <w:uiPriority w:val="99"/>
    <w:semiHidden/>
    <w:unhideWhenUsed/>
    <w:rsid w:val="00C17329"/>
    <w:pPr>
      <w:spacing w:after="200"/>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semiHidden/>
    <w:rsid w:val="00C17329"/>
    <w:rPr>
      <w:rFonts w:asciiTheme="minorHAnsi" w:eastAsiaTheme="minorHAnsi" w:hAnsiTheme="minorHAnsi" w:cstheme="minorBidi"/>
      <w:lang w:eastAsia="en-US"/>
    </w:rPr>
  </w:style>
  <w:style w:type="character" w:customStyle="1" w:styleId="Bodytext2">
    <w:name w:val="Body text (2)_"/>
    <w:basedOn w:val="Numatytasispastraiposriftas"/>
    <w:link w:val="Bodytext20"/>
    <w:locked/>
    <w:rsid w:val="0033341D"/>
    <w:rPr>
      <w:sz w:val="22"/>
      <w:szCs w:val="22"/>
      <w:shd w:val="clear" w:color="auto" w:fill="FFFFFF"/>
    </w:rPr>
  </w:style>
  <w:style w:type="paragraph" w:customStyle="1" w:styleId="Bodytext20">
    <w:name w:val="Body text (2)"/>
    <w:basedOn w:val="prastasis"/>
    <w:link w:val="Bodytext2"/>
    <w:rsid w:val="0033341D"/>
    <w:pPr>
      <w:widowControl w:val="0"/>
      <w:shd w:val="clear" w:color="auto" w:fill="FFFFFF"/>
      <w:spacing w:line="254" w:lineRule="exact"/>
      <w:ind w:hanging="340"/>
      <w:jc w:val="center"/>
    </w:pPr>
    <w:rPr>
      <w:sz w:val="22"/>
      <w:szCs w:val="22"/>
      <w:lang w:val="lt-LT" w:eastAsia="lt-LT"/>
    </w:rPr>
  </w:style>
  <w:style w:type="character" w:customStyle="1" w:styleId="Bodytext2Bold">
    <w:name w:val="Body text (2) + Bold"/>
    <w:basedOn w:val="Bodytext2"/>
    <w:rsid w:val="0033341D"/>
    <w:rPr>
      <w:b/>
      <w:bCs/>
      <w:color w:val="000000"/>
      <w:spacing w:val="0"/>
      <w:w w:val="100"/>
      <w:position w:val="0"/>
      <w:sz w:val="22"/>
      <w:szCs w:val="22"/>
      <w:shd w:val="clear" w:color="auto" w:fill="FFFFFF"/>
      <w:lang w:val="lt-LT" w:eastAsia="lt-LT" w:bidi="lt-LT"/>
    </w:rPr>
  </w:style>
  <w:style w:type="character" w:styleId="Neapdorotaspaminjimas">
    <w:name w:val="Unresolved Mention"/>
    <w:basedOn w:val="Numatytasispastraiposriftas"/>
    <w:uiPriority w:val="99"/>
    <w:semiHidden/>
    <w:unhideWhenUsed/>
    <w:rsid w:val="00500F47"/>
    <w:rPr>
      <w:color w:val="605E5C"/>
      <w:shd w:val="clear" w:color="auto" w:fill="E1DFDD"/>
    </w:rPr>
  </w:style>
  <w:style w:type="paragraph" w:styleId="Pataisymai">
    <w:name w:val="Revision"/>
    <w:hidden/>
    <w:uiPriority w:val="99"/>
    <w:semiHidden/>
    <w:rsid w:val="00FA40AC"/>
    <w:rPr>
      <w:sz w:val="24"/>
      <w:szCs w:val="24"/>
      <w:lang w:val="en-GB" w:eastAsia="en-US"/>
    </w:rPr>
  </w:style>
  <w:style w:type="character" w:customStyle="1" w:styleId="Bodytext3">
    <w:name w:val="Body text (3)_"/>
    <w:basedOn w:val="Numatytasispastraiposriftas"/>
    <w:link w:val="Bodytext30"/>
    <w:rsid w:val="00670AC0"/>
    <w:rPr>
      <w:b/>
      <w:bCs/>
      <w:sz w:val="22"/>
      <w:szCs w:val="22"/>
      <w:shd w:val="clear" w:color="auto" w:fill="FFFFFF"/>
    </w:rPr>
  </w:style>
  <w:style w:type="paragraph" w:customStyle="1" w:styleId="Bodytext30">
    <w:name w:val="Body text (3)"/>
    <w:basedOn w:val="prastasis"/>
    <w:link w:val="Bodytext3"/>
    <w:rsid w:val="00670AC0"/>
    <w:pPr>
      <w:widowControl w:val="0"/>
      <w:shd w:val="clear" w:color="auto" w:fill="FFFFFF"/>
      <w:spacing w:after="960" w:line="264" w:lineRule="exact"/>
      <w:jc w:val="center"/>
    </w:pPr>
    <w:rPr>
      <w:b/>
      <w:bCs/>
      <w:sz w:val="22"/>
      <w:szCs w:val="22"/>
      <w:lang w:val="lt-LT" w:eastAsia="lt-LT"/>
    </w:rPr>
  </w:style>
  <w:style w:type="character" w:customStyle="1" w:styleId="None">
    <w:name w:val="None"/>
    <w:rsid w:val="004105BB"/>
  </w:style>
  <w:style w:type="character" w:customStyle="1" w:styleId="PagrindinistekstasDiagrama">
    <w:name w:val="Pagrindinis tekstas Diagrama"/>
    <w:basedOn w:val="Numatytasispastraiposriftas"/>
    <w:link w:val="Pagrindinistekstas"/>
    <w:rsid w:val="006D474C"/>
    <w:rPr>
      <w:sz w:val="24"/>
      <w:szCs w:val="24"/>
      <w:lang w:eastAsia="en-US"/>
    </w:rPr>
  </w:style>
  <w:style w:type="paragraph" w:styleId="prastasiniatinklio">
    <w:name w:val="Normal (Web)"/>
    <w:basedOn w:val="prastasis"/>
    <w:uiPriority w:val="99"/>
    <w:semiHidden/>
    <w:unhideWhenUsed/>
    <w:rsid w:val="00DC258B"/>
    <w:pPr>
      <w:spacing w:before="100" w:beforeAutospacing="1" w:after="100" w:afterAutospacing="1"/>
    </w:pPr>
    <w:rPr>
      <w:lang w:val="en-US"/>
    </w:rPr>
  </w:style>
  <w:style w:type="paragraph" w:styleId="Komentarotema">
    <w:name w:val="annotation subject"/>
    <w:basedOn w:val="Komentarotekstas"/>
    <w:next w:val="Komentarotekstas"/>
    <w:link w:val="KomentarotemaDiagrama"/>
    <w:semiHidden/>
    <w:unhideWhenUsed/>
    <w:rsid w:val="00012971"/>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semiHidden/>
    <w:rsid w:val="00012971"/>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p/2030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B4E7-76E2-4ADD-A48D-5272630D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21990</Words>
  <Characters>12535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Laura Šivickaitė-Moldarienė</cp:lastModifiedBy>
  <cp:revision>4</cp:revision>
  <cp:lastPrinted>2017-12-18T09:11:00Z</cp:lastPrinted>
  <dcterms:created xsi:type="dcterms:W3CDTF">2026-06-04T07:18:00Z</dcterms:created>
  <dcterms:modified xsi:type="dcterms:W3CDTF">2026-06-04T10:20:00Z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8fd168639d4f4f9690d6fb374c9e6077201703201456050">
    <vt:lpwstr>nri4sniTsLmW/mh1oFJkrMX1nO4=</vt:lpwstr>
  </property>
  <property fmtid="{D5CDD505-2E9C-101B-9397-08002B2CF9AE}" pid="3" name="NSMedb925998e81490a8d8e11954e63fcbb202606041317478">
    <vt:lpwstr>+K8c64P+Tz/6utZQ7cB5iZyvH2E=</vt:lpwstr>
  </property>
</Properties>
</file>