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43201" w14:textId="77777777" w:rsidR="003615F9" w:rsidRPr="00F4093C" w:rsidRDefault="003615F9" w:rsidP="003615F9">
      <w:pPr>
        <w:spacing w:after="0"/>
        <w:ind w:firstLine="4315"/>
      </w:pPr>
      <w:r w:rsidRPr="00F4093C">
        <w:t>Civilinė byla Nr. e3K-3-129-1075/2026</w:t>
      </w:r>
    </w:p>
    <w:p w14:paraId="35A39AC1" w14:textId="77777777" w:rsidR="003615F9" w:rsidRPr="00F4093C" w:rsidRDefault="003615F9" w:rsidP="003615F9">
      <w:pPr>
        <w:spacing w:after="0"/>
        <w:ind w:firstLine="4315"/>
      </w:pPr>
      <w:r w:rsidRPr="00F4093C">
        <w:t>Teisminio proceso Nr. 2-55-3-00070-2024-0</w:t>
      </w:r>
    </w:p>
    <w:p w14:paraId="05BE9792" w14:textId="75DEC5D4" w:rsidR="00E10200" w:rsidRPr="00F4093C" w:rsidRDefault="00E10200" w:rsidP="00F91CE2">
      <w:pPr>
        <w:spacing w:after="0"/>
        <w:ind w:left="5103" w:firstLine="0"/>
      </w:pPr>
      <w:r w:rsidRPr="00F4093C">
        <w:t>Procesinio sprendimo kategorij</w:t>
      </w:r>
      <w:r w:rsidR="00F91CE2" w:rsidRPr="00F4093C">
        <w:t>os:</w:t>
      </w:r>
      <w:r w:rsidRPr="00F4093C">
        <w:t xml:space="preserve"> </w:t>
      </w:r>
      <w:r w:rsidR="00F91CE2" w:rsidRPr="00F4093C">
        <w:t>3.2.4.4; 3.2.4.8.3</w:t>
      </w:r>
    </w:p>
    <w:p w14:paraId="7BC9804C" w14:textId="2943EB74" w:rsidR="00E10200" w:rsidRDefault="00890695" w:rsidP="00890695">
      <w:pPr>
        <w:spacing w:after="0"/>
        <w:ind w:left="798" w:firstLine="57"/>
        <w:jc w:val="center"/>
      </w:pPr>
      <w:r>
        <w:t xml:space="preserve">(S) </w:t>
      </w:r>
    </w:p>
    <w:p w14:paraId="04FF32C1" w14:textId="77777777" w:rsidR="00890695" w:rsidRPr="00F4093C" w:rsidRDefault="00890695" w:rsidP="004764BB">
      <w:pPr>
        <w:spacing w:after="0"/>
        <w:ind w:left="0" w:firstLine="0"/>
      </w:pPr>
    </w:p>
    <w:p w14:paraId="036A372D" w14:textId="77777777" w:rsidR="00E10200" w:rsidRPr="00F4093C" w:rsidRDefault="00E10200" w:rsidP="004764BB">
      <w:pPr>
        <w:spacing w:after="0"/>
        <w:ind w:left="0" w:firstLine="0"/>
        <w:jc w:val="center"/>
      </w:pPr>
      <w:r w:rsidRPr="00F4093C">
        <w:rPr>
          <w:noProof/>
        </w:rPr>
        <w:drawing>
          <wp:inline distT="0" distB="0" distL="0" distR="0" wp14:anchorId="0E7960E5" wp14:editId="6186EE7B">
            <wp:extent cx="673100" cy="687705"/>
            <wp:effectExtent l="0" t="0" r="0" b="0"/>
            <wp:docPr id="1493266956" name="Paveikslėlis 1493266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100" cy="687705"/>
                    </a:xfrm>
                    <a:prstGeom prst="rect">
                      <a:avLst/>
                    </a:prstGeom>
                    <a:noFill/>
                    <a:ln>
                      <a:noFill/>
                    </a:ln>
                  </pic:spPr>
                </pic:pic>
              </a:graphicData>
            </a:graphic>
          </wp:inline>
        </w:drawing>
      </w:r>
    </w:p>
    <w:p w14:paraId="1CD3766B" w14:textId="77777777" w:rsidR="00E10200" w:rsidRPr="00F4093C" w:rsidRDefault="00E10200" w:rsidP="004764BB">
      <w:pPr>
        <w:spacing w:after="0"/>
        <w:ind w:left="0" w:firstLine="0"/>
        <w:jc w:val="center"/>
      </w:pPr>
    </w:p>
    <w:p w14:paraId="77729BC4" w14:textId="77777777" w:rsidR="00E10200" w:rsidRPr="00F4093C" w:rsidRDefault="00E10200" w:rsidP="004764BB">
      <w:pPr>
        <w:keepNext/>
        <w:spacing w:after="0"/>
        <w:ind w:left="0" w:firstLine="0"/>
        <w:jc w:val="center"/>
        <w:outlineLvl w:val="0"/>
        <w:rPr>
          <w:b/>
          <w:bCs/>
          <w:sz w:val="28"/>
          <w:szCs w:val="28"/>
        </w:rPr>
      </w:pPr>
      <w:r w:rsidRPr="00F4093C">
        <w:rPr>
          <w:b/>
          <w:bCs/>
          <w:sz w:val="28"/>
          <w:szCs w:val="28"/>
        </w:rPr>
        <w:t>LIETUVOS AUKŠČIAUSIASIS TEISMAS</w:t>
      </w:r>
    </w:p>
    <w:p w14:paraId="02CEB78D" w14:textId="77777777" w:rsidR="00E10200" w:rsidRPr="00F4093C" w:rsidRDefault="00E10200" w:rsidP="004764BB">
      <w:pPr>
        <w:keepNext/>
        <w:spacing w:after="0"/>
        <w:ind w:left="0" w:firstLine="0"/>
        <w:jc w:val="center"/>
        <w:outlineLvl w:val="0"/>
        <w:rPr>
          <w:b/>
          <w:bCs/>
          <w:sz w:val="28"/>
          <w:szCs w:val="28"/>
        </w:rPr>
      </w:pPr>
    </w:p>
    <w:p w14:paraId="4F644DC0" w14:textId="77777777" w:rsidR="00E10200" w:rsidRPr="00F4093C" w:rsidRDefault="00E10200" w:rsidP="004764BB">
      <w:pPr>
        <w:keepNext/>
        <w:spacing w:after="0"/>
        <w:ind w:left="0" w:firstLine="0"/>
        <w:jc w:val="center"/>
        <w:outlineLvl w:val="0"/>
        <w:rPr>
          <w:b/>
          <w:bCs/>
          <w:sz w:val="28"/>
          <w:szCs w:val="28"/>
        </w:rPr>
      </w:pPr>
      <w:r w:rsidRPr="00F4093C">
        <w:rPr>
          <w:b/>
          <w:bCs/>
          <w:sz w:val="28"/>
          <w:szCs w:val="28"/>
        </w:rPr>
        <w:t>N U T A R T I S</w:t>
      </w:r>
    </w:p>
    <w:p w14:paraId="56079B10" w14:textId="77777777" w:rsidR="00E10200" w:rsidRPr="00F4093C" w:rsidRDefault="00E10200" w:rsidP="004764BB">
      <w:pPr>
        <w:keepNext/>
        <w:spacing w:after="0"/>
        <w:ind w:left="0" w:firstLine="0"/>
        <w:jc w:val="center"/>
        <w:outlineLvl w:val="1"/>
        <w:rPr>
          <w:sz w:val="28"/>
        </w:rPr>
      </w:pPr>
      <w:r w:rsidRPr="00F4093C">
        <w:t>LIETUVOS RESPUBLIKOS VARDU</w:t>
      </w:r>
    </w:p>
    <w:p w14:paraId="7CD49D42" w14:textId="77777777" w:rsidR="00E10200" w:rsidRPr="00F4093C" w:rsidRDefault="00E10200" w:rsidP="004764BB">
      <w:pPr>
        <w:spacing w:after="0"/>
        <w:ind w:left="0" w:firstLine="0"/>
        <w:jc w:val="center"/>
      </w:pPr>
    </w:p>
    <w:p w14:paraId="03A1F520" w14:textId="28F1FCCF" w:rsidR="00E10200" w:rsidRPr="00F4093C" w:rsidRDefault="00E10200" w:rsidP="004764BB">
      <w:pPr>
        <w:keepNext/>
        <w:spacing w:after="0"/>
        <w:ind w:left="0" w:firstLine="0"/>
        <w:jc w:val="center"/>
        <w:outlineLvl w:val="0"/>
        <w:rPr>
          <w:bCs/>
        </w:rPr>
      </w:pPr>
      <w:r w:rsidRPr="00F4093C">
        <w:rPr>
          <w:bCs/>
        </w:rPr>
        <w:t>202</w:t>
      </w:r>
      <w:r w:rsidR="00F214AB" w:rsidRPr="00F4093C">
        <w:rPr>
          <w:bCs/>
        </w:rPr>
        <w:t>6</w:t>
      </w:r>
      <w:r w:rsidRPr="00F4093C">
        <w:rPr>
          <w:bCs/>
        </w:rPr>
        <w:t> m.</w:t>
      </w:r>
      <w:r w:rsidR="00BE0A5E" w:rsidRPr="00F4093C">
        <w:rPr>
          <w:bCs/>
        </w:rPr>
        <w:t xml:space="preserve"> </w:t>
      </w:r>
      <w:r w:rsidR="00E2281F" w:rsidRPr="00F4093C">
        <w:rPr>
          <w:bCs/>
        </w:rPr>
        <w:t>lapkričio 5</w:t>
      </w:r>
      <w:r w:rsidRPr="00F4093C">
        <w:rPr>
          <w:bCs/>
        </w:rPr>
        <w:t xml:space="preserve"> d.</w:t>
      </w:r>
    </w:p>
    <w:p w14:paraId="774581BF" w14:textId="77777777" w:rsidR="00E10200" w:rsidRPr="00F4093C" w:rsidRDefault="00E10200" w:rsidP="004764BB">
      <w:pPr>
        <w:spacing w:after="0"/>
        <w:ind w:left="0" w:firstLine="0"/>
        <w:jc w:val="center"/>
      </w:pPr>
      <w:r w:rsidRPr="00F4093C">
        <w:t>Vilnius</w:t>
      </w:r>
    </w:p>
    <w:p w14:paraId="408F7446" w14:textId="77777777" w:rsidR="00E10200" w:rsidRPr="00F4093C" w:rsidRDefault="00E10200" w:rsidP="00D641E7">
      <w:pPr>
        <w:spacing w:after="0"/>
      </w:pPr>
    </w:p>
    <w:p w14:paraId="64E5A2AD" w14:textId="385E6AE1" w:rsidR="002B7A1D" w:rsidRPr="00F4093C" w:rsidRDefault="00E10200" w:rsidP="00F53EDD">
      <w:pPr>
        <w:spacing w:after="0"/>
        <w:ind w:left="0" w:firstLine="720"/>
      </w:pPr>
      <w:r w:rsidRPr="00F4093C">
        <w:t xml:space="preserve">Lietuvos Aukščiausiojo Teismo Civilinių bylų skyriaus teisėjų kolegija, susidedanti iš teisėjų </w:t>
      </w:r>
      <w:r w:rsidR="003615F9" w:rsidRPr="00F4093C">
        <w:t xml:space="preserve">Danguolės </w:t>
      </w:r>
      <w:proofErr w:type="spellStart"/>
      <w:r w:rsidR="003615F9" w:rsidRPr="00F4093C">
        <w:t>Bublienės</w:t>
      </w:r>
      <w:proofErr w:type="spellEnd"/>
      <w:r w:rsidR="003615F9" w:rsidRPr="00F4093C">
        <w:t xml:space="preserve"> (kolegijos pirmininkės ir pranešėjos), Irmanto Šulco ir Egidijos Tamošiūnienės, </w:t>
      </w:r>
    </w:p>
    <w:p w14:paraId="7EA71A58" w14:textId="26CC47C7" w:rsidR="002B7A1D" w:rsidRPr="00F4093C" w:rsidRDefault="00E10200" w:rsidP="001B4D5C">
      <w:pPr>
        <w:spacing w:after="0"/>
        <w:ind w:left="0" w:firstLine="709"/>
      </w:pPr>
      <w:r w:rsidRPr="00F4093C">
        <w:t>teismo posėdyje kasacine rašytinio proceso tvarka išnagrinėjo civilinę bylą pagal</w:t>
      </w:r>
      <w:r w:rsidR="003615F9" w:rsidRPr="00F4093C">
        <w:t xml:space="preserve"> </w:t>
      </w:r>
      <w:r w:rsidR="003615F9" w:rsidRPr="00F4093C">
        <w:rPr>
          <w:b/>
          <w:bCs/>
        </w:rPr>
        <w:t xml:space="preserve">ieškovės Lietuvos Respublikos generalinės prokuratūros </w:t>
      </w:r>
      <w:r w:rsidR="003615F9" w:rsidRPr="00F4093C">
        <w:t xml:space="preserve">kasacinį skundą dėl Lietuvos apeliacinio teismo Civilinių bylų skyriaus teisėjų kolegijos 2026 m. vasario 5 d. nutarties peržiūrėjimo </w:t>
      </w:r>
      <w:r w:rsidR="007E589D" w:rsidRPr="00F4093C">
        <w:t xml:space="preserve">civilinėje byloje </w:t>
      </w:r>
      <w:r w:rsidR="003615F9" w:rsidRPr="00F4093C">
        <w:t xml:space="preserve">pagal ieškovės Lietuvos Respublikos generalinės prokuratūros ieškinį atsakovams </w:t>
      </w:r>
      <w:bookmarkStart w:id="0" w:name="Buk_45"/>
      <w:r w:rsidR="00890695" w:rsidRPr="00890695">
        <w:t xml:space="preserve">J. D. </w:t>
      </w:r>
      <w:bookmarkEnd w:id="0"/>
      <w:r w:rsidR="003615F9" w:rsidRPr="00F4093C">
        <w:t>(</w:t>
      </w:r>
      <w:bookmarkStart w:id="1" w:name="Buk_46"/>
      <w:r w:rsidR="00890695" w:rsidRPr="00890695">
        <w:t>J. D.</w:t>
      </w:r>
      <w:bookmarkEnd w:id="1"/>
      <w:r w:rsidR="003615F9" w:rsidRPr="00F4093C">
        <w:t xml:space="preserve">), </w:t>
      </w:r>
      <w:bookmarkStart w:id="2" w:name="Buk_61"/>
      <w:r w:rsidR="00890695" w:rsidRPr="00890695">
        <w:t>S. D.</w:t>
      </w:r>
      <w:bookmarkEnd w:id="2"/>
      <w:r w:rsidR="003615F9" w:rsidRPr="00F4093C">
        <w:t xml:space="preserve">, </w:t>
      </w:r>
      <w:bookmarkStart w:id="3" w:name="Buk_3"/>
      <w:r w:rsidR="00890695" w:rsidRPr="00890695">
        <w:t>J. D.</w:t>
      </w:r>
      <w:bookmarkEnd w:id="3"/>
      <w:r w:rsidR="003615F9" w:rsidRPr="00F4093C">
        <w:t xml:space="preserve">, dalyvaujant trečiajam asmeniui, nepareiškusiam savarankiškų reikalavimų, </w:t>
      </w:r>
      <w:bookmarkStart w:id="4" w:name="Buk_50"/>
      <w:r w:rsidR="00890695" w:rsidRPr="00890695">
        <w:t xml:space="preserve">M. D. </w:t>
      </w:r>
      <w:bookmarkEnd w:id="4"/>
      <w:r w:rsidR="003615F9" w:rsidRPr="00F4093C">
        <w:t>(</w:t>
      </w:r>
      <w:bookmarkStart w:id="5" w:name="Buk_51"/>
      <w:r w:rsidR="00890695" w:rsidRPr="00890695">
        <w:t>M. D.</w:t>
      </w:r>
      <w:bookmarkEnd w:id="5"/>
      <w:r w:rsidR="003615F9" w:rsidRPr="00F4093C">
        <w:t xml:space="preserve">), dėl civilinio turto konfiskavimo. </w:t>
      </w:r>
    </w:p>
    <w:p w14:paraId="08AEDC0C" w14:textId="22CD7A75" w:rsidR="00E10200" w:rsidRPr="00F4093C" w:rsidRDefault="00E10200" w:rsidP="001B4D5C">
      <w:pPr>
        <w:spacing w:after="0"/>
        <w:ind w:left="0" w:firstLine="709"/>
      </w:pPr>
    </w:p>
    <w:p w14:paraId="373C6504" w14:textId="77777777" w:rsidR="00E10200" w:rsidRPr="00F4093C" w:rsidRDefault="00E10200" w:rsidP="000C5DD1">
      <w:pPr>
        <w:spacing w:after="0"/>
        <w:ind w:left="0" w:firstLine="720"/>
        <w:rPr>
          <w:b/>
          <w:bCs/>
        </w:rPr>
      </w:pPr>
      <w:r w:rsidRPr="00F4093C">
        <w:t xml:space="preserve">Teisėjų kolegija </w:t>
      </w:r>
    </w:p>
    <w:p w14:paraId="22FC2E2F" w14:textId="77777777" w:rsidR="00E10200" w:rsidRPr="00F4093C" w:rsidRDefault="00E10200" w:rsidP="000C5DD1">
      <w:pPr>
        <w:spacing w:after="0"/>
        <w:ind w:left="0" w:firstLine="720"/>
        <w:rPr>
          <w:b/>
          <w:bCs/>
        </w:rPr>
      </w:pPr>
    </w:p>
    <w:p w14:paraId="3F8491D9" w14:textId="77777777" w:rsidR="00E10200" w:rsidRPr="00F4093C" w:rsidRDefault="00E10200" w:rsidP="000C5DD1">
      <w:pPr>
        <w:spacing w:after="0"/>
        <w:ind w:left="0" w:firstLine="0"/>
      </w:pPr>
      <w:r w:rsidRPr="00F4093C">
        <w:t>n u s t a t ė :</w:t>
      </w:r>
    </w:p>
    <w:p w14:paraId="5BDC0454" w14:textId="77777777" w:rsidR="00E10200" w:rsidRPr="00F4093C" w:rsidRDefault="00E10200" w:rsidP="000C5DD1">
      <w:pPr>
        <w:spacing w:after="0"/>
        <w:ind w:left="0" w:hanging="6"/>
      </w:pPr>
    </w:p>
    <w:p w14:paraId="229EE3D5" w14:textId="77777777" w:rsidR="00E10200" w:rsidRPr="00F4093C" w:rsidRDefault="00E10200" w:rsidP="000C5DD1">
      <w:pPr>
        <w:ind w:left="0"/>
        <w:jc w:val="center"/>
      </w:pPr>
      <w:r w:rsidRPr="00F4093C">
        <w:t>I. Ginčo esmė</w:t>
      </w:r>
    </w:p>
    <w:p w14:paraId="449729A3" w14:textId="77777777" w:rsidR="00E10200" w:rsidRPr="00F4093C" w:rsidRDefault="00E10200" w:rsidP="00F74161">
      <w:pPr>
        <w:pStyle w:val="Sraopastraipa"/>
        <w:spacing w:after="120" w:line="240" w:lineRule="auto"/>
        <w:ind w:left="357"/>
        <w:contextualSpacing w:val="0"/>
        <w:rPr>
          <w:rFonts w:ascii="Times New Roman" w:hAnsi="Times New Roman"/>
          <w:sz w:val="24"/>
          <w:szCs w:val="24"/>
        </w:rPr>
      </w:pPr>
    </w:p>
    <w:p w14:paraId="76252216" w14:textId="520CB527" w:rsidR="00E10200" w:rsidRPr="00F4093C" w:rsidRDefault="00E10200" w:rsidP="00431C7E">
      <w:pPr>
        <w:pStyle w:val="Sraopastraipa"/>
        <w:numPr>
          <w:ilvl w:val="0"/>
          <w:numId w:val="1"/>
        </w:numPr>
        <w:spacing w:after="120" w:line="240" w:lineRule="auto"/>
        <w:ind w:left="357" w:hanging="357"/>
        <w:contextualSpacing w:val="0"/>
        <w:rPr>
          <w:rFonts w:asciiTheme="majorBidi" w:hAnsiTheme="majorBidi" w:cstheme="majorBidi"/>
          <w:sz w:val="24"/>
          <w:szCs w:val="24"/>
        </w:rPr>
      </w:pPr>
      <w:r w:rsidRPr="00F4093C">
        <w:rPr>
          <w:rFonts w:ascii="Times New Roman" w:hAnsi="Times New Roman"/>
          <w:sz w:val="24"/>
          <w:szCs w:val="24"/>
        </w:rPr>
        <w:t xml:space="preserve">Kasacinėje byloje sprendžiama dėl teisės normų, </w:t>
      </w:r>
      <w:r w:rsidRPr="00F4093C">
        <w:rPr>
          <w:rFonts w:asciiTheme="majorBidi" w:hAnsiTheme="majorBidi" w:cstheme="majorBidi"/>
          <w:sz w:val="24"/>
          <w:szCs w:val="24"/>
        </w:rPr>
        <w:t>reglamentuojančių</w:t>
      </w:r>
      <w:r w:rsidR="00377926" w:rsidRPr="00F4093C">
        <w:rPr>
          <w:rFonts w:asciiTheme="majorBidi" w:hAnsiTheme="majorBidi" w:cstheme="majorBidi"/>
          <w:sz w:val="24"/>
          <w:szCs w:val="24"/>
        </w:rPr>
        <w:t xml:space="preserve"> </w:t>
      </w:r>
      <w:r w:rsidR="00E65DD7" w:rsidRPr="00F4093C">
        <w:rPr>
          <w:rFonts w:asciiTheme="majorBidi" w:hAnsiTheme="majorBidi" w:cstheme="majorBidi"/>
          <w:sz w:val="24"/>
          <w:szCs w:val="24"/>
        </w:rPr>
        <w:t>gyventojų turto deklaracijose nurodytų duomenų teisingumo prezumpciją</w:t>
      </w:r>
      <w:r w:rsidR="00431C7E" w:rsidRPr="00F4093C">
        <w:rPr>
          <w:rFonts w:asciiTheme="majorBidi" w:hAnsiTheme="majorBidi" w:cstheme="majorBidi"/>
          <w:sz w:val="24"/>
          <w:szCs w:val="24"/>
        </w:rPr>
        <w:t>, ir šiuo aspektu suformuotos administracinių teismų praktikos</w:t>
      </w:r>
      <w:r w:rsidR="00E65DD7" w:rsidRPr="00F4093C">
        <w:rPr>
          <w:rFonts w:asciiTheme="majorBidi" w:hAnsiTheme="majorBidi" w:cstheme="majorBidi"/>
          <w:sz w:val="24"/>
          <w:szCs w:val="24"/>
        </w:rPr>
        <w:t xml:space="preserve"> taikymo civilinio turto konfiskavimo bylose</w:t>
      </w:r>
      <w:r w:rsidRPr="00F4093C">
        <w:rPr>
          <w:rFonts w:asciiTheme="majorBidi" w:hAnsiTheme="majorBidi" w:cstheme="majorBidi"/>
          <w:sz w:val="24"/>
          <w:szCs w:val="24"/>
        </w:rPr>
        <w:t xml:space="preserve">. </w:t>
      </w:r>
    </w:p>
    <w:p w14:paraId="77970833" w14:textId="0D6DB619" w:rsidR="008B083E" w:rsidRPr="00F4093C" w:rsidRDefault="00B82FA9" w:rsidP="008B083E">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t xml:space="preserve">Ieškovė </w:t>
      </w:r>
      <w:r w:rsidR="008B083E" w:rsidRPr="00F4093C">
        <w:rPr>
          <w:rFonts w:ascii="Times New Roman" w:hAnsi="Times New Roman"/>
          <w:sz w:val="24"/>
          <w:szCs w:val="24"/>
        </w:rPr>
        <w:t xml:space="preserve">kreipėsi į teismą su ieškiniu atsakovams </w:t>
      </w:r>
      <w:bookmarkStart w:id="6" w:name="Buk_47"/>
      <w:r w:rsidR="00890695" w:rsidRPr="00890695">
        <w:rPr>
          <w:rFonts w:ascii="Times New Roman" w:hAnsi="Times New Roman"/>
          <w:sz w:val="24"/>
          <w:szCs w:val="24"/>
        </w:rPr>
        <w:t xml:space="preserve">J. D. </w:t>
      </w:r>
      <w:bookmarkEnd w:id="6"/>
      <w:r w:rsidR="00F2127A" w:rsidRPr="00F4093C">
        <w:rPr>
          <w:rFonts w:ascii="Times New Roman" w:hAnsi="Times New Roman"/>
          <w:sz w:val="24"/>
          <w:szCs w:val="24"/>
        </w:rPr>
        <w:t>(toliau – ir atsakovas)</w:t>
      </w:r>
      <w:r w:rsidR="008B083E" w:rsidRPr="00F4093C">
        <w:rPr>
          <w:rFonts w:ascii="Times New Roman" w:hAnsi="Times New Roman"/>
          <w:sz w:val="24"/>
          <w:szCs w:val="24"/>
        </w:rPr>
        <w:t xml:space="preserve">, </w:t>
      </w:r>
      <w:bookmarkStart w:id="7" w:name="Buk_62"/>
      <w:r w:rsidR="00890695" w:rsidRPr="00890695">
        <w:rPr>
          <w:rFonts w:ascii="Times New Roman" w:hAnsi="Times New Roman"/>
          <w:sz w:val="24"/>
          <w:szCs w:val="24"/>
        </w:rPr>
        <w:t xml:space="preserve">S. D. </w:t>
      </w:r>
      <w:bookmarkEnd w:id="7"/>
      <w:r w:rsidR="00F2127A" w:rsidRPr="00F4093C">
        <w:rPr>
          <w:rFonts w:ascii="Times New Roman" w:hAnsi="Times New Roman"/>
          <w:sz w:val="24"/>
          <w:szCs w:val="24"/>
        </w:rPr>
        <w:t xml:space="preserve">(toliau – atsakovo sutuoktinė) </w:t>
      </w:r>
      <w:r w:rsidR="008B083E" w:rsidRPr="00F4093C">
        <w:rPr>
          <w:rFonts w:ascii="Times New Roman" w:hAnsi="Times New Roman"/>
          <w:sz w:val="24"/>
          <w:szCs w:val="24"/>
        </w:rPr>
        <w:t xml:space="preserve">ir </w:t>
      </w:r>
      <w:bookmarkStart w:id="8" w:name="Buk_5"/>
      <w:r w:rsidR="00890695" w:rsidRPr="00890695">
        <w:rPr>
          <w:rFonts w:ascii="Times New Roman" w:hAnsi="Times New Roman"/>
          <w:sz w:val="24"/>
          <w:szCs w:val="24"/>
        </w:rPr>
        <w:t xml:space="preserve">J. D. </w:t>
      </w:r>
      <w:bookmarkEnd w:id="8"/>
      <w:r w:rsidR="00F2127A" w:rsidRPr="00F4093C">
        <w:rPr>
          <w:rFonts w:ascii="Times New Roman" w:hAnsi="Times New Roman"/>
          <w:sz w:val="24"/>
          <w:szCs w:val="24"/>
        </w:rPr>
        <w:t xml:space="preserve">(toliau </w:t>
      </w:r>
      <w:r w:rsidR="007D4C2A" w:rsidRPr="00F4093C">
        <w:rPr>
          <w:rFonts w:ascii="Times New Roman" w:hAnsi="Times New Roman"/>
          <w:sz w:val="24"/>
          <w:szCs w:val="24"/>
        </w:rPr>
        <w:t xml:space="preserve">– </w:t>
      </w:r>
      <w:r w:rsidR="00F2127A" w:rsidRPr="00F4093C">
        <w:rPr>
          <w:rFonts w:ascii="Times New Roman" w:hAnsi="Times New Roman"/>
          <w:sz w:val="24"/>
          <w:szCs w:val="24"/>
        </w:rPr>
        <w:t xml:space="preserve">ir atsakovo motina) </w:t>
      </w:r>
      <w:r w:rsidR="008B083E" w:rsidRPr="00F4093C">
        <w:rPr>
          <w:rFonts w:ascii="Times New Roman" w:hAnsi="Times New Roman"/>
          <w:sz w:val="24"/>
          <w:szCs w:val="24"/>
        </w:rPr>
        <w:t xml:space="preserve">dėl civilinio turto konfiskavimo </w:t>
      </w:r>
      <w:r w:rsidR="001944EC" w:rsidRPr="00F4093C">
        <w:rPr>
          <w:rFonts w:ascii="Times New Roman" w:hAnsi="Times New Roman"/>
          <w:sz w:val="24"/>
          <w:szCs w:val="24"/>
        </w:rPr>
        <w:t>ir</w:t>
      </w:r>
      <w:r w:rsidR="008B083E" w:rsidRPr="00F4093C">
        <w:rPr>
          <w:rFonts w:ascii="Times New Roman" w:hAnsi="Times New Roman"/>
          <w:sz w:val="24"/>
          <w:szCs w:val="24"/>
        </w:rPr>
        <w:t xml:space="preserve"> prašė priteisti iš atsakovės </w:t>
      </w:r>
      <w:bookmarkStart w:id="9" w:name="Buk_35"/>
      <w:r w:rsidR="00890695" w:rsidRPr="00890695">
        <w:rPr>
          <w:rFonts w:ascii="Times New Roman" w:hAnsi="Times New Roman"/>
          <w:sz w:val="24"/>
          <w:szCs w:val="24"/>
        </w:rPr>
        <w:t xml:space="preserve">J. D. </w:t>
      </w:r>
      <w:bookmarkEnd w:id="9"/>
      <w:r w:rsidR="008B083E" w:rsidRPr="00F4093C">
        <w:rPr>
          <w:rFonts w:ascii="Times New Roman" w:hAnsi="Times New Roman"/>
          <w:sz w:val="24"/>
          <w:szCs w:val="24"/>
        </w:rPr>
        <w:t>181 468,34 Eur neteisėtai įgyto turto vertę atitinkančią sumą.</w:t>
      </w:r>
    </w:p>
    <w:p w14:paraId="2EE49951" w14:textId="3173FC25" w:rsidR="003615F9" w:rsidRPr="00F4093C" w:rsidRDefault="003615F9" w:rsidP="008B083E">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eastAsia="Calibri" w:hAnsi="Times New Roman"/>
          <w:sz w:val="24"/>
          <w:szCs w:val="24"/>
        </w:rPr>
        <w:t xml:space="preserve">Ieškovė nurodė, kad įsiteisėjusiu Lietuvos apeliacinio teismo 2022 m. kovo 31 d. nuosprendžiu baudžiamojoje byloje Nr. 1A-85-626/2022 </w:t>
      </w:r>
      <w:r w:rsidR="00F2127A" w:rsidRPr="00F4093C">
        <w:rPr>
          <w:rFonts w:ascii="Times New Roman" w:eastAsia="Calibri" w:hAnsi="Times New Roman"/>
          <w:sz w:val="24"/>
          <w:szCs w:val="24"/>
        </w:rPr>
        <w:t xml:space="preserve">atsakovas </w:t>
      </w:r>
      <w:r w:rsidRPr="00F4093C">
        <w:rPr>
          <w:rFonts w:ascii="Times New Roman" w:eastAsia="Calibri" w:hAnsi="Times New Roman"/>
          <w:sz w:val="24"/>
          <w:szCs w:val="24"/>
        </w:rPr>
        <w:t>pripažintas kaltu padaręs nusikalstamas veikas, nustatytas Lietuvos Respublikos baudžiamojo kodekso (toliau – BK) 199² straipsnio 2</w:t>
      </w:r>
      <w:r w:rsidR="007D4C2A" w:rsidRPr="00F4093C">
        <w:rPr>
          <w:rFonts w:ascii="Times New Roman" w:eastAsia="Calibri" w:hAnsi="Times New Roman"/>
          <w:sz w:val="24"/>
          <w:szCs w:val="24"/>
        </w:rPr>
        <w:t> d</w:t>
      </w:r>
      <w:r w:rsidRPr="00F4093C">
        <w:rPr>
          <w:rFonts w:ascii="Times New Roman" w:eastAsia="Calibri" w:hAnsi="Times New Roman"/>
          <w:sz w:val="24"/>
          <w:szCs w:val="24"/>
        </w:rPr>
        <w:t xml:space="preserve">alyje (2 epizodai) ir 199 straipsnio 3 dalyje, dėl to, kad jis 2019 m. vasario 4–5 d. ir 2019 m. balandžio 15 d., įgyvendindamas bendrus nusikalstamus veiksmus su kitais asmenimis bei pasitelkdamas kitus asmenis, nežinančius apie nusikalstamą sumanymą, neteisėtai laikė ir padėjo kitiems asmenims neteisėtai laikyti akcizais apmokestinamas prekes – cigaretes, pažymėtas Baltarusijos Respublikos akcizo ženklais – banderolėmis, bei jas neteisėtai gabeno ir padėjo neteisėtai gabenti kitiems asmenims per Lietuvos Respublikos sieną iš Baltarusijos Respublikos teritorijos į Lietuvos Respublikos teritoriją traukinio vagonų sąstatu, bendra </w:t>
      </w:r>
      <w:r w:rsidR="002C0470" w:rsidRPr="00F4093C">
        <w:rPr>
          <w:rFonts w:ascii="Times New Roman" w:eastAsia="Calibri" w:hAnsi="Times New Roman"/>
          <w:sz w:val="24"/>
          <w:szCs w:val="24"/>
        </w:rPr>
        <w:t xml:space="preserve">prekių </w:t>
      </w:r>
      <w:r w:rsidRPr="00F4093C">
        <w:rPr>
          <w:rFonts w:ascii="Times New Roman" w:eastAsia="Calibri" w:hAnsi="Times New Roman"/>
          <w:sz w:val="24"/>
          <w:szCs w:val="24"/>
        </w:rPr>
        <w:t xml:space="preserve">muitinė vertė </w:t>
      </w:r>
      <w:r w:rsidRPr="00F4093C">
        <w:rPr>
          <w:rFonts w:ascii="Times New Roman" w:eastAsia="Calibri" w:hAnsi="Times New Roman"/>
          <w:sz w:val="24"/>
          <w:szCs w:val="24"/>
        </w:rPr>
        <w:lastRenderedPageBreak/>
        <w:t>(</w:t>
      </w:r>
      <w:r w:rsidR="00B93A17" w:rsidRPr="00F4093C">
        <w:rPr>
          <w:rFonts w:ascii="Times New Roman" w:eastAsia="Calibri" w:hAnsi="Times New Roman"/>
          <w:sz w:val="24"/>
          <w:szCs w:val="24"/>
        </w:rPr>
        <w:t>apimant</w:t>
      </w:r>
      <w:r w:rsidRPr="00F4093C">
        <w:rPr>
          <w:rFonts w:ascii="Times New Roman" w:eastAsia="Calibri" w:hAnsi="Times New Roman"/>
          <w:sz w:val="24"/>
          <w:szCs w:val="24"/>
        </w:rPr>
        <w:t xml:space="preserve"> visus epizodus, pagal kuriuos tiriamasis nuteistas), įskaitant privalomuosius sumokėti mokesčius, buvo 416 011,58 Eur. Valstybės sienos apsaugos tarnyba prie Lietuvos Respublikos vidaus reikalų ministerijos (toliau – VSAT) disponuoja įslaptinta kriminalinės žvalgybos informacija apie atsakovą ir jo galimai vadovautą organizuotą nusikalstamą grupuotę, kurios 2015–2016 m. laikotarpiu įvykdytos nusikalstamos veikos kvalifikuotinos pagal BK 199</w:t>
      </w:r>
      <w:r w:rsidR="00C15B3D" w:rsidRPr="00F4093C">
        <w:rPr>
          <w:rFonts w:ascii="Times New Roman" w:eastAsia="Calibri" w:hAnsi="Times New Roman"/>
          <w:sz w:val="24"/>
          <w:szCs w:val="24"/>
        </w:rPr>
        <w:t> </w:t>
      </w:r>
      <w:r w:rsidRPr="00F4093C">
        <w:rPr>
          <w:rFonts w:ascii="Times New Roman" w:eastAsia="Calibri" w:hAnsi="Times New Roman"/>
          <w:sz w:val="24"/>
          <w:szCs w:val="24"/>
        </w:rPr>
        <w:t xml:space="preserve">straipsnio 1–3 dalis ir 199² straipsnio 1–3 dalis. VSAT kriminalinės žvalgybos duomenimis, atsakovas kartu su kitais organizuotos nusikalstamos grupuotės nariais Baltarusijos, Latvijos ir Lietuvos Respublikų teritorijose galimai neteisėtai disponavo akcizais apmokestinamomis prekėmis </w:t>
      </w:r>
      <w:r w:rsidR="00572881" w:rsidRPr="00F4093C">
        <w:rPr>
          <w:rFonts w:ascii="Times New Roman" w:eastAsia="Calibri" w:hAnsi="Times New Roman"/>
          <w:sz w:val="24"/>
          <w:szCs w:val="24"/>
        </w:rPr>
        <w:t>ir</w:t>
      </w:r>
      <w:r w:rsidRPr="00F4093C">
        <w:rPr>
          <w:rFonts w:ascii="Times New Roman" w:eastAsia="Calibri" w:hAnsi="Times New Roman"/>
          <w:sz w:val="24"/>
          <w:szCs w:val="24"/>
        </w:rPr>
        <w:t xml:space="preserve"> vykdė jų kontrabandą.</w:t>
      </w:r>
      <w:r w:rsidR="008B083E" w:rsidRPr="00F4093C">
        <w:rPr>
          <w:rFonts w:ascii="Times New Roman" w:eastAsia="Calibri" w:hAnsi="Times New Roman"/>
          <w:sz w:val="24"/>
          <w:szCs w:val="24"/>
        </w:rPr>
        <w:t xml:space="preserve"> </w:t>
      </w:r>
      <w:r w:rsidRPr="00F4093C">
        <w:rPr>
          <w:rFonts w:ascii="Times New Roman" w:eastAsia="Calibri" w:hAnsi="Times New Roman"/>
          <w:sz w:val="24"/>
          <w:szCs w:val="24"/>
        </w:rPr>
        <w:t>Ieškovės teigimu, Lietuvos Respublikos civilinio turto konfiskavimo įstatymo (toliau – CTKĮ) pagrindu ir tvarka Finansinių nusikaltimų tyrimo tarnyba (toliau – FNTT) atliko atsakovo ir jo sutuoktinės (santuoka sudaryta 2010 m. rugpjūčio 21 d.) turto tyrimą</w:t>
      </w:r>
      <w:r w:rsidR="00572881" w:rsidRPr="00F4093C">
        <w:rPr>
          <w:rFonts w:ascii="Times New Roman" w:eastAsia="Calibri" w:hAnsi="Times New Roman"/>
          <w:sz w:val="24"/>
          <w:szCs w:val="24"/>
        </w:rPr>
        <w:t>, apimantį</w:t>
      </w:r>
      <w:r w:rsidRPr="00F4093C">
        <w:rPr>
          <w:rFonts w:ascii="Times New Roman" w:eastAsia="Calibri" w:hAnsi="Times New Roman"/>
          <w:sz w:val="24"/>
          <w:szCs w:val="24"/>
        </w:rPr>
        <w:t xml:space="preserve"> laikotarpį nuo 2006 m. sausio 1 d. iki 2016 m. gruodžio 31 d. Valstybinei mokesčių inspekcijai prie Lietuvos Respublikos finansų ministerijos (toliau – VMI) vykdant galimai </w:t>
      </w:r>
      <w:r w:rsidR="00F2127A" w:rsidRPr="00F4093C">
        <w:rPr>
          <w:rFonts w:ascii="Times New Roman" w:eastAsia="Calibri" w:hAnsi="Times New Roman"/>
          <w:sz w:val="24"/>
          <w:szCs w:val="24"/>
        </w:rPr>
        <w:t xml:space="preserve">atsakovui </w:t>
      </w:r>
      <w:r w:rsidRPr="00F4093C">
        <w:rPr>
          <w:rFonts w:ascii="Times New Roman" w:eastAsia="Calibri" w:hAnsi="Times New Roman"/>
          <w:sz w:val="24"/>
          <w:szCs w:val="24"/>
        </w:rPr>
        <w:t xml:space="preserve">faktiškai priklausančio turto paiešką, nustatyta, kad atsakovas nuosavybės teise valdo žemės sklypą, esantį </w:t>
      </w:r>
      <w:r w:rsidR="00890695">
        <w:rPr>
          <w:rFonts w:ascii="Times New Roman" w:eastAsia="Calibri" w:hAnsi="Times New Roman"/>
          <w:sz w:val="24"/>
          <w:szCs w:val="24"/>
        </w:rPr>
        <w:t>(</w:t>
      </w:r>
      <w:r w:rsidR="00890695" w:rsidRPr="00890695">
        <w:rPr>
          <w:rFonts w:ascii="Times New Roman" w:eastAsia="Calibri" w:hAnsi="Times New Roman"/>
          <w:i/>
          <w:iCs/>
          <w:sz w:val="24"/>
          <w:szCs w:val="24"/>
        </w:rPr>
        <w:t>duomenys neskelbtini</w:t>
      </w:r>
      <w:r w:rsidR="00890695">
        <w:rPr>
          <w:rFonts w:ascii="Times New Roman" w:eastAsia="Calibri" w:hAnsi="Times New Roman"/>
          <w:sz w:val="24"/>
          <w:szCs w:val="24"/>
        </w:rPr>
        <w:t>)</w:t>
      </w:r>
      <w:r w:rsidRPr="00F4093C">
        <w:rPr>
          <w:rFonts w:ascii="Times New Roman" w:eastAsia="Calibri" w:hAnsi="Times New Roman"/>
          <w:sz w:val="24"/>
          <w:szCs w:val="24"/>
        </w:rPr>
        <w:t>, kurį įsigijo 2011 m. rugsėjo 21 d., sandorio suma – 26 065,81 Eur. Nekilnojamojo turto registro duomenimis</w:t>
      </w:r>
      <w:r w:rsidR="00572881" w:rsidRPr="00F4093C">
        <w:rPr>
          <w:rFonts w:ascii="Times New Roman" w:eastAsia="Calibri" w:hAnsi="Times New Roman"/>
          <w:sz w:val="24"/>
          <w:szCs w:val="24"/>
        </w:rPr>
        <w:t>,</w:t>
      </w:r>
      <w:r w:rsidRPr="00F4093C">
        <w:rPr>
          <w:rFonts w:ascii="Times New Roman" w:eastAsia="Calibri" w:hAnsi="Times New Roman"/>
          <w:sz w:val="24"/>
          <w:szCs w:val="24"/>
        </w:rPr>
        <w:t xml:space="preserve"> šiame žemės sklype pastatytas vienbutis gyvenamasis namas ir pirtis (leidimas gyvenamojo namo statybai išduotas 2012 m. birželio 19 d.</w:t>
      </w:r>
      <w:r w:rsidR="007D4C2A" w:rsidRPr="00F4093C">
        <w:rPr>
          <w:rFonts w:ascii="Times New Roman" w:eastAsia="Calibri" w:hAnsi="Times New Roman"/>
          <w:sz w:val="24"/>
          <w:szCs w:val="24"/>
        </w:rPr>
        <w:t xml:space="preserve"> </w:t>
      </w:r>
      <w:bookmarkStart w:id="10" w:name="Buk_53"/>
      <w:r w:rsidR="00890695" w:rsidRPr="00890695">
        <w:rPr>
          <w:rFonts w:ascii="Times New Roman" w:eastAsia="Calibri" w:hAnsi="Times New Roman"/>
          <w:sz w:val="24"/>
          <w:szCs w:val="24"/>
        </w:rPr>
        <w:t xml:space="preserve">M. D. </w:t>
      </w:r>
      <w:bookmarkEnd w:id="10"/>
      <w:r w:rsidR="007D4C2A" w:rsidRPr="00F4093C">
        <w:rPr>
          <w:rFonts w:ascii="Times New Roman" w:eastAsia="Calibri" w:hAnsi="Times New Roman"/>
          <w:sz w:val="24"/>
          <w:szCs w:val="24"/>
        </w:rPr>
        <w:t>(toliau – atsakovo tėv</w:t>
      </w:r>
      <w:r w:rsidR="00572881" w:rsidRPr="00F4093C">
        <w:rPr>
          <w:rFonts w:ascii="Times New Roman" w:eastAsia="Calibri" w:hAnsi="Times New Roman"/>
          <w:sz w:val="24"/>
          <w:szCs w:val="24"/>
        </w:rPr>
        <w:t>as</w:t>
      </w:r>
      <w:r w:rsidR="007D4C2A" w:rsidRPr="00F4093C">
        <w:rPr>
          <w:rFonts w:ascii="Times New Roman" w:eastAsia="Calibri" w:hAnsi="Times New Roman"/>
          <w:sz w:val="24"/>
          <w:szCs w:val="24"/>
        </w:rPr>
        <w:t xml:space="preserve">) </w:t>
      </w:r>
      <w:r w:rsidRPr="00F4093C">
        <w:rPr>
          <w:rFonts w:ascii="Times New Roman" w:eastAsia="Calibri" w:hAnsi="Times New Roman"/>
          <w:sz w:val="24"/>
          <w:szCs w:val="24"/>
        </w:rPr>
        <w:t xml:space="preserve">vardu; namo statybos pradžia – 2012 m.; namo statybos pabaiga deklaruota 2016 m. spalio 24 d.; namo atkuriamoji vertė – 194 000 Eur, vidutinė rinkos vertė 2016 m. – 214 000 Eur; pagalbinio ūkio paskirties pastato – pirties atkuriamoji vertė – 12 500 Eur, vidutinė rinkos vertė 2016 m. – 7 370 Eur). Atlikus turto tyrimą nustatyta, kad atsakovo ir jo sutuoktinės teisėtos pajamos akivaizdžiai nepakankamos jų faktiškai valdomam nekilnojamajam turtui – statiniams, esantiems </w:t>
      </w:r>
      <w:r w:rsidR="00890695">
        <w:rPr>
          <w:rFonts w:ascii="Times New Roman" w:eastAsia="Calibri" w:hAnsi="Times New Roman"/>
          <w:sz w:val="24"/>
          <w:szCs w:val="24"/>
        </w:rPr>
        <w:t>(</w:t>
      </w:r>
      <w:r w:rsidR="00890695" w:rsidRPr="00890695">
        <w:rPr>
          <w:rFonts w:ascii="Times New Roman" w:eastAsia="Calibri" w:hAnsi="Times New Roman"/>
          <w:i/>
          <w:iCs/>
          <w:sz w:val="24"/>
          <w:szCs w:val="24"/>
        </w:rPr>
        <w:t>duomenys neskelbtini</w:t>
      </w:r>
      <w:r w:rsidR="00890695">
        <w:rPr>
          <w:rFonts w:ascii="Times New Roman" w:eastAsia="Calibri" w:hAnsi="Times New Roman"/>
          <w:sz w:val="24"/>
          <w:szCs w:val="24"/>
        </w:rPr>
        <w:t>)</w:t>
      </w:r>
      <w:r w:rsidR="00890695">
        <w:rPr>
          <w:rFonts w:ascii="Times New Roman" w:eastAsia="Calibri" w:hAnsi="Times New Roman"/>
          <w:sz w:val="24"/>
          <w:szCs w:val="24"/>
        </w:rPr>
        <w:t>,</w:t>
      </w:r>
      <w:r w:rsidRPr="00F4093C">
        <w:rPr>
          <w:rFonts w:ascii="Times New Roman" w:eastAsia="Calibri" w:hAnsi="Times New Roman"/>
          <w:sz w:val="24"/>
          <w:szCs w:val="24"/>
        </w:rPr>
        <w:t xml:space="preserve"> įsigyti. Atsakovo tėvų finansinė padėtis neleido įgyti (sukurti) didelės vertės nekilnojam</w:t>
      </w:r>
      <w:r w:rsidR="00572881" w:rsidRPr="00F4093C">
        <w:rPr>
          <w:rFonts w:ascii="Times New Roman" w:eastAsia="Calibri" w:hAnsi="Times New Roman"/>
          <w:sz w:val="24"/>
          <w:szCs w:val="24"/>
        </w:rPr>
        <w:t>ojo</w:t>
      </w:r>
      <w:r w:rsidRPr="00F4093C">
        <w:rPr>
          <w:rFonts w:ascii="Times New Roman" w:eastAsia="Calibri" w:hAnsi="Times New Roman"/>
          <w:sz w:val="24"/>
          <w:szCs w:val="24"/>
        </w:rPr>
        <w:t xml:space="preserve"> turt</w:t>
      </w:r>
      <w:r w:rsidR="00572881" w:rsidRPr="00F4093C">
        <w:rPr>
          <w:rFonts w:ascii="Times New Roman" w:eastAsia="Calibri" w:hAnsi="Times New Roman"/>
          <w:sz w:val="24"/>
          <w:szCs w:val="24"/>
        </w:rPr>
        <w:t>o</w:t>
      </w:r>
      <w:r w:rsidRPr="00F4093C">
        <w:rPr>
          <w:rFonts w:ascii="Times New Roman" w:eastAsia="Calibri" w:hAnsi="Times New Roman"/>
          <w:sz w:val="24"/>
          <w:szCs w:val="24"/>
        </w:rPr>
        <w:t xml:space="preserve">, jie neturėjo oficialių pajamų šaltinių nekilnojamojo turto statyboms finansuoti. Remiantis tuo, preziumuojama, kad gyvenamasis namas buvo pastatytas atsakovo lėšomis ir tik formaliai įregistruotas </w:t>
      </w:r>
      <w:r w:rsidR="007D4C2A" w:rsidRPr="00F4093C">
        <w:rPr>
          <w:rFonts w:ascii="Times New Roman" w:eastAsia="Calibri" w:hAnsi="Times New Roman"/>
          <w:sz w:val="24"/>
          <w:szCs w:val="24"/>
        </w:rPr>
        <w:t xml:space="preserve">atsakovo tėvo </w:t>
      </w:r>
      <w:r w:rsidRPr="00F4093C">
        <w:rPr>
          <w:rFonts w:ascii="Times New Roman" w:eastAsia="Calibri" w:hAnsi="Times New Roman"/>
          <w:sz w:val="24"/>
          <w:szCs w:val="24"/>
        </w:rPr>
        <w:t>vardu, nes</w:t>
      </w:r>
      <w:r w:rsidR="00572881" w:rsidRPr="00F4093C">
        <w:rPr>
          <w:rFonts w:ascii="Times New Roman" w:eastAsia="Calibri" w:hAnsi="Times New Roman"/>
          <w:sz w:val="24"/>
          <w:szCs w:val="24"/>
        </w:rPr>
        <w:t>,</w:t>
      </w:r>
      <w:r w:rsidRPr="00F4093C">
        <w:rPr>
          <w:rFonts w:ascii="Times New Roman" w:eastAsia="Calibri" w:hAnsi="Times New Roman"/>
          <w:sz w:val="24"/>
          <w:szCs w:val="24"/>
        </w:rPr>
        <w:t xml:space="preserve"> turim</w:t>
      </w:r>
      <w:r w:rsidR="00572881" w:rsidRPr="00F4093C">
        <w:rPr>
          <w:rFonts w:ascii="Times New Roman" w:eastAsia="Calibri" w:hAnsi="Times New Roman"/>
          <w:sz w:val="24"/>
          <w:szCs w:val="24"/>
        </w:rPr>
        <w:t>ai</w:t>
      </w:r>
      <w:r w:rsidRPr="00F4093C">
        <w:rPr>
          <w:rFonts w:ascii="Times New Roman" w:eastAsia="Calibri" w:hAnsi="Times New Roman"/>
          <w:sz w:val="24"/>
          <w:szCs w:val="24"/>
        </w:rPr>
        <w:t>s duomeni</w:t>
      </w:r>
      <w:r w:rsidR="00572881" w:rsidRPr="00F4093C">
        <w:rPr>
          <w:rFonts w:ascii="Times New Roman" w:eastAsia="Calibri" w:hAnsi="Times New Roman"/>
          <w:sz w:val="24"/>
          <w:szCs w:val="24"/>
        </w:rPr>
        <w:t>mi</w:t>
      </w:r>
      <w:r w:rsidRPr="00F4093C">
        <w:rPr>
          <w:rFonts w:ascii="Times New Roman" w:eastAsia="Calibri" w:hAnsi="Times New Roman"/>
          <w:sz w:val="24"/>
          <w:szCs w:val="24"/>
        </w:rPr>
        <w:t>s</w:t>
      </w:r>
      <w:r w:rsidR="00572881" w:rsidRPr="00F4093C">
        <w:rPr>
          <w:rFonts w:ascii="Times New Roman" w:eastAsia="Calibri" w:hAnsi="Times New Roman"/>
          <w:sz w:val="24"/>
          <w:szCs w:val="24"/>
        </w:rPr>
        <w:t>,</w:t>
      </w:r>
      <w:r w:rsidRPr="00F4093C">
        <w:rPr>
          <w:rFonts w:ascii="Times New Roman" w:eastAsia="Calibri" w:hAnsi="Times New Roman"/>
          <w:sz w:val="24"/>
          <w:szCs w:val="24"/>
        </w:rPr>
        <w:t xml:space="preserve"> </w:t>
      </w:r>
      <w:bookmarkStart w:id="11" w:name="Buk_7"/>
      <w:r w:rsidR="00890695" w:rsidRPr="00890695">
        <w:rPr>
          <w:rFonts w:ascii="Times New Roman" w:eastAsia="Calibri" w:hAnsi="Times New Roman"/>
          <w:sz w:val="24"/>
          <w:szCs w:val="24"/>
        </w:rPr>
        <w:t xml:space="preserve">J. D. </w:t>
      </w:r>
      <w:bookmarkEnd w:id="11"/>
      <w:r w:rsidRPr="00F4093C">
        <w:rPr>
          <w:rFonts w:ascii="Times New Roman" w:eastAsia="Calibri" w:hAnsi="Times New Roman"/>
          <w:sz w:val="24"/>
          <w:szCs w:val="24"/>
        </w:rPr>
        <w:t xml:space="preserve">ir </w:t>
      </w:r>
      <w:bookmarkStart w:id="12" w:name="Buk_54"/>
      <w:r w:rsidR="00890695" w:rsidRPr="00890695">
        <w:rPr>
          <w:rFonts w:ascii="Times New Roman" w:eastAsia="Calibri" w:hAnsi="Times New Roman"/>
          <w:sz w:val="24"/>
          <w:szCs w:val="24"/>
        </w:rPr>
        <w:t xml:space="preserve">M. D. </w:t>
      </w:r>
      <w:bookmarkEnd w:id="12"/>
      <w:r w:rsidR="007D4C2A" w:rsidRPr="00F4093C">
        <w:rPr>
          <w:rFonts w:ascii="Times New Roman" w:eastAsia="Calibri" w:hAnsi="Times New Roman"/>
          <w:sz w:val="24"/>
          <w:szCs w:val="24"/>
        </w:rPr>
        <w:t xml:space="preserve">(toliau – atsakovo tėvai) </w:t>
      </w:r>
      <w:r w:rsidRPr="00F4093C">
        <w:rPr>
          <w:rFonts w:ascii="Times New Roman" w:eastAsia="Calibri" w:hAnsi="Times New Roman"/>
          <w:sz w:val="24"/>
          <w:szCs w:val="24"/>
        </w:rPr>
        <w:t xml:space="preserve">neturėjo galimybių finansuoti šio nekilnojamojo turto statybos. Įvertinus turto tyrimo metu gautus duomenis, yra pagrindas manyti, kad jau iki 2019 m. vasario mėn., kai </w:t>
      </w:r>
      <w:r w:rsidR="00572881" w:rsidRPr="00F4093C">
        <w:rPr>
          <w:rFonts w:ascii="Times New Roman" w:eastAsia="Calibri" w:hAnsi="Times New Roman"/>
          <w:sz w:val="24"/>
          <w:szCs w:val="24"/>
        </w:rPr>
        <w:t xml:space="preserve">dėl </w:t>
      </w:r>
      <w:r w:rsidRPr="00F4093C">
        <w:rPr>
          <w:rFonts w:ascii="Times New Roman" w:eastAsia="Calibri" w:hAnsi="Times New Roman"/>
          <w:sz w:val="24"/>
          <w:szCs w:val="24"/>
        </w:rPr>
        <w:t xml:space="preserve">atsakovo </w:t>
      </w:r>
      <w:r w:rsidR="002C0470" w:rsidRPr="00F4093C">
        <w:rPr>
          <w:rFonts w:ascii="Times New Roman" w:eastAsia="Calibri" w:hAnsi="Times New Roman"/>
          <w:sz w:val="24"/>
          <w:szCs w:val="24"/>
        </w:rPr>
        <w:t xml:space="preserve">buvo </w:t>
      </w:r>
      <w:r w:rsidRPr="00F4093C">
        <w:rPr>
          <w:rFonts w:ascii="Times New Roman" w:eastAsia="Calibri" w:hAnsi="Times New Roman"/>
          <w:sz w:val="24"/>
          <w:szCs w:val="24"/>
        </w:rPr>
        <w:t>pradėtas ikiteisminis tyrimas, atsakovas atliko neteisėtus veiksmus, iš kurių gautomis pajamomis buvo finansuojam</w:t>
      </w:r>
      <w:r w:rsidR="00B25203" w:rsidRPr="00F4093C">
        <w:rPr>
          <w:rFonts w:ascii="Times New Roman" w:eastAsia="Calibri" w:hAnsi="Times New Roman"/>
          <w:sz w:val="24"/>
          <w:szCs w:val="24"/>
        </w:rPr>
        <w:t xml:space="preserve">as </w:t>
      </w:r>
      <w:r w:rsidRPr="00F4093C">
        <w:rPr>
          <w:rFonts w:ascii="Times New Roman" w:eastAsia="Calibri" w:hAnsi="Times New Roman"/>
          <w:sz w:val="24"/>
          <w:szCs w:val="24"/>
        </w:rPr>
        <w:t xml:space="preserve">namo įsigijimas (statyba). Aptartos sąlygos sudaro pagrindą taikyti civilinio turto konfiskavimą, nes yra akivaizdus prašomo konfiskuoti turto ryšys su nusikalstama atsakovo veika. </w:t>
      </w:r>
    </w:p>
    <w:p w14:paraId="732F7CC9" w14:textId="77777777" w:rsidR="003615F9" w:rsidRPr="00F4093C" w:rsidRDefault="003615F9" w:rsidP="003615F9">
      <w:pPr>
        <w:spacing w:before="120"/>
      </w:pPr>
    </w:p>
    <w:p w14:paraId="7E29AF3C" w14:textId="77777777" w:rsidR="00CB73C8" w:rsidRPr="00F4093C" w:rsidRDefault="00CB73C8" w:rsidP="00CB73C8">
      <w:pPr>
        <w:jc w:val="center"/>
      </w:pPr>
      <w:r w:rsidRPr="00F4093C">
        <w:t>II. Pirmosios ir apeliacinės instancijos teismų procesinių sprendimų esmė</w:t>
      </w:r>
    </w:p>
    <w:p w14:paraId="61545FE4" w14:textId="77777777" w:rsidR="00CB73C8" w:rsidRPr="00F4093C" w:rsidRDefault="00CB73C8" w:rsidP="00CB73C8">
      <w:pPr>
        <w:jc w:val="center"/>
      </w:pPr>
    </w:p>
    <w:p w14:paraId="1A966093" w14:textId="5766005D" w:rsidR="001944EC" w:rsidRPr="00F4093C" w:rsidRDefault="001944EC" w:rsidP="001944EC">
      <w:pPr>
        <w:pStyle w:val="Sraopastraipa"/>
        <w:numPr>
          <w:ilvl w:val="0"/>
          <w:numId w:val="1"/>
        </w:numPr>
        <w:spacing w:after="120" w:line="240" w:lineRule="auto"/>
        <w:contextualSpacing w:val="0"/>
        <w:rPr>
          <w:rFonts w:ascii="Times New Roman" w:eastAsia="Calibri" w:hAnsi="Times New Roman"/>
          <w:sz w:val="24"/>
          <w:szCs w:val="24"/>
        </w:rPr>
      </w:pPr>
      <w:bookmarkStart w:id="13" w:name="_Hlk218503753"/>
      <w:r w:rsidRPr="00F4093C">
        <w:rPr>
          <w:rFonts w:ascii="Times New Roman" w:eastAsia="Calibri" w:hAnsi="Times New Roman"/>
          <w:sz w:val="24"/>
          <w:szCs w:val="24"/>
        </w:rPr>
        <w:t xml:space="preserve">Vilniaus apygardos teismas 2025 m. rugsėjo 23 d. sprendimu ieškinį patenkino – konfiskavo (priteisė) Lietuvos valstybei iš atsakovės </w:t>
      </w:r>
      <w:bookmarkStart w:id="14" w:name="Buk_36"/>
      <w:r w:rsidR="00890695" w:rsidRPr="00890695">
        <w:rPr>
          <w:rFonts w:ascii="Times New Roman" w:eastAsia="Calibri" w:hAnsi="Times New Roman"/>
          <w:sz w:val="24"/>
          <w:szCs w:val="24"/>
        </w:rPr>
        <w:t>J. D.</w:t>
      </w:r>
      <w:bookmarkEnd w:id="14"/>
      <w:r w:rsidRPr="00F4093C">
        <w:rPr>
          <w:rFonts w:ascii="Times New Roman" w:eastAsia="Calibri" w:hAnsi="Times New Roman"/>
          <w:sz w:val="24"/>
          <w:szCs w:val="24"/>
        </w:rPr>
        <w:t xml:space="preserve">, kaip nesąžiningos </w:t>
      </w:r>
      <w:proofErr w:type="spellStart"/>
      <w:r w:rsidRPr="00F4093C">
        <w:rPr>
          <w:rFonts w:ascii="Times New Roman" w:eastAsia="Calibri" w:hAnsi="Times New Roman"/>
          <w:sz w:val="24"/>
          <w:szCs w:val="24"/>
        </w:rPr>
        <w:t>įgijėjos</w:t>
      </w:r>
      <w:proofErr w:type="spellEnd"/>
      <w:r w:rsidRPr="00F4093C">
        <w:rPr>
          <w:rFonts w:ascii="Times New Roman" w:eastAsia="Calibri" w:hAnsi="Times New Roman"/>
          <w:sz w:val="24"/>
          <w:szCs w:val="24"/>
        </w:rPr>
        <w:t>, 181 468,34 Eur turto vertę atitinkančią pinigų sumą.</w:t>
      </w:r>
    </w:p>
    <w:p w14:paraId="1603AE70" w14:textId="26C35DD4" w:rsidR="001944EC" w:rsidRPr="00F4093C" w:rsidRDefault="001944EC" w:rsidP="001944EC">
      <w:pPr>
        <w:pStyle w:val="Sraopastraipa"/>
        <w:numPr>
          <w:ilvl w:val="0"/>
          <w:numId w:val="1"/>
        </w:numPr>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Teismas nustatė, kad Lietuvos apeliacinio teismo 2022 m. kovo 31 d. nuosprendžiu baudžiamojoje byloje Nr. 1A-85-626/2022 atsakovas pripažintas kaltu padaręs nusikalstamas veikas, nustatytas BK 199² straipsnio 2 dalyje (2 epizodai) ir 199 straipsnio 3 dalyje. Kriminalinės žvalgybos surinkta informacija patvirtina aplinkybes apie atsakovo galimai nusikalstamas veikas organizuojant akcizais apmokestintų prekių (tabako gaminių) gabenimą 2015–2016 m. laikotarpiu, kontaktus su asmenimis, kurie įtariami padarę tokias nusikalstamas veikas.</w:t>
      </w:r>
    </w:p>
    <w:p w14:paraId="2647B9A8" w14:textId="5F8BE5AA" w:rsidR="001944EC" w:rsidRPr="00F4093C" w:rsidRDefault="001944EC" w:rsidP="00621605">
      <w:pPr>
        <w:pStyle w:val="Sraopastraipa"/>
        <w:numPr>
          <w:ilvl w:val="0"/>
          <w:numId w:val="1"/>
        </w:numPr>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Teismas nustatė, kad FNTT turto tyrimo pažymoje VMI surinkti duomenys patvirtina, jog</w:t>
      </w:r>
      <w:r w:rsidR="00557F25" w:rsidRPr="00F4093C">
        <w:rPr>
          <w:rFonts w:ascii="Times New Roman" w:eastAsia="Calibri" w:hAnsi="Times New Roman"/>
          <w:sz w:val="24"/>
          <w:szCs w:val="24"/>
        </w:rPr>
        <w:t>,</w:t>
      </w:r>
      <w:r w:rsidRPr="00F4093C">
        <w:rPr>
          <w:rFonts w:ascii="Times New Roman" w:eastAsia="Calibri" w:hAnsi="Times New Roman"/>
          <w:sz w:val="24"/>
          <w:szCs w:val="24"/>
        </w:rPr>
        <w:t xml:space="preserve"> pagal atsakovų turto balansą, 2011 metais jie neturėjo sukaupę pakankamai lėšų, kad 2011 m. rugsėjo 21 d. būtų galėję įsigyti ginčo žemės sklypą už 26 066 Eur, o tiriamojo laikotarpio pabaigoje</w:t>
      </w:r>
      <w:r w:rsidR="00557F25" w:rsidRPr="00F4093C">
        <w:rPr>
          <w:rFonts w:ascii="Times New Roman" w:eastAsia="Calibri" w:hAnsi="Times New Roman"/>
          <w:sz w:val="24"/>
          <w:szCs w:val="24"/>
        </w:rPr>
        <w:t>,</w:t>
      </w:r>
      <w:r w:rsidRPr="00F4093C">
        <w:rPr>
          <w:rFonts w:ascii="Times New Roman" w:eastAsia="Calibri" w:hAnsi="Times New Roman"/>
          <w:sz w:val="24"/>
          <w:szCs w:val="24"/>
        </w:rPr>
        <w:t xml:space="preserve"> 2016 metais, jų teisėtų pajamų ir išlaidų (įskaitant išlaidas ginčo namui, pirčiai pastatyti) balansas buvo neigiamas ir sudarė (minus) 181 468,34 Eur. Teismas konstatavo, kad atsakovo tėvai taip pat neturėjo oficialių pajamų šaltinių nekilnojamojo turto statyboms finansuoti. Teismas nustatė, </w:t>
      </w:r>
      <w:r w:rsidRPr="00F4093C">
        <w:rPr>
          <w:rFonts w:ascii="Times New Roman" w:eastAsia="Calibri" w:hAnsi="Times New Roman"/>
          <w:sz w:val="24"/>
          <w:szCs w:val="24"/>
        </w:rPr>
        <w:lastRenderedPageBreak/>
        <w:t xml:space="preserve">kad vertinamuoju laikotarpiu </w:t>
      </w:r>
      <w:r w:rsidR="004A10AC" w:rsidRPr="00F4093C">
        <w:rPr>
          <w:rFonts w:ascii="Times New Roman" w:eastAsia="Calibri" w:hAnsi="Times New Roman"/>
          <w:sz w:val="24"/>
          <w:szCs w:val="24"/>
        </w:rPr>
        <w:t xml:space="preserve">atsakovo tėvų </w:t>
      </w:r>
      <w:r w:rsidRPr="00F4093C">
        <w:rPr>
          <w:rFonts w:ascii="Times New Roman" w:eastAsia="Calibri" w:hAnsi="Times New Roman"/>
          <w:sz w:val="24"/>
          <w:szCs w:val="24"/>
        </w:rPr>
        <w:t>išlaidos 44 006 Eur viršijo nustatytas teisėtas pajamas. Teismas nurodė, kad įregistruoto nekilnojamojo turto – namo ir pirties</w:t>
      </w:r>
      <w:r w:rsidR="00557F25" w:rsidRPr="00F4093C">
        <w:rPr>
          <w:rFonts w:ascii="Times New Roman" w:eastAsia="Calibri" w:hAnsi="Times New Roman"/>
          <w:sz w:val="24"/>
          <w:szCs w:val="24"/>
        </w:rPr>
        <w:t xml:space="preserve"> –</w:t>
      </w:r>
      <w:r w:rsidRPr="00F4093C">
        <w:rPr>
          <w:rFonts w:ascii="Times New Roman" w:eastAsia="Calibri" w:hAnsi="Times New Roman"/>
          <w:sz w:val="24"/>
          <w:szCs w:val="24"/>
        </w:rPr>
        <w:t xml:space="preserve"> statybų vertė</w:t>
      </w:r>
      <w:r w:rsidR="00557F25" w:rsidRPr="00F4093C">
        <w:rPr>
          <w:rFonts w:ascii="Times New Roman" w:eastAsia="Calibri" w:hAnsi="Times New Roman"/>
          <w:sz w:val="24"/>
          <w:szCs w:val="24"/>
        </w:rPr>
        <w:t>,</w:t>
      </w:r>
      <w:r w:rsidRPr="00F4093C">
        <w:rPr>
          <w:rFonts w:ascii="Times New Roman" w:eastAsia="Calibri" w:hAnsi="Times New Roman"/>
          <w:sz w:val="24"/>
          <w:szCs w:val="24"/>
        </w:rPr>
        <w:t xml:space="preserve"> Nekilnojamojo turto registro duomeni</w:t>
      </w:r>
      <w:r w:rsidR="00557F25" w:rsidRPr="00F4093C">
        <w:rPr>
          <w:rFonts w:ascii="Times New Roman" w:eastAsia="Calibri" w:hAnsi="Times New Roman"/>
          <w:sz w:val="24"/>
          <w:szCs w:val="24"/>
        </w:rPr>
        <w:t>mi</w:t>
      </w:r>
      <w:r w:rsidRPr="00F4093C">
        <w:rPr>
          <w:rFonts w:ascii="Times New Roman" w:eastAsia="Calibri" w:hAnsi="Times New Roman"/>
          <w:sz w:val="24"/>
          <w:szCs w:val="24"/>
        </w:rPr>
        <w:t>s</w:t>
      </w:r>
      <w:r w:rsidR="00557F25" w:rsidRPr="00F4093C">
        <w:rPr>
          <w:rFonts w:ascii="Times New Roman" w:eastAsia="Calibri" w:hAnsi="Times New Roman"/>
          <w:sz w:val="24"/>
          <w:szCs w:val="24"/>
        </w:rPr>
        <w:t>,</w:t>
      </w:r>
      <w:r w:rsidRPr="00F4093C">
        <w:rPr>
          <w:rFonts w:ascii="Times New Roman" w:eastAsia="Calibri" w:hAnsi="Times New Roman"/>
          <w:sz w:val="24"/>
          <w:szCs w:val="24"/>
        </w:rPr>
        <w:t xml:space="preserve"> yra 206 500 Eur, todėl jei statybų išlaidas – 206</w:t>
      </w:r>
      <w:r w:rsidR="004A10AC" w:rsidRPr="00F4093C">
        <w:rPr>
          <w:rFonts w:ascii="Times New Roman" w:eastAsia="Calibri" w:hAnsi="Times New Roman"/>
          <w:sz w:val="24"/>
          <w:szCs w:val="24"/>
        </w:rPr>
        <w:t> </w:t>
      </w:r>
      <w:r w:rsidRPr="00F4093C">
        <w:rPr>
          <w:rFonts w:ascii="Times New Roman" w:eastAsia="Calibri" w:hAnsi="Times New Roman"/>
          <w:sz w:val="24"/>
          <w:szCs w:val="24"/>
        </w:rPr>
        <w:t>500</w:t>
      </w:r>
      <w:r w:rsidR="004A10AC" w:rsidRPr="00F4093C">
        <w:rPr>
          <w:rFonts w:ascii="Times New Roman" w:eastAsia="Calibri" w:hAnsi="Times New Roman"/>
          <w:sz w:val="24"/>
          <w:szCs w:val="24"/>
        </w:rPr>
        <w:t> </w:t>
      </w:r>
      <w:r w:rsidRPr="00F4093C">
        <w:rPr>
          <w:rFonts w:ascii="Times New Roman" w:eastAsia="Calibri" w:hAnsi="Times New Roman"/>
          <w:sz w:val="24"/>
          <w:szCs w:val="24"/>
        </w:rPr>
        <w:t xml:space="preserve">Eur (pagal statinių atkuriamąją vertę) būtų patyrę </w:t>
      </w:r>
      <w:r w:rsidR="00F2127A" w:rsidRPr="00F4093C">
        <w:rPr>
          <w:rFonts w:ascii="Times New Roman" w:eastAsia="Calibri" w:hAnsi="Times New Roman"/>
          <w:sz w:val="24"/>
          <w:szCs w:val="24"/>
        </w:rPr>
        <w:t>atsakovo tėvai</w:t>
      </w:r>
      <w:r w:rsidRPr="00F4093C">
        <w:rPr>
          <w:rFonts w:ascii="Times New Roman" w:eastAsia="Calibri" w:hAnsi="Times New Roman"/>
          <w:sz w:val="24"/>
          <w:szCs w:val="24"/>
        </w:rPr>
        <w:t xml:space="preserve"> (papildomai įvertinus statybų išlaidas atkūrimo verte pagal Nekilnojamojo turto registre nurodytus statybos metus), 2006–2016 m. laikotarpiu jų išlaidos </w:t>
      </w:r>
      <w:r w:rsidR="00557F25" w:rsidRPr="00F4093C">
        <w:rPr>
          <w:rFonts w:ascii="Times New Roman" w:eastAsia="Calibri" w:hAnsi="Times New Roman"/>
          <w:sz w:val="24"/>
          <w:szCs w:val="24"/>
        </w:rPr>
        <w:t xml:space="preserve">būtų </w:t>
      </w:r>
      <w:r w:rsidRPr="00F4093C">
        <w:rPr>
          <w:rFonts w:ascii="Times New Roman" w:eastAsia="Calibri" w:hAnsi="Times New Roman"/>
          <w:sz w:val="24"/>
          <w:szCs w:val="24"/>
        </w:rPr>
        <w:t>virš</w:t>
      </w:r>
      <w:r w:rsidR="00557F25" w:rsidRPr="00F4093C">
        <w:rPr>
          <w:rFonts w:ascii="Times New Roman" w:eastAsia="Calibri" w:hAnsi="Times New Roman"/>
          <w:sz w:val="24"/>
          <w:szCs w:val="24"/>
        </w:rPr>
        <w:t>ijusios</w:t>
      </w:r>
      <w:r w:rsidRPr="00F4093C">
        <w:rPr>
          <w:rFonts w:ascii="Times New Roman" w:eastAsia="Calibri" w:hAnsi="Times New Roman"/>
          <w:sz w:val="24"/>
          <w:szCs w:val="24"/>
        </w:rPr>
        <w:t xml:space="preserve"> pajamas 250 506 Eur. Atsižvelgdamas į tai, teismas </w:t>
      </w:r>
      <w:r w:rsidR="00621605" w:rsidRPr="00F4093C">
        <w:rPr>
          <w:rFonts w:ascii="Times New Roman" w:eastAsia="Calibri" w:hAnsi="Times New Roman"/>
          <w:sz w:val="24"/>
          <w:szCs w:val="24"/>
        </w:rPr>
        <w:t>padarė išvadą</w:t>
      </w:r>
      <w:r w:rsidRPr="00F4093C">
        <w:rPr>
          <w:rFonts w:ascii="Times New Roman" w:eastAsia="Calibri" w:hAnsi="Times New Roman"/>
          <w:sz w:val="24"/>
          <w:szCs w:val="24"/>
        </w:rPr>
        <w:t xml:space="preserve">, kad namas ir pirtis buvo pastatyti atsakovo lėšomis ir tik formaliai įregistruoti </w:t>
      </w:r>
      <w:r w:rsidR="007D4C2A" w:rsidRPr="00F4093C">
        <w:rPr>
          <w:rFonts w:ascii="Times New Roman" w:eastAsia="Calibri" w:hAnsi="Times New Roman"/>
          <w:sz w:val="24"/>
          <w:szCs w:val="24"/>
        </w:rPr>
        <w:t xml:space="preserve">atsakovo tėvo </w:t>
      </w:r>
      <w:r w:rsidRPr="00F4093C">
        <w:rPr>
          <w:rFonts w:ascii="Times New Roman" w:eastAsia="Calibri" w:hAnsi="Times New Roman"/>
          <w:sz w:val="24"/>
          <w:szCs w:val="24"/>
        </w:rPr>
        <w:t>vardu.</w:t>
      </w:r>
    </w:p>
    <w:p w14:paraId="28AA3A00" w14:textId="14F69755" w:rsidR="001944EC" w:rsidRPr="00F4093C" w:rsidRDefault="001944EC" w:rsidP="001944EC">
      <w:pPr>
        <w:pStyle w:val="Sraopastraipa"/>
        <w:numPr>
          <w:ilvl w:val="0"/>
          <w:numId w:val="1"/>
        </w:numPr>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 xml:space="preserve">Teismas konstatavo, kad, atsižvelgiant į nusikalstamos veikos, už kurios padarymą atsakovas buvo pripažintas kaltu, pobūdį bei mastą (416 011,58 Eur vertės akcizais apmokestinamų prekių (cigarečių) kontrabanda iš Baltarusijos Respublikos traukinio vagonu), itin menkas atsakovo oficialias pajamas, neproporcingas turimam turtui, yra realus pagrindas manyti, jog jau iki 2019 m. vasario mėn., kai </w:t>
      </w:r>
      <w:r w:rsidR="00557F25" w:rsidRPr="00F4093C">
        <w:rPr>
          <w:rFonts w:ascii="Times New Roman" w:eastAsia="Calibri" w:hAnsi="Times New Roman"/>
          <w:sz w:val="24"/>
          <w:szCs w:val="24"/>
        </w:rPr>
        <w:t xml:space="preserve">dėl </w:t>
      </w:r>
      <w:r w:rsidRPr="00F4093C">
        <w:rPr>
          <w:rFonts w:ascii="Times New Roman" w:eastAsia="Calibri" w:hAnsi="Times New Roman"/>
          <w:sz w:val="24"/>
          <w:szCs w:val="24"/>
        </w:rPr>
        <w:t xml:space="preserve">atsakovo </w:t>
      </w:r>
      <w:r w:rsidR="002C0470" w:rsidRPr="00F4093C">
        <w:rPr>
          <w:rFonts w:ascii="Times New Roman" w:eastAsia="Calibri" w:hAnsi="Times New Roman"/>
          <w:sz w:val="24"/>
          <w:szCs w:val="24"/>
        </w:rPr>
        <w:t xml:space="preserve">buvo </w:t>
      </w:r>
      <w:r w:rsidRPr="00F4093C">
        <w:rPr>
          <w:rFonts w:ascii="Times New Roman" w:eastAsia="Calibri" w:hAnsi="Times New Roman"/>
          <w:sz w:val="24"/>
          <w:szCs w:val="24"/>
        </w:rPr>
        <w:t xml:space="preserve">pradėtas ikiteisminis tyrimas, atsakovas atliko neteisėtus veiksmus, iš kurių gautomis pajamomis buvo finansuojami žemės sklypo ir namo įsigijimas (statyba). Teismo vertinimu, prašomo konfiskuoti turto ryšys su nusikalstama atsakovo veika yra akivaizdus. </w:t>
      </w:r>
    </w:p>
    <w:p w14:paraId="257FCEEB" w14:textId="673206AB" w:rsidR="001944EC" w:rsidRPr="00F4093C" w:rsidRDefault="001944EC" w:rsidP="001944EC">
      <w:pPr>
        <w:pStyle w:val="Sraopastraipa"/>
        <w:numPr>
          <w:ilvl w:val="0"/>
          <w:numId w:val="1"/>
        </w:numPr>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Teismas atmetė kaip neįrodytus atsakovų argumentus, kad jie gaudavo teisėt</w:t>
      </w:r>
      <w:r w:rsidR="00557F25" w:rsidRPr="00F4093C">
        <w:rPr>
          <w:rFonts w:ascii="Times New Roman" w:eastAsia="Calibri" w:hAnsi="Times New Roman"/>
          <w:sz w:val="24"/>
          <w:szCs w:val="24"/>
        </w:rPr>
        <w:t>ų</w:t>
      </w:r>
      <w:r w:rsidRPr="00F4093C">
        <w:rPr>
          <w:rFonts w:ascii="Times New Roman" w:eastAsia="Calibri" w:hAnsi="Times New Roman"/>
          <w:sz w:val="24"/>
          <w:szCs w:val="24"/>
        </w:rPr>
        <w:t xml:space="preserve"> pajam</w:t>
      </w:r>
      <w:r w:rsidR="00557F25" w:rsidRPr="00F4093C">
        <w:rPr>
          <w:rFonts w:ascii="Times New Roman" w:eastAsia="Calibri" w:hAnsi="Times New Roman"/>
          <w:sz w:val="24"/>
          <w:szCs w:val="24"/>
        </w:rPr>
        <w:t>ų</w:t>
      </w:r>
      <w:r w:rsidRPr="00F4093C">
        <w:rPr>
          <w:rFonts w:ascii="Times New Roman" w:eastAsia="Calibri" w:hAnsi="Times New Roman"/>
          <w:sz w:val="24"/>
          <w:szCs w:val="24"/>
        </w:rPr>
        <w:t xml:space="preserve"> iš prekybos automobiliais. Teismas nurodė, kad nei atsakovai, nei trečiasis asmuo tokios veiklos neregistravo, su ja susijusių mokesčių nemokėjo, automobilių pirkimo–pardavimo sutarčių nepateikė, o visos gautos automobilių pardavimo sutartys su jose nurodytomis gautomis pajamomis buvo įvertintos atliekant VMI tyrimą. Teismas taip pat pripažino neįrodytais atsakovų ir trečiojo asmens teiginius, kad namas pastatytas iš Baltarusijos piliečių suteiktų paskolų. Teismas pažymėjo, kad paskolos sutartys yra realinės, tačiau byloje nėra pinigų perdavimo ar pervedimo per banką įrodymų. Be to, paskolomis suteiktų lėšų grąžinimo terminai yra pasibaigę, tačiau į bylą nėra pateikta ir skolintų lėšų grąžinimo faktą patvirtinančių įrodymų. </w:t>
      </w:r>
    </w:p>
    <w:p w14:paraId="3331DAB3" w14:textId="1DA270DC" w:rsidR="001944EC" w:rsidRPr="00F4093C" w:rsidRDefault="001944EC" w:rsidP="001944EC">
      <w:pPr>
        <w:pStyle w:val="Sraopastraipa"/>
        <w:numPr>
          <w:ilvl w:val="0"/>
          <w:numId w:val="1"/>
        </w:numPr>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 xml:space="preserve">Teismas atmetė kaip neįrodytą atsakovo argumentą, kad atsakovas iki 2011 m. buvo gavęs dovanų 80 000 Lt, kuriuos </w:t>
      </w:r>
      <w:r w:rsidR="00966C41" w:rsidRPr="00F4093C">
        <w:rPr>
          <w:rFonts w:ascii="Times New Roman" w:eastAsia="Calibri" w:hAnsi="Times New Roman"/>
          <w:sz w:val="24"/>
          <w:szCs w:val="24"/>
        </w:rPr>
        <w:t xml:space="preserve">ir </w:t>
      </w:r>
      <w:r w:rsidRPr="00F4093C">
        <w:rPr>
          <w:rFonts w:ascii="Times New Roman" w:eastAsia="Calibri" w:hAnsi="Times New Roman"/>
          <w:sz w:val="24"/>
          <w:szCs w:val="24"/>
        </w:rPr>
        <w:t>panaudojo žemės sklypui pirkti. Nors šias lėšas atsakovas buvo deklaravęs VMI, tačiau, teismo vertinimu, byloje nėra įrodymų</w:t>
      </w:r>
      <w:r w:rsidR="00557F25" w:rsidRPr="00F4093C">
        <w:rPr>
          <w:rFonts w:ascii="Times New Roman" w:eastAsia="Calibri" w:hAnsi="Times New Roman"/>
          <w:sz w:val="24"/>
          <w:szCs w:val="24"/>
        </w:rPr>
        <w:t>, pagrindžiančių</w:t>
      </w:r>
      <w:r w:rsidRPr="00F4093C">
        <w:rPr>
          <w:rFonts w:ascii="Times New Roman" w:eastAsia="Calibri" w:hAnsi="Times New Roman"/>
          <w:sz w:val="24"/>
          <w:szCs w:val="24"/>
        </w:rPr>
        <w:t xml:space="preserve"> atsakovų gautas lėšas grynais</w:t>
      </w:r>
      <w:r w:rsidR="00557F25" w:rsidRPr="00F4093C">
        <w:rPr>
          <w:rFonts w:ascii="Times New Roman" w:eastAsia="Calibri" w:hAnsi="Times New Roman"/>
          <w:sz w:val="24"/>
          <w:szCs w:val="24"/>
        </w:rPr>
        <w:t>iais</w:t>
      </w:r>
      <w:r w:rsidRPr="00F4093C">
        <w:rPr>
          <w:rFonts w:ascii="Times New Roman" w:eastAsia="Calibri" w:hAnsi="Times New Roman"/>
          <w:sz w:val="24"/>
          <w:szCs w:val="24"/>
        </w:rPr>
        <w:t xml:space="preserve"> pinigais (gautas dovanas), todėl minėtomis deklaracijomis, vertinant atsakovų pajamų dydį, FNTT atliekant turto tyrimą ir darant išvadas apie atsakovo (ne)teisėtas pajamas ir išlaidas, nesivadovauta pagrįstai.</w:t>
      </w:r>
    </w:p>
    <w:p w14:paraId="1A9FC9E4" w14:textId="1D5D7119" w:rsidR="001944EC" w:rsidRPr="00F4093C" w:rsidRDefault="001944EC" w:rsidP="001944EC">
      <w:pPr>
        <w:pStyle w:val="Sraopastraipa"/>
        <w:numPr>
          <w:ilvl w:val="0"/>
          <w:numId w:val="1"/>
        </w:numPr>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Teismas konstatavo, kad tiriamuoju laikotarpiu bendra atsakov</w:t>
      </w:r>
      <w:r w:rsidR="007D4C2A" w:rsidRPr="00F4093C">
        <w:rPr>
          <w:rFonts w:ascii="Times New Roman" w:eastAsia="Calibri" w:hAnsi="Times New Roman"/>
          <w:sz w:val="24"/>
          <w:szCs w:val="24"/>
        </w:rPr>
        <w:t>o ir jo sutuoktinės t</w:t>
      </w:r>
      <w:r w:rsidRPr="00F4093C">
        <w:rPr>
          <w:rFonts w:ascii="Times New Roman" w:eastAsia="Calibri" w:hAnsi="Times New Roman"/>
          <w:sz w:val="24"/>
          <w:szCs w:val="24"/>
        </w:rPr>
        <w:t xml:space="preserve">eisėtų pajamų suma – 82 338,60 Eur, bendra patirtų išlaidų suma – 263 806,94 Eur, skirtumas tarp teisėtų pajamų ir išlaidų – 181 468,34 Eur; skirtumas yra didesnis nei 100 000 Eur, todėl yra pagrindas </w:t>
      </w:r>
      <w:r w:rsidR="00B25203" w:rsidRPr="00F4093C">
        <w:rPr>
          <w:rFonts w:ascii="Times New Roman" w:eastAsia="Calibri" w:hAnsi="Times New Roman"/>
          <w:sz w:val="24"/>
          <w:szCs w:val="24"/>
        </w:rPr>
        <w:t xml:space="preserve">konfiskuoti </w:t>
      </w:r>
      <w:r w:rsidRPr="00F4093C">
        <w:rPr>
          <w:rFonts w:ascii="Times New Roman" w:eastAsia="Calibri" w:hAnsi="Times New Roman"/>
          <w:sz w:val="24"/>
          <w:szCs w:val="24"/>
        </w:rPr>
        <w:t>181</w:t>
      </w:r>
      <w:r w:rsidR="00B25203" w:rsidRPr="00F4093C">
        <w:rPr>
          <w:rFonts w:eastAsia="Calibri"/>
        </w:rPr>
        <w:t> </w:t>
      </w:r>
      <w:r w:rsidRPr="00F4093C">
        <w:rPr>
          <w:rFonts w:ascii="Times New Roman" w:eastAsia="Calibri" w:hAnsi="Times New Roman"/>
          <w:sz w:val="24"/>
          <w:szCs w:val="24"/>
        </w:rPr>
        <w:t>468,34 Eur vertės turt</w:t>
      </w:r>
      <w:r w:rsidR="00B25203" w:rsidRPr="00F4093C">
        <w:rPr>
          <w:rFonts w:ascii="Times New Roman" w:eastAsia="Calibri" w:hAnsi="Times New Roman"/>
          <w:sz w:val="24"/>
          <w:szCs w:val="24"/>
        </w:rPr>
        <w:t>ą</w:t>
      </w:r>
      <w:r w:rsidRPr="00F4093C">
        <w:rPr>
          <w:rFonts w:ascii="Times New Roman" w:eastAsia="Calibri" w:hAnsi="Times New Roman"/>
          <w:sz w:val="24"/>
          <w:szCs w:val="24"/>
        </w:rPr>
        <w:t xml:space="preserve"> (CTKĮ 2 straipsnio 1 dalis).</w:t>
      </w:r>
    </w:p>
    <w:p w14:paraId="7F10E087" w14:textId="0562F1CE" w:rsidR="001944EC" w:rsidRPr="00F4093C" w:rsidRDefault="001944EC" w:rsidP="001944EC">
      <w:pPr>
        <w:pStyle w:val="Sraopastraipa"/>
        <w:numPr>
          <w:ilvl w:val="0"/>
          <w:numId w:val="1"/>
        </w:numPr>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Teismas nurodė, kad nėra galimybės tiksliai nustatyti, kurio konkrečiai nekilnojamojo turto – namo ar pirties</w:t>
      </w:r>
      <w:r w:rsidR="00557F25" w:rsidRPr="00F4093C">
        <w:rPr>
          <w:rFonts w:ascii="Times New Roman" w:eastAsia="Calibri" w:hAnsi="Times New Roman"/>
          <w:sz w:val="24"/>
          <w:szCs w:val="24"/>
        </w:rPr>
        <w:t xml:space="preserve"> –</w:t>
      </w:r>
      <w:r w:rsidRPr="00F4093C">
        <w:rPr>
          <w:rFonts w:ascii="Times New Roman" w:eastAsia="Calibri" w:hAnsi="Times New Roman"/>
          <w:sz w:val="24"/>
          <w:szCs w:val="24"/>
        </w:rPr>
        <w:t xml:space="preserve"> statybai panaudotos atsakovo neteisėtu (nusikalstamu) būdu įgytos lėšos (181</w:t>
      </w:r>
      <w:r w:rsidR="00B25203" w:rsidRPr="00F4093C">
        <w:rPr>
          <w:rFonts w:ascii="Times New Roman" w:eastAsia="Calibri" w:hAnsi="Times New Roman"/>
          <w:sz w:val="24"/>
          <w:szCs w:val="24"/>
        </w:rPr>
        <w:t> </w:t>
      </w:r>
      <w:r w:rsidRPr="00F4093C">
        <w:rPr>
          <w:rFonts w:ascii="Times New Roman" w:eastAsia="Calibri" w:hAnsi="Times New Roman"/>
          <w:sz w:val="24"/>
          <w:szCs w:val="24"/>
        </w:rPr>
        <w:t xml:space="preserve">468,34 Eur), todėl nusprendė laikyti, jog jos panaudotos statant gyvenamąjį namą, kurio atkuriamoji vertė yra 194 000 Eur. Atitinkamai teismas nurodė, kad konfiskuotinas turtas yra atsakovo motinai priklausančio gyvenamojo namo dalis, kurios vertė – 181 468,34 Eur. </w:t>
      </w:r>
    </w:p>
    <w:p w14:paraId="45829DCB" w14:textId="5BAEE694" w:rsidR="001944EC" w:rsidRPr="00F4093C" w:rsidRDefault="001944EC" w:rsidP="001944EC">
      <w:pPr>
        <w:pStyle w:val="Sraopastraipa"/>
        <w:numPr>
          <w:ilvl w:val="0"/>
          <w:numId w:val="1"/>
        </w:numPr>
        <w:spacing w:after="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 xml:space="preserve">Teismas nusprendė, kad nagrinėjamu atveju nustatytos aplinkybės, sudarančios pagrindą pakeisti daikto konfiskavimą konfiskuotino turto vertės (181 468, 34 Eur) priteisimu iš nesąžiningos </w:t>
      </w:r>
      <w:proofErr w:type="spellStart"/>
      <w:r w:rsidRPr="00F4093C">
        <w:rPr>
          <w:rFonts w:ascii="Times New Roman" w:eastAsia="Calibri" w:hAnsi="Times New Roman"/>
          <w:sz w:val="24"/>
          <w:szCs w:val="24"/>
        </w:rPr>
        <w:t>įgijėjos</w:t>
      </w:r>
      <w:proofErr w:type="spellEnd"/>
      <w:r w:rsidRPr="00F4093C">
        <w:rPr>
          <w:rFonts w:ascii="Times New Roman" w:eastAsia="Calibri" w:hAnsi="Times New Roman"/>
          <w:sz w:val="24"/>
          <w:szCs w:val="24"/>
        </w:rPr>
        <w:t xml:space="preserve"> – atsakovės </w:t>
      </w:r>
      <w:bookmarkStart w:id="15" w:name="Buk_37"/>
      <w:r w:rsidR="00890695" w:rsidRPr="00890695">
        <w:rPr>
          <w:rFonts w:ascii="Times New Roman" w:eastAsia="Calibri" w:hAnsi="Times New Roman"/>
          <w:sz w:val="24"/>
          <w:szCs w:val="24"/>
        </w:rPr>
        <w:t>J. D.</w:t>
      </w:r>
      <w:bookmarkEnd w:id="15"/>
      <w:r w:rsidRPr="00F4093C">
        <w:rPr>
          <w:rFonts w:ascii="Times New Roman" w:eastAsia="Calibri" w:hAnsi="Times New Roman"/>
          <w:sz w:val="24"/>
          <w:szCs w:val="24"/>
        </w:rPr>
        <w:t xml:space="preserve">, kuri yra atsakovo motina ir kuriai gyvenamasis namas ir pirtis buvo perleisti nuosavybės teise. Grįsdamas šią išvadą, teismas nurodė, kad šiuo atveju konfiskuotinas turtas yra dalis atsakovo motinai priklausančio gyvenamojo namo, kuris yra pastatytas atsakovui priklausančiame žemės sklype. Konfiskavus namo dalį, atsakovas liktų pagrindinio daikto – žemės sklypo, kuriam netaikomas civilinis turto konfiskavimas, savininku, todėl, patenkinus ieškinio reikalavimą dėl pastato – gyvenamojo namo, konfiskavimo, sprendimo vykdymas būtų žymiai apsunkintas arba neįmanomas. </w:t>
      </w:r>
    </w:p>
    <w:bookmarkEnd w:id="13"/>
    <w:p w14:paraId="328A007E" w14:textId="0FCB13F2" w:rsidR="00DA4194" w:rsidRPr="00F4093C" w:rsidRDefault="00DA4194" w:rsidP="005904A9">
      <w:pPr>
        <w:numPr>
          <w:ilvl w:val="0"/>
          <w:numId w:val="1"/>
        </w:numPr>
        <w:autoSpaceDE w:val="0"/>
        <w:autoSpaceDN w:val="0"/>
        <w:adjustRightInd w:val="0"/>
        <w:spacing w:before="120"/>
        <w:rPr>
          <w:rFonts w:eastAsia="Calibri"/>
          <w:kern w:val="2"/>
          <w14:ligatures w14:val="standardContextual"/>
        </w:rPr>
      </w:pPr>
      <w:r w:rsidRPr="00F4093C">
        <w:lastRenderedPageBreak/>
        <w:t xml:space="preserve">Lietuvos apeliacinio teismo </w:t>
      </w:r>
      <w:r w:rsidR="00765A50" w:rsidRPr="00F4093C">
        <w:t xml:space="preserve">Civilinių bylų skyriaus teisėjų kolegija, </w:t>
      </w:r>
      <w:r w:rsidR="00BE6888" w:rsidRPr="00F4093C">
        <w:t>išnagrinėj</w:t>
      </w:r>
      <w:r w:rsidR="00765A50" w:rsidRPr="00F4093C">
        <w:t xml:space="preserve">usi </w:t>
      </w:r>
      <w:r w:rsidR="00751104" w:rsidRPr="00F4093C">
        <w:t>atsakovų</w:t>
      </w:r>
      <w:r w:rsidR="00765A50" w:rsidRPr="00F4093C">
        <w:t xml:space="preserve"> apeliacin</w:t>
      </w:r>
      <w:r w:rsidR="00751104" w:rsidRPr="00F4093C">
        <w:t>ius</w:t>
      </w:r>
      <w:r w:rsidR="00765A50" w:rsidRPr="00F4093C">
        <w:t xml:space="preserve"> </w:t>
      </w:r>
      <w:r w:rsidR="00BE6888" w:rsidRPr="00F4093C">
        <w:t>skund</w:t>
      </w:r>
      <w:r w:rsidR="00751104" w:rsidRPr="00F4093C">
        <w:t>us</w:t>
      </w:r>
      <w:r w:rsidR="00BE6888" w:rsidRPr="00F4093C">
        <w:t xml:space="preserve">, </w:t>
      </w:r>
      <w:r w:rsidR="009D082D" w:rsidRPr="00F4093C">
        <w:t>202</w:t>
      </w:r>
      <w:r w:rsidRPr="00F4093C">
        <w:t>6</w:t>
      </w:r>
      <w:r w:rsidR="009D082D" w:rsidRPr="00F4093C">
        <w:t xml:space="preserve"> m. </w:t>
      </w:r>
      <w:r w:rsidRPr="00F4093C">
        <w:t xml:space="preserve">vasario 5 d. </w:t>
      </w:r>
      <w:r w:rsidR="00BE6888" w:rsidRPr="00F4093C">
        <w:t xml:space="preserve">nutartimi </w:t>
      </w:r>
      <w:r w:rsidR="00955BE9" w:rsidRPr="00F4093C">
        <w:rPr>
          <w:rFonts w:eastAsia="Calibri"/>
          <w:lang w:eastAsia="en-US"/>
        </w:rPr>
        <w:t xml:space="preserve">pirmosios instancijos teismo </w:t>
      </w:r>
      <w:r w:rsidR="00765A50" w:rsidRPr="00F4093C">
        <w:rPr>
          <w:rFonts w:eastAsia="Calibri"/>
          <w:lang w:eastAsia="en-US"/>
        </w:rPr>
        <w:t>sprendimą</w:t>
      </w:r>
      <w:r w:rsidR="00955BE9" w:rsidRPr="00F4093C">
        <w:rPr>
          <w:rFonts w:eastAsia="Calibri"/>
          <w:lang w:eastAsia="en-US"/>
        </w:rPr>
        <w:t xml:space="preserve"> </w:t>
      </w:r>
      <w:r w:rsidR="00491AA2" w:rsidRPr="00F4093C">
        <w:rPr>
          <w:rFonts w:eastAsia="Calibri"/>
          <w:lang w:eastAsia="en-US"/>
        </w:rPr>
        <w:t>pa</w:t>
      </w:r>
      <w:r w:rsidRPr="00F4093C">
        <w:rPr>
          <w:rFonts w:eastAsia="Calibri"/>
          <w:lang w:eastAsia="en-US"/>
        </w:rPr>
        <w:t xml:space="preserve">keitė </w:t>
      </w:r>
      <w:r w:rsidRPr="00F4093C">
        <w:t xml:space="preserve">ir sumažino Lietuvos valstybei iš atsakovės nesąžiningos </w:t>
      </w:r>
      <w:proofErr w:type="spellStart"/>
      <w:r w:rsidRPr="00F4093C">
        <w:t>įgijėjos</w:t>
      </w:r>
      <w:proofErr w:type="spellEnd"/>
      <w:r w:rsidRPr="00F4093C">
        <w:t xml:space="preserve"> </w:t>
      </w:r>
      <w:bookmarkStart w:id="16" w:name="Buk_38"/>
      <w:r w:rsidR="00890695" w:rsidRPr="00890695">
        <w:t xml:space="preserve">J. D. </w:t>
      </w:r>
      <w:bookmarkEnd w:id="16"/>
      <w:r w:rsidRPr="00F4093C">
        <w:t xml:space="preserve">priteistą turto vertę atitinkančią pinigų sumą, t. y. priteisė Lietuvos valstybei iš atsakovės </w:t>
      </w:r>
      <w:bookmarkStart w:id="17" w:name="Buk_39"/>
      <w:r w:rsidR="00890695" w:rsidRPr="00890695">
        <w:t xml:space="preserve">J. D. </w:t>
      </w:r>
      <w:bookmarkEnd w:id="17"/>
      <w:r w:rsidRPr="00F4093C">
        <w:t>155 402,54</w:t>
      </w:r>
      <w:r w:rsidR="00557F25" w:rsidRPr="00F4093C">
        <w:t> </w:t>
      </w:r>
      <w:r w:rsidRPr="00F4093C">
        <w:t>Eur.</w:t>
      </w:r>
    </w:p>
    <w:p w14:paraId="39CB32F1" w14:textId="5DF66074" w:rsidR="00DA4194" w:rsidRPr="00F4093C" w:rsidRDefault="00DA4194" w:rsidP="005904A9">
      <w:pPr>
        <w:numPr>
          <w:ilvl w:val="0"/>
          <w:numId w:val="1"/>
        </w:numPr>
        <w:tabs>
          <w:tab w:val="left" w:pos="0"/>
          <w:tab w:val="left" w:pos="720"/>
        </w:tabs>
        <w:autoSpaceDE w:val="0"/>
        <w:autoSpaceDN w:val="0"/>
        <w:adjustRightInd w:val="0"/>
        <w:spacing w:before="120"/>
        <w:rPr>
          <w:rFonts w:eastAsia="Calibri"/>
        </w:rPr>
      </w:pPr>
      <w:r w:rsidRPr="00F4093C">
        <w:t>Kolegija nurodė, kad</w:t>
      </w:r>
      <w:r w:rsidR="0095022C" w:rsidRPr="00F4093C">
        <w:t xml:space="preserve"> sutinka su </w:t>
      </w:r>
      <w:r w:rsidRPr="00F4093C">
        <w:rPr>
          <w:rFonts w:eastAsia="Calibri"/>
        </w:rPr>
        <w:t>atsakov</w:t>
      </w:r>
      <w:r w:rsidR="0095022C" w:rsidRPr="00F4093C">
        <w:rPr>
          <w:rFonts w:eastAsia="Calibri"/>
        </w:rPr>
        <w:t>ų</w:t>
      </w:r>
      <w:r w:rsidRPr="00F4093C">
        <w:rPr>
          <w:rFonts w:eastAsia="Calibri"/>
        </w:rPr>
        <w:t xml:space="preserve"> argument</w:t>
      </w:r>
      <w:r w:rsidR="0095022C" w:rsidRPr="00F4093C">
        <w:rPr>
          <w:rFonts w:eastAsia="Calibri"/>
        </w:rPr>
        <w:t>ais</w:t>
      </w:r>
      <w:r w:rsidRPr="00F4093C">
        <w:rPr>
          <w:rFonts w:eastAsia="Calibri"/>
        </w:rPr>
        <w:t xml:space="preserve">, </w:t>
      </w:r>
      <w:r w:rsidR="00557F25" w:rsidRPr="00F4093C">
        <w:rPr>
          <w:rFonts w:eastAsia="Calibri"/>
        </w:rPr>
        <w:t>jog</w:t>
      </w:r>
      <w:r w:rsidRPr="00F4093C">
        <w:rPr>
          <w:rFonts w:eastAsia="Calibri"/>
        </w:rPr>
        <w:t xml:space="preserve"> atsakovo VMI pateiktos </w:t>
      </w:r>
      <w:r w:rsidR="00557F25" w:rsidRPr="00F4093C">
        <w:rPr>
          <w:rFonts w:eastAsia="Calibri"/>
        </w:rPr>
        <w:t xml:space="preserve">2007–2012 m. laikotarpio </w:t>
      </w:r>
      <w:r w:rsidRPr="00F4093C">
        <w:rPr>
          <w:rFonts w:eastAsia="Calibri"/>
        </w:rPr>
        <w:t>pajamų ir turto deklaracijos patvirtina, kad atsakovas turėjo pakankamai lėšų 2011 m. rugsėjo 21 d. už 26 065,80 Eur (90 000 Lt) žemės sklyp</w:t>
      </w:r>
      <w:r w:rsidR="00966C41" w:rsidRPr="00F4093C">
        <w:rPr>
          <w:rFonts w:eastAsia="Calibri"/>
        </w:rPr>
        <w:t>ui įsigyti</w:t>
      </w:r>
      <w:r w:rsidRPr="00F4093C">
        <w:rPr>
          <w:rFonts w:eastAsia="Calibri"/>
        </w:rPr>
        <w:t xml:space="preserve"> </w:t>
      </w:r>
      <w:r w:rsidR="0095022C" w:rsidRPr="00F4093C">
        <w:rPr>
          <w:rFonts w:eastAsia="Calibri"/>
        </w:rPr>
        <w:t xml:space="preserve">ir kad </w:t>
      </w:r>
      <w:r w:rsidRPr="00F4093C">
        <w:rPr>
          <w:rFonts w:eastAsia="Calibri"/>
        </w:rPr>
        <w:t xml:space="preserve">pirmosios instancijos teismas nepagrįstai atsisakė vadovautis nurodytų atsakovo turto ir pajamų deklaracijų duomenimis. </w:t>
      </w:r>
    </w:p>
    <w:p w14:paraId="436E2510" w14:textId="1E959CC2" w:rsidR="00DA4194" w:rsidRPr="00F4093C" w:rsidRDefault="00DA4194"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Lietuvos Respublikos gyventojų turto deklaravimo įstatymo (redakcija, galiojusi nuo 2011 m. kovo 29 d.) 9 straipsnio 3 dalyje buvo įtvirtinta, kad jeigu gyventojas šio įstatymo nustatyta tvarka turto nedeklaravo, tokiu turtu negali būti pagrindžiami kito turto įsigijimo šaltiniai; 5 straipsnio 3</w:t>
      </w:r>
      <w:r w:rsidR="00B25203" w:rsidRPr="00F4093C">
        <w:rPr>
          <w:rFonts w:ascii="Times New Roman" w:eastAsia="Calibri" w:hAnsi="Times New Roman"/>
          <w:sz w:val="24"/>
          <w:szCs w:val="24"/>
        </w:rPr>
        <w:t> </w:t>
      </w:r>
      <w:r w:rsidRPr="00F4093C">
        <w:rPr>
          <w:rFonts w:ascii="Times New Roman" w:eastAsia="Calibri" w:hAnsi="Times New Roman"/>
          <w:sz w:val="24"/>
          <w:szCs w:val="24"/>
        </w:rPr>
        <w:t xml:space="preserve">dalyje nustatyta, jog gali būti tikslinami 5 praėjusių kalendorinių metų deklaracijų duomenys. Pagal </w:t>
      </w:r>
      <w:r w:rsidR="00B25203" w:rsidRPr="00F4093C">
        <w:rPr>
          <w:rFonts w:ascii="Times New Roman" w:eastAsia="Calibri" w:hAnsi="Times New Roman"/>
          <w:sz w:val="24"/>
          <w:szCs w:val="24"/>
        </w:rPr>
        <w:t xml:space="preserve">Gyventojų turto deklaravimo </w:t>
      </w:r>
      <w:r w:rsidRPr="00F4093C">
        <w:rPr>
          <w:rFonts w:ascii="Times New Roman" w:eastAsia="Calibri" w:hAnsi="Times New Roman"/>
          <w:sz w:val="24"/>
          <w:szCs w:val="24"/>
        </w:rPr>
        <w:t xml:space="preserve">įstatymo 4 straipsnio 1 dalį, vietos mokesčio administratorius turi teisę duoti gyventojui privalomą vykdyti nurodymą pagrįsti deklaruoto turto (išskyrus turtą, kurio įsigijimo šaltinius nuolatinis Lietuvos gyventojas jau buvo pagrindęs deklaruodamas šį turtą pagal kitus teisės aktus) įsigijimo šaltinius; 4 straipsnio 2 dalyje įtvirtinta, kad deklaruoto turto įsigijimo šaltiniai, vietos mokesčio administratoriui pareikalavus, pagrindžiami įstatymų reikalavimus atitinkančiais sandorius patvirtinančiais dokumentais, kitais juridinę galią turinčiais dokumentais arba trečiųjų asmenų rašytiniais patvirtinimais. </w:t>
      </w:r>
      <w:r w:rsidR="00B25203" w:rsidRPr="00F4093C">
        <w:rPr>
          <w:rFonts w:ascii="Times New Roman" w:eastAsia="Calibri" w:hAnsi="Times New Roman"/>
          <w:sz w:val="24"/>
          <w:szCs w:val="24"/>
        </w:rPr>
        <w:t>G</w:t>
      </w:r>
      <w:r w:rsidRPr="00F4093C">
        <w:rPr>
          <w:rFonts w:ascii="Times New Roman" w:eastAsia="Calibri" w:hAnsi="Times New Roman"/>
          <w:sz w:val="24"/>
          <w:szCs w:val="24"/>
        </w:rPr>
        <w:t>yventojų turto deklaravimo įstatymo 8</w:t>
      </w:r>
      <w:r w:rsidR="004A10AC" w:rsidRPr="00F4093C">
        <w:rPr>
          <w:rFonts w:ascii="Times New Roman" w:eastAsia="Calibri" w:hAnsi="Times New Roman"/>
          <w:sz w:val="24"/>
          <w:szCs w:val="24"/>
        </w:rPr>
        <w:t> </w:t>
      </w:r>
      <w:r w:rsidRPr="00F4093C">
        <w:rPr>
          <w:rFonts w:ascii="Times New Roman" w:eastAsia="Calibri" w:hAnsi="Times New Roman"/>
          <w:sz w:val="24"/>
          <w:szCs w:val="24"/>
        </w:rPr>
        <w:t>straipsnyje nustatyta, kad mokesčio administratorius tikrina, ar deklaracijose nurodyti duomenys yra teisingi, kaupia ir saugo pateiktas deklaracijas bei iš kitų šaltinių gautus duomenis apie gyventojų turimą turtą.</w:t>
      </w:r>
    </w:p>
    <w:p w14:paraId="7390A4A9" w14:textId="06E2D19C" w:rsidR="00DA4194" w:rsidRPr="00F4093C" w:rsidRDefault="00DA4194"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Teisės aktuose reglamentuojant asmens pareigą deklaruoti turimą turtą (pajamas), teisiniu reglamentavimu įtvirtinamos atitinkamos asmens (gyventojo), turinčio tam tikro turto ir lėšų, bei mokesčių administratoriaus teisės ir pareigos mokestinių teisinių santykių srityje, o būtent: iš vienos pusės – asmens (gyventojo) pareiga pateikti mokesčių administratoriui turto deklaraciją bei jo teisė deklaruoto turto apimt</w:t>
      </w:r>
      <w:r w:rsidR="00966C41" w:rsidRPr="00F4093C">
        <w:rPr>
          <w:rFonts w:ascii="Times New Roman" w:eastAsia="Calibri" w:hAnsi="Times New Roman"/>
          <w:sz w:val="24"/>
          <w:szCs w:val="24"/>
        </w:rPr>
        <w:t>imi</w:t>
      </w:r>
      <w:r w:rsidRPr="00F4093C">
        <w:rPr>
          <w:rFonts w:ascii="Times New Roman" w:eastAsia="Calibri" w:hAnsi="Times New Roman"/>
          <w:sz w:val="24"/>
          <w:szCs w:val="24"/>
        </w:rPr>
        <w:t xml:space="preserve"> grįsti (įteisinti) vėlesnį kito turto įsigijimą; iš kitos pusės – mokesčių administratoriaus pareiga pripažinti šios deklaracijos duomenis, leidžiant asmeniui (gyventojui) deklaruoto turto apimt</w:t>
      </w:r>
      <w:r w:rsidR="00966C41" w:rsidRPr="00F4093C">
        <w:rPr>
          <w:rFonts w:ascii="Times New Roman" w:eastAsia="Calibri" w:hAnsi="Times New Roman"/>
          <w:sz w:val="24"/>
          <w:szCs w:val="24"/>
        </w:rPr>
        <w:t>imi</w:t>
      </w:r>
      <w:r w:rsidRPr="00F4093C">
        <w:rPr>
          <w:rFonts w:ascii="Times New Roman" w:eastAsia="Calibri" w:hAnsi="Times New Roman"/>
          <w:sz w:val="24"/>
          <w:szCs w:val="24"/>
        </w:rPr>
        <w:t xml:space="preserve"> grįsti (įteisinti) vėlesnį kito turto įsigijimą, bei mokesčių administratoriaus teisė tikrinti šios deklaracijos duomenų tikrumą, nustatant asmens (gyventojo) realiai turimo turto apimtį bei jo įsigijimo šaltinius jų teisėtumo aspektu (Lietuvos vyriausiojo administracinio teismo 2015 m. rugsėjo 23 d. sprendimas administracinėje byloje Nr. A-2667-438/2015; 2019 m. gruodžio 11 d. nutartis administracinėje byloje Nr. eA-5376-968/2019). </w:t>
      </w:r>
    </w:p>
    <w:p w14:paraId="0F09DD09" w14:textId="14EAE513" w:rsidR="00DA4194" w:rsidRPr="00F4093C" w:rsidRDefault="00E458EA"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Kolegija nurodė, kad d</w:t>
      </w:r>
      <w:r w:rsidR="00DA4194" w:rsidRPr="00F4093C">
        <w:rPr>
          <w:rFonts w:ascii="Times New Roman" w:eastAsia="Calibri" w:hAnsi="Times New Roman"/>
          <w:sz w:val="24"/>
          <w:szCs w:val="24"/>
        </w:rPr>
        <w:t xml:space="preserve">ėl asmens pateiktos turto deklaracijos duomenų reikšmės ir deklaruotų lėšų, turimų ne banko įstaigoje, vertinimo pasisakydamas Lietuvos vyriausiasis administracinis teismas yra atkreipęs dėmesį į tai, kad teisėtų lūkesčių apsauga, teisinis tikrumas ir teisinis saugumas suponuoja valstybės pareigą užtikrinti teisinio reguliavimo tikrumą ir stabilumą, apsaugoti asmenų teises, gerbti teisėtus interesus ir teisėtus lūkesčius, vykdyti prisiimtus įsipareigojimus asmeniui; jų neužtikrinus, nebūtų užtikrintas asmens pasitikėjimas valstybe ir teise (Lietuvos Respublikos Konstitucinio Teismo 2003 m. lapkričio 17 d., 2003 m. kovo 4 d., 2016 m. birželio 20 d., 2017 m. sausio 25 d. nutarimai). Išplėstinė Lietuvos vyriausiojo administracinio teismo teisėjų kolegija pažymėjo, kad mokesčio mokėtojas, mokesčių administratoriui neribotą laiką galint reikalauti pagrįsti deklaracijos duomenis, atsidurtų neapibrėžtoje padėtyje (Lietuvos vyriausiojo administracinio teismo 2019 m. gruodžio 18 d. nutartis administracinėje byloje Nr. A-569-602/2019). Šiame kontekste teismas konstatavo ir nuosekliai laikėsi aiškinimo, kad būtų nepateisinama tokia situacija </w:t>
      </w:r>
      <w:r w:rsidR="00557F25" w:rsidRPr="00F4093C">
        <w:rPr>
          <w:rFonts w:ascii="Times New Roman" w:eastAsia="Calibri" w:hAnsi="Times New Roman"/>
          <w:sz w:val="24"/>
          <w:szCs w:val="24"/>
        </w:rPr>
        <w:t>ir</w:t>
      </w:r>
      <w:r w:rsidR="00DA4194" w:rsidRPr="00F4093C">
        <w:rPr>
          <w:rFonts w:ascii="Times New Roman" w:eastAsia="Calibri" w:hAnsi="Times New Roman"/>
          <w:sz w:val="24"/>
          <w:szCs w:val="24"/>
        </w:rPr>
        <w:t xml:space="preserve"> būtų neproporcinga kaip priemonė, jeigu mokesčių administratoriui būtų suteikta teisė neribotą laiką tikrinti asmens (gyventojo) deklaracijos apie jo turėtą turtą duomenų tikrumą, asmenį (gyventoją) neribotą laiką įpareigojant pagrįsti šios deklaracijos duomenis, t. y. šiems teisiniams santykiams nesuteikiant stabilumo neribotą laiką. </w:t>
      </w:r>
      <w:r w:rsidR="00557F25" w:rsidRPr="00F4093C">
        <w:rPr>
          <w:rFonts w:ascii="Times New Roman" w:eastAsia="Calibri" w:hAnsi="Times New Roman"/>
          <w:sz w:val="24"/>
          <w:szCs w:val="24"/>
        </w:rPr>
        <w:t>T</w:t>
      </w:r>
      <w:r w:rsidR="00DA4194" w:rsidRPr="00F4093C">
        <w:rPr>
          <w:rFonts w:ascii="Times New Roman" w:eastAsia="Calibri" w:hAnsi="Times New Roman"/>
          <w:sz w:val="24"/>
          <w:szCs w:val="24"/>
        </w:rPr>
        <w:t>uri būti taikomos Gyventojų turto deklaravimo įstatymo 5</w:t>
      </w:r>
      <w:r w:rsidR="00557F25" w:rsidRPr="00F4093C">
        <w:rPr>
          <w:rFonts w:ascii="Times New Roman" w:eastAsia="Calibri" w:hAnsi="Times New Roman"/>
          <w:sz w:val="24"/>
          <w:szCs w:val="24"/>
        </w:rPr>
        <w:t> </w:t>
      </w:r>
      <w:r w:rsidR="00DA4194" w:rsidRPr="00F4093C">
        <w:rPr>
          <w:rFonts w:ascii="Times New Roman" w:eastAsia="Calibri" w:hAnsi="Times New Roman"/>
          <w:sz w:val="24"/>
          <w:szCs w:val="24"/>
        </w:rPr>
        <w:t xml:space="preserve">straipsnio </w:t>
      </w:r>
      <w:r w:rsidR="00DA4194" w:rsidRPr="00F4093C">
        <w:rPr>
          <w:rFonts w:ascii="Times New Roman" w:eastAsia="Calibri" w:hAnsi="Times New Roman"/>
          <w:sz w:val="24"/>
          <w:szCs w:val="24"/>
        </w:rPr>
        <w:lastRenderedPageBreak/>
        <w:t>3</w:t>
      </w:r>
      <w:r w:rsidR="00370B46" w:rsidRPr="00F4093C">
        <w:rPr>
          <w:rFonts w:ascii="Times New Roman" w:eastAsia="Calibri" w:hAnsi="Times New Roman"/>
          <w:sz w:val="24"/>
          <w:szCs w:val="24"/>
        </w:rPr>
        <w:t> </w:t>
      </w:r>
      <w:r w:rsidR="00DA4194" w:rsidRPr="00F4093C">
        <w:rPr>
          <w:rFonts w:ascii="Times New Roman" w:eastAsia="Calibri" w:hAnsi="Times New Roman"/>
          <w:sz w:val="24"/>
          <w:szCs w:val="24"/>
        </w:rPr>
        <w:t>dalies ir 9 straipsnio 3 dalies bei Lietuvos Respublikos mokesčių administravimo įstatymo 68</w:t>
      </w:r>
      <w:r w:rsidR="00370B46" w:rsidRPr="00F4093C">
        <w:rPr>
          <w:rFonts w:ascii="Times New Roman" w:eastAsia="Calibri" w:hAnsi="Times New Roman"/>
          <w:sz w:val="24"/>
          <w:szCs w:val="24"/>
        </w:rPr>
        <w:t> </w:t>
      </w:r>
      <w:r w:rsidR="00DA4194" w:rsidRPr="00F4093C">
        <w:rPr>
          <w:rFonts w:ascii="Times New Roman" w:eastAsia="Calibri" w:hAnsi="Times New Roman"/>
          <w:sz w:val="24"/>
          <w:szCs w:val="24"/>
        </w:rPr>
        <w:t>straipsnio nuostatos (Lietuvos Respublikos administracinių bylų teisenos įstatymo 4</w:t>
      </w:r>
      <w:r w:rsidR="00557F25" w:rsidRPr="00F4093C">
        <w:rPr>
          <w:rFonts w:ascii="Times New Roman" w:eastAsia="Calibri" w:hAnsi="Times New Roman"/>
          <w:sz w:val="24"/>
          <w:szCs w:val="24"/>
        </w:rPr>
        <w:t> </w:t>
      </w:r>
      <w:r w:rsidR="00DA4194" w:rsidRPr="00F4093C">
        <w:rPr>
          <w:rFonts w:ascii="Times New Roman" w:eastAsia="Calibri" w:hAnsi="Times New Roman"/>
          <w:sz w:val="24"/>
          <w:szCs w:val="24"/>
        </w:rPr>
        <w:t>straipsnio 7 dalis), mokesčių administratoriui suteikiančios teisę mokestinį patikrinimą atlikti, taip pat ir mokestį apskaičiuoti arba perskaičiuoti ne daugiau kaip už einamuosius ir penkerius praėjusius kalendorinius metus, skaičiuojamus atgal nuo tų metų, kada pradedama mokestį apskaičiuoti arba perskaičiuoti, sausio 1 dienos (Lietuvos vyriausiojo administracinio teismo 2015 m. rugsėjo 23 d. sprendimas administracinėje byloje Nr. A-2667-438/2015; 2016 m. rugsėjo 9 d. nutartis administracinėje byloje Nr. eA-3938-438/2016; 2017 m. lapkričio 2 d. sprendimas administracinėje byloje Nr. A-4957-438/2017</w:t>
      </w:r>
      <w:r w:rsidR="00370B46" w:rsidRPr="00F4093C">
        <w:rPr>
          <w:rFonts w:ascii="Times New Roman" w:eastAsia="Calibri" w:hAnsi="Times New Roman"/>
          <w:sz w:val="24"/>
          <w:szCs w:val="24"/>
        </w:rPr>
        <w:t>;</w:t>
      </w:r>
      <w:r w:rsidR="00DA4194" w:rsidRPr="00F4093C">
        <w:rPr>
          <w:rFonts w:ascii="Times New Roman" w:eastAsia="Calibri" w:hAnsi="Times New Roman"/>
          <w:sz w:val="24"/>
          <w:szCs w:val="24"/>
        </w:rPr>
        <w:t xml:space="preserve"> 2018 m. kovo 28 d. nutartis administracinėje byloje Nr. eA-636-442/2018</w:t>
      </w:r>
      <w:r w:rsidR="00370B46" w:rsidRPr="00F4093C">
        <w:rPr>
          <w:rFonts w:ascii="Times New Roman" w:eastAsia="Calibri" w:hAnsi="Times New Roman"/>
          <w:sz w:val="24"/>
          <w:szCs w:val="24"/>
        </w:rPr>
        <w:t>;</w:t>
      </w:r>
      <w:r w:rsidR="00DA4194" w:rsidRPr="00F4093C">
        <w:rPr>
          <w:rFonts w:ascii="Times New Roman" w:eastAsia="Calibri" w:hAnsi="Times New Roman"/>
          <w:sz w:val="24"/>
          <w:szCs w:val="24"/>
        </w:rPr>
        <w:t xml:space="preserve"> 2018 m. gruodžio 5 d. nutartis administracinėje byloje Nr. eA-1636-556/2018</w:t>
      </w:r>
      <w:r w:rsidR="00370B46" w:rsidRPr="00F4093C">
        <w:rPr>
          <w:rFonts w:ascii="Times New Roman" w:eastAsia="Calibri" w:hAnsi="Times New Roman"/>
          <w:sz w:val="24"/>
          <w:szCs w:val="24"/>
        </w:rPr>
        <w:t>;</w:t>
      </w:r>
      <w:r w:rsidR="00DA4194" w:rsidRPr="00F4093C">
        <w:rPr>
          <w:rFonts w:ascii="Times New Roman" w:eastAsia="Calibri" w:hAnsi="Times New Roman"/>
          <w:sz w:val="24"/>
          <w:szCs w:val="24"/>
        </w:rPr>
        <w:t xml:space="preserve"> 2019 m. sausio 30 d. nutartis administracinėje byloje Nr. eA-338-442/2019</w:t>
      </w:r>
      <w:r w:rsidR="00370B46" w:rsidRPr="00F4093C">
        <w:rPr>
          <w:rFonts w:ascii="Times New Roman" w:eastAsia="Calibri" w:hAnsi="Times New Roman"/>
          <w:sz w:val="24"/>
          <w:szCs w:val="24"/>
        </w:rPr>
        <w:t>;</w:t>
      </w:r>
      <w:r w:rsidR="00DA4194" w:rsidRPr="00F4093C">
        <w:rPr>
          <w:rFonts w:ascii="Times New Roman" w:eastAsia="Calibri" w:hAnsi="Times New Roman"/>
          <w:sz w:val="24"/>
          <w:szCs w:val="24"/>
        </w:rPr>
        <w:t xml:space="preserve"> 2019 m. balandžio 24 d. nutartis administracinėje byloje Nr. eA-438-629/2019; 2019 m. gruodžio 11 d. nutartis administracinėje byloje Nr. eA-5376-968/2019; 2019 m. gruodžio 18 d. nutartis administracinėje byloje Nr. A-569-602/2019; ir kt.).</w:t>
      </w:r>
    </w:p>
    <w:p w14:paraId="08715CA4" w14:textId="718C3DF5" w:rsidR="00DA4194" w:rsidRPr="00F4093C" w:rsidRDefault="00E458EA"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Kolegija nurodė, kad</w:t>
      </w:r>
      <w:r w:rsidR="00BD4CC0" w:rsidRPr="00F4093C">
        <w:rPr>
          <w:rFonts w:ascii="Times New Roman" w:eastAsia="Calibri" w:hAnsi="Times New Roman"/>
          <w:sz w:val="24"/>
          <w:szCs w:val="24"/>
        </w:rPr>
        <w:t>,</w:t>
      </w:r>
      <w:r w:rsidRPr="00F4093C">
        <w:rPr>
          <w:rFonts w:ascii="Times New Roman" w:eastAsia="Calibri" w:hAnsi="Times New Roman"/>
          <w:sz w:val="24"/>
          <w:szCs w:val="24"/>
        </w:rPr>
        <w:t xml:space="preserve"> </w:t>
      </w:r>
      <w:r w:rsidR="00DA4194" w:rsidRPr="00F4093C">
        <w:rPr>
          <w:rFonts w:ascii="Times New Roman" w:eastAsia="Calibri" w:hAnsi="Times New Roman"/>
          <w:sz w:val="24"/>
          <w:szCs w:val="24"/>
        </w:rPr>
        <w:t>pagal Lietuvos vyriausiojo administracinio teismo suformuotą praktiką, pateiktai gyventojo (šeimos) turto deklaracijai, t. y. joje nurodytiems duomenims, pagal teisinį reguliavimą įgijus teisinį stabilumą, mokesčių administratorius, atlikdamas mokestinius tyrimus bei patikrinimus, neturi teisinio pagrindo kvestionuoti šių minėtos deklaracijos duomenų, nes jo teisė duoti gyventojui privalomą vykdyti nurodymą, kad mokesči</w:t>
      </w:r>
      <w:r w:rsidR="00370B46" w:rsidRPr="00F4093C">
        <w:rPr>
          <w:rFonts w:ascii="Times New Roman" w:eastAsia="Calibri" w:hAnsi="Times New Roman"/>
          <w:sz w:val="24"/>
          <w:szCs w:val="24"/>
        </w:rPr>
        <w:t>ų</w:t>
      </w:r>
      <w:r w:rsidR="00DA4194" w:rsidRPr="00F4093C">
        <w:rPr>
          <w:rFonts w:ascii="Times New Roman" w:eastAsia="Calibri" w:hAnsi="Times New Roman"/>
          <w:sz w:val="24"/>
          <w:szCs w:val="24"/>
        </w:rPr>
        <w:t xml:space="preserve"> mokėtojas pagrįstų deklaruoto turto įsigijimo šaltinius, už einamuosius ir penkerius praėjusius kalendorinius metus, skaičiuojamus atgal nuo tų metų, kada buvo pateikta deklaracija, sausio 1 dienos, yra pasibaigusi. Tai reiškia, kad esant tokiai situacijai, kada turto deklaracijos duomenys per įstatymuose nustatytą laiko tarpą nebuvo paneigti, jie įgyja teisinį stabilumą ir suponuoja mokesčių administratoriaus pareigą, atliekant mokesčių mokėtojo mokestinį patikrinimą, nebekvestionuoti šių duomenų bei nereikalauti iš mokesčių mokėtojo juos papildomai pagrįsti, t. y. pateikti minėtoje deklaracijoje nurodytų duomenų teisingumą patvirtinančius įrodymus (Lietuvos vyriausiojo administracinio teismo 2019 m. gruodžio 11 d. nutartis administracinėje byloje Nr. eA-5376-968/2019).</w:t>
      </w:r>
    </w:p>
    <w:p w14:paraId="7FFBC628" w14:textId="02AC84BD" w:rsidR="00DA4194" w:rsidRPr="00F4093C" w:rsidRDefault="00DA4194"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 xml:space="preserve">Turto deklaracijos paskirtis yra deklaruoti, kad asmuo turi atitinkamą turtą, ir deklaracijos (joje nurodytų duomenų) teisingumas pagal įstatymą yra preziumuojamas (žr. </w:t>
      </w:r>
      <w:proofErr w:type="spellStart"/>
      <w:r w:rsidRPr="00F4093C">
        <w:rPr>
          <w:rFonts w:ascii="Times New Roman" w:eastAsia="Calibri" w:hAnsi="Times New Roman"/>
          <w:sz w:val="24"/>
          <w:szCs w:val="24"/>
        </w:rPr>
        <w:t>Medelienė</w:t>
      </w:r>
      <w:proofErr w:type="spellEnd"/>
      <w:r w:rsidRPr="00F4093C">
        <w:rPr>
          <w:rFonts w:ascii="Times New Roman" w:eastAsia="Calibri" w:hAnsi="Times New Roman"/>
          <w:sz w:val="24"/>
          <w:szCs w:val="24"/>
        </w:rPr>
        <w:t>, A.</w:t>
      </w:r>
      <w:r w:rsidR="00370B46" w:rsidRPr="00F4093C">
        <w:rPr>
          <w:rFonts w:ascii="Times New Roman" w:eastAsia="Calibri" w:hAnsi="Times New Roman"/>
          <w:sz w:val="24"/>
          <w:szCs w:val="24"/>
        </w:rPr>
        <w:t>;</w:t>
      </w:r>
      <w:r w:rsidRPr="00F4093C">
        <w:rPr>
          <w:rFonts w:ascii="Times New Roman" w:eastAsia="Calibri" w:hAnsi="Times New Roman"/>
          <w:sz w:val="24"/>
          <w:szCs w:val="24"/>
        </w:rPr>
        <w:t xml:space="preserve"> </w:t>
      </w:r>
      <w:proofErr w:type="spellStart"/>
      <w:r w:rsidRPr="00F4093C">
        <w:rPr>
          <w:rFonts w:ascii="Times New Roman" w:eastAsia="Calibri" w:hAnsi="Times New Roman"/>
          <w:sz w:val="24"/>
          <w:szCs w:val="24"/>
        </w:rPr>
        <w:t>Sudavičius</w:t>
      </w:r>
      <w:proofErr w:type="spellEnd"/>
      <w:r w:rsidRPr="00F4093C">
        <w:rPr>
          <w:rFonts w:ascii="Times New Roman" w:eastAsia="Calibri" w:hAnsi="Times New Roman"/>
          <w:sz w:val="24"/>
          <w:szCs w:val="24"/>
        </w:rPr>
        <w:t xml:space="preserve">, B. </w:t>
      </w:r>
      <w:r w:rsidRPr="00F4093C">
        <w:rPr>
          <w:rFonts w:ascii="Times New Roman" w:eastAsia="Calibri" w:hAnsi="Times New Roman"/>
          <w:i/>
          <w:iCs/>
          <w:sz w:val="24"/>
          <w:szCs w:val="24"/>
        </w:rPr>
        <w:t>Mokesčių teisė</w:t>
      </w:r>
      <w:r w:rsidRPr="00F4093C">
        <w:rPr>
          <w:rFonts w:ascii="Times New Roman" w:eastAsia="Calibri" w:hAnsi="Times New Roman"/>
          <w:sz w:val="24"/>
          <w:szCs w:val="24"/>
        </w:rPr>
        <w:t>. Vadovėlis. Vilnius, 2011, p. 191). Nenuginčijus deklaracijos, preziumuojama, kad asmuo deklaruojamą dieną turėjo atitinkamą turtą ar lėšas. Kaip ir kiekviena prezumpcija, deklaracijos teisingumo prezumpcija gali būti paneigiama, tačiau tai gali būti daroma nepažeidžiant įstatymuose nustatytų reikalavimų ir pamatinių teisės principų (Lietuvos vyriausiojo administracinio teismo 2019 m. gruodžio 18 d. nutartis administracinėje byloje Nr.</w:t>
      </w:r>
      <w:r w:rsidR="00BD4CC0" w:rsidRPr="00F4093C">
        <w:rPr>
          <w:rFonts w:ascii="Times New Roman" w:eastAsia="Calibri" w:hAnsi="Times New Roman"/>
          <w:sz w:val="24"/>
          <w:szCs w:val="24"/>
        </w:rPr>
        <w:t> </w:t>
      </w:r>
      <w:r w:rsidRPr="00F4093C">
        <w:rPr>
          <w:rFonts w:ascii="Times New Roman" w:eastAsia="Calibri" w:hAnsi="Times New Roman"/>
          <w:sz w:val="24"/>
          <w:szCs w:val="24"/>
        </w:rPr>
        <w:t xml:space="preserve">A-569-602/2019). </w:t>
      </w:r>
    </w:p>
    <w:p w14:paraId="5B3AF30F" w14:textId="2F6CF365" w:rsidR="00DA4194" w:rsidRPr="00F4093C" w:rsidRDefault="00DA4194"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Apibendrin</w:t>
      </w:r>
      <w:r w:rsidR="00E458EA" w:rsidRPr="00F4093C">
        <w:rPr>
          <w:rFonts w:ascii="Times New Roman" w:eastAsia="Calibri" w:hAnsi="Times New Roman"/>
          <w:sz w:val="24"/>
          <w:szCs w:val="24"/>
        </w:rPr>
        <w:t xml:space="preserve">dama </w:t>
      </w:r>
      <w:r w:rsidRPr="00F4093C">
        <w:rPr>
          <w:rFonts w:ascii="Times New Roman" w:eastAsia="Calibri" w:hAnsi="Times New Roman"/>
          <w:sz w:val="24"/>
          <w:szCs w:val="24"/>
        </w:rPr>
        <w:t xml:space="preserve">nurodytą teisinį reglamentavimą, pateiktus išaiškinimus, asmens turto (pajamų) oficialaus deklaravimo reikšmę ir deklaracijos duomenų teisingumo prezumpciją, taip pat pirmiau aptartą teisinio stabilumo principą ir iš jo išplaukiančią būtinybę praėjus tam tikram laiko tarpui nuo deklaracijos pateikimo pripažinti jos duomenis teisingais ir nereikalauti iš mokesčių mokėtojo juos papildomai pagrįsti, </w:t>
      </w:r>
      <w:r w:rsidR="00E458EA" w:rsidRPr="00F4093C">
        <w:rPr>
          <w:rFonts w:ascii="Times New Roman" w:eastAsia="Calibri" w:hAnsi="Times New Roman"/>
          <w:sz w:val="24"/>
          <w:szCs w:val="24"/>
        </w:rPr>
        <w:t xml:space="preserve">kolegija </w:t>
      </w:r>
      <w:r w:rsidRPr="00F4093C">
        <w:rPr>
          <w:rFonts w:ascii="Times New Roman" w:eastAsia="Calibri" w:hAnsi="Times New Roman"/>
          <w:sz w:val="24"/>
          <w:szCs w:val="24"/>
        </w:rPr>
        <w:t>konstat</w:t>
      </w:r>
      <w:r w:rsidR="00E458EA" w:rsidRPr="00F4093C">
        <w:rPr>
          <w:rFonts w:ascii="Times New Roman" w:eastAsia="Calibri" w:hAnsi="Times New Roman"/>
          <w:sz w:val="24"/>
          <w:szCs w:val="24"/>
        </w:rPr>
        <w:t>avo</w:t>
      </w:r>
      <w:r w:rsidRPr="00F4093C">
        <w:rPr>
          <w:rFonts w:ascii="Times New Roman" w:eastAsia="Calibri" w:hAnsi="Times New Roman"/>
          <w:sz w:val="24"/>
          <w:szCs w:val="24"/>
        </w:rPr>
        <w:t xml:space="preserve">, kad nagrinėjamu atveju pirmosios instancijos teismas nepagrįstai atsisakė vadovautis atsakovo į bylą pateiktų </w:t>
      </w:r>
      <w:r w:rsidR="00BD4CC0" w:rsidRPr="00F4093C">
        <w:rPr>
          <w:rFonts w:ascii="Times New Roman" w:eastAsia="Calibri" w:hAnsi="Times New Roman"/>
          <w:sz w:val="24"/>
          <w:szCs w:val="24"/>
        </w:rPr>
        <w:t xml:space="preserve">2007–2012 m. </w:t>
      </w:r>
      <w:r w:rsidRPr="00F4093C">
        <w:rPr>
          <w:rFonts w:ascii="Times New Roman" w:eastAsia="Calibri" w:hAnsi="Times New Roman"/>
          <w:sz w:val="24"/>
          <w:szCs w:val="24"/>
        </w:rPr>
        <w:t xml:space="preserve">turto ir pajamų deklaracijų duomenimis, nurodydamas vien tai, kad atsakovai nepateikė šiuos duomenis pagrindžiančių (pinigų dovanojimą įrodančių) pirminių dokumentų. </w:t>
      </w:r>
      <w:r w:rsidR="00E458EA" w:rsidRPr="00F4093C">
        <w:rPr>
          <w:rFonts w:ascii="Times New Roman" w:eastAsia="Calibri" w:hAnsi="Times New Roman"/>
          <w:sz w:val="24"/>
          <w:szCs w:val="24"/>
        </w:rPr>
        <w:t>K</w:t>
      </w:r>
      <w:r w:rsidRPr="00F4093C">
        <w:rPr>
          <w:rFonts w:ascii="Times New Roman" w:eastAsia="Calibri" w:hAnsi="Times New Roman"/>
          <w:sz w:val="24"/>
          <w:szCs w:val="24"/>
        </w:rPr>
        <w:t>olegija suti</w:t>
      </w:r>
      <w:r w:rsidR="007B6AAF" w:rsidRPr="00F4093C">
        <w:rPr>
          <w:rFonts w:ascii="Times New Roman" w:eastAsia="Calibri" w:hAnsi="Times New Roman"/>
          <w:sz w:val="24"/>
          <w:szCs w:val="24"/>
        </w:rPr>
        <w:t>ko</w:t>
      </w:r>
      <w:r w:rsidRPr="00F4093C">
        <w:rPr>
          <w:rFonts w:ascii="Times New Roman" w:eastAsia="Calibri" w:hAnsi="Times New Roman"/>
          <w:sz w:val="24"/>
          <w:szCs w:val="24"/>
        </w:rPr>
        <w:t xml:space="preserve"> su </w:t>
      </w:r>
      <w:r w:rsidR="007B6AAF" w:rsidRPr="00F4093C">
        <w:rPr>
          <w:rFonts w:ascii="Times New Roman" w:eastAsia="Calibri" w:hAnsi="Times New Roman"/>
          <w:sz w:val="24"/>
          <w:szCs w:val="24"/>
        </w:rPr>
        <w:t>atsakovais</w:t>
      </w:r>
      <w:r w:rsidRPr="00F4093C">
        <w:rPr>
          <w:rFonts w:ascii="Times New Roman" w:eastAsia="Calibri" w:hAnsi="Times New Roman"/>
          <w:sz w:val="24"/>
          <w:szCs w:val="24"/>
        </w:rPr>
        <w:t xml:space="preserve">, kad vertinimas, jog asmuo neribotą laiką (šiuo atveju – praėjus beveik 15 metų nuo deklaracijų teikimo) gali būti įpareigotas pagrįsti deklaracijos duomenis, neatitinka teisinio apibrėžtumo ir stabilumo principo, todėl yra negalimas. </w:t>
      </w:r>
    </w:p>
    <w:p w14:paraId="7F8B6E85" w14:textId="1CEA9A7B" w:rsidR="00DA4194" w:rsidRPr="00F4093C" w:rsidRDefault="00DA4194"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 xml:space="preserve">Atitinkamai atsakovui turėtas lėšas ginčo žemės sklypui įsigyti grindžiant iki 2012 m. VMI pateiktų oficialių deklaracijų duomenimis, byloje nesant duomenų, kad mokesčių administratorius būtų reiškęs atsakovui kokias nors mokestines pretenzijas dėl VMI pateiktose turto ir pajamų deklaracijose nurodytų duomenų patikimumo ir (ar) teisingumo, ieškovei nenuginčijus deklaracijose pateiktų duomenų teisingumo prezumpcijos, pirmosios instancijos </w:t>
      </w:r>
      <w:r w:rsidRPr="00F4093C">
        <w:rPr>
          <w:rFonts w:ascii="Times New Roman" w:eastAsia="Calibri" w:hAnsi="Times New Roman"/>
          <w:sz w:val="24"/>
          <w:szCs w:val="24"/>
        </w:rPr>
        <w:lastRenderedPageBreak/>
        <w:t>teismas nepagrįstai įrodinėjimo naštą perkėlė atsakovams, nurodydamas, jog, nesant įrodymų</w:t>
      </w:r>
      <w:r w:rsidR="00BD4CC0" w:rsidRPr="00F4093C">
        <w:rPr>
          <w:rFonts w:ascii="Times New Roman" w:eastAsia="Calibri" w:hAnsi="Times New Roman"/>
          <w:sz w:val="24"/>
          <w:szCs w:val="24"/>
        </w:rPr>
        <w:t>, pagrindžiančių</w:t>
      </w:r>
      <w:r w:rsidRPr="00F4093C">
        <w:rPr>
          <w:rFonts w:ascii="Times New Roman" w:eastAsia="Calibri" w:hAnsi="Times New Roman"/>
          <w:sz w:val="24"/>
          <w:szCs w:val="24"/>
        </w:rPr>
        <w:t xml:space="preserve"> atsakovų gautas lėšas grynaisiais pinigais prieš atsakovui įsigyjant žemės sklypą, deklaracijomis nesivadovauta pagrįstai. Priešingai, įvertinus pirmiau aptartą deklaracijų, kaip oficialiai ir viešai asmens valstybės institucijai pateikiamų duomenų</w:t>
      </w:r>
      <w:r w:rsidR="00370B46" w:rsidRPr="00F4093C">
        <w:rPr>
          <w:rFonts w:ascii="Times New Roman" w:eastAsia="Calibri" w:hAnsi="Times New Roman"/>
          <w:sz w:val="24"/>
          <w:szCs w:val="24"/>
        </w:rPr>
        <w:t>,</w:t>
      </w:r>
      <w:r w:rsidRPr="00F4093C">
        <w:rPr>
          <w:rFonts w:ascii="Times New Roman" w:eastAsia="Calibri" w:hAnsi="Times New Roman"/>
          <w:sz w:val="24"/>
          <w:szCs w:val="24"/>
        </w:rPr>
        <w:t xml:space="preserve"> reikšmę, nėra pagrįsta neribotą laiką reikalauti </w:t>
      </w:r>
      <w:r w:rsidR="00BD4CC0" w:rsidRPr="00F4093C">
        <w:rPr>
          <w:rFonts w:ascii="Times New Roman" w:eastAsia="Calibri" w:hAnsi="Times New Roman"/>
          <w:sz w:val="24"/>
          <w:szCs w:val="24"/>
        </w:rPr>
        <w:t xml:space="preserve">iš </w:t>
      </w:r>
      <w:r w:rsidRPr="00F4093C">
        <w:rPr>
          <w:rFonts w:ascii="Times New Roman" w:eastAsia="Calibri" w:hAnsi="Times New Roman"/>
          <w:sz w:val="24"/>
          <w:szCs w:val="24"/>
        </w:rPr>
        <w:t xml:space="preserve">asmens pateikti ir deklaracijų duomenis galinčius patvirtinti pirminius dokumentus, toks reikalavimas nepagrįstai apsunkintų asmens padėtį, atsižvelgiant į tai, jog nuo deklaravimo praėjo beveik 15 metų. Atsižvelgiant į tai, kad deklaracijų duomenų teisingumo prezumpcija nebuvo paneigta, </w:t>
      </w:r>
      <w:r w:rsidR="00370B46" w:rsidRPr="00F4093C">
        <w:rPr>
          <w:rFonts w:ascii="Times New Roman" w:eastAsia="Calibri" w:hAnsi="Times New Roman"/>
          <w:sz w:val="24"/>
          <w:szCs w:val="24"/>
        </w:rPr>
        <w:t>kad</w:t>
      </w:r>
      <w:r w:rsidRPr="00F4093C">
        <w:rPr>
          <w:rFonts w:ascii="Times New Roman" w:eastAsia="Calibri" w:hAnsi="Times New Roman"/>
          <w:sz w:val="24"/>
          <w:szCs w:val="24"/>
        </w:rPr>
        <w:t xml:space="preserve"> nėra duomenų, </w:t>
      </w:r>
      <w:r w:rsidR="00370B46" w:rsidRPr="00F4093C">
        <w:rPr>
          <w:rFonts w:ascii="Times New Roman" w:eastAsia="Calibri" w:hAnsi="Times New Roman"/>
          <w:sz w:val="24"/>
          <w:szCs w:val="24"/>
        </w:rPr>
        <w:t>jog</w:t>
      </w:r>
      <w:r w:rsidRPr="00F4093C">
        <w:rPr>
          <w:rFonts w:ascii="Times New Roman" w:eastAsia="Calibri" w:hAnsi="Times New Roman"/>
          <w:sz w:val="24"/>
          <w:szCs w:val="24"/>
        </w:rPr>
        <w:t xml:space="preserve"> dėl atsakovo deklaruotų lėšų pagrįstumo būtų buvę taikyti VMI administraciniai veiksmai, o nuo deklaracijų pateikimo ir, atsakovo teigimu, už šiuos deklaruotus pinigus žemės sklypo įsigijimo praėjo 15 metų, nebuvo pagrindo išvadai, kad atsakovo pateiktos deklaracijos neturi įrodomosios galios jo turėtoms lėšoms pagrįsti.  </w:t>
      </w:r>
    </w:p>
    <w:p w14:paraId="231BEFFC" w14:textId="68212465" w:rsidR="00DA4194" w:rsidRPr="00F4093C" w:rsidRDefault="00DA4194"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 xml:space="preserve">Šios išvados nepaneigia ieškovės teiginiai, kad negali būti remiamasi </w:t>
      </w:r>
      <w:r w:rsidR="00641E1B" w:rsidRPr="00F4093C">
        <w:rPr>
          <w:rFonts w:ascii="Times New Roman" w:eastAsia="Calibri" w:hAnsi="Times New Roman"/>
          <w:sz w:val="24"/>
          <w:szCs w:val="24"/>
        </w:rPr>
        <w:t>M</w:t>
      </w:r>
      <w:r w:rsidRPr="00F4093C">
        <w:rPr>
          <w:rFonts w:ascii="Times New Roman" w:eastAsia="Calibri" w:hAnsi="Times New Roman"/>
          <w:sz w:val="24"/>
          <w:szCs w:val="24"/>
        </w:rPr>
        <w:t xml:space="preserve">okesčių administravimo įstatymo, </w:t>
      </w:r>
      <w:r w:rsidR="00370B46" w:rsidRPr="00F4093C">
        <w:rPr>
          <w:rFonts w:ascii="Times New Roman" w:eastAsia="Calibri" w:hAnsi="Times New Roman"/>
          <w:sz w:val="24"/>
          <w:szCs w:val="24"/>
        </w:rPr>
        <w:t>G</w:t>
      </w:r>
      <w:r w:rsidRPr="00F4093C">
        <w:rPr>
          <w:rFonts w:ascii="Times New Roman" w:eastAsia="Calibri" w:hAnsi="Times New Roman"/>
          <w:sz w:val="24"/>
          <w:szCs w:val="24"/>
        </w:rPr>
        <w:t>yventojų turto deklaravimo įstatymo normomis ir teismų praktika jas taikant, nes teisinis reglamentavimas ir teismų praktika mokestinėse bylose nesusiję su civilinio turto konfiskavimo institutu ir netaikytin</w:t>
      </w:r>
      <w:r w:rsidR="00BD4CC0" w:rsidRPr="00F4093C">
        <w:rPr>
          <w:rFonts w:ascii="Times New Roman" w:eastAsia="Calibri" w:hAnsi="Times New Roman"/>
          <w:sz w:val="24"/>
          <w:szCs w:val="24"/>
        </w:rPr>
        <w:t>i</w:t>
      </w:r>
      <w:r w:rsidRPr="00F4093C">
        <w:rPr>
          <w:rFonts w:ascii="Times New Roman" w:eastAsia="Calibri" w:hAnsi="Times New Roman"/>
          <w:sz w:val="24"/>
          <w:szCs w:val="24"/>
        </w:rPr>
        <w:t xml:space="preserve"> sprendžiant ieškinio pagrįstumo klausimą. </w:t>
      </w:r>
      <w:r w:rsidR="007B6AAF" w:rsidRPr="00F4093C">
        <w:rPr>
          <w:rFonts w:ascii="Times New Roman" w:eastAsia="Calibri" w:hAnsi="Times New Roman"/>
          <w:sz w:val="24"/>
          <w:szCs w:val="24"/>
        </w:rPr>
        <w:t xml:space="preserve">Kolegija sutiko su ieškovės teiginiais, kad </w:t>
      </w:r>
      <w:r w:rsidRPr="00F4093C">
        <w:rPr>
          <w:rFonts w:ascii="Times New Roman" w:eastAsia="Calibri" w:hAnsi="Times New Roman"/>
          <w:sz w:val="24"/>
          <w:szCs w:val="24"/>
        </w:rPr>
        <w:t>šioje byloje nesprendžiami mokesčių administravimo ir apskaičiavimo teisėtumo klausimai, o VMI atlikta atsakovo ir jo sutuoktinės pajamų bei išlaidų analizė buvo ne mokestinis patikrinimas, o finansinė analizė, skirta galim</w:t>
      </w:r>
      <w:r w:rsidR="00BD4CC0" w:rsidRPr="00F4093C">
        <w:rPr>
          <w:rFonts w:ascii="Times New Roman" w:eastAsia="Calibri" w:hAnsi="Times New Roman"/>
          <w:sz w:val="24"/>
          <w:szCs w:val="24"/>
        </w:rPr>
        <w:t>am</w:t>
      </w:r>
      <w:r w:rsidRPr="00F4093C">
        <w:rPr>
          <w:rFonts w:ascii="Times New Roman" w:eastAsia="Calibri" w:hAnsi="Times New Roman"/>
          <w:sz w:val="24"/>
          <w:szCs w:val="24"/>
        </w:rPr>
        <w:t xml:space="preserve"> neteisėt</w:t>
      </w:r>
      <w:r w:rsidR="00BD4CC0" w:rsidRPr="00F4093C">
        <w:rPr>
          <w:rFonts w:ascii="Times New Roman" w:eastAsia="Calibri" w:hAnsi="Times New Roman"/>
          <w:sz w:val="24"/>
          <w:szCs w:val="24"/>
        </w:rPr>
        <w:t>am</w:t>
      </w:r>
      <w:r w:rsidRPr="00F4093C">
        <w:rPr>
          <w:rFonts w:ascii="Times New Roman" w:eastAsia="Calibri" w:hAnsi="Times New Roman"/>
          <w:sz w:val="24"/>
          <w:szCs w:val="24"/>
        </w:rPr>
        <w:t xml:space="preserve"> praturtėjim</w:t>
      </w:r>
      <w:r w:rsidR="00BD4CC0" w:rsidRPr="00F4093C">
        <w:rPr>
          <w:rFonts w:ascii="Times New Roman" w:eastAsia="Calibri" w:hAnsi="Times New Roman"/>
          <w:sz w:val="24"/>
          <w:szCs w:val="24"/>
        </w:rPr>
        <w:t>ui nustatyti.</w:t>
      </w:r>
      <w:r w:rsidRPr="00F4093C">
        <w:rPr>
          <w:rFonts w:ascii="Times New Roman" w:eastAsia="Calibri" w:hAnsi="Times New Roman"/>
          <w:sz w:val="24"/>
          <w:szCs w:val="24"/>
        </w:rPr>
        <w:t xml:space="preserve"> </w:t>
      </w:r>
      <w:r w:rsidR="00BD4CC0" w:rsidRPr="00F4093C">
        <w:rPr>
          <w:rFonts w:ascii="Times New Roman" w:eastAsia="Calibri" w:hAnsi="Times New Roman"/>
          <w:sz w:val="24"/>
          <w:szCs w:val="24"/>
        </w:rPr>
        <w:t>T</w:t>
      </w:r>
      <w:r w:rsidRPr="00F4093C">
        <w:rPr>
          <w:rFonts w:ascii="Times New Roman" w:eastAsia="Calibri" w:hAnsi="Times New Roman"/>
          <w:sz w:val="24"/>
          <w:szCs w:val="24"/>
        </w:rPr>
        <w:t xml:space="preserve">aip pat </w:t>
      </w:r>
      <w:r w:rsidR="00BD4CC0" w:rsidRPr="00F4093C">
        <w:rPr>
          <w:rFonts w:ascii="Times New Roman" w:eastAsia="Calibri" w:hAnsi="Times New Roman"/>
          <w:sz w:val="24"/>
          <w:szCs w:val="24"/>
        </w:rPr>
        <w:t>sutiko, kad</w:t>
      </w:r>
      <w:r w:rsidRPr="00F4093C">
        <w:rPr>
          <w:rFonts w:ascii="Times New Roman" w:eastAsia="Calibri" w:hAnsi="Times New Roman"/>
          <w:sz w:val="24"/>
          <w:szCs w:val="24"/>
        </w:rPr>
        <w:t xml:space="preserve"> tiek prievolė teikti deklaracijas, tiek pirmiau aptartas teisinis reglamentavimas ir atitinkamas jo aiškinimas pateikiamas mokestinių prievolių vykdymo ir mokesčių administravimo kontekste, o byloje dėl civilinio turto konfiskavimo nėra taikomi mokesčių patikrinimo terminai</w:t>
      </w:r>
      <w:r w:rsidR="00BD4CC0" w:rsidRPr="00F4093C">
        <w:rPr>
          <w:rFonts w:ascii="Times New Roman" w:eastAsia="Calibri" w:hAnsi="Times New Roman"/>
          <w:sz w:val="24"/>
          <w:szCs w:val="24"/>
        </w:rPr>
        <w:t>.</w:t>
      </w:r>
      <w:r w:rsidRPr="00F4093C">
        <w:rPr>
          <w:rFonts w:ascii="Times New Roman" w:eastAsia="Calibri" w:hAnsi="Times New Roman"/>
          <w:sz w:val="24"/>
          <w:szCs w:val="24"/>
        </w:rPr>
        <w:t xml:space="preserve"> </w:t>
      </w:r>
      <w:r w:rsidR="00BD4CC0" w:rsidRPr="00F4093C">
        <w:rPr>
          <w:rFonts w:ascii="Times New Roman" w:eastAsia="Calibri" w:hAnsi="Times New Roman"/>
          <w:sz w:val="24"/>
          <w:szCs w:val="24"/>
        </w:rPr>
        <w:t>T</w:t>
      </w:r>
      <w:r w:rsidRPr="00F4093C">
        <w:rPr>
          <w:rFonts w:ascii="Times New Roman" w:eastAsia="Calibri" w:hAnsi="Times New Roman"/>
          <w:sz w:val="24"/>
          <w:szCs w:val="24"/>
        </w:rPr>
        <w:t xml:space="preserve">ačiau </w:t>
      </w:r>
      <w:r w:rsidR="00BD4CC0" w:rsidRPr="00F4093C">
        <w:rPr>
          <w:rFonts w:ascii="Times New Roman" w:eastAsia="Calibri" w:hAnsi="Times New Roman"/>
          <w:sz w:val="24"/>
          <w:szCs w:val="24"/>
        </w:rPr>
        <w:t xml:space="preserve">kolegija </w:t>
      </w:r>
      <w:r w:rsidRPr="00F4093C">
        <w:rPr>
          <w:rFonts w:ascii="Times New Roman" w:eastAsia="Calibri" w:hAnsi="Times New Roman"/>
          <w:sz w:val="24"/>
          <w:szCs w:val="24"/>
        </w:rPr>
        <w:t>atkreip</w:t>
      </w:r>
      <w:r w:rsidR="007B6AAF" w:rsidRPr="00F4093C">
        <w:rPr>
          <w:rFonts w:ascii="Times New Roman" w:eastAsia="Calibri" w:hAnsi="Times New Roman"/>
          <w:sz w:val="24"/>
          <w:szCs w:val="24"/>
        </w:rPr>
        <w:t>ė</w:t>
      </w:r>
      <w:r w:rsidRPr="00F4093C">
        <w:rPr>
          <w:rFonts w:ascii="Times New Roman" w:eastAsia="Calibri" w:hAnsi="Times New Roman"/>
          <w:sz w:val="24"/>
          <w:szCs w:val="24"/>
        </w:rPr>
        <w:t xml:space="preserve"> dėmes</w:t>
      </w:r>
      <w:r w:rsidR="007B6AAF" w:rsidRPr="00F4093C">
        <w:rPr>
          <w:rFonts w:ascii="Times New Roman" w:eastAsia="Calibri" w:hAnsi="Times New Roman"/>
          <w:sz w:val="24"/>
          <w:szCs w:val="24"/>
        </w:rPr>
        <w:t>į</w:t>
      </w:r>
      <w:r w:rsidRPr="00F4093C">
        <w:rPr>
          <w:rFonts w:ascii="Times New Roman" w:eastAsia="Calibri" w:hAnsi="Times New Roman"/>
          <w:sz w:val="24"/>
          <w:szCs w:val="24"/>
        </w:rPr>
        <w:t xml:space="preserve"> į tai, kad teisėtų lūkesčių apsaugos, teisinio tikrumo ir teisinio saugumo principai yra bendrieji, atitinkamai tokio pobūdžio dokumentas kaip oficialiai asmens VMI teikiama deklaracija ir jame pateikiamų duomenų teisingumo prezumpcija negali būti vertinami skirtingai, ypač atsižvelgiant ir į tai, kad teikdamas deklaraciją asmuo valstybės institucijoms įvardina savo turimą turtą</w:t>
      </w:r>
      <w:r w:rsidR="00BD4CC0" w:rsidRPr="00F4093C">
        <w:rPr>
          <w:rFonts w:ascii="Times New Roman" w:eastAsia="Calibri" w:hAnsi="Times New Roman"/>
          <w:sz w:val="24"/>
          <w:szCs w:val="24"/>
        </w:rPr>
        <w:t>.</w:t>
      </w:r>
      <w:r w:rsidRPr="00F4093C">
        <w:rPr>
          <w:rFonts w:ascii="Times New Roman" w:eastAsia="Calibri" w:hAnsi="Times New Roman"/>
          <w:sz w:val="24"/>
          <w:szCs w:val="24"/>
        </w:rPr>
        <w:t xml:space="preserve"> </w:t>
      </w:r>
      <w:r w:rsidR="00BD4CC0" w:rsidRPr="00F4093C">
        <w:rPr>
          <w:rFonts w:ascii="Times New Roman" w:eastAsia="Calibri" w:hAnsi="Times New Roman"/>
          <w:sz w:val="24"/>
          <w:szCs w:val="24"/>
        </w:rPr>
        <w:t>T</w:t>
      </w:r>
      <w:r w:rsidRPr="00F4093C">
        <w:rPr>
          <w:rFonts w:ascii="Times New Roman" w:eastAsia="Calibri" w:hAnsi="Times New Roman"/>
          <w:sz w:val="24"/>
          <w:szCs w:val="24"/>
        </w:rPr>
        <w:t>odėl, kilus abejonių dėl tokio turto įgijimo šaltinių ir (ar) teisėtumo (pagrįstumo), valstybės institucijoms tenka pareiga protingu bei pagrįstu terminu teisės aktų nustatyta tvarka kelti tokias abejones duomenų teisingumu, atlikti atitinkamus tyrimus ir pan. Atsižvelgiant į deklaracijos, kaip rašytinio įrodymo, įrodomąją galią, praėjus 15 metų nuo oficialaus duomenų deklaravimo, pripažintina, kad neproporcinga būtų reikalauti iš deklaraciją pateikusio asmens pirminiais dokumentais pagrįsti deklaracijos duomenis; atitinkamai, pagal įrodinėjimo naštos paskirstymo taisykles, turėjo būti paneigta tokių deklaruotų duomenų teisingumo prezumpcij</w:t>
      </w:r>
      <w:r w:rsidR="00BD4CC0" w:rsidRPr="00F4093C">
        <w:rPr>
          <w:rFonts w:ascii="Times New Roman" w:eastAsia="Calibri" w:hAnsi="Times New Roman"/>
          <w:sz w:val="24"/>
          <w:szCs w:val="24"/>
        </w:rPr>
        <w:t>a</w:t>
      </w:r>
      <w:r w:rsidRPr="00F4093C">
        <w:rPr>
          <w:rFonts w:ascii="Times New Roman" w:eastAsia="Calibri" w:hAnsi="Times New Roman"/>
          <w:sz w:val="24"/>
          <w:szCs w:val="24"/>
        </w:rPr>
        <w:t>. Dėl to pirmosios instancijos teismas, konstatavęs, kad</w:t>
      </w:r>
      <w:r w:rsidR="00BD4CC0" w:rsidRPr="00F4093C">
        <w:rPr>
          <w:rFonts w:ascii="Times New Roman" w:eastAsia="Calibri" w:hAnsi="Times New Roman"/>
          <w:sz w:val="24"/>
          <w:szCs w:val="24"/>
        </w:rPr>
        <w:t>,</w:t>
      </w:r>
      <w:r w:rsidRPr="00F4093C">
        <w:rPr>
          <w:rFonts w:ascii="Times New Roman" w:eastAsia="Calibri" w:hAnsi="Times New Roman"/>
          <w:sz w:val="24"/>
          <w:szCs w:val="24"/>
        </w:rPr>
        <w:t xml:space="preserve"> byloje nesant įrodymų</w:t>
      </w:r>
      <w:r w:rsidR="00BD4CC0" w:rsidRPr="00F4093C">
        <w:rPr>
          <w:rFonts w:ascii="Times New Roman" w:eastAsia="Calibri" w:hAnsi="Times New Roman"/>
          <w:sz w:val="24"/>
          <w:szCs w:val="24"/>
        </w:rPr>
        <w:t>, pagrindžiančių</w:t>
      </w:r>
      <w:r w:rsidRPr="00F4093C">
        <w:rPr>
          <w:rFonts w:ascii="Times New Roman" w:eastAsia="Calibri" w:hAnsi="Times New Roman"/>
          <w:sz w:val="24"/>
          <w:szCs w:val="24"/>
        </w:rPr>
        <w:t xml:space="preserve"> atsakovų gautas lėšas grynaisiais pinigais, deklaracijomis nesivadovauta pagrįstai, netinkamai paskirstė įrodinėjimo naštą. Ieškovė, neigdama deklaracijų duomenis, nurodė, kad tyrimo metu nebuvo gauta patikimų duomenų apie atsakovo pajamas tyrimui aktualiu laikotarpiu (darbo užmokestį, pajamas iš individualios veiklos, paskolas ir pan.), kurios patvirtintų realias įplaukas ir leistų daryti išvadą, jog deklaruotos lėšos yra sukauptos iš teisėtų šaltinių, tačiau atsakovas paaiškino, kad nurodytas santaupas gavo dalimis kaip dovanas iš artimųjų ir jas deklaravo VMI. Pabrėžtina, kad pirmiau nurodyti argumentai dėl deklaracijų įvertinimo nagrinėjamu atveju nereiškia, jog, skirtingai nei mokesčių administravimo kontekste, deklaracijų duomenys yra nekvestionuotini byloje dėl civilinio turto konfiskavimo, tačiau, įvertinus nuo deklaracijų pateikimo praėjus</w:t>
      </w:r>
      <w:r w:rsidR="00370B46" w:rsidRPr="00F4093C">
        <w:rPr>
          <w:rFonts w:ascii="Times New Roman" w:eastAsia="Calibri" w:hAnsi="Times New Roman"/>
          <w:sz w:val="24"/>
          <w:szCs w:val="24"/>
        </w:rPr>
        <w:t>į</w:t>
      </w:r>
      <w:r w:rsidRPr="00F4093C">
        <w:rPr>
          <w:rFonts w:ascii="Times New Roman" w:eastAsia="Calibri" w:hAnsi="Times New Roman"/>
          <w:sz w:val="24"/>
          <w:szCs w:val="24"/>
        </w:rPr>
        <w:t xml:space="preserve"> ilgą laiko tarpą, teisėtų lūkesčių apsaugos, teisinio tikrumo ir teisinio saugumo principus, deklaracijų duomenų teisingumo prezumpcija turėjo būti paneigiama. Byloje nebuvo pateikta įrodymų, kurie galėtų paneigti atsakovo paaiškinimus dėl deklaruotų lėšų gavimo šaltinių. </w:t>
      </w:r>
    </w:p>
    <w:p w14:paraId="01D26035" w14:textId="4504561D" w:rsidR="00DA4194" w:rsidRPr="00F4093C" w:rsidRDefault="00F2127A" w:rsidP="00DA4194">
      <w:pPr>
        <w:pStyle w:val="Sraopastraipa"/>
        <w:numPr>
          <w:ilvl w:val="0"/>
          <w:numId w:val="1"/>
        </w:numPr>
        <w:tabs>
          <w:tab w:val="left" w:pos="0"/>
          <w:tab w:val="left" w:pos="720"/>
        </w:tabs>
        <w:spacing w:after="120" w:line="240" w:lineRule="auto"/>
        <w:contextualSpacing w:val="0"/>
        <w:rPr>
          <w:rFonts w:ascii="Times New Roman" w:eastAsia="Calibri" w:hAnsi="Times New Roman"/>
          <w:sz w:val="24"/>
          <w:szCs w:val="24"/>
        </w:rPr>
      </w:pPr>
      <w:r w:rsidRPr="00F4093C">
        <w:rPr>
          <w:rFonts w:ascii="Times New Roman" w:eastAsia="Calibri" w:hAnsi="Times New Roman"/>
          <w:sz w:val="24"/>
          <w:szCs w:val="24"/>
        </w:rPr>
        <w:t xml:space="preserve">Kolegija nurodė, kad </w:t>
      </w:r>
      <w:r w:rsidR="00DA4194" w:rsidRPr="00F4093C">
        <w:rPr>
          <w:rFonts w:ascii="Times New Roman" w:eastAsia="Calibri" w:hAnsi="Times New Roman"/>
          <w:sz w:val="24"/>
          <w:szCs w:val="24"/>
        </w:rPr>
        <w:t xml:space="preserve">2011 m. atsakovas deklaravo, jog 2010 m. gruodžio 31 d. turėjo 80 000 Lt (23 169,60 Eur) lėšų. </w:t>
      </w:r>
      <w:r w:rsidRPr="00F4093C">
        <w:rPr>
          <w:rFonts w:ascii="Times New Roman" w:eastAsia="Calibri" w:hAnsi="Times New Roman"/>
          <w:sz w:val="24"/>
          <w:szCs w:val="24"/>
        </w:rPr>
        <w:t>A</w:t>
      </w:r>
      <w:r w:rsidR="00DA4194" w:rsidRPr="00F4093C">
        <w:rPr>
          <w:rFonts w:ascii="Times New Roman" w:eastAsia="Calibri" w:hAnsi="Times New Roman"/>
          <w:sz w:val="24"/>
          <w:szCs w:val="24"/>
        </w:rPr>
        <w:t xml:space="preserve">tsakovas nusipirko žemės sklypą 2011 m. rugsėjo 21 d. už 26 065,81 Eur. </w:t>
      </w:r>
      <w:r w:rsidRPr="00F4093C">
        <w:rPr>
          <w:rFonts w:ascii="Times New Roman" w:eastAsia="Calibri" w:hAnsi="Times New Roman"/>
          <w:sz w:val="24"/>
          <w:szCs w:val="24"/>
        </w:rPr>
        <w:t xml:space="preserve">Atsižvelgdama į </w:t>
      </w:r>
      <w:r w:rsidR="00277587" w:rsidRPr="00F4093C">
        <w:rPr>
          <w:rFonts w:ascii="Times New Roman" w:eastAsia="Calibri" w:hAnsi="Times New Roman"/>
          <w:sz w:val="24"/>
          <w:szCs w:val="24"/>
        </w:rPr>
        <w:t xml:space="preserve">tai, kas </w:t>
      </w:r>
      <w:r w:rsidRPr="00F4093C">
        <w:rPr>
          <w:rFonts w:ascii="Times New Roman" w:eastAsia="Calibri" w:hAnsi="Times New Roman"/>
          <w:sz w:val="24"/>
          <w:szCs w:val="24"/>
        </w:rPr>
        <w:t>nurodyt</w:t>
      </w:r>
      <w:r w:rsidR="00277587" w:rsidRPr="00F4093C">
        <w:rPr>
          <w:rFonts w:ascii="Times New Roman" w:eastAsia="Calibri" w:hAnsi="Times New Roman"/>
          <w:sz w:val="24"/>
          <w:szCs w:val="24"/>
        </w:rPr>
        <w:t>a,</w:t>
      </w:r>
      <w:r w:rsidRPr="00F4093C">
        <w:rPr>
          <w:rFonts w:ascii="Times New Roman" w:eastAsia="Calibri" w:hAnsi="Times New Roman"/>
          <w:sz w:val="24"/>
          <w:szCs w:val="24"/>
        </w:rPr>
        <w:t xml:space="preserve"> ir į tai, kad </w:t>
      </w:r>
      <w:r w:rsidR="00DA4194" w:rsidRPr="00F4093C">
        <w:rPr>
          <w:rFonts w:ascii="Times New Roman" w:eastAsia="Calibri" w:hAnsi="Times New Roman"/>
          <w:sz w:val="24"/>
          <w:szCs w:val="24"/>
        </w:rPr>
        <w:t>laikotarpiu nuo 2007 m. iki 2014 m. atsakovas gavo su darbo santykiais susijusi</w:t>
      </w:r>
      <w:r w:rsidR="00277587" w:rsidRPr="00F4093C">
        <w:rPr>
          <w:rFonts w:ascii="Times New Roman" w:eastAsia="Calibri" w:hAnsi="Times New Roman"/>
          <w:sz w:val="24"/>
          <w:szCs w:val="24"/>
        </w:rPr>
        <w:t>ų</w:t>
      </w:r>
      <w:r w:rsidR="00DA4194" w:rsidRPr="00F4093C">
        <w:rPr>
          <w:rFonts w:ascii="Times New Roman" w:eastAsia="Calibri" w:hAnsi="Times New Roman"/>
          <w:sz w:val="24"/>
          <w:szCs w:val="24"/>
        </w:rPr>
        <w:t xml:space="preserve"> pajam</w:t>
      </w:r>
      <w:r w:rsidR="00277587" w:rsidRPr="00F4093C">
        <w:rPr>
          <w:rFonts w:ascii="Times New Roman" w:eastAsia="Calibri" w:hAnsi="Times New Roman"/>
          <w:sz w:val="24"/>
          <w:szCs w:val="24"/>
        </w:rPr>
        <w:t>ų</w:t>
      </w:r>
      <w:r w:rsidR="00DA4194" w:rsidRPr="00F4093C">
        <w:rPr>
          <w:rFonts w:ascii="Times New Roman" w:eastAsia="Calibri" w:hAnsi="Times New Roman"/>
          <w:sz w:val="24"/>
          <w:szCs w:val="24"/>
        </w:rPr>
        <w:t xml:space="preserve">, </w:t>
      </w:r>
      <w:r w:rsidR="00277587" w:rsidRPr="00F4093C">
        <w:rPr>
          <w:rFonts w:ascii="Times New Roman" w:eastAsia="Calibri" w:hAnsi="Times New Roman"/>
          <w:sz w:val="24"/>
          <w:szCs w:val="24"/>
        </w:rPr>
        <w:t xml:space="preserve">taip pat </w:t>
      </w:r>
      <w:r w:rsidRPr="00F4093C">
        <w:rPr>
          <w:rFonts w:ascii="Times New Roman" w:eastAsia="Calibri" w:hAnsi="Times New Roman"/>
          <w:sz w:val="24"/>
          <w:szCs w:val="24"/>
        </w:rPr>
        <w:t xml:space="preserve">kad </w:t>
      </w:r>
      <w:r w:rsidR="00DA4194" w:rsidRPr="00F4093C">
        <w:rPr>
          <w:rFonts w:ascii="Times New Roman" w:eastAsia="Calibri" w:hAnsi="Times New Roman"/>
          <w:sz w:val="24"/>
          <w:szCs w:val="24"/>
        </w:rPr>
        <w:t xml:space="preserve">byloje nėra duomenų, </w:t>
      </w:r>
      <w:r w:rsidRPr="00F4093C">
        <w:rPr>
          <w:rFonts w:ascii="Times New Roman" w:eastAsia="Calibri" w:hAnsi="Times New Roman"/>
          <w:sz w:val="24"/>
          <w:szCs w:val="24"/>
        </w:rPr>
        <w:t xml:space="preserve">jog </w:t>
      </w:r>
      <w:r w:rsidR="00DA4194" w:rsidRPr="00F4093C">
        <w:rPr>
          <w:rFonts w:ascii="Times New Roman" w:eastAsia="Calibri" w:hAnsi="Times New Roman"/>
          <w:sz w:val="24"/>
          <w:szCs w:val="24"/>
        </w:rPr>
        <w:t>atsakovo turėtos lėšos buvo panaudotos kitokiems tikslams, ko</w:t>
      </w:r>
      <w:r w:rsidRPr="00F4093C">
        <w:rPr>
          <w:rFonts w:ascii="Times New Roman" w:eastAsia="Calibri" w:hAnsi="Times New Roman"/>
          <w:sz w:val="24"/>
          <w:szCs w:val="24"/>
        </w:rPr>
        <w:t>legija konstatavo</w:t>
      </w:r>
      <w:r w:rsidR="00DA4194" w:rsidRPr="00F4093C">
        <w:rPr>
          <w:rFonts w:ascii="Times New Roman" w:eastAsia="Calibri" w:hAnsi="Times New Roman"/>
          <w:sz w:val="24"/>
          <w:szCs w:val="24"/>
        </w:rPr>
        <w:t xml:space="preserve">, kad </w:t>
      </w:r>
      <w:r w:rsidRPr="00F4093C">
        <w:rPr>
          <w:rFonts w:ascii="Times New Roman" w:eastAsia="Calibri" w:hAnsi="Times New Roman"/>
          <w:sz w:val="24"/>
          <w:szCs w:val="24"/>
        </w:rPr>
        <w:t xml:space="preserve">nėra </w:t>
      </w:r>
      <w:r w:rsidR="00DA4194" w:rsidRPr="00F4093C">
        <w:rPr>
          <w:rFonts w:ascii="Times New Roman" w:eastAsia="Calibri" w:hAnsi="Times New Roman"/>
          <w:sz w:val="24"/>
          <w:szCs w:val="24"/>
        </w:rPr>
        <w:t xml:space="preserve">pagrindo daryti išvadą, jog </w:t>
      </w:r>
      <w:r w:rsidR="00DA4194" w:rsidRPr="00F4093C">
        <w:rPr>
          <w:rFonts w:ascii="Times New Roman" w:eastAsia="Calibri" w:hAnsi="Times New Roman"/>
          <w:sz w:val="24"/>
          <w:szCs w:val="24"/>
        </w:rPr>
        <w:lastRenderedPageBreak/>
        <w:t>nurodytos atsakovo lėšos negalėjo būti panaudotos žemės sklyp</w:t>
      </w:r>
      <w:r w:rsidR="00370B46" w:rsidRPr="00F4093C">
        <w:rPr>
          <w:rFonts w:ascii="Times New Roman" w:eastAsia="Calibri" w:hAnsi="Times New Roman"/>
          <w:sz w:val="24"/>
          <w:szCs w:val="24"/>
        </w:rPr>
        <w:t>ui įsigyti</w:t>
      </w:r>
      <w:r w:rsidR="00DA4194" w:rsidRPr="00F4093C">
        <w:rPr>
          <w:rFonts w:ascii="Times New Roman" w:eastAsia="Calibri" w:hAnsi="Times New Roman"/>
          <w:sz w:val="24"/>
          <w:szCs w:val="24"/>
        </w:rPr>
        <w:t xml:space="preserve">. </w:t>
      </w:r>
      <w:r w:rsidRPr="00F4093C">
        <w:rPr>
          <w:rFonts w:ascii="Times New Roman" w:eastAsia="Calibri" w:hAnsi="Times New Roman"/>
          <w:sz w:val="24"/>
          <w:szCs w:val="24"/>
        </w:rPr>
        <w:t>K</w:t>
      </w:r>
      <w:r w:rsidR="00DA4194" w:rsidRPr="00F4093C">
        <w:rPr>
          <w:rFonts w:ascii="Times New Roman" w:eastAsia="Calibri" w:hAnsi="Times New Roman"/>
          <w:sz w:val="24"/>
          <w:szCs w:val="24"/>
        </w:rPr>
        <w:t>olegija konstat</w:t>
      </w:r>
      <w:r w:rsidR="00E458EA" w:rsidRPr="00F4093C">
        <w:rPr>
          <w:rFonts w:ascii="Times New Roman" w:eastAsia="Calibri" w:hAnsi="Times New Roman"/>
          <w:sz w:val="24"/>
          <w:szCs w:val="24"/>
        </w:rPr>
        <w:t>avo</w:t>
      </w:r>
      <w:r w:rsidR="00DA4194" w:rsidRPr="00F4093C">
        <w:rPr>
          <w:rFonts w:ascii="Times New Roman" w:eastAsia="Calibri" w:hAnsi="Times New Roman"/>
          <w:sz w:val="24"/>
          <w:szCs w:val="24"/>
        </w:rPr>
        <w:t>, kad žemės sklypo įsigijimo galimai iš neteisėtos veiklos įgytomis lėšomis prezumpcija nagrinėjamu atveju yra paneigta (</w:t>
      </w:r>
      <w:r w:rsidR="00277587" w:rsidRPr="00F4093C">
        <w:rPr>
          <w:rFonts w:ascii="Times New Roman" w:eastAsia="Calibri" w:hAnsi="Times New Roman"/>
          <w:sz w:val="24"/>
          <w:szCs w:val="24"/>
        </w:rPr>
        <w:t xml:space="preserve">Lietuvos Respublikos civilinio proceso kodekso (toliau – ir </w:t>
      </w:r>
      <w:r w:rsidR="00DA4194" w:rsidRPr="00F4093C">
        <w:rPr>
          <w:rFonts w:ascii="Times New Roman" w:eastAsia="Calibri" w:hAnsi="Times New Roman"/>
          <w:sz w:val="24"/>
          <w:szCs w:val="24"/>
        </w:rPr>
        <w:t>CPK</w:t>
      </w:r>
      <w:r w:rsidR="00277587" w:rsidRPr="00F4093C">
        <w:rPr>
          <w:rFonts w:ascii="Times New Roman" w:eastAsia="Calibri" w:hAnsi="Times New Roman"/>
          <w:sz w:val="24"/>
          <w:szCs w:val="24"/>
        </w:rPr>
        <w:t>)</w:t>
      </w:r>
      <w:r w:rsidR="00DA4194" w:rsidRPr="00F4093C">
        <w:rPr>
          <w:rFonts w:ascii="Times New Roman" w:eastAsia="Calibri" w:hAnsi="Times New Roman"/>
          <w:sz w:val="24"/>
          <w:szCs w:val="24"/>
        </w:rPr>
        <w:t xml:space="preserve"> 185 straipsnis); atitinkamai atsakovo turtas šia apimtimi CTKĮ pagrindu konfiskuotas negali būti. </w:t>
      </w:r>
    </w:p>
    <w:p w14:paraId="1892E3E7" w14:textId="52687B01" w:rsidR="00DA4194" w:rsidRPr="00F4093C" w:rsidRDefault="00A000ED" w:rsidP="005904A9">
      <w:pPr>
        <w:numPr>
          <w:ilvl w:val="0"/>
          <w:numId w:val="1"/>
        </w:numPr>
        <w:autoSpaceDE w:val="0"/>
        <w:autoSpaceDN w:val="0"/>
        <w:adjustRightInd w:val="0"/>
        <w:spacing w:before="120"/>
        <w:rPr>
          <w:rFonts w:eastAsia="Calibri"/>
          <w:kern w:val="2"/>
          <w14:ligatures w14:val="standardContextual"/>
        </w:rPr>
      </w:pPr>
      <w:r w:rsidRPr="00F4093C">
        <w:rPr>
          <w:rFonts w:eastAsia="Calibri"/>
          <w:lang w:eastAsia="en-US"/>
        </w:rPr>
        <w:t>Kolegija nurodė, kad pirmosios instancijos teismas nepakankamai įvertin</w:t>
      </w:r>
      <w:r w:rsidR="00AE2773" w:rsidRPr="00F4093C">
        <w:rPr>
          <w:rFonts w:eastAsia="Calibri"/>
          <w:lang w:eastAsia="en-US"/>
        </w:rPr>
        <w:t>o</w:t>
      </w:r>
      <w:r w:rsidRPr="00F4093C">
        <w:rPr>
          <w:rFonts w:eastAsia="Calibri"/>
          <w:lang w:eastAsia="en-US"/>
        </w:rPr>
        <w:t xml:space="preserve"> VMI teikiamų deklaracijų įrodomąją reikšmę ir netinkamai paskirst</w:t>
      </w:r>
      <w:r w:rsidR="00AE2773" w:rsidRPr="00F4093C">
        <w:rPr>
          <w:rFonts w:eastAsia="Calibri"/>
          <w:lang w:eastAsia="en-US"/>
        </w:rPr>
        <w:t>ė</w:t>
      </w:r>
      <w:r w:rsidRPr="00F4093C">
        <w:rPr>
          <w:rFonts w:eastAsia="Calibri"/>
          <w:lang w:eastAsia="en-US"/>
        </w:rPr>
        <w:t xml:space="preserve"> įrodinėjimo našt</w:t>
      </w:r>
      <w:r w:rsidR="00AE2773" w:rsidRPr="00F4093C">
        <w:rPr>
          <w:rFonts w:eastAsia="Calibri"/>
          <w:lang w:eastAsia="en-US"/>
        </w:rPr>
        <w:t xml:space="preserve">ą. Kolegija konstatavo, kad </w:t>
      </w:r>
      <w:r w:rsidRPr="00F4093C">
        <w:rPr>
          <w:rFonts w:eastAsia="Calibri"/>
          <w:lang w:eastAsia="en-US"/>
        </w:rPr>
        <w:t xml:space="preserve">nepagrįstai į balansą </w:t>
      </w:r>
      <w:r w:rsidR="00AE2773" w:rsidRPr="00F4093C">
        <w:rPr>
          <w:rFonts w:eastAsia="Calibri"/>
          <w:lang w:eastAsia="en-US"/>
        </w:rPr>
        <w:t>ne</w:t>
      </w:r>
      <w:r w:rsidRPr="00F4093C">
        <w:rPr>
          <w:rFonts w:eastAsia="Calibri"/>
          <w:lang w:eastAsia="en-US"/>
        </w:rPr>
        <w:t>įtrauk</w:t>
      </w:r>
      <w:r w:rsidR="00AE2773" w:rsidRPr="00F4093C">
        <w:rPr>
          <w:rFonts w:eastAsia="Calibri"/>
          <w:lang w:eastAsia="en-US"/>
        </w:rPr>
        <w:t>tos</w:t>
      </w:r>
      <w:r w:rsidRPr="00F4093C">
        <w:rPr>
          <w:rFonts w:eastAsia="Calibri"/>
          <w:lang w:eastAsia="en-US"/>
        </w:rPr>
        <w:t xml:space="preserve"> kaip teisėtos atsakovo VMI deklaruotos lėšos ir kad jų buvimo faktas paneigia, jog žemės sklypas negalėjo būti įgytas už teisėtas lėšas, </w:t>
      </w:r>
      <w:r w:rsidR="00AE2773" w:rsidRPr="00F4093C">
        <w:rPr>
          <w:rFonts w:eastAsia="Calibri"/>
          <w:lang w:eastAsia="en-US"/>
        </w:rPr>
        <w:t xml:space="preserve">todėl </w:t>
      </w:r>
      <w:r w:rsidRPr="00F4093C">
        <w:rPr>
          <w:rFonts w:eastAsia="Calibri"/>
          <w:lang w:eastAsia="en-US"/>
        </w:rPr>
        <w:t xml:space="preserve">yra pagrindas žemės sklypą iš šio balanso išskirti. </w:t>
      </w:r>
      <w:r w:rsidR="00AE2773" w:rsidRPr="00F4093C">
        <w:rPr>
          <w:rFonts w:eastAsia="Calibri"/>
          <w:lang w:eastAsia="en-US"/>
        </w:rPr>
        <w:t xml:space="preserve">Kolegija padarė išvadą, kad </w:t>
      </w:r>
      <w:r w:rsidRPr="00F4093C">
        <w:rPr>
          <w:rFonts w:eastAsia="Calibri"/>
          <w:lang w:eastAsia="en-US"/>
        </w:rPr>
        <w:t>atsakov</w:t>
      </w:r>
      <w:r w:rsidR="00AE2773" w:rsidRPr="00F4093C">
        <w:rPr>
          <w:rFonts w:eastAsia="Calibri"/>
          <w:lang w:eastAsia="en-US"/>
        </w:rPr>
        <w:t xml:space="preserve">o ir jo sutuoktinės </w:t>
      </w:r>
      <w:r w:rsidRPr="00F4093C">
        <w:rPr>
          <w:rFonts w:eastAsia="Calibri"/>
          <w:lang w:eastAsia="en-US"/>
        </w:rPr>
        <w:t>nepagrįstų pajamų ir (ar) turto suma (181 468,34 Eur) mažintina 26 065,80 Eur ir yra 155 402,54 Eur</w:t>
      </w:r>
      <w:r w:rsidR="00277587" w:rsidRPr="00F4093C">
        <w:rPr>
          <w:rFonts w:eastAsia="Calibri"/>
          <w:lang w:eastAsia="en-US"/>
        </w:rPr>
        <w:t>,</w:t>
      </w:r>
      <w:r w:rsidR="00AE2773" w:rsidRPr="00F4093C">
        <w:rPr>
          <w:rFonts w:eastAsia="Calibri"/>
          <w:lang w:eastAsia="en-US"/>
        </w:rPr>
        <w:t xml:space="preserve"> ir a</w:t>
      </w:r>
      <w:r w:rsidRPr="00F4093C">
        <w:rPr>
          <w:rFonts w:eastAsia="Calibri"/>
          <w:lang w:eastAsia="en-US"/>
        </w:rPr>
        <w:t xml:space="preserve">titinkamai </w:t>
      </w:r>
      <w:r w:rsidR="00AE2773" w:rsidRPr="00F4093C">
        <w:rPr>
          <w:rFonts w:eastAsia="Calibri"/>
          <w:lang w:eastAsia="en-US"/>
        </w:rPr>
        <w:t xml:space="preserve">pakeitė </w:t>
      </w:r>
      <w:r w:rsidRPr="00F4093C">
        <w:rPr>
          <w:rFonts w:eastAsia="Calibri"/>
          <w:lang w:eastAsia="en-US"/>
        </w:rPr>
        <w:t>konfiskuotino turto apimt</w:t>
      </w:r>
      <w:r w:rsidR="00AE2773" w:rsidRPr="00F4093C">
        <w:rPr>
          <w:rFonts w:eastAsia="Calibri"/>
          <w:lang w:eastAsia="en-US"/>
        </w:rPr>
        <w:t>į.</w:t>
      </w:r>
    </w:p>
    <w:p w14:paraId="1CA8697D" w14:textId="77777777" w:rsidR="00EA0ECD" w:rsidRPr="00F4093C" w:rsidRDefault="00EA0ECD" w:rsidP="00E10200">
      <w:pPr>
        <w:jc w:val="center"/>
      </w:pPr>
    </w:p>
    <w:p w14:paraId="49575A62" w14:textId="1EF98F45" w:rsidR="00E10200" w:rsidRPr="00F4093C" w:rsidRDefault="00E10200" w:rsidP="00E10200">
      <w:pPr>
        <w:jc w:val="center"/>
      </w:pPr>
      <w:r w:rsidRPr="00F4093C">
        <w:t>III. Kasacini</w:t>
      </w:r>
      <w:r w:rsidR="00E458EA" w:rsidRPr="00F4093C">
        <w:t>o</w:t>
      </w:r>
      <w:r w:rsidRPr="00F4093C">
        <w:t xml:space="preserve"> skund</w:t>
      </w:r>
      <w:r w:rsidR="00E458EA" w:rsidRPr="00F4093C">
        <w:t>o</w:t>
      </w:r>
      <w:r w:rsidRPr="00F4093C">
        <w:t xml:space="preserve"> ir atsiliepim</w:t>
      </w:r>
      <w:r w:rsidR="00EA0ECD" w:rsidRPr="00F4093C">
        <w:t>o</w:t>
      </w:r>
      <w:r w:rsidRPr="00F4093C">
        <w:t xml:space="preserve"> į j</w:t>
      </w:r>
      <w:r w:rsidR="00E458EA" w:rsidRPr="00F4093C">
        <w:t>į</w:t>
      </w:r>
      <w:r w:rsidRPr="00F4093C">
        <w:t xml:space="preserve"> teisiniai argumentai </w:t>
      </w:r>
    </w:p>
    <w:p w14:paraId="3733311A" w14:textId="77777777" w:rsidR="00E10200" w:rsidRPr="00F4093C" w:rsidRDefault="00E10200" w:rsidP="00C039EC">
      <w:pPr>
        <w:tabs>
          <w:tab w:val="left" w:pos="540"/>
        </w:tabs>
        <w:rPr>
          <w:lang w:eastAsia="en-GB"/>
        </w:rPr>
      </w:pPr>
    </w:p>
    <w:p w14:paraId="39D157E5" w14:textId="40BDB75D" w:rsidR="00F017EF" w:rsidRPr="00F4093C" w:rsidRDefault="00E10200" w:rsidP="005904A9">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t>Kasacini</w:t>
      </w:r>
      <w:r w:rsidR="00E458EA" w:rsidRPr="00F4093C">
        <w:rPr>
          <w:rFonts w:ascii="Times New Roman" w:hAnsi="Times New Roman"/>
          <w:sz w:val="24"/>
          <w:szCs w:val="24"/>
        </w:rPr>
        <w:t>u</w:t>
      </w:r>
      <w:r w:rsidRPr="00F4093C">
        <w:rPr>
          <w:rFonts w:ascii="Times New Roman" w:hAnsi="Times New Roman"/>
          <w:sz w:val="24"/>
          <w:szCs w:val="24"/>
        </w:rPr>
        <w:t xml:space="preserve"> skund</w:t>
      </w:r>
      <w:r w:rsidR="00E458EA" w:rsidRPr="00F4093C">
        <w:rPr>
          <w:rFonts w:ascii="Times New Roman" w:hAnsi="Times New Roman"/>
          <w:sz w:val="24"/>
          <w:szCs w:val="24"/>
        </w:rPr>
        <w:t>u</w:t>
      </w:r>
      <w:r w:rsidR="00E86450" w:rsidRPr="00F4093C">
        <w:rPr>
          <w:rFonts w:ascii="Times New Roman" w:hAnsi="Times New Roman"/>
          <w:sz w:val="24"/>
          <w:szCs w:val="24"/>
        </w:rPr>
        <w:t xml:space="preserve"> ieškovė</w:t>
      </w:r>
      <w:r w:rsidR="00E458EA" w:rsidRPr="00F4093C">
        <w:rPr>
          <w:rFonts w:ascii="Times New Roman" w:hAnsi="Times New Roman"/>
          <w:sz w:val="24"/>
          <w:szCs w:val="24"/>
        </w:rPr>
        <w:t xml:space="preserve"> </w:t>
      </w:r>
      <w:r w:rsidR="00E86450" w:rsidRPr="00F4093C">
        <w:rPr>
          <w:rFonts w:ascii="Times New Roman" w:hAnsi="Times New Roman"/>
          <w:sz w:val="24"/>
          <w:szCs w:val="24"/>
        </w:rPr>
        <w:t xml:space="preserve">prašo </w:t>
      </w:r>
      <w:r w:rsidRPr="00F4093C">
        <w:rPr>
          <w:rFonts w:ascii="Times New Roman" w:hAnsi="Times New Roman"/>
          <w:sz w:val="24"/>
          <w:szCs w:val="24"/>
        </w:rPr>
        <w:t>panaikint</w:t>
      </w:r>
      <w:r w:rsidR="00C07323" w:rsidRPr="00F4093C">
        <w:rPr>
          <w:rFonts w:ascii="Times New Roman" w:hAnsi="Times New Roman"/>
          <w:sz w:val="24"/>
          <w:szCs w:val="24"/>
        </w:rPr>
        <w:t>i</w:t>
      </w:r>
      <w:bookmarkStart w:id="18" w:name="_Hlk207705422"/>
      <w:r w:rsidR="00E86450" w:rsidRPr="00F4093C">
        <w:rPr>
          <w:rFonts w:ascii="Times New Roman" w:hAnsi="Times New Roman"/>
          <w:sz w:val="24"/>
          <w:szCs w:val="24"/>
        </w:rPr>
        <w:t xml:space="preserve"> </w:t>
      </w:r>
      <w:r w:rsidR="00751104" w:rsidRPr="00F4093C">
        <w:rPr>
          <w:rFonts w:ascii="Times New Roman" w:hAnsi="Times New Roman"/>
          <w:sz w:val="24"/>
          <w:szCs w:val="24"/>
        </w:rPr>
        <w:t xml:space="preserve">Lietuvos apeliacinio teismo Civilinių bylų skyriaus teisėjų kolegijos 2026 m. vasario 5 d. nutarties dalį, kuria pakeistas Vilniaus apygardos teismo 2025 m. rugsėjo 23 d. sprendimas ir priteista Lietuvos valstybei iš atsakovės </w:t>
      </w:r>
      <w:bookmarkStart w:id="19" w:name="Buk_40"/>
      <w:r w:rsidR="00890695" w:rsidRPr="00890695">
        <w:rPr>
          <w:rFonts w:ascii="Times New Roman" w:hAnsi="Times New Roman"/>
          <w:sz w:val="24"/>
          <w:szCs w:val="24"/>
        </w:rPr>
        <w:t>J. D.</w:t>
      </w:r>
      <w:bookmarkEnd w:id="19"/>
      <w:r w:rsidR="00751104" w:rsidRPr="00F4093C">
        <w:rPr>
          <w:rFonts w:ascii="Times New Roman" w:hAnsi="Times New Roman"/>
          <w:sz w:val="24"/>
          <w:szCs w:val="24"/>
        </w:rPr>
        <w:t xml:space="preserve">, kaip nesąžiningos </w:t>
      </w:r>
      <w:proofErr w:type="spellStart"/>
      <w:r w:rsidR="00751104" w:rsidRPr="00F4093C">
        <w:rPr>
          <w:rFonts w:ascii="Times New Roman" w:hAnsi="Times New Roman"/>
          <w:sz w:val="24"/>
          <w:szCs w:val="24"/>
        </w:rPr>
        <w:t>įgijėjos</w:t>
      </w:r>
      <w:proofErr w:type="spellEnd"/>
      <w:r w:rsidR="00751104" w:rsidRPr="00F4093C">
        <w:rPr>
          <w:rFonts w:ascii="Times New Roman" w:hAnsi="Times New Roman"/>
          <w:sz w:val="24"/>
          <w:szCs w:val="24"/>
        </w:rPr>
        <w:t>, 155 402,54 Eur, ir palikti galioti Vilniaus apygardos teismo 2025 m. rugsėjo 23 d. sprendimą, kuriuo ieškinys tenkintas</w:t>
      </w:r>
      <w:r w:rsidR="007F01B7" w:rsidRPr="00F4093C">
        <w:rPr>
          <w:rFonts w:ascii="Times New Roman" w:hAnsi="Times New Roman"/>
          <w:sz w:val="24"/>
          <w:szCs w:val="24"/>
        </w:rPr>
        <w:t xml:space="preserve"> </w:t>
      </w:r>
      <w:r w:rsidR="00751104" w:rsidRPr="00F4093C">
        <w:rPr>
          <w:rFonts w:ascii="Times New Roman" w:hAnsi="Times New Roman"/>
          <w:sz w:val="24"/>
          <w:szCs w:val="24"/>
        </w:rPr>
        <w:t>visiškai</w:t>
      </w:r>
      <w:r w:rsidR="007F01B7" w:rsidRPr="00F4093C">
        <w:rPr>
          <w:rFonts w:ascii="Times New Roman" w:hAnsi="Times New Roman"/>
          <w:sz w:val="24"/>
          <w:szCs w:val="24"/>
        </w:rPr>
        <w:t xml:space="preserve">. </w:t>
      </w:r>
      <w:bookmarkEnd w:id="18"/>
      <w:r w:rsidRPr="00F4093C">
        <w:rPr>
          <w:rFonts w:ascii="Times New Roman" w:hAnsi="Times New Roman"/>
          <w:sz w:val="24"/>
          <w:szCs w:val="24"/>
        </w:rPr>
        <w:t>Kasacini</w:t>
      </w:r>
      <w:r w:rsidR="00E458EA" w:rsidRPr="00F4093C">
        <w:rPr>
          <w:rFonts w:ascii="Times New Roman" w:hAnsi="Times New Roman"/>
          <w:sz w:val="24"/>
          <w:szCs w:val="24"/>
        </w:rPr>
        <w:t>s</w:t>
      </w:r>
      <w:r w:rsidRPr="00F4093C">
        <w:rPr>
          <w:rFonts w:ascii="Times New Roman" w:hAnsi="Times New Roman"/>
          <w:sz w:val="24"/>
          <w:szCs w:val="24"/>
        </w:rPr>
        <w:t xml:space="preserve"> skunda</w:t>
      </w:r>
      <w:r w:rsidR="00E458EA" w:rsidRPr="00F4093C">
        <w:rPr>
          <w:rFonts w:ascii="Times New Roman" w:hAnsi="Times New Roman"/>
          <w:sz w:val="24"/>
          <w:szCs w:val="24"/>
        </w:rPr>
        <w:t>s</w:t>
      </w:r>
      <w:r w:rsidRPr="00F4093C">
        <w:rPr>
          <w:rFonts w:ascii="Times New Roman" w:hAnsi="Times New Roman"/>
          <w:sz w:val="24"/>
          <w:szCs w:val="24"/>
        </w:rPr>
        <w:t xml:space="preserve"> grindžiamas šiais argumentais:</w:t>
      </w:r>
    </w:p>
    <w:p w14:paraId="1FB59192" w14:textId="2C4EE85F" w:rsidR="00751104" w:rsidRPr="00F4093C" w:rsidRDefault="00F017EF" w:rsidP="00F84E76">
      <w:pPr>
        <w:pStyle w:val="Sraopastraipa"/>
        <w:widowControl w:val="0"/>
        <w:numPr>
          <w:ilvl w:val="1"/>
          <w:numId w:val="1"/>
        </w:numPr>
        <w:spacing w:after="120" w:line="240" w:lineRule="auto"/>
        <w:ind w:left="788" w:hanging="431"/>
        <w:contextualSpacing w:val="0"/>
        <w:rPr>
          <w:rFonts w:ascii="Times New Roman" w:hAnsi="Times New Roman"/>
          <w:sz w:val="24"/>
          <w:szCs w:val="24"/>
        </w:rPr>
      </w:pPr>
      <w:r w:rsidRPr="00F4093C">
        <w:t> </w:t>
      </w:r>
      <w:r w:rsidR="00D20B9D" w:rsidRPr="00F4093C">
        <w:rPr>
          <w:rFonts w:ascii="Times New Roman" w:hAnsi="Times New Roman"/>
          <w:sz w:val="24"/>
          <w:szCs w:val="24"/>
        </w:rPr>
        <w:t>A</w:t>
      </w:r>
      <w:r w:rsidR="00751104" w:rsidRPr="00F4093C">
        <w:rPr>
          <w:rFonts w:ascii="Times New Roman" w:hAnsi="Times New Roman"/>
          <w:sz w:val="24"/>
          <w:szCs w:val="24"/>
        </w:rPr>
        <w:t>peliacinės instancijos teismas, konstatavęs, kad mokesčių administratoriui teikiamų turto deklaracijų teisingumo prezumpcija taikytina bylose dėl civilinio turto konfiskavimo, todėl nuo jų pateikimo praėjus reikšmingam laiko tarpui pirmosios instancijos teismas nepagrįstai perkėlė šiose deklaracijose nurodytų duomenų teisėtumo ir pagrįstumo įrodinėjimo naštą atsakovui ir atsisakė vadovautis deklaracijų duomenimis, netinkamai aiškino ir taikė materiali</w:t>
      </w:r>
      <w:r w:rsidR="00277587" w:rsidRPr="00F4093C">
        <w:rPr>
          <w:rFonts w:ascii="Times New Roman" w:hAnsi="Times New Roman"/>
          <w:sz w:val="24"/>
          <w:szCs w:val="24"/>
        </w:rPr>
        <w:t>osios</w:t>
      </w:r>
      <w:r w:rsidR="00751104" w:rsidRPr="00F4093C">
        <w:rPr>
          <w:rFonts w:ascii="Times New Roman" w:hAnsi="Times New Roman"/>
          <w:sz w:val="24"/>
          <w:szCs w:val="24"/>
        </w:rPr>
        <w:t xml:space="preserve"> teisės normas, reglamentuojančias mokesčių administravimo santykius, civilinį turto konfiskavimą (CTKĮ 2 straipsnio 1 dalis, 2 straipsnio 2 dalis), dėl </w:t>
      </w:r>
      <w:r w:rsidR="00277587" w:rsidRPr="00F4093C">
        <w:rPr>
          <w:rFonts w:ascii="Times New Roman" w:hAnsi="Times New Roman"/>
          <w:sz w:val="24"/>
          <w:szCs w:val="24"/>
        </w:rPr>
        <w:t>t</w:t>
      </w:r>
      <w:r w:rsidR="00751104" w:rsidRPr="00F4093C">
        <w:rPr>
          <w:rFonts w:ascii="Times New Roman" w:hAnsi="Times New Roman"/>
          <w:sz w:val="24"/>
          <w:szCs w:val="24"/>
        </w:rPr>
        <w:t>o netinkamai paskirstė šalims įrodinėjimo pareigą ir pažeidė proces</w:t>
      </w:r>
      <w:r w:rsidR="00277587" w:rsidRPr="00F4093C">
        <w:rPr>
          <w:rFonts w:ascii="Times New Roman" w:hAnsi="Times New Roman"/>
          <w:sz w:val="24"/>
          <w:szCs w:val="24"/>
        </w:rPr>
        <w:t>o</w:t>
      </w:r>
      <w:r w:rsidR="00751104" w:rsidRPr="00F4093C">
        <w:rPr>
          <w:rFonts w:ascii="Times New Roman" w:hAnsi="Times New Roman"/>
          <w:sz w:val="24"/>
          <w:szCs w:val="24"/>
        </w:rPr>
        <w:t xml:space="preserve"> teisės normas, reglamentuojančias įrodinėjimo taisykles (CPK 178 straipsnis, 182 straipsnio 4 punktas).</w:t>
      </w:r>
      <w:r w:rsidR="00D20B9D" w:rsidRPr="00F4093C">
        <w:rPr>
          <w:rFonts w:ascii="Times New Roman" w:hAnsi="Times New Roman"/>
          <w:sz w:val="24"/>
          <w:szCs w:val="24"/>
        </w:rPr>
        <w:t xml:space="preserve"> </w:t>
      </w:r>
      <w:r w:rsidR="00F84E76" w:rsidRPr="00F4093C">
        <w:rPr>
          <w:rFonts w:ascii="Times New Roman" w:hAnsi="Times New Roman"/>
          <w:sz w:val="24"/>
          <w:szCs w:val="24"/>
        </w:rPr>
        <w:t>M</w:t>
      </w:r>
      <w:r w:rsidR="00751104" w:rsidRPr="00F4093C">
        <w:rPr>
          <w:rFonts w:ascii="Times New Roman" w:hAnsi="Times New Roman"/>
          <w:sz w:val="24"/>
          <w:szCs w:val="24"/>
        </w:rPr>
        <w:t xml:space="preserve">okestinius santykius reglamentuojančios </w:t>
      </w:r>
      <w:r w:rsidR="00277587" w:rsidRPr="00F4093C">
        <w:rPr>
          <w:rFonts w:ascii="Times New Roman" w:hAnsi="Times New Roman"/>
          <w:sz w:val="24"/>
          <w:szCs w:val="24"/>
        </w:rPr>
        <w:t>G</w:t>
      </w:r>
      <w:r w:rsidR="00751104" w:rsidRPr="00F4093C">
        <w:rPr>
          <w:rFonts w:ascii="Times New Roman" w:hAnsi="Times New Roman"/>
          <w:sz w:val="24"/>
          <w:szCs w:val="24"/>
        </w:rPr>
        <w:t>yventojų turto deklaravimo įstatymo (redakcija, galiojusi nuo 2011 m. kovo 29</w:t>
      </w:r>
      <w:r w:rsidR="007F1D07" w:rsidRPr="00F4093C">
        <w:rPr>
          <w:rFonts w:ascii="Times New Roman" w:hAnsi="Times New Roman"/>
          <w:sz w:val="24"/>
          <w:szCs w:val="24"/>
        </w:rPr>
        <w:t> </w:t>
      </w:r>
      <w:r w:rsidR="00751104" w:rsidRPr="00F4093C">
        <w:rPr>
          <w:rFonts w:ascii="Times New Roman" w:hAnsi="Times New Roman"/>
          <w:sz w:val="24"/>
          <w:szCs w:val="24"/>
        </w:rPr>
        <w:t>d.) 9 straipsnio 3 dalies, 5 straipsnio 3 dalies, 4 straipsnio 1 dalies, 8 straipsnio nuostatos, kuriomis teismas grindė savo išvadas dėl gyventojo turto deklaracijoje nurodytų duomenų teisingumo prezumpcijos, nustato tik turto deklaravimo tvarką ir vietos mokesčių administratoriaus veiklos ribas laik</w:t>
      </w:r>
      <w:r w:rsidR="00277587" w:rsidRPr="00F4093C">
        <w:rPr>
          <w:rFonts w:ascii="Times New Roman" w:hAnsi="Times New Roman"/>
          <w:sz w:val="24"/>
          <w:szCs w:val="24"/>
        </w:rPr>
        <w:t>o atžvilgiu</w:t>
      </w:r>
      <w:r w:rsidR="00751104" w:rsidRPr="00F4093C">
        <w:rPr>
          <w:rFonts w:ascii="Times New Roman" w:hAnsi="Times New Roman"/>
          <w:sz w:val="24"/>
          <w:szCs w:val="24"/>
        </w:rPr>
        <w:t>, tačiau nesukuria materiali</w:t>
      </w:r>
      <w:r w:rsidR="00277587" w:rsidRPr="00F4093C">
        <w:rPr>
          <w:rFonts w:ascii="Times New Roman" w:hAnsi="Times New Roman"/>
          <w:sz w:val="24"/>
          <w:szCs w:val="24"/>
        </w:rPr>
        <w:t>osios</w:t>
      </w:r>
      <w:r w:rsidR="00751104" w:rsidRPr="00F4093C">
        <w:rPr>
          <w:rFonts w:ascii="Times New Roman" w:hAnsi="Times New Roman"/>
          <w:sz w:val="24"/>
          <w:szCs w:val="24"/>
        </w:rPr>
        <w:t xml:space="preserve"> teisės prezumpcijos dėl deklaruoto turto įsigijimo šaltinių teisėtumo taikant civilinio turto konfiskavimo institutą. Šioje byloje teismas</w:t>
      </w:r>
      <w:r w:rsidR="00277587" w:rsidRPr="00F4093C">
        <w:rPr>
          <w:rFonts w:ascii="Times New Roman" w:hAnsi="Times New Roman"/>
          <w:sz w:val="24"/>
          <w:szCs w:val="24"/>
        </w:rPr>
        <w:t>,</w:t>
      </w:r>
      <w:r w:rsidR="00751104" w:rsidRPr="00F4093C">
        <w:rPr>
          <w:rFonts w:ascii="Times New Roman" w:hAnsi="Times New Roman"/>
          <w:sz w:val="24"/>
          <w:szCs w:val="24"/>
        </w:rPr>
        <w:t xml:space="preserve"> mokestinius santykius reglamentuojančių teisės aktų ir teismų praktikos tokio pobūdžio bylose pagrindu padaręs išvadą, jog įstatymų nustatytu laiku nepaneigti atsakovo turto deklaracijos duomenys įgijo teisinį stabilumą ir negali būti kvestionuojami ne tik mokestinių santykių aspektu, bet ir civilinio turto konfiskavimo kontekste, nepagrįstai išplėtė teisėtų lūkesčių ir teisinio stabilumo principų turinį. Šie principai saugo tik teisėtus asmenų interesus ir negali būti aiškinami taip, kad vien deklaravimo faktas ir mokesčių administratoriaus pretenzijų dėl deklaracijos turinio nepareiškimas per įstatyme nu</w:t>
      </w:r>
      <w:r w:rsidR="00277587" w:rsidRPr="00F4093C">
        <w:rPr>
          <w:rFonts w:ascii="Times New Roman" w:hAnsi="Times New Roman"/>
          <w:sz w:val="24"/>
          <w:szCs w:val="24"/>
        </w:rPr>
        <w:t>st</w:t>
      </w:r>
      <w:r w:rsidR="00751104" w:rsidRPr="00F4093C">
        <w:rPr>
          <w:rFonts w:ascii="Times New Roman" w:hAnsi="Times New Roman"/>
          <w:sz w:val="24"/>
          <w:szCs w:val="24"/>
        </w:rPr>
        <w:t>atytą laiką sukurtų deklaruojančiam asmeniui teisėtą lūkestį, jog turtas savaime bus laikomas teisėtu kituose teisiniuose procesuose, atleidžiant deklaruojantį asmenį nuo pareigos įrodyti deklaruoto turto teisėtą kilmę.</w:t>
      </w:r>
      <w:r w:rsidR="00D20B9D" w:rsidRPr="00F4093C">
        <w:rPr>
          <w:rFonts w:ascii="Times New Roman" w:hAnsi="Times New Roman"/>
          <w:sz w:val="24"/>
          <w:szCs w:val="24"/>
        </w:rPr>
        <w:t xml:space="preserve"> </w:t>
      </w:r>
      <w:r w:rsidR="00751104" w:rsidRPr="00F4093C">
        <w:rPr>
          <w:rFonts w:ascii="Times New Roman" w:hAnsi="Times New Roman"/>
          <w:sz w:val="24"/>
          <w:szCs w:val="24"/>
        </w:rPr>
        <w:t xml:space="preserve">Turto deklaracija yra vienašalis asmens pareiškimas, kuris savaime nepatvirtina nei pajamų gavimo fakto, nei jų teisėtumo. Todėl deklaracijos duomenų teisingumo prezumpcija negali būti tapatinama su turto kilmės teisėtumo prezumpcija. Priešingas aiškinimas sudarytų prielaidas deklaravimą naudoti kaip priemonę galimai neteisėtos kilmės turtui </w:t>
      </w:r>
      <w:r w:rsidR="00277587" w:rsidRPr="00F4093C">
        <w:rPr>
          <w:rFonts w:ascii="Times New Roman" w:hAnsi="Times New Roman"/>
          <w:sz w:val="24"/>
          <w:szCs w:val="24"/>
        </w:rPr>
        <w:t>įteisin</w:t>
      </w:r>
      <w:r w:rsidR="00751104" w:rsidRPr="00F4093C">
        <w:rPr>
          <w:rFonts w:ascii="Times New Roman" w:hAnsi="Times New Roman"/>
          <w:sz w:val="24"/>
          <w:szCs w:val="24"/>
        </w:rPr>
        <w:t xml:space="preserve">ti, </w:t>
      </w:r>
      <w:r w:rsidR="00277587" w:rsidRPr="00F4093C">
        <w:rPr>
          <w:rFonts w:ascii="Times New Roman" w:hAnsi="Times New Roman"/>
          <w:sz w:val="24"/>
          <w:szCs w:val="24"/>
        </w:rPr>
        <w:t>o tai</w:t>
      </w:r>
      <w:r w:rsidR="00751104" w:rsidRPr="00F4093C">
        <w:rPr>
          <w:rFonts w:ascii="Times New Roman" w:hAnsi="Times New Roman"/>
          <w:sz w:val="24"/>
          <w:szCs w:val="24"/>
        </w:rPr>
        <w:t xml:space="preserve"> prieštarauja civilinio </w:t>
      </w:r>
      <w:r w:rsidR="00751104" w:rsidRPr="00F4093C">
        <w:rPr>
          <w:rFonts w:ascii="Times New Roman" w:hAnsi="Times New Roman"/>
          <w:sz w:val="24"/>
          <w:szCs w:val="24"/>
        </w:rPr>
        <w:lastRenderedPageBreak/>
        <w:t>turto konfiskavimo instituto paskirčiai.</w:t>
      </w:r>
      <w:r w:rsidR="00D20B9D" w:rsidRPr="00F4093C">
        <w:rPr>
          <w:rFonts w:ascii="Times New Roman" w:hAnsi="Times New Roman"/>
          <w:sz w:val="24"/>
          <w:szCs w:val="24"/>
        </w:rPr>
        <w:t xml:space="preserve"> </w:t>
      </w:r>
      <w:r w:rsidR="00751104" w:rsidRPr="00F4093C">
        <w:rPr>
          <w:rFonts w:ascii="Times New Roman" w:hAnsi="Times New Roman"/>
          <w:sz w:val="24"/>
          <w:szCs w:val="24"/>
        </w:rPr>
        <w:t xml:space="preserve">CTKĮ 2 straipsnio 2 dalyje nustatyta, kad preziumuojama, </w:t>
      </w:r>
      <w:r w:rsidR="00277587" w:rsidRPr="00F4093C">
        <w:rPr>
          <w:rFonts w:ascii="Times New Roman" w:hAnsi="Times New Roman"/>
          <w:sz w:val="24"/>
          <w:szCs w:val="24"/>
        </w:rPr>
        <w:t>jog</w:t>
      </w:r>
      <w:r w:rsidR="00751104" w:rsidRPr="00F4093C">
        <w:rPr>
          <w:rFonts w:ascii="Times New Roman" w:hAnsi="Times New Roman"/>
          <w:sz w:val="24"/>
          <w:szCs w:val="24"/>
        </w:rPr>
        <w:t xml:space="preserve"> turtas nėra gautas teisėtu būdu, kai jį nuosavybės teise turi ir jo negali teisėtomis pajamomis pagrįsti asmenys, kurie buvo įtariami, kaltinami ar nuteisti už nusikaltimų, nu</w:t>
      </w:r>
      <w:r w:rsidR="00721DB0" w:rsidRPr="00F4093C">
        <w:rPr>
          <w:rFonts w:ascii="Times New Roman" w:hAnsi="Times New Roman"/>
          <w:sz w:val="24"/>
          <w:szCs w:val="24"/>
        </w:rPr>
        <w:t>st</w:t>
      </w:r>
      <w:r w:rsidR="00751104" w:rsidRPr="00F4093C">
        <w:rPr>
          <w:rFonts w:ascii="Times New Roman" w:hAnsi="Times New Roman"/>
          <w:sz w:val="24"/>
          <w:szCs w:val="24"/>
        </w:rPr>
        <w:t>atytų šioje įstatymo normoje išvardintuose Lietuvos Respublikos baudžiamojo kodekso straipsniuose, padarymą, jei asmuo patenka į CTKĮ 2 straipsnio 2</w:t>
      </w:r>
      <w:r w:rsidR="00721DB0" w:rsidRPr="00F4093C">
        <w:rPr>
          <w:rFonts w:ascii="Times New Roman" w:hAnsi="Times New Roman"/>
          <w:sz w:val="24"/>
          <w:szCs w:val="24"/>
        </w:rPr>
        <w:t> </w:t>
      </w:r>
      <w:r w:rsidR="00751104" w:rsidRPr="00F4093C">
        <w:rPr>
          <w:rFonts w:ascii="Times New Roman" w:hAnsi="Times New Roman"/>
          <w:sz w:val="24"/>
          <w:szCs w:val="24"/>
        </w:rPr>
        <w:t>dalies 1</w:t>
      </w:r>
      <w:r w:rsidR="00721DB0" w:rsidRPr="00F4093C">
        <w:rPr>
          <w:rFonts w:ascii="Times New Roman" w:hAnsi="Times New Roman"/>
          <w:sz w:val="24"/>
          <w:szCs w:val="24"/>
        </w:rPr>
        <w:t>–</w:t>
      </w:r>
      <w:r w:rsidR="00751104" w:rsidRPr="00F4093C">
        <w:rPr>
          <w:rFonts w:ascii="Times New Roman" w:hAnsi="Times New Roman"/>
          <w:sz w:val="24"/>
          <w:szCs w:val="24"/>
        </w:rPr>
        <w:t>5 punktuose nu</w:t>
      </w:r>
      <w:r w:rsidR="00721DB0" w:rsidRPr="00F4093C">
        <w:rPr>
          <w:rFonts w:ascii="Times New Roman" w:hAnsi="Times New Roman"/>
          <w:sz w:val="24"/>
          <w:szCs w:val="24"/>
        </w:rPr>
        <w:t>stat</w:t>
      </w:r>
      <w:r w:rsidR="00751104" w:rsidRPr="00F4093C">
        <w:rPr>
          <w:rFonts w:ascii="Times New Roman" w:hAnsi="Times New Roman"/>
          <w:sz w:val="24"/>
          <w:szCs w:val="24"/>
        </w:rPr>
        <w:t>ytą subjektų ratą ir jo nuosavybės teise turimo turto bendra vertė neatitinka šio asmens teisėtų pajamų.</w:t>
      </w:r>
      <w:r w:rsidR="00D20B9D" w:rsidRPr="00F4093C">
        <w:rPr>
          <w:rFonts w:ascii="Times New Roman" w:hAnsi="Times New Roman"/>
          <w:sz w:val="24"/>
          <w:szCs w:val="24"/>
        </w:rPr>
        <w:t xml:space="preserve"> </w:t>
      </w:r>
      <w:r w:rsidR="00751104" w:rsidRPr="00F4093C">
        <w:rPr>
          <w:rFonts w:ascii="Times New Roman" w:hAnsi="Times New Roman"/>
          <w:sz w:val="24"/>
          <w:szCs w:val="24"/>
        </w:rPr>
        <w:t>Taigi, CTKĮ įtvirtinta turto, kuris nėra gautas teisėtu būdu, prezumpcija, jei asmuo patenka į CTKĮ 2</w:t>
      </w:r>
      <w:r w:rsidR="00BB00A4" w:rsidRPr="00F4093C">
        <w:rPr>
          <w:rFonts w:ascii="Times New Roman" w:hAnsi="Times New Roman"/>
          <w:sz w:val="24"/>
          <w:szCs w:val="24"/>
        </w:rPr>
        <w:t> </w:t>
      </w:r>
      <w:r w:rsidR="00751104" w:rsidRPr="00F4093C">
        <w:rPr>
          <w:rFonts w:ascii="Times New Roman" w:hAnsi="Times New Roman"/>
          <w:sz w:val="24"/>
          <w:szCs w:val="24"/>
        </w:rPr>
        <w:t xml:space="preserve"> straipsnio 2 dalies 1</w:t>
      </w:r>
      <w:r w:rsidR="00721DB0" w:rsidRPr="00F4093C">
        <w:rPr>
          <w:rFonts w:ascii="Times New Roman" w:hAnsi="Times New Roman"/>
          <w:sz w:val="24"/>
          <w:szCs w:val="24"/>
        </w:rPr>
        <w:t>–</w:t>
      </w:r>
      <w:r w:rsidR="00751104" w:rsidRPr="00F4093C">
        <w:rPr>
          <w:rFonts w:ascii="Times New Roman" w:hAnsi="Times New Roman"/>
          <w:sz w:val="24"/>
          <w:szCs w:val="24"/>
        </w:rPr>
        <w:t>5 punktuose nu</w:t>
      </w:r>
      <w:r w:rsidR="00721DB0" w:rsidRPr="00F4093C">
        <w:rPr>
          <w:rFonts w:ascii="Times New Roman" w:hAnsi="Times New Roman"/>
          <w:sz w:val="24"/>
          <w:szCs w:val="24"/>
        </w:rPr>
        <w:t>st</w:t>
      </w:r>
      <w:r w:rsidR="00751104" w:rsidRPr="00F4093C">
        <w:rPr>
          <w:rFonts w:ascii="Times New Roman" w:hAnsi="Times New Roman"/>
          <w:sz w:val="24"/>
          <w:szCs w:val="24"/>
        </w:rPr>
        <w:t xml:space="preserve">atytą subjektų ratą ir jo valdomo turto bendra vertė neatitinka šio asmens teisėtų pajamų. Nagrinėjamoje byloje teismai konstatavo, jog </w:t>
      </w:r>
      <w:r w:rsidR="007D4C2A" w:rsidRPr="00F4093C">
        <w:rPr>
          <w:rFonts w:ascii="Times New Roman" w:hAnsi="Times New Roman"/>
          <w:sz w:val="24"/>
          <w:szCs w:val="24"/>
        </w:rPr>
        <w:t xml:space="preserve">atsakovo </w:t>
      </w:r>
      <w:r w:rsidR="00751104" w:rsidRPr="00F4093C">
        <w:rPr>
          <w:rFonts w:ascii="Times New Roman" w:hAnsi="Times New Roman"/>
          <w:sz w:val="24"/>
          <w:szCs w:val="24"/>
        </w:rPr>
        <w:t xml:space="preserve">valdomas turtas yra susijęs su jo neteisėtais veiksmais ir </w:t>
      </w:r>
      <w:r w:rsidR="007A6208" w:rsidRPr="00F4093C">
        <w:rPr>
          <w:rFonts w:ascii="Times New Roman" w:hAnsi="Times New Roman"/>
          <w:sz w:val="24"/>
          <w:szCs w:val="24"/>
        </w:rPr>
        <w:t xml:space="preserve">yra </w:t>
      </w:r>
      <w:r w:rsidR="00751104" w:rsidRPr="00F4093C">
        <w:rPr>
          <w:rFonts w:ascii="Times New Roman" w:hAnsi="Times New Roman"/>
          <w:sz w:val="24"/>
          <w:szCs w:val="24"/>
        </w:rPr>
        <w:t>jo neteisėtų veiksmų rezultatas. Tokiu būdu atsakovo turto, kurio bendra vertė neatitinka šio asmens teisėtų pajamų, kilmė jau preziumuojama kaip neteisėta. CTKĮ nėra įtvirtin</w:t>
      </w:r>
      <w:r w:rsidR="00721DB0" w:rsidRPr="00F4093C">
        <w:rPr>
          <w:rFonts w:ascii="Times New Roman" w:hAnsi="Times New Roman"/>
          <w:sz w:val="24"/>
          <w:szCs w:val="24"/>
        </w:rPr>
        <w:t>t</w:t>
      </w:r>
      <w:r w:rsidR="00751104" w:rsidRPr="00F4093C">
        <w:rPr>
          <w:rFonts w:ascii="Times New Roman" w:hAnsi="Times New Roman"/>
          <w:sz w:val="24"/>
          <w:szCs w:val="24"/>
        </w:rPr>
        <w:t>a pareiga ieškovui įrodyti, kad turtas nėra gautas teisėtu būdu. Ieškov</w:t>
      </w:r>
      <w:r w:rsidR="00721DB0" w:rsidRPr="00F4093C">
        <w:rPr>
          <w:rFonts w:ascii="Times New Roman" w:hAnsi="Times New Roman"/>
          <w:sz w:val="24"/>
          <w:szCs w:val="24"/>
        </w:rPr>
        <w:t>ė</w:t>
      </w:r>
      <w:r w:rsidR="00751104" w:rsidRPr="00F4093C">
        <w:rPr>
          <w:rFonts w:ascii="Times New Roman" w:hAnsi="Times New Roman"/>
          <w:sz w:val="24"/>
          <w:szCs w:val="24"/>
        </w:rPr>
        <w:t xml:space="preserve"> turi įrodyti prezumpcijos sąlygas, t</w:t>
      </w:r>
      <w:r w:rsidR="00721DB0" w:rsidRPr="00F4093C">
        <w:rPr>
          <w:rFonts w:ascii="Times New Roman" w:hAnsi="Times New Roman"/>
          <w:sz w:val="24"/>
          <w:szCs w:val="24"/>
        </w:rPr>
        <w:t>.</w:t>
      </w:r>
      <w:r w:rsidR="00751104" w:rsidRPr="00F4093C">
        <w:rPr>
          <w:rFonts w:ascii="Times New Roman" w:hAnsi="Times New Roman"/>
          <w:sz w:val="24"/>
          <w:szCs w:val="24"/>
        </w:rPr>
        <w:t xml:space="preserve"> y</w:t>
      </w:r>
      <w:r w:rsidR="00721DB0" w:rsidRPr="00F4093C">
        <w:rPr>
          <w:rFonts w:ascii="Times New Roman" w:hAnsi="Times New Roman"/>
          <w:sz w:val="24"/>
          <w:szCs w:val="24"/>
        </w:rPr>
        <w:t>.</w:t>
      </w:r>
      <w:r w:rsidR="00751104" w:rsidRPr="00F4093C">
        <w:rPr>
          <w:rFonts w:ascii="Times New Roman" w:hAnsi="Times New Roman"/>
          <w:sz w:val="24"/>
          <w:szCs w:val="24"/>
        </w:rPr>
        <w:t xml:space="preserve"> pateikti faktus ir įrodymus, kurie leidžia </w:t>
      </w:r>
      <w:proofErr w:type="spellStart"/>
      <w:r w:rsidR="00751104" w:rsidRPr="00F4093C">
        <w:rPr>
          <w:rFonts w:ascii="Times New Roman" w:hAnsi="Times New Roman"/>
          <w:sz w:val="24"/>
          <w:szCs w:val="24"/>
        </w:rPr>
        <w:t>preziumuoti</w:t>
      </w:r>
      <w:proofErr w:type="spellEnd"/>
      <w:r w:rsidR="00751104" w:rsidRPr="00F4093C">
        <w:rPr>
          <w:rFonts w:ascii="Times New Roman" w:hAnsi="Times New Roman"/>
          <w:sz w:val="24"/>
          <w:szCs w:val="24"/>
        </w:rPr>
        <w:t xml:space="preserve">, kad atsakovo turtas yra neteisėtos kilmės, o atsakovas </w:t>
      </w:r>
      <w:r w:rsidR="00721DB0" w:rsidRPr="00F4093C">
        <w:rPr>
          <w:rFonts w:ascii="Times New Roman" w:hAnsi="Times New Roman"/>
          <w:sz w:val="24"/>
          <w:szCs w:val="24"/>
        </w:rPr>
        <w:t xml:space="preserve">– </w:t>
      </w:r>
      <w:r w:rsidR="00751104" w:rsidRPr="00F4093C">
        <w:rPr>
          <w:rFonts w:ascii="Times New Roman" w:hAnsi="Times New Roman"/>
          <w:sz w:val="24"/>
          <w:szCs w:val="24"/>
        </w:rPr>
        <w:t>paneigti CTKĮ 2 straipsnio 2 dalyje įtvirtintą prezumpciją, kuri remiasi disproporcija tarp jo turto vertės ir jo teisėtų pajamų, t. y. įrodyti, kad turto kilmė nėra neteisėta.</w:t>
      </w:r>
      <w:r w:rsidR="00D20B9D" w:rsidRPr="00F4093C">
        <w:rPr>
          <w:rFonts w:ascii="Times New Roman" w:hAnsi="Times New Roman"/>
          <w:sz w:val="24"/>
          <w:szCs w:val="24"/>
        </w:rPr>
        <w:t xml:space="preserve"> </w:t>
      </w:r>
      <w:r w:rsidR="00751104" w:rsidRPr="00F4093C">
        <w:rPr>
          <w:rFonts w:ascii="Times New Roman" w:hAnsi="Times New Roman"/>
          <w:sz w:val="24"/>
          <w:szCs w:val="24"/>
        </w:rPr>
        <w:t>Tačiau teismas be jokio teisėto pagrindo, paneigdamas CTKĮ 2 straipsnyje įtvirtintą prezumpciją, jog turtas nėra gautas teisėtu būdu, kai jo negali teisėtomis pajamomis pagrįsti CTKĮ 2 straipsnyje išvardinti asmenys, deklaruoto turto įgijimo šaltinių teisėtumo įrodinėjimo pareigą perkėlė ieškov</w:t>
      </w:r>
      <w:r w:rsidR="00721DB0" w:rsidRPr="00F4093C">
        <w:rPr>
          <w:rFonts w:ascii="Times New Roman" w:hAnsi="Times New Roman"/>
          <w:sz w:val="24"/>
          <w:szCs w:val="24"/>
        </w:rPr>
        <w:t>e</w:t>
      </w:r>
      <w:r w:rsidR="00751104" w:rsidRPr="00F4093C">
        <w:rPr>
          <w:rFonts w:ascii="Times New Roman" w:hAnsi="Times New Roman"/>
          <w:sz w:val="24"/>
          <w:szCs w:val="24"/>
        </w:rPr>
        <w:t>i. Teismas šiuo atveju nepagrįstai ieškov</w:t>
      </w:r>
      <w:r w:rsidR="00721DB0" w:rsidRPr="00F4093C">
        <w:rPr>
          <w:rFonts w:ascii="Times New Roman" w:hAnsi="Times New Roman"/>
          <w:sz w:val="24"/>
          <w:szCs w:val="24"/>
        </w:rPr>
        <w:t>e</w:t>
      </w:r>
      <w:r w:rsidR="00751104" w:rsidRPr="00F4093C">
        <w:rPr>
          <w:rFonts w:ascii="Times New Roman" w:hAnsi="Times New Roman"/>
          <w:sz w:val="24"/>
          <w:szCs w:val="24"/>
        </w:rPr>
        <w:t>i pritaikė įstatyme nenu</w:t>
      </w:r>
      <w:r w:rsidR="00721DB0" w:rsidRPr="00F4093C">
        <w:rPr>
          <w:rFonts w:ascii="Times New Roman" w:hAnsi="Times New Roman"/>
          <w:sz w:val="24"/>
          <w:szCs w:val="24"/>
        </w:rPr>
        <w:t>st</w:t>
      </w:r>
      <w:r w:rsidR="00751104" w:rsidRPr="00F4093C">
        <w:rPr>
          <w:rFonts w:ascii="Times New Roman" w:hAnsi="Times New Roman"/>
          <w:sz w:val="24"/>
          <w:szCs w:val="24"/>
        </w:rPr>
        <w:t>atytą įrodinėjimo pareigą ir paneigė įstatyme nu</w:t>
      </w:r>
      <w:r w:rsidR="00721DB0" w:rsidRPr="00F4093C">
        <w:rPr>
          <w:rFonts w:ascii="Times New Roman" w:hAnsi="Times New Roman"/>
          <w:sz w:val="24"/>
          <w:szCs w:val="24"/>
        </w:rPr>
        <w:t>st</w:t>
      </w:r>
      <w:r w:rsidR="00751104" w:rsidRPr="00F4093C">
        <w:rPr>
          <w:rFonts w:ascii="Times New Roman" w:hAnsi="Times New Roman"/>
          <w:sz w:val="24"/>
          <w:szCs w:val="24"/>
        </w:rPr>
        <w:t>atytą pareigą atsakovui pagrįsti turto deklaracijoje nurodytų lėšų gavimo šaltinių teisėtumą, teigdamas, jog, įvertinus ilgą laiko tarpą nuo deklaracijų pateikimo, teisėtų lūkesčių apsaugos, teisinio tikrumo ir teisinio saugumo principus, deklaracijų duomenų teisingumo prezumpcija turėjo būti paneigiama, tačiau byloje nebuvo pateikta įrodymų, kurie galėtų paneigti atsakovo paaiškinimus dėl deklaruotų lėšų gavimo šaltinių.</w:t>
      </w:r>
    </w:p>
    <w:p w14:paraId="785FC073" w14:textId="13CDE3B1" w:rsidR="00751104" w:rsidRPr="00F4093C" w:rsidRDefault="00D20B9D" w:rsidP="004A10AC">
      <w:pPr>
        <w:pStyle w:val="Sraopastraipa"/>
        <w:widowControl w:val="0"/>
        <w:numPr>
          <w:ilvl w:val="1"/>
          <w:numId w:val="1"/>
        </w:numPr>
        <w:spacing w:after="120" w:line="240" w:lineRule="auto"/>
        <w:ind w:left="788" w:hanging="431"/>
        <w:contextualSpacing w:val="0"/>
        <w:rPr>
          <w:rFonts w:ascii="Times New Roman" w:hAnsi="Times New Roman"/>
          <w:sz w:val="24"/>
          <w:szCs w:val="24"/>
        </w:rPr>
      </w:pPr>
      <w:r w:rsidRPr="00F4093C">
        <w:rPr>
          <w:rFonts w:ascii="Times New Roman" w:hAnsi="Times New Roman"/>
          <w:sz w:val="24"/>
          <w:szCs w:val="24"/>
        </w:rPr>
        <w:t>A</w:t>
      </w:r>
      <w:r w:rsidR="00751104" w:rsidRPr="00F4093C">
        <w:rPr>
          <w:rFonts w:ascii="Times New Roman" w:hAnsi="Times New Roman"/>
          <w:sz w:val="24"/>
          <w:szCs w:val="24"/>
        </w:rPr>
        <w:t>peliacinės instancijos teismas, pažeisdamas ne tik CTKĮ įtvirtintą turto, kuris nėra gautas teisėtu būdu, prezumpciją, bet ir įrodymų vertinimo taisykles, visiškai ignoravo ir nevertino ieškov</w:t>
      </w:r>
      <w:r w:rsidR="00721DB0" w:rsidRPr="00F4093C">
        <w:rPr>
          <w:rFonts w:ascii="Times New Roman" w:hAnsi="Times New Roman"/>
          <w:sz w:val="24"/>
          <w:szCs w:val="24"/>
        </w:rPr>
        <w:t>ės</w:t>
      </w:r>
      <w:r w:rsidR="00751104" w:rsidRPr="00F4093C">
        <w:rPr>
          <w:rFonts w:ascii="Times New Roman" w:hAnsi="Times New Roman"/>
          <w:sz w:val="24"/>
          <w:szCs w:val="24"/>
        </w:rPr>
        <w:t xml:space="preserve"> argumentų dėl </w:t>
      </w:r>
      <w:r w:rsidR="00F2127A" w:rsidRPr="00F4093C">
        <w:rPr>
          <w:rFonts w:ascii="Times New Roman" w:hAnsi="Times New Roman"/>
          <w:sz w:val="24"/>
          <w:szCs w:val="24"/>
        </w:rPr>
        <w:t xml:space="preserve">atsakovo </w:t>
      </w:r>
      <w:r w:rsidR="00751104" w:rsidRPr="00F4093C">
        <w:rPr>
          <w:rFonts w:ascii="Times New Roman" w:hAnsi="Times New Roman"/>
          <w:sz w:val="24"/>
          <w:szCs w:val="24"/>
        </w:rPr>
        <w:t>turto deklaracijose pateiktų duomenų apie sukauptas lėšas teisėtum</w:t>
      </w:r>
      <w:r w:rsidR="00D07FC1" w:rsidRPr="00F4093C">
        <w:rPr>
          <w:rFonts w:ascii="Times New Roman" w:hAnsi="Times New Roman"/>
          <w:sz w:val="24"/>
          <w:szCs w:val="24"/>
        </w:rPr>
        <w:t>o</w:t>
      </w:r>
      <w:r w:rsidR="00751104" w:rsidRPr="00F4093C">
        <w:rPr>
          <w:rFonts w:ascii="Times New Roman" w:hAnsi="Times New Roman"/>
          <w:sz w:val="24"/>
          <w:szCs w:val="24"/>
        </w:rPr>
        <w:t xml:space="preserve"> ir pagrįstum</w:t>
      </w:r>
      <w:r w:rsidR="00D07FC1" w:rsidRPr="00F4093C">
        <w:rPr>
          <w:rFonts w:ascii="Times New Roman" w:hAnsi="Times New Roman"/>
          <w:sz w:val="24"/>
          <w:szCs w:val="24"/>
        </w:rPr>
        <w:t>o</w:t>
      </w:r>
      <w:r w:rsidR="00751104" w:rsidRPr="00F4093C">
        <w:rPr>
          <w:rFonts w:ascii="Times New Roman" w:hAnsi="Times New Roman"/>
          <w:sz w:val="24"/>
          <w:szCs w:val="24"/>
        </w:rPr>
        <w:t>. Deklaracijų duomenys nėra laikytini pakankamu įrodymu</w:t>
      </w:r>
      <w:r w:rsidR="00721DB0" w:rsidRPr="00F4093C">
        <w:rPr>
          <w:rFonts w:ascii="Times New Roman" w:hAnsi="Times New Roman"/>
          <w:sz w:val="24"/>
          <w:szCs w:val="24"/>
        </w:rPr>
        <w:t>, pagrindžiančiu</w:t>
      </w:r>
      <w:r w:rsidR="00751104" w:rsidRPr="00F4093C">
        <w:rPr>
          <w:rFonts w:ascii="Times New Roman" w:hAnsi="Times New Roman"/>
          <w:sz w:val="24"/>
          <w:szCs w:val="24"/>
        </w:rPr>
        <w:t xml:space="preserve"> turto teisėtą kilmę, jei jie nepagrįsti faktiniais duomenimis </w:t>
      </w:r>
      <w:r w:rsidR="00721DB0" w:rsidRPr="00F4093C">
        <w:rPr>
          <w:rFonts w:ascii="Times New Roman" w:hAnsi="Times New Roman"/>
          <w:sz w:val="24"/>
          <w:szCs w:val="24"/>
        </w:rPr>
        <w:t>–</w:t>
      </w:r>
      <w:r w:rsidR="00751104" w:rsidRPr="00F4093C">
        <w:rPr>
          <w:rFonts w:ascii="Times New Roman" w:hAnsi="Times New Roman"/>
          <w:sz w:val="24"/>
          <w:szCs w:val="24"/>
        </w:rPr>
        <w:t xml:space="preserve"> darbo užmokesčio, veiklos pajamų, paskolų ar kitais dokumentais. Atsakovo oficialiai pagrįstos pajamos nesudarė pagrindo manyti, jog jis galėjo sukaupti tokias pinigų sumas, kurios buvo nurodytos </w:t>
      </w:r>
      <w:r w:rsidR="00721DB0" w:rsidRPr="00F4093C">
        <w:rPr>
          <w:rFonts w:ascii="Times New Roman" w:hAnsi="Times New Roman"/>
          <w:sz w:val="24"/>
          <w:szCs w:val="24"/>
        </w:rPr>
        <w:t>j</w:t>
      </w:r>
      <w:r w:rsidR="00F2127A" w:rsidRPr="00F4093C">
        <w:rPr>
          <w:rFonts w:ascii="Times New Roman" w:hAnsi="Times New Roman"/>
          <w:sz w:val="24"/>
          <w:szCs w:val="24"/>
        </w:rPr>
        <w:t xml:space="preserve">o </w:t>
      </w:r>
      <w:r w:rsidR="00751104" w:rsidRPr="00F4093C">
        <w:rPr>
          <w:rFonts w:ascii="Times New Roman" w:hAnsi="Times New Roman"/>
          <w:sz w:val="24"/>
          <w:szCs w:val="24"/>
        </w:rPr>
        <w:t xml:space="preserve">pateiktose turto ir pajamų deklaracijose. 2008 m., 2009 m. pajamų ir turto deklaracijose nurodyta sukauptų lėšų suma daugiau nei du kartus, o 2010 m. </w:t>
      </w:r>
      <w:r w:rsidR="00721DB0" w:rsidRPr="00F4093C">
        <w:rPr>
          <w:rFonts w:ascii="Times New Roman" w:hAnsi="Times New Roman"/>
          <w:sz w:val="24"/>
          <w:szCs w:val="24"/>
        </w:rPr>
        <w:t>–</w:t>
      </w:r>
      <w:r w:rsidR="00751104" w:rsidRPr="00F4093C">
        <w:rPr>
          <w:rFonts w:ascii="Times New Roman" w:hAnsi="Times New Roman"/>
          <w:sz w:val="24"/>
          <w:szCs w:val="24"/>
        </w:rPr>
        <w:t xml:space="preserve"> beveik 4 kartus viršijo oficialių pajamų sumą. Tyrimo metu nebuvo gauta jokių patikimų duomenų apie </w:t>
      </w:r>
      <w:r w:rsidR="00F2127A" w:rsidRPr="00F4093C">
        <w:rPr>
          <w:rFonts w:ascii="Times New Roman" w:hAnsi="Times New Roman"/>
          <w:sz w:val="24"/>
          <w:szCs w:val="24"/>
        </w:rPr>
        <w:t xml:space="preserve">atsakovo </w:t>
      </w:r>
      <w:r w:rsidR="00751104" w:rsidRPr="00F4093C">
        <w:rPr>
          <w:rFonts w:ascii="Times New Roman" w:hAnsi="Times New Roman"/>
          <w:sz w:val="24"/>
          <w:szCs w:val="24"/>
        </w:rPr>
        <w:t>pajamas tyrimui aktualiu laikotarpiu (darbo užmokestį, pajamas iš individualios veiklos, paskolas ir pan.), kurios patvirtintų realias įplaukas ir leistų daryti išvadą, jog deklaruotos lėšos yra sukauptos iš teisėtų šaltinių ir jos realiai egzistuoja.</w:t>
      </w:r>
      <w:r w:rsidRPr="00F4093C">
        <w:rPr>
          <w:rFonts w:ascii="Times New Roman" w:hAnsi="Times New Roman"/>
          <w:sz w:val="24"/>
          <w:szCs w:val="24"/>
        </w:rPr>
        <w:t xml:space="preserve"> </w:t>
      </w:r>
      <w:r w:rsidR="00751104" w:rsidRPr="00F4093C">
        <w:rPr>
          <w:rFonts w:ascii="Times New Roman" w:hAnsi="Times New Roman"/>
          <w:sz w:val="24"/>
          <w:szCs w:val="24"/>
        </w:rPr>
        <w:t>Ieškov</w:t>
      </w:r>
      <w:r w:rsidR="00F2127A" w:rsidRPr="00F4093C">
        <w:rPr>
          <w:rFonts w:ascii="Times New Roman" w:hAnsi="Times New Roman"/>
          <w:sz w:val="24"/>
          <w:szCs w:val="24"/>
        </w:rPr>
        <w:t xml:space="preserve">ė </w:t>
      </w:r>
      <w:r w:rsidR="00751104" w:rsidRPr="00F4093C">
        <w:rPr>
          <w:rFonts w:ascii="Times New Roman" w:hAnsi="Times New Roman"/>
          <w:sz w:val="24"/>
          <w:szCs w:val="24"/>
        </w:rPr>
        <w:t>teiktuose proceso dokumentuose (dublikuose, atsiliepime į apeliacinį skundą) yra neginčijamai paneig</w:t>
      </w:r>
      <w:r w:rsidR="00F2127A" w:rsidRPr="00F4093C">
        <w:rPr>
          <w:rFonts w:ascii="Times New Roman" w:hAnsi="Times New Roman"/>
          <w:sz w:val="24"/>
          <w:szCs w:val="24"/>
        </w:rPr>
        <w:t xml:space="preserve">usi </w:t>
      </w:r>
      <w:r w:rsidR="00751104" w:rsidRPr="00F4093C">
        <w:rPr>
          <w:rFonts w:ascii="Times New Roman" w:hAnsi="Times New Roman"/>
          <w:sz w:val="24"/>
          <w:szCs w:val="24"/>
        </w:rPr>
        <w:t>atsakov</w:t>
      </w:r>
      <w:r w:rsidR="00F2127A" w:rsidRPr="00F4093C">
        <w:rPr>
          <w:rFonts w:ascii="Times New Roman" w:hAnsi="Times New Roman"/>
          <w:sz w:val="24"/>
          <w:szCs w:val="24"/>
        </w:rPr>
        <w:t xml:space="preserve">o </w:t>
      </w:r>
      <w:r w:rsidR="00751104" w:rsidRPr="00F4093C">
        <w:rPr>
          <w:rFonts w:ascii="Times New Roman" w:hAnsi="Times New Roman"/>
          <w:sz w:val="24"/>
          <w:szCs w:val="24"/>
        </w:rPr>
        <w:t xml:space="preserve">ir jo sutuoktinės </w:t>
      </w:r>
      <w:r w:rsidR="00F2127A" w:rsidRPr="00F4093C">
        <w:rPr>
          <w:rFonts w:ascii="Times New Roman" w:hAnsi="Times New Roman"/>
          <w:sz w:val="24"/>
          <w:szCs w:val="24"/>
        </w:rPr>
        <w:t>t</w:t>
      </w:r>
      <w:r w:rsidR="00751104" w:rsidRPr="00F4093C">
        <w:rPr>
          <w:rFonts w:ascii="Times New Roman" w:hAnsi="Times New Roman"/>
          <w:sz w:val="24"/>
          <w:szCs w:val="24"/>
        </w:rPr>
        <w:t>eiginius apie deklaracijose nurodytų sukauptų lėšų kilmę. Atsakovas nurodo, kad pilnametystės proga 2004</w:t>
      </w:r>
      <w:r w:rsidR="00C15B3D" w:rsidRPr="00F4093C">
        <w:rPr>
          <w:rFonts w:ascii="Times New Roman" w:hAnsi="Times New Roman"/>
          <w:sz w:val="24"/>
          <w:szCs w:val="24"/>
        </w:rPr>
        <w:t xml:space="preserve"> m.</w:t>
      </w:r>
      <w:r w:rsidR="00751104" w:rsidRPr="00F4093C">
        <w:rPr>
          <w:rFonts w:ascii="Times New Roman" w:hAnsi="Times New Roman"/>
          <w:sz w:val="24"/>
          <w:szCs w:val="24"/>
        </w:rPr>
        <w:t xml:space="preserve"> jo seneliai jam dovanojo po maždaug 5</w:t>
      </w:r>
      <w:r w:rsidR="00C15B3D" w:rsidRPr="00F4093C">
        <w:rPr>
          <w:rFonts w:ascii="Times New Roman" w:hAnsi="Times New Roman"/>
          <w:sz w:val="24"/>
          <w:szCs w:val="24"/>
        </w:rPr>
        <w:t> </w:t>
      </w:r>
      <w:r w:rsidR="00751104" w:rsidRPr="00F4093C">
        <w:rPr>
          <w:rFonts w:ascii="Times New Roman" w:hAnsi="Times New Roman"/>
          <w:sz w:val="24"/>
          <w:szCs w:val="24"/>
        </w:rPr>
        <w:t>000</w:t>
      </w:r>
      <w:r w:rsidR="00C15B3D" w:rsidRPr="00F4093C">
        <w:rPr>
          <w:rFonts w:ascii="Times New Roman" w:hAnsi="Times New Roman"/>
          <w:sz w:val="24"/>
          <w:szCs w:val="24"/>
        </w:rPr>
        <w:t> </w:t>
      </w:r>
      <w:r w:rsidR="00751104" w:rsidRPr="00F4093C">
        <w:rPr>
          <w:rFonts w:ascii="Times New Roman" w:hAnsi="Times New Roman"/>
          <w:sz w:val="24"/>
          <w:szCs w:val="24"/>
        </w:rPr>
        <w:t>eurų</w:t>
      </w:r>
      <w:r w:rsidR="00721DB0" w:rsidRPr="00F4093C">
        <w:rPr>
          <w:rFonts w:ascii="Times New Roman" w:hAnsi="Times New Roman"/>
          <w:sz w:val="24"/>
          <w:szCs w:val="24"/>
        </w:rPr>
        <w:t xml:space="preserve"> </w:t>
      </w:r>
      <w:r w:rsidR="00751104" w:rsidRPr="00F4093C">
        <w:rPr>
          <w:rFonts w:ascii="Times New Roman" w:hAnsi="Times New Roman"/>
          <w:sz w:val="24"/>
          <w:szCs w:val="24"/>
        </w:rPr>
        <w:t>/</w:t>
      </w:r>
      <w:r w:rsidR="00721DB0" w:rsidRPr="00F4093C">
        <w:rPr>
          <w:rFonts w:ascii="Times New Roman" w:hAnsi="Times New Roman"/>
          <w:sz w:val="24"/>
          <w:szCs w:val="24"/>
        </w:rPr>
        <w:t xml:space="preserve"> </w:t>
      </w:r>
      <w:r w:rsidR="00751104" w:rsidRPr="00F4093C">
        <w:rPr>
          <w:rFonts w:ascii="Times New Roman" w:hAnsi="Times New Roman"/>
          <w:sz w:val="24"/>
          <w:szCs w:val="24"/>
        </w:rPr>
        <w:t>dolerių. Tačiau atsakovai nepateikė jokių rašytinių įrodymų, patvirtinančių, jog tokios dovanojimo sutartys buvo sudarytos. Atsakovų paaiškinimai apie santuokos sudarymo metu gautas dovanas, kurių bendra suma apie 5</w:t>
      </w:r>
      <w:r w:rsidR="007F1D07" w:rsidRPr="00F4093C">
        <w:rPr>
          <w:rFonts w:ascii="Times New Roman" w:hAnsi="Times New Roman"/>
          <w:sz w:val="24"/>
          <w:szCs w:val="24"/>
        </w:rPr>
        <w:t> </w:t>
      </w:r>
      <w:r w:rsidR="00751104" w:rsidRPr="00F4093C">
        <w:rPr>
          <w:rFonts w:ascii="Times New Roman" w:hAnsi="Times New Roman"/>
          <w:sz w:val="24"/>
          <w:szCs w:val="24"/>
        </w:rPr>
        <w:t>000</w:t>
      </w:r>
      <w:r w:rsidR="007F1D07" w:rsidRPr="00F4093C">
        <w:rPr>
          <w:rFonts w:ascii="Times New Roman" w:hAnsi="Times New Roman"/>
          <w:sz w:val="24"/>
          <w:szCs w:val="24"/>
        </w:rPr>
        <w:t> </w:t>
      </w:r>
      <w:r w:rsidR="00751104" w:rsidRPr="00F4093C">
        <w:rPr>
          <w:rFonts w:ascii="Times New Roman" w:hAnsi="Times New Roman"/>
          <w:sz w:val="24"/>
          <w:szCs w:val="24"/>
        </w:rPr>
        <w:t>dolerių</w:t>
      </w:r>
      <w:r w:rsidR="00721DB0" w:rsidRPr="00F4093C">
        <w:rPr>
          <w:rFonts w:ascii="Times New Roman" w:hAnsi="Times New Roman"/>
          <w:sz w:val="24"/>
          <w:szCs w:val="24"/>
        </w:rPr>
        <w:t>,</w:t>
      </w:r>
      <w:r w:rsidR="00751104" w:rsidRPr="00F4093C">
        <w:rPr>
          <w:rFonts w:ascii="Times New Roman" w:hAnsi="Times New Roman"/>
          <w:sz w:val="24"/>
          <w:szCs w:val="24"/>
        </w:rPr>
        <w:t xml:space="preserve"> taip pat nepagrįsti jokiais objektyviais duomenimis. Atsakov</w:t>
      </w:r>
      <w:r w:rsidR="007D4C2A" w:rsidRPr="00F4093C">
        <w:rPr>
          <w:rFonts w:ascii="Times New Roman" w:hAnsi="Times New Roman"/>
          <w:sz w:val="24"/>
          <w:szCs w:val="24"/>
        </w:rPr>
        <w:t>o ir jo sutuoktinės</w:t>
      </w:r>
      <w:r w:rsidR="00751104" w:rsidRPr="00F4093C">
        <w:rPr>
          <w:rFonts w:ascii="Times New Roman" w:hAnsi="Times New Roman"/>
          <w:sz w:val="24"/>
          <w:szCs w:val="24"/>
        </w:rPr>
        <w:t xml:space="preserve"> paaiškinimai</w:t>
      </w:r>
      <w:r w:rsidR="007D4C2A" w:rsidRPr="00F4093C">
        <w:rPr>
          <w:rFonts w:ascii="Times New Roman" w:hAnsi="Times New Roman"/>
          <w:sz w:val="24"/>
          <w:szCs w:val="24"/>
        </w:rPr>
        <w:t xml:space="preserve">, </w:t>
      </w:r>
      <w:r w:rsidR="00721DB0" w:rsidRPr="00F4093C">
        <w:rPr>
          <w:rFonts w:ascii="Times New Roman" w:hAnsi="Times New Roman"/>
          <w:sz w:val="24"/>
          <w:szCs w:val="24"/>
        </w:rPr>
        <w:t xml:space="preserve">esą </w:t>
      </w:r>
      <w:r w:rsidR="007D4C2A" w:rsidRPr="00F4093C">
        <w:rPr>
          <w:rFonts w:ascii="Times New Roman" w:hAnsi="Times New Roman"/>
          <w:sz w:val="24"/>
          <w:szCs w:val="24"/>
        </w:rPr>
        <w:t>atsakovo sutuoktinės tėvai kas</w:t>
      </w:r>
      <w:r w:rsidR="00751104" w:rsidRPr="00F4093C">
        <w:rPr>
          <w:rFonts w:ascii="Times New Roman" w:hAnsi="Times New Roman"/>
          <w:sz w:val="24"/>
          <w:szCs w:val="24"/>
        </w:rPr>
        <w:t xml:space="preserve"> savaitę dovano</w:t>
      </w:r>
      <w:r w:rsidR="007D4C2A" w:rsidRPr="00F4093C">
        <w:rPr>
          <w:rFonts w:ascii="Times New Roman" w:hAnsi="Times New Roman"/>
          <w:sz w:val="24"/>
          <w:szCs w:val="24"/>
        </w:rPr>
        <w:t>jo</w:t>
      </w:r>
      <w:r w:rsidR="00751104" w:rsidRPr="00F4093C">
        <w:rPr>
          <w:rFonts w:ascii="Times New Roman" w:hAnsi="Times New Roman"/>
          <w:sz w:val="24"/>
          <w:szCs w:val="24"/>
        </w:rPr>
        <w:t xml:space="preserve"> pinig</w:t>
      </w:r>
      <w:r w:rsidR="00721DB0" w:rsidRPr="00F4093C">
        <w:rPr>
          <w:rFonts w:ascii="Times New Roman" w:hAnsi="Times New Roman"/>
          <w:sz w:val="24"/>
          <w:szCs w:val="24"/>
        </w:rPr>
        <w:t>ų</w:t>
      </w:r>
      <w:r w:rsidR="00751104" w:rsidRPr="00F4093C">
        <w:rPr>
          <w:rFonts w:ascii="Times New Roman" w:hAnsi="Times New Roman"/>
          <w:sz w:val="24"/>
          <w:szCs w:val="24"/>
        </w:rPr>
        <w:t xml:space="preserve"> (po kelis šimtus JAV dolerių), atsižvelgiant į šių asmenų turtinę padėtį, taip pat negali būti laikomi pagrįstais įrodymais, patvirtinančiais, kad </w:t>
      </w:r>
      <w:r w:rsidR="007D4C2A" w:rsidRPr="00F4093C">
        <w:rPr>
          <w:rFonts w:ascii="Times New Roman" w:hAnsi="Times New Roman"/>
          <w:sz w:val="24"/>
          <w:szCs w:val="24"/>
        </w:rPr>
        <w:t xml:space="preserve">atsakovas ir jo sutuoktinė </w:t>
      </w:r>
      <w:r w:rsidR="00751104" w:rsidRPr="00F4093C">
        <w:rPr>
          <w:rFonts w:ascii="Times New Roman" w:hAnsi="Times New Roman"/>
          <w:sz w:val="24"/>
          <w:szCs w:val="24"/>
        </w:rPr>
        <w:t>turėjo pakankamai teisėtų lėšų žemės sklypui ir namui įsigyti.</w:t>
      </w:r>
      <w:r w:rsidRPr="00F4093C">
        <w:rPr>
          <w:rFonts w:ascii="Times New Roman" w:hAnsi="Times New Roman"/>
          <w:sz w:val="24"/>
          <w:szCs w:val="24"/>
        </w:rPr>
        <w:t xml:space="preserve"> A</w:t>
      </w:r>
      <w:r w:rsidR="00751104" w:rsidRPr="00F4093C">
        <w:rPr>
          <w:rFonts w:ascii="Times New Roman" w:hAnsi="Times New Roman"/>
          <w:sz w:val="24"/>
          <w:szCs w:val="24"/>
        </w:rPr>
        <w:t>peliacinės instancijos teismas, pažeidęs įrodymų vertinimo taisykles, netyrė ir nevertino ieškov</w:t>
      </w:r>
      <w:r w:rsidR="00721DB0" w:rsidRPr="00F4093C">
        <w:rPr>
          <w:rFonts w:ascii="Times New Roman" w:hAnsi="Times New Roman"/>
          <w:sz w:val="24"/>
          <w:szCs w:val="24"/>
        </w:rPr>
        <w:t>ės</w:t>
      </w:r>
      <w:r w:rsidR="00751104" w:rsidRPr="00F4093C">
        <w:rPr>
          <w:rFonts w:ascii="Times New Roman" w:hAnsi="Times New Roman"/>
          <w:sz w:val="24"/>
          <w:szCs w:val="24"/>
        </w:rPr>
        <w:t xml:space="preserve"> pateiktų argumentų, atsikirtimų </w:t>
      </w:r>
      <w:r w:rsidR="00721DB0" w:rsidRPr="00F4093C">
        <w:rPr>
          <w:rFonts w:ascii="Times New Roman" w:hAnsi="Times New Roman"/>
          <w:sz w:val="24"/>
          <w:szCs w:val="24"/>
        </w:rPr>
        <w:t>į</w:t>
      </w:r>
      <w:r w:rsidR="00751104" w:rsidRPr="00F4093C">
        <w:rPr>
          <w:rFonts w:ascii="Times New Roman" w:hAnsi="Times New Roman"/>
          <w:sz w:val="24"/>
          <w:szCs w:val="24"/>
        </w:rPr>
        <w:t xml:space="preserve"> atsakovų argumentus dėl deklaruotų sukauptų lėšų šaltinių teisėtumo ir pagrįstumo ir be jokio pagrindo vadovavosi </w:t>
      </w:r>
      <w:r w:rsidR="00751104" w:rsidRPr="00F4093C">
        <w:rPr>
          <w:rFonts w:ascii="Times New Roman" w:hAnsi="Times New Roman"/>
          <w:sz w:val="24"/>
          <w:szCs w:val="24"/>
        </w:rPr>
        <w:lastRenderedPageBreak/>
        <w:t>deklaracijose pateiktų duomenų prezumpcija kaip neginčijamu šių lėšų įgijimo teisėtumo pagrindu, d</w:t>
      </w:r>
      <w:r w:rsidR="00721DB0" w:rsidRPr="00F4093C">
        <w:rPr>
          <w:rFonts w:ascii="Times New Roman" w:hAnsi="Times New Roman"/>
          <w:sz w:val="24"/>
          <w:szCs w:val="24"/>
        </w:rPr>
        <w:t>ėl to</w:t>
      </w:r>
      <w:r w:rsidR="00751104" w:rsidRPr="00F4093C">
        <w:rPr>
          <w:rFonts w:ascii="Times New Roman" w:hAnsi="Times New Roman"/>
          <w:sz w:val="24"/>
          <w:szCs w:val="24"/>
        </w:rPr>
        <w:t xml:space="preserve"> padarė išvadas, nepagrįstas byloje esančiais įrodymais</w:t>
      </w:r>
      <w:r w:rsidR="00721DB0" w:rsidRPr="00F4093C">
        <w:rPr>
          <w:rFonts w:ascii="Times New Roman" w:hAnsi="Times New Roman"/>
          <w:sz w:val="24"/>
          <w:szCs w:val="24"/>
        </w:rPr>
        <w:t>,</w:t>
      </w:r>
      <w:r w:rsidR="00751104" w:rsidRPr="00F4093C">
        <w:rPr>
          <w:rFonts w:ascii="Times New Roman" w:hAnsi="Times New Roman"/>
          <w:sz w:val="24"/>
          <w:szCs w:val="24"/>
        </w:rPr>
        <w:t xml:space="preserve"> ir taip pažeidė proceso teisės normas, įtvirtintas CPK 176 straipsnio 1 dalyje, 177 straipsnio 1</w:t>
      </w:r>
      <w:r w:rsidR="00BB00A4" w:rsidRPr="00F4093C">
        <w:rPr>
          <w:rFonts w:ascii="Times New Roman" w:hAnsi="Times New Roman"/>
          <w:sz w:val="24"/>
          <w:szCs w:val="24"/>
        </w:rPr>
        <w:t> </w:t>
      </w:r>
      <w:r w:rsidR="00751104" w:rsidRPr="00F4093C">
        <w:rPr>
          <w:rFonts w:ascii="Times New Roman" w:hAnsi="Times New Roman"/>
          <w:sz w:val="24"/>
          <w:szCs w:val="24"/>
        </w:rPr>
        <w:t>dalyje, 178</w:t>
      </w:r>
      <w:r w:rsidR="00721DB0" w:rsidRPr="00F4093C">
        <w:rPr>
          <w:rFonts w:ascii="Times New Roman" w:hAnsi="Times New Roman"/>
          <w:sz w:val="24"/>
          <w:szCs w:val="24"/>
        </w:rPr>
        <w:t> </w:t>
      </w:r>
      <w:r w:rsidR="00751104" w:rsidRPr="00F4093C">
        <w:rPr>
          <w:rFonts w:ascii="Times New Roman" w:hAnsi="Times New Roman"/>
          <w:sz w:val="24"/>
          <w:szCs w:val="24"/>
        </w:rPr>
        <w:t>straipsnyje, 185 straipsnyje.</w:t>
      </w:r>
    </w:p>
    <w:p w14:paraId="0C66E534" w14:textId="6DE637D1" w:rsidR="00751104" w:rsidRPr="00F4093C" w:rsidRDefault="00D20B9D" w:rsidP="004A10AC">
      <w:pPr>
        <w:pStyle w:val="Sraopastraipa"/>
        <w:widowControl w:val="0"/>
        <w:numPr>
          <w:ilvl w:val="1"/>
          <w:numId w:val="1"/>
        </w:numPr>
        <w:spacing w:after="120" w:line="240" w:lineRule="auto"/>
        <w:ind w:left="788" w:hanging="431"/>
        <w:contextualSpacing w:val="0"/>
        <w:rPr>
          <w:rFonts w:ascii="Times New Roman" w:hAnsi="Times New Roman"/>
          <w:sz w:val="24"/>
          <w:szCs w:val="24"/>
        </w:rPr>
      </w:pPr>
      <w:r w:rsidRPr="00F4093C">
        <w:rPr>
          <w:rFonts w:ascii="Times New Roman" w:hAnsi="Times New Roman"/>
          <w:sz w:val="24"/>
          <w:szCs w:val="24"/>
        </w:rPr>
        <w:tab/>
        <w:t>Apeliacinės instancijos teismas</w:t>
      </w:r>
      <w:r w:rsidR="00721DB0" w:rsidRPr="00F4093C">
        <w:rPr>
          <w:rFonts w:ascii="Times New Roman" w:hAnsi="Times New Roman"/>
          <w:sz w:val="24"/>
          <w:szCs w:val="24"/>
        </w:rPr>
        <w:t>,</w:t>
      </w:r>
      <w:r w:rsidRPr="00F4093C">
        <w:rPr>
          <w:rFonts w:ascii="Times New Roman" w:hAnsi="Times New Roman"/>
          <w:sz w:val="24"/>
          <w:szCs w:val="24"/>
        </w:rPr>
        <w:t xml:space="preserve"> </w:t>
      </w:r>
      <w:r w:rsidR="00751104" w:rsidRPr="00F4093C">
        <w:rPr>
          <w:rFonts w:ascii="Times New Roman" w:hAnsi="Times New Roman"/>
          <w:sz w:val="24"/>
          <w:szCs w:val="24"/>
        </w:rPr>
        <w:t xml:space="preserve">taikydamas </w:t>
      </w:r>
      <w:r w:rsidR="00721DB0" w:rsidRPr="00F4093C">
        <w:rPr>
          <w:rFonts w:ascii="Times New Roman" w:hAnsi="Times New Roman"/>
          <w:sz w:val="24"/>
          <w:szCs w:val="24"/>
        </w:rPr>
        <w:t>G</w:t>
      </w:r>
      <w:r w:rsidR="00751104" w:rsidRPr="00F4093C">
        <w:rPr>
          <w:rFonts w:ascii="Times New Roman" w:hAnsi="Times New Roman"/>
          <w:sz w:val="24"/>
          <w:szCs w:val="24"/>
        </w:rPr>
        <w:t>yv</w:t>
      </w:r>
      <w:r w:rsidRPr="00F4093C">
        <w:rPr>
          <w:rFonts w:ascii="Times New Roman" w:hAnsi="Times New Roman"/>
          <w:sz w:val="24"/>
          <w:szCs w:val="24"/>
        </w:rPr>
        <w:t>e</w:t>
      </w:r>
      <w:r w:rsidR="00751104" w:rsidRPr="00F4093C">
        <w:rPr>
          <w:rFonts w:ascii="Times New Roman" w:hAnsi="Times New Roman"/>
          <w:sz w:val="24"/>
          <w:szCs w:val="24"/>
        </w:rPr>
        <w:t>ntojų turto deklaravimo įstatyme nu</w:t>
      </w:r>
      <w:r w:rsidR="00721DB0" w:rsidRPr="00F4093C">
        <w:rPr>
          <w:rFonts w:ascii="Times New Roman" w:hAnsi="Times New Roman"/>
          <w:sz w:val="24"/>
          <w:szCs w:val="24"/>
        </w:rPr>
        <w:t>st</w:t>
      </w:r>
      <w:r w:rsidR="00751104" w:rsidRPr="00F4093C">
        <w:rPr>
          <w:rFonts w:ascii="Times New Roman" w:hAnsi="Times New Roman"/>
          <w:sz w:val="24"/>
          <w:szCs w:val="24"/>
        </w:rPr>
        <w:t xml:space="preserve">atytą 5 metų terminą deklaracijoje nurodytiems duomenims ginčyti, neatsižvelgė į CTKĮ 5 straipsnio 3 ir 6 dalių nuostatas, </w:t>
      </w:r>
      <w:r w:rsidR="00721DB0" w:rsidRPr="00F4093C">
        <w:rPr>
          <w:rFonts w:ascii="Times New Roman" w:hAnsi="Times New Roman"/>
          <w:sz w:val="24"/>
          <w:szCs w:val="24"/>
        </w:rPr>
        <w:t>įtvirtin</w:t>
      </w:r>
      <w:r w:rsidR="00751104" w:rsidRPr="00F4093C">
        <w:rPr>
          <w:rFonts w:ascii="Times New Roman" w:hAnsi="Times New Roman"/>
          <w:sz w:val="24"/>
          <w:szCs w:val="24"/>
        </w:rPr>
        <w:t>ančias, kad turto tyrimas atliekamas dėl turto, kuris įgytas ne anksčiau kaip prieš 10 metų iki sprendimo asmenį pripažinti įtariamuoju baudžiamajame procese priėmimo, kai yra šio įstatymo 2 straipsnio 2</w:t>
      </w:r>
      <w:r w:rsidR="00BB00A4" w:rsidRPr="00F4093C">
        <w:rPr>
          <w:rFonts w:ascii="Times New Roman" w:hAnsi="Times New Roman"/>
          <w:sz w:val="24"/>
          <w:szCs w:val="24"/>
        </w:rPr>
        <w:t> </w:t>
      </w:r>
      <w:r w:rsidR="00751104" w:rsidRPr="00F4093C">
        <w:rPr>
          <w:rFonts w:ascii="Times New Roman" w:hAnsi="Times New Roman"/>
          <w:sz w:val="24"/>
          <w:szCs w:val="24"/>
        </w:rPr>
        <w:t>dalies 1, 2, 3 punktuose nustatyti pagrindai ir gali būti tiriamas ne ilgesnis kaip 10 metų laikotarpis iki turto įsigijimo, tuo nepagrįstai susiaurindamas CTKĮ nu</w:t>
      </w:r>
      <w:r w:rsidR="00721DB0" w:rsidRPr="00F4093C">
        <w:rPr>
          <w:rFonts w:ascii="Times New Roman" w:hAnsi="Times New Roman"/>
          <w:sz w:val="24"/>
          <w:szCs w:val="24"/>
        </w:rPr>
        <w:t>st</w:t>
      </w:r>
      <w:r w:rsidR="00751104" w:rsidRPr="00F4093C">
        <w:rPr>
          <w:rFonts w:ascii="Times New Roman" w:hAnsi="Times New Roman"/>
          <w:sz w:val="24"/>
          <w:szCs w:val="24"/>
        </w:rPr>
        <w:t>atytą tyrimo laikotarpį. Turto tyrimo CTKĮ pagrindu tikslas yra įvertinti realų turto įsigijimo šaltinių pagrįstumą ir jo apimtis negali būti ribojama mokestinių terminų pagrindu. Teismo pozicija, kad atsakovas, pasibaigus mokestinio patikrinimo terminams</w:t>
      </w:r>
      <w:r w:rsidR="00721DB0" w:rsidRPr="00F4093C">
        <w:rPr>
          <w:rFonts w:ascii="Times New Roman" w:hAnsi="Times New Roman"/>
          <w:sz w:val="24"/>
          <w:szCs w:val="24"/>
        </w:rPr>
        <w:t>,</w:t>
      </w:r>
      <w:r w:rsidR="00751104" w:rsidRPr="00F4093C">
        <w:rPr>
          <w:rFonts w:ascii="Times New Roman" w:hAnsi="Times New Roman"/>
          <w:sz w:val="24"/>
          <w:szCs w:val="24"/>
        </w:rPr>
        <w:t xml:space="preserve"> neturi pareigos pagrįsti deklaruojamo turto įsigijimo šaltinių civilinio turto konfiskavimo procese, iš esmės paneigia CTKĮ 5 straipsnio 6 dalies prasmę ir apriboja įstatyme nustatytą 10 metų tyrimo laikotarpį iki 5 metų laikotarpio.</w:t>
      </w:r>
    </w:p>
    <w:p w14:paraId="6273C53E" w14:textId="2FD7B5D5" w:rsidR="00751104" w:rsidRPr="00F4093C" w:rsidRDefault="00D20B9D" w:rsidP="004A10AC">
      <w:pPr>
        <w:pStyle w:val="Sraopastraipa"/>
        <w:widowControl w:val="0"/>
        <w:numPr>
          <w:ilvl w:val="1"/>
          <w:numId w:val="1"/>
        </w:numPr>
        <w:spacing w:after="120" w:line="240" w:lineRule="auto"/>
        <w:ind w:left="788" w:hanging="431"/>
        <w:contextualSpacing w:val="0"/>
        <w:rPr>
          <w:rFonts w:ascii="Times New Roman" w:hAnsi="Times New Roman"/>
          <w:sz w:val="24"/>
          <w:szCs w:val="24"/>
        </w:rPr>
      </w:pPr>
      <w:r w:rsidRPr="00F4093C">
        <w:rPr>
          <w:rFonts w:ascii="Times New Roman" w:hAnsi="Times New Roman"/>
          <w:sz w:val="24"/>
          <w:szCs w:val="24"/>
        </w:rPr>
        <w:t>N</w:t>
      </w:r>
      <w:r w:rsidR="00751104" w:rsidRPr="00F4093C">
        <w:rPr>
          <w:rFonts w:ascii="Times New Roman" w:hAnsi="Times New Roman"/>
          <w:sz w:val="24"/>
          <w:szCs w:val="24"/>
        </w:rPr>
        <w:t>et ir pripažinus</w:t>
      </w:r>
      <w:r w:rsidR="00E2281F" w:rsidRPr="00F4093C">
        <w:rPr>
          <w:rFonts w:ascii="Times New Roman" w:hAnsi="Times New Roman"/>
          <w:sz w:val="24"/>
          <w:szCs w:val="24"/>
        </w:rPr>
        <w:t xml:space="preserve"> </w:t>
      </w:r>
      <w:r w:rsidR="00751104" w:rsidRPr="00F4093C">
        <w:rPr>
          <w:rFonts w:ascii="Times New Roman" w:hAnsi="Times New Roman"/>
          <w:sz w:val="24"/>
          <w:szCs w:val="24"/>
        </w:rPr>
        <w:t xml:space="preserve">atsakovo deklaracijoje nurodytas santaupas teisėtomis pajamomis, apeliacinis teismas, pažeisdamas CTKĮ 2 straipsnio 1 dalies nuostatas, </w:t>
      </w:r>
      <w:r w:rsidR="00721DB0" w:rsidRPr="00F4093C">
        <w:rPr>
          <w:rFonts w:ascii="Times New Roman" w:hAnsi="Times New Roman"/>
          <w:sz w:val="24"/>
          <w:szCs w:val="24"/>
        </w:rPr>
        <w:t>įtvirtin</w:t>
      </w:r>
      <w:r w:rsidR="00751104" w:rsidRPr="00F4093C">
        <w:rPr>
          <w:rFonts w:ascii="Times New Roman" w:hAnsi="Times New Roman"/>
          <w:sz w:val="24"/>
          <w:szCs w:val="24"/>
        </w:rPr>
        <w:t xml:space="preserve">ančias, kad konfiskuojamas skirtumas tarp asmens turto ir teisėtų pajamų, iš nesąžiningos </w:t>
      </w:r>
      <w:proofErr w:type="spellStart"/>
      <w:r w:rsidR="00751104" w:rsidRPr="00F4093C">
        <w:rPr>
          <w:rFonts w:ascii="Times New Roman" w:hAnsi="Times New Roman"/>
          <w:sz w:val="24"/>
          <w:szCs w:val="24"/>
        </w:rPr>
        <w:t>įgijėjos</w:t>
      </w:r>
      <w:proofErr w:type="spellEnd"/>
      <w:r w:rsidR="007D4C2A" w:rsidRPr="00F4093C">
        <w:rPr>
          <w:rFonts w:ascii="Times New Roman" w:hAnsi="Times New Roman"/>
          <w:sz w:val="24"/>
          <w:szCs w:val="24"/>
        </w:rPr>
        <w:t xml:space="preserve"> (atsakovo motinos)</w:t>
      </w:r>
      <w:r w:rsidR="00751104" w:rsidRPr="00F4093C">
        <w:rPr>
          <w:rFonts w:ascii="Times New Roman" w:hAnsi="Times New Roman"/>
          <w:sz w:val="24"/>
          <w:szCs w:val="24"/>
        </w:rPr>
        <w:t xml:space="preserve"> konfiskuotino turto vertę nepagrįstai sumažino 26 065,80 Eur, t. y. suma, už kurią atsakovas įsigijo žemės sklypą. Darant prielaidą, kad atsakovai</w:t>
      </w:r>
      <w:r w:rsidR="00721DB0" w:rsidRPr="00F4093C">
        <w:rPr>
          <w:rFonts w:ascii="Times New Roman" w:hAnsi="Times New Roman"/>
          <w:sz w:val="24"/>
          <w:szCs w:val="24"/>
        </w:rPr>
        <w:t>,</w:t>
      </w:r>
      <w:r w:rsidR="00751104" w:rsidRPr="00F4093C">
        <w:rPr>
          <w:rFonts w:ascii="Times New Roman" w:hAnsi="Times New Roman"/>
          <w:sz w:val="24"/>
          <w:szCs w:val="24"/>
        </w:rPr>
        <w:t xml:space="preserve"> be tyrimo metu pripažintomis pagrįstomis pajamomis papildomai turėjo 23 170 Eur, kurias nurodė turto deklaracijoje ir kurių teisėtumas preziumuojamas, teismas konfiskuotino turto dydį galėjo sumažinti tik 23 170 Eur, kadangi pagal </w:t>
      </w:r>
      <w:r w:rsidR="00721DB0" w:rsidRPr="00F4093C">
        <w:rPr>
          <w:rFonts w:ascii="Times New Roman" w:hAnsi="Times New Roman"/>
          <w:sz w:val="24"/>
          <w:szCs w:val="24"/>
        </w:rPr>
        <w:t>pirm</w:t>
      </w:r>
      <w:r w:rsidR="00751104" w:rsidRPr="00F4093C">
        <w:rPr>
          <w:rFonts w:ascii="Times New Roman" w:hAnsi="Times New Roman"/>
          <w:sz w:val="24"/>
          <w:szCs w:val="24"/>
        </w:rPr>
        <w:t>iau minėtą CKTĮ normą konfiskuotinas skirtumas tarp turto vertės ir jo teisėtų pajamų. Teismas nepagrįstai sutapatino turto įsigijimą su teisėtomis pajamomis ir dėl to neteisingai sumažino konfiskuotiną sumą visa turto (žemės sklypo) verte, nors galėjo ją mažinti tik įrodytų teisėtų pajamų apimtimi.</w:t>
      </w:r>
    </w:p>
    <w:p w14:paraId="388AD9D8" w14:textId="70FB4944" w:rsidR="009E3385" w:rsidRPr="00F4093C" w:rsidRDefault="00E10200" w:rsidP="001823AC">
      <w:pPr>
        <w:pStyle w:val="Sraopastraipa"/>
        <w:numPr>
          <w:ilvl w:val="0"/>
          <w:numId w:val="1"/>
        </w:numPr>
        <w:spacing w:after="120" w:line="240" w:lineRule="auto"/>
        <w:contextualSpacing w:val="0"/>
        <w:rPr>
          <w:rFonts w:ascii="Times New Roman" w:hAnsi="Times New Roman"/>
          <w:sz w:val="24"/>
          <w:szCs w:val="24"/>
        </w:rPr>
      </w:pPr>
      <w:bookmarkStart w:id="20" w:name="_Hlk218841763"/>
      <w:r w:rsidRPr="00F4093C">
        <w:rPr>
          <w:rFonts w:ascii="Times New Roman" w:hAnsi="Times New Roman"/>
          <w:sz w:val="24"/>
          <w:szCs w:val="24"/>
        </w:rPr>
        <w:t>Atsiliepimu į kasacinį skundą</w:t>
      </w:r>
      <w:r w:rsidR="007F01B7" w:rsidRPr="00F4093C">
        <w:rPr>
          <w:rFonts w:ascii="Times New Roman" w:hAnsi="Times New Roman"/>
          <w:sz w:val="24"/>
          <w:szCs w:val="24"/>
        </w:rPr>
        <w:t xml:space="preserve"> atsakov</w:t>
      </w:r>
      <w:r w:rsidR="00D20B9D" w:rsidRPr="00F4093C">
        <w:rPr>
          <w:rFonts w:ascii="Times New Roman" w:hAnsi="Times New Roman"/>
          <w:sz w:val="24"/>
          <w:szCs w:val="24"/>
        </w:rPr>
        <w:t xml:space="preserve">ai </w:t>
      </w:r>
      <w:bookmarkStart w:id="21" w:name="Buk_48"/>
      <w:r w:rsidR="00890695" w:rsidRPr="00890695">
        <w:rPr>
          <w:rFonts w:ascii="Times New Roman" w:hAnsi="Times New Roman"/>
          <w:sz w:val="24"/>
          <w:szCs w:val="24"/>
        </w:rPr>
        <w:t xml:space="preserve">J. D. </w:t>
      </w:r>
      <w:bookmarkEnd w:id="21"/>
      <w:r w:rsidR="00BB6DD8" w:rsidRPr="00F4093C">
        <w:rPr>
          <w:rFonts w:ascii="Times New Roman" w:hAnsi="Times New Roman"/>
          <w:sz w:val="24"/>
          <w:szCs w:val="24"/>
        </w:rPr>
        <w:t xml:space="preserve">ir </w:t>
      </w:r>
      <w:bookmarkStart w:id="22" w:name="Buk_14"/>
      <w:r w:rsidR="00890695" w:rsidRPr="00890695">
        <w:rPr>
          <w:rFonts w:ascii="Times New Roman" w:hAnsi="Times New Roman"/>
          <w:sz w:val="24"/>
          <w:szCs w:val="24"/>
        </w:rPr>
        <w:t xml:space="preserve">J. D. </w:t>
      </w:r>
      <w:bookmarkEnd w:id="22"/>
      <w:r w:rsidRPr="00F4093C">
        <w:rPr>
          <w:rFonts w:ascii="Times New Roman" w:hAnsi="Times New Roman"/>
          <w:sz w:val="24"/>
          <w:szCs w:val="24"/>
        </w:rPr>
        <w:t>prašo kasacin</w:t>
      </w:r>
      <w:r w:rsidR="00BB6DD8" w:rsidRPr="00F4093C">
        <w:rPr>
          <w:rFonts w:ascii="Times New Roman" w:hAnsi="Times New Roman"/>
          <w:sz w:val="24"/>
          <w:szCs w:val="24"/>
        </w:rPr>
        <w:t>į</w:t>
      </w:r>
      <w:r w:rsidRPr="00F4093C">
        <w:rPr>
          <w:rFonts w:ascii="Times New Roman" w:hAnsi="Times New Roman"/>
          <w:sz w:val="24"/>
          <w:szCs w:val="24"/>
        </w:rPr>
        <w:t xml:space="preserve"> skund</w:t>
      </w:r>
      <w:r w:rsidR="00BB6DD8" w:rsidRPr="00F4093C">
        <w:rPr>
          <w:rFonts w:ascii="Times New Roman" w:hAnsi="Times New Roman"/>
          <w:sz w:val="24"/>
          <w:szCs w:val="24"/>
        </w:rPr>
        <w:t>ą</w:t>
      </w:r>
      <w:r w:rsidRPr="00F4093C">
        <w:rPr>
          <w:rFonts w:ascii="Times New Roman" w:hAnsi="Times New Roman"/>
          <w:sz w:val="24"/>
          <w:szCs w:val="24"/>
        </w:rPr>
        <w:t xml:space="preserve"> atmesti</w:t>
      </w:r>
      <w:r w:rsidR="007F01B7" w:rsidRPr="00F4093C">
        <w:rPr>
          <w:rFonts w:ascii="Times New Roman" w:hAnsi="Times New Roman"/>
          <w:sz w:val="24"/>
          <w:szCs w:val="24"/>
        </w:rPr>
        <w:t xml:space="preserve">, priteisti </w:t>
      </w:r>
      <w:r w:rsidR="00BB6DD8" w:rsidRPr="00F4093C">
        <w:rPr>
          <w:rFonts w:ascii="Times New Roman" w:hAnsi="Times New Roman"/>
          <w:sz w:val="24"/>
          <w:szCs w:val="24"/>
        </w:rPr>
        <w:t xml:space="preserve">atsakovei </w:t>
      </w:r>
      <w:bookmarkStart w:id="23" w:name="Buk_15"/>
      <w:r w:rsidR="00890695" w:rsidRPr="00890695">
        <w:rPr>
          <w:rFonts w:ascii="Times New Roman" w:hAnsi="Times New Roman"/>
          <w:sz w:val="24"/>
          <w:szCs w:val="24"/>
        </w:rPr>
        <w:t xml:space="preserve">J. D. </w:t>
      </w:r>
      <w:bookmarkEnd w:id="23"/>
      <w:r w:rsidR="007F01B7" w:rsidRPr="00F4093C">
        <w:rPr>
          <w:rFonts w:ascii="Times New Roman" w:hAnsi="Times New Roman"/>
          <w:sz w:val="24"/>
          <w:szCs w:val="24"/>
        </w:rPr>
        <w:t>bylinėjimosi išlaidų atlyginimą</w:t>
      </w:r>
      <w:r w:rsidR="001D0A2D" w:rsidRPr="00F4093C">
        <w:rPr>
          <w:rFonts w:ascii="Times New Roman" w:hAnsi="Times New Roman"/>
          <w:sz w:val="24"/>
          <w:szCs w:val="24"/>
        </w:rPr>
        <w:t>.</w:t>
      </w:r>
      <w:r w:rsidR="001F5BCA" w:rsidRPr="00F4093C">
        <w:rPr>
          <w:rFonts w:ascii="Times New Roman" w:hAnsi="Times New Roman"/>
          <w:sz w:val="24"/>
          <w:szCs w:val="24"/>
        </w:rPr>
        <w:t xml:space="preserve"> </w:t>
      </w:r>
      <w:r w:rsidRPr="00F4093C">
        <w:rPr>
          <w:rFonts w:ascii="Times New Roman" w:hAnsi="Times New Roman"/>
          <w:sz w:val="24"/>
          <w:szCs w:val="24"/>
        </w:rPr>
        <w:t>Atsiliepime nurodomi šie argumentai:</w:t>
      </w:r>
    </w:p>
    <w:bookmarkEnd w:id="20"/>
    <w:p w14:paraId="363930E5" w14:textId="7F1D93BB" w:rsidR="00C16FDB" w:rsidRPr="00F4093C" w:rsidRDefault="00DB6D41" w:rsidP="004A10AC">
      <w:pPr>
        <w:pStyle w:val="Sraopastraipa"/>
        <w:numPr>
          <w:ilvl w:val="1"/>
          <w:numId w:val="1"/>
        </w:numPr>
        <w:tabs>
          <w:tab w:val="clear" w:pos="706"/>
        </w:tabs>
        <w:spacing w:after="120" w:line="240" w:lineRule="auto"/>
        <w:ind w:left="788" w:hanging="431"/>
        <w:contextualSpacing w:val="0"/>
        <w:rPr>
          <w:rFonts w:ascii="Times New Roman" w:hAnsi="Times New Roman"/>
          <w:sz w:val="24"/>
          <w:szCs w:val="24"/>
        </w:rPr>
      </w:pPr>
      <w:r w:rsidRPr="00F4093C">
        <w:rPr>
          <w:rFonts w:ascii="Times New Roman" w:hAnsi="Times New Roman"/>
          <w:sz w:val="24"/>
          <w:szCs w:val="24"/>
        </w:rPr>
        <w:t>Ieškovei</w:t>
      </w:r>
      <w:r w:rsidR="00C16FDB" w:rsidRPr="00F4093C">
        <w:rPr>
          <w:rFonts w:ascii="Times New Roman" w:hAnsi="Times New Roman"/>
          <w:sz w:val="24"/>
          <w:szCs w:val="24"/>
        </w:rPr>
        <w:t>, kaip valstybės institucijai, inicijuojančiai civilinio turto konfiskavimo bylą, tenka pareiga įrodyti CTKĮ taikymo sąlygas, jog prašomas konfiskuoti turtas atitinka CTKĮ 2</w:t>
      </w:r>
      <w:r w:rsidR="004A10AC" w:rsidRPr="00F4093C">
        <w:rPr>
          <w:rFonts w:ascii="Times New Roman" w:hAnsi="Times New Roman"/>
          <w:sz w:val="24"/>
          <w:szCs w:val="24"/>
        </w:rPr>
        <w:t> </w:t>
      </w:r>
      <w:r w:rsidR="00C16FDB" w:rsidRPr="00F4093C">
        <w:rPr>
          <w:rFonts w:ascii="Times New Roman" w:hAnsi="Times New Roman"/>
          <w:sz w:val="24"/>
          <w:szCs w:val="24"/>
        </w:rPr>
        <w:t>straipsnio 1 dalyje įtvirtintus kriterijus, o asmuo, kurio įgytą ar perleistą kitiems asmenims turtą prašoma konfiskuoti, atitinka bent vieną iš CTKĮ 2 straipsnio 2 dalyje įtvirtintų sąlygų. Be to, ieškovei tokioje byloje tenka pareiga įrodyti, kad prašomas konfiskuoti turtas ar turtinė nauda yra susij</w:t>
      </w:r>
      <w:r w:rsidR="003B2DA5" w:rsidRPr="00F4093C">
        <w:rPr>
          <w:rFonts w:ascii="Times New Roman" w:hAnsi="Times New Roman"/>
          <w:sz w:val="24"/>
          <w:szCs w:val="24"/>
        </w:rPr>
        <w:t>ęs</w:t>
      </w:r>
      <w:r w:rsidR="00C16FDB" w:rsidRPr="00F4093C">
        <w:rPr>
          <w:rFonts w:ascii="Times New Roman" w:hAnsi="Times New Roman"/>
          <w:sz w:val="24"/>
          <w:szCs w:val="24"/>
        </w:rPr>
        <w:t xml:space="preserve"> su neteisėta (galima</w:t>
      </w:r>
      <w:r w:rsidR="00D07FC1" w:rsidRPr="00F4093C">
        <w:rPr>
          <w:rFonts w:ascii="Times New Roman" w:hAnsi="Times New Roman"/>
          <w:sz w:val="24"/>
          <w:szCs w:val="24"/>
        </w:rPr>
        <w:t>i</w:t>
      </w:r>
      <w:r w:rsidR="00C16FDB" w:rsidRPr="00F4093C">
        <w:rPr>
          <w:rFonts w:ascii="Times New Roman" w:hAnsi="Times New Roman"/>
          <w:sz w:val="24"/>
          <w:szCs w:val="24"/>
        </w:rPr>
        <w:t xml:space="preserve"> nusikalstama) veikla, kurios prevencijai skirtas CTKĮ, kurią galbūt atliko ar su kuria yra susijęs asmuo, kurio turtą prašoma konfiskuoti, ar toks asmuo turi artimus ryšius su kitais asmenimis, galbūt atlikusiais neteisėtus veiksmus ar su jais susijęs (CTKĮ 2 straipsnio 2 dalies 1</w:t>
      </w:r>
      <w:r w:rsidR="00721DB0" w:rsidRPr="00F4093C">
        <w:rPr>
          <w:rFonts w:ascii="Times New Roman" w:hAnsi="Times New Roman"/>
          <w:sz w:val="24"/>
          <w:szCs w:val="24"/>
        </w:rPr>
        <w:t>–</w:t>
      </w:r>
      <w:r w:rsidR="00C16FDB" w:rsidRPr="00F4093C">
        <w:rPr>
          <w:rFonts w:ascii="Times New Roman" w:hAnsi="Times New Roman"/>
          <w:sz w:val="24"/>
          <w:szCs w:val="24"/>
        </w:rPr>
        <w:t>5 punktai). Atitinkamai atsakovo procesinę padėtį užimančiam asmeniui tenka įrodinėjimo pareiga pagrįsti, kad prašomas konfiskuoti turtas yra teisėtos kilmės, t. y. įgytas teisės aktuose neuždraustu būdu. Taip pat atsakovui turi būti suteikta procesinė galimybė paneigti valstybės institucijos įrodymus dėl galimai neteisėtos prašomo konfiskuoti turto kilmės (Lietuvos apeliacinio teismo 2024 m. birželio 20 d. nutartis civilinėje byloje Nr. e2A-296-790/2024). Ieškovė nepateikė visiškai jokių įrodymų, kad lėšos, kurios buvo mokėtos už žemės sklypą</w:t>
      </w:r>
      <w:r w:rsidR="003B2DA5" w:rsidRPr="00F4093C">
        <w:rPr>
          <w:rFonts w:ascii="Times New Roman" w:hAnsi="Times New Roman"/>
          <w:sz w:val="24"/>
          <w:szCs w:val="24"/>
        </w:rPr>
        <w:t>,</w:t>
      </w:r>
      <w:r w:rsidR="00C16FDB" w:rsidRPr="00F4093C">
        <w:rPr>
          <w:rFonts w:ascii="Times New Roman" w:hAnsi="Times New Roman"/>
          <w:sz w:val="24"/>
          <w:szCs w:val="24"/>
        </w:rPr>
        <w:t xml:space="preserve"> galimai gautos iš neteisėtos veiklos, todėl ir dėl šios priežasties kasacinis skundas negali būti tenkinamas.</w:t>
      </w:r>
    </w:p>
    <w:p w14:paraId="20300B9E" w14:textId="0F708E3E" w:rsidR="00C16FDB" w:rsidRPr="00F4093C" w:rsidRDefault="005C7E91" w:rsidP="007F1D07">
      <w:pPr>
        <w:pStyle w:val="Sraopastraipa"/>
        <w:numPr>
          <w:ilvl w:val="1"/>
          <w:numId w:val="1"/>
        </w:numPr>
        <w:spacing w:after="120" w:line="240" w:lineRule="auto"/>
        <w:ind w:left="788" w:hanging="431"/>
        <w:contextualSpacing w:val="0"/>
        <w:rPr>
          <w:rFonts w:ascii="Times New Roman" w:hAnsi="Times New Roman"/>
          <w:sz w:val="24"/>
          <w:szCs w:val="24"/>
        </w:rPr>
      </w:pPr>
      <w:r w:rsidRPr="00F4093C">
        <w:rPr>
          <w:rFonts w:ascii="Times New Roman" w:hAnsi="Times New Roman"/>
          <w:sz w:val="24"/>
          <w:szCs w:val="24"/>
        </w:rPr>
        <w:t>Apeliacinės instancijos teismas tinkamai rėmėsi Lietuvos vyriausiojo administracinio teismo praktika, nuspręsdamas, kad ieškovė privalėjo paneigti deklaracijų duomenų teisingumą. I</w:t>
      </w:r>
      <w:r w:rsidR="00C16FDB" w:rsidRPr="00F4093C">
        <w:rPr>
          <w:rFonts w:ascii="Times New Roman" w:hAnsi="Times New Roman"/>
          <w:sz w:val="24"/>
          <w:szCs w:val="24"/>
        </w:rPr>
        <w:t>eškov</w:t>
      </w:r>
      <w:r w:rsidRPr="00F4093C">
        <w:rPr>
          <w:rFonts w:ascii="Times New Roman" w:hAnsi="Times New Roman"/>
          <w:sz w:val="24"/>
          <w:szCs w:val="24"/>
        </w:rPr>
        <w:t>ė</w:t>
      </w:r>
      <w:r w:rsidR="00562106" w:rsidRPr="00F4093C">
        <w:rPr>
          <w:rFonts w:ascii="Times New Roman" w:hAnsi="Times New Roman"/>
          <w:sz w:val="24"/>
          <w:szCs w:val="24"/>
        </w:rPr>
        <w:t>,</w:t>
      </w:r>
      <w:r w:rsidR="00C16FDB" w:rsidRPr="00F4093C">
        <w:rPr>
          <w:rFonts w:ascii="Times New Roman" w:hAnsi="Times New Roman"/>
          <w:sz w:val="24"/>
          <w:szCs w:val="24"/>
        </w:rPr>
        <w:t xml:space="preserve"> nepripažindama </w:t>
      </w:r>
      <w:r w:rsidRPr="00F4093C">
        <w:rPr>
          <w:rFonts w:ascii="Times New Roman" w:hAnsi="Times New Roman"/>
          <w:sz w:val="24"/>
          <w:szCs w:val="24"/>
        </w:rPr>
        <w:t>a</w:t>
      </w:r>
      <w:r w:rsidR="00C16FDB" w:rsidRPr="00F4093C">
        <w:rPr>
          <w:rFonts w:ascii="Times New Roman" w:hAnsi="Times New Roman"/>
          <w:sz w:val="24"/>
          <w:szCs w:val="24"/>
        </w:rPr>
        <w:t xml:space="preserve">tsakovo </w:t>
      </w:r>
      <w:r w:rsidRPr="00F4093C">
        <w:rPr>
          <w:rFonts w:ascii="Times New Roman" w:hAnsi="Times New Roman"/>
          <w:sz w:val="24"/>
          <w:szCs w:val="24"/>
        </w:rPr>
        <w:t>dek</w:t>
      </w:r>
      <w:r w:rsidR="00C16FDB" w:rsidRPr="00F4093C">
        <w:rPr>
          <w:rFonts w:ascii="Times New Roman" w:hAnsi="Times New Roman"/>
          <w:sz w:val="24"/>
          <w:szCs w:val="24"/>
        </w:rPr>
        <w:t>laracijose nurodytų duomenų kaip pagr</w:t>
      </w:r>
      <w:r w:rsidRPr="00F4093C">
        <w:rPr>
          <w:rFonts w:ascii="Times New Roman" w:hAnsi="Times New Roman"/>
          <w:sz w:val="24"/>
          <w:szCs w:val="24"/>
        </w:rPr>
        <w:t>indžiančių</w:t>
      </w:r>
      <w:r w:rsidR="00C16FDB" w:rsidRPr="00F4093C">
        <w:rPr>
          <w:rFonts w:ascii="Times New Roman" w:hAnsi="Times New Roman"/>
          <w:sz w:val="24"/>
          <w:szCs w:val="24"/>
        </w:rPr>
        <w:t xml:space="preserve"> turimų lėšų ir turto teisėtumą</w:t>
      </w:r>
      <w:r w:rsidRPr="00F4093C">
        <w:rPr>
          <w:rFonts w:ascii="Times New Roman" w:hAnsi="Times New Roman"/>
          <w:sz w:val="24"/>
          <w:szCs w:val="24"/>
        </w:rPr>
        <w:t>,</w:t>
      </w:r>
      <w:r w:rsidR="00C16FDB" w:rsidRPr="00F4093C">
        <w:rPr>
          <w:rFonts w:ascii="Times New Roman" w:hAnsi="Times New Roman"/>
          <w:sz w:val="24"/>
          <w:szCs w:val="24"/>
        </w:rPr>
        <w:t xml:space="preserve"> į bylą neteikė įrodymų, kad </w:t>
      </w:r>
      <w:r w:rsidRPr="00F4093C">
        <w:rPr>
          <w:rFonts w:ascii="Times New Roman" w:hAnsi="Times New Roman"/>
          <w:sz w:val="24"/>
          <w:szCs w:val="24"/>
        </w:rPr>
        <w:t>a</w:t>
      </w:r>
      <w:r w:rsidR="00C16FDB" w:rsidRPr="00F4093C">
        <w:rPr>
          <w:rFonts w:ascii="Times New Roman" w:hAnsi="Times New Roman"/>
          <w:sz w:val="24"/>
          <w:szCs w:val="24"/>
        </w:rPr>
        <w:t>tsakovas nuo 2007 iki 2011 metų atliko kokius nors neteisėtus veiksmus, iš kurių galėjo gauti neteisėt</w:t>
      </w:r>
      <w:r w:rsidR="00586943" w:rsidRPr="00F4093C">
        <w:rPr>
          <w:rFonts w:ascii="Times New Roman" w:hAnsi="Times New Roman"/>
          <w:sz w:val="24"/>
          <w:szCs w:val="24"/>
        </w:rPr>
        <w:t>ų</w:t>
      </w:r>
      <w:r w:rsidR="00C16FDB" w:rsidRPr="00F4093C">
        <w:rPr>
          <w:rFonts w:ascii="Times New Roman" w:hAnsi="Times New Roman"/>
          <w:sz w:val="24"/>
          <w:szCs w:val="24"/>
        </w:rPr>
        <w:t xml:space="preserve"> pajam</w:t>
      </w:r>
      <w:r w:rsidR="00586943" w:rsidRPr="00F4093C">
        <w:rPr>
          <w:rFonts w:ascii="Times New Roman" w:hAnsi="Times New Roman"/>
          <w:sz w:val="24"/>
          <w:szCs w:val="24"/>
        </w:rPr>
        <w:t>ų</w:t>
      </w:r>
      <w:r w:rsidR="00C16FDB" w:rsidRPr="00F4093C">
        <w:rPr>
          <w:rFonts w:ascii="Times New Roman" w:hAnsi="Times New Roman"/>
          <w:sz w:val="24"/>
          <w:szCs w:val="24"/>
        </w:rPr>
        <w:t xml:space="preserve">, jas deklaruoti </w:t>
      </w:r>
      <w:r w:rsidR="00C16FDB" w:rsidRPr="00F4093C">
        <w:rPr>
          <w:rFonts w:ascii="Times New Roman" w:hAnsi="Times New Roman"/>
          <w:sz w:val="24"/>
          <w:szCs w:val="24"/>
        </w:rPr>
        <w:lastRenderedPageBreak/>
        <w:t xml:space="preserve">ir taip </w:t>
      </w:r>
      <w:r w:rsidR="003B2DA5" w:rsidRPr="00F4093C">
        <w:rPr>
          <w:rFonts w:ascii="Times New Roman" w:hAnsi="Times New Roman"/>
          <w:sz w:val="24"/>
          <w:szCs w:val="24"/>
        </w:rPr>
        <w:t>įteisin</w:t>
      </w:r>
      <w:r w:rsidR="00C16FDB" w:rsidRPr="00F4093C">
        <w:rPr>
          <w:rFonts w:ascii="Times New Roman" w:hAnsi="Times New Roman"/>
          <w:sz w:val="24"/>
          <w:szCs w:val="24"/>
        </w:rPr>
        <w:t xml:space="preserve">ti, o tik formaliai teigė, kad </w:t>
      </w:r>
      <w:r w:rsidRPr="00F4093C">
        <w:rPr>
          <w:rFonts w:ascii="Times New Roman" w:hAnsi="Times New Roman"/>
          <w:sz w:val="24"/>
          <w:szCs w:val="24"/>
        </w:rPr>
        <w:t>a</w:t>
      </w:r>
      <w:r w:rsidR="00C16FDB" w:rsidRPr="00F4093C">
        <w:rPr>
          <w:rFonts w:ascii="Times New Roman" w:hAnsi="Times New Roman"/>
          <w:sz w:val="24"/>
          <w:szCs w:val="24"/>
        </w:rPr>
        <w:t xml:space="preserve">tsakovo </w:t>
      </w:r>
      <w:r w:rsidRPr="00F4093C">
        <w:rPr>
          <w:rFonts w:ascii="Times New Roman" w:hAnsi="Times New Roman"/>
          <w:sz w:val="24"/>
          <w:szCs w:val="24"/>
        </w:rPr>
        <w:t>d</w:t>
      </w:r>
      <w:r w:rsidR="00C16FDB" w:rsidRPr="00F4093C">
        <w:rPr>
          <w:rFonts w:ascii="Times New Roman" w:hAnsi="Times New Roman"/>
          <w:sz w:val="24"/>
          <w:szCs w:val="24"/>
        </w:rPr>
        <w:t xml:space="preserve">eklaracijos neįrodo, </w:t>
      </w:r>
      <w:r w:rsidR="003B2DA5" w:rsidRPr="00F4093C">
        <w:rPr>
          <w:rFonts w:ascii="Times New Roman" w:hAnsi="Times New Roman"/>
          <w:sz w:val="24"/>
          <w:szCs w:val="24"/>
        </w:rPr>
        <w:t>jog</w:t>
      </w:r>
      <w:r w:rsidR="00C16FDB" w:rsidRPr="00F4093C">
        <w:rPr>
          <w:rFonts w:ascii="Times New Roman" w:hAnsi="Times New Roman"/>
          <w:sz w:val="24"/>
          <w:szCs w:val="24"/>
        </w:rPr>
        <w:t xml:space="preserve"> </w:t>
      </w:r>
      <w:r w:rsidRPr="00F4093C">
        <w:rPr>
          <w:rFonts w:ascii="Times New Roman" w:hAnsi="Times New Roman"/>
          <w:sz w:val="24"/>
          <w:szCs w:val="24"/>
        </w:rPr>
        <w:t>a</w:t>
      </w:r>
      <w:r w:rsidR="00C16FDB" w:rsidRPr="00F4093C">
        <w:rPr>
          <w:rFonts w:ascii="Times New Roman" w:hAnsi="Times New Roman"/>
          <w:sz w:val="24"/>
          <w:szCs w:val="24"/>
        </w:rPr>
        <w:t>tsakovas turėjo atitinkamą kiekį lėšų.</w:t>
      </w:r>
      <w:r w:rsidRPr="00F4093C">
        <w:rPr>
          <w:rFonts w:ascii="Times New Roman" w:hAnsi="Times New Roman"/>
          <w:sz w:val="24"/>
          <w:szCs w:val="24"/>
        </w:rPr>
        <w:t xml:space="preserve"> Pirmosios instancijos teismo </w:t>
      </w:r>
      <w:r w:rsidR="00C16FDB" w:rsidRPr="00F4093C">
        <w:rPr>
          <w:rFonts w:ascii="Times New Roman" w:hAnsi="Times New Roman"/>
          <w:sz w:val="24"/>
          <w:szCs w:val="24"/>
        </w:rPr>
        <w:t xml:space="preserve">atsisakymas vertinti </w:t>
      </w:r>
      <w:r w:rsidRPr="00F4093C">
        <w:rPr>
          <w:rFonts w:ascii="Times New Roman" w:hAnsi="Times New Roman"/>
          <w:sz w:val="24"/>
          <w:szCs w:val="24"/>
        </w:rPr>
        <w:t>a</w:t>
      </w:r>
      <w:r w:rsidR="00C16FDB" w:rsidRPr="00F4093C">
        <w:rPr>
          <w:rFonts w:ascii="Times New Roman" w:hAnsi="Times New Roman"/>
          <w:sz w:val="24"/>
          <w:szCs w:val="24"/>
        </w:rPr>
        <w:t>tsakovo deklaracijas ir jų duomenis</w:t>
      </w:r>
      <w:r w:rsidRPr="00F4093C">
        <w:rPr>
          <w:rFonts w:ascii="Times New Roman" w:hAnsi="Times New Roman"/>
          <w:sz w:val="24"/>
          <w:szCs w:val="24"/>
        </w:rPr>
        <w:t xml:space="preserve"> </w:t>
      </w:r>
      <w:r w:rsidR="00C16FDB" w:rsidRPr="00F4093C">
        <w:rPr>
          <w:rFonts w:ascii="Times New Roman" w:hAnsi="Times New Roman"/>
          <w:sz w:val="24"/>
          <w:szCs w:val="24"/>
        </w:rPr>
        <w:t>prieštara</w:t>
      </w:r>
      <w:r w:rsidR="00562106" w:rsidRPr="00F4093C">
        <w:rPr>
          <w:rFonts w:ascii="Times New Roman" w:hAnsi="Times New Roman"/>
          <w:sz w:val="24"/>
          <w:szCs w:val="24"/>
        </w:rPr>
        <w:t>uja</w:t>
      </w:r>
      <w:r w:rsidRPr="00F4093C">
        <w:rPr>
          <w:rFonts w:ascii="Times New Roman" w:hAnsi="Times New Roman"/>
          <w:sz w:val="24"/>
          <w:szCs w:val="24"/>
        </w:rPr>
        <w:t xml:space="preserve"> </w:t>
      </w:r>
      <w:r w:rsidR="00562106" w:rsidRPr="00F4093C">
        <w:rPr>
          <w:rFonts w:ascii="Times New Roman" w:hAnsi="Times New Roman"/>
          <w:sz w:val="24"/>
          <w:szCs w:val="24"/>
        </w:rPr>
        <w:t>Lietuvos vyriausiojo administracinio teismo praktika</w:t>
      </w:r>
      <w:r w:rsidR="00C16FDB" w:rsidRPr="00F4093C">
        <w:rPr>
          <w:rFonts w:ascii="Times New Roman" w:hAnsi="Times New Roman"/>
          <w:sz w:val="24"/>
          <w:szCs w:val="24"/>
        </w:rPr>
        <w:t>i.</w:t>
      </w:r>
      <w:r w:rsidR="00DB6D41" w:rsidRPr="00F4093C">
        <w:rPr>
          <w:rFonts w:ascii="Times New Roman" w:hAnsi="Times New Roman"/>
          <w:sz w:val="24"/>
          <w:szCs w:val="24"/>
        </w:rPr>
        <w:t xml:space="preserve"> Lietuvos vyriausiasis administracinis teismas</w:t>
      </w:r>
      <w:r w:rsidR="00562106" w:rsidRPr="00F4093C">
        <w:rPr>
          <w:rFonts w:ascii="Times New Roman" w:hAnsi="Times New Roman"/>
          <w:sz w:val="24"/>
          <w:szCs w:val="24"/>
        </w:rPr>
        <w:t>, nagrinėdamas analogišką situaciją (kai gyventojas savo pajamų šaltinius 2007</w:t>
      </w:r>
      <w:r w:rsidR="003B2DA5" w:rsidRPr="00F4093C">
        <w:rPr>
          <w:rFonts w:ascii="Times New Roman" w:hAnsi="Times New Roman"/>
          <w:sz w:val="24"/>
          <w:szCs w:val="24"/>
        </w:rPr>
        <w:t>–</w:t>
      </w:r>
      <w:r w:rsidR="00562106" w:rsidRPr="00F4093C">
        <w:rPr>
          <w:rFonts w:ascii="Times New Roman" w:hAnsi="Times New Roman"/>
          <w:sz w:val="24"/>
          <w:szCs w:val="24"/>
        </w:rPr>
        <w:t>2010 metų laikotarpiu grindė vienkartinėje turėto turto 2003</w:t>
      </w:r>
      <w:r w:rsidR="00DB6D41" w:rsidRPr="00F4093C">
        <w:rPr>
          <w:rFonts w:ascii="Times New Roman" w:hAnsi="Times New Roman"/>
          <w:sz w:val="24"/>
          <w:szCs w:val="24"/>
        </w:rPr>
        <w:t xml:space="preserve"> m. gruodžio </w:t>
      </w:r>
      <w:r w:rsidR="00562106" w:rsidRPr="00F4093C">
        <w:rPr>
          <w:rFonts w:ascii="Times New Roman" w:hAnsi="Times New Roman"/>
          <w:sz w:val="24"/>
          <w:szCs w:val="24"/>
        </w:rPr>
        <w:t xml:space="preserve">31 </w:t>
      </w:r>
      <w:r w:rsidR="00DB6D41" w:rsidRPr="00F4093C">
        <w:rPr>
          <w:rFonts w:ascii="Times New Roman" w:hAnsi="Times New Roman"/>
          <w:sz w:val="24"/>
          <w:szCs w:val="24"/>
        </w:rPr>
        <w:t xml:space="preserve">d. </w:t>
      </w:r>
      <w:r w:rsidR="00562106" w:rsidRPr="00F4093C">
        <w:rPr>
          <w:rFonts w:ascii="Times New Roman" w:hAnsi="Times New Roman"/>
          <w:sz w:val="24"/>
          <w:szCs w:val="24"/>
        </w:rPr>
        <w:t>deklaracijoje nurodytomis lėšomis, o mokesčių administratorius gyventojo patikrinimą atliko 2012 metais), 2015</w:t>
      </w:r>
      <w:r w:rsidR="00DB6D41" w:rsidRPr="00F4093C">
        <w:rPr>
          <w:rFonts w:ascii="Times New Roman" w:hAnsi="Times New Roman"/>
          <w:sz w:val="24"/>
          <w:szCs w:val="24"/>
        </w:rPr>
        <w:t xml:space="preserve"> m. rugsėjo </w:t>
      </w:r>
      <w:r w:rsidR="00562106" w:rsidRPr="00F4093C">
        <w:rPr>
          <w:rFonts w:ascii="Times New Roman" w:hAnsi="Times New Roman"/>
          <w:sz w:val="24"/>
          <w:szCs w:val="24"/>
        </w:rPr>
        <w:t xml:space="preserve">23 </w:t>
      </w:r>
      <w:r w:rsidR="00DB6D41" w:rsidRPr="00F4093C">
        <w:rPr>
          <w:rFonts w:ascii="Times New Roman" w:hAnsi="Times New Roman"/>
          <w:sz w:val="24"/>
          <w:szCs w:val="24"/>
        </w:rPr>
        <w:t xml:space="preserve">d. </w:t>
      </w:r>
      <w:r w:rsidR="00562106" w:rsidRPr="00F4093C">
        <w:rPr>
          <w:rFonts w:ascii="Times New Roman" w:hAnsi="Times New Roman"/>
          <w:sz w:val="24"/>
          <w:szCs w:val="24"/>
        </w:rPr>
        <w:t>sprendime administracinėje byloje Nr.</w:t>
      </w:r>
      <w:r w:rsidR="003B2DA5" w:rsidRPr="00F4093C">
        <w:rPr>
          <w:rFonts w:ascii="Times New Roman" w:hAnsi="Times New Roman"/>
          <w:sz w:val="24"/>
          <w:szCs w:val="24"/>
        </w:rPr>
        <w:t> </w:t>
      </w:r>
      <w:r w:rsidR="00562106" w:rsidRPr="00F4093C">
        <w:rPr>
          <w:rFonts w:ascii="Times New Roman" w:hAnsi="Times New Roman"/>
          <w:sz w:val="24"/>
          <w:szCs w:val="24"/>
        </w:rPr>
        <w:t>A-2667-438/2015 nurodė, kad mokesčių administratoriui negali būti suteikiama teisė neribotą laiką įpareigoti nuolatinį Lietuvos gyventoją pagrįsti pateiktos deklaracijos duomenis. P</w:t>
      </w:r>
      <w:r w:rsidR="00C16FDB" w:rsidRPr="00F4093C">
        <w:rPr>
          <w:rFonts w:ascii="Times New Roman" w:hAnsi="Times New Roman"/>
          <w:sz w:val="24"/>
          <w:szCs w:val="24"/>
        </w:rPr>
        <w:t>irmos</w:t>
      </w:r>
      <w:r w:rsidR="00D36B9A" w:rsidRPr="00F4093C">
        <w:rPr>
          <w:rFonts w:ascii="Times New Roman" w:hAnsi="Times New Roman"/>
          <w:sz w:val="24"/>
          <w:szCs w:val="24"/>
        </w:rPr>
        <w:t>ios</w:t>
      </w:r>
      <w:r w:rsidR="00C16FDB" w:rsidRPr="00F4093C">
        <w:rPr>
          <w:rFonts w:ascii="Times New Roman" w:hAnsi="Times New Roman"/>
          <w:sz w:val="24"/>
          <w:szCs w:val="24"/>
        </w:rPr>
        <w:t xml:space="preserve"> instancijos teismas turėjo vadovautis Lietuvos vyriausiojo administracinio teismo praktika ir pripažinti, kad </w:t>
      </w:r>
      <w:r w:rsidR="00D36B9A" w:rsidRPr="00F4093C">
        <w:rPr>
          <w:rFonts w:ascii="Times New Roman" w:hAnsi="Times New Roman"/>
          <w:sz w:val="24"/>
          <w:szCs w:val="24"/>
        </w:rPr>
        <w:t>a</w:t>
      </w:r>
      <w:r w:rsidR="00C16FDB" w:rsidRPr="00F4093C">
        <w:rPr>
          <w:rFonts w:ascii="Times New Roman" w:hAnsi="Times New Roman"/>
          <w:sz w:val="24"/>
          <w:szCs w:val="24"/>
        </w:rPr>
        <w:t xml:space="preserve">tsakovas 2011 metais turėjo nurodomo dydžio santaupas, kurios buvo deklaruotos metinėse turto ir pajamų deklaracijose. VMI, atlikusi </w:t>
      </w:r>
      <w:r w:rsidR="00DB6D41" w:rsidRPr="00F4093C">
        <w:rPr>
          <w:rFonts w:ascii="Times New Roman" w:hAnsi="Times New Roman"/>
          <w:sz w:val="24"/>
          <w:szCs w:val="24"/>
        </w:rPr>
        <w:t>a</w:t>
      </w:r>
      <w:r w:rsidR="00C16FDB" w:rsidRPr="00F4093C">
        <w:rPr>
          <w:rFonts w:ascii="Times New Roman" w:hAnsi="Times New Roman"/>
          <w:sz w:val="24"/>
          <w:szCs w:val="24"/>
        </w:rPr>
        <w:t>tsakov</w:t>
      </w:r>
      <w:r w:rsidR="00DB6D41" w:rsidRPr="00F4093C">
        <w:rPr>
          <w:rFonts w:ascii="Times New Roman" w:hAnsi="Times New Roman"/>
          <w:sz w:val="24"/>
          <w:szCs w:val="24"/>
        </w:rPr>
        <w:t xml:space="preserve">o ir jo sutuoktinės </w:t>
      </w:r>
      <w:r w:rsidR="00C16FDB" w:rsidRPr="00F4093C">
        <w:rPr>
          <w:rFonts w:ascii="Times New Roman" w:hAnsi="Times New Roman"/>
          <w:sz w:val="24"/>
          <w:szCs w:val="24"/>
        </w:rPr>
        <w:t>pajamų ir išlaidų analizę</w:t>
      </w:r>
      <w:r w:rsidR="00586943" w:rsidRPr="00F4093C">
        <w:rPr>
          <w:rFonts w:ascii="Times New Roman" w:hAnsi="Times New Roman"/>
          <w:sz w:val="24"/>
          <w:szCs w:val="24"/>
        </w:rPr>
        <w:t>,</w:t>
      </w:r>
      <w:r w:rsidR="00C16FDB" w:rsidRPr="00F4093C">
        <w:rPr>
          <w:rFonts w:ascii="Times New Roman" w:hAnsi="Times New Roman"/>
          <w:sz w:val="24"/>
          <w:szCs w:val="24"/>
        </w:rPr>
        <w:t xml:space="preserve"> nepagrįstai, pažeisdama tiek M</w:t>
      </w:r>
      <w:r w:rsidR="00586943" w:rsidRPr="00F4093C">
        <w:rPr>
          <w:rFonts w:ascii="Times New Roman" w:hAnsi="Times New Roman"/>
          <w:sz w:val="24"/>
          <w:szCs w:val="24"/>
        </w:rPr>
        <w:t>okesčių administravimo įstatymo</w:t>
      </w:r>
      <w:r w:rsidR="00C16FDB" w:rsidRPr="00F4093C">
        <w:rPr>
          <w:rFonts w:ascii="Times New Roman" w:hAnsi="Times New Roman"/>
          <w:sz w:val="24"/>
          <w:szCs w:val="24"/>
        </w:rPr>
        <w:t xml:space="preserve"> 68</w:t>
      </w:r>
      <w:r w:rsidR="00DB6D41" w:rsidRPr="00F4093C">
        <w:rPr>
          <w:rFonts w:ascii="Times New Roman" w:hAnsi="Times New Roman"/>
          <w:sz w:val="24"/>
          <w:szCs w:val="24"/>
        </w:rPr>
        <w:t> </w:t>
      </w:r>
      <w:r w:rsidR="00C16FDB" w:rsidRPr="00F4093C">
        <w:rPr>
          <w:rFonts w:ascii="Times New Roman" w:hAnsi="Times New Roman"/>
          <w:sz w:val="24"/>
          <w:szCs w:val="24"/>
        </w:rPr>
        <w:t>str</w:t>
      </w:r>
      <w:r w:rsidR="00DB6D41" w:rsidRPr="00F4093C">
        <w:rPr>
          <w:rFonts w:ascii="Times New Roman" w:hAnsi="Times New Roman"/>
          <w:sz w:val="24"/>
          <w:szCs w:val="24"/>
        </w:rPr>
        <w:t>aipsnio</w:t>
      </w:r>
      <w:r w:rsidR="00C16FDB" w:rsidRPr="00F4093C">
        <w:rPr>
          <w:rFonts w:ascii="Times New Roman" w:hAnsi="Times New Roman"/>
          <w:sz w:val="24"/>
          <w:szCs w:val="24"/>
        </w:rPr>
        <w:t xml:space="preserve"> 1 dalies ir 73 straipsnio nuostatas, tiek teisėtų lūkesčių apsaugos principą, ignoravo deklaruotas </w:t>
      </w:r>
      <w:r w:rsidR="00562106" w:rsidRPr="00F4093C">
        <w:rPr>
          <w:rFonts w:ascii="Times New Roman" w:hAnsi="Times New Roman"/>
          <w:sz w:val="24"/>
          <w:szCs w:val="24"/>
        </w:rPr>
        <w:t>a</w:t>
      </w:r>
      <w:r w:rsidR="00C16FDB" w:rsidRPr="00F4093C">
        <w:rPr>
          <w:rFonts w:ascii="Times New Roman" w:hAnsi="Times New Roman"/>
          <w:sz w:val="24"/>
          <w:szCs w:val="24"/>
        </w:rPr>
        <w:t>tsakovo santaupas</w:t>
      </w:r>
      <w:r w:rsidR="00D36B9A" w:rsidRPr="00F4093C">
        <w:rPr>
          <w:rFonts w:ascii="Times New Roman" w:hAnsi="Times New Roman"/>
          <w:sz w:val="24"/>
          <w:szCs w:val="24"/>
        </w:rPr>
        <w:t>.</w:t>
      </w:r>
      <w:r w:rsidR="00C16FDB" w:rsidRPr="00F4093C">
        <w:rPr>
          <w:rFonts w:ascii="Times New Roman" w:hAnsi="Times New Roman"/>
          <w:sz w:val="24"/>
          <w:szCs w:val="24"/>
        </w:rPr>
        <w:t xml:space="preserve"> Atsižvelgiant į nurodyt</w:t>
      </w:r>
      <w:r w:rsidR="00562106" w:rsidRPr="00F4093C">
        <w:rPr>
          <w:rFonts w:ascii="Times New Roman" w:hAnsi="Times New Roman"/>
          <w:sz w:val="24"/>
          <w:szCs w:val="24"/>
        </w:rPr>
        <w:t xml:space="preserve">ą </w:t>
      </w:r>
      <w:r w:rsidR="00DB6D41" w:rsidRPr="00F4093C">
        <w:rPr>
          <w:rFonts w:ascii="Times New Roman" w:hAnsi="Times New Roman"/>
          <w:sz w:val="24"/>
          <w:szCs w:val="24"/>
        </w:rPr>
        <w:t xml:space="preserve">Lietuvos vyriausiojo administracinio teismo </w:t>
      </w:r>
      <w:r w:rsidR="00C16FDB" w:rsidRPr="00F4093C">
        <w:rPr>
          <w:rFonts w:ascii="Times New Roman" w:hAnsi="Times New Roman"/>
          <w:sz w:val="24"/>
          <w:szCs w:val="24"/>
        </w:rPr>
        <w:t>praktiką, darytina išvada, kad VMI ir FNTT, atlikdam</w:t>
      </w:r>
      <w:r w:rsidR="00586943" w:rsidRPr="00F4093C">
        <w:rPr>
          <w:rFonts w:ascii="Times New Roman" w:hAnsi="Times New Roman"/>
          <w:sz w:val="24"/>
          <w:szCs w:val="24"/>
        </w:rPr>
        <w:t>os</w:t>
      </w:r>
      <w:r w:rsidR="00C16FDB" w:rsidRPr="00F4093C">
        <w:rPr>
          <w:rFonts w:ascii="Times New Roman" w:hAnsi="Times New Roman"/>
          <w:sz w:val="24"/>
          <w:szCs w:val="24"/>
        </w:rPr>
        <w:t xml:space="preserve"> </w:t>
      </w:r>
      <w:r w:rsidR="00562106" w:rsidRPr="00F4093C">
        <w:rPr>
          <w:rFonts w:ascii="Times New Roman" w:hAnsi="Times New Roman"/>
          <w:sz w:val="24"/>
          <w:szCs w:val="24"/>
        </w:rPr>
        <w:t>a</w:t>
      </w:r>
      <w:r w:rsidR="00C16FDB" w:rsidRPr="00F4093C">
        <w:rPr>
          <w:rFonts w:ascii="Times New Roman" w:hAnsi="Times New Roman"/>
          <w:sz w:val="24"/>
          <w:szCs w:val="24"/>
        </w:rPr>
        <w:t xml:space="preserve">tsakovo turto tyrimą, šių duomenų kvestionuoti ar įpareigoti </w:t>
      </w:r>
      <w:r w:rsidR="00562106" w:rsidRPr="00F4093C">
        <w:rPr>
          <w:rFonts w:ascii="Times New Roman" w:hAnsi="Times New Roman"/>
          <w:sz w:val="24"/>
          <w:szCs w:val="24"/>
        </w:rPr>
        <w:t>a</w:t>
      </w:r>
      <w:r w:rsidR="00C16FDB" w:rsidRPr="00F4093C">
        <w:rPr>
          <w:rFonts w:ascii="Times New Roman" w:hAnsi="Times New Roman"/>
          <w:sz w:val="24"/>
          <w:szCs w:val="24"/>
        </w:rPr>
        <w:t xml:space="preserve">tsakovą pateikti turto deklaracijose </w:t>
      </w:r>
      <w:r w:rsidR="00916986" w:rsidRPr="00F4093C">
        <w:rPr>
          <w:rFonts w:ascii="Times New Roman" w:hAnsi="Times New Roman"/>
          <w:sz w:val="24"/>
          <w:szCs w:val="24"/>
        </w:rPr>
        <w:t xml:space="preserve">nurodytų </w:t>
      </w:r>
      <w:r w:rsidR="00C16FDB" w:rsidRPr="00F4093C">
        <w:rPr>
          <w:rFonts w:ascii="Times New Roman" w:hAnsi="Times New Roman"/>
          <w:sz w:val="24"/>
          <w:szCs w:val="24"/>
        </w:rPr>
        <w:t>2007</w:t>
      </w:r>
      <w:r w:rsidR="00916986" w:rsidRPr="00F4093C">
        <w:rPr>
          <w:rFonts w:ascii="Times New Roman" w:hAnsi="Times New Roman"/>
          <w:sz w:val="24"/>
          <w:szCs w:val="24"/>
        </w:rPr>
        <w:t>–</w:t>
      </w:r>
      <w:r w:rsidR="00C16FDB" w:rsidRPr="00F4093C">
        <w:rPr>
          <w:rFonts w:ascii="Times New Roman" w:hAnsi="Times New Roman"/>
          <w:sz w:val="24"/>
          <w:szCs w:val="24"/>
        </w:rPr>
        <w:t xml:space="preserve">2012 m. </w:t>
      </w:r>
      <w:r w:rsidR="00916986" w:rsidRPr="00F4093C">
        <w:rPr>
          <w:rFonts w:ascii="Times New Roman" w:hAnsi="Times New Roman"/>
          <w:sz w:val="24"/>
          <w:szCs w:val="24"/>
        </w:rPr>
        <w:t>laikotarpio</w:t>
      </w:r>
      <w:r w:rsidR="00C16FDB" w:rsidRPr="00F4093C">
        <w:rPr>
          <w:rFonts w:ascii="Times New Roman" w:hAnsi="Times New Roman"/>
          <w:sz w:val="24"/>
          <w:szCs w:val="24"/>
        </w:rPr>
        <w:t xml:space="preserve"> duomenų teisingumą patvirtinančius įrodymus, o jų nepateikus</w:t>
      </w:r>
      <w:r w:rsidR="00DB6D41" w:rsidRPr="00F4093C">
        <w:rPr>
          <w:rFonts w:ascii="Times New Roman" w:hAnsi="Times New Roman"/>
          <w:sz w:val="24"/>
          <w:szCs w:val="24"/>
        </w:rPr>
        <w:t xml:space="preserve"> –</w:t>
      </w:r>
      <w:r w:rsidR="00C16FDB" w:rsidRPr="00F4093C">
        <w:rPr>
          <w:rFonts w:ascii="Times New Roman" w:hAnsi="Times New Roman"/>
          <w:sz w:val="24"/>
          <w:szCs w:val="24"/>
        </w:rPr>
        <w:t xml:space="preserve"> laikyti, kad </w:t>
      </w:r>
      <w:r w:rsidR="00562106" w:rsidRPr="00F4093C">
        <w:rPr>
          <w:rFonts w:ascii="Times New Roman" w:hAnsi="Times New Roman"/>
          <w:sz w:val="24"/>
          <w:szCs w:val="24"/>
        </w:rPr>
        <w:t>a</w:t>
      </w:r>
      <w:r w:rsidR="00C16FDB" w:rsidRPr="00F4093C">
        <w:rPr>
          <w:rFonts w:ascii="Times New Roman" w:hAnsi="Times New Roman"/>
          <w:sz w:val="24"/>
          <w:szCs w:val="24"/>
        </w:rPr>
        <w:t>tsakovas neturėjo tokių lėšų, o deklaracijose įrašyti duomenys yra neteisingi arba neatitinka tikrovės, kaip nepagrindžiantys 2007</w:t>
      </w:r>
      <w:r w:rsidR="00916986" w:rsidRPr="00F4093C">
        <w:rPr>
          <w:rFonts w:ascii="Times New Roman" w:hAnsi="Times New Roman"/>
          <w:sz w:val="24"/>
          <w:szCs w:val="24"/>
        </w:rPr>
        <w:t>–</w:t>
      </w:r>
      <w:r w:rsidR="00C16FDB" w:rsidRPr="00F4093C">
        <w:rPr>
          <w:rFonts w:ascii="Times New Roman" w:hAnsi="Times New Roman"/>
          <w:sz w:val="24"/>
          <w:szCs w:val="24"/>
        </w:rPr>
        <w:t xml:space="preserve">2012 metais </w:t>
      </w:r>
      <w:r w:rsidR="00916986" w:rsidRPr="00F4093C">
        <w:rPr>
          <w:rFonts w:ascii="Times New Roman" w:hAnsi="Times New Roman"/>
          <w:sz w:val="24"/>
          <w:szCs w:val="24"/>
        </w:rPr>
        <w:t xml:space="preserve">atsakovo </w:t>
      </w:r>
      <w:r w:rsidR="00C16FDB" w:rsidRPr="00F4093C">
        <w:rPr>
          <w:rFonts w:ascii="Times New Roman" w:hAnsi="Times New Roman"/>
          <w:sz w:val="24"/>
          <w:szCs w:val="24"/>
        </w:rPr>
        <w:t xml:space="preserve">turėtų pajamų, neturėjo teisinio pagrindo. </w:t>
      </w:r>
      <w:r w:rsidR="00562106" w:rsidRPr="00F4093C">
        <w:rPr>
          <w:rFonts w:ascii="Times New Roman" w:hAnsi="Times New Roman"/>
          <w:sz w:val="24"/>
          <w:szCs w:val="24"/>
        </w:rPr>
        <w:t xml:space="preserve">Darytina išvada, kad </w:t>
      </w:r>
      <w:r w:rsidR="00C16FDB" w:rsidRPr="00F4093C">
        <w:rPr>
          <w:rFonts w:ascii="Times New Roman" w:hAnsi="Times New Roman"/>
          <w:sz w:val="24"/>
          <w:szCs w:val="24"/>
        </w:rPr>
        <w:t xml:space="preserve">žemės sklypas, nesant duomenų apie tai, </w:t>
      </w:r>
      <w:r w:rsidR="00916986" w:rsidRPr="00F4093C">
        <w:rPr>
          <w:rFonts w:ascii="Times New Roman" w:hAnsi="Times New Roman"/>
          <w:sz w:val="24"/>
          <w:szCs w:val="24"/>
        </w:rPr>
        <w:t>jog</w:t>
      </w:r>
      <w:r w:rsidR="00C16FDB" w:rsidRPr="00F4093C">
        <w:rPr>
          <w:rFonts w:ascii="Times New Roman" w:hAnsi="Times New Roman"/>
          <w:sz w:val="24"/>
          <w:szCs w:val="24"/>
        </w:rPr>
        <w:t xml:space="preserve"> </w:t>
      </w:r>
      <w:r w:rsidR="00562106" w:rsidRPr="00F4093C">
        <w:rPr>
          <w:rFonts w:ascii="Times New Roman" w:hAnsi="Times New Roman"/>
          <w:sz w:val="24"/>
          <w:szCs w:val="24"/>
        </w:rPr>
        <w:t>a</w:t>
      </w:r>
      <w:r w:rsidR="00C16FDB" w:rsidRPr="00F4093C">
        <w:rPr>
          <w:rFonts w:ascii="Times New Roman" w:hAnsi="Times New Roman"/>
          <w:sz w:val="24"/>
          <w:szCs w:val="24"/>
        </w:rPr>
        <w:t>tsakovas aktualiu laikotarpiu atliko neteisėtus veiksmus, iš kurių gavo neteisėt</w:t>
      </w:r>
      <w:r w:rsidR="00916986" w:rsidRPr="00F4093C">
        <w:rPr>
          <w:rFonts w:ascii="Times New Roman" w:hAnsi="Times New Roman"/>
          <w:sz w:val="24"/>
          <w:szCs w:val="24"/>
        </w:rPr>
        <w:t>ų</w:t>
      </w:r>
      <w:r w:rsidR="00C16FDB" w:rsidRPr="00F4093C">
        <w:rPr>
          <w:rFonts w:ascii="Times New Roman" w:hAnsi="Times New Roman"/>
          <w:sz w:val="24"/>
          <w:szCs w:val="24"/>
        </w:rPr>
        <w:t xml:space="preserve"> pajam</w:t>
      </w:r>
      <w:r w:rsidR="00916986" w:rsidRPr="00F4093C">
        <w:rPr>
          <w:rFonts w:ascii="Times New Roman" w:hAnsi="Times New Roman"/>
          <w:sz w:val="24"/>
          <w:szCs w:val="24"/>
        </w:rPr>
        <w:t>ų</w:t>
      </w:r>
      <w:r w:rsidR="00C16FDB" w:rsidRPr="00F4093C">
        <w:rPr>
          <w:rFonts w:ascii="Times New Roman" w:hAnsi="Times New Roman"/>
          <w:sz w:val="24"/>
          <w:szCs w:val="24"/>
        </w:rPr>
        <w:t>, buvo įsigytas už lėšas, kurios buvo gautos</w:t>
      </w:r>
      <w:r w:rsidR="00D36B9A" w:rsidRPr="00F4093C">
        <w:rPr>
          <w:rFonts w:ascii="Times New Roman" w:hAnsi="Times New Roman"/>
          <w:sz w:val="24"/>
          <w:szCs w:val="24"/>
        </w:rPr>
        <w:t xml:space="preserve"> </w:t>
      </w:r>
      <w:r w:rsidR="00C16FDB" w:rsidRPr="00F4093C">
        <w:rPr>
          <w:rFonts w:ascii="Times New Roman" w:hAnsi="Times New Roman"/>
          <w:sz w:val="24"/>
          <w:szCs w:val="24"/>
        </w:rPr>
        <w:t>teisėtu b</w:t>
      </w:r>
      <w:r w:rsidR="00D36B9A" w:rsidRPr="00F4093C">
        <w:rPr>
          <w:rFonts w:ascii="Times New Roman" w:hAnsi="Times New Roman"/>
          <w:sz w:val="24"/>
          <w:szCs w:val="24"/>
        </w:rPr>
        <w:t>ū</w:t>
      </w:r>
      <w:r w:rsidR="00C16FDB" w:rsidRPr="00F4093C">
        <w:rPr>
          <w:rFonts w:ascii="Times New Roman" w:hAnsi="Times New Roman"/>
          <w:sz w:val="24"/>
          <w:szCs w:val="24"/>
        </w:rPr>
        <w:t>du, todėl ši</w:t>
      </w:r>
      <w:r w:rsidR="00916986" w:rsidRPr="00F4093C">
        <w:rPr>
          <w:rFonts w:ascii="Times New Roman" w:hAnsi="Times New Roman"/>
          <w:sz w:val="24"/>
          <w:szCs w:val="24"/>
        </w:rPr>
        <w:t>am</w:t>
      </w:r>
      <w:r w:rsidR="00C16FDB" w:rsidRPr="00F4093C">
        <w:rPr>
          <w:rFonts w:ascii="Times New Roman" w:hAnsi="Times New Roman"/>
          <w:sz w:val="24"/>
          <w:szCs w:val="24"/>
        </w:rPr>
        <w:t xml:space="preserve"> turt</w:t>
      </w:r>
      <w:r w:rsidR="00916986" w:rsidRPr="00F4093C">
        <w:rPr>
          <w:rFonts w:ascii="Times New Roman" w:hAnsi="Times New Roman"/>
          <w:sz w:val="24"/>
          <w:szCs w:val="24"/>
        </w:rPr>
        <w:t>ui</w:t>
      </w:r>
      <w:r w:rsidR="00C16FDB" w:rsidRPr="00F4093C">
        <w:rPr>
          <w:rFonts w:ascii="Times New Roman" w:hAnsi="Times New Roman"/>
          <w:sz w:val="24"/>
          <w:szCs w:val="24"/>
        </w:rPr>
        <w:t xml:space="preserve"> įsig</w:t>
      </w:r>
      <w:r w:rsidR="00916986" w:rsidRPr="00F4093C">
        <w:rPr>
          <w:rFonts w:ascii="Times New Roman" w:hAnsi="Times New Roman"/>
          <w:sz w:val="24"/>
          <w:szCs w:val="24"/>
        </w:rPr>
        <w:t>yt</w:t>
      </w:r>
      <w:r w:rsidR="00C16FDB" w:rsidRPr="00F4093C">
        <w:rPr>
          <w:rFonts w:ascii="Times New Roman" w:hAnsi="Times New Roman"/>
          <w:sz w:val="24"/>
          <w:szCs w:val="24"/>
        </w:rPr>
        <w:t xml:space="preserve">i panaudotos lėšos turėjo būti įtrauktos į </w:t>
      </w:r>
      <w:r w:rsidR="00562106" w:rsidRPr="00F4093C">
        <w:rPr>
          <w:rFonts w:ascii="Times New Roman" w:hAnsi="Times New Roman"/>
          <w:sz w:val="24"/>
          <w:szCs w:val="24"/>
        </w:rPr>
        <w:t>a</w:t>
      </w:r>
      <w:r w:rsidR="00C16FDB" w:rsidRPr="00F4093C">
        <w:rPr>
          <w:rFonts w:ascii="Times New Roman" w:hAnsi="Times New Roman"/>
          <w:sz w:val="24"/>
          <w:szCs w:val="24"/>
        </w:rPr>
        <w:t xml:space="preserve">tsakovo balansą kaip </w:t>
      </w:r>
      <w:r w:rsidR="00562106" w:rsidRPr="00F4093C">
        <w:rPr>
          <w:rFonts w:ascii="Times New Roman" w:hAnsi="Times New Roman"/>
          <w:sz w:val="24"/>
          <w:szCs w:val="24"/>
        </w:rPr>
        <w:t>teisėtos</w:t>
      </w:r>
      <w:r w:rsidR="00C16FDB" w:rsidRPr="00F4093C">
        <w:rPr>
          <w:rFonts w:ascii="Times New Roman" w:hAnsi="Times New Roman"/>
          <w:sz w:val="24"/>
          <w:szCs w:val="24"/>
        </w:rPr>
        <w:t>, o ne kaip nepateisintos ar gautos neteisėtais būdais.</w:t>
      </w:r>
    </w:p>
    <w:p w14:paraId="6C3E2F1D" w14:textId="6878A588" w:rsidR="00C16FDB" w:rsidRPr="00F4093C" w:rsidRDefault="00C16FDB" w:rsidP="007F1D07">
      <w:pPr>
        <w:pStyle w:val="Sraopastraipa"/>
        <w:numPr>
          <w:ilvl w:val="1"/>
          <w:numId w:val="1"/>
        </w:numPr>
        <w:tabs>
          <w:tab w:val="clear" w:pos="706"/>
        </w:tabs>
        <w:spacing w:after="120" w:line="240" w:lineRule="auto"/>
        <w:ind w:left="788" w:hanging="431"/>
        <w:contextualSpacing w:val="0"/>
        <w:rPr>
          <w:rFonts w:ascii="Times New Roman" w:hAnsi="Times New Roman"/>
          <w:sz w:val="24"/>
          <w:szCs w:val="24"/>
        </w:rPr>
      </w:pPr>
      <w:r w:rsidRPr="00F4093C">
        <w:rPr>
          <w:rFonts w:ascii="Times New Roman" w:hAnsi="Times New Roman"/>
          <w:sz w:val="24"/>
          <w:szCs w:val="24"/>
        </w:rPr>
        <w:t>Apeliacinės instancijos teismas nepaneigė CTKĮ nustatyto termino atlikti asmens turto tyrimą. Teismas pažymėjo, kad asmens turto ir pajamų deklaracijas ir jų patikimumą atliekant turto tyrimą ir nagrinėjant bylas dėl civilinio turto konfiskavimo galima ginčyti ir tai privalo padaryti ieškov</w:t>
      </w:r>
      <w:r w:rsidR="00916986" w:rsidRPr="00F4093C">
        <w:rPr>
          <w:rFonts w:ascii="Times New Roman" w:hAnsi="Times New Roman"/>
          <w:sz w:val="24"/>
          <w:szCs w:val="24"/>
        </w:rPr>
        <w:t>ė</w:t>
      </w:r>
      <w:r w:rsidRPr="00F4093C">
        <w:rPr>
          <w:rFonts w:ascii="Times New Roman" w:hAnsi="Times New Roman"/>
          <w:sz w:val="24"/>
          <w:szCs w:val="24"/>
        </w:rPr>
        <w:t xml:space="preserve">. </w:t>
      </w:r>
      <w:r w:rsidR="00C15B3D" w:rsidRPr="00F4093C">
        <w:rPr>
          <w:rFonts w:ascii="Times New Roman" w:hAnsi="Times New Roman"/>
          <w:sz w:val="24"/>
          <w:szCs w:val="24"/>
        </w:rPr>
        <w:t>T</w:t>
      </w:r>
      <w:r w:rsidRPr="00F4093C">
        <w:rPr>
          <w:rFonts w:ascii="Times New Roman" w:hAnsi="Times New Roman"/>
          <w:sz w:val="24"/>
          <w:szCs w:val="24"/>
        </w:rPr>
        <w:t xml:space="preserve">eismas pagrįstai konstatavo, kad </w:t>
      </w:r>
      <w:r w:rsidR="00C15B3D" w:rsidRPr="00F4093C">
        <w:rPr>
          <w:rFonts w:ascii="Times New Roman" w:hAnsi="Times New Roman"/>
          <w:sz w:val="24"/>
          <w:szCs w:val="24"/>
        </w:rPr>
        <w:t>i</w:t>
      </w:r>
      <w:r w:rsidRPr="00F4093C">
        <w:rPr>
          <w:rFonts w:ascii="Times New Roman" w:hAnsi="Times New Roman"/>
          <w:sz w:val="24"/>
          <w:szCs w:val="24"/>
        </w:rPr>
        <w:t>eškov</w:t>
      </w:r>
      <w:r w:rsidR="00C15B3D" w:rsidRPr="00F4093C">
        <w:rPr>
          <w:rFonts w:ascii="Times New Roman" w:hAnsi="Times New Roman"/>
          <w:sz w:val="24"/>
          <w:szCs w:val="24"/>
        </w:rPr>
        <w:t>ė</w:t>
      </w:r>
      <w:r w:rsidRPr="00F4093C">
        <w:rPr>
          <w:rFonts w:ascii="Times New Roman" w:hAnsi="Times New Roman"/>
          <w:sz w:val="24"/>
          <w:szCs w:val="24"/>
        </w:rPr>
        <w:t xml:space="preserve"> nepateikė įrodymų, kurie galėtų paneigti </w:t>
      </w:r>
      <w:r w:rsidR="00C15B3D" w:rsidRPr="00F4093C">
        <w:rPr>
          <w:rFonts w:ascii="Times New Roman" w:hAnsi="Times New Roman"/>
          <w:sz w:val="24"/>
          <w:szCs w:val="24"/>
        </w:rPr>
        <w:t>a</w:t>
      </w:r>
      <w:r w:rsidRPr="00F4093C">
        <w:rPr>
          <w:rFonts w:ascii="Times New Roman" w:hAnsi="Times New Roman"/>
          <w:sz w:val="24"/>
          <w:szCs w:val="24"/>
        </w:rPr>
        <w:t xml:space="preserve">tsakovo paaiškinimus dėl deklaruotų lėšų gavimo šaltinių. </w:t>
      </w:r>
      <w:r w:rsidR="00C15B3D" w:rsidRPr="00F4093C">
        <w:rPr>
          <w:rFonts w:ascii="Times New Roman" w:hAnsi="Times New Roman"/>
          <w:sz w:val="24"/>
          <w:szCs w:val="24"/>
        </w:rPr>
        <w:t xml:space="preserve">Nors </w:t>
      </w:r>
      <w:r w:rsidRPr="00F4093C">
        <w:rPr>
          <w:rFonts w:ascii="Times New Roman" w:hAnsi="Times New Roman"/>
          <w:sz w:val="24"/>
          <w:szCs w:val="24"/>
        </w:rPr>
        <w:t xml:space="preserve">būtent </w:t>
      </w:r>
      <w:r w:rsidR="00C15B3D" w:rsidRPr="00F4093C">
        <w:rPr>
          <w:rFonts w:ascii="Times New Roman" w:hAnsi="Times New Roman"/>
          <w:sz w:val="24"/>
          <w:szCs w:val="24"/>
        </w:rPr>
        <w:t xml:space="preserve">ieškovei tenka pareiga </w:t>
      </w:r>
      <w:r w:rsidRPr="00F4093C">
        <w:rPr>
          <w:rFonts w:ascii="Times New Roman" w:hAnsi="Times New Roman"/>
          <w:sz w:val="24"/>
          <w:szCs w:val="24"/>
        </w:rPr>
        <w:t xml:space="preserve">įrodyti, kad turtas, kurį prašoma konfiskuoti, yra gautas iš neteisėtos veiklos, o </w:t>
      </w:r>
      <w:r w:rsidR="00C15B3D" w:rsidRPr="00F4093C">
        <w:rPr>
          <w:rFonts w:ascii="Times New Roman" w:hAnsi="Times New Roman"/>
          <w:sz w:val="24"/>
          <w:szCs w:val="24"/>
        </w:rPr>
        <w:t>a</w:t>
      </w:r>
      <w:r w:rsidRPr="00F4093C">
        <w:rPr>
          <w:rFonts w:ascii="Times New Roman" w:hAnsi="Times New Roman"/>
          <w:sz w:val="24"/>
          <w:szCs w:val="24"/>
        </w:rPr>
        <w:t xml:space="preserve">tsakovas gali gintis nuo reikalavimo konfiskuoti turtą pateikdamas įrodymus, </w:t>
      </w:r>
      <w:r w:rsidR="00916986" w:rsidRPr="00F4093C">
        <w:rPr>
          <w:rFonts w:ascii="Times New Roman" w:hAnsi="Times New Roman"/>
          <w:sz w:val="24"/>
          <w:szCs w:val="24"/>
        </w:rPr>
        <w:t>kad</w:t>
      </w:r>
      <w:r w:rsidRPr="00F4093C">
        <w:rPr>
          <w:rFonts w:ascii="Times New Roman" w:hAnsi="Times New Roman"/>
          <w:sz w:val="24"/>
          <w:szCs w:val="24"/>
        </w:rPr>
        <w:t xml:space="preserve"> egzistuoja sąlygos, jog turtas yra įgytas teisėtai. Atsakovas</w:t>
      </w:r>
      <w:r w:rsidR="00C15B3D" w:rsidRPr="00F4093C">
        <w:rPr>
          <w:rFonts w:ascii="Times New Roman" w:hAnsi="Times New Roman"/>
          <w:sz w:val="24"/>
          <w:szCs w:val="24"/>
        </w:rPr>
        <w:t>,</w:t>
      </w:r>
      <w:r w:rsidRPr="00F4093C">
        <w:rPr>
          <w:rFonts w:ascii="Times New Roman" w:hAnsi="Times New Roman"/>
          <w:sz w:val="24"/>
          <w:szCs w:val="24"/>
        </w:rPr>
        <w:t xml:space="preserve"> deklaravęs turtą pagal galiojančius teisės aktus, elgėsi tinkamai, sąžiningai. Mokesčių administratorius </w:t>
      </w:r>
      <w:r w:rsidR="00C15B3D" w:rsidRPr="00F4093C">
        <w:rPr>
          <w:rFonts w:ascii="Times New Roman" w:hAnsi="Times New Roman"/>
          <w:sz w:val="24"/>
          <w:szCs w:val="24"/>
        </w:rPr>
        <w:t>a</w:t>
      </w:r>
      <w:r w:rsidRPr="00F4093C">
        <w:rPr>
          <w:rFonts w:ascii="Times New Roman" w:hAnsi="Times New Roman"/>
          <w:sz w:val="24"/>
          <w:szCs w:val="24"/>
        </w:rPr>
        <w:t xml:space="preserve">tsakovo deklaracijų duomenų nekvestionavo nei </w:t>
      </w:r>
      <w:r w:rsidR="00916986" w:rsidRPr="00F4093C">
        <w:rPr>
          <w:rFonts w:ascii="Times New Roman" w:hAnsi="Times New Roman"/>
          <w:sz w:val="24"/>
          <w:szCs w:val="24"/>
        </w:rPr>
        <w:t xml:space="preserve">per </w:t>
      </w:r>
      <w:r w:rsidRPr="00F4093C">
        <w:rPr>
          <w:rFonts w:ascii="Times New Roman" w:hAnsi="Times New Roman"/>
          <w:sz w:val="24"/>
          <w:szCs w:val="24"/>
        </w:rPr>
        <w:t>įstatymo nustatytą terminą, nei vėliau. Atsakovas turtą pradėjo deklaruoti 2007 metais, t.</w:t>
      </w:r>
      <w:r w:rsidR="00DB6D41" w:rsidRPr="00F4093C">
        <w:rPr>
          <w:rFonts w:ascii="Times New Roman" w:hAnsi="Times New Roman"/>
          <w:sz w:val="24"/>
          <w:szCs w:val="24"/>
        </w:rPr>
        <w:t> </w:t>
      </w:r>
      <w:r w:rsidRPr="00F4093C">
        <w:rPr>
          <w:rFonts w:ascii="Times New Roman" w:hAnsi="Times New Roman"/>
          <w:sz w:val="24"/>
          <w:szCs w:val="24"/>
        </w:rPr>
        <w:t>y. prieš 18 metų iki bylos išnagrinėjimo pirmos</w:t>
      </w:r>
      <w:r w:rsidR="00C15B3D" w:rsidRPr="00F4093C">
        <w:rPr>
          <w:rFonts w:ascii="Times New Roman" w:hAnsi="Times New Roman"/>
          <w:sz w:val="24"/>
          <w:szCs w:val="24"/>
        </w:rPr>
        <w:t>ios</w:t>
      </w:r>
      <w:r w:rsidRPr="00F4093C">
        <w:rPr>
          <w:rFonts w:ascii="Times New Roman" w:hAnsi="Times New Roman"/>
          <w:sz w:val="24"/>
          <w:szCs w:val="24"/>
        </w:rPr>
        <w:t xml:space="preserve"> instancijos teisme. Laikytina, kad šių aplinkybių vis</w:t>
      </w:r>
      <w:r w:rsidR="00C15B3D" w:rsidRPr="00F4093C">
        <w:rPr>
          <w:rFonts w:ascii="Times New Roman" w:hAnsi="Times New Roman"/>
          <w:sz w:val="24"/>
          <w:szCs w:val="24"/>
        </w:rPr>
        <w:t>uma</w:t>
      </w:r>
      <w:r w:rsidRPr="00F4093C">
        <w:rPr>
          <w:rFonts w:ascii="Times New Roman" w:hAnsi="Times New Roman"/>
          <w:sz w:val="24"/>
          <w:szCs w:val="24"/>
        </w:rPr>
        <w:t xml:space="preserve"> atleidžia </w:t>
      </w:r>
      <w:r w:rsidR="00C15B3D" w:rsidRPr="00F4093C">
        <w:rPr>
          <w:rFonts w:ascii="Times New Roman" w:hAnsi="Times New Roman"/>
          <w:sz w:val="24"/>
          <w:szCs w:val="24"/>
        </w:rPr>
        <w:t>a</w:t>
      </w:r>
      <w:r w:rsidRPr="00F4093C">
        <w:rPr>
          <w:rFonts w:ascii="Times New Roman" w:hAnsi="Times New Roman"/>
          <w:sz w:val="24"/>
          <w:szCs w:val="24"/>
        </w:rPr>
        <w:t>tsakovą nuo pareigos įrodyti, kad deklaruotos lėšos yra įgytos teisėtai, pateikti lėšų gavimo šaltinius ir kt.</w:t>
      </w:r>
      <w:r w:rsidR="00DB6D41" w:rsidRPr="00F4093C">
        <w:rPr>
          <w:rFonts w:ascii="Times New Roman" w:hAnsi="Times New Roman"/>
          <w:sz w:val="24"/>
          <w:szCs w:val="24"/>
        </w:rPr>
        <w:t> </w:t>
      </w:r>
      <w:r w:rsidRPr="00F4093C">
        <w:rPr>
          <w:rFonts w:ascii="Times New Roman" w:hAnsi="Times New Roman"/>
          <w:sz w:val="24"/>
          <w:szCs w:val="24"/>
        </w:rPr>
        <w:t>Pažymėtina, kad CTKĮ taikomas nuo 2020</w:t>
      </w:r>
      <w:r w:rsidR="00DB6D41" w:rsidRPr="00F4093C">
        <w:rPr>
          <w:rFonts w:ascii="Times New Roman" w:hAnsi="Times New Roman"/>
          <w:sz w:val="24"/>
          <w:szCs w:val="24"/>
        </w:rPr>
        <w:t> </w:t>
      </w:r>
      <w:r w:rsidRPr="00F4093C">
        <w:rPr>
          <w:rFonts w:ascii="Times New Roman" w:hAnsi="Times New Roman"/>
          <w:sz w:val="24"/>
          <w:szCs w:val="24"/>
        </w:rPr>
        <w:t xml:space="preserve">m. liepos 1 d., o </w:t>
      </w:r>
      <w:r w:rsidR="007D4C2A" w:rsidRPr="00F4093C">
        <w:rPr>
          <w:rFonts w:ascii="Times New Roman" w:hAnsi="Times New Roman"/>
          <w:sz w:val="24"/>
          <w:szCs w:val="24"/>
        </w:rPr>
        <w:t>a</w:t>
      </w:r>
      <w:r w:rsidRPr="00F4093C">
        <w:rPr>
          <w:rFonts w:ascii="Times New Roman" w:hAnsi="Times New Roman"/>
          <w:sz w:val="24"/>
          <w:szCs w:val="24"/>
        </w:rPr>
        <w:t>tsakovo turto ir pajamų deklaracijos VMI teiktos už laikotarpį nuo 2007 m. iki 2012 m., todėl ir dėl šios</w:t>
      </w:r>
      <w:r w:rsidR="007D4C2A" w:rsidRPr="00F4093C">
        <w:rPr>
          <w:rFonts w:ascii="Times New Roman" w:hAnsi="Times New Roman"/>
          <w:sz w:val="24"/>
          <w:szCs w:val="24"/>
        </w:rPr>
        <w:t xml:space="preserve"> </w:t>
      </w:r>
      <w:r w:rsidRPr="00F4093C">
        <w:rPr>
          <w:rFonts w:ascii="Times New Roman" w:hAnsi="Times New Roman"/>
          <w:sz w:val="24"/>
          <w:szCs w:val="24"/>
        </w:rPr>
        <w:t xml:space="preserve">priežasties nėra pagrindo abejoti </w:t>
      </w:r>
      <w:r w:rsidR="007D4C2A" w:rsidRPr="00F4093C">
        <w:rPr>
          <w:rFonts w:ascii="Times New Roman" w:hAnsi="Times New Roman"/>
          <w:sz w:val="24"/>
          <w:szCs w:val="24"/>
        </w:rPr>
        <w:t>a</w:t>
      </w:r>
      <w:r w:rsidRPr="00F4093C">
        <w:rPr>
          <w:rFonts w:ascii="Times New Roman" w:hAnsi="Times New Roman"/>
          <w:sz w:val="24"/>
          <w:szCs w:val="24"/>
        </w:rPr>
        <w:t>tsakovo pateiktų deklaracijų turiniu ir teigti, jog apeliacinės instancijos teismas nepagrįstai išplėtė teisėtų lūkesčių ir teisėto stabilumo principo turinį.</w:t>
      </w:r>
    </w:p>
    <w:p w14:paraId="28A24C0B" w14:textId="7F8C349F" w:rsidR="00C16FDB" w:rsidRPr="00F4093C" w:rsidRDefault="00DB6D41" w:rsidP="007F1D07">
      <w:pPr>
        <w:pStyle w:val="Sraopastraipa"/>
        <w:numPr>
          <w:ilvl w:val="1"/>
          <w:numId w:val="1"/>
        </w:numPr>
        <w:tabs>
          <w:tab w:val="clear" w:pos="706"/>
        </w:tabs>
        <w:spacing w:after="120" w:line="240" w:lineRule="auto"/>
        <w:ind w:left="788" w:hanging="431"/>
        <w:contextualSpacing w:val="0"/>
        <w:rPr>
          <w:rFonts w:ascii="Times New Roman" w:hAnsi="Times New Roman"/>
          <w:sz w:val="24"/>
          <w:szCs w:val="24"/>
        </w:rPr>
      </w:pPr>
      <w:r w:rsidRPr="00F4093C">
        <w:rPr>
          <w:rFonts w:ascii="Times New Roman" w:hAnsi="Times New Roman"/>
          <w:sz w:val="24"/>
          <w:szCs w:val="24"/>
        </w:rPr>
        <w:t> </w:t>
      </w:r>
      <w:r w:rsidR="00C15B3D" w:rsidRPr="00F4093C">
        <w:rPr>
          <w:rFonts w:ascii="Times New Roman" w:hAnsi="Times New Roman"/>
          <w:sz w:val="24"/>
          <w:szCs w:val="24"/>
        </w:rPr>
        <w:t>A</w:t>
      </w:r>
      <w:r w:rsidR="00C16FDB" w:rsidRPr="00F4093C">
        <w:rPr>
          <w:rFonts w:ascii="Times New Roman" w:hAnsi="Times New Roman"/>
          <w:sz w:val="24"/>
          <w:szCs w:val="24"/>
        </w:rPr>
        <w:t xml:space="preserve">peliacinės instancijos teismas </w:t>
      </w:r>
      <w:r w:rsidR="00C15B3D" w:rsidRPr="00F4093C">
        <w:rPr>
          <w:rFonts w:ascii="Times New Roman" w:hAnsi="Times New Roman"/>
          <w:sz w:val="24"/>
          <w:szCs w:val="24"/>
        </w:rPr>
        <w:t>ne</w:t>
      </w:r>
      <w:r w:rsidR="00C16FDB" w:rsidRPr="00F4093C">
        <w:rPr>
          <w:rFonts w:ascii="Times New Roman" w:hAnsi="Times New Roman"/>
          <w:sz w:val="24"/>
          <w:szCs w:val="24"/>
        </w:rPr>
        <w:t>pažeidė CTKĮ 2 str</w:t>
      </w:r>
      <w:r w:rsidR="007F1D07" w:rsidRPr="00F4093C">
        <w:rPr>
          <w:rFonts w:ascii="Times New Roman" w:hAnsi="Times New Roman"/>
          <w:sz w:val="24"/>
          <w:szCs w:val="24"/>
        </w:rPr>
        <w:t>aipsnio 1</w:t>
      </w:r>
      <w:r w:rsidR="00C16FDB" w:rsidRPr="00F4093C">
        <w:rPr>
          <w:rFonts w:ascii="Times New Roman" w:hAnsi="Times New Roman"/>
          <w:sz w:val="24"/>
          <w:szCs w:val="24"/>
        </w:rPr>
        <w:t xml:space="preserve"> d</w:t>
      </w:r>
      <w:r w:rsidR="007F1D07" w:rsidRPr="00F4093C">
        <w:rPr>
          <w:rFonts w:ascii="Times New Roman" w:hAnsi="Times New Roman"/>
          <w:sz w:val="24"/>
          <w:szCs w:val="24"/>
        </w:rPr>
        <w:t>alies</w:t>
      </w:r>
      <w:r w:rsidR="00C15B3D" w:rsidRPr="00F4093C">
        <w:rPr>
          <w:rFonts w:ascii="Times New Roman" w:hAnsi="Times New Roman"/>
          <w:sz w:val="24"/>
          <w:szCs w:val="24"/>
        </w:rPr>
        <w:t xml:space="preserve">, sumažindamas konfiskuotino </w:t>
      </w:r>
      <w:r w:rsidR="00C16FDB" w:rsidRPr="00F4093C">
        <w:rPr>
          <w:rFonts w:ascii="Times New Roman" w:hAnsi="Times New Roman"/>
          <w:sz w:val="24"/>
          <w:szCs w:val="24"/>
        </w:rPr>
        <w:t xml:space="preserve">turto vertę 26 062 Eur, </w:t>
      </w:r>
      <w:r w:rsidR="00C15B3D" w:rsidRPr="00F4093C">
        <w:rPr>
          <w:rFonts w:ascii="Times New Roman" w:hAnsi="Times New Roman"/>
          <w:sz w:val="24"/>
          <w:szCs w:val="24"/>
        </w:rPr>
        <w:t xml:space="preserve">o ne </w:t>
      </w:r>
      <w:r w:rsidR="00C16FDB" w:rsidRPr="00F4093C">
        <w:rPr>
          <w:rFonts w:ascii="Times New Roman" w:hAnsi="Times New Roman"/>
          <w:sz w:val="24"/>
          <w:szCs w:val="24"/>
        </w:rPr>
        <w:t xml:space="preserve">23 170 Eur. </w:t>
      </w:r>
      <w:r w:rsidR="00C15B3D" w:rsidRPr="00F4093C">
        <w:rPr>
          <w:rFonts w:ascii="Times New Roman" w:hAnsi="Times New Roman"/>
          <w:sz w:val="24"/>
          <w:szCs w:val="24"/>
        </w:rPr>
        <w:t>Kaip minėta, i</w:t>
      </w:r>
      <w:r w:rsidR="00C16FDB" w:rsidRPr="00F4093C">
        <w:rPr>
          <w:rFonts w:ascii="Times New Roman" w:hAnsi="Times New Roman"/>
          <w:sz w:val="24"/>
          <w:szCs w:val="24"/>
        </w:rPr>
        <w:t>eškov</w:t>
      </w:r>
      <w:r w:rsidR="00C15B3D" w:rsidRPr="00F4093C">
        <w:rPr>
          <w:rFonts w:ascii="Times New Roman" w:hAnsi="Times New Roman"/>
          <w:sz w:val="24"/>
          <w:szCs w:val="24"/>
        </w:rPr>
        <w:t>ė</w:t>
      </w:r>
      <w:r w:rsidR="00C16FDB" w:rsidRPr="00F4093C">
        <w:rPr>
          <w:rFonts w:ascii="Times New Roman" w:hAnsi="Times New Roman"/>
          <w:sz w:val="24"/>
          <w:szCs w:val="24"/>
        </w:rPr>
        <w:t xml:space="preserve"> neįrodinėjo aplinkybės, kad </w:t>
      </w:r>
      <w:r w:rsidR="00C15B3D" w:rsidRPr="00F4093C">
        <w:rPr>
          <w:rFonts w:ascii="Times New Roman" w:hAnsi="Times New Roman"/>
          <w:sz w:val="24"/>
          <w:szCs w:val="24"/>
        </w:rPr>
        <w:t>a</w:t>
      </w:r>
      <w:r w:rsidR="00C16FDB" w:rsidRPr="00F4093C">
        <w:rPr>
          <w:rFonts w:ascii="Times New Roman" w:hAnsi="Times New Roman"/>
          <w:sz w:val="24"/>
          <w:szCs w:val="24"/>
        </w:rPr>
        <w:t>tsakovas aktualiu laikotarpiu galėjo vykdyti ir galimai vykdė neteisėt</w:t>
      </w:r>
      <w:r w:rsidR="009E7158" w:rsidRPr="00F4093C">
        <w:rPr>
          <w:rFonts w:ascii="Times New Roman" w:hAnsi="Times New Roman"/>
          <w:sz w:val="24"/>
          <w:szCs w:val="24"/>
        </w:rPr>
        <w:t>ą</w:t>
      </w:r>
      <w:r w:rsidR="00C16FDB" w:rsidRPr="00F4093C">
        <w:rPr>
          <w:rFonts w:ascii="Times New Roman" w:hAnsi="Times New Roman"/>
          <w:sz w:val="24"/>
          <w:szCs w:val="24"/>
        </w:rPr>
        <w:t xml:space="preserve"> veikl</w:t>
      </w:r>
      <w:r w:rsidR="009E7158" w:rsidRPr="00F4093C">
        <w:rPr>
          <w:rFonts w:ascii="Times New Roman" w:hAnsi="Times New Roman"/>
          <w:sz w:val="24"/>
          <w:szCs w:val="24"/>
        </w:rPr>
        <w:t>ą</w:t>
      </w:r>
      <w:r w:rsidR="00C16FDB" w:rsidRPr="00F4093C">
        <w:rPr>
          <w:rFonts w:ascii="Times New Roman" w:hAnsi="Times New Roman"/>
          <w:sz w:val="24"/>
          <w:szCs w:val="24"/>
        </w:rPr>
        <w:t>. Įvertinus laikotarpį (2006</w:t>
      </w:r>
      <w:r w:rsidR="00916986" w:rsidRPr="00F4093C">
        <w:rPr>
          <w:rFonts w:ascii="Times New Roman" w:hAnsi="Times New Roman"/>
          <w:sz w:val="24"/>
          <w:szCs w:val="24"/>
        </w:rPr>
        <w:t>–</w:t>
      </w:r>
      <w:r w:rsidR="00C16FDB" w:rsidRPr="00F4093C">
        <w:rPr>
          <w:rFonts w:ascii="Times New Roman" w:hAnsi="Times New Roman"/>
          <w:sz w:val="24"/>
          <w:szCs w:val="24"/>
        </w:rPr>
        <w:t>2012 m.)</w:t>
      </w:r>
      <w:r w:rsidR="00BB00A4" w:rsidRPr="00F4093C">
        <w:rPr>
          <w:rFonts w:ascii="Times New Roman" w:hAnsi="Times New Roman"/>
          <w:sz w:val="24"/>
          <w:szCs w:val="24"/>
        </w:rPr>
        <w:t>,</w:t>
      </w:r>
      <w:r w:rsidR="00C16FDB" w:rsidRPr="00F4093C">
        <w:rPr>
          <w:rFonts w:ascii="Times New Roman" w:hAnsi="Times New Roman"/>
          <w:sz w:val="24"/>
          <w:szCs w:val="24"/>
        </w:rPr>
        <w:t xml:space="preserve"> aktualų žemės sklyp</w:t>
      </w:r>
      <w:r w:rsidR="00916986" w:rsidRPr="00F4093C">
        <w:rPr>
          <w:rFonts w:ascii="Times New Roman" w:hAnsi="Times New Roman"/>
          <w:sz w:val="24"/>
          <w:szCs w:val="24"/>
        </w:rPr>
        <w:t>ams</w:t>
      </w:r>
      <w:r w:rsidR="00C16FDB" w:rsidRPr="00F4093C">
        <w:rPr>
          <w:rFonts w:ascii="Times New Roman" w:hAnsi="Times New Roman"/>
          <w:sz w:val="24"/>
          <w:szCs w:val="24"/>
        </w:rPr>
        <w:t xml:space="preserve"> įsig</w:t>
      </w:r>
      <w:r w:rsidR="00916986" w:rsidRPr="00F4093C">
        <w:rPr>
          <w:rFonts w:ascii="Times New Roman" w:hAnsi="Times New Roman"/>
          <w:sz w:val="24"/>
          <w:szCs w:val="24"/>
        </w:rPr>
        <w:t>yt</w:t>
      </w:r>
      <w:r w:rsidR="00C16FDB" w:rsidRPr="00F4093C">
        <w:rPr>
          <w:rFonts w:ascii="Times New Roman" w:hAnsi="Times New Roman"/>
          <w:sz w:val="24"/>
          <w:szCs w:val="24"/>
        </w:rPr>
        <w:t xml:space="preserve">i panaudotų lėšų kilmės tyrimui, laikytina, kad </w:t>
      </w:r>
      <w:r w:rsidR="00C15B3D" w:rsidRPr="00F4093C">
        <w:rPr>
          <w:rFonts w:ascii="Times New Roman" w:hAnsi="Times New Roman"/>
          <w:sz w:val="24"/>
          <w:szCs w:val="24"/>
        </w:rPr>
        <w:t>i</w:t>
      </w:r>
      <w:r w:rsidR="00C16FDB" w:rsidRPr="00F4093C">
        <w:rPr>
          <w:rFonts w:ascii="Times New Roman" w:hAnsi="Times New Roman"/>
          <w:sz w:val="24"/>
          <w:szCs w:val="24"/>
        </w:rPr>
        <w:t>eškov</w:t>
      </w:r>
      <w:r w:rsidR="00C15B3D" w:rsidRPr="00F4093C">
        <w:rPr>
          <w:rFonts w:ascii="Times New Roman" w:hAnsi="Times New Roman"/>
          <w:sz w:val="24"/>
          <w:szCs w:val="24"/>
        </w:rPr>
        <w:t>ė</w:t>
      </w:r>
      <w:r w:rsidR="00C16FDB" w:rsidRPr="00F4093C">
        <w:rPr>
          <w:rFonts w:ascii="Times New Roman" w:hAnsi="Times New Roman"/>
          <w:sz w:val="24"/>
          <w:szCs w:val="24"/>
        </w:rPr>
        <w:t xml:space="preserve"> įrodinėjo </w:t>
      </w:r>
      <w:r w:rsidR="00916986" w:rsidRPr="00F4093C">
        <w:rPr>
          <w:rFonts w:ascii="Times New Roman" w:hAnsi="Times New Roman"/>
          <w:sz w:val="24"/>
          <w:szCs w:val="24"/>
        </w:rPr>
        <w:t xml:space="preserve">minėto laikotarpio </w:t>
      </w:r>
      <w:r w:rsidR="00C16FDB" w:rsidRPr="00F4093C">
        <w:rPr>
          <w:rFonts w:ascii="Times New Roman" w:hAnsi="Times New Roman"/>
          <w:sz w:val="24"/>
          <w:szCs w:val="24"/>
        </w:rPr>
        <w:t xml:space="preserve">pajamų ir išlaidų santykį, o ne turto (pinigų) kilmės šaltinius. </w:t>
      </w:r>
      <w:r w:rsidR="00C15B3D" w:rsidRPr="00F4093C">
        <w:rPr>
          <w:rFonts w:ascii="Times New Roman" w:hAnsi="Times New Roman"/>
          <w:sz w:val="24"/>
          <w:szCs w:val="24"/>
        </w:rPr>
        <w:t>Taigi a</w:t>
      </w:r>
      <w:r w:rsidR="00C16FDB" w:rsidRPr="00F4093C">
        <w:rPr>
          <w:rFonts w:ascii="Times New Roman" w:hAnsi="Times New Roman"/>
          <w:sz w:val="24"/>
          <w:szCs w:val="24"/>
        </w:rPr>
        <w:t xml:space="preserve">tliekamas tyrimas nebuvo susijęs su neteisėtos veiklos nustatymu ir iš to gauta nauda. </w:t>
      </w:r>
      <w:r w:rsidR="00C15B3D" w:rsidRPr="00F4093C">
        <w:rPr>
          <w:rFonts w:ascii="Times New Roman" w:hAnsi="Times New Roman"/>
          <w:sz w:val="24"/>
          <w:szCs w:val="24"/>
        </w:rPr>
        <w:t>Nesant ne</w:t>
      </w:r>
      <w:r w:rsidR="00C16FDB" w:rsidRPr="00F4093C">
        <w:rPr>
          <w:rFonts w:ascii="Times New Roman" w:hAnsi="Times New Roman"/>
          <w:sz w:val="24"/>
          <w:szCs w:val="24"/>
        </w:rPr>
        <w:t>teisėtų pajamų prezumpcijos, šioje civilinėje byloje ieškov</w:t>
      </w:r>
      <w:r w:rsidR="00C15B3D" w:rsidRPr="00F4093C">
        <w:rPr>
          <w:rFonts w:ascii="Times New Roman" w:hAnsi="Times New Roman"/>
          <w:sz w:val="24"/>
          <w:szCs w:val="24"/>
        </w:rPr>
        <w:t>e</w:t>
      </w:r>
      <w:r w:rsidR="00C16FDB" w:rsidRPr="00F4093C">
        <w:rPr>
          <w:rFonts w:ascii="Times New Roman" w:hAnsi="Times New Roman"/>
          <w:sz w:val="24"/>
          <w:szCs w:val="24"/>
        </w:rPr>
        <w:t xml:space="preserve">i kilo pareiga įrodyti, kad </w:t>
      </w:r>
      <w:r w:rsidR="007D4C2A" w:rsidRPr="00F4093C">
        <w:rPr>
          <w:rFonts w:ascii="Times New Roman" w:hAnsi="Times New Roman"/>
          <w:sz w:val="24"/>
          <w:szCs w:val="24"/>
        </w:rPr>
        <w:t xml:space="preserve">atsakovas </w:t>
      </w:r>
      <w:r w:rsidR="00C16FDB" w:rsidRPr="00F4093C">
        <w:rPr>
          <w:rFonts w:ascii="Times New Roman" w:hAnsi="Times New Roman"/>
          <w:sz w:val="24"/>
          <w:szCs w:val="24"/>
        </w:rPr>
        <w:t xml:space="preserve">mokėjo už žemės sklypą neteisėtomis pajamomis CTKĮ prasme. Byloje nebuvo nustatyta, kad visa pinigų suma, kurią </w:t>
      </w:r>
      <w:r w:rsidRPr="00F4093C">
        <w:rPr>
          <w:rFonts w:ascii="Times New Roman" w:hAnsi="Times New Roman"/>
          <w:sz w:val="24"/>
          <w:szCs w:val="24"/>
        </w:rPr>
        <w:t>a</w:t>
      </w:r>
      <w:r w:rsidR="00C16FDB" w:rsidRPr="00F4093C">
        <w:rPr>
          <w:rFonts w:ascii="Times New Roman" w:hAnsi="Times New Roman"/>
          <w:sz w:val="24"/>
          <w:szCs w:val="24"/>
        </w:rPr>
        <w:t xml:space="preserve">tsakovas </w:t>
      </w:r>
      <w:r w:rsidR="00C16FDB" w:rsidRPr="00F4093C">
        <w:rPr>
          <w:rFonts w:ascii="Times New Roman" w:hAnsi="Times New Roman"/>
          <w:sz w:val="24"/>
          <w:szCs w:val="24"/>
        </w:rPr>
        <w:lastRenderedPageBreak/>
        <w:t>sumokėjo už žemės sklypą, būtų gauta uždraustu ar nusikalstamu būdu, todėl apeliacinės instancijos teismo nustatyta ir sumažinta turto vertė yra teisinga ir pagrįsta.</w:t>
      </w:r>
    </w:p>
    <w:p w14:paraId="09100641" w14:textId="6B589192" w:rsidR="000C3F13" w:rsidRPr="00F4093C" w:rsidRDefault="000C3F13" w:rsidP="00DC4D5F">
      <w:pPr>
        <w:pStyle w:val="Sraopastraipa"/>
        <w:ind w:left="1142" w:firstLine="0"/>
        <w:rPr>
          <w:rFonts w:ascii="Times New Roman" w:hAnsi="Times New Roman"/>
          <w:sz w:val="24"/>
          <w:szCs w:val="24"/>
        </w:rPr>
      </w:pPr>
    </w:p>
    <w:p w14:paraId="6EA58B7A" w14:textId="1145AA5E" w:rsidR="00B80D2B" w:rsidRPr="00F4093C" w:rsidRDefault="00B80D2B" w:rsidP="00FF2A95">
      <w:pPr>
        <w:widowControl w:val="0"/>
        <w:shd w:val="clear" w:color="auto" w:fill="FFFFFF"/>
        <w:tabs>
          <w:tab w:val="left" w:pos="851"/>
        </w:tabs>
        <w:ind w:left="0" w:right="17" w:firstLine="709"/>
      </w:pPr>
      <w:r w:rsidRPr="00F4093C">
        <w:t xml:space="preserve">Teisėjų kolegija </w:t>
      </w:r>
    </w:p>
    <w:p w14:paraId="2903B259" w14:textId="77777777" w:rsidR="00FF2A95" w:rsidRPr="00F4093C" w:rsidRDefault="00FF2A95" w:rsidP="00FF2A95">
      <w:pPr>
        <w:widowControl w:val="0"/>
        <w:ind w:left="0" w:firstLine="0"/>
      </w:pPr>
    </w:p>
    <w:p w14:paraId="62B0E080" w14:textId="36F325F3" w:rsidR="00B80D2B" w:rsidRPr="00F4093C" w:rsidRDefault="00B80D2B" w:rsidP="00FF2A95">
      <w:pPr>
        <w:widowControl w:val="0"/>
        <w:ind w:left="0" w:firstLine="0"/>
      </w:pPr>
      <w:r w:rsidRPr="00F4093C">
        <w:t xml:space="preserve">k o n s t a t u o j a : </w:t>
      </w:r>
    </w:p>
    <w:p w14:paraId="36A172C1" w14:textId="77777777" w:rsidR="00B80D2B" w:rsidRPr="00F4093C" w:rsidRDefault="00B80D2B" w:rsidP="00B80D2B">
      <w:pPr>
        <w:widowControl w:val="0"/>
        <w:ind w:firstLine="720"/>
      </w:pPr>
    </w:p>
    <w:p w14:paraId="6ABC314C" w14:textId="77777777" w:rsidR="00B80D2B" w:rsidRPr="00F4093C" w:rsidRDefault="00B80D2B" w:rsidP="00B80D2B">
      <w:pPr>
        <w:widowControl w:val="0"/>
        <w:jc w:val="center"/>
      </w:pPr>
      <w:r w:rsidRPr="00F4093C">
        <w:t>IV. Kasacinio teismo argumentai ir išaiškinimai</w:t>
      </w:r>
    </w:p>
    <w:p w14:paraId="42B21638" w14:textId="77777777" w:rsidR="00465FEA" w:rsidRPr="00F4093C" w:rsidRDefault="00465FEA" w:rsidP="00B80D2B">
      <w:pPr>
        <w:widowControl w:val="0"/>
        <w:jc w:val="center"/>
      </w:pPr>
    </w:p>
    <w:p w14:paraId="50BC32FC" w14:textId="77777777" w:rsidR="00B80D2B" w:rsidRPr="00F4093C" w:rsidRDefault="00B80D2B" w:rsidP="00B80D2B">
      <w:pPr>
        <w:suppressAutoHyphens/>
        <w:ind w:left="57" w:firstLine="652"/>
        <w:rPr>
          <w:i/>
          <w:iCs/>
        </w:rPr>
      </w:pPr>
    </w:p>
    <w:p w14:paraId="5EFCC97B" w14:textId="76D2CDB6" w:rsidR="00B80D2B" w:rsidRPr="00F4093C" w:rsidRDefault="00B80D2B" w:rsidP="00431C7E">
      <w:pPr>
        <w:suppressAutoHyphens/>
        <w:ind w:left="0" w:firstLine="0"/>
        <w:rPr>
          <w:i/>
          <w:iCs/>
        </w:rPr>
      </w:pPr>
      <w:r w:rsidRPr="00F4093C">
        <w:rPr>
          <w:i/>
          <w:iCs/>
        </w:rPr>
        <w:t xml:space="preserve">Dėl </w:t>
      </w:r>
      <w:r w:rsidR="002B185C" w:rsidRPr="00F4093C">
        <w:rPr>
          <w:i/>
          <w:iCs/>
        </w:rPr>
        <w:t xml:space="preserve">gyventojų turto deklaracijose nurodytų duomenų teisingumo prezumpcijos </w:t>
      </w:r>
      <w:r w:rsidR="0094791F" w:rsidRPr="00F4093C">
        <w:rPr>
          <w:i/>
          <w:iCs/>
        </w:rPr>
        <w:t xml:space="preserve">taikymo civilinio turto konfiskavimo bylose </w:t>
      </w:r>
    </w:p>
    <w:p w14:paraId="3BD16399" w14:textId="77777777" w:rsidR="000C72FC" w:rsidRPr="00F4093C" w:rsidRDefault="000C72FC" w:rsidP="000C72FC">
      <w:pPr>
        <w:suppressAutoHyphens/>
        <w:ind w:left="0" w:firstLine="0"/>
        <w:rPr>
          <w:i/>
          <w:iCs/>
        </w:rPr>
      </w:pPr>
    </w:p>
    <w:p w14:paraId="095FB48B" w14:textId="2C07B8BA" w:rsidR="00A73C60" w:rsidRPr="00F4093C" w:rsidRDefault="002B185C" w:rsidP="00C0471B">
      <w:pPr>
        <w:pStyle w:val="prastasiniatinklio"/>
        <w:numPr>
          <w:ilvl w:val="0"/>
          <w:numId w:val="1"/>
        </w:numPr>
        <w:spacing w:before="0" w:beforeAutospacing="0" w:after="120" w:afterAutospacing="0"/>
        <w:ind w:left="357" w:hanging="357"/>
        <w:rPr>
          <w:rFonts w:eastAsia="Times New Roman" w:cs="Times New Roman"/>
        </w:rPr>
      </w:pPr>
      <w:r w:rsidRPr="00F4093C">
        <w:rPr>
          <w:rFonts w:eastAsia="Times New Roman" w:cs="Times New Roman"/>
        </w:rPr>
        <w:t>Byloje keliamas klausimas, ar mokestinius teisinius santykius reglamentuojančių teisės aktų nuostatos ir jų pagrindu suformuota administracinių teismų praktika dėl gyventojų turto deklaracijų ir jose esančių duomenų teisingumo prezumpcij</w:t>
      </w:r>
      <w:r w:rsidR="00C0471B" w:rsidRPr="00F4093C">
        <w:rPr>
          <w:rFonts w:eastAsia="Times New Roman" w:cs="Times New Roman"/>
        </w:rPr>
        <w:t>os</w:t>
      </w:r>
      <w:r w:rsidRPr="00F4093C">
        <w:rPr>
          <w:rFonts w:eastAsia="Times New Roman" w:cs="Times New Roman"/>
        </w:rPr>
        <w:t xml:space="preserve"> taikoma civilinio turto konfiskavimo bylose sprendžiant dėl turto kilmės </w:t>
      </w:r>
      <w:r w:rsidR="00205F17" w:rsidRPr="00F4093C">
        <w:rPr>
          <w:rFonts w:eastAsia="Times New Roman" w:cs="Times New Roman"/>
        </w:rPr>
        <w:t xml:space="preserve">(pajamų) </w:t>
      </w:r>
      <w:r w:rsidRPr="00F4093C">
        <w:rPr>
          <w:rFonts w:eastAsia="Times New Roman" w:cs="Times New Roman"/>
        </w:rPr>
        <w:t xml:space="preserve">teisėtumo. </w:t>
      </w:r>
    </w:p>
    <w:p w14:paraId="22C0D5F8" w14:textId="4A23E149" w:rsidR="002B185C" w:rsidRPr="00F4093C" w:rsidRDefault="002B185C" w:rsidP="00045472">
      <w:pPr>
        <w:pStyle w:val="prastasiniatinklio"/>
        <w:numPr>
          <w:ilvl w:val="0"/>
          <w:numId w:val="1"/>
        </w:numPr>
        <w:spacing w:before="0" w:beforeAutospacing="0" w:after="120" w:afterAutospacing="0"/>
        <w:ind w:left="357" w:hanging="357"/>
        <w:rPr>
          <w:rFonts w:eastAsia="Times New Roman" w:cs="Times New Roman"/>
        </w:rPr>
      </w:pPr>
      <w:r w:rsidRPr="00F4093C">
        <w:rPr>
          <w:rFonts w:eastAsia="Times New Roman" w:cs="Times New Roman"/>
        </w:rPr>
        <w:t xml:space="preserve">Nurodytas klausimas yra susijęs su įrodinėjimo </w:t>
      </w:r>
      <w:r w:rsidR="001F45B7" w:rsidRPr="00F4093C">
        <w:rPr>
          <w:rFonts w:eastAsia="Times New Roman" w:cs="Times New Roman"/>
        </w:rPr>
        <w:t xml:space="preserve">pareigos </w:t>
      </w:r>
      <w:r w:rsidRPr="00F4093C">
        <w:rPr>
          <w:rFonts w:eastAsia="Times New Roman" w:cs="Times New Roman"/>
        </w:rPr>
        <w:t>civilinio turto konfiskavimo bylose paskirstymu ir gyventojų turto deklaracijų įrodomąja reikšme.</w:t>
      </w:r>
      <w:r w:rsidR="00A73C60" w:rsidRPr="00F4093C">
        <w:rPr>
          <w:rFonts w:eastAsia="Times New Roman" w:cs="Times New Roman"/>
        </w:rPr>
        <w:t xml:space="preserve"> </w:t>
      </w:r>
      <w:r w:rsidR="00E901D0" w:rsidRPr="00F4093C">
        <w:rPr>
          <w:rFonts w:eastAsia="Times New Roman" w:cs="Times New Roman"/>
        </w:rPr>
        <w:t>Lietuvos Aukščiausiasis Teismas 2025 m. sauso 7 d. nutartimi civilinėje byloje Nr. e3K-3-15-781/2025</w:t>
      </w:r>
      <w:r w:rsidR="00916986" w:rsidRPr="00F4093C">
        <w:rPr>
          <w:rFonts w:eastAsia="Times New Roman" w:cs="Times New Roman"/>
        </w:rPr>
        <w:t>,</w:t>
      </w:r>
      <w:r w:rsidR="00B5090A" w:rsidRPr="00F4093C">
        <w:rPr>
          <w:rFonts w:eastAsia="Times New Roman" w:cs="Times New Roman"/>
        </w:rPr>
        <w:t xml:space="preserve"> atsižvelgdamas į E</w:t>
      </w:r>
      <w:r w:rsidR="00916986" w:rsidRPr="00F4093C">
        <w:rPr>
          <w:rFonts w:eastAsia="Times New Roman" w:cs="Times New Roman"/>
        </w:rPr>
        <w:t xml:space="preserve">uropos </w:t>
      </w:r>
      <w:r w:rsidR="00B5090A" w:rsidRPr="00F4093C">
        <w:rPr>
          <w:rFonts w:eastAsia="Times New Roman" w:cs="Times New Roman"/>
        </w:rPr>
        <w:t>Ž</w:t>
      </w:r>
      <w:r w:rsidR="00916986" w:rsidRPr="00F4093C">
        <w:rPr>
          <w:rFonts w:eastAsia="Times New Roman" w:cs="Times New Roman"/>
        </w:rPr>
        <w:t xml:space="preserve">mogaus </w:t>
      </w:r>
      <w:r w:rsidR="00B5090A" w:rsidRPr="00F4093C">
        <w:rPr>
          <w:rFonts w:eastAsia="Times New Roman" w:cs="Times New Roman"/>
        </w:rPr>
        <w:t>T</w:t>
      </w:r>
      <w:r w:rsidR="00916986" w:rsidRPr="00F4093C">
        <w:rPr>
          <w:rFonts w:eastAsia="Times New Roman" w:cs="Times New Roman"/>
        </w:rPr>
        <w:t xml:space="preserve">eisių </w:t>
      </w:r>
      <w:r w:rsidR="00B5090A" w:rsidRPr="00F4093C">
        <w:rPr>
          <w:rFonts w:eastAsia="Times New Roman" w:cs="Times New Roman"/>
        </w:rPr>
        <w:t>T</w:t>
      </w:r>
      <w:r w:rsidR="00916986" w:rsidRPr="00F4093C">
        <w:rPr>
          <w:rFonts w:eastAsia="Times New Roman" w:cs="Times New Roman"/>
        </w:rPr>
        <w:t>eismo</w:t>
      </w:r>
      <w:r w:rsidR="00B5090A" w:rsidRPr="00F4093C">
        <w:rPr>
          <w:rFonts w:eastAsia="Times New Roman" w:cs="Times New Roman"/>
        </w:rPr>
        <w:t xml:space="preserve"> </w:t>
      </w:r>
      <w:r w:rsidR="00916986" w:rsidRPr="00F4093C">
        <w:rPr>
          <w:rFonts w:eastAsia="Times New Roman" w:cs="Times New Roman"/>
        </w:rPr>
        <w:t xml:space="preserve">(toliau – EŽTT) </w:t>
      </w:r>
      <w:r w:rsidR="00907F59" w:rsidRPr="00F4093C">
        <w:rPr>
          <w:rFonts w:eastAsia="Times New Roman" w:cs="Times New Roman"/>
        </w:rPr>
        <w:t>jurisprudenciją</w:t>
      </w:r>
      <w:r w:rsidR="00916986" w:rsidRPr="00F4093C">
        <w:rPr>
          <w:rFonts w:eastAsia="Times New Roman" w:cs="Times New Roman"/>
        </w:rPr>
        <w:t>,</w:t>
      </w:r>
      <w:r w:rsidR="00B5090A" w:rsidRPr="00F4093C">
        <w:rPr>
          <w:rFonts w:eastAsia="Times New Roman" w:cs="Times New Roman"/>
        </w:rPr>
        <w:t xml:space="preserve"> </w:t>
      </w:r>
      <w:r w:rsidR="00E901D0" w:rsidRPr="00F4093C">
        <w:rPr>
          <w:rFonts w:eastAsia="Times New Roman" w:cs="Times New Roman"/>
        </w:rPr>
        <w:t>pradėjo formuoti</w:t>
      </w:r>
      <w:r w:rsidR="00A73C60" w:rsidRPr="00F4093C">
        <w:rPr>
          <w:rFonts w:eastAsia="Times New Roman" w:cs="Times New Roman"/>
        </w:rPr>
        <w:t xml:space="preserve"> </w:t>
      </w:r>
      <w:r w:rsidR="00E901D0" w:rsidRPr="00F4093C">
        <w:rPr>
          <w:rFonts w:eastAsia="Times New Roman" w:cs="Times New Roman"/>
        </w:rPr>
        <w:t xml:space="preserve">teismų praktiką dėl įrodinėjimo dalyko ir įrodinėjimo pareigos paskirstymo bylose dėl civilinio turto konfiskavimo.  </w:t>
      </w:r>
    </w:p>
    <w:p w14:paraId="55545671" w14:textId="6EAA5C61" w:rsidR="00E901D0" w:rsidRPr="00F4093C" w:rsidRDefault="009E5AB8" w:rsidP="00E901D0">
      <w:pPr>
        <w:pStyle w:val="Sraopastraipa"/>
        <w:numPr>
          <w:ilvl w:val="0"/>
          <w:numId w:val="1"/>
        </w:numPr>
        <w:spacing w:after="120" w:line="240" w:lineRule="auto"/>
        <w:contextualSpacing w:val="0"/>
        <w:rPr>
          <w:rFonts w:ascii="Times New Roman" w:hAnsi="Times New Roman"/>
          <w:sz w:val="24"/>
          <w:szCs w:val="24"/>
        </w:rPr>
      </w:pPr>
      <w:r w:rsidRPr="00F4093C">
        <w:rPr>
          <w:rFonts w:ascii="Times New Roman" w:hAnsi="Times New Roman"/>
          <w:sz w:val="24"/>
          <w:szCs w:val="24"/>
        </w:rPr>
        <w:t>Civilinio turto konfiskavimo teisinius pagrindus, sąlygas ir tvarką nustato CTKĮ (</w:t>
      </w:r>
      <w:r w:rsidR="0061784C" w:rsidRPr="00F4093C">
        <w:rPr>
          <w:rFonts w:ascii="Times New Roman" w:hAnsi="Times New Roman"/>
          <w:sz w:val="24"/>
          <w:szCs w:val="24"/>
        </w:rPr>
        <w:t xml:space="preserve">šio įstatymo </w:t>
      </w:r>
      <w:r w:rsidRPr="00F4093C">
        <w:rPr>
          <w:rFonts w:ascii="Times New Roman" w:hAnsi="Times New Roman"/>
          <w:sz w:val="24"/>
          <w:szCs w:val="24"/>
        </w:rPr>
        <w:t>1</w:t>
      </w:r>
      <w:r w:rsidR="0061784C" w:rsidRPr="00F4093C">
        <w:rPr>
          <w:rFonts w:ascii="Times New Roman" w:hAnsi="Times New Roman"/>
          <w:sz w:val="24"/>
          <w:szCs w:val="24"/>
        </w:rPr>
        <w:t> </w:t>
      </w:r>
      <w:r w:rsidRPr="00F4093C">
        <w:rPr>
          <w:rFonts w:ascii="Times New Roman" w:hAnsi="Times New Roman"/>
          <w:sz w:val="24"/>
          <w:szCs w:val="24"/>
        </w:rPr>
        <w:t xml:space="preserve">straipsnio 1 dalis). </w:t>
      </w:r>
      <w:r w:rsidR="00E901D0" w:rsidRPr="00F4093C">
        <w:rPr>
          <w:rFonts w:ascii="Times New Roman" w:hAnsi="Times New Roman"/>
          <w:sz w:val="24"/>
          <w:szCs w:val="24"/>
        </w:rPr>
        <w:t xml:space="preserve">CTKĮ kaip specialiojo įstatymo normų aiškinimą ir taikymą lemia šio įstatymo tikslai ir juo reguliuojamų santykių pobūdis. Šio įstatymo tikslas yra organizuoto nusikalstamumo, korupcijos ir savanaudiškų nusikaltimų prevencija (CTKĮ 1 straipsnio 2 dalis). </w:t>
      </w:r>
      <w:r w:rsidR="00B5090A" w:rsidRPr="00F4093C">
        <w:rPr>
          <w:rFonts w:ascii="Times New Roman" w:hAnsi="Times New Roman"/>
          <w:sz w:val="24"/>
          <w:szCs w:val="24"/>
        </w:rPr>
        <w:t xml:space="preserve">CTKĮ 2 straipsnio 2 dalyje įtvirtinta turto neteisėtumo prezumpcija – preziumuojama, kad turtas nėra gautas teisėtu būdu, kai jį nuosavybės teise turi ir jo negali teisėtomis pajamomis pagrįsti tam tikras sąlygas atitinkantys asmenys. </w:t>
      </w:r>
      <w:r w:rsidR="00E901D0" w:rsidRPr="00F4093C">
        <w:rPr>
          <w:rFonts w:ascii="Times New Roman" w:hAnsi="Times New Roman"/>
          <w:sz w:val="24"/>
          <w:szCs w:val="24"/>
        </w:rPr>
        <w:t xml:space="preserve">Taigi CTKĮ ir konkrečiai 2 straipsnio 2 dalyje įtvirtinta turto neteisėtumo prezumpcija aiškintini, visų pirma, taikant </w:t>
      </w:r>
      <w:proofErr w:type="spellStart"/>
      <w:r w:rsidR="00E901D0" w:rsidRPr="00F4093C">
        <w:rPr>
          <w:rFonts w:ascii="Times New Roman" w:hAnsi="Times New Roman"/>
          <w:sz w:val="24"/>
          <w:szCs w:val="24"/>
        </w:rPr>
        <w:t>teleologinį</w:t>
      </w:r>
      <w:proofErr w:type="spellEnd"/>
      <w:r w:rsidR="00E901D0" w:rsidRPr="00F4093C">
        <w:rPr>
          <w:rFonts w:ascii="Times New Roman" w:hAnsi="Times New Roman"/>
          <w:sz w:val="24"/>
          <w:szCs w:val="24"/>
        </w:rPr>
        <w:t xml:space="preserve"> (įstatymo tikslo) ir įstatymų leidėjo ketinimų metodą (žr. Lietuvos Aukščiausiojo Teismo 2025 m. sausio 7 d. nutarties civilinėje byloje Nr. e3K-3-15-781/2025 </w:t>
      </w:r>
      <w:r w:rsidR="00B5090A" w:rsidRPr="00F4093C">
        <w:rPr>
          <w:rFonts w:ascii="Times New Roman" w:hAnsi="Times New Roman"/>
          <w:sz w:val="24"/>
          <w:szCs w:val="24"/>
        </w:rPr>
        <w:t xml:space="preserve">59 ir </w:t>
      </w:r>
      <w:r w:rsidR="00E901D0" w:rsidRPr="00F4093C">
        <w:rPr>
          <w:rFonts w:ascii="Times New Roman" w:hAnsi="Times New Roman"/>
          <w:sz w:val="24"/>
          <w:szCs w:val="24"/>
        </w:rPr>
        <w:t>64 punkt</w:t>
      </w:r>
      <w:r w:rsidR="00916986" w:rsidRPr="00F4093C">
        <w:rPr>
          <w:rFonts w:ascii="Times New Roman" w:hAnsi="Times New Roman"/>
          <w:sz w:val="24"/>
          <w:szCs w:val="24"/>
        </w:rPr>
        <w:t>us</w:t>
      </w:r>
      <w:r w:rsidR="00E901D0" w:rsidRPr="00F4093C">
        <w:rPr>
          <w:rFonts w:ascii="Times New Roman" w:hAnsi="Times New Roman"/>
          <w:sz w:val="24"/>
          <w:szCs w:val="24"/>
        </w:rPr>
        <w:t>).</w:t>
      </w:r>
    </w:p>
    <w:p w14:paraId="1F850372" w14:textId="77777777" w:rsidR="00E901D0" w:rsidRPr="00F4093C" w:rsidRDefault="00E901D0" w:rsidP="00E901D0">
      <w:pPr>
        <w:pStyle w:val="Sraopastraipa"/>
        <w:numPr>
          <w:ilvl w:val="0"/>
          <w:numId w:val="1"/>
        </w:numPr>
        <w:spacing w:after="120" w:line="240" w:lineRule="auto"/>
        <w:contextualSpacing w:val="0"/>
        <w:rPr>
          <w:rFonts w:ascii="Times New Roman" w:hAnsi="Times New Roman"/>
          <w:sz w:val="24"/>
          <w:szCs w:val="24"/>
        </w:rPr>
      </w:pPr>
      <w:r w:rsidRPr="00F4093C">
        <w:rPr>
          <w:rFonts w:ascii="Times New Roman" w:hAnsi="Times New Roman"/>
          <w:sz w:val="24"/>
          <w:szCs w:val="24"/>
        </w:rPr>
        <w:t>Civilinio turto konfiskavimo sąlygų reglamentavimo ypatybės lemia įrodinėjimo dalyką tokio pobūdžio bylose. CTKĮ turi būti aiškinamas ir taikomas atsižvelgiant į jo 1 straipsnio 2 dalyje įtvirtintą tikslą. Šis tikslas akivaizdžiai negalėtų būti pasiektas, jei jame įtvirtinta turto neteisėtumo prezumpcija būtų taikoma formaliai, neatsižvelgiant į turto sąsajas su neteisėta (nusikalstama) veikla, kuriai užkardyti CTKĮ ir yra skirtas. Bylose dėl civilinio turto konfiskavimo teismas negali susiaurinti įrodinėjimo dalyko vien tik iki CTKĮ 2 straipsnio 2 dalyje nurodytų aplinkybių. Įrodinėjimo dalyką tokiose bylose sudaro aplinkybės, pagrindžiančios, kad egzistuoja viešasis interesas, kuris nukreiptas į organizuoto nusikalstamumo, korupcijos ir savanaudiškų nusikaltimų prevenciją (kaip prielaida pareikšti ieškinį ginant tokį interesą), ir viešojo intereso pažeidimo sudėtį pagrindžiančios aplinkybės (įstatymo nustatyto dydžio turto, kuris nėra gautas teisėtu būdu, turėjimas nuosavybės teise) kaip sąlyga ieškiniui patenkinti (žr. Lietuvos Aukščiausiojo Teismo 2025 m. sausio 7 d. nutarties civilinėje byloje Nr. e3K-3-15-781/2025 65 ir 67 punktus).</w:t>
      </w:r>
    </w:p>
    <w:p w14:paraId="341A90B2" w14:textId="627CEF21" w:rsidR="00C55B37" w:rsidRPr="00F4093C" w:rsidRDefault="00C55B37" w:rsidP="00E901D0">
      <w:pPr>
        <w:pStyle w:val="Sraopastraipa"/>
        <w:numPr>
          <w:ilvl w:val="0"/>
          <w:numId w:val="1"/>
        </w:numPr>
        <w:spacing w:after="120" w:line="240" w:lineRule="auto"/>
        <w:contextualSpacing w:val="0"/>
        <w:rPr>
          <w:rFonts w:ascii="Times New Roman" w:hAnsi="Times New Roman"/>
          <w:sz w:val="24"/>
          <w:szCs w:val="24"/>
        </w:rPr>
      </w:pPr>
      <w:r w:rsidRPr="00F4093C">
        <w:rPr>
          <w:rFonts w:ascii="Times New Roman" w:hAnsi="Times New Roman"/>
          <w:sz w:val="24"/>
          <w:szCs w:val="24"/>
        </w:rPr>
        <w:lastRenderedPageBreak/>
        <w:t xml:space="preserve">Kasacinis teismas pabrėžė, kad nuoseklioje EŽTT jurisprudencijoje aiškiai suformuluotas reikalavimas turto konfiskavimo procese įrodyti priežastinį ryšį tarp konfiskuotino turto ir </w:t>
      </w:r>
      <w:bookmarkStart w:id="24" w:name="_Hlk187051513"/>
      <w:r w:rsidRPr="00F4093C">
        <w:rPr>
          <w:rFonts w:ascii="Times New Roman" w:hAnsi="Times New Roman"/>
          <w:sz w:val="24"/>
          <w:szCs w:val="24"/>
        </w:rPr>
        <w:t>neteisėtos (nusikalstamos) veiklos</w:t>
      </w:r>
      <w:bookmarkEnd w:id="24"/>
      <w:r w:rsidRPr="00F4093C">
        <w:rPr>
          <w:rFonts w:ascii="Times New Roman" w:hAnsi="Times New Roman"/>
          <w:sz w:val="24"/>
          <w:szCs w:val="24"/>
        </w:rPr>
        <w:t>; vertinant proporcingumą, esminę reikšmę turės tai, ar nacionalinės institucijos pateikė tam tikrų konkrečių duomenų, atsižvelgiant į taikomą įrodinėjimo standartą, pagrindžiančių konfiskuotino turto ryšį su nusikaltimu ar nusikalstama veikla, kurios kontekste vykdomas konfiskavimo procesas. Įpareigojimas nustatyti turto ir neteisėtos (nusikalstamos) veiklos ryšį traktuojamas kaip tam tikra valstybės pranašumą atsverianti garantija pareiškėjams, kuriems konfiskavimo procese pereina įrodinėjimo našta įrodyti savo pajamų ir turto teisėtumą (Lietuvos Aukščiausiojo Teismo 2025 m. sausio 7 d. nutartis civilinėje byloje Nr. e3K-3-15-781/2025</w:t>
      </w:r>
      <w:r w:rsidR="00B34F07" w:rsidRPr="00F4093C">
        <w:rPr>
          <w:rFonts w:ascii="Times New Roman" w:hAnsi="Times New Roman"/>
          <w:sz w:val="24"/>
          <w:szCs w:val="24"/>
        </w:rPr>
        <w:t>,</w:t>
      </w:r>
      <w:r w:rsidRPr="00F4093C">
        <w:rPr>
          <w:rFonts w:ascii="Times New Roman" w:hAnsi="Times New Roman"/>
          <w:sz w:val="24"/>
          <w:szCs w:val="24"/>
        </w:rPr>
        <w:t xml:space="preserve"> 70 punktas).</w:t>
      </w:r>
    </w:p>
    <w:p w14:paraId="10A3C836" w14:textId="48D6D091" w:rsidR="00650624" w:rsidRPr="00F4093C" w:rsidRDefault="00E901D0" w:rsidP="001A0442">
      <w:pPr>
        <w:pStyle w:val="Sraopastraipa"/>
        <w:numPr>
          <w:ilvl w:val="0"/>
          <w:numId w:val="1"/>
        </w:numPr>
        <w:spacing w:after="120" w:line="240" w:lineRule="auto"/>
        <w:contextualSpacing w:val="0"/>
        <w:rPr>
          <w:rFonts w:ascii="Times New Roman" w:hAnsi="Times New Roman"/>
          <w:sz w:val="24"/>
          <w:szCs w:val="24"/>
        </w:rPr>
      </w:pPr>
      <w:r w:rsidRPr="00F4093C">
        <w:rPr>
          <w:rFonts w:ascii="Times New Roman" w:hAnsi="Times New Roman"/>
          <w:sz w:val="24"/>
          <w:szCs w:val="24"/>
        </w:rPr>
        <w:t xml:space="preserve">Taigi, ieškovui (viešąjį interesą ginančiam prokurorui) civilinio turto konfiskavimo byloje tenka pareiga įrodyti ne tik turto valdymo nuosavybės teise faktą, jo vertę ir CTKĮ 2 straipsnio 2 dalyje įtvirtintos prezumpcijos sąlygas, bet ir </w:t>
      </w:r>
      <w:r w:rsidR="00C55B37" w:rsidRPr="00F4093C">
        <w:rPr>
          <w:rFonts w:ascii="Times New Roman" w:hAnsi="Times New Roman"/>
          <w:sz w:val="24"/>
          <w:szCs w:val="24"/>
        </w:rPr>
        <w:t>priežastinį ryšį tarp konfiskuotino turto ir neteisėtos (galimos nusikalstamos) veiklos</w:t>
      </w:r>
      <w:r w:rsidRPr="00F4093C">
        <w:rPr>
          <w:rFonts w:ascii="Times New Roman" w:hAnsi="Times New Roman"/>
          <w:sz w:val="24"/>
          <w:szCs w:val="24"/>
        </w:rPr>
        <w:t>, kurios prevencijai skirtas CTKĮ.</w:t>
      </w:r>
      <w:r w:rsidR="00C55B37" w:rsidRPr="00F4093C">
        <w:rPr>
          <w:rFonts w:ascii="Times New Roman" w:hAnsi="Times New Roman"/>
          <w:sz w:val="24"/>
          <w:szCs w:val="24"/>
        </w:rPr>
        <w:t xml:space="preserve"> </w:t>
      </w:r>
      <w:r w:rsidR="00FF33D1" w:rsidRPr="00F4093C">
        <w:rPr>
          <w:rFonts w:ascii="Times New Roman" w:hAnsi="Times New Roman"/>
          <w:sz w:val="24"/>
          <w:szCs w:val="24"/>
        </w:rPr>
        <w:t>O</w:t>
      </w:r>
      <w:r w:rsidR="00650624" w:rsidRPr="00F4093C">
        <w:rPr>
          <w:rFonts w:ascii="Times New Roman" w:hAnsi="Times New Roman"/>
          <w:sz w:val="24"/>
          <w:szCs w:val="24"/>
        </w:rPr>
        <w:t xml:space="preserve"> a</w:t>
      </w:r>
      <w:r w:rsidRPr="00F4093C">
        <w:rPr>
          <w:rFonts w:ascii="Times New Roman" w:hAnsi="Times New Roman"/>
          <w:sz w:val="24"/>
          <w:szCs w:val="24"/>
        </w:rPr>
        <w:t>tsakovui, vadovaujantis CPK 12 ir 178 straipsni</w:t>
      </w:r>
      <w:r w:rsidR="00FF33D1" w:rsidRPr="00F4093C">
        <w:rPr>
          <w:rFonts w:ascii="Times New Roman" w:hAnsi="Times New Roman"/>
          <w:sz w:val="24"/>
          <w:szCs w:val="24"/>
        </w:rPr>
        <w:t>ais</w:t>
      </w:r>
      <w:r w:rsidRPr="00F4093C">
        <w:rPr>
          <w:rFonts w:ascii="Times New Roman" w:hAnsi="Times New Roman"/>
          <w:sz w:val="24"/>
          <w:szCs w:val="24"/>
        </w:rPr>
        <w:t xml:space="preserve">, tenka įrodinėjimo </w:t>
      </w:r>
      <w:r w:rsidR="00C55813" w:rsidRPr="00F4093C">
        <w:rPr>
          <w:rFonts w:ascii="Times New Roman" w:hAnsi="Times New Roman"/>
          <w:sz w:val="24"/>
          <w:szCs w:val="24"/>
        </w:rPr>
        <w:t>pareiga</w:t>
      </w:r>
      <w:r w:rsidRPr="00F4093C">
        <w:rPr>
          <w:rFonts w:ascii="Times New Roman" w:hAnsi="Times New Roman"/>
          <w:sz w:val="24"/>
          <w:szCs w:val="24"/>
        </w:rPr>
        <w:t xml:space="preserve"> paneigti </w:t>
      </w:r>
      <w:r w:rsidR="00A14DA7" w:rsidRPr="00F4093C">
        <w:rPr>
          <w:rFonts w:ascii="Times New Roman" w:hAnsi="Times New Roman"/>
          <w:sz w:val="24"/>
          <w:szCs w:val="24"/>
        </w:rPr>
        <w:t>ieškovo</w:t>
      </w:r>
      <w:r w:rsidRPr="00F4093C">
        <w:rPr>
          <w:rFonts w:ascii="Times New Roman" w:hAnsi="Times New Roman"/>
          <w:sz w:val="24"/>
          <w:szCs w:val="24"/>
        </w:rPr>
        <w:t xml:space="preserve"> pateiktus duomenis </w:t>
      </w:r>
      <w:r w:rsidR="00A14DA7" w:rsidRPr="00F4093C">
        <w:rPr>
          <w:rFonts w:ascii="Times New Roman" w:hAnsi="Times New Roman"/>
          <w:sz w:val="24"/>
          <w:szCs w:val="24"/>
        </w:rPr>
        <w:t xml:space="preserve">(be kita ko, duomenis </w:t>
      </w:r>
      <w:r w:rsidRPr="00F4093C">
        <w:rPr>
          <w:rFonts w:ascii="Times New Roman" w:hAnsi="Times New Roman"/>
          <w:sz w:val="24"/>
          <w:szCs w:val="24"/>
        </w:rPr>
        <w:t xml:space="preserve">dėl </w:t>
      </w:r>
      <w:r w:rsidR="00A14DA7" w:rsidRPr="00F4093C">
        <w:rPr>
          <w:rFonts w:ascii="Times New Roman" w:hAnsi="Times New Roman"/>
          <w:sz w:val="24"/>
          <w:szCs w:val="24"/>
        </w:rPr>
        <w:t xml:space="preserve">priežastinio </w:t>
      </w:r>
      <w:r w:rsidRPr="00F4093C">
        <w:rPr>
          <w:rFonts w:ascii="Times New Roman" w:hAnsi="Times New Roman"/>
          <w:sz w:val="24"/>
          <w:szCs w:val="24"/>
        </w:rPr>
        <w:t xml:space="preserve">ryšio </w:t>
      </w:r>
      <w:r w:rsidR="00A14DA7" w:rsidRPr="00F4093C">
        <w:rPr>
          <w:rFonts w:ascii="Times New Roman" w:hAnsi="Times New Roman"/>
          <w:sz w:val="24"/>
          <w:szCs w:val="24"/>
        </w:rPr>
        <w:t>tarp konfiskuotino turto ir neteisėtos (galimos</w:t>
      </w:r>
      <w:r w:rsidRPr="00F4093C">
        <w:rPr>
          <w:rFonts w:ascii="Times New Roman" w:hAnsi="Times New Roman"/>
          <w:sz w:val="24"/>
          <w:szCs w:val="24"/>
        </w:rPr>
        <w:t xml:space="preserve"> nusikalstam</w:t>
      </w:r>
      <w:r w:rsidR="00A14DA7" w:rsidRPr="00F4093C">
        <w:rPr>
          <w:rFonts w:ascii="Times New Roman" w:hAnsi="Times New Roman"/>
          <w:sz w:val="24"/>
          <w:szCs w:val="24"/>
        </w:rPr>
        <w:t>os)</w:t>
      </w:r>
      <w:r w:rsidRPr="00F4093C">
        <w:rPr>
          <w:rFonts w:ascii="Times New Roman" w:hAnsi="Times New Roman"/>
          <w:sz w:val="24"/>
          <w:szCs w:val="24"/>
        </w:rPr>
        <w:t xml:space="preserve"> veikl</w:t>
      </w:r>
      <w:r w:rsidR="00A14DA7" w:rsidRPr="00F4093C">
        <w:rPr>
          <w:rFonts w:ascii="Times New Roman" w:hAnsi="Times New Roman"/>
          <w:sz w:val="24"/>
          <w:szCs w:val="24"/>
        </w:rPr>
        <w:t>os</w:t>
      </w:r>
      <w:r w:rsidRPr="00F4093C">
        <w:rPr>
          <w:rFonts w:ascii="Times New Roman" w:hAnsi="Times New Roman"/>
          <w:sz w:val="24"/>
          <w:szCs w:val="24"/>
        </w:rPr>
        <w:t xml:space="preserve">, duomenis apie teisėtas pajamas (kad jos didesnės negu </w:t>
      </w:r>
      <w:r w:rsidR="009E5AB8" w:rsidRPr="00F4093C">
        <w:rPr>
          <w:rFonts w:ascii="Times New Roman" w:hAnsi="Times New Roman"/>
          <w:sz w:val="24"/>
          <w:szCs w:val="24"/>
        </w:rPr>
        <w:t>nurodyt</w:t>
      </w:r>
      <w:r w:rsidR="001A28DB" w:rsidRPr="00F4093C">
        <w:rPr>
          <w:rFonts w:ascii="Times New Roman" w:hAnsi="Times New Roman"/>
          <w:sz w:val="24"/>
          <w:szCs w:val="24"/>
        </w:rPr>
        <w:t>os</w:t>
      </w:r>
      <w:r w:rsidR="009E5AB8" w:rsidRPr="00F4093C">
        <w:rPr>
          <w:rFonts w:ascii="Times New Roman" w:hAnsi="Times New Roman"/>
          <w:sz w:val="24"/>
          <w:szCs w:val="24"/>
        </w:rPr>
        <w:t xml:space="preserve"> </w:t>
      </w:r>
      <w:r w:rsidRPr="00F4093C">
        <w:rPr>
          <w:rFonts w:ascii="Times New Roman" w:hAnsi="Times New Roman"/>
          <w:sz w:val="24"/>
          <w:szCs w:val="24"/>
        </w:rPr>
        <w:t xml:space="preserve">prokuroro) ir (arba) išlaidas (kad jos mažesnės negu </w:t>
      </w:r>
      <w:r w:rsidR="009E5AB8" w:rsidRPr="00F4093C">
        <w:rPr>
          <w:rFonts w:ascii="Times New Roman" w:hAnsi="Times New Roman"/>
          <w:sz w:val="24"/>
          <w:szCs w:val="24"/>
        </w:rPr>
        <w:t>nurodyt</w:t>
      </w:r>
      <w:r w:rsidR="001A28DB" w:rsidRPr="00F4093C">
        <w:rPr>
          <w:rFonts w:ascii="Times New Roman" w:hAnsi="Times New Roman"/>
          <w:sz w:val="24"/>
          <w:szCs w:val="24"/>
        </w:rPr>
        <w:t>os</w:t>
      </w:r>
      <w:r w:rsidR="009E5AB8" w:rsidRPr="00F4093C">
        <w:rPr>
          <w:rFonts w:ascii="Times New Roman" w:hAnsi="Times New Roman"/>
          <w:sz w:val="24"/>
          <w:szCs w:val="24"/>
        </w:rPr>
        <w:t xml:space="preserve"> </w:t>
      </w:r>
      <w:r w:rsidRPr="00F4093C">
        <w:rPr>
          <w:rFonts w:ascii="Times New Roman" w:hAnsi="Times New Roman"/>
          <w:sz w:val="24"/>
          <w:szCs w:val="24"/>
        </w:rPr>
        <w:t>prokuroro)</w:t>
      </w:r>
      <w:r w:rsidR="00A14DA7" w:rsidRPr="00F4093C">
        <w:rPr>
          <w:rFonts w:ascii="Times New Roman" w:hAnsi="Times New Roman"/>
          <w:sz w:val="24"/>
          <w:szCs w:val="24"/>
        </w:rPr>
        <w:t xml:space="preserve">) ir </w:t>
      </w:r>
      <w:r w:rsidR="00650624" w:rsidRPr="00F4093C">
        <w:rPr>
          <w:rFonts w:ascii="Times New Roman" w:hAnsi="Times New Roman"/>
          <w:sz w:val="24"/>
          <w:szCs w:val="24"/>
        </w:rPr>
        <w:t>įrodyti savo pajamų ir turto teisėtumą.</w:t>
      </w:r>
      <w:r w:rsidR="00E36CF5" w:rsidRPr="00F4093C">
        <w:rPr>
          <w:rFonts w:ascii="Times New Roman" w:hAnsi="Times New Roman"/>
          <w:sz w:val="24"/>
          <w:szCs w:val="24"/>
        </w:rPr>
        <w:t xml:space="preserve"> </w:t>
      </w:r>
    </w:p>
    <w:p w14:paraId="563553B5" w14:textId="6F98DA32" w:rsidR="001A0442" w:rsidRPr="00F4093C" w:rsidRDefault="001A0442" w:rsidP="001A0442">
      <w:pPr>
        <w:pStyle w:val="Sraopastraipa"/>
        <w:numPr>
          <w:ilvl w:val="0"/>
          <w:numId w:val="1"/>
        </w:numPr>
        <w:spacing w:after="120" w:line="240" w:lineRule="auto"/>
        <w:contextualSpacing w:val="0"/>
        <w:rPr>
          <w:rFonts w:asciiTheme="majorBidi" w:hAnsiTheme="majorBidi" w:cstheme="majorBidi"/>
          <w:color w:val="000000"/>
          <w:sz w:val="24"/>
          <w:szCs w:val="24"/>
          <w:shd w:val="clear" w:color="auto" w:fill="FFFFFF"/>
        </w:rPr>
      </w:pPr>
      <w:r w:rsidRPr="00F4093C">
        <w:rPr>
          <w:rFonts w:asciiTheme="majorBidi" w:hAnsiTheme="majorBidi" w:cstheme="majorBidi"/>
          <w:color w:val="000000"/>
          <w:sz w:val="24"/>
          <w:szCs w:val="24"/>
          <w:shd w:val="clear" w:color="auto" w:fill="FFFFFF"/>
        </w:rPr>
        <w:t xml:space="preserve">EŽTT praktikoje nuosekliai laikomasi pozicijos, kad tokia įrodinėjimo </w:t>
      </w:r>
      <w:r w:rsidR="00C55813" w:rsidRPr="00F4093C">
        <w:rPr>
          <w:rFonts w:asciiTheme="majorBidi" w:hAnsiTheme="majorBidi" w:cstheme="majorBidi"/>
          <w:color w:val="000000"/>
          <w:sz w:val="24"/>
          <w:szCs w:val="24"/>
          <w:shd w:val="clear" w:color="auto" w:fill="FFFFFF"/>
        </w:rPr>
        <w:t xml:space="preserve">pareiga </w:t>
      </w:r>
      <w:r w:rsidRPr="00F4093C">
        <w:rPr>
          <w:rFonts w:asciiTheme="majorBidi" w:hAnsiTheme="majorBidi" w:cstheme="majorBidi"/>
          <w:color w:val="000000"/>
          <w:sz w:val="24"/>
          <w:szCs w:val="24"/>
          <w:shd w:val="clear" w:color="auto" w:fill="FFFFFF"/>
        </w:rPr>
        <w:t xml:space="preserve">asmeniui turto kilmės patikrinimo bylose savaime neprieštarauja Žmogaus teisių ir pagrindinių laisvių apsaugos konvencijai, jeigu ji nustatyta aiškiu ir nuspėjamu teisiniu reguliavimu, o procesas nėra savavališkas. Įrodinėjimo </w:t>
      </w:r>
      <w:r w:rsidR="00C55813" w:rsidRPr="00F4093C">
        <w:rPr>
          <w:rFonts w:asciiTheme="majorBidi" w:hAnsiTheme="majorBidi" w:cstheme="majorBidi"/>
          <w:color w:val="000000"/>
          <w:sz w:val="24"/>
          <w:szCs w:val="24"/>
          <w:shd w:val="clear" w:color="auto" w:fill="FFFFFF"/>
        </w:rPr>
        <w:t>pareiga</w:t>
      </w:r>
      <w:r w:rsidRPr="00F4093C">
        <w:rPr>
          <w:rFonts w:asciiTheme="majorBidi" w:hAnsiTheme="majorBidi" w:cstheme="majorBidi"/>
          <w:color w:val="000000"/>
          <w:sz w:val="24"/>
          <w:szCs w:val="24"/>
          <w:shd w:val="clear" w:color="auto" w:fill="FFFFFF"/>
        </w:rPr>
        <w:t xml:space="preserve"> atsakovui Konvencijos (6 straipsnio 1 dalies, Protokolo Nr. 1 1 straipsnio) požiūriu vertinama ne izoliuotai, o atsižvelgiant į viso proceso teisingumą ir realias asmens galimybes apginti savo poziciją. Šiuo aspektu reikšminga, ar jam buvo užtikrintos pakankamos procesinės garantijos, tokios kaip tinkamas atstovavimas procese, galimybė pateikti savo argumentus administracinėms institucijoms bei teismams tiek rašytiniuose, tiek žodiniuose teismo posėdžiuose; išsamiai motyvuotas atsakymas į bylai reikšmingus argumentus ir prašymus, institucijų savavališkumo apraiškų nebuvimas, nuoseklus galiojančių teisės aktų aiškinimas ir taikymas (pvz., EŽTT </w:t>
      </w:r>
      <w:r w:rsidR="00C55813" w:rsidRPr="00F4093C">
        <w:rPr>
          <w:rFonts w:ascii="Times New Roman" w:hAnsi="Times New Roman"/>
          <w:sz w:val="24"/>
          <w:szCs w:val="24"/>
        </w:rPr>
        <w:t xml:space="preserve">2001 m. liepos 5 d. sprendimas byloje </w:t>
      </w:r>
      <w:proofErr w:type="spellStart"/>
      <w:r w:rsidR="00C55813" w:rsidRPr="00F4093C">
        <w:rPr>
          <w:rFonts w:ascii="Times New Roman" w:hAnsi="Times New Roman"/>
          <w:i/>
          <w:iCs/>
          <w:sz w:val="24"/>
          <w:szCs w:val="24"/>
        </w:rPr>
        <w:t>Phillips</w:t>
      </w:r>
      <w:proofErr w:type="spellEnd"/>
      <w:r w:rsidR="00C55813" w:rsidRPr="00F4093C">
        <w:rPr>
          <w:rFonts w:ascii="Times New Roman" w:hAnsi="Times New Roman"/>
          <w:i/>
          <w:iCs/>
          <w:sz w:val="24"/>
          <w:szCs w:val="24"/>
        </w:rPr>
        <w:t xml:space="preserve"> prieš Jungtinę Karalystę</w:t>
      </w:r>
      <w:r w:rsidR="00C55813" w:rsidRPr="00F4093C">
        <w:rPr>
          <w:rFonts w:ascii="Times New Roman" w:hAnsi="Times New Roman"/>
          <w:sz w:val="24"/>
          <w:szCs w:val="24"/>
        </w:rPr>
        <w:t>,</w:t>
      </w:r>
      <w:r w:rsidR="00C55813" w:rsidRPr="00F4093C">
        <w:rPr>
          <w:rFonts w:ascii="Times New Roman" w:hAnsi="Times New Roman"/>
          <w:i/>
          <w:iCs/>
          <w:sz w:val="24"/>
          <w:szCs w:val="24"/>
        </w:rPr>
        <w:t xml:space="preserve"> </w:t>
      </w:r>
      <w:r w:rsidR="00C55813" w:rsidRPr="00F4093C">
        <w:rPr>
          <w:rFonts w:ascii="Times New Roman" w:hAnsi="Times New Roman"/>
          <w:sz w:val="24"/>
          <w:szCs w:val="24"/>
        </w:rPr>
        <w:t xml:space="preserve">peticijos Nr. 41087/98; 2015 m. gegužės 12 d. sprendimas byloje </w:t>
      </w:r>
      <w:proofErr w:type="spellStart"/>
      <w:r w:rsidR="00C55813" w:rsidRPr="00F4093C">
        <w:rPr>
          <w:rFonts w:ascii="Times New Roman" w:hAnsi="Times New Roman"/>
          <w:i/>
          <w:iCs/>
          <w:sz w:val="24"/>
          <w:szCs w:val="24"/>
        </w:rPr>
        <w:t>Gogitidze</w:t>
      </w:r>
      <w:proofErr w:type="spellEnd"/>
      <w:r w:rsidR="00C55813" w:rsidRPr="00F4093C">
        <w:rPr>
          <w:rFonts w:ascii="Times New Roman" w:hAnsi="Times New Roman"/>
          <w:i/>
          <w:iCs/>
          <w:sz w:val="24"/>
          <w:szCs w:val="24"/>
        </w:rPr>
        <w:t xml:space="preserve"> ir kiti prieš Gruziją (</w:t>
      </w:r>
      <w:proofErr w:type="spellStart"/>
      <w:r w:rsidR="00C55813" w:rsidRPr="00F4093C">
        <w:rPr>
          <w:rFonts w:ascii="Times New Roman" w:hAnsi="Times New Roman"/>
          <w:i/>
          <w:iCs/>
          <w:sz w:val="24"/>
          <w:szCs w:val="24"/>
        </w:rPr>
        <w:t>Sakartvelą</w:t>
      </w:r>
      <w:proofErr w:type="spellEnd"/>
      <w:r w:rsidR="00C55813" w:rsidRPr="00F4093C">
        <w:rPr>
          <w:rFonts w:ascii="Times New Roman" w:hAnsi="Times New Roman"/>
          <w:i/>
          <w:iCs/>
          <w:sz w:val="24"/>
          <w:szCs w:val="24"/>
        </w:rPr>
        <w:t>)</w:t>
      </w:r>
      <w:r w:rsidR="00C55813" w:rsidRPr="00F4093C">
        <w:rPr>
          <w:rFonts w:ascii="Times New Roman" w:hAnsi="Times New Roman"/>
          <w:sz w:val="24"/>
          <w:szCs w:val="24"/>
        </w:rPr>
        <w:t xml:space="preserve">, peticijos Nr. 36862/05; </w:t>
      </w:r>
      <w:r w:rsidR="00C55813" w:rsidRPr="00F4093C">
        <w:rPr>
          <w:rFonts w:ascii="Times New Roman" w:eastAsia="Calibri" w:hAnsi="Times New Roman"/>
          <w:sz w:val="24"/>
          <w:szCs w:val="24"/>
          <w:lang w:eastAsia="en-US"/>
        </w:rPr>
        <w:t xml:space="preserve">2021 m. liepos 13 d. sprendimas byloje </w:t>
      </w:r>
      <w:proofErr w:type="spellStart"/>
      <w:r w:rsidR="00C55813" w:rsidRPr="00F4093C">
        <w:rPr>
          <w:rFonts w:ascii="Times New Roman" w:eastAsia="Calibri" w:hAnsi="Times New Roman"/>
          <w:i/>
          <w:iCs/>
          <w:sz w:val="24"/>
          <w:szCs w:val="24"/>
          <w:lang w:eastAsia="en-US"/>
        </w:rPr>
        <w:t>Todorov</w:t>
      </w:r>
      <w:proofErr w:type="spellEnd"/>
      <w:r w:rsidR="00C55813" w:rsidRPr="00F4093C">
        <w:rPr>
          <w:rFonts w:ascii="Times New Roman" w:eastAsia="Calibri" w:hAnsi="Times New Roman"/>
          <w:i/>
          <w:iCs/>
          <w:sz w:val="24"/>
          <w:szCs w:val="24"/>
          <w:lang w:eastAsia="en-US"/>
        </w:rPr>
        <w:t xml:space="preserve"> ir kiti prieš Bulgariją</w:t>
      </w:r>
      <w:r w:rsidR="00C55813" w:rsidRPr="00F4093C">
        <w:rPr>
          <w:rFonts w:ascii="Times New Roman" w:eastAsia="Calibri" w:hAnsi="Times New Roman"/>
          <w:sz w:val="24"/>
          <w:szCs w:val="24"/>
          <w:lang w:eastAsia="en-US"/>
        </w:rPr>
        <w:t xml:space="preserve">, peticijos Nr. 50705/11 ir kt.; </w:t>
      </w:r>
      <w:r w:rsidR="00C55813" w:rsidRPr="00F4093C">
        <w:rPr>
          <w:rFonts w:asciiTheme="majorBidi" w:hAnsiTheme="majorBidi" w:cstheme="majorBidi"/>
          <w:color w:val="000000"/>
          <w:sz w:val="24"/>
          <w:szCs w:val="24"/>
          <w:shd w:val="clear" w:color="auto" w:fill="FFFFFF"/>
        </w:rPr>
        <w:t>2025 m. birželio 24 d. sprendimas byloje</w:t>
      </w:r>
      <w:r w:rsidR="00C55813" w:rsidRPr="00F4093C">
        <w:rPr>
          <w:rFonts w:asciiTheme="majorBidi" w:hAnsiTheme="majorBidi" w:cstheme="majorBidi"/>
          <w:i/>
          <w:iCs/>
          <w:color w:val="000000"/>
          <w:sz w:val="24"/>
          <w:szCs w:val="24"/>
          <w:shd w:val="clear" w:color="auto" w:fill="FFFFFF"/>
        </w:rPr>
        <w:t xml:space="preserve"> </w:t>
      </w:r>
      <w:proofErr w:type="spellStart"/>
      <w:r w:rsidR="00C55813" w:rsidRPr="00F4093C">
        <w:rPr>
          <w:rFonts w:asciiTheme="majorBidi" w:hAnsiTheme="majorBidi" w:cstheme="majorBidi"/>
          <w:i/>
          <w:iCs/>
          <w:color w:val="000000"/>
          <w:sz w:val="24"/>
          <w:szCs w:val="24"/>
          <w:shd w:val="clear" w:color="auto" w:fill="FFFFFF"/>
        </w:rPr>
        <w:t>Păcurar</w:t>
      </w:r>
      <w:proofErr w:type="spellEnd"/>
      <w:r w:rsidR="00C55813" w:rsidRPr="00F4093C">
        <w:rPr>
          <w:rFonts w:asciiTheme="majorBidi" w:hAnsiTheme="majorBidi" w:cstheme="majorBidi"/>
          <w:i/>
          <w:iCs/>
          <w:color w:val="000000"/>
          <w:sz w:val="24"/>
          <w:szCs w:val="24"/>
          <w:shd w:val="clear" w:color="auto" w:fill="FFFFFF"/>
        </w:rPr>
        <w:t xml:space="preserve"> prieš Rumuniją</w:t>
      </w:r>
      <w:r w:rsidR="00C55813" w:rsidRPr="00F4093C">
        <w:rPr>
          <w:rFonts w:asciiTheme="majorBidi" w:hAnsiTheme="majorBidi" w:cstheme="majorBidi"/>
          <w:color w:val="000000"/>
          <w:sz w:val="24"/>
          <w:szCs w:val="24"/>
          <w:shd w:val="clear" w:color="auto" w:fill="FFFFFF"/>
        </w:rPr>
        <w:t>,</w:t>
      </w:r>
      <w:r w:rsidR="00C55813" w:rsidRPr="00F4093C">
        <w:rPr>
          <w:rFonts w:asciiTheme="majorBidi" w:hAnsiTheme="majorBidi" w:cstheme="majorBidi"/>
          <w:i/>
          <w:iCs/>
          <w:color w:val="000000"/>
          <w:sz w:val="24"/>
          <w:szCs w:val="24"/>
          <w:shd w:val="clear" w:color="auto" w:fill="FFFFFF"/>
        </w:rPr>
        <w:t xml:space="preserve"> </w:t>
      </w:r>
      <w:r w:rsidR="00C55813" w:rsidRPr="00F4093C">
        <w:rPr>
          <w:rFonts w:asciiTheme="majorBidi" w:hAnsiTheme="majorBidi" w:cstheme="majorBidi"/>
          <w:color w:val="000000"/>
          <w:sz w:val="24"/>
          <w:szCs w:val="24"/>
          <w:shd w:val="clear" w:color="auto" w:fill="FFFFFF"/>
        </w:rPr>
        <w:t xml:space="preserve">peticijos Nr. 17985/18; </w:t>
      </w:r>
      <w:r w:rsidRPr="00F4093C">
        <w:rPr>
          <w:rFonts w:ascii="Times New Roman" w:eastAsia="Calibri" w:hAnsi="Times New Roman"/>
          <w:sz w:val="24"/>
          <w:szCs w:val="24"/>
          <w:lang w:eastAsia="en-US"/>
        </w:rPr>
        <w:t>2025 m. rugsėjo 25 d. sprendim</w:t>
      </w:r>
      <w:r w:rsidR="00FF33D1" w:rsidRPr="00F4093C">
        <w:rPr>
          <w:rFonts w:ascii="Times New Roman" w:eastAsia="Calibri" w:hAnsi="Times New Roman"/>
          <w:sz w:val="24"/>
          <w:szCs w:val="24"/>
          <w:lang w:eastAsia="en-US"/>
        </w:rPr>
        <w:t>as</w:t>
      </w:r>
      <w:r w:rsidRPr="00F4093C">
        <w:rPr>
          <w:rFonts w:ascii="Times New Roman" w:eastAsia="Calibri" w:hAnsi="Times New Roman"/>
          <w:sz w:val="24"/>
          <w:szCs w:val="24"/>
          <w:lang w:eastAsia="en-US"/>
        </w:rPr>
        <w:t xml:space="preserve"> byloje </w:t>
      </w:r>
      <w:proofErr w:type="spellStart"/>
      <w:r w:rsidRPr="00F4093C">
        <w:rPr>
          <w:rFonts w:ascii="Times New Roman" w:eastAsia="Calibri" w:hAnsi="Times New Roman"/>
          <w:i/>
          <w:iCs/>
          <w:sz w:val="24"/>
          <w:szCs w:val="24"/>
          <w:lang w:eastAsia="en-US"/>
        </w:rPr>
        <w:t>Isaia</w:t>
      </w:r>
      <w:proofErr w:type="spellEnd"/>
      <w:r w:rsidRPr="00F4093C">
        <w:rPr>
          <w:rFonts w:ascii="Times New Roman" w:eastAsia="Calibri" w:hAnsi="Times New Roman"/>
          <w:i/>
          <w:iCs/>
          <w:sz w:val="24"/>
          <w:szCs w:val="24"/>
          <w:lang w:eastAsia="en-US"/>
        </w:rPr>
        <w:t xml:space="preserve"> ir kiti prieš Italiją</w:t>
      </w:r>
      <w:r w:rsidRPr="00F4093C">
        <w:rPr>
          <w:rFonts w:ascii="Times New Roman" w:eastAsia="Calibri" w:hAnsi="Times New Roman"/>
          <w:sz w:val="24"/>
          <w:szCs w:val="24"/>
          <w:lang w:eastAsia="en-US"/>
        </w:rPr>
        <w:t>, peticijos Nr. 36551/22, 36926/22 ir 37907/22</w:t>
      </w:r>
      <w:r w:rsidRPr="00F4093C">
        <w:rPr>
          <w:rFonts w:asciiTheme="majorBidi" w:hAnsiTheme="majorBidi" w:cstheme="majorBidi"/>
          <w:color w:val="000000"/>
          <w:sz w:val="24"/>
          <w:szCs w:val="24"/>
          <w:shd w:val="clear" w:color="auto" w:fill="FFFFFF"/>
        </w:rPr>
        <w:t xml:space="preserve">). </w:t>
      </w:r>
    </w:p>
    <w:p w14:paraId="0F9B6F0E" w14:textId="4E6170A0" w:rsidR="005C262B" w:rsidRPr="00F4093C" w:rsidRDefault="00384945" w:rsidP="001A0442">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t>Teisėjų kolegija pažymi, kad nagrinėjamoje byloje teismai nustatė priežastinį ryšį tarp konfiskuotino turto (gyvenamojo namo dalies) ir atsakovo neteisėtos veiklos. Atsakovai byloje nėra pateikę kasacinio skundo, toks priežastinis ryšys nėra ginčijamas.</w:t>
      </w:r>
    </w:p>
    <w:p w14:paraId="15E0D657" w14:textId="5D869B70" w:rsidR="005904A9" w:rsidRPr="00F4093C" w:rsidRDefault="00650624" w:rsidP="001A0442">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t>Nagrinėjamoje byloje teismai nustatė, kad</w:t>
      </w:r>
      <w:r w:rsidR="008A2046" w:rsidRPr="00F4093C">
        <w:rPr>
          <w:rFonts w:ascii="Times New Roman" w:hAnsi="Times New Roman"/>
          <w:sz w:val="24"/>
          <w:szCs w:val="24"/>
        </w:rPr>
        <w:t xml:space="preserve"> iš atsakovų</w:t>
      </w:r>
      <w:r w:rsidRPr="00F4093C">
        <w:rPr>
          <w:rFonts w:ascii="Times New Roman" w:hAnsi="Times New Roman"/>
          <w:sz w:val="24"/>
          <w:szCs w:val="24"/>
        </w:rPr>
        <w:t xml:space="preserve"> konfiskuotina ginčo gyvenamojo namo dal</w:t>
      </w:r>
      <w:r w:rsidR="00843E22" w:rsidRPr="00F4093C">
        <w:rPr>
          <w:rFonts w:ascii="Times New Roman" w:hAnsi="Times New Roman"/>
          <w:sz w:val="24"/>
          <w:szCs w:val="24"/>
        </w:rPr>
        <w:t>i</w:t>
      </w:r>
      <w:r w:rsidR="00A774A6" w:rsidRPr="00F4093C">
        <w:rPr>
          <w:rFonts w:ascii="Times New Roman" w:hAnsi="Times New Roman"/>
          <w:sz w:val="24"/>
          <w:szCs w:val="24"/>
        </w:rPr>
        <w:t>e</w:t>
      </w:r>
      <w:r w:rsidRPr="00F4093C">
        <w:rPr>
          <w:rFonts w:ascii="Times New Roman" w:hAnsi="Times New Roman"/>
          <w:sz w:val="24"/>
          <w:szCs w:val="24"/>
        </w:rPr>
        <w:t>s, kurios teisėto įgijimo atsakovai nepagrindė</w:t>
      </w:r>
      <w:r w:rsidR="00A774A6" w:rsidRPr="00F4093C">
        <w:rPr>
          <w:rFonts w:ascii="Times New Roman" w:hAnsi="Times New Roman"/>
          <w:sz w:val="24"/>
          <w:szCs w:val="24"/>
        </w:rPr>
        <w:t>, vertė</w:t>
      </w:r>
      <w:r w:rsidRPr="00F4093C">
        <w:rPr>
          <w:rFonts w:ascii="Times New Roman" w:hAnsi="Times New Roman"/>
          <w:sz w:val="24"/>
          <w:szCs w:val="24"/>
        </w:rPr>
        <w:t xml:space="preserve">. Pirmosios instancijos teismas </w:t>
      </w:r>
      <w:r w:rsidR="00FF33D1" w:rsidRPr="00F4093C">
        <w:rPr>
          <w:rFonts w:ascii="Times New Roman" w:hAnsi="Times New Roman"/>
          <w:sz w:val="24"/>
          <w:szCs w:val="24"/>
        </w:rPr>
        <w:t>nu</w:t>
      </w:r>
      <w:r w:rsidRPr="00F4093C">
        <w:rPr>
          <w:rFonts w:ascii="Times New Roman" w:hAnsi="Times New Roman"/>
          <w:sz w:val="24"/>
          <w:szCs w:val="24"/>
        </w:rPr>
        <w:t xml:space="preserve">sprendė, kad </w:t>
      </w:r>
      <w:r w:rsidR="008A2046" w:rsidRPr="00F4093C">
        <w:rPr>
          <w:rFonts w:ascii="Times New Roman" w:hAnsi="Times New Roman"/>
          <w:sz w:val="24"/>
          <w:szCs w:val="24"/>
        </w:rPr>
        <w:t>konfiskuotina ginčo gyvenamojo namo dalies vertė, kurios teisėto įgijimo atsakovai nepagrindė</w:t>
      </w:r>
      <w:r w:rsidR="00641E1B" w:rsidRPr="00F4093C">
        <w:rPr>
          <w:rFonts w:ascii="Times New Roman" w:hAnsi="Times New Roman"/>
          <w:sz w:val="24"/>
          <w:szCs w:val="24"/>
        </w:rPr>
        <w:t>,</w:t>
      </w:r>
      <w:r w:rsidR="008A2046" w:rsidRPr="00F4093C">
        <w:rPr>
          <w:rFonts w:ascii="Times New Roman" w:hAnsi="Times New Roman"/>
          <w:sz w:val="24"/>
          <w:szCs w:val="24"/>
        </w:rPr>
        <w:t xml:space="preserve"> yra 181 468, 34 </w:t>
      </w:r>
      <w:r w:rsidR="00641E1B" w:rsidRPr="00F4093C">
        <w:rPr>
          <w:rFonts w:ascii="Times New Roman" w:hAnsi="Times New Roman"/>
          <w:sz w:val="24"/>
          <w:szCs w:val="24"/>
        </w:rPr>
        <w:t>E</w:t>
      </w:r>
      <w:r w:rsidR="008A2046" w:rsidRPr="00F4093C">
        <w:rPr>
          <w:rFonts w:ascii="Times New Roman" w:hAnsi="Times New Roman"/>
          <w:sz w:val="24"/>
          <w:szCs w:val="24"/>
        </w:rPr>
        <w:t xml:space="preserve">ur, </w:t>
      </w:r>
      <w:r w:rsidR="00641E1B" w:rsidRPr="00F4093C">
        <w:rPr>
          <w:rFonts w:ascii="Times New Roman" w:hAnsi="Times New Roman"/>
          <w:sz w:val="24"/>
          <w:szCs w:val="24"/>
        </w:rPr>
        <w:t>o</w:t>
      </w:r>
      <w:r w:rsidR="008A2046" w:rsidRPr="00F4093C">
        <w:rPr>
          <w:rFonts w:ascii="Times New Roman" w:hAnsi="Times New Roman"/>
          <w:sz w:val="24"/>
          <w:szCs w:val="24"/>
        </w:rPr>
        <w:t xml:space="preserve"> apeliacinės instancijos teismas konfiskuotiną ginčo gyvenamojo namo dalies vertę sumažino 26 065,81 </w:t>
      </w:r>
      <w:r w:rsidR="00641E1B" w:rsidRPr="00F4093C">
        <w:rPr>
          <w:rFonts w:ascii="Times New Roman" w:hAnsi="Times New Roman"/>
          <w:sz w:val="24"/>
          <w:szCs w:val="24"/>
        </w:rPr>
        <w:t>E</w:t>
      </w:r>
      <w:r w:rsidR="008A2046" w:rsidRPr="00F4093C">
        <w:rPr>
          <w:rFonts w:ascii="Times New Roman" w:hAnsi="Times New Roman"/>
          <w:sz w:val="24"/>
          <w:szCs w:val="24"/>
        </w:rPr>
        <w:t>ur</w:t>
      </w:r>
      <w:r w:rsidR="00641E1B" w:rsidRPr="00F4093C">
        <w:rPr>
          <w:rFonts w:ascii="Times New Roman" w:hAnsi="Times New Roman"/>
          <w:sz w:val="24"/>
          <w:szCs w:val="24"/>
        </w:rPr>
        <w:t>,</w:t>
      </w:r>
      <w:r w:rsidR="008A2046" w:rsidRPr="00F4093C">
        <w:rPr>
          <w:rFonts w:ascii="Times New Roman" w:hAnsi="Times New Roman"/>
          <w:sz w:val="24"/>
          <w:szCs w:val="24"/>
        </w:rPr>
        <w:t xml:space="preserve"> </w:t>
      </w:r>
      <w:r w:rsidR="00E8358C" w:rsidRPr="00F4093C">
        <w:rPr>
          <w:rFonts w:ascii="Times New Roman" w:hAnsi="Times New Roman"/>
          <w:sz w:val="24"/>
          <w:szCs w:val="24"/>
        </w:rPr>
        <w:t xml:space="preserve">sumažindamas </w:t>
      </w:r>
      <w:r w:rsidR="008A2046" w:rsidRPr="00F4093C">
        <w:rPr>
          <w:rFonts w:ascii="Times New Roman" w:hAnsi="Times New Roman"/>
          <w:sz w:val="24"/>
          <w:szCs w:val="24"/>
        </w:rPr>
        <w:t>priteis</w:t>
      </w:r>
      <w:r w:rsidR="00E8358C" w:rsidRPr="00F4093C">
        <w:rPr>
          <w:rFonts w:ascii="Times New Roman" w:hAnsi="Times New Roman"/>
          <w:sz w:val="24"/>
          <w:szCs w:val="24"/>
        </w:rPr>
        <w:t>tiną iš atsakovų</w:t>
      </w:r>
      <w:r w:rsidR="008A2046" w:rsidRPr="00F4093C">
        <w:rPr>
          <w:rFonts w:ascii="Times New Roman" w:hAnsi="Times New Roman"/>
          <w:sz w:val="24"/>
          <w:szCs w:val="24"/>
        </w:rPr>
        <w:t xml:space="preserve"> Lietuvos valstybei </w:t>
      </w:r>
      <w:r w:rsidR="00E8358C" w:rsidRPr="00F4093C">
        <w:rPr>
          <w:rFonts w:ascii="Times New Roman" w:hAnsi="Times New Roman"/>
          <w:sz w:val="24"/>
          <w:szCs w:val="24"/>
        </w:rPr>
        <w:t xml:space="preserve">sumą iki </w:t>
      </w:r>
      <w:r w:rsidR="008A2046" w:rsidRPr="00F4093C">
        <w:rPr>
          <w:rFonts w:ascii="Times New Roman" w:hAnsi="Times New Roman"/>
          <w:sz w:val="24"/>
          <w:szCs w:val="24"/>
        </w:rPr>
        <w:t xml:space="preserve">155 402,54 </w:t>
      </w:r>
      <w:r w:rsidR="00641E1B" w:rsidRPr="00F4093C">
        <w:rPr>
          <w:rFonts w:ascii="Times New Roman" w:hAnsi="Times New Roman"/>
          <w:sz w:val="24"/>
          <w:szCs w:val="24"/>
        </w:rPr>
        <w:t>E</w:t>
      </w:r>
      <w:r w:rsidR="008A2046" w:rsidRPr="00F4093C">
        <w:rPr>
          <w:rFonts w:ascii="Times New Roman" w:hAnsi="Times New Roman"/>
          <w:sz w:val="24"/>
          <w:szCs w:val="24"/>
        </w:rPr>
        <w:t xml:space="preserve">ur. </w:t>
      </w:r>
      <w:r w:rsidR="00612FED" w:rsidRPr="00F4093C">
        <w:rPr>
          <w:rFonts w:ascii="Times New Roman" w:hAnsi="Times New Roman"/>
          <w:sz w:val="24"/>
          <w:szCs w:val="24"/>
        </w:rPr>
        <w:t>Apeliacinės instancijos teismas</w:t>
      </w:r>
      <w:r w:rsidR="00641E1B" w:rsidRPr="00F4093C">
        <w:rPr>
          <w:rFonts w:ascii="Times New Roman" w:hAnsi="Times New Roman"/>
          <w:sz w:val="24"/>
          <w:szCs w:val="24"/>
        </w:rPr>
        <w:t>,</w:t>
      </w:r>
      <w:r w:rsidR="00612FED" w:rsidRPr="00F4093C">
        <w:rPr>
          <w:rFonts w:ascii="Times New Roman" w:hAnsi="Times New Roman"/>
          <w:sz w:val="24"/>
          <w:szCs w:val="24"/>
        </w:rPr>
        <w:t xml:space="preserve"> remdamasis administracinių teismų formuojama praktika dėl gyventojų turto deklaracijų </w:t>
      </w:r>
      <w:r w:rsidR="009A4A29" w:rsidRPr="00F4093C">
        <w:rPr>
          <w:rFonts w:ascii="Times New Roman" w:hAnsi="Times New Roman"/>
          <w:sz w:val="24"/>
          <w:szCs w:val="24"/>
        </w:rPr>
        <w:t xml:space="preserve">duomenų </w:t>
      </w:r>
      <w:r w:rsidR="00612FED" w:rsidRPr="00F4093C">
        <w:rPr>
          <w:rFonts w:ascii="Times New Roman" w:hAnsi="Times New Roman"/>
          <w:sz w:val="24"/>
          <w:szCs w:val="24"/>
        </w:rPr>
        <w:t xml:space="preserve">teisingumo prezumpcijos </w:t>
      </w:r>
      <w:r w:rsidR="009A4A29" w:rsidRPr="00F4093C">
        <w:rPr>
          <w:rFonts w:ascii="Times New Roman" w:hAnsi="Times New Roman"/>
          <w:sz w:val="24"/>
          <w:szCs w:val="24"/>
        </w:rPr>
        <w:t xml:space="preserve">(šios nutarties </w:t>
      </w:r>
      <w:r w:rsidR="0091716F" w:rsidRPr="00F4093C">
        <w:rPr>
          <w:rFonts w:ascii="Times New Roman" w:hAnsi="Times New Roman"/>
          <w:sz w:val="24"/>
          <w:szCs w:val="24"/>
          <w:lang w:val="en-US"/>
        </w:rPr>
        <w:t>16</w:t>
      </w:r>
      <w:r w:rsidR="00641E1B" w:rsidRPr="00F4093C">
        <w:rPr>
          <w:rFonts w:ascii="Times New Roman" w:hAnsi="Times New Roman"/>
          <w:sz w:val="24"/>
          <w:szCs w:val="24"/>
          <w:lang w:val="en-US"/>
        </w:rPr>
        <w:t>–</w:t>
      </w:r>
      <w:r w:rsidR="0091716F" w:rsidRPr="00F4093C">
        <w:rPr>
          <w:rFonts w:ascii="Times New Roman" w:hAnsi="Times New Roman"/>
          <w:sz w:val="24"/>
          <w:szCs w:val="24"/>
          <w:lang w:val="en-US"/>
        </w:rPr>
        <w:t>19</w:t>
      </w:r>
      <w:r w:rsidR="009A4A29" w:rsidRPr="00F4093C">
        <w:rPr>
          <w:rFonts w:ascii="Times New Roman" w:hAnsi="Times New Roman"/>
          <w:sz w:val="24"/>
          <w:szCs w:val="24"/>
        </w:rPr>
        <w:t xml:space="preserve"> punktai)</w:t>
      </w:r>
      <w:r w:rsidR="00641E1B" w:rsidRPr="00F4093C">
        <w:rPr>
          <w:rFonts w:ascii="Times New Roman" w:hAnsi="Times New Roman"/>
          <w:sz w:val="24"/>
          <w:szCs w:val="24"/>
        </w:rPr>
        <w:t>,</w:t>
      </w:r>
      <w:r w:rsidR="009A4A29" w:rsidRPr="00F4093C">
        <w:rPr>
          <w:rFonts w:ascii="Times New Roman" w:hAnsi="Times New Roman"/>
          <w:sz w:val="24"/>
          <w:szCs w:val="24"/>
        </w:rPr>
        <w:t xml:space="preserve"> </w:t>
      </w:r>
      <w:r w:rsidR="00612FED" w:rsidRPr="00F4093C">
        <w:rPr>
          <w:rFonts w:ascii="Times New Roman" w:hAnsi="Times New Roman"/>
          <w:sz w:val="24"/>
          <w:szCs w:val="24"/>
        </w:rPr>
        <w:t>nurodė, kad nagrinėjamu atveju ieškovei teko įrodinėjimo našta paneigti atsakovo gyventoj</w:t>
      </w:r>
      <w:r w:rsidR="00B34F07" w:rsidRPr="00F4093C">
        <w:rPr>
          <w:rFonts w:ascii="Times New Roman" w:hAnsi="Times New Roman"/>
          <w:sz w:val="24"/>
          <w:szCs w:val="24"/>
        </w:rPr>
        <w:t>o</w:t>
      </w:r>
      <w:r w:rsidR="00612FED" w:rsidRPr="00F4093C">
        <w:rPr>
          <w:rFonts w:ascii="Times New Roman" w:hAnsi="Times New Roman"/>
          <w:sz w:val="24"/>
          <w:szCs w:val="24"/>
        </w:rPr>
        <w:t xml:space="preserve"> turto deklaracijos duomenų teisingumą</w:t>
      </w:r>
      <w:r w:rsidR="005904A9" w:rsidRPr="00F4093C">
        <w:rPr>
          <w:rFonts w:ascii="Times New Roman" w:hAnsi="Times New Roman"/>
          <w:sz w:val="24"/>
          <w:szCs w:val="24"/>
        </w:rPr>
        <w:t>. Ieškovei to nepadarius</w:t>
      </w:r>
      <w:r w:rsidR="008A2046" w:rsidRPr="00F4093C">
        <w:rPr>
          <w:rFonts w:ascii="Times New Roman" w:hAnsi="Times New Roman"/>
          <w:sz w:val="24"/>
          <w:szCs w:val="24"/>
        </w:rPr>
        <w:t>, apeliacinės instancijos teismas nusprendė, kad atsakova</w:t>
      </w:r>
      <w:r w:rsidR="0091716F" w:rsidRPr="00F4093C">
        <w:rPr>
          <w:rFonts w:ascii="Times New Roman" w:hAnsi="Times New Roman"/>
          <w:sz w:val="24"/>
          <w:szCs w:val="24"/>
        </w:rPr>
        <w:t>s</w:t>
      </w:r>
      <w:r w:rsidR="00641E1B" w:rsidRPr="00F4093C">
        <w:rPr>
          <w:rFonts w:ascii="Times New Roman" w:hAnsi="Times New Roman"/>
          <w:sz w:val="24"/>
          <w:szCs w:val="24"/>
        </w:rPr>
        <w:t>,</w:t>
      </w:r>
      <w:r w:rsidR="008A2046" w:rsidRPr="00F4093C">
        <w:rPr>
          <w:rFonts w:ascii="Times New Roman" w:hAnsi="Times New Roman"/>
          <w:sz w:val="24"/>
          <w:szCs w:val="24"/>
        </w:rPr>
        <w:t xml:space="preserve"> remdam</w:t>
      </w:r>
      <w:r w:rsidR="00C0471B" w:rsidRPr="00F4093C">
        <w:rPr>
          <w:rFonts w:ascii="Times New Roman" w:hAnsi="Times New Roman"/>
          <w:sz w:val="24"/>
          <w:szCs w:val="24"/>
        </w:rPr>
        <w:t>asis gyventojo</w:t>
      </w:r>
      <w:r w:rsidR="008A2046" w:rsidRPr="00F4093C">
        <w:rPr>
          <w:rFonts w:ascii="Times New Roman" w:hAnsi="Times New Roman"/>
          <w:sz w:val="24"/>
          <w:szCs w:val="24"/>
        </w:rPr>
        <w:t xml:space="preserve"> turto deklaracij</w:t>
      </w:r>
      <w:r w:rsidR="00C0471B" w:rsidRPr="00F4093C">
        <w:rPr>
          <w:rFonts w:ascii="Times New Roman" w:hAnsi="Times New Roman"/>
          <w:sz w:val="24"/>
          <w:szCs w:val="24"/>
        </w:rPr>
        <w:t>omis</w:t>
      </w:r>
      <w:r w:rsidR="00641E1B" w:rsidRPr="00F4093C">
        <w:rPr>
          <w:rFonts w:ascii="Times New Roman" w:hAnsi="Times New Roman"/>
          <w:sz w:val="24"/>
          <w:szCs w:val="24"/>
        </w:rPr>
        <w:t>,</w:t>
      </w:r>
      <w:r w:rsidR="008A2046" w:rsidRPr="00F4093C">
        <w:rPr>
          <w:rFonts w:ascii="Times New Roman" w:hAnsi="Times New Roman"/>
          <w:sz w:val="24"/>
          <w:szCs w:val="24"/>
        </w:rPr>
        <w:t xml:space="preserve"> įrodė</w:t>
      </w:r>
      <w:r w:rsidR="00A774A6" w:rsidRPr="00F4093C">
        <w:rPr>
          <w:rFonts w:ascii="Times New Roman" w:hAnsi="Times New Roman"/>
          <w:sz w:val="24"/>
          <w:szCs w:val="24"/>
        </w:rPr>
        <w:t>, kad papildomai gavo 26 065,81 Eur teisėtų pajamų.</w:t>
      </w:r>
      <w:r w:rsidR="00E901D0" w:rsidRPr="00F4093C">
        <w:rPr>
          <w:rFonts w:ascii="Times New Roman" w:hAnsi="Times New Roman"/>
          <w:sz w:val="24"/>
          <w:szCs w:val="24"/>
        </w:rPr>
        <w:t xml:space="preserve"> </w:t>
      </w:r>
    </w:p>
    <w:p w14:paraId="3A72A1EB" w14:textId="1436C9CB" w:rsidR="005C262B" w:rsidRPr="00F4093C" w:rsidRDefault="005904A9" w:rsidP="00064691">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lastRenderedPageBreak/>
        <w:t xml:space="preserve">Teisėjų kolegija </w:t>
      </w:r>
      <w:r w:rsidR="00EB21BC" w:rsidRPr="00F4093C">
        <w:rPr>
          <w:rFonts w:ascii="Times New Roman" w:hAnsi="Times New Roman"/>
          <w:sz w:val="24"/>
          <w:szCs w:val="24"/>
        </w:rPr>
        <w:t>atkreipia dėmesį</w:t>
      </w:r>
      <w:r w:rsidR="00B81590" w:rsidRPr="00F4093C">
        <w:rPr>
          <w:rFonts w:ascii="Times New Roman" w:hAnsi="Times New Roman"/>
          <w:sz w:val="24"/>
          <w:szCs w:val="24"/>
        </w:rPr>
        <w:t xml:space="preserve"> į tai</w:t>
      </w:r>
      <w:r w:rsidRPr="00F4093C">
        <w:rPr>
          <w:rFonts w:ascii="Times New Roman" w:hAnsi="Times New Roman"/>
          <w:sz w:val="24"/>
          <w:szCs w:val="24"/>
        </w:rPr>
        <w:t xml:space="preserve">, kad apeliacinės instancijos teismas nors ir pripažino, </w:t>
      </w:r>
      <w:r w:rsidR="00641E1B" w:rsidRPr="00F4093C">
        <w:rPr>
          <w:rFonts w:ascii="Times New Roman" w:hAnsi="Times New Roman"/>
          <w:sz w:val="24"/>
          <w:szCs w:val="24"/>
        </w:rPr>
        <w:t>jog,</w:t>
      </w:r>
      <w:r w:rsidRPr="00F4093C">
        <w:rPr>
          <w:rFonts w:ascii="Times New Roman" w:hAnsi="Times New Roman"/>
          <w:sz w:val="24"/>
          <w:szCs w:val="24"/>
        </w:rPr>
        <w:t xml:space="preserve"> skirtingai nei mokesčių administravimo kontekste, </w:t>
      </w:r>
      <w:r w:rsidR="00EB21BC" w:rsidRPr="00F4093C">
        <w:rPr>
          <w:rFonts w:ascii="Times New Roman" w:hAnsi="Times New Roman"/>
          <w:sz w:val="24"/>
          <w:szCs w:val="24"/>
        </w:rPr>
        <w:t xml:space="preserve">turto </w:t>
      </w:r>
      <w:r w:rsidRPr="00F4093C">
        <w:rPr>
          <w:rFonts w:ascii="Times New Roman" w:hAnsi="Times New Roman"/>
          <w:sz w:val="24"/>
          <w:szCs w:val="24"/>
        </w:rPr>
        <w:t>deklaracijų duomenys gali būti kvestionuojami byloje dėl civilinio turto konfiskavimo, tačiau</w:t>
      </w:r>
      <w:r w:rsidR="00641E1B" w:rsidRPr="00F4093C">
        <w:rPr>
          <w:rFonts w:ascii="Times New Roman" w:hAnsi="Times New Roman"/>
          <w:sz w:val="24"/>
          <w:szCs w:val="24"/>
        </w:rPr>
        <w:t>,</w:t>
      </w:r>
      <w:r w:rsidRPr="00F4093C">
        <w:rPr>
          <w:rFonts w:ascii="Times New Roman" w:hAnsi="Times New Roman"/>
          <w:sz w:val="24"/>
          <w:szCs w:val="24"/>
        </w:rPr>
        <w:t xml:space="preserve"> įvertin</w:t>
      </w:r>
      <w:r w:rsidR="00562B26" w:rsidRPr="00F4093C">
        <w:rPr>
          <w:rFonts w:ascii="Times New Roman" w:hAnsi="Times New Roman"/>
          <w:sz w:val="24"/>
          <w:szCs w:val="24"/>
        </w:rPr>
        <w:t>ę</w:t>
      </w:r>
      <w:r w:rsidRPr="00F4093C">
        <w:rPr>
          <w:rFonts w:ascii="Times New Roman" w:hAnsi="Times New Roman"/>
          <w:sz w:val="24"/>
          <w:szCs w:val="24"/>
        </w:rPr>
        <w:t xml:space="preserve">s nuo </w:t>
      </w:r>
      <w:r w:rsidR="00EB21BC" w:rsidRPr="00F4093C">
        <w:rPr>
          <w:rFonts w:ascii="Times New Roman" w:hAnsi="Times New Roman"/>
          <w:sz w:val="24"/>
          <w:szCs w:val="24"/>
        </w:rPr>
        <w:t xml:space="preserve">turto </w:t>
      </w:r>
      <w:r w:rsidRPr="00F4093C">
        <w:rPr>
          <w:rFonts w:ascii="Times New Roman" w:hAnsi="Times New Roman"/>
          <w:sz w:val="24"/>
          <w:szCs w:val="24"/>
        </w:rPr>
        <w:t xml:space="preserve">deklaracijų pateikimo praėjusį ilgą laiko tarpą, teisėtų lūkesčių apsaugos, teisinio tikrumo ir teisinio saugumo principus, </w:t>
      </w:r>
      <w:r w:rsidR="00562B26" w:rsidRPr="00F4093C">
        <w:rPr>
          <w:rFonts w:ascii="Times New Roman" w:hAnsi="Times New Roman"/>
          <w:sz w:val="24"/>
          <w:szCs w:val="24"/>
        </w:rPr>
        <w:t xml:space="preserve">nurodė, kad </w:t>
      </w:r>
      <w:r w:rsidRPr="00F4093C">
        <w:rPr>
          <w:rFonts w:ascii="Times New Roman" w:hAnsi="Times New Roman"/>
          <w:sz w:val="24"/>
          <w:szCs w:val="24"/>
        </w:rPr>
        <w:t>deklaracijų duomenų teisingumo prezumpciją turėjo paneigti ieškov</w:t>
      </w:r>
      <w:r w:rsidR="00641E1B" w:rsidRPr="00F4093C">
        <w:rPr>
          <w:rFonts w:ascii="Times New Roman" w:hAnsi="Times New Roman"/>
          <w:sz w:val="24"/>
          <w:szCs w:val="24"/>
        </w:rPr>
        <w:t>ė</w:t>
      </w:r>
      <w:r w:rsidRPr="00F4093C">
        <w:rPr>
          <w:rFonts w:ascii="Times New Roman" w:hAnsi="Times New Roman"/>
          <w:sz w:val="24"/>
          <w:szCs w:val="24"/>
        </w:rPr>
        <w:t>. Teisėjų kolegija</w:t>
      </w:r>
      <w:r w:rsidR="00641E1B" w:rsidRPr="00F4093C">
        <w:rPr>
          <w:rFonts w:ascii="Times New Roman" w:hAnsi="Times New Roman"/>
          <w:sz w:val="24"/>
          <w:szCs w:val="24"/>
        </w:rPr>
        <w:t>,</w:t>
      </w:r>
      <w:r w:rsidRPr="00F4093C">
        <w:rPr>
          <w:rFonts w:ascii="Times New Roman" w:hAnsi="Times New Roman"/>
          <w:sz w:val="24"/>
          <w:szCs w:val="24"/>
        </w:rPr>
        <w:t xml:space="preserve"> </w:t>
      </w:r>
      <w:r w:rsidR="00EB21BC" w:rsidRPr="00F4093C">
        <w:rPr>
          <w:rFonts w:ascii="Times New Roman" w:hAnsi="Times New Roman"/>
          <w:sz w:val="24"/>
          <w:szCs w:val="24"/>
        </w:rPr>
        <w:t>laikydama pagrįstais ieškovės kasacinio skundo argumentus</w:t>
      </w:r>
      <w:r w:rsidR="00641E1B" w:rsidRPr="00F4093C">
        <w:rPr>
          <w:rFonts w:ascii="Times New Roman" w:hAnsi="Times New Roman"/>
          <w:sz w:val="24"/>
          <w:szCs w:val="24"/>
        </w:rPr>
        <w:t>,</w:t>
      </w:r>
      <w:r w:rsidR="00EB21BC" w:rsidRPr="00F4093C">
        <w:rPr>
          <w:rFonts w:ascii="Times New Roman" w:hAnsi="Times New Roman"/>
          <w:sz w:val="24"/>
          <w:szCs w:val="24"/>
        </w:rPr>
        <w:t xml:space="preserve"> su tokiu apeliacinės instancijos teismo aiškinimu </w:t>
      </w:r>
      <w:r w:rsidR="00064691" w:rsidRPr="00F4093C">
        <w:rPr>
          <w:rFonts w:ascii="Times New Roman" w:hAnsi="Times New Roman"/>
          <w:sz w:val="24"/>
          <w:szCs w:val="24"/>
        </w:rPr>
        <w:t xml:space="preserve">dėl įrodinėjimo naštos paskirstymo </w:t>
      </w:r>
      <w:r w:rsidR="00EB21BC" w:rsidRPr="00F4093C">
        <w:rPr>
          <w:rFonts w:ascii="Times New Roman" w:hAnsi="Times New Roman"/>
          <w:sz w:val="24"/>
          <w:szCs w:val="24"/>
        </w:rPr>
        <w:t>nesutinka.</w:t>
      </w:r>
      <w:r w:rsidRPr="00F4093C">
        <w:rPr>
          <w:rFonts w:ascii="Times New Roman" w:hAnsi="Times New Roman"/>
          <w:sz w:val="24"/>
          <w:szCs w:val="24"/>
        </w:rPr>
        <w:t xml:space="preserve">  </w:t>
      </w:r>
    </w:p>
    <w:p w14:paraId="0AFD00A0" w14:textId="6B366F02" w:rsidR="00477AA2" w:rsidRPr="00F4093C" w:rsidRDefault="00772511" w:rsidP="00064691">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t xml:space="preserve">Visų pirma, </w:t>
      </w:r>
      <w:r w:rsidR="00562B26" w:rsidRPr="00F4093C">
        <w:rPr>
          <w:rFonts w:ascii="Times New Roman" w:hAnsi="Times New Roman"/>
          <w:sz w:val="24"/>
          <w:szCs w:val="24"/>
        </w:rPr>
        <w:t>t</w:t>
      </w:r>
      <w:r w:rsidR="00EB21BC" w:rsidRPr="00F4093C">
        <w:rPr>
          <w:rFonts w:ascii="Times New Roman" w:hAnsi="Times New Roman"/>
          <w:sz w:val="24"/>
          <w:szCs w:val="24"/>
        </w:rPr>
        <w:t>eisėjų kolegija pažymi, kad administraciniai teismai savo praktiką dėl turto deklaracijų ir jose esančių duomenų teisingumo prezumpcijos suformavo aiškindami mokestinius teisinius santykius reglamentuojančius įstatymus (</w:t>
      </w:r>
      <w:r w:rsidR="00641E1B" w:rsidRPr="00F4093C">
        <w:rPr>
          <w:rFonts w:ascii="Times New Roman" w:hAnsi="Times New Roman"/>
          <w:sz w:val="24"/>
          <w:szCs w:val="24"/>
        </w:rPr>
        <w:t>M</w:t>
      </w:r>
      <w:r w:rsidR="0002224F" w:rsidRPr="00F4093C">
        <w:rPr>
          <w:rFonts w:ascii="Times New Roman" w:hAnsi="Times New Roman"/>
          <w:sz w:val="24"/>
          <w:szCs w:val="24"/>
        </w:rPr>
        <w:t xml:space="preserve">okesčių administravimo įstatymą, </w:t>
      </w:r>
      <w:r w:rsidR="00641E1B" w:rsidRPr="00F4093C">
        <w:rPr>
          <w:rFonts w:ascii="Times New Roman" w:hAnsi="Times New Roman"/>
          <w:sz w:val="24"/>
          <w:szCs w:val="24"/>
        </w:rPr>
        <w:t>G</w:t>
      </w:r>
      <w:r w:rsidR="0002224F" w:rsidRPr="00F4093C">
        <w:rPr>
          <w:rFonts w:ascii="Times New Roman" w:hAnsi="Times New Roman"/>
          <w:sz w:val="24"/>
          <w:szCs w:val="24"/>
        </w:rPr>
        <w:t>yventojų turto deklaravimo įstatymą, Lietuvos Respublikos vienkartinio gyventojų turto deklaravimo įstatymą).</w:t>
      </w:r>
      <w:r w:rsidR="00477AA2" w:rsidRPr="00F4093C">
        <w:rPr>
          <w:rFonts w:ascii="Times New Roman" w:hAnsi="Times New Roman"/>
          <w:sz w:val="24"/>
          <w:szCs w:val="24"/>
        </w:rPr>
        <w:t xml:space="preserve"> </w:t>
      </w:r>
      <w:r w:rsidR="003C41F9" w:rsidRPr="00F4093C">
        <w:rPr>
          <w:rFonts w:ascii="Times New Roman" w:hAnsi="Times New Roman"/>
          <w:sz w:val="24"/>
          <w:szCs w:val="24"/>
        </w:rPr>
        <w:t>Ši praktika buvo suformuota aiškinant mokestinius santykius reglamentuojančiuose įstatymuose apibrėžtą mokesčių administratoriaus teisę (jos apimtį) kvestionuoti turto deklaracijose nurodytus duomenis, t.</w:t>
      </w:r>
      <w:r w:rsidR="00641E1B" w:rsidRPr="00F4093C">
        <w:rPr>
          <w:rFonts w:ascii="Times New Roman" w:hAnsi="Times New Roman"/>
          <w:sz w:val="24"/>
          <w:szCs w:val="24"/>
        </w:rPr>
        <w:t> </w:t>
      </w:r>
      <w:r w:rsidR="003C41F9" w:rsidRPr="00F4093C">
        <w:rPr>
          <w:rFonts w:ascii="Times New Roman" w:hAnsi="Times New Roman"/>
          <w:sz w:val="24"/>
          <w:szCs w:val="24"/>
        </w:rPr>
        <w:t xml:space="preserve">y. </w:t>
      </w:r>
      <w:r w:rsidR="00064691" w:rsidRPr="00F4093C">
        <w:rPr>
          <w:rFonts w:ascii="Times New Roman" w:hAnsi="Times New Roman"/>
          <w:sz w:val="24"/>
          <w:szCs w:val="24"/>
        </w:rPr>
        <w:t xml:space="preserve">tam tikrą įstatyme apibrėžtą laikotarpį </w:t>
      </w:r>
      <w:r w:rsidR="003C41F9" w:rsidRPr="00F4093C">
        <w:rPr>
          <w:rFonts w:ascii="Times New Roman" w:hAnsi="Times New Roman"/>
          <w:sz w:val="24"/>
          <w:szCs w:val="24"/>
        </w:rPr>
        <w:t>tikrinti turto deklaracijos duomenų tikrumą, nustatant asmens (gyventojo) realiai turimo turto apimtį bei jo įsigijimo šaltinius jų teisėtumo aspektu. T</w:t>
      </w:r>
      <w:r w:rsidR="00064691" w:rsidRPr="00F4093C">
        <w:rPr>
          <w:rFonts w:ascii="Times New Roman" w:hAnsi="Times New Roman"/>
          <w:sz w:val="24"/>
          <w:szCs w:val="24"/>
        </w:rPr>
        <w:t xml:space="preserve">eisėjų kolegijos vertinimu, </w:t>
      </w:r>
      <w:r w:rsidR="003C41F9" w:rsidRPr="00F4093C">
        <w:rPr>
          <w:rFonts w:ascii="Times New Roman" w:hAnsi="Times New Roman"/>
          <w:sz w:val="24"/>
          <w:szCs w:val="24"/>
        </w:rPr>
        <w:t>m</w:t>
      </w:r>
      <w:r w:rsidR="00562B26" w:rsidRPr="00F4093C">
        <w:rPr>
          <w:rFonts w:ascii="Times New Roman" w:hAnsi="Times New Roman"/>
          <w:sz w:val="24"/>
          <w:szCs w:val="24"/>
        </w:rPr>
        <w:t xml:space="preserve">okestinius teisinius santykius reguliuojantys įstatymai </w:t>
      </w:r>
      <w:r w:rsidR="009E5AB8" w:rsidRPr="00F4093C">
        <w:rPr>
          <w:rFonts w:ascii="Times New Roman" w:hAnsi="Times New Roman"/>
          <w:sz w:val="24"/>
          <w:szCs w:val="24"/>
        </w:rPr>
        <w:t xml:space="preserve">ir CTKĮ </w:t>
      </w:r>
      <w:r w:rsidR="00A04792" w:rsidRPr="00F4093C">
        <w:rPr>
          <w:rFonts w:ascii="Times New Roman" w:hAnsi="Times New Roman"/>
          <w:sz w:val="24"/>
          <w:szCs w:val="24"/>
        </w:rPr>
        <w:t xml:space="preserve">reguliuoja skirtingus procesus, kurių tikslai skiriasi. Mokestinio proceso tikslas </w:t>
      </w:r>
      <w:r w:rsidR="00064691" w:rsidRPr="00F4093C">
        <w:rPr>
          <w:rFonts w:ascii="Times New Roman" w:hAnsi="Times New Roman"/>
          <w:sz w:val="24"/>
          <w:szCs w:val="24"/>
        </w:rPr>
        <w:t xml:space="preserve">yra </w:t>
      </w:r>
      <w:r w:rsidR="00A04792" w:rsidRPr="00F4093C">
        <w:rPr>
          <w:rFonts w:ascii="Times New Roman" w:hAnsi="Times New Roman"/>
          <w:sz w:val="24"/>
          <w:szCs w:val="24"/>
        </w:rPr>
        <w:t xml:space="preserve">nustatyti ir išieškoti nesumokėtus mokesčius, </w:t>
      </w:r>
      <w:r w:rsidR="00641E1B" w:rsidRPr="00F4093C">
        <w:rPr>
          <w:rFonts w:ascii="Times New Roman" w:hAnsi="Times New Roman"/>
          <w:sz w:val="24"/>
          <w:szCs w:val="24"/>
        </w:rPr>
        <w:t>o</w:t>
      </w:r>
      <w:r w:rsidR="00A04792" w:rsidRPr="00F4093C">
        <w:rPr>
          <w:rFonts w:ascii="Times New Roman" w:hAnsi="Times New Roman"/>
          <w:sz w:val="24"/>
          <w:szCs w:val="24"/>
        </w:rPr>
        <w:t xml:space="preserve"> civiliniu konfiskavimu siekiama atimti neteisėtu (galimai nusikalstamu) būdu gautą turtą ir iš jo gautą turtinę naudą. </w:t>
      </w:r>
      <w:r w:rsidR="003C41F9" w:rsidRPr="00F4093C">
        <w:rPr>
          <w:rFonts w:ascii="Times New Roman" w:hAnsi="Times New Roman"/>
          <w:sz w:val="24"/>
          <w:szCs w:val="24"/>
        </w:rPr>
        <w:t xml:space="preserve">CTKĮ specialus tikslas </w:t>
      </w:r>
      <w:r w:rsidR="00641E1B" w:rsidRPr="00F4093C">
        <w:rPr>
          <w:rFonts w:ascii="Times New Roman" w:hAnsi="Times New Roman"/>
          <w:sz w:val="24"/>
          <w:szCs w:val="24"/>
        </w:rPr>
        <w:t>–</w:t>
      </w:r>
      <w:r w:rsidR="003C41F9" w:rsidRPr="00F4093C">
        <w:rPr>
          <w:rFonts w:ascii="Times New Roman" w:hAnsi="Times New Roman"/>
          <w:sz w:val="24"/>
          <w:szCs w:val="24"/>
        </w:rPr>
        <w:t xml:space="preserve"> </w:t>
      </w:r>
      <w:r w:rsidR="00A04792" w:rsidRPr="00F4093C">
        <w:rPr>
          <w:rFonts w:ascii="Times New Roman" w:hAnsi="Times New Roman"/>
          <w:sz w:val="24"/>
          <w:szCs w:val="24"/>
        </w:rPr>
        <w:t xml:space="preserve">organizuoto nusikalstamumo, korupcijos ir savanaudiškų nusikaltimų prevencija </w:t>
      </w:r>
      <w:r w:rsidR="003C41F9" w:rsidRPr="00F4093C">
        <w:rPr>
          <w:rFonts w:ascii="Times New Roman" w:hAnsi="Times New Roman"/>
          <w:sz w:val="24"/>
          <w:szCs w:val="24"/>
        </w:rPr>
        <w:t xml:space="preserve">– nulemia ir šio proceso – civilinio turto konfiskavimo </w:t>
      </w:r>
      <w:r w:rsidR="00641E1B" w:rsidRPr="00F4093C">
        <w:rPr>
          <w:rFonts w:ascii="Times New Roman" w:hAnsi="Times New Roman"/>
          <w:sz w:val="24"/>
          <w:szCs w:val="24"/>
        </w:rPr>
        <w:t xml:space="preserve">– </w:t>
      </w:r>
      <w:r w:rsidR="003C41F9" w:rsidRPr="00F4093C">
        <w:rPr>
          <w:rFonts w:ascii="Times New Roman" w:hAnsi="Times New Roman"/>
          <w:sz w:val="24"/>
          <w:szCs w:val="24"/>
        </w:rPr>
        <w:t>reguliavimo ypatumus</w:t>
      </w:r>
      <w:r w:rsidR="00C83744" w:rsidRPr="00F4093C">
        <w:rPr>
          <w:rFonts w:ascii="Times New Roman" w:hAnsi="Times New Roman"/>
          <w:sz w:val="24"/>
          <w:szCs w:val="24"/>
        </w:rPr>
        <w:t>, įskaitant ir šiuo įstatymu nustatytas turto tyrimą atliekančių institucijų teises</w:t>
      </w:r>
      <w:r w:rsidR="00064691" w:rsidRPr="00F4093C">
        <w:rPr>
          <w:rFonts w:ascii="Times New Roman" w:hAnsi="Times New Roman"/>
          <w:sz w:val="24"/>
          <w:szCs w:val="24"/>
        </w:rPr>
        <w:t xml:space="preserve"> ir pareigas</w:t>
      </w:r>
      <w:r w:rsidR="00C83744" w:rsidRPr="00F4093C">
        <w:rPr>
          <w:rFonts w:ascii="Times New Roman" w:hAnsi="Times New Roman"/>
          <w:sz w:val="24"/>
          <w:szCs w:val="24"/>
        </w:rPr>
        <w:t>, turto tyrimo terminu</w:t>
      </w:r>
      <w:r w:rsidR="00064691" w:rsidRPr="00F4093C">
        <w:rPr>
          <w:rFonts w:ascii="Times New Roman" w:hAnsi="Times New Roman"/>
          <w:sz w:val="24"/>
          <w:szCs w:val="24"/>
        </w:rPr>
        <w:t>s</w:t>
      </w:r>
      <w:r w:rsidR="00C83744" w:rsidRPr="00F4093C">
        <w:rPr>
          <w:rFonts w:ascii="Times New Roman" w:hAnsi="Times New Roman"/>
          <w:sz w:val="24"/>
          <w:szCs w:val="24"/>
        </w:rPr>
        <w:t>, įrodinėjimo našt</w:t>
      </w:r>
      <w:r w:rsidR="00064691" w:rsidRPr="00F4093C">
        <w:rPr>
          <w:rFonts w:ascii="Times New Roman" w:hAnsi="Times New Roman"/>
          <w:sz w:val="24"/>
          <w:szCs w:val="24"/>
        </w:rPr>
        <w:t>os paskirstym</w:t>
      </w:r>
      <w:r w:rsidR="00C83744" w:rsidRPr="00F4093C">
        <w:rPr>
          <w:rFonts w:ascii="Times New Roman" w:hAnsi="Times New Roman"/>
          <w:sz w:val="24"/>
          <w:szCs w:val="24"/>
        </w:rPr>
        <w:t>ą</w:t>
      </w:r>
      <w:r w:rsidR="00064691" w:rsidRPr="00F4093C">
        <w:rPr>
          <w:rFonts w:ascii="Times New Roman" w:hAnsi="Times New Roman"/>
          <w:sz w:val="24"/>
          <w:szCs w:val="24"/>
        </w:rPr>
        <w:t xml:space="preserve"> civilinio turto konfiskavimo bylose</w:t>
      </w:r>
      <w:r w:rsidR="003C41F9" w:rsidRPr="00F4093C">
        <w:rPr>
          <w:rFonts w:ascii="Times New Roman" w:hAnsi="Times New Roman"/>
          <w:sz w:val="24"/>
          <w:szCs w:val="24"/>
        </w:rPr>
        <w:t xml:space="preserve">. </w:t>
      </w:r>
    </w:p>
    <w:p w14:paraId="3481B161" w14:textId="1B2C2F96" w:rsidR="00AB3F01" w:rsidRPr="00F4093C" w:rsidRDefault="00AB3F01" w:rsidP="00AB3F01">
      <w:pPr>
        <w:pStyle w:val="Sraopastraipa"/>
        <w:numPr>
          <w:ilvl w:val="0"/>
          <w:numId w:val="1"/>
        </w:numPr>
        <w:spacing w:after="120" w:line="240" w:lineRule="auto"/>
        <w:contextualSpacing w:val="0"/>
        <w:rPr>
          <w:rFonts w:ascii="Times New Roman" w:hAnsi="Times New Roman"/>
          <w:sz w:val="24"/>
          <w:szCs w:val="24"/>
          <w14:ligatures w14:val="standardContextual"/>
        </w:rPr>
      </w:pPr>
      <w:r w:rsidRPr="00F4093C">
        <w:rPr>
          <w:rFonts w:ascii="Times New Roman" w:hAnsi="Times New Roman"/>
          <w:sz w:val="24"/>
          <w:szCs w:val="24"/>
        </w:rPr>
        <w:t xml:space="preserve">Antra, specialūs CTKĮ tikslai lemia ir specialią </w:t>
      </w:r>
      <w:r w:rsidR="00907F59" w:rsidRPr="00F4093C">
        <w:rPr>
          <w:rFonts w:ascii="Times New Roman" w:hAnsi="Times New Roman"/>
          <w:sz w:val="24"/>
          <w:szCs w:val="24"/>
        </w:rPr>
        <w:t xml:space="preserve">šio </w:t>
      </w:r>
      <w:r w:rsidR="00E155CF" w:rsidRPr="00F4093C">
        <w:rPr>
          <w:rFonts w:ascii="Times New Roman" w:hAnsi="Times New Roman"/>
          <w:sz w:val="24"/>
          <w:szCs w:val="24"/>
        </w:rPr>
        <w:t>į</w:t>
      </w:r>
      <w:r w:rsidR="00907F59" w:rsidRPr="00F4093C">
        <w:rPr>
          <w:rFonts w:ascii="Times New Roman" w:hAnsi="Times New Roman"/>
          <w:sz w:val="24"/>
          <w:szCs w:val="24"/>
        </w:rPr>
        <w:t xml:space="preserve">statymo </w:t>
      </w:r>
      <w:r w:rsidRPr="00F4093C">
        <w:rPr>
          <w:rFonts w:ascii="Times New Roman" w:hAnsi="Times New Roman"/>
          <w:sz w:val="24"/>
          <w:szCs w:val="24"/>
        </w:rPr>
        <w:t>įgyvendinimo tvarką</w:t>
      </w:r>
      <w:r w:rsidR="00E155CF" w:rsidRPr="00F4093C">
        <w:rPr>
          <w:rFonts w:ascii="Times New Roman" w:hAnsi="Times New Roman"/>
          <w:sz w:val="24"/>
          <w:szCs w:val="24"/>
        </w:rPr>
        <w:t xml:space="preserve"> terminų </w:t>
      </w:r>
      <w:r w:rsidR="00907F59" w:rsidRPr="00F4093C">
        <w:rPr>
          <w:rFonts w:ascii="Times New Roman" w:hAnsi="Times New Roman"/>
          <w:sz w:val="24"/>
          <w:szCs w:val="24"/>
        </w:rPr>
        <w:t>a</w:t>
      </w:r>
      <w:r w:rsidR="00E155CF" w:rsidRPr="00F4093C">
        <w:rPr>
          <w:rFonts w:ascii="Times New Roman" w:hAnsi="Times New Roman"/>
          <w:sz w:val="24"/>
          <w:szCs w:val="24"/>
        </w:rPr>
        <w:t>sp</w:t>
      </w:r>
      <w:r w:rsidR="00907F59" w:rsidRPr="00F4093C">
        <w:rPr>
          <w:rFonts w:ascii="Times New Roman" w:hAnsi="Times New Roman"/>
          <w:sz w:val="24"/>
          <w:szCs w:val="24"/>
        </w:rPr>
        <w:t>ektu</w:t>
      </w:r>
      <w:r w:rsidRPr="00F4093C">
        <w:rPr>
          <w:rFonts w:ascii="Times New Roman" w:hAnsi="Times New Roman"/>
          <w:sz w:val="24"/>
          <w:szCs w:val="24"/>
        </w:rPr>
        <w:t xml:space="preserve"> </w:t>
      </w:r>
      <w:r w:rsidR="00BD35EC" w:rsidRPr="00F4093C">
        <w:rPr>
          <w:rFonts w:ascii="Times New Roman" w:hAnsi="Times New Roman"/>
          <w:sz w:val="24"/>
          <w:szCs w:val="24"/>
        </w:rPr>
        <w:t>–</w:t>
      </w:r>
      <w:r w:rsidRPr="00F4093C">
        <w:rPr>
          <w:rFonts w:ascii="Times New Roman" w:hAnsi="Times New Roman"/>
          <w:sz w:val="24"/>
          <w:szCs w:val="24"/>
        </w:rPr>
        <w:t xml:space="preserve"> šio įstatymo įsigaliojimo, taikymo ir turto tyrimo terminus. CTKĮ 15 straipsnio 1 dalyje nustatyta, kad šis įstatymas, išskyrus šio straipsnio 2 dalį, įsigalioja 2020 m. liepos 1 d.; 3 dalyje – kad šis įstatymas taikomas turtui, kuris įsigytas po 2010 m. gruodžio 11 d.; 4 dalyje – kad civilinio turto konfiskavimo procedūra gali būti pradėta tik tais atvejais, kai bent viena iš šio įstatymo 2 straipsnio 2 dalies 1</w:t>
      </w:r>
      <w:r w:rsidR="00BD35EC" w:rsidRPr="00F4093C">
        <w:rPr>
          <w:rFonts w:ascii="Times New Roman" w:hAnsi="Times New Roman"/>
          <w:sz w:val="24"/>
          <w:szCs w:val="24"/>
        </w:rPr>
        <w:t>–</w:t>
      </w:r>
      <w:r w:rsidRPr="00F4093C">
        <w:rPr>
          <w:rFonts w:ascii="Times New Roman" w:hAnsi="Times New Roman"/>
          <w:sz w:val="24"/>
          <w:szCs w:val="24"/>
        </w:rPr>
        <w:t>4 punktuose nustatytų civilinio turto konfiskavimo sąlygų atsirado ne anksčiau kaip įsigaliojus šiam įstatymui. Kaip nurodė kasacinis teismas, CTKĮ 15</w:t>
      </w:r>
      <w:r w:rsidR="00BD35EC" w:rsidRPr="00F4093C">
        <w:rPr>
          <w:rFonts w:ascii="Times New Roman" w:hAnsi="Times New Roman"/>
          <w:sz w:val="24"/>
          <w:szCs w:val="24"/>
        </w:rPr>
        <w:t> </w:t>
      </w:r>
      <w:r w:rsidRPr="00F4093C">
        <w:rPr>
          <w:rFonts w:ascii="Times New Roman" w:hAnsi="Times New Roman"/>
          <w:sz w:val="24"/>
          <w:szCs w:val="24"/>
        </w:rPr>
        <w:t>straipsnio 3</w:t>
      </w:r>
      <w:r w:rsidR="00E155CF" w:rsidRPr="00F4093C">
        <w:rPr>
          <w:rFonts w:ascii="Times New Roman" w:hAnsi="Times New Roman"/>
          <w:sz w:val="24"/>
          <w:szCs w:val="24"/>
        </w:rPr>
        <w:t> </w:t>
      </w:r>
      <w:r w:rsidRPr="00F4093C">
        <w:rPr>
          <w:rFonts w:ascii="Times New Roman" w:hAnsi="Times New Roman"/>
          <w:sz w:val="24"/>
          <w:szCs w:val="24"/>
        </w:rPr>
        <w:t>dalyje nustatytas terminas, kad šis įstatymas taikomas turtui, kuris įsigytas po 2010</w:t>
      </w:r>
      <w:r w:rsidR="00BD35EC" w:rsidRPr="00F4093C">
        <w:rPr>
          <w:rFonts w:ascii="Times New Roman" w:hAnsi="Times New Roman"/>
          <w:sz w:val="24"/>
          <w:szCs w:val="24"/>
        </w:rPr>
        <w:t> </w:t>
      </w:r>
      <w:r w:rsidRPr="00F4093C">
        <w:rPr>
          <w:rFonts w:ascii="Times New Roman" w:hAnsi="Times New Roman"/>
          <w:sz w:val="24"/>
          <w:szCs w:val="24"/>
        </w:rPr>
        <w:t>m. gruodžio 11 d., susietas su išplėstinio turto konfiskavimo instituto įtvirtinimu Lietuvos teisės sistemoje (</w:t>
      </w:r>
      <w:r w:rsidR="00E155CF" w:rsidRPr="00F4093C">
        <w:rPr>
          <w:rFonts w:ascii="Times New Roman" w:hAnsi="Times New Roman"/>
          <w:sz w:val="24"/>
          <w:szCs w:val="24"/>
        </w:rPr>
        <w:t xml:space="preserve">žr. </w:t>
      </w:r>
      <w:r w:rsidRPr="00F4093C">
        <w:rPr>
          <w:rFonts w:ascii="Times New Roman" w:hAnsi="Times New Roman"/>
          <w:sz w:val="24"/>
          <w:szCs w:val="24"/>
        </w:rPr>
        <w:t>Lietuvos Aukščiausiojo Teismo 2025 m. sausio 7 d. nutarties civilinėje byloje Nr. e3K-3-15-781/2025 52 punkt</w:t>
      </w:r>
      <w:r w:rsidR="00E155CF" w:rsidRPr="00F4093C">
        <w:rPr>
          <w:rFonts w:ascii="Times New Roman" w:hAnsi="Times New Roman"/>
          <w:sz w:val="24"/>
          <w:szCs w:val="24"/>
        </w:rPr>
        <w:t>ą</w:t>
      </w:r>
      <w:r w:rsidRPr="00F4093C">
        <w:rPr>
          <w:rFonts w:ascii="Times New Roman" w:hAnsi="Times New Roman"/>
          <w:sz w:val="24"/>
          <w:szCs w:val="24"/>
        </w:rPr>
        <w:t>). Turto tyrimas atliekamas dėl turto, kuris įsigytas ne anksčiau nei prieš 10</w:t>
      </w:r>
      <w:r w:rsidR="00E155CF" w:rsidRPr="00F4093C">
        <w:rPr>
          <w:rFonts w:ascii="Times New Roman" w:hAnsi="Times New Roman"/>
          <w:sz w:val="24"/>
          <w:szCs w:val="24"/>
        </w:rPr>
        <w:t> </w:t>
      </w:r>
      <w:r w:rsidRPr="00F4093C">
        <w:rPr>
          <w:rFonts w:ascii="Times New Roman" w:hAnsi="Times New Roman"/>
          <w:sz w:val="24"/>
          <w:szCs w:val="24"/>
        </w:rPr>
        <w:t xml:space="preserve">metų iki įstatyme nustatytų aplinkybių (CTKĮ 5 straipsnio 3 dalis). </w:t>
      </w:r>
      <w:r w:rsidR="00D46D27" w:rsidRPr="00F4093C">
        <w:rPr>
          <w:rFonts w:ascii="Times New Roman" w:hAnsi="Times New Roman"/>
          <w:sz w:val="24"/>
          <w:szCs w:val="24"/>
        </w:rPr>
        <w:t>O</w:t>
      </w:r>
      <w:r w:rsidRPr="00F4093C">
        <w:rPr>
          <w:rFonts w:ascii="Times New Roman" w:hAnsi="Times New Roman"/>
          <w:sz w:val="24"/>
          <w:szCs w:val="24"/>
        </w:rPr>
        <w:t xml:space="preserve"> Mokesčių administravimo 68 straipsn</w:t>
      </w:r>
      <w:r w:rsidR="00D46D27" w:rsidRPr="00F4093C">
        <w:rPr>
          <w:rFonts w:ascii="Times New Roman" w:hAnsi="Times New Roman"/>
          <w:sz w:val="24"/>
          <w:szCs w:val="24"/>
        </w:rPr>
        <w:t>yje</w:t>
      </w:r>
      <w:r w:rsidRPr="00F4093C">
        <w:rPr>
          <w:rFonts w:ascii="Times New Roman" w:hAnsi="Times New Roman"/>
          <w:sz w:val="24"/>
          <w:szCs w:val="24"/>
        </w:rPr>
        <w:t xml:space="preserve"> nustat</w:t>
      </w:r>
      <w:r w:rsidR="00D46D27" w:rsidRPr="00F4093C">
        <w:rPr>
          <w:rFonts w:ascii="Times New Roman" w:hAnsi="Times New Roman"/>
          <w:sz w:val="24"/>
          <w:szCs w:val="24"/>
        </w:rPr>
        <w:t>yta</w:t>
      </w:r>
      <w:r w:rsidRPr="00F4093C">
        <w:rPr>
          <w:rFonts w:ascii="Times New Roman" w:hAnsi="Times New Roman"/>
          <w:sz w:val="24"/>
          <w:szCs w:val="24"/>
        </w:rPr>
        <w:t xml:space="preserve"> mokesčio apskaičiavimo ir perskaičiavimo senat</w:t>
      </w:r>
      <w:r w:rsidR="00D46D27" w:rsidRPr="00F4093C">
        <w:rPr>
          <w:rFonts w:ascii="Times New Roman" w:hAnsi="Times New Roman"/>
          <w:sz w:val="24"/>
          <w:szCs w:val="24"/>
        </w:rPr>
        <w:t>is</w:t>
      </w:r>
      <w:r w:rsidRPr="00F4093C">
        <w:rPr>
          <w:rFonts w:ascii="Times New Roman" w:hAnsi="Times New Roman"/>
          <w:sz w:val="24"/>
          <w:szCs w:val="24"/>
        </w:rPr>
        <w:t xml:space="preserve"> (m</w:t>
      </w:r>
      <w:r w:rsidRPr="00F4093C">
        <w:rPr>
          <w:rFonts w:ascii="Times New Roman" w:hAnsi="Times New Roman"/>
          <w:color w:val="000000"/>
          <w:sz w:val="24"/>
          <w:szCs w:val="24"/>
          <w:shd w:val="clear" w:color="auto" w:fill="FFFFFF"/>
        </w:rPr>
        <w:t>okesčių administratoriaus teis</w:t>
      </w:r>
      <w:r w:rsidR="0030386B" w:rsidRPr="00F4093C">
        <w:rPr>
          <w:rFonts w:ascii="Times New Roman" w:hAnsi="Times New Roman"/>
          <w:color w:val="000000"/>
          <w:sz w:val="24"/>
          <w:szCs w:val="24"/>
          <w:shd w:val="clear" w:color="auto" w:fill="FFFFFF"/>
        </w:rPr>
        <w:t>ė</w:t>
      </w:r>
      <w:r w:rsidRPr="00F4093C">
        <w:rPr>
          <w:rFonts w:ascii="Times New Roman" w:hAnsi="Times New Roman"/>
          <w:color w:val="000000"/>
          <w:sz w:val="24"/>
          <w:szCs w:val="24"/>
          <w:shd w:val="clear" w:color="auto" w:fill="FFFFFF"/>
        </w:rPr>
        <w:t xml:space="preserve"> apskaičiuoti arba perskaičiuoti</w:t>
      </w:r>
      <w:r w:rsidRPr="00F4093C">
        <w:rPr>
          <w:rFonts w:ascii="Times New Roman" w:hAnsi="Times New Roman"/>
          <w:sz w:val="24"/>
          <w:szCs w:val="24"/>
        </w:rPr>
        <w:t xml:space="preserve"> mokestį </w:t>
      </w:r>
      <w:r w:rsidR="0030386B" w:rsidRPr="00F4093C">
        <w:rPr>
          <w:rFonts w:ascii="Times New Roman" w:hAnsi="Times New Roman"/>
          <w:sz w:val="24"/>
          <w:szCs w:val="24"/>
        </w:rPr>
        <w:t xml:space="preserve">už </w:t>
      </w:r>
      <w:r w:rsidRPr="00F4093C">
        <w:rPr>
          <w:rFonts w:ascii="Times New Roman" w:hAnsi="Times New Roman"/>
          <w:sz w:val="24"/>
          <w:szCs w:val="24"/>
        </w:rPr>
        <w:t xml:space="preserve"> tam tikrą laik</w:t>
      </w:r>
      <w:r w:rsidR="0030386B" w:rsidRPr="00F4093C">
        <w:rPr>
          <w:rFonts w:ascii="Times New Roman" w:hAnsi="Times New Roman"/>
          <w:sz w:val="24"/>
          <w:szCs w:val="24"/>
        </w:rPr>
        <w:t>otarpį</w:t>
      </w:r>
      <w:r w:rsidRPr="00F4093C">
        <w:rPr>
          <w:rFonts w:ascii="Times New Roman" w:hAnsi="Times New Roman"/>
          <w:sz w:val="24"/>
          <w:szCs w:val="24"/>
        </w:rPr>
        <w:t xml:space="preserve">), kurios terminai skiriasi priklausomai nuo mokesčio rūšies ir kitų įstatyme nustatytų aplinkybių. Mokestinius santykius reglamentuojančiuose įstatymuose ir CTKĮ nustatyti terminai turi skirtingą tikslą ir teisinę reikšmę. Turto deklaracijų ir jose esančių duomenų teisingumo prezumpcijos taikymas mokestinius teisinius santykius reglamentuojančių įstatymų nustatytais terminais susiaurintų CTKĮ nustatytą 10 metų tyrimo laikotarpį, o tai neatitiktų CTKĮ nustatyto specialaus tikslo, juo </w:t>
      </w:r>
      <w:r w:rsidR="000948D8" w:rsidRPr="00F4093C">
        <w:rPr>
          <w:rFonts w:ascii="Times New Roman" w:hAnsi="Times New Roman"/>
          <w:sz w:val="24"/>
          <w:szCs w:val="24"/>
        </w:rPr>
        <w:t>įtvirtin</w:t>
      </w:r>
      <w:r w:rsidRPr="00F4093C">
        <w:rPr>
          <w:rFonts w:ascii="Times New Roman" w:hAnsi="Times New Roman"/>
          <w:sz w:val="24"/>
          <w:szCs w:val="24"/>
        </w:rPr>
        <w:t xml:space="preserve">tos </w:t>
      </w:r>
      <w:r w:rsidR="00E155CF" w:rsidRPr="00F4093C">
        <w:rPr>
          <w:rFonts w:ascii="Times New Roman" w:hAnsi="Times New Roman"/>
          <w:sz w:val="24"/>
          <w:szCs w:val="24"/>
        </w:rPr>
        <w:t>terminų sistemos.</w:t>
      </w:r>
    </w:p>
    <w:p w14:paraId="48DE236E" w14:textId="16678E5D" w:rsidR="00C405E5" w:rsidRPr="00F4093C" w:rsidRDefault="001E31AE" w:rsidP="00AB3F01">
      <w:pPr>
        <w:pStyle w:val="Sraopastraipa"/>
        <w:numPr>
          <w:ilvl w:val="0"/>
          <w:numId w:val="1"/>
        </w:numPr>
        <w:spacing w:after="120" w:line="240" w:lineRule="auto"/>
        <w:ind w:left="357" w:hanging="357"/>
        <w:contextualSpacing w:val="0"/>
        <w:rPr>
          <w:rFonts w:asciiTheme="majorBidi" w:hAnsiTheme="majorBidi" w:cstheme="majorBidi"/>
          <w:sz w:val="24"/>
          <w:szCs w:val="24"/>
        </w:rPr>
      </w:pPr>
      <w:r w:rsidRPr="00F4093C">
        <w:rPr>
          <w:rFonts w:ascii="Times New Roman" w:hAnsi="Times New Roman"/>
          <w:sz w:val="24"/>
          <w:szCs w:val="24"/>
        </w:rPr>
        <w:t xml:space="preserve">Trečia, </w:t>
      </w:r>
      <w:r w:rsidR="00434E65" w:rsidRPr="00F4093C">
        <w:rPr>
          <w:rFonts w:ascii="Times New Roman" w:hAnsi="Times New Roman"/>
          <w:sz w:val="24"/>
          <w:szCs w:val="24"/>
        </w:rPr>
        <w:t xml:space="preserve">teisėjų kolegija </w:t>
      </w:r>
      <w:r w:rsidRPr="00F4093C">
        <w:rPr>
          <w:rFonts w:ascii="Times New Roman" w:hAnsi="Times New Roman"/>
          <w:sz w:val="24"/>
          <w:szCs w:val="24"/>
        </w:rPr>
        <w:t xml:space="preserve">taip pat </w:t>
      </w:r>
      <w:r w:rsidR="00434E65" w:rsidRPr="00F4093C">
        <w:rPr>
          <w:rFonts w:ascii="Times New Roman" w:hAnsi="Times New Roman"/>
          <w:sz w:val="24"/>
          <w:szCs w:val="24"/>
        </w:rPr>
        <w:t>sutinka</w:t>
      </w:r>
      <w:r w:rsidR="00C405E5" w:rsidRPr="00F4093C">
        <w:rPr>
          <w:rFonts w:ascii="Times New Roman" w:hAnsi="Times New Roman"/>
          <w:sz w:val="24"/>
          <w:szCs w:val="24"/>
        </w:rPr>
        <w:t xml:space="preserve"> su ieškovės kasacinio skundo argumentais</w:t>
      </w:r>
      <w:r w:rsidR="00434E65" w:rsidRPr="00F4093C">
        <w:rPr>
          <w:rFonts w:ascii="Times New Roman" w:hAnsi="Times New Roman"/>
          <w:sz w:val="24"/>
          <w:szCs w:val="24"/>
        </w:rPr>
        <w:t xml:space="preserve">, kad </w:t>
      </w:r>
      <w:r w:rsidR="00C405E5" w:rsidRPr="00F4093C">
        <w:rPr>
          <w:rFonts w:ascii="Times New Roman" w:hAnsi="Times New Roman"/>
          <w:sz w:val="24"/>
          <w:szCs w:val="24"/>
        </w:rPr>
        <w:t xml:space="preserve">pareiga ieškovei paneigti atsakovo gyventojų turto deklaracijos duomenų teisingumą prieštarauja specialiame įstatyme </w:t>
      </w:r>
      <w:r w:rsidR="006518B9" w:rsidRPr="00F4093C">
        <w:rPr>
          <w:rFonts w:ascii="Times New Roman" w:hAnsi="Times New Roman"/>
          <w:sz w:val="24"/>
          <w:szCs w:val="24"/>
        </w:rPr>
        <w:t xml:space="preserve">(CTKĮ) </w:t>
      </w:r>
      <w:r w:rsidR="00C405E5" w:rsidRPr="00F4093C">
        <w:rPr>
          <w:rFonts w:ascii="Times New Roman" w:hAnsi="Times New Roman"/>
          <w:sz w:val="24"/>
          <w:szCs w:val="24"/>
        </w:rPr>
        <w:t>įtvirtint</w:t>
      </w:r>
      <w:r w:rsidR="00641E1B" w:rsidRPr="00F4093C">
        <w:rPr>
          <w:rFonts w:ascii="Times New Roman" w:hAnsi="Times New Roman"/>
          <w:sz w:val="24"/>
          <w:szCs w:val="24"/>
        </w:rPr>
        <w:t>am</w:t>
      </w:r>
      <w:r w:rsidR="00C405E5" w:rsidRPr="00F4093C">
        <w:rPr>
          <w:rFonts w:ascii="Times New Roman" w:hAnsi="Times New Roman"/>
          <w:sz w:val="24"/>
          <w:szCs w:val="24"/>
        </w:rPr>
        <w:t xml:space="preserve"> įrodinėjimo naštos paskirstym</w:t>
      </w:r>
      <w:r w:rsidR="00641E1B" w:rsidRPr="00F4093C">
        <w:rPr>
          <w:rFonts w:ascii="Times New Roman" w:hAnsi="Times New Roman"/>
          <w:sz w:val="24"/>
          <w:szCs w:val="24"/>
        </w:rPr>
        <w:t>ui</w:t>
      </w:r>
      <w:r w:rsidR="00C405E5" w:rsidRPr="00F4093C">
        <w:rPr>
          <w:rFonts w:ascii="Times New Roman" w:hAnsi="Times New Roman"/>
          <w:sz w:val="24"/>
          <w:szCs w:val="24"/>
        </w:rPr>
        <w:t xml:space="preserve">. Kaip minėta pirmiau, </w:t>
      </w:r>
      <w:r w:rsidR="006518B9" w:rsidRPr="00F4093C">
        <w:rPr>
          <w:rFonts w:ascii="Times New Roman" w:hAnsi="Times New Roman"/>
          <w:sz w:val="24"/>
          <w:szCs w:val="24"/>
        </w:rPr>
        <w:t xml:space="preserve">civilinio turto konfiskavimo bylose </w:t>
      </w:r>
      <w:r w:rsidR="00C405E5" w:rsidRPr="00F4093C">
        <w:rPr>
          <w:rFonts w:ascii="Times New Roman" w:hAnsi="Times New Roman"/>
          <w:sz w:val="24"/>
          <w:szCs w:val="24"/>
        </w:rPr>
        <w:t>atsakovui atsikertant į ieškovo argumentus</w:t>
      </w:r>
      <w:r w:rsidR="00641E1B" w:rsidRPr="00F4093C">
        <w:rPr>
          <w:rFonts w:ascii="Times New Roman" w:hAnsi="Times New Roman"/>
          <w:sz w:val="24"/>
          <w:szCs w:val="24"/>
        </w:rPr>
        <w:t>,</w:t>
      </w:r>
      <w:r w:rsidR="00C405E5" w:rsidRPr="00F4093C">
        <w:rPr>
          <w:rFonts w:ascii="Times New Roman" w:hAnsi="Times New Roman"/>
          <w:sz w:val="24"/>
          <w:szCs w:val="24"/>
        </w:rPr>
        <w:t xml:space="preserve"> būtent jam ir tenka našta įrodyti savo turto ir pajamų teisėtumą</w:t>
      </w:r>
      <w:r w:rsidR="00C405E5" w:rsidRPr="00F4093C">
        <w:rPr>
          <w:rFonts w:asciiTheme="majorBidi" w:hAnsiTheme="majorBidi" w:cstheme="majorBidi"/>
          <w:sz w:val="24"/>
          <w:szCs w:val="24"/>
        </w:rPr>
        <w:t>. Įrodyti, kad gavo tam tikras pajamas ir kokių sandorių pagrindu</w:t>
      </w:r>
      <w:r w:rsidR="00641E1B" w:rsidRPr="00F4093C">
        <w:rPr>
          <w:rFonts w:asciiTheme="majorBidi" w:hAnsiTheme="majorBidi" w:cstheme="majorBidi"/>
          <w:sz w:val="24"/>
          <w:szCs w:val="24"/>
        </w:rPr>
        <w:t>,</w:t>
      </w:r>
      <w:r w:rsidR="00C405E5" w:rsidRPr="00F4093C">
        <w:rPr>
          <w:rFonts w:asciiTheme="majorBidi" w:hAnsiTheme="majorBidi" w:cstheme="majorBidi"/>
          <w:sz w:val="24"/>
          <w:szCs w:val="24"/>
        </w:rPr>
        <w:t xml:space="preserve"> gali tas, kas tokius sandorius sudarė. </w:t>
      </w:r>
      <w:r w:rsidR="00EE166E" w:rsidRPr="00F4093C">
        <w:rPr>
          <w:rFonts w:asciiTheme="majorBidi" w:hAnsiTheme="majorBidi" w:cstheme="majorBidi"/>
          <w:sz w:val="24"/>
          <w:szCs w:val="24"/>
        </w:rPr>
        <w:t>O į</w:t>
      </w:r>
      <w:r w:rsidR="00C83744" w:rsidRPr="00F4093C">
        <w:rPr>
          <w:rFonts w:asciiTheme="majorBidi" w:hAnsiTheme="majorBidi" w:cstheme="majorBidi"/>
          <w:sz w:val="24"/>
          <w:szCs w:val="24"/>
        </w:rPr>
        <w:t xml:space="preserve">pareigojimas </w:t>
      </w:r>
      <w:r w:rsidR="00EE166E" w:rsidRPr="00F4093C">
        <w:rPr>
          <w:rFonts w:asciiTheme="majorBidi" w:hAnsiTheme="majorBidi" w:cstheme="majorBidi"/>
          <w:sz w:val="24"/>
          <w:szCs w:val="24"/>
        </w:rPr>
        <w:t xml:space="preserve">ieškovui </w:t>
      </w:r>
      <w:r w:rsidR="00C83744" w:rsidRPr="00F4093C">
        <w:rPr>
          <w:rFonts w:asciiTheme="majorBidi" w:hAnsiTheme="majorBidi" w:cstheme="majorBidi"/>
          <w:sz w:val="24"/>
          <w:szCs w:val="24"/>
        </w:rPr>
        <w:t xml:space="preserve">įrodyti, kad tam tikri </w:t>
      </w:r>
      <w:r w:rsidR="00C83744" w:rsidRPr="00F4093C">
        <w:rPr>
          <w:rFonts w:asciiTheme="majorBidi" w:hAnsiTheme="majorBidi" w:cstheme="majorBidi"/>
          <w:sz w:val="24"/>
          <w:szCs w:val="24"/>
        </w:rPr>
        <w:lastRenderedPageBreak/>
        <w:t xml:space="preserve">sandoriai nebuvo sudaryti, gali reikšti </w:t>
      </w:r>
      <w:r w:rsidR="00C83744" w:rsidRPr="00F4093C">
        <w:rPr>
          <w:rFonts w:asciiTheme="majorBidi" w:hAnsiTheme="majorBidi" w:cstheme="majorBidi"/>
          <w:color w:val="000000"/>
          <w:sz w:val="24"/>
          <w:szCs w:val="24"/>
          <w:shd w:val="clear" w:color="auto" w:fill="FFFFFF"/>
        </w:rPr>
        <w:t xml:space="preserve">reikalavimą įrodyti, kad kažko nėra, t. y. įrodyti neįmanomas įrodyti aplinkybes (lot. </w:t>
      </w:r>
      <w:proofErr w:type="spellStart"/>
      <w:r w:rsidR="00C83744" w:rsidRPr="00F4093C">
        <w:rPr>
          <w:rFonts w:asciiTheme="majorBidi" w:hAnsiTheme="majorBidi" w:cstheme="majorBidi"/>
          <w:i/>
          <w:iCs/>
          <w:color w:val="000000"/>
          <w:sz w:val="24"/>
          <w:szCs w:val="24"/>
          <w:shd w:val="clear" w:color="auto" w:fill="FFFFFF"/>
        </w:rPr>
        <w:t>probatio</w:t>
      </w:r>
      <w:proofErr w:type="spellEnd"/>
      <w:r w:rsidR="00C83744" w:rsidRPr="00F4093C">
        <w:rPr>
          <w:rFonts w:asciiTheme="majorBidi" w:hAnsiTheme="majorBidi" w:cstheme="majorBidi"/>
          <w:i/>
          <w:iCs/>
          <w:color w:val="000000"/>
          <w:sz w:val="24"/>
          <w:szCs w:val="24"/>
          <w:shd w:val="clear" w:color="auto" w:fill="FFFFFF"/>
        </w:rPr>
        <w:t xml:space="preserve"> </w:t>
      </w:r>
      <w:proofErr w:type="spellStart"/>
      <w:r w:rsidR="00C83744" w:rsidRPr="00F4093C">
        <w:rPr>
          <w:rFonts w:asciiTheme="majorBidi" w:hAnsiTheme="majorBidi" w:cstheme="majorBidi"/>
          <w:i/>
          <w:iCs/>
          <w:color w:val="000000"/>
          <w:sz w:val="24"/>
          <w:szCs w:val="24"/>
          <w:shd w:val="clear" w:color="auto" w:fill="FFFFFF"/>
        </w:rPr>
        <w:t>diabolica</w:t>
      </w:r>
      <w:proofErr w:type="spellEnd"/>
      <w:r w:rsidR="00C83744" w:rsidRPr="00F4093C">
        <w:rPr>
          <w:rFonts w:asciiTheme="majorBidi" w:hAnsiTheme="majorBidi" w:cstheme="majorBidi"/>
          <w:color w:val="000000"/>
          <w:sz w:val="24"/>
          <w:szCs w:val="24"/>
          <w:shd w:val="clear" w:color="auto" w:fill="FFFFFF"/>
        </w:rPr>
        <w:t>).</w:t>
      </w:r>
    </w:p>
    <w:p w14:paraId="6C6FC08A" w14:textId="1DCD3BAA" w:rsidR="001E31AE" w:rsidRPr="00F4093C" w:rsidRDefault="00D4578C" w:rsidP="00064691">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t xml:space="preserve">Ketvirta, </w:t>
      </w:r>
      <w:r w:rsidR="00FD330F" w:rsidRPr="00F4093C">
        <w:rPr>
          <w:rFonts w:ascii="Times New Roman" w:hAnsi="Times New Roman"/>
          <w:sz w:val="24"/>
          <w:szCs w:val="24"/>
        </w:rPr>
        <w:t>teisėtų lūkesčių apsaugos, teisinio tikrumo ir teisinio saugumo principai civilinio turto konfiskavimo byloje yra užtikrinam</w:t>
      </w:r>
      <w:r w:rsidR="009E53CE" w:rsidRPr="00F4093C">
        <w:rPr>
          <w:rFonts w:ascii="Times New Roman" w:hAnsi="Times New Roman"/>
          <w:sz w:val="24"/>
          <w:szCs w:val="24"/>
        </w:rPr>
        <w:t xml:space="preserve">i mažiausiai </w:t>
      </w:r>
      <w:r w:rsidR="00FD330F" w:rsidRPr="00F4093C">
        <w:rPr>
          <w:rFonts w:ascii="Times New Roman" w:hAnsi="Times New Roman"/>
          <w:sz w:val="24"/>
          <w:szCs w:val="24"/>
        </w:rPr>
        <w:t>keliais aspe</w:t>
      </w:r>
      <w:r w:rsidR="00064691" w:rsidRPr="00F4093C">
        <w:rPr>
          <w:rFonts w:ascii="Times New Roman" w:hAnsi="Times New Roman"/>
          <w:sz w:val="24"/>
          <w:szCs w:val="24"/>
        </w:rPr>
        <w:t>k</w:t>
      </w:r>
      <w:r w:rsidR="00FD330F" w:rsidRPr="00F4093C">
        <w:rPr>
          <w:rFonts w:ascii="Times New Roman" w:hAnsi="Times New Roman"/>
          <w:sz w:val="24"/>
          <w:szCs w:val="24"/>
        </w:rPr>
        <w:t>tais: ribota šio įstatymo taikymo apimtimi</w:t>
      </w:r>
      <w:r w:rsidR="008D3A53" w:rsidRPr="00F4093C">
        <w:rPr>
          <w:rFonts w:ascii="Times New Roman" w:hAnsi="Times New Roman"/>
          <w:sz w:val="24"/>
          <w:szCs w:val="24"/>
        </w:rPr>
        <w:t xml:space="preserve"> (</w:t>
      </w:r>
      <w:r w:rsidR="00461C0D" w:rsidRPr="00F4093C">
        <w:rPr>
          <w:rFonts w:ascii="Times New Roman" w:hAnsi="Times New Roman"/>
          <w:sz w:val="24"/>
          <w:szCs w:val="24"/>
        </w:rPr>
        <w:t xml:space="preserve">pvz.,  </w:t>
      </w:r>
      <w:r w:rsidR="008D3A53" w:rsidRPr="00F4093C">
        <w:rPr>
          <w:rFonts w:ascii="Times New Roman" w:hAnsi="Times New Roman"/>
          <w:sz w:val="24"/>
          <w:szCs w:val="24"/>
        </w:rPr>
        <w:t>nusi</w:t>
      </w:r>
      <w:r w:rsidR="00461C0D" w:rsidRPr="00F4093C">
        <w:rPr>
          <w:rFonts w:ascii="Times New Roman" w:hAnsi="Times New Roman"/>
          <w:sz w:val="24"/>
          <w:szCs w:val="24"/>
        </w:rPr>
        <w:t>kalstamų veikų sąraš</w:t>
      </w:r>
      <w:r w:rsidR="00205F17" w:rsidRPr="00F4093C">
        <w:rPr>
          <w:rFonts w:ascii="Times New Roman" w:hAnsi="Times New Roman"/>
          <w:sz w:val="24"/>
          <w:szCs w:val="24"/>
        </w:rPr>
        <w:t>as</w:t>
      </w:r>
      <w:r w:rsidR="00461C0D" w:rsidRPr="00F4093C">
        <w:rPr>
          <w:rFonts w:ascii="Times New Roman" w:hAnsi="Times New Roman"/>
          <w:sz w:val="24"/>
          <w:szCs w:val="24"/>
        </w:rPr>
        <w:t xml:space="preserve">, </w:t>
      </w:r>
      <w:r w:rsidR="008D3A53" w:rsidRPr="00F4093C">
        <w:rPr>
          <w:rFonts w:ascii="Times New Roman" w:hAnsi="Times New Roman"/>
          <w:sz w:val="24"/>
          <w:szCs w:val="24"/>
        </w:rPr>
        <w:t>turto bendr</w:t>
      </w:r>
      <w:r w:rsidR="00461C0D" w:rsidRPr="00F4093C">
        <w:rPr>
          <w:rFonts w:ascii="Times New Roman" w:hAnsi="Times New Roman"/>
          <w:sz w:val="24"/>
          <w:szCs w:val="24"/>
        </w:rPr>
        <w:t>os v</w:t>
      </w:r>
      <w:r w:rsidR="008D3A53" w:rsidRPr="00F4093C">
        <w:rPr>
          <w:rFonts w:ascii="Times New Roman" w:hAnsi="Times New Roman"/>
          <w:sz w:val="24"/>
          <w:szCs w:val="24"/>
        </w:rPr>
        <w:t>ertė</w:t>
      </w:r>
      <w:r w:rsidR="00461C0D" w:rsidRPr="00F4093C">
        <w:rPr>
          <w:rFonts w:ascii="Times New Roman" w:hAnsi="Times New Roman"/>
          <w:sz w:val="24"/>
          <w:szCs w:val="24"/>
        </w:rPr>
        <w:t>s</w:t>
      </w:r>
      <w:r w:rsidR="008D3A53" w:rsidRPr="00F4093C">
        <w:rPr>
          <w:rFonts w:ascii="Times New Roman" w:hAnsi="Times New Roman"/>
          <w:sz w:val="24"/>
          <w:szCs w:val="24"/>
        </w:rPr>
        <w:t xml:space="preserve"> ir pajamų skirtum</w:t>
      </w:r>
      <w:r w:rsidR="00461C0D" w:rsidRPr="00F4093C">
        <w:rPr>
          <w:rFonts w:ascii="Times New Roman" w:hAnsi="Times New Roman"/>
          <w:sz w:val="24"/>
          <w:szCs w:val="24"/>
        </w:rPr>
        <w:t>o</w:t>
      </w:r>
      <w:r w:rsidR="00205F17" w:rsidRPr="00F4093C">
        <w:rPr>
          <w:rFonts w:ascii="Times New Roman" w:hAnsi="Times New Roman"/>
          <w:sz w:val="24"/>
          <w:szCs w:val="24"/>
        </w:rPr>
        <w:t xml:space="preserve"> dydis</w:t>
      </w:r>
      <w:r w:rsidR="00F253FB" w:rsidRPr="00F4093C">
        <w:rPr>
          <w:rFonts w:ascii="Times New Roman" w:hAnsi="Times New Roman"/>
          <w:sz w:val="24"/>
          <w:szCs w:val="24"/>
        </w:rPr>
        <w:t>),</w:t>
      </w:r>
      <w:r w:rsidR="00FD330F" w:rsidRPr="00F4093C">
        <w:rPr>
          <w:rFonts w:ascii="Times New Roman" w:hAnsi="Times New Roman"/>
          <w:sz w:val="24"/>
          <w:szCs w:val="24"/>
        </w:rPr>
        <w:t xml:space="preserve"> ribotu jo taikymo terminu, </w:t>
      </w:r>
      <w:r w:rsidR="009E53CE" w:rsidRPr="00F4093C">
        <w:rPr>
          <w:rFonts w:ascii="Times New Roman" w:hAnsi="Times New Roman"/>
          <w:sz w:val="24"/>
          <w:szCs w:val="24"/>
        </w:rPr>
        <w:t>proporcingu</w:t>
      </w:r>
      <w:r w:rsidR="00064691" w:rsidRPr="00F4093C">
        <w:rPr>
          <w:rFonts w:ascii="Times New Roman" w:hAnsi="Times New Roman"/>
          <w:sz w:val="24"/>
          <w:szCs w:val="24"/>
        </w:rPr>
        <w:t>,</w:t>
      </w:r>
      <w:r w:rsidR="009E53CE" w:rsidRPr="00F4093C">
        <w:rPr>
          <w:rFonts w:ascii="Times New Roman" w:hAnsi="Times New Roman"/>
          <w:sz w:val="24"/>
          <w:szCs w:val="24"/>
        </w:rPr>
        <w:t xml:space="preserve"> kaip minėta pirmiau</w:t>
      </w:r>
      <w:r w:rsidR="00064691" w:rsidRPr="00F4093C">
        <w:rPr>
          <w:rFonts w:ascii="Times New Roman" w:hAnsi="Times New Roman"/>
          <w:sz w:val="24"/>
          <w:szCs w:val="24"/>
        </w:rPr>
        <w:t>,</w:t>
      </w:r>
      <w:r w:rsidR="009E53CE" w:rsidRPr="00F4093C">
        <w:rPr>
          <w:rFonts w:ascii="Times New Roman" w:hAnsi="Times New Roman"/>
          <w:sz w:val="24"/>
          <w:szCs w:val="24"/>
        </w:rPr>
        <w:t xml:space="preserve"> įrodinėjimo naštos paskirstymu, be kita ko, nustatant ieškovui pareigą įrodyti priežastinį ryšį tarp konfiskuotino turto ir atsakovo neteisėtos veiklos, atsakovo teise veiksmingai gintis nuo ieškov</w:t>
      </w:r>
      <w:r w:rsidR="00EE166E" w:rsidRPr="00F4093C">
        <w:rPr>
          <w:rFonts w:ascii="Times New Roman" w:hAnsi="Times New Roman"/>
          <w:sz w:val="24"/>
          <w:szCs w:val="24"/>
        </w:rPr>
        <w:t>o</w:t>
      </w:r>
      <w:r w:rsidR="009E53CE" w:rsidRPr="00F4093C">
        <w:rPr>
          <w:rFonts w:ascii="Times New Roman" w:hAnsi="Times New Roman"/>
          <w:sz w:val="24"/>
          <w:szCs w:val="24"/>
        </w:rPr>
        <w:t xml:space="preserve"> </w:t>
      </w:r>
      <w:r w:rsidR="00EE166E" w:rsidRPr="00F4093C">
        <w:rPr>
          <w:rFonts w:ascii="Times New Roman" w:hAnsi="Times New Roman"/>
          <w:sz w:val="24"/>
          <w:szCs w:val="24"/>
        </w:rPr>
        <w:t xml:space="preserve">(viešąjį interesą ginančio prokuroro) </w:t>
      </w:r>
      <w:r w:rsidR="009E53CE" w:rsidRPr="00F4093C">
        <w:rPr>
          <w:rFonts w:ascii="Times New Roman" w:hAnsi="Times New Roman"/>
          <w:sz w:val="24"/>
          <w:szCs w:val="24"/>
        </w:rPr>
        <w:t xml:space="preserve">reikalavimo. </w:t>
      </w:r>
    </w:p>
    <w:p w14:paraId="27BCF97C" w14:textId="11A0ACB9" w:rsidR="00C42D2E" w:rsidRPr="00F4093C" w:rsidRDefault="009E53CE" w:rsidP="00064691">
      <w:pPr>
        <w:pStyle w:val="Sraopastraipa"/>
        <w:numPr>
          <w:ilvl w:val="0"/>
          <w:numId w:val="1"/>
        </w:numPr>
        <w:spacing w:after="120" w:line="240" w:lineRule="auto"/>
        <w:ind w:left="357" w:hanging="357"/>
        <w:contextualSpacing w:val="0"/>
        <w:rPr>
          <w:rFonts w:ascii="Times New Roman" w:hAnsi="Times New Roman"/>
          <w:sz w:val="24"/>
          <w:szCs w:val="24"/>
        </w:rPr>
      </w:pPr>
      <w:r w:rsidRPr="00F4093C">
        <w:rPr>
          <w:rFonts w:ascii="Times New Roman" w:hAnsi="Times New Roman"/>
          <w:sz w:val="24"/>
          <w:szCs w:val="24"/>
        </w:rPr>
        <w:t>A</w:t>
      </w:r>
      <w:r w:rsidR="001F45B7" w:rsidRPr="00F4093C">
        <w:rPr>
          <w:rFonts w:ascii="Times New Roman" w:hAnsi="Times New Roman"/>
          <w:sz w:val="24"/>
          <w:szCs w:val="24"/>
        </w:rPr>
        <w:t>tsakovas</w:t>
      </w:r>
      <w:r w:rsidR="00B34F07" w:rsidRPr="00F4093C">
        <w:rPr>
          <w:rFonts w:ascii="Times New Roman" w:hAnsi="Times New Roman"/>
          <w:sz w:val="24"/>
          <w:szCs w:val="24"/>
        </w:rPr>
        <w:t>,</w:t>
      </w:r>
      <w:r w:rsidR="001F45B7" w:rsidRPr="00F4093C">
        <w:rPr>
          <w:rFonts w:ascii="Times New Roman" w:hAnsi="Times New Roman"/>
          <w:sz w:val="24"/>
          <w:szCs w:val="24"/>
        </w:rPr>
        <w:t xml:space="preserve"> c</w:t>
      </w:r>
      <w:r w:rsidR="00E8358C" w:rsidRPr="00F4093C">
        <w:rPr>
          <w:rFonts w:ascii="Times New Roman" w:hAnsi="Times New Roman"/>
          <w:sz w:val="24"/>
          <w:szCs w:val="24"/>
        </w:rPr>
        <w:t>ivilinio turto konfiskavimo bylo</w:t>
      </w:r>
      <w:r w:rsidR="00E105BE" w:rsidRPr="00F4093C">
        <w:rPr>
          <w:rFonts w:ascii="Times New Roman" w:hAnsi="Times New Roman"/>
          <w:sz w:val="24"/>
          <w:szCs w:val="24"/>
        </w:rPr>
        <w:t>j</w:t>
      </w:r>
      <w:r w:rsidR="00E8358C" w:rsidRPr="00F4093C">
        <w:rPr>
          <w:rFonts w:ascii="Times New Roman" w:hAnsi="Times New Roman"/>
          <w:sz w:val="24"/>
          <w:szCs w:val="24"/>
        </w:rPr>
        <w:t xml:space="preserve">e </w:t>
      </w:r>
      <w:r w:rsidR="001F45B7" w:rsidRPr="00F4093C">
        <w:rPr>
          <w:rFonts w:ascii="Times New Roman" w:hAnsi="Times New Roman"/>
          <w:sz w:val="24"/>
          <w:szCs w:val="24"/>
        </w:rPr>
        <w:t xml:space="preserve">vykdydamas </w:t>
      </w:r>
      <w:r w:rsidR="009E7158" w:rsidRPr="00F4093C">
        <w:rPr>
          <w:rFonts w:ascii="Times New Roman" w:hAnsi="Times New Roman"/>
          <w:sz w:val="24"/>
          <w:szCs w:val="24"/>
        </w:rPr>
        <w:t xml:space="preserve">savo </w:t>
      </w:r>
      <w:r w:rsidR="001F45B7" w:rsidRPr="00F4093C">
        <w:rPr>
          <w:rFonts w:ascii="Times New Roman" w:hAnsi="Times New Roman"/>
          <w:sz w:val="24"/>
          <w:szCs w:val="24"/>
        </w:rPr>
        <w:t>įrodinėjimo pareigą, t.</w:t>
      </w:r>
      <w:r w:rsidR="00B34F07" w:rsidRPr="00F4093C">
        <w:rPr>
          <w:rFonts w:ascii="Times New Roman" w:hAnsi="Times New Roman"/>
          <w:sz w:val="24"/>
          <w:szCs w:val="24"/>
        </w:rPr>
        <w:t> </w:t>
      </w:r>
      <w:r w:rsidR="001F45B7" w:rsidRPr="00F4093C">
        <w:rPr>
          <w:rFonts w:ascii="Times New Roman" w:hAnsi="Times New Roman"/>
          <w:sz w:val="24"/>
          <w:szCs w:val="24"/>
        </w:rPr>
        <w:t xml:space="preserve">y. </w:t>
      </w:r>
      <w:r w:rsidR="00E8358C" w:rsidRPr="00F4093C">
        <w:rPr>
          <w:rFonts w:ascii="Times New Roman" w:hAnsi="Times New Roman"/>
          <w:sz w:val="24"/>
          <w:szCs w:val="24"/>
        </w:rPr>
        <w:t xml:space="preserve">siekdamas paneigti </w:t>
      </w:r>
      <w:r w:rsidR="001F45B7" w:rsidRPr="00F4093C">
        <w:rPr>
          <w:rFonts w:ascii="Times New Roman" w:hAnsi="Times New Roman"/>
          <w:sz w:val="24"/>
          <w:szCs w:val="24"/>
        </w:rPr>
        <w:t>ieškovo</w:t>
      </w:r>
      <w:r w:rsidR="00064691" w:rsidRPr="00F4093C">
        <w:rPr>
          <w:rFonts w:ascii="Times New Roman" w:hAnsi="Times New Roman"/>
          <w:sz w:val="24"/>
          <w:szCs w:val="24"/>
        </w:rPr>
        <w:t xml:space="preserve"> (viešąjį interesą ginančio prokuroro) </w:t>
      </w:r>
      <w:r w:rsidR="001F45B7" w:rsidRPr="00F4093C">
        <w:rPr>
          <w:rFonts w:ascii="Times New Roman" w:hAnsi="Times New Roman"/>
          <w:sz w:val="24"/>
          <w:szCs w:val="24"/>
        </w:rPr>
        <w:t>pateiktus duomenis ir įrodyti savo pajamų ir turto teisėtumą, turi teisę remtis visais įstatymų leidžiamais įrodymais</w:t>
      </w:r>
      <w:r w:rsidR="009E7158" w:rsidRPr="00F4093C">
        <w:rPr>
          <w:rFonts w:ascii="Times New Roman" w:hAnsi="Times New Roman"/>
          <w:sz w:val="24"/>
          <w:szCs w:val="24"/>
        </w:rPr>
        <w:t xml:space="preserve">. CTKĮ nenustato specialių reikalavimų atsakovo įrodinėjimo pareigai, kaip ir neriboja atsakovo teisės remtis visais įstatymų leidžiamais įrodymais. Gyventojų turto deklaracija kaip rašytinis įrodymas gali būti vienas iš įrodymų, kuriais atsakovas </w:t>
      </w:r>
      <w:r w:rsidR="00E105BE" w:rsidRPr="00F4093C">
        <w:rPr>
          <w:rFonts w:ascii="Times New Roman" w:hAnsi="Times New Roman"/>
          <w:sz w:val="24"/>
          <w:szCs w:val="24"/>
        </w:rPr>
        <w:t>grindžia savo atsikirtimus į ieškovo įrodinėjamas aplinkybes</w:t>
      </w:r>
      <w:r w:rsidR="009E7158" w:rsidRPr="00F4093C">
        <w:rPr>
          <w:rFonts w:ascii="Times New Roman" w:hAnsi="Times New Roman"/>
          <w:sz w:val="24"/>
          <w:szCs w:val="24"/>
        </w:rPr>
        <w:t>.</w:t>
      </w:r>
      <w:r w:rsidR="001F45B7" w:rsidRPr="00F4093C">
        <w:rPr>
          <w:rFonts w:ascii="Times New Roman" w:hAnsi="Times New Roman"/>
          <w:sz w:val="24"/>
          <w:szCs w:val="24"/>
        </w:rPr>
        <w:t xml:space="preserve"> </w:t>
      </w:r>
    </w:p>
    <w:p w14:paraId="30BC4D49" w14:textId="04C25AFA" w:rsidR="00B632A3" w:rsidRPr="00F4093C" w:rsidRDefault="00C42D2E" w:rsidP="00C42D2E">
      <w:pPr>
        <w:pStyle w:val="Sraopastraipa"/>
        <w:numPr>
          <w:ilvl w:val="0"/>
          <w:numId w:val="1"/>
        </w:numPr>
        <w:spacing w:after="120" w:line="240" w:lineRule="auto"/>
        <w:contextualSpacing w:val="0"/>
        <w:rPr>
          <w:rFonts w:ascii="Times New Roman" w:hAnsi="Times New Roman"/>
          <w:sz w:val="24"/>
          <w:szCs w:val="24"/>
        </w:rPr>
      </w:pPr>
      <w:r w:rsidRPr="00F4093C">
        <w:rPr>
          <w:rFonts w:ascii="Times New Roman" w:hAnsi="Times New Roman"/>
          <w:sz w:val="24"/>
          <w:szCs w:val="24"/>
        </w:rPr>
        <w:t xml:space="preserve">Kasacinio teismo praktikoje, kuri taikytina ir civilinio </w:t>
      </w:r>
      <w:r w:rsidR="006518B9" w:rsidRPr="00F4093C">
        <w:rPr>
          <w:rFonts w:ascii="Times New Roman" w:hAnsi="Times New Roman"/>
          <w:sz w:val="24"/>
          <w:szCs w:val="24"/>
        </w:rPr>
        <w:t xml:space="preserve">turto </w:t>
      </w:r>
      <w:r w:rsidRPr="00F4093C">
        <w:rPr>
          <w:rFonts w:ascii="Times New Roman" w:hAnsi="Times New Roman"/>
          <w:sz w:val="24"/>
          <w:szCs w:val="24"/>
        </w:rPr>
        <w:t xml:space="preserve">konfiskavimo bylose, </w:t>
      </w:r>
      <w:r w:rsidR="00B632A3" w:rsidRPr="00F4093C">
        <w:rPr>
          <w:rFonts w:ascii="Times New Roman" w:hAnsi="Times New Roman"/>
          <w:sz w:val="24"/>
          <w:szCs w:val="24"/>
        </w:rPr>
        <w:t>išaiškinta</w:t>
      </w:r>
      <w:r w:rsidRPr="00F4093C">
        <w:rPr>
          <w:rFonts w:ascii="Times New Roman" w:hAnsi="Times New Roman"/>
          <w:sz w:val="24"/>
          <w:szCs w:val="24"/>
        </w:rPr>
        <w:t xml:space="preserve">, kad teismas šalies įrodinėjamas tarp šalių susiklosčiusias ir į bylos įrodinėjimo dalyką patenkančias faktines aplinkybes gali konstatuoti tik pasiekęs tam tikrą įsitikinimo laipsnį. Konkretų įsitikinimo laipsnį, leidžiantį konstatuoti šalių įrodinėjamas faktines aplinkybes, nustato civiliniame procese taikomas įrodinėjimo standartas. CPK 176 straipsnio 1 dalyje nustatyta, kad įrodinėjimo tikslas – teismo įsitikinimas, pagrįstas byloje esančių įrodymų tyrimu ir vertinimu, kad tam tikros aplinkybės, susijusios su ginčo dalyku, egzistuoja arba neegzistuoja. Lietuvos civiliniame procese yra taikomas pagrįsto įsitikinimo standartas, kuris reikalauja, kad teisėjas būtų pagrįstai ir asmeniškai įsitikinęs dėl bylos faktinių aplinkybių. Pagrįstas įsitikinimas formuoja teisėjo vidinį tikrumą dėl bylos faktų. Šis standartas nereikalauja pašalinti visas abejones dėl bylos faktinių aplinkybių – teisėjas privalo turėti tokio laipsnio tikrumą, kuris tik pašalina esmines abejones, abejonių visiškai nepanaikindamas (žr. Lietuvos Aukščiausiojo Teismo 2024 m. vasario 8 d. nutarties civilinėje byloje Nr. e3K-3-9-1075/2024 28 punktą). </w:t>
      </w:r>
      <w:r w:rsidR="009E6C6E" w:rsidRPr="00F4093C">
        <w:rPr>
          <w:rFonts w:ascii="Times New Roman" w:hAnsi="Times New Roman"/>
          <w:sz w:val="24"/>
          <w:szCs w:val="24"/>
        </w:rPr>
        <w:t>Teismas, įvertinęs kiekvieno įrodymo įrodomąją reikšmę,</w:t>
      </w:r>
      <w:r w:rsidR="009E6C6E" w:rsidRPr="00F4093C">
        <w:rPr>
          <w:rFonts w:ascii="Times New Roman" w:hAnsi="Times New Roman"/>
          <w:color w:val="000000"/>
          <w:sz w:val="24"/>
          <w:szCs w:val="24"/>
          <w:shd w:val="clear" w:color="auto" w:fill="FFFFFF"/>
        </w:rPr>
        <w:t xml:space="preserve"> įrodymų visetą, iš įrodymų visumos daro išvadas apie tam tikrų įrodinėjimo dalyku konkrečioje byloje esančių faktų buvimą ar nebuvimą. </w:t>
      </w:r>
    </w:p>
    <w:p w14:paraId="1629060D" w14:textId="5D283998" w:rsidR="00E77592" w:rsidRPr="00F4093C" w:rsidRDefault="00AF79B5" w:rsidP="00B75A7F">
      <w:pPr>
        <w:pStyle w:val="Sraopastraipa"/>
        <w:numPr>
          <w:ilvl w:val="0"/>
          <w:numId w:val="1"/>
        </w:numPr>
        <w:spacing w:after="120" w:line="240" w:lineRule="auto"/>
        <w:contextualSpacing w:val="0"/>
        <w:rPr>
          <w:rFonts w:ascii="Times New Roman" w:hAnsi="Times New Roman"/>
          <w:sz w:val="24"/>
          <w:szCs w:val="24"/>
          <w:lang w:eastAsia="en-US" w:bidi="en-US"/>
        </w:rPr>
      </w:pPr>
      <w:r w:rsidRPr="00F4093C">
        <w:rPr>
          <w:rFonts w:ascii="Times New Roman" w:hAnsi="Times New Roman"/>
          <w:color w:val="000000"/>
          <w:sz w:val="24"/>
          <w:szCs w:val="24"/>
          <w:shd w:val="clear" w:color="auto" w:fill="FFFFFF"/>
        </w:rPr>
        <w:t>CTKĮ taikymo tikslais gyventojų turto deklaracija gali būti teisiškai reikšmingas įrodymas, tačiau ji savaime nepatvirtina visų jose nurodytų pajamų teisėtumo.</w:t>
      </w:r>
      <w:r w:rsidR="00843E22" w:rsidRPr="00F4093C">
        <w:rPr>
          <w:rFonts w:ascii="Times New Roman" w:hAnsi="Times New Roman"/>
          <w:color w:val="000000"/>
          <w:sz w:val="24"/>
          <w:szCs w:val="24"/>
          <w:shd w:val="clear" w:color="auto" w:fill="FFFFFF"/>
        </w:rPr>
        <w:t xml:space="preserve"> </w:t>
      </w:r>
      <w:r w:rsidR="00B9509E" w:rsidRPr="00F4093C">
        <w:rPr>
          <w:rFonts w:ascii="Times New Roman" w:hAnsi="Times New Roman"/>
          <w:color w:val="000000"/>
          <w:sz w:val="24"/>
          <w:szCs w:val="24"/>
          <w:shd w:val="clear" w:color="auto" w:fill="FFFFFF"/>
        </w:rPr>
        <w:t xml:space="preserve">Nustatant pajamų </w:t>
      </w:r>
      <w:r w:rsidR="00B9509E" w:rsidRPr="00F4093C">
        <w:rPr>
          <w:rFonts w:asciiTheme="majorBidi" w:hAnsiTheme="majorBidi" w:cstheme="majorBidi"/>
          <w:color w:val="000000"/>
          <w:sz w:val="24"/>
          <w:szCs w:val="24"/>
          <w:shd w:val="clear" w:color="auto" w:fill="FFFFFF"/>
        </w:rPr>
        <w:t xml:space="preserve">gavimo faktą, jų šaltinį, galimybę jomis grįsti turto įsigijimą, </w:t>
      </w:r>
      <w:r w:rsidR="00D63128" w:rsidRPr="00F4093C">
        <w:rPr>
          <w:rFonts w:asciiTheme="majorBidi" w:hAnsiTheme="majorBidi" w:cstheme="majorBidi"/>
          <w:color w:val="000000"/>
          <w:sz w:val="24"/>
          <w:szCs w:val="24"/>
          <w:shd w:val="clear" w:color="auto" w:fill="FFFFFF"/>
        </w:rPr>
        <w:t>g</w:t>
      </w:r>
      <w:r w:rsidR="00B9509E" w:rsidRPr="00F4093C">
        <w:rPr>
          <w:rFonts w:asciiTheme="majorBidi" w:hAnsiTheme="majorBidi" w:cstheme="majorBidi"/>
          <w:color w:val="000000"/>
          <w:sz w:val="24"/>
          <w:szCs w:val="24"/>
          <w:shd w:val="clear" w:color="auto" w:fill="FFFFFF"/>
        </w:rPr>
        <w:t>yventojų turto deklaracijoje nurodyt</w:t>
      </w:r>
      <w:r w:rsidR="00E13DDA" w:rsidRPr="00F4093C">
        <w:rPr>
          <w:rFonts w:asciiTheme="majorBidi" w:hAnsiTheme="majorBidi" w:cstheme="majorBidi"/>
          <w:color w:val="000000"/>
          <w:sz w:val="24"/>
          <w:szCs w:val="24"/>
          <w:shd w:val="clear" w:color="auto" w:fill="FFFFFF"/>
        </w:rPr>
        <w:t>ų</w:t>
      </w:r>
      <w:r w:rsidR="00B9509E" w:rsidRPr="00F4093C">
        <w:rPr>
          <w:rFonts w:asciiTheme="majorBidi" w:hAnsiTheme="majorBidi" w:cstheme="majorBidi"/>
          <w:color w:val="000000"/>
          <w:sz w:val="24"/>
          <w:szCs w:val="24"/>
          <w:shd w:val="clear" w:color="auto" w:fill="FFFFFF"/>
        </w:rPr>
        <w:t xml:space="preserve"> duomenų teisingumas</w:t>
      </w:r>
      <w:r w:rsidR="00E13DDA" w:rsidRPr="00F4093C">
        <w:rPr>
          <w:rFonts w:asciiTheme="majorBidi" w:hAnsiTheme="majorBidi" w:cstheme="majorBidi"/>
          <w:color w:val="000000"/>
          <w:sz w:val="24"/>
          <w:szCs w:val="24"/>
          <w:shd w:val="clear" w:color="auto" w:fill="FFFFFF"/>
        </w:rPr>
        <w:t xml:space="preserve"> ir </w:t>
      </w:r>
      <w:r w:rsidR="009E6C6E" w:rsidRPr="00F4093C">
        <w:rPr>
          <w:rFonts w:asciiTheme="majorBidi" w:hAnsiTheme="majorBidi" w:cstheme="majorBidi"/>
          <w:color w:val="000000"/>
          <w:sz w:val="24"/>
          <w:szCs w:val="24"/>
          <w:shd w:val="clear" w:color="auto" w:fill="FFFFFF"/>
        </w:rPr>
        <w:t xml:space="preserve">ja </w:t>
      </w:r>
      <w:r w:rsidR="00E13DDA" w:rsidRPr="00F4093C">
        <w:rPr>
          <w:rFonts w:asciiTheme="majorBidi" w:hAnsiTheme="majorBidi" w:cstheme="majorBidi"/>
          <w:color w:val="000000"/>
          <w:sz w:val="24"/>
          <w:szCs w:val="24"/>
          <w:shd w:val="clear" w:color="auto" w:fill="FFFFFF"/>
        </w:rPr>
        <w:t>grindžiamas pajamų ir turto teisėtumas</w:t>
      </w:r>
      <w:r w:rsidR="00D63128" w:rsidRPr="00F4093C">
        <w:rPr>
          <w:rFonts w:asciiTheme="majorBidi" w:hAnsiTheme="majorBidi" w:cstheme="majorBidi"/>
          <w:color w:val="000000"/>
          <w:sz w:val="24"/>
          <w:szCs w:val="24"/>
          <w:shd w:val="clear" w:color="auto" w:fill="FFFFFF"/>
        </w:rPr>
        <w:t xml:space="preserve"> </w:t>
      </w:r>
      <w:r w:rsidR="00B9509E" w:rsidRPr="00F4093C">
        <w:rPr>
          <w:rFonts w:asciiTheme="majorBidi" w:hAnsiTheme="majorBidi" w:cstheme="majorBidi"/>
          <w:color w:val="000000"/>
          <w:sz w:val="24"/>
          <w:szCs w:val="24"/>
          <w:shd w:val="clear" w:color="auto" w:fill="FFFFFF"/>
        </w:rPr>
        <w:t>vertinam</w:t>
      </w:r>
      <w:r w:rsidR="00930C9C" w:rsidRPr="00F4093C">
        <w:rPr>
          <w:rFonts w:asciiTheme="majorBidi" w:hAnsiTheme="majorBidi" w:cstheme="majorBidi"/>
          <w:color w:val="000000"/>
          <w:sz w:val="24"/>
          <w:szCs w:val="24"/>
          <w:shd w:val="clear" w:color="auto" w:fill="FFFFFF"/>
        </w:rPr>
        <w:t>i</w:t>
      </w:r>
      <w:r w:rsidR="00B9509E" w:rsidRPr="00F4093C">
        <w:rPr>
          <w:rFonts w:asciiTheme="majorBidi" w:hAnsiTheme="majorBidi" w:cstheme="majorBidi"/>
          <w:color w:val="000000"/>
          <w:sz w:val="24"/>
          <w:szCs w:val="24"/>
          <w:shd w:val="clear" w:color="auto" w:fill="FFFFFF"/>
        </w:rPr>
        <w:t xml:space="preserve"> kartu </w:t>
      </w:r>
      <w:r w:rsidR="00D63128" w:rsidRPr="00F4093C">
        <w:rPr>
          <w:rFonts w:asciiTheme="majorBidi" w:hAnsiTheme="majorBidi" w:cstheme="majorBidi"/>
          <w:color w:val="000000"/>
          <w:sz w:val="24"/>
          <w:szCs w:val="24"/>
          <w:shd w:val="clear" w:color="auto" w:fill="FFFFFF"/>
        </w:rPr>
        <w:t xml:space="preserve">su kitais civilinio </w:t>
      </w:r>
      <w:r w:rsidR="00B81590" w:rsidRPr="00F4093C">
        <w:rPr>
          <w:rFonts w:asciiTheme="majorBidi" w:hAnsiTheme="majorBidi" w:cstheme="majorBidi"/>
          <w:color w:val="000000"/>
          <w:sz w:val="24"/>
          <w:szCs w:val="24"/>
          <w:shd w:val="clear" w:color="auto" w:fill="FFFFFF"/>
        </w:rPr>
        <w:t xml:space="preserve">turto </w:t>
      </w:r>
      <w:r w:rsidR="00D63128" w:rsidRPr="00F4093C">
        <w:rPr>
          <w:rFonts w:asciiTheme="majorBidi" w:hAnsiTheme="majorBidi" w:cstheme="majorBidi"/>
          <w:color w:val="000000"/>
          <w:sz w:val="24"/>
          <w:szCs w:val="24"/>
          <w:shd w:val="clear" w:color="auto" w:fill="FFFFFF"/>
        </w:rPr>
        <w:t>konfiskavimo byloje esančiais įrodymais</w:t>
      </w:r>
      <w:r w:rsidR="009E6C6E" w:rsidRPr="00F4093C">
        <w:rPr>
          <w:rFonts w:asciiTheme="majorBidi" w:hAnsiTheme="majorBidi" w:cstheme="majorBidi"/>
          <w:color w:val="000000"/>
          <w:sz w:val="24"/>
          <w:szCs w:val="24"/>
          <w:shd w:val="clear" w:color="auto" w:fill="FFFFFF"/>
        </w:rPr>
        <w:t>. Šiam vert</w:t>
      </w:r>
      <w:r w:rsidR="004C2D04" w:rsidRPr="00F4093C">
        <w:rPr>
          <w:rFonts w:asciiTheme="majorBidi" w:hAnsiTheme="majorBidi" w:cstheme="majorBidi"/>
          <w:color w:val="000000"/>
          <w:sz w:val="24"/>
          <w:szCs w:val="24"/>
          <w:shd w:val="clear" w:color="auto" w:fill="FFFFFF"/>
        </w:rPr>
        <w:t xml:space="preserve">inimui </w:t>
      </w:r>
      <w:r w:rsidR="00B81590" w:rsidRPr="00F4093C">
        <w:rPr>
          <w:rFonts w:asciiTheme="majorBidi" w:hAnsiTheme="majorBidi" w:cstheme="majorBidi"/>
          <w:color w:val="000000"/>
          <w:sz w:val="24"/>
          <w:szCs w:val="24"/>
          <w:shd w:val="clear" w:color="auto" w:fill="FFFFFF"/>
        </w:rPr>
        <w:t xml:space="preserve">ir teismo įsitikinimui dėl konkrečių byloje esančių faktų buvimo ar nebuvimo </w:t>
      </w:r>
      <w:r w:rsidR="004C2D04" w:rsidRPr="00F4093C">
        <w:rPr>
          <w:rFonts w:asciiTheme="majorBidi" w:hAnsiTheme="majorBidi" w:cstheme="majorBidi"/>
          <w:color w:val="000000"/>
          <w:sz w:val="24"/>
          <w:szCs w:val="24"/>
          <w:shd w:val="clear" w:color="auto" w:fill="FFFFFF"/>
        </w:rPr>
        <w:t xml:space="preserve">gali turėti reikšmės ir </w:t>
      </w:r>
      <w:r w:rsidR="009E6C6E" w:rsidRPr="00F4093C">
        <w:rPr>
          <w:rFonts w:asciiTheme="majorBidi" w:hAnsiTheme="majorBidi" w:cstheme="majorBidi"/>
          <w:color w:val="000000"/>
          <w:sz w:val="24"/>
          <w:szCs w:val="24"/>
          <w:shd w:val="clear" w:color="auto" w:fill="FFFFFF"/>
        </w:rPr>
        <w:t>toki</w:t>
      </w:r>
      <w:r w:rsidR="004C2D04" w:rsidRPr="00F4093C">
        <w:rPr>
          <w:rFonts w:asciiTheme="majorBidi" w:hAnsiTheme="majorBidi" w:cstheme="majorBidi"/>
          <w:color w:val="000000"/>
          <w:sz w:val="24"/>
          <w:szCs w:val="24"/>
          <w:shd w:val="clear" w:color="auto" w:fill="FFFFFF"/>
        </w:rPr>
        <w:t>o</w:t>
      </w:r>
      <w:r w:rsidR="009E6C6E" w:rsidRPr="00F4093C">
        <w:rPr>
          <w:rFonts w:asciiTheme="majorBidi" w:hAnsiTheme="majorBidi" w:cstheme="majorBidi"/>
          <w:color w:val="000000"/>
          <w:sz w:val="24"/>
          <w:szCs w:val="24"/>
          <w:shd w:val="clear" w:color="auto" w:fill="FFFFFF"/>
        </w:rPr>
        <w:t>s aplinkyb</w:t>
      </w:r>
      <w:r w:rsidR="00B81590" w:rsidRPr="00F4093C">
        <w:rPr>
          <w:rFonts w:asciiTheme="majorBidi" w:hAnsiTheme="majorBidi" w:cstheme="majorBidi"/>
          <w:color w:val="000000"/>
          <w:sz w:val="24"/>
          <w:szCs w:val="24"/>
          <w:shd w:val="clear" w:color="auto" w:fill="FFFFFF"/>
        </w:rPr>
        <w:t>ė</w:t>
      </w:r>
      <w:r w:rsidR="009E6C6E" w:rsidRPr="00F4093C">
        <w:rPr>
          <w:rFonts w:asciiTheme="majorBidi" w:hAnsiTheme="majorBidi" w:cstheme="majorBidi"/>
          <w:color w:val="000000"/>
          <w:sz w:val="24"/>
          <w:szCs w:val="24"/>
          <w:shd w:val="clear" w:color="auto" w:fill="FFFFFF"/>
        </w:rPr>
        <w:t>s kaip nuo deklaracijos pateikimo praėjęs laikas, jo objektyvus poveikis atsakovo galimybei įvykdyti savo procesinę įrodinėjimo pareigą, įrodymų išnykim</w:t>
      </w:r>
      <w:r w:rsidR="004C2D04" w:rsidRPr="00F4093C">
        <w:rPr>
          <w:rFonts w:asciiTheme="majorBidi" w:hAnsiTheme="majorBidi" w:cstheme="majorBidi"/>
          <w:color w:val="000000"/>
          <w:sz w:val="24"/>
          <w:szCs w:val="24"/>
          <w:shd w:val="clear" w:color="auto" w:fill="FFFFFF"/>
        </w:rPr>
        <w:t>o tikimybė</w:t>
      </w:r>
      <w:r w:rsidR="009E6C6E" w:rsidRPr="00F4093C">
        <w:rPr>
          <w:rFonts w:asciiTheme="majorBidi" w:hAnsiTheme="majorBidi" w:cstheme="majorBidi"/>
          <w:color w:val="000000"/>
          <w:sz w:val="24"/>
          <w:szCs w:val="24"/>
          <w:shd w:val="clear" w:color="auto" w:fill="FFFFFF"/>
        </w:rPr>
        <w:t xml:space="preserve"> laikui bėgant</w:t>
      </w:r>
      <w:r w:rsidR="00064691" w:rsidRPr="00F4093C">
        <w:rPr>
          <w:rFonts w:asciiTheme="majorBidi" w:hAnsiTheme="majorBidi" w:cstheme="majorBidi"/>
          <w:color w:val="000000"/>
          <w:sz w:val="24"/>
          <w:szCs w:val="24"/>
          <w:shd w:val="clear" w:color="auto" w:fill="FFFFFF"/>
        </w:rPr>
        <w:t xml:space="preserve"> ir pan</w:t>
      </w:r>
      <w:r w:rsidR="009E6C6E" w:rsidRPr="00F4093C">
        <w:rPr>
          <w:rFonts w:asciiTheme="majorBidi" w:hAnsiTheme="majorBidi" w:cstheme="majorBidi"/>
          <w:color w:val="000000"/>
          <w:sz w:val="24"/>
          <w:szCs w:val="24"/>
          <w:shd w:val="clear" w:color="auto" w:fill="FFFFFF"/>
        </w:rPr>
        <w:t xml:space="preserve">.  </w:t>
      </w:r>
    </w:p>
    <w:p w14:paraId="40471BB7" w14:textId="21DFF2E0" w:rsidR="0091716F" w:rsidRPr="00F4093C" w:rsidRDefault="0091716F" w:rsidP="007F1AA0">
      <w:pPr>
        <w:pStyle w:val="Sraopastraipa"/>
        <w:numPr>
          <w:ilvl w:val="0"/>
          <w:numId w:val="1"/>
        </w:numPr>
        <w:spacing w:after="120" w:line="240" w:lineRule="auto"/>
        <w:contextualSpacing w:val="0"/>
        <w:rPr>
          <w:rFonts w:ascii="Times New Roman" w:hAnsi="Times New Roman"/>
          <w:sz w:val="24"/>
          <w:szCs w:val="24"/>
          <w:lang w:eastAsia="en-US" w:bidi="en-US"/>
        </w:rPr>
      </w:pPr>
      <w:r w:rsidRPr="00F4093C">
        <w:rPr>
          <w:rFonts w:ascii="Times New Roman" w:hAnsi="Times New Roman"/>
          <w:sz w:val="24"/>
          <w:szCs w:val="24"/>
          <w:lang w:eastAsia="en-US"/>
        </w:rPr>
        <w:t>Remdamasi išdėstytais argumentais, teisėjų kolegija išaiškina, kad</w:t>
      </w:r>
      <w:r w:rsidR="005D031E" w:rsidRPr="00F4093C">
        <w:rPr>
          <w:rFonts w:ascii="Times New Roman" w:hAnsi="Times New Roman"/>
          <w:sz w:val="24"/>
          <w:szCs w:val="24"/>
          <w:lang w:eastAsia="en-US"/>
        </w:rPr>
        <w:t>,</w:t>
      </w:r>
      <w:r w:rsidRPr="00F4093C">
        <w:rPr>
          <w:rFonts w:ascii="Times New Roman" w:hAnsi="Times New Roman"/>
          <w:sz w:val="24"/>
          <w:szCs w:val="24"/>
          <w:lang w:eastAsia="en-US"/>
        </w:rPr>
        <w:t xml:space="preserve"> civilinio turto konfiskavimo bylose nustatant pajamų teisėtumo faktą</w:t>
      </w:r>
      <w:r w:rsidR="005D031E" w:rsidRPr="00F4093C">
        <w:rPr>
          <w:rFonts w:ascii="Times New Roman" w:hAnsi="Times New Roman"/>
          <w:sz w:val="24"/>
          <w:szCs w:val="24"/>
          <w:lang w:eastAsia="en-US"/>
        </w:rPr>
        <w:t>,</w:t>
      </w:r>
      <w:r w:rsidRPr="00F4093C">
        <w:rPr>
          <w:rFonts w:ascii="Times New Roman" w:hAnsi="Times New Roman"/>
          <w:sz w:val="24"/>
          <w:szCs w:val="24"/>
          <w:lang w:eastAsia="en-US"/>
        </w:rPr>
        <w:t xml:space="preserve"> gyventojų turto deklaracijų duomen</w:t>
      </w:r>
      <w:r w:rsidR="009229F2" w:rsidRPr="00F4093C">
        <w:rPr>
          <w:rFonts w:ascii="Times New Roman" w:hAnsi="Times New Roman"/>
          <w:sz w:val="24"/>
          <w:szCs w:val="24"/>
          <w:lang w:eastAsia="en-US"/>
        </w:rPr>
        <w:t>ims</w:t>
      </w:r>
      <w:r w:rsidRPr="00F4093C">
        <w:rPr>
          <w:rFonts w:ascii="Times New Roman" w:hAnsi="Times New Roman"/>
          <w:sz w:val="24"/>
          <w:szCs w:val="24"/>
          <w:lang w:eastAsia="en-US"/>
        </w:rPr>
        <w:t xml:space="preserve"> nėra taikoma gyventojų turto deklaracijos duomenų teisingumo prezumpcija</w:t>
      </w:r>
      <w:r w:rsidR="009229F2" w:rsidRPr="00F4093C">
        <w:rPr>
          <w:rFonts w:ascii="Times New Roman" w:hAnsi="Times New Roman"/>
          <w:sz w:val="24"/>
          <w:szCs w:val="24"/>
          <w:lang w:eastAsia="en-US"/>
        </w:rPr>
        <w:t>,</w:t>
      </w:r>
      <w:r w:rsidRPr="00F4093C">
        <w:rPr>
          <w:rFonts w:ascii="Times New Roman" w:hAnsi="Times New Roman"/>
          <w:sz w:val="24"/>
          <w:szCs w:val="24"/>
          <w:lang w:eastAsia="en-US"/>
        </w:rPr>
        <w:t xml:space="preserve"> suformuota administracinių teismų praktikoje aiškinant mokestin</w:t>
      </w:r>
      <w:r w:rsidR="009229F2" w:rsidRPr="00F4093C">
        <w:rPr>
          <w:rFonts w:ascii="Times New Roman" w:hAnsi="Times New Roman"/>
          <w:sz w:val="24"/>
          <w:szCs w:val="24"/>
          <w:lang w:eastAsia="en-US"/>
        </w:rPr>
        <w:t>i</w:t>
      </w:r>
      <w:r w:rsidRPr="00F4093C">
        <w:rPr>
          <w:rFonts w:ascii="Times New Roman" w:hAnsi="Times New Roman"/>
          <w:sz w:val="24"/>
          <w:szCs w:val="24"/>
          <w:lang w:eastAsia="en-US"/>
        </w:rPr>
        <w:t>us teisinius santykius reglamentuojančius įstatymus</w:t>
      </w:r>
      <w:r w:rsidR="009229F2" w:rsidRPr="00F4093C">
        <w:rPr>
          <w:rFonts w:ascii="Times New Roman" w:hAnsi="Times New Roman"/>
          <w:sz w:val="24"/>
          <w:szCs w:val="24"/>
          <w:lang w:eastAsia="en-US"/>
        </w:rPr>
        <w:t>.</w:t>
      </w:r>
    </w:p>
    <w:p w14:paraId="5298C4F2" w14:textId="19D41A28" w:rsidR="00B84384" w:rsidRPr="00F4093C" w:rsidRDefault="00E77592" w:rsidP="007F1AA0">
      <w:pPr>
        <w:pStyle w:val="Sraopastraipa"/>
        <w:numPr>
          <w:ilvl w:val="0"/>
          <w:numId w:val="1"/>
        </w:numPr>
        <w:spacing w:after="120" w:line="240" w:lineRule="auto"/>
        <w:contextualSpacing w:val="0"/>
        <w:rPr>
          <w:rFonts w:asciiTheme="majorBidi" w:hAnsiTheme="majorBidi" w:cstheme="majorBidi"/>
          <w:sz w:val="24"/>
          <w:szCs w:val="24"/>
          <w:lang w:eastAsia="en-US" w:bidi="en-US"/>
        </w:rPr>
      </w:pPr>
      <w:r w:rsidRPr="00F4093C">
        <w:rPr>
          <w:rFonts w:asciiTheme="majorBidi" w:hAnsiTheme="majorBidi" w:cstheme="majorBidi"/>
          <w:sz w:val="24"/>
          <w:szCs w:val="24"/>
        </w:rPr>
        <w:t>T</w:t>
      </w:r>
      <w:r w:rsidR="00A72A5A" w:rsidRPr="00F4093C">
        <w:rPr>
          <w:rFonts w:asciiTheme="majorBidi" w:hAnsiTheme="majorBidi" w:cstheme="majorBidi"/>
          <w:sz w:val="24"/>
          <w:szCs w:val="24"/>
        </w:rPr>
        <w:t>eisėjų kolegija</w:t>
      </w:r>
      <w:r w:rsidR="000F6567" w:rsidRPr="00F4093C">
        <w:rPr>
          <w:rFonts w:asciiTheme="majorBidi" w:hAnsiTheme="majorBidi" w:cstheme="majorBidi"/>
          <w:sz w:val="24"/>
          <w:szCs w:val="24"/>
        </w:rPr>
        <w:t xml:space="preserve"> konstatuoja, kad </w:t>
      </w:r>
      <w:r w:rsidR="00465FEA" w:rsidRPr="00F4093C">
        <w:rPr>
          <w:rFonts w:asciiTheme="majorBidi" w:hAnsiTheme="majorBidi" w:cstheme="majorBidi"/>
          <w:sz w:val="24"/>
          <w:szCs w:val="24"/>
        </w:rPr>
        <w:t>apeliacinės instancijos teismas</w:t>
      </w:r>
      <w:r w:rsidR="005D031E" w:rsidRPr="00F4093C">
        <w:rPr>
          <w:rFonts w:asciiTheme="majorBidi" w:hAnsiTheme="majorBidi" w:cstheme="majorBidi"/>
          <w:sz w:val="24"/>
          <w:szCs w:val="24"/>
        </w:rPr>
        <w:t>,</w:t>
      </w:r>
      <w:r w:rsidR="00465FEA" w:rsidRPr="00F4093C">
        <w:rPr>
          <w:rFonts w:asciiTheme="majorBidi" w:hAnsiTheme="majorBidi" w:cstheme="majorBidi"/>
          <w:sz w:val="24"/>
          <w:szCs w:val="24"/>
        </w:rPr>
        <w:t xml:space="preserve"> ne</w:t>
      </w:r>
      <w:r w:rsidR="004C2D04" w:rsidRPr="00F4093C">
        <w:rPr>
          <w:rFonts w:asciiTheme="majorBidi" w:hAnsiTheme="majorBidi" w:cstheme="majorBidi"/>
          <w:sz w:val="24"/>
          <w:szCs w:val="24"/>
        </w:rPr>
        <w:t xml:space="preserve">pagrįstai </w:t>
      </w:r>
      <w:r w:rsidR="00E65DD7" w:rsidRPr="00F4093C">
        <w:rPr>
          <w:rFonts w:asciiTheme="majorBidi" w:hAnsiTheme="majorBidi" w:cstheme="majorBidi"/>
          <w:sz w:val="24"/>
          <w:szCs w:val="24"/>
        </w:rPr>
        <w:t>civilinio turto konfiskavimo byloje spr</w:t>
      </w:r>
      <w:r w:rsidR="00930C9C" w:rsidRPr="00F4093C">
        <w:rPr>
          <w:rFonts w:asciiTheme="majorBidi" w:hAnsiTheme="majorBidi" w:cstheme="majorBidi"/>
          <w:sz w:val="24"/>
          <w:szCs w:val="24"/>
        </w:rPr>
        <w:t>ęsdamas</w:t>
      </w:r>
      <w:r w:rsidR="00E65DD7" w:rsidRPr="00F4093C">
        <w:rPr>
          <w:rFonts w:asciiTheme="majorBidi" w:hAnsiTheme="majorBidi" w:cstheme="majorBidi"/>
          <w:sz w:val="24"/>
          <w:szCs w:val="24"/>
        </w:rPr>
        <w:t xml:space="preserve"> dėl turto kilmės teisėtumo</w:t>
      </w:r>
      <w:r w:rsidR="005D031E" w:rsidRPr="00F4093C">
        <w:rPr>
          <w:rFonts w:asciiTheme="majorBidi" w:hAnsiTheme="majorBidi" w:cstheme="majorBidi"/>
          <w:sz w:val="24"/>
          <w:szCs w:val="24"/>
        </w:rPr>
        <w:t>,</w:t>
      </w:r>
      <w:r w:rsidR="00E65DD7" w:rsidRPr="00F4093C">
        <w:rPr>
          <w:rFonts w:asciiTheme="majorBidi" w:hAnsiTheme="majorBidi" w:cstheme="majorBidi"/>
          <w:sz w:val="24"/>
          <w:szCs w:val="24"/>
        </w:rPr>
        <w:t xml:space="preserve"> taikė mokestinius teisinius santykius reglamentuojančių teisės aktų nuostatas ir jų pagrindu suformuotą administracinių teismų praktiką dėl gyventojų turto deklaracij</w:t>
      </w:r>
      <w:r w:rsidR="00431C7E" w:rsidRPr="00F4093C">
        <w:rPr>
          <w:rFonts w:asciiTheme="majorBidi" w:hAnsiTheme="majorBidi" w:cstheme="majorBidi"/>
          <w:sz w:val="24"/>
          <w:szCs w:val="24"/>
        </w:rPr>
        <w:t>o</w:t>
      </w:r>
      <w:r w:rsidR="00E65DD7" w:rsidRPr="00F4093C">
        <w:rPr>
          <w:rFonts w:asciiTheme="majorBidi" w:hAnsiTheme="majorBidi" w:cstheme="majorBidi"/>
          <w:sz w:val="24"/>
          <w:szCs w:val="24"/>
        </w:rPr>
        <w:t>se esančių duomenų teisingumo prezumpcijos.</w:t>
      </w:r>
    </w:p>
    <w:p w14:paraId="51A95881" w14:textId="77777777" w:rsidR="00E65DD7" w:rsidRPr="00F4093C" w:rsidRDefault="00E65DD7" w:rsidP="00E65DD7">
      <w:pPr>
        <w:pStyle w:val="Sraopastraipa"/>
        <w:spacing w:after="120" w:line="240" w:lineRule="auto"/>
        <w:ind w:left="360" w:firstLine="0"/>
        <w:contextualSpacing w:val="0"/>
        <w:rPr>
          <w:rFonts w:ascii="Times New Roman" w:hAnsi="Times New Roman"/>
          <w:sz w:val="24"/>
          <w:szCs w:val="24"/>
          <w:lang w:eastAsia="en-US" w:bidi="en-US"/>
        </w:rPr>
      </w:pPr>
    </w:p>
    <w:p w14:paraId="618CEA28" w14:textId="4F26EEF8" w:rsidR="00B84384" w:rsidRPr="00F4093C" w:rsidRDefault="00B84384" w:rsidP="00B84384">
      <w:pPr>
        <w:suppressAutoHyphens/>
        <w:ind w:left="0" w:firstLine="0"/>
        <w:rPr>
          <w:i/>
          <w:iCs/>
          <w:lang w:eastAsia="en-US" w:bidi="en-US"/>
        </w:rPr>
      </w:pPr>
      <w:r w:rsidRPr="00F4093C">
        <w:rPr>
          <w:i/>
          <w:iCs/>
          <w:lang w:eastAsia="en-US" w:bidi="en-US"/>
        </w:rPr>
        <w:t>Dėl bylos procesinės baigties</w:t>
      </w:r>
      <w:r w:rsidR="004C2D04" w:rsidRPr="00F4093C">
        <w:rPr>
          <w:i/>
          <w:iCs/>
          <w:lang w:eastAsia="en-US" w:bidi="en-US"/>
        </w:rPr>
        <w:t xml:space="preserve"> ir bylinėjimosi išlaidų atlyginimo</w:t>
      </w:r>
    </w:p>
    <w:p w14:paraId="28E33D86" w14:textId="77777777" w:rsidR="00B84384" w:rsidRPr="00F4093C" w:rsidRDefault="00B84384" w:rsidP="006518B9">
      <w:pPr>
        <w:suppressAutoHyphens/>
        <w:ind w:left="0" w:firstLine="0"/>
        <w:rPr>
          <w:i/>
          <w:iCs/>
          <w:lang w:eastAsia="en-US" w:bidi="en-US"/>
        </w:rPr>
      </w:pPr>
    </w:p>
    <w:p w14:paraId="53226C81" w14:textId="5A838E48" w:rsidR="006518B9" w:rsidRPr="00F4093C" w:rsidRDefault="007F1AA0" w:rsidP="006518B9">
      <w:pPr>
        <w:pStyle w:val="Sraopastraipa"/>
        <w:numPr>
          <w:ilvl w:val="0"/>
          <w:numId w:val="1"/>
        </w:numPr>
        <w:spacing w:after="120" w:line="240" w:lineRule="auto"/>
        <w:contextualSpacing w:val="0"/>
        <w:rPr>
          <w:rFonts w:ascii="Times New Roman" w:hAnsi="Times New Roman"/>
          <w:sz w:val="24"/>
          <w:szCs w:val="24"/>
        </w:rPr>
      </w:pPr>
      <w:r w:rsidRPr="00F4093C">
        <w:rPr>
          <w:rFonts w:ascii="Times New Roman" w:hAnsi="Times New Roman"/>
          <w:sz w:val="24"/>
          <w:szCs w:val="24"/>
        </w:rPr>
        <w:t>Teisėjų kolegija</w:t>
      </w:r>
      <w:r w:rsidR="00CB2664" w:rsidRPr="00F4093C">
        <w:rPr>
          <w:rFonts w:ascii="Times New Roman" w:hAnsi="Times New Roman"/>
          <w:sz w:val="24"/>
          <w:szCs w:val="24"/>
        </w:rPr>
        <w:t>,</w:t>
      </w:r>
      <w:r w:rsidRPr="00F4093C">
        <w:rPr>
          <w:rFonts w:ascii="Times New Roman" w:hAnsi="Times New Roman"/>
          <w:sz w:val="24"/>
          <w:szCs w:val="24"/>
        </w:rPr>
        <w:t xml:space="preserve"> pripažinusi ieškovės kasacinio skundo argumentus pagrįstais</w:t>
      </w:r>
      <w:r w:rsidR="00CB2664" w:rsidRPr="00F4093C">
        <w:rPr>
          <w:rFonts w:ascii="Times New Roman" w:hAnsi="Times New Roman"/>
          <w:sz w:val="24"/>
          <w:szCs w:val="24"/>
        </w:rPr>
        <w:t>,</w:t>
      </w:r>
      <w:r w:rsidRPr="00F4093C">
        <w:rPr>
          <w:rFonts w:ascii="Times New Roman" w:hAnsi="Times New Roman"/>
          <w:sz w:val="24"/>
          <w:szCs w:val="24"/>
        </w:rPr>
        <w:t xml:space="preserve"> sutinka, kad yra pagrindas panaikinti Lietuvos apeliacinio teismo Civilinių bylų skyriaus teisėjų kolegijos 2026</w:t>
      </w:r>
      <w:r w:rsidR="00E155CF" w:rsidRPr="00F4093C">
        <w:rPr>
          <w:rFonts w:ascii="Times New Roman" w:hAnsi="Times New Roman"/>
          <w:sz w:val="24"/>
          <w:szCs w:val="24"/>
        </w:rPr>
        <w:t> </w:t>
      </w:r>
      <w:r w:rsidRPr="00F4093C">
        <w:rPr>
          <w:rFonts w:ascii="Times New Roman" w:hAnsi="Times New Roman"/>
          <w:sz w:val="24"/>
          <w:szCs w:val="24"/>
        </w:rPr>
        <w:t>m. vasario 5</w:t>
      </w:r>
      <w:r w:rsidR="00930C9C" w:rsidRPr="00F4093C">
        <w:rPr>
          <w:rFonts w:ascii="Times New Roman" w:hAnsi="Times New Roman"/>
          <w:sz w:val="24"/>
          <w:szCs w:val="24"/>
        </w:rPr>
        <w:t> </w:t>
      </w:r>
      <w:r w:rsidRPr="00F4093C">
        <w:rPr>
          <w:rFonts w:ascii="Times New Roman" w:hAnsi="Times New Roman"/>
          <w:sz w:val="24"/>
          <w:szCs w:val="24"/>
        </w:rPr>
        <w:t>d. nutarties dalį</w:t>
      </w:r>
      <w:r w:rsidR="006518B9" w:rsidRPr="00F4093C">
        <w:rPr>
          <w:rFonts w:ascii="Times New Roman" w:hAnsi="Times New Roman"/>
          <w:sz w:val="24"/>
          <w:szCs w:val="24"/>
        </w:rPr>
        <w:t>.</w:t>
      </w:r>
      <w:r w:rsidRPr="00F4093C">
        <w:rPr>
          <w:rFonts w:ascii="Times New Roman" w:hAnsi="Times New Roman"/>
          <w:sz w:val="24"/>
          <w:szCs w:val="24"/>
        </w:rPr>
        <w:t xml:space="preserve"> </w:t>
      </w:r>
      <w:r w:rsidR="006518B9" w:rsidRPr="00F4093C">
        <w:rPr>
          <w:rFonts w:ascii="Times New Roman" w:hAnsi="Times New Roman"/>
          <w:sz w:val="24"/>
          <w:szCs w:val="24"/>
        </w:rPr>
        <w:t>Kasacini</w:t>
      </w:r>
      <w:r w:rsidR="00907F59" w:rsidRPr="00F4093C">
        <w:rPr>
          <w:rFonts w:ascii="Times New Roman" w:hAnsi="Times New Roman"/>
          <w:sz w:val="24"/>
          <w:szCs w:val="24"/>
        </w:rPr>
        <w:t>u</w:t>
      </w:r>
      <w:r w:rsidR="006518B9" w:rsidRPr="00F4093C">
        <w:rPr>
          <w:rFonts w:ascii="Times New Roman" w:hAnsi="Times New Roman"/>
          <w:sz w:val="24"/>
          <w:szCs w:val="24"/>
        </w:rPr>
        <w:t xml:space="preserve"> skund</w:t>
      </w:r>
      <w:r w:rsidR="00907F59" w:rsidRPr="00F4093C">
        <w:rPr>
          <w:rFonts w:ascii="Times New Roman" w:hAnsi="Times New Roman"/>
          <w:sz w:val="24"/>
          <w:szCs w:val="24"/>
        </w:rPr>
        <w:t>u</w:t>
      </w:r>
      <w:r w:rsidR="006518B9" w:rsidRPr="00F4093C">
        <w:rPr>
          <w:rFonts w:ascii="Times New Roman" w:hAnsi="Times New Roman"/>
          <w:sz w:val="24"/>
          <w:szCs w:val="24"/>
        </w:rPr>
        <w:t xml:space="preserve"> ieškovė prašė panaikinti Lietuvos apeliacinio teismo Civilinių bylų skyriaus teisėjų kolegijos 2026 m. vasario 5 d. nutarties dalį, kuria buvo pakeistas Vilniaus apygardos teismo 2025 m. rugsėjo 23 d. sprendimas ir sumažinta Lietuvos valstybei priteistina suma</w:t>
      </w:r>
      <w:r w:rsidR="00BD35EC" w:rsidRPr="00F4093C">
        <w:rPr>
          <w:rFonts w:ascii="Times New Roman" w:hAnsi="Times New Roman"/>
          <w:sz w:val="24"/>
          <w:szCs w:val="24"/>
        </w:rPr>
        <w:t>,</w:t>
      </w:r>
      <w:r w:rsidR="006518B9" w:rsidRPr="00F4093C">
        <w:rPr>
          <w:rFonts w:ascii="Times New Roman" w:hAnsi="Times New Roman"/>
          <w:sz w:val="24"/>
          <w:szCs w:val="24"/>
        </w:rPr>
        <w:t xml:space="preserve"> ir palikti galioti Vilniaus apygardos teismo 2025 m. rugsėjo 23 d. sprendimą. Toks procesinis prašymas negali būti tenkinamas. </w:t>
      </w:r>
      <w:r w:rsidR="00203167" w:rsidRPr="00F4093C">
        <w:rPr>
          <w:rFonts w:ascii="Times New Roman" w:hAnsi="Times New Roman"/>
          <w:sz w:val="24"/>
          <w:szCs w:val="24"/>
        </w:rPr>
        <w:t>Apeliacinės instancijos teismas</w:t>
      </w:r>
      <w:r w:rsidR="00930C9C" w:rsidRPr="00F4093C">
        <w:rPr>
          <w:rFonts w:ascii="Times New Roman" w:hAnsi="Times New Roman"/>
          <w:sz w:val="24"/>
          <w:szCs w:val="24"/>
        </w:rPr>
        <w:t>,</w:t>
      </w:r>
      <w:r w:rsidRPr="00F4093C">
        <w:rPr>
          <w:rFonts w:ascii="Times New Roman" w:hAnsi="Times New Roman"/>
          <w:sz w:val="24"/>
          <w:szCs w:val="24"/>
        </w:rPr>
        <w:t xml:space="preserve"> iš esmės</w:t>
      </w:r>
      <w:r w:rsidR="00203167" w:rsidRPr="00F4093C">
        <w:rPr>
          <w:rFonts w:ascii="Times New Roman" w:hAnsi="Times New Roman"/>
          <w:sz w:val="24"/>
          <w:szCs w:val="24"/>
        </w:rPr>
        <w:t xml:space="preserve"> sutikdamas su atsakovų Jevgenij</w:t>
      </w:r>
      <w:r w:rsidR="00930C9C" w:rsidRPr="00F4093C">
        <w:rPr>
          <w:rFonts w:ascii="Times New Roman" w:hAnsi="Times New Roman"/>
          <w:sz w:val="24"/>
          <w:szCs w:val="24"/>
        </w:rPr>
        <w:t>aus</w:t>
      </w:r>
      <w:r w:rsidR="00203167" w:rsidRPr="00F4093C">
        <w:rPr>
          <w:rFonts w:ascii="Times New Roman" w:hAnsi="Times New Roman"/>
          <w:sz w:val="24"/>
          <w:szCs w:val="24"/>
        </w:rPr>
        <w:t xml:space="preserve"> ir </w:t>
      </w:r>
      <w:bookmarkStart w:id="25" w:name="Buk_42"/>
      <w:r w:rsidR="00890695" w:rsidRPr="00890695">
        <w:rPr>
          <w:rFonts w:ascii="Times New Roman" w:hAnsi="Times New Roman"/>
          <w:sz w:val="24"/>
          <w:szCs w:val="24"/>
        </w:rPr>
        <w:t xml:space="preserve">J. D. </w:t>
      </w:r>
      <w:bookmarkEnd w:id="25"/>
      <w:r w:rsidR="00203167" w:rsidRPr="00F4093C">
        <w:rPr>
          <w:rFonts w:ascii="Times New Roman" w:hAnsi="Times New Roman"/>
          <w:sz w:val="24"/>
          <w:szCs w:val="24"/>
        </w:rPr>
        <w:t>apeliacinio skundo argumentu dėl mokestinius teisinius santykius reglamentuojančių teisės aktų nuostat</w:t>
      </w:r>
      <w:r w:rsidRPr="00F4093C">
        <w:rPr>
          <w:rFonts w:ascii="Times New Roman" w:hAnsi="Times New Roman"/>
          <w:sz w:val="24"/>
          <w:szCs w:val="24"/>
        </w:rPr>
        <w:t>ų</w:t>
      </w:r>
      <w:r w:rsidR="00203167" w:rsidRPr="00F4093C">
        <w:rPr>
          <w:rFonts w:ascii="Times New Roman" w:hAnsi="Times New Roman"/>
          <w:sz w:val="24"/>
          <w:szCs w:val="24"/>
        </w:rPr>
        <w:t xml:space="preserve"> ir jų pagrindu suformuot</w:t>
      </w:r>
      <w:r w:rsidRPr="00F4093C">
        <w:rPr>
          <w:rFonts w:ascii="Times New Roman" w:hAnsi="Times New Roman"/>
          <w:sz w:val="24"/>
          <w:szCs w:val="24"/>
        </w:rPr>
        <w:t xml:space="preserve">os </w:t>
      </w:r>
      <w:r w:rsidR="00203167" w:rsidRPr="00F4093C">
        <w:rPr>
          <w:rFonts w:ascii="Times New Roman" w:hAnsi="Times New Roman"/>
          <w:sz w:val="24"/>
          <w:szCs w:val="24"/>
        </w:rPr>
        <w:t>administracinių teismų praktik</w:t>
      </w:r>
      <w:r w:rsidRPr="00F4093C">
        <w:rPr>
          <w:rFonts w:ascii="Times New Roman" w:hAnsi="Times New Roman"/>
          <w:sz w:val="24"/>
          <w:szCs w:val="24"/>
        </w:rPr>
        <w:t>os</w:t>
      </w:r>
      <w:r w:rsidR="00203167" w:rsidRPr="00F4093C">
        <w:rPr>
          <w:rFonts w:ascii="Times New Roman" w:hAnsi="Times New Roman"/>
          <w:sz w:val="24"/>
          <w:szCs w:val="24"/>
        </w:rPr>
        <w:t xml:space="preserve"> dėl gyventojų turto deklaracijose esančių duomenų teisingumo prezumpcijos</w:t>
      </w:r>
      <w:r w:rsidRPr="00F4093C">
        <w:rPr>
          <w:rFonts w:ascii="Times New Roman" w:hAnsi="Times New Roman"/>
          <w:sz w:val="24"/>
          <w:szCs w:val="24"/>
        </w:rPr>
        <w:t xml:space="preserve"> taikymo civilinio turto konfiskavimo byloje, </w:t>
      </w:r>
      <w:r w:rsidR="006518B9" w:rsidRPr="00F4093C">
        <w:rPr>
          <w:rFonts w:ascii="Times New Roman" w:hAnsi="Times New Roman"/>
          <w:sz w:val="24"/>
          <w:szCs w:val="24"/>
        </w:rPr>
        <w:t xml:space="preserve">naikinamoje nutartyje </w:t>
      </w:r>
      <w:r w:rsidR="00D013EB" w:rsidRPr="00F4093C">
        <w:rPr>
          <w:rFonts w:ascii="Times New Roman" w:hAnsi="Times New Roman"/>
          <w:sz w:val="24"/>
          <w:szCs w:val="24"/>
        </w:rPr>
        <w:t>neatliko pirmosios instancijos teismo sprendimo teisėtumo</w:t>
      </w:r>
      <w:r w:rsidR="00907F59" w:rsidRPr="00F4093C">
        <w:rPr>
          <w:rFonts w:ascii="Times New Roman" w:hAnsi="Times New Roman"/>
          <w:sz w:val="24"/>
          <w:szCs w:val="24"/>
        </w:rPr>
        <w:t xml:space="preserve"> ir pagrįstumo </w:t>
      </w:r>
      <w:r w:rsidR="00D013EB" w:rsidRPr="00F4093C">
        <w:rPr>
          <w:rFonts w:ascii="Times New Roman" w:hAnsi="Times New Roman"/>
          <w:sz w:val="24"/>
          <w:szCs w:val="24"/>
        </w:rPr>
        <w:t xml:space="preserve">vertinimo </w:t>
      </w:r>
      <w:r w:rsidR="00CB2664" w:rsidRPr="00F4093C">
        <w:rPr>
          <w:rFonts w:ascii="Times New Roman" w:hAnsi="Times New Roman"/>
          <w:sz w:val="24"/>
          <w:szCs w:val="24"/>
        </w:rPr>
        <w:t xml:space="preserve">dėl </w:t>
      </w:r>
      <w:r w:rsidR="00D013EB" w:rsidRPr="00F4093C">
        <w:rPr>
          <w:rFonts w:ascii="Times New Roman" w:hAnsi="Times New Roman"/>
          <w:sz w:val="24"/>
          <w:szCs w:val="24"/>
        </w:rPr>
        <w:t>kitų apeliacinio skundo argumentų</w:t>
      </w:r>
      <w:r w:rsidR="00CB2664" w:rsidRPr="00F4093C">
        <w:rPr>
          <w:rFonts w:ascii="Times New Roman" w:hAnsi="Times New Roman"/>
          <w:sz w:val="24"/>
          <w:szCs w:val="24"/>
        </w:rPr>
        <w:t>,</w:t>
      </w:r>
      <w:r w:rsidR="00D013EB" w:rsidRPr="00F4093C">
        <w:rPr>
          <w:rFonts w:ascii="Times New Roman" w:hAnsi="Times New Roman"/>
          <w:sz w:val="24"/>
          <w:szCs w:val="24"/>
        </w:rPr>
        <w:t xml:space="preserve"> susijusių su </w:t>
      </w:r>
      <w:r w:rsidR="00EE166E" w:rsidRPr="00F4093C">
        <w:rPr>
          <w:rFonts w:ascii="Times New Roman" w:hAnsi="Times New Roman"/>
          <w:sz w:val="24"/>
          <w:szCs w:val="24"/>
        </w:rPr>
        <w:t xml:space="preserve">pajamų, </w:t>
      </w:r>
      <w:r w:rsidR="009229F2" w:rsidRPr="00F4093C">
        <w:rPr>
          <w:rFonts w:ascii="Times New Roman" w:hAnsi="Times New Roman"/>
          <w:sz w:val="24"/>
          <w:szCs w:val="24"/>
        </w:rPr>
        <w:t>už kurias įsigytas</w:t>
      </w:r>
      <w:r w:rsidR="00EE166E" w:rsidRPr="00F4093C">
        <w:rPr>
          <w:rFonts w:ascii="Times New Roman" w:hAnsi="Times New Roman"/>
          <w:sz w:val="24"/>
          <w:szCs w:val="24"/>
        </w:rPr>
        <w:t xml:space="preserve"> </w:t>
      </w:r>
      <w:r w:rsidR="00D013EB" w:rsidRPr="00F4093C">
        <w:rPr>
          <w:rFonts w:ascii="Times New Roman" w:hAnsi="Times New Roman"/>
          <w:sz w:val="24"/>
          <w:szCs w:val="24"/>
        </w:rPr>
        <w:t xml:space="preserve">žemės </w:t>
      </w:r>
      <w:r w:rsidR="00A54694" w:rsidRPr="00F4093C">
        <w:rPr>
          <w:rFonts w:ascii="Times New Roman" w:hAnsi="Times New Roman"/>
          <w:sz w:val="24"/>
          <w:szCs w:val="24"/>
        </w:rPr>
        <w:t>s</w:t>
      </w:r>
      <w:r w:rsidR="00D013EB" w:rsidRPr="00F4093C">
        <w:rPr>
          <w:rFonts w:ascii="Times New Roman" w:hAnsi="Times New Roman"/>
          <w:sz w:val="24"/>
          <w:szCs w:val="24"/>
        </w:rPr>
        <w:t>klyp</w:t>
      </w:r>
      <w:r w:rsidR="009229F2" w:rsidRPr="00F4093C">
        <w:rPr>
          <w:rFonts w:ascii="Times New Roman" w:hAnsi="Times New Roman"/>
          <w:sz w:val="24"/>
          <w:szCs w:val="24"/>
        </w:rPr>
        <w:t>as,</w:t>
      </w:r>
      <w:r w:rsidR="00930C9C" w:rsidRPr="00F4093C">
        <w:rPr>
          <w:rFonts w:ascii="Times New Roman" w:hAnsi="Times New Roman"/>
          <w:sz w:val="24"/>
          <w:szCs w:val="24"/>
        </w:rPr>
        <w:t xml:space="preserve"> </w:t>
      </w:r>
      <w:r w:rsidR="00D013EB" w:rsidRPr="00F4093C">
        <w:rPr>
          <w:rFonts w:ascii="Times New Roman" w:hAnsi="Times New Roman"/>
          <w:sz w:val="24"/>
          <w:szCs w:val="24"/>
        </w:rPr>
        <w:t>teisėtumu</w:t>
      </w:r>
      <w:r w:rsidR="00CB2664" w:rsidRPr="00F4093C">
        <w:rPr>
          <w:rFonts w:ascii="Times New Roman" w:hAnsi="Times New Roman"/>
          <w:sz w:val="24"/>
          <w:szCs w:val="24"/>
        </w:rPr>
        <w:t>.</w:t>
      </w:r>
      <w:r w:rsidR="00D013EB" w:rsidRPr="00F4093C">
        <w:rPr>
          <w:rFonts w:ascii="Times New Roman" w:hAnsi="Times New Roman"/>
          <w:sz w:val="24"/>
          <w:szCs w:val="24"/>
        </w:rPr>
        <w:t xml:space="preserve"> </w:t>
      </w:r>
      <w:r w:rsidR="00907F59" w:rsidRPr="00F4093C">
        <w:rPr>
          <w:rFonts w:ascii="Times New Roman" w:hAnsi="Times New Roman"/>
          <w:sz w:val="24"/>
          <w:szCs w:val="24"/>
        </w:rPr>
        <w:t>Tokio vertini</w:t>
      </w:r>
      <w:r w:rsidR="00BD35EC" w:rsidRPr="00F4093C">
        <w:rPr>
          <w:rFonts w:ascii="Times New Roman" w:hAnsi="Times New Roman"/>
          <w:sz w:val="24"/>
          <w:szCs w:val="24"/>
        </w:rPr>
        <w:t>m</w:t>
      </w:r>
      <w:r w:rsidR="00907F59" w:rsidRPr="00F4093C">
        <w:rPr>
          <w:rFonts w:ascii="Times New Roman" w:hAnsi="Times New Roman"/>
          <w:sz w:val="24"/>
          <w:szCs w:val="24"/>
        </w:rPr>
        <w:t xml:space="preserve">o neatlikus </w:t>
      </w:r>
      <w:r w:rsidR="00A15A3F" w:rsidRPr="00F4093C">
        <w:rPr>
          <w:rFonts w:ascii="Times New Roman" w:hAnsi="Times New Roman"/>
          <w:sz w:val="24"/>
          <w:szCs w:val="24"/>
        </w:rPr>
        <w:t>gal</w:t>
      </w:r>
      <w:r w:rsidR="006518B9" w:rsidRPr="00F4093C">
        <w:rPr>
          <w:rFonts w:ascii="Times New Roman" w:hAnsi="Times New Roman"/>
          <w:sz w:val="24"/>
          <w:szCs w:val="24"/>
        </w:rPr>
        <w:t>ėjo</w:t>
      </w:r>
      <w:r w:rsidR="00A15A3F" w:rsidRPr="00F4093C">
        <w:rPr>
          <w:rFonts w:ascii="Times New Roman" w:hAnsi="Times New Roman"/>
          <w:sz w:val="24"/>
          <w:szCs w:val="24"/>
        </w:rPr>
        <w:t xml:space="preserve"> būti neteisingai išnagrinėta ši bylos dalis</w:t>
      </w:r>
      <w:r w:rsidR="006518B9" w:rsidRPr="00F4093C">
        <w:rPr>
          <w:rFonts w:ascii="Times New Roman" w:hAnsi="Times New Roman"/>
          <w:sz w:val="24"/>
          <w:szCs w:val="24"/>
        </w:rPr>
        <w:t>. Todėl</w:t>
      </w:r>
      <w:r w:rsidR="000948D8" w:rsidRPr="00F4093C">
        <w:rPr>
          <w:rFonts w:ascii="Times New Roman" w:hAnsi="Times New Roman"/>
          <w:sz w:val="24"/>
          <w:szCs w:val="24"/>
        </w:rPr>
        <w:t>,</w:t>
      </w:r>
      <w:r w:rsidR="006518B9" w:rsidRPr="00F4093C">
        <w:rPr>
          <w:rFonts w:ascii="Times New Roman" w:hAnsi="Times New Roman"/>
          <w:sz w:val="24"/>
          <w:szCs w:val="24"/>
        </w:rPr>
        <w:t xml:space="preserve"> apeliacinės instancijos teismo nutarties dalį panaikinus, ši bylos dalis perduodama iš naujo nagrinėti apeliacinės instancijos teismui.</w:t>
      </w:r>
    </w:p>
    <w:p w14:paraId="3B14E2C5" w14:textId="5117343D" w:rsidR="004504AD" w:rsidRPr="00F4093C" w:rsidRDefault="009A4A29" w:rsidP="00E77592">
      <w:pPr>
        <w:pStyle w:val="Sraopastraipa"/>
        <w:numPr>
          <w:ilvl w:val="0"/>
          <w:numId w:val="1"/>
        </w:numPr>
        <w:spacing w:after="120" w:line="240" w:lineRule="auto"/>
        <w:contextualSpacing w:val="0"/>
        <w:rPr>
          <w:rFonts w:ascii="Times New Roman" w:hAnsi="Times New Roman"/>
          <w:sz w:val="24"/>
          <w:szCs w:val="24"/>
        </w:rPr>
      </w:pPr>
      <w:r w:rsidRPr="00F4093C">
        <w:rPr>
          <w:rFonts w:ascii="Times New Roman" w:hAnsi="Times New Roman"/>
          <w:sz w:val="24"/>
          <w:szCs w:val="24"/>
        </w:rPr>
        <w:t xml:space="preserve">Kasacinis teismas išlaidų, susijusių su procesinių dokumentų įteikimu, nepatyrė. </w:t>
      </w:r>
      <w:r w:rsidR="004504AD" w:rsidRPr="00F4093C">
        <w:rPr>
          <w:rFonts w:ascii="Times New Roman" w:hAnsi="Times New Roman"/>
          <w:sz w:val="24"/>
          <w:szCs w:val="24"/>
        </w:rPr>
        <w:t>Kasaciniam teismui nusprendus panaikinti apeliacinės instancijos teismo nutarties dalį,</w:t>
      </w:r>
      <w:r w:rsidRPr="00F4093C">
        <w:rPr>
          <w:rFonts w:ascii="Times New Roman" w:hAnsi="Times New Roman"/>
          <w:sz w:val="24"/>
          <w:szCs w:val="24"/>
        </w:rPr>
        <w:t xml:space="preserve"> kuria buvo pakeistas Vilniaus apygardos teismo 2025 m. rugsėjo 23 d. sprendimas ir sumažinta Lietuvos valstybei priteistina suma</w:t>
      </w:r>
      <w:r w:rsidR="00930C9C" w:rsidRPr="00F4093C">
        <w:rPr>
          <w:rFonts w:ascii="Times New Roman" w:hAnsi="Times New Roman"/>
          <w:sz w:val="24"/>
          <w:szCs w:val="24"/>
        </w:rPr>
        <w:t>,</w:t>
      </w:r>
      <w:r w:rsidRPr="00F4093C">
        <w:rPr>
          <w:rFonts w:ascii="Times New Roman" w:hAnsi="Times New Roman"/>
          <w:sz w:val="24"/>
          <w:szCs w:val="24"/>
        </w:rPr>
        <w:t xml:space="preserve"> priteist</w:t>
      </w:r>
      <w:r w:rsidR="00930C9C" w:rsidRPr="00F4093C">
        <w:rPr>
          <w:rFonts w:ascii="Times New Roman" w:hAnsi="Times New Roman"/>
          <w:sz w:val="24"/>
          <w:szCs w:val="24"/>
        </w:rPr>
        <w:t>a</w:t>
      </w:r>
      <w:r w:rsidRPr="00F4093C">
        <w:rPr>
          <w:rFonts w:ascii="Times New Roman" w:hAnsi="Times New Roman"/>
          <w:sz w:val="24"/>
          <w:szCs w:val="24"/>
        </w:rPr>
        <w:t xml:space="preserve"> atsakovams </w:t>
      </w:r>
      <w:r w:rsidR="00930C9C" w:rsidRPr="00F4093C">
        <w:rPr>
          <w:rFonts w:ascii="Times New Roman" w:hAnsi="Times New Roman"/>
          <w:sz w:val="24"/>
          <w:szCs w:val="24"/>
        </w:rPr>
        <w:t xml:space="preserve">atlyginti </w:t>
      </w:r>
      <w:r w:rsidRPr="00F4093C">
        <w:rPr>
          <w:rFonts w:ascii="Times New Roman" w:hAnsi="Times New Roman"/>
          <w:sz w:val="24"/>
          <w:szCs w:val="24"/>
        </w:rPr>
        <w:t>bylinėjimosi išlaid</w:t>
      </w:r>
      <w:r w:rsidR="00930C9C" w:rsidRPr="00F4093C">
        <w:rPr>
          <w:rFonts w:ascii="Times New Roman" w:hAnsi="Times New Roman"/>
          <w:sz w:val="24"/>
          <w:szCs w:val="24"/>
        </w:rPr>
        <w:t>a</w:t>
      </w:r>
      <w:r w:rsidRPr="00F4093C">
        <w:rPr>
          <w:rFonts w:ascii="Times New Roman" w:hAnsi="Times New Roman"/>
          <w:sz w:val="24"/>
          <w:szCs w:val="24"/>
        </w:rPr>
        <w:t>s apeliacinės instancijos teisme</w:t>
      </w:r>
      <w:r w:rsidR="004504AD" w:rsidRPr="00F4093C">
        <w:rPr>
          <w:rFonts w:ascii="Times New Roman" w:hAnsi="Times New Roman"/>
          <w:sz w:val="24"/>
          <w:szCs w:val="24"/>
        </w:rPr>
        <w:t>, ir šią bylos dalį grąžinant apeliacinės instancijos teismui nagrinėti iš naujo, bylinėjimosi išlaidų atlyginimo klausimas paliktinas spręsti šiam teismui, atsižvelgiant į galutinį bylos išnagrinėjimo rezultatą (CPK 93, 96 straipsniai).</w:t>
      </w:r>
    </w:p>
    <w:p w14:paraId="01EECD9C" w14:textId="77777777" w:rsidR="00E77592" w:rsidRPr="00F4093C" w:rsidRDefault="00E77592" w:rsidP="00E77592">
      <w:pPr>
        <w:pStyle w:val="Sraopastraipa"/>
        <w:spacing w:after="120" w:line="240" w:lineRule="auto"/>
        <w:ind w:left="360" w:firstLine="0"/>
        <w:contextualSpacing w:val="0"/>
        <w:rPr>
          <w:rFonts w:ascii="Times New Roman" w:hAnsi="Times New Roman"/>
          <w:sz w:val="24"/>
          <w:szCs w:val="24"/>
        </w:rPr>
      </w:pPr>
    </w:p>
    <w:p w14:paraId="7DB1DE23" w14:textId="181CA71F" w:rsidR="00C35D6A" w:rsidRPr="00F4093C" w:rsidRDefault="00C35D6A" w:rsidP="00013752">
      <w:pPr>
        <w:pStyle w:val="Sraopastraipa"/>
        <w:spacing w:after="0" w:line="240" w:lineRule="auto"/>
        <w:ind w:left="0" w:firstLine="709"/>
        <w:contextualSpacing w:val="0"/>
        <w:rPr>
          <w:rFonts w:ascii="Times New Roman" w:hAnsi="Times New Roman"/>
          <w:sz w:val="24"/>
          <w:szCs w:val="24"/>
        </w:rPr>
      </w:pPr>
      <w:r w:rsidRPr="00F4093C">
        <w:rPr>
          <w:rFonts w:ascii="Times New Roman" w:hAnsi="Times New Roman"/>
          <w:sz w:val="24"/>
          <w:szCs w:val="24"/>
        </w:rPr>
        <w:t xml:space="preserve">Lietuvos Aukščiausiojo Teismo Civilinių bylų skyriaus teisėjų kolegija, vadovaudamasi Lietuvos Respublikos civilinio proceso kodekso 359 straipsnio 1 dalies </w:t>
      </w:r>
      <w:r w:rsidR="00AF79B5" w:rsidRPr="00F4093C">
        <w:rPr>
          <w:rFonts w:ascii="Times New Roman" w:hAnsi="Times New Roman"/>
          <w:sz w:val="24"/>
          <w:szCs w:val="24"/>
          <w:lang w:val="en-US"/>
        </w:rPr>
        <w:t>5</w:t>
      </w:r>
      <w:r w:rsidRPr="00F4093C">
        <w:rPr>
          <w:rFonts w:ascii="Times New Roman" w:hAnsi="Times New Roman"/>
          <w:sz w:val="24"/>
          <w:szCs w:val="24"/>
        </w:rPr>
        <w:t xml:space="preserve"> punktu, 362 straipsni</w:t>
      </w:r>
      <w:r w:rsidR="004504AD" w:rsidRPr="00F4093C">
        <w:rPr>
          <w:rFonts w:ascii="Times New Roman" w:hAnsi="Times New Roman"/>
          <w:sz w:val="24"/>
          <w:szCs w:val="24"/>
        </w:rPr>
        <w:t>u</w:t>
      </w:r>
      <w:r w:rsidRPr="00F4093C">
        <w:rPr>
          <w:rFonts w:ascii="Times New Roman" w:hAnsi="Times New Roman"/>
          <w:sz w:val="24"/>
          <w:szCs w:val="24"/>
        </w:rPr>
        <w:t>,</w:t>
      </w:r>
    </w:p>
    <w:p w14:paraId="5AE166CD" w14:textId="77777777" w:rsidR="00E77592" w:rsidRPr="00F4093C" w:rsidRDefault="00E77592" w:rsidP="00013752">
      <w:pPr>
        <w:pStyle w:val="Sraopastraipa"/>
        <w:spacing w:after="0" w:line="240" w:lineRule="auto"/>
        <w:ind w:left="0" w:firstLine="709"/>
        <w:contextualSpacing w:val="0"/>
        <w:rPr>
          <w:rFonts w:ascii="Times New Roman" w:hAnsi="Times New Roman"/>
          <w:sz w:val="24"/>
          <w:szCs w:val="24"/>
        </w:rPr>
      </w:pPr>
    </w:p>
    <w:p w14:paraId="49330176" w14:textId="77777777" w:rsidR="00C35D6A" w:rsidRPr="00F4093C" w:rsidRDefault="00C35D6A" w:rsidP="00013752">
      <w:pPr>
        <w:spacing w:after="0"/>
        <w:ind w:left="0" w:firstLine="0"/>
      </w:pPr>
      <w:r w:rsidRPr="00F4093C">
        <w:t>n u t a r i a :</w:t>
      </w:r>
    </w:p>
    <w:p w14:paraId="45DE7FA9" w14:textId="77777777" w:rsidR="00F80BF2" w:rsidRPr="00F4093C" w:rsidRDefault="00F80BF2" w:rsidP="00013752">
      <w:pPr>
        <w:spacing w:after="0"/>
        <w:ind w:left="0" w:firstLine="0"/>
      </w:pPr>
    </w:p>
    <w:p w14:paraId="6C697187" w14:textId="18387C05" w:rsidR="00F91CE2" w:rsidRPr="00F4093C" w:rsidRDefault="00F91CE2" w:rsidP="00F91CE2">
      <w:pPr>
        <w:widowControl w:val="0"/>
        <w:shd w:val="clear" w:color="auto" w:fill="FFFFFF"/>
        <w:tabs>
          <w:tab w:val="left" w:pos="357"/>
        </w:tabs>
        <w:spacing w:after="0"/>
        <w:ind w:left="0" w:firstLine="709"/>
      </w:pPr>
      <w:r w:rsidRPr="00F4093C">
        <w:t xml:space="preserve">Palikti nepakeistą Lietuvos apeliacinio teismo Civilinių bylų skyriaus teisėjų kolegijos 2026 m. vasario 5 d. nutarties dalį, kuria priteista Lietuvos valstybei iš atsakovės </w:t>
      </w:r>
      <w:r w:rsidR="00AF79B5" w:rsidRPr="00F4093C">
        <w:t xml:space="preserve">nesąžiningos </w:t>
      </w:r>
      <w:proofErr w:type="spellStart"/>
      <w:r w:rsidR="00AF79B5" w:rsidRPr="00F4093C">
        <w:t>įgijėjos</w:t>
      </w:r>
      <w:proofErr w:type="spellEnd"/>
      <w:r w:rsidR="00AF79B5" w:rsidRPr="00F4093C">
        <w:t xml:space="preserve"> </w:t>
      </w:r>
      <w:bookmarkStart w:id="26" w:name="Buk_43"/>
      <w:r w:rsidR="00890695" w:rsidRPr="00890695">
        <w:t xml:space="preserve">J. D. </w:t>
      </w:r>
      <w:bookmarkEnd w:id="26"/>
      <w:r w:rsidRPr="00F4093C">
        <w:t>155 402,54 Eur.</w:t>
      </w:r>
    </w:p>
    <w:p w14:paraId="52E101B8" w14:textId="2973B79C" w:rsidR="00F91CE2" w:rsidRPr="00F4093C" w:rsidRDefault="00F91CE2" w:rsidP="00F91CE2">
      <w:pPr>
        <w:widowControl w:val="0"/>
        <w:shd w:val="clear" w:color="auto" w:fill="FFFFFF"/>
        <w:tabs>
          <w:tab w:val="left" w:pos="357"/>
        </w:tabs>
        <w:spacing w:after="0"/>
        <w:ind w:left="0" w:firstLine="709"/>
      </w:pPr>
      <w:r w:rsidRPr="00F4093C">
        <w:t>Lietuvos apeliacinio teismo Civilinių bylų skyriaus teisėjų kolegijos 2026 m. vasario 5 d. nutarties dalį</w:t>
      </w:r>
      <w:r w:rsidR="00AF79B5" w:rsidRPr="00F4093C">
        <w:t xml:space="preserve">, kuria sumažinta Lietuvos valstybei iš atsakovės nesąžiningos </w:t>
      </w:r>
      <w:proofErr w:type="spellStart"/>
      <w:r w:rsidR="00AF79B5" w:rsidRPr="00F4093C">
        <w:t>įgijėjos</w:t>
      </w:r>
      <w:proofErr w:type="spellEnd"/>
      <w:r w:rsidR="00AF79B5" w:rsidRPr="00F4093C">
        <w:t xml:space="preserve"> </w:t>
      </w:r>
      <w:bookmarkStart w:id="27" w:name="Buk_44"/>
      <w:r w:rsidR="00890695" w:rsidRPr="00890695">
        <w:t xml:space="preserve">J. D. </w:t>
      </w:r>
      <w:bookmarkEnd w:id="27"/>
      <w:r w:rsidR="00AF79B5" w:rsidRPr="00F4093C">
        <w:t>priteista turto vertę atitinkanti pinigų suma (t. y. ši suma sumažinta 26 065,80 Eur), priteista</w:t>
      </w:r>
      <w:r w:rsidR="00702ED1" w:rsidRPr="00F4093C">
        <w:t>s</w:t>
      </w:r>
      <w:r w:rsidR="00AF79B5" w:rsidRPr="00F4093C">
        <w:t xml:space="preserve"> bylinėjimosi išlaidų apeliacinės instancijos teisme</w:t>
      </w:r>
      <w:r w:rsidR="000948D8" w:rsidRPr="00F4093C">
        <w:t xml:space="preserve"> atlyginimas</w:t>
      </w:r>
      <w:r w:rsidR="00AF79B5" w:rsidRPr="00F4093C">
        <w:t xml:space="preserve">, </w:t>
      </w:r>
      <w:r w:rsidRPr="00F4093C">
        <w:t>panaikinti ir šią bylos dalį perduoti iš naujo nagrinėti Lietuvos apeliaciniam teismui.</w:t>
      </w:r>
    </w:p>
    <w:p w14:paraId="1B008564" w14:textId="0E0E81DE" w:rsidR="00C35D6A" w:rsidRPr="00F4093C" w:rsidRDefault="00C35D6A" w:rsidP="00FF2A95">
      <w:pPr>
        <w:widowControl w:val="0"/>
        <w:shd w:val="clear" w:color="auto" w:fill="FFFFFF"/>
        <w:tabs>
          <w:tab w:val="left" w:pos="357"/>
        </w:tabs>
        <w:spacing w:after="0"/>
        <w:ind w:left="0" w:firstLine="709"/>
      </w:pPr>
      <w:r w:rsidRPr="00F4093C">
        <w:t>Ši Lietuvos Aukščiausiojo Teismo nutartis yra galutinė, neskundžiama ir įsiteisėja nuo priėmimo dienos.</w:t>
      </w:r>
    </w:p>
    <w:p w14:paraId="63AD8F66" w14:textId="77777777" w:rsidR="00C35D6A" w:rsidRPr="00F4093C" w:rsidRDefault="00C35D6A" w:rsidP="00FF2A95">
      <w:pPr>
        <w:widowControl w:val="0"/>
        <w:shd w:val="clear" w:color="auto" w:fill="FFFFFF"/>
        <w:tabs>
          <w:tab w:val="left" w:pos="851"/>
        </w:tabs>
        <w:spacing w:after="0"/>
      </w:pPr>
    </w:p>
    <w:p w14:paraId="2BFADA33" w14:textId="2BB13A95" w:rsidR="00A926BB" w:rsidRPr="00F4093C" w:rsidRDefault="009B27A8" w:rsidP="00A926BB">
      <w:pPr>
        <w:tabs>
          <w:tab w:val="left" w:pos="6663"/>
        </w:tabs>
        <w:spacing w:after="0"/>
        <w:ind w:left="0" w:firstLine="0"/>
      </w:pPr>
      <w:r w:rsidRPr="00F4093C">
        <w:rPr>
          <w:lang w:eastAsia="en-US"/>
        </w:rPr>
        <w:t>Teisėja</w:t>
      </w:r>
      <w:r w:rsidR="00A926BB" w:rsidRPr="00F4093C">
        <w:rPr>
          <w:lang w:eastAsia="en-US"/>
        </w:rPr>
        <w:t>i</w:t>
      </w:r>
      <w:r w:rsidR="00A926BB" w:rsidRPr="00F4093C">
        <w:rPr>
          <w:lang w:eastAsia="en-US"/>
        </w:rPr>
        <w:tab/>
      </w:r>
      <w:r w:rsidR="00A926BB" w:rsidRPr="00F4093C">
        <w:t>Danguolė Bublienė</w:t>
      </w:r>
    </w:p>
    <w:p w14:paraId="5191ABCC" w14:textId="77777777" w:rsidR="00A926BB" w:rsidRPr="00F4093C" w:rsidRDefault="00A926BB" w:rsidP="00A926BB">
      <w:pPr>
        <w:spacing w:after="0"/>
        <w:ind w:left="0" w:firstLine="0"/>
      </w:pPr>
    </w:p>
    <w:p w14:paraId="5C787FB5" w14:textId="3B33533F" w:rsidR="00A926BB" w:rsidRPr="00F4093C" w:rsidRDefault="00A926BB" w:rsidP="00A926BB">
      <w:pPr>
        <w:tabs>
          <w:tab w:val="left" w:pos="6663"/>
        </w:tabs>
        <w:spacing w:after="0"/>
        <w:ind w:left="5202" w:firstLine="1296"/>
      </w:pPr>
      <w:r w:rsidRPr="00F4093C">
        <w:tab/>
        <w:t>Irmantas Šulcas</w:t>
      </w:r>
    </w:p>
    <w:p w14:paraId="15C8315A" w14:textId="77777777" w:rsidR="00A926BB" w:rsidRPr="00F4093C" w:rsidRDefault="00A926BB" w:rsidP="00A926BB">
      <w:pPr>
        <w:spacing w:after="0"/>
        <w:ind w:left="5184" w:firstLine="1296"/>
      </w:pPr>
    </w:p>
    <w:p w14:paraId="3C1A0111" w14:textId="3B0D78EB" w:rsidR="00A926BB" w:rsidRPr="00A926BB" w:rsidRDefault="00A926BB" w:rsidP="00A926BB">
      <w:pPr>
        <w:tabs>
          <w:tab w:val="left" w:pos="6663"/>
        </w:tabs>
        <w:spacing w:after="0"/>
        <w:ind w:left="5184" w:firstLine="1296"/>
        <w:rPr>
          <w:lang w:eastAsia="en-US"/>
        </w:rPr>
      </w:pPr>
      <w:r w:rsidRPr="00F4093C">
        <w:tab/>
        <w:t>Egidija Tamošiūnienė</w:t>
      </w:r>
    </w:p>
    <w:p w14:paraId="37C06FC6" w14:textId="4CA7CBEE" w:rsidR="00AC2EA6" w:rsidRDefault="00AC2EA6" w:rsidP="00FF2A95">
      <w:pPr>
        <w:spacing w:after="0"/>
        <w:ind w:left="0" w:firstLine="0"/>
        <w:rPr>
          <w:lang w:eastAsia="en-US"/>
        </w:rPr>
      </w:pPr>
    </w:p>
    <w:sectPr w:rsidR="00AC2EA6" w:rsidSect="00F55E52">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993F" w14:textId="77777777" w:rsidR="00A5663B" w:rsidRDefault="00A5663B" w:rsidP="006030DD">
      <w:r>
        <w:separator/>
      </w:r>
    </w:p>
  </w:endnote>
  <w:endnote w:type="continuationSeparator" w:id="0">
    <w:p w14:paraId="223EF05D" w14:textId="77777777" w:rsidR="00A5663B" w:rsidRDefault="00A5663B" w:rsidP="00603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5A78" w14:textId="77777777" w:rsidR="00A5663B" w:rsidRDefault="00A5663B" w:rsidP="006030DD">
      <w:r>
        <w:separator/>
      </w:r>
    </w:p>
  </w:footnote>
  <w:footnote w:type="continuationSeparator" w:id="0">
    <w:p w14:paraId="36AEA759" w14:textId="77777777" w:rsidR="00A5663B" w:rsidRDefault="00A5663B" w:rsidP="00603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59F9" w14:textId="027A2254" w:rsidR="00B81590" w:rsidRDefault="00B81590" w:rsidP="00050457">
    <w:pPr>
      <w:pStyle w:val="Antrats"/>
      <w:tabs>
        <w:tab w:val="left" w:pos="8080"/>
      </w:tabs>
    </w:pPr>
    <w:r>
      <w:tab/>
    </w:r>
    <w:r w:rsidRPr="00E234D0">
      <w:tab/>
    </w:r>
    <w:r w:rsidRPr="00E234D0">
      <w:fldChar w:fldCharType="begin"/>
    </w:r>
    <w:r w:rsidRPr="00E234D0">
      <w:instrText xml:space="preserve">PAGE  </w:instrText>
    </w:r>
    <w:r w:rsidRPr="00E234D0">
      <w:fldChar w:fldCharType="separate"/>
    </w:r>
    <w:r w:rsidR="000D09D2">
      <w:rPr>
        <w:noProof/>
      </w:rPr>
      <w:t>2</w:t>
    </w:r>
    <w:r w:rsidRPr="00E234D0">
      <w:fldChar w:fldCharType="end"/>
    </w:r>
    <w:r w:rsidRPr="00E234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rFonts w:ascii="Times New Roman" w:eastAsia="Times New Roman" w:hAnsi="Times New Roman" w:cs="Times New Roman"/>
        <w:bCs/>
        <w:iCs/>
        <w:color w:val="00000A"/>
        <w:sz w:val="24"/>
        <w:szCs w:val="24"/>
      </w:rPr>
    </w:lvl>
    <w:lvl w:ilvl="1">
      <w:start w:val="1"/>
      <w:numFmt w:val="decimal"/>
      <w:lvlText w:val="%1.%2."/>
      <w:lvlJc w:val="left"/>
      <w:pPr>
        <w:tabs>
          <w:tab w:val="num" w:pos="0"/>
        </w:tabs>
        <w:ind w:left="792" w:hanging="432"/>
      </w:pPr>
      <w:rPr>
        <w:iCs/>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3EC249D"/>
    <w:multiLevelType w:val="hybridMultilevel"/>
    <w:tmpl w:val="D4A4543A"/>
    <w:lvl w:ilvl="0" w:tplc="AB8A38D2">
      <w:start w:val="1"/>
      <w:numFmt w:val="decimal"/>
      <w:lvlText w:val="%1."/>
      <w:lvlJc w:val="left"/>
      <w:pPr>
        <w:ind w:left="720" w:hanging="360"/>
      </w:pPr>
      <w:rPr>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9712A3"/>
    <w:multiLevelType w:val="hybridMultilevel"/>
    <w:tmpl w:val="463E2C5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991E4C"/>
    <w:multiLevelType w:val="multilevel"/>
    <w:tmpl w:val="ED5A399C"/>
    <w:lvl w:ilvl="0">
      <w:start w:val="1"/>
      <w:numFmt w:val="decimal"/>
      <w:lvlText w:val="%1."/>
      <w:lvlJc w:val="left"/>
      <w:pPr>
        <w:ind w:left="644" w:hanging="360"/>
      </w:pPr>
      <w:rPr>
        <w:rFonts w:hint="default"/>
        <w:b w:val="0"/>
        <w:bCs w:val="0"/>
      </w:rPr>
    </w:lvl>
    <w:lvl w:ilvl="1">
      <w:start w:val="1"/>
      <w:numFmt w:val="decimal"/>
      <w:isLgl/>
      <w:lvlText w:val="%1.%2."/>
      <w:lvlJc w:val="left"/>
      <w:pPr>
        <w:ind w:left="764" w:hanging="480"/>
      </w:pPr>
      <w:rPr>
        <w:rFonts w:eastAsia="Times New Roman" w:hint="default"/>
        <w:b w:val="0"/>
        <w:bCs w:val="0"/>
      </w:rPr>
    </w:lvl>
    <w:lvl w:ilvl="2">
      <w:start w:val="1"/>
      <w:numFmt w:val="decimal"/>
      <w:isLgl/>
      <w:lvlText w:val="%1.%2.%3."/>
      <w:lvlJc w:val="left"/>
      <w:pPr>
        <w:ind w:left="1004" w:hanging="720"/>
      </w:pPr>
      <w:rPr>
        <w:rFonts w:eastAsia="Times New Roman" w:hint="default"/>
      </w:rPr>
    </w:lvl>
    <w:lvl w:ilvl="3">
      <w:start w:val="1"/>
      <w:numFmt w:val="decimal"/>
      <w:isLgl/>
      <w:lvlText w:val="%1.%2.%3.%4."/>
      <w:lvlJc w:val="left"/>
      <w:pPr>
        <w:ind w:left="1004" w:hanging="720"/>
      </w:pPr>
      <w:rPr>
        <w:rFonts w:eastAsia="Times New Roman" w:hint="default"/>
      </w:rPr>
    </w:lvl>
    <w:lvl w:ilvl="4">
      <w:start w:val="1"/>
      <w:numFmt w:val="decimal"/>
      <w:isLgl/>
      <w:lvlText w:val="%1.%2.%3.%4.%5."/>
      <w:lvlJc w:val="left"/>
      <w:pPr>
        <w:ind w:left="1364" w:hanging="1080"/>
      </w:pPr>
      <w:rPr>
        <w:rFonts w:eastAsia="Times New Roman" w:hint="default"/>
      </w:rPr>
    </w:lvl>
    <w:lvl w:ilvl="5">
      <w:start w:val="1"/>
      <w:numFmt w:val="decimal"/>
      <w:isLgl/>
      <w:lvlText w:val="%1.%2.%3.%4.%5.%6."/>
      <w:lvlJc w:val="left"/>
      <w:pPr>
        <w:ind w:left="1364" w:hanging="1080"/>
      </w:pPr>
      <w:rPr>
        <w:rFonts w:eastAsia="Times New Roman" w:hint="default"/>
      </w:rPr>
    </w:lvl>
    <w:lvl w:ilvl="6">
      <w:start w:val="1"/>
      <w:numFmt w:val="decimal"/>
      <w:isLgl/>
      <w:lvlText w:val="%1.%2.%3.%4.%5.%6.%7."/>
      <w:lvlJc w:val="left"/>
      <w:pPr>
        <w:ind w:left="1724" w:hanging="1440"/>
      </w:pPr>
      <w:rPr>
        <w:rFonts w:eastAsia="Times New Roman" w:hint="default"/>
      </w:rPr>
    </w:lvl>
    <w:lvl w:ilvl="7">
      <w:start w:val="1"/>
      <w:numFmt w:val="decimal"/>
      <w:isLgl/>
      <w:lvlText w:val="%1.%2.%3.%4.%5.%6.%7.%8."/>
      <w:lvlJc w:val="left"/>
      <w:pPr>
        <w:ind w:left="1724" w:hanging="1440"/>
      </w:pPr>
      <w:rPr>
        <w:rFonts w:eastAsia="Times New Roman" w:hint="default"/>
      </w:rPr>
    </w:lvl>
    <w:lvl w:ilvl="8">
      <w:start w:val="1"/>
      <w:numFmt w:val="decimal"/>
      <w:isLgl/>
      <w:lvlText w:val="%1.%2.%3.%4.%5.%6.%7.%8.%9."/>
      <w:lvlJc w:val="left"/>
      <w:pPr>
        <w:ind w:left="2084" w:hanging="1800"/>
      </w:pPr>
      <w:rPr>
        <w:rFonts w:eastAsia="Times New Roman" w:hint="default"/>
      </w:rPr>
    </w:lvl>
  </w:abstractNum>
  <w:abstractNum w:abstractNumId="4" w15:restartNumberingAfterBreak="0">
    <w:nsid w:val="1595334E"/>
    <w:multiLevelType w:val="hybridMultilevel"/>
    <w:tmpl w:val="4042AAD8"/>
    <w:lvl w:ilvl="0" w:tplc="BAE2FDC8">
      <w:start w:val="1"/>
      <w:numFmt w:val="decimal"/>
      <w:lvlText w:val="%1."/>
      <w:lvlJc w:val="left"/>
      <w:pPr>
        <w:ind w:left="2607" w:hanging="48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B413BF"/>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423"/>
        </w:tabs>
        <w:ind w:left="858"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4D7A2C"/>
    <w:multiLevelType w:val="hybridMultilevel"/>
    <w:tmpl w:val="55982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F22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0059FD"/>
    <w:multiLevelType w:val="multilevel"/>
    <w:tmpl w:val="770EDF70"/>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706"/>
        </w:tabs>
        <w:ind w:left="1141"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ascii="Times New Roman" w:hAnsi="Times New Roman" w:cs="Times New Roman"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6012DF0"/>
    <w:multiLevelType w:val="multilevel"/>
    <w:tmpl w:val="6FC2E00C"/>
    <w:lvl w:ilvl="0">
      <w:start w:val="1"/>
      <w:numFmt w:val="decimal"/>
      <w:lvlText w:val="%1."/>
      <w:lvlJc w:val="left"/>
      <w:pPr>
        <w:ind w:left="360" w:hanging="360"/>
      </w:pPr>
      <w:rPr>
        <w:color w:val="auto"/>
      </w:rPr>
    </w:lvl>
    <w:lvl w:ilvl="1">
      <w:start w:val="1"/>
      <w:numFmt w:val="decimal"/>
      <w:isLgl/>
      <w:lvlText w:val="%1.%2."/>
      <w:lvlJc w:val="left"/>
      <w:pPr>
        <w:ind w:left="36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264907D8"/>
    <w:multiLevelType w:val="multilevel"/>
    <w:tmpl w:val="470A99DC"/>
    <w:lvl w:ilvl="0">
      <w:start w:val="1"/>
      <w:numFmt w:val="decimal"/>
      <w:lvlText w:val="%1."/>
      <w:lvlJc w:val="left"/>
      <w:pPr>
        <w:ind w:left="787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482B5C"/>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357"/>
        </w:tabs>
        <w:ind w:left="792"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B75675E"/>
    <w:multiLevelType w:val="hybridMultilevel"/>
    <w:tmpl w:val="AEC2D4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CF26C85"/>
    <w:multiLevelType w:val="hybridMultilevel"/>
    <w:tmpl w:val="A2AACF18"/>
    <w:lvl w:ilvl="0" w:tplc="A0FA14E8">
      <w:start w:val="19"/>
      <w:numFmt w:val="decimal"/>
      <w:lvlText w:val="%1."/>
      <w:lvlJc w:val="left"/>
      <w:pPr>
        <w:ind w:left="163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486355"/>
    <w:multiLevelType w:val="multilevel"/>
    <w:tmpl w:val="7B3642D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0617B5"/>
    <w:multiLevelType w:val="multilevel"/>
    <w:tmpl w:val="5D5ABF20"/>
    <w:lvl w:ilvl="0">
      <w:start w:val="1"/>
      <w:numFmt w:val="decimal"/>
      <w:lvlText w:val="%1."/>
      <w:lvlJc w:val="left"/>
      <w:pPr>
        <w:ind w:left="360" w:hanging="360"/>
      </w:pPr>
      <w:rPr>
        <w:rFonts w:ascii="Times New Roman" w:hAnsi="Times New Roman" w:cs="Times New Roman" w:hint="default"/>
        <w:i w:val="0"/>
        <w:sz w:val="24"/>
        <w:szCs w:val="24"/>
      </w:rPr>
    </w:lvl>
    <w:lvl w:ilvl="1">
      <w:start w:val="1"/>
      <w:numFmt w:val="decimal"/>
      <w:isLgl/>
      <w:lvlText w:val="%1.%2."/>
      <w:lvlJc w:val="left"/>
      <w:pPr>
        <w:ind w:left="622" w:hanging="48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2880" w:hanging="1080"/>
      </w:pPr>
      <w:rPr>
        <w:rFonts w:hint="default"/>
        <w:color w:val="000000"/>
      </w:rPr>
    </w:lvl>
    <w:lvl w:ilvl="6">
      <w:start w:val="1"/>
      <w:numFmt w:val="decimal"/>
      <w:isLgl/>
      <w:lvlText w:val="%1.%2.%3.%4.%5.%6.%7."/>
      <w:lvlJc w:val="left"/>
      <w:pPr>
        <w:ind w:left="3600" w:hanging="1440"/>
      </w:pPr>
      <w:rPr>
        <w:rFonts w:hint="default"/>
        <w:color w:val="000000"/>
      </w:rPr>
    </w:lvl>
    <w:lvl w:ilvl="7">
      <w:start w:val="1"/>
      <w:numFmt w:val="decimal"/>
      <w:isLgl/>
      <w:lvlText w:val="%1.%2.%3.%4.%5.%6.%7.%8."/>
      <w:lvlJc w:val="left"/>
      <w:pPr>
        <w:ind w:left="3960" w:hanging="1440"/>
      </w:pPr>
      <w:rPr>
        <w:rFonts w:hint="default"/>
        <w:color w:val="000000"/>
      </w:rPr>
    </w:lvl>
    <w:lvl w:ilvl="8">
      <w:start w:val="1"/>
      <w:numFmt w:val="decimal"/>
      <w:isLgl/>
      <w:lvlText w:val="%1.%2.%3.%4.%5.%6.%7.%8.%9."/>
      <w:lvlJc w:val="left"/>
      <w:pPr>
        <w:ind w:left="4680" w:hanging="1800"/>
      </w:pPr>
      <w:rPr>
        <w:rFonts w:hint="default"/>
        <w:color w:val="000000"/>
      </w:rPr>
    </w:lvl>
  </w:abstractNum>
  <w:abstractNum w:abstractNumId="16" w15:restartNumberingAfterBreak="0">
    <w:nsid w:val="3D9B30AD"/>
    <w:multiLevelType w:val="multilevel"/>
    <w:tmpl w:val="0540A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0A700D"/>
    <w:multiLevelType w:val="multilevel"/>
    <w:tmpl w:val="E4F88482"/>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6353C2"/>
    <w:multiLevelType w:val="multilevel"/>
    <w:tmpl w:val="F2EE43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CA3D75"/>
    <w:multiLevelType w:val="multilevel"/>
    <w:tmpl w:val="D1DA20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F94E76"/>
    <w:multiLevelType w:val="hybridMultilevel"/>
    <w:tmpl w:val="EC620442"/>
    <w:lvl w:ilvl="0" w:tplc="44828558">
      <w:start w:val="1"/>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1" w15:restartNumberingAfterBreak="0">
    <w:nsid w:val="45713349"/>
    <w:multiLevelType w:val="multilevel"/>
    <w:tmpl w:val="3F6A46EC"/>
    <w:lvl w:ilvl="0">
      <w:start w:val="1"/>
      <w:numFmt w:val="decimal"/>
      <w:lvlText w:val="%1."/>
      <w:lvlJc w:val="left"/>
      <w:pPr>
        <w:ind w:left="1211" w:hanging="360"/>
      </w:pPr>
      <w:rPr>
        <w:rFonts w:ascii="Times New Roman" w:hAnsi="Times New Roman" w:cs="Times New Roman" w:hint="default"/>
        <w:b w:val="0"/>
        <w:i w:val="0"/>
        <w:color w:val="auto"/>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735E8A"/>
    <w:multiLevelType w:val="multilevel"/>
    <w:tmpl w:val="86EEE218"/>
    <w:lvl w:ilvl="0">
      <w:start w:val="1"/>
      <w:numFmt w:val="decimal"/>
      <w:lvlText w:val="%1."/>
      <w:lvlJc w:val="left"/>
      <w:pPr>
        <w:ind w:left="720" w:hanging="360"/>
      </w:pPr>
      <w:rPr>
        <w:rFonts w:hint="default"/>
      </w:rPr>
    </w:lvl>
    <w:lvl w:ilvl="1">
      <w:start w:val="1"/>
      <w:numFmt w:val="decimal"/>
      <w:lvlText w:val="%2)"/>
      <w:lvlJc w:val="left"/>
      <w:pPr>
        <w:ind w:left="720" w:hanging="360"/>
      </w:p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46C83803"/>
    <w:multiLevelType w:val="multilevel"/>
    <w:tmpl w:val="FBBC0EB6"/>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6152D9"/>
    <w:multiLevelType w:val="multilevel"/>
    <w:tmpl w:val="3A10C5AA"/>
    <w:lvl w:ilvl="0">
      <w:start w:val="1"/>
      <w:numFmt w:val="decimal"/>
      <w:lvlText w:val="%1."/>
      <w:lvlJc w:val="left"/>
      <w:pPr>
        <w:ind w:left="360" w:hanging="360"/>
      </w:pPr>
      <w:rPr>
        <w:rFonts w:ascii="Times New Roman" w:hAnsi="Times New Roman" w:cs="Times New Roman" w:hint="default"/>
        <w:i w:val="0"/>
        <w:iCs/>
        <w:sz w:val="24"/>
        <w:szCs w:val="24"/>
      </w:rPr>
    </w:lvl>
    <w:lvl w:ilvl="1">
      <w:start w:val="1"/>
      <w:numFmt w:val="decimal"/>
      <w:lvlText w:val="%1.%2."/>
      <w:lvlJc w:val="left"/>
      <w:pPr>
        <w:ind w:left="1283" w:hanging="432"/>
      </w:pPr>
      <w:rPr>
        <w:rFonts w:cs="Times New Roman"/>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4A696AB5"/>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423"/>
        </w:tabs>
        <w:ind w:left="858"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BA429B7"/>
    <w:multiLevelType w:val="hybridMultilevel"/>
    <w:tmpl w:val="1D34BD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CAC28BD"/>
    <w:multiLevelType w:val="multilevel"/>
    <w:tmpl w:val="43160008"/>
    <w:lvl w:ilvl="0">
      <w:start w:val="15"/>
      <w:numFmt w:val="decimal"/>
      <w:lvlText w:val="%1"/>
      <w:lvlJc w:val="left"/>
      <w:pPr>
        <w:ind w:left="420" w:hanging="420"/>
      </w:pPr>
      <w:rPr>
        <w:rFonts w:hint="default"/>
      </w:rPr>
    </w:lvl>
    <w:lvl w:ilvl="1">
      <w:start w:val="2"/>
      <w:numFmt w:val="decimal"/>
      <w:lvlText w:val="%1.%2"/>
      <w:lvlJc w:val="left"/>
      <w:pPr>
        <w:ind w:left="477" w:hanging="42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28" w15:restartNumberingAfterBreak="0">
    <w:nsid w:val="4E3346FC"/>
    <w:multiLevelType w:val="hybridMultilevel"/>
    <w:tmpl w:val="2DD4664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3104B00"/>
    <w:multiLevelType w:val="multilevel"/>
    <w:tmpl w:val="F710C67E"/>
    <w:lvl w:ilvl="0">
      <w:start w:val="1"/>
      <w:numFmt w:val="decimal"/>
      <w:lvlText w:val="%1."/>
      <w:lvlJc w:val="left"/>
      <w:pPr>
        <w:ind w:left="360" w:hanging="360"/>
      </w:pPr>
      <w:rPr>
        <w:rFonts w:ascii="Times New Roman" w:hAnsi="Times New Roman" w:cs="Times New Roman" w:hint="default"/>
        <w:i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53ED013E"/>
    <w:multiLevelType w:val="multilevel"/>
    <w:tmpl w:val="83025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4BC6653"/>
    <w:multiLevelType w:val="multilevel"/>
    <w:tmpl w:val="4BF43A30"/>
    <w:lvl w:ilvl="0">
      <w:start w:val="25"/>
      <w:numFmt w:val="decimal"/>
      <w:lvlText w:val="%1"/>
      <w:lvlJc w:val="left"/>
      <w:pPr>
        <w:ind w:left="420" w:hanging="420"/>
      </w:pPr>
      <w:rPr>
        <w:rFonts w:hint="default"/>
        <w:b/>
      </w:rPr>
    </w:lvl>
    <w:lvl w:ilvl="1">
      <w:start w:val="5"/>
      <w:numFmt w:val="decimal"/>
      <w:lvlText w:val="%1.%2"/>
      <w:lvlJc w:val="left"/>
      <w:pPr>
        <w:ind w:left="420" w:hanging="420"/>
      </w:pPr>
      <w:rPr>
        <w:rFonts w:ascii="Times New Roman" w:hAnsi="Times New Roman" w:cs="Times New Roman" w:hint="default"/>
        <w:b w:val="0"/>
        <w:bCs/>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9F83E5D"/>
    <w:multiLevelType w:val="hybridMultilevel"/>
    <w:tmpl w:val="5F3E4102"/>
    <w:lvl w:ilvl="0" w:tplc="2E0A9B0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A0E1BEE"/>
    <w:multiLevelType w:val="hybridMultilevel"/>
    <w:tmpl w:val="CCB02072"/>
    <w:lvl w:ilvl="0" w:tplc="F8DE12DA">
      <w:start w:val="1"/>
      <w:numFmt w:val="decimal"/>
      <w:lvlText w:val="%1."/>
      <w:lvlJc w:val="left"/>
      <w:pPr>
        <w:ind w:left="1069" w:hanging="360"/>
      </w:pPr>
      <w:rPr>
        <w:rFonts w:hint="default"/>
        <w:color w:val="auto"/>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4" w15:restartNumberingAfterBreak="0">
    <w:nsid w:val="5D2177D2"/>
    <w:multiLevelType w:val="hybridMultilevel"/>
    <w:tmpl w:val="84BA6AF2"/>
    <w:lvl w:ilvl="0" w:tplc="3F308C14">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35" w15:restartNumberingAfterBreak="0">
    <w:nsid w:val="672D7887"/>
    <w:multiLevelType w:val="hybridMultilevel"/>
    <w:tmpl w:val="51AEF09C"/>
    <w:lvl w:ilvl="0" w:tplc="404E435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754690"/>
    <w:multiLevelType w:val="multilevel"/>
    <w:tmpl w:val="720E268E"/>
    <w:lvl w:ilvl="0">
      <w:start w:val="15"/>
      <w:numFmt w:val="decimal"/>
      <w:lvlText w:val="%1."/>
      <w:lvlJc w:val="left"/>
      <w:pPr>
        <w:ind w:left="360" w:hanging="360"/>
      </w:pPr>
      <w:rPr>
        <w:rFonts w:ascii="Times New Roman" w:hAnsi="Times New Roman" w:cs="Times New Roman" w:hint="default"/>
        <w:i w:val="0"/>
        <w:iCs/>
        <w:sz w:val="24"/>
        <w:szCs w:val="24"/>
      </w:rPr>
    </w:lvl>
    <w:lvl w:ilvl="1">
      <w:start w:val="1"/>
      <w:numFmt w:val="decimal"/>
      <w:lvlText w:val="%1.%2."/>
      <w:lvlJc w:val="left"/>
      <w:pPr>
        <w:ind w:left="1283" w:hanging="432"/>
      </w:pPr>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6C195972"/>
    <w:multiLevelType w:val="hybridMultilevel"/>
    <w:tmpl w:val="8BB4E7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C721CAF"/>
    <w:multiLevelType w:val="hybridMultilevel"/>
    <w:tmpl w:val="483A6F5E"/>
    <w:lvl w:ilvl="0" w:tplc="811228A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9" w15:restartNumberingAfterBreak="0">
    <w:nsid w:val="6CE149DD"/>
    <w:multiLevelType w:val="hybridMultilevel"/>
    <w:tmpl w:val="3B082E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494D0D"/>
    <w:multiLevelType w:val="multilevel"/>
    <w:tmpl w:val="47D66D5E"/>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2725015"/>
    <w:multiLevelType w:val="multilevel"/>
    <w:tmpl w:val="49EEA4BE"/>
    <w:lvl w:ilvl="0">
      <w:start w:val="14"/>
      <w:numFmt w:val="decimal"/>
      <w:lvlText w:val="%1."/>
      <w:lvlJc w:val="left"/>
      <w:pPr>
        <w:ind w:left="480" w:hanging="480"/>
      </w:pPr>
      <w:rPr>
        <w:rFonts w:hint="default"/>
        <w:i w:val="0"/>
        <w:iCs w:val="0"/>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5F33149"/>
    <w:multiLevelType w:val="multilevel"/>
    <w:tmpl w:val="AB0A4B2E"/>
    <w:lvl w:ilvl="0">
      <w:start w:val="1"/>
      <w:numFmt w:val="decimal"/>
      <w:lvlText w:val="%1."/>
      <w:lvlJc w:val="left"/>
      <w:pPr>
        <w:ind w:left="360" w:hanging="360"/>
      </w:pPr>
      <w:rPr>
        <w:rFonts w:ascii="Times New Roman" w:hAnsi="Times New Roman" w:cs="Times New Roman" w:hint="default"/>
        <w:i w:val="0"/>
      </w:rPr>
    </w:lvl>
    <w:lvl w:ilvl="1">
      <w:start w:val="1"/>
      <w:numFmt w:val="decimal"/>
      <w:isLgl/>
      <w:lvlText w:val="%1.%2."/>
      <w:lvlJc w:val="left"/>
      <w:pPr>
        <w:ind w:left="785" w:hanging="36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43" w15:restartNumberingAfterBreak="0">
    <w:nsid w:val="7A486A2A"/>
    <w:multiLevelType w:val="multilevel"/>
    <w:tmpl w:val="DD4EBE0A"/>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tabs>
          <w:tab w:val="num" w:pos="357"/>
        </w:tabs>
        <w:ind w:left="792"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D34197E"/>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1982"/>
        </w:tabs>
        <w:ind w:left="2417"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D8A7DD1"/>
    <w:multiLevelType w:val="multilevel"/>
    <w:tmpl w:val="FC88AF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5050583">
    <w:abstractNumId w:val="8"/>
  </w:num>
  <w:num w:numId="2" w16cid:durableId="1861821732">
    <w:abstractNumId w:val="43"/>
  </w:num>
  <w:num w:numId="3" w16cid:durableId="1025793515">
    <w:abstractNumId w:val="2"/>
  </w:num>
  <w:num w:numId="4" w16cid:durableId="7610204">
    <w:abstractNumId w:val="4"/>
  </w:num>
  <w:num w:numId="5" w16cid:durableId="640773571">
    <w:abstractNumId w:val="28"/>
  </w:num>
  <w:num w:numId="6" w16cid:durableId="872116984">
    <w:abstractNumId w:val="42"/>
  </w:num>
  <w:num w:numId="7" w16cid:durableId="106514129">
    <w:abstractNumId w:val="20"/>
  </w:num>
  <w:num w:numId="8" w16cid:durableId="475033514">
    <w:abstractNumId w:val="22"/>
  </w:num>
  <w:num w:numId="9" w16cid:durableId="922954481">
    <w:abstractNumId w:val="31"/>
  </w:num>
  <w:num w:numId="10" w16cid:durableId="609052286">
    <w:abstractNumId w:val="29"/>
  </w:num>
  <w:num w:numId="11" w16cid:durableId="1371229244">
    <w:abstractNumId w:val="14"/>
  </w:num>
  <w:num w:numId="12" w16cid:durableId="1669670518">
    <w:abstractNumId w:val="6"/>
  </w:num>
  <w:num w:numId="13" w16cid:durableId="6480991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9821481">
    <w:abstractNumId w:val="32"/>
  </w:num>
  <w:num w:numId="15" w16cid:durableId="1988438055">
    <w:abstractNumId w:val="37"/>
  </w:num>
  <w:num w:numId="16" w16cid:durableId="7532822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7018623">
    <w:abstractNumId w:val="11"/>
  </w:num>
  <w:num w:numId="18" w16cid:durableId="450173333">
    <w:abstractNumId w:val="0"/>
  </w:num>
  <w:num w:numId="19" w16cid:durableId="1434201405">
    <w:abstractNumId w:val="5"/>
  </w:num>
  <w:num w:numId="20" w16cid:durableId="1021860884">
    <w:abstractNumId w:val="25"/>
  </w:num>
  <w:num w:numId="21" w16cid:durableId="210001606">
    <w:abstractNumId w:val="24"/>
  </w:num>
  <w:num w:numId="22" w16cid:durableId="937104403">
    <w:abstractNumId w:val="30"/>
  </w:num>
  <w:num w:numId="23" w16cid:durableId="1772893086">
    <w:abstractNumId w:val="36"/>
  </w:num>
  <w:num w:numId="24" w16cid:durableId="1206118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9249869">
    <w:abstractNumId w:val="33"/>
  </w:num>
  <w:num w:numId="26" w16cid:durableId="796490754">
    <w:abstractNumId w:val="35"/>
  </w:num>
  <w:num w:numId="27" w16cid:durableId="22052302">
    <w:abstractNumId w:val="10"/>
  </w:num>
  <w:num w:numId="28" w16cid:durableId="88694928">
    <w:abstractNumId w:val="1"/>
  </w:num>
  <w:num w:numId="29" w16cid:durableId="813254307">
    <w:abstractNumId w:val="13"/>
  </w:num>
  <w:num w:numId="30" w16cid:durableId="650017107">
    <w:abstractNumId w:val="21"/>
  </w:num>
  <w:num w:numId="31" w16cid:durableId="1137722653">
    <w:abstractNumId w:val="39"/>
  </w:num>
  <w:num w:numId="32" w16cid:durableId="1703438249">
    <w:abstractNumId w:val="27"/>
  </w:num>
  <w:num w:numId="33" w16cid:durableId="311566431">
    <w:abstractNumId w:val="44"/>
  </w:num>
  <w:num w:numId="34" w16cid:durableId="831025194">
    <w:abstractNumId w:val="16"/>
  </w:num>
  <w:num w:numId="35" w16cid:durableId="1101141597">
    <w:abstractNumId w:val="19"/>
  </w:num>
  <w:num w:numId="36" w16cid:durableId="1906910938">
    <w:abstractNumId w:val="41"/>
  </w:num>
  <w:num w:numId="37" w16cid:durableId="1165517174">
    <w:abstractNumId w:val="40"/>
  </w:num>
  <w:num w:numId="38" w16cid:durableId="1151948307">
    <w:abstractNumId w:val="12"/>
  </w:num>
  <w:num w:numId="39" w16cid:durableId="37821070">
    <w:abstractNumId w:val="38"/>
  </w:num>
  <w:num w:numId="40" w16cid:durableId="1794327997">
    <w:abstractNumId w:val="15"/>
  </w:num>
  <w:num w:numId="41" w16cid:durableId="1063942031">
    <w:abstractNumId w:val="17"/>
  </w:num>
  <w:num w:numId="42" w16cid:durableId="1634674839">
    <w:abstractNumId w:val="7"/>
  </w:num>
  <w:num w:numId="43" w16cid:durableId="1116481162">
    <w:abstractNumId w:val="18"/>
  </w:num>
  <w:num w:numId="44" w16cid:durableId="1087266085">
    <w:abstractNumId w:val="23"/>
  </w:num>
  <w:num w:numId="45" w16cid:durableId="579096709">
    <w:abstractNumId w:val="3"/>
  </w:num>
  <w:num w:numId="46" w16cid:durableId="1485122644">
    <w:abstractNumId w:val="45"/>
  </w:num>
  <w:num w:numId="47" w16cid:durableId="1040940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51087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BA0"/>
    <w:rsid w:val="000000B7"/>
    <w:rsid w:val="0000014C"/>
    <w:rsid w:val="00000578"/>
    <w:rsid w:val="00000C11"/>
    <w:rsid w:val="00001354"/>
    <w:rsid w:val="00001485"/>
    <w:rsid w:val="00001857"/>
    <w:rsid w:val="00001C51"/>
    <w:rsid w:val="00001D6F"/>
    <w:rsid w:val="00001E39"/>
    <w:rsid w:val="00001EAF"/>
    <w:rsid w:val="0000219F"/>
    <w:rsid w:val="00002262"/>
    <w:rsid w:val="00002D4B"/>
    <w:rsid w:val="0000314E"/>
    <w:rsid w:val="000032EC"/>
    <w:rsid w:val="000034F6"/>
    <w:rsid w:val="00003654"/>
    <w:rsid w:val="0000365B"/>
    <w:rsid w:val="0000378D"/>
    <w:rsid w:val="000039C5"/>
    <w:rsid w:val="00003C17"/>
    <w:rsid w:val="00003FC7"/>
    <w:rsid w:val="0000404B"/>
    <w:rsid w:val="000042D5"/>
    <w:rsid w:val="000043F0"/>
    <w:rsid w:val="000046A7"/>
    <w:rsid w:val="00004DCF"/>
    <w:rsid w:val="00005208"/>
    <w:rsid w:val="00005519"/>
    <w:rsid w:val="000057FB"/>
    <w:rsid w:val="00005E2D"/>
    <w:rsid w:val="0000613C"/>
    <w:rsid w:val="0000661E"/>
    <w:rsid w:val="00006998"/>
    <w:rsid w:val="00006A16"/>
    <w:rsid w:val="00006E5B"/>
    <w:rsid w:val="00007068"/>
    <w:rsid w:val="00007214"/>
    <w:rsid w:val="0000761A"/>
    <w:rsid w:val="00007857"/>
    <w:rsid w:val="00007AAB"/>
    <w:rsid w:val="00007D35"/>
    <w:rsid w:val="00007EF2"/>
    <w:rsid w:val="00007F4E"/>
    <w:rsid w:val="0001026B"/>
    <w:rsid w:val="00010276"/>
    <w:rsid w:val="000104BC"/>
    <w:rsid w:val="000104CC"/>
    <w:rsid w:val="0001082B"/>
    <w:rsid w:val="0001082D"/>
    <w:rsid w:val="00010842"/>
    <w:rsid w:val="00010F4B"/>
    <w:rsid w:val="00010F7C"/>
    <w:rsid w:val="0001152B"/>
    <w:rsid w:val="00011678"/>
    <w:rsid w:val="0001173A"/>
    <w:rsid w:val="00011A2D"/>
    <w:rsid w:val="00011DF1"/>
    <w:rsid w:val="00011F8C"/>
    <w:rsid w:val="0001291B"/>
    <w:rsid w:val="00012B0D"/>
    <w:rsid w:val="00012DF0"/>
    <w:rsid w:val="00012E21"/>
    <w:rsid w:val="000132B3"/>
    <w:rsid w:val="00013425"/>
    <w:rsid w:val="0001357F"/>
    <w:rsid w:val="000135B8"/>
    <w:rsid w:val="00013717"/>
    <w:rsid w:val="00013752"/>
    <w:rsid w:val="00013AC6"/>
    <w:rsid w:val="00013BBF"/>
    <w:rsid w:val="00013DA1"/>
    <w:rsid w:val="00013FC6"/>
    <w:rsid w:val="00014218"/>
    <w:rsid w:val="00014909"/>
    <w:rsid w:val="00014D4E"/>
    <w:rsid w:val="00014D96"/>
    <w:rsid w:val="00015040"/>
    <w:rsid w:val="00015138"/>
    <w:rsid w:val="000151BB"/>
    <w:rsid w:val="00015289"/>
    <w:rsid w:val="00015295"/>
    <w:rsid w:val="000153AA"/>
    <w:rsid w:val="000157EE"/>
    <w:rsid w:val="00015A82"/>
    <w:rsid w:val="00015B18"/>
    <w:rsid w:val="00015BC8"/>
    <w:rsid w:val="00015C31"/>
    <w:rsid w:val="00015EEB"/>
    <w:rsid w:val="00015FA9"/>
    <w:rsid w:val="000162C9"/>
    <w:rsid w:val="00016309"/>
    <w:rsid w:val="000166A6"/>
    <w:rsid w:val="000169B5"/>
    <w:rsid w:val="00017074"/>
    <w:rsid w:val="0001750D"/>
    <w:rsid w:val="0001765C"/>
    <w:rsid w:val="00017B82"/>
    <w:rsid w:val="00017C3D"/>
    <w:rsid w:val="00017F48"/>
    <w:rsid w:val="00017FA9"/>
    <w:rsid w:val="000204A2"/>
    <w:rsid w:val="000204E6"/>
    <w:rsid w:val="0002093B"/>
    <w:rsid w:val="00020C4C"/>
    <w:rsid w:val="00020C68"/>
    <w:rsid w:val="000211CC"/>
    <w:rsid w:val="000212E2"/>
    <w:rsid w:val="00021C02"/>
    <w:rsid w:val="00021C2C"/>
    <w:rsid w:val="00021C48"/>
    <w:rsid w:val="00021EC6"/>
    <w:rsid w:val="00021FDE"/>
    <w:rsid w:val="000221F6"/>
    <w:rsid w:val="0002224F"/>
    <w:rsid w:val="00022263"/>
    <w:rsid w:val="000229EF"/>
    <w:rsid w:val="000229F9"/>
    <w:rsid w:val="00022B5D"/>
    <w:rsid w:val="00022FDC"/>
    <w:rsid w:val="000231C0"/>
    <w:rsid w:val="00023D5B"/>
    <w:rsid w:val="000249ED"/>
    <w:rsid w:val="00024A4D"/>
    <w:rsid w:val="00024CAD"/>
    <w:rsid w:val="00025141"/>
    <w:rsid w:val="00025271"/>
    <w:rsid w:val="00025D9D"/>
    <w:rsid w:val="00025E2A"/>
    <w:rsid w:val="00025E5A"/>
    <w:rsid w:val="00025EFA"/>
    <w:rsid w:val="00025F44"/>
    <w:rsid w:val="00025F81"/>
    <w:rsid w:val="00026452"/>
    <w:rsid w:val="0002645A"/>
    <w:rsid w:val="00026473"/>
    <w:rsid w:val="0002655A"/>
    <w:rsid w:val="00026726"/>
    <w:rsid w:val="0002685E"/>
    <w:rsid w:val="00026B5C"/>
    <w:rsid w:val="00026E4C"/>
    <w:rsid w:val="000272B4"/>
    <w:rsid w:val="0002736F"/>
    <w:rsid w:val="00027411"/>
    <w:rsid w:val="0002762A"/>
    <w:rsid w:val="00027733"/>
    <w:rsid w:val="00027B29"/>
    <w:rsid w:val="0003003D"/>
    <w:rsid w:val="000302A1"/>
    <w:rsid w:val="0003068D"/>
    <w:rsid w:val="0003071C"/>
    <w:rsid w:val="00030D37"/>
    <w:rsid w:val="00030DD2"/>
    <w:rsid w:val="0003109E"/>
    <w:rsid w:val="0003114B"/>
    <w:rsid w:val="0003133D"/>
    <w:rsid w:val="00031507"/>
    <w:rsid w:val="000318E7"/>
    <w:rsid w:val="000319B0"/>
    <w:rsid w:val="00031BA0"/>
    <w:rsid w:val="0003211C"/>
    <w:rsid w:val="0003249B"/>
    <w:rsid w:val="000328C1"/>
    <w:rsid w:val="000329C1"/>
    <w:rsid w:val="00032AAE"/>
    <w:rsid w:val="00032AB6"/>
    <w:rsid w:val="00032AE5"/>
    <w:rsid w:val="00032C8D"/>
    <w:rsid w:val="00032E3F"/>
    <w:rsid w:val="00032FB5"/>
    <w:rsid w:val="00032FBF"/>
    <w:rsid w:val="00033079"/>
    <w:rsid w:val="000331BF"/>
    <w:rsid w:val="000333D9"/>
    <w:rsid w:val="00033608"/>
    <w:rsid w:val="00033B27"/>
    <w:rsid w:val="00033D33"/>
    <w:rsid w:val="00034018"/>
    <w:rsid w:val="000344A5"/>
    <w:rsid w:val="00034614"/>
    <w:rsid w:val="00034797"/>
    <w:rsid w:val="000347FD"/>
    <w:rsid w:val="00034A3C"/>
    <w:rsid w:val="00034AB5"/>
    <w:rsid w:val="00034ED5"/>
    <w:rsid w:val="00034EF1"/>
    <w:rsid w:val="000353A4"/>
    <w:rsid w:val="00035744"/>
    <w:rsid w:val="00035859"/>
    <w:rsid w:val="0003595C"/>
    <w:rsid w:val="00035A3E"/>
    <w:rsid w:val="00035AE1"/>
    <w:rsid w:val="00035E37"/>
    <w:rsid w:val="00035E51"/>
    <w:rsid w:val="000361CE"/>
    <w:rsid w:val="000361D0"/>
    <w:rsid w:val="00036530"/>
    <w:rsid w:val="000367F7"/>
    <w:rsid w:val="00036C19"/>
    <w:rsid w:val="00036E20"/>
    <w:rsid w:val="00036ED6"/>
    <w:rsid w:val="00037065"/>
    <w:rsid w:val="0003720B"/>
    <w:rsid w:val="000377EF"/>
    <w:rsid w:val="00037E27"/>
    <w:rsid w:val="00037FE2"/>
    <w:rsid w:val="00040244"/>
    <w:rsid w:val="000402BE"/>
    <w:rsid w:val="00040378"/>
    <w:rsid w:val="000403B2"/>
    <w:rsid w:val="0004093A"/>
    <w:rsid w:val="000409D4"/>
    <w:rsid w:val="00040A82"/>
    <w:rsid w:val="00040BCC"/>
    <w:rsid w:val="00041187"/>
    <w:rsid w:val="000411A2"/>
    <w:rsid w:val="00041224"/>
    <w:rsid w:val="000413AF"/>
    <w:rsid w:val="000414D3"/>
    <w:rsid w:val="0004155E"/>
    <w:rsid w:val="00041625"/>
    <w:rsid w:val="000417A6"/>
    <w:rsid w:val="000417AD"/>
    <w:rsid w:val="00041987"/>
    <w:rsid w:val="00041AD4"/>
    <w:rsid w:val="00042087"/>
    <w:rsid w:val="0004221D"/>
    <w:rsid w:val="00042479"/>
    <w:rsid w:val="000425FC"/>
    <w:rsid w:val="0004268E"/>
    <w:rsid w:val="000427CA"/>
    <w:rsid w:val="000427E9"/>
    <w:rsid w:val="0004280A"/>
    <w:rsid w:val="000428C3"/>
    <w:rsid w:val="00043146"/>
    <w:rsid w:val="00043261"/>
    <w:rsid w:val="00043339"/>
    <w:rsid w:val="000434BA"/>
    <w:rsid w:val="000434D8"/>
    <w:rsid w:val="00043749"/>
    <w:rsid w:val="0004381F"/>
    <w:rsid w:val="000438B3"/>
    <w:rsid w:val="0004391F"/>
    <w:rsid w:val="00043D14"/>
    <w:rsid w:val="000444F1"/>
    <w:rsid w:val="0004455F"/>
    <w:rsid w:val="0004486C"/>
    <w:rsid w:val="000448A1"/>
    <w:rsid w:val="00044A29"/>
    <w:rsid w:val="00044B14"/>
    <w:rsid w:val="00044CFB"/>
    <w:rsid w:val="00044DC4"/>
    <w:rsid w:val="000451AC"/>
    <w:rsid w:val="00045382"/>
    <w:rsid w:val="00045472"/>
    <w:rsid w:val="000458C0"/>
    <w:rsid w:val="00045A79"/>
    <w:rsid w:val="00045CE8"/>
    <w:rsid w:val="0004658E"/>
    <w:rsid w:val="000467A4"/>
    <w:rsid w:val="00046A28"/>
    <w:rsid w:val="00046BC4"/>
    <w:rsid w:val="00046EA6"/>
    <w:rsid w:val="00046ED7"/>
    <w:rsid w:val="00046EE0"/>
    <w:rsid w:val="0004719A"/>
    <w:rsid w:val="0004743D"/>
    <w:rsid w:val="000474FD"/>
    <w:rsid w:val="000476AE"/>
    <w:rsid w:val="00047734"/>
    <w:rsid w:val="000478A0"/>
    <w:rsid w:val="000478FA"/>
    <w:rsid w:val="00047C96"/>
    <w:rsid w:val="00047CE4"/>
    <w:rsid w:val="00047E09"/>
    <w:rsid w:val="00047E53"/>
    <w:rsid w:val="00050205"/>
    <w:rsid w:val="00050457"/>
    <w:rsid w:val="000504CD"/>
    <w:rsid w:val="00050681"/>
    <w:rsid w:val="00050C63"/>
    <w:rsid w:val="00050C7E"/>
    <w:rsid w:val="00050E36"/>
    <w:rsid w:val="00051221"/>
    <w:rsid w:val="000513E9"/>
    <w:rsid w:val="000516A2"/>
    <w:rsid w:val="00051AD5"/>
    <w:rsid w:val="00051F65"/>
    <w:rsid w:val="0005233C"/>
    <w:rsid w:val="0005252A"/>
    <w:rsid w:val="00052D1E"/>
    <w:rsid w:val="000530DD"/>
    <w:rsid w:val="00053B1E"/>
    <w:rsid w:val="00053FFB"/>
    <w:rsid w:val="00053FFD"/>
    <w:rsid w:val="00054274"/>
    <w:rsid w:val="00054313"/>
    <w:rsid w:val="00054667"/>
    <w:rsid w:val="00054684"/>
    <w:rsid w:val="00054853"/>
    <w:rsid w:val="000548E4"/>
    <w:rsid w:val="00054A69"/>
    <w:rsid w:val="00054A83"/>
    <w:rsid w:val="00054ADE"/>
    <w:rsid w:val="00054C67"/>
    <w:rsid w:val="00054D10"/>
    <w:rsid w:val="00054D5C"/>
    <w:rsid w:val="00054E7C"/>
    <w:rsid w:val="00055071"/>
    <w:rsid w:val="00055143"/>
    <w:rsid w:val="00055515"/>
    <w:rsid w:val="00055629"/>
    <w:rsid w:val="00055667"/>
    <w:rsid w:val="000556BC"/>
    <w:rsid w:val="00055980"/>
    <w:rsid w:val="00056126"/>
    <w:rsid w:val="00056156"/>
    <w:rsid w:val="00056165"/>
    <w:rsid w:val="00056355"/>
    <w:rsid w:val="000564AE"/>
    <w:rsid w:val="00056795"/>
    <w:rsid w:val="0005682B"/>
    <w:rsid w:val="000573D4"/>
    <w:rsid w:val="0005755A"/>
    <w:rsid w:val="00057CD9"/>
    <w:rsid w:val="00057CE9"/>
    <w:rsid w:val="00057DB6"/>
    <w:rsid w:val="00057F3A"/>
    <w:rsid w:val="000600D9"/>
    <w:rsid w:val="0006029A"/>
    <w:rsid w:val="0006072B"/>
    <w:rsid w:val="00060C00"/>
    <w:rsid w:val="00061269"/>
    <w:rsid w:val="0006137A"/>
    <w:rsid w:val="00061434"/>
    <w:rsid w:val="0006148E"/>
    <w:rsid w:val="00061774"/>
    <w:rsid w:val="00061914"/>
    <w:rsid w:val="00061E32"/>
    <w:rsid w:val="00061E5C"/>
    <w:rsid w:val="00061FE1"/>
    <w:rsid w:val="00062034"/>
    <w:rsid w:val="000622BE"/>
    <w:rsid w:val="000622DC"/>
    <w:rsid w:val="0006237B"/>
    <w:rsid w:val="00062524"/>
    <w:rsid w:val="0006276E"/>
    <w:rsid w:val="00062955"/>
    <w:rsid w:val="00062D08"/>
    <w:rsid w:val="00063239"/>
    <w:rsid w:val="00063247"/>
    <w:rsid w:val="0006329E"/>
    <w:rsid w:val="000632DE"/>
    <w:rsid w:val="00063841"/>
    <w:rsid w:val="00063A86"/>
    <w:rsid w:val="00063B0A"/>
    <w:rsid w:val="00063E6F"/>
    <w:rsid w:val="00063F52"/>
    <w:rsid w:val="00064234"/>
    <w:rsid w:val="00064550"/>
    <w:rsid w:val="00064691"/>
    <w:rsid w:val="0006477D"/>
    <w:rsid w:val="000648A9"/>
    <w:rsid w:val="00064D6C"/>
    <w:rsid w:val="00064D94"/>
    <w:rsid w:val="00064DF0"/>
    <w:rsid w:val="00064E3A"/>
    <w:rsid w:val="00064F2E"/>
    <w:rsid w:val="00064FD1"/>
    <w:rsid w:val="0006553F"/>
    <w:rsid w:val="000657E0"/>
    <w:rsid w:val="00065A87"/>
    <w:rsid w:val="00065CA6"/>
    <w:rsid w:val="00065F94"/>
    <w:rsid w:val="000661EE"/>
    <w:rsid w:val="00066495"/>
    <w:rsid w:val="000666BF"/>
    <w:rsid w:val="000667C6"/>
    <w:rsid w:val="00066BC7"/>
    <w:rsid w:val="00066D4D"/>
    <w:rsid w:val="0006719C"/>
    <w:rsid w:val="000673F3"/>
    <w:rsid w:val="00067883"/>
    <w:rsid w:val="00067A5B"/>
    <w:rsid w:val="00067DC9"/>
    <w:rsid w:val="00070039"/>
    <w:rsid w:val="000700C6"/>
    <w:rsid w:val="00070655"/>
    <w:rsid w:val="00071A38"/>
    <w:rsid w:val="00071CF3"/>
    <w:rsid w:val="00071E72"/>
    <w:rsid w:val="0007202B"/>
    <w:rsid w:val="00072122"/>
    <w:rsid w:val="00072511"/>
    <w:rsid w:val="000732D5"/>
    <w:rsid w:val="0007341E"/>
    <w:rsid w:val="00073476"/>
    <w:rsid w:val="00073594"/>
    <w:rsid w:val="000735DF"/>
    <w:rsid w:val="00073782"/>
    <w:rsid w:val="00073E65"/>
    <w:rsid w:val="00073ECA"/>
    <w:rsid w:val="00073F3A"/>
    <w:rsid w:val="00073FC0"/>
    <w:rsid w:val="00074129"/>
    <w:rsid w:val="000744D0"/>
    <w:rsid w:val="00074840"/>
    <w:rsid w:val="00074C91"/>
    <w:rsid w:val="00074D0E"/>
    <w:rsid w:val="00074D4E"/>
    <w:rsid w:val="000755B1"/>
    <w:rsid w:val="00075648"/>
    <w:rsid w:val="0007598D"/>
    <w:rsid w:val="00075D36"/>
    <w:rsid w:val="00075E1E"/>
    <w:rsid w:val="00075FE0"/>
    <w:rsid w:val="0007637B"/>
    <w:rsid w:val="000764C7"/>
    <w:rsid w:val="000768AD"/>
    <w:rsid w:val="00076AA8"/>
    <w:rsid w:val="00076DBA"/>
    <w:rsid w:val="00076F9B"/>
    <w:rsid w:val="000772E2"/>
    <w:rsid w:val="000775CA"/>
    <w:rsid w:val="00077822"/>
    <w:rsid w:val="00077826"/>
    <w:rsid w:val="0008004F"/>
    <w:rsid w:val="00080076"/>
    <w:rsid w:val="000800A4"/>
    <w:rsid w:val="000808AA"/>
    <w:rsid w:val="000808C0"/>
    <w:rsid w:val="00080C67"/>
    <w:rsid w:val="00080C9C"/>
    <w:rsid w:val="00080EFF"/>
    <w:rsid w:val="0008145D"/>
    <w:rsid w:val="000815BC"/>
    <w:rsid w:val="000815FC"/>
    <w:rsid w:val="0008168D"/>
    <w:rsid w:val="000818D5"/>
    <w:rsid w:val="00081B0D"/>
    <w:rsid w:val="00081B56"/>
    <w:rsid w:val="00081BF9"/>
    <w:rsid w:val="000820A7"/>
    <w:rsid w:val="0008214C"/>
    <w:rsid w:val="0008296E"/>
    <w:rsid w:val="00082DAF"/>
    <w:rsid w:val="00082EEE"/>
    <w:rsid w:val="00083722"/>
    <w:rsid w:val="00083733"/>
    <w:rsid w:val="000838A9"/>
    <w:rsid w:val="00083AB9"/>
    <w:rsid w:val="000840CA"/>
    <w:rsid w:val="00084703"/>
    <w:rsid w:val="0008477D"/>
    <w:rsid w:val="000848E2"/>
    <w:rsid w:val="0008511D"/>
    <w:rsid w:val="0008535A"/>
    <w:rsid w:val="000856B1"/>
    <w:rsid w:val="00085771"/>
    <w:rsid w:val="000857E6"/>
    <w:rsid w:val="000859A0"/>
    <w:rsid w:val="00085A31"/>
    <w:rsid w:val="00085E63"/>
    <w:rsid w:val="00085F1C"/>
    <w:rsid w:val="000864CB"/>
    <w:rsid w:val="000867F9"/>
    <w:rsid w:val="000868C9"/>
    <w:rsid w:val="00086F60"/>
    <w:rsid w:val="00086F90"/>
    <w:rsid w:val="000870B8"/>
    <w:rsid w:val="000872A3"/>
    <w:rsid w:val="00087389"/>
    <w:rsid w:val="000873FE"/>
    <w:rsid w:val="00087669"/>
    <w:rsid w:val="00087DBB"/>
    <w:rsid w:val="00087E6E"/>
    <w:rsid w:val="00087E97"/>
    <w:rsid w:val="00087F18"/>
    <w:rsid w:val="000900CC"/>
    <w:rsid w:val="00090344"/>
    <w:rsid w:val="00090D15"/>
    <w:rsid w:val="00090F1B"/>
    <w:rsid w:val="00090FA0"/>
    <w:rsid w:val="00091219"/>
    <w:rsid w:val="0009145C"/>
    <w:rsid w:val="00091504"/>
    <w:rsid w:val="00091652"/>
    <w:rsid w:val="00091661"/>
    <w:rsid w:val="00091749"/>
    <w:rsid w:val="00091837"/>
    <w:rsid w:val="00091A00"/>
    <w:rsid w:val="00091E48"/>
    <w:rsid w:val="00092364"/>
    <w:rsid w:val="00092396"/>
    <w:rsid w:val="00092436"/>
    <w:rsid w:val="000928A9"/>
    <w:rsid w:val="00092D08"/>
    <w:rsid w:val="00093127"/>
    <w:rsid w:val="00093201"/>
    <w:rsid w:val="00093345"/>
    <w:rsid w:val="000937AD"/>
    <w:rsid w:val="00094031"/>
    <w:rsid w:val="000941C3"/>
    <w:rsid w:val="000942D1"/>
    <w:rsid w:val="000948D8"/>
    <w:rsid w:val="00094DDE"/>
    <w:rsid w:val="00094E84"/>
    <w:rsid w:val="00095052"/>
    <w:rsid w:val="00095298"/>
    <w:rsid w:val="00095414"/>
    <w:rsid w:val="00095600"/>
    <w:rsid w:val="00095803"/>
    <w:rsid w:val="00095BF4"/>
    <w:rsid w:val="00095C30"/>
    <w:rsid w:val="00095C84"/>
    <w:rsid w:val="00095EA4"/>
    <w:rsid w:val="000960FE"/>
    <w:rsid w:val="000961DA"/>
    <w:rsid w:val="00096400"/>
    <w:rsid w:val="000966CD"/>
    <w:rsid w:val="00096CEB"/>
    <w:rsid w:val="00096EBD"/>
    <w:rsid w:val="00097085"/>
    <w:rsid w:val="000970DC"/>
    <w:rsid w:val="0009710E"/>
    <w:rsid w:val="0009715A"/>
    <w:rsid w:val="000973D6"/>
    <w:rsid w:val="000975C8"/>
    <w:rsid w:val="00097820"/>
    <w:rsid w:val="000978D0"/>
    <w:rsid w:val="000979BA"/>
    <w:rsid w:val="00097BC1"/>
    <w:rsid w:val="00097D55"/>
    <w:rsid w:val="00097DBB"/>
    <w:rsid w:val="00097F7A"/>
    <w:rsid w:val="000A01E2"/>
    <w:rsid w:val="000A0277"/>
    <w:rsid w:val="000A02D7"/>
    <w:rsid w:val="000A032D"/>
    <w:rsid w:val="000A08F2"/>
    <w:rsid w:val="000A0B70"/>
    <w:rsid w:val="000A0B91"/>
    <w:rsid w:val="000A0B97"/>
    <w:rsid w:val="000A0C35"/>
    <w:rsid w:val="000A1085"/>
    <w:rsid w:val="000A1176"/>
    <w:rsid w:val="000A11CB"/>
    <w:rsid w:val="000A1319"/>
    <w:rsid w:val="000A154F"/>
    <w:rsid w:val="000A1B11"/>
    <w:rsid w:val="000A1D02"/>
    <w:rsid w:val="000A1D9E"/>
    <w:rsid w:val="000A2666"/>
    <w:rsid w:val="000A2DFB"/>
    <w:rsid w:val="000A301C"/>
    <w:rsid w:val="000A3790"/>
    <w:rsid w:val="000A3799"/>
    <w:rsid w:val="000A37D5"/>
    <w:rsid w:val="000A3EBD"/>
    <w:rsid w:val="000A41DC"/>
    <w:rsid w:val="000A428E"/>
    <w:rsid w:val="000A45AA"/>
    <w:rsid w:val="000A45FC"/>
    <w:rsid w:val="000A490F"/>
    <w:rsid w:val="000A4A1E"/>
    <w:rsid w:val="000A4E79"/>
    <w:rsid w:val="000A4FBF"/>
    <w:rsid w:val="000A4FF9"/>
    <w:rsid w:val="000A527C"/>
    <w:rsid w:val="000A591D"/>
    <w:rsid w:val="000A5AA8"/>
    <w:rsid w:val="000A5BA1"/>
    <w:rsid w:val="000A5DC4"/>
    <w:rsid w:val="000A5F1A"/>
    <w:rsid w:val="000A5FDB"/>
    <w:rsid w:val="000A62DA"/>
    <w:rsid w:val="000A680E"/>
    <w:rsid w:val="000A6946"/>
    <w:rsid w:val="000A70FC"/>
    <w:rsid w:val="000A72E9"/>
    <w:rsid w:val="000A7420"/>
    <w:rsid w:val="000A74F4"/>
    <w:rsid w:val="000A7571"/>
    <w:rsid w:val="000A7611"/>
    <w:rsid w:val="000A78CA"/>
    <w:rsid w:val="000A78FA"/>
    <w:rsid w:val="000A7902"/>
    <w:rsid w:val="000A797E"/>
    <w:rsid w:val="000A7CED"/>
    <w:rsid w:val="000B01B0"/>
    <w:rsid w:val="000B035E"/>
    <w:rsid w:val="000B0551"/>
    <w:rsid w:val="000B05E0"/>
    <w:rsid w:val="000B0BD1"/>
    <w:rsid w:val="000B0CA1"/>
    <w:rsid w:val="000B11CE"/>
    <w:rsid w:val="000B147F"/>
    <w:rsid w:val="000B1A80"/>
    <w:rsid w:val="000B1F4D"/>
    <w:rsid w:val="000B21E1"/>
    <w:rsid w:val="000B24CC"/>
    <w:rsid w:val="000B2694"/>
    <w:rsid w:val="000B2987"/>
    <w:rsid w:val="000B2C7E"/>
    <w:rsid w:val="000B2EA3"/>
    <w:rsid w:val="000B2F6E"/>
    <w:rsid w:val="000B309B"/>
    <w:rsid w:val="000B34AF"/>
    <w:rsid w:val="000B356D"/>
    <w:rsid w:val="000B3876"/>
    <w:rsid w:val="000B3A20"/>
    <w:rsid w:val="000B3B4A"/>
    <w:rsid w:val="000B3DBE"/>
    <w:rsid w:val="000B3FC6"/>
    <w:rsid w:val="000B409A"/>
    <w:rsid w:val="000B4189"/>
    <w:rsid w:val="000B4227"/>
    <w:rsid w:val="000B4742"/>
    <w:rsid w:val="000B4828"/>
    <w:rsid w:val="000B4BF3"/>
    <w:rsid w:val="000B51B0"/>
    <w:rsid w:val="000B5343"/>
    <w:rsid w:val="000B59E5"/>
    <w:rsid w:val="000B5A29"/>
    <w:rsid w:val="000B5B8F"/>
    <w:rsid w:val="000B5C45"/>
    <w:rsid w:val="000B5C9F"/>
    <w:rsid w:val="000B6748"/>
    <w:rsid w:val="000B75F7"/>
    <w:rsid w:val="000B76B8"/>
    <w:rsid w:val="000B76D6"/>
    <w:rsid w:val="000B7DF0"/>
    <w:rsid w:val="000C01C9"/>
    <w:rsid w:val="000C042E"/>
    <w:rsid w:val="000C05FD"/>
    <w:rsid w:val="000C0EEF"/>
    <w:rsid w:val="000C0F06"/>
    <w:rsid w:val="000C10E9"/>
    <w:rsid w:val="000C10F0"/>
    <w:rsid w:val="000C1124"/>
    <w:rsid w:val="000C13DF"/>
    <w:rsid w:val="000C1641"/>
    <w:rsid w:val="000C18E6"/>
    <w:rsid w:val="000C1954"/>
    <w:rsid w:val="000C1C73"/>
    <w:rsid w:val="000C20F8"/>
    <w:rsid w:val="000C2C42"/>
    <w:rsid w:val="000C3145"/>
    <w:rsid w:val="000C34E3"/>
    <w:rsid w:val="000C35D9"/>
    <w:rsid w:val="000C364A"/>
    <w:rsid w:val="000C3670"/>
    <w:rsid w:val="000C3752"/>
    <w:rsid w:val="000C3AE3"/>
    <w:rsid w:val="000C3B27"/>
    <w:rsid w:val="000C3B8A"/>
    <w:rsid w:val="000C3E44"/>
    <w:rsid w:val="000C3F13"/>
    <w:rsid w:val="000C3F44"/>
    <w:rsid w:val="000C4159"/>
    <w:rsid w:val="000C4219"/>
    <w:rsid w:val="000C47CE"/>
    <w:rsid w:val="000C4A76"/>
    <w:rsid w:val="000C50D0"/>
    <w:rsid w:val="000C538E"/>
    <w:rsid w:val="000C5A13"/>
    <w:rsid w:val="000C5C48"/>
    <w:rsid w:val="000C5D19"/>
    <w:rsid w:val="000C5DD1"/>
    <w:rsid w:val="000C5E28"/>
    <w:rsid w:val="000C616E"/>
    <w:rsid w:val="000C61FC"/>
    <w:rsid w:val="000C63AE"/>
    <w:rsid w:val="000C63FF"/>
    <w:rsid w:val="000C64B3"/>
    <w:rsid w:val="000C67CB"/>
    <w:rsid w:val="000C6A92"/>
    <w:rsid w:val="000C6C46"/>
    <w:rsid w:val="000C6F7E"/>
    <w:rsid w:val="000C6FB8"/>
    <w:rsid w:val="000C72FC"/>
    <w:rsid w:val="000C745F"/>
    <w:rsid w:val="000C74E6"/>
    <w:rsid w:val="000C7524"/>
    <w:rsid w:val="000C7694"/>
    <w:rsid w:val="000C7800"/>
    <w:rsid w:val="000C7807"/>
    <w:rsid w:val="000C782C"/>
    <w:rsid w:val="000C79A2"/>
    <w:rsid w:val="000C7AC1"/>
    <w:rsid w:val="000C7CDA"/>
    <w:rsid w:val="000D0338"/>
    <w:rsid w:val="000D04B2"/>
    <w:rsid w:val="000D0698"/>
    <w:rsid w:val="000D08CC"/>
    <w:rsid w:val="000D09D2"/>
    <w:rsid w:val="000D0A05"/>
    <w:rsid w:val="000D0B4E"/>
    <w:rsid w:val="000D0E11"/>
    <w:rsid w:val="000D20B3"/>
    <w:rsid w:val="000D2104"/>
    <w:rsid w:val="000D2316"/>
    <w:rsid w:val="000D2388"/>
    <w:rsid w:val="000D23D4"/>
    <w:rsid w:val="000D247F"/>
    <w:rsid w:val="000D27A3"/>
    <w:rsid w:val="000D2975"/>
    <w:rsid w:val="000D2CDC"/>
    <w:rsid w:val="000D369E"/>
    <w:rsid w:val="000D3768"/>
    <w:rsid w:val="000D3792"/>
    <w:rsid w:val="000D38C7"/>
    <w:rsid w:val="000D402A"/>
    <w:rsid w:val="000D425E"/>
    <w:rsid w:val="000D4316"/>
    <w:rsid w:val="000D493F"/>
    <w:rsid w:val="000D495F"/>
    <w:rsid w:val="000D4AE4"/>
    <w:rsid w:val="000D4B7E"/>
    <w:rsid w:val="000D4C56"/>
    <w:rsid w:val="000D555D"/>
    <w:rsid w:val="000D5636"/>
    <w:rsid w:val="000D5640"/>
    <w:rsid w:val="000D5C0C"/>
    <w:rsid w:val="000D5E1B"/>
    <w:rsid w:val="000D648E"/>
    <w:rsid w:val="000D6624"/>
    <w:rsid w:val="000D674D"/>
    <w:rsid w:val="000D6A97"/>
    <w:rsid w:val="000D6CAA"/>
    <w:rsid w:val="000D6E00"/>
    <w:rsid w:val="000D6FED"/>
    <w:rsid w:val="000E0160"/>
    <w:rsid w:val="000E029D"/>
    <w:rsid w:val="000E03F6"/>
    <w:rsid w:val="000E048C"/>
    <w:rsid w:val="000E0962"/>
    <w:rsid w:val="000E0AA0"/>
    <w:rsid w:val="000E0BBA"/>
    <w:rsid w:val="000E0CB2"/>
    <w:rsid w:val="000E0D2E"/>
    <w:rsid w:val="000E0D3E"/>
    <w:rsid w:val="000E0F61"/>
    <w:rsid w:val="000E10F8"/>
    <w:rsid w:val="000E177E"/>
    <w:rsid w:val="000E1870"/>
    <w:rsid w:val="000E200B"/>
    <w:rsid w:val="000E2040"/>
    <w:rsid w:val="000E21F0"/>
    <w:rsid w:val="000E2370"/>
    <w:rsid w:val="000E2545"/>
    <w:rsid w:val="000E2BAF"/>
    <w:rsid w:val="000E2C33"/>
    <w:rsid w:val="000E2E15"/>
    <w:rsid w:val="000E2E55"/>
    <w:rsid w:val="000E2F9A"/>
    <w:rsid w:val="000E301A"/>
    <w:rsid w:val="000E31C5"/>
    <w:rsid w:val="000E3351"/>
    <w:rsid w:val="000E3370"/>
    <w:rsid w:val="000E36E1"/>
    <w:rsid w:val="000E37E1"/>
    <w:rsid w:val="000E3859"/>
    <w:rsid w:val="000E3BB4"/>
    <w:rsid w:val="000E3C54"/>
    <w:rsid w:val="000E3C73"/>
    <w:rsid w:val="000E3CC0"/>
    <w:rsid w:val="000E423B"/>
    <w:rsid w:val="000E42D1"/>
    <w:rsid w:val="000E49EA"/>
    <w:rsid w:val="000E4B83"/>
    <w:rsid w:val="000E4BBF"/>
    <w:rsid w:val="000E4D4B"/>
    <w:rsid w:val="000E4F01"/>
    <w:rsid w:val="000E5084"/>
    <w:rsid w:val="000E521F"/>
    <w:rsid w:val="000E54CE"/>
    <w:rsid w:val="000E5511"/>
    <w:rsid w:val="000E583F"/>
    <w:rsid w:val="000E5F26"/>
    <w:rsid w:val="000E5FF9"/>
    <w:rsid w:val="000E6667"/>
    <w:rsid w:val="000E70B7"/>
    <w:rsid w:val="000E719E"/>
    <w:rsid w:val="000E760C"/>
    <w:rsid w:val="000E7757"/>
    <w:rsid w:val="000E781A"/>
    <w:rsid w:val="000E7913"/>
    <w:rsid w:val="000F0063"/>
    <w:rsid w:val="000F034C"/>
    <w:rsid w:val="000F0360"/>
    <w:rsid w:val="000F0417"/>
    <w:rsid w:val="000F056D"/>
    <w:rsid w:val="000F0743"/>
    <w:rsid w:val="000F07AC"/>
    <w:rsid w:val="000F0937"/>
    <w:rsid w:val="000F09FD"/>
    <w:rsid w:val="000F0A31"/>
    <w:rsid w:val="000F0B18"/>
    <w:rsid w:val="000F1109"/>
    <w:rsid w:val="000F14EE"/>
    <w:rsid w:val="000F184B"/>
    <w:rsid w:val="000F1F0D"/>
    <w:rsid w:val="000F2A34"/>
    <w:rsid w:val="000F2BB0"/>
    <w:rsid w:val="000F3165"/>
    <w:rsid w:val="000F374A"/>
    <w:rsid w:val="000F37C6"/>
    <w:rsid w:val="000F3971"/>
    <w:rsid w:val="000F3A2B"/>
    <w:rsid w:val="000F3E8C"/>
    <w:rsid w:val="000F4149"/>
    <w:rsid w:val="000F4258"/>
    <w:rsid w:val="000F44D3"/>
    <w:rsid w:val="000F46CF"/>
    <w:rsid w:val="000F4703"/>
    <w:rsid w:val="000F4747"/>
    <w:rsid w:val="000F4B6A"/>
    <w:rsid w:val="000F4D8E"/>
    <w:rsid w:val="000F4DFA"/>
    <w:rsid w:val="000F4EE9"/>
    <w:rsid w:val="000F5293"/>
    <w:rsid w:val="000F5531"/>
    <w:rsid w:val="000F5548"/>
    <w:rsid w:val="000F5738"/>
    <w:rsid w:val="000F591D"/>
    <w:rsid w:val="000F5B89"/>
    <w:rsid w:val="000F5B93"/>
    <w:rsid w:val="000F5C92"/>
    <w:rsid w:val="000F5CAB"/>
    <w:rsid w:val="000F601E"/>
    <w:rsid w:val="000F60C9"/>
    <w:rsid w:val="000F6567"/>
    <w:rsid w:val="000F6739"/>
    <w:rsid w:val="000F6774"/>
    <w:rsid w:val="000F6B4E"/>
    <w:rsid w:val="000F6BEB"/>
    <w:rsid w:val="000F6D5C"/>
    <w:rsid w:val="000F714D"/>
    <w:rsid w:val="000F7422"/>
    <w:rsid w:val="000F78E7"/>
    <w:rsid w:val="000F7CAB"/>
    <w:rsid w:val="000F7F31"/>
    <w:rsid w:val="00100295"/>
    <w:rsid w:val="00100346"/>
    <w:rsid w:val="001003ED"/>
    <w:rsid w:val="0010050C"/>
    <w:rsid w:val="00100569"/>
    <w:rsid w:val="001013F5"/>
    <w:rsid w:val="0010154D"/>
    <w:rsid w:val="00101582"/>
    <w:rsid w:val="001015AC"/>
    <w:rsid w:val="00101617"/>
    <w:rsid w:val="00101747"/>
    <w:rsid w:val="00101749"/>
    <w:rsid w:val="00101AC3"/>
    <w:rsid w:val="00101B0E"/>
    <w:rsid w:val="00101BAC"/>
    <w:rsid w:val="00101CDF"/>
    <w:rsid w:val="00101D6D"/>
    <w:rsid w:val="001026BF"/>
    <w:rsid w:val="001029C4"/>
    <w:rsid w:val="00102AE4"/>
    <w:rsid w:val="00102B7A"/>
    <w:rsid w:val="00102C7C"/>
    <w:rsid w:val="00103014"/>
    <w:rsid w:val="001035F8"/>
    <w:rsid w:val="00103DE2"/>
    <w:rsid w:val="001042AA"/>
    <w:rsid w:val="001045A7"/>
    <w:rsid w:val="00104BD1"/>
    <w:rsid w:val="001050B4"/>
    <w:rsid w:val="001050D3"/>
    <w:rsid w:val="00105362"/>
    <w:rsid w:val="00105408"/>
    <w:rsid w:val="001056E2"/>
    <w:rsid w:val="00105983"/>
    <w:rsid w:val="0010609C"/>
    <w:rsid w:val="001061F5"/>
    <w:rsid w:val="00106414"/>
    <w:rsid w:val="00106629"/>
    <w:rsid w:val="001067C8"/>
    <w:rsid w:val="00107528"/>
    <w:rsid w:val="001078C6"/>
    <w:rsid w:val="00107AC5"/>
    <w:rsid w:val="00110190"/>
    <w:rsid w:val="00110685"/>
    <w:rsid w:val="00110D82"/>
    <w:rsid w:val="00111A85"/>
    <w:rsid w:val="00111BB7"/>
    <w:rsid w:val="00111D7F"/>
    <w:rsid w:val="00111DC0"/>
    <w:rsid w:val="00112300"/>
    <w:rsid w:val="0011271F"/>
    <w:rsid w:val="00113326"/>
    <w:rsid w:val="00113328"/>
    <w:rsid w:val="00113574"/>
    <w:rsid w:val="00113646"/>
    <w:rsid w:val="001136E5"/>
    <w:rsid w:val="00113752"/>
    <w:rsid w:val="001138DB"/>
    <w:rsid w:val="001139B5"/>
    <w:rsid w:val="00113F3D"/>
    <w:rsid w:val="00114308"/>
    <w:rsid w:val="001148A8"/>
    <w:rsid w:val="00114E98"/>
    <w:rsid w:val="00114F56"/>
    <w:rsid w:val="001150FA"/>
    <w:rsid w:val="0011510E"/>
    <w:rsid w:val="00115219"/>
    <w:rsid w:val="001152BF"/>
    <w:rsid w:val="00115438"/>
    <w:rsid w:val="001154B2"/>
    <w:rsid w:val="0011572B"/>
    <w:rsid w:val="0011579D"/>
    <w:rsid w:val="0011592F"/>
    <w:rsid w:val="001159FE"/>
    <w:rsid w:val="00115B3C"/>
    <w:rsid w:val="00115B3F"/>
    <w:rsid w:val="00115EBD"/>
    <w:rsid w:val="001161BA"/>
    <w:rsid w:val="001165BB"/>
    <w:rsid w:val="001169F1"/>
    <w:rsid w:val="00116AB8"/>
    <w:rsid w:val="00116E04"/>
    <w:rsid w:val="00116E6E"/>
    <w:rsid w:val="00116F8D"/>
    <w:rsid w:val="0011716D"/>
    <w:rsid w:val="00117186"/>
    <w:rsid w:val="001174E2"/>
    <w:rsid w:val="001177A2"/>
    <w:rsid w:val="001177BC"/>
    <w:rsid w:val="001178CB"/>
    <w:rsid w:val="00117BBF"/>
    <w:rsid w:val="00117F78"/>
    <w:rsid w:val="00120084"/>
    <w:rsid w:val="00120751"/>
    <w:rsid w:val="001207BE"/>
    <w:rsid w:val="00120E89"/>
    <w:rsid w:val="001211B8"/>
    <w:rsid w:val="001212D2"/>
    <w:rsid w:val="0012144A"/>
    <w:rsid w:val="001215FF"/>
    <w:rsid w:val="00121B32"/>
    <w:rsid w:val="00121E12"/>
    <w:rsid w:val="00121E3E"/>
    <w:rsid w:val="00122297"/>
    <w:rsid w:val="001224E5"/>
    <w:rsid w:val="001225C2"/>
    <w:rsid w:val="00122702"/>
    <w:rsid w:val="001228AE"/>
    <w:rsid w:val="00122D02"/>
    <w:rsid w:val="00122D25"/>
    <w:rsid w:val="00122DF9"/>
    <w:rsid w:val="0012315A"/>
    <w:rsid w:val="00123225"/>
    <w:rsid w:val="00123E88"/>
    <w:rsid w:val="00123FA0"/>
    <w:rsid w:val="00124826"/>
    <w:rsid w:val="001249C3"/>
    <w:rsid w:val="00124D1F"/>
    <w:rsid w:val="00125225"/>
    <w:rsid w:val="001255E6"/>
    <w:rsid w:val="0012579D"/>
    <w:rsid w:val="00125817"/>
    <w:rsid w:val="00125A1C"/>
    <w:rsid w:val="00125A63"/>
    <w:rsid w:val="00125E12"/>
    <w:rsid w:val="00125E59"/>
    <w:rsid w:val="00125E90"/>
    <w:rsid w:val="00125FA8"/>
    <w:rsid w:val="00126324"/>
    <w:rsid w:val="001263F9"/>
    <w:rsid w:val="001266C6"/>
    <w:rsid w:val="001266F6"/>
    <w:rsid w:val="001267BD"/>
    <w:rsid w:val="0012685E"/>
    <w:rsid w:val="00126901"/>
    <w:rsid w:val="001269C4"/>
    <w:rsid w:val="001269F3"/>
    <w:rsid w:val="00126B48"/>
    <w:rsid w:val="00126C74"/>
    <w:rsid w:val="00126D2E"/>
    <w:rsid w:val="00126EF1"/>
    <w:rsid w:val="00127249"/>
    <w:rsid w:val="001276F9"/>
    <w:rsid w:val="00127791"/>
    <w:rsid w:val="0012780B"/>
    <w:rsid w:val="00127AC2"/>
    <w:rsid w:val="00127ACC"/>
    <w:rsid w:val="00127DD8"/>
    <w:rsid w:val="00127E91"/>
    <w:rsid w:val="00127F3A"/>
    <w:rsid w:val="00130098"/>
    <w:rsid w:val="00130663"/>
    <w:rsid w:val="00130680"/>
    <w:rsid w:val="001306B2"/>
    <w:rsid w:val="001308C1"/>
    <w:rsid w:val="00130B75"/>
    <w:rsid w:val="00130B79"/>
    <w:rsid w:val="00130D42"/>
    <w:rsid w:val="00130E31"/>
    <w:rsid w:val="00130F04"/>
    <w:rsid w:val="0013123B"/>
    <w:rsid w:val="00131332"/>
    <w:rsid w:val="00131358"/>
    <w:rsid w:val="0013145A"/>
    <w:rsid w:val="001314FB"/>
    <w:rsid w:val="00131984"/>
    <w:rsid w:val="00131EA9"/>
    <w:rsid w:val="0013273D"/>
    <w:rsid w:val="00132A14"/>
    <w:rsid w:val="00132B93"/>
    <w:rsid w:val="00132CDC"/>
    <w:rsid w:val="00132DD0"/>
    <w:rsid w:val="00133024"/>
    <w:rsid w:val="00133557"/>
    <w:rsid w:val="00133920"/>
    <w:rsid w:val="00133E36"/>
    <w:rsid w:val="00133ED1"/>
    <w:rsid w:val="001344D3"/>
    <w:rsid w:val="00134506"/>
    <w:rsid w:val="0013485B"/>
    <w:rsid w:val="00134899"/>
    <w:rsid w:val="001349A2"/>
    <w:rsid w:val="00134C00"/>
    <w:rsid w:val="00134D46"/>
    <w:rsid w:val="00134D51"/>
    <w:rsid w:val="00134FD7"/>
    <w:rsid w:val="0013507D"/>
    <w:rsid w:val="00135188"/>
    <w:rsid w:val="001352F7"/>
    <w:rsid w:val="001354B3"/>
    <w:rsid w:val="001359D2"/>
    <w:rsid w:val="001360F1"/>
    <w:rsid w:val="0013621F"/>
    <w:rsid w:val="00136596"/>
    <w:rsid w:val="00136B43"/>
    <w:rsid w:val="00136C01"/>
    <w:rsid w:val="00137096"/>
    <w:rsid w:val="0013738B"/>
    <w:rsid w:val="00137F2E"/>
    <w:rsid w:val="00137F8F"/>
    <w:rsid w:val="00140BAC"/>
    <w:rsid w:val="00140FAC"/>
    <w:rsid w:val="001411E4"/>
    <w:rsid w:val="001412DE"/>
    <w:rsid w:val="001414B1"/>
    <w:rsid w:val="0014207A"/>
    <w:rsid w:val="001421AF"/>
    <w:rsid w:val="001421F9"/>
    <w:rsid w:val="00142337"/>
    <w:rsid w:val="00142439"/>
    <w:rsid w:val="001426B5"/>
    <w:rsid w:val="001427ED"/>
    <w:rsid w:val="00142A22"/>
    <w:rsid w:val="001430FD"/>
    <w:rsid w:val="00143238"/>
    <w:rsid w:val="001433FB"/>
    <w:rsid w:val="0014340F"/>
    <w:rsid w:val="0014360D"/>
    <w:rsid w:val="00143A2F"/>
    <w:rsid w:val="00145DF0"/>
    <w:rsid w:val="00147586"/>
    <w:rsid w:val="00151A58"/>
    <w:rsid w:val="0015202D"/>
    <w:rsid w:val="0015310A"/>
    <w:rsid w:val="0015325D"/>
    <w:rsid w:val="00153361"/>
    <w:rsid w:val="00153501"/>
    <w:rsid w:val="001546A3"/>
    <w:rsid w:val="00154A7F"/>
    <w:rsid w:val="001553CC"/>
    <w:rsid w:val="00155A76"/>
    <w:rsid w:val="00155E96"/>
    <w:rsid w:val="00155FB8"/>
    <w:rsid w:val="00156F30"/>
    <w:rsid w:val="00160762"/>
    <w:rsid w:val="001609A3"/>
    <w:rsid w:val="001629BC"/>
    <w:rsid w:val="0016322F"/>
    <w:rsid w:val="00163770"/>
    <w:rsid w:val="0016378D"/>
    <w:rsid w:val="00163C38"/>
    <w:rsid w:val="00164A30"/>
    <w:rsid w:val="00166A45"/>
    <w:rsid w:val="00166ABB"/>
    <w:rsid w:val="00166EBA"/>
    <w:rsid w:val="001679A6"/>
    <w:rsid w:val="001679B3"/>
    <w:rsid w:val="00167CE6"/>
    <w:rsid w:val="00170556"/>
    <w:rsid w:val="001725C4"/>
    <w:rsid w:val="00172DD9"/>
    <w:rsid w:val="00172E77"/>
    <w:rsid w:val="00173251"/>
    <w:rsid w:val="001739E1"/>
    <w:rsid w:val="00174438"/>
    <w:rsid w:val="00175117"/>
    <w:rsid w:val="00175E12"/>
    <w:rsid w:val="0017697B"/>
    <w:rsid w:val="00176B5E"/>
    <w:rsid w:val="0017722C"/>
    <w:rsid w:val="001772FE"/>
    <w:rsid w:val="001823AC"/>
    <w:rsid w:val="00182622"/>
    <w:rsid w:val="001834F2"/>
    <w:rsid w:val="00184C16"/>
    <w:rsid w:val="001855D9"/>
    <w:rsid w:val="00185EB6"/>
    <w:rsid w:val="00185F44"/>
    <w:rsid w:val="00186C02"/>
    <w:rsid w:val="0019199E"/>
    <w:rsid w:val="00191C6C"/>
    <w:rsid w:val="001944EC"/>
    <w:rsid w:val="00194D01"/>
    <w:rsid w:val="00194D68"/>
    <w:rsid w:val="00195DE5"/>
    <w:rsid w:val="0019746B"/>
    <w:rsid w:val="001978B4"/>
    <w:rsid w:val="001A0442"/>
    <w:rsid w:val="001A10D3"/>
    <w:rsid w:val="001A18A8"/>
    <w:rsid w:val="001A1B6D"/>
    <w:rsid w:val="001A1E4D"/>
    <w:rsid w:val="001A28DB"/>
    <w:rsid w:val="001A32AC"/>
    <w:rsid w:val="001A350B"/>
    <w:rsid w:val="001A409B"/>
    <w:rsid w:val="001A46E7"/>
    <w:rsid w:val="001A5764"/>
    <w:rsid w:val="001A57C4"/>
    <w:rsid w:val="001A5AFA"/>
    <w:rsid w:val="001A6841"/>
    <w:rsid w:val="001A6B2E"/>
    <w:rsid w:val="001A6E6E"/>
    <w:rsid w:val="001A6FA5"/>
    <w:rsid w:val="001A7B75"/>
    <w:rsid w:val="001B1E6E"/>
    <w:rsid w:val="001B201D"/>
    <w:rsid w:val="001B2E98"/>
    <w:rsid w:val="001B3BC1"/>
    <w:rsid w:val="001B4403"/>
    <w:rsid w:val="001B45C0"/>
    <w:rsid w:val="001B4A9A"/>
    <w:rsid w:val="001B4D5C"/>
    <w:rsid w:val="001B5D7B"/>
    <w:rsid w:val="001B5E29"/>
    <w:rsid w:val="001B6475"/>
    <w:rsid w:val="001B69A1"/>
    <w:rsid w:val="001B714B"/>
    <w:rsid w:val="001C1645"/>
    <w:rsid w:val="001C3256"/>
    <w:rsid w:val="001C32B6"/>
    <w:rsid w:val="001C3DD1"/>
    <w:rsid w:val="001C4C96"/>
    <w:rsid w:val="001C56C5"/>
    <w:rsid w:val="001C64EA"/>
    <w:rsid w:val="001D035A"/>
    <w:rsid w:val="001D0A2D"/>
    <w:rsid w:val="001D0D1F"/>
    <w:rsid w:val="001D14CC"/>
    <w:rsid w:val="001D3265"/>
    <w:rsid w:val="001D3379"/>
    <w:rsid w:val="001D33CD"/>
    <w:rsid w:val="001D5178"/>
    <w:rsid w:val="001D564E"/>
    <w:rsid w:val="001D5F31"/>
    <w:rsid w:val="001D61A6"/>
    <w:rsid w:val="001D663A"/>
    <w:rsid w:val="001E042F"/>
    <w:rsid w:val="001E0A46"/>
    <w:rsid w:val="001E13FA"/>
    <w:rsid w:val="001E2691"/>
    <w:rsid w:val="001E2B49"/>
    <w:rsid w:val="001E2F99"/>
    <w:rsid w:val="001E31AE"/>
    <w:rsid w:val="001E4A0A"/>
    <w:rsid w:val="001E4ABB"/>
    <w:rsid w:val="001E640B"/>
    <w:rsid w:val="001E7CBD"/>
    <w:rsid w:val="001F030A"/>
    <w:rsid w:val="001F16B4"/>
    <w:rsid w:val="001F1D3E"/>
    <w:rsid w:val="001F2BFC"/>
    <w:rsid w:val="001F2FE6"/>
    <w:rsid w:val="001F3788"/>
    <w:rsid w:val="001F45B7"/>
    <w:rsid w:val="001F58D9"/>
    <w:rsid w:val="001F5AF7"/>
    <w:rsid w:val="001F5BCA"/>
    <w:rsid w:val="001F72E9"/>
    <w:rsid w:val="001F73DF"/>
    <w:rsid w:val="0020051A"/>
    <w:rsid w:val="00203167"/>
    <w:rsid w:val="00204F07"/>
    <w:rsid w:val="0020566A"/>
    <w:rsid w:val="0020569A"/>
    <w:rsid w:val="002056D4"/>
    <w:rsid w:val="00205F17"/>
    <w:rsid w:val="00206AB5"/>
    <w:rsid w:val="00207653"/>
    <w:rsid w:val="002103D5"/>
    <w:rsid w:val="00210B26"/>
    <w:rsid w:val="00210D03"/>
    <w:rsid w:val="00214AC2"/>
    <w:rsid w:val="00215085"/>
    <w:rsid w:val="002153C5"/>
    <w:rsid w:val="00216DF4"/>
    <w:rsid w:val="00217476"/>
    <w:rsid w:val="0022031E"/>
    <w:rsid w:val="00220C97"/>
    <w:rsid w:val="0022387E"/>
    <w:rsid w:val="0022455B"/>
    <w:rsid w:val="00224A22"/>
    <w:rsid w:val="00226335"/>
    <w:rsid w:val="00226380"/>
    <w:rsid w:val="002270A2"/>
    <w:rsid w:val="00227F3B"/>
    <w:rsid w:val="00230C4F"/>
    <w:rsid w:val="00231BF2"/>
    <w:rsid w:val="00232222"/>
    <w:rsid w:val="00232557"/>
    <w:rsid w:val="00233AA5"/>
    <w:rsid w:val="0023735F"/>
    <w:rsid w:val="00237392"/>
    <w:rsid w:val="00237EE9"/>
    <w:rsid w:val="002408B6"/>
    <w:rsid w:val="00240A2C"/>
    <w:rsid w:val="0024198A"/>
    <w:rsid w:val="00241A92"/>
    <w:rsid w:val="0024377C"/>
    <w:rsid w:val="0024564E"/>
    <w:rsid w:val="002458FB"/>
    <w:rsid w:val="00245C4A"/>
    <w:rsid w:val="0024690E"/>
    <w:rsid w:val="00247AA6"/>
    <w:rsid w:val="002530AF"/>
    <w:rsid w:val="00254E73"/>
    <w:rsid w:val="00257181"/>
    <w:rsid w:val="00260900"/>
    <w:rsid w:val="00262BFC"/>
    <w:rsid w:val="00264ABB"/>
    <w:rsid w:val="00264BD1"/>
    <w:rsid w:val="002660DA"/>
    <w:rsid w:val="0026635E"/>
    <w:rsid w:val="00266F3B"/>
    <w:rsid w:val="0026733E"/>
    <w:rsid w:val="00270D6E"/>
    <w:rsid w:val="0027534F"/>
    <w:rsid w:val="002758DD"/>
    <w:rsid w:val="00276586"/>
    <w:rsid w:val="00277587"/>
    <w:rsid w:val="00277CC7"/>
    <w:rsid w:val="00277EDD"/>
    <w:rsid w:val="00280215"/>
    <w:rsid w:val="00280772"/>
    <w:rsid w:val="0028106E"/>
    <w:rsid w:val="002831E7"/>
    <w:rsid w:val="00283BD3"/>
    <w:rsid w:val="00283C53"/>
    <w:rsid w:val="002865EF"/>
    <w:rsid w:val="00286830"/>
    <w:rsid w:val="00287A75"/>
    <w:rsid w:val="00290EBC"/>
    <w:rsid w:val="002912A7"/>
    <w:rsid w:val="00291B35"/>
    <w:rsid w:val="00292762"/>
    <w:rsid w:val="00292FD3"/>
    <w:rsid w:val="0029364E"/>
    <w:rsid w:val="00294075"/>
    <w:rsid w:val="002953A8"/>
    <w:rsid w:val="00296707"/>
    <w:rsid w:val="00296949"/>
    <w:rsid w:val="00297C78"/>
    <w:rsid w:val="00297F75"/>
    <w:rsid w:val="002A0C88"/>
    <w:rsid w:val="002A33ED"/>
    <w:rsid w:val="002A3A0E"/>
    <w:rsid w:val="002A495C"/>
    <w:rsid w:val="002A57E3"/>
    <w:rsid w:val="002A63E9"/>
    <w:rsid w:val="002B0520"/>
    <w:rsid w:val="002B06E1"/>
    <w:rsid w:val="002B075D"/>
    <w:rsid w:val="002B0E11"/>
    <w:rsid w:val="002B185C"/>
    <w:rsid w:val="002B447D"/>
    <w:rsid w:val="002B7803"/>
    <w:rsid w:val="002B7A1D"/>
    <w:rsid w:val="002C0470"/>
    <w:rsid w:val="002C1912"/>
    <w:rsid w:val="002C295B"/>
    <w:rsid w:val="002C2DC4"/>
    <w:rsid w:val="002C3251"/>
    <w:rsid w:val="002C4E1C"/>
    <w:rsid w:val="002C689A"/>
    <w:rsid w:val="002C6F1F"/>
    <w:rsid w:val="002C785C"/>
    <w:rsid w:val="002C797B"/>
    <w:rsid w:val="002D0358"/>
    <w:rsid w:val="002D1288"/>
    <w:rsid w:val="002D14F1"/>
    <w:rsid w:val="002D18A9"/>
    <w:rsid w:val="002D389D"/>
    <w:rsid w:val="002D38CF"/>
    <w:rsid w:val="002D3F6B"/>
    <w:rsid w:val="002D4240"/>
    <w:rsid w:val="002D4C2A"/>
    <w:rsid w:val="002D4CE1"/>
    <w:rsid w:val="002D5375"/>
    <w:rsid w:val="002D5586"/>
    <w:rsid w:val="002D7225"/>
    <w:rsid w:val="002E00E3"/>
    <w:rsid w:val="002E284B"/>
    <w:rsid w:val="002E3217"/>
    <w:rsid w:val="002E3292"/>
    <w:rsid w:val="002E3C45"/>
    <w:rsid w:val="002E653C"/>
    <w:rsid w:val="002E67DC"/>
    <w:rsid w:val="002E693E"/>
    <w:rsid w:val="002E74E0"/>
    <w:rsid w:val="002E7F69"/>
    <w:rsid w:val="002F07B2"/>
    <w:rsid w:val="002F22A6"/>
    <w:rsid w:val="002F558C"/>
    <w:rsid w:val="002F60B0"/>
    <w:rsid w:val="002F7358"/>
    <w:rsid w:val="00300034"/>
    <w:rsid w:val="003006D0"/>
    <w:rsid w:val="003017AD"/>
    <w:rsid w:val="003030C2"/>
    <w:rsid w:val="0030386B"/>
    <w:rsid w:val="00303C74"/>
    <w:rsid w:val="0030411E"/>
    <w:rsid w:val="00304D4F"/>
    <w:rsid w:val="00305342"/>
    <w:rsid w:val="00305FFA"/>
    <w:rsid w:val="003102F5"/>
    <w:rsid w:val="00310FB5"/>
    <w:rsid w:val="003113A4"/>
    <w:rsid w:val="00311500"/>
    <w:rsid w:val="0031214F"/>
    <w:rsid w:val="00312291"/>
    <w:rsid w:val="00313901"/>
    <w:rsid w:val="00314375"/>
    <w:rsid w:val="00314666"/>
    <w:rsid w:val="003156BD"/>
    <w:rsid w:val="003166DB"/>
    <w:rsid w:val="00320FF7"/>
    <w:rsid w:val="00321256"/>
    <w:rsid w:val="00321950"/>
    <w:rsid w:val="00322500"/>
    <w:rsid w:val="00322707"/>
    <w:rsid w:val="00323317"/>
    <w:rsid w:val="0032385A"/>
    <w:rsid w:val="00326014"/>
    <w:rsid w:val="00327720"/>
    <w:rsid w:val="0032785F"/>
    <w:rsid w:val="00327B97"/>
    <w:rsid w:val="0033110C"/>
    <w:rsid w:val="00331356"/>
    <w:rsid w:val="00331746"/>
    <w:rsid w:val="003320B4"/>
    <w:rsid w:val="00332258"/>
    <w:rsid w:val="00333240"/>
    <w:rsid w:val="0033349E"/>
    <w:rsid w:val="00333C1E"/>
    <w:rsid w:val="00334B71"/>
    <w:rsid w:val="003357CD"/>
    <w:rsid w:val="00335A52"/>
    <w:rsid w:val="003362BB"/>
    <w:rsid w:val="003406C5"/>
    <w:rsid w:val="003428F5"/>
    <w:rsid w:val="00342F9F"/>
    <w:rsid w:val="00343E7E"/>
    <w:rsid w:val="00345F6A"/>
    <w:rsid w:val="00346E8D"/>
    <w:rsid w:val="00347758"/>
    <w:rsid w:val="00350FD8"/>
    <w:rsid w:val="00351D16"/>
    <w:rsid w:val="003521FA"/>
    <w:rsid w:val="00352B28"/>
    <w:rsid w:val="00353BD9"/>
    <w:rsid w:val="003568D9"/>
    <w:rsid w:val="00357B0F"/>
    <w:rsid w:val="00360028"/>
    <w:rsid w:val="003615F9"/>
    <w:rsid w:val="00361BB9"/>
    <w:rsid w:val="00363C92"/>
    <w:rsid w:val="00363CA9"/>
    <w:rsid w:val="00364C49"/>
    <w:rsid w:val="00365EAA"/>
    <w:rsid w:val="003703A5"/>
    <w:rsid w:val="00370988"/>
    <w:rsid w:val="00370B46"/>
    <w:rsid w:val="0037442E"/>
    <w:rsid w:val="003744DC"/>
    <w:rsid w:val="003745D0"/>
    <w:rsid w:val="00375546"/>
    <w:rsid w:val="003756F5"/>
    <w:rsid w:val="003758DB"/>
    <w:rsid w:val="00377926"/>
    <w:rsid w:val="003811C4"/>
    <w:rsid w:val="0038191C"/>
    <w:rsid w:val="00381C2F"/>
    <w:rsid w:val="00383CE4"/>
    <w:rsid w:val="00384878"/>
    <w:rsid w:val="00384945"/>
    <w:rsid w:val="00387032"/>
    <w:rsid w:val="003915F9"/>
    <w:rsid w:val="00391D29"/>
    <w:rsid w:val="00391F79"/>
    <w:rsid w:val="003924C2"/>
    <w:rsid w:val="0039285E"/>
    <w:rsid w:val="0039289B"/>
    <w:rsid w:val="00392D1F"/>
    <w:rsid w:val="0039399A"/>
    <w:rsid w:val="00393D03"/>
    <w:rsid w:val="00393E36"/>
    <w:rsid w:val="00394274"/>
    <w:rsid w:val="0039557C"/>
    <w:rsid w:val="00396844"/>
    <w:rsid w:val="00396F28"/>
    <w:rsid w:val="003972FE"/>
    <w:rsid w:val="0039752D"/>
    <w:rsid w:val="00397A35"/>
    <w:rsid w:val="00397EA9"/>
    <w:rsid w:val="003A05EC"/>
    <w:rsid w:val="003A0BEA"/>
    <w:rsid w:val="003A0E0E"/>
    <w:rsid w:val="003A13E3"/>
    <w:rsid w:val="003A28FA"/>
    <w:rsid w:val="003A3119"/>
    <w:rsid w:val="003A56C0"/>
    <w:rsid w:val="003A5782"/>
    <w:rsid w:val="003A590C"/>
    <w:rsid w:val="003A599C"/>
    <w:rsid w:val="003A6C0F"/>
    <w:rsid w:val="003A70B2"/>
    <w:rsid w:val="003A74CD"/>
    <w:rsid w:val="003A7C4C"/>
    <w:rsid w:val="003A7DED"/>
    <w:rsid w:val="003B057A"/>
    <w:rsid w:val="003B2DA5"/>
    <w:rsid w:val="003B3477"/>
    <w:rsid w:val="003B3C2F"/>
    <w:rsid w:val="003B431A"/>
    <w:rsid w:val="003B48CE"/>
    <w:rsid w:val="003B65FB"/>
    <w:rsid w:val="003B7464"/>
    <w:rsid w:val="003C0471"/>
    <w:rsid w:val="003C0C4E"/>
    <w:rsid w:val="003C180C"/>
    <w:rsid w:val="003C25AA"/>
    <w:rsid w:val="003C34C5"/>
    <w:rsid w:val="003C41F9"/>
    <w:rsid w:val="003C5031"/>
    <w:rsid w:val="003C5614"/>
    <w:rsid w:val="003C5DF7"/>
    <w:rsid w:val="003C75E7"/>
    <w:rsid w:val="003D1E3B"/>
    <w:rsid w:val="003D2748"/>
    <w:rsid w:val="003D2787"/>
    <w:rsid w:val="003D2841"/>
    <w:rsid w:val="003D2BFA"/>
    <w:rsid w:val="003D2E60"/>
    <w:rsid w:val="003D3BF1"/>
    <w:rsid w:val="003D4A16"/>
    <w:rsid w:val="003D594D"/>
    <w:rsid w:val="003E08D7"/>
    <w:rsid w:val="003E2FCD"/>
    <w:rsid w:val="003E37EA"/>
    <w:rsid w:val="003E3944"/>
    <w:rsid w:val="003E39ED"/>
    <w:rsid w:val="003E401D"/>
    <w:rsid w:val="003E530E"/>
    <w:rsid w:val="003E5C10"/>
    <w:rsid w:val="003E6EC9"/>
    <w:rsid w:val="003E6ED1"/>
    <w:rsid w:val="003E6FCF"/>
    <w:rsid w:val="003F0064"/>
    <w:rsid w:val="003F024D"/>
    <w:rsid w:val="003F158B"/>
    <w:rsid w:val="003F1C65"/>
    <w:rsid w:val="003F2BAA"/>
    <w:rsid w:val="003F2BED"/>
    <w:rsid w:val="003F2D50"/>
    <w:rsid w:val="003F3794"/>
    <w:rsid w:val="003F3D14"/>
    <w:rsid w:val="003F41A1"/>
    <w:rsid w:val="003F4EB2"/>
    <w:rsid w:val="003F51F4"/>
    <w:rsid w:val="003F53D5"/>
    <w:rsid w:val="003F55CA"/>
    <w:rsid w:val="003F578F"/>
    <w:rsid w:val="003F5E2B"/>
    <w:rsid w:val="00401CF4"/>
    <w:rsid w:val="00401D98"/>
    <w:rsid w:val="00410F48"/>
    <w:rsid w:val="004149A5"/>
    <w:rsid w:val="00414AB3"/>
    <w:rsid w:val="00420D37"/>
    <w:rsid w:val="00424970"/>
    <w:rsid w:val="00425971"/>
    <w:rsid w:val="00425A75"/>
    <w:rsid w:val="0042687E"/>
    <w:rsid w:val="00427207"/>
    <w:rsid w:val="00427311"/>
    <w:rsid w:val="00427DA4"/>
    <w:rsid w:val="00430879"/>
    <w:rsid w:val="00431B41"/>
    <w:rsid w:val="00431C7E"/>
    <w:rsid w:val="00431EBC"/>
    <w:rsid w:val="00433806"/>
    <w:rsid w:val="00433DA3"/>
    <w:rsid w:val="00434461"/>
    <w:rsid w:val="00434AAA"/>
    <w:rsid w:val="00434E65"/>
    <w:rsid w:val="00435656"/>
    <w:rsid w:val="00436D2B"/>
    <w:rsid w:val="004371C0"/>
    <w:rsid w:val="004375C4"/>
    <w:rsid w:val="00437D11"/>
    <w:rsid w:val="0044137D"/>
    <w:rsid w:val="00441881"/>
    <w:rsid w:val="00443245"/>
    <w:rsid w:val="004433F1"/>
    <w:rsid w:val="00444F00"/>
    <w:rsid w:val="00444F98"/>
    <w:rsid w:val="00446B5D"/>
    <w:rsid w:val="004476C6"/>
    <w:rsid w:val="00450094"/>
    <w:rsid w:val="004504AD"/>
    <w:rsid w:val="004505E0"/>
    <w:rsid w:val="00451812"/>
    <w:rsid w:val="00451C93"/>
    <w:rsid w:val="00452FE8"/>
    <w:rsid w:val="00455E1F"/>
    <w:rsid w:val="00455F0E"/>
    <w:rsid w:val="00456F3B"/>
    <w:rsid w:val="0046009A"/>
    <w:rsid w:val="004614D5"/>
    <w:rsid w:val="00461C0D"/>
    <w:rsid w:val="00463939"/>
    <w:rsid w:val="00463B1D"/>
    <w:rsid w:val="004640BF"/>
    <w:rsid w:val="00465FEA"/>
    <w:rsid w:val="0046673D"/>
    <w:rsid w:val="004670BF"/>
    <w:rsid w:val="00467901"/>
    <w:rsid w:val="00470AA9"/>
    <w:rsid w:val="00470EEB"/>
    <w:rsid w:val="0047196E"/>
    <w:rsid w:val="004730AC"/>
    <w:rsid w:val="004730F9"/>
    <w:rsid w:val="00473E7C"/>
    <w:rsid w:val="00474B12"/>
    <w:rsid w:val="004756C1"/>
    <w:rsid w:val="0047588F"/>
    <w:rsid w:val="00475C1B"/>
    <w:rsid w:val="004764BB"/>
    <w:rsid w:val="004774E2"/>
    <w:rsid w:val="00477AA2"/>
    <w:rsid w:val="00480A55"/>
    <w:rsid w:val="00481780"/>
    <w:rsid w:val="00482CD9"/>
    <w:rsid w:val="0048306F"/>
    <w:rsid w:val="004833E5"/>
    <w:rsid w:val="0048392C"/>
    <w:rsid w:val="00483B5F"/>
    <w:rsid w:val="00483D58"/>
    <w:rsid w:val="004848D7"/>
    <w:rsid w:val="00485542"/>
    <w:rsid w:val="00486A36"/>
    <w:rsid w:val="004878F1"/>
    <w:rsid w:val="00487A3E"/>
    <w:rsid w:val="00487FC6"/>
    <w:rsid w:val="00490DDC"/>
    <w:rsid w:val="004910E9"/>
    <w:rsid w:val="0049126A"/>
    <w:rsid w:val="00491AA2"/>
    <w:rsid w:val="00491CA4"/>
    <w:rsid w:val="00491DA2"/>
    <w:rsid w:val="00494781"/>
    <w:rsid w:val="004954A1"/>
    <w:rsid w:val="00495706"/>
    <w:rsid w:val="00495900"/>
    <w:rsid w:val="00495E6A"/>
    <w:rsid w:val="00497B8E"/>
    <w:rsid w:val="004A0C49"/>
    <w:rsid w:val="004A10AC"/>
    <w:rsid w:val="004A15AA"/>
    <w:rsid w:val="004A1AF2"/>
    <w:rsid w:val="004A2720"/>
    <w:rsid w:val="004A3265"/>
    <w:rsid w:val="004A428A"/>
    <w:rsid w:val="004A727F"/>
    <w:rsid w:val="004B15FB"/>
    <w:rsid w:val="004B2765"/>
    <w:rsid w:val="004C0DA5"/>
    <w:rsid w:val="004C2D04"/>
    <w:rsid w:val="004C5599"/>
    <w:rsid w:val="004C56D5"/>
    <w:rsid w:val="004C6158"/>
    <w:rsid w:val="004C6B40"/>
    <w:rsid w:val="004D08AE"/>
    <w:rsid w:val="004D0A8F"/>
    <w:rsid w:val="004D123C"/>
    <w:rsid w:val="004D1F2D"/>
    <w:rsid w:val="004D37FA"/>
    <w:rsid w:val="004D396B"/>
    <w:rsid w:val="004D48A6"/>
    <w:rsid w:val="004D4B48"/>
    <w:rsid w:val="004D4B9F"/>
    <w:rsid w:val="004D5F82"/>
    <w:rsid w:val="004D7AE3"/>
    <w:rsid w:val="004D7DF1"/>
    <w:rsid w:val="004E10F6"/>
    <w:rsid w:val="004E15FF"/>
    <w:rsid w:val="004E1DAA"/>
    <w:rsid w:val="004E2751"/>
    <w:rsid w:val="004E4383"/>
    <w:rsid w:val="004E48DD"/>
    <w:rsid w:val="004E4AD9"/>
    <w:rsid w:val="004E4AF6"/>
    <w:rsid w:val="004E4C32"/>
    <w:rsid w:val="004E54F5"/>
    <w:rsid w:val="004E624A"/>
    <w:rsid w:val="004E65EF"/>
    <w:rsid w:val="004F06F0"/>
    <w:rsid w:val="004F1345"/>
    <w:rsid w:val="004F1A88"/>
    <w:rsid w:val="004F2E3A"/>
    <w:rsid w:val="004F3169"/>
    <w:rsid w:val="004F5443"/>
    <w:rsid w:val="004F6034"/>
    <w:rsid w:val="004F61EE"/>
    <w:rsid w:val="004F792B"/>
    <w:rsid w:val="004F7FC6"/>
    <w:rsid w:val="005006D8"/>
    <w:rsid w:val="0050190D"/>
    <w:rsid w:val="0050253D"/>
    <w:rsid w:val="00503661"/>
    <w:rsid w:val="00503A04"/>
    <w:rsid w:val="005044DF"/>
    <w:rsid w:val="0050485D"/>
    <w:rsid w:val="005063D3"/>
    <w:rsid w:val="00506697"/>
    <w:rsid w:val="00506FC3"/>
    <w:rsid w:val="00507BF5"/>
    <w:rsid w:val="0051220D"/>
    <w:rsid w:val="005129E6"/>
    <w:rsid w:val="00512DA9"/>
    <w:rsid w:val="005133CE"/>
    <w:rsid w:val="0051394C"/>
    <w:rsid w:val="00515D37"/>
    <w:rsid w:val="0051697A"/>
    <w:rsid w:val="00516B5D"/>
    <w:rsid w:val="00516EE4"/>
    <w:rsid w:val="00520585"/>
    <w:rsid w:val="00520B90"/>
    <w:rsid w:val="00521C94"/>
    <w:rsid w:val="00522F96"/>
    <w:rsid w:val="00523577"/>
    <w:rsid w:val="00523804"/>
    <w:rsid w:val="005301DB"/>
    <w:rsid w:val="00531D18"/>
    <w:rsid w:val="00532133"/>
    <w:rsid w:val="0053295D"/>
    <w:rsid w:val="00532ADB"/>
    <w:rsid w:val="0053315E"/>
    <w:rsid w:val="00534A5C"/>
    <w:rsid w:val="00534A98"/>
    <w:rsid w:val="00534D84"/>
    <w:rsid w:val="00536011"/>
    <w:rsid w:val="00537DC8"/>
    <w:rsid w:val="00541836"/>
    <w:rsid w:val="00541B69"/>
    <w:rsid w:val="00542083"/>
    <w:rsid w:val="005432C4"/>
    <w:rsid w:val="0054375E"/>
    <w:rsid w:val="005444F5"/>
    <w:rsid w:val="00545C20"/>
    <w:rsid w:val="00547BF0"/>
    <w:rsid w:val="0055486C"/>
    <w:rsid w:val="00556F8E"/>
    <w:rsid w:val="005573FC"/>
    <w:rsid w:val="00557F25"/>
    <w:rsid w:val="005606B8"/>
    <w:rsid w:val="00560792"/>
    <w:rsid w:val="0056146B"/>
    <w:rsid w:val="0056160D"/>
    <w:rsid w:val="00562106"/>
    <w:rsid w:val="00562B26"/>
    <w:rsid w:val="00563D0C"/>
    <w:rsid w:val="00564174"/>
    <w:rsid w:val="005662F8"/>
    <w:rsid w:val="0056697D"/>
    <w:rsid w:val="00567BAC"/>
    <w:rsid w:val="0057003E"/>
    <w:rsid w:val="005703E0"/>
    <w:rsid w:val="005708CE"/>
    <w:rsid w:val="00571578"/>
    <w:rsid w:val="00572881"/>
    <w:rsid w:val="00572A20"/>
    <w:rsid w:val="00572AED"/>
    <w:rsid w:val="00573D46"/>
    <w:rsid w:val="00574483"/>
    <w:rsid w:val="00574771"/>
    <w:rsid w:val="00577B5B"/>
    <w:rsid w:val="005802BA"/>
    <w:rsid w:val="00580EF3"/>
    <w:rsid w:val="005814CF"/>
    <w:rsid w:val="005819C6"/>
    <w:rsid w:val="00582461"/>
    <w:rsid w:val="005834FA"/>
    <w:rsid w:val="00583BD0"/>
    <w:rsid w:val="00584778"/>
    <w:rsid w:val="0058481F"/>
    <w:rsid w:val="00584CB2"/>
    <w:rsid w:val="00585A40"/>
    <w:rsid w:val="00586569"/>
    <w:rsid w:val="0058680B"/>
    <w:rsid w:val="00586943"/>
    <w:rsid w:val="005904A9"/>
    <w:rsid w:val="00591B93"/>
    <w:rsid w:val="0059215E"/>
    <w:rsid w:val="00592304"/>
    <w:rsid w:val="0059726E"/>
    <w:rsid w:val="005A0FAD"/>
    <w:rsid w:val="005A190E"/>
    <w:rsid w:val="005A1C92"/>
    <w:rsid w:val="005A3776"/>
    <w:rsid w:val="005A5193"/>
    <w:rsid w:val="005A603D"/>
    <w:rsid w:val="005A6DA7"/>
    <w:rsid w:val="005B0A9C"/>
    <w:rsid w:val="005B0B75"/>
    <w:rsid w:val="005B3E64"/>
    <w:rsid w:val="005B47B9"/>
    <w:rsid w:val="005B5392"/>
    <w:rsid w:val="005C030F"/>
    <w:rsid w:val="005C0D28"/>
    <w:rsid w:val="005C262B"/>
    <w:rsid w:val="005C33E1"/>
    <w:rsid w:val="005C65C6"/>
    <w:rsid w:val="005C7E91"/>
    <w:rsid w:val="005D031E"/>
    <w:rsid w:val="005D103E"/>
    <w:rsid w:val="005D13B7"/>
    <w:rsid w:val="005D1799"/>
    <w:rsid w:val="005D1E9F"/>
    <w:rsid w:val="005D25A7"/>
    <w:rsid w:val="005D26AB"/>
    <w:rsid w:val="005D2A38"/>
    <w:rsid w:val="005D381E"/>
    <w:rsid w:val="005D3CCF"/>
    <w:rsid w:val="005D4BA3"/>
    <w:rsid w:val="005D506A"/>
    <w:rsid w:val="005D51EC"/>
    <w:rsid w:val="005D5441"/>
    <w:rsid w:val="005D5C29"/>
    <w:rsid w:val="005D6DD7"/>
    <w:rsid w:val="005D7225"/>
    <w:rsid w:val="005D7E92"/>
    <w:rsid w:val="005E1D96"/>
    <w:rsid w:val="005E2D71"/>
    <w:rsid w:val="005E2E04"/>
    <w:rsid w:val="005E33F0"/>
    <w:rsid w:val="005E38F4"/>
    <w:rsid w:val="005E3D8D"/>
    <w:rsid w:val="005E58F2"/>
    <w:rsid w:val="005E682E"/>
    <w:rsid w:val="005E7A6F"/>
    <w:rsid w:val="005E7AB6"/>
    <w:rsid w:val="005F0040"/>
    <w:rsid w:val="005F063A"/>
    <w:rsid w:val="005F07FE"/>
    <w:rsid w:val="005F37D9"/>
    <w:rsid w:val="005F4CA6"/>
    <w:rsid w:val="005F5E74"/>
    <w:rsid w:val="005F6B32"/>
    <w:rsid w:val="005F6DFF"/>
    <w:rsid w:val="005F72A3"/>
    <w:rsid w:val="005F751D"/>
    <w:rsid w:val="005F7759"/>
    <w:rsid w:val="005F7A4D"/>
    <w:rsid w:val="00600D90"/>
    <w:rsid w:val="0060258D"/>
    <w:rsid w:val="006025AA"/>
    <w:rsid w:val="00602F45"/>
    <w:rsid w:val="006030DD"/>
    <w:rsid w:val="00603850"/>
    <w:rsid w:val="0060486E"/>
    <w:rsid w:val="00606DA2"/>
    <w:rsid w:val="00606F47"/>
    <w:rsid w:val="00606FED"/>
    <w:rsid w:val="00610099"/>
    <w:rsid w:val="00610634"/>
    <w:rsid w:val="00612FED"/>
    <w:rsid w:val="00614ED7"/>
    <w:rsid w:val="00615BE0"/>
    <w:rsid w:val="0061664F"/>
    <w:rsid w:val="00617163"/>
    <w:rsid w:val="0061784C"/>
    <w:rsid w:val="0062038B"/>
    <w:rsid w:val="00621605"/>
    <w:rsid w:val="00621C62"/>
    <w:rsid w:val="00622626"/>
    <w:rsid w:val="00622B68"/>
    <w:rsid w:val="0062489E"/>
    <w:rsid w:val="00625E71"/>
    <w:rsid w:val="006261C8"/>
    <w:rsid w:val="0062627D"/>
    <w:rsid w:val="0062660C"/>
    <w:rsid w:val="00626BBD"/>
    <w:rsid w:val="00627B90"/>
    <w:rsid w:val="00627DEA"/>
    <w:rsid w:val="006324A5"/>
    <w:rsid w:val="006340FE"/>
    <w:rsid w:val="00634A65"/>
    <w:rsid w:val="006365BA"/>
    <w:rsid w:val="00637595"/>
    <w:rsid w:val="00637FE9"/>
    <w:rsid w:val="00640967"/>
    <w:rsid w:val="00640F4D"/>
    <w:rsid w:val="006411F1"/>
    <w:rsid w:val="00641DCF"/>
    <w:rsid w:val="00641E1B"/>
    <w:rsid w:val="00642091"/>
    <w:rsid w:val="006428B4"/>
    <w:rsid w:val="00643861"/>
    <w:rsid w:val="006450ED"/>
    <w:rsid w:val="00645155"/>
    <w:rsid w:val="00646409"/>
    <w:rsid w:val="0065001D"/>
    <w:rsid w:val="00650344"/>
    <w:rsid w:val="00650624"/>
    <w:rsid w:val="00650C38"/>
    <w:rsid w:val="00650F13"/>
    <w:rsid w:val="006514AB"/>
    <w:rsid w:val="006518B9"/>
    <w:rsid w:val="00652507"/>
    <w:rsid w:val="00652876"/>
    <w:rsid w:val="00654E4D"/>
    <w:rsid w:val="00655EB6"/>
    <w:rsid w:val="00655F4F"/>
    <w:rsid w:val="00657380"/>
    <w:rsid w:val="00657C3D"/>
    <w:rsid w:val="00660615"/>
    <w:rsid w:val="00660CB2"/>
    <w:rsid w:val="00660F31"/>
    <w:rsid w:val="0066109D"/>
    <w:rsid w:val="00662001"/>
    <w:rsid w:val="006627A7"/>
    <w:rsid w:val="00663247"/>
    <w:rsid w:val="00663AA5"/>
    <w:rsid w:val="006640FA"/>
    <w:rsid w:val="006665AB"/>
    <w:rsid w:val="00667078"/>
    <w:rsid w:val="006734C6"/>
    <w:rsid w:val="00674286"/>
    <w:rsid w:val="0067460A"/>
    <w:rsid w:val="00674E86"/>
    <w:rsid w:val="00676311"/>
    <w:rsid w:val="00676404"/>
    <w:rsid w:val="006769EC"/>
    <w:rsid w:val="00677585"/>
    <w:rsid w:val="00677920"/>
    <w:rsid w:val="006800C6"/>
    <w:rsid w:val="006802E8"/>
    <w:rsid w:val="0068065D"/>
    <w:rsid w:val="006813EF"/>
    <w:rsid w:val="00682533"/>
    <w:rsid w:val="00682689"/>
    <w:rsid w:val="00682A89"/>
    <w:rsid w:val="00682EDE"/>
    <w:rsid w:val="006830DA"/>
    <w:rsid w:val="00683D11"/>
    <w:rsid w:val="0068416B"/>
    <w:rsid w:val="00686ABD"/>
    <w:rsid w:val="006874AF"/>
    <w:rsid w:val="0068763D"/>
    <w:rsid w:val="00690B48"/>
    <w:rsid w:val="00691285"/>
    <w:rsid w:val="00691C8C"/>
    <w:rsid w:val="006924C3"/>
    <w:rsid w:val="00692D49"/>
    <w:rsid w:val="00695973"/>
    <w:rsid w:val="0069612A"/>
    <w:rsid w:val="00696835"/>
    <w:rsid w:val="00697233"/>
    <w:rsid w:val="0069747D"/>
    <w:rsid w:val="00697B6C"/>
    <w:rsid w:val="006A0F3B"/>
    <w:rsid w:val="006A1BD9"/>
    <w:rsid w:val="006A3626"/>
    <w:rsid w:val="006A50C8"/>
    <w:rsid w:val="006A52EE"/>
    <w:rsid w:val="006A5438"/>
    <w:rsid w:val="006A5CAB"/>
    <w:rsid w:val="006A71FC"/>
    <w:rsid w:val="006B0286"/>
    <w:rsid w:val="006B2271"/>
    <w:rsid w:val="006B2C7C"/>
    <w:rsid w:val="006B3A5D"/>
    <w:rsid w:val="006B40D7"/>
    <w:rsid w:val="006B72B0"/>
    <w:rsid w:val="006C0128"/>
    <w:rsid w:val="006C0657"/>
    <w:rsid w:val="006C0EA5"/>
    <w:rsid w:val="006C0F3C"/>
    <w:rsid w:val="006C11EC"/>
    <w:rsid w:val="006C183C"/>
    <w:rsid w:val="006C227F"/>
    <w:rsid w:val="006C333E"/>
    <w:rsid w:val="006C3575"/>
    <w:rsid w:val="006C3E02"/>
    <w:rsid w:val="006C4412"/>
    <w:rsid w:val="006C479B"/>
    <w:rsid w:val="006C4C14"/>
    <w:rsid w:val="006C6E8D"/>
    <w:rsid w:val="006C7070"/>
    <w:rsid w:val="006C7BA0"/>
    <w:rsid w:val="006D01F2"/>
    <w:rsid w:val="006D1CCA"/>
    <w:rsid w:val="006D3125"/>
    <w:rsid w:val="006D322E"/>
    <w:rsid w:val="006D4649"/>
    <w:rsid w:val="006D4A2C"/>
    <w:rsid w:val="006D53DA"/>
    <w:rsid w:val="006D5696"/>
    <w:rsid w:val="006D5C7C"/>
    <w:rsid w:val="006D68E1"/>
    <w:rsid w:val="006D6DD5"/>
    <w:rsid w:val="006D7D2C"/>
    <w:rsid w:val="006E065F"/>
    <w:rsid w:val="006E0EFC"/>
    <w:rsid w:val="006E24A2"/>
    <w:rsid w:val="006E2B07"/>
    <w:rsid w:val="006E30C0"/>
    <w:rsid w:val="006E5C47"/>
    <w:rsid w:val="006E6492"/>
    <w:rsid w:val="006E68B9"/>
    <w:rsid w:val="006E69CD"/>
    <w:rsid w:val="006F0D94"/>
    <w:rsid w:val="006F7BEF"/>
    <w:rsid w:val="007008D2"/>
    <w:rsid w:val="0070203C"/>
    <w:rsid w:val="007021C1"/>
    <w:rsid w:val="00702ED1"/>
    <w:rsid w:val="007030CE"/>
    <w:rsid w:val="00703FA1"/>
    <w:rsid w:val="00704C34"/>
    <w:rsid w:val="00704D41"/>
    <w:rsid w:val="00705AEF"/>
    <w:rsid w:val="00705E59"/>
    <w:rsid w:val="00706024"/>
    <w:rsid w:val="0071189D"/>
    <w:rsid w:val="00712087"/>
    <w:rsid w:val="00713550"/>
    <w:rsid w:val="00713870"/>
    <w:rsid w:val="00715519"/>
    <w:rsid w:val="00715E43"/>
    <w:rsid w:val="007162C9"/>
    <w:rsid w:val="00716E07"/>
    <w:rsid w:val="0072159B"/>
    <w:rsid w:val="00721DB0"/>
    <w:rsid w:val="00721FAC"/>
    <w:rsid w:val="00722411"/>
    <w:rsid w:val="00722E95"/>
    <w:rsid w:val="00722F16"/>
    <w:rsid w:val="00723DC3"/>
    <w:rsid w:val="00724953"/>
    <w:rsid w:val="00724F4F"/>
    <w:rsid w:val="00727286"/>
    <w:rsid w:val="00727319"/>
    <w:rsid w:val="00727A75"/>
    <w:rsid w:val="007309B8"/>
    <w:rsid w:val="00732100"/>
    <w:rsid w:val="007324CB"/>
    <w:rsid w:val="00732931"/>
    <w:rsid w:val="007360BA"/>
    <w:rsid w:val="00736BCC"/>
    <w:rsid w:val="00737073"/>
    <w:rsid w:val="00737087"/>
    <w:rsid w:val="00737227"/>
    <w:rsid w:val="007375AE"/>
    <w:rsid w:val="0073799C"/>
    <w:rsid w:val="00740763"/>
    <w:rsid w:val="00741056"/>
    <w:rsid w:val="00741C0D"/>
    <w:rsid w:val="007426BD"/>
    <w:rsid w:val="00742DDD"/>
    <w:rsid w:val="0074349B"/>
    <w:rsid w:val="00745ADA"/>
    <w:rsid w:val="007465BD"/>
    <w:rsid w:val="00746FD1"/>
    <w:rsid w:val="00747ED6"/>
    <w:rsid w:val="0075024B"/>
    <w:rsid w:val="00750AF5"/>
    <w:rsid w:val="00751104"/>
    <w:rsid w:val="00751F97"/>
    <w:rsid w:val="00753A44"/>
    <w:rsid w:val="0075530F"/>
    <w:rsid w:val="0075537D"/>
    <w:rsid w:val="00757CC8"/>
    <w:rsid w:val="00760C2F"/>
    <w:rsid w:val="0076121E"/>
    <w:rsid w:val="00761AEB"/>
    <w:rsid w:val="00763193"/>
    <w:rsid w:val="0076389A"/>
    <w:rsid w:val="0076420E"/>
    <w:rsid w:val="007644A2"/>
    <w:rsid w:val="00765A50"/>
    <w:rsid w:val="007660F7"/>
    <w:rsid w:val="0076687A"/>
    <w:rsid w:val="00771E10"/>
    <w:rsid w:val="00772511"/>
    <w:rsid w:val="00772969"/>
    <w:rsid w:val="00772F95"/>
    <w:rsid w:val="00773768"/>
    <w:rsid w:val="00773C6E"/>
    <w:rsid w:val="007744FE"/>
    <w:rsid w:val="007747E0"/>
    <w:rsid w:val="007753B1"/>
    <w:rsid w:val="00775AF0"/>
    <w:rsid w:val="00777934"/>
    <w:rsid w:val="00777D83"/>
    <w:rsid w:val="00780235"/>
    <w:rsid w:val="00781BE5"/>
    <w:rsid w:val="00784B93"/>
    <w:rsid w:val="0078677B"/>
    <w:rsid w:val="00786840"/>
    <w:rsid w:val="00786C03"/>
    <w:rsid w:val="007875C9"/>
    <w:rsid w:val="007901E1"/>
    <w:rsid w:val="00793BCB"/>
    <w:rsid w:val="00793E1D"/>
    <w:rsid w:val="00794C0C"/>
    <w:rsid w:val="00795698"/>
    <w:rsid w:val="00795CEB"/>
    <w:rsid w:val="00795E0E"/>
    <w:rsid w:val="00796603"/>
    <w:rsid w:val="00796E0F"/>
    <w:rsid w:val="00796EBB"/>
    <w:rsid w:val="007970E7"/>
    <w:rsid w:val="007A043D"/>
    <w:rsid w:val="007A0A05"/>
    <w:rsid w:val="007A0BD7"/>
    <w:rsid w:val="007A0CD1"/>
    <w:rsid w:val="007A1201"/>
    <w:rsid w:val="007A14D6"/>
    <w:rsid w:val="007A43C5"/>
    <w:rsid w:val="007A533A"/>
    <w:rsid w:val="007A5CC7"/>
    <w:rsid w:val="007A6208"/>
    <w:rsid w:val="007B05B4"/>
    <w:rsid w:val="007B05D1"/>
    <w:rsid w:val="007B0A32"/>
    <w:rsid w:val="007B3788"/>
    <w:rsid w:val="007B42C1"/>
    <w:rsid w:val="007B5EE2"/>
    <w:rsid w:val="007B62CC"/>
    <w:rsid w:val="007B6AAF"/>
    <w:rsid w:val="007B726D"/>
    <w:rsid w:val="007B7B8E"/>
    <w:rsid w:val="007C0663"/>
    <w:rsid w:val="007C06D5"/>
    <w:rsid w:val="007C0A8B"/>
    <w:rsid w:val="007C1CCB"/>
    <w:rsid w:val="007C3778"/>
    <w:rsid w:val="007C4999"/>
    <w:rsid w:val="007C69FB"/>
    <w:rsid w:val="007C7EC7"/>
    <w:rsid w:val="007D13B7"/>
    <w:rsid w:val="007D1E2D"/>
    <w:rsid w:val="007D22BF"/>
    <w:rsid w:val="007D3709"/>
    <w:rsid w:val="007D3A68"/>
    <w:rsid w:val="007D4AC2"/>
    <w:rsid w:val="007D4C2A"/>
    <w:rsid w:val="007D4CFF"/>
    <w:rsid w:val="007D61C0"/>
    <w:rsid w:val="007D6CF6"/>
    <w:rsid w:val="007D6E10"/>
    <w:rsid w:val="007D77DB"/>
    <w:rsid w:val="007E0091"/>
    <w:rsid w:val="007E0DDE"/>
    <w:rsid w:val="007E4275"/>
    <w:rsid w:val="007E463D"/>
    <w:rsid w:val="007E4956"/>
    <w:rsid w:val="007E4C06"/>
    <w:rsid w:val="007E55A5"/>
    <w:rsid w:val="007E589D"/>
    <w:rsid w:val="007F01B7"/>
    <w:rsid w:val="007F0B12"/>
    <w:rsid w:val="007F18E8"/>
    <w:rsid w:val="007F1AA0"/>
    <w:rsid w:val="007F1C6D"/>
    <w:rsid w:val="007F1D07"/>
    <w:rsid w:val="007F40AD"/>
    <w:rsid w:val="007F4BB0"/>
    <w:rsid w:val="007F5C38"/>
    <w:rsid w:val="007F62B6"/>
    <w:rsid w:val="0080025A"/>
    <w:rsid w:val="00800BB3"/>
    <w:rsid w:val="00801D9E"/>
    <w:rsid w:val="00802255"/>
    <w:rsid w:val="00802BFE"/>
    <w:rsid w:val="0080365D"/>
    <w:rsid w:val="00803C2F"/>
    <w:rsid w:val="00804089"/>
    <w:rsid w:val="00804230"/>
    <w:rsid w:val="008043A6"/>
    <w:rsid w:val="00806CA4"/>
    <w:rsid w:val="00807DAC"/>
    <w:rsid w:val="00810C3D"/>
    <w:rsid w:val="00812A7C"/>
    <w:rsid w:val="00813C27"/>
    <w:rsid w:val="00813FEA"/>
    <w:rsid w:val="00815BFC"/>
    <w:rsid w:val="00816A4F"/>
    <w:rsid w:val="0082011B"/>
    <w:rsid w:val="0082045C"/>
    <w:rsid w:val="0082175D"/>
    <w:rsid w:val="00825578"/>
    <w:rsid w:val="00830A08"/>
    <w:rsid w:val="00832A0A"/>
    <w:rsid w:val="00836A04"/>
    <w:rsid w:val="00837732"/>
    <w:rsid w:val="00837D45"/>
    <w:rsid w:val="00840F98"/>
    <w:rsid w:val="008412A4"/>
    <w:rsid w:val="00841553"/>
    <w:rsid w:val="00841F7B"/>
    <w:rsid w:val="008424A9"/>
    <w:rsid w:val="0084386A"/>
    <w:rsid w:val="00843D3C"/>
    <w:rsid w:val="00843E22"/>
    <w:rsid w:val="008448A1"/>
    <w:rsid w:val="00846ADE"/>
    <w:rsid w:val="00847FB2"/>
    <w:rsid w:val="00850137"/>
    <w:rsid w:val="008501B6"/>
    <w:rsid w:val="00850D15"/>
    <w:rsid w:val="00851ADA"/>
    <w:rsid w:val="0085339D"/>
    <w:rsid w:val="00856648"/>
    <w:rsid w:val="00862B46"/>
    <w:rsid w:val="00863ECA"/>
    <w:rsid w:val="0086559E"/>
    <w:rsid w:val="00870086"/>
    <w:rsid w:val="00870BB1"/>
    <w:rsid w:val="00872E68"/>
    <w:rsid w:val="008741A6"/>
    <w:rsid w:val="00874527"/>
    <w:rsid w:val="00874BBD"/>
    <w:rsid w:val="0087678B"/>
    <w:rsid w:val="00876A83"/>
    <w:rsid w:val="00877767"/>
    <w:rsid w:val="00880649"/>
    <w:rsid w:val="008838C6"/>
    <w:rsid w:val="008845A0"/>
    <w:rsid w:val="00884EEC"/>
    <w:rsid w:val="008860AE"/>
    <w:rsid w:val="00886BBE"/>
    <w:rsid w:val="00887785"/>
    <w:rsid w:val="00887BA0"/>
    <w:rsid w:val="008902BC"/>
    <w:rsid w:val="008905A6"/>
    <w:rsid w:val="008905BD"/>
    <w:rsid w:val="00890695"/>
    <w:rsid w:val="008912F0"/>
    <w:rsid w:val="008914A4"/>
    <w:rsid w:val="00891D0D"/>
    <w:rsid w:val="00893EC5"/>
    <w:rsid w:val="00894694"/>
    <w:rsid w:val="00894EAA"/>
    <w:rsid w:val="0089541F"/>
    <w:rsid w:val="008955EC"/>
    <w:rsid w:val="00895A04"/>
    <w:rsid w:val="00895C27"/>
    <w:rsid w:val="00896F6C"/>
    <w:rsid w:val="0089702C"/>
    <w:rsid w:val="008A0565"/>
    <w:rsid w:val="008A05EE"/>
    <w:rsid w:val="008A2046"/>
    <w:rsid w:val="008A26A8"/>
    <w:rsid w:val="008A4168"/>
    <w:rsid w:val="008A44B6"/>
    <w:rsid w:val="008A5B04"/>
    <w:rsid w:val="008A5C9D"/>
    <w:rsid w:val="008A6CDE"/>
    <w:rsid w:val="008A6D37"/>
    <w:rsid w:val="008A7704"/>
    <w:rsid w:val="008B083E"/>
    <w:rsid w:val="008B0C3A"/>
    <w:rsid w:val="008B181B"/>
    <w:rsid w:val="008B48A6"/>
    <w:rsid w:val="008B4C96"/>
    <w:rsid w:val="008B5ACC"/>
    <w:rsid w:val="008B6277"/>
    <w:rsid w:val="008B64F1"/>
    <w:rsid w:val="008B753B"/>
    <w:rsid w:val="008C249B"/>
    <w:rsid w:val="008C2A55"/>
    <w:rsid w:val="008C37D3"/>
    <w:rsid w:val="008C427D"/>
    <w:rsid w:val="008C43EF"/>
    <w:rsid w:val="008C4985"/>
    <w:rsid w:val="008C515D"/>
    <w:rsid w:val="008C6A74"/>
    <w:rsid w:val="008C6A9C"/>
    <w:rsid w:val="008C6BE2"/>
    <w:rsid w:val="008C768A"/>
    <w:rsid w:val="008D03E0"/>
    <w:rsid w:val="008D1563"/>
    <w:rsid w:val="008D2420"/>
    <w:rsid w:val="008D2D0A"/>
    <w:rsid w:val="008D3A53"/>
    <w:rsid w:val="008D46B6"/>
    <w:rsid w:val="008D6E36"/>
    <w:rsid w:val="008D7303"/>
    <w:rsid w:val="008D7F10"/>
    <w:rsid w:val="008E1101"/>
    <w:rsid w:val="008E1835"/>
    <w:rsid w:val="008E2480"/>
    <w:rsid w:val="008E6B85"/>
    <w:rsid w:val="008E6FC0"/>
    <w:rsid w:val="008F0753"/>
    <w:rsid w:val="008F1191"/>
    <w:rsid w:val="008F1E43"/>
    <w:rsid w:val="008F2293"/>
    <w:rsid w:val="008F260B"/>
    <w:rsid w:val="008F2723"/>
    <w:rsid w:val="008F4627"/>
    <w:rsid w:val="008F7AAE"/>
    <w:rsid w:val="00900B23"/>
    <w:rsid w:val="00900CE8"/>
    <w:rsid w:val="00901364"/>
    <w:rsid w:val="0090249F"/>
    <w:rsid w:val="00903606"/>
    <w:rsid w:val="009064F7"/>
    <w:rsid w:val="00907441"/>
    <w:rsid w:val="00907F59"/>
    <w:rsid w:val="009122E5"/>
    <w:rsid w:val="009154FA"/>
    <w:rsid w:val="00916986"/>
    <w:rsid w:val="00916EA1"/>
    <w:rsid w:val="0091716F"/>
    <w:rsid w:val="009229F2"/>
    <w:rsid w:val="009247EB"/>
    <w:rsid w:val="009248FC"/>
    <w:rsid w:val="00925CE8"/>
    <w:rsid w:val="009260D8"/>
    <w:rsid w:val="009305AD"/>
    <w:rsid w:val="00930C9C"/>
    <w:rsid w:val="0093270C"/>
    <w:rsid w:val="009360E7"/>
    <w:rsid w:val="00936145"/>
    <w:rsid w:val="00937582"/>
    <w:rsid w:val="009425A3"/>
    <w:rsid w:val="009445BA"/>
    <w:rsid w:val="00945C2D"/>
    <w:rsid w:val="00945FB8"/>
    <w:rsid w:val="009463BE"/>
    <w:rsid w:val="00946492"/>
    <w:rsid w:val="00946A14"/>
    <w:rsid w:val="00946C1F"/>
    <w:rsid w:val="0094791F"/>
    <w:rsid w:val="009501D1"/>
    <w:rsid w:val="0095022C"/>
    <w:rsid w:val="0095348A"/>
    <w:rsid w:val="00953F3D"/>
    <w:rsid w:val="009549A9"/>
    <w:rsid w:val="00955196"/>
    <w:rsid w:val="00955BE3"/>
    <w:rsid w:val="00955BE9"/>
    <w:rsid w:val="00957AA3"/>
    <w:rsid w:val="0096166D"/>
    <w:rsid w:val="00961926"/>
    <w:rsid w:val="00961BA2"/>
    <w:rsid w:val="00962B47"/>
    <w:rsid w:val="00962B8A"/>
    <w:rsid w:val="009644F4"/>
    <w:rsid w:val="0096496A"/>
    <w:rsid w:val="00965BA9"/>
    <w:rsid w:val="00965DFF"/>
    <w:rsid w:val="00966C41"/>
    <w:rsid w:val="00967859"/>
    <w:rsid w:val="00971214"/>
    <w:rsid w:val="00972367"/>
    <w:rsid w:val="00972AF8"/>
    <w:rsid w:val="0097383A"/>
    <w:rsid w:val="00973B44"/>
    <w:rsid w:val="00974244"/>
    <w:rsid w:val="00976A27"/>
    <w:rsid w:val="00976BA7"/>
    <w:rsid w:val="00976C9B"/>
    <w:rsid w:val="009778D6"/>
    <w:rsid w:val="009817E3"/>
    <w:rsid w:val="00982813"/>
    <w:rsid w:val="009830D4"/>
    <w:rsid w:val="0098314F"/>
    <w:rsid w:val="009850B7"/>
    <w:rsid w:val="00986620"/>
    <w:rsid w:val="0098757A"/>
    <w:rsid w:val="009912B9"/>
    <w:rsid w:val="00992AE9"/>
    <w:rsid w:val="00995668"/>
    <w:rsid w:val="009956B6"/>
    <w:rsid w:val="00995F80"/>
    <w:rsid w:val="00997092"/>
    <w:rsid w:val="00997E04"/>
    <w:rsid w:val="009A0531"/>
    <w:rsid w:val="009A0949"/>
    <w:rsid w:val="009A2765"/>
    <w:rsid w:val="009A4A29"/>
    <w:rsid w:val="009A4DBC"/>
    <w:rsid w:val="009A5EBD"/>
    <w:rsid w:val="009A60BC"/>
    <w:rsid w:val="009A7C60"/>
    <w:rsid w:val="009B0271"/>
    <w:rsid w:val="009B2783"/>
    <w:rsid w:val="009B27A8"/>
    <w:rsid w:val="009B46A6"/>
    <w:rsid w:val="009B53AE"/>
    <w:rsid w:val="009B5E87"/>
    <w:rsid w:val="009B6C75"/>
    <w:rsid w:val="009B781B"/>
    <w:rsid w:val="009C0615"/>
    <w:rsid w:val="009C09B0"/>
    <w:rsid w:val="009C0F94"/>
    <w:rsid w:val="009C14A6"/>
    <w:rsid w:val="009C1FC3"/>
    <w:rsid w:val="009C258F"/>
    <w:rsid w:val="009C336E"/>
    <w:rsid w:val="009C5A59"/>
    <w:rsid w:val="009C64FB"/>
    <w:rsid w:val="009C7C73"/>
    <w:rsid w:val="009C7FA5"/>
    <w:rsid w:val="009D082D"/>
    <w:rsid w:val="009D08DD"/>
    <w:rsid w:val="009D0D30"/>
    <w:rsid w:val="009D26B6"/>
    <w:rsid w:val="009D579B"/>
    <w:rsid w:val="009D73FE"/>
    <w:rsid w:val="009D74E5"/>
    <w:rsid w:val="009E2561"/>
    <w:rsid w:val="009E31E0"/>
    <w:rsid w:val="009E3385"/>
    <w:rsid w:val="009E53CE"/>
    <w:rsid w:val="009E582B"/>
    <w:rsid w:val="009E5AB8"/>
    <w:rsid w:val="009E5BC8"/>
    <w:rsid w:val="009E6992"/>
    <w:rsid w:val="009E6B9B"/>
    <w:rsid w:val="009E6C6E"/>
    <w:rsid w:val="009E7158"/>
    <w:rsid w:val="009E7D4E"/>
    <w:rsid w:val="009F1797"/>
    <w:rsid w:val="009F3B3F"/>
    <w:rsid w:val="009F4D3D"/>
    <w:rsid w:val="009F4F69"/>
    <w:rsid w:val="009F5AD4"/>
    <w:rsid w:val="009F788B"/>
    <w:rsid w:val="00A000ED"/>
    <w:rsid w:val="00A00124"/>
    <w:rsid w:val="00A008B4"/>
    <w:rsid w:val="00A01FC0"/>
    <w:rsid w:val="00A03A47"/>
    <w:rsid w:val="00A03EE0"/>
    <w:rsid w:val="00A04792"/>
    <w:rsid w:val="00A05237"/>
    <w:rsid w:val="00A0606F"/>
    <w:rsid w:val="00A065BD"/>
    <w:rsid w:val="00A067B0"/>
    <w:rsid w:val="00A07580"/>
    <w:rsid w:val="00A07960"/>
    <w:rsid w:val="00A10939"/>
    <w:rsid w:val="00A12969"/>
    <w:rsid w:val="00A12C48"/>
    <w:rsid w:val="00A13F7C"/>
    <w:rsid w:val="00A14DA7"/>
    <w:rsid w:val="00A14F60"/>
    <w:rsid w:val="00A151ED"/>
    <w:rsid w:val="00A156D0"/>
    <w:rsid w:val="00A15A3F"/>
    <w:rsid w:val="00A16759"/>
    <w:rsid w:val="00A174BA"/>
    <w:rsid w:val="00A212FC"/>
    <w:rsid w:val="00A213A9"/>
    <w:rsid w:val="00A21DD1"/>
    <w:rsid w:val="00A21DF2"/>
    <w:rsid w:val="00A21E68"/>
    <w:rsid w:val="00A22003"/>
    <w:rsid w:val="00A222B9"/>
    <w:rsid w:val="00A22911"/>
    <w:rsid w:val="00A22DBB"/>
    <w:rsid w:val="00A22E5A"/>
    <w:rsid w:val="00A242CD"/>
    <w:rsid w:val="00A252A6"/>
    <w:rsid w:val="00A25405"/>
    <w:rsid w:val="00A256C3"/>
    <w:rsid w:val="00A26774"/>
    <w:rsid w:val="00A26ABD"/>
    <w:rsid w:val="00A27295"/>
    <w:rsid w:val="00A30AA3"/>
    <w:rsid w:val="00A31F12"/>
    <w:rsid w:val="00A32BD1"/>
    <w:rsid w:val="00A3439A"/>
    <w:rsid w:val="00A3574E"/>
    <w:rsid w:val="00A35851"/>
    <w:rsid w:val="00A40B83"/>
    <w:rsid w:val="00A41C09"/>
    <w:rsid w:val="00A443B7"/>
    <w:rsid w:val="00A44650"/>
    <w:rsid w:val="00A44C17"/>
    <w:rsid w:val="00A44CF4"/>
    <w:rsid w:val="00A46B8B"/>
    <w:rsid w:val="00A50099"/>
    <w:rsid w:val="00A519A7"/>
    <w:rsid w:val="00A52598"/>
    <w:rsid w:val="00A53687"/>
    <w:rsid w:val="00A538A3"/>
    <w:rsid w:val="00A54694"/>
    <w:rsid w:val="00A54B42"/>
    <w:rsid w:val="00A5663B"/>
    <w:rsid w:val="00A572ED"/>
    <w:rsid w:val="00A578E9"/>
    <w:rsid w:val="00A600EF"/>
    <w:rsid w:val="00A61FD5"/>
    <w:rsid w:val="00A623D6"/>
    <w:rsid w:val="00A70D41"/>
    <w:rsid w:val="00A71F4F"/>
    <w:rsid w:val="00A72815"/>
    <w:rsid w:val="00A72A5A"/>
    <w:rsid w:val="00A73C60"/>
    <w:rsid w:val="00A74240"/>
    <w:rsid w:val="00A745B7"/>
    <w:rsid w:val="00A74A1E"/>
    <w:rsid w:val="00A75E03"/>
    <w:rsid w:val="00A774A6"/>
    <w:rsid w:val="00A8097A"/>
    <w:rsid w:val="00A82E82"/>
    <w:rsid w:val="00A82F3F"/>
    <w:rsid w:val="00A849B3"/>
    <w:rsid w:val="00A858E0"/>
    <w:rsid w:val="00A87354"/>
    <w:rsid w:val="00A913F1"/>
    <w:rsid w:val="00A9190D"/>
    <w:rsid w:val="00A926BB"/>
    <w:rsid w:val="00A92E1D"/>
    <w:rsid w:val="00A93A59"/>
    <w:rsid w:val="00A948E4"/>
    <w:rsid w:val="00A95115"/>
    <w:rsid w:val="00A9568F"/>
    <w:rsid w:val="00A9655C"/>
    <w:rsid w:val="00A97527"/>
    <w:rsid w:val="00A97B7A"/>
    <w:rsid w:val="00A97FDC"/>
    <w:rsid w:val="00AA3A97"/>
    <w:rsid w:val="00AA4E89"/>
    <w:rsid w:val="00AA566B"/>
    <w:rsid w:val="00AA67CE"/>
    <w:rsid w:val="00AA75BE"/>
    <w:rsid w:val="00AB0693"/>
    <w:rsid w:val="00AB1031"/>
    <w:rsid w:val="00AB10F7"/>
    <w:rsid w:val="00AB142C"/>
    <w:rsid w:val="00AB1767"/>
    <w:rsid w:val="00AB1CDD"/>
    <w:rsid w:val="00AB354C"/>
    <w:rsid w:val="00AB364A"/>
    <w:rsid w:val="00AB3F01"/>
    <w:rsid w:val="00AB44F0"/>
    <w:rsid w:val="00AB64E5"/>
    <w:rsid w:val="00AB797B"/>
    <w:rsid w:val="00AC04F8"/>
    <w:rsid w:val="00AC0D9C"/>
    <w:rsid w:val="00AC2648"/>
    <w:rsid w:val="00AC2BD4"/>
    <w:rsid w:val="00AC2EA6"/>
    <w:rsid w:val="00AC2F7F"/>
    <w:rsid w:val="00AC3DE3"/>
    <w:rsid w:val="00AC5156"/>
    <w:rsid w:val="00AC611E"/>
    <w:rsid w:val="00AC6F37"/>
    <w:rsid w:val="00AC7EA0"/>
    <w:rsid w:val="00AD06DD"/>
    <w:rsid w:val="00AD071A"/>
    <w:rsid w:val="00AD0745"/>
    <w:rsid w:val="00AD148A"/>
    <w:rsid w:val="00AD2279"/>
    <w:rsid w:val="00AD2D92"/>
    <w:rsid w:val="00AD5644"/>
    <w:rsid w:val="00AD6966"/>
    <w:rsid w:val="00AE05AF"/>
    <w:rsid w:val="00AE09E7"/>
    <w:rsid w:val="00AE0F40"/>
    <w:rsid w:val="00AE1884"/>
    <w:rsid w:val="00AE2371"/>
    <w:rsid w:val="00AE2773"/>
    <w:rsid w:val="00AE2BE5"/>
    <w:rsid w:val="00AE3AB7"/>
    <w:rsid w:val="00AE4169"/>
    <w:rsid w:val="00AE4DBE"/>
    <w:rsid w:val="00AE5196"/>
    <w:rsid w:val="00AF0C6C"/>
    <w:rsid w:val="00AF22A8"/>
    <w:rsid w:val="00AF2647"/>
    <w:rsid w:val="00AF2E68"/>
    <w:rsid w:val="00AF3490"/>
    <w:rsid w:val="00AF36AF"/>
    <w:rsid w:val="00AF5A04"/>
    <w:rsid w:val="00AF79B5"/>
    <w:rsid w:val="00AF7BD4"/>
    <w:rsid w:val="00B0055B"/>
    <w:rsid w:val="00B021A7"/>
    <w:rsid w:val="00B03D2D"/>
    <w:rsid w:val="00B043F2"/>
    <w:rsid w:val="00B0530A"/>
    <w:rsid w:val="00B05845"/>
    <w:rsid w:val="00B070E3"/>
    <w:rsid w:val="00B108D9"/>
    <w:rsid w:val="00B10ECE"/>
    <w:rsid w:val="00B1172E"/>
    <w:rsid w:val="00B13499"/>
    <w:rsid w:val="00B13A0B"/>
    <w:rsid w:val="00B13BFC"/>
    <w:rsid w:val="00B14036"/>
    <w:rsid w:val="00B16075"/>
    <w:rsid w:val="00B17B82"/>
    <w:rsid w:val="00B20EEF"/>
    <w:rsid w:val="00B239BA"/>
    <w:rsid w:val="00B242B9"/>
    <w:rsid w:val="00B2438E"/>
    <w:rsid w:val="00B24B8C"/>
    <w:rsid w:val="00B2504C"/>
    <w:rsid w:val="00B25203"/>
    <w:rsid w:val="00B2531F"/>
    <w:rsid w:val="00B25702"/>
    <w:rsid w:val="00B27550"/>
    <w:rsid w:val="00B278A5"/>
    <w:rsid w:val="00B3097B"/>
    <w:rsid w:val="00B309C4"/>
    <w:rsid w:val="00B34F07"/>
    <w:rsid w:val="00B35CE9"/>
    <w:rsid w:val="00B3645C"/>
    <w:rsid w:val="00B36D15"/>
    <w:rsid w:val="00B40482"/>
    <w:rsid w:val="00B407E1"/>
    <w:rsid w:val="00B42120"/>
    <w:rsid w:val="00B4362C"/>
    <w:rsid w:val="00B43CAB"/>
    <w:rsid w:val="00B44140"/>
    <w:rsid w:val="00B44466"/>
    <w:rsid w:val="00B44CC7"/>
    <w:rsid w:val="00B46BF6"/>
    <w:rsid w:val="00B500A0"/>
    <w:rsid w:val="00B5090A"/>
    <w:rsid w:val="00B5197F"/>
    <w:rsid w:val="00B51CC8"/>
    <w:rsid w:val="00B52236"/>
    <w:rsid w:val="00B5281D"/>
    <w:rsid w:val="00B530F2"/>
    <w:rsid w:val="00B54BF5"/>
    <w:rsid w:val="00B5621A"/>
    <w:rsid w:val="00B57BCB"/>
    <w:rsid w:val="00B57D4E"/>
    <w:rsid w:val="00B618AB"/>
    <w:rsid w:val="00B632A3"/>
    <w:rsid w:val="00B65723"/>
    <w:rsid w:val="00B66653"/>
    <w:rsid w:val="00B71C8B"/>
    <w:rsid w:val="00B72A16"/>
    <w:rsid w:val="00B73832"/>
    <w:rsid w:val="00B73B79"/>
    <w:rsid w:val="00B757C8"/>
    <w:rsid w:val="00B7595A"/>
    <w:rsid w:val="00B763E6"/>
    <w:rsid w:val="00B766E6"/>
    <w:rsid w:val="00B773B3"/>
    <w:rsid w:val="00B777AE"/>
    <w:rsid w:val="00B809F2"/>
    <w:rsid w:val="00B80D2B"/>
    <w:rsid w:val="00B80D43"/>
    <w:rsid w:val="00B81590"/>
    <w:rsid w:val="00B81929"/>
    <w:rsid w:val="00B81DC0"/>
    <w:rsid w:val="00B82FA9"/>
    <w:rsid w:val="00B83F54"/>
    <w:rsid w:val="00B84157"/>
    <w:rsid w:val="00B84384"/>
    <w:rsid w:val="00B8569E"/>
    <w:rsid w:val="00B861AC"/>
    <w:rsid w:val="00B864D5"/>
    <w:rsid w:val="00B86FFB"/>
    <w:rsid w:val="00B87651"/>
    <w:rsid w:val="00B87A41"/>
    <w:rsid w:val="00B87D5E"/>
    <w:rsid w:val="00B90517"/>
    <w:rsid w:val="00B90A2D"/>
    <w:rsid w:val="00B923BC"/>
    <w:rsid w:val="00B92526"/>
    <w:rsid w:val="00B9259F"/>
    <w:rsid w:val="00B93A17"/>
    <w:rsid w:val="00B941C2"/>
    <w:rsid w:val="00B9496A"/>
    <w:rsid w:val="00B949EB"/>
    <w:rsid w:val="00B94A28"/>
    <w:rsid w:val="00B94B32"/>
    <w:rsid w:val="00B9509E"/>
    <w:rsid w:val="00BA1408"/>
    <w:rsid w:val="00BA2906"/>
    <w:rsid w:val="00BA2C22"/>
    <w:rsid w:val="00BA56A0"/>
    <w:rsid w:val="00BA6630"/>
    <w:rsid w:val="00BA67E6"/>
    <w:rsid w:val="00BA777B"/>
    <w:rsid w:val="00BB00A4"/>
    <w:rsid w:val="00BB0448"/>
    <w:rsid w:val="00BB111F"/>
    <w:rsid w:val="00BB1AB3"/>
    <w:rsid w:val="00BB20DA"/>
    <w:rsid w:val="00BB2372"/>
    <w:rsid w:val="00BB24F0"/>
    <w:rsid w:val="00BB3268"/>
    <w:rsid w:val="00BB3D63"/>
    <w:rsid w:val="00BB44D8"/>
    <w:rsid w:val="00BB5205"/>
    <w:rsid w:val="00BB629A"/>
    <w:rsid w:val="00BB6DD8"/>
    <w:rsid w:val="00BC0419"/>
    <w:rsid w:val="00BC0643"/>
    <w:rsid w:val="00BC19C7"/>
    <w:rsid w:val="00BC214B"/>
    <w:rsid w:val="00BC4D55"/>
    <w:rsid w:val="00BC5C6D"/>
    <w:rsid w:val="00BC5D99"/>
    <w:rsid w:val="00BC7168"/>
    <w:rsid w:val="00BD06E9"/>
    <w:rsid w:val="00BD081C"/>
    <w:rsid w:val="00BD0C15"/>
    <w:rsid w:val="00BD1056"/>
    <w:rsid w:val="00BD1334"/>
    <w:rsid w:val="00BD3381"/>
    <w:rsid w:val="00BD35EC"/>
    <w:rsid w:val="00BD35FE"/>
    <w:rsid w:val="00BD361B"/>
    <w:rsid w:val="00BD4191"/>
    <w:rsid w:val="00BD42B4"/>
    <w:rsid w:val="00BD4CC0"/>
    <w:rsid w:val="00BD4F94"/>
    <w:rsid w:val="00BD6DEF"/>
    <w:rsid w:val="00BD7274"/>
    <w:rsid w:val="00BD7BCE"/>
    <w:rsid w:val="00BE0013"/>
    <w:rsid w:val="00BE0A5E"/>
    <w:rsid w:val="00BE0D81"/>
    <w:rsid w:val="00BE2149"/>
    <w:rsid w:val="00BE2403"/>
    <w:rsid w:val="00BE2C95"/>
    <w:rsid w:val="00BE355B"/>
    <w:rsid w:val="00BE3C8D"/>
    <w:rsid w:val="00BE474F"/>
    <w:rsid w:val="00BE5109"/>
    <w:rsid w:val="00BE565D"/>
    <w:rsid w:val="00BE56D7"/>
    <w:rsid w:val="00BE5E98"/>
    <w:rsid w:val="00BE6888"/>
    <w:rsid w:val="00BE68B2"/>
    <w:rsid w:val="00BF1A43"/>
    <w:rsid w:val="00BF26BF"/>
    <w:rsid w:val="00BF4152"/>
    <w:rsid w:val="00BF4D5A"/>
    <w:rsid w:val="00BF5028"/>
    <w:rsid w:val="00BF5739"/>
    <w:rsid w:val="00BF6897"/>
    <w:rsid w:val="00BF6E08"/>
    <w:rsid w:val="00BF75BC"/>
    <w:rsid w:val="00C002D1"/>
    <w:rsid w:val="00C01E1E"/>
    <w:rsid w:val="00C039EC"/>
    <w:rsid w:val="00C0471B"/>
    <w:rsid w:val="00C04FC3"/>
    <w:rsid w:val="00C07323"/>
    <w:rsid w:val="00C12409"/>
    <w:rsid w:val="00C130AC"/>
    <w:rsid w:val="00C1467A"/>
    <w:rsid w:val="00C156E4"/>
    <w:rsid w:val="00C1572D"/>
    <w:rsid w:val="00C15B3D"/>
    <w:rsid w:val="00C16FDB"/>
    <w:rsid w:val="00C1732E"/>
    <w:rsid w:val="00C17AB3"/>
    <w:rsid w:val="00C17BD2"/>
    <w:rsid w:val="00C17EB1"/>
    <w:rsid w:val="00C20E4A"/>
    <w:rsid w:val="00C2115A"/>
    <w:rsid w:val="00C23332"/>
    <w:rsid w:val="00C26336"/>
    <w:rsid w:val="00C26887"/>
    <w:rsid w:val="00C26B30"/>
    <w:rsid w:val="00C2739B"/>
    <w:rsid w:val="00C2743A"/>
    <w:rsid w:val="00C305A3"/>
    <w:rsid w:val="00C3273C"/>
    <w:rsid w:val="00C32CF4"/>
    <w:rsid w:val="00C32FE4"/>
    <w:rsid w:val="00C33930"/>
    <w:rsid w:val="00C33D74"/>
    <w:rsid w:val="00C33EC2"/>
    <w:rsid w:val="00C34115"/>
    <w:rsid w:val="00C34D53"/>
    <w:rsid w:val="00C35D6A"/>
    <w:rsid w:val="00C35DD8"/>
    <w:rsid w:val="00C37B69"/>
    <w:rsid w:val="00C405B5"/>
    <w:rsid w:val="00C405E5"/>
    <w:rsid w:val="00C408DE"/>
    <w:rsid w:val="00C42D2E"/>
    <w:rsid w:val="00C436B7"/>
    <w:rsid w:val="00C44127"/>
    <w:rsid w:val="00C451E6"/>
    <w:rsid w:val="00C465B1"/>
    <w:rsid w:val="00C4669F"/>
    <w:rsid w:val="00C46823"/>
    <w:rsid w:val="00C46912"/>
    <w:rsid w:val="00C50CC0"/>
    <w:rsid w:val="00C51676"/>
    <w:rsid w:val="00C51AC1"/>
    <w:rsid w:val="00C52065"/>
    <w:rsid w:val="00C522E1"/>
    <w:rsid w:val="00C5248A"/>
    <w:rsid w:val="00C5277A"/>
    <w:rsid w:val="00C537AD"/>
    <w:rsid w:val="00C53827"/>
    <w:rsid w:val="00C54B75"/>
    <w:rsid w:val="00C55813"/>
    <w:rsid w:val="00C55B37"/>
    <w:rsid w:val="00C55DF6"/>
    <w:rsid w:val="00C57DD2"/>
    <w:rsid w:val="00C629EC"/>
    <w:rsid w:val="00C63078"/>
    <w:rsid w:val="00C636FE"/>
    <w:rsid w:val="00C6432B"/>
    <w:rsid w:val="00C646D0"/>
    <w:rsid w:val="00C65E47"/>
    <w:rsid w:val="00C65E80"/>
    <w:rsid w:val="00C668FA"/>
    <w:rsid w:val="00C66C49"/>
    <w:rsid w:val="00C6759D"/>
    <w:rsid w:val="00C67B26"/>
    <w:rsid w:val="00C711D6"/>
    <w:rsid w:val="00C714A2"/>
    <w:rsid w:val="00C71523"/>
    <w:rsid w:val="00C719E5"/>
    <w:rsid w:val="00C734B2"/>
    <w:rsid w:val="00C7387E"/>
    <w:rsid w:val="00C73883"/>
    <w:rsid w:val="00C74227"/>
    <w:rsid w:val="00C742A1"/>
    <w:rsid w:val="00C7511A"/>
    <w:rsid w:val="00C7531A"/>
    <w:rsid w:val="00C755D3"/>
    <w:rsid w:val="00C802EF"/>
    <w:rsid w:val="00C80A9B"/>
    <w:rsid w:val="00C80C5D"/>
    <w:rsid w:val="00C81830"/>
    <w:rsid w:val="00C8348D"/>
    <w:rsid w:val="00C836DB"/>
    <w:rsid w:val="00C83744"/>
    <w:rsid w:val="00C83E2B"/>
    <w:rsid w:val="00C8493B"/>
    <w:rsid w:val="00C84AD3"/>
    <w:rsid w:val="00C84BB1"/>
    <w:rsid w:val="00C904E7"/>
    <w:rsid w:val="00C91C4E"/>
    <w:rsid w:val="00C93F80"/>
    <w:rsid w:val="00C947EB"/>
    <w:rsid w:val="00C96B28"/>
    <w:rsid w:val="00C96E5B"/>
    <w:rsid w:val="00C97BF9"/>
    <w:rsid w:val="00CA1F00"/>
    <w:rsid w:val="00CA22F1"/>
    <w:rsid w:val="00CA2869"/>
    <w:rsid w:val="00CA2C00"/>
    <w:rsid w:val="00CA5FCC"/>
    <w:rsid w:val="00CA7B75"/>
    <w:rsid w:val="00CA7CD0"/>
    <w:rsid w:val="00CB027F"/>
    <w:rsid w:val="00CB0921"/>
    <w:rsid w:val="00CB1686"/>
    <w:rsid w:val="00CB16E8"/>
    <w:rsid w:val="00CB1EB3"/>
    <w:rsid w:val="00CB1F50"/>
    <w:rsid w:val="00CB251E"/>
    <w:rsid w:val="00CB2664"/>
    <w:rsid w:val="00CB2985"/>
    <w:rsid w:val="00CB38C8"/>
    <w:rsid w:val="00CB3E6C"/>
    <w:rsid w:val="00CB4CFC"/>
    <w:rsid w:val="00CB5946"/>
    <w:rsid w:val="00CB599F"/>
    <w:rsid w:val="00CB72E8"/>
    <w:rsid w:val="00CB72ED"/>
    <w:rsid w:val="00CB73C8"/>
    <w:rsid w:val="00CC0673"/>
    <w:rsid w:val="00CC626C"/>
    <w:rsid w:val="00CC6BEC"/>
    <w:rsid w:val="00CC7C74"/>
    <w:rsid w:val="00CD00C4"/>
    <w:rsid w:val="00CD02DD"/>
    <w:rsid w:val="00CD15BC"/>
    <w:rsid w:val="00CD2676"/>
    <w:rsid w:val="00CD2E80"/>
    <w:rsid w:val="00CD512A"/>
    <w:rsid w:val="00CD5723"/>
    <w:rsid w:val="00CD5FDB"/>
    <w:rsid w:val="00CD6159"/>
    <w:rsid w:val="00CE07A7"/>
    <w:rsid w:val="00CE0A75"/>
    <w:rsid w:val="00CE14AC"/>
    <w:rsid w:val="00CE2C7F"/>
    <w:rsid w:val="00CE4361"/>
    <w:rsid w:val="00CE5479"/>
    <w:rsid w:val="00CE580F"/>
    <w:rsid w:val="00CE5B0C"/>
    <w:rsid w:val="00CF0198"/>
    <w:rsid w:val="00CF0BD0"/>
    <w:rsid w:val="00CF19B3"/>
    <w:rsid w:val="00CF1C10"/>
    <w:rsid w:val="00CF1D97"/>
    <w:rsid w:val="00CF20E1"/>
    <w:rsid w:val="00CF28A4"/>
    <w:rsid w:val="00CF4656"/>
    <w:rsid w:val="00CF668E"/>
    <w:rsid w:val="00D013EB"/>
    <w:rsid w:val="00D01B6E"/>
    <w:rsid w:val="00D02771"/>
    <w:rsid w:val="00D0281C"/>
    <w:rsid w:val="00D032C7"/>
    <w:rsid w:val="00D04C96"/>
    <w:rsid w:val="00D051EE"/>
    <w:rsid w:val="00D063FE"/>
    <w:rsid w:val="00D07232"/>
    <w:rsid w:val="00D072B9"/>
    <w:rsid w:val="00D07EC8"/>
    <w:rsid w:val="00D07FC1"/>
    <w:rsid w:val="00D10B8D"/>
    <w:rsid w:val="00D11C71"/>
    <w:rsid w:val="00D141BE"/>
    <w:rsid w:val="00D2083D"/>
    <w:rsid w:val="00D20B9D"/>
    <w:rsid w:val="00D218FB"/>
    <w:rsid w:val="00D2210F"/>
    <w:rsid w:val="00D22BB4"/>
    <w:rsid w:val="00D23016"/>
    <w:rsid w:val="00D23096"/>
    <w:rsid w:val="00D23836"/>
    <w:rsid w:val="00D2390E"/>
    <w:rsid w:val="00D2485E"/>
    <w:rsid w:val="00D25E21"/>
    <w:rsid w:val="00D27065"/>
    <w:rsid w:val="00D309FC"/>
    <w:rsid w:val="00D30C5F"/>
    <w:rsid w:val="00D31627"/>
    <w:rsid w:val="00D3361E"/>
    <w:rsid w:val="00D33B9F"/>
    <w:rsid w:val="00D34F08"/>
    <w:rsid w:val="00D36B9A"/>
    <w:rsid w:val="00D36CD5"/>
    <w:rsid w:val="00D40CE3"/>
    <w:rsid w:val="00D41454"/>
    <w:rsid w:val="00D42C7F"/>
    <w:rsid w:val="00D43536"/>
    <w:rsid w:val="00D438D8"/>
    <w:rsid w:val="00D4518F"/>
    <w:rsid w:val="00D4578C"/>
    <w:rsid w:val="00D459DA"/>
    <w:rsid w:val="00D46D27"/>
    <w:rsid w:val="00D50CF5"/>
    <w:rsid w:val="00D52130"/>
    <w:rsid w:val="00D528B0"/>
    <w:rsid w:val="00D548F3"/>
    <w:rsid w:val="00D54905"/>
    <w:rsid w:val="00D5615C"/>
    <w:rsid w:val="00D56A00"/>
    <w:rsid w:val="00D60FF9"/>
    <w:rsid w:val="00D613E8"/>
    <w:rsid w:val="00D620ED"/>
    <w:rsid w:val="00D62882"/>
    <w:rsid w:val="00D63128"/>
    <w:rsid w:val="00D638F1"/>
    <w:rsid w:val="00D63F63"/>
    <w:rsid w:val="00D641E7"/>
    <w:rsid w:val="00D647C7"/>
    <w:rsid w:val="00D66310"/>
    <w:rsid w:val="00D66653"/>
    <w:rsid w:val="00D6680A"/>
    <w:rsid w:val="00D70AEA"/>
    <w:rsid w:val="00D71429"/>
    <w:rsid w:val="00D7151E"/>
    <w:rsid w:val="00D73208"/>
    <w:rsid w:val="00D742A0"/>
    <w:rsid w:val="00D7567B"/>
    <w:rsid w:val="00D75FBC"/>
    <w:rsid w:val="00D7610E"/>
    <w:rsid w:val="00D76CD3"/>
    <w:rsid w:val="00D76D52"/>
    <w:rsid w:val="00D76F87"/>
    <w:rsid w:val="00D7765A"/>
    <w:rsid w:val="00D77CF1"/>
    <w:rsid w:val="00D80C38"/>
    <w:rsid w:val="00D81526"/>
    <w:rsid w:val="00D817A5"/>
    <w:rsid w:val="00D81AA2"/>
    <w:rsid w:val="00D81CFE"/>
    <w:rsid w:val="00D825C6"/>
    <w:rsid w:val="00D833AE"/>
    <w:rsid w:val="00D83726"/>
    <w:rsid w:val="00D837BF"/>
    <w:rsid w:val="00D852EB"/>
    <w:rsid w:val="00D85709"/>
    <w:rsid w:val="00D85726"/>
    <w:rsid w:val="00D8616C"/>
    <w:rsid w:val="00D92337"/>
    <w:rsid w:val="00D926A8"/>
    <w:rsid w:val="00D9379F"/>
    <w:rsid w:val="00D93974"/>
    <w:rsid w:val="00D94920"/>
    <w:rsid w:val="00D95851"/>
    <w:rsid w:val="00D972F9"/>
    <w:rsid w:val="00DA0575"/>
    <w:rsid w:val="00DA05F3"/>
    <w:rsid w:val="00DA1DE8"/>
    <w:rsid w:val="00DA26EE"/>
    <w:rsid w:val="00DA35B4"/>
    <w:rsid w:val="00DA4194"/>
    <w:rsid w:val="00DA41FF"/>
    <w:rsid w:val="00DA717B"/>
    <w:rsid w:val="00DA7338"/>
    <w:rsid w:val="00DB08A7"/>
    <w:rsid w:val="00DB1BE9"/>
    <w:rsid w:val="00DB2A8E"/>
    <w:rsid w:val="00DB3C87"/>
    <w:rsid w:val="00DB6D41"/>
    <w:rsid w:val="00DB7E32"/>
    <w:rsid w:val="00DC0BAE"/>
    <w:rsid w:val="00DC1376"/>
    <w:rsid w:val="00DC4D5F"/>
    <w:rsid w:val="00DC5B11"/>
    <w:rsid w:val="00DC5B36"/>
    <w:rsid w:val="00DC6601"/>
    <w:rsid w:val="00DC6BCA"/>
    <w:rsid w:val="00DC79C2"/>
    <w:rsid w:val="00DD05D6"/>
    <w:rsid w:val="00DD0AA6"/>
    <w:rsid w:val="00DD0F37"/>
    <w:rsid w:val="00DD240C"/>
    <w:rsid w:val="00DD2473"/>
    <w:rsid w:val="00DD3588"/>
    <w:rsid w:val="00DD3E1D"/>
    <w:rsid w:val="00DD50C5"/>
    <w:rsid w:val="00DD5E59"/>
    <w:rsid w:val="00DD7F2C"/>
    <w:rsid w:val="00DE03D1"/>
    <w:rsid w:val="00DE07C8"/>
    <w:rsid w:val="00DE1B8D"/>
    <w:rsid w:val="00DE23E9"/>
    <w:rsid w:val="00DE39A4"/>
    <w:rsid w:val="00DE3AA7"/>
    <w:rsid w:val="00DE5CFA"/>
    <w:rsid w:val="00DE62C4"/>
    <w:rsid w:val="00DE6775"/>
    <w:rsid w:val="00DE71EF"/>
    <w:rsid w:val="00DE7F60"/>
    <w:rsid w:val="00DF0D97"/>
    <w:rsid w:val="00DF1260"/>
    <w:rsid w:val="00DF23D8"/>
    <w:rsid w:val="00DF3582"/>
    <w:rsid w:val="00DF54C0"/>
    <w:rsid w:val="00DF56B8"/>
    <w:rsid w:val="00DF5F62"/>
    <w:rsid w:val="00E00128"/>
    <w:rsid w:val="00E00F7D"/>
    <w:rsid w:val="00E01743"/>
    <w:rsid w:val="00E01AB7"/>
    <w:rsid w:val="00E0207E"/>
    <w:rsid w:val="00E02B19"/>
    <w:rsid w:val="00E03040"/>
    <w:rsid w:val="00E064CE"/>
    <w:rsid w:val="00E06FAB"/>
    <w:rsid w:val="00E0733F"/>
    <w:rsid w:val="00E10200"/>
    <w:rsid w:val="00E105BE"/>
    <w:rsid w:val="00E10698"/>
    <w:rsid w:val="00E10969"/>
    <w:rsid w:val="00E10BDE"/>
    <w:rsid w:val="00E10D73"/>
    <w:rsid w:val="00E10DB8"/>
    <w:rsid w:val="00E10EB6"/>
    <w:rsid w:val="00E113D4"/>
    <w:rsid w:val="00E11B8D"/>
    <w:rsid w:val="00E11F3A"/>
    <w:rsid w:val="00E12BEB"/>
    <w:rsid w:val="00E1323C"/>
    <w:rsid w:val="00E135CE"/>
    <w:rsid w:val="00E13DDA"/>
    <w:rsid w:val="00E14017"/>
    <w:rsid w:val="00E15343"/>
    <w:rsid w:val="00E15452"/>
    <w:rsid w:val="00E155CF"/>
    <w:rsid w:val="00E16306"/>
    <w:rsid w:val="00E2244B"/>
    <w:rsid w:val="00E2281F"/>
    <w:rsid w:val="00E22A83"/>
    <w:rsid w:val="00E23803"/>
    <w:rsid w:val="00E23BBE"/>
    <w:rsid w:val="00E24E64"/>
    <w:rsid w:val="00E254F7"/>
    <w:rsid w:val="00E261CB"/>
    <w:rsid w:val="00E2697F"/>
    <w:rsid w:val="00E3013B"/>
    <w:rsid w:val="00E32350"/>
    <w:rsid w:val="00E3253D"/>
    <w:rsid w:val="00E327D2"/>
    <w:rsid w:val="00E33AD8"/>
    <w:rsid w:val="00E33B97"/>
    <w:rsid w:val="00E34056"/>
    <w:rsid w:val="00E34489"/>
    <w:rsid w:val="00E34977"/>
    <w:rsid w:val="00E34AA0"/>
    <w:rsid w:val="00E35ED9"/>
    <w:rsid w:val="00E369F7"/>
    <w:rsid w:val="00E36CF5"/>
    <w:rsid w:val="00E37397"/>
    <w:rsid w:val="00E425ED"/>
    <w:rsid w:val="00E42B22"/>
    <w:rsid w:val="00E4365A"/>
    <w:rsid w:val="00E43A47"/>
    <w:rsid w:val="00E44DB8"/>
    <w:rsid w:val="00E450FA"/>
    <w:rsid w:val="00E458EA"/>
    <w:rsid w:val="00E4697F"/>
    <w:rsid w:val="00E46A40"/>
    <w:rsid w:val="00E46D39"/>
    <w:rsid w:val="00E478FA"/>
    <w:rsid w:val="00E515AC"/>
    <w:rsid w:val="00E52409"/>
    <w:rsid w:val="00E5298E"/>
    <w:rsid w:val="00E547D6"/>
    <w:rsid w:val="00E56464"/>
    <w:rsid w:val="00E57120"/>
    <w:rsid w:val="00E571E8"/>
    <w:rsid w:val="00E5791B"/>
    <w:rsid w:val="00E57C48"/>
    <w:rsid w:val="00E60485"/>
    <w:rsid w:val="00E605BA"/>
    <w:rsid w:val="00E60AD4"/>
    <w:rsid w:val="00E60B6A"/>
    <w:rsid w:val="00E628B8"/>
    <w:rsid w:val="00E6333C"/>
    <w:rsid w:val="00E63BE5"/>
    <w:rsid w:val="00E64D32"/>
    <w:rsid w:val="00E65CB6"/>
    <w:rsid w:val="00E65DD7"/>
    <w:rsid w:val="00E66255"/>
    <w:rsid w:val="00E662A7"/>
    <w:rsid w:val="00E66B45"/>
    <w:rsid w:val="00E66BB1"/>
    <w:rsid w:val="00E7024A"/>
    <w:rsid w:val="00E7054C"/>
    <w:rsid w:val="00E70D8B"/>
    <w:rsid w:val="00E71F54"/>
    <w:rsid w:val="00E71FEC"/>
    <w:rsid w:val="00E72A4B"/>
    <w:rsid w:val="00E746D1"/>
    <w:rsid w:val="00E753C6"/>
    <w:rsid w:val="00E768B2"/>
    <w:rsid w:val="00E76B5C"/>
    <w:rsid w:val="00E77592"/>
    <w:rsid w:val="00E77B80"/>
    <w:rsid w:val="00E80D6C"/>
    <w:rsid w:val="00E81A5D"/>
    <w:rsid w:val="00E828C4"/>
    <w:rsid w:val="00E8309B"/>
    <w:rsid w:val="00E8358C"/>
    <w:rsid w:val="00E856F7"/>
    <w:rsid w:val="00E86450"/>
    <w:rsid w:val="00E86898"/>
    <w:rsid w:val="00E868F6"/>
    <w:rsid w:val="00E86B8D"/>
    <w:rsid w:val="00E8708C"/>
    <w:rsid w:val="00E87DEE"/>
    <w:rsid w:val="00E901D0"/>
    <w:rsid w:val="00E91B04"/>
    <w:rsid w:val="00E92CBE"/>
    <w:rsid w:val="00E93711"/>
    <w:rsid w:val="00E94CD4"/>
    <w:rsid w:val="00E94E70"/>
    <w:rsid w:val="00E94E95"/>
    <w:rsid w:val="00E95A6F"/>
    <w:rsid w:val="00E95FA6"/>
    <w:rsid w:val="00EA0475"/>
    <w:rsid w:val="00EA0ECD"/>
    <w:rsid w:val="00EA0F74"/>
    <w:rsid w:val="00EA1484"/>
    <w:rsid w:val="00EA1D1C"/>
    <w:rsid w:val="00EA1EA1"/>
    <w:rsid w:val="00EA3E40"/>
    <w:rsid w:val="00EA583D"/>
    <w:rsid w:val="00EA5CA7"/>
    <w:rsid w:val="00EA613E"/>
    <w:rsid w:val="00EB1D32"/>
    <w:rsid w:val="00EB21BC"/>
    <w:rsid w:val="00EB233B"/>
    <w:rsid w:val="00EB558B"/>
    <w:rsid w:val="00EB5A75"/>
    <w:rsid w:val="00EB7F72"/>
    <w:rsid w:val="00EC0494"/>
    <w:rsid w:val="00EC0D5D"/>
    <w:rsid w:val="00EC0DD6"/>
    <w:rsid w:val="00EC0E0D"/>
    <w:rsid w:val="00EC15B5"/>
    <w:rsid w:val="00EC23CB"/>
    <w:rsid w:val="00EC3A5E"/>
    <w:rsid w:val="00EC4640"/>
    <w:rsid w:val="00EC53A5"/>
    <w:rsid w:val="00EC64FB"/>
    <w:rsid w:val="00EC6A63"/>
    <w:rsid w:val="00EC7175"/>
    <w:rsid w:val="00EC7206"/>
    <w:rsid w:val="00ED1652"/>
    <w:rsid w:val="00ED2697"/>
    <w:rsid w:val="00ED5586"/>
    <w:rsid w:val="00ED7D28"/>
    <w:rsid w:val="00EE0894"/>
    <w:rsid w:val="00EE1593"/>
    <w:rsid w:val="00EE166E"/>
    <w:rsid w:val="00EE2C8B"/>
    <w:rsid w:val="00EE30A1"/>
    <w:rsid w:val="00EE3A53"/>
    <w:rsid w:val="00EE4030"/>
    <w:rsid w:val="00EE57C2"/>
    <w:rsid w:val="00EE7161"/>
    <w:rsid w:val="00EE7412"/>
    <w:rsid w:val="00EE7616"/>
    <w:rsid w:val="00EF09AA"/>
    <w:rsid w:val="00EF0CA9"/>
    <w:rsid w:val="00EF0E9C"/>
    <w:rsid w:val="00EF10FE"/>
    <w:rsid w:val="00EF2747"/>
    <w:rsid w:val="00EF2FCC"/>
    <w:rsid w:val="00EF4750"/>
    <w:rsid w:val="00EF77B5"/>
    <w:rsid w:val="00F008BB"/>
    <w:rsid w:val="00F017EF"/>
    <w:rsid w:val="00F01A72"/>
    <w:rsid w:val="00F02115"/>
    <w:rsid w:val="00F022C9"/>
    <w:rsid w:val="00F02839"/>
    <w:rsid w:val="00F037A8"/>
    <w:rsid w:val="00F04B86"/>
    <w:rsid w:val="00F0570E"/>
    <w:rsid w:val="00F06091"/>
    <w:rsid w:val="00F066B1"/>
    <w:rsid w:val="00F075DC"/>
    <w:rsid w:val="00F104E4"/>
    <w:rsid w:val="00F10D6E"/>
    <w:rsid w:val="00F10F0B"/>
    <w:rsid w:val="00F11182"/>
    <w:rsid w:val="00F12E99"/>
    <w:rsid w:val="00F14E12"/>
    <w:rsid w:val="00F15162"/>
    <w:rsid w:val="00F1553D"/>
    <w:rsid w:val="00F16222"/>
    <w:rsid w:val="00F16577"/>
    <w:rsid w:val="00F170A5"/>
    <w:rsid w:val="00F17279"/>
    <w:rsid w:val="00F17B5C"/>
    <w:rsid w:val="00F20325"/>
    <w:rsid w:val="00F20FB8"/>
    <w:rsid w:val="00F2127A"/>
    <w:rsid w:val="00F214AB"/>
    <w:rsid w:val="00F21AC3"/>
    <w:rsid w:val="00F2232F"/>
    <w:rsid w:val="00F2286B"/>
    <w:rsid w:val="00F22B33"/>
    <w:rsid w:val="00F22C3E"/>
    <w:rsid w:val="00F22DE5"/>
    <w:rsid w:val="00F22E91"/>
    <w:rsid w:val="00F253FB"/>
    <w:rsid w:val="00F263B7"/>
    <w:rsid w:val="00F26E07"/>
    <w:rsid w:val="00F3130B"/>
    <w:rsid w:val="00F32409"/>
    <w:rsid w:val="00F329BF"/>
    <w:rsid w:val="00F34CDE"/>
    <w:rsid w:val="00F34F0C"/>
    <w:rsid w:val="00F362FA"/>
    <w:rsid w:val="00F374CF"/>
    <w:rsid w:val="00F4093C"/>
    <w:rsid w:val="00F40EB7"/>
    <w:rsid w:val="00F426D8"/>
    <w:rsid w:val="00F42F4D"/>
    <w:rsid w:val="00F4341A"/>
    <w:rsid w:val="00F43A6C"/>
    <w:rsid w:val="00F44E7B"/>
    <w:rsid w:val="00F46D80"/>
    <w:rsid w:val="00F4779F"/>
    <w:rsid w:val="00F503FE"/>
    <w:rsid w:val="00F50947"/>
    <w:rsid w:val="00F51166"/>
    <w:rsid w:val="00F524D1"/>
    <w:rsid w:val="00F5282A"/>
    <w:rsid w:val="00F52CAC"/>
    <w:rsid w:val="00F52FC9"/>
    <w:rsid w:val="00F53378"/>
    <w:rsid w:val="00F53749"/>
    <w:rsid w:val="00F53EDD"/>
    <w:rsid w:val="00F551EC"/>
    <w:rsid w:val="00F55E52"/>
    <w:rsid w:val="00F57B12"/>
    <w:rsid w:val="00F606DB"/>
    <w:rsid w:val="00F612EE"/>
    <w:rsid w:val="00F614DC"/>
    <w:rsid w:val="00F616DC"/>
    <w:rsid w:val="00F62A49"/>
    <w:rsid w:val="00F640DB"/>
    <w:rsid w:val="00F6412F"/>
    <w:rsid w:val="00F648A0"/>
    <w:rsid w:val="00F650D5"/>
    <w:rsid w:val="00F65299"/>
    <w:rsid w:val="00F660C1"/>
    <w:rsid w:val="00F66A7D"/>
    <w:rsid w:val="00F66E5B"/>
    <w:rsid w:val="00F674BF"/>
    <w:rsid w:val="00F678F1"/>
    <w:rsid w:val="00F70626"/>
    <w:rsid w:val="00F70908"/>
    <w:rsid w:val="00F70E68"/>
    <w:rsid w:val="00F716CB"/>
    <w:rsid w:val="00F71D15"/>
    <w:rsid w:val="00F7257C"/>
    <w:rsid w:val="00F74161"/>
    <w:rsid w:val="00F7595D"/>
    <w:rsid w:val="00F761BB"/>
    <w:rsid w:val="00F80A8F"/>
    <w:rsid w:val="00F80BF2"/>
    <w:rsid w:val="00F81E2A"/>
    <w:rsid w:val="00F8398C"/>
    <w:rsid w:val="00F83E2E"/>
    <w:rsid w:val="00F84358"/>
    <w:rsid w:val="00F84384"/>
    <w:rsid w:val="00F84E76"/>
    <w:rsid w:val="00F868D5"/>
    <w:rsid w:val="00F9023C"/>
    <w:rsid w:val="00F906C1"/>
    <w:rsid w:val="00F9086C"/>
    <w:rsid w:val="00F909A2"/>
    <w:rsid w:val="00F9114F"/>
    <w:rsid w:val="00F9121E"/>
    <w:rsid w:val="00F91CE2"/>
    <w:rsid w:val="00F92245"/>
    <w:rsid w:val="00F92280"/>
    <w:rsid w:val="00F92406"/>
    <w:rsid w:val="00F93DEC"/>
    <w:rsid w:val="00F94312"/>
    <w:rsid w:val="00F94919"/>
    <w:rsid w:val="00F94B49"/>
    <w:rsid w:val="00F95350"/>
    <w:rsid w:val="00F9621C"/>
    <w:rsid w:val="00F97F00"/>
    <w:rsid w:val="00FA17EA"/>
    <w:rsid w:val="00FA2047"/>
    <w:rsid w:val="00FA289F"/>
    <w:rsid w:val="00FA2A20"/>
    <w:rsid w:val="00FA2AC4"/>
    <w:rsid w:val="00FA365B"/>
    <w:rsid w:val="00FA37FF"/>
    <w:rsid w:val="00FA3962"/>
    <w:rsid w:val="00FA416F"/>
    <w:rsid w:val="00FA4796"/>
    <w:rsid w:val="00FA4F22"/>
    <w:rsid w:val="00FA6CA8"/>
    <w:rsid w:val="00FA7A0F"/>
    <w:rsid w:val="00FB0956"/>
    <w:rsid w:val="00FB1345"/>
    <w:rsid w:val="00FB25FB"/>
    <w:rsid w:val="00FB2902"/>
    <w:rsid w:val="00FB351E"/>
    <w:rsid w:val="00FB6E19"/>
    <w:rsid w:val="00FB72BD"/>
    <w:rsid w:val="00FC0E8A"/>
    <w:rsid w:val="00FC0FD7"/>
    <w:rsid w:val="00FC1E5A"/>
    <w:rsid w:val="00FC24E5"/>
    <w:rsid w:val="00FC2D2D"/>
    <w:rsid w:val="00FC5196"/>
    <w:rsid w:val="00FC6223"/>
    <w:rsid w:val="00FC6F5B"/>
    <w:rsid w:val="00FC737A"/>
    <w:rsid w:val="00FC7547"/>
    <w:rsid w:val="00FC758E"/>
    <w:rsid w:val="00FC7A2D"/>
    <w:rsid w:val="00FC7E3E"/>
    <w:rsid w:val="00FD010B"/>
    <w:rsid w:val="00FD0994"/>
    <w:rsid w:val="00FD0A85"/>
    <w:rsid w:val="00FD14CB"/>
    <w:rsid w:val="00FD2A52"/>
    <w:rsid w:val="00FD330F"/>
    <w:rsid w:val="00FD48C6"/>
    <w:rsid w:val="00FD51F8"/>
    <w:rsid w:val="00FD575C"/>
    <w:rsid w:val="00FD58BB"/>
    <w:rsid w:val="00FD615E"/>
    <w:rsid w:val="00FD6F07"/>
    <w:rsid w:val="00FD726C"/>
    <w:rsid w:val="00FD7CE3"/>
    <w:rsid w:val="00FD7E37"/>
    <w:rsid w:val="00FE0F4B"/>
    <w:rsid w:val="00FE2629"/>
    <w:rsid w:val="00FE2D19"/>
    <w:rsid w:val="00FE30DD"/>
    <w:rsid w:val="00FE38FD"/>
    <w:rsid w:val="00FE3F2E"/>
    <w:rsid w:val="00FE4BC1"/>
    <w:rsid w:val="00FE4E15"/>
    <w:rsid w:val="00FE5131"/>
    <w:rsid w:val="00FE5EF0"/>
    <w:rsid w:val="00FE6BFC"/>
    <w:rsid w:val="00FE6DBF"/>
    <w:rsid w:val="00FE72A3"/>
    <w:rsid w:val="00FE7496"/>
    <w:rsid w:val="00FF1743"/>
    <w:rsid w:val="00FF2335"/>
    <w:rsid w:val="00FF2A95"/>
    <w:rsid w:val="00FF33D1"/>
    <w:rsid w:val="00FF33FE"/>
    <w:rsid w:val="00FF4268"/>
    <w:rsid w:val="00FF506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99B5C"/>
  <w15:docId w15:val="{C01E15EA-C6D4-4D65-86D9-74234EF3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20"/>
        <w:ind w:left="788" w:hanging="43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03D5"/>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Bull"/>
    <w:basedOn w:val="prastasis"/>
    <w:link w:val="SraopastraipaDiagrama"/>
    <w:uiPriority w:val="34"/>
    <w:qFormat/>
    <w:rsid w:val="00BB2E67"/>
    <w:pPr>
      <w:spacing w:after="200" w:line="276" w:lineRule="auto"/>
      <w:ind w:left="720"/>
      <w:contextualSpacing/>
    </w:pPr>
    <w:rPr>
      <w:rFonts w:ascii="Calibri" w:hAnsi="Calibri"/>
      <w:sz w:val="22"/>
      <w:szCs w:val="22"/>
    </w:rPr>
  </w:style>
  <w:style w:type="paragraph" w:styleId="Antrats">
    <w:name w:val="header"/>
    <w:basedOn w:val="prastasis"/>
    <w:link w:val="AntratsDiagrama"/>
    <w:uiPriority w:val="99"/>
    <w:unhideWhenUsed/>
    <w:rsid w:val="00BB2E67"/>
    <w:pPr>
      <w:tabs>
        <w:tab w:val="center" w:pos="4819"/>
        <w:tab w:val="right" w:pos="9638"/>
      </w:tabs>
    </w:pPr>
  </w:style>
  <w:style w:type="character" w:customStyle="1" w:styleId="AntratsDiagrama">
    <w:name w:val="Antraštės Diagrama"/>
    <w:basedOn w:val="Numatytasispastraiposriftas"/>
    <w:link w:val="Antrats"/>
    <w:uiPriority w:val="99"/>
    <w:rsid w:val="00BB2E67"/>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BB2E6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B2E67"/>
    <w:rPr>
      <w:rFonts w:ascii="Tahoma" w:eastAsia="Times New Roman" w:hAnsi="Tahoma" w:cs="Tahoma"/>
      <w:sz w:val="16"/>
      <w:szCs w:val="16"/>
      <w:lang w:eastAsia="lt-LT"/>
    </w:rPr>
  </w:style>
  <w:style w:type="paragraph" w:styleId="Porat">
    <w:name w:val="footer"/>
    <w:basedOn w:val="prastasis"/>
    <w:link w:val="PoratDiagrama"/>
    <w:uiPriority w:val="99"/>
    <w:unhideWhenUsed/>
    <w:rsid w:val="00965EA0"/>
    <w:pPr>
      <w:tabs>
        <w:tab w:val="center" w:pos="4819"/>
        <w:tab w:val="right" w:pos="9638"/>
      </w:tabs>
    </w:pPr>
  </w:style>
  <w:style w:type="character" w:customStyle="1" w:styleId="PoratDiagrama">
    <w:name w:val="Poraštė Diagrama"/>
    <w:basedOn w:val="Numatytasispastraiposriftas"/>
    <w:link w:val="Porat"/>
    <w:uiPriority w:val="99"/>
    <w:rsid w:val="00965EA0"/>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E51488"/>
    <w:rPr>
      <w:sz w:val="16"/>
      <w:szCs w:val="16"/>
    </w:rPr>
  </w:style>
  <w:style w:type="paragraph" w:styleId="Komentarotekstas">
    <w:name w:val="annotation text"/>
    <w:basedOn w:val="prastasis"/>
    <w:link w:val="KomentarotekstasDiagrama"/>
    <w:uiPriority w:val="99"/>
    <w:unhideWhenUsed/>
    <w:rsid w:val="00E51488"/>
    <w:rPr>
      <w:sz w:val="20"/>
      <w:szCs w:val="20"/>
    </w:rPr>
  </w:style>
  <w:style w:type="character" w:customStyle="1" w:styleId="KomentarotekstasDiagrama">
    <w:name w:val="Komentaro tekstas Diagrama"/>
    <w:basedOn w:val="Numatytasispastraiposriftas"/>
    <w:link w:val="Komentarotekstas"/>
    <w:uiPriority w:val="99"/>
    <w:rsid w:val="00E51488"/>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E51488"/>
    <w:rPr>
      <w:b/>
      <w:bCs/>
    </w:rPr>
  </w:style>
  <w:style w:type="character" w:customStyle="1" w:styleId="KomentarotemaDiagrama">
    <w:name w:val="Komentaro tema Diagrama"/>
    <w:basedOn w:val="KomentarotekstasDiagrama"/>
    <w:link w:val="Komentarotema"/>
    <w:uiPriority w:val="99"/>
    <w:semiHidden/>
    <w:rsid w:val="00E51488"/>
    <w:rPr>
      <w:rFonts w:ascii="Times New Roman" w:eastAsia="Times New Roman" w:hAnsi="Times New Roman" w:cs="Times New Roman"/>
      <w:b/>
      <w:bCs/>
      <w:sz w:val="20"/>
      <w:szCs w:val="20"/>
      <w:lang w:eastAsia="lt-LT"/>
    </w:rPr>
  </w:style>
  <w:style w:type="paragraph" w:styleId="Pataisymai">
    <w:name w:val="Revision"/>
    <w:hidden/>
    <w:uiPriority w:val="99"/>
    <w:semiHidden/>
    <w:rsid w:val="00E51488"/>
    <w:pPr>
      <w:spacing w:after="0"/>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basedOn w:val="Numatytasispastraiposriftas"/>
    <w:link w:val="Sraopastraipa"/>
    <w:uiPriority w:val="34"/>
    <w:qFormat/>
    <w:rsid w:val="00922096"/>
    <w:rPr>
      <w:rFonts w:ascii="Calibri" w:eastAsia="Times New Roman" w:hAnsi="Calibri" w:cs="Times New Roman"/>
      <w:lang w:eastAsia="lt-LT"/>
    </w:rPr>
  </w:style>
  <w:style w:type="character" w:styleId="Hipersaitas">
    <w:name w:val="Hyperlink"/>
    <w:basedOn w:val="Numatytasispastraiposriftas"/>
    <w:uiPriority w:val="99"/>
    <w:unhideWhenUsed/>
    <w:rsid w:val="00F841BF"/>
    <w:rPr>
      <w:strike w:val="0"/>
      <w:dstrike w:val="0"/>
      <w:color w:val="6E717F"/>
      <w:u w:val="none"/>
      <w:effect w:val="none"/>
    </w:rPr>
  </w:style>
  <w:style w:type="character" w:customStyle="1" w:styleId="clear">
    <w:name w:val="clear"/>
    <w:basedOn w:val="Numatytasispastraiposriftas"/>
    <w:rsid w:val="008624F3"/>
  </w:style>
  <w:style w:type="character" w:customStyle="1" w:styleId="Bodytext2Bold">
    <w:name w:val="Body text (2) + Bold"/>
    <w:basedOn w:val="Numatytasispastraiposriftas"/>
    <w:rsid w:val="00442E1C"/>
    <w:rPr>
      <w:rFonts w:ascii="Palatino Linotype" w:eastAsia="Palatino Linotype" w:hAnsi="Palatino Linotype" w:cs="Palatino Linotype"/>
      <w:b/>
      <w:bCs/>
      <w:color w:val="000000"/>
      <w:spacing w:val="0"/>
      <w:w w:val="100"/>
      <w:position w:val="0"/>
      <w:sz w:val="20"/>
      <w:szCs w:val="20"/>
      <w:shd w:val="clear" w:color="auto" w:fill="FFFFFF"/>
      <w:lang w:val="lt-LT" w:eastAsia="lt-LT" w:bidi="lt-LT"/>
    </w:rPr>
  </w:style>
  <w:style w:type="paragraph" w:styleId="prastasiniatinklio">
    <w:name w:val="Normal (Web)"/>
    <w:basedOn w:val="prastasis"/>
    <w:uiPriority w:val="99"/>
    <w:rsid w:val="00442E1C"/>
    <w:pPr>
      <w:spacing w:before="100" w:beforeAutospacing="1" w:after="100" w:afterAutospacing="1"/>
      <w:ind w:firstLine="720"/>
    </w:pPr>
    <w:rPr>
      <w:rFonts w:eastAsiaTheme="minorEastAsia" w:cstheme="minorBidi"/>
    </w:rPr>
  </w:style>
  <w:style w:type="character" w:customStyle="1" w:styleId="highlight2">
    <w:name w:val="highlight2"/>
    <w:basedOn w:val="Numatytasispastraiposriftas"/>
    <w:rsid w:val="00442E1C"/>
  </w:style>
  <w:style w:type="character" w:customStyle="1" w:styleId="CharChar1">
    <w:name w:val="Char Char1"/>
    <w:uiPriority w:val="99"/>
    <w:locked/>
    <w:rsid w:val="007F3660"/>
    <w:rPr>
      <w:rFonts w:ascii="Courier New" w:hAnsi="Courier New" w:cs="Courier New"/>
    </w:rPr>
  </w:style>
  <w:style w:type="paragraph" w:styleId="Paprastasistekstas">
    <w:name w:val="Plain Text"/>
    <w:basedOn w:val="prastasis"/>
    <w:link w:val="PaprastasistekstasDiagrama"/>
    <w:rsid w:val="007F3660"/>
    <w:rPr>
      <w:rFonts w:ascii="Courier New" w:eastAsia="Calibri" w:hAnsi="Courier New" w:cs="Courier New"/>
      <w:sz w:val="20"/>
      <w:szCs w:val="20"/>
      <w:lang w:val="en-US" w:eastAsia="en-US"/>
    </w:rPr>
  </w:style>
  <w:style w:type="character" w:customStyle="1" w:styleId="PaprastasistekstasDiagrama">
    <w:name w:val="Paprastasis tekstas Diagrama"/>
    <w:basedOn w:val="Numatytasispastraiposriftas"/>
    <w:link w:val="Paprastasistekstas"/>
    <w:rsid w:val="007F3660"/>
    <w:rPr>
      <w:rFonts w:ascii="Courier New" w:eastAsia="Calibri" w:hAnsi="Courier New" w:cs="Courier New"/>
      <w:sz w:val="20"/>
      <w:szCs w:val="20"/>
      <w:lang w:val="en-US"/>
    </w:rPr>
  </w:style>
  <w:style w:type="character" w:customStyle="1" w:styleId="PlainTextChar">
    <w:name w:val="Plain Text Char"/>
    <w:basedOn w:val="Numatytasispastraiposriftas"/>
    <w:uiPriority w:val="99"/>
    <w:semiHidden/>
    <w:locked/>
    <w:rsid w:val="007F3660"/>
    <w:rPr>
      <w:rFonts w:ascii="Courier New" w:hAnsi="Courier New" w:cs="Courier New"/>
      <w:sz w:val="20"/>
      <w:szCs w:val="20"/>
      <w:lang w:val="lt-LT"/>
    </w:rPr>
  </w:style>
  <w:style w:type="character" w:customStyle="1" w:styleId="BalloonTextChar">
    <w:name w:val="Balloon Text Char"/>
    <w:basedOn w:val="Numatytasispastraiposriftas"/>
    <w:uiPriority w:val="99"/>
    <w:semiHidden/>
    <w:locked/>
    <w:rsid w:val="007F3660"/>
    <w:rPr>
      <w:sz w:val="2"/>
      <w:szCs w:val="2"/>
      <w:lang w:val="lt-LT"/>
    </w:rPr>
  </w:style>
  <w:style w:type="character" w:customStyle="1" w:styleId="Bodytext">
    <w:name w:val="Body text_"/>
    <w:basedOn w:val="Numatytasispastraiposriftas"/>
    <w:link w:val="Bodytext1"/>
    <w:locked/>
    <w:rsid w:val="007F3660"/>
    <w:rPr>
      <w:shd w:val="clear" w:color="auto" w:fill="FFFFFF"/>
    </w:rPr>
  </w:style>
  <w:style w:type="paragraph" w:customStyle="1" w:styleId="Bodytext1">
    <w:name w:val="Body text1"/>
    <w:basedOn w:val="prastasis"/>
    <w:link w:val="Bodytext"/>
    <w:rsid w:val="007F3660"/>
    <w:pPr>
      <w:widowControl w:val="0"/>
      <w:shd w:val="clear" w:color="auto" w:fill="FFFFFF"/>
      <w:spacing w:before="60" w:after="240" w:line="278" w:lineRule="exact"/>
      <w:ind w:hanging="720"/>
    </w:pPr>
    <w:rPr>
      <w:rFonts w:asciiTheme="minorHAnsi" w:eastAsiaTheme="minorHAnsi" w:hAnsiTheme="minorHAnsi" w:cstheme="minorBidi"/>
      <w:sz w:val="22"/>
      <w:szCs w:val="22"/>
      <w:lang w:eastAsia="en-US"/>
    </w:rPr>
  </w:style>
  <w:style w:type="character" w:customStyle="1" w:styleId="BodytextBoldSpacing0pt">
    <w:name w:val="Body text + Bold;Spacing 0 pt"/>
    <w:basedOn w:val="Bodytext"/>
    <w:rsid w:val="007F3660"/>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Pagrindinistekstas1">
    <w:name w:val="Pagrindinis tekstas1"/>
    <w:basedOn w:val="Bodytext"/>
    <w:rsid w:val="007F3660"/>
    <w:rPr>
      <w:rFonts w:ascii="Times New Roman" w:eastAsia="Times New Roman" w:hAnsi="Times New Roman" w:cs="Times New Roman"/>
      <w:b w:val="0"/>
      <w:bCs w:val="0"/>
      <w:i w:val="0"/>
      <w:iCs w:val="0"/>
      <w:smallCaps w:val="0"/>
      <w:strike w:val="0"/>
      <w:color w:val="000000"/>
      <w:spacing w:val="10"/>
      <w:w w:val="100"/>
      <w:position w:val="0"/>
      <w:sz w:val="20"/>
      <w:szCs w:val="20"/>
      <w:u w:val="single"/>
      <w:shd w:val="clear" w:color="auto" w:fill="FFFFFF"/>
      <w:lang w:val="lt-LT" w:eastAsia="lt-LT" w:bidi="lt-LT"/>
    </w:rPr>
  </w:style>
  <w:style w:type="paragraph" w:customStyle="1" w:styleId="Pagrindinistekstas2">
    <w:name w:val="Pagrindinis tekstas2"/>
    <w:basedOn w:val="prastasis"/>
    <w:rsid w:val="007F3660"/>
    <w:pPr>
      <w:widowControl w:val="0"/>
      <w:shd w:val="clear" w:color="auto" w:fill="FFFFFF"/>
      <w:spacing w:before="240" w:after="300" w:line="0" w:lineRule="atLeast"/>
      <w:jc w:val="center"/>
    </w:pPr>
    <w:rPr>
      <w:rFonts w:ascii="Garamond" w:eastAsia="Garamond" w:hAnsi="Garamond" w:cs="Garamond"/>
      <w:color w:val="000000"/>
      <w:sz w:val="23"/>
      <w:szCs w:val="23"/>
      <w:lang w:bidi="lt-LT"/>
    </w:rPr>
  </w:style>
  <w:style w:type="paragraph" w:customStyle="1" w:styleId="herbas">
    <w:name w:val="herbas"/>
    <w:basedOn w:val="prastasis"/>
    <w:rsid w:val="007F3660"/>
    <w:pPr>
      <w:ind w:left="357" w:hanging="357"/>
      <w:jc w:val="center"/>
    </w:pPr>
    <w:rPr>
      <w:rFonts w:eastAsia="Calibri"/>
      <w:szCs w:val="22"/>
      <w:lang w:eastAsia="en-US"/>
    </w:rPr>
  </w:style>
  <w:style w:type="paragraph" w:customStyle="1" w:styleId="KAUNOAPYGARDOSTEISMAS">
    <w:name w:val="KAUNO APYGARDOS TEISMAS"/>
    <w:basedOn w:val="prastasis"/>
    <w:rsid w:val="007F3660"/>
    <w:pPr>
      <w:ind w:left="357" w:hanging="357"/>
      <w:jc w:val="center"/>
    </w:pPr>
    <w:rPr>
      <w:rFonts w:eastAsia="Calibri"/>
      <w:b/>
      <w:caps/>
      <w:sz w:val="28"/>
      <w:szCs w:val="22"/>
      <w:lang w:eastAsia="en-US"/>
    </w:rPr>
  </w:style>
  <w:style w:type="paragraph" w:customStyle="1" w:styleId="NUTARTIS">
    <w:name w:val="NUTARTIS"/>
    <w:basedOn w:val="prastasis"/>
    <w:rsid w:val="007F3660"/>
    <w:pPr>
      <w:ind w:left="357" w:hanging="357"/>
      <w:jc w:val="center"/>
    </w:pPr>
    <w:rPr>
      <w:rFonts w:eastAsia="Calibri"/>
      <w:b/>
      <w:caps/>
      <w:sz w:val="28"/>
      <w:szCs w:val="22"/>
      <w:lang w:eastAsia="en-US"/>
    </w:rPr>
  </w:style>
  <w:style w:type="paragraph" w:customStyle="1" w:styleId="Kaunas">
    <w:name w:val="Kaunas"/>
    <w:basedOn w:val="prastasis"/>
    <w:rsid w:val="007F3660"/>
    <w:pPr>
      <w:ind w:left="357" w:hanging="357"/>
      <w:jc w:val="center"/>
    </w:pPr>
    <w:rPr>
      <w:rFonts w:eastAsia="Calibri"/>
      <w:szCs w:val="22"/>
      <w:lang w:eastAsia="en-US"/>
    </w:rPr>
  </w:style>
  <w:style w:type="paragraph" w:customStyle="1" w:styleId="201xmd">
    <w:name w:val="201x m.         d."/>
    <w:basedOn w:val="prastasis"/>
    <w:qFormat/>
    <w:rsid w:val="007F3660"/>
    <w:pPr>
      <w:keepNext/>
      <w:ind w:left="357" w:hanging="357"/>
      <w:jc w:val="center"/>
      <w:outlineLvl w:val="0"/>
    </w:pPr>
    <w:rPr>
      <w:bCs/>
    </w:rPr>
  </w:style>
  <w:style w:type="character" w:customStyle="1" w:styleId="Bodytext2">
    <w:name w:val="Body text (2)_"/>
    <w:basedOn w:val="Numatytasispastraiposriftas"/>
    <w:link w:val="Bodytext20"/>
    <w:rsid w:val="007F3660"/>
    <w:rPr>
      <w:rFonts w:ascii="Palatino Linotype" w:eastAsia="Palatino Linotype" w:hAnsi="Palatino Linotype" w:cs="Palatino Linotype"/>
      <w:sz w:val="20"/>
      <w:szCs w:val="20"/>
      <w:shd w:val="clear" w:color="auto" w:fill="FFFFFF"/>
    </w:rPr>
  </w:style>
  <w:style w:type="paragraph" w:customStyle="1" w:styleId="Bodytext20">
    <w:name w:val="Body text (2)"/>
    <w:basedOn w:val="prastasis"/>
    <w:link w:val="Bodytext2"/>
    <w:rsid w:val="007F3660"/>
    <w:pPr>
      <w:widowControl w:val="0"/>
      <w:shd w:val="clear" w:color="auto" w:fill="FFFFFF"/>
      <w:spacing w:before="60" w:after="300" w:line="0" w:lineRule="atLeast"/>
      <w:ind w:hanging="360"/>
    </w:pPr>
    <w:rPr>
      <w:rFonts w:ascii="Palatino Linotype" w:eastAsia="Palatino Linotype" w:hAnsi="Palatino Linotype" w:cs="Palatino Linotype"/>
      <w:sz w:val="20"/>
      <w:szCs w:val="20"/>
      <w:lang w:eastAsia="en-US"/>
    </w:rPr>
  </w:style>
  <w:style w:type="character" w:customStyle="1" w:styleId="Bodytext2BoldItalic">
    <w:name w:val="Body text (2) + Bold;Italic"/>
    <w:basedOn w:val="Bodytext2"/>
    <w:rsid w:val="007F366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lt-LT" w:eastAsia="lt-LT" w:bidi="lt-LT"/>
    </w:rPr>
  </w:style>
  <w:style w:type="character" w:customStyle="1" w:styleId="Bodytext4">
    <w:name w:val="Body text (4)_"/>
    <w:basedOn w:val="Numatytasispastraiposriftas"/>
    <w:link w:val="Bodytext40"/>
    <w:rsid w:val="007F3660"/>
    <w:rPr>
      <w:rFonts w:eastAsia="Times New Roman"/>
      <w:b/>
      <w:bCs/>
      <w:i/>
      <w:iCs/>
      <w:shd w:val="clear" w:color="auto" w:fill="FFFFFF"/>
    </w:rPr>
  </w:style>
  <w:style w:type="paragraph" w:customStyle="1" w:styleId="Bodytext40">
    <w:name w:val="Body text (4)"/>
    <w:basedOn w:val="prastasis"/>
    <w:link w:val="Bodytext4"/>
    <w:rsid w:val="007F3660"/>
    <w:pPr>
      <w:widowControl w:val="0"/>
      <w:shd w:val="clear" w:color="auto" w:fill="FFFFFF"/>
      <w:spacing w:after="180" w:line="0" w:lineRule="atLeast"/>
      <w:ind w:hanging="360"/>
      <w:jc w:val="center"/>
    </w:pPr>
    <w:rPr>
      <w:rFonts w:asciiTheme="minorHAnsi" w:hAnsiTheme="minorHAnsi" w:cstheme="minorBidi"/>
      <w:b/>
      <w:bCs/>
      <w:i/>
      <w:iCs/>
      <w:sz w:val="22"/>
      <w:szCs w:val="22"/>
      <w:lang w:eastAsia="en-US"/>
    </w:rPr>
  </w:style>
  <w:style w:type="character" w:customStyle="1" w:styleId="Heading2">
    <w:name w:val="Heading #2"/>
    <w:basedOn w:val="Numatytasispastraiposriftas"/>
    <w:rsid w:val="007F3660"/>
    <w:rPr>
      <w:rFonts w:ascii="Times New Roman" w:eastAsia="Times New Roman" w:hAnsi="Times New Roman" w:cs="Times New Roman"/>
      <w:b/>
      <w:bCs/>
      <w:i w:val="0"/>
      <w:iCs w:val="0"/>
      <w:smallCaps w:val="0"/>
      <w:strike w:val="0"/>
      <w:color w:val="000000"/>
      <w:spacing w:val="0"/>
      <w:w w:val="100"/>
      <w:position w:val="0"/>
      <w:sz w:val="24"/>
      <w:szCs w:val="24"/>
      <w:u w:val="single"/>
      <w:lang w:val="lt-LT" w:eastAsia="lt-LT" w:bidi="lt-LT"/>
    </w:rPr>
  </w:style>
  <w:style w:type="character" w:customStyle="1" w:styleId="Bodytext4NotBoldNotItalic">
    <w:name w:val="Body text (4) + Not Bold;Not Italic"/>
    <w:basedOn w:val="Bodytext4"/>
    <w:rsid w:val="007F366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lt-LT" w:eastAsia="lt-LT" w:bidi="lt-LT"/>
    </w:rPr>
  </w:style>
  <w:style w:type="character" w:customStyle="1" w:styleId="Bodytext2Italic">
    <w:name w:val="Body text (2) + Italic"/>
    <w:basedOn w:val="Bodytext2"/>
    <w:rsid w:val="007F3660"/>
    <w:rPr>
      <w:rFonts w:ascii="Palatino Linotype" w:eastAsia="Palatino Linotype" w:hAnsi="Palatino Linotype" w:cs="Palatino Linotype"/>
      <w:b w:val="0"/>
      <w:bCs w:val="0"/>
      <w:i/>
      <w:iCs/>
      <w:smallCaps w:val="0"/>
      <w:strike w:val="0"/>
      <w:color w:val="000000"/>
      <w:spacing w:val="0"/>
      <w:w w:val="100"/>
      <w:position w:val="0"/>
      <w:sz w:val="22"/>
      <w:szCs w:val="22"/>
      <w:u w:val="none"/>
      <w:shd w:val="clear" w:color="auto" w:fill="FFFFFF"/>
      <w:lang w:val="lt-LT" w:eastAsia="lt-LT" w:bidi="lt-LT"/>
    </w:rPr>
  </w:style>
  <w:style w:type="character" w:customStyle="1" w:styleId="Footnote">
    <w:name w:val="Footnote_"/>
    <w:basedOn w:val="Numatytasispastraiposriftas"/>
    <w:link w:val="Footnote0"/>
    <w:rsid w:val="007F3660"/>
    <w:rPr>
      <w:rFonts w:ascii="Palatino Linotype" w:eastAsia="Palatino Linotype" w:hAnsi="Palatino Linotype" w:cs="Palatino Linotype"/>
      <w:sz w:val="18"/>
      <w:szCs w:val="18"/>
      <w:shd w:val="clear" w:color="auto" w:fill="FFFFFF"/>
    </w:rPr>
  </w:style>
  <w:style w:type="paragraph" w:customStyle="1" w:styleId="Footnote0">
    <w:name w:val="Footnote"/>
    <w:basedOn w:val="prastasis"/>
    <w:link w:val="Footnote"/>
    <w:rsid w:val="007F3660"/>
    <w:pPr>
      <w:widowControl w:val="0"/>
      <w:shd w:val="clear" w:color="auto" w:fill="FFFFFF"/>
      <w:spacing w:line="245" w:lineRule="exact"/>
    </w:pPr>
    <w:rPr>
      <w:rFonts w:ascii="Palatino Linotype" w:eastAsia="Palatino Linotype" w:hAnsi="Palatino Linotype" w:cs="Palatino Linotype"/>
      <w:sz w:val="18"/>
      <w:szCs w:val="18"/>
      <w:lang w:eastAsia="en-US"/>
    </w:rPr>
  </w:style>
  <w:style w:type="paragraph" w:styleId="Pagrindinistekstas20">
    <w:name w:val="Body Text 2"/>
    <w:basedOn w:val="prastasis"/>
    <w:link w:val="Pagrindinistekstas2Diagrama"/>
    <w:uiPriority w:val="99"/>
    <w:rsid w:val="007F3660"/>
    <w:pPr>
      <w:spacing w:line="480" w:lineRule="auto"/>
    </w:pPr>
    <w:rPr>
      <w:sz w:val="20"/>
      <w:szCs w:val="20"/>
      <w:lang w:eastAsia="en-US"/>
    </w:rPr>
  </w:style>
  <w:style w:type="character" w:customStyle="1" w:styleId="Pagrindinistekstas2Diagrama">
    <w:name w:val="Pagrindinis tekstas 2 Diagrama"/>
    <w:basedOn w:val="Numatytasispastraiposriftas"/>
    <w:link w:val="Pagrindinistekstas20"/>
    <w:uiPriority w:val="99"/>
    <w:rsid w:val="007F3660"/>
    <w:rPr>
      <w:rFonts w:ascii="Times New Roman" w:eastAsia="Times New Roman" w:hAnsi="Times New Roman" w:cs="Times New Roman"/>
      <w:sz w:val="20"/>
      <w:szCs w:val="20"/>
    </w:rPr>
  </w:style>
  <w:style w:type="paragraph" w:customStyle="1" w:styleId="tin">
    <w:name w:val="tin"/>
    <w:basedOn w:val="prastasis"/>
    <w:rsid w:val="00860C1A"/>
    <w:pPr>
      <w:spacing w:after="150"/>
    </w:pPr>
  </w:style>
  <w:style w:type="paragraph" w:styleId="Pagrindinistekstas">
    <w:name w:val="Body Text"/>
    <w:basedOn w:val="prastasis"/>
    <w:link w:val="PagrindinistekstasDiagrama"/>
    <w:unhideWhenUsed/>
    <w:rsid w:val="006F28C8"/>
  </w:style>
  <w:style w:type="character" w:customStyle="1" w:styleId="PagrindinistekstasDiagrama">
    <w:name w:val="Pagrindinis tekstas Diagrama"/>
    <w:basedOn w:val="Numatytasispastraiposriftas"/>
    <w:link w:val="Pagrindinistekstas"/>
    <w:rsid w:val="006F28C8"/>
    <w:rPr>
      <w:rFonts w:ascii="Times New Roman" w:eastAsia="Times New Roman" w:hAnsi="Times New Roman" w:cs="Times New Roman"/>
      <w:sz w:val="24"/>
      <w:szCs w:val="24"/>
      <w:lang w:eastAsia="lt-LT"/>
    </w:rPr>
  </w:style>
  <w:style w:type="character" w:customStyle="1" w:styleId="apple-converted-space">
    <w:name w:val="apple-converted-space"/>
    <w:basedOn w:val="Numatytasispastraiposriftas"/>
    <w:rsid w:val="006F28C8"/>
  </w:style>
  <w:style w:type="character" w:customStyle="1" w:styleId="FontStyle23">
    <w:name w:val="Font Style23"/>
    <w:uiPriority w:val="99"/>
    <w:rsid w:val="00831F1A"/>
    <w:rPr>
      <w:rFonts w:ascii="Times New Roman" w:hAnsi="Times New Roman" w:cs="Times New Roman" w:hint="default"/>
      <w:color w:val="000000"/>
      <w:sz w:val="22"/>
      <w:szCs w:val="22"/>
    </w:rPr>
  </w:style>
  <w:style w:type="paragraph" w:customStyle="1" w:styleId="Betarp1">
    <w:name w:val="Be tarpų1"/>
    <w:rsid w:val="00A2346E"/>
    <w:pPr>
      <w:spacing w:after="0"/>
    </w:pPr>
    <w:rPr>
      <w:rFonts w:ascii="Calibri" w:eastAsia="Times New Roman" w:hAnsi="Calibri" w:cs="Times New Roman"/>
    </w:rPr>
  </w:style>
  <w:style w:type="paragraph" w:styleId="Pagrindiniotekstotrauka2">
    <w:name w:val="Body Text Indent 2"/>
    <w:basedOn w:val="prastasis"/>
    <w:link w:val="Pagrindiniotekstotrauka2Diagrama"/>
    <w:uiPriority w:val="99"/>
    <w:semiHidden/>
    <w:unhideWhenUsed/>
    <w:rsid w:val="002F1DC0"/>
    <w:pPr>
      <w:spacing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rsid w:val="002F1DC0"/>
    <w:rPr>
      <w:rFonts w:ascii="Times New Roman" w:eastAsia="Times New Roman" w:hAnsi="Times New Roman" w:cs="Times New Roman"/>
      <w:sz w:val="24"/>
      <w:szCs w:val="24"/>
      <w:lang w:eastAsia="lt-LT"/>
    </w:rPr>
  </w:style>
  <w:style w:type="paragraph" w:customStyle="1" w:styleId="Style24">
    <w:name w:val="Style24"/>
    <w:basedOn w:val="prastasis"/>
    <w:uiPriority w:val="99"/>
    <w:rsid w:val="00711579"/>
    <w:pPr>
      <w:widowControl w:val="0"/>
      <w:autoSpaceDE w:val="0"/>
      <w:autoSpaceDN w:val="0"/>
      <w:adjustRightInd w:val="0"/>
      <w:spacing w:line="403" w:lineRule="exact"/>
      <w:ind w:firstLine="1080"/>
    </w:pPr>
    <w:rPr>
      <w:lang w:val="en-GB" w:eastAsia="en-GB"/>
    </w:rPr>
  </w:style>
  <w:style w:type="paragraph" w:styleId="Pagrindiniotekstotrauka">
    <w:name w:val="Body Text Indent"/>
    <w:basedOn w:val="prastasis"/>
    <w:link w:val="PagrindiniotekstotraukaDiagrama"/>
    <w:uiPriority w:val="99"/>
    <w:semiHidden/>
    <w:unhideWhenUsed/>
    <w:rsid w:val="00B82D95"/>
    <w:pPr>
      <w:ind w:left="360"/>
    </w:pPr>
  </w:style>
  <w:style w:type="character" w:customStyle="1" w:styleId="PagrindiniotekstotraukaDiagrama">
    <w:name w:val="Pagrindinio teksto įtrauka Diagrama"/>
    <w:basedOn w:val="Numatytasispastraiposriftas"/>
    <w:link w:val="Pagrindiniotekstotrauka"/>
    <w:uiPriority w:val="99"/>
    <w:semiHidden/>
    <w:rsid w:val="00B82D95"/>
    <w:rPr>
      <w:rFonts w:ascii="Times New Roman" w:eastAsia="Times New Roman" w:hAnsi="Times New Roman" w:cs="Times New Roman"/>
      <w:sz w:val="24"/>
      <w:szCs w:val="24"/>
      <w:lang w:eastAsia="lt-LT"/>
    </w:rPr>
  </w:style>
  <w:style w:type="table" w:styleId="Lentelstinklelis">
    <w:name w:val="Table Grid"/>
    <w:basedOn w:val="prastojilentel"/>
    <w:uiPriority w:val="39"/>
    <w:rsid w:val="007974B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blokas">
    <w:name w:val="Block Text"/>
    <w:basedOn w:val="prastasis"/>
    <w:rsid w:val="004476C6"/>
    <w:pPr>
      <w:ind w:left="3600" w:right="-514" w:firstLine="1152"/>
    </w:pPr>
    <w:rPr>
      <w:lang w:eastAsia="en-US"/>
    </w:rPr>
  </w:style>
  <w:style w:type="character" w:customStyle="1" w:styleId="default-paragraph-font">
    <w:name w:val="default-paragraph-font"/>
    <w:basedOn w:val="Numatytasispastraiposriftas"/>
    <w:rsid w:val="004476C6"/>
  </w:style>
  <w:style w:type="paragraph" w:customStyle="1" w:styleId="Normal1">
    <w:name w:val="Normal1"/>
    <w:basedOn w:val="prastasis"/>
    <w:rsid w:val="00EA5CA7"/>
    <w:pPr>
      <w:spacing w:before="100" w:beforeAutospacing="1" w:after="100" w:afterAutospacing="1"/>
    </w:pPr>
    <w:rPr>
      <w:lang w:val="en-US" w:eastAsia="en-US"/>
    </w:rPr>
  </w:style>
  <w:style w:type="paragraph" w:styleId="Puslapioinaostekstas">
    <w:name w:val="footnote text"/>
    <w:basedOn w:val="prastasis"/>
    <w:link w:val="PuslapioinaostekstasDiagrama"/>
    <w:uiPriority w:val="99"/>
    <w:semiHidden/>
    <w:unhideWhenUsed/>
    <w:rsid w:val="005006D8"/>
    <w:rPr>
      <w:rFonts w:ascii="Calibri" w:eastAsia="Calibri" w:hAnsi="Calibri" w:cs="Arial"/>
      <w:kern w:val="2"/>
      <w:sz w:val="20"/>
      <w:szCs w:val="20"/>
      <w:lang w:val="en-US" w:eastAsia="en-US"/>
      <w14:ligatures w14:val="standardContextual"/>
    </w:rPr>
  </w:style>
  <w:style w:type="character" w:customStyle="1" w:styleId="PuslapioinaostekstasDiagrama">
    <w:name w:val="Puslapio išnašos tekstas Diagrama"/>
    <w:basedOn w:val="Numatytasispastraiposriftas"/>
    <w:link w:val="Puslapioinaostekstas"/>
    <w:uiPriority w:val="99"/>
    <w:semiHidden/>
    <w:rsid w:val="005006D8"/>
    <w:rPr>
      <w:rFonts w:ascii="Calibri" w:eastAsia="Calibri" w:hAnsi="Calibri" w:cs="Arial"/>
      <w:kern w:val="2"/>
      <w:sz w:val="20"/>
      <w:szCs w:val="20"/>
      <w:lang w:val="en-US"/>
      <w14:ligatures w14:val="standardContextual"/>
    </w:rPr>
  </w:style>
  <w:style w:type="character" w:styleId="Puslapioinaosnuoroda">
    <w:name w:val="footnote reference"/>
    <w:basedOn w:val="Numatytasispastraiposriftas"/>
    <w:uiPriority w:val="99"/>
    <w:semiHidden/>
    <w:unhideWhenUsed/>
    <w:rsid w:val="007F1C6D"/>
    <w:rPr>
      <w:vertAlign w:val="superscript"/>
    </w:rPr>
  </w:style>
  <w:style w:type="paragraph" w:styleId="Dokumentoinaostekstas">
    <w:name w:val="endnote text"/>
    <w:basedOn w:val="prastasis"/>
    <w:link w:val="DokumentoinaostekstasDiagrama"/>
    <w:uiPriority w:val="99"/>
    <w:semiHidden/>
    <w:unhideWhenUsed/>
    <w:rsid w:val="00E10DB8"/>
    <w:rPr>
      <w:sz w:val="20"/>
      <w:szCs w:val="20"/>
    </w:rPr>
  </w:style>
  <w:style w:type="character" w:customStyle="1" w:styleId="DokumentoinaostekstasDiagrama">
    <w:name w:val="Dokumento išnašos tekstas Diagrama"/>
    <w:basedOn w:val="Numatytasispastraiposriftas"/>
    <w:link w:val="Dokumentoinaostekstas"/>
    <w:uiPriority w:val="99"/>
    <w:semiHidden/>
    <w:rsid w:val="00E10DB8"/>
    <w:rPr>
      <w:rFonts w:ascii="Times New Roman" w:eastAsia="Times New Roman" w:hAnsi="Times New Roman" w:cs="Times New Roman"/>
      <w:sz w:val="20"/>
      <w:szCs w:val="20"/>
      <w:lang w:eastAsia="lt-LT"/>
    </w:rPr>
  </w:style>
  <w:style w:type="character" w:styleId="Dokumentoinaosnumeris">
    <w:name w:val="endnote reference"/>
    <w:basedOn w:val="Numatytasispastraiposriftas"/>
    <w:uiPriority w:val="99"/>
    <w:semiHidden/>
    <w:unhideWhenUsed/>
    <w:rsid w:val="00E10DB8"/>
    <w:rPr>
      <w:vertAlign w:val="superscript"/>
    </w:rPr>
  </w:style>
  <w:style w:type="character" w:customStyle="1" w:styleId="Neapdorotaspaminjimas1">
    <w:name w:val="Neapdorotas paminėjimas1"/>
    <w:basedOn w:val="Numatytasispastraiposriftas"/>
    <w:uiPriority w:val="99"/>
    <w:semiHidden/>
    <w:unhideWhenUsed/>
    <w:rsid w:val="00957AA3"/>
    <w:rPr>
      <w:color w:val="605E5C"/>
      <w:shd w:val="clear" w:color="auto" w:fill="E1DFDD"/>
    </w:rPr>
  </w:style>
  <w:style w:type="paragraph" w:customStyle="1" w:styleId="Sraopastraipa1">
    <w:name w:val="Sąrašo pastraipa1"/>
    <w:basedOn w:val="prastasis"/>
    <w:rsid w:val="00741C0D"/>
    <w:pPr>
      <w:suppressAutoHyphens/>
      <w:autoSpaceDN w:val="0"/>
      <w:ind w:left="720" w:hanging="357"/>
      <w:textAlignment w:val="baseline"/>
    </w:pPr>
    <w:rPr>
      <w:rFonts w:eastAsia="Calibri"/>
      <w:szCs w:val="22"/>
      <w:lang w:eastAsia="en-US"/>
    </w:rPr>
  </w:style>
  <w:style w:type="paragraph" w:customStyle="1" w:styleId="Nuajapastraipa">
    <w:name w:val="Nuaja pastraipa"/>
    <w:basedOn w:val="Sraopastraipa1"/>
    <w:rsid w:val="00087669"/>
    <w:pPr>
      <w:ind w:firstLine="0"/>
    </w:pPr>
  </w:style>
  <w:style w:type="paragraph" w:customStyle="1" w:styleId="motarg">
    <w:name w:val="motarg"/>
    <w:basedOn w:val="prastasis"/>
    <w:rsid w:val="0048392C"/>
    <w:pPr>
      <w:spacing w:before="100" w:beforeAutospacing="1" w:after="100" w:afterAutospacing="1"/>
    </w:pPr>
    <w:rPr>
      <w:rFonts w:eastAsiaTheme="minorEastAsia"/>
    </w:rPr>
  </w:style>
  <w:style w:type="paragraph" w:customStyle="1" w:styleId="list-paragraph">
    <w:name w:val="list-paragraph"/>
    <w:basedOn w:val="prastasis"/>
    <w:rsid w:val="0029364E"/>
    <w:pPr>
      <w:spacing w:before="100" w:beforeAutospacing="1" w:after="100" w:afterAutospacing="1"/>
    </w:pPr>
    <w:rPr>
      <w:rFonts w:eastAsiaTheme="minorEastAsia"/>
    </w:rPr>
  </w:style>
  <w:style w:type="character" w:customStyle="1" w:styleId="Bodytext2115ptItalic">
    <w:name w:val="Body text (2) + 11;5 pt;Italic"/>
    <w:basedOn w:val="Bodytext2"/>
    <w:rsid w:val="00127F3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lt-LT" w:eastAsia="lt-LT" w:bidi="lt-LT"/>
    </w:rPr>
  </w:style>
  <w:style w:type="character" w:customStyle="1" w:styleId="Bodytext6">
    <w:name w:val="Body text (6)_"/>
    <w:basedOn w:val="Numatytasispastraiposriftas"/>
    <w:link w:val="Bodytext60"/>
    <w:rsid w:val="006E24A2"/>
    <w:rPr>
      <w:rFonts w:ascii="Times New Roman" w:eastAsia="Times New Roman" w:hAnsi="Times New Roman" w:cs="Times New Roman"/>
      <w:i/>
      <w:iCs/>
      <w:sz w:val="23"/>
      <w:szCs w:val="23"/>
      <w:shd w:val="clear" w:color="auto" w:fill="FFFFFF"/>
    </w:rPr>
  </w:style>
  <w:style w:type="character" w:customStyle="1" w:styleId="Bodytext611ptNotItalic">
    <w:name w:val="Body text (6) + 11 pt;Not Italic"/>
    <w:basedOn w:val="Bodytext6"/>
    <w:rsid w:val="006E24A2"/>
    <w:rPr>
      <w:rFonts w:ascii="Times New Roman" w:eastAsia="Times New Roman" w:hAnsi="Times New Roman" w:cs="Times New Roman"/>
      <w:i/>
      <w:iCs/>
      <w:color w:val="000000"/>
      <w:spacing w:val="0"/>
      <w:w w:val="100"/>
      <w:position w:val="0"/>
      <w:sz w:val="22"/>
      <w:szCs w:val="22"/>
      <w:shd w:val="clear" w:color="auto" w:fill="FFFFFF"/>
      <w:lang w:val="lt-LT" w:eastAsia="lt-LT" w:bidi="lt-LT"/>
    </w:rPr>
  </w:style>
  <w:style w:type="paragraph" w:customStyle="1" w:styleId="Bodytext60">
    <w:name w:val="Body text (6)"/>
    <w:basedOn w:val="prastasis"/>
    <w:link w:val="Bodytext6"/>
    <w:rsid w:val="006E24A2"/>
    <w:pPr>
      <w:widowControl w:val="0"/>
      <w:shd w:val="clear" w:color="auto" w:fill="FFFFFF"/>
      <w:spacing w:before="360" w:line="0" w:lineRule="atLeast"/>
      <w:ind w:left="0" w:hanging="400"/>
      <w:jc w:val="left"/>
    </w:pPr>
    <w:rPr>
      <w:i/>
      <w:iCs/>
      <w:sz w:val="23"/>
      <w:szCs w:val="23"/>
      <w:lang w:eastAsia="en-US"/>
    </w:rPr>
  </w:style>
  <w:style w:type="character" w:customStyle="1" w:styleId="Bodytext3">
    <w:name w:val="Body text (3)_"/>
    <w:basedOn w:val="Numatytasispastraiposriftas"/>
    <w:rsid w:val="00DF5F62"/>
    <w:rPr>
      <w:rFonts w:ascii="Verdana" w:eastAsia="Verdana" w:hAnsi="Verdana" w:cs="Verdana"/>
      <w:b/>
      <w:bCs/>
      <w:i w:val="0"/>
      <w:iCs w:val="0"/>
      <w:smallCaps w:val="0"/>
      <w:strike w:val="0"/>
      <w:sz w:val="20"/>
      <w:szCs w:val="20"/>
      <w:u w:val="none"/>
    </w:rPr>
  </w:style>
  <w:style w:type="character" w:customStyle="1" w:styleId="Bodytext3NotBold">
    <w:name w:val="Body text (3) + Not Bold"/>
    <w:basedOn w:val="Bodytext3"/>
    <w:rsid w:val="00DF5F62"/>
    <w:rPr>
      <w:rFonts w:ascii="Verdana" w:eastAsia="Verdana" w:hAnsi="Verdana" w:cs="Verdana"/>
      <w:b/>
      <w:bCs/>
      <w:i w:val="0"/>
      <w:iCs w:val="0"/>
      <w:smallCaps w:val="0"/>
      <w:strike w:val="0"/>
      <w:color w:val="000000"/>
      <w:spacing w:val="0"/>
      <w:w w:val="100"/>
      <w:position w:val="0"/>
      <w:sz w:val="20"/>
      <w:szCs w:val="20"/>
      <w:u w:val="none"/>
      <w:lang w:val="lt-LT" w:eastAsia="lt-LT" w:bidi="lt-LT"/>
    </w:rPr>
  </w:style>
  <w:style w:type="character" w:customStyle="1" w:styleId="Bodytext30">
    <w:name w:val="Body text (3)"/>
    <w:basedOn w:val="Bodytext3"/>
    <w:rsid w:val="00DF5F62"/>
    <w:rPr>
      <w:rFonts w:ascii="Verdana" w:eastAsia="Verdana" w:hAnsi="Verdana" w:cs="Verdana"/>
      <w:b/>
      <w:bCs/>
      <w:i w:val="0"/>
      <w:iCs w:val="0"/>
      <w:smallCaps w:val="0"/>
      <w:strike w:val="0"/>
      <w:color w:val="000000"/>
      <w:spacing w:val="0"/>
      <w:w w:val="100"/>
      <w:position w:val="0"/>
      <w:sz w:val="20"/>
      <w:szCs w:val="20"/>
      <w:u w:val="single"/>
      <w:lang w:val="lt-LT" w:eastAsia="lt-LT" w:bidi="lt-LT"/>
    </w:rPr>
  </w:style>
  <w:style w:type="character" w:customStyle="1" w:styleId="Bodytext2ItalicSpacing1pt">
    <w:name w:val="Body text (2) + Italic;Spacing 1 pt"/>
    <w:basedOn w:val="Bodytext2"/>
    <w:rsid w:val="00DF5F62"/>
    <w:rPr>
      <w:rFonts w:ascii="Verdana" w:eastAsia="Verdana" w:hAnsi="Verdana" w:cs="Verdana"/>
      <w:b w:val="0"/>
      <w:bCs w:val="0"/>
      <w:i/>
      <w:iCs/>
      <w:smallCaps w:val="0"/>
      <w:strike w:val="0"/>
      <w:color w:val="000000"/>
      <w:spacing w:val="20"/>
      <w:w w:val="100"/>
      <w:position w:val="0"/>
      <w:sz w:val="20"/>
      <w:szCs w:val="20"/>
      <w:u w:val="single"/>
      <w:shd w:val="clear" w:color="auto" w:fill="FFFFFF"/>
      <w:lang w:val="lt-LT" w:eastAsia="lt-LT" w:bidi="lt-LT"/>
    </w:rPr>
  </w:style>
  <w:style w:type="character" w:customStyle="1" w:styleId="Bodytext3Italic">
    <w:name w:val="Body text (3) + Italic"/>
    <w:basedOn w:val="Bodytext3"/>
    <w:rsid w:val="00DF5F62"/>
    <w:rPr>
      <w:rFonts w:ascii="Verdana" w:eastAsia="Verdana" w:hAnsi="Verdana" w:cs="Verdana"/>
      <w:b/>
      <w:bCs/>
      <w:i/>
      <w:iCs/>
      <w:smallCaps w:val="0"/>
      <w:strike w:val="0"/>
      <w:color w:val="000000"/>
      <w:spacing w:val="0"/>
      <w:w w:val="100"/>
      <w:position w:val="0"/>
      <w:sz w:val="20"/>
      <w:szCs w:val="20"/>
      <w:u w:val="none"/>
      <w:lang w:val="lt-LT" w:eastAsia="lt-LT" w:bidi="lt-LT"/>
    </w:rPr>
  </w:style>
  <w:style w:type="character" w:customStyle="1" w:styleId="Bodytext3NotBoldItalic">
    <w:name w:val="Body text (3) + Not Bold;Italic"/>
    <w:basedOn w:val="Bodytext3"/>
    <w:rsid w:val="00DF5F62"/>
    <w:rPr>
      <w:rFonts w:ascii="Verdana" w:eastAsia="Verdana" w:hAnsi="Verdana" w:cs="Verdana"/>
      <w:b/>
      <w:bCs/>
      <w:i/>
      <w:iCs/>
      <w:smallCaps w:val="0"/>
      <w:strike w:val="0"/>
      <w:color w:val="000000"/>
      <w:spacing w:val="0"/>
      <w:w w:val="100"/>
      <w:position w:val="0"/>
      <w:sz w:val="20"/>
      <w:szCs w:val="20"/>
      <w:u w:val="none"/>
      <w:lang w:val="lt-LT" w:eastAsia="lt-LT" w:bidi="lt-LT"/>
    </w:rPr>
  </w:style>
  <w:style w:type="character" w:customStyle="1" w:styleId="bold">
    <w:name w:val="bold"/>
    <w:basedOn w:val="Numatytasispastraiposriftas"/>
    <w:rsid w:val="00637595"/>
  </w:style>
  <w:style w:type="character" w:customStyle="1" w:styleId="Bodytext5">
    <w:name w:val="Body text (5)_"/>
    <w:basedOn w:val="Numatytasispastraiposriftas"/>
    <w:link w:val="Bodytext50"/>
    <w:rsid w:val="005A3776"/>
    <w:rPr>
      <w:rFonts w:ascii="Times New Roman" w:eastAsia="Times New Roman" w:hAnsi="Times New Roman" w:cs="Times New Roman"/>
      <w:i/>
      <w:iCs/>
      <w:shd w:val="clear" w:color="auto" w:fill="FFFFFF"/>
    </w:rPr>
  </w:style>
  <w:style w:type="paragraph" w:customStyle="1" w:styleId="Bodytext50">
    <w:name w:val="Body text (5)"/>
    <w:basedOn w:val="prastasis"/>
    <w:link w:val="Bodytext5"/>
    <w:rsid w:val="005A3776"/>
    <w:pPr>
      <w:widowControl w:val="0"/>
      <w:shd w:val="clear" w:color="auto" w:fill="FFFFFF"/>
      <w:spacing w:before="240" w:after="0" w:line="274" w:lineRule="exact"/>
      <w:ind w:left="0" w:firstLine="740"/>
    </w:pPr>
    <w:rPr>
      <w:i/>
      <w:i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61917">
      <w:bodyDiv w:val="1"/>
      <w:marLeft w:val="0"/>
      <w:marRight w:val="0"/>
      <w:marTop w:val="0"/>
      <w:marBottom w:val="0"/>
      <w:divBdr>
        <w:top w:val="none" w:sz="0" w:space="0" w:color="auto"/>
        <w:left w:val="none" w:sz="0" w:space="0" w:color="auto"/>
        <w:bottom w:val="none" w:sz="0" w:space="0" w:color="auto"/>
        <w:right w:val="none" w:sz="0" w:space="0" w:color="auto"/>
      </w:divBdr>
    </w:div>
    <w:div w:id="317998642">
      <w:bodyDiv w:val="1"/>
      <w:marLeft w:val="0"/>
      <w:marRight w:val="0"/>
      <w:marTop w:val="0"/>
      <w:marBottom w:val="0"/>
      <w:divBdr>
        <w:top w:val="none" w:sz="0" w:space="0" w:color="auto"/>
        <w:left w:val="none" w:sz="0" w:space="0" w:color="auto"/>
        <w:bottom w:val="none" w:sz="0" w:space="0" w:color="auto"/>
        <w:right w:val="none" w:sz="0" w:space="0" w:color="auto"/>
      </w:divBdr>
    </w:div>
    <w:div w:id="399065336">
      <w:bodyDiv w:val="1"/>
      <w:marLeft w:val="0"/>
      <w:marRight w:val="0"/>
      <w:marTop w:val="0"/>
      <w:marBottom w:val="0"/>
      <w:divBdr>
        <w:top w:val="none" w:sz="0" w:space="0" w:color="auto"/>
        <w:left w:val="none" w:sz="0" w:space="0" w:color="auto"/>
        <w:bottom w:val="none" w:sz="0" w:space="0" w:color="auto"/>
        <w:right w:val="none" w:sz="0" w:space="0" w:color="auto"/>
      </w:divBdr>
      <w:divsChild>
        <w:div w:id="1958872959">
          <w:marLeft w:val="0"/>
          <w:marRight w:val="0"/>
          <w:marTop w:val="0"/>
          <w:marBottom w:val="0"/>
          <w:divBdr>
            <w:top w:val="none" w:sz="0" w:space="0" w:color="auto"/>
            <w:left w:val="none" w:sz="0" w:space="0" w:color="auto"/>
            <w:bottom w:val="none" w:sz="0" w:space="0" w:color="auto"/>
            <w:right w:val="none" w:sz="0" w:space="0" w:color="auto"/>
          </w:divBdr>
          <w:divsChild>
            <w:div w:id="1654606636">
              <w:marLeft w:val="0"/>
              <w:marRight w:val="0"/>
              <w:marTop w:val="0"/>
              <w:marBottom w:val="0"/>
              <w:divBdr>
                <w:top w:val="none" w:sz="0" w:space="0" w:color="auto"/>
                <w:left w:val="none" w:sz="0" w:space="0" w:color="auto"/>
                <w:bottom w:val="none" w:sz="0" w:space="0" w:color="auto"/>
                <w:right w:val="none" w:sz="0" w:space="0" w:color="auto"/>
              </w:divBdr>
              <w:divsChild>
                <w:div w:id="179301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995597">
      <w:bodyDiv w:val="1"/>
      <w:marLeft w:val="0"/>
      <w:marRight w:val="0"/>
      <w:marTop w:val="0"/>
      <w:marBottom w:val="0"/>
      <w:divBdr>
        <w:top w:val="none" w:sz="0" w:space="0" w:color="auto"/>
        <w:left w:val="none" w:sz="0" w:space="0" w:color="auto"/>
        <w:bottom w:val="none" w:sz="0" w:space="0" w:color="auto"/>
        <w:right w:val="none" w:sz="0" w:space="0" w:color="auto"/>
      </w:divBdr>
    </w:div>
    <w:div w:id="415445391">
      <w:bodyDiv w:val="1"/>
      <w:marLeft w:val="0"/>
      <w:marRight w:val="0"/>
      <w:marTop w:val="0"/>
      <w:marBottom w:val="0"/>
      <w:divBdr>
        <w:top w:val="none" w:sz="0" w:space="0" w:color="auto"/>
        <w:left w:val="none" w:sz="0" w:space="0" w:color="auto"/>
        <w:bottom w:val="none" w:sz="0" w:space="0" w:color="auto"/>
        <w:right w:val="none" w:sz="0" w:space="0" w:color="auto"/>
      </w:divBdr>
    </w:div>
    <w:div w:id="457721087">
      <w:bodyDiv w:val="1"/>
      <w:marLeft w:val="0"/>
      <w:marRight w:val="0"/>
      <w:marTop w:val="0"/>
      <w:marBottom w:val="0"/>
      <w:divBdr>
        <w:top w:val="none" w:sz="0" w:space="0" w:color="auto"/>
        <w:left w:val="none" w:sz="0" w:space="0" w:color="auto"/>
        <w:bottom w:val="none" w:sz="0" w:space="0" w:color="auto"/>
        <w:right w:val="none" w:sz="0" w:space="0" w:color="auto"/>
      </w:divBdr>
    </w:div>
    <w:div w:id="487284155">
      <w:bodyDiv w:val="1"/>
      <w:marLeft w:val="0"/>
      <w:marRight w:val="0"/>
      <w:marTop w:val="0"/>
      <w:marBottom w:val="0"/>
      <w:divBdr>
        <w:top w:val="none" w:sz="0" w:space="0" w:color="auto"/>
        <w:left w:val="none" w:sz="0" w:space="0" w:color="auto"/>
        <w:bottom w:val="none" w:sz="0" w:space="0" w:color="auto"/>
        <w:right w:val="none" w:sz="0" w:space="0" w:color="auto"/>
      </w:divBdr>
      <w:divsChild>
        <w:div w:id="186722047">
          <w:marLeft w:val="0"/>
          <w:marRight w:val="0"/>
          <w:marTop w:val="0"/>
          <w:marBottom w:val="0"/>
          <w:divBdr>
            <w:top w:val="none" w:sz="0" w:space="0" w:color="auto"/>
            <w:left w:val="none" w:sz="0" w:space="0" w:color="auto"/>
            <w:bottom w:val="none" w:sz="0" w:space="0" w:color="auto"/>
            <w:right w:val="none" w:sz="0" w:space="0" w:color="auto"/>
          </w:divBdr>
          <w:divsChild>
            <w:div w:id="174583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4522">
      <w:bodyDiv w:val="1"/>
      <w:marLeft w:val="0"/>
      <w:marRight w:val="0"/>
      <w:marTop w:val="0"/>
      <w:marBottom w:val="0"/>
      <w:divBdr>
        <w:top w:val="none" w:sz="0" w:space="0" w:color="auto"/>
        <w:left w:val="none" w:sz="0" w:space="0" w:color="auto"/>
        <w:bottom w:val="none" w:sz="0" w:space="0" w:color="auto"/>
        <w:right w:val="none" w:sz="0" w:space="0" w:color="auto"/>
      </w:divBdr>
    </w:div>
    <w:div w:id="519508954">
      <w:bodyDiv w:val="1"/>
      <w:marLeft w:val="0"/>
      <w:marRight w:val="0"/>
      <w:marTop w:val="0"/>
      <w:marBottom w:val="0"/>
      <w:divBdr>
        <w:top w:val="none" w:sz="0" w:space="0" w:color="auto"/>
        <w:left w:val="none" w:sz="0" w:space="0" w:color="auto"/>
        <w:bottom w:val="none" w:sz="0" w:space="0" w:color="auto"/>
        <w:right w:val="none" w:sz="0" w:space="0" w:color="auto"/>
      </w:divBdr>
    </w:div>
    <w:div w:id="542325693">
      <w:bodyDiv w:val="1"/>
      <w:marLeft w:val="0"/>
      <w:marRight w:val="0"/>
      <w:marTop w:val="0"/>
      <w:marBottom w:val="0"/>
      <w:divBdr>
        <w:top w:val="none" w:sz="0" w:space="0" w:color="auto"/>
        <w:left w:val="none" w:sz="0" w:space="0" w:color="auto"/>
        <w:bottom w:val="none" w:sz="0" w:space="0" w:color="auto"/>
        <w:right w:val="none" w:sz="0" w:space="0" w:color="auto"/>
      </w:divBdr>
    </w:div>
    <w:div w:id="558517362">
      <w:bodyDiv w:val="1"/>
      <w:marLeft w:val="0"/>
      <w:marRight w:val="0"/>
      <w:marTop w:val="0"/>
      <w:marBottom w:val="0"/>
      <w:divBdr>
        <w:top w:val="none" w:sz="0" w:space="0" w:color="auto"/>
        <w:left w:val="none" w:sz="0" w:space="0" w:color="auto"/>
        <w:bottom w:val="none" w:sz="0" w:space="0" w:color="auto"/>
        <w:right w:val="none" w:sz="0" w:space="0" w:color="auto"/>
      </w:divBdr>
    </w:div>
    <w:div w:id="762338609">
      <w:bodyDiv w:val="1"/>
      <w:marLeft w:val="0"/>
      <w:marRight w:val="0"/>
      <w:marTop w:val="0"/>
      <w:marBottom w:val="0"/>
      <w:divBdr>
        <w:top w:val="none" w:sz="0" w:space="0" w:color="auto"/>
        <w:left w:val="none" w:sz="0" w:space="0" w:color="auto"/>
        <w:bottom w:val="none" w:sz="0" w:space="0" w:color="auto"/>
        <w:right w:val="none" w:sz="0" w:space="0" w:color="auto"/>
      </w:divBdr>
    </w:div>
    <w:div w:id="799807140">
      <w:bodyDiv w:val="1"/>
      <w:marLeft w:val="0"/>
      <w:marRight w:val="0"/>
      <w:marTop w:val="0"/>
      <w:marBottom w:val="0"/>
      <w:divBdr>
        <w:top w:val="none" w:sz="0" w:space="0" w:color="auto"/>
        <w:left w:val="none" w:sz="0" w:space="0" w:color="auto"/>
        <w:bottom w:val="none" w:sz="0" w:space="0" w:color="auto"/>
        <w:right w:val="none" w:sz="0" w:space="0" w:color="auto"/>
      </w:divBdr>
    </w:div>
    <w:div w:id="842860469">
      <w:bodyDiv w:val="1"/>
      <w:marLeft w:val="0"/>
      <w:marRight w:val="0"/>
      <w:marTop w:val="0"/>
      <w:marBottom w:val="0"/>
      <w:divBdr>
        <w:top w:val="none" w:sz="0" w:space="0" w:color="auto"/>
        <w:left w:val="none" w:sz="0" w:space="0" w:color="auto"/>
        <w:bottom w:val="none" w:sz="0" w:space="0" w:color="auto"/>
        <w:right w:val="none" w:sz="0" w:space="0" w:color="auto"/>
      </w:divBdr>
    </w:div>
    <w:div w:id="1007054768">
      <w:bodyDiv w:val="1"/>
      <w:marLeft w:val="0"/>
      <w:marRight w:val="0"/>
      <w:marTop w:val="0"/>
      <w:marBottom w:val="0"/>
      <w:divBdr>
        <w:top w:val="none" w:sz="0" w:space="0" w:color="auto"/>
        <w:left w:val="none" w:sz="0" w:space="0" w:color="auto"/>
        <w:bottom w:val="none" w:sz="0" w:space="0" w:color="auto"/>
        <w:right w:val="none" w:sz="0" w:space="0" w:color="auto"/>
      </w:divBdr>
    </w:div>
    <w:div w:id="1314287951">
      <w:bodyDiv w:val="1"/>
      <w:marLeft w:val="0"/>
      <w:marRight w:val="0"/>
      <w:marTop w:val="0"/>
      <w:marBottom w:val="0"/>
      <w:divBdr>
        <w:top w:val="none" w:sz="0" w:space="0" w:color="auto"/>
        <w:left w:val="none" w:sz="0" w:space="0" w:color="auto"/>
        <w:bottom w:val="none" w:sz="0" w:space="0" w:color="auto"/>
        <w:right w:val="none" w:sz="0" w:space="0" w:color="auto"/>
      </w:divBdr>
      <w:divsChild>
        <w:div w:id="1997147409">
          <w:marLeft w:val="0"/>
          <w:marRight w:val="0"/>
          <w:marTop w:val="0"/>
          <w:marBottom w:val="0"/>
          <w:divBdr>
            <w:top w:val="none" w:sz="0" w:space="0" w:color="auto"/>
            <w:left w:val="none" w:sz="0" w:space="0" w:color="auto"/>
            <w:bottom w:val="none" w:sz="0" w:space="0" w:color="auto"/>
            <w:right w:val="none" w:sz="0" w:space="0" w:color="auto"/>
          </w:divBdr>
          <w:divsChild>
            <w:div w:id="1037589140">
              <w:marLeft w:val="0"/>
              <w:marRight w:val="0"/>
              <w:marTop w:val="0"/>
              <w:marBottom w:val="0"/>
              <w:divBdr>
                <w:top w:val="none" w:sz="0" w:space="0" w:color="auto"/>
                <w:left w:val="none" w:sz="0" w:space="0" w:color="auto"/>
                <w:bottom w:val="none" w:sz="0" w:space="0" w:color="auto"/>
                <w:right w:val="none" w:sz="0" w:space="0" w:color="auto"/>
              </w:divBdr>
              <w:divsChild>
                <w:div w:id="1083376008">
                  <w:marLeft w:val="0"/>
                  <w:marRight w:val="0"/>
                  <w:marTop w:val="0"/>
                  <w:marBottom w:val="0"/>
                  <w:divBdr>
                    <w:top w:val="none" w:sz="0" w:space="0" w:color="auto"/>
                    <w:left w:val="none" w:sz="0" w:space="0" w:color="auto"/>
                    <w:bottom w:val="none" w:sz="0" w:space="0" w:color="auto"/>
                    <w:right w:val="none" w:sz="0" w:space="0" w:color="auto"/>
                  </w:divBdr>
                  <w:divsChild>
                    <w:div w:id="62220050">
                      <w:marLeft w:val="0"/>
                      <w:marRight w:val="0"/>
                      <w:marTop w:val="0"/>
                      <w:marBottom w:val="0"/>
                      <w:divBdr>
                        <w:top w:val="none" w:sz="0" w:space="0" w:color="auto"/>
                        <w:left w:val="none" w:sz="0" w:space="0" w:color="auto"/>
                        <w:bottom w:val="none" w:sz="0" w:space="0" w:color="auto"/>
                        <w:right w:val="none" w:sz="0" w:space="0" w:color="auto"/>
                      </w:divBdr>
                      <w:divsChild>
                        <w:div w:id="188135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918663">
      <w:bodyDiv w:val="1"/>
      <w:marLeft w:val="0"/>
      <w:marRight w:val="0"/>
      <w:marTop w:val="0"/>
      <w:marBottom w:val="0"/>
      <w:divBdr>
        <w:top w:val="none" w:sz="0" w:space="0" w:color="auto"/>
        <w:left w:val="none" w:sz="0" w:space="0" w:color="auto"/>
        <w:bottom w:val="none" w:sz="0" w:space="0" w:color="auto"/>
        <w:right w:val="none" w:sz="0" w:space="0" w:color="auto"/>
      </w:divBdr>
    </w:div>
    <w:div w:id="1391731401">
      <w:bodyDiv w:val="1"/>
      <w:marLeft w:val="0"/>
      <w:marRight w:val="0"/>
      <w:marTop w:val="0"/>
      <w:marBottom w:val="0"/>
      <w:divBdr>
        <w:top w:val="none" w:sz="0" w:space="0" w:color="auto"/>
        <w:left w:val="none" w:sz="0" w:space="0" w:color="auto"/>
        <w:bottom w:val="none" w:sz="0" w:space="0" w:color="auto"/>
        <w:right w:val="none" w:sz="0" w:space="0" w:color="auto"/>
      </w:divBdr>
    </w:div>
    <w:div w:id="1590769250">
      <w:bodyDiv w:val="1"/>
      <w:marLeft w:val="0"/>
      <w:marRight w:val="0"/>
      <w:marTop w:val="0"/>
      <w:marBottom w:val="0"/>
      <w:divBdr>
        <w:top w:val="none" w:sz="0" w:space="0" w:color="auto"/>
        <w:left w:val="none" w:sz="0" w:space="0" w:color="auto"/>
        <w:bottom w:val="none" w:sz="0" w:space="0" w:color="auto"/>
        <w:right w:val="none" w:sz="0" w:space="0" w:color="auto"/>
      </w:divBdr>
    </w:div>
    <w:div w:id="1753090483">
      <w:bodyDiv w:val="1"/>
      <w:marLeft w:val="0"/>
      <w:marRight w:val="0"/>
      <w:marTop w:val="0"/>
      <w:marBottom w:val="0"/>
      <w:divBdr>
        <w:top w:val="none" w:sz="0" w:space="0" w:color="auto"/>
        <w:left w:val="none" w:sz="0" w:space="0" w:color="auto"/>
        <w:bottom w:val="none" w:sz="0" w:space="0" w:color="auto"/>
        <w:right w:val="none" w:sz="0" w:space="0" w:color="auto"/>
      </w:divBdr>
    </w:div>
    <w:div w:id="1925987527">
      <w:bodyDiv w:val="1"/>
      <w:marLeft w:val="0"/>
      <w:marRight w:val="0"/>
      <w:marTop w:val="0"/>
      <w:marBottom w:val="0"/>
      <w:divBdr>
        <w:top w:val="none" w:sz="0" w:space="0" w:color="auto"/>
        <w:left w:val="none" w:sz="0" w:space="0" w:color="auto"/>
        <w:bottom w:val="none" w:sz="0" w:space="0" w:color="auto"/>
        <w:right w:val="none" w:sz="0" w:space="0" w:color="auto"/>
      </w:divBdr>
    </w:div>
    <w:div w:id="1934702479">
      <w:bodyDiv w:val="1"/>
      <w:marLeft w:val="0"/>
      <w:marRight w:val="0"/>
      <w:marTop w:val="0"/>
      <w:marBottom w:val="0"/>
      <w:divBdr>
        <w:top w:val="none" w:sz="0" w:space="0" w:color="auto"/>
        <w:left w:val="none" w:sz="0" w:space="0" w:color="auto"/>
        <w:bottom w:val="none" w:sz="0" w:space="0" w:color="auto"/>
        <w:right w:val="none" w:sz="0" w:space="0" w:color="auto"/>
      </w:divBdr>
    </w:div>
    <w:div w:id="1947273564">
      <w:bodyDiv w:val="1"/>
      <w:marLeft w:val="0"/>
      <w:marRight w:val="0"/>
      <w:marTop w:val="0"/>
      <w:marBottom w:val="0"/>
      <w:divBdr>
        <w:top w:val="none" w:sz="0" w:space="0" w:color="auto"/>
        <w:left w:val="none" w:sz="0" w:space="0" w:color="auto"/>
        <w:bottom w:val="none" w:sz="0" w:space="0" w:color="auto"/>
        <w:right w:val="none" w:sz="0" w:space="0" w:color="auto"/>
      </w:divBdr>
    </w:div>
    <w:div w:id="2010326671">
      <w:bodyDiv w:val="1"/>
      <w:marLeft w:val="0"/>
      <w:marRight w:val="0"/>
      <w:marTop w:val="0"/>
      <w:marBottom w:val="0"/>
      <w:divBdr>
        <w:top w:val="none" w:sz="0" w:space="0" w:color="auto"/>
        <w:left w:val="none" w:sz="0" w:space="0" w:color="auto"/>
        <w:bottom w:val="none" w:sz="0" w:space="0" w:color="auto"/>
        <w:right w:val="none" w:sz="0" w:space="0" w:color="auto"/>
      </w:divBdr>
    </w:div>
    <w:div w:id="209258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9C458-44DA-478B-AEBA-6134DE5A8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39885</Words>
  <Characters>22735</Characters>
  <DocSecurity>0</DocSecurity>
  <Lines>189</Lines>
  <Paragraphs>124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2026-10-26T12:22:00Z</cp:lastPrinted>
  <dcterms:created xsi:type="dcterms:W3CDTF">2026-11-05T11:32:00Z</dcterms:created>
  <dcterms:modified xsi:type="dcterms:W3CDTF">2026-11-05T12:49:00Z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090931e747b14de89e0aabfca9706177202209090933030">
    <vt:lpwstr>dpey5PuzOgucMlM5BNII4wmmtnk=</vt:lpwstr>
  </property>
  <property fmtid="{D5CDD505-2E9C-101B-9397-08002B2CF9AE}" pid="3" name="GrammarlyDocumentId">
    <vt:lpwstr>1fc654c6-94b9-457b-ab29-a6bea2cbc92c</vt:lpwstr>
  </property>
  <property fmtid="{D5CDD505-2E9C-101B-9397-08002B2CF9AE}" pid="4" name="NSMda1d3e686bc445d0b64bfcc33a158072202611051447166">
    <vt:lpwstr>/K6w7RbtJoBinjAx9T0pWMkDn90=</vt:lpwstr>
  </property>
</Properties>
</file>