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FF3F7" w14:textId="77777777" w:rsidR="002E0E09" w:rsidRPr="006F1F88" w:rsidRDefault="00722905" w:rsidP="002E0E09">
      <w:pPr>
        <w:spacing w:after="0" w:line="240" w:lineRule="auto"/>
        <w:ind w:left="3888" w:firstLine="1296"/>
        <w:jc w:val="both"/>
        <w:rPr>
          <w:rFonts w:ascii="Times New Roman" w:eastAsia="Times New Roman" w:hAnsi="Times New Roman" w:cs="Times New Roman"/>
          <w:sz w:val="24"/>
          <w:szCs w:val="24"/>
        </w:rPr>
      </w:pPr>
      <w:r w:rsidRPr="006F1F88">
        <w:rPr>
          <w:rFonts w:ascii="Times New Roman" w:eastAsia="Times New Roman" w:hAnsi="Times New Roman" w:cs="Times New Roman"/>
          <w:color w:val="FF0000"/>
          <w:sz w:val="24"/>
          <w:szCs w:val="24"/>
        </w:rPr>
        <w:t xml:space="preserve">   </w:t>
      </w:r>
      <w:r w:rsidR="002E0E09" w:rsidRPr="006F1F88">
        <w:rPr>
          <w:rFonts w:ascii="Times New Roman" w:eastAsia="Times New Roman" w:hAnsi="Times New Roman" w:cs="Times New Roman"/>
          <w:sz w:val="24"/>
          <w:szCs w:val="24"/>
        </w:rPr>
        <w:t>Baudžiamoji byla Nr. 2K-</w:t>
      </w:r>
      <w:r w:rsidR="006F1981" w:rsidRPr="006F1F88">
        <w:rPr>
          <w:rFonts w:ascii="Times New Roman" w:eastAsia="Times New Roman" w:hAnsi="Times New Roman" w:cs="Times New Roman"/>
          <w:sz w:val="24"/>
          <w:szCs w:val="24"/>
        </w:rPr>
        <w:t>7-</w:t>
      </w:r>
      <w:r w:rsidR="007202DC" w:rsidRPr="006F1F88">
        <w:rPr>
          <w:rFonts w:ascii="Times New Roman" w:eastAsia="Times New Roman" w:hAnsi="Times New Roman" w:cs="Times New Roman"/>
          <w:sz w:val="24"/>
          <w:szCs w:val="24"/>
        </w:rPr>
        <w:t>174-303</w:t>
      </w:r>
      <w:r w:rsidR="002E0E09" w:rsidRPr="006F1F88">
        <w:rPr>
          <w:rFonts w:ascii="Times New Roman" w:eastAsia="Times New Roman" w:hAnsi="Times New Roman" w:cs="Times New Roman"/>
          <w:sz w:val="24"/>
          <w:szCs w:val="24"/>
        </w:rPr>
        <w:t>/2019</w:t>
      </w:r>
    </w:p>
    <w:p w14:paraId="1FEF2CF7" w14:textId="77777777" w:rsidR="002E0E09" w:rsidRPr="006F1F88" w:rsidRDefault="00722905" w:rsidP="002E0E09">
      <w:pPr>
        <w:spacing w:after="0" w:line="240" w:lineRule="auto"/>
        <w:ind w:left="3888" w:firstLine="1296"/>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2E0E09" w:rsidRPr="006F1F88">
        <w:rPr>
          <w:rFonts w:ascii="Times New Roman" w:eastAsia="Times New Roman" w:hAnsi="Times New Roman" w:cs="Times New Roman"/>
          <w:sz w:val="24"/>
          <w:szCs w:val="24"/>
        </w:rPr>
        <w:t>Teisminio proceso Nr.</w:t>
      </w:r>
      <w:r w:rsidR="0075071B" w:rsidRPr="006F1F88">
        <w:t xml:space="preserve"> </w:t>
      </w:r>
      <w:r w:rsidR="0075071B" w:rsidRPr="006F1F88">
        <w:rPr>
          <w:rFonts w:ascii="Times New Roman" w:eastAsia="Times New Roman" w:hAnsi="Times New Roman" w:cs="Times New Roman"/>
          <w:sz w:val="24"/>
          <w:szCs w:val="24"/>
        </w:rPr>
        <w:t>1-05-7-00006-2017-9</w:t>
      </w:r>
    </w:p>
    <w:p w14:paraId="359CB83A" w14:textId="77777777" w:rsidR="006E311E" w:rsidRDefault="00722905" w:rsidP="006E311E">
      <w:pPr>
        <w:spacing w:after="0" w:line="240" w:lineRule="auto"/>
        <w:ind w:left="5184"/>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554F35" w:rsidRPr="006F1F88">
        <w:rPr>
          <w:rFonts w:ascii="Times New Roman" w:eastAsia="Times New Roman" w:hAnsi="Times New Roman" w:cs="Times New Roman"/>
          <w:sz w:val="24"/>
          <w:szCs w:val="24"/>
        </w:rPr>
        <w:t xml:space="preserve">Procesinio </w:t>
      </w:r>
      <w:r w:rsidR="00554F35" w:rsidRPr="007959FD">
        <w:rPr>
          <w:rFonts w:ascii="Times New Roman" w:eastAsia="Times New Roman" w:hAnsi="Times New Roman" w:cs="Times New Roman"/>
          <w:sz w:val="24"/>
          <w:szCs w:val="24"/>
        </w:rPr>
        <w:t>sprendimo kategorijos:</w:t>
      </w:r>
    </w:p>
    <w:p w14:paraId="58546142" w14:textId="4F6F959E" w:rsidR="00951BA0" w:rsidRDefault="006E311E" w:rsidP="00951BA0">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E35A8" w:rsidRPr="007959FD">
        <w:rPr>
          <w:rFonts w:ascii="Times New Roman" w:eastAsia="Times New Roman" w:hAnsi="Times New Roman" w:cs="Times New Roman"/>
          <w:sz w:val="24"/>
          <w:szCs w:val="24"/>
        </w:rPr>
        <w:t>1</w:t>
      </w:r>
      <w:r w:rsidR="00A73530" w:rsidRPr="007959FD">
        <w:rPr>
          <w:rFonts w:ascii="Times New Roman" w:eastAsia="Times New Roman" w:hAnsi="Times New Roman" w:cs="Times New Roman"/>
          <w:sz w:val="24"/>
          <w:szCs w:val="24"/>
        </w:rPr>
        <w:t>.2.19</w:t>
      </w:r>
      <w:r w:rsidR="001E35A8" w:rsidRPr="007959FD">
        <w:rPr>
          <w:rFonts w:ascii="Times New Roman" w:eastAsia="Times New Roman" w:hAnsi="Times New Roman" w:cs="Times New Roman"/>
          <w:sz w:val="24"/>
          <w:szCs w:val="24"/>
        </w:rPr>
        <w:t>.3.2.1</w:t>
      </w:r>
      <w:r w:rsidR="00554F35" w:rsidRPr="007959FD">
        <w:rPr>
          <w:rFonts w:ascii="Times New Roman" w:eastAsia="Times New Roman" w:hAnsi="Times New Roman" w:cs="Times New Roman"/>
          <w:sz w:val="24"/>
          <w:szCs w:val="24"/>
        </w:rPr>
        <w:t>;</w:t>
      </w:r>
      <w:r w:rsidR="001E35A8" w:rsidRPr="007959FD">
        <w:rPr>
          <w:rFonts w:ascii="Times New Roman" w:eastAsia="Times New Roman" w:hAnsi="Times New Roman" w:cs="Times New Roman"/>
          <w:sz w:val="24"/>
          <w:szCs w:val="24"/>
        </w:rPr>
        <w:t xml:space="preserve"> </w:t>
      </w:r>
      <w:r w:rsidR="007959FD" w:rsidRPr="007959FD">
        <w:rPr>
          <w:rFonts w:ascii="Times New Roman" w:eastAsia="Times New Roman" w:hAnsi="Times New Roman" w:cs="Times New Roman"/>
          <w:sz w:val="24"/>
          <w:szCs w:val="24"/>
        </w:rPr>
        <w:t>2.1.1.6</w:t>
      </w:r>
      <w:r w:rsidR="00554F35" w:rsidRPr="007959FD">
        <w:rPr>
          <w:rFonts w:ascii="Times New Roman" w:eastAsia="Times New Roman" w:hAnsi="Times New Roman" w:cs="Times New Roman"/>
          <w:sz w:val="24"/>
          <w:szCs w:val="24"/>
        </w:rPr>
        <w:t xml:space="preserve">; </w:t>
      </w:r>
      <w:r w:rsidR="007959FD">
        <w:rPr>
          <w:rFonts w:ascii="Times New Roman" w:eastAsia="Times New Roman" w:hAnsi="Times New Roman" w:cs="Times New Roman"/>
          <w:sz w:val="24"/>
          <w:szCs w:val="24"/>
        </w:rPr>
        <w:t xml:space="preserve">2.1.7.1; </w:t>
      </w:r>
      <w:r w:rsidR="00591320">
        <w:rPr>
          <w:rFonts w:ascii="Times New Roman" w:eastAsia="Times New Roman" w:hAnsi="Times New Roman" w:cs="Times New Roman"/>
          <w:sz w:val="24"/>
          <w:szCs w:val="24"/>
        </w:rPr>
        <w:t>2.1.7.5;</w:t>
      </w:r>
    </w:p>
    <w:p w14:paraId="3824192A" w14:textId="1E41E708" w:rsidR="002E0E09" w:rsidRDefault="00951BA0" w:rsidP="00951BA0">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E311E">
        <w:rPr>
          <w:rFonts w:ascii="Times New Roman" w:eastAsia="Times New Roman" w:hAnsi="Times New Roman" w:cs="Times New Roman"/>
          <w:sz w:val="24"/>
          <w:szCs w:val="24"/>
        </w:rPr>
        <w:t>2</w:t>
      </w:r>
      <w:r w:rsidR="00A00A02">
        <w:rPr>
          <w:rFonts w:ascii="Times New Roman" w:eastAsia="Times New Roman" w:hAnsi="Times New Roman" w:cs="Times New Roman"/>
          <w:sz w:val="24"/>
          <w:szCs w:val="24"/>
        </w:rPr>
        <w:t>.1.16.2.6;</w:t>
      </w:r>
      <w:r w:rsidR="006E311E">
        <w:rPr>
          <w:rFonts w:ascii="Times New Roman" w:eastAsia="Times New Roman" w:hAnsi="Times New Roman" w:cs="Times New Roman"/>
          <w:sz w:val="24"/>
          <w:szCs w:val="24"/>
        </w:rPr>
        <w:t xml:space="preserve"> </w:t>
      </w:r>
      <w:r w:rsidR="00553239">
        <w:rPr>
          <w:rFonts w:ascii="Times New Roman" w:eastAsia="Times New Roman" w:hAnsi="Times New Roman" w:cs="Times New Roman"/>
          <w:sz w:val="24"/>
          <w:szCs w:val="24"/>
        </w:rPr>
        <w:t>2.1.16.2.7</w:t>
      </w:r>
    </w:p>
    <w:p w14:paraId="423F06A5" w14:textId="6D575079" w:rsidR="0017675C" w:rsidRDefault="0017675C" w:rsidP="0017675C">
      <w:pPr>
        <w:spacing w:after="0" w:line="240" w:lineRule="auto"/>
        <w:ind w:left="51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 </w:t>
      </w:r>
    </w:p>
    <w:p w14:paraId="6148D5CD" w14:textId="77777777" w:rsidR="0017675C" w:rsidRDefault="0017675C" w:rsidP="00951BA0">
      <w:pPr>
        <w:spacing w:after="0" w:line="240" w:lineRule="auto"/>
        <w:ind w:left="5184"/>
        <w:rPr>
          <w:rFonts w:ascii="Times New Roman" w:eastAsia="Times New Roman" w:hAnsi="Times New Roman" w:cs="Times New Roman"/>
          <w:sz w:val="24"/>
          <w:szCs w:val="24"/>
        </w:rPr>
      </w:pPr>
    </w:p>
    <w:p w14:paraId="5BE62138" w14:textId="77777777" w:rsidR="00951BA0" w:rsidRPr="006F1F88" w:rsidRDefault="00951BA0" w:rsidP="00951BA0">
      <w:pPr>
        <w:spacing w:after="0" w:line="240" w:lineRule="auto"/>
        <w:ind w:left="5184"/>
        <w:rPr>
          <w:rFonts w:ascii="Times New Roman" w:eastAsia="Times New Roman" w:hAnsi="Times New Roman" w:cs="Times New Roman"/>
          <w:color w:val="FF0000"/>
          <w:sz w:val="24"/>
          <w:szCs w:val="24"/>
        </w:rPr>
      </w:pPr>
    </w:p>
    <w:p w14:paraId="26954DB1" w14:textId="77777777" w:rsidR="002E0E09" w:rsidRPr="006F1F88" w:rsidRDefault="002E0E09" w:rsidP="00951BA0">
      <w:pPr>
        <w:tabs>
          <w:tab w:val="left" w:pos="5387"/>
        </w:tabs>
        <w:spacing w:after="0" w:line="240" w:lineRule="auto"/>
        <w:jc w:val="center"/>
        <w:rPr>
          <w:rFonts w:ascii="Times New Roman" w:eastAsia="Times New Roman" w:hAnsi="Times New Roman" w:cs="Times New Roman"/>
          <w:color w:val="FF0000"/>
          <w:sz w:val="24"/>
          <w:szCs w:val="24"/>
        </w:rPr>
      </w:pPr>
      <w:r w:rsidRPr="006F1F88">
        <w:rPr>
          <w:rFonts w:ascii="Times New Roman" w:eastAsia="Times New Roman" w:hAnsi="Times New Roman" w:cs="Times New Roman"/>
          <w:noProof/>
          <w:color w:val="FF0000"/>
          <w:sz w:val="24"/>
          <w:szCs w:val="24"/>
          <w:lang w:eastAsia="lt-LT"/>
        </w:rPr>
        <w:drawing>
          <wp:inline distT="0" distB="0" distL="0" distR="0" wp14:anchorId="4FD3032C" wp14:editId="6D2D8BBE">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8D24BCD" w14:textId="77777777" w:rsidR="002E0E09" w:rsidRPr="006F1F88" w:rsidRDefault="002E0E09" w:rsidP="002E0E09">
      <w:pPr>
        <w:spacing w:after="0" w:line="240" w:lineRule="auto"/>
        <w:jc w:val="center"/>
        <w:rPr>
          <w:rFonts w:ascii="Times New Roman" w:eastAsia="Times New Roman" w:hAnsi="Times New Roman" w:cs="Times New Roman"/>
          <w:color w:val="FF0000"/>
          <w:sz w:val="24"/>
          <w:szCs w:val="24"/>
        </w:rPr>
      </w:pPr>
      <w:bookmarkStart w:id="0" w:name="_GoBack"/>
      <w:bookmarkEnd w:id="0"/>
    </w:p>
    <w:p w14:paraId="46B2E2C5" w14:textId="77777777" w:rsidR="002E0E09" w:rsidRPr="006F1F88" w:rsidRDefault="002E0E09" w:rsidP="002E0E09">
      <w:pPr>
        <w:keepNext/>
        <w:spacing w:after="0" w:line="240" w:lineRule="auto"/>
        <w:jc w:val="center"/>
        <w:outlineLvl w:val="0"/>
        <w:rPr>
          <w:rFonts w:ascii="Times New Roman" w:eastAsia="Times New Roman" w:hAnsi="Times New Roman" w:cs="Times New Roman"/>
          <w:b/>
          <w:bCs/>
          <w:sz w:val="32"/>
          <w:szCs w:val="24"/>
        </w:rPr>
      </w:pPr>
      <w:r w:rsidRPr="006F1F88">
        <w:rPr>
          <w:rFonts w:ascii="Times New Roman" w:eastAsia="Times New Roman" w:hAnsi="Times New Roman" w:cs="Times New Roman"/>
          <w:b/>
          <w:bCs/>
          <w:sz w:val="32"/>
          <w:szCs w:val="24"/>
        </w:rPr>
        <w:t xml:space="preserve">LIETUVOS AUKŠČIAUSIASIS TEISMAS </w:t>
      </w:r>
    </w:p>
    <w:p w14:paraId="57B27D9A" w14:textId="77777777" w:rsidR="002E0E09" w:rsidRPr="006F1F88" w:rsidRDefault="002E0E09" w:rsidP="002E0E09">
      <w:pPr>
        <w:keepNext/>
        <w:spacing w:after="0" w:line="240" w:lineRule="auto"/>
        <w:outlineLvl w:val="0"/>
        <w:rPr>
          <w:rFonts w:ascii="Times New Roman" w:eastAsia="Times New Roman" w:hAnsi="Times New Roman" w:cs="Times New Roman"/>
          <w:b/>
          <w:bCs/>
          <w:sz w:val="32"/>
          <w:szCs w:val="24"/>
        </w:rPr>
      </w:pPr>
    </w:p>
    <w:p w14:paraId="75895535" w14:textId="77777777" w:rsidR="002E0E09" w:rsidRPr="006F1F88" w:rsidRDefault="002E0E09" w:rsidP="002E0E09">
      <w:pPr>
        <w:keepNext/>
        <w:spacing w:after="0" w:line="240" w:lineRule="auto"/>
        <w:jc w:val="center"/>
        <w:outlineLvl w:val="0"/>
        <w:rPr>
          <w:rFonts w:ascii="Times New Roman" w:eastAsia="Times New Roman" w:hAnsi="Times New Roman" w:cs="Times New Roman"/>
          <w:b/>
          <w:bCs/>
          <w:sz w:val="32"/>
          <w:szCs w:val="24"/>
        </w:rPr>
      </w:pPr>
      <w:r w:rsidRPr="006F1F88">
        <w:rPr>
          <w:rFonts w:ascii="Times New Roman" w:eastAsia="Times New Roman" w:hAnsi="Times New Roman" w:cs="Times New Roman"/>
          <w:b/>
          <w:bCs/>
          <w:sz w:val="32"/>
          <w:szCs w:val="24"/>
        </w:rPr>
        <w:t>N U T A R T I S</w:t>
      </w:r>
    </w:p>
    <w:p w14:paraId="3096D169" w14:textId="77777777" w:rsidR="002E0E09" w:rsidRPr="006F1F88" w:rsidRDefault="002E0E09" w:rsidP="002E0E09">
      <w:pPr>
        <w:keepNext/>
        <w:spacing w:after="0" w:line="240" w:lineRule="auto"/>
        <w:jc w:val="center"/>
        <w:outlineLvl w:val="1"/>
        <w:rPr>
          <w:rFonts w:ascii="Times New Roman" w:eastAsia="Times New Roman" w:hAnsi="Times New Roman" w:cs="Times New Roman"/>
          <w:sz w:val="28"/>
          <w:szCs w:val="24"/>
        </w:rPr>
      </w:pPr>
      <w:r w:rsidRPr="006F1F88">
        <w:rPr>
          <w:rFonts w:ascii="Times New Roman" w:eastAsia="Times New Roman" w:hAnsi="Times New Roman" w:cs="Times New Roman"/>
          <w:sz w:val="24"/>
          <w:szCs w:val="24"/>
        </w:rPr>
        <w:t>LIETUVOS RESPUBLIKOS VARDU</w:t>
      </w:r>
    </w:p>
    <w:p w14:paraId="24EC6610" w14:textId="77777777" w:rsidR="002E0E09" w:rsidRPr="006F1F88" w:rsidRDefault="002E0E09" w:rsidP="002E0E09">
      <w:pPr>
        <w:spacing w:after="0" w:line="240" w:lineRule="auto"/>
        <w:rPr>
          <w:rFonts w:ascii="Times New Roman" w:eastAsia="Times New Roman" w:hAnsi="Times New Roman" w:cs="Times New Roman"/>
          <w:sz w:val="24"/>
          <w:szCs w:val="24"/>
        </w:rPr>
      </w:pPr>
    </w:p>
    <w:p w14:paraId="1C144124" w14:textId="77777777" w:rsidR="002E0E09" w:rsidRPr="006F1F88" w:rsidRDefault="002E0E09" w:rsidP="002E0E09">
      <w:pPr>
        <w:keepNext/>
        <w:spacing w:after="0" w:line="240" w:lineRule="auto"/>
        <w:jc w:val="center"/>
        <w:outlineLvl w:val="0"/>
        <w:rPr>
          <w:rFonts w:ascii="Times New Roman" w:eastAsia="Times New Roman" w:hAnsi="Times New Roman" w:cs="Times New Roman"/>
          <w:bCs/>
          <w:sz w:val="24"/>
          <w:szCs w:val="24"/>
        </w:rPr>
      </w:pPr>
      <w:r w:rsidRPr="006F1F88">
        <w:rPr>
          <w:rFonts w:ascii="Times New Roman" w:eastAsia="Times New Roman" w:hAnsi="Times New Roman" w:cs="Times New Roman"/>
          <w:bCs/>
          <w:sz w:val="24"/>
          <w:szCs w:val="24"/>
        </w:rPr>
        <w:t>2019 m.</w:t>
      </w:r>
      <w:r w:rsidR="009F7DDB" w:rsidRPr="006F1F88">
        <w:rPr>
          <w:rFonts w:ascii="Times New Roman" w:eastAsia="Times New Roman" w:hAnsi="Times New Roman" w:cs="Times New Roman"/>
          <w:bCs/>
          <w:sz w:val="24"/>
          <w:szCs w:val="24"/>
        </w:rPr>
        <w:t xml:space="preserve"> </w:t>
      </w:r>
      <w:r w:rsidR="00C6434D" w:rsidRPr="006F1F88">
        <w:rPr>
          <w:rFonts w:ascii="Times New Roman" w:eastAsia="Times New Roman" w:hAnsi="Times New Roman" w:cs="Times New Roman"/>
          <w:bCs/>
          <w:sz w:val="24"/>
          <w:szCs w:val="24"/>
        </w:rPr>
        <w:t>l</w:t>
      </w:r>
      <w:r w:rsidR="009F7DDB" w:rsidRPr="006F1F88">
        <w:rPr>
          <w:rFonts w:ascii="Times New Roman" w:eastAsia="Times New Roman" w:hAnsi="Times New Roman" w:cs="Times New Roman"/>
          <w:bCs/>
          <w:sz w:val="24"/>
          <w:szCs w:val="24"/>
        </w:rPr>
        <w:t>apkrič</w:t>
      </w:r>
      <w:r w:rsidR="00C6434D" w:rsidRPr="006F1F88">
        <w:rPr>
          <w:rFonts w:ascii="Times New Roman" w:eastAsia="Times New Roman" w:hAnsi="Times New Roman" w:cs="Times New Roman"/>
          <w:bCs/>
          <w:sz w:val="24"/>
          <w:szCs w:val="24"/>
        </w:rPr>
        <w:t>io 2</w:t>
      </w:r>
      <w:r w:rsidR="009F7DDB" w:rsidRPr="006F1F88">
        <w:rPr>
          <w:rFonts w:ascii="Times New Roman" w:eastAsia="Times New Roman" w:hAnsi="Times New Roman" w:cs="Times New Roman"/>
          <w:bCs/>
          <w:sz w:val="24"/>
          <w:szCs w:val="24"/>
        </w:rPr>
        <w:t>5</w:t>
      </w:r>
      <w:r w:rsidR="00C6434D" w:rsidRPr="006F1F88">
        <w:rPr>
          <w:rFonts w:ascii="Times New Roman" w:eastAsia="Times New Roman" w:hAnsi="Times New Roman" w:cs="Times New Roman"/>
          <w:bCs/>
          <w:sz w:val="24"/>
          <w:szCs w:val="24"/>
        </w:rPr>
        <w:t xml:space="preserve"> d.</w:t>
      </w:r>
    </w:p>
    <w:p w14:paraId="5013C6F0" w14:textId="77777777" w:rsidR="002E0E09" w:rsidRPr="006F1F88" w:rsidRDefault="002E0E09" w:rsidP="002E0E09">
      <w:pPr>
        <w:spacing w:after="0" w:line="240" w:lineRule="auto"/>
        <w:jc w:val="center"/>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Vilnius</w:t>
      </w:r>
    </w:p>
    <w:p w14:paraId="21C3BC42" w14:textId="77777777" w:rsidR="002E0E09" w:rsidRPr="006F1F88" w:rsidRDefault="002E0E09" w:rsidP="002E0E09">
      <w:pPr>
        <w:spacing w:after="0" w:line="240" w:lineRule="auto"/>
        <w:rPr>
          <w:rFonts w:ascii="Times New Roman" w:eastAsia="Times New Roman" w:hAnsi="Times New Roman" w:cs="Times New Roman"/>
          <w:sz w:val="24"/>
          <w:szCs w:val="24"/>
        </w:rPr>
      </w:pPr>
    </w:p>
    <w:p w14:paraId="6D19E5FF" w14:textId="77777777" w:rsidR="002E0E09" w:rsidRPr="006F1F88" w:rsidRDefault="004243E3" w:rsidP="009F7DDB">
      <w:pPr>
        <w:spacing w:after="0" w:line="240" w:lineRule="auto"/>
        <w:ind w:firstLine="709"/>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Lietuvos Aukščiausiojo Teismo Baudžiamųjų bylų skyriaus išplėstinė septynių teisėjų kolegija,</w:t>
      </w:r>
      <w:r w:rsidR="002E0E09" w:rsidRPr="006F1F88">
        <w:rPr>
          <w:rFonts w:ascii="Times New Roman" w:eastAsia="Times New Roman" w:hAnsi="Times New Roman" w:cs="Times New Roman"/>
          <w:sz w:val="24"/>
          <w:szCs w:val="24"/>
        </w:rPr>
        <w:t xml:space="preserve"> susidedanti iš teisėjų </w:t>
      </w:r>
      <w:r w:rsidR="007202DC" w:rsidRPr="006F1F88">
        <w:rPr>
          <w:rFonts w:ascii="Times New Roman" w:eastAsia="Times New Roman" w:hAnsi="Times New Roman" w:cs="Times New Roman"/>
          <w:sz w:val="24"/>
          <w:szCs w:val="24"/>
        </w:rPr>
        <w:t xml:space="preserve">Armano Abramavičiaus </w:t>
      </w:r>
      <w:r w:rsidR="002E0E09" w:rsidRPr="006F1F88">
        <w:rPr>
          <w:rFonts w:ascii="Times New Roman" w:eastAsia="Times New Roman" w:hAnsi="Times New Roman" w:cs="Times New Roman"/>
          <w:sz w:val="24"/>
          <w:szCs w:val="24"/>
        </w:rPr>
        <w:t>(kolegijos pirminink</w:t>
      </w:r>
      <w:r w:rsidR="007202DC" w:rsidRPr="006F1F88">
        <w:rPr>
          <w:rFonts w:ascii="Times New Roman" w:eastAsia="Times New Roman" w:hAnsi="Times New Roman" w:cs="Times New Roman"/>
          <w:sz w:val="24"/>
          <w:szCs w:val="24"/>
        </w:rPr>
        <w:t>as</w:t>
      </w:r>
      <w:r w:rsidR="002E0E09" w:rsidRPr="006F1F88">
        <w:rPr>
          <w:rFonts w:ascii="Times New Roman" w:eastAsia="Times New Roman" w:hAnsi="Times New Roman" w:cs="Times New Roman"/>
          <w:sz w:val="24"/>
          <w:szCs w:val="24"/>
        </w:rPr>
        <w:t xml:space="preserve">), </w:t>
      </w:r>
      <w:r w:rsidR="008407A6" w:rsidRPr="006F1F88">
        <w:rPr>
          <w:rFonts w:ascii="Times New Roman" w:eastAsia="Times New Roman" w:hAnsi="Times New Roman" w:cs="Times New Roman"/>
          <w:sz w:val="24"/>
          <w:szCs w:val="24"/>
        </w:rPr>
        <w:t xml:space="preserve">Dalios Bajerčiūtės, </w:t>
      </w:r>
      <w:r w:rsidR="007202DC" w:rsidRPr="006F1F88">
        <w:rPr>
          <w:rFonts w:ascii="Times New Roman" w:eastAsia="Times New Roman" w:hAnsi="Times New Roman" w:cs="Times New Roman"/>
          <w:sz w:val="24"/>
          <w:szCs w:val="24"/>
        </w:rPr>
        <w:t>Eligijaus Gladučio</w:t>
      </w:r>
      <w:r w:rsidR="008407A6" w:rsidRPr="006F1F88">
        <w:rPr>
          <w:rFonts w:ascii="Times New Roman" w:eastAsia="Times New Roman" w:hAnsi="Times New Roman" w:cs="Times New Roman"/>
          <w:sz w:val="24"/>
          <w:szCs w:val="24"/>
        </w:rPr>
        <w:t>, Prano Kuconio, Vytauto Masioko, Artūro Pažarskio</w:t>
      </w:r>
      <w:r w:rsidR="002E0E09" w:rsidRPr="006F1F88">
        <w:rPr>
          <w:rFonts w:ascii="Times New Roman" w:eastAsia="Times New Roman" w:hAnsi="Times New Roman" w:cs="Times New Roman"/>
          <w:sz w:val="24"/>
          <w:szCs w:val="24"/>
        </w:rPr>
        <w:t xml:space="preserve"> ir Audronės Kartanienės (pranešėja),</w:t>
      </w:r>
    </w:p>
    <w:p w14:paraId="1599666B" w14:textId="77777777" w:rsidR="002E0E09" w:rsidRPr="006F1F88" w:rsidRDefault="002E0E09" w:rsidP="002E0E09">
      <w:pPr>
        <w:spacing w:after="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sekretoriaujant </w:t>
      </w:r>
      <w:r w:rsidR="00C6434D" w:rsidRPr="006F1F88">
        <w:rPr>
          <w:rFonts w:ascii="Times New Roman" w:eastAsia="Times New Roman" w:hAnsi="Times New Roman" w:cs="Times New Roman"/>
          <w:sz w:val="24"/>
          <w:szCs w:val="24"/>
        </w:rPr>
        <w:t>Ritai Bartulienei,</w:t>
      </w:r>
    </w:p>
    <w:p w14:paraId="38FAD73C" w14:textId="77777777" w:rsidR="002E0E09" w:rsidRPr="006F1F88" w:rsidRDefault="002E0E09" w:rsidP="002E0E09">
      <w:pPr>
        <w:spacing w:after="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dalyvaujant prokurorui </w:t>
      </w:r>
      <w:r w:rsidR="00C6434D" w:rsidRPr="006F1F88">
        <w:rPr>
          <w:rFonts w:ascii="Times New Roman" w:eastAsia="Times New Roman" w:hAnsi="Times New Roman" w:cs="Times New Roman"/>
          <w:sz w:val="24"/>
          <w:szCs w:val="24"/>
        </w:rPr>
        <w:t>Gintarui Jasaičiui,</w:t>
      </w:r>
    </w:p>
    <w:p w14:paraId="0A1FF3C3" w14:textId="083A2EDA" w:rsidR="002E0E09" w:rsidRPr="006F1F88" w:rsidRDefault="003F2ADA" w:rsidP="002E0E09">
      <w:pPr>
        <w:spacing w:after="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išteisintajam </w:t>
      </w:r>
      <w:bookmarkStart w:id="1" w:name="Buk_112"/>
      <w:r w:rsidR="0017675C" w:rsidRPr="0017675C">
        <w:rPr>
          <w:rFonts w:ascii="Times New Roman" w:eastAsia="Times New Roman" w:hAnsi="Times New Roman" w:cs="Times New Roman"/>
          <w:sz w:val="24"/>
          <w:szCs w:val="24"/>
        </w:rPr>
        <w:t>R. A.</w:t>
      </w:r>
      <w:bookmarkEnd w:id="1"/>
      <w:r w:rsidR="00695C03" w:rsidRPr="006F1F88">
        <w:rPr>
          <w:rFonts w:ascii="Times New Roman" w:eastAsia="Times New Roman" w:hAnsi="Times New Roman" w:cs="Times New Roman"/>
          <w:sz w:val="24"/>
          <w:szCs w:val="24"/>
        </w:rPr>
        <w:t xml:space="preserve">, </w:t>
      </w:r>
      <w:r w:rsidRPr="006F1F88">
        <w:rPr>
          <w:rFonts w:ascii="Times New Roman" w:eastAsia="Times New Roman" w:hAnsi="Times New Roman" w:cs="Times New Roman"/>
          <w:sz w:val="24"/>
          <w:szCs w:val="24"/>
        </w:rPr>
        <w:t>jo gynėjui advokatui Justui Jankauskui,</w:t>
      </w:r>
    </w:p>
    <w:p w14:paraId="06D746F3" w14:textId="3EE53777" w:rsidR="002E0E09" w:rsidRPr="006F1F88" w:rsidRDefault="002E0E09" w:rsidP="009875C4">
      <w:pPr>
        <w:spacing w:after="0" w:line="240" w:lineRule="auto"/>
        <w:ind w:firstLine="72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viešame</w:t>
      </w:r>
      <w:r w:rsidRPr="006F1F88">
        <w:rPr>
          <w:rFonts w:ascii="Times New Roman" w:eastAsia="Times New Roman" w:hAnsi="Times New Roman" w:cs="Times New Roman"/>
          <w:i/>
          <w:sz w:val="24"/>
          <w:szCs w:val="24"/>
        </w:rPr>
        <w:t xml:space="preserve"> </w:t>
      </w:r>
      <w:r w:rsidRPr="006F1F88">
        <w:rPr>
          <w:rFonts w:ascii="Times New Roman" w:eastAsia="Times New Roman" w:hAnsi="Times New Roman" w:cs="Times New Roman"/>
          <w:sz w:val="24"/>
          <w:szCs w:val="24"/>
        </w:rPr>
        <w:t xml:space="preserve">teismo posėdyje kasacine žodinio proceso tvarka išnagrinėjo baudžiamąją bylą pagal </w:t>
      </w:r>
      <w:r w:rsidRPr="006F1F88">
        <w:rPr>
          <w:rFonts w:ascii="Times New Roman" w:eastAsia="Times New Roman" w:hAnsi="Times New Roman" w:cs="Times New Roman"/>
          <w:b/>
          <w:sz w:val="24"/>
          <w:szCs w:val="24"/>
        </w:rPr>
        <w:t>Lietuvos Respublikos generalinės prokuratūros Organizuotų nusikaltimų ir korupcijos tyrimo departamento prokuroro Gintaro Jasaičio kasacinį skundą</w:t>
      </w:r>
      <w:r w:rsidR="00C44B36" w:rsidRPr="006F1F88">
        <w:rPr>
          <w:rFonts w:ascii="Times New Roman" w:eastAsia="Times New Roman" w:hAnsi="Times New Roman" w:cs="Times New Roman"/>
          <w:sz w:val="24"/>
          <w:szCs w:val="24"/>
        </w:rPr>
        <w:t xml:space="preserve"> </w:t>
      </w:r>
      <w:r w:rsidRPr="006F1F88">
        <w:rPr>
          <w:rFonts w:ascii="Times New Roman" w:eastAsia="Times New Roman" w:hAnsi="Times New Roman" w:cs="Times New Roman"/>
          <w:sz w:val="24"/>
          <w:szCs w:val="24"/>
        </w:rPr>
        <w:t xml:space="preserve">dėl </w:t>
      </w:r>
      <w:r w:rsidR="009C6168" w:rsidRPr="006F1F88">
        <w:rPr>
          <w:rFonts w:ascii="Times New Roman" w:eastAsia="Times New Roman" w:hAnsi="Times New Roman" w:cs="Times New Roman"/>
          <w:sz w:val="24"/>
          <w:szCs w:val="24"/>
        </w:rPr>
        <w:t>Lietuvos apeliacinio teismo Baudžiamųjų bylų skyriaus teisėjų kolegijos 20</w:t>
      </w:r>
      <w:r w:rsidR="001C28A6" w:rsidRPr="006F1F88">
        <w:rPr>
          <w:rFonts w:ascii="Times New Roman" w:eastAsia="Times New Roman" w:hAnsi="Times New Roman" w:cs="Times New Roman"/>
          <w:sz w:val="24"/>
          <w:szCs w:val="24"/>
        </w:rPr>
        <w:t xml:space="preserve">18 m. gruodžio 7 d. nuosprendžio, kuriuo </w:t>
      </w:r>
      <w:r w:rsidR="007202DC" w:rsidRPr="006F1F88">
        <w:rPr>
          <w:rFonts w:ascii="Times New Roman" w:eastAsia="Times New Roman" w:hAnsi="Times New Roman" w:cs="Times New Roman"/>
          <w:sz w:val="24"/>
          <w:szCs w:val="24"/>
        </w:rPr>
        <w:t>Vilniaus apygardos teismo Baudžiamųjų bylų skyriaus teisėjų kolegij</w:t>
      </w:r>
      <w:r w:rsidR="000B51FE" w:rsidRPr="006F1F88">
        <w:rPr>
          <w:rFonts w:ascii="Times New Roman" w:eastAsia="Times New Roman" w:hAnsi="Times New Roman" w:cs="Times New Roman"/>
          <w:sz w:val="24"/>
          <w:szCs w:val="24"/>
        </w:rPr>
        <w:t>os</w:t>
      </w:r>
      <w:r w:rsidR="007202DC" w:rsidRPr="006F1F88">
        <w:rPr>
          <w:rFonts w:ascii="Times New Roman" w:eastAsia="Times New Roman" w:hAnsi="Times New Roman" w:cs="Times New Roman"/>
          <w:sz w:val="24"/>
          <w:szCs w:val="24"/>
        </w:rPr>
        <w:t xml:space="preserve"> 2018 m. liepos 3 d. nuosprendis pakeistas: panaikinta nuosprendžio dalis, kuria </w:t>
      </w:r>
      <w:bookmarkStart w:id="2" w:name="Buk_116"/>
      <w:r w:rsidR="0017675C" w:rsidRPr="0017675C">
        <w:rPr>
          <w:rFonts w:ascii="Times New Roman" w:eastAsia="Times New Roman" w:hAnsi="Times New Roman" w:cs="Times New Roman"/>
          <w:b/>
          <w:bCs/>
          <w:sz w:val="24"/>
          <w:szCs w:val="24"/>
        </w:rPr>
        <w:t xml:space="preserve">R. A. </w:t>
      </w:r>
      <w:bookmarkEnd w:id="2"/>
      <w:r w:rsidR="007202DC" w:rsidRPr="006F1F88">
        <w:rPr>
          <w:rFonts w:ascii="Times New Roman" w:eastAsia="Times New Roman" w:hAnsi="Times New Roman" w:cs="Times New Roman"/>
          <w:sz w:val="24"/>
          <w:szCs w:val="24"/>
        </w:rPr>
        <w:t>pagal Lietuvos Respublikos baudžiamojo kodekso (toliau – BK) 227</w:t>
      </w:r>
      <w:r w:rsidR="000B51FE" w:rsidRPr="006F1F88">
        <w:rPr>
          <w:rFonts w:ascii="Times New Roman" w:eastAsia="Times New Roman" w:hAnsi="Times New Roman" w:cs="Times New Roman"/>
          <w:sz w:val="24"/>
          <w:szCs w:val="24"/>
        </w:rPr>
        <w:t> </w:t>
      </w:r>
      <w:r w:rsidR="007202DC" w:rsidRPr="006F1F88">
        <w:rPr>
          <w:rFonts w:ascii="Times New Roman" w:eastAsia="Times New Roman" w:hAnsi="Times New Roman" w:cs="Times New Roman"/>
          <w:sz w:val="24"/>
          <w:szCs w:val="24"/>
        </w:rPr>
        <w:t xml:space="preserve">straipsnio 2 dalį išteisintas, neįrodžius jo dalyvavimo padarant nusikalstamą veiką. </w:t>
      </w:r>
      <w:bookmarkStart w:id="3" w:name="Buk_117"/>
      <w:r w:rsidR="0017675C" w:rsidRPr="0017675C">
        <w:rPr>
          <w:rFonts w:ascii="Times New Roman" w:eastAsia="Times New Roman" w:hAnsi="Times New Roman" w:cs="Times New Roman"/>
          <w:sz w:val="24"/>
          <w:szCs w:val="24"/>
        </w:rPr>
        <w:t xml:space="preserve">R. A. </w:t>
      </w:r>
      <w:bookmarkEnd w:id="3"/>
      <w:r w:rsidR="000B51FE" w:rsidRPr="006F1F88">
        <w:rPr>
          <w:rFonts w:ascii="Times New Roman" w:eastAsia="Times New Roman" w:hAnsi="Times New Roman" w:cs="Times New Roman"/>
          <w:sz w:val="24"/>
          <w:szCs w:val="24"/>
        </w:rPr>
        <w:t>dėl</w:t>
      </w:r>
      <w:r w:rsidR="007202DC" w:rsidRPr="006F1F88">
        <w:rPr>
          <w:rFonts w:ascii="Times New Roman" w:eastAsia="Times New Roman" w:hAnsi="Times New Roman" w:cs="Times New Roman"/>
          <w:sz w:val="24"/>
          <w:szCs w:val="24"/>
        </w:rPr>
        <w:t xml:space="preserve"> kaltinimo pagal BK 227 straipsnio 2 dalį išteisintas </w:t>
      </w:r>
      <w:r w:rsidR="000B51FE" w:rsidRPr="006F1F88">
        <w:rPr>
          <w:rFonts w:ascii="Times New Roman" w:eastAsia="Times New Roman" w:hAnsi="Times New Roman" w:cs="Times New Roman"/>
          <w:sz w:val="24"/>
          <w:szCs w:val="24"/>
        </w:rPr>
        <w:t xml:space="preserve">kaip </w:t>
      </w:r>
      <w:r w:rsidR="007202DC" w:rsidRPr="006F1F88">
        <w:rPr>
          <w:rFonts w:ascii="Times New Roman" w:eastAsia="Times New Roman" w:hAnsi="Times New Roman" w:cs="Times New Roman"/>
          <w:sz w:val="24"/>
          <w:szCs w:val="24"/>
        </w:rPr>
        <w:t>nepadar</w:t>
      </w:r>
      <w:r w:rsidR="000B51FE" w:rsidRPr="006F1F88">
        <w:rPr>
          <w:rFonts w:ascii="Times New Roman" w:eastAsia="Times New Roman" w:hAnsi="Times New Roman" w:cs="Times New Roman"/>
          <w:sz w:val="24"/>
          <w:szCs w:val="24"/>
        </w:rPr>
        <w:t>ę</w:t>
      </w:r>
      <w:r w:rsidR="007202DC" w:rsidRPr="006F1F88">
        <w:rPr>
          <w:rFonts w:ascii="Times New Roman" w:eastAsia="Times New Roman" w:hAnsi="Times New Roman" w:cs="Times New Roman"/>
          <w:sz w:val="24"/>
          <w:szCs w:val="24"/>
        </w:rPr>
        <w:t>s veikos</w:t>
      </w:r>
      <w:r w:rsidR="000B51FE" w:rsidRPr="006F1F88">
        <w:rPr>
          <w:rFonts w:ascii="Times New Roman" w:eastAsia="Times New Roman" w:hAnsi="Times New Roman" w:cs="Times New Roman"/>
          <w:sz w:val="24"/>
          <w:szCs w:val="24"/>
        </w:rPr>
        <w:t>,</w:t>
      </w:r>
      <w:r w:rsidR="007202DC" w:rsidRPr="006F1F88">
        <w:rPr>
          <w:rFonts w:ascii="Times New Roman" w:eastAsia="Times New Roman" w:hAnsi="Times New Roman" w:cs="Times New Roman"/>
          <w:sz w:val="24"/>
          <w:szCs w:val="24"/>
        </w:rPr>
        <w:t xml:space="preserve"> turinčios nusikaltimo ar baudžiamojo nusižengimo požymių. Kita nuosprendžio dalis palikta nepakeista.</w:t>
      </w:r>
    </w:p>
    <w:p w14:paraId="0BC99A38" w14:textId="42EE4643" w:rsidR="002E0E09" w:rsidRPr="006F1F88" w:rsidRDefault="001C28A6" w:rsidP="002E0E09">
      <w:pPr>
        <w:spacing w:after="0" w:line="240" w:lineRule="auto"/>
        <w:ind w:firstLine="72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Vilniaus apygardos teismo </w:t>
      </w:r>
      <w:bookmarkStart w:id="4" w:name="_Hlk8053762"/>
      <w:r w:rsidR="007202DC" w:rsidRPr="006F1F88">
        <w:rPr>
          <w:rFonts w:ascii="Times New Roman" w:eastAsia="Times New Roman" w:hAnsi="Times New Roman" w:cs="Times New Roman"/>
          <w:sz w:val="24"/>
          <w:szCs w:val="24"/>
        </w:rPr>
        <w:t>Baudžiamųjų bylų skyriaus teisėjų kolegija</w:t>
      </w:r>
      <w:r w:rsidR="00C44B36" w:rsidRPr="006F1F88">
        <w:rPr>
          <w:rFonts w:ascii="Times New Roman" w:eastAsia="Times New Roman" w:hAnsi="Times New Roman" w:cs="Times New Roman"/>
          <w:sz w:val="24"/>
          <w:szCs w:val="24"/>
        </w:rPr>
        <w:t xml:space="preserve"> </w:t>
      </w:r>
      <w:r w:rsidR="007202DC" w:rsidRPr="006F1F88">
        <w:rPr>
          <w:rFonts w:ascii="Times New Roman" w:eastAsia="Times New Roman" w:hAnsi="Times New Roman" w:cs="Times New Roman"/>
          <w:sz w:val="24"/>
          <w:szCs w:val="24"/>
        </w:rPr>
        <w:t xml:space="preserve">2018 m. liepos 3 d. </w:t>
      </w:r>
      <w:bookmarkEnd w:id="4"/>
      <w:r w:rsidR="007202DC" w:rsidRPr="006F1F88">
        <w:rPr>
          <w:rFonts w:ascii="Times New Roman" w:eastAsia="Times New Roman" w:hAnsi="Times New Roman" w:cs="Times New Roman"/>
          <w:sz w:val="24"/>
          <w:szCs w:val="24"/>
        </w:rPr>
        <w:t xml:space="preserve">nuosprendžiu </w:t>
      </w:r>
      <w:bookmarkStart w:id="5" w:name="Buk_104"/>
      <w:r w:rsidR="0017675C" w:rsidRPr="0017675C">
        <w:rPr>
          <w:rFonts w:ascii="Times New Roman" w:eastAsia="Times New Roman" w:hAnsi="Times New Roman" w:cs="Times New Roman"/>
          <w:sz w:val="24"/>
          <w:szCs w:val="24"/>
        </w:rPr>
        <w:t xml:space="preserve">R. A. </w:t>
      </w:r>
      <w:bookmarkEnd w:id="5"/>
      <w:r w:rsidR="007202DC" w:rsidRPr="006F1F88">
        <w:rPr>
          <w:rFonts w:ascii="Times New Roman" w:eastAsia="Times New Roman" w:hAnsi="Times New Roman" w:cs="Times New Roman"/>
          <w:sz w:val="24"/>
          <w:szCs w:val="24"/>
        </w:rPr>
        <w:t xml:space="preserve">išteisino </w:t>
      </w:r>
      <w:r w:rsidR="00DC1B65" w:rsidRPr="006F1F88">
        <w:rPr>
          <w:rFonts w:ascii="Times New Roman" w:eastAsia="Times New Roman" w:hAnsi="Times New Roman" w:cs="Times New Roman"/>
          <w:sz w:val="24"/>
          <w:szCs w:val="24"/>
        </w:rPr>
        <w:t>dėl</w:t>
      </w:r>
      <w:r w:rsidR="007202DC" w:rsidRPr="006F1F88">
        <w:rPr>
          <w:rFonts w:ascii="Times New Roman" w:eastAsia="Times New Roman" w:hAnsi="Times New Roman" w:cs="Times New Roman"/>
          <w:sz w:val="24"/>
          <w:szCs w:val="24"/>
        </w:rPr>
        <w:t xml:space="preserve"> kaltinimo pagal BK 227 straipsnio 2 dalį, neįrodžius jo da</w:t>
      </w:r>
      <w:r w:rsidR="001A18D1" w:rsidRPr="006F1F88">
        <w:rPr>
          <w:rFonts w:ascii="Times New Roman" w:eastAsia="Times New Roman" w:hAnsi="Times New Roman" w:cs="Times New Roman"/>
          <w:sz w:val="24"/>
          <w:szCs w:val="24"/>
        </w:rPr>
        <w:t>l</w:t>
      </w:r>
      <w:r w:rsidR="007202DC" w:rsidRPr="006F1F88">
        <w:rPr>
          <w:rFonts w:ascii="Times New Roman" w:eastAsia="Times New Roman" w:hAnsi="Times New Roman" w:cs="Times New Roman"/>
          <w:sz w:val="24"/>
          <w:szCs w:val="24"/>
        </w:rPr>
        <w:t xml:space="preserve">yvavimo padarant nusikalstamą veiką. </w:t>
      </w:r>
    </w:p>
    <w:p w14:paraId="502E03D3" w14:textId="77777777" w:rsidR="002E0E09" w:rsidRPr="006F1F88" w:rsidRDefault="002E0E09" w:rsidP="002E0E09">
      <w:pPr>
        <w:spacing w:after="0" w:line="240" w:lineRule="auto"/>
        <w:jc w:val="both"/>
        <w:rPr>
          <w:rFonts w:ascii="Times New Roman" w:eastAsia="Times New Roman" w:hAnsi="Times New Roman" w:cs="Times New Roman"/>
          <w:color w:val="FF0000"/>
          <w:sz w:val="24"/>
          <w:szCs w:val="24"/>
        </w:rPr>
      </w:pPr>
    </w:p>
    <w:p w14:paraId="1055994F" w14:textId="77777777" w:rsidR="002E0E09" w:rsidRPr="006F1F88" w:rsidRDefault="007C78CF" w:rsidP="002E0E09">
      <w:pPr>
        <w:spacing w:after="0" w:line="240" w:lineRule="auto"/>
        <w:ind w:firstLine="720"/>
        <w:jc w:val="both"/>
        <w:rPr>
          <w:rFonts w:ascii="Times New Roman" w:eastAsia="Times New Roman" w:hAnsi="Times New Roman" w:cs="Times New Roman"/>
          <w:b/>
          <w:bCs/>
          <w:sz w:val="24"/>
          <w:szCs w:val="24"/>
        </w:rPr>
      </w:pPr>
      <w:r w:rsidRPr="006F1F88">
        <w:rPr>
          <w:rFonts w:ascii="Times New Roman" w:eastAsia="Times New Roman" w:hAnsi="Times New Roman" w:cs="Times New Roman"/>
          <w:sz w:val="24"/>
          <w:szCs w:val="24"/>
        </w:rPr>
        <w:t>Išplėstinė septynių t</w:t>
      </w:r>
      <w:r w:rsidR="002E0E09" w:rsidRPr="006F1F88">
        <w:rPr>
          <w:rFonts w:ascii="Times New Roman" w:eastAsia="Times New Roman" w:hAnsi="Times New Roman" w:cs="Times New Roman"/>
          <w:sz w:val="24"/>
          <w:szCs w:val="24"/>
        </w:rPr>
        <w:t>eisėjų kolegija, išklausiusi prokuroro, prašiusio</w:t>
      </w:r>
      <w:r w:rsidR="0053242E" w:rsidRPr="006F1F88">
        <w:rPr>
          <w:rFonts w:ascii="Times New Roman" w:eastAsia="Times New Roman" w:hAnsi="Times New Roman" w:cs="Times New Roman"/>
          <w:sz w:val="24"/>
          <w:szCs w:val="24"/>
        </w:rPr>
        <w:t xml:space="preserve"> kasacinį</w:t>
      </w:r>
      <w:r w:rsidR="003F2ADA" w:rsidRPr="006F1F88">
        <w:rPr>
          <w:rFonts w:ascii="Times New Roman" w:eastAsia="Times New Roman" w:hAnsi="Times New Roman" w:cs="Times New Roman"/>
          <w:sz w:val="24"/>
          <w:szCs w:val="24"/>
        </w:rPr>
        <w:t xml:space="preserve"> skundą tenkinti</w:t>
      </w:r>
      <w:r w:rsidR="002E0E09" w:rsidRPr="006F1F88">
        <w:rPr>
          <w:rFonts w:ascii="Times New Roman" w:eastAsia="Times New Roman" w:hAnsi="Times New Roman" w:cs="Times New Roman"/>
          <w:sz w:val="24"/>
          <w:szCs w:val="24"/>
        </w:rPr>
        <w:t>,</w:t>
      </w:r>
      <w:r w:rsidR="003F2ADA" w:rsidRPr="006F1F88">
        <w:rPr>
          <w:rFonts w:ascii="Times New Roman" w:eastAsia="Times New Roman" w:hAnsi="Times New Roman" w:cs="Times New Roman"/>
          <w:sz w:val="24"/>
          <w:szCs w:val="24"/>
        </w:rPr>
        <w:t xml:space="preserve"> išteisintojo ir jo gynėjo, prašiusių </w:t>
      </w:r>
      <w:r w:rsidR="0053242E" w:rsidRPr="006F1F88">
        <w:rPr>
          <w:rFonts w:ascii="Times New Roman" w:eastAsia="Times New Roman" w:hAnsi="Times New Roman" w:cs="Times New Roman"/>
          <w:sz w:val="24"/>
          <w:szCs w:val="24"/>
        </w:rPr>
        <w:t xml:space="preserve">kasacinį </w:t>
      </w:r>
      <w:r w:rsidR="003F2ADA" w:rsidRPr="006F1F88">
        <w:rPr>
          <w:rFonts w:ascii="Times New Roman" w:eastAsia="Times New Roman" w:hAnsi="Times New Roman" w:cs="Times New Roman"/>
          <w:sz w:val="24"/>
          <w:szCs w:val="24"/>
        </w:rPr>
        <w:t>skundą atmesti,</w:t>
      </w:r>
      <w:r w:rsidR="002E0E09" w:rsidRPr="006F1F88">
        <w:rPr>
          <w:rFonts w:ascii="Times New Roman" w:eastAsia="Times New Roman" w:hAnsi="Times New Roman" w:cs="Times New Roman"/>
          <w:sz w:val="24"/>
          <w:szCs w:val="24"/>
        </w:rPr>
        <w:t xml:space="preserve"> paaiškinimų,</w:t>
      </w:r>
    </w:p>
    <w:p w14:paraId="3EE73581" w14:textId="77777777" w:rsidR="002E0E09" w:rsidRPr="006F1F88" w:rsidRDefault="002E0E09" w:rsidP="00612E2B">
      <w:pPr>
        <w:spacing w:after="120" w:line="240" w:lineRule="auto"/>
        <w:jc w:val="both"/>
        <w:rPr>
          <w:rFonts w:ascii="Times New Roman" w:hAnsi="Times New Roman" w:cs="Times New Roman"/>
          <w:sz w:val="24"/>
          <w:szCs w:val="24"/>
          <w:lang w:eastAsia="lt-LT"/>
        </w:rPr>
      </w:pPr>
    </w:p>
    <w:p w14:paraId="46FC6C7B" w14:textId="77777777" w:rsidR="002E0E09" w:rsidRPr="006F1F88" w:rsidRDefault="002E0E09" w:rsidP="002E0E09">
      <w:pPr>
        <w:spacing w:after="12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n u s t a t ė :</w:t>
      </w:r>
    </w:p>
    <w:p w14:paraId="5CDA839F" w14:textId="6B9E80EF" w:rsidR="00612E2B" w:rsidRDefault="00612E2B" w:rsidP="008230BB">
      <w:pPr>
        <w:spacing w:after="0" w:line="240" w:lineRule="auto"/>
        <w:jc w:val="center"/>
        <w:rPr>
          <w:rFonts w:ascii="Times New Roman" w:eastAsia="Times New Roman" w:hAnsi="Times New Roman" w:cs="Times New Roman"/>
          <w:sz w:val="24"/>
          <w:szCs w:val="24"/>
        </w:rPr>
      </w:pPr>
    </w:p>
    <w:p w14:paraId="3AC54530" w14:textId="3CFC1FB9" w:rsidR="00E71597" w:rsidRDefault="00E71597" w:rsidP="008230BB">
      <w:pPr>
        <w:spacing w:after="0" w:line="240" w:lineRule="auto"/>
        <w:jc w:val="center"/>
        <w:rPr>
          <w:rFonts w:ascii="Times New Roman" w:eastAsia="Times New Roman" w:hAnsi="Times New Roman" w:cs="Times New Roman"/>
          <w:sz w:val="24"/>
          <w:szCs w:val="24"/>
        </w:rPr>
      </w:pPr>
    </w:p>
    <w:p w14:paraId="2F59DB84" w14:textId="25473298" w:rsidR="00E71597" w:rsidRDefault="00E71597" w:rsidP="008230BB">
      <w:pPr>
        <w:spacing w:after="0" w:line="240" w:lineRule="auto"/>
        <w:jc w:val="center"/>
        <w:rPr>
          <w:rFonts w:ascii="Times New Roman" w:eastAsia="Times New Roman" w:hAnsi="Times New Roman" w:cs="Times New Roman"/>
          <w:sz w:val="24"/>
          <w:szCs w:val="24"/>
        </w:rPr>
      </w:pPr>
    </w:p>
    <w:p w14:paraId="376CAA51" w14:textId="77777777" w:rsidR="00E71597" w:rsidRPr="006F1F88" w:rsidRDefault="00E71597" w:rsidP="008230BB">
      <w:pPr>
        <w:spacing w:after="0" w:line="240" w:lineRule="auto"/>
        <w:jc w:val="center"/>
        <w:rPr>
          <w:rFonts w:ascii="Times New Roman" w:eastAsia="Times New Roman" w:hAnsi="Times New Roman" w:cs="Times New Roman"/>
          <w:sz w:val="24"/>
          <w:szCs w:val="24"/>
        </w:rPr>
      </w:pPr>
    </w:p>
    <w:p w14:paraId="45F85BE7" w14:textId="77777777" w:rsidR="002E0E09" w:rsidRPr="006F1F88" w:rsidRDefault="002E0E09" w:rsidP="0018702E">
      <w:pPr>
        <w:spacing w:after="120" w:line="240" w:lineRule="auto"/>
        <w:jc w:val="center"/>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lastRenderedPageBreak/>
        <w:t xml:space="preserve">I. Bylos esmė </w:t>
      </w:r>
    </w:p>
    <w:p w14:paraId="63EA9165" w14:textId="77777777" w:rsidR="00612E2B" w:rsidRPr="006F1F88" w:rsidRDefault="00612E2B" w:rsidP="008230BB">
      <w:pPr>
        <w:spacing w:after="0" w:line="240" w:lineRule="auto"/>
        <w:jc w:val="center"/>
        <w:rPr>
          <w:rFonts w:ascii="Times New Roman" w:eastAsia="Times New Roman" w:hAnsi="Times New Roman" w:cs="Times New Roman"/>
          <w:sz w:val="24"/>
          <w:szCs w:val="24"/>
        </w:rPr>
      </w:pPr>
    </w:p>
    <w:p w14:paraId="38D8BFC9" w14:textId="371332DF" w:rsidR="002E0E09" w:rsidRPr="0017675C" w:rsidRDefault="0017675C" w:rsidP="002E0E09">
      <w:pPr>
        <w:pStyle w:val="ListParagraph"/>
        <w:numPr>
          <w:ilvl w:val="0"/>
          <w:numId w:val="1"/>
        </w:numPr>
        <w:spacing w:after="120" w:line="240" w:lineRule="auto"/>
        <w:ind w:left="357" w:hanging="357"/>
        <w:contextualSpacing w:val="0"/>
        <w:jc w:val="both"/>
        <w:rPr>
          <w:rFonts w:ascii="Times New Roman" w:eastAsia="Calibri" w:hAnsi="Times New Roman" w:cs="Times New Roman"/>
          <w:sz w:val="24"/>
          <w:szCs w:val="24"/>
        </w:rPr>
      </w:pPr>
      <w:bookmarkStart w:id="6" w:name="Buk_35"/>
      <w:bookmarkStart w:id="7" w:name="Buk_118"/>
      <w:r w:rsidRPr="0017675C">
        <w:rPr>
          <w:rFonts w:ascii="Times New Roman" w:eastAsia="Calibri" w:hAnsi="Times New Roman" w:cs="Times New Roman"/>
          <w:sz w:val="24"/>
          <w:szCs w:val="24"/>
        </w:rPr>
        <w:t xml:space="preserve">R. A. </w:t>
      </w:r>
      <w:bookmarkEnd w:id="7"/>
      <w:r w:rsidR="002E0E09" w:rsidRPr="0017675C">
        <w:rPr>
          <w:rFonts w:ascii="Times New Roman" w:eastAsia="Calibri" w:hAnsi="Times New Roman" w:cs="Times New Roman"/>
          <w:sz w:val="24"/>
          <w:szCs w:val="24"/>
        </w:rPr>
        <w:t>išteisinta</w:t>
      </w:r>
      <w:r w:rsidR="009C6168" w:rsidRPr="0017675C">
        <w:rPr>
          <w:rFonts w:ascii="Times New Roman" w:eastAsia="Calibri" w:hAnsi="Times New Roman" w:cs="Times New Roman"/>
          <w:sz w:val="24"/>
          <w:szCs w:val="24"/>
        </w:rPr>
        <w:t>s</w:t>
      </w:r>
      <w:r w:rsidR="002E0E09" w:rsidRPr="0017675C">
        <w:rPr>
          <w:rFonts w:ascii="Times New Roman" w:eastAsia="Calibri" w:hAnsi="Times New Roman" w:cs="Times New Roman"/>
          <w:sz w:val="24"/>
          <w:szCs w:val="24"/>
        </w:rPr>
        <w:t xml:space="preserve"> dėl kaltinimų</w:t>
      </w:r>
      <w:r w:rsidR="009C6168" w:rsidRPr="0017675C">
        <w:rPr>
          <w:rFonts w:ascii="Times New Roman" w:eastAsia="Calibri" w:hAnsi="Times New Roman" w:cs="Times New Roman"/>
          <w:sz w:val="24"/>
          <w:szCs w:val="24"/>
        </w:rPr>
        <w:t xml:space="preserve">, pagal kuriuos jis </w:t>
      </w:r>
      <w:r w:rsidR="007202DC" w:rsidRPr="0017675C">
        <w:rPr>
          <w:rFonts w:ascii="Times New Roman" w:eastAsia="Calibri" w:hAnsi="Times New Roman" w:cs="Times New Roman"/>
          <w:sz w:val="24"/>
          <w:szCs w:val="24"/>
        </w:rPr>
        <w:t xml:space="preserve">2017 m. birželio 4 d. po 17 val., svečiuodamasis pas </w:t>
      </w:r>
      <w:bookmarkStart w:id="8" w:name="Buk_37"/>
      <w:r w:rsidRPr="0017675C">
        <w:rPr>
          <w:rFonts w:ascii="Times New Roman" w:eastAsia="Calibri" w:hAnsi="Times New Roman" w:cs="Times New Roman"/>
          <w:sz w:val="24"/>
          <w:szCs w:val="24"/>
        </w:rPr>
        <w:t xml:space="preserve">M. K. </w:t>
      </w:r>
      <w:bookmarkEnd w:id="8"/>
      <w:r w:rsidR="007202DC" w:rsidRPr="0017675C">
        <w:rPr>
          <w:rFonts w:ascii="Times New Roman" w:eastAsia="Calibri" w:hAnsi="Times New Roman" w:cs="Times New Roman"/>
          <w:sz w:val="24"/>
          <w:szCs w:val="24"/>
        </w:rPr>
        <w:t xml:space="preserve">namų valdoje, esančioje </w:t>
      </w:r>
      <w:r w:rsidR="00FC44B6">
        <w:rPr>
          <w:rFonts w:ascii="Times New Roman" w:eastAsia="Calibri" w:hAnsi="Times New Roman" w:cs="Times New Roman"/>
          <w:sz w:val="24"/>
          <w:szCs w:val="24"/>
        </w:rPr>
        <w:t>(duomenys neskelbtini)</w:t>
      </w:r>
      <w:r w:rsidR="007202DC" w:rsidRPr="0017675C">
        <w:rPr>
          <w:rFonts w:ascii="Times New Roman" w:eastAsia="Calibri" w:hAnsi="Times New Roman" w:cs="Times New Roman"/>
          <w:sz w:val="24"/>
          <w:szCs w:val="24"/>
        </w:rPr>
        <w:t xml:space="preserve">, tiesiogiai davė 600 Eur kyšį valstybės tarnautojui – </w:t>
      </w:r>
      <w:r w:rsidR="00C2713D">
        <w:rPr>
          <w:rFonts w:ascii="Times New Roman" w:eastAsia="Calibri" w:hAnsi="Times New Roman" w:cs="Times New Roman"/>
          <w:sz w:val="24"/>
          <w:szCs w:val="24"/>
        </w:rPr>
        <w:t>(duomenys neskelbtini)</w:t>
      </w:r>
      <w:r w:rsidR="007202DC" w:rsidRPr="0017675C">
        <w:rPr>
          <w:rFonts w:ascii="Times New Roman" w:eastAsia="Calibri" w:hAnsi="Times New Roman" w:cs="Times New Roman"/>
          <w:sz w:val="24"/>
          <w:szCs w:val="24"/>
        </w:rPr>
        <w:t xml:space="preserve"> apylinkės teismo teisėjui </w:t>
      </w:r>
      <w:bookmarkStart w:id="9" w:name="Buk_53"/>
      <w:r w:rsidRPr="0017675C">
        <w:rPr>
          <w:rFonts w:ascii="Times New Roman" w:eastAsia="Calibri" w:hAnsi="Times New Roman" w:cs="Times New Roman"/>
          <w:sz w:val="24"/>
          <w:szCs w:val="24"/>
        </w:rPr>
        <w:t>M. K.</w:t>
      </w:r>
      <w:bookmarkEnd w:id="9"/>
      <w:r w:rsidR="007202DC" w:rsidRPr="0017675C">
        <w:rPr>
          <w:rFonts w:ascii="Times New Roman" w:eastAsia="Calibri" w:hAnsi="Times New Roman" w:cs="Times New Roman"/>
          <w:sz w:val="24"/>
          <w:szCs w:val="24"/>
        </w:rPr>
        <w:t xml:space="preserve">, pageidaudamas, </w:t>
      </w:r>
      <w:r w:rsidR="000B51FE" w:rsidRPr="0017675C">
        <w:rPr>
          <w:rFonts w:ascii="Times New Roman" w:eastAsia="Calibri" w:hAnsi="Times New Roman" w:cs="Times New Roman"/>
          <w:sz w:val="24"/>
          <w:szCs w:val="24"/>
        </w:rPr>
        <w:t xml:space="preserve">kad </w:t>
      </w:r>
      <w:bookmarkStart w:id="10" w:name="Buk_49"/>
      <w:r w:rsidRPr="0017675C">
        <w:rPr>
          <w:rFonts w:ascii="Times New Roman" w:eastAsia="Calibri" w:hAnsi="Times New Roman" w:cs="Times New Roman"/>
          <w:sz w:val="24"/>
          <w:szCs w:val="24"/>
        </w:rPr>
        <w:t>M. K.</w:t>
      </w:r>
      <w:bookmarkEnd w:id="10"/>
      <w:r w:rsidR="000B51FE" w:rsidRPr="0017675C">
        <w:rPr>
          <w:rFonts w:ascii="Times New Roman" w:eastAsia="Calibri" w:hAnsi="Times New Roman" w:cs="Times New Roman"/>
          <w:sz w:val="24"/>
          <w:szCs w:val="24"/>
        </w:rPr>
        <w:t>,</w:t>
      </w:r>
      <w:r w:rsidR="007202DC" w:rsidRPr="0017675C">
        <w:rPr>
          <w:rFonts w:ascii="Times New Roman" w:eastAsia="Calibri" w:hAnsi="Times New Roman" w:cs="Times New Roman"/>
          <w:sz w:val="24"/>
          <w:szCs w:val="24"/>
        </w:rPr>
        <w:t xml:space="preserve"> vykdydamas savo, kaip teisėjo</w:t>
      </w:r>
      <w:r w:rsidR="000B51FE" w:rsidRPr="0017675C">
        <w:rPr>
          <w:rFonts w:ascii="Times New Roman" w:eastAsia="Calibri" w:hAnsi="Times New Roman" w:cs="Times New Roman"/>
          <w:sz w:val="24"/>
          <w:szCs w:val="24"/>
        </w:rPr>
        <w:t>,</w:t>
      </w:r>
      <w:r w:rsidR="007202DC" w:rsidRPr="0017675C">
        <w:rPr>
          <w:rFonts w:ascii="Times New Roman" w:eastAsia="Calibri" w:hAnsi="Times New Roman" w:cs="Times New Roman"/>
          <w:sz w:val="24"/>
          <w:szCs w:val="24"/>
        </w:rPr>
        <w:t xml:space="preserve"> įgaliojimus, neteisėtai veiktų, t. y.</w:t>
      </w:r>
      <w:r w:rsidR="000B51FE" w:rsidRPr="0017675C">
        <w:rPr>
          <w:rFonts w:ascii="Times New Roman" w:eastAsia="Calibri" w:hAnsi="Times New Roman" w:cs="Times New Roman"/>
          <w:sz w:val="24"/>
          <w:szCs w:val="24"/>
        </w:rPr>
        <w:t>,</w:t>
      </w:r>
      <w:r w:rsidR="007202DC" w:rsidRPr="0017675C">
        <w:rPr>
          <w:rFonts w:ascii="Times New Roman" w:eastAsia="Calibri" w:hAnsi="Times New Roman" w:cs="Times New Roman"/>
          <w:sz w:val="24"/>
          <w:szCs w:val="24"/>
        </w:rPr>
        <w:t xml:space="preserve"> išnagrinėjęs </w:t>
      </w:r>
      <w:bookmarkStart w:id="11" w:name="Buk_128"/>
      <w:r w:rsidRPr="0017675C">
        <w:rPr>
          <w:rFonts w:ascii="Times New Roman" w:eastAsia="Calibri" w:hAnsi="Times New Roman" w:cs="Times New Roman"/>
          <w:sz w:val="24"/>
          <w:szCs w:val="24"/>
        </w:rPr>
        <w:t xml:space="preserve">V. V. </w:t>
      </w:r>
      <w:bookmarkEnd w:id="11"/>
      <w:r w:rsidR="007202DC" w:rsidRPr="0017675C">
        <w:rPr>
          <w:rFonts w:ascii="Times New Roman" w:eastAsia="Calibri" w:hAnsi="Times New Roman" w:cs="Times New Roman"/>
          <w:sz w:val="24"/>
          <w:szCs w:val="24"/>
        </w:rPr>
        <w:t xml:space="preserve">skundą dėl administracinės nuobaudos paskyrimo, priimtų neteisėtą, </w:t>
      </w:r>
      <w:bookmarkStart w:id="12" w:name="Buk_129"/>
      <w:r w:rsidRPr="0017675C">
        <w:rPr>
          <w:rFonts w:ascii="Times New Roman" w:eastAsia="Calibri" w:hAnsi="Times New Roman" w:cs="Times New Roman"/>
          <w:sz w:val="24"/>
          <w:szCs w:val="24"/>
        </w:rPr>
        <w:t xml:space="preserve">V. V. </w:t>
      </w:r>
      <w:bookmarkEnd w:id="12"/>
      <w:r w:rsidR="007202DC" w:rsidRPr="0017675C">
        <w:rPr>
          <w:rFonts w:ascii="Times New Roman" w:eastAsia="Calibri" w:hAnsi="Times New Roman" w:cs="Times New Roman"/>
          <w:sz w:val="24"/>
          <w:szCs w:val="24"/>
        </w:rPr>
        <w:t>palankų sprendimą ir sumažintų teisės vairuoti transporto priemon</w:t>
      </w:r>
      <w:r w:rsidR="00DC1B65" w:rsidRPr="0017675C">
        <w:rPr>
          <w:rFonts w:ascii="Times New Roman" w:eastAsia="Calibri" w:hAnsi="Times New Roman" w:cs="Times New Roman"/>
          <w:sz w:val="24"/>
          <w:szCs w:val="24"/>
        </w:rPr>
        <w:t>es</w:t>
      </w:r>
      <w:r w:rsidR="007202DC" w:rsidRPr="0017675C">
        <w:rPr>
          <w:rFonts w:ascii="Times New Roman" w:eastAsia="Calibri" w:hAnsi="Times New Roman" w:cs="Times New Roman"/>
          <w:sz w:val="24"/>
          <w:szCs w:val="24"/>
        </w:rPr>
        <w:t xml:space="preserve"> atėmimo terminą.</w:t>
      </w:r>
    </w:p>
    <w:p w14:paraId="6E4251AA" w14:textId="77777777" w:rsidR="002E0E09" w:rsidRPr="0017675C" w:rsidRDefault="002E0E09" w:rsidP="00075BAB">
      <w:pPr>
        <w:spacing w:after="0" w:line="240" w:lineRule="auto"/>
        <w:ind w:left="357"/>
        <w:jc w:val="both"/>
        <w:rPr>
          <w:rFonts w:ascii="Times New Roman" w:eastAsia="Calibri" w:hAnsi="Times New Roman" w:cs="Times New Roman"/>
          <w:sz w:val="24"/>
          <w:szCs w:val="24"/>
        </w:rPr>
      </w:pPr>
    </w:p>
    <w:bookmarkEnd w:id="6"/>
    <w:p w14:paraId="0143EA30" w14:textId="77777777" w:rsidR="001C28A6" w:rsidRPr="006F1F88" w:rsidRDefault="002E0E09" w:rsidP="002E0E09">
      <w:pPr>
        <w:tabs>
          <w:tab w:val="left" w:pos="780"/>
        </w:tabs>
        <w:spacing w:after="120" w:line="240" w:lineRule="auto"/>
        <w:jc w:val="center"/>
        <w:rPr>
          <w:rFonts w:ascii="Times New Roman" w:eastAsia="Calibri" w:hAnsi="Times New Roman" w:cs="Times New Roman"/>
          <w:sz w:val="24"/>
          <w:szCs w:val="24"/>
        </w:rPr>
      </w:pPr>
      <w:r w:rsidRPr="006F1F88">
        <w:rPr>
          <w:rFonts w:ascii="Times New Roman" w:eastAsia="Calibri" w:hAnsi="Times New Roman" w:cs="Times New Roman"/>
          <w:sz w:val="24"/>
          <w:szCs w:val="24"/>
        </w:rPr>
        <w:t xml:space="preserve">II. </w:t>
      </w:r>
      <w:r w:rsidR="001C28A6" w:rsidRPr="006F1F88">
        <w:rPr>
          <w:rFonts w:ascii="Times New Roman" w:eastAsia="Calibri" w:hAnsi="Times New Roman" w:cs="Times New Roman"/>
          <w:sz w:val="24"/>
          <w:szCs w:val="24"/>
        </w:rPr>
        <w:t>Apeliacinės instancijos teismo nuosprendžio esmė</w:t>
      </w:r>
    </w:p>
    <w:p w14:paraId="257BD7A1" w14:textId="77777777" w:rsidR="000B51FE" w:rsidRPr="006F1F88" w:rsidRDefault="000B51FE" w:rsidP="00075BAB">
      <w:pPr>
        <w:tabs>
          <w:tab w:val="left" w:pos="780"/>
        </w:tabs>
        <w:spacing w:after="0" w:line="240" w:lineRule="auto"/>
        <w:jc w:val="center"/>
        <w:rPr>
          <w:rFonts w:ascii="Times New Roman" w:eastAsia="Calibri" w:hAnsi="Times New Roman" w:cs="Times New Roman"/>
          <w:sz w:val="24"/>
          <w:szCs w:val="24"/>
        </w:rPr>
      </w:pPr>
    </w:p>
    <w:p w14:paraId="1B0C0B11" w14:textId="103E9C50" w:rsidR="007202DC" w:rsidRPr="006F1F88" w:rsidRDefault="007202DC" w:rsidP="00F90B86">
      <w:pPr>
        <w:pStyle w:val="ListParagraph"/>
        <w:numPr>
          <w:ilvl w:val="0"/>
          <w:numId w:val="1"/>
        </w:numPr>
        <w:tabs>
          <w:tab w:val="left" w:pos="780"/>
        </w:tabs>
        <w:spacing w:after="120" w:line="240" w:lineRule="auto"/>
        <w:jc w:val="both"/>
        <w:rPr>
          <w:rFonts w:ascii="Times New Roman" w:eastAsia="Calibri" w:hAnsi="Times New Roman" w:cs="Times New Roman"/>
          <w:sz w:val="24"/>
          <w:szCs w:val="24"/>
        </w:rPr>
      </w:pPr>
      <w:r w:rsidRPr="006F1F88">
        <w:rPr>
          <w:rFonts w:ascii="Times New Roman" w:eastAsia="Calibri" w:hAnsi="Times New Roman" w:cs="Times New Roman"/>
          <w:sz w:val="24"/>
          <w:szCs w:val="24"/>
        </w:rPr>
        <w:t>Apeliacinės instancijos teismas</w:t>
      </w:r>
      <w:r w:rsidR="001A18D1" w:rsidRPr="006F1F88">
        <w:rPr>
          <w:rFonts w:ascii="Times New Roman" w:eastAsia="Calibri" w:hAnsi="Times New Roman" w:cs="Times New Roman"/>
          <w:sz w:val="24"/>
          <w:szCs w:val="24"/>
        </w:rPr>
        <w:t>,</w:t>
      </w:r>
      <w:r w:rsidRPr="006F1F88">
        <w:rPr>
          <w:rFonts w:ascii="Times New Roman" w:eastAsia="Calibri" w:hAnsi="Times New Roman" w:cs="Times New Roman"/>
          <w:sz w:val="24"/>
          <w:szCs w:val="24"/>
        </w:rPr>
        <w:t xml:space="preserve"> priimdamas nuosprendį</w:t>
      </w:r>
      <w:r w:rsidR="001A18D1" w:rsidRPr="006F1F88">
        <w:rPr>
          <w:rFonts w:ascii="Times New Roman" w:eastAsia="Calibri" w:hAnsi="Times New Roman" w:cs="Times New Roman"/>
          <w:sz w:val="24"/>
          <w:szCs w:val="24"/>
        </w:rPr>
        <w:t>,</w:t>
      </w:r>
      <w:r w:rsidRPr="006F1F88">
        <w:rPr>
          <w:rFonts w:ascii="Times New Roman" w:eastAsia="Calibri" w:hAnsi="Times New Roman" w:cs="Times New Roman"/>
          <w:sz w:val="24"/>
          <w:szCs w:val="24"/>
        </w:rPr>
        <w:t xml:space="preserve"> </w:t>
      </w:r>
      <w:r w:rsidR="00483410" w:rsidRPr="006F1F88">
        <w:rPr>
          <w:rFonts w:ascii="Times New Roman" w:eastAsia="MS Mincho" w:hAnsi="Times New Roman" w:cs="Times New Roman"/>
          <w:sz w:val="24"/>
          <w:szCs w:val="24"/>
          <w:lang w:eastAsia="ja-JP"/>
        </w:rPr>
        <w:t xml:space="preserve">konstatavo, kad nėra teisinio pagrindo pripažinti pagal Vilniaus apygardos teismo </w:t>
      </w:r>
      <w:r w:rsidR="00483410" w:rsidRPr="006F1F88">
        <w:rPr>
          <w:rFonts w:ascii="Times New Roman" w:eastAsia="Malgun Gothic" w:hAnsi="Times New Roman" w:cs="Times New Roman"/>
          <w:sz w:val="24"/>
          <w:szCs w:val="24"/>
          <w:lang w:eastAsia="ko-KR"/>
        </w:rPr>
        <w:t xml:space="preserve">2017 m. liepos 13 d. nutartis atliktus procesinius veiksmus (t. y. atliktas kratas teisėjo </w:t>
      </w:r>
      <w:bookmarkStart w:id="13" w:name="Buk_76"/>
      <w:r w:rsidR="0017675C" w:rsidRPr="0017675C">
        <w:rPr>
          <w:rFonts w:ascii="Times New Roman" w:eastAsia="Malgun Gothic" w:hAnsi="Times New Roman" w:cs="Times New Roman"/>
          <w:sz w:val="24"/>
          <w:szCs w:val="24"/>
          <w:lang w:eastAsia="ko-KR"/>
        </w:rPr>
        <w:t xml:space="preserve">R. A. </w:t>
      </w:r>
      <w:bookmarkEnd w:id="13"/>
      <w:r w:rsidR="00483410" w:rsidRPr="006F1F88">
        <w:rPr>
          <w:rFonts w:ascii="Times New Roman" w:eastAsia="Malgun Gothic" w:hAnsi="Times New Roman" w:cs="Times New Roman"/>
          <w:sz w:val="24"/>
          <w:szCs w:val="24"/>
          <w:lang w:eastAsia="ko-KR"/>
        </w:rPr>
        <w:t xml:space="preserve">atžvilgiu) teisėtais. Teismas </w:t>
      </w:r>
      <w:r w:rsidRPr="006F1F88">
        <w:rPr>
          <w:rFonts w:ascii="Times New Roman" w:eastAsia="Calibri" w:hAnsi="Times New Roman" w:cs="Times New Roman"/>
          <w:sz w:val="24"/>
          <w:szCs w:val="24"/>
        </w:rPr>
        <w:t xml:space="preserve">pakeitė </w:t>
      </w:r>
      <w:bookmarkStart w:id="14" w:name="Buk_77"/>
      <w:r w:rsidR="0017675C" w:rsidRPr="0017675C">
        <w:rPr>
          <w:rFonts w:ascii="Times New Roman" w:eastAsia="Calibri" w:hAnsi="Times New Roman" w:cs="Times New Roman"/>
          <w:sz w:val="24"/>
          <w:szCs w:val="24"/>
        </w:rPr>
        <w:t xml:space="preserve">R. A. </w:t>
      </w:r>
      <w:bookmarkEnd w:id="14"/>
      <w:r w:rsidRPr="006F1F88">
        <w:rPr>
          <w:rFonts w:ascii="Times New Roman" w:eastAsia="Calibri" w:hAnsi="Times New Roman" w:cs="Times New Roman"/>
          <w:sz w:val="24"/>
          <w:szCs w:val="24"/>
        </w:rPr>
        <w:t>išteisinimo pagrindą</w:t>
      </w:r>
      <w:r w:rsidR="00483410" w:rsidRPr="006F1F88">
        <w:rPr>
          <w:rFonts w:ascii="Times New Roman" w:eastAsia="Calibri" w:hAnsi="Times New Roman" w:cs="Times New Roman"/>
          <w:sz w:val="24"/>
          <w:szCs w:val="24"/>
        </w:rPr>
        <w:t>,</w:t>
      </w:r>
      <w:r w:rsidRPr="006F1F88">
        <w:rPr>
          <w:rFonts w:ascii="Times New Roman" w:eastAsia="Calibri" w:hAnsi="Times New Roman" w:cs="Times New Roman"/>
          <w:sz w:val="24"/>
          <w:szCs w:val="24"/>
        </w:rPr>
        <w:t xml:space="preserve"> </w:t>
      </w:r>
      <w:r w:rsidR="00483410" w:rsidRPr="006F1F88">
        <w:rPr>
          <w:rFonts w:ascii="Times New Roman" w:eastAsia="Calibri" w:hAnsi="Times New Roman" w:cs="Times New Roman"/>
          <w:sz w:val="24"/>
          <w:szCs w:val="24"/>
        </w:rPr>
        <w:t>t</w:t>
      </w:r>
      <w:r w:rsidRPr="006F1F88">
        <w:rPr>
          <w:rFonts w:ascii="Times New Roman" w:eastAsia="Calibri" w:hAnsi="Times New Roman" w:cs="Times New Roman"/>
          <w:sz w:val="24"/>
          <w:szCs w:val="24"/>
        </w:rPr>
        <w:t>okį savo sprendimą motyvavo tuo, kad byloje nepakanka įrodymų</w:t>
      </w:r>
      <w:r w:rsidR="000B51FE" w:rsidRPr="006F1F88">
        <w:rPr>
          <w:rFonts w:ascii="Times New Roman" w:eastAsia="Calibri" w:hAnsi="Times New Roman" w:cs="Times New Roman"/>
          <w:sz w:val="24"/>
          <w:szCs w:val="24"/>
        </w:rPr>
        <w:t>, kad būtų</w:t>
      </w:r>
      <w:r w:rsidRPr="006F1F88">
        <w:rPr>
          <w:rFonts w:ascii="Times New Roman" w:eastAsia="Calibri" w:hAnsi="Times New Roman" w:cs="Times New Roman"/>
          <w:sz w:val="24"/>
          <w:szCs w:val="24"/>
        </w:rPr>
        <w:t xml:space="preserve"> konstatuoti </w:t>
      </w:r>
      <w:r w:rsidR="000B51FE" w:rsidRPr="006F1F88">
        <w:rPr>
          <w:rFonts w:ascii="Times New Roman" w:eastAsia="Calibri" w:hAnsi="Times New Roman" w:cs="Times New Roman"/>
          <w:sz w:val="24"/>
          <w:szCs w:val="24"/>
        </w:rPr>
        <w:t xml:space="preserve">objektyvieji </w:t>
      </w:r>
      <w:r w:rsidRPr="006F1F88">
        <w:rPr>
          <w:rFonts w:ascii="Times New Roman" w:eastAsia="Calibri" w:hAnsi="Times New Roman" w:cs="Times New Roman"/>
          <w:sz w:val="24"/>
          <w:szCs w:val="24"/>
        </w:rPr>
        <w:t xml:space="preserve">nusikalstamos veikos, </w:t>
      </w:r>
      <w:r w:rsidR="000B51FE" w:rsidRPr="006F1F88">
        <w:rPr>
          <w:rFonts w:ascii="Times New Roman" w:eastAsia="Calibri" w:hAnsi="Times New Roman" w:cs="Times New Roman"/>
          <w:sz w:val="24"/>
          <w:szCs w:val="24"/>
        </w:rPr>
        <w:t xml:space="preserve">nurodytos </w:t>
      </w:r>
      <w:r w:rsidRPr="006F1F88">
        <w:rPr>
          <w:rFonts w:ascii="Times New Roman" w:eastAsia="Calibri" w:hAnsi="Times New Roman" w:cs="Times New Roman"/>
          <w:sz w:val="24"/>
          <w:szCs w:val="24"/>
        </w:rPr>
        <w:t>BK 227</w:t>
      </w:r>
      <w:r w:rsidR="000B51FE" w:rsidRPr="006F1F88">
        <w:rPr>
          <w:rFonts w:ascii="Times New Roman" w:eastAsia="Calibri" w:hAnsi="Times New Roman" w:cs="Times New Roman"/>
          <w:sz w:val="24"/>
          <w:szCs w:val="24"/>
        </w:rPr>
        <w:t> </w:t>
      </w:r>
      <w:r w:rsidRPr="006F1F88">
        <w:rPr>
          <w:rFonts w:ascii="Times New Roman" w:eastAsia="Calibri" w:hAnsi="Times New Roman" w:cs="Times New Roman"/>
          <w:sz w:val="24"/>
          <w:szCs w:val="24"/>
        </w:rPr>
        <w:t>straipsnio 2</w:t>
      </w:r>
      <w:r w:rsidR="00DC1B65" w:rsidRPr="006F1F88">
        <w:rPr>
          <w:rFonts w:ascii="Times New Roman" w:eastAsia="Calibri" w:hAnsi="Times New Roman" w:cs="Times New Roman"/>
          <w:sz w:val="24"/>
          <w:szCs w:val="24"/>
        </w:rPr>
        <w:t> </w:t>
      </w:r>
      <w:r w:rsidRPr="006F1F88">
        <w:rPr>
          <w:rFonts w:ascii="Times New Roman" w:eastAsia="Calibri" w:hAnsi="Times New Roman" w:cs="Times New Roman"/>
          <w:sz w:val="24"/>
          <w:szCs w:val="24"/>
        </w:rPr>
        <w:t>dalyje, požymi</w:t>
      </w:r>
      <w:r w:rsidR="000B51FE" w:rsidRPr="006F1F88">
        <w:rPr>
          <w:rFonts w:ascii="Times New Roman" w:eastAsia="Calibri" w:hAnsi="Times New Roman" w:cs="Times New Roman"/>
          <w:sz w:val="24"/>
          <w:szCs w:val="24"/>
        </w:rPr>
        <w:t>ai</w:t>
      </w:r>
      <w:r w:rsidRPr="006F1F88">
        <w:rPr>
          <w:rFonts w:ascii="Times New Roman" w:eastAsia="Calibri" w:hAnsi="Times New Roman" w:cs="Times New Roman"/>
          <w:sz w:val="24"/>
          <w:szCs w:val="24"/>
        </w:rPr>
        <w:t>, t. y. pa</w:t>
      </w:r>
      <w:r w:rsidR="000B51FE" w:rsidRPr="006F1F88">
        <w:rPr>
          <w:rFonts w:ascii="Times New Roman" w:eastAsia="Calibri" w:hAnsi="Times New Roman" w:cs="Times New Roman"/>
          <w:sz w:val="24"/>
          <w:szCs w:val="24"/>
        </w:rPr>
        <w:t>ti</w:t>
      </w:r>
      <w:r w:rsidRPr="006F1F88">
        <w:rPr>
          <w:rFonts w:ascii="Times New Roman" w:eastAsia="Calibri" w:hAnsi="Times New Roman" w:cs="Times New Roman"/>
          <w:sz w:val="24"/>
          <w:szCs w:val="24"/>
        </w:rPr>
        <w:t xml:space="preserve"> veik</w:t>
      </w:r>
      <w:r w:rsidR="000B51FE" w:rsidRPr="006F1F88">
        <w:rPr>
          <w:rFonts w:ascii="Times New Roman" w:eastAsia="Calibri" w:hAnsi="Times New Roman" w:cs="Times New Roman"/>
          <w:sz w:val="24"/>
          <w:szCs w:val="24"/>
        </w:rPr>
        <w:t>a</w:t>
      </w:r>
      <w:r w:rsidRPr="006F1F88">
        <w:rPr>
          <w:rFonts w:ascii="Times New Roman" w:eastAsia="Calibri" w:hAnsi="Times New Roman" w:cs="Times New Roman"/>
          <w:sz w:val="24"/>
          <w:szCs w:val="24"/>
        </w:rPr>
        <w:t xml:space="preserve">, jog </w:t>
      </w:r>
      <w:bookmarkStart w:id="15" w:name="Buk_119"/>
      <w:r w:rsidR="0017675C" w:rsidRPr="0017675C">
        <w:rPr>
          <w:rFonts w:ascii="Times New Roman" w:eastAsia="Calibri" w:hAnsi="Times New Roman" w:cs="Times New Roman"/>
          <w:sz w:val="24"/>
          <w:szCs w:val="24"/>
        </w:rPr>
        <w:t xml:space="preserve">R. A. </w:t>
      </w:r>
      <w:bookmarkEnd w:id="15"/>
      <w:r w:rsidRPr="006F1F88">
        <w:rPr>
          <w:rFonts w:ascii="Times New Roman" w:eastAsia="Calibri" w:hAnsi="Times New Roman" w:cs="Times New Roman"/>
          <w:sz w:val="24"/>
          <w:szCs w:val="24"/>
        </w:rPr>
        <w:t xml:space="preserve">tiesiogiai davė 600 Eur kyšį valstybės tarnautojui – </w:t>
      </w:r>
      <w:r w:rsidR="00C2713D">
        <w:rPr>
          <w:rFonts w:ascii="Times New Roman" w:eastAsia="Calibri" w:hAnsi="Times New Roman" w:cs="Times New Roman"/>
          <w:sz w:val="24"/>
          <w:szCs w:val="24"/>
        </w:rPr>
        <w:t>(duomenys neskelbtini)</w:t>
      </w:r>
      <w:r w:rsidRPr="006F1F88">
        <w:rPr>
          <w:rFonts w:ascii="Times New Roman" w:eastAsia="Calibri" w:hAnsi="Times New Roman" w:cs="Times New Roman"/>
          <w:sz w:val="24"/>
          <w:szCs w:val="24"/>
        </w:rPr>
        <w:t xml:space="preserve"> apylinkės teismo teisėjui </w:t>
      </w:r>
      <w:bookmarkStart w:id="16" w:name="Buk_54"/>
      <w:r w:rsidR="0017675C" w:rsidRPr="0017675C">
        <w:rPr>
          <w:rFonts w:ascii="Times New Roman" w:eastAsia="Calibri" w:hAnsi="Times New Roman" w:cs="Times New Roman"/>
          <w:sz w:val="24"/>
          <w:szCs w:val="24"/>
        </w:rPr>
        <w:t>M. K.</w:t>
      </w:r>
      <w:bookmarkEnd w:id="16"/>
      <w:r w:rsidRPr="006F1F88">
        <w:rPr>
          <w:rFonts w:ascii="Times New Roman" w:eastAsia="Calibri" w:hAnsi="Times New Roman" w:cs="Times New Roman"/>
          <w:sz w:val="24"/>
          <w:szCs w:val="24"/>
        </w:rPr>
        <w:t xml:space="preserve">, pageidaudamas jo neteisėto veikimo vykdant teisėjo įgaliojimus; </w:t>
      </w:r>
      <w:r w:rsidR="001A18D1" w:rsidRPr="006F1F88">
        <w:rPr>
          <w:rFonts w:ascii="Times New Roman" w:eastAsia="Calibri" w:hAnsi="Times New Roman" w:cs="Times New Roman"/>
          <w:sz w:val="24"/>
          <w:szCs w:val="24"/>
        </w:rPr>
        <w:t xml:space="preserve">būtina nustatyti ir kaltės požymį (tiesioginę tyčią), o </w:t>
      </w:r>
      <w:r w:rsidR="001A18D1" w:rsidRPr="006F1F88">
        <w:rPr>
          <w:rFonts w:ascii="Times New Roman" w:hAnsi="Times New Roman" w:cs="Times New Roman"/>
          <w:iCs/>
          <w:sz w:val="24"/>
          <w:szCs w:val="24"/>
          <w:lang w:eastAsia="ja-JP"/>
        </w:rPr>
        <w:t xml:space="preserve">nagrinėjamoje byloje esančių duomenų nepakanka </w:t>
      </w:r>
      <w:bookmarkStart w:id="17" w:name="Buk_78"/>
      <w:r w:rsidR="0017675C" w:rsidRPr="0017675C">
        <w:rPr>
          <w:rFonts w:ascii="Times New Roman" w:hAnsi="Times New Roman" w:cs="Times New Roman"/>
          <w:iCs/>
          <w:sz w:val="24"/>
          <w:szCs w:val="24"/>
          <w:lang w:eastAsia="ja-JP"/>
        </w:rPr>
        <w:t xml:space="preserve">R. A. </w:t>
      </w:r>
      <w:bookmarkEnd w:id="17"/>
      <w:r w:rsidR="001A18D1" w:rsidRPr="006F1F88">
        <w:rPr>
          <w:rFonts w:ascii="Times New Roman" w:hAnsi="Times New Roman" w:cs="Times New Roman"/>
          <w:iCs/>
          <w:sz w:val="24"/>
          <w:szCs w:val="24"/>
          <w:lang w:eastAsia="ja-JP"/>
        </w:rPr>
        <w:t>kalt</w:t>
      </w:r>
      <w:r w:rsidR="000B51FE" w:rsidRPr="006F1F88">
        <w:rPr>
          <w:rFonts w:ascii="Times New Roman" w:hAnsi="Times New Roman" w:cs="Times New Roman"/>
          <w:iCs/>
          <w:sz w:val="24"/>
          <w:szCs w:val="24"/>
          <w:lang w:eastAsia="ja-JP"/>
        </w:rPr>
        <w:t>ei</w:t>
      </w:r>
      <w:r w:rsidR="001A18D1" w:rsidRPr="006F1F88">
        <w:rPr>
          <w:rFonts w:ascii="Times New Roman" w:hAnsi="Times New Roman" w:cs="Times New Roman"/>
          <w:iCs/>
          <w:sz w:val="24"/>
          <w:szCs w:val="24"/>
          <w:lang w:eastAsia="ja-JP"/>
        </w:rPr>
        <w:t xml:space="preserve"> padarius kaltinime nurodytą nusikalstamą veiką</w:t>
      </w:r>
      <w:r w:rsidR="000B51FE" w:rsidRPr="006F1F88">
        <w:rPr>
          <w:rFonts w:ascii="Times New Roman" w:hAnsi="Times New Roman" w:cs="Times New Roman"/>
          <w:iCs/>
          <w:sz w:val="24"/>
          <w:szCs w:val="24"/>
          <w:lang w:eastAsia="ja-JP"/>
        </w:rPr>
        <w:t xml:space="preserve"> pagrįsti</w:t>
      </w:r>
      <w:r w:rsidR="001A18D1" w:rsidRPr="006F1F88">
        <w:rPr>
          <w:rFonts w:ascii="Times New Roman" w:hAnsi="Times New Roman" w:cs="Times New Roman"/>
          <w:iCs/>
          <w:sz w:val="24"/>
          <w:szCs w:val="24"/>
          <w:lang w:eastAsia="ja-JP"/>
        </w:rPr>
        <w:t>.</w:t>
      </w:r>
      <w:r w:rsidR="001A18D1" w:rsidRPr="006F1F88">
        <w:rPr>
          <w:rFonts w:ascii="Times New Roman" w:eastAsia="Calibri" w:hAnsi="Times New Roman" w:cs="Times New Roman"/>
          <w:sz w:val="24"/>
          <w:szCs w:val="24"/>
        </w:rPr>
        <w:t xml:space="preserve"> </w:t>
      </w:r>
      <w:r w:rsidRPr="006F1F88">
        <w:rPr>
          <w:rFonts w:ascii="Times New Roman" w:eastAsia="Calibri" w:hAnsi="Times New Roman" w:cs="Times New Roman"/>
          <w:sz w:val="24"/>
          <w:szCs w:val="24"/>
        </w:rPr>
        <w:t xml:space="preserve">Nenustačius bent vieno nusikalstamos veikos sudėties požymio, asmuo turi būti išteisintas </w:t>
      </w:r>
      <w:r w:rsidR="00F90B86" w:rsidRPr="006F1F88">
        <w:rPr>
          <w:rFonts w:ascii="Times New Roman" w:eastAsia="Calibri" w:hAnsi="Times New Roman" w:cs="Times New Roman"/>
          <w:sz w:val="24"/>
          <w:szCs w:val="24"/>
        </w:rPr>
        <w:t>Lietuvos Respublikos baudžiamojo proceso kodekso (toliau</w:t>
      </w:r>
      <w:r w:rsidR="00DC1B65" w:rsidRPr="006F1F88">
        <w:rPr>
          <w:rFonts w:ascii="Times New Roman" w:eastAsia="Calibri" w:hAnsi="Times New Roman" w:cs="Times New Roman"/>
          <w:sz w:val="24"/>
          <w:szCs w:val="24"/>
        </w:rPr>
        <w:t> </w:t>
      </w:r>
      <w:r w:rsidR="00F90B86" w:rsidRPr="006F1F88">
        <w:rPr>
          <w:rFonts w:ascii="Times New Roman" w:eastAsia="Calibri" w:hAnsi="Times New Roman" w:cs="Times New Roman"/>
          <w:sz w:val="24"/>
          <w:szCs w:val="24"/>
        </w:rPr>
        <w:t xml:space="preserve">– ir </w:t>
      </w:r>
      <w:r w:rsidRPr="006F1F88">
        <w:rPr>
          <w:rFonts w:ascii="Times New Roman" w:eastAsia="Calibri" w:hAnsi="Times New Roman" w:cs="Times New Roman"/>
          <w:sz w:val="24"/>
          <w:szCs w:val="24"/>
        </w:rPr>
        <w:t>BPK</w:t>
      </w:r>
      <w:r w:rsidR="00F90B86" w:rsidRPr="006F1F88">
        <w:rPr>
          <w:rFonts w:ascii="Times New Roman" w:eastAsia="Calibri" w:hAnsi="Times New Roman" w:cs="Times New Roman"/>
          <w:sz w:val="24"/>
          <w:szCs w:val="24"/>
        </w:rPr>
        <w:t>)</w:t>
      </w:r>
      <w:r w:rsidRPr="006F1F88">
        <w:rPr>
          <w:rFonts w:ascii="Times New Roman" w:eastAsia="Calibri" w:hAnsi="Times New Roman" w:cs="Times New Roman"/>
          <w:sz w:val="24"/>
          <w:szCs w:val="24"/>
        </w:rPr>
        <w:t xml:space="preserve"> 303 straipsnio 5 dalies 1 punkte nustatytu pagrindu, t. y. nepadaryta veika</w:t>
      </w:r>
      <w:r w:rsidR="00F90B86" w:rsidRPr="006F1F88">
        <w:rPr>
          <w:rFonts w:ascii="Times New Roman" w:eastAsia="Calibri" w:hAnsi="Times New Roman" w:cs="Times New Roman"/>
          <w:sz w:val="24"/>
          <w:szCs w:val="24"/>
        </w:rPr>
        <w:t>,</w:t>
      </w:r>
      <w:r w:rsidRPr="006F1F88">
        <w:rPr>
          <w:rFonts w:ascii="Times New Roman" w:eastAsia="Calibri" w:hAnsi="Times New Roman" w:cs="Times New Roman"/>
          <w:sz w:val="24"/>
          <w:szCs w:val="24"/>
        </w:rPr>
        <w:t xml:space="preserve"> turinti nusikaltimo ar baudžiamojo nusižengimo požymių.</w:t>
      </w:r>
      <w:r w:rsidR="00C91606" w:rsidRPr="006F1F88">
        <w:rPr>
          <w:rFonts w:ascii="Times New Roman" w:eastAsia="Calibri" w:hAnsi="Times New Roman" w:cs="Times New Roman"/>
          <w:sz w:val="24"/>
          <w:szCs w:val="24"/>
        </w:rPr>
        <w:t xml:space="preserve"> </w:t>
      </w:r>
    </w:p>
    <w:p w14:paraId="38114668" w14:textId="77777777" w:rsidR="00483410" w:rsidRPr="006F1F88" w:rsidRDefault="00483410" w:rsidP="006E478C">
      <w:pPr>
        <w:pStyle w:val="ListParagraph"/>
        <w:tabs>
          <w:tab w:val="left" w:pos="780"/>
        </w:tabs>
        <w:spacing w:after="0" w:line="240" w:lineRule="auto"/>
        <w:ind w:left="360"/>
        <w:jc w:val="both"/>
        <w:rPr>
          <w:rFonts w:ascii="Times New Roman" w:eastAsia="Calibri" w:hAnsi="Times New Roman" w:cs="Times New Roman"/>
          <w:sz w:val="24"/>
          <w:szCs w:val="24"/>
        </w:rPr>
      </w:pPr>
    </w:p>
    <w:p w14:paraId="09C6E0F5" w14:textId="77777777" w:rsidR="002E0E09" w:rsidRPr="006F1F88" w:rsidRDefault="001C28A6" w:rsidP="002E0E09">
      <w:pPr>
        <w:tabs>
          <w:tab w:val="left" w:pos="780"/>
        </w:tabs>
        <w:spacing w:after="120" w:line="240" w:lineRule="auto"/>
        <w:jc w:val="center"/>
        <w:rPr>
          <w:rFonts w:ascii="Times New Roman" w:eastAsia="Calibri" w:hAnsi="Times New Roman" w:cs="Times New Roman"/>
          <w:sz w:val="24"/>
          <w:szCs w:val="24"/>
        </w:rPr>
      </w:pPr>
      <w:r w:rsidRPr="006F1F88">
        <w:rPr>
          <w:rFonts w:ascii="Times New Roman" w:eastAsia="Calibri" w:hAnsi="Times New Roman" w:cs="Times New Roman"/>
          <w:sz w:val="24"/>
          <w:szCs w:val="24"/>
        </w:rPr>
        <w:t xml:space="preserve">III. </w:t>
      </w:r>
      <w:r w:rsidR="002E0E09" w:rsidRPr="006F1F88">
        <w:rPr>
          <w:rFonts w:ascii="Times New Roman" w:eastAsia="Calibri" w:hAnsi="Times New Roman" w:cs="Times New Roman"/>
          <w:sz w:val="24"/>
          <w:szCs w:val="24"/>
        </w:rPr>
        <w:t xml:space="preserve">Kasacinio skundo </w:t>
      </w:r>
      <w:r w:rsidR="002E0E09" w:rsidRPr="006F1F88">
        <w:rPr>
          <w:rFonts w:ascii="Times New Roman" w:eastAsia="Calibri" w:hAnsi="Times New Roman" w:cs="Times New Roman"/>
          <w:iCs/>
          <w:sz w:val="24"/>
          <w:szCs w:val="24"/>
        </w:rPr>
        <w:t>argumentai</w:t>
      </w:r>
    </w:p>
    <w:p w14:paraId="2DB0D8A4" w14:textId="77777777" w:rsidR="002E0E09" w:rsidRPr="006F1F88" w:rsidRDefault="002E0E09" w:rsidP="006E478C">
      <w:pPr>
        <w:tabs>
          <w:tab w:val="left" w:pos="780"/>
        </w:tabs>
        <w:spacing w:after="0" w:line="240" w:lineRule="auto"/>
        <w:jc w:val="center"/>
        <w:rPr>
          <w:rFonts w:ascii="Times New Roman" w:eastAsia="Calibri" w:hAnsi="Times New Roman" w:cs="Times New Roman"/>
          <w:sz w:val="24"/>
          <w:szCs w:val="24"/>
        </w:rPr>
      </w:pPr>
    </w:p>
    <w:p w14:paraId="7473E9E9" w14:textId="77777777" w:rsidR="002E0E09" w:rsidRPr="006F1F88" w:rsidRDefault="002E0E09" w:rsidP="002E0E09">
      <w:pPr>
        <w:numPr>
          <w:ilvl w:val="0"/>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rPr>
        <w:t>Kasaciniu skundu Lietuvos Respublikos generalinės prokuratūros Organizuotų nusikaltimų ir korupcijos tyrimo departamento prokuroras G. Jasaitis prašo panaikinti apeliacinės instancijos teismo nuosprendį ir perduoti bylą iš naujo nagrinėti apeliacinės instancijos teismui. Kasatorius skunde nurodo:</w:t>
      </w:r>
    </w:p>
    <w:p w14:paraId="1DE183C9" w14:textId="77777777" w:rsidR="002E0E09" w:rsidRPr="006F1F88" w:rsidRDefault="002E0E09"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 xml:space="preserve">Nagrinėjant bylą apeliacinės instancijos teisme buvo padarytas esminis BPK 320 straipsnio 3 dalies pažeidimas, nes apeliacinės instancijos teismas nepasisakė dėl Lietuvos apeliacinio teismo 2017 m. rugsėjo 6 d. nutarties vertinimo. </w:t>
      </w:r>
    </w:p>
    <w:p w14:paraId="6F897E79" w14:textId="71A18302" w:rsidR="002E0E09" w:rsidRPr="006F1F88" w:rsidRDefault="002E0E09"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 xml:space="preserve">Būtinybę aptarti šią nutartį lėmė tai, kad </w:t>
      </w:r>
      <w:r w:rsidR="00483410" w:rsidRPr="006F1F88">
        <w:rPr>
          <w:rFonts w:ascii="Times New Roman" w:eastAsia="Times New Roman" w:hAnsi="Times New Roman" w:cs="Times New Roman"/>
          <w:sz w:val="24"/>
          <w:szCs w:val="24"/>
          <w:lang w:bidi="lt-LT"/>
        </w:rPr>
        <w:t>Vilniaus apygardos teism</w:t>
      </w:r>
      <w:r w:rsidR="00F90B86" w:rsidRPr="006F1F88">
        <w:rPr>
          <w:rFonts w:ascii="Times New Roman" w:eastAsia="Times New Roman" w:hAnsi="Times New Roman" w:cs="Times New Roman"/>
          <w:sz w:val="24"/>
          <w:szCs w:val="24"/>
          <w:lang w:bidi="lt-LT"/>
        </w:rPr>
        <w:t>o</w:t>
      </w:r>
      <w:r w:rsidR="00483410" w:rsidRPr="006F1F88">
        <w:rPr>
          <w:rFonts w:ascii="Times New Roman" w:eastAsia="Times New Roman" w:hAnsi="Times New Roman" w:cs="Times New Roman"/>
          <w:sz w:val="24"/>
          <w:szCs w:val="24"/>
          <w:lang w:bidi="lt-LT"/>
        </w:rPr>
        <w:t xml:space="preserve"> 2017 m. liepos 13 d. galutinėmis neskundžiamomis nutartimis panaikintos </w:t>
      </w:r>
      <w:r w:rsidR="00457C2F" w:rsidRPr="006F1F88">
        <w:rPr>
          <w:rFonts w:ascii="Times New Roman" w:eastAsia="Times New Roman" w:hAnsi="Times New Roman" w:cs="Times New Roman"/>
          <w:sz w:val="24"/>
          <w:szCs w:val="24"/>
          <w:lang w:bidi="lt-LT"/>
        </w:rPr>
        <w:t>Vilniaus miesto ikiteisminio tyrimo teisėjo 2017 m</w:t>
      </w:r>
      <w:r w:rsidR="00483410" w:rsidRPr="006F1F88">
        <w:rPr>
          <w:rFonts w:ascii="Times New Roman" w:eastAsia="Times New Roman" w:hAnsi="Times New Roman" w:cs="Times New Roman"/>
          <w:sz w:val="24"/>
          <w:szCs w:val="24"/>
          <w:lang w:bidi="lt-LT"/>
        </w:rPr>
        <w:t>.</w:t>
      </w:r>
      <w:r w:rsidR="00457C2F" w:rsidRPr="006F1F88">
        <w:rPr>
          <w:rFonts w:ascii="Times New Roman" w:eastAsia="Times New Roman" w:hAnsi="Times New Roman" w:cs="Times New Roman"/>
          <w:sz w:val="24"/>
          <w:szCs w:val="24"/>
          <w:lang w:bidi="lt-LT"/>
        </w:rPr>
        <w:t xml:space="preserve"> birželio 28 d. nutart</w:t>
      </w:r>
      <w:r w:rsidR="00483410" w:rsidRPr="006F1F88">
        <w:rPr>
          <w:rFonts w:ascii="Times New Roman" w:eastAsia="Times New Roman" w:hAnsi="Times New Roman" w:cs="Times New Roman"/>
          <w:sz w:val="24"/>
          <w:szCs w:val="24"/>
          <w:lang w:bidi="lt-LT"/>
        </w:rPr>
        <w:t>ys, pagal kurias</w:t>
      </w:r>
      <w:r w:rsidR="00457C2F" w:rsidRPr="006F1F88">
        <w:rPr>
          <w:rFonts w:ascii="Times New Roman" w:eastAsia="Times New Roman" w:hAnsi="Times New Roman" w:cs="Times New Roman"/>
          <w:sz w:val="24"/>
          <w:szCs w:val="24"/>
          <w:lang w:bidi="lt-LT"/>
        </w:rPr>
        <w:t xml:space="preserve"> prokuroro prašymai leisti atlikti kratas įtariamojo teisėjo </w:t>
      </w:r>
      <w:bookmarkStart w:id="18" w:name="Buk_79"/>
      <w:r w:rsidR="0017675C" w:rsidRPr="0017675C">
        <w:rPr>
          <w:rFonts w:ascii="Times New Roman" w:eastAsia="Times New Roman" w:hAnsi="Times New Roman" w:cs="Times New Roman"/>
          <w:sz w:val="24"/>
          <w:szCs w:val="24"/>
          <w:lang w:bidi="lt-LT"/>
        </w:rPr>
        <w:t xml:space="preserve">R. A. </w:t>
      </w:r>
      <w:bookmarkEnd w:id="18"/>
      <w:r w:rsidR="00457C2F" w:rsidRPr="006F1F88">
        <w:rPr>
          <w:rFonts w:ascii="Times New Roman" w:eastAsia="Times New Roman" w:hAnsi="Times New Roman" w:cs="Times New Roman"/>
          <w:sz w:val="24"/>
          <w:szCs w:val="24"/>
          <w:lang w:bidi="lt-LT"/>
        </w:rPr>
        <w:t xml:space="preserve">gyvenamojoje vietoje, automobilyje buvo atmesti, ir leista atlikti kratas </w:t>
      </w:r>
      <w:bookmarkStart w:id="19" w:name="Buk_80"/>
      <w:r w:rsidR="0017675C" w:rsidRPr="0017675C">
        <w:rPr>
          <w:rFonts w:ascii="Times New Roman" w:eastAsia="Times New Roman" w:hAnsi="Times New Roman" w:cs="Times New Roman"/>
          <w:sz w:val="24"/>
          <w:szCs w:val="24"/>
          <w:lang w:bidi="lt-LT"/>
        </w:rPr>
        <w:t xml:space="preserve">R. A. </w:t>
      </w:r>
      <w:bookmarkEnd w:id="19"/>
      <w:r w:rsidR="00457C2F" w:rsidRPr="006F1F88">
        <w:rPr>
          <w:rFonts w:ascii="Times New Roman" w:eastAsia="Times New Roman" w:hAnsi="Times New Roman" w:cs="Times New Roman"/>
          <w:sz w:val="24"/>
          <w:szCs w:val="24"/>
          <w:lang w:bidi="lt-LT"/>
        </w:rPr>
        <w:t xml:space="preserve">gyvenamojoje vietoje, automobilyje bei atlikti asmens kratą. </w:t>
      </w:r>
      <w:r w:rsidR="00483410" w:rsidRPr="006F1F88">
        <w:rPr>
          <w:rFonts w:ascii="Times New Roman" w:eastAsia="Times New Roman" w:hAnsi="Times New Roman" w:cs="Times New Roman"/>
          <w:sz w:val="24"/>
          <w:szCs w:val="24"/>
          <w:lang w:bidi="lt-LT"/>
        </w:rPr>
        <w:t>Tokios apygardos teismo</w:t>
      </w:r>
      <w:r w:rsidR="00457C2F" w:rsidRPr="006F1F88">
        <w:rPr>
          <w:rFonts w:ascii="Times New Roman" w:eastAsia="Times New Roman" w:hAnsi="Times New Roman" w:cs="Times New Roman"/>
          <w:sz w:val="24"/>
          <w:szCs w:val="24"/>
          <w:lang w:bidi="lt-LT"/>
        </w:rPr>
        <w:t xml:space="preserve"> nutart</w:t>
      </w:r>
      <w:r w:rsidR="00483410" w:rsidRPr="006F1F88">
        <w:rPr>
          <w:rFonts w:ascii="Times New Roman" w:eastAsia="Times New Roman" w:hAnsi="Times New Roman" w:cs="Times New Roman"/>
          <w:sz w:val="24"/>
          <w:szCs w:val="24"/>
          <w:lang w:bidi="lt-LT"/>
        </w:rPr>
        <w:t>y</w:t>
      </w:r>
      <w:r w:rsidR="00457C2F" w:rsidRPr="006F1F88">
        <w:rPr>
          <w:rFonts w:ascii="Times New Roman" w:eastAsia="Times New Roman" w:hAnsi="Times New Roman" w:cs="Times New Roman"/>
          <w:sz w:val="24"/>
          <w:szCs w:val="24"/>
          <w:lang w:bidi="lt-LT"/>
        </w:rPr>
        <w:t>s apskųst</w:t>
      </w:r>
      <w:r w:rsidR="00483410" w:rsidRPr="006F1F88">
        <w:rPr>
          <w:rFonts w:ascii="Times New Roman" w:eastAsia="Times New Roman" w:hAnsi="Times New Roman" w:cs="Times New Roman"/>
          <w:sz w:val="24"/>
          <w:szCs w:val="24"/>
          <w:lang w:bidi="lt-LT"/>
        </w:rPr>
        <w:t>os</w:t>
      </w:r>
      <w:r w:rsidR="00457C2F" w:rsidRPr="006F1F88">
        <w:rPr>
          <w:rFonts w:ascii="Times New Roman" w:eastAsia="Times New Roman" w:hAnsi="Times New Roman" w:cs="Times New Roman"/>
          <w:sz w:val="24"/>
          <w:szCs w:val="24"/>
          <w:lang w:bidi="lt-LT"/>
        </w:rPr>
        <w:t xml:space="preserve"> Lietuvos apeliaciniam teismui, </w:t>
      </w:r>
      <w:r w:rsidR="00F90B86" w:rsidRPr="006F1F88">
        <w:rPr>
          <w:rFonts w:ascii="Times New Roman" w:eastAsia="Times New Roman" w:hAnsi="Times New Roman" w:cs="Times New Roman"/>
          <w:sz w:val="24"/>
          <w:szCs w:val="24"/>
          <w:lang w:bidi="lt-LT"/>
        </w:rPr>
        <w:t xml:space="preserve">o šis, </w:t>
      </w:r>
      <w:r w:rsidR="00457C2F" w:rsidRPr="006F1F88">
        <w:rPr>
          <w:rFonts w:ascii="Times New Roman" w:eastAsia="Times New Roman" w:hAnsi="Times New Roman" w:cs="Times New Roman"/>
          <w:sz w:val="24"/>
          <w:szCs w:val="24"/>
          <w:lang w:bidi="lt-LT"/>
        </w:rPr>
        <w:t xml:space="preserve">nors atsisakė priimti skundą ir grąžino jį padavusiam gynėjui, nutartyje pasisakė dėl neteisėtai </w:t>
      </w:r>
      <w:bookmarkStart w:id="20" w:name="Buk_113"/>
      <w:r w:rsidR="0017675C" w:rsidRPr="0017675C">
        <w:rPr>
          <w:rFonts w:ascii="Times New Roman" w:eastAsia="Times New Roman" w:hAnsi="Times New Roman" w:cs="Times New Roman"/>
          <w:sz w:val="24"/>
          <w:szCs w:val="24"/>
          <w:lang w:bidi="lt-LT"/>
        </w:rPr>
        <w:t xml:space="preserve">R. A. </w:t>
      </w:r>
      <w:bookmarkEnd w:id="20"/>
      <w:r w:rsidR="00457C2F" w:rsidRPr="006F1F88">
        <w:rPr>
          <w:rFonts w:ascii="Times New Roman" w:eastAsia="Times New Roman" w:hAnsi="Times New Roman" w:cs="Times New Roman"/>
          <w:sz w:val="24"/>
          <w:szCs w:val="24"/>
          <w:lang w:bidi="lt-LT"/>
        </w:rPr>
        <w:t xml:space="preserve">taikytos procesinės prievartos priemonės (kratos), </w:t>
      </w:r>
      <w:r w:rsidR="00DC1B65" w:rsidRPr="006F1F88">
        <w:rPr>
          <w:rFonts w:ascii="Times New Roman" w:eastAsia="Times New Roman" w:hAnsi="Times New Roman" w:cs="Times New Roman"/>
          <w:sz w:val="24"/>
          <w:szCs w:val="24"/>
          <w:lang w:bidi="lt-LT"/>
        </w:rPr>
        <w:t xml:space="preserve">argumentuodamas </w:t>
      </w:r>
      <w:r w:rsidR="00457C2F" w:rsidRPr="006F1F88">
        <w:rPr>
          <w:rFonts w:ascii="Times New Roman" w:eastAsia="Times New Roman" w:hAnsi="Times New Roman" w:cs="Times New Roman"/>
          <w:sz w:val="24"/>
          <w:szCs w:val="24"/>
          <w:lang w:bidi="lt-LT"/>
        </w:rPr>
        <w:t xml:space="preserve">precedentinės teisės kompetencija. </w:t>
      </w:r>
    </w:p>
    <w:p w14:paraId="08C5DA9A" w14:textId="77777777" w:rsidR="00483410" w:rsidRPr="006F1F88" w:rsidRDefault="00FA171D"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 xml:space="preserve">Lietuvos apeliacinis teismas neturėjo teisės vertinti Vilniaus </w:t>
      </w:r>
      <w:r w:rsidR="00462D6F">
        <w:rPr>
          <w:rFonts w:ascii="Times New Roman" w:eastAsia="Times New Roman" w:hAnsi="Times New Roman" w:cs="Times New Roman"/>
          <w:sz w:val="24"/>
          <w:szCs w:val="24"/>
          <w:lang w:bidi="lt-LT"/>
        </w:rPr>
        <w:t>apygardos teismo 2017 m.</w:t>
      </w:r>
      <w:r w:rsidR="00462D6F">
        <w:t> </w:t>
      </w:r>
      <w:r w:rsidR="00462D6F">
        <w:rPr>
          <w:rFonts w:ascii="Times New Roman" w:eastAsia="Times New Roman" w:hAnsi="Times New Roman" w:cs="Times New Roman"/>
          <w:sz w:val="24"/>
          <w:szCs w:val="24"/>
          <w:lang w:bidi="lt-LT"/>
        </w:rPr>
        <w:t>liepos </w:t>
      </w:r>
      <w:r w:rsidRPr="006F1F88">
        <w:rPr>
          <w:rFonts w:ascii="Times New Roman" w:eastAsia="Times New Roman" w:hAnsi="Times New Roman" w:cs="Times New Roman"/>
          <w:sz w:val="24"/>
          <w:szCs w:val="24"/>
          <w:lang w:bidi="lt-LT"/>
        </w:rPr>
        <w:t>13 d. nutarties</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priimtos BPK 442 straipsnio pagrindu</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teisėtumo ir pagrįstumo, argumentuodamas teise formuoti praktik</w:t>
      </w:r>
      <w:r w:rsidR="00483410" w:rsidRPr="006F1F88">
        <w:rPr>
          <w:rFonts w:ascii="Times New Roman" w:eastAsia="Times New Roman" w:hAnsi="Times New Roman" w:cs="Times New Roman"/>
          <w:sz w:val="24"/>
          <w:szCs w:val="24"/>
          <w:lang w:bidi="lt-LT"/>
        </w:rPr>
        <w:t>ą</w:t>
      </w:r>
      <w:r w:rsidRPr="006F1F88">
        <w:rPr>
          <w:rFonts w:ascii="Times New Roman" w:eastAsia="Times New Roman" w:hAnsi="Times New Roman" w:cs="Times New Roman"/>
          <w:sz w:val="24"/>
          <w:szCs w:val="24"/>
          <w:lang w:bidi="lt-LT"/>
        </w:rPr>
        <w:t>. Lie</w:t>
      </w:r>
      <w:r w:rsidR="001C28A6" w:rsidRPr="006F1F88">
        <w:rPr>
          <w:rFonts w:ascii="Times New Roman" w:eastAsia="Times New Roman" w:hAnsi="Times New Roman" w:cs="Times New Roman"/>
          <w:sz w:val="24"/>
          <w:szCs w:val="24"/>
          <w:lang w:bidi="lt-LT"/>
        </w:rPr>
        <w:t>t</w:t>
      </w:r>
      <w:r w:rsidRPr="006F1F88">
        <w:rPr>
          <w:rFonts w:ascii="Times New Roman" w:eastAsia="Times New Roman" w:hAnsi="Times New Roman" w:cs="Times New Roman"/>
          <w:sz w:val="24"/>
          <w:szCs w:val="24"/>
          <w:lang w:bidi="lt-LT"/>
        </w:rPr>
        <w:t>uvos apeliacinio teismo formuojama praktika privaloma tos pačios grandies bei žemesnės instancijos teismams tik tais atvejais, kai teismas BPK nustatyta tvarka pagal jam kaip aukštesnės instancijos teismui suteiktus įgaliojimus priima teisėtą procesinį sprendimą. Taigi apeliacinės instancijos teismas negalėjo pasisakyti dėl kratos negalimumo, nes neturėjo tokios kompetencijos</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suteiktos BPK.</w:t>
      </w:r>
      <w:r w:rsidR="00FB43EF" w:rsidRPr="006F1F88">
        <w:rPr>
          <w:rFonts w:ascii="Times New Roman" w:eastAsia="Times New Roman" w:hAnsi="Times New Roman" w:cs="Times New Roman"/>
          <w:sz w:val="24"/>
          <w:szCs w:val="24"/>
          <w:lang w:bidi="lt-LT"/>
        </w:rPr>
        <w:t xml:space="preserve"> </w:t>
      </w:r>
    </w:p>
    <w:p w14:paraId="295FF620" w14:textId="77777777" w:rsidR="00FB43EF" w:rsidRPr="006F1F88" w:rsidRDefault="00F90B86" w:rsidP="00483410">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lastRenderedPageBreak/>
        <w:t xml:space="preserve">Nagrinėdamas </w:t>
      </w:r>
      <w:r w:rsidR="00483410" w:rsidRPr="006F1F88">
        <w:rPr>
          <w:rFonts w:ascii="Times New Roman" w:eastAsia="Times New Roman" w:hAnsi="Times New Roman" w:cs="Times New Roman"/>
          <w:sz w:val="24"/>
          <w:szCs w:val="24"/>
          <w:lang w:bidi="lt-LT"/>
        </w:rPr>
        <w:t xml:space="preserve">baudžiamąją </w:t>
      </w:r>
      <w:r w:rsidR="00FB43EF" w:rsidRPr="006F1F88">
        <w:rPr>
          <w:rFonts w:ascii="Times New Roman" w:eastAsia="Times New Roman" w:hAnsi="Times New Roman" w:cs="Times New Roman"/>
          <w:sz w:val="24"/>
          <w:szCs w:val="24"/>
          <w:lang w:bidi="lt-LT"/>
        </w:rPr>
        <w:t>bylą apeliacine tvarka</w:t>
      </w:r>
      <w:r w:rsidR="00483410" w:rsidRPr="006F1F88">
        <w:rPr>
          <w:rFonts w:ascii="Times New Roman" w:eastAsia="Times New Roman" w:hAnsi="Times New Roman" w:cs="Times New Roman"/>
          <w:sz w:val="24"/>
          <w:szCs w:val="24"/>
          <w:lang w:bidi="lt-LT"/>
        </w:rPr>
        <w:t>, apeliacinės instancijos</w:t>
      </w:r>
      <w:r w:rsidR="00FB43EF" w:rsidRPr="006F1F88">
        <w:rPr>
          <w:rFonts w:ascii="Times New Roman" w:eastAsia="Times New Roman" w:hAnsi="Times New Roman" w:cs="Times New Roman"/>
          <w:sz w:val="24"/>
          <w:szCs w:val="24"/>
          <w:lang w:bidi="lt-LT"/>
        </w:rPr>
        <w:t xml:space="preserve"> teismas</w:t>
      </w:r>
      <w:r w:rsidR="00483410" w:rsidRPr="006F1F88">
        <w:rPr>
          <w:rFonts w:ascii="Times New Roman" w:eastAsia="Times New Roman" w:hAnsi="Times New Roman" w:cs="Times New Roman"/>
          <w:sz w:val="24"/>
          <w:szCs w:val="24"/>
          <w:lang w:bidi="lt-LT"/>
        </w:rPr>
        <w:t>, pažeisdamas BPK 20 straipsnio reikalavimus,</w:t>
      </w:r>
      <w:r w:rsidR="00FB43EF" w:rsidRPr="006F1F88">
        <w:rPr>
          <w:rFonts w:ascii="Times New Roman" w:eastAsia="Times New Roman" w:hAnsi="Times New Roman" w:cs="Times New Roman"/>
          <w:sz w:val="24"/>
          <w:szCs w:val="24"/>
          <w:lang w:bidi="lt-LT"/>
        </w:rPr>
        <w:t xml:space="preserve"> kratas</w:t>
      </w:r>
      <w:r w:rsidR="00483410" w:rsidRPr="006F1F88">
        <w:rPr>
          <w:rFonts w:ascii="Times New Roman" w:eastAsia="Times New Roman" w:hAnsi="Times New Roman" w:cs="Times New Roman"/>
          <w:sz w:val="24"/>
          <w:szCs w:val="24"/>
          <w:lang w:bidi="lt-LT"/>
        </w:rPr>
        <w:t xml:space="preserve">, remdamasis minėta nutartimi, </w:t>
      </w:r>
      <w:r w:rsidR="00FB43EF" w:rsidRPr="006F1F88">
        <w:rPr>
          <w:rFonts w:ascii="Times New Roman" w:eastAsia="Times New Roman" w:hAnsi="Times New Roman" w:cs="Times New Roman"/>
          <w:sz w:val="24"/>
          <w:szCs w:val="24"/>
          <w:lang w:bidi="lt-LT"/>
        </w:rPr>
        <w:t xml:space="preserve">pripažino neteisėtomis, o jų metu surinktus duomenis – </w:t>
      </w:r>
      <w:r w:rsidRPr="006F1F88">
        <w:rPr>
          <w:rFonts w:ascii="Times New Roman" w:eastAsia="Times New Roman" w:hAnsi="Times New Roman" w:cs="Times New Roman"/>
          <w:sz w:val="24"/>
          <w:szCs w:val="24"/>
          <w:lang w:bidi="lt-LT"/>
        </w:rPr>
        <w:t xml:space="preserve">neatitinkančiais </w:t>
      </w:r>
      <w:r w:rsidR="00FB43EF" w:rsidRPr="006F1F88">
        <w:rPr>
          <w:rFonts w:ascii="Times New Roman" w:eastAsia="Times New Roman" w:hAnsi="Times New Roman" w:cs="Times New Roman"/>
          <w:sz w:val="24"/>
          <w:szCs w:val="24"/>
          <w:lang w:bidi="lt-LT"/>
        </w:rPr>
        <w:t>įrodymų leistinumo kriterijaus. Apeliacinės instancijos teismas neteisingai konstatavo, jog kratos atlikimas prilyginamas teisėjo laisvės „kitokiam varžymui“. Teismas suabsoliutino teisėjui taikomą imunitetą, o teisėjui nustatytas nepriklausomumo garantijas aiškino kaip šio subjekto apsaugos nuo baudžiamojo persekiojimo priemones</w:t>
      </w:r>
      <w:r w:rsidR="007C35F1" w:rsidRPr="006F1F88">
        <w:rPr>
          <w:rFonts w:ascii="Times New Roman" w:eastAsia="Times New Roman" w:hAnsi="Times New Roman" w:cs="Times New Roman"/>
          <w:sz w:val="24"/>
          <w:szCs w:val="24"/>
          <w:lang w:bidi="lt-LT"/>
        </w:rPr>
        <w:t xml:space="preserve">, nors tai prieštarauja teisėjo imuniteto nuo baudžiamosios atsakomybės bei baudžiamojo proceso paskirčiai, baudžiamojo proceso proporcingumo ir efektyvumo principams. </w:t>
      </w:r>
    </w:p>
    <w:p w14:paraId="6171FB98" w14:textId="5BD3272A" w:rsidR="007C35F1" w:rsidRPr="006F1F88" w:rsidRDefault="007C35F1"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Sistemiškai ir gramatiškai aiškinant BPK 3</w:t>
      </w:r>
      <w:r w:rsidRPr="006F1F88">
        <w:rPr>
          <w:rFonts w:ascii="Times New Roman" w:eastAsia="Times New Roman" w:hAnsi="Times New Roman" w:cs="Times New Roman"/>
          <w:sz w:val="24"/>
          <w:szCs w:val="24"/>
          <w:vertAlign w:val="superscript"/>
          <w:lang w:bidi="lt-LT"/>
        </w:rPr>
        <w:t>2</w:t>
      </w:r>
      <w:r w:rsidRPr="006F1F88">
        <w:rPr>
          <w:rFonts w:ascii="Times New Roman" w:eastAsia="Times New Roman" w:hAnsi="Times New Roman" w:cs="Times New Roman"/>
          <w:sz w:val="24"/>
          <w:szCs w:val="24"/>
          <w:lang w:bidi="lt-LT"/>
        </w:rPr>
        <w:t xml:space="preserve"> straipsnio bei </w:t>
      </w:r>
      <w:r w:rsidR="00F90B86" w:rsidRPr="006F1F88">
        <w:rPr>
          <w:rFonts w:ascii="Times New Roman" w:eastAsia="Times New Roman" w:hAnsi="Times New Roman" w:cs="Times New Roman"/>
          <w:sz w:val="24"/>
          <w:szCs w:val="24"/>
          <w:lang w:bidi="lt-LT"/>
        </w:rPr>
        <w:t>Lietuvos Respublikos t</w:t>
      </w:r>
      <w:r w:rsidRPr="006F1F88">
        <w:rPr>
          <w:rFonts w:ascii="Times New Roman" w:eastAsia="Times New Roman" w:hAnsi="Times New Roman" w:cs="Times New Roman"/>
          <w:sz w:val="24"/>
          <w:szCs w:val="24"/>
          <w:lang w:bidi="lt-LT"/>
        </w:rPr>
        <w:t>eismų įstatymo 47 straipsnio nuostatas, manytina, kad teisėjui nustatytos garantijos yra sietinos ne su apsauga nuo baudžiamojo persekiojimo, bet su jo vykdomos veiklos pobūdžiu. Teismų įstatymo 47 straipsnis įtvirtintas III dalies IV skyriaus pirmajame skirsnyje, reglamentuojančiame teisėjų vei</w:t>
      </w:r>
      <w:r w:rsidR="001C28A6" w:rsidRPr="006F1F88">
        <w:rPr>
          <w:rFonts w:ascii="Times New Roman" w:eastAsia="Times New Roman" w:hAnsi="Times New Roman" w:cs="Times New Roman"/>
          <w:sz w:val="24"/>
          <w:szCs w:val="24"/>
          <w:lang w:bidi="lt-LT"/>
        </w:rPr>
        <w:t>k</w:t>
      </w:r>
      <w:r w:rsidRPr="006F1F88">
        <w:rPr>
          <w:rFonts w:ascii="Times New Roman" w:eastAsia="Times New Roman" w:hAnsi="Times New Roman" w:cs="Times New Roman"/>
          <w:sz w:val="24"/>
          <w:szCs w:val="24"/>
          <w:lang w:bidi="lt-LT"/>
        </w:rPr>
        <w:t>los, t.</w:t>
      </w:r>
      <w:r w:rsidR="007202DC" w:rsidRPr="006F1F88">
        <w:rPr>
          <w:rFonts w:ascii="Times New Roman" w:eastAsia="Times New Roman" w:hAnsi="Times New Roman" w:cs="Times New Roman"/>
          <w:sz w:val="24"/>
          <w:szCs w:val="24"/>
          <w:lang w:bidi="lt-LT"/>
        </w:rPr>
        <w:t> </w:t>
      </w:r>
      <w:r w:rsidRPr="006F1F88">
        <w:rPr>
          <w:rFonts w:ascii="Times New Roman" w:eastAsia="Times New Roman" w:hAnsi="Times New Roman" w:cs="Times New Roman"/>
          <w:sz w:val="24"/>
          <w:szCs w:val="24"/>
          <w:lang w:bidi="lt-LT"/>
        </w:rPr>
        <w:t>y. teisingumo vykdymo – nepriklausomumo</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garantijas, būtinas jo pareigoms tinkamai atlikti bei skirtas š</w:t>
      </w:r>
      <w:r w:rsidR="00F90B86" w:rsidRPr="006F1F88">
        <w:rPr>
          <w:rFonts w:ascii="Times New Roman" w:eastAsia="Times New Roman" w:hAnsi="Times New Roman" w:cs="Times New Roman"/>
          <w:sz w:val="24"/>
          <w:szCs w:val="24"/>
          <w:lang w:bidi="lt-LT"/>
        </w:rPr>
        <w:t>iam</w:t>
      </w:r>
      <w:r w:rsidRPr="006F1F88">
        <w:rPr>
          <w:rFonts w:ascii="Times New Roman" w:eastAsia="Times New Roman" w:hAnsi="Times New Roman" w:cs="Times New Roman"/>
          <w:sz w:val="24"/>
          <w:szCs w:val="24"/>
          <w:lang w:bidi="lt-LT"/>
        </w:rPr>
        <w:t xml:space="preserve"> apsaugoti nuo persekiojimo dėl priimtų sprendimų ar kitos jo, kaip teisėjo</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veiklos. Jos nėra </w:t>
      </w:r>
      <w:r w:rsidR="00F90B86" w:rsidRPr="006F1F88">
        <w:rPr>
          <w:rFonts w:ascii="Times New Roman" w:eastAsia="Times New Roman" w:hAnsi="Times New Roman" w:cs="Times New Roman"/>
          <w:sz w:val="24"/>
          <w:szCs w:val="24"/>
          <w:lang w:bidi="lt-LT"/>
        </w:rPr>
        <w:t xml:space="preserve">nustatytos </w:t>
      </w:r>
      <w:r w:rsidRPr="006F1F88">
        <w:rPr>
          <w:rFonts w:ascii="Times New Roman" w:eastAsia="Times New Roman" w:hAnsi="Times New Roman" w:cs="Times New Roman"/>
          <w:sz w:val="24"/>
          <w:szCs w:val="24"/>
          <w:lang w:bidi="lt-LT"/>
        </w:rPr>
        <w:t>tam, kad būtų sudarytos sąlygos teisėjui</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galimai padariusiam nusikalstamą veiką</w:t>
      </w:r>
      <w:r w:rsidR="00F90B86"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išvengti baudžiamosios atsakomybės. Teisėjui taikomas imunitetas nėra absoliutus, todėl galimi ir BPK nustatyt</w:t>
      </w:r>
      <w:r w:rsidR="0017559E" w:rsidRPr="006F1F88">
        <w:rPr>
          <w:rFonts w:ascii="Times New Roman" w:eastAsia="Times New Roman" w:hAnsi="Times New Roman" w:cs="Times New Roman"/>
          <w:sz w:val="24"/>
          <w:szCs w:val="24"/>
          <w:lang w:bidi="lt-LT"/>
        </w:rPr>
        <w:t>i</w:t>
      </w:r>
      <w:r w:rsidRPr="006F1F88">
        <w:rPr>
          <w:rFonts w:ascii="Times New Roman" w:eastAsia="Times New Roman" w:hAnsi="Times New Roman" w:cs="Times New Roman"/>
          <w:sz w:val="24"/>
          <w:szCs w:val="24"/>
          <w:lang w:bidi="lt-LT"/>
        </w:rPr>
        <w:t xml:space="preserve"> procesiniai veiksmai, kurių tikslas ne</w:t>
      </w:r>
      <w:r w:rsidR="00483410" w:rsidRPr="006F1F88">
        <w:rPr>
          <w:rFonts w:ascii="Times New Roman" w:eastAsia="Times New Roman" w:hAnsi="Times New Roman" w:cs="Times New Roman"/>
          <w:sz w:val="24"/>
          <w:szCs w:val="24"/>
          <w:lang w:bidi="lt-LT"/>
        </w:rPr>
        <w:t xml:space="preserve"> </w:t>
      </w:r>
      <w:r w:rsidRPr="006F1F88">
        <w:rPr>
          <w:rFonts w:ascii="Times New Roman" w:eastAsia="Times New Roman" w:hAnsi="Times New Roman" w:cs="Times New Roman"/>
          <w:sz w:val="24"/>
          <w:szCs w:val="24"/>
          <w:lang w:bidi="lt-LT"/>
        </w:rPr>
        <w:t xml:space="preserve">riboti laisvę, bet rinkti įrodymus baudžiamajame procese. Šioje byloje atliktos kratos nėra susijusios su </w:t>
      </w:r>
      <w:bookmarkStart w:id="21" w:name="Buk_81"/>
      <w:r w:rsidR="0017675C" w:rsidRPr="0017675C">
        <w:rPr>
          <w:rFonts w:ascii="Times New Roman" w:eastAsia="Times New Roman" w:hAnsi="Times New Roman" w:cs="Times New Roman"/>
          <w:sz w:val="24"/>
          <w:szCs w:val="24"/>
          <w:lang w:bidi="lt-LT"/>
        </w:rPr>
        <w:t xml:space="preserve">R. A. </w:t>
      </w:r>
      <w:bookmarkEnd w:id="21"/>
      <w:r w:rsidRPr="006F1F88">
        <w:rPr>
          <w:rFonts w:ascii="Times New Roman" w:eastAsia="Times New Roman" w:hAnsi="Times New Roman" w:cs="Times New Roman"/>
          <w:sz w:val="24"/>
          <w:szCs w:val="24"/>
          <w:lang w:bidi="lt-LT"/>
        </w:rPr>
        <w:t>kaip teisėjo vykdyta profesine veikla</w:t>
      </w:r>
      <w:r w:rsidR="00483410" w:rsidRPr="006F1F88">
        <w:rPr>
          <w:rFonts w:ascii="Times New Roman" w:eastAsia="Times New Roman" w:hAnsi="Times New Roman" w:cs="Times New Roman"/>
          <w:sz w:val="24"/>
          <w:szCs w:val="24"/>
          <w:lang w:bidi="lt-LT"/>
        </w:rPr>
        <w:t xml:space="preserve"> ir jo laisvės ribojimu.</w:t>
      </w:r>
    </w:p>
    <w:p w14:paraId="6CCDEB7B" w14:textId="77777777" w:rsidR="0017559E" w:rsidRPr="006F1F88" w:rsidRDefault="0017559E"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Teismų įstatymo 47 straipsnio nustatytos priemonės reiškia tokių priemonių kaip suėmimas, laikinas</w:t>
      </w:r>
      <w:r w:rsidR="00F90B86" w:rsidRPr="006F1F88">
        <w:rPr>
          <w:rFonts w:ascii="Times New Roman" w:eastAsia="Times New Roman" w:hAnsi="Times New Roman" w:cs="Times New Roman"/>
          <w:sz w:val="24"/>
          <w:szCs w:val="24"/>
          <w:lang w:bidi="lt-LT"/>
        </w:rPr>
        <w:t>is</w:t>
      </w:r>
      <w:r w:rsidRPr="006F1F88">
        <w:rPr>
          <w:rFonts w:ascii="Times New Roman" w:eastAsia="Times New Roman" w:hAnsi="Times New Roman" w:cs="Times New Roman"/>
          <w:sz w:val="24"/>
          <w:szCs w:val="24"/>
          <w:lang w:bidi="lt-LT"/>
        </w:rPr>
        <w:t xml:space="preserve"> sulaikymas, atidavimas į sveikatos priežiūros įstaigą taikymo aspektus</w:t>
      </w:r>
      <w:r w:rsidR="00483410" w:rsidRPr="006F1F88">
        <w:rPr>
          <w:rFonts w:ascii="Times New Roman" w:eastAsia="Times New Roman" w:hAnsi="Times New Roman" w:cs="Times New Roman"/>
          <w:sz w:val="24"/>
          <w:szCs w:val="24"/>
          <w:lang w:bidi="lt-LT"/>
        </w:rPr>
        <w:t xml:space="preserve"> teisėjo pareigas einančiam asmeniui</w:t>
      </w:r>
      <w:r w:rsidRPr="006F1F88">
        <w:rPr>
          <w:rFonts w:ascii="Times New Roman" w:eastAsia="Times New Roman" w:hAnsi="Times New Roman" w:cs="Times New Roman"/>
          <w:sz w:val="24"/>
          <w:szCs w:val="24"/>
          <w:lang w:bidi="lt-LT"/>
        </w:rPr>
        <w:t xml:space="preserve"> reikalaujant atitinkamo subjekto leidimo, nes tokios priemonės varžo teisėjo fizinio judėjimo laisvę ir iš esmės trukdo jo profesinei veiklai. Tokių priemonių pagrindinis tikslas yra užtikrinti netrukdomą asmens dalyvavimą baudžiamajame procese ar sudaryti sąlygas </w:t>
      </w:r>
      <w:r w:rsidR="00CF07AC" w:rsidRPr="006F1F88">
        <w:rPr>
          <w:rFonts w:ascii="Times New Roman" w:eastAsia="Times New Roman" w:hAnsi="Times New Roman" w:cs="Times New Roman"/>
          <w:sz w:val="24"/>
          <w:szCs w:val="24"/>
          <w:lang w:bidi="lt-LT"/>
        </w:rPr>
        <w:t xml:space="preserve">pasiekti tokį </w:t>
      </w:r>
      <w:r w:rsidRPr="006F1F88">
        <w:rPr>
          <w:rFonts w:ascii="Times New Roman" w:eastAsia="Times New Roman" w:hAnsi="Times New Roman" w:cs="Times New Roman"/>
          <w:sz w:val="24"/>
          <w:szCs w:val="24"/>
          <w:lang w:bidi="lt-LT"/>
        </w:rPr>
        <w:t>tiksl</w:t>
      </w:r>
      <w:r w:rsidR="00CF07AC" w:rsidRPr="006F1F88">
        <w:rPr>
          <w:rFonts w:ascii="Times New Roman" w:eastAsia="Times New Roman" w:hAnsi="Times New Roman" w:cs="Times New Roman"/>
          <w:sz w:val="24"/>
          <w:szCs w:val="24"/>
          <w:lang w:bidi="lt-LT"/>
        </w:rPr>
        <w:t>ą</w:t>
      </w:r>
      <w:r w:rsidRPr="006F1F88">
        <w:rPr>
          <w:rFonts w:ascii="Times New Roman" w:eastAsia="Times New Roman" w:hAnsi="Times New Roman" w:cs="Times New Roman"/>
          <w:sz w:val="24"/>
          <w:szCs w:val="24"/>
          <w:lang w:bidi="lt-LT"/>
        </w:rPr>
        <w:t>. Tačiau kratos tikslas yra kitas, t. y. surinkti reikšmingus tyrimui ir bylos nagrinėjimui teisme duomenis. BPK 149</w:t>
      </w:r>
      <w:r w:rsidR="00291198" w:rsidRPr="006F1F88">
        <w:rPr>
          <w:rFonts w:ascii="Times New Roman" w:eastAsia="Times New Roman" w:hAnsi="Times New Roman" w:cs="Times New Roman"/>
          <w:sz w:val="24"/>
          <w:szCs w:val="24"/>
          <w:lang w:bidi="lt-LT"/>
        </w:rPr>
        <w:t> </w:t>
      </w:r>
      <w:r w:rsidRPr="006F1F88">
        <w:rPr>
          <w:rFonts w:ascii="Times New Roman" w:eastAsia="Times New Roman" w:hAnsi="Times New Roman" w:cs="Times New Roman"/>
          <w:sz w:val="24"/>
          <w:szCs w:val="24"/>
          <w:lang w:bidi="lt-LT"/>
        </w:rPr>
        <w:t>straipsnio 3 dalyje įtvirtintas leidimas kratą atliekančiam pareigūnui asmenims uždrausti būti tam tikroje patalpoje ar iš jos išeiti, susižinoti su kitais asmenimis negali būti sutapatintas su Teismų įstatymo 47</w:t>
      </w:r>
      <w:r w:rsidR="00CF07AC" w:rsidRPr="006F1F88">
        <w:rPr>
          <w:rFonts w:ascii="Times New Roman" w:eastAsia="Times New Roman" w:hAnsi="Times New Roman" w:cs="Times New Roman"/>
          <w:sz w:val="24"/>
          <w:szCs w:val="24"/>
          <w:lang w:bidi="lt-LT"/>
        </w:rPr>
        <w:t> </w:t>
      </w:r>
      <w:r w:rsidRPr="006F1F88">
        <w:rPr>
          <w:rFonts w:ascii="Times New Roman" w:eastAsia="Times New Roman" w:hAnsi="Times New Roman" w:cs="Times New Roman"/>
          <w:sz w:val="24"/>
          <w:szCs w:val="24"/>
          <w:lang w:bidi="lt-LT"/>
        </w:rPr>
        <w:t xml:space="preserve">straipsnio 1 dalyje išvardytais teisėjo laisvę varžančiais būdais. Tokia norma yra diskrecinio pobūdžio. Atliekant teisėjo asmens, gyvenamosios vietos kratą šio subjekto fizinė judėjimo laisvė nėra ribojama, o </w:t>
      </w:r>
      <w:r w:rsidR="00C471AC" w:rsidRPr="006F1F88">
        <w:rPr>
          <w:rFonts w:ascii="Times New Roman" w:eastAsia="Times New Roman" w:hAnsi="Times New Roman" w:cs="Times New Roman"/>
          <w:sz w:val="24"/>
          <w:szCs w:val="24"/>
          <w:lang w:bidi="lt-LT"/>
        </w:rPr>
        <w:t xml:space="preserve">specialiojo </w:t>
      </w:r>
      <w:r w:rsidRPr="006F1F88">
        <w:rPr>
          <w:rFonts w:ascii="Times New Roman" w:eastAsia="Times New Roman" w:hAnsi="Times New Roman" w:cs="Times New Roman"/>
          <w:sz w:val="24"/>
          <w:szCs w:val="24"/>
          <w:lang w:bidi="lt-LT"/>
        </w:rPr>
        <w:t xml:space="preserve">subjekto leidimas nėra būtinas. </w:t>
      </w:r>
    </w:p>
    <w:p w14:paraId="32CFB1CA" w14:textId="47B5D76B" w:rsidR="0017559E" w:rsidRPr="006F1F88" w:rsidRDefault="0017559E"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Taip pat svarbus ir procesinių prievartos priemonių tai</w:t>
      </w:r>
      <w:r w:rsidR="00AA02FB">
        <w:rPr>
          <w:rFonts w:ascii="Times New Roman" w:eastAsia="Times New Roman" w:hAnsi="Times New Roman" w:cs="Times New Roman"/>
          <w:sz w:val="24"/>
          <w:szCs w:val="24"/>
          <w:lang w:bidi="lt-LT"/>
        </w:rPr>
        <w:t>kymo rezultatyvumo aspektas BPK </w:t>
      </w:r>
      <w:r w:rsidRPr="006F1F88">
        <w:rPr>
          <w:rFonts w:ascii="Times New Roman" w:eastAsia="Times New Roman" w:hAnsi="Times New Roman" w:cs="Times New Roman"/>
          <w:sz w:val="24"/>
          <w:szCs w:val="24"/>
          <w:lang w:bidi="lt-LT"/>
        </w:rPr>
        <w:t>2</w:t>
      </w:r>
      <w:r w:rsidR="00C471AC" w:rsidRPr="006F1F88">
        <w:rPr>
          <w:rFonts w:ascii="Times New Roman" w:eastAsia="Times New Roman" w:hAnsi="Times New Roman" w:cs="Times New Roman"/>
          <w:sz w:val="24"/>
          <w:szCs w:val="24"/>
          <w:lang w:bidi="lt-LT"/>
        </w:rPr>
        <w:t> </w:t>
      </w:r>
      <w:r w:rsidRPr="006F1F88">
        <w:rPr>
          <w:rFonts w:ascii="Times New Roman" w:eastAsia="Times New Roman" w:hAnsi="Times New Roman" w:cs="Times New Roman"/>
          <w:sz w:val="24"/>
          <w:szCs w:val="24"/>
          <w:lang w:bidi="lt-LT"/>
        </w:rPr>
        <w:t>straips</w:t>
      </w:r>
      <w:r w:rsidR="00F7606E" w:rsidRPr="006F1F88">
        <w:rPr>
          <w:rFonts w:ascii="Times New Roman" w:eastAsia="Times New Roman" w:hAnsi="Times New Roman" w:cs="Times New Roman"/>
          <w:sz w:val="24"/>
          <w:szCs w:val="24"/>
          <w:lang w:bidi="lt-LT"/>
        </w:rPr>
        <w:t>n</w:t>
      </w:r>
      <w:r w:rsidRPr="006F1F88">
        <w:rPr>
          <w:rFonts w:ascii="Times New Roman" w:eastAsia="Times New Roman" w:hAnsi="Times New Roman" w:cs="Times New Roman"/>
          <w:sz w:val="24"/>
          <w:szCs w:val="24"/>
          <w:lang w:bidi="lt-LT"/>
        </w:rPr>
        <w:t xml:space="preserve">yje įtvirtinto reikalavimo per kuo trumpiausią laiką atskleisti nusikalstamą veiką ir atlikti tyrimą aspektu. </w:t>
      </w:r>
      <w:r w:rsidR="00F7606E" w:rsidRPr="006F1F88">
        <w:rPr>
          <w:rFonts w:ascii="Times New Roman" w:eastAsia="Times New Roman" w:hAnsi="Times New Roman" w:cs="Times New Roman"/>
          <w:sz w:val="24"/>
          <w:szCs w:val="24"/>
          <w:lang w:bidi="lt-LT"/>
        </w:rPr>
        <w:t>Tiriant nacionaliniu imunitetu besinaudojančių teisėjų galimai padarytas nusikalstamas veikas Seimo ar Respublikos Prezidento leidimas atlikti tam tikrą procesinį veiksmą iš esmės paneigtų tokio procesinio veiksmo prasmę bei sudarytų kliūtis surinkti tyrimui reikšmingus duomenis</w:t>
      </w:r>
      <w:r w:rsidR="005669CB" w:rsidRPr="006F1F88">
        <w:rPr>
          <w:rFonts w:ascii="Times New Roman" w:eastAsia="Times New Roman" w:hAnsi="Times New Roman" w:cs="Times New Roman"/>
          <w:sz w:val="24"/>
          <w:szCs w:val="24"/>
          <w:lang w:bidi="lt-LT"/>
        </w:rPr>
        <w:t>, k</w:t>
      </w:r>
      <w:r w:rsidR="00F7606E" w:rsidRPr="006F1F88">
        <w:rPr>
          <w:rFonts w:ascii="Times New Roman" w:eastAsia="Times New Roman" w:hAnsi="Times New Roman" w:cs="Times New Roman"/>
          <w:sz w:val="24"/>
          <w:szCs w:val="24"/>
          <w:lang w:bidi="lt-LT"/>
        </w:rPr>
        <w:t xml:space="preserve">artu teisėjui garantuotų absoliutų neliečiamumą </w:t>
      </w:r>
      <w:r w:rsidR="005669CB" w:rsidRPr="006F1F88">
        <w:rPr>
          <w:rFonts w:ascii="Times New Roman" w:eastAsia="Times New Roman" w:hAnsi="Times New Roman" w:cs="Times New Roman"/>
          <w:sz w:val="24"/>
          <w:szCs w:val="24"/>
          <w:lang w:bidi="lt-LT"/>
        </w:rPr>
        <w:t xml:space="preserve">dėl </w:t>
      </w:r>
      <w:r w:rsidR="00F7606E" w:rsidRPr="006F1F88">
        <w:rPr>
          <w:rFonts w:ascii="Times New Roman" w:eastAsia="Times New Roman" w:hAnsi="Times New Roman" w:cs="Times New Roman"/>
          <w:sz w:val="24"/>
          <w:szCs w:val="24"/>
          <w:lang w:bidi="lt-LT"/>
        </w:rPr>
        <w:t>bet kokių baudžiamojo persekiojimo veik</w:t>
      </w:r>
      <w:r w:rsidR="00442950" w:rsidRPr="006F1F88">
        <w:rPr>
          <w:rFonts w:ascii="Times New Roman" w:eastAsia="Times New Roman" w:hAnsi="Times New Roman" w:cs="Times New Roman"/>
          <w:sz w:val="24"/>
          <w:szCs w:val="24"/>
          <w:lang w:bidi="lt-LT"/>
        </w:rPr>
        <w:t>smų, tai reikštų teisingumo pri</w:t>
      </w:r>
      <w:r w:rsidR="00F7606E" w:rsidRPr="006F1F88">
        <w:rPr>
          <w:rFonts w:ascii="Times New Roman" w:eastAsia="Times New Roman" w:hAnsi="Times New Roman" w:cs="Times New Roman"/>
          <w:sz w:val="24"/>
          <w:szCs w:val="24"/>
          <w:lang w:bidi="lt-LT"/>
        </w:rPr>
        <w:t>n</w:t>
      </w:r>
      <w:r w:rsidR="00442950" w:rsidRPr="006F1F88">
        <w:rPr>
          <w:rFonts w:ascii="Times New Roman" w:eastAsia="Times New Roman" w:hAnsi="Times New Roman" w:cs="Times New Roman"/>
          <w:sz w:val="24"/>
          <w:szCs w:val="24"/>
          <w:lang w:bidi="lt-LT"/>
        </w:rPr>
        <w:t>c</w:t>
      </w:r>
      <w:r w:rsidR="00F7606E" w:rsidRPr="006F1F88">
        <w:rPr>
          <w:rFonts w:ascii="Times New Roman" w:eastAsia="Times New Roman" w:hAnsi="Times New Roman" w:cs="Times New Roman"/>
          <w:sz w:val="24"/>
          <w:szCs w:val="24"/>
          <w:lang w:bidi="lt-LT"/>
        </w:rPr>
        <w:t>ipo pažeidimą. Imunitetas nereiškia, kad be Seimo ar</w:t>
      </w:r>
      <w:r w:rsidR="000921F5">
        <w:rPr>
          <w:rFonts w:ascii="Times New Roman" w:eastAsia="Times New Roman" w:hAnsi="Times New Roman" w:cs="Times New Roman"/>
          <w:sz w:val="24"/>
          <w:szCs w:val="24"/>
          <w:lang w:bidi="lt-LT"/>
        </w:rPr>
        <w:t xml:space="preserve"> </w:t>
      </w:r>
      <w:r w:rsidR="00FD71D4">
        <w:rPr>
          <w:rFonts w:ascii="Times New Roman" w:eastAsia="Times New Roman" w:hAnsi="Times New Roman" w:cs="Times New Roman"/>
          <w:sz w:val="24"/>
          <w:szCs w:val="24"/>
          <w:lang w:bidi="lt-LT"/>
        </w:rPr>
        <w:t xml:space="preserve">Respublikos </w:t>
      </w:r>
      <w:r w:rsidR="00F7606E" w:rsidRPr="006F1F88">
        <w:rPr>
          <w:rFonts w:ascii="Times New Roman" w:eastAsia="Times New Roman" w:hAnsi="Times New Roman" w:cs="Times New Roman"/>
          <w:sz w:val="24"/>
          <w:szCs w:val="24"/>
          <w:lang w:bidi="lt-LT"/>
        </w:rPr>
        <w:t>Prezidento sutikimo negalima jokiomis priemonėmis rinkti įrodymų, patvirtinančių ar paneigiančių, kad teisėjas galimai padarė nusikalstamą veiką. Teisėjo nepriklausomumo garantija neturi ginti nuo preliminarių tyrimų, nuo pradinių ikiteisminio tyrimo veiksmų, kol šie veiksmai atliekami tokiu būdu, kuris pernelyg netrukdo asm</w:t>
      </w:r>
      <w:r w:rsidR="00442950" w:rsidRPr="006F1F88">
        <w:rPr>
          <w:rFonts w:ascii="Times New Roman" w:eastAsia="Times New Roman" w:hAnsi="Times New Roman" w:cs="Times New Roman"/>
          <w:sz w:val="24"/>
          <w:szCs w:val="24"/>
          <w:lang w:bidi="lt-LT"/>
        </w:rPr>
        <w:t>en</w:t>
      </w:r>
      <w:r w:rsidR="00F7606E" w:rsidRPr="006F1F88">
        <w:rPr>
          <w:rFonts w:ascii="Times New Roman" w:eastAsia="Times New Roman" w:hAnsi="Times New Roman" w:cs="Times New Roman"/>
          <w:sz w:val="24"/>
          <w:szCs w:val="24"/>
          <w:lang w:bidi="lt-LT"/>
        </w:rPr>
        <w:t>ims, nekelia nepagrįstų suvaržymų vykdyti savo profesines f</w:t>
      </w:r>
      <w:r w:rsidR="00442950" w:rsidRPr="006F1F88">
        <w:rPr>
          <w:rFonts w:ascii="Times New Roman" w:eastAsia="Times New Roman" w:hAnsi="Times New Roman" w:cs="Times New Roman"/>
          <w:sz w:val="24"/>
          <w:szCs w:val="24"/>
          <w:lang w:bidi="lt-LT"/>
        </w:rPr>
        <w:t>u</w:t>
      </w:r>
      <w:r w:rsidR="00F7606E" w:rsidRPr="006F1F88">
        <w:rPr>
          <w:rFonts w:ascii="Times New Roman" w:eastAsia="Times New Roman" w:hAnsi="Times New Roman" w:cs="Times New Roman"/>
          <w:sz w:val="24"/>
          <w:szCs w:val="24"/>
          <w:lang w:bidi="lt-LT"/>
        </w:rPr>
        <w:t xml:space="preserve">nkcijas. </w:t>
      </w:r>
    </w:p>
    <w:p w14:paraId="64E45FA2" w14:textId="77777777" w:rsidR="00F7606E" w:rsidRPr="006F1F88" w:rsidRDefault="00F7606E" w:rsidP="002E0E09">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Venecijos komisijos 2015 m. birželio 19</w:t>
      </w:r>
      <w:r w:rsidR="005669CB"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20 d. 103 plenarinėje sesijoje priimt</w:t>
      </w:r>
      <w:r w:rsidR="00483410" w:rsidRPr="006F1F88">
        <w:rPr>
          <w:rFonts w:ascii="Times New Roman" w:eastAsia="Times New Roman" w:hAnsi="Times New Roman" w:cs="Times New Roman"/>
          <w:sz w:val="24"/>
          <w:szCs w:val="24"/>
          <w:lang w:bidi="lt-LT"/>
        </w:rPr>
        <w:t>oje</w:t>
      </w:r>
      <w:r w:rsidRPr="006F1F88">
        <w:rPr>
          <w:rFonts w:ascii="Times New Roman" w:eastAsia="Times New Roman" w:hAnsi="Times New Roman" w:cs="Times New Roman"/>
          <w:sz w:val="24"/>
          <w:szCs w:val="24"/>
          <w:lang w:bidi="lt-LT"/>
        </w:rPr>
        <w:t xml:space="preserve"> </w:t>
      </w:r>
      <w:r w:rsidR="00483410" w:rsidRPr="006F1F88">
        <w:rPr>
          <w:rFonts w:ascii="Times New Roman" w:eastAsia="Times New Roman" w:hAnsi="Times New Roman" w:cs="Times New Roman"/>
          <w:sz w:val="24"/>
          <w:szCs w:val="24"/>
          <w:lang w:bidi="lt-LT"/>
        </w:rPr>
        <w:t xml:space="preserve">išvadoje </w:t>
      </w:r>
      <w:r w:rsidRPr="006F1F88">
        <w:rPr>
          <w:rFonts w:ascii="Times New Roman" w:eastAsia="Times New Roman" w:hAnsi="Times New Roman" w:cs="Times New Roman"/>
          <w:sz w:val="24"/>
          <w:szCs w:val="24"/>
          <w:lang w:bidi="lt-LT"/>
        </w:rPr>
        <w:t>dėl Ukrainos Konstitucijos pakeitimo, susijusio su parlamento narių ir teisėjų imunitetu</w:t>
      </w:r>
      <w:r w:rsidR="005669CB"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teigiama, kad parlamento nario neliečiamybė negali suponuoti apsaugos nuo ikiteisminio tyrimo tol, kol juo nėra siekiama nepagrįstai persekioti konkret</w:t>
      </w:r>
      <w:r w:rsidR="00CF07AC" w:rsidRPr="006F1F88">
        <w:rPr>
          <w:rFonts w:ascii="Times New Roman" w:eastAsia="Times New Roman" w:hAnsi="Times New Roman" w:cs="Times New Roman"/>
          <w:sz w:val="24"/>
          <w:szCs w:val="24"/>
          <w:lang w:bidi="lt-LT"/>
        </w:rPr>
        <w:t>aus</w:t>
      </w:r>
      <w:r w:rsidRPr="006F1F88">
        <w:rPr>
          <w:rFonts w:ascii="Times New Roman" w:eastAsia="Times New Roman" w:hAnsi="Times New Roman" w:cs="Times New Roman"/>
          <w:sz w:val="24"/>
          <w:szCs w:val="24"/>
          <w:lang w:bidi="lt-LT"/>
        </w:rPr>
        <w:t xml:space="preserve"> nar</w:t>
      </w:r>
      <w:r w:rsidR="00CF07AC" w:rsidRPr="006F1F88">
        <w:rPr>
          <w:rFonts w:ascii="Times New Roman" w:eastAsia="Times New Roman" w:hAnsi="Times New Roman" w:cs="Times New Roman"/>
          <w:sz w:val="24"/>
          <w:szCs w:val="24"/>
          <w:lang w:bidi="lt-LT"/>
        </w:rPr>
        <w:t>io</w:t>
      </w:r>
      <w:r w:rsidRPr="006F1F88">
        <w:rPr>
          <w:rFonts w:ascii="Times New Roman" w:eastAsia="Times New Roman" w:hAnsi="Times New Roman" w:cs="Times New Roman"/>
          <w:sz w:val="24"/>
          <w:szCs w:val="24"/>
          <w:lang w:bidi="lt-LT"/>
        </w:rPr>
        <w:t xml:space="preserve">. Ikiteisminis tyrimas </w:t>
      </w:r>
      <w:r w:rsidRPr="006F1F88">
        <w:rPr>
          <w:rFonts w:ascii="Times New Roman" w:eastAsia="Times New Roman" w:hAnsi="Times New Roman" w:cs="Times New Roman"/>
          <w:sz w:val="24"/>
          <w:szCs w:val="24"/>
          <w:lang w:bidi="lt-LT"/>
        </w:rPr>
        <w:lastRenderedPageBreak/>
        <w:t xml:space="preserve">gali turėti esminę reikšmę nustatant bylos faktus ir turi būti atliktas, kol byla yra visiškai nauja, o ne praėjus keleriems metams, kai konkretus asmuo netenka neliečiamybės. </w:t>
      </w:r>
    </w:p>
    <w:p w14:paraId="2835AE1B" w14:textId="6AFA4673" w:rsidR="00012257" w:rsidRPr="006F1F88" w:rsidRDefault="00442950" w:rsidP="00012257">
      <w:pPr>
        <w:numPr>
          <w:ilvl w:val="1"/>
          <w:numId w:val="1"/>
        </w:numPr>
        <w:tabs>
          <w:tab w:val="left" w:pos="780"/>
        </w:tabs>
        <w:spacing w:after="120" w:line="240" w:lineRule="auto"/>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 xml:space="preserve">Nacionalinėje teismų </w:t>
      </w:r>
      <w:r w:rsidR="00F7606E" w:rsidRPr="006F1F88">
        <w:rPr>
          <w:rFonts w:ascii="Times New Roman" w:eastAsia="Times New Roman" w:hAnsi="Times New Roman" w:cs="Times New Roman"/>
          <w:sz w:val="24"/>
          <w:szCs w:val="24"/>
          <w:lang w:bidi="lt-LT"/>
        </w:rPr>
        <w:t>p</w:t>
      </w:r>
      <w:r w:rsidRPr="006F1F88">
        <w:rPr>
          <w:rFonts w:ascii="Times New Roman" w:eastAsia="Times New Roman" w:hAnsi="Times New Roman" w:cs="Times New Roman"/>
          <w:sz w:val="24"/>
          <w:szCs w:val="24"/>
          <w:lang w:bidi="lt-LT"/>
        </w:rPr>
        <w:t>r</w:t>
      </w:r>
      <w:r w:rsidR="00F7606E" w:rsidRPr="006F1F88">
        <w:rPr>
          <w:rFonts w:ascii="Times New Roman" w:eastAsia="Times New Roman" w:hAnsi="Times New Roman" w:cs="Times New Roman"/>
          <w:sz w:val="24"/>
          <w:szCs w:val="24"/>
          <w:lang w:bidi="lt-LT"/>
        </w:rPr>
        <w:t>aktikoje teisėjo imuniteto klausimas svarstytas ne kartą, apkaltinamieji nuosprendžiai pagrįsti teisėj</w:t>
      </w:r>
      <w:r w:rsidR="00167F85" w:rsidRPr="006F1F88">
        <w:rPr>
          <w:rFonts w:ascii="Times New Roman" w:eastAsia="Times New Roman" w:hAnsi="Times New Roman" w:cs="Times New Roman"/>
          <w:sz w:val="24"/>
          <w:szCs w:val="24"/>
          <w:lang w:bidi="lt-LT"/>
        </w:rPr>
        <w:t>ams</w:t>
      </w:r>
      <w:r w:rsidR="00F7606E" w:rsidRPr="006F1F88">
        <w:rPr>
          <w:rFonts w:ascii="Times New Roman" w:eastAsia="Times New Roman" w:hAnsi="Times New Roman" w:cs="Times New Roman"/>
          <w:sz w:val="24"/>
          <w:szCs w:val="24"/>
          <w:lang w:bidi="lt-LT"/>
        </w:rPr>
        <w:t>, kurių imunitetas</w:t>
      </w:r>
      <w:r w:rsidRPr="006F1F88">
        <w:rPr>
          <w:rFonts w:ascii="Times New Roman" w:eastAsia="Times New Roman" w:hAnsi="Times New Roman" w:cs="Times New Roman"/>
          <w:sz w:val="24"/>
          <w:szCs w:val="24"/>
          <w:lang w:bidi="lt-LT"/>
        </w:rPr>
        <w:t xml:space="preserve"> panaikintas, taikyt</w:t>
      </w:r>
      <w:r w:rsidR="00167F85" w:rsidRPr="006F1F88">
        <w:rPr>
          <w:rFonts w:ascii="Times New Roman" w:eastAsia="Times New Roman" w:hAnsi="Times New Roman" w:cs="Times New Roman"/>
          <w:sz w:val="24"/>
          <w:szCs w:val="24"/>
          <w:lang w:bidi="lt-LT"/>
        </w:rPr>
        <w:t>omis</w:t>
      </w:r>
      <w:r w:rsidRPr="006F1F88">
        <w:rPr>
          <w:rFonts w:ascii="Times New Roman" w:eastAsia="Times New Roman" w:hAnsi="Times New Roman" w:cs="Times New Roman"/>
          <w:sz w:val="24"/>
          <w:szCs w:val="24"/>
          <w:lang w:bidi="lt-LT"/>
        </w:rPr>
        <w:t xml:space="preserve"> </w:t>
      </w:r>
      <w:r w:rsidR="00F7606E" w:rsidRPr="006F1F88">
        <w:rPr>
          <w:rFonts w:ascii="Times New Roman" w:eastAsia="Times New Roman" w:hAnsi="Times New Roman" w:cs="Times New Roman"/>
          <w:sz w:val="24"/>
          <w:szCs w:val="24"/>
          <w:lang w:bidi="lt-LT"/>
        </w:rPr>
        <w:t>procesin</w:t>
      </w:r>
      <w:r w:rsidR="00167F85" w:rsidRPr="006F1F88">
        <w:rPr>
          <w:rFonts w:ascii="Times New Roman" w:eastAsia="Times New Roman" w:hAnsi="Times New Roman" w:cs="Times New Roman"/>
          <w:sz w:val="24"/>
          <w:szCs w:val="24"/>
          <w:lang w:bidi="lt-LT"/>
        </w:rPr>
        <w:t>ėmis</w:t>
      </w:r>
      <w:r w:rsidR="00F7606E" w:rsidRPr="006F1F88">
        <w:rPr>
          <w:rFonts w:ascii="Times New Roman" w:eastAsia="Times New Roman" w:hAnsi="Times New Roman" w:cs="Times New Roman"/>
          <w:sz w:val="24"/>
          <w:szCs w:val="24"/>
          <w:lang w:bidi="lt-LT"/>
        </w:rPr>
        <w:t xml:space="preserve"> prievartos</w:t>
      </w:r>
      <w:r w:rsidRPr="006F1F88">
        <w:rPr>
          <w:rFonts w:ascii="Times New Roman" w:eastAsia="Times New Roman" w:hAnsi="Times New Roman" w:cs="Times New Roman"/>
          <w:sz w:val="24"/>
          <w:szCs w:val="24"/>
          <w:lang w:bidi="lt-LT"/>
        </w:rPr>
        <w:t xml:space="preserve"> </w:t>
      </w:r>
      <w:r w:rsidR="00F7606E" w:rsidRPr="006F1F88">
        <w:rPr>
          <w:rFonts w:ascii="Times New Roman" w:eastAsia="Times New Roman" w:hAnsi="Times New Roman" w:cs="Times New Roman"/>
          <w:sz w:val="24"/>
          <w:szCs w:val="24"/>
          <w:lang w:bidi="lt-LT"/>
        </w:rPr>
        <w:t>priemon</w:t>
      </w:r>
      <w:r w:rsidR="00167F85" w:rsidRPr="006F1F88">
        <w:rPr>
          <w:rFonts w:ascii="Times New Roman" w:eastAsia="Times New Roman" w:hAnsi="Times New Roman" w:cs="Times New Roman"/>
          <w:sz w:val="24"/>
          <w:szCs w:val="24"/>
          <w:lang w:bidi="lt-LT"/>
        </w:rPr>
        <w:t>ėmis</w:t>
      </w:r>
      <w:r w:rsidR="00F7606E" w:rsidRPr="006F1F88">
        <w:rPr>
          <w:rFonts w:ascii="Times New Roman" w:eastAsia="Times New Roman" w:hAnsi="Times New Roman" w:cs="Times New Roman"/>
          <w:sz w:val="24"/>
          <w:szCs w:val="24"/>
          <w:lang w:bidi="lt-LT"/>
        </w:rPr>
        <w:t xml:space="preserve"> (taip pat ir kratų bei kriminalinės</w:t>
      </w:r>
      <w:r w:rsidRPr="006F1F88">
        <w:rPr>
          <w:rFonts w:ascii="Times New Roman" w:eastAsia="Times New Roman" w:hAnsi="Times New Roman" w:cs="Times New Roman"/>
          <w:sz w:val="24"/>
          <w:szCs w:val="24"/>
          <w:lang w:bidi="lt-LT"/>
        </w:rPr>
        <w:t xml:space="preserve"> žvalgybos veiksmų pagrindu surinktais duomenimis</w:t>
      </w:r>
      <w:r w:rsidR="0032579D"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Kratų atlikimas be Seimo ar </w:t>
      </w:r>
      <w:r w:rsidR="00C70E80">
        <w:rPr>
          <w:rFonts w:ascii="Times New Roman" w:eastAsia="Times New Roman" w:hAnsi="Times New Roman" w:cs="Times New Roman"/>
          <w:sz w:val="24"/>
          <w:szCs w:val="24"/>
          <w:lang w:bidi="lt-LT"/>
        </w:rPr>
        <w:t xml:space="preserve">Respublikos </w:t>
      </w:r>
      <w:r w:rsidRPr="006F1F88">
        <w:rPr>
          <w:rFonts w:ascii="Times New Roman" w:eastAsia="Times New Roman" w:hAnsi="Times New Roman" w:cs="Times New Roman"/>
          <w:sz w:val="24"/>
          <w:szCs w:val="24"/>
          <w:lang w:bidi="lt-LT"/>
        </w:rPr>
        <w:t>Prezidento leidimo nebuvo kvestionuojamas ir besąlygiškai pripažintas pagrįstu ir teisėtu.</w:t>
      </w:r>
    </w:p>
    <w:p w14:paraId="2E651CFF" w14:textId="633B155E" w:rsidR="00442950" w:rsidRPr="006F1F88" w:rsidRDefault="00442950" w:rsidP="00F11B81">
      <w:pPr>
        <w:numPr>
          <w:ilvl w:val="1"/>
          <w:numId w:val="1"/>
        </w:numPr>
        <w:tabs>
          <w:tab w:val="left" w:pos="780"/>
        </w:tabs>
        <w:spacing w:after="120" w:line="240" w:lineRule="auto"/>
        <w:ind w:left="958" w:hanging="601"/>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Be to</w:t>
      </w:r>
      <w:r w:rsidR="0032579D"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apeliacinės instancijos teismas padarė esminį proceso pažeidimą, nes pirmenybę tei</w:t>
      </w:r>
      <w:r w:rsidR="005669CB" w:rsidRPr="006F1F88">
        <w:rPr>
          <w:rFonts w:ascii="Times New Roman" w:eastAsia="Times New Roman" w:hAnsi="Times New Roman" w:cs="Times New Roman"/>
          <w:sz w:val="24"/>
          <w:szCs w:val="24"/>
          <w:lang w:bidi="lt-LT"/>
        </w:rPr>
        <w:t>k</w:t>
      </w:r>
      <w:r w:rsidRPr="006F1F88">
        <w:rPr>
          <w:rFonts w:ascii="Times New Roman" w:eastAsia="Times New Roman" w:hAnsi="Times New Roman" w:cs="Times New Roman"/>
          <w:sz w:val="24"/>
          <w:szCs w:val="24"/>
          <w:lang w:bidi="lt-LT"/>
        </w:rPr>
        <w:t xml:space="preserve">ė išteisintojo </w:t>
      </w:r>
      <w:bookmarkStart w:id="22" w:name="Buk_82"/>
      <w:r w:rsidR="0017675C" w:rsidRPr="0017675C">
        <w:rPr>
          <w:rFonts w:ascii="Times New Roman" w:eastAsia="Times New Roman" w:hAnsi="Times New Roman" w:cs="Times New Roman"/>
          <w:sz w:val="24"/>
          <w:szCs w:val="24"/>
          <w:lang w:bidi="lt-LT"/>
        </w:rPr>
        <w:t xml:space="preserve">R. A. </w:t>
      </w:r>
      <w:bookmarkEnd w:id="22"/>
      <w:r w:rsidRPr="006F1F88">
        <w:rPr>
          <w:rFonts w:ascii="Times New Roman" w:eastAsia="Times New Roman" w:hAnsi="Times New Roman" w:cs="Times New Roman"/>
          <w:sz w:val="24"/>
          <w:szCs w:val="24"/>
          <w:lang w:bidi="lt-LT"/>
        </w:rPr>
        <w:t xml:space="preserve">parodymams, jų neanalizuodamas kitų byloje surinktų duomenų kontekste. </w:t>
      </w:r>
      <w:bookmarkStart w:id="23" w:name="Buk_83"/>
      <w:r w:rsidR="0017675C" w:rsidRPr="0017675C">
        <w:rPr>
          <w:rFonts w:ascii="Times New Roman" w:eastAsia="Times New Roman" w:hAnsi="Times New Roman" w:cs="Times New Roman"/>
          <w:sz w:val="24"/>
          <w:szCs w:val="24"/>
          <w:lang w:bidi="lt-LT"/>
        </w:rPr>
        <w:t xml:space="preserve">R. A. </w:t>
      </w:r>
      <w:bookmarkEnd w:id="23"/>
      <w:r w:rsidRPr="006F1F88">
        <w:rPr>
          <w:rFonts w:ascii="Times New Roman" w:eastAsia="Times New Roman" w:hAnsi="Times New Roman" w:cs="Times New Roman"/>
          <w:sz w:val="24"/>
          <w:szCs w:val="24"/>
          <w:lang w:bidi="lt-LT"/>
        </w:rPr>
        <w:t>veiksmų neteisėtumą patvirtino</w:t>
      </w:r>
      <w:r w:rsidR="005669CB"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be kratos metu rastų duomenų</w:t>
      </w:r>
      <w:r w:rsidR="005669CB"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ir liudytojų </w:t>
      </w:r>
      <w:bookmarkStart w:id="24" w:name="Buk_58"/>
      <w:r w:rsidR="0017675C" w:rsidRPr="0017675C">
        <w:rPr>
          <w:rFonts w:ascii="Times New Roman" w:eastAsia="Times New Roman" w:hAnsi="Times New Roman" w:cs="Times New Roman"/>
          <w:sz w:val="24"/>
          <w:szCs w:val="24"/>
          <w:lang w:bidi="lt-LT"/>
        </w:rPr>
        <w:t>M. N.</w:t>
      </w:r>
      <w:bookmarkEnd w:id="24"/>
      <w:r w:rsidRPr="006F1F88">
        <w:rPr>
          <w:rFonts w:ascii="Times New Roman" w:eastAsia="Times New Roman" w:hAnsi="Times New Roman" w:cs="Times New Roman"/>
          <w:sz w:val="24"/>
          <w:szCs w:val="24"/>
          <w:lang w:bidi="lt-LT"/>
        </w:rPr>
        <w:t xml:space="preserve">, </w:t>
      </w:r>
      <w:bookmarkStart w:id="25" w:name="Buk_125"/>
      <w:r w:rsidR="0017675C" w:rsidRPr="0017675C">
        <w:rPr>
          <w:rFonts w:ascii="Times New Roman" w:eastAsia="Times New Roman" w:hAnsi="Times New Roman" w:cs="Times New Roman"/>
          <w:sz w:val="24"/>
          <w:szCs w:val="24"/>
          <w:lang w:bidi="lt-LT"/>
        </w:rPr>
        <w:t xml:space="preserve">R. N. </w:t>
      </w:r>
      <w:bookmarkEnd w:id="25"/>
      <w:r w:rsidR="006070E8" w:rsidRPr="006F1F88">
        <w:rPr>
          <w:rFonts w:ascii="Times New Roman" w:eastAsia="Times New Roman" w:hAnsi="Times New Roman" w:cs="Times New Roman"/>
          <w:sz w:val="24"/>
          <w:szCs w:val="24"/>
          <w:lang w:bidi="lt-LT"/>
        </w:rPr>
        <w:t>(</w:t>
      </w:r>
      <w:bookmarkStart w:id="26" w:name="Buk_126"/>
      <w:r w:rsidR="0017675C" w:rsidRPr="0017675C">
        <w:rPr>
          <w:rFonts w:ascii="Times New Roman" w:eastAsia="Times New Roman" w:hAnsi="Times New Roman" w:cs="Times New Roman"/>
          <w:sz w:val="24"/>
          <w:szCs w:val="24"/>
          <w:lang w:bidi="lt-LT"/>
        </w:rPr>
        <w:t>R. N.</w:t>
      </w:r>
      <w:bookmarkEnd w:id="26"/>
      <w:r w:rsidR="006070E8"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w:t>
      </w:r>
      <w:bookmarkStart w:id="27" w:name="Buk_63"/>
      <w:r w:rsidR="0017675C" w:rsidRPr="0017675C">
        <w:rPr>
          <w:rFonts w:ascii="Times New Roman" w:eastAsia="Times New Roman" w:hAnsi="Times New Roman" w:cs="Times New Roman"/>
          <w:sz w:val="24"/>
          <w:szCs w:val="24"/>
          <w:lang w:bidi="lt-LT"/>
        </w:rPr>
        <w:t xml:space="preserve">M. N. </w:t>
      </w:r>
      <w:bookmarkEnd w:id="27"/>
      <w:r w:rsidR="006070E8" w:rsidRPr="006F1F88">
        <w:rPr>
          <w:rFonts w:ascii="Times New Roman" w:eastAsia="Times New Roman" w:hAnsi="Times New Roman" w:cs="Times New Roman"/>
          <w:sz w:val="24"/>
          <w:szCs w:val="24"/>
          <w:lang w:bidi="lt-LT"/>
        </w:rPr>
        <w:t>(</w:t>
      </w:r>
      <w:bookmarkStart w:id="28" w:name="Buk_64"/>
      <w:r w:rsidR="0017675C" w:rsidRPr="0017675C">
        <w:rPr>
          <w:rFonts w:ascii="Times New Roman" w:eastAsia="Times New Roman" w:hAnsi="Times New Roman" w:cs="Times New Roman"/>
          <w:sz w:val="24"/>
          <w:szCs w:val="24"/>
          <w:lang w:bidi="lt-LT"/>
        </w:rPr>
        <w:t>M. N.</w:t>
      </w:r>
      <w:bookmarkEnd w:id="28"/>
      <w:r w:rsidR="006070E8" w:rsidRPr="006F1F88">
        <w:rPr>
          <w:rFonts w:ascii="Times New Roman" w:eastAsia="Times New Roman" w:hAnsi="Times New Roman" w:cs="Times New Roman"/>
          <w:sz w:val="24"/>
          <w:szCs w:val="24"/>
          <w:lang w:bidi="lt-LT"/>
        </w:rPr>
        <w:t>)</w:t>
      </w:r>
      <w:r w:rsidRPr="006F1F88">
        <w:rPr>
          <w:rFonts w:ascii="Times New Roman" w:eastAsia="Times New Roman" w:hAnsi="Times New Roman" w:cs="Times New Roman"/>
          <w:sz w:val="24"/>
          <w:szCs w:val="24"/>
          <w:lang w:bidi="lt-LT"/>
        </w:rPr>
        <w:t xml:space="preserve"> parodymai, </w:t>
      </w:r>
      <w:bookmarkStart w:id="29" w:name="Buk_65"/>
      <w:r w:rsidR="0017675C" w:rsidRPr="0017675C">
        <w:rPr>
          <w:rFonts w:ascii="Times New Roman" w:eastAsia="Times New Roman" w:hAnsi="Times New Roman" w:cs="Times New Roman"/>
          <w:sz w:val="24"/>
          <w:szCs w:val="24"/>
          <w:lang w:bidi="lt-LT"/>
        </w:rPr>
        <w:t xml:space="preserve">M. N. </w:t>
      </w:r>
      <w:bookmarkEnd w:id="29"/>
      <w:r w:rsidRPr="006F1F88">
        <w:rPr>
          <w:rFonts w:ascii="Times New Roman" w:eastAsia="Times New Roman" w:hAnsi="Times New Roman" w:cs="Times New Roman"/>
          <w:sz w:val="24"/>
          <w:szCs w:val="24"/>
          <w:lang w:bidi="lt-LT"/>
        </w:rPr>
        <w:t>telefono ekrano vaizdų su skambučiu ir</w:t>
      </w:r>
      <w:r w:rsidR="007202DC" w:rsidRPr="006F1F88">
        <w:rPr>
          <w:rFonts w:ascii="Times New Roman" w:eastAsia="Times New Roman" w:hAnsi="Times New Roman" w:cs="Times New Roman"/>
          <w:sz w:val="24"/>
          <w:szCs w:val="24"/>
          <w:lang w:bidi="lt-LT"/>
        </w:rPr>
        <w:t xml:space="preserve"> </w:t>
      </w:r>
      <w:r w:rsidRPr="006F1F88">
        <w:rPr>
          <w:rFonts w:ascii="Times New Roman" w:eastAsia="Times New Roman" w:hAnsi="Times New Roman" w:cs="Times New Roman"/>
          <w:sz w:val="24"/>
          <w:szCs w:val="24"/>
          <w:lang w:bidi="lt-LT"/>
        </w:rPr>
        <w:t xml:space="preserve">pokalbių tarp </w:t>
      </w:r>
      <w:bookmarkStart w:id="30" w:name="Buk_66"/>
      <w:r w:rsidR="0017675C" w:rsidRPr="0017675C">
        <w:rPr>
          <w:rFonts w:ascii="Times New Roman" w:eastAsia="Times New Roman" w:hAnsi="Times New Roman" w:cs="Times New Roman"/>
          <w:sz w:val="24"/>
          <w:szCs w:val="24"/>
          <w:lang w:bidi="lt-LT"/>
        </w:rPr>
        <w:t xml:space="preserve">M. N. </w:t>
      </w:r>
      <w:bookmarkEnd w:id="30"/>
      <w:r w:rsidRPr="006F1F88">
        <w:rPr>
          <w:rFonts w:ascii="Times New Roman" w:eastAsia="Times New Roman" w:hAnsi="Times New Roman" w:cs="Times New Roman"/>
          <w:sz w:val="24"/>
          <w:szCs w:val="24"/>
          <w:lang w:bidi="lt-LT"/>
        </w:rPr>
        <w:t xml:space="preserve">bei </w:t>
      </w:r>
      <w:bookmarkStart w:id="31" w:name="Buk_84"/>
      <w:r w:rsidR="0017675C" w:rsidRPr="0017675C">
        <w:rPr>
          <w:rFonts w:ascii="Times New Roman" w:eastAsia="Times New Roman" w:hAnsi="Times New Roman" w:cs="Times New Roman"/>
          <w:sz w:val="24"/>
          <w:szCs w:val="24"/>
          <w:lang w:bidi="lt-LT"/>
        </w:rPr>
        <w:t xml:space="preserve">R. A. </w:t>
      </w:r>
      <w:bookmarkEnd w:id="31"/>
      <w:r w:rsidRPr="006F1F88">
        <w:rPr>
          <w:rFonts w:ascii="Times New Roman" w:eastAsia="Times New Roman" w:hAnsi="Times New Roman" w:cs="Times New Roman"/>
          <w:sz w:val="24"/>
          <w:szCs w:val="24"/>
          <w:lang w:bidi="lt-LT"/>
        </w:rPr>
        <w:t xml:space="preserve">bei šio siųsto </w:t>
      </w:r>
      <w:bookmarkStart w:id="32" w:name="Buk_67"/>
      <w:r w:rsidR="0017675C" w:rsidRPr="0017675C">
        <w:rPr>
          <w:rFonts w:ascii="Times New Roman" w:eastAsia="Times New Roman" w:hAnsi="Times New Roman" w:cs="Times New Roman"/>
          <w:sz w:val="24"/>
          <w:szCs w:val="24"/>
          <w:lang w:bidi="lt-LT"/>
        </w:rPr>
        <w:t xml:space="preserve">M. N. </w:t>
      </w:r>
      <w:bookmarkEnd w:id="32"/>
      <w:r w:rsidRPr="006F1F88">
        <w:rPr>
          <w:rFonts w:ascii="Times New Roman" w:eastAsia="Times New Roman" w:hAnsi="Times New Roman" w:cs="Times New Roman"/>
          <w:sz w:val="24"/>
          <w:szCs w:val="24"/>
          <w:lang w:bidi="lt-LT"/>
        </w:rPr>
        <w:t>elektroninio laiško tur</w:t>
      </w:r>
      <w:r w:rsidR="007202DC" w:rsidRPr="006F1F88">
        <w:rPr>
          <w:rFonts w:ascii="Times New Roman" w:eastAsia="Times New Roman" w:hAnsi="Times New Roman" w:cs="Times New Roman"/>
          <w:sz w:val="24"/>
          <w:szCs w:val="24"/>
          <w:lang w:bidi="lt-LT"/>
        </w:rPr>
        <w:t>i</w:t>
      </w:r>
      <w:r w:rsidRPr="006F1F88">
        <w:rPr>
          <w:rFonts w:ascii="Times New Roman" w:eastAsia="Times New Roman" w:hAnsi="Times New Roman" w:cs="Times New Roman"/>
          <w:sz w:val="24"/>
          <w:szCs w:val="24"/>
          <w:lang w:bidi="lt-LT"/>
        </w:rPr>
        <w:t xml:space="preserve">nio kopijos, nusikalstamą veiką imituojančių veiksmų atlikimo protokolas. Šie įrodymai aptarti paviršutiniškai. Apeliacinės instancijos teismas neteisingai </w:t>
      </w:r>
      <w:bookmarkStart w:id="33" w:name="Buk_38"/>
      <w:r w:rsidR="0017675C" w:rsidRPr="0017675C">
        <w:rPr>
          <w:rFonts w:ascii="Times New Roman" w:eastAsia="Times New Roman" w:hAnsi="Times New Roman" w:cs="Times New Roman"/>
          <w:sz w:val="24"/>
          <w:szCs w:val="24"/>
          <w:lang w:bidi="lt-LT"/>
        </w:rPr>
        <w:t xml:space="preserve">M. K. </w:t>
      </w:r>
      <w:bookmarkEnd w:id="33"/>
      <w:r w:rsidRPr="006F1F88">
        <w:rPr>
          <w:rFonts w:ascii="Times New Roman" w:eastAsia="Times New Roman" w:hAnsi="Times New Roman" w:cs="Times New Roman"/>
          <w:sz w:val="24"/>
          <w:szCs w:val="24"/>
          <w:lang w:bidi="lt-LT"/>
        </w:rPr>
        <w:t>p</w:t>
      </w:r>
      <w:r w:rsidR="00724633" w:rsidRPr="006F1F88">
        <w:rPr>
          <w:rFonts w:ascii="Times New Roman" w:eastAsia="Times New Roman" w:hAnsi="Times New Roman" w:cs="Times New Roman"/>
          <w:sz w:val="24"/>
          <w:szCs w:val="24"/>
          <w:lang w:bidi="lt-LT"/>
        </w:rPr>
        <w:t>a</w:t>
      </w:r>
      <w:r w:rsidRPr="006F1F88">
        <w:rPr>
          <w:rFonts w:ascii="Times New Roman" w:eastAsia="Times New Roman" w:hAnsi="Times New Roman" w:cs="Times New Roman"/>
          <w:sz w:val="24"/>
          <w:szCs w:val="24"/>
          <w:lang w:bidi="lt-LT"/>
        </w:rPr>
        <w:t xml:space="preserve">rodymus laikė nepatikimais ir jais nesivadovavo. Prieštaravimų tarp to paties asmens skirtingu metu duotų parodymų buvimas savaime nereiškia jų nepatikimumo. </w:t>
      </w:r>
    </w:p>
    <w:p w14:paraId="78163EA5" w14:textId="511966D1" w:rsidR="00724633" w:rsidRPr="006F1F88" w:rsidRDefault="00724633" w:rsidP="00F11B81">
      <w:pPr>
        <w:numPr>
          <w:ilvl w:val="1"/>
          <w:numId w:val="1"/>
        </w:numPr>
        <w:tabs>
          <w:tab w:val="left" w:pos="780"/>
        </w:tabs>
        <w:spacing w:after="120" w:line="240" w:lineRule="auto"/>
        <w:ind w:left="958" w:hanging="601"/>
        <w:jc w:val="both"/>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Nors teismas konstatavo, kad nenustatyta veika – 600 Eur dydžio kyšio perdavimas, tačiau pagal BK 227 straipsnio 2 dalį nebūtina užfiksuoti paties pinigų perdavimo fakto. Požymis – kyšio davimas – gali būti grindžiamas ir kitais tiek tiesiogiai, tiek netiesiogiai šį faktą patvirtinančiais duomenimis. Nagr</w:t>
      </w:r>
      <w:r w:rsidR="0075071B" w:rsidRPr="006F1F88">
        <w:rPr>
          <w:rFonts w:ascii="Times New Roman" w:eastAsia="Times New Roman" w:hAnsi="Times New Roman" w:cs="Times New Roman"/>
          <w:sz w:val="24"/>
          <w:szCs w:val="24"/>
          <w:lang w:bidi="lt-LT"/>
        </w:rPr>
        <w:t>i</w:t>
      </w:r>
      <w:r w:rsidRPr="006F1F88">
        <w:rPr>
          <w:rFonts w:ascii="Times New Roman" w:eastAsia="Times New Roman" w:hAnsi="Times New Roman" w:cs="Times New Roman"/>
          <w:sz w:val="24"/>
          <w:szCs w:val="24"/>
          <w:lang w:bidi="lt-LT"/>
        </w:rPr>
        <w:t xml:space="preserve">nėjamoje byloje kyšio davimo faktas patvirtintas tiesiogiai </w:t>
      </w:r>
      <w:bookmarkStart w:id="34" w:name="Buk_39"/>
      <w:r w:rsidR="0017675C" w:rsidRPr="0017675C">
        <w:rPr>
          <w:rFonts w:ascii="Times New Roman" w:eastAsia="Times New Roman" w:hAnsi="Times New Roman" w:cs="Times New Roman"/>
          <w:sz w:val="24"/>
          <w:szCs w:val="24"/>
          <w:lang w:bidi="lt-LT"/>
        </w:rPr>
        <w:t xml:space="preserve">M. K. </w:t>
      </w:r>
      <w:bookmarkEnd w:id="34"/>
      <w:r w:rsidRPr="006F1F88">
        <w:rPr>
          <w:rFonts w:ascii="Times New Roman" w:eastAsia="Times New Roman" w:hAnsi="Times New Roman" w:cs="Times New Roman"/>
          <w:sz w:val="24"/>
          <w:szCs w:val="24"/>
          <w:lang w:bidi="lt-LT"/>
        </w:rPr>
        <w:t xml:space="preserve">parodymais, netiesiogiai šią aplinkybę patvirtina liudytojų </w:t>
      </w:r>
      <w:bookmarkStart w:id="35" w:name="Buk_68"/>
      <w:r w:rsidR="0017675C" w:rsidRPr="0017675C">
        <w:rPr>
          <w:rFonts w:ascii="Times New Roman" w:eastAsia="Times New Roman" w:hAnsi="Times New Roman" w:cs="Times New Roman"/>
          <w:sz w:val="24"/>
          <w:szCs w:val="24"/>
          <w:lang w:bidi="lt-LT"/>
        </w:rPr>
        <w:t xml:space="preserve">M. N. </w:t>
      </w:r>
      <w:bookmarkEnd w:id="35"/>
      <w:r w:rsidRPr="006F1F88">
        <w:rPr>
          <w:rFonts w:ascii="Times New Roman" w:eastAsia="Times New Roman" w:hAnsi="Times New Roman" w:cs="Times New Roman"/>
          <w:sz w:val="24"/>
          <w:szCs w:val="24"/>
          <w:lang w:bidi="lt-LT"/>
        </w:rPr>
        <w:t xml:space="preserve">ir </w:t>
      </w:r>
      <w:bookmarkStart w:id="36" w:name="Buk_85"/>
      <w:r w:rsidR="0017675C" w:rsidRPr="0017675C">
        <w:rPr>
          <w:rFonts w:ascii="Times New Roman" w:eastAsia="Times New Roman" w:hAnsi="Times New Roman" w:cs="Times New Roman"/>
          <w:sz w:val="24"/>
          <w:szCs w:val="24"/>
          <w:lang w:bidi="lt-LT"/>
        </w:rPr>
        <w:t xml:space="preserve">R. A. </w:t>
      </w:r>
      <w:bookmarkEnd w:id="36"/>
      <w:r w:rsidRPr="006F1F88">
        <w:rPr>
          <w:rFonts w:ascii="Times New Roman" w:eastAsia="Times New Roman" w:hAnsi="Times New Roman" w:cs="Times New Roman"/>
          <w:sz w:val="24"/>
          <w:szCs w:val="24"/>
          <w:lang w:bidi="lt-LT"/>
        </w:rPr>
        <w:t>tarpusavio susirašinėjimas, taip pat nusikalstamą veiką imituojančių veiksmų metu užfiksuotas paties išteisintojo prisipažinimas dėl jam grąžint</w:t>
      </w:r>
      <w:r w:rsidR="0032579D" w:rsidRPr="006F1F88">
        <w:rPr>
          <w:rFonts w:ascii="Times New Roman" w:eastAsia="Times New Roman" w:hAnsi="Times New Roman" w:cs="Times New Roman"/>
          <w:sz w:val="24"/>
          <w:szCs w:val="24"/>
          <w:lang w:bidi="lt-LT"/>
        </w:rPr>
        <w:t>o</w:t>
      </w:r>
      <w:r w:rsidRPr="006F1F88">
        <w:rPr>
          <w:rFonts w:ascii="Times New Roman" w:eastAsia="Times New Roman" w:hAnsi="Times New Roman" w:cs="Times New Roman"/>
          <w:sz w:val="24"/>
          <w:szCs w:val="24"/>
          <w:lang w:bidi="lt-LT"/>
        </w:rPr>
        <w:t xml:space="preserve"> kyšio suradimo. </w:t>
      </w:r>
      <w:r w:rsidR="009C6168" w:rsidRPr="006F1F88">
        <w:rPr>
          <w:rFonts w:ascii="Times New Roman" w:eastAsia="Times New Roman" w:hAnsi="Times New Roman" w:cs="Times New Roman"/>
          <w:sz w:val="24"/>
          <w:szCs w:val="24"/>
          <w:lang w:bidi="lt-LT"/>
        </w:rPr>
        <w:t xml:space="preserve">Kyšio perdavimo aplinkybę patvirtina tolesni </w:t>
      </w:r>
      <w:bookmarkStart w:id="37" w:name="Buk_86"/>
      <w:r w:rsidR="0017675C" w:rsidRPr="0017675C">
        <w:rPr>
          <w:rFonts w:ascii="Times New Roman" w:eastAsia="Times New Roman" w:hAnsi="Times New Roman" w:cs="Times New Roman"/>
          <w:sz w:val="24"/>
          <w:szCs w:val="24"/>
          <w:lang w:bidi="lt-LT"/>
        </w:rPr>
        <w:t xml:space="preserve">R. A. </w:t>
      </w:r>
      <w:bookmarkEnd w:id="37"/>
      <w:r w:rsidR="009C6168" w:rsidRPr="006F1F88">
        <w:rPr>
          <w:rFonts w:ascii="Times New Roman" w:eastAsia="Times New Roman" w:hAnsi="Times New Roman" w:cs="Times New Roman"/>
          <w:sz w:val="24"/>
          <w:szCs w:val="24"/>
          <w:lang w:bidi="lt-LT"/>
        </w:rPr>
        <w:t>veiksmai.  Be to</w:t>
      </w:r>
      <w:r w:rsidR="0032579D" w:rsidRPr="006F1F88">
        <w:rPr>
          <w:rFonts w:ascii="Times New Roman" w:eastAsia="Times New Roman" w:hAnsi="Times New Roman" w:cs="Times New Roman"/>
          <w:sz w:val="24"/>
          <w:szCs w:val="24"/>
          <w:lang w:bidi="lt-LT"/>
        </w:rPr>
        <w:t>,</w:t>
      </w:r>
      <w:r w:rsidR="009C6168" w:rsidRPr="006F1F88">
        <w:rPr>
          <w:rFonts w:ascii="Times New Roman" w:eastAsia="Times New Roman" w:hAnsi="Times New Roman" w:cs="Times New Roman"/>
          <w:sz w:val="24"/>
          <w:szCs w:val="24"/>
          <w:lang w:bidi="lt-LT"/>
        </w:rPr>
        <w:t xml:space="preserve"> jo veiksmų kryptingumas, t.</w:t>
      </w:r>
      <w:r w:rsidR="0075071B" w:rsidRPr="006F1F88">
        <w:rPr>
          <w:rFonts w:ascii="Times New Roman" w:eastAsia="Times New Roman" w:hAnsi="Times New Roman" w:cs="Times New Roman"/>
          <w:sz w:val="24"/>
          <w:szCs w:val="24"/>
          <w:lang w:bidi="lt-LT"/>
        </w:rPr>
        <w:t> </w:t>
      </w:r>
      <w:r w:rsidR="009C6168" w:rsidRPr="006F1F88">
        <w:rPr>
          <w:rFonts w:ascii="Times New Roman" w:eastAsia="Times New Roman" w:hAnsi="Times New Roman" w:cs="Times New Roman"/>
          <w:sz w:val="24"/>
          <w:szCs w:val="24"/>
          <w:lang w:bidi="lt-LT"/>
        </w:rPr>
        <w:t>y. pinigų atsiėmimas, atsiėmimo būdas – o</w:t>
      </w:r>
      <w:r w:rsidR="0075071B" w:rsidRPr="006F1F88">
        <w:rPr>
          <w:rFonts w:ascii="Times New Roman" w:eastAsia="Times New Roman" w:hAnsi="Times New Roman" w:cs="Times New Roman"/>
          <w:sz w:val="24"/>
          <w:szCs w:val="24"/>
          <w:lang w:bidi="lt-LT"/>
        </w:rPr>
        <w:t>pe</w:t>
      </w:r>
      <w:r w:rsidR="009C6168" w:rsidRPr="006F1F88">
        <w:rPr>
          <w:rFonts w:ascii="Times New Roman" w:eastAsia="Times New Roman" w:hAnsi="Times New Roman" w:cs="Times New Roman"/>
          <w:sz w:val="24"/>
          <w:szCs w:val="24"/>
          <w:lang w:bidi="lt-LT"/>
        </w:rPr>
        <w:t>ratyvus susis</w:t>
      </w:r>
      <w:r w:rsidR="0075071B" w:rsidRPr="006F1F88">
        <w:rPr>
          <w:rFonts w:ascii="Times New Roman" w:eastAsia="Times New Roman" w:hAnsi="Times New Roman" w:cs="Times New Roman"/>
          <w:sz w:val="24"/>
          <w:szCs w:val="24"/>
          <w:lang w:bidi="lt-LT"/>
        </w:rPr>
        <w:t>ie</w:t>
      </w:r>
      <w:r w:rsidR="009C6168" w:rsidRPr="006F1F88">
        <w:rPr>
          <w:rFonts w:ascii="Times New Roman" w:eastAsia="Times New Roman" w:hAnsi="Times New Roman" w:cs="Times New Roman"/>
          <w:sz w:val="24"/>
          <w:szCs w:val="24"/>
          <w:lang w:bidi="lt-LT"/>
        </w:rPr>
        <w:t>kimas su pinigų buvimo vietoje es</w:t>
      </w:r>
      <w:r w:rsidR="0075071B" w:rsidRPr="006F1F88">
        <w:rPr>
          <w:rFonts w:ascii="Times New Roman" w:eastAsia="Times New Roman" w:hAnsi="Times New Roman" w:cs="Times New Roman"/>
          <w:sz w:val="24"/>
          <w:szCs w:val="24"/>
          <w:lang w:bidi="lt-LT"/>
        </w:rPr>
        <w:t>a</w:t>
      </w:r>
      <w:r w:rsidR="009C6168" w:rsidRPr="006F1F88">
        <w:rPr>
          <w:rFonts w:ascii="Times New Roman" w:eastAsia="Times New Roman" w:hAnsi="Times New Roman" w:cs="Times New Roman"/>
          <w:sz w:val="24"/>
          <w:szCs w:val="24"/>
          <w:lang w:bidi="lt-LT"/>
        </w:rPr>
        <w:t xml:space="preserve">nčiais asmenimis </w:t>
      </w:r>
      <w:r w:rsidR="005669CB" w:rsidRPr="006F1F88">
        <w:rPr>
          <w:rFonts w:ascii="Times New Roman" w:eastAsia="Times New Roman" w:hAnsi="Times New Roman" w:cs="Times New Roman"/>
          <w:sz w:val="24"/>
          <w:szCs w:val="24"/>
          <w:lang w:bidi="lt-LT"/>
        </w:rPr>
        <w:t xml:space="preserve">– </w:t>
      </w:r>
      <w:r w:rsidR="009C6168" w:rsidRPr="006F1F88">
        <w:rPr>
          <w:rFonts w:ascii="Times New Roman" w:eastAsia="Times New Roman" w:hAnsi="Times New Roman" w:cs="Times New Roman"/>
          <w:sz w:val="24"/>
          <w:szCs w:val="24"/>
          <w:lang w:bidi="lt-LT"/>
        </w:rPr>
        <w:t xml:space="preserve">ir neatidėliotinas atvykimas </w:t>
      </w:r>
      <w:r w:rsidR="005669CB" w:rsidRPr="006F1F88">
        <w:rPr>
          <w:rFonts w:ascii="Times New Roman" w:eastAsia="Times New Roman" w:hAnsi="Times New Roman" w:cs="Times New Roman"/>
          <w:sz w:val="24"/>
          <w:szCs w:val="24"/>
          <w:lang w:bidi="lt-LT"/>
        </w:rPr>
        <w:t xml:space="preserve">atsiimti tariamos </w:t>
      </w:r>
      <w:r w:rsidR="009C6168" w:rsidRPr="006F1F88">
        <w:rPr>
          <w:rFonts w:ascii="Times New Roman" w:eastAsia="Times New Roman" w:hAnsi="Times New Roman" w:cs="Times New Roman"/>
          <w:sz w:val="24"/>
          <w:szCs w:val="24"/>
          <w:lang w:bidi="lt-LT"/>
        </w:rPr>
        <w:t>siunt</w:t>
      </w:r>
      <w:r w:rsidR="005669CB" w:rsidRPr="006F1F88">
        <w:rPr>
          <w:rFonts w:ascii="Times New Roman" w:eastAsia="Times New Roman" w:hAnsi="Times New Roman" w:cs="Times New Roman"/>
          <w:sz w:val="24"/>
          <w:szCs w:val="24"/>
          <w:lang w:bidi="lt-LT"/>
        </w:rPr>
        <w:t>os</w:t>
      </w:r>
      <w:r w:rsidR="009C6168" w:rsidRPr="006F1F88">
        <w:rPr>
          <w:rFonts w:ascii="Times New Roman" w:eastAsia="Times New Roman" w:hAnsi="Times New Roman" w:cs="Times New Roman"/>
          <w:sz w:val="24"/>
          <w:szCs w:val="24"/>
          <w:lang w:bidi="lt-LT"/>
        </w:rPr>
        <w:t xml:space="preserve">, taip pat šios siuntos atgavimo faktą patvirtinantys </w:t>
      </w:r>
      <w:bookmarkStart w:id="38" w:name="Buk_87"/>
      <w:r w:rsidR="0017675C" w:rsidRPr="0017675C">
        <w:rPr>
          <w:rFonts w:ascii="Times New Roman" w:eastAsia="Times New Roman" w:hAnsi="Times New Roman" w:cs="Times New Roman"/>
          <w:sz w:val="24"/>
          <w:szCs w:val="24"/>
          <w:lang w:bidi="lt-LT"/>
        </w:rPr>
        <w:t xml:space="preserve">R. A. </w:t>
      </w:r>
      <w:bookmarkEnd w:id="38"/>
      <w:r w:rsidR="009C6168" w:rsidRPr="006F1F88">
        <w:rPr>
          <w:rFonts w:ascii="Times New Roman" w:eastAsia="Times New Roman" w:hAnsi="Times New Roman" w:cs="Times New Roman"/>
          <w:sz w:val="24"/>
          <w:szCs w:val="24"/>
          <w:lang w:bidi="lt-LT"/>
        </w:rPr>
        <w:t xml:space="preserve">veiksmai – teigiami atsakymai į </w:t>
      </w:r>
      <w:bookmarkStart w:id="39" w:name="Buk_40"/>
      <w:r w:rsidR="0017675C" w:rsidRPr="0017675C">
        <w:rPr>
          <w:rFonts w:ascii="Times New Roman" w:eastAsia="Times New Roman" w:hAnsi="Times New Roman" w:cs="Times New Roman"/>
          <w:sz w:val="24"/>
          <w:szCs w:val="24"/>
          <w:lang w:bidi="lt-LT"/>
        </w:rPr>
        <w:t xml:space="preserve">M. K. </w:t>
      </w:r>
      <w:bookmarkEnd w:id="39"/>
      <w:r w:rsidR="009C6168" w:rsidRPr="006F1F88">
        <w:rPr>
          <w:rFonts w:ascii="Times New Roman" w:eastAsia="Times New Roman" w:hAnsi="Times New Roman" w:cs="Times New Roman"/>
          <w:sz w:val="24"/>
          <w:szCs w:val="24"/>
          <w:lang w:bidi="lt-LT"/>
        </w:rPr>
        <w:t xml:space="preserve">klausimus </w:t>
      </w:r>
      <w:r w:rsidR="005669CB" w:rsidRPr="006F1F88">
        <w:rPr>
          <w:rFonts w:ascii="Times New Roman" w:eastAsia="Times New Roman" w:hAnsi="Times New Roman" w:cs="Times New Roman"/>
          <w:sz w:val="24"/>
          <w:szCs w:val="24"/>
          <w:lang w:bidi="lt-LT"/>
        </w:rPr>
        <w:t xml:space="preserve">– </w:t>
      </w:r>
      <w:r w:rsidR="009C6168" w:rsidRPr="006F1F88">
        <w:rPr>
          <w:rFonts w:ascii="Times New Roman" w:eastAsia="Times New Roman" w:hAnsi="Times New Roman" w:cs="Times New Roman"/>
          <w:sz w:val="24"/>
          <w:szCs w:val="24"/>
          <w:lang w:bidi="lt-LT"/>
        </w:rPr>
        <w:t xml:space="preserve">leidžia daryti pagrįstą išvadą, jog išteisintasis ne tik atliko nusikalstamus veiksmus, bet ir suvokė jų pobūdį, tai patvirtina </w:t>
      </w:r>
      <w:bookmarkStart w:id="40" w:name="Buk_88"/>
      <w:r w:rsidR="0017675C" w:rsidRPr="0017675C">
        <w:rPr>
          <w:rFonts w:ascii="Times New Roman" w:eastAsia="Times New Roman" w:hAnsi="Times New Roman" w:cs="Times New Roman"/>
          <w:sz w:val="24"/>
          <w:szCs w:val="24"/>
          <w:lang w:bidi="lt-LT"/>
        </w:rPr>
        <w:t xml:space="preserve">R. A. </w:t>
      </w:r>
      <w:bookmarkEnd w:id="40"/>
      <w:r w:rsidR="009C6168" w:rsidRPr="006F1F88">
        <w:rPr>
          <w:rFonts w:ascii="Times New Roman" w:eastAsia="Times New Roman" w:hAnsi="Times New Roman" w:cs="Times New Roman"/>
          <w:sz w:val="24"/>
          <w:szCs w:val="24"/>
          <w:lang w:bidi="lt-LT"/>
        </w:rPr>
        <w:t xml:space="preserve">veiksmuose ir tiesioginės tyčios požymį. </w:t>
      </w:r>
    </w:p>
    <w:p w14:paraId="086E423F" w14:textId="77777777" w:rsidR="002E0E09" w:rsidRPr="006F1F88" w:rsidRDefault="002E0E09" w:rsidP="00CE6B62">
      <w:pPr>
        <w:tabs>
          <w:tab w:val="left" w:pos="780"/>
        </w:tabs>
        <w:spacing w:after="0" w:line="240" w:lineRule="auto"/>
        <w:ind w:left="794"/>
        <w:jc w:val="both"/>
        <w:rPr>
          <w:rFonts w:ascii="Times New Roman" w:eastAsia="Times New Roman" w:hAnsi="Times New Roman" w:cs="Times New Roman"/>
          <w:sz w:val="24"/>
          <w:szCs w:val="24"/>
          <w:lang w:bidi="lt-LT"/>
        </w:rPr>
      </w:pPr>
    </w:p>
    <w:p w14:paraId="08F01992" w14:textId="77777777" w:rsidR="002E0E09" w:rsidRPr="006F1F88" w:rsidRDefault="002E0E09" w:rsidP="002E0E09">
      <w:pPr>
        <w:spacing w:after="120" w:line="240" w:lineRule="auto"/>
        <w:jc w:val="center"/>
        <w:rPr>
          <w:rFonts w:ascii="Times New Roman" w:eastAsia="Times New Roman" w:hAnsi="Times New Roman" w:cs="Times New Roman"/>
          <w:sz w:val="24"/>
          <w:szCs w:val="24"/>
          <w:lang w:bidi="lt-LT"/>
        </w:rPr>
      </w:pPr>
      <w:r w:rsidRPr="006F1F88">
        <w:rPr>
          <w:rFonts w:ascii="Times New Roman" w:eastAsia="Times New Roman" w:hAnsi="Times New Roman" w:cs="Times New Roman"/>
          <w:sz w:val="24"/>
          <w:szCs w:val="24"/>
          <w:lang w:bidi="lt-LT"/>
        </w:rPr>
        <w:t>I</w:t>
      </w:r>
      <w:r w:rsidR="0075071B" w:rsidRPr="006F1F88">
        <w:rPr>
          <w:rFonts w:ascii="Times New Roman" w:eastAsia="Times New Roman" w:hAnsi="Times New Roman" w:cs="Times New Roman"/>
          <w:sz w:val="24"/>
          <w:szCs w:val="24"/>
          <w:lang w:bidi="lt-LT"/>
        </w:rPr>
        <w:t>V</w:t>
      </w:r>
      <w:r w:rsidRPr="006F1F88">
        <w:rPr>
          <w:rFonts w:ascii="Times New Roman" w:eastAsia="Times New Roman" w:hAnsi="Times New Roman" w:cs="Times New Roman"/>
          <w:sz w:val="24"/>
          <w:szCs w:val="24"/>
          <w:lang w:bidi="lt-LT"/>
        </w:rPr>
        <w:t>. Kasacinės instancijos teismo argumentai ir išvados</w:t>
      </w:r>
    </w:p>
    <w:p w14:paraId="7E11AFBB" w14:textId="77777777" w:rsidR="00C6434D" w:rsidRPr="006F1F88" w:rsidRDefault="00C6434D" w:rsidP="00CE6B62">
      <w:pPr>
        <w:spacing w:after="0" w:line="240" w:lineRule="auto"/>
        <w:jc w:val="both"/>
        <w:rPr>
          <w:rFonts w:ascii="Times New Roman" w:eastAsia="Times New Roman" w:hAnsi="Times New Roman" w:cs="Times New Roman"/>
          <w:sz w:val="24"/>
          <w:szCs w:val="24"/>
        </w:rPr>
      </w:pPr>
    </w:p>
    <w:p w14:paraId="078F93E5" w14:textId="77777777" w:rsidR="00B12598" w:rsidRPr="006F1F88" w:rsidRDefault="005235D0" w:rsidP="00B12598">
      <w:pPr>
        <w:pStyle w:val="ListParagraph"/>
        <w:numPr>
          <w:ilvl w:val="0"/>
          <w:numId w:val="1"/>
        </w:numPr>
        <w:spacing w:after="12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Lietuvos Respublikos generalinės prokuratūros Organizuotų nusikaltimų ir korupcijos tyrimo departamento prokuroro G. Jasaičio</w:t>
      </w:r>
      <w:r w:rsidR="00B12598" w:rsidRPr="006F1F88">
        <w:rPr>
          <w:rFonts w:ascii="Times New Roman" w:eastAsia="Times New Roman" w:hAnsi="Times New Roman" w:cs="Times New Roman"/>
          <w:sz w:val="24"/>
          <w:szCs w:val="24"/>
        </w:rPr>
        <w:t xml:space="preserve"> kasacinis skundas </w:t>
      </w:r>
      <w:r w:rsidR="00646A46" w:rsidRPr="006F1F88">
        <w:rPr>
          <w:rFonts w:ascii="Times New Roman" w:eastAsia="Times New Roman" w:hAnsi="Times New Roman" w:cs="Times New Roman"/>
          <w:sz w:val="24"/>
          <w:szCs w:val="24"/>
        </w:rPr>
        <w:t>tenkin</w:t>
      </w:r>
      <w:r w:rsidR="00B12598" w:rsidRPr="006F1F88">
        <w:rPr>
          <w:rFonts w:ascii="Times New Roman" w:eastAsia="Times New Roman" w:hAnsi="Times New Roman" w:cs="Times New Roman"/>
          <w:sz w:val="24"/>
          <w:szCs w:val="24"/>
        </w:rPr>
        <w:t>tinas</w:t>
      </w:r>
      <w:r w:rsidR="009A6B9A" w:rsidRPr="006F1F88">
        <w:rPr>
          <w:rFonts w:ascii="Times New Roman" w:eastAsia="Times New Roman" w:hAnsi="Times New Roman" w:cs="Times New Roman"/>
          <w:sz w:val="24"/>
          <w:szCs w:val="24"/>
        </w:rPr>
        <w:t xml:space="preserve"> iš dalies</w:t>
      </w:r>
      <w:r w:rsidR="00B12598" w:rsidRPr="006F1F88">
        <w:rPr>
          <w:rFonts w:ascii="Times New Roman" w:eastAsia="Times New Roman" w:hAnsi="Times New Roman" w:cs="Times New Roman"/>
          <w:sz w:val="24"/>
          <w:szCs w:val="24"/>
        </w:rPr>
        <w:t>.</w:t>
      </w:r>
    </w:p>
    <w:p w14:paraId="2A296E84" w14:textId="77777777" w:rsidR="00B12598" w:rsidRPr="006F1F88" w:rsidRDefault="00B12598" w:rsidP="00243B8F">
      <w:pPr>
        <w:spacing w:after="0" w:line="240" w:lineRule="auto"/>
        <w:contextualSpacing/>
        <w:jc w:val="both"/>
        <w:rPr>
          <w:rFonts w:ascii="Times New Roman" w:eastAsia="Times New Roman" w:hAnsi="Times New Roman" w:cs="Times New Roman"/>
          <w:sz w:val="24"/>
          <w:szCs w:val="24"/>
        </w:rPr>
      </w:pPr>
    </w:p>
    <w:p w14:paraId="12818BE2" w14:textId="77777777" w:rsidR="007F614F" w:rsidRPr="006F1F88" w:rsidRDefault="007F614F" w:rsidP="007F614F">
      <w:pPr>
        <w:pStyle w:val="BodyText"/>
        <w:ind w:left="0" w:firstLine="709"/>
        <w:rPr>
          <w:i/>
        </w:rPr>
      </w:pPr>
      <w:r w:rsidRPr="006F1F88">
        <w:rPr>
          <w:i/>
        </w:rPr>
        <w:t>Dėl</w:t>
      </w:r>
      <w:r w:rsidR="00AB557E" w:rsidRPr="006F1F88">
        <w:rPr>
          <w:i/>
        </w:rPr>
        <w:t xml:space="preserve"> Teismų įstatymo 47 straipsnio 1, 2 dalių</w:t>
      </w:r>
      <w:r w:rsidR="008409DD" w:rsidRPr="006F1F88">
        <w:rPr>
          <w:i/>
        </w:rPr>
        <w:t xml:space="preserve">, </w:t>
      </w:r>
      <w:r w:rsidRPr="006F1F88">
        <w:rPr>
          <w:i/>
        </w:rPr>
        <w:t xml:space="preserve">BPK </w:t>
      </w:r>
      <w:r w:rsidR="004371B6" w:rsidRPr="006F1F88">
        <w:rPr>
          <w:i/>
        </w:rPr>
        <w:t>3</w:t>
      </w:r>
      <w:r w:rsidR="004371B6" w:rsidRPr="006F1F88">
        <w:rPr>
          <w:i/>
          <w:vertAlign w:val="superscript"/>
        </w:rPr>
        <w:t xml:space="preserve">2 </w:t>
      </w:r>
      <w:r w:rsidR="004371B6" w:rsidRPr="006F1F88">
        <w:rPr>
          <w:i/>
        </w:rPr>
        <w:t xml:space="preserve">straipsnio, </w:t>
      </w:r>
      <w:r w:rsidR="00D411F1" w:rsidRPr="006F1F88">
        <w:rPr>
          <w:i/>
        </w:rPr>
        <w:t xml:space="preserve">20 straipsnio 4 dalies, </w:t>
      </w:r>
      <w:r w:rsidR="00F7165C" w:rsidRPr="006F1F88">
        <w:rPr>
          <w:i/>
        </w:rPr>
        <w:t>145, 146</w:t>
      </w:r>
      <w:r w:rsidR="009572F7">
        <w:rPr>
          <w:i/>
        </w:rPr>
        <w:t xml:space="preserve"> straipsni</w:t>
      </w:r>
      <w:r w:rsidR="00181F12">
        <w:rPr>
          <w:i/>
        </w:rPr>
        <w:t xml:space="preserve">ų </w:t>
      </w:r>
      <w:r w:rsidR="008409DD" w:rsidRPr="006F1F88">
        <w:rPr>
          <w:i/>
        </w:rPr>
        <w:t>nuostatų laikymosi</w:t>
      </w:r>
      <w:r w:rsidRPr="006F1F88">
        <w:rPr>
          <w:i/>
        </w:rPr>
        <w:t xml:space="preserve"> </w:t>
      </w:r>
    </w:p>
    <w:p w14:paraId="0EE00CFC" w14:textId="77777777" w:rsidR="00B12598" w:rsidRPr="006F1F88" w:rsidRDefault="00B12598" w:rsidP="00243B8F">
      <w:pPr>
        <w:pStyle w:val="ListParagraph"/>
        <w:spacing w:after="0" w:line="240" w:lineRule="auto"/>
        <w:ind w:left="357"/>
        <w:jc w:val="both"/>
        <w:rPr>
          <w:rFonts w:ascii="Times New Roman" w:eastAsia="Times New Roman" w:hAnsi="Times New Roman" w:cs="Times New Roman"/>
          <w:sz w:val="24"/>
          <w:szCs w:val="24"/>
        </w:rPr>
      </w:pPr>
    </w:p>
    <w:p w14:paraId="445ED5A5" w14:textId="119FF151" w:rsidR="00EF23B2" w:rsidRPr="006F1F88" w:rsidRDefault="00344536" w:rsidP="008425E0">
      <w:pPr>
        <w:pStyle w:val="BodyText"/>
        <w:numPr>
          <w:ilvl w:val="0"/>
          <w:numId w:val="1"/>
        </w:numPr>
        <w:rPr>
          <w:iCs/>
        </w:rPr>
      </w:pPr>
      <w:r w:rsidRPr="006F1F88">
        <w:rPr>
          <w:iCs/>
        </w:rPr>
        <w:t>Kasaciniame s</w:t>
      </w:r>
      <w:r w:rsidR="00BC197B" w:rsidRPr="006F1F88">
        <w:rPr>
          <w:iCs/>
        </w:rPr>
        <w:t xml:space="preserve">kunde prokuroras nurodo, kad </w:t>
      </w:r>
      <w:r w:rsidR="00971CB5" w:rsidRPr="006F1F88">
        <w:rPr>
          <w:iCs/>
        </w:rPr>
        <w:t>apeliacinės instancijos teismas</w:t>
      </w:r>
      <w:r w:rsidR="00EF23B2" w:rsidRPr="006F1F88">
        <w:rPr>
          <w:iCs/>
        </w:rPr>
        <w:t xml:space="preserve"> nepagrįstai kratas, atliktas </w:t>
      </w:r>
      <w:r w:rsidR="003D48BA" w:rsidRPr="006F1F88">
        <w:rPr>
          <w:iCs/>
        </w:rPr>
        <w:t xml:space="preserve">išteisintojo </w:t>
      </w:r>
      <w:r w:rsidR="003D0FA0" w:rsidRPr="006F1F88">
        <w:rPr>
          <w:iCs/>
        </w:rPr>
        <w:t xml:space="preserve">teisėjo </w:t>
      </w:r>
      <w:bookmarkStart w:id="41" w:name="Buk_89"/>
      <w:r w:rsidR="0017675C" w:rsidRPr="0017675C">
        <w:rPr>
          <w:iCs/>
        </w:rPr>
        <w:t xml:space="preserve">R. A. </w:t>
      </w:r>
      <w:bookmarkEnd w:id="41"/>
      <w:r w:rsidR="003D48BA" w:rsidRPr="006F1F88">
        <w:rPr>
          <w:iCs/>
        </w:rPr>
        <w:t>name, bute i</w:t>
      </w:r>
      <w:r w:rsidR="00BA0855">
        <w:rPr>
          <w:iCs/>
        </w:rPr>
        <w:t>r</w:t>
      </w:r>
      <w:r w:rsidR="003D48BA" w:rsidRPr="006F1F88">
        <w:rPr>
          <w:iCs/>
        </w:rPr>
        <w:t xml:space="preserve"> automobilyje</w:t>
      </w:r>
      <w:r w:rsidR="008425E0" w:rsidRPr="006F1F88">
        <w:rPr>
          <w:iCs/>
        </w:rPr>
        <w:t xml:space="preserve">, bei jo asmens kratą pripažino neteisėtomis, o jų </w:t>
      </w:r>
      <w:r w:rsidR="00EF23B2" w:rsidRPr="006F1F88">
        <w:rPr>
          <w:iCs/>
        </w:rPr>
        <w:t>metu surinktus duomenis – neatitinkančiais įrodymų leistinumo kriterijaus.</w:t>
      </w:r>
      <w:r w:rsidR="00DF426F" w:rsidRPr="006F1F88">
        <w:rPr>
          <w:iCs/>
        </w:rPr>
        <w:t xml:space="preserve"> Pasak prokuroro, šis </w:t>
      </w:r>
      <w:r w:rsidR="00EF23B2" w:rsidRPr="006F1F88">
        <w:rPr>
          <w:iCs/>
        </w:rPr>
        <w:t>tei</w:t>
      </w:r>
      <w:r w:rsidR="005F5A67">
        <w:rPr>
          <w:iCs/>
        </w:rPr>
        <w:t>smas neteisingai konstatavo, kad</w:t>
      </w:r>
      <w:r w:rsidR="00EF23B2" w:rsidRPr="006F1F88">
        <w:rPr>
          <w:iCs/>
        </w:rPr>
        <w:t xml:space="preserve"> kratos atlikimas prilyginamas teisėjo laisvės „kitokiam varžymui“</w:t>
      </w:r>
      <w:r w:rsidR="006A4401" w:rsidRPr="006F1F88">
        <w:rPr>
          <w:iCs/>
        </w:rPr>
        <w:t xml:space="preserve">, </w:t>
      </w:r>
      <w:r w:rsidR="00EF23B2" w:rsidRPr="006F1F88">
        <w:rPr>
          <w:iCs/>
        </w:rPr>
        <w:t>suabsoliutino teisėjui taikomą imunitetą, o teisėjui nustatytas nepriklausomumo garantijas aiškino kaip šio subjekto apsaugos nuo baudžiamojo persekiojimo priemones, nors tai prieštarauja teisėjo imuniteto nuo baudžiamosios atsakomybės be</w:t>
      </w:r>
      <w:r w:rsidR="00160CFD">
        <w:rPr>
          <w:iCs/>
        </w:rPr>
        <w:t>i baudžiamojo proceso paskirties</w:t>
      </w:r>
      <w:r w:rsidR="00EF23B2" w:rsidRPr="006F1F88">
        <w:rPr>
          <w:iCs/>
        </w:rPr>
        <w:t xml:space="preserve">, baudžiamojo proceso proporcingumo ir efektyvumo principams. </w:t>
      </w:r>
    </w:p>
    <w:p w14:paraId="1E38CAA9" w14:textId="5CF34CAB" w:rsidR="00857564" w:rsidRPr="007E1955" w:rsidRDefault="008A5A85" w:rsidP="00B67F74">
      <w:pPr>
        <w:pStyle w:val="BodyText"/>
        <w:numPr>
          <w:ilvl w:val="0"/>
          <w:numId w:val="1"/>
        </w:numPr>
        <w:rPr>
          <w:iCs/>
        </w:rPr>
      </w:pPr>
      <w:r w:rsidRPr="007E1955">
        <w:rPr>
          <w:iCs/>
        </w:rPr>
        <w:lastRenderedPageBreak/>
        <w:t xml:space="preserve">Pirmosios instancijos teismas nuosprendyje </w:t>
      </w:r>
      <w:r w:rsidR="008059B9" w:rsidRPr="007E1955">
        <w:rPr>
          <w:iCs/>
        </w:rPr>
        <w:t>išvadų</w:t>
      </w:r>
      <w:r w:rsidR="00857564" w:rsidRPr="007E1955">
        <w:rPr>
          <w:iCs/>
        </w:rPr>
        <w:t xml:space="preserve"> dėl </w:t>
      </w:r>
      <w:r w:rsidR="00B67F74" w:rsidRPr="007E1955">
        <w:rPr>
          <w:iCs/>
        </w:rPr>
        <w:t xml:space="preserve">išteisintojo </w:t>
      </w:r>
      <w:r w:rsidR="00857564" w:rsidRPr="007E1955">
        <w:rPr>
          <w:iCs/>
        </w:rPr>
        <w:t xml:space="preserve">teisėjo </w:t>
      </w:r>
      <w:bookmarkStart w:id="42" w:name="Buk_90"/>
      <w:r w:rsidR="0017675C" w:rsidRPr="0017675C">
        <w:rPr>
          <w:iCs/>
        </w:rPr>
        <w:t xml:space="preserve">R. A. </w:t>
      </w:r>
      <w:bookmarkEnd w:id="42"/>
      <w:r w:rsidR="00B67F74" w:rsidRPr="007E1955">
        <w:rPr>
          <w:iCs/>
        </w:rPr>
        <w:t xml:space="preserve">name, bute ir automobilyje atliktos kratos bei jo asmens kratos teisėtumo ir jų metu surinktų duomenų atitikties BPK 20 straipsnio reikalavimams </w:t>
      </w:r>
      <w:r w:rsidR="00404084" w:rsidRPr="007E1955">
        <w:rPr>
          <w:iCs/>
        </w:rPr>
        <w:t>nepadarė</w:t>
      </w:r>
      <w:r w:rsidR="00857564" w:rsidRPr="007E1955">
        <w:rPr>
          <w:iCs/>
        </w:rPr>
        <w:t>.</w:t>
      </w:r>
    </w:p>
    <w:p w14:paraId="6A4501D0" w14:textId="09A918C2" w:rsidR="00FC21E7" w:rsidRPr="00DE4F86" w:rsidRDefault="008C2E80" w:rsidP="0024359E">
      <w:pPr>
        <w:pStyle w:val="BodyText"/>
        <w:numPr>
          <w:ilvl w:val="0"/>
          <w:numId w:val="1"/>
        </w:numPr>
        <w:tabs>
          <w:tab w:val="left" w:pos="5529"/>
        </w:tabs>
        <w:rPr>
          <w:lang w:eastAsia="ja-JP"/>
        </w:rPr>
      </w:pPr>
      <w:r w:rsidRPr="006F1F88">
        <w:rPr>
          <w:iCs/>
        </w:rPr>
        <w:t xml:space="preserve">Apeliacinės instancijos teismas </w:t>
      </w:r>
      <w:r w:rsidR="001526D4" w:rsidRPr="006F1F88">
        <w:rPr>
          <w:iCs/>
        </w:rPr>
        <w:t>nuosprendyje</w:t>
      </w:r>
      <w:r w:rsidR="00547ACC" w:rsidRPr="006F1F88">
        <w:rPr>
          <w:iCs/>
        </w:rPr>
        <w:t xml:space="preserve">, vadovaudamasis </w:t>
      </w:r>
      <w:r w:rsidR="00151382" w:rsidRPr="006F1F88">
        <w:rPr>
          <w:iCs/>
        </w:rPr>
        <w:t>Lietuvos Respublikos Konstitucijos 114 straipsni</w:t>
      </w:r>
      <w:r w:rsidR="00B72EB8" w:rsidRPr="006F1F88">
        <w:rPr>
          <w:iCs/>
        </w:rPr>
        <w:t>o</w:t>
      </w:r>
      <w:r w:rsidR="00151382" w:rsidRPr="006F1F88">
        <w:rPr>
          <w:iCs/>
        </w:rPr>
        <w:t xml:space="preserve">, </w:t>
      </w:r>
      <w:r w:rsidR="004D3F58" w:rsidRPr="006F1F88">
        <w:rPr>
          <w:iCs/>
        </w:rPr>
        <w:t>Teismų įstatymo 47 straipsnio 1, 2 dali</w:t>
      </w:r>
      <w:r w:rsidR="00B72EB8" w:rsidRPr="006F1F88">
        <w:rPr>
          <w:iCs/>
        </w:rPr>
        <w:t>ų</w:t>
      </w:r>
      <w:r w:rsidR="004D3F58" w:rsidRPr="006F1F88">
        <w:rPr>
          <w:iCs/>
        </w:rPr>
        <w:t>, BPK 3</w:t>
      </w:r>
      <w:r w:rsidR="004D3F58" w:rsidRPr="006F1F88">
        <w:rPr>
          <w:iCs/>
          <w:vertAlign w:val="superscript"/>
        </w:rPr>
        <w:t xml:space="preserve">2 </w:t>
      </w:r>
      <w:r w:rsidR="004D3F58" w:rsidRPr="006F1F88">
        <w:rPr>
          <w:iCs/>
        </w:rPr>
        <w:t>straipsni</w:t>
      </w:r>
      <w:r w:rsidR="00B72EB8" w:rsidRPr="006F1F88">
        <w:rPr>
          <w:iCs/>
        </w:rPr>
        <w:t>o nuostatomis</w:t>
      </w:r>
      <w:r w:rsidR="003E1F98" w:rsidRPr="006F1F88">
        <w:rPr>
          <w:iCs/>
        </w:rPr>
        <w:t xml:space="preserve">, </w:t>
      </w:r>
      <w:r w:rsidR="001526D4" w:rsidRPr="006F1F88">
        <w:rPr>
          <w:iCs/>
        </w:rPr>
        <w:t>nurodė, kad</w:t>
      </w:r>
      <w:r w:rsidR="003D0FA0" w:rsidRPr="006F1F88">
        <w:rPr>
          <w:iCs/>
        </w:rPr>
        <w:t xml:space="preserve"> </w:t>
      </w:r>
      <w:r w:rsidR="00FC21E7" w:rsidRPr="006F1F88">
        <w:rPr>
          <w:lang w:eastAsia="ja-JP"/>
        </w:rPr>
        <w:t>krata yra procesinė prievartos priemonė, kurią vykdant priverstinai ištiriama ir apieškoma patalpa, vietovė ar asmuo</w:t>
      </w:r>
      <w:r w:rsidR="00462284" w:rsidRPr="006F1F88">
        <w:rPr>
          <w:lang w:eastAsia="ja-JP"/>
        </w:rPr>
        <w:t xml:space="preserve">, todėl </w:t>
      </w:r>
      <w:r w:rsidR="00FC21E7" w:rsidRPr="006F1F88">
        <w:rPr>
          <w:lang w:eastAsia="ja-JP"/>
        </w:rPr>
        <w:t>tiek krato</w:t>
      </w:r>
      <w:r w:rsidR="00E74208">
        <w:rPr>
          <w:lang w:eastAsia="ja-JP"/>
        </w:rPr>
        <w:t>s, tiek asmens kratos atlikimas</w:t>
      </w:r>
      <w:r w:rsidR="00FC21E7" w:rsidRPr="006F1F88">
        <w:rPr>
          <w:lang w:eastAsia="ja-JP"/>
        </w:rPr>
        <w:t xml:space="preserve"> neabejotinai suvaržo asmens, kurio atžvilgiu šie veiksmai atliekami</w:t>
      </w:r>
      <w:r w:rsidR="006D656C">
        <w:rPr>
          <w:lang w:eastAsia="ja-JP"/>
        </w:rPr>
        <w:t xml:space="preserve">, </w:t>
      </w:r>
      <w:r w:rsidR="006D656C" w:rsidRPr="006F1F88">
        <w:rPr>
          <w:lang w:eastAsia="ja-JP"/>
        </w:rPr>
        <w:t>laisvę</w:t>
      </w:r>
      <w:r w:rsidR="00FC21E7" w:rsidRPr="006F1F88">
        <w:rPr>
          <w:lang w:eastAsia="ja-JP"/>
        </w:rPr>
        <w:t>.</w:t>
      </w:r>
      <w:r w:rsidR="006D656C">
        <w:rPr>
          <w:lang w:eastAsia="ja-JP"/>
        </w:rPr>
        <w:t xml:space="preserve"> </w:t>
      </w:r>
      <w:r w:rsidR="00A2404F" w:rsidRPr="006F1F88">
        <w:rPr>
          <w:lang w:eastAsia="ja-JP"/>
        </w:rPr>
        <w:t>T</w:t>
      </w:r>
      <w:r w:rsidR="00D37779" w:rsidRPr="006F1F88">
        <w:rPr>
          <w:lang w:eastAsia="ja-JP"/>
        </w:rPr>
        <w:t xml:space="preserve">eisėjo </w:t>
      </w:r>
      <w:bookmarkStart w:id="43" w:name="Buk_91"/>
      <w:r w:rsidR="0017675C" w:rsidRPr="0017675C">
        <w:rPr>
          <w:lang w:eastAsia="ja-JP"/>
        </w:rPr>
        <w:t xml:space="preserve">R. A. </w:t>
      </w:r>
      <w:bookmarkEnd w:id="43"/>
      <w:r w:rsidR="00D770A7">
        <w:rPr>
          <w:lang w:eastAsia="ja-JP"/>
        </w:rPr>
        <w:t xml:space="preserve">asmens </w:t>
      </w:r>
      <w:r w:rsidR="00FC21E7" w:rsidRPr="006F1F88">
        <w:rPr>
          <w:lang w:eastAsia="ja-JP"/>
        </w:rPr>
        <w:t>krata</w:t>
      </w:r>
      <w:r w:rsidR="004371B4" w:rsidRPr="006F1F88">
        <w:rPr>
          <w:lang w:eastAsia="ja-JP"/>
        </w:rPr>
        <w:t>,</w:t>
      </w:r>
      <w:r w:rsidR="00FC21E7" w:rsidRPr="006F1F88">
        <w:rPr>
          <w:lang w:eastAsia="ja-JP"/>
        </w:rPr>
        <w:t xml:space="preserve"> </w:t>
      </w:r>
      <w:r w:rsidR="00D770A7">
        <w:rPr>
          <w:lang w:eastAsia="ja-JP"/>
        </w:rPr>
        <w:t>taip pat</w:t>
      </w:r>
      <w:r w:rsidR="00FC21E7" w:rsidRPr="006F1F88">
        <w:rPr>
          <w:lang w:eastAsia="ja-JP"/>
        </w:rPr>
        <w:t xml:space="preserve"> </w:t>
      </w:r>
      <w:r w:rsidR="00D770A7">
        <w:rPr>
          <w:lang w:eastAsia="ja-JP"/>
        </w:rPr>
        <w:t>krata</w:t>
      </w:r>
      <w:r w:rsidR="0024359E">
        <w:rPr>
          <w:lang w:eastAsia="ja-JP"/>
        </w:rPr>
        <w:t>,</w:t>
      </w:r>
      <w:r w:rsidR="00D770A7">
        <w:rPr>
          <w:lang w:eastAsia="ja-JP"/>
        </w:rPr>
        <w:t xml:space="preserve"> atlikta jo g</w:t>
      </w:r>
      <w:r w:rsidR="00FC21E7" w:rsidRPr="006F1F88">
        <w:rPr>
          <w:lang w:eastAsia="ja-JP"/>
        </w:rPr>
        <w:t>yvenamojoje vietoje ir automobilyje, galėjo būti atliekama tik esant Seimo, o tarp Seimo sesijų –</w:t>
      </w:r>
      <w:r w:rsidR="00780EAC">
        <w:rPr>
          <w:lang w:eastAsia="ja-JP"/>
        </w:rPr>
        <w:t xml:space="preserve"> </w:t>
      </w:r>
      <w:r w:rsidR="00A55343">
        <w:rPr>
          <w:lang w:eastAsia="ja-JP"/>
        </w:rPr>
        <w:t xml:space="preserve">Respublikos </w:t>
      </w:r>
      <w:r w:rsidR="00FC21E7" w:rsidRPr="006F1F88">
        <w:rPr>
          <w:lang w:eastAsia="ja-JP"/>
        </w:rPr>
        <w:t>Prezidento sutikimui</w:t>
      </w:r>
      <w:r w:rsidR="004371B4" w:rsidRPr="006F1F88">
        <w:rPr>
          <w:lang w:eastAsia="ja-JP"/>
        </w:rPr>
        <w:t xml:space="preserve">; </w:t>
      </w:r>
      <w:r w:rsidR="00FC21E7" w:rsidRPr="006F1F88">
        <w:rPr>
          <w:lang w:eastAsia="ja-JP"/>
        </w:rPr>
        <w:t>atliekant kr</w:t>
      </w:r>
      <w:r w:rsidR="005566AF" w:rsidRPr="006F1F88">
        <w:rPr>
          <w:lang w:eastAsia="ja-JP"/>
        </w:rPr>
        <w:t>atą tokių sutikimų nebuvo</w:t>
      </w:r>
      <w:r w:rsidR="0067386E" w:rsidRPr="006F1F88">
        <w:rPr>
          <w:lang w:eastAsia="ja-JP"/>
        </w:rPr>
        <w:t xml:space="preserve">, todėl </w:t>
      </w:r>
      <w:r w:rsidR="00FC21E7" w:rsidRPr="006F1F88">
        <w:rPr>
          <w:lang w:eastAsia="ja-JP"/>
        </w:rPr>
        <w:t xml:space="preserve">pripažinti pagal Vilniaus apygardos teismo </w:t>
      </w:r>
      <w:r w:rsidR="00FC21E7" w:rsidRPr="006F1F88">
        <w:rPr>
          <w:rFonts w:eastAsia="Malgun Gothic"/>
          <w:lang w:eastAsia="ko-KR"/>
        </w:rPr>
        <w:t>2017 m. liepos 13 d. nutartis atliktus procesinius veiksmus</w:t>
      </w:r>
      <w:r w:rsidR="00345ABD" w:rsidRPr="006F1F88">
        <w:rPr>
          <w:rFonts w:eastAsia="Malgun Gothic"/>
          <w:lang w:eastAsia="ko-KR"/>
        </w:rPr>
        <w:t xml:space="preserve"> ‒ </w:t>
      </w:r>
      <w:r w:rsidR="00FC21E7" w:rsidRPr="006F1F88">
        <w:rPr>
          <w:rFonts w:eastAsia="Malgun Gothic"/>
          <w:lang w:eastAsia="ko-KR"/>
        </w:rPr>
        <w:t xml:space="preserve">kratas teisėjo </w:t>
      </w:r>
      <w:bookmarkStart w:id="44" w:name="Buk_92"/>
      <w:r w:rsidR="0017675C" w:rsidRPr="0017675C">
        <w:rPr>
          <w:rFonts w:eastAsia="Malgun Gothic"/>
          <w:lang w:eastAsia="ko-KR"/>
        </w:rPr>
        <w:t xml:space="preserve">R. A. </w:t>
      </w:r>
      <w:bookmarkEnd w:id="44"/>
      <w:r w:rsidR="00FC21E7" w:rsidRPr="006F1F88">
        <w:rPr>
          <w:rFonts w:eastAsia="Malgun Gothic"/>
          <w:lang w:eastAsia="ko-KR"/>
        </w:rPr>
        <w:t>atžvilgiu</w:t>
      </w:r>
      <w:r w:rsidR="00345ABD" w:rsidRPr="006F1F88">
        <w:rPr>
          <w:rFonts w:eastAsia="Malgun Gothic"/>
          <w:lang w:eastAsia="ko-KR"/>
        </w:rPr>
        <w:t xml:space="preserve"> ‒</w:t>
      </w:r>
      <w:r w:rsidR="00FC21E7" w:rsidRPr="006F1F88">
        <w:rPr>
          <w:rFonts w:eastAsia="Malgun Gothic"/>
          <w:lang w:eastAsia="ko-KR"/>
        </w:rPr>
        <w:t xml:space="preserve"> teisėtais </w:t>
      </w:r>
      <w:r w:rsidR="00FC21E7" w:rsidRPr="00DE4F86">
        <w:rPr>
          <w:rFonts w:eastAsia="Malgun Gothic"/>
          <w:lang w:eastAsia="ko-KR"/>
        </w:rPr>
        <w:t>nėra jokio teisinio pagrindo.</w:t>
      </w:r>
      <w:r w:rsidR="0055316E" w:rsidRPr="00DE4F86">
        <w:rPr>
          <w:rFonts w:eastAsia="Malgun Gothic"/>
          <w:lang w:eastAsia="ko-KR"/>
        </w:rPr>
        <w:t xml:space="preserve"> </w:t>
      </w:r>
      <w:r w:rsidR="00345ABD" w:rsidRPr="00DE4F86">
        <w:rPr>
          <w:rFonts w:eastAsia="Malgun Gothic"/>
          <w:lang w:eastAsia="ko-KR"/>
        </w:rPr>
        <w:t>V</w:t>
      </w:r>
      <w:r w:rsidR="00FC21E7" w:rsidRPr="00DE4F86">
        <w:rPr>
          <w:rFonts w:eastAsia="Malgun Gothic"/>
          <w:lang w:eastAsia="ko-KR"/>
        </w:rPr>
        <w:t xml:space="preserve">isi duomenys, gauti </w:t>
      </w:r>
      <w:r w:rsidR="00FC21E7" w:rsidRPr="00DE4F86">
        <w:rPr>
          <w:lang w:eastAsia="ja-JP"/>
        </w:rPr>
        <w:t xml:space="preserve">2017 m. liepos 19 d. atliktos kratos metu pas teisėją </w:t>
      </w:r>
      <w:bookmarkStart w:id="45" w:name="Buk_105"/>
      <w:r w:rsidR="0017675C" w:rsidRPr="0017675C">
        <w:rPr>
          <w:lang w:eastAsia="ja-JP"/>
        </w:rPr>
        <w:t>R. A.</w:t>
      </w:r>
      <w:bookmarkEnd w:id="45"/>
      <w:r w:rsidR="00FC21E7" w:rsidRPr="00DE4F86">
        <w:rPr>
          <w:lang w:eastAsia="ja-JP"/>
        </w:rPr>
        <w:t>, laikomi gaut</w:t>
      </w:r>
      <w:r w:rsidR="009A355B">
        <w:rPr>
          <w:lang w:eastAsia="ja-JP"/>
        </w:rPr>
        <w:t>ais</w:t>
      </w:r>
      <w:r w:rsidR="00FC21E7" w:rsidRPr="00DE4F86">
        <w:rPr>
          <w:lang w:eastAsia="ja-JP"/>
        </w:rPr>
        <w:t xml:space="preserve"> neteisėtu būdu ir nepripažįstami įrodymais pagal BPK</w:t>
      </w:r>
      <w:r w:rsidR="0024181A">
        <w:rPr>
          <w:lang w:eastAsia="ja-JP"/>
        </w:rPr>
        <w:t> </w:t>
      </w:r>
      <w:r w:rsidR="00FC21E7" w:rsidRPr="00DE4F86">
        <w:rPr>
          <w:lang w:eastAsia="ja-JP"/>
        </w:rPr>
        <w:t>20</w:t>
      </w:r>
      <w:r w:rsidR="0024181A">
        <w:rPr>
          <w:lang w:eastAsia="ja-JP"/>
        </w:rPr>
        <w:t> </w:t>
      </w:r>
      <w:r w:rsidR="00FC21E7" w:rsidRPr="00DE4F86">
        <w:rPr>
          <w:lang w:eastAsia="ja-JP"/>
        </w:rPr>
        <w:t xml:space="preserve">straipsnio nuostatas. </w:t>
      </w:r>
    </w:p>
    <w:p w14:paraId="74637282" w14:textId="5900E8A0" w:rsidR="00AC7470" w:rsidRPr="00DE4F86" w:rsidRDefault="00A569EB" w:rsidP="001C15B5">
      <w:pPr>
        <w:pStyle w:val="BodyText"/>
        <w:numPr>
          <w:ilvl w:val="0"/>
          <w:numId w:val="1"/>
        </w:numPr>
        <w:rPr>
          <w:lang w:eastAsia="ja-JP"/>
        </w:rPr>
      </w:pPr>
      <w:r w:rsidRPr="00DE4F86">
        <w:rPr>
          <w:lang w:eastAsia="ja-JP"/>
        </w:rPr>
        <w:t>Taigi,</w:t>
      </w:r>
      <w:r w:rsidR="00266AB0" w:rsidRPr="00DE4F86">
        <w:rPr>
          <w:lang w:eastAsia="ja-JP"/>
        </w:rPr>
        <w:t xml:space="preserve"> n</w:t>
      </w:r>
      <w:r w:rsidRPr="00DE4F86">
        <w:rPr>
          <w:lang w:eastAsia="ja-JP"/>
        </w:rPr>
        <w:t>agrinėjamoje byloje yra aktual</w:t>
      </w:r>
      <w:r w:rsidR="0053609C" w:rsidRPr="00DE4F86">
        <w:rPr>
          <w:lang w:eastAsia="ja-JP"/>
        </w:rPr>
        <w:t>u</w:t>
      </w:r>
      <w:r w:rsidR="00897317" w:rsidRPr="00DE4F86">
        <w:rPr>
          <w:lang w:eastAsia="ja-JP"/>
        </w:rPr>
        <w:t xml:space="preserve">s teisėjo imuniteto ribų, </w:t>
      </w:r>
      <w:r w:rsidR="00D9704F" w:rsidRPr="00DE4F86">
        <w:rPr>
          <w:lang w:eastAsia="ja-JP"/>
        </w:rPr>
        <w:t xml:space="preserve">teisėjui </w:t>
      </w:r>
      <w:r w:rsidR="00897317" w:rsidRPr="00DE4F86">
        <w:rPr>
          <w:lang w:eastAsia="ja-JP"/>
        </w:rPr>
        <w:t xml:space="preserve">taikant procesinę prievartos </w:t>
      </w:r>
      <w:r w:rsidR="0053609C" w:rsidRPr="00DE4F86">
        <w:rPr>
          <w:lang w:eastAsia="ja-JP"/>
        </w:rPr>
        <w:t xml:space="preserve">priemonę – kratą ir asmens </w:t>
      </w:r>
      <w:r w:rsidR="00830C4C" w:rsidRPr="00DE4F86">
        <w:rPr>
          <w:lang w:eastAsia="ja-JP"/>
        </w:rPr>
        <w:t>kratą</w:t>
      </w:r>
      <w:r w:rsidR="004E32A2">
        <w:rPr>
          <w:lang w:eastAsia="ja-JP"/>
        </w:rPr>
        <w:t>,</w:t>
      </w:r>
      <w:r w:rsidR="00897317" w:rsidRPr="00DE4F86">
        <w:rPr>
          <w:lang w:eastAsia="ja-JP"/>
        </w:rPr>
        <w:t xml:space="preserve"> – ikiteisminiame tyrime</w:t>
      </w:r>
      <w:r w:rsidR="0053609C" w:rsidRPr="00DE4F86">
        <w:rPr>
          <w:lang w:eastAsia="ja-JP"/>
        </w:rPr>
        <w:t xml:space="preserve"> klausimas</w:t>
      </w:r>
      <w:r w:rsidR="00830C4C" w:rsidRPr="00DE4F86">
        <w:rPr>
          <w:lang w:eastAsia="ja-JP"/>
        </w:rPr>
        <w:t>. Šiuo atveju reikia nuspręsti, ar minėtų procesinių prievartos priemonių teisėj</w:t>
      </w:r>
      <w:r w:rsidR="00453018">
        <w:rPr>
          <w:lang w:eastAsia="ja-JP"/>
        </w:rPr>
        <w:t xml:space="preserve">ui </w:t>
      </w:r>
      <w:r w:rsidR="00453018" w:rsidRPr="00DE4F86">
        <w:rPr>
          <w:lang w:eastAsia="ja-JP"/>
        </w:rPr>
        <w:t>taikymas</w:t>
      </w:r>
      <w:r w:rsidR="00453018">
        <w:rPr>
          <w:lang w:eastAsia="ja-JP"/>
        </w:rPr>
        <w:t xml:space="preserve"> </w:t>
      </w:r>
      <w:r w:rsidR="00830C4C" w:rsidRPr="00DE4F86">
        <w:rPr>
          <w:lang w:eastAsia="ja-JP"/>
        </w:rPr>
        <w:t>reiškia</w:t>
      </w:r>
      <w:r w:rsidR="00217009" w:rsidRPr="00DE4F86">
        <w:rPr>
          <w:lang w:eastAsia="ja-JP"/>
        </w:rPr>
        <w:t xml:space="preserve"> (ar nereiškia)</w:t>
      </w:r>
      <w:r w:rsidR="00830C4C" w:rsidRPr="00DE4F86">
        <w:rPr>
          <w:lang w:eastAsia="ja-JP"/>
        </w:rPr>
        <w:t xml:space="preserve"> kitokį jo laisvės varžymą </w:t>
      </w:r>
      <w:r w:rsidR="00A87EA6" w:rsidRPr="00DE4F86">
        <w:rPr>
          <w:lang w:eastAsia="ja-JP"/>
        </w:rPr>
        <w:t>Konstitucijos 114 straipsnio</w:t>
      </w:r>
      <w:r w:rsidR="00C24016" w:rsidRPr="00DE4F86">
        <w:rPr>
          <w:lang w:eastAsia="ja-JP"/>
        </w:rPr>
        <w:t xml:space="preserve"> 2 dalies</w:t>
      </w:r>
      <w:r w:rsidR="00A87EA6" w:rsidRPr="00DE4F86">
        <w:rPr>
          <w:lang w:eastAsia="ja-JP"/>
        </w:rPr>
        <w:t xml:space="preserve">, </w:t>
      </w:r>
      <w:r w:rsidR="008253F1" w:rsidRPr="00DE4F86">
        <w:rPr>
          <w:lang w:eastAsia="ja-JP"/>
        </w:rPr>
        <w:t>Teismų įstatymo 47 straipsnio 1</w:t>
      </w:r>
      <w:r w:rsidR="00002F11" w:rsidRPr="00DE4F86">
        <w:rPr>
          <w:lang w:eastAsia="ja-JP"/>
        </w:rPr>
        <w:t>, 2</w:t>
      </w:r>
      <w:r w:rsidR="00B4394E" w:rsidRPr="00DE4F86">
        <w:rPr>
          <w:lang w:eastAsia="ja-JP"/>
        </w:rPr>
        <w:t> </w:t>
      </w:r>
      <w:r w:rsidR="00002F11" w:rsidRPr="00DE4F86">
        <w:rPr>
          <w:lang w:eastAsia="ja-JP"/>
        </w:rPr>
        <w:t>dalių</w:t>
      </w:r>
      <w:r w:rsidR="00A87EA6" w:rsidRPr="00DE4F86">
        <w:rPr>
          <w:lang w:eastAsia="ja-JP"/>
        </w:rPr>
        <w:t xml:space="preserve"> nuostatų</w:t>
      </w:r>
      <w:r w:rsidR="008253F1" w:rsidRPr="00DE4F86">
        <w:rPr>
          <w:lang w:eastAsia="ja-JP"/>
        </w:rPr>
        <w:t xml:space="preserve"> prasme</w:t>
      </w:r>
      <w:r w:rsidR="00DE4F86">
        <w:rPr>
          <w:lang w:eastAsia="ja-JP"/>
        </w:rPr>
        <w:t>.</w:t>
      </w:r>
    </w:p>
    <w:p w14:paraId="262CDF49" w14:textId="77777777" w:rsidR="00AF799C" w:rsidRPr="006F1F88" w:rsidRDefault="00AF799C" w:rsidP="00E34F7C">
      <w:pPr>
        <w:pStyle w:val="BodyText"/>
        <w:numPr>
          <w:ilvl w:val="0"/>
          <w:numId w:val="1"/>
        </w:numPr>
        <w:rPr>
          <w:lang w:eastAsia="ja-JP"/>
        </w:rPr>
      </w:pPr>
      <w:r w:rsidRPr="006F1F88">
        <w:rPr>
          <w:lang w:eastAsia="ja-JP"/>
        </w:rPr>
        <w:t>Pagal BPK 3</w:t>
      </w:r>
      <w:r w:rsidRPr="006F1F88">
        <w:rPr>
          <w:vertAlign w:val="superscript"/>
          <w:lang w:eastAsia="ja-JP"/>
        </w:rPr>
        <w:t>2</w:t>
      </w:r>
      <w:r w:rsidRPr="006F1F88">
        <w:rPr>
          <w:lang w:eastAsia="ja-JP"/>
        </w:rPr>
        <w:t xml:space="preserve"> straipsnio 1 dalį</w:t>
      </w:r>
      <w:r w:rsidR="004A26BA" w:rsidRPr="006F1F88">
        <w:rPr>
          <w:lang w:eastAsia="ja-JP"/>
        </w:rPr>
        <w:t xml:space="preserve"> nusikalstamą veiką padariusiam asmeniui, kuris baudžiamojon atsakomybėn gali būti patrauktas tik kompetentingos institucijos leidimu arba kuris pagal tarptautinės teisės normas turi imunitetą nuo baudžiamosios jurisdikcijos, baudžiamasis procesas pradedamas, tačiau jam negali būti surašytas pranešimas apie įtarimą, jis negali būti apklausiamas kaip įtariamasis ar pripažįstamas įtariamuoju, negali būti suimamas ar kitaip suvaržoma jo laisvė. Kitos procesinės prievartos priemonės šiam asmeniui taikomos tiek, kiek tai nedraudžiama pagal Lietuvos Respublikos įstatymus ar tarptautinės teisės normas.</w:t>
      </w:r>
    </w:p>
    <w:p w14:paraId="227EC951" w14:textId="2C4095C8" w:rsidR="005C4F46" w:rsidRPr="00431B4E" w:rsidRDefault="00E34F7C" w:rsidP="00B479C3">
      <w:pPr>
        <w:pStyle w:val="BodyText"/>
        <w:numPr>
          <w:ilvl w:val="0"/>
          <w:numId w:val="1"/>
        </w:numPr>
        <w:rPr>
          <w:iCs/>
        </w:rPr>
      </w:pPr>
      <w:r w:rsidRPr="006F1F88">
        <w:rPr>
          <w:iCs/>
        </w:rPr>
        <w:t xml:space="preserve">Konstitucijos </w:t>
      </w:r>
      <w:r w:rsidRPr="00EC51EF">
        <w:rPr>
          <w:iCs/>
        </w:rPr>
        <w:t xml:space="preserve">114 </w:t>
      </w:r>
      <w:r w:rsidR="00503DD2" w:rsidRPr="00EC51EF">
        <w:rPr>
          <w:iCs/>
        </w:rPr>
        <w:t>straipsnio 2 dalyje</w:t>
      </w:r>
      <w:r w:rsidRPr="00EC51EF">
        <w:rPr>
          <w:iCs/>
        </w:rPr>
        <w:t xml:space="preserve"> nustatyta, kad</w:t>
      </w:r>
      <w:r w:rsidR="002517E1" w:rsidRPr="00EC51EF">
        <w:rPr>
          <w:iCs/>
        </w:rPr>
        <w:t xml:space="preserve"> teisėjas negali būti patrauktas baudžiamojon atsakomybėn, suimtas, negali būti kitaip suvaržyta</w:t>
      </w:r>
      <w:r w:rsidR="002517E1" w:rsidRPr="006F1F88">
        <w:rPr>
          <w:iCs/>
        </w:rPr>
        <w:t xml:space="preserve"> jo laisvė be Seimo, o tarp Seimo </w:t>
      </w:r>
      <w:r w:rsidR="002517E1" w:rsidRPr="00EC51EF">
        <w:rPr>
          <w:iCs/>
        </w:rPr>
        <w:t xml:space="preserve">sesijų </w:t>
      </w:r>
      <w:r w:rsidR="00321EFE" w:rsidRPr="00EC51EF">
        <w:rPr>
          <w:iCs/>
        </w:rPr>
        <w:t>–</w:t>
      </w:r>
      <w:r w:rsidR="002517E1" w:rsidRPr="00EC51EF">
        <w:rPr>
          <w:iCs/>
        </w:rPr>
        <w:t xml:space="preserve"> be Respublikos Prezidento sutikimo.</w:t>
      </w:r>
      <w:r w:rsidR="00FA3BE6" w:rsidRPr="00EC51EF">
        <w:rPr>
          <w:iCs/>
        </w:rPr>
        <w:t xml:space="preserve"> Ši konstitucinė nuostata </w:t>
      </w:r>
      <w:r w:rsidR="00503DD2" w:rsidRPr="00EC51EF">
        <w:rPr>
          <w:iCs/>
        </w:rPr>
        <w:t>yra įgyvendinta</w:t>
      </w:r>
      <w:r w:rsidR="00FA3BE6" w:rsidRPr="00EC51EF">
        <w:rPr>
          <w:iCs/>
        </w:rPr>
        <w:t xml:space="preserve"> T</w:t>
      </w:r>
      <w:r w:rsidR="00503DD2" w:rsidRPr="00EC51EF">
        <w:rPr>
          <w:iCs/>
        </w:rPr>
        <w:t>eismų įstatymo</w:t>
      </w:r>
      <w:r w:rsidR="000F03A3">
        <w:rPr>
          <w:iCs/>
        </w:rPr>
        <w:t> </w:t>
      </w:r>
      <w:r w:rsidR="00503DD2" w:rsidRPr="00EC51EF">
        <w:rPr>
          <w:iCs/>
        </w:rPr>
        <w:t>47</w:t>
      </w:r>
      <w:r w:rsidR="000F03A3">
        <w:rPr>
          <w:iCs/>
        </w:rPr>
        <w:t> </w:t>
      </w:r>
      <w:r w:rsidR="00503DD2" w:rsidRPr="00EC51EF">
        <w:rPr>
          <w:iCs/>
        </w:rPr>
        <w:t>straipsnyje</w:t>
      </w:r>
      <w:r w:rsidRPr="00EC51EF">
        <w:rPr>
          <w:iCs/>
        </w:rPr>
        <w:t>, kuri</w:t>
      </w:r>
      <w:r w:rsidR="00503DD2" w:rsidRPr="00EC51EF">
        <w:rPr>
          <w:iCs/>
        </w:rPr>
        <w:t>ame</w:t>
      </w:r>
      <w:r w:rsidRPr="00EC51EF">
        <w:rPr>
          <w:iCs/>
        </w:rPr>
        <w:t xml:space="preserve"> nurodoma</w:t>
      </w:r>
      <w:r w:rsidRPr="006F1F88">
        <w:rPr>
          <w:iCs/>
        </w:rPr>
        <w:t>, kad</w:t>
      </w:r>
      <w:r w:rsidR="005C4F46" w:rsidRPr="006F1F88">
        <w:rPr>
          <w:iCs/>
        </w:rPr>
        <w:t xml:space="preserve"> teisėjas gali atsakyti baudžiamąja tvarka, gali būti suimtas arba gali būti kitaip suvaržyta jo laisvė tik Seimo, o tarp Seimo sesijų – Respublikos Prezidento sutikimu, išskyrus atvejus, kai teisėjas užtinkamas darantis nusikalstamą veiką </w:t>
      </w:r>
      <w:r w:rsidR="005C4F46" w:rsidRPr="006F1F88">
        <w:rPr>
          <w:i/>
        </w:rPr>
        <w:t>(in</w:t>
      </w:r>
      <w:r w:rsidR="0082161D">
        <w:rPr>
          <w:i/>
        </w:rPr>
        <w:t> </w:t>
      </w:r>
      <w:r w:rsidR="005C4F46" w:rsidRPr="00EC51EF">
        <w:rPr>
          <w:i/>
        </w:rPr>
        <w:t>flagranti)</w:t>
      </w:r>
      <w:r w:rsidR="00EC51EF" w:rsidRPr="00EC51EF">
        <w:rPr>
          <w:i/>
        </w:rPr>
        <w:t xml:space="preserve"> </w:t>
      </w:r>
      <w:r w:rsidR="00503DD2" w:rsidRPr="00EC51EF">
        <w:t>(1 dalis)</w:t>
      </w:r>
      <w:r w:rsidR="00503DD2" w:rsidRPr="00EC51EF">
        <w:rPr>
          <w:iCs/>
        </w:rPr>
        <w:t>;</w:t>
      </w:r>
      <w:r w:rsidR="00B479C3" w:rsidRPr="00EC51EF">
        <w:rPr>
          <w:iCs/>
        </w:rPr>
        <w:t xml:space="preserve"> </w:t>
      </w:r>
      <w:r w:rsidR="00503DD2" w:rsidRPr="00EC51EF">
        <w:rPr>
          <w:iCs/>
        </w:rPr>
        <w:t>d</w:t>
      </w:r>
      <w:r w:rsidR="005C4F46" w:rsidRPr="00EC51EF">
        <w:rPr>
          <w:iCs/>
        </w:rPr>
        <w:t>raudžiama įeiti</w:t>
      </w:r>
      <w:r w:rsidR="005C4F46" w:rsidRPr="006F1F88">
        <w:rPr>
          <w:iCs/>
        </w:rPr>
        <w:t xml:space="preserve"> į teisėjo gyvenamąsias ar tarnybines patalpas, daryti ten arba teisėjo asmeniniame ar tarnybiniame automobilyje, arba kitoje asmeninėje susisiekimo priemonėje apžiūrą, kratą ar poėmį, taip pat atlikti teisėjo asmens apžiūrą ar kratą, jam </w:t>
      </w:r>
      <w:r w:rsidR="005C4F46" w:rsidRPr="00431B4E">
        <w:rPr>
          <w:iCs/>
        </w:rPr>
        <w:t>priklausančių daiktų ir dokumentų apžiūrą ar poėmį, išskyrus įstatymų nustatytus atvejus</w:t>
      </w:r>
      <w:r w:rsidR="00503DD2" w:rsidRPr="00431B4E">
        <w:rPr>
          <w:iCs/>
        </w:rPr>
        <w:t xml:space="preserve"> (2 dalis)</w:t>
      </w:r>
      <w:r w:rsidR="005C4F46" w:rsidRPr="00431B4E">
        <w:rPr>
          <w:iCs/>
        </w:rPr>
        <w:t>.</w:t>
      </w:r>
    </w:p>
    <w:p w14:paraId="74FDDB13" w14:textId="77777777" w:rsidR="007D1F8A" w:rsidRPr="006F1F88" w:rsidRDefault="001E4F81" w:rsidP="00682F45">
      <w:pPr>
        <w:pStyle w:val="BodyText"/>
        <w:numPr>
          <w:ilvl w:val="0"/>
          <w:numId w:val="1"/>
        </w:numPr>
        <w:rPr>
          <w:iCs/>
        </w:rPr>
      </w:pPr>
      <w:r w:rsidRPr="006F1F88">
        <w:rPr>
          <w:iCs/>
        </w:rPr>
        <w:t>Procesinės prievartos priemonės – tai įstatyme nustatytos prie</w:t>
      </w:r>
      <w:r w:rsidR="00AE02CB" w:rsidRPr="006F1F88">
        <w:rPr>
          <w:iCs/>
        </w:rPr>
        <w:t xml:space="preserve">monės, pasireiškiančios žmogaus </w:t>
      </w:r>
      <w:r w:rsidRPr="006F1F88">
        <w:rPr>
          <w:iCs/>
        </w:rPr>
        <w:t>teisių</w:t>
      </w:r>
      <w:r w:rsidR="00AE02CB" w:rsidRPr="006F1F88">
        <w:rPr>
          <w:iCs/>
        </w:rPr>
        <w:t xml:space="preserve"> ir laisvių</w:t>
      </w:r>
      <w:r w:rsidRPr="006F1F88">
        <w:rPr>
          <w:iCs/>
        </w:rPr>
        <w:t xml:space="preserve"> suvaržymu, kurias valstybės subjektai taiko</w:t>
      </w:r>
      <w:r w:rsidR="007819D3">
        <w:rPr>
          <w:iCs/>
        </w:rPr>
        <w:t>,</w:t>
      </w:r>
      <w:r w:rsidRPr="006F1F88">
        <w:rPr>
          <w:iCs/>
        </w:rPr>
        <w:t xml:space="preserve"> siekdami proceso tikslų.</w:t>
      </w:r>
      <w:r w:rsidR="00C52B75" w:rsidRPr="006F1F88">
        <w:rPr>
          <w:iCs/>
        </w:rPr>
        <w:t xml:space="preserve"> Ž</w:t>
      </w:r>
      <w:r w:rsidR="006D5211" w:rsidRPr="006F1F88">
        <w:rPr>
          <w:iCs/>
        </w:rPr>
        <w:t>mogaus teisių ir laisvių varžymo būdo (prievartos) esmė – atimti galimybę žmogui visiškai ar iš dalies naudotis konkrečiomis savo teisė</w:t>
      </w:r>
      <w:r w:rsidR="00C52B75" w:rsidRPr="006F1F88">
        <w:rPr>
          <w:iCs/>
        </w:rPr>
        <w:t>mis ir</w:t>
      </w:r>
      <w:r w:rsidR="006D5211" w:rsidRPr="006F1F88">
        <w:rPr>
          <w:iCs/>
        </w:rPr>
        <w:t xml:space="preserve"> laisvė</w:t>
      </w:r>
      <w:r w:rsidR="00682F45" w:rsidRPr="006F1F88">
        <w:rPr>
          <w:iCs/>
        </w:rPr>
        <w:t>mis, siekiant už</w:t>
      </w:r>
      <w:r w:rsidR="00C52B75" w:rsidRPr="006F1F88">
        <w:rPr>
          <w:iCs/>
        </w:rPr>
        <w:t>tikrint</w:t>
      </w:r>
      <w:r w:rsidR="00682F45" w:rsidRPr="006F1F88">
        <w:rPr>
          <w:iCs/>
        </w:rPr>
        <w:t>i netrukdomą baudžiamojo proceso eigą</w:t>
      </w:r>
      <w:r w:rsidR="00C52B75" w:rsidRPr="006F1F88">
        <w:rPr>
          <w:iCs/>
        </w:rPr>
        <w:t xml:space="preserve"> ir sudaryti</w:t>
      </w:r>
      <w:r w:rsidR="00682F45" w:rsidRPr="006F1F88">
        <w:rPr>
          <w:iCs/>
        </w:rPr>
        <w:t xml:space="preserve"> prielaidas pasiekti baudž</w:t>
      </w:r>
      <w:r w:rsidR="00C52B75" w:rsidRPr="006F1F88">
        <w:rPr>
          <w:iCs/>
        </w:rPr>
        <w:t>iamojo proceso tikslus.</w:t>
      </w:r>
      <w:r w:rsidR="00682F45" w:rsidRPr="006F1F88">
        <w:rPr>
          <w:iCs/>
        </w:rPr>
        <w:t xml:space="preserve"> </w:t>
      </w:r>
    </w:p>
    <w:p w14:paraId="49CA6003" w14:textId="4BBAF8BD" w:rsidR="00701F72" w:rsidRPr="006F1F88" w:rsidRDefault="0096726B" w:rsidP="00682F45">
      <w:pPr>
        <w:pStyle w:val="BodyText"/>
        <w:numPr>
          <w:ilvl w:val="0"/>
          <w:numId w:val="1"/>
        </w:numPr>
        <w:rPr>
          <w:iCs/>
        </w:rPr>
      </w:pPr>
      <w:r w:rsidRPr="006F1F88">
        <w:rPr>
          <w:iCs/>
        </w:rPr>
        <w:t>Baudžiamojo proceso įstatyme procesin</w:t>
      </w:r>
      <w:r w:rsidR="000A70C6" w:rsidRPr="006F1F88">
        <w:rPr>
          <w:iCs/>
        </w:rPr>
        <w:t>ė</w:t>
      </w:r>
      <w:r w:rsidRPr="006F1F88">
        <w:rPr>
          <w:iCs/>
        </w:rPr>
        <w:t xml:space="preserve">s prievartos priemonės skirstomos į kardomąsias priemones ir </w:t>
      </w:r>
      <w:r w:rsidRPr="004305DA">
        <w:rPr>
          <w:iCs/>
        </w:rPr>
        <w:t xml:space="preserve">kitas </w:t>
      </w:r>
      <w:r w:rsidR="00830C4C" w:rsidRPr="004305DA">
        <w:rPr>
          <w:iCs/>
        </w:rPr>
        <w:t>procesine</w:t>
      </w:r>
      <w:r w:rsidRPr="004305DA">
        <w:rPr>
          <w:iCs/>
        </w:rPr>
        <w:t>s prievartos</w:t>
      </w:r>
      <w:r w:rsidRPr="006F1F88">
        <w:rPr>
          <w:iCs/>
        </w:rPr>
        <w:t xml:space="preserve"> priemones.</w:t>
      </w:r>
      <w:r w:rsidR="009D0525" w:rsidRPr="006F1F88">
        <w:rPr>
          <w:iCs/>
        </w:rPr>
        <w:t xml:space="preserve"> Šios priemonės skiriasi taikymo tikslais, proceso subjekt</w:t>
      </w:r>
      <w:r w:rsidR="00883067" w:rsidRPr="006F1F88">
        <w:rPr>
          <w:iCs/>
        </w:rPr>
        <w:t>ais</w:t>
      </w:r>
      <w:r w:rsidR="009D0525" w:rsidRPr="006F1F88">
        <w:rPr>
          <w:iCs/>
        </w:rPr>
        <w:t xml:space="preserve">, kuriems jos gali būti taikomos, ir </w:t>
      </w:r>
      <w:r w:rsidR="00EE531B" w:rsidRPr="006F1F88">
        <w:rPr>
          <w:iCs/>
        </w:rPr>
        <w:t>valstybės subjektų kompetencija, jas skiriant.</w:t>
      </w:r>
      <w:r w:rsidR="000A70C6" w:rsidRPr="006F1F88">
        <w:rPr>
          <w:iCs/>
        </w:rPr>
        <w:t xml:space="preserve"> </w:t>
      </w:r>
      <w:r w:rsidR="00D97601" w:rsidRPr="006F1F88">
        <w:rPr>
          <w:iCs/>
        </w:rPr>
        <w:t xml:space="preserve">Be trijų </w:t>
      </w:r>
      <w:r w:rsidR="00701F72" w:rsidRPr="006F1F88">
        <w:rPr>
          <w:iCs/>
        </w:rPr>
        <w:t xml:space="preserve">BPK 119 straipsnyje nustatytų </w:t>
      </w:r>
      <w:r w:rsidR="00D97601" w:rsidRPr="006F1F88">
        <w:rPr>
          <w:iCs/>
        </w:rPr>
        <w:t>kardomųjų priemonių tikslų (</w:t>
      </w:r>
      <w:r w:rsidR="00701F72" w:rsidRPr="006F1F88">
        <w:rPr>
          <w:iCs/>
        </w:rPr>
        <w:t>siekio užtikrinti įtariamojo, kaltinamojo ar nuteistojo dalyvavimą procese, garantuoti netrukdomą ikiteisminį tyrimą, bylos nagrinėjimą teisme ir nuosprendžio įvykdymą, užkirsti kelią naujoms nusikalstamoms veikoms)</w:t>
      </w:r>
      <w:r w:rsidR="00450013" w:rsidRPr="006F1F88">
        <w:rPr>
          <w:iCs/>
        </w:rPr>
        <w:t>, taikant kitas procesin</w:t>
      </w:r>
      <w:r w:rsidR="00EE59D7">
        <w:rPr>
          <w:iCs/>
        </w:rPr>
        <w:t>e</w:t>
      </w:r>
      <w:r w:rsidR="00450013" w:rsidRPr="006F1F88">
        <w:rPr>
          <w:iCs/>
        </w:rPr>
        <w:t xml:space="preserve">s prievartos priemones, </w:t>
      </w:r>
      <w:r w:rsidR="0092009A" w:rsidRPr="006F1F88">
        <w:rPr>
          <w:i/>
          <w:iCs/>
        </w:rPr>
        <w:t>inter alia (be kita ko)</w:t>
      </w:r>
      <w:r w:rsidR="0092009A" w:rsidRPr="006F1F88">
        <w:rPr>
          <w:iCs/>
        </w:rPr>
        <w:t xml:space="preserve">, </w:t>
      </w:r>
      <w:r w:rsidR="00450013" w:rsidRPr="006F1F88">
        <w:rPr>
          <w:iCs/>
        </w:rPr>
        <w:t>siekiama surinkti reikšmingus tyrimui ir bylos nagrinėjimui teisme duomenis.</w:t>
      </w:r>
    </w:p>
    <w:p w14:paraId="73D23385" w14:textId="40FDD647" w:rsidR="00C8486A" w:rsidRPr="00217009" w:rsidRDefault="00FE3C7B" w:rsidP="00217009">
      <w:pPr>
        <w:pStyle w:val="BodyText"/>
        <w:numPr>
          <w:ilvl w:val="0"/>
          <w:numId w:val="1"/>
        </w:numPr>
        <w:rPr>
          <w:iCs/>
        </w:rPr>
      </w:pPr>
      <w:r w:rsidRPr="006F1F88">
        <w:rPr>
          <w:iCs/>
        </w:rPr>
        <w:lastRenderedPageBreak/>
        <w:t>BPK</w:t>
      </w:r>
      <w:r w:rsidR="00F44221" w:rsidRPr="006F1F88">
        <w:rPr>
          <w:iCs/>
        </w:rPr>
        <w:t xml:space="preserve"> </w:t>
      </w:r>
      <w:r w:rsidR="00144EDE" w:rsidRPr="006F1F88">
        <w:rPr>
          <w:iCs/>
        </w:rPr>
        <w:t>XII skyriuje</w:t>
      </w:r>
      <w:r w:rsidR="00C81EEB" w:rsidRPr="006F1F88">
        <w:rPr>
          <w:iCs/>
        </w:rPr>
        <w:t xml:space="preserve"> reglamentuojama kitų</w:t>
      </w:r>
      <w:r w:rsidR="00144EDE" w:rsidRPr="006F1F88">
        <w:rPr>
          <w:iCs/>
        </w:rPr>
        <w:t xml:space="preserve"> procesin</w:t>
      </w:r>
      <w:r w:rsidR="00C81EEB" w:rsidRPr="006F1F88">
        <w:rPr>
          <w:iCs/>
        </w:rPr>
        <w:t>ių</w:t>
      </w:r>
      <w:r w:rsidR="00144EDE" w:rsidRPr="006F1F88">
        <w:rPr>
          <w:iCs/>
        </w:rPr>
        <w:t xml:space="preserve"> prievartos priemon</w:t>
      </w:r>
      <w:r w:rsidR="00C81EEB" w:rsidRPr="006F1F88">
        <w:rPr>
          <w:iCs/>
        </w:rPr>
        <w:t xml:space="preserve">ių, tarp jų ir kratos bei asmens kratos, taikymo </w:t>
      </w:r>
      <w:r w:rsidR="00C5091A" w:rsidRPr="006F1F88">
        <w:rPr>
          <w:iCs/>
        </w:rPr>
        <w:t>pagrindai</w:t>
      </w:r>
      <w:r w:rsidR="00C81EEB" w:rsidRPr="006F1F88">
        <w:rPr>
          <w:iCs/>
        </w:rPr>
        <w:t xml:space="preserve"> ir tvarka.</w:t>
      </w:r>
      <w:r w:rsidR="00144EDE" w:rsidRPr="006F1F88">
        <w:rPr>
          <w:iCs/>
        </w:rPr>
        <w:t xml:space="preserve"> </w:t>
      </w:r>
      <w:r w:rsidR="00FE02D3" w:rsidRPr="00217009">
        <w:rPr>
          <w:iCs/>
        </w:rPr>
        <w:t xml:space="preserve">Pagal BPK </w:t>
      </w:r>
      <w:r w:rsidR="00661CC4" w:rsidRPr="00217009">
        <w:rPr>
          <w:iCs/>
        </w:rPr>
        <w:t>145</w:t>
      </w:r>
      <w:r w:rsidR="00FE02D3" w:rsidRPr="00217009">
        <w:rPr>
          <w:iCs/>
        </w:rPr>
        <w:t xml:space="preserve"> straipsnį</w:t>
      </w:r>
      <w:r w:rsidR="000B01AB" w:rsidRPr="00217009">
        <w:rPr>
          <w:iCs/>
        </w:rPr>
        <w:t>, kai yra pagrindas manyti, kad kokioje nors patalpoje ar kitokioje vietoje</w:t>
      </w:r>
      <w:r w:rsidR="0033749D">
        <w:rPr>
          <w:iCs/>
        </w:rPr>
        <w:t xml:space="preserve"> </w:t>
      </w:r>
      <w:r w:rsidR="000B01AB" w:rsidRPr="00217009">
        <w:rPr>
          <w:iCs/>
        </w:rPr>
        <w:t>yra nusikalstamos veikos įrankių, nusikalstamu būdu gautų ar įgytų daiktų bei vertybių, taip pat daiktų ar dokumentų, galinčių turėti reikšmės nusikalstamai veikai tirti, arba kad koks nors asmuo jų turi, ikiteisminio tyrimo pareigūnas ar prokuroras jiems surasti ir paimti gali daryti kratą.</w:t>
      </w:r>
      <w:r w:rsidR="00D47ECE" w:rsidRPr="00217009">
        <w:rPr>
          <w:iCs/>
        </w:rPr>
        <w:t xml:space="preserve"> </w:t>
      </w:r>
      <w:r w:rsidR="000B01AB" w:rsidRPr="00217009">
        <w:rPr>
          <w:iCs/>
        </w:rPr>
        <w:t>Krata gali būti daroma ir siekiant surasti ieškomus asmenis, taip pat lavonus.</w:t>
      </w:r>
      <w:r w:rsidR="00D47ECE" w:rsidRPr="00217009">
        <w:rPr>
          <w:iCs/>
        </w:rPr>
        <w:t xml:space="preserve"> </w:t>
      </w:r>
      <w:r w:rsidR="000B01AB" w:rsidRPr="00217009">
        <w:rPr>
          <w:iCs/>
        </w:rPr>
        <w:t>Krata daroma motyvuota ikiteisminio tyrimo teisėjo nutartimi. Nutartyje turi būti nurodyta, kokių iš šio straipsnio 1 ir 2 dalyse nurodytų objektų bus ieškoma.</w:t>
      </w:r>
      <w:r w:rsidR="00D47ECE" w:rsidRPr="00217009">
        <w:rPr>
          <w:iCs/>
        </w:rPr>
        <w:t xml:space="preserve"> </w:t>
      </w:r>
      <w:r w:rsidR="000B01AB" w:rsidRPr="00217009">
        <w:rPr>
          <w:iCs/>
        </w:rPr>
        <w:t>Darant kratą, turi dalyvauti buto, namo ar kitų patalpų, kuriose daroma krata, savininkas, nuomotojas, valdytojas, pilnametis jų šeimos narys ar artimasis giminaitis, o darant kratą įmonėje, įstaigoje ar organizacijoje – tos įmonės, įstaigos ar organizacijos atstovas. Kai nėra galimybės užtikrinti šių asmenų dalyvavimą, krata daroma kviestinio ar savivaldybės institucijos atstovo akivaizdoje. Prireikus kviestiniai gali būti kviečiami dalyvauti atliekant kratą ir kitais atvejais.</w:t>
      </w:r>
      <w:r w:rsidR="00D47ECE" w:rsidRPr="00217009">
        <w:rPr>
          <w:iCs/>
        </w:rPr>
        <w:t xml:space="preserve"> </w:t>
      </w:r>
      <w:r w:rsidR="000B01AB" w:rsidRPr="00217009">
        <w:rPr>
          <w:iCs/>
        </w:rPr>
        <w:t>Krata žemėje, miške, vandens telkiniuose gali būti daroma ir nedalyvaujant savininkui, nuomotojui ar valdytojui, tačiau šiems asmenims vėliau pranešama raštu apie darytą kratą.</w:t>
      </w:r>
      <w:r w:rsidR="00827368" w:rsidRPr="00217009">
        <w:rPr>
          <w:iCs/>
        </w:rPr>
        <w:t xml:space="preserve"> BPK </w:t>
      </w:r>
      <w:r w:rsidR="0054680A" w:rsidRPr="00217009">
        <w:rPr>
          <w:iCs/>
        </w:rPr>
        <w:t>146 straipsnyje nustatyta, kad</w:t>
      </w:r>
      <w:r w:rsidR="00C8486A" w:rsidRPr="00217009">
        <w:rPr>
          <w:iCs/>
        </w:rPr>
        <w:t xml:space="preserve"> asmens krata daroma pagal tas pačias taisykles kaip ir buto, namo ar kitų patalpų krata.</w:t>
      </w:r>
      <w:r w:rsidR="00AD40C6" w:rsidRPr="00217009">
        <w:rPr>
          <w:iCs/>
        </w:rPr>
        <w:t xml:space="preserve"> </w:t>
      </w:r>
      <w:r w:rsidR="00C8486A" w:rsidRPr="00217009">
        <w:rPr>
          <w:iCs/>
        </w:rPr>
        <w:t>Asmens krata, dėl to nepriėmus atskiros nutarties, gali būti daroma:</w:t>
      </w:r>
      <w:r w:rsidR="00AD40C6" w:rsidRPr="00217009">
        <w:rPr>
          <w:iCs/>
        </w:rPr>
        <w:t xml:space="preserve"> </w:t>
      </w:r>
      <w:r w:rsidR="00C8486A" w:rsidRPr="00217009">
        <w:rPr>
          <w:iCs/>
        </w:rPr>
        <w:t>1) sulaikant ar suimant;</w:t>
      </w:r>
      <w:r w:rsidR="00AD40C6" w:rsidRPr="00217009">
        <w:rPr>
          <w:iCs/>
        </w:rPr>
        <w:t xml:space="preserve"> </w:t>
      </w:r>
      <w:r w:rsidR="00C8486A" w:rsidRPr="00217009">
        <w:rPr>
          <w:iCs/>
        </w:rPr>
        <w:t>2) kai yra pakankamas pagrindas manyti, kad patalpoje ar kitoje vietoje, kur daromas poėmis ar krata, esantis asmuo slepia prie savęs daiktus ar dokumentus, galinčius turėti reikšmės nusikalstamai veikai tirti.</w:t>
      </w:r>
      <w:r w:rsidR="00AD40C6" w:rsidRPr="00217009">
        <w:rPr>
          <w:iCs/>
        </w:rPr>
        <w:t xml:space="preserve"> </w:t>
      </w:r>
      <w:r w:rsidR="00C8486A" w:rsidRPr="00217009">
        <w:rPr>
          <w:iCs/>
        </w:rPr>
        <w:t>Asmens kratą gali daryti tik tos pačios lyties asmuo.</w:t>
      </w:r>
      <w:r w:rsidR="00AD40C6" w:rsidRPr="00217009">
        <w:rPr>
          <w:iCs/>
        </w:rPr>
        <w:t xml:space="preserve"> </w:t>
      </w:r>
      <w:r w:rsidR="00C8486A" w:rsidRPr="00217009">
        <w:rPr>
          <w:iCs/>
        </w:rPr>
        <w:t xml:space="preserve">Darant asmens kratą, neprivalo dalyvauti </w:t>
      </w:r>
      <w:r w:rsidR="000F38C3" w:rsidRPr="00217009">
        <w:rPr>
          <w:iCs/>
        </w:rPr>
        <w:t>BPK</w:t>
      </w:r>
      <w:r w:rsidR="00C8486A" w:rsidRPr="00217009">
        <w:rPr>
          <w:iCs/>
        </w:rPr>
        <w:t xml:space="preserve"> 145 straipsnio 4 dalyje nurodyti asmenys.</w:t>
      </w:r>
    </w:p>
    <w:p w14:paraId="620F6CC0" w14:textId="729BA523" w:rsidR="005727C4" w:rsidRPr="006F1F88" w:rsidRDefault="004B3123" w:rsidP="00361E41">
      <w:pPr>
        <w:pStyle w:val="BodyText"/>
        <w:numPr>
          <w:ilvl w:val="0"/>
          <w:numId w:val="1"/>
        </w:numPr>
        <w:rPr>
          <w:iCs/>
        </w:rPr>
      </w:pPr>
      <w:r w:rsidRPr="006F1F88">
        <w:rPr>
          <w:iCs/>
        </w:rPr>
        <w:t>BPK 149 straipsnyje reglamentuojama kratos</w:t>
      </w:r>
      <w:r w:rsidR="00FC5E15">
        <w:rPr>
          <w:iCs/>
        </w:rPr>
        <w:t xml:space="preserve"> </w:t>
      </w:r>
      <w:r w:rsidR="00785E81" w:rsidRPr="006F1F88">
        <w:rPr>
          <w:iCs/>
        </w:rPr>
        <w:t xml:space="preserve">darymo </w:t>
      </w:r>
      <w:r w:rsidR="00C51B36" w:rsidRPr="006F1F88">
        <w:rPr>
          <w:iCs/>
        </w:rPr>
        <w:t>tvarka. Jame nustatyta, kad p</w:t>
      </w:r>
      <w:r w:rsidRPr="006F1F88">
        <w:rPr>
          <w:iCs/>
        </w:rPr>
        <w:t>areigūnas, pradėdamas kratą, privalo paskelbti nutartį ar nutarimą dėl kratos</w:t>
      </w:r>
      <w:r w:rsidR="00FC5E15">
        <w:rPr>
          <w:iCs/>
        </w:rPr>
        <w:t xml:space="preserve"> </w:t>
      </w:r>
      <w:r w:rsidRPr="006F1F88">
        <w:rPr>
          <w:iCs/>
        </w:rPr>
        <w:t>ir vieną nutarties ar nutarimo dėl kratos</w:t>
      </w:r>
      <w:r w:rsidR="007837F9" w:rsidRPr="006F1F88">
        <w:rPr>
          <w:iCs/>
        </w:rPr>
        <w:t xml:space="preserve"> </w:t>
      </w:r>
      <w:r w:rsidRPr="006F1F88">
        <w:rPr>
          <w:iCs/>
        </w:rPr>
        <w:t>nuorašą įteikti asmeniui, pas kurį daroma krata. Po to pareigūnas privalo pareikalauti atiduoti nutartyje ar nutarime nurodytus daiktus ar dokumentus arba nurodyti besislapstančio asmens buvimo vietą.</w:t>
      </w:r>
      <w:r w:rsidR="007837F9" w:rsidRPr="006F1F88">
        <w:rPr>
          <w:iCs/>
        </w:rPr>
        <w:t xml:space="preserve"> </w:t>
      </w:r>
      <w:r w:rsidRPr="006F1F88">
        <w:rPr>
          <w:iCs/>
        </w:rPr>
        <w:t>Darydamas kratą, pareigūnas turi teisę atidaryti užrakintas patalpas ir talpyklas, jeigu atidaryti jas atsisakoma. Pareigūnas turi vengti nereikalingo užraktų, durų ir kitų daiktų gadinimo.</w:t>
      </w:r>
      <w:r w:rsidR="007837F9" w:rsidRPr="006F1F88">
        <w:rPr>
          <w:iCs/>
        </w:rPr>
        <w:t xml:space="preserve"> </w:t>
      </w:r>
      <w:r w:rsidRPr="006F1F88">
        <w:rPr>
          <w:iCs/>
        </w:rPr>
        <w:t>Pareigūnas turi teisę uždrausti patalpoje ar vietoje, kur daroma krata, esantiems, taip pat į šią patalpą ar vietą ateinantiems asmenims išeiti iš jos, susižinoti tarpusavyje arba su kitais asmenimis iki kratos</w:t>
      </w:r>
      <w:r w:rsidR="00FC5E15">
        <w:rPr>
          <w:iCs/>
        </w:rPr>
        <w:t xml:space="preserve"> </w:t>
      </w:r>
      <w:r w:rsidRPr="006F1F88">
        <w:rPr>
          <w:iCs/>
        </w:rPr>
        <w:t>pabaigos.</w:t>
      </w:r>
      <w:r w:rsidR="007837F9" w:rsidRPr="006F1F88">
        <w:rPr>
          <w:iCs/>
        </w:rPr>
        <w:t xml:space="preserve"> </w:t>
      </w:r>
      <w:r w:rsidRPr="006F1F88">
        <w:rPr>
          <w:iCs/>
        </w:rPr>
        <w:t>Patalpa ar vieta, kur daroma krata, gali būti pareigūnų apsupta.</w:t>
      </w:r>
      <w:r w:rsidR="004A5648" w:rsidRPr="006F1F88">
        <w:rPr>
          <w:iCs/>
        </w:rPr>
        <w:t xml:space="preserve"> </w:t>
      </w:r>
      <w:r w:rsidRPr="006F1F88">
        <w:rPr>
          <w:iCs/>
        </w:rPr>
        <w:t>Daryti kratas nakties metu, išskyrus neatidėliotinus atvejus, draudžiama.</w:t>
      </w:r>
      <w:r w:rsidR="004A5648" w:rsidRPr="006F1F88">
        <w:rPr>
          <w:iCs/>
        </w:rPr>
        <w:t xml:space="preserve"> </w:t>
      </w:r>
      <w:r w:rsidRPr="006F1F88">
        <w:rPr>
          <w:iCs/>
        </w:rPr>
        <w:t xml:space="preserve">Darantis kratą </w:t>
      </w:r>
      <w:r w:rsidR="004A5648" w:rsidRPr="006F1F88">
        <w:rPr>
          <w:iCs/>
        </w:rPr>
        <w:t xml:space="preserve"> </w:t>
      </w:r>
      <w:r w:rsidRPr="006F1F88">
        <w:rPr>
          <w:iCs/>
        </w:rPr>
        <w:t>pareigūnas turi teisę paimti tik tuos daiktus ir dokumentus, kurie gali turėti reikšmės tyrimui. Daiktai ir dokumentai, kurių apyvarta įstatymų uždrausta, turi būti paimami neatsižvelgiant į jų ryšį su tyrimu.</w:t>
      </w:r>
      <w:r w:rsidR="004A5648" w:rsidRPr="006F1F88">
        <w:rPr>
          <w:iCs/>
        </w:rPr>
        <w:t xml:space="preserve"> </w:t>
      </w:r>
      <w:r w:rsidRPr="006F1F88">
        <w:rPr>
          <w:iCs/>
        </w:rPr>
        <w:t>Visi paimtieji daiktai ir dokumentai parodomi dalyvaujantiems asmenims ir išvardijami kratos protokole arba prie protokolo pridedamame apyraše (nurodoma jų kiekis, svoris, individualios žymės, susidėvėjimas). Paimti daiktai ir dokumentai kratos vietoje turi būti kaip įmanoma supakuojami ir užantspauduojami.</w:t>
      </w:r>
      <w:r w:rsidR="004A5648" w:rsidRPr="006F1F88">
        <w:rPr>
          <w:iCs/>
        </w:rPr>
        <w:t xml:space="preserve"> </w:t>
      </w:r>
      <w:r w:rsidRPr="006F1F88">
        <w:rPr>
          <w:iCs/>
        </w:rPr>
        <w:t>Darantis kratą pareigūnas privalo imtis priemonių, kad nebūtų paskelbtos gyvenančio toje patalpoje asmens ir kitų asmenų privataus gyvenimo aplinkybės, paaiškėjusios darant kratą.</w:t>
      </w:r>
      <w:r w:rsidR="004A5648" w:rsidRPr="006F1F88">
        <w:rPr>
          <w:iCs/>
        </w:rPr>
        <w:t xml:space="preserve"> </w:t>
      </w:r>
      <w:r w:rsidRPr="006F1F88">
        <w:rPr>
          <w:iCs/>
        </w:rPr>
        <w:t>Kratos</w:t>
      </w:r>
      <w:r w:rsidR="004A5648" w:rsidRPr="006F1F88">
        <w:rPr>
          <w:iCs/>
        </w:rPr>
        <w:t xml:space="preserve"> </w:t>
      </w:r>
      <w:r w:rsidRPr="006F1F88">
        <w:rPr>
          <w:iCs/>
        </w:rPr>
        <w:t>metu, kai nėra kviestinių, dalyvaujančių asmenų prašymu daromas garso ir vaizdo įrašas.</w:t>
      </w:r>
      <w:r w:rsidR="00361E41" w:rsidRPr="006F1F88">
        <w:rPr>
          <w:iCs/>
        </w:rPr>
        <w:t xml:space="preserve"> </w:t>
      </w:r>
      <w:r w:rsidRPr="006F1F88">
        <w:rPr>
          <w:iCs/>
        </w:rPr>
        <w:t>Dėl kratos</w:t>
      </w:r>
      <w:r w:rsidR="00361E41" w:rsidRPr="006F1F88">
        <w:rPr>
          <w:iCs/>
        </w:rPr>
        <w:t xml:space="preserve"> </w:t>
      </w:r>
      <w:r w:rsidRPr="006F1F88">
        <w:rPr>
          <w:iCs/>
        </w:rPr>
        <w:t>surašomas protokolas. Protokole turi būti nurodyti paimti daiktai ir dokumentai ir aprašyti pagrindiniai jų požymiai. Jei kratos metu jokie daiktai ir dokumentai nebuvo paimti, tai nurodoma protokole. Vienas kratos</w:t>
      </w:r>
      <w:r w:rsidR="00361E41" w:rsidRPr="006F1F88">
        <w:rPr>
          <w:iCs/>
        </w:rPr>
        <w:t xml:space="preserve"> </w:t>
      </w:r>
      <w:r w:rsidRPr="006F1F88">
        <w:rPr>
          <w:iCs/>
        </w:rPr>
        <w:t>protokolo egzempliorius paliekamas asmeniui, pas kurį buvo daroma krata.</w:t>
      </w:r>
    </w:p>
    <w:p w14:paraId="04CBF046" w14:textId="2B6BA310" w:rsidR="00CE024F" w:rsidRPr="006F1F88" w:rsidRDefault="00AC2852" w:rsidP="006A2F00">
      <w:pPr>
        <w:pStyle w:val="BodyText"/>
        <w:numPr>
          <w:ilvl w:val="0"/>
          <w:numId w:val="1"/>
        </w:numPr>
        <w:rPr>
          <w:iCs/>
        </w:rPr>
      </w:pPr>
      <w:r w:rsidRPr="006F1F88">
        <w:rPr>
          <w:iCs/>
        </w:rPr>
        <w:t>Sistem</w:t>
      </w:r>
      <w:r w:rsidR="001B0DAD" w:rsidRPr="006F1F88">
        <w:rPr>
          <w:iCs/>
        </w:rPr>
        <w:t xml:space="preserve">iškai aiškinant pirmiau nurodytus </w:t>
      </w:r>
      <w:r w:rsidRPr="006F1F88">
        <w:rPr>
          <w:iCs/>
        </w:rPr>
        <w:t>procesinių prievartos priemonių taikymo tikslus ir minėt</w:t>
      </w:r>
      <w:r w:rsidR="002669FB" w:rsidRPr="006F1F88">
        <w:rPr>
          <w:iCs/>
        </w:rPr>
        <w:t>ų</w:t>
      </w:r>
      <w:r w:rsidRPr="006F1F88">
        <w:rPr>
          <w:iCs/>
        </w:rPr>
        <w:t xml:space="preserve"> kratą ir asmens kratą reglamentuojanči</w:t>
      </w:r>
      <w:r w:rsidR="002669FB" w:rsidRPr="006F1F88">
        <w:rPr>
          <w:iCs/>
        </w:rPr>
        <w:t>ų</w:t>
      </w:r>
      <w:r w:rsidRPr="006F1F88">
        <w:rPr>
          <w:iCs/>
        </w:rPr>
        <w:t xml:space="preserve"> BPK nuostat</w:t>
      </w:r>
      <w:r w:rsidR="002669FB" w:rsidRPr="006F1F88">
        <w:rPr>
          <w:iCs/>
        </w:rPr>
        <w:t>ų turinį ir prasmę</w:t>
      </w:r>
      <w:r w:rsidRPr="006F1F88">
        <w:rPr>
          <w:iCs/>
        </w:rPr>
        <w:t xml:space="preserve">, matyti, kad tiek asmens krata, tiek krata iš esmės yra priverstinės, valstybės prievartos elementą turinčios, procesinės priemonės, </w:t>
      </w:r>
      <w:r w:rsidR="00BA2968" w:rsidRPr="006F1F88">
        <w:rPr>
          <w:iCs/>
        </w:rPr>
        <w:t>kuriomis suvaržomos žmogaus teisė</w:t>
      </w:r>
      <w:r w:rsidRPr="006F1F88">
        <w:rPr>
          <w:iCs/>
        </w:rPr>
        <w:t>s</w:t>
      </w:r>
      <w:r w:rsidR="005E3B59" w:rsidRPr="006F1F88">
        <w:rPr>
          <w:iCs/>
        </w:rPr>
        <w:t xml:space="preserve"> ir laisvės</w:t>
      </w:r>
      <w:r w:rsidR="00285193" w:rsidRPr="006F1F88">
        <w:rPr>
          <w:iCs/>
        </w:rPr>
        <w:t xml:space="preserve"> – </w:t>
      </w:r>
      <w:r w:rsidR="00621B58">
        <w:rPr>
          <w:iCs/>
        </w:rPr>
        <w:t xml:space="preserve">pavyzdžiui, </w:t>
      </w:r>
      <w:r w:rsidR="00285193" w:rsidRPr="006F1F88">
        <w:rPr>
          <w:iCs/>
        </w:rPr>
        <w:t>teis</w:t>
      </w:r>
      <w:r w:rsidR="00BA2968" w:rsidRPr="006F1F88">
        <w:rPr>
          <w:iCs/>
        </w:rPr>
        <w:t>ė</w:t>
      </w:r>
      <w:r w:rsidR="00621B58">
        <w:rPr>
          <w:iCs/>
        </w:rPr>
        <w:t xml:space="preserve"> </w:t>
      </w:r>
      <w:r w:rsidR="00285193" w:rsidRPr="006F1F88">
        <w:rPr>
          <w:iCs/>
        </w:rPr>
        <w:t>į</w:t>
      </w:r>
      <w:r w:rsidR="00621B58">
        <w:rPr>
          <w:iCs/>
        </w:rPr>
        <w:t xml:space="preserve"> asmens</w:t>
      </w:r>
      <w:r w:rsidR="00285193" w:rsidRPr="006F1F88">
        <w:rPr>
          <w:iCs/>
        </w:rPr>
        <w:t xml:space="preserve"> neliečiam</w:t>
      </w:r>
      <w:r w:rsidR="00621B58">
        <w:rPr>
          <w:iCs/>
        </w:rPr>
        <w:t xml:space="preserve">umą, </w:t>
      </w:r>
      <w:r w:rsidR="00285193" w:rsidRPr="006F1F88">
        <w:rPr>
          <w:iCs/>
        </w:rPr>
        <w:t>būsto neliečiam</w:t>
      </w:r>
      <w:r w:rsidR="00621B58">
        <w:rPr>
          <w:iCs/>
        </w:rPr>
        <w:t>umą</w:t>
      </w:r>
      <w:r w:rsidR="00285193" w:rsidRPr="006F1F88">
        <w:rPr>
          <w:iCs/>
        </w:rPr>
        <w:t xml:space="preserve"> (Žmogaus teisių ir pagrindinių laisvių apsaugos konvencijos</w:t>
      </w:r>
      <w:r w:rsidR="001956FE">
        <w:rPr>
          <w:iCs/>
        </w:rPr>
        <w:t> </w:t>
      </w:r>
      <w:r w:rsidR="00285193" w:rsidRPr="006F1F88">
        <w:rPr>
          <w:iCs/>
        </w:rPr>
        <w:t>8 straipsnis, Konstitucijos 21, 24 straipsniai)</w:t>
      </w:r>
      <w:r w:rsidR="00720609" w:rsidRPr="006F1F88">
        <w:rPr>
          <w:iCs/>
        </w:rPr>
        <w:t>.</w:t>
      </w:r>
      <w:r w:rsidR="00CA1AFB" w:rsidRPr="006F1F88">
        <w:rPr>
          <w:iCs/>
        </w:rPr>
        <w:t xml:space="preserve"> Nors šiomis procesinė</w:t>
      </w:r>
      <w:r w:rsidR="00BA16BB">
        <w:rPr>
          <w:iCs/>
        </w:rPr>
        <w:t>mi</w:t>
      </w:r>
      <w:r w:rsidR="00CA1AFB" w:rsidRPr="006F1F88">
        <w:rPr>
          <w:iCs/>
        </w:rPr>
        <w:t>s prievartos priemonė</w:t>
      </w:r>
      <w:r w:rsidR="00A50C4A" w:rsidRPr="006F1F88">
        <w:rPr>
          <w:iCs/>
        </w:rPr>
        <w:t>mi</w:t>
      </w:r>
      <w:r w:rsidR="00CA1AFB" w:rsidRPr="006F1F88">
        <w:rPr>
          <w:iCs/>
        </w:rPr>
        <w:t>s</w:t>
      </w:r>
      <w:r w:rsidR="00A50C4A" w:rsidRPr="006F1F88">
        <w:rPr>
          <w:iCs/>
        </w:rPr>
        <w:t xml:space="preserve"> pirmiausia yra siekiama surinkti reikšmingus tyrimui ir bylos nagrinėjimui teisme duomenis,</w:t>
      </w:r>
      <w:r w:rsidR="00B05291" w:rsidRPr="006F1F88">
        <w:rPr>
          <w:iCs/>
        </w:rPr>
        <w:t xml:space="preserve"> </w:t>
      </w:r>
      <w:bookmarkStart w:id="46" w:name="_Hlk24029488"/>
      <w:r w:rsidR="00B05291" w:rsidRPr="006F1F88">
        <w:rPr>
          <w:iCs/>
        </w:rPr>
        <w:t>tačiau t</w:t>
      </w:r>
      <w:r w:rsidRPr="006F1F88">
        <w:rPr>
          <w:iCs/>
        </w:rPr>
        <w:t>okie šių procesinių prievartos priemonių taikymo</w:t>
      </w:r>
      <w:r w:rsidR="0026325A" w:rsidRPr="006F1F88">
        <w:rPr>
          <w:iCs/>
        </w:rPr>
        <w:t xml:space="preserve"> ir jų atlikimo tvarkos aspektai</w:t>
      </w:r>
      <w:r w:rsidR="00D1361E" w:rsidRPr="006F1F88">
        <w:rPr>
          <w:iCs/>
        </w:rPr>
        <w:t xml:space="preserve"> </w:t>
      </w:r>
      <w:r w:rsidR="00D1361E" w:rsidRPr="006F1F88">
        <w:rPr>
          <w:iCs/>
        </w:rPr>
        <w:lastRenderedPageBreak/>
        <w:t>(ypatumai)</w:t>
      </w:r>
      <w:r w:rsidR="00DF4344" w:rsidRPr="006F1F88">
        <w:rPr>
          <w:iCs/>
        </w:rPr>
        <w:t>,</w:t>
      </w:r>
      <w:r w:rsidR="0026325A" w:rsidRPr="006F1F88">
        <w:rPr>
          <w:iCs/>
        </w:rPr>
        <w:t xml:space="preserve"> kaip: k</w:t>
      </w:r>
      <w:r w:rsidRPr="006F1F88">
        <w:rPr>
          <w:iCs/>
        </w:rPr>
        <w:t>ratos metu prievarta galima patekti į patalpas ir talpyklas</w:t>
      </w:r>
      <w:r w:rsidR="0026325A" w:rsidRPr="006F1F88">
        <w:rPr>
          <w:iCs/>
        </w:rPr>
        <w:t>;</w:t>
      </w:r>
      <w:r w:rsidRPr="006F1F88">
        <w:rPr>
          <w:iCs/>
        </w:rPr>
        <w:t xml:space="preserve"> patalpa ar vieta, kur daroma krata, gali būti pareigūnų apsupta</w:t>
      </w:r>
      <w:r w:rsidR="0026325A" w:rsidRPr="006F1F88">
        <w:rPr>
          <w:iCs/>
        </w:rPr>
        <w:t>;</w:t>
      </w:r>
      <w:r w:rsidRPr="006F1F88">
        <w:rPr>
          <w:iCs/>
        </w:rPr>
        <w:t xml:space="preserve"> pareigūnas turi teisę uždrausti patalpoje ar vietoje, kur daroma krata, esantiems, taip pat į šią patalpą ar vietą ateinantiems asmenims išeiti iš jos, susižinoti tarpusavyje arba su kitais asmenimis iki kratos pabaigos</w:t>
      </w:r>
      <w:r w:rsidR="0026325A" w:rsidRPr="006F1F88">
        <w:rPr>
          <w:iCs/>
        </w:rPr>
        <w:t>;</w:t>
      </w:r>
      <w:r w:rsidRPr="006F1F88">
        <w:rPr>
          <w:iCs/>
        </w:rPr>
        <w:t xml:space="preserve"> </w:t>
      </w:r>
      <w:r w:rsidR="0026325A" w:rsidRPr="006F1F88">
        <w:rPr>
          <w:iCs/>
        </w:rPr>
        <w:t>a</w:t>
      </w:r>
      <w:r w:rsidRPr="006F1F88">
        <w:rPr>
          <w:iCs/>
        </w:rPr>
        <w:t>smens krata, jei kratomasis priešinasi ar kliudo atlikti kratą, gali būti daroma prievarta</w:t>
      </w:r>
      <w:r w:rsidR="0026325A" w:rsidRPr="006F1F88">
        <w:rPr>
          <w:iCs/>
        </w:rPr>
        <w:t>;</w:t>
      </w:r>
      <w:r w:rsidRPr="006F1F88">
        <w:rPr>
          <w:iCs/>
        </w:rPr>
        <w:t xml:space="preserve"> taip pat asmens kratos metu </w:t>
      </w:r>
      <w:r w:rsidRPr="000919BE">
        <w:rPr>
          <w:iCs/>
        </w:rPr>
        <w:t>gali būti naudojamos techninės priemonės (rentgeno, kita speciali aparatūra ir technika</w:t>
      </w:r>
      <w:r w:rsidR="002D79DF" w:rsidRPr="000919BE">
        <w:rPr>
          <w:iCs/>
        </w:rPr>
        <w:t xml:space="preserve"> ir pan.</w:t>
      </w:r>
      <w:r w:rsidRPr="000919BE">
        <w:rPr>
          <w:iCs/>
        </w:rPr>
        <w:t>)</w:t>
      </w:r>
      <w:r w:rsidR="001A4943" w:rsidRPr="000919BE">
        <w:rPr>
          <w:iCs/>
        </w:rPr>
        <w:t xml:space="preserve"> ir pan.</w:t>
      </w:r>
      <w:r w:rsidR="008A0995" w:rsidRPr="000919BE">
        <w:rPr>
          <w:iCs/>
        </w:rPr>
        <w:t>,</w:t>
      </w:r>
      <w:r w:rsidR="00DF4344" w:rsidRPr="000919BE">
        <w:rPr>
          <w:iCs/>
        </w:rPr>
        <w:t xml:space="preserve"> </w:t>
      </w:r>
      <w:r w:rsidR="00713261" w:rsidRPr="000919BE">
        <w:rPr>
          <w:iCs/>
        </w:rPr>
        <w:t>leidžia daryti išvadą, kad</w:t>
      </w:r>
      <w:r w:rsidR="00D1361E" w:rsidRPr="000919BE">
        <w:rPr>
          <w:iCs/>
        </w:rPr>
        <w:t xml:space="preserve"> k</w:t>
      </w:r>
      <w:r w:rsidR="000F6BD1" w:rsidRPr="000919BE">
        <w:rPr>
          <w:iCs/>
        </w:rPr>
        <w:t xml:space="preserve">rata ir </w:t>
      </w:r>
      <w:r w:rsidR="00C34C2E" w:rsidRPr="000919BE">
        <w:rPr>
          <w:iCs/>
        </w:rPr>
        <w:t>asmens krata</w:t>
      </w:r>
      <w:r w:rsidR="00B240AC" w:rsidRPr="000919BE">
        <w:rPr>
          <w:iCs/>
        </w:rPr>
        <w:t xml:space="preserve"> </w:t>
      </w:r>
      <w:r w:rsidR="00C34C2E" w:rsidRPr="000919BE">
        <w:rPr>
          <w:iCs/>
        </w:rPr>
        <w:t>yra suvaržom</w:t>
      </w:r>
      <w:r w:rsidR="00212C31" w:rsidRPr="000919BE">
        <w:rPr>
          <w:iCs/>
        </w:rPr>
        <w:t>a</w:t>
      </w:r>
      <w:r w:rsidR="00275087" w:rsidRPr="000919BE">
        <w:rPr>
          <w:iCs/>
        </w:rPr>
        <w:t xml:space="preserve"> (apribojama)</w:t>
      </w:r>
      <w:r w:rsidR="00212C31" w:rsidRPr="000919BE">
        <w:rPr>
          <w:iCs/>
        </w:rPr>
        <w:t xml:space="preserve"> </w:t>
      </w:r>
      <w:r w:rsidR="00D1361E" w:rsidRPr="000919BE">
        <w:rPr>
          <w:iCs/>
        </w:rPr>
        <w:t>asmens</w:t>
      </w:r>
      <w:r w:rsidR="001E66FC" w:rsidRPr="000919BE">
        <w:rPr>
          <w:iCs/>
        </w:rPr>
        <w:t xml:space="preserve"> </w:t>
      </w:r>
      <w:r w:rsidR="004150B9" w:rsidRPr="000919BE">
        <w:rPr>
          <w:iCs/>
        </w:rPr>
        <w:t>laisvė</w:t>
      </w:r>
      <w:r w:rsidR="00DD7143" w:rsidRPr="000919BE">
        <w:rPr>
          <w:iCs/>
        </w:rPr>
        <w:t xml:space="preserve"> (galimybė)</w:t>
      </w:r>
      <w:r w:rsidR="004150B9" w:rsidRPr="000919BE">
        <w:rPr>
          <w:iCs/>
        </w:rPr>
        <w:t xml:space="preserve"> pasirinkti savo</w:t>
      </w:r>
      <w:r w:rsidR="00893F4A" w:rsidRPr="000919BE">
        <w:rPr>
          <w:iCs/>
        </w:rPr>
        <w:t xml:space="preserve"> norimą</w:t>
      </w:r>
      <w:r w:rsidR="004150B9" w:rsidRPr="000919BE">
        <w:rPr>
          <w:iCs/>
        </w:rPr>
        <w:t xml:space="preserve"> el</w:t>
      </w:r>
      <w:r w:rsidR="00AC533B" w:rsidRPr="000919BE">
        <w:rPr>
          <w:iCs/>
        </w:rPr>
        <w:t xml:space="preserve">gesį, </w:t>
      </w:r>
      <w:bookmarkEnd w:id="46"/>
      <w:r w:rsidR="00893F4A" w:rsidRPr="000919BE">
        <w:rPr>
          <w:iCs/>
        </w:rPr>
        <w:t>laisvė veikti (</w:t>
      </w:r>
      <w:r w:rsidR="00853684" w:rsidRPr="000919BE">
        <w:rPr>
          <w:iCs/>
        </w:rPr>
        <w:t>neveikti</w:t>
      </w:r>
      <w:r w:rsidR="00893F4A" w:rsidRPr="000919BE">
        <w:rPr>
          <w:iCs/>
        </w:rPr>
        <w:t>) atitinkamu būdu, o tai iš esmės reiškia tokio asmens laisvės varžymą.</w:t>
      </w:r>
      <w:r w:rsidR="00FD2249" w:rsidRPr="000919BE">
        <w:rPr>
          <w:iCs/>
        </w:rPr>
        <w:t xml:space="preserve"> </w:t>
      </w:r>
      <w:r w:rsidR="00FC3E4F" w:rsidRPr="000919BE">
        <w:rPr>
          <w:iCs/>
        </w:rPr>
        <w:t xml:space="preserve">Nagrinėjamos bylos kontekste pažymėtina ir tai, kad </w:t>
      </w:r>
      <w:r w:rsidR="0038787D" w:rsidRPr="000919BE">
        <w:rPr>
          <w:iCs/>
        </w:rPr>
        <w:t>Vi</w:t>
      </w:r>
      <w:r w:rsidR="00FD2249" w:rsidRPr="000919BE">
        <w:rPr>
          <w:iCs/>
        </w:rPr>
        <w:t>lniaus apygardos teismo 2017 m. </w:t>
      </w:r>
      <w:r w:rsidR="003024D0" w:rsidRPr="000919BE">
        <w:rPr>
          <w:iCs/>
        </w:rPr>
        <w:t>liepos 13 </w:t>
      </w:r>
      <w:r w:rsidR="0038787D" w:rsidRPr="000919BE">
        <w:rPr>
          <w:iCs/>
        </w:rPr>
        <w:t>d. nutartyje</w:t>
      </w:r>
      <w:r w:rsidR="00422A30" w:rsidRPr="000919BE">
        <w:rPr>
          <w:iCs/>
        </w:rPr>
        <w:t xml:space="preserve"> </w:t>
      </w:r>
      <w:r w:rsidR="00E064C8" w:rsidRPr="000919BE">
        <w:rPr>
          <w:iCs/>
        </w:rPr>
        <w:t>nurodyta, kad</w:t>
      </w:r>
      <w:r w:rsidR="00422A30" w:rsidRPr="000919BE">
        <w:rPr>
          <w:iCs/>
        </w:rPr>
        <w:t xml:space="preserve"> leidžiama atlikti teisėjo </w:t>
      </w:r>
      <w:bookmarkStart w:id="47" w:name="Buk_93"/>
      <w:r w:rsidR="0017675C" w:rsidRPr="0017675C">
        <w:rPr>
          <w:iCs/>
        </w:rPr>
        <w:t xml:space="preserve">R. A. </w:t>
      </w:r>
      <w:bookmarkEnd w:id="47"/>
      <w:r w:rsidR="00D26FC5" w:rsidRPr="000919BE">
        <w:rPr>
          <w:iCs/>
        </w:rPr>
        <w:t>asmens</w:t>
      </w:r>
      <w:r w:rsidR="00D26FC5" w:rsidRPr="006F1F88">
        <w:rPr>
          <w:iCs/>
        </w:rPr>
        <w:t xml:space="preserve"> </w:t>
      </w:r>
      <w:r w:rsidR="00422A30" w:rsidRPr="006F1F88">
        <w:rPr>
          <w:iCs/>
        </w:rPr>
        <w:t>kratą,</w:t>
      </w:r>
      <w:r w:rsidR="00D26FC5" w:rsidRPr="006F1F88">
        <w:rPr>
          <w:iCs/>
        </w:rPr>
        <w:t xml:space="preserve"> siekiant surasti ir paimti</w:t>
      </w:r>
      <w:r w:rsidR="00981952" w:rsidRPr="006F1F88">
        <w:rPr>
          <w:iCs/>
        </w:rPr>
        <w:t xml:space="preserve"> voką su dokumentais, mobiliojo ryšio telefono aparatus su </w:t>
      </w:r>
      <w:r w:rsidR="00187C20" w:rsidRPr="006F1F88">
        <w:rPr>
          <w:iCs/>
        </w:rPr>
        <w:t xml:space="preserve">atminties ir ryšio kortelėmis, </w:t>
      </w:r>
      <w:r w:rsidR="008E1189" w:rsidRPr="006F1F88">
        <w:rPr>
          <w:iCs/>
        </w:rPr>
        <w:t>buto ir automobilio raktus tik tuo atveju, jei jis atsi</w:t>
      </w:r>
      <w:r w:rsidR="00822E00" w:rsidRPr="006F1F88">
        <w:rPr>
          <w:iCs/>
        </w:rPr>
        <w:t>s</w:t>
      </w:r>
      <w:r w:rsidR="008E1189" w:rsidRPr="006F1F88">
        <w:rPr>
          <w:iCs/>
        </w:rPr>
        <w:t>akytų atiduoti minėtus su savimi turimus daiktus.</w:t>
      </w:r>
    </w:p>
    <w:p w14:paraId="1ECD5DD6" w14:textId="2FB61C8E" w:rsidR="00815D46" w:rsidRPr="006F1F88" w:rsidRDefault="00D42227" w:rsidP="00815D46">
      <w:pPr>
        <w:pStyle w:val="BodyText"/>
        <w:numPr>
          <w:ilvl w:val="0"/>
          <w:numId w:val="1"/>
        </w:numPr>
        <w:rPr>
          <w:iCs/>
        </w:rPr>
      </w:pPr>
      <w:r w:rsidRPr="006F1F88">
        <w:rPr>
          <w:iCs/>
        </w:rPr>
        <w:t>BPK 145, 146, 149 straipsniuose nustatytos bendrosios procesinių prievartos priemonių – kratos ir asmens kratos taisyklės,</w:t>
      </w:r>
      <w:r w:rsidR="004507A7" w:rsidRPr="006F1F88">
        <w:rPr>
          <w:iCs/>
        </w:rPr>
        <w:t xml:space="preserve"> tuo tarpu </w:t>
      </w:r>
      <w:r w:rsidR="003B1E9A" w:rsidRPr="006F1F88">
        <w:rPr>
          <w:iCs/>
        </w:rPr>
        <w:t xml:space="preserve">BPK </w:t>
      </w:r>
      <w:r w:rsidR="003B1E9A" w:rsidRPr="006F1F88">
        <w:rPr>
          <w:lang w:eastAsia="ja-JP"/>
        </w:rPr>
        <w:t>3</w:t>
      </w:r>
      <w:r w:rsidR="003B1E9A" w:rsidRPr="006F1F88">
        <w:rPr>
          <w:vertAlign w:val="superscript"/>
          <w:lang w:eastAsia="ja-JP"/>
        </w:rPr>
        <w:t>2</w:t>
      </w:r>
      <w:r w:rsidR="003B1E9A" w:rsidRPr="006F1F88">
        <w:rPr>
          <w:lang w:eastAsia="ja-JP"/>
        </w:rPr>
        <w:t xml:space="preserve"> straipsnyje</w:t>
      </w:r>
      <w:r w:rsidR="00E959C6" w:rsidRPr="006F1F88">
        <w:rPr>
          <w:lang w:eastAsia="ja-JP"/>
        </w:rPr>
        <w:t xml:space="preserve">, </w:t>
      </w:r>
      <w:r w:rsidR="00E959C6" w:rsidRPr="006F1F88">
        <w:rPr>
          <w:iCs/>
        </w:rPr>
        <w:t>Teismų įstatymo 47 straipsn</w:t>
      </w:r>
      <w:r w:rsidR="00DE4C19" w:rsidRPr="006F1F88">
        <w:rPr>
          <w:iCs/>
        </w:rPr>
        <w:t>io 1, 2 dalyse</w:t>
      </w:r>
      <w:r w:rsidR="007B0F84" w:rsidRPr="006F1F88">
        <w:rPr>
          <w:lang w:eastAsia="ja-JP"/>
        </w:rPr>
        <w:t xml:space="preserve"> </w:t>
      </w:r>
      <w:r w:rsidR="004507A7" w:rsidRPr="006F1F88">
        <w:rPr>
          <w:iCs/>
        </w:rPr>
        <w:t>reglamentuojamos specialiosios</w:t>
      </w:r>
      <w:r w:rsidR="00C91710" w:rsidRPr="006F1F88">
        <w:rPr>
          <w:iCs/>
        </w:rPr>
        <w:t xml:space="preserve"> </w:t>
      </w:r>
      <w:r w:rsidR="00FE603F" w:rsidRPr="006F1F88">
        <w:rPr>
          <w:iCs/>
        </w:rPr>
        <w:t>baudžiamojo proceso, tarp jų ir</w:t>
      </w:r>
      <w:r w:rsidR="00C91710" w:rsidRPr="006F1F88">
        <w:rPr>
          <w:iCs/>
        </w:rPr>
        <w:t xml:space="preserve"> procesinių prievartos priemonių </w:t>
      </w:r>
      <w:r w:rsidR="0089571B" w:rsidRPr="006F1F88">
        <w:rPr>
          <w:iCs/>
        </w:rPr>
        <w:t>taikymo</w:t>
      </w:r>
      <w:r w:rsidR="00FE603F" w:rsidRPr="006F1F88">
        <w:rPr>
          <w:iCs/>
        </w:rPr>
        <w:t>,</w:t>
      </w:r>
      <w:r w:rsidR="0089571B" w:rsidRPr="006F1F88">
        <w:rPr>
          <w:iCs/>
        </w:rPr>
        <w:t xml:space="preserve"> sąlygos konkrečiam subjektų ratui, t. y.</w:t>
      </w:r>
      <w:r w:rsidR="00234B2E" w:rsidRPr="006F1F88">
        <w:rPr>
          <w:iCs/>
        </w:rPr>
        <w:t xml:space="preserve"> </w:t>
      </w:r>
      <w:r w:rsidR="002E270A" w:rsidRPr="006F1F88">
        <w:rPr>
          <w:iCs/>
        </w:rPr>
        <w:t>teisėjams.</w:t>
      </w:r>
      <w:r w:rsidR="002669FB" w:rsidRPr="006F1F88">
        <w:rPr>
          <w:iCs/>
        </w:rPr>
        <w:t xml:space="preserve"> Teismų įstatymo 47 straipsn</w:t>
      </w:r>
      <w:r w:rsidR="00275087" w:rsidRPr="006F1F88">
        <w:rPr>
          <w:iCs/>
        </w:rPr>
        <w:t>io 1 </w:t>
      </w:r>
      <w:r w:rsidR="00DE4C19" w:rsidRPr="006F1F88">
        <w:rPr>
          <w:iCs/>
        </w:rPr>
        <w:t>dalyje</w:t>
      </w:r>
      <w:r w:rsidR="00803253" w:rsidRPr="006F1F88">
        <w:rPr>
          <w:iCs/>
        </w:rPr>
        <w:t xml:space="preserve"> nustatytos dvi</w:t>
      </w:r>
      <w:r w:rsidR="00142C67" w:rsidRPr="006F1F88">
        <w:rPr>
          <w:iCs/>
        </w:rPr>
        <w:t xml:space="preserve"> </w:t>
      </w:r>
      <w:r w:rsidR="00803253" w:rsidRPr="006F1F88">
        <w:rPr>
          <w:iCs/>
        </w:rPr>
        <w:t xml:space="preserve">sąlygos, kurioms esant </w:t>
      </w:r>
      <w:r w:rsidR="00086E16" w:rsidRPr="006F1F88">
        <w:rPr>
          <w:iCs/>
        </w:rPr>
        <w:t>teisėjas gali atsakyti baudžiamąja tvarka, gali būti suimtas arba gali būti kitaip suvaržyta jo laisvė</w:t>
      </w:r>
      <w:r w:rsidR="00803253" w:rsidRPr="006F1F88">
        <w:rPr>
          <w:iCs/>
        </w:rPr>
        <w:t xml:space="preserve">: 1) </w:t>
      </w:r>
      <w:r w:rsidR="00960CDC" w:rsidRPr="006F1F88">
        <w:rPr>
          <w:iCs/>
        </w:rPr>
        <w:t>jei yra gautas</w:t>
      </w:r>
      <w:r w:rsidR="00803253" w:rsidRPr="006F1F88">
        <w:rPr>
          <w:iCs/>
        </w:rPr>
        <w:t xml:space="preserve"> </w:t>
      </w:r>
      <w:r w:rsidR="00086E16" w:rsidRPr="006F1F88">
        <w:rPr>
          <w:iCs/>
        </w:rPr>
        <w:t>Seimo, o tarp Seimo sesijų – Respublikos Prezidento</w:t>
      </w:r>
      <w:r w:rsidR="00045431">
        <w:rPr>
          <w:iCs/>
        </w:rPr>
        <w:t>,</w:t>
      </w:r>
      <w:r w:rsidR="00086E16" w:rsidRPr="006F1F88">
        <w:rPr>
          <w:iCs/>
        </w:rPr>
        <w:t xml:space="preserve"> sutikim</w:t>
      </w:r>
      <w:r w:rsidR="00803253" w:rsidRPr="006F1F88">
        <w:rPr>
          <w:iCs/>
        </w:rPr>
        <w:t>as</w:t>
      </w:r>
      <w:r w:rsidR="00960CDC" w:rsidRPr="006F1F88">
        <w:rPr>
          <w:iCs/>
        </w:rPr>
        <w:t xml:space="preserve"> arba 2) kai </w:t>
      </w:r>
      <w:r w:rsidR="00086E16" w:rsidRPr="006F1F88">
        <w:rPr>
          <w:iCs/>
        </w:rPr>
        <w:t xml:space="preserve">teisėjas užtinkamas darantis nusikalstamą veiką </w:t>
      </w:r>
      <w:r w:rsidR="00FF14C8" w:rsidRPr="006F1F88">
        <w:rPr>
          <w:i/>
        </w:rPr>
        <w:t>(in </w:t>
      </w:r>
      <w:r w:rsidR="00086E16" w:rsidRPr="006F1F88">
        <w:rPr>
          <w:i/>
        </w:rPr>
        <w:t>flagranti)</w:t>
      </w:r>
      <w:r w:rsidR="00086E16" w:rsidRPr="006F1F88">
        <w:rPr>
          <w:iCs/>
        </w:rPr>
        <w:t>.</w:t>
      </w:r>
      <w:r w:rsidR="00815D46" w:rsidRPr="006F1F88">
        <w:rPr>
          <w:iCs/>
        </w:rPr>
        <w:t xml:space="preserve"> Formuojamoje teismų praktikoje kasacinės instancijos teismo išaiškinta, kad teisėjas pagal Teismų įstatymo nuostatas turi nepriklausomumo garantijas (teisėjo imunitetą), todėl būtina itin tiksliai laikytis Teismų įstatymo 47 stra</w:t>
      </w:r>
      <w:r w:rsidR="00103800">
        <w:rPr>
          <w:iCs/>
        </w:rPr>
        <w:t xml:space="preserve">ipsnyje bei </w:t>
      </w:r>
      <w:r w:rsidR="00815D46" w:rsidRPr="006F1F88">
        <w:rPr>
          <w:iCs/>
        </w:rPr>
        <w:t>Konstitucijos 114 straipsnio 2 dalyje įtvirtintų nuostatų</w:t>
      </w:r>
      <w:r w:rsidR="00103800">
        <w:rPr>
          <w:iCs/>
        </w:rPr>
        <w:t>,</w:t>
      </w:r>
      <w:r w:rsidR="00815D46" w:rsidRPr="006F1F88">
        <w:rPr>
          <w:iCs/>
        </w:rPr>
        <w:t xml:space="preserve"> sprendžiant jo baudžiamosios atsakomybės klausimą (kasacinė nutartis baudžiamojoje byloje Nr. 2K-7-266-942/2015).</w:t>
      </w:r>
    </w:p>
    <w:p w14:paraId="47959B41" w14:textId="309CBFCE" w:rsidR="003B0FF6" w:rsidRPr="00F45B1E" w:rsidRDefault="008F7C07" w:rsidP="007B4B19">
      <w:pPr>
        <w:pStyle w:val="BodyText"/>
        <w:numPr>
          <w:ilvl w:val="0"/>
          <w:numId w:val="1"/>
        </w:numPr>
        <w:rPr>
          <w:iCs/>
        </w:rPr>
      </w:pPr>
      <w:r w:rsidRPr="00F45B1E">
        <w:rPr>
          <w:iCs/>
        </w:rPr>
        <w:t xml:space="preserve">Kaip </w:t>
      </w:r>
      <w:r w:rsidR="00B065E0" w:rsidRPr="00F45B1E">
        <w:rPr>
          <w:iCs/>
        </w:rPr>
        <w:t>matyti iš bylo</w:t>
      </w:r>
      <w:r w:rsidR="00831144" w:rsidRPr="00F45B1E">
        <w:rPr>
          <w:iCs/>
        </w:rPr>
        <w:t>je esančių įrodymų,</w:t>
      </w:r>
      <w:r w:rsidR="00DD7528" w:rsidRPr="00F45B1E">
        <w:rPr>
          <w:iCs/>
        </w:rPr>
        <w:t xml:space="preserve"> </w:t>
      </w:r>
      <w:r w:rsidR="00831144" w:rsidRPr="00F45B1E">
        <w:rPr>
          <w:iCs/>
        </w:rPr>
        <w:t xml:space="preserve">2017 m. liepos 19 d. atliekant kratas teisėjo </w:t>
      </w:r>
      <w:bookmarkStart w:id="48" w:name="Buk_94"/>
      <w:r w:rsidR="0017675C" w:rsidRPr="0017675C">
        <w:rPr>
          <w:iCs/>
        </w:rPr>
        <w:t xml:space="preserve">R. A. </w:t>
      </w:r>
      <w:bookmarkEnd w:id="48"/>
      <w:r w:rsidR="00831144" w:rsidRPr="00F45B1E">
        <w:rPr>
          <w:iCs/>
        </w:rPr>
        <w:t>gyvenamojoje vietoje,</w:t>
      </w:r>
      <w:r w:rsidR="00F964CB" w:rsidRPr="00F45B1E">
        <w:rPr>
          <w:iCs/>
        </w:rPr>
        <w:t xml:space="preserve"> automobilyje ir jo asmens kratą</w:t>
      </w:r>
      <w:r w:rsidR="00DB0B77" w:rsidRPr="00F45B1E">
        <w:rPr>
          <w:iCs/>
        </w:rPr>
        <w:t>,</w:t>
      </w:r>
      <w:r w:rsidR="00831144" w:rsidRPr="00F45B1E">
        <w:rPr>
          <w:iCs/>
        </w:rPr>
        <w:t xml:space="preserve"> nei Seimo, nei Respublikos Prezidento sutikimo nebuvo</w:t>
      </w:r>
      <w:r w:rsidR="00DD7528" w:rsidRPr="00F45B1E">
        <w:rPr>
          <w:iCs/>
        </w:rPr>
        <w:t xml:space="preserve">, o duomenų, kad teisėjas </w:t>
      </w:r>
      <w:bookmarkStart w:id="49" w:name="Buk_120"/>
      <w:r w:rsidR="0017675C" w:rsidRPr="0017675C">
        <w:rPr>
          <w:iCs/>
        </w:rPr>
        <w:t xml:space="preserve">R. A. </w:t>
      </w:r>
      <w:bookmarkEnd w:id="49"/>
      <w:r w:rsidR="00DD7528" w:rsidRPr="00F45B1E">
        <w:rPr>
          <w:iCs/>
        </w:rPr>
        <w:t>būtų užti</w:t>
      </w:r>
      <w:r w:rsidR="006479E7" w:rsidRPr="00F45B1E">
        <w:rPr>
          <w:iCs/>
        </w:rPr>
        <w:t>kt</w:t>
      </w:r>
      <w:r w:rsidR="00DD7528" w:rsidRPr="00F45B1E">
        <w:rPr>
          <w:iCs/>
        </w:rPr>
        <w:t xml:space="preserve">as darantis nusikalstamą veiką </w:t>
      </w:r>
      <w:r w:rsidR="00FF14C8" w:rsidRPr="00F45B1E">
        <w:rPr>
          <w:i/>
        </w:rPr>
        <w:t>(in </w:t>
      </w:r>
      <w:r w:rsidR="00DD7528" w:rsidRPr="00F45B1E">
        <w:rPr>
          <w:i/>
        </w:rPr>
        <w:t>flagranti)</w:t>
      </w:r>
      <w:r w:rsidR="006479E7" w:rsidRPr="00F45B1E">
        <w:rPr>
          <w:iCs/>
        </w:rPr>
        <w:t xml:space="preserve">, </w:t>
      </w:r>
      <w:r w:rsidR="008F4896" w:rsidRPr="008F4896">
        <w:rPr>
          <w:iCs/>
        </w:rPr>
        <w:t>byloje</w:t>
      </w:r>
      <w:r w:rsidR="008F4896">
        <w:rPr>
          <w:iCs/>
        </w:rPr>
        <w:t xml:space="preserve"> </w:t>
      </w:r>
      <w:r w:rsidR="006479E7" w:rsidRPr="00F45B1E">
        <w:rPr>
          <w:iCs/>
        </w:rPr>
        <w:t>nėra.</w:t>
      </w:r>
      <w:r w:rsidR="00ED51AD" w:rsidRPr="00F45B1E">
        <w:rPr>
          <w:iCs/>
        </w:rPr>
        <w:t xml:space="preserve"> Dėl to a</w:t>
      </w:r>
      <w:r w:rsidR="004D6F3D" w:rsidRPr="00F45B1E">
        <w:rPr>
          <w:iCs/>
        </w:rPr>
        <w:t>peliacinės instancijos teismas</w:t>
      </w:r>
      <w:r w:rsidR="00DE1871" w:rsidRPr="00F45B1E">
        <w:rPr>
          <w:iCs/>
        </w:rPr>
        <w:t xml:space="preserve"> pagrįstai </w:t>
      </w:r>
      <w:r w:rsidR="00D770A7" w:rsidRPr="00F45B1E">
        <w:rPr>
          <w:iCs/>
        </w:rPr>
        <w:t>atliktas</w:t>
      </w:r>
      <w:r w:rsidR="00DE1871" w:rsidRPr="00F45B1E">
        <w:rPr>
          <w:iCs/>
        </w:rPr>
        <w:t xml:space="preserve"> kratas </w:t>
      </w:r>
      <w:r w:rsidR="00D770A7" w:rsidRPr="00F45B1E">
        <w:rPr>
          <w:iCs/>
        </w:rPr>
        <w:t xml:space="preserve">prieš </w:t>
      </w:r>
      <w:r w:rsidR="00DE1871" w:rsidRPr="00F45B1E">
        <w:rPr>
          <w:iCs/>
        </w:rPr>
        <w:t>teisėj</w:t>
      </w:r>
      <w:r w:rsidR="00D770A7" w:rsidRPr="00F45B1E">
        <w:rPr>
          <w:iCs/>
        </w:rPr>
        <w:t>ą</w:t>
      </w:r>
      <w:r w:rsidR="00DE1871" w:rsidRPr="00F45B1E">
        <w:rPr>
          <w:iCs/>
        </w:rPr>
        <w:t xml:space="preserve"> </w:t>
      </w:r>
      <w:bookmarkStart w:id="50" w:name="Buk_106"/>
      <w:r w:rsidR="0017675C" w:rsidRPr="0017675C">
        <w:rPr>
          <w:iCs/>
        </w:rPr>
        <w:t xml:space="preserve">R. A. </w:t>
      </w:r>
      <w:bookmarkEnd w:id="50"/>
      <w:r w:rsidR="00DE1871" w:rsidRPr="00F45B1E">
        <w:rPr>
          <w:iCs/>
        </w:rPr>
        <w:t>pripažino neteisėtomis,</w:t>
      </w:r>
      <w:r w:rsidR="009322CC" w:rsidRPr="00F45B1E">
        <w:rPr>
          <w:iCs/>
        </w:rPr>
        <w:t xml:space="preserve"> o jų metu </w:t>
      </w:r>
      <w:r w:rsidR="00DE1871" w:rsidRPr="00F45B1E">
        <w:rPr>
          <w:iCs/>
        </w:rPr>
        <w:t>gaut</w:t>
      </w:r>
      <w:r w:rsidR="009322CC" w:rsidRPr="00F45B1E">
        <w:rPr>
          <w:iCs/>
        </w:rPr>
        <w:t>us</w:t>
      </w:r>
      <w:r w:rsidR="00DE1871" w:rsidRPr="00F45B1E">
        <w:rPr>
          <w:iCs/>
        </w:rPr>
        <w:t xml:space="preserve"> </w:t>
      </w:r>
      <w:r w:rsidR="009322CC" w:rsidRPr="00F45B1E">
        <w:rPr>
          <w:iCs/>
        </w:rPr>
        <w:t xml:space="preserve">duomenis ‒ </w:t>
      </w:r>
      <w:r w:rsidR="007B4B19" w:rsidRPr="00F45B1E">
        <w:rPr>
          <w:iCs/>
        </w:rPr>
        <w:t xml:space="preserve">kaip </w:t>
      </w:r>
      <w:r w:rsidR="009322CC" w:rsidRPr="00F45B1E">
        <w:rPr>
          <w:iCs/>
        </w:rPr>
        <w:t>neatitinkančius BPK įrodymams keliamų reikalavimų.</w:t>
      </w:r>
      <w:r w:rsidR="007B4B19" w:rsidRPr="00F45B1E">
        <w:rPr>
          <w:iCs/>
        </w:rPr>
        <w:t xml:space="preserve"> </w:t>
      </w:r>
      <w:r w:rsidR="00A10C0D" w:rsidRPr="00F45B1E">
        <w:rPr>
          <w:iCs/>
        </w:rPr>
        <w:t>Išplėstinė septynių teisėjų kolegija</w:t>
      </w:r>
      <w:r w:rsidR="00B6789C" w:rsidRPr="00F45B1E">
        <w:rPr>
          <w:iCs/>
        </w:rPr>
        <w:t xml:space="preserve"> </w:t>
      </w:r>
      <w:r w:rsidR="00093773">
        <w:rPr>
          <w:iCs/>
        </w:rPr>
        <w:t>sutinka</w:t>
      </w:r>
      <w:r w:rsidR="003B0FF6" w:rsidRPr="00F45B1E">
        <w:rPr>
          <w:iCs/>
        </w:rPr>
        <w:t xml:space="preserve"> su tokia teism</w:t>
      </w:r>
      <w:r w:rsidR="00B6789C" w:rsidRPr="00F45B1E">
        <w:rPr>
          <w:iCs/>
        </w:rPr>
        <w:t>o</w:t>
      </w:r>
      <w:r w:rsidR="003B0FF6" w:rsidRPr="00F45B1E">
        <w:rPr>
          <w:iCs/>
        </w:rPr>
        <w:t xml:space="preserve"> išvada ir</w:t>
      </w:r>
      <w:r w:rsidR="008259E1" w:rsidRPr="00F45B1E">
        <w:rPr>
          <w:iCs/>
        </w:rPr>
        <w:t xml:space="preserve">, atsižvelgdama į tai, kas išdėstyta pirmiau, </w:t>
      </w:r>
      <w:r w:rsidR="003B0FF6" w:rsidRPr="00F45B1E">
        <w:rPr>
          <w:iCs/>
        </w:rPr>
        <w:t>pažymi, kad</w:t>
      </w:r>
      <w:r w:rsidR="0045382C" w:rsidRPr="00F45B1E">
        <w:rPr>
          <w:iCs/>
        </w:rPr>
        <w:t xml:space="preserve"> nagrinėjamu atveju</w:t>
      </w:r>
      <w:r w:rsidR="00B6789C" w:rsidRPr="00F45B1E">
        <w:rPr>
          <w:iCs/>
        </w:rPr>
        <w:t xml:space="preserve"> tokie procesinės prievartos veiksmai</w:t>
      </w:r>
      <w:r w:rsidR="00E62130" w:rsidRPr="00F45B1E">
        <w:rPr>
          <w:iCs/>
        </w:rPr>
        <w:t xml:space="preserve"> prieš teisėją </w:t>
      </w:r>
      <w:bookmarkStart w:id="51" w:name="Buk_107"/>
      <w:r w:rsidR="0017675C" w:rsidRPr="0017675C">
        <w:rPr>
          <w:iCs/>
        </w:rPr>
        <w:t>R. A.</w:t>
      </w:r>
      <w:bookmarkEnd w:id="51"/>
      <w:r w:rsidR="00E62130" w:rsidRPr="00F45B1E">
        <w:rPr>
          <w:iCs/>
        </w:rPr>
        <w:t>, neturint kompetentingos institucijos leidimo,</w:t>
      </w:r>
      <w:r w:rsidR="004467B8" w:rsidRPr="00F45B1E">
        <w:rPr>
          <w:iCs/>
        </w:rPr>
        <w:t xml:space="preserve"> </w:t>
      </w:r>
      <w:r w:rsidR="00217009" w:rsidRPr="00F45B1E">
        <w:rPr>
          <w:iCs/>
        </w:rPr>
        <w:t>buvo atlikti pažeidžiant iš</w:t>
      </w:r>
      <w:r w:rsidR="002D163A">
        <w:rPr>
          <w:iCs/>
        </w:rPr>
        <w:t xml:space="preserve"> </w:t>
      </w:r>
      <w:r w:rsidR="00217009" w:rsidRPr="00F45B1E">
        <w:rPr>
          <w:iCs/>
        </w:rPr>
        <w:t>Konstitucijos 114 straipsnio</w:t>
      </w:r>
      <w:r w:rsidR="00503DD2" w:rsidRPr="00F45B1E">
        <w:rPr>
          <w:iCs/>
        </w:rPr>
        <w:t xml:space="preserve"> 2</w:t>
      </w:r>
      <w:r w:rsidR="000A52D0">
        <w:rPr>
          <w:iCs/>
        </w:rPr>
        <w:t> </w:t>
      </w:r>
      <w:r w:rsidR="00503DD2" w:rsidRPr="00F45B1E">
        <w:rPr>
          <w:iCs/>
        </w:rPr>
        <w:t>dalies</w:t>
      </w:r>
      <w:r w:rsidR="00217009" w:rsidRPr="00F45B1E">
        <w:rPr>
          <w:iCs/>
        </w:rPr>
        <w:t>,</w:t>
      </w:r>
      <w:r w:rsidR="00F45B1E" w:rsidRPr="00F45B1E">
        <w:rPr>
          <w:iCs/>
        </w:rPr>
        <w:t xml:space="preserve"> </w:t>
      </w:r>
      <w:r w:rsidR="00A21010" w:rsidRPr="00F45B1E">
        <w:rPr>
          <w:iCs/>
        </w:rPr>
        <w:t>Teismų</w:t>
      </w:r>
      <w:r w:rsidR="00C474B1" w:rsidRPr="00F45B1E">
        <w:rPr>
          <w:iCs/>
        </w:rPr>
        <w:t xml:space="preserve"> </w:t>
      </w:r>
      <w:r w:rsidR="00892283" w:rsidRPr="00F45B1E">
        <w:rPr>
          <w:iCs/>
        </w:rPr>
        <w:t>įstatymo </w:t>
      </w:r>
      <w:r w:rsidR="00E62130" w:rsidRPr="00F45B1E">
        <w:rPr>
          <w:iCs/>
        </w:rPr>
        <w:t>47 </w:t>
      </w:r>
      <w:r w:rsidR="00C474B1" w:rsidRPr="00F45B1E">
        <w:rPr>
          <w:iCs/>
        </w:rPr>
        <w:t>straipsnio 1</w:t>
      </w:r>
      <w:r w:rsidR="000711EA">
        <w:rPr>
          <w:iCs/>
        </w:rPr>
        <w:t> </w:t>
      </w:r>
      <w:r w:rsidR="00C474B1" w:rsidRPr="00F45B1E">
        <w:rPr>
          <w:iCs/>
        </w:rPr>
        <w:t>dalies</w:t>
      </w:r>
      <w:r w:rsidR="000839BD" w:rsidRPr="00F45B1E">
        <w:rPr>
          <w:iCs/>
        </w:rPr>
        <w:t xml:space="preserve"> </w:t>
      </w:r>
      <w:r w:rsidR="00217009" w:rsidRPr="00F45B1E">
        <w:rPr>
          <w:iCs/>
        </w:rPr>
        <w:t>kylančius reikalavimus</w:t>
      </w:r>
      <w:r w:rsidR="00C474B1" w:rsidRPr="00F45B1E">
        <w:rPr>
          <w:iCs/>
        </w:rPr>
        <w:t>.</w:t>
      </w:r>
    </w:p>
    <w:p w14:paraId="5171F583" w14:textId="0683BC03" w:rsidR="00476051" w:rsidRPr="00DF750A" w:rsidRDefault="00A23D7A" w:rsidP="002D1F3A">
      <w:pPr>
        <w:pStyle w:val="BodyText"/>
        <w:numPr>
          <w:ilvl w:val="0"/>
          <w:numId w:val="1"/>
        </w:numPr>
        <w:rPr>
          <w:iCs/>
        </w:rPr>
      </w:pPr>
      <w:r w:rsidRPr="006F1F88">
        <w:rPr>
          <w:iCs/>
        </w:rPr>
        <w:t>N</w:t>
      </w:r>
      <w:r w:rsidR="000B33D2" w:rsidRPr="006F1F88">
        <w:rPr>
          <w:iCs/>
        </w:rPr>
        <w:t>agrinėjamu atveju</w:t>
      </w:r>
      <w:r w:rsidR="00F45B1E">
        <w:rPr>
          <w:iCs/>
        </w:rPr>
        <w:t xml:space="preserve"> </w:t>
      </w:r>
      <w:r w:rsidR="00947F9B" w:rsidRPr="006F1F88">
        <w:rPr>
          <w:iCs/>
        </w:rPr>
        <w:t xml:space="preserve">kasatorius nepagrįstai teigia, jog </w:t>
      </w:r>
      <w:r w:rsidR="002C7A07" w:rsidRPr="006F1F88">
        <w:rPr>
          <w:iCs/>
        </w:rPr>
        <w:t xml:space="preserve">teisėjui taikomas imunitetas nuo baudžiamosios atsakomybės turi būti išimtinai siejamas su </w:t>
      </w:r>
      <w:r w:rsidR="000B33D2" w:rsidRPr="006F1F88">
        <w:rPr>
          <w:iCs/>
        </w:rPr>
        <w:t>teisėjo veikla.</w:t>
      </w:r>
      <w:r w:rsidR="002F1683" w:rsidRPr="006F1F88">
        <w:rPr>
          <w:iCs/>
        </w:rPr>
        <w:t xml:space="preserve"> Iš</w:t>
      </w:r>
      <w:r w:rsidR="009961CE" w:rsidRPr="006F1F88">
        <w:rPr>
          <w:iCs/>
        </w:rPr>
        <w:t xml:space="preserve"> </w:t>
      </w:r>
      <w:r w:rsidR="007C4CB6" w:rsidRPr="006F1F88">
        <w:rPr>
          <w:iCs/>
        </w:rPr>
        <w:t>Teismų įstatymo 47 </w:t>
      </w:r>
      <w:r w:rsidR="0019498C" w:rsidRPr="006F1F88">
        <w:rPr>
          <w:iCs/>
        </w:rPr>
        <w:t>straipsnio 1</w:t>
      </w:r>
      <w:r w:rsidR="002F1683" w:rsidRPr="006F1F88">
        <w:rPr>
          <w:iCs/>
        </w:rPr>
        <w:t>, 2</w:t>
      </w:r>
      <w:r w:rsidR="0019498C" w:rsidRPr="006F1F88">
        <w:rPr>
          <w:iCs/>
        </w:rPr>
        <w:t xml:space="preserve"> dal</w:t>
      </w:r>
      <w:r w:rsidR="002F1683" w:rsidRPr="006F1F88">
        <w:rPr>
          <w:iCs/>
        </w:rPr>
        <w:t xml:space="preserve">ies </w:t>
      </w:r>
      <w:r w:rsidR="00F139D9" w:rsidRPr="006F1F88">
        <w:rPr>
          <w:iCs/>
        </w:rPr>
        <w:t xml:space="preserve">nuostatų turinio </w:t>
      </w:r>
      <w:r w:rsidR="00F139D9" w:rsidRPr="00D93F74">
        <w:rPr>
          <w:iCs/>
        </w:rPr>
        <w:t>tokia išvada neišplauki</w:t>
      </w:r>
      <w:r w:rsidR="00300643" w:rsidRPr="00D93F74">
        <w:rPr>
          <w:iCs/>
        </w:rPr>
        <w:t>a</w:t>
      </w:r>
      <w:r w:rsidR="00F0076F" w:rsidRPr="00D93F74">
        <w:rPr>
          <w:iCs/>
        </w:rPr>
        <w:t xml:space="preserve"> –</w:t>
      </w:r>
      <w:r w:rsidR="00A47F52" w:rsidRPr="00D93F74">
        <w:rPr>
          <w:iCs/>
        </w:rPr>
        <w:t xml:space="preserve"> teisėjo </w:t>
      </w:r>
      <w:r w:rsidR="00893F4A" w:rsidRPr="00D93F74">
        <w:rPr>
          <w:iCs/>
        </w:rPr>
        <w:t>patraukimas</w:t>
      </w:r>
      <w:r w:rsidR="00A47F52" w:rsidRPr="00D93F74">
        <w:rPr>
          <w:iCs/>
        </w:rPr>
        <w:t xml:space="preserve"> baudžiamojon atsakomybėn</w:t>
      </w:r>
      <w:r w:rsidR="00F0076F" w:rsidRPr="00D93F74">
        <w:rPr>
          <w:iCs/>
        </w:rPr>
        <w:t xml:space="preserve">, </w:t>
      </w:r>
      <w:r w:rsidR="00893F4A" w:rsidRPr="00D93F74">
        <w:rPr>
          <w:iCs/>
        </w:rPr>
        <w:t>jo suėmimas ar kitų procesinių prievartos priemonių, susijusių su teisėjo laisvės varžymu</w:t>
      </w:r>
      <w:r w:rsidR="004B134B">
        <w:rPr>
          <w:iCs/>
        </w:rPr>
        <w:t>,</w:t>
      </w:r>
      <w:r w:rsidR="00893F4A" w:rsidRPr="00D93F74">
        <w:rPr>
          <w:iCs/>
        </w:rPr>
        <w:t xml:space="preserve"> </w:t>
      </w:r>
      <w:r w:rsidR="000C0C43" w:rsidRPr="00D93F74">
        <w:rPr>
          <w:iCs/>
        </w:rPr>
        <w:t>taikymo</w:t>
      </w:r>
      <w:r w:rsidR="00F0076F" w:rsidRPr="00D93F74">
        <w:rPr>
          <w:iCs/>
        </w:rPr>
        <w:t xml:space="preserve"> sąlygos</w:t>
      </w:r>
      <w:r w:rsidR="000C0C43" w:rsidRPr="00D93F74">
        <w:rPr>
          <w:iCs/>
        </w:rPr>
        <w:t xml:space="preserve"> siejamos su kompetentingos institucijos leidim</w:t>
      </w:r>
      <w:r w:rsidR="00CB282B" w:rsidRPr="00D93F74">
        <w:rPr>
          <w:iCs/>
        </w:rPr>
        <w:t>o gavimu</w:t>
      </w:r>
      <w:r w:rsidR="00945D68" w:rsidRPr="00D93F74">
        <w:rPr>
          <w:iCs/>
        </w:rPr>
        <w:t xml:space="preserve"> arba situacija, </w:t>
      </w:r>
      <w:r w:rsidR="0019498C" w:rsidRPr="00D93F74">
        <w:rPr>
          <w:iCs/>
        </w:rPr>
        <w:t xml:space="preserve">kai teisėjas užtinkamas </w:t>
      </w:r>
      <w:r w:rsidR="00D770A7" w:rsidRPr="00D93F74">
        <w:rPr>
          <w:iCs/>
        </w:rPr>
        <w:t xml:space="preserve">darantis nusikalstamą veiką </w:t>
      </w:r>
      <w:r w:rsidR="00D770A7" w:rsidRPr="00D93F74">
        <w:rPr>
          <w:i/>
          <w:iCs/>
        </w:rPr>
        <w:t>(</w:t>
      </w:r>
      <w:r w:rsidR="0019498C" w:rsidRPr="00D93F74">
        <w:rPr>
          <w:i/>
        </w:rPr>
        <w:t xml:space="preserve">in </w:t>
      </w:r>
      <w:r w:rsidR="0019498C" w:rsidRPr="006F1F88">
        <w:rPr>
          <w:i/>
        </w:rPr>
        <w:t>flagranti</w:t>
      </w:r>
      <w:r w:rsidR="00D770A7">
        <w:rPr>
          <w:i/>
        </w:rPr>
        <w:t>)</w:t>
      </w:r>
      <w:r w:rsidR="0019498C" w:rsidRPr="006F1F88">
        <w:rPr>
          <w:iCs/>
        </w:rPr>
        <w:t>.</w:t>
      </w:r>
      <w:r w:rsidR="00BB17D4" w:rsidRPr="006F1F88">
        <w:rPr>
          <w:iCs/>
        </w:rPr>
        <w:t xml:space="preserve"> </w:t>
      </w:r>
      <w:r w:rsidR="00C529F8" w:rsidRPr="006F1F88">
        <w:rPr>
          <w:iCs/>
        </w:rPr>
        <w:t>Tai lemia</w:t>
      </w:r>
      <w:r w:rsidR="00501621" w:rsidRPr="006F1F88">
        <w:rPr>
          <w:iCs/>
        </w:rPr>
        <w:t xml:space="preserve"> teisėjų ir teismų nepriklausomumo principo, įtvirtinto Konstitucijos 109 straipsnyje,</w:t>
      </w:r>
      <w:r w:rsidR="00C71890" w:rsidRPr="006F1F88">
        <w:t xml:space="preserve"> </w:t>
      </w:r>
      <w:r w:rsidR="00C71890" w:rsidRPr="006F1F88">
        <w:rPr>
          <w:iCs/>
        </w:rPr>
        <w:t>kaip vieno</w:t>
      </w:r>
      <w:r w:rsidR="00501621" w:rsidRPr="006F1F88">
        <w:rPr>
          <w:iCs/>
        </w:rPr>
        <w:t xml:space="preserve"> iš esminių demokratinės teisinės valstybė</w:t>
      </w:r>
      <w:r w:rsidR="00C71890" w:rsidRPr="006F1F88">
        <w:rPr>
          <w:iCs/>
        </w:rPr>
        <w:t>s ir būtinų</w:t>
      </w:r>
      <w:r w:rsidR="00501621" w:rsidRPr="006F1F88">
        <w:rPr>
          <w:iCs/>
        </w:rPr>
        <w:t xml:space="preserve"> žmogaus teis</w:t>
      </w:r>
      <w:r w:rsidR="008A704D" w:rsidRPr="006F1F88">
        <w:rPr>
          <w:iCs/>
        </w:rPr>
        <w:t>ių ir laisvių apsaugos pagrindų, turinys.</w:t>
      </w:r>
      <w:r w:rsidR="00046856" w:rsidRPr="006F1F88">
        <w:rPr>
          <w:iCs/>
        </w:rPr>
        <w:t xml:space="preserve"> </w:t>
      </w:r>
      <w:r w:rsidR="00DA46DC">
        <w:rPr>
          <w:iCs/>
        </w:rPr>
        <w:t xml:space="preserve">Lietuvos Respublikos </w:t>
      </w:r>
      <w:r w:rsidR="00317699" w:rsidRPr="006F1F88">
        <w:rPr>
          <w:iCs/>
        </w:rPr>
        <w:t>K</w:t>
      </w:r>
      <w:r w:rsidR="00A018D1" w:rsidRPr="006F1F88">
        <w:rPr>
          <w:iCs/>
        </w:rPr>
        <w:t>onstitucinis Teism</w:t>
      </w:r>
      <w:r w:rsidR="009B41D6" w:rsidRPr="006F1F88">
        <w:rPr>
          <w:iCs/>
        </w:rPr>
        <w:t>as savo doktrinoje ne kartą yra pažymėjęs, kad teisėjo ir teismų nepriklausomumas yra ne privilegija, bet viena svarbiausių teisėjo ir teismų pareigų, kylanti iš Konstitucijoje garantuotos kiekvieno asmens, manančio, kad jo teisės ar laisvės yra pažeidžiamos, teisės turėti nešališką ginčo arbitrą, kuris pagal Konstituciją ir įstatymus iš esmės išspręstų kilusį te</w:t>
      </w:r>
      <w:r w:rsidR="00AE44B2">
        <w:rPr>
          <w:iCs/>
        </w:rPr>
        <w:t>isinį ginčą (1995 m. gruodžio 6 </w:t>
      </w:r>
      <w:r w:rsidR="009B41D6" w:rsidRPr="006F1F88">
        <w:rPr>
          <w:iCs/>
        </w:rPr>
        <w:t>d., 1999 m. gruodžio 21 d., 2001</w:t>
      </w:r>
      <w:r w:rsidR="00A945F0">
        <w:rPr>
          <w:iCs/>
        </w:rPr>
        <w:t> </w:t>
      </w:r>
      <w:r w:rsidR="009B41D6" w:rsidRPr="006F1F88">
        <w:rPr>
          <w:iCs/>
        </w:rPr>
        <w:t>m.</w:t>
      </w:r>
      <w:r w:rsidR="00A945F0">
        <w:rPr>
          <w:iCs/>
        </w:rPr>
        <w:t> </w:t>
      </w:r>
      <w:r w:rsidR="009B41D6" w:rsidRPr="006F1F88">
        <w:rPr>
          <w:iCs/>
        </w:rPr>
        <w:t>liepos</w:t>
      </w:r>
      <w:r w:rsidR="00A945F0">
        <w:rPr>
          <w:iCs/>
        </w:rPr>
        <w:t> </w:t>
      </w:r>
      <w:r w:rsidR="009B41D6" w:rsidRPr="006F1F88">
        <w:rPr>
          <w:iCs/>
        </w:rPr>
        <w:t>12 d., 2006</w:t>
      </w:r>
      <w:r w:rsidR="00552DA7">
        <w:rPr>
          <w:iCs/>
        </w:rPr>
        <w:t> </w:t>
      </w:r>
      <w:r w:rsidR="009B41D6" w:rsidRPr="006F1F88">
        <w:rPr>
          <w:iCs/>
        </w:rPr>
        <w:t>m.</w:t>
      </w:r>
      <w:r w:rsidR="00552DA7">
        <w:rPr>
          <w:iCs/>
        </w:rPr>
        <w:t> </w:t>
      </w:r>
      <w:r w:rsidR="009B41D6" w:rsidRPr="006F1F88">
        <w:rPr>
          <w:iCs/>
        </w:rPr>
        <w:t>gegužės 9</w:t>
      </w:r>
      <w:r w:rsidR="005B4D80">
        <w:rPr>
          <w:iCs/>
        </w:rPr>
        <w:t xml:space="preserve"> d., 2007 m. spalio 22 d., 2010 </w:t>
      </w:r>
      <w:r w:rsidR="009B41D6" w:rsidRPr="006F1F88">
        <w:rPr>
          <w:iCs/>
        </w:rPr>
        <w:t>m</w:t>
      </w:r>
      <w:r w:rsidR="005B4D80">
        <w:rPr>
          <w:iCs/>
        </w:rPr>
        <w:t>. </w:t>
      </w:r>
      <w:r w:rsidR="009B41D6" w:rsidRPr="006F1F88">
        <w:rPr>
          <w:iCs/>
        </w:rPr>
        <w:t xml:space="preserve">birželio 29 d. nutarimai). Teisėjo nepriklausomumas yra </w:t>
      </w:r>
      <w:r w:rsidR="009B41D6" w:rsidRPr="000E76B3">
        <w:rPr>
          <w:iCs/>
        </w:rPr>
        <w:t>užtikrinamas</w:t>
      </w:r>
      <w:r w:rsidR="00C21C5D">
        <w:rPr>
          <w:iCs/>
        </w:rPr>
        <w:t>,</w:t>
      </w:r>
      <w:r w:rsidR="009B41D6" w:rsidRPr="000E76B3">
        <w:rPr>
          <w:iCs/>
        </w:rPr>
        <w:t xml:space="preserve"> </w:t>
      </w:r>
      <w:r w:rsidR="009B41D6" w:rsidRPr="000E76B3">
        <w:rPr>
          <w:i/>
          <w:iCs/>
        </w:rPr>
        <w:t>inter alia</w:t>
      </w:r>
      <w:r w:rsidR="009B41D6" w:rsidRPr="000E76B3">
        <w:rPr>
          <w:iCs/>
        </w:rPr>
        <w:t xml:space="preserve"> </w:t>
      </w:r>
      <w:r w:rsidR="00D770A7" w:rsidRPr="000E76B3">
        <w:rPr>
          <w:i/>
        </w:rPr>
        <w:t>(be kita ko)</w:t>
      </w:r>
      <w:r w:rsidR="00C21C5D" w:rsidRPr="00C21C5D">
        <w:rPr>
          <w:iCs/>
        </w:rPr>
        <w:t>,</w:t>
      </w:r>
      <w:r w:rsidR="00D770A7" w:rsidRPr="000E76B3">
        <w:rPr>
          <w:iCs/>
        </w:rPr>
        <w:t xml:space="preserve"> </w:t>
      </w:r>
      <w:r w:rsidR="009B41D6" w:rsidRPr="000E76B3">
        <w:rPr>
          <w:iCs/>
        </w:rPr>
        <w:t xml:space="preserve">įtvirtinus </w:t>
      </w:r>
      <w:r w:rsidR="009B41D6" w:rsidRPr="006F1F88">
        <w:rPr>
          <w:iCs/>
        </w:rPr>
        <w:t xml:space="preserve">teisminės valdžios, kaip visavertės, savivaldą, finansinį ir materialinį techninį aprūpinimą, </w:t>
      </w:r>
      <w:r w:rsidR="009B41D6" w:rsidRPr="006F1F88">
        <w:rPr>
          <w:iCs/>
        </w:rPr>
        <w:lastRenderedPageBreak/>
        <w:t xml:space="preserve">nustačius teisėjo įgaliojimų trukmės neliečiamumo (juo siekiama </w:t>
      </w:r>
      <w:r w:rsidR="009B41D6" w:rsidRPr="005C12B9">
        <w:rPr>
          <w:iCs/>
        </w:rPr>
        <w:t>užtikrinti, kad teisėjas, kad ir kokios politinės jėgos būtų valdžioje, išliktų nepriklausomas ir nebūtų verčiamas taikytis prie galimos politinių jėgų kaitos), teisėjo asmens neliečiamumo, teisėjo socialines (materialines) garantijas (Konstitucinio Teismo 2007 m. spalio 22 d. nutarimas).</w:t>
      </w:r>
      <w:r w:rsidR="005C12B9" w:rsidRPr="005C12B9">
        <w:rPr>
          <w:iCs/>
        </w:rPr>
        <w:t xml:space="preserve"> </w:t>
      </w:r>
      <w:r w:rsidR="00C24016" w:rsidRPr="005C12B9">
        <w:rPr>
          <w:iCs/>
        </w:rPr>
        <w:t>Viena iš Konstitucijoje įtvirtintų teisėjo nepriklausomumo garantijų yra teisėjų imunitetas (Konstitucinio Teismo 2003</w:t>
      </w:r>
      <w:r w:rsidR="001C5FF0">
        <w:rPr>
          <w:iCs/>
        </w:rPr>
        <w:t> </w:t>
      </w:r>
      <w:r w:rsidR="00C24016" w:rsidRPr="005C12B9">
        <w:rPr>
          <w:iCs/>
        </w:rPr>
        <w:t>m. gegužės 30 d. nutarimas).</w:t>
      </w:r>
      <w:r w:rsidR="00F221B9" w:rsidRPr="005C12B9">
        <w:rPr>
          <w:iCs/>
        </w:rPr>
        <w:t xml:space="preserve"> Teisėjo</w:t>
      </w:r>
      <w:r w:rsidR="00F221B9" w:rsidRPr="006F1F88">
        <w:rPr>
          <w:iCs/>
        </w:rPr>
        <w:t xml:space="preserve"> ir teismų nepriklausom</w:t>
      </w:r>
      <w:r w:rsidR="00F05297" w:rsidRPr="006F1F88">
        <w:rPr>
          <w:iCs/>
        </w:rPr>
        <w:t xml:space="preserve">umas užtikrina </w:t>
      </w:r>
      <w:r w:rsidR="00F221B9" w:rsidRPr="006F1F88">
        <w:rPr>
          <w:iCs/>
        </w:rPr>
        <w:t>teisingumą vykdanči</w:t>
      </w:r>
      <w:r w:rsidR="00F05297" w:rsidRPr="006F1F88">
        <w:rPr>
          <w:iCs/>
        </w:rPr>
        <w:t>ų</w:t>
      </w:r>
      <w:r w:rsidR="00F221B9" w:rsidRPr="006F1F88">
        <w:rPr>
          <w:iCs/>
        </w:rPr>
        <w:t xml:space="preserve"> teisėj</w:t>
      </w:r>
      <w:r w:rsidR="00F05297" w:rsidRPr="006F1F88">
        <w:rPr>
          <w:iCs/>
        </w:rPr>
        <w:t>ų</w:t>
      </w:r>
      <w:r w:rsidR="00F221B9" w:rsidRPr="006F1F88">
        <w:rPr>
          <w:iCs/>
        </w:rPr>
        <w:t xml:space="preserve"> apsaug</w:t>
      </w:r>
      <w:r w:rsidR="00F05297" w:rsidRPr="006F1F88">
        <w:rPr>
          <w:iCs/>
        </w:rPr>
        <w:t>ą</w:t>
      </w:r>
      <w:r w:rsidR="00F221B9" w:rsidRPr="006F1F88">
        <w:rPr>
          <w:iCs/>
        </w:rPr>
        <w:t xml:space="preserve"> tiek nuo įstatymų leidžiamosios ir vykdomosios valdžių poveikio, tiek nuo kitų valdžios įstaigų ir pareigūnų, politinių ir visuomeninių organizacijų, komercinių ūkinių struktūrų, kitų jur</w:t>
      </w:r>
      <w:r w:rsidR="006B4004" w:rsidRPr="006F1F88">
        <w:rPr>
          <w:iCs/>
        </w:rPr>
        <w:t>idinių ir fizinių asmenų įtakos (Konstitucinio Teismo 2011 m. vasario 14 d. nutarimas).</w:t>
      </w:r>
      <w:r w:rsidR="00887667" w:rsidRPr="006F1F88">
        <w:rPr>
          <w:iCs/>
        </w:rPr>
        <w:t xml:space="preserve"> </w:t>
      </w:r>
      <w:r w:rsidR="00193F86" w:rsidRPr="006F1F88">
        <w:rPr>
          <w:iCs/>
        </w:rPr>
        <w:t>Taigi, minėtomis Teismų įstatymo nuostatomis, priešingai nei teigia kasatorius, nėra įtvirtinamas absoliutus teisėjų imunitetas nuo baudžiamojo persekiojimo ir baudžiamosios atsakomybės; įstatymų leidėjas nustatė tik tam tikras sąlygas, kuri</w:t>
      </w:r>
      <w:r w:rsidR="00B114B5" w:rsidRPr="006F1F88">
        <w:rPr>
          <w:iCs/>
        </w:rPr>
        <w:t>ų tiksliai laikantis</w:t>
      </w:r>
      <w:r w:rsidR="00193F86" w:rsidRPr="006F1F88">
        <w:rPr>
          <w:iCs/>
        </w:rPr>
        <w:t xml:space="preserve"> teisėjas gali būti persekiojamas baudžiamąja tvarka.</w:t>
      </w:r>
      <w:r w:rsidR="00887667" w:rsidRPr="006F1F88">
        <w:rPr>
          <w:iCs/>
        </w:rPr>
        <w:t xml:space="preserve"> Šiame kontekste atkr</w:t>
      </w:r>
      <w:r w:rsidR="00BF7FFB" w:rsidRPr="006F1F88">
        <w:rPr>
          <w:iCs/>
        </w:rPr>
        <w:t xml:space="preserve">eiptinas dėmesys ir į tai, kad </w:t>
      </w:r>
      <w:r w:rsidR="002D1F3A" w:rsidRPr="006F1F88">
        <w:rPr>
          <w:iCs/>
        </w:rPr>
        <w:t xml:space="preserve">tam tikros </w:t>
      </w:r>
      <w:r w:rsidR="00653A91" w:rsidRPr="006F1F88">
        <w:rPr>
          <w:iCs/>
        </w:rPr>
        <w:t>neliečiamumo</w:t>
      </w:r>
      <w:r w:rsidR="009169BC" w:rsidRPr="006F1F88">
        <w:rPr>
          <w:iCs/>
        </w:rPr>
        <w:t xml:space="preserve"> nuo baudžiamojo persekiojimo</w:t>
      </w:r>
      <w:r w:rsidR="00F23641" w:rsidRPr="006F1F88">
        <w:rPr>
          <w:iCs/>
        </w:rPr>
        <w:t xml:space="preserve"> ir atsakomybės</w:t>
      </w:r>
      <w:r w:rsidR="00653A91" w:rsidRPr="006F1F88">
        <w:rPr>
          <w:iCs/>
        </w:rPr>
        <w:t xml:space="preserve"> garantijos</w:t>
      </w:r>
      <w:r w:rsidR="009169BC" w:rsidRPr="006F1F88">
        <w:rPr>
          <w:iCs/>
        </w:rPr>
        <w:t xml:space="preserve"> ir jų panaikinimo sąlygos</w:t>
      </w:r>
      <w:r w:rsidR="00D8709C" w:rsidRPr="006F1F88">
        <w:rPr>
          <w:iCs/>
        </w:rPr>
        <w:t xml:space="preserve"> įstatymais</w:t>
      </w:r>
      <w:r w:rsidR="00653A91" w:rsidRPr="006F1F88">
        <w:rPr>
          <w:iCs/>
        </w:rPr>
        <w:t xml:space="preserve"> įtvirtintos ir kitiems</w:t>
      </w:r>
      <w:r w:rsidR="002D1F3A" w:rsidRPr="006F1F88">
        <w:rPr>
          <w:iCs/>
        </w:rPr>
        <w:t xml:space="preserve"> nepriklausomą Lietuvos teisinę sistemą užtikrinantiems subjektams – </w:t>
      </w:r>
      <w:r w:rsidR="00D8709C" w:rsidRPr="006F1F88">
        <w:rPr>
          <w:iCs/>
        </w:rPr>
        <w:t xml:space="preserve">prokurorams ir </w:t>
      </w:r>
      <w:r w:rsidR="002D1F3A" w:rsidRPr="006F1F88">
        <w:rPr>
          <w:iCs/>
        </w:rPr>
        <w:t>a</w:t>
      </w:r>
      <w:r w:rsidR="00D8709C" w:rsidRPr="006F1F88">
        <w:rPr>
          <w:iCs/>
        </w:rPr>
        <w:t>dvokatams (Lietuvos Respublikos prokuratūros įstatymo</w:t>
      </w:r>
      <w:r w:rsidR="001C5FF0">
        <w:rPr>
          <w:iCs/>
        </w:rPr>
        <w:t> </w:t>
      </w:r>
      <w:r w:rsidR="00412A2E" w:rsidRPr="006F1F88">
        <w:rPr>
          <w:iCs/>
        </w:rPr>
        <w:t>12</w:t>
      </w:r>
      <w:r w:rsidR="001C5FF0">
        <w:rPr>
          <w:iCs/>
        </w:rPr>
        <w:t> </w:t>
      </w:r>
      <w:r w:rsidR="00412A2E" w:rsidRPr="006F1F88">
        <w:rPr>
          <w:iCs/>
        </w:rPr>
        <w:t>straipsnis, Lietuvos Respublikos advokat</w:t>
      </w:r>
      <w:r w:rsidR="00BF613A" w:rsidRPr="006F1F88">
        <w:rPr>
          <w:iCs/>
        </w:rPr>
        <w:t>ūros</w:t>
      </w:r>
      <w:r w:rsidR="0030106B">
        <w:rPr>
          <w:iCs/>
        </w:rPr>
        <w:t xml:space="preserve"> įstatymo</w:t>
      </w:r>
      <w:r w:rsidR="00BF613A" w:rsidRPr="006F1F88">
        <w:rPr>
          <w:iCs/>
        </w:rPr>
        <w:t xml:space="preserve"> 46 </w:t>
      </w:r>
      <w:r w:rsidR="009169BC" w:rsidRPr="00E04A65">
        <w:rPr>
          <w:iCs/>
        </w:rPr>
        <w:t>straipsnis).</w:t>
      </w:r>
    </w:p>
    <w:p w14:paraId="1BE487D2" w14:textId="64C6B7E7" w:rsidR="0022185F" w:rsidRPr="00F74C9F" w:rsidRDefault="0021036C" w:rsidP="00060A7C">
      <w:pPr>
        <w:pStyle w:val="BodyText"/>
        <w:numPr>
          <w:ilvl w:val="0"/>
          <w:numId w:val="1"/>
        </w:numPr>
        <w:rPr>
          <w:iCs/>
          <w:color w:val="7030A0"/>
        </w:rPr>
      </w:pPr>
      <w:r w:rsidRPr="00DF750A">
        <w:rPr>
          <w:iCs/>
        </w:rPr>
        <w:t xml:space="preserve">Kasatoriaus argumentas </w:t>
      </w:r>
      <w:r w:rsidR="0022185F" w:rsidRPr="00DF750A">
        <w:rPr>
          <w:iCs/>
        </w:rPr>
        <w:t xml:space="preserve">dėl BPK </w:t>
      </w:r>
      <w:r w:rsidR="0022185F" w:rsidRPr="0018019F">
        <w:rPr>
          <w:iCs/>
        </w:rPr>
        <w:t xml:space="preserve">320 straipsnio 3 dalies </w:t>
      </w:r>
      <w:r w:rsidR="0022185F" w:rsidRPr="00EF470B">
        <w:rPr>
          <w:iCs/>
        </w:rPr>
        <w:t>pa</w:t>
      </w:r>
      <w:r w:rsidR="00A53D8E" w:rsidRPr="00EF470B">
        <w:rPr>
          <w:iCs/>
        </w:rPr>
        <w:t>žeidimo</w:t>
      </w:r>
      <w:r w:rsidR="00F346F2" w:rsidRPr="00EF470B">
        <w:rPr>
          <w:iCs/>
        </w:rPr>
        <w:t>,</w:t>
      </w:r>
      <w:r w:rsidR="00C24016" w:rsidRPr="00EF470B">
        <w:rPr>
          <w:iCs/>
        </w:rPr>
        <w:t xml:space="preserve"> tai grindžiant tuo, </w:t>
      </w:r>
      <w:r w:rsidR="00A53D8E" w:rsidRPr="00EF470B">
        <w:rPr>
          <w:iCs/>
        </w:rPr>
        <w:t>kad</w:t>
      </w:r>
      <w:r w:rsidR="00A53D8E" w:rsidRPr="00DF750A">
        <w:rPr>
          <w:iCs/>
        </w:rPr>
        <w:t xml:space="preserve"> </w:t>
      </w:r>
      <w:r w:rsidR="0022185F" w:rsidRPr="00DF750A">
        <w:rPr>
          <w:iCs/>
        </w:rPr>
        <w:t xml:space="preserve">apeliacinės instancijos teismas </w:t>
      </w:r>
      <w:r w:rsidR="00A53D8E" w:rsidRPr="00DF750A">
        <w:rPr>
          <w:iCs/>
        </w:rPr>
        <w:t xml:space="preserve">nuosprendyje </w:t>
      </w:r>
      <w:r w:rsidR="0022185F" w:rsidRPr="00DF750A">
        <w:rPr>
          <w:iCs/>
        </w:rPr>
        <w:t>nepasisakė dėl Lietuvos apeliacinio teismo 2017</w:t>
      </w:r>
      <w:r w:rsidR="00F05047">
        <w:rPr>
          <w:iCs/>
        </w:rPr>
        <w:t> </w:t>
      </w:r>
      <w:r w:rsidR="0022185F" w:rsidRPr="00DF750A">
        <w:rPr>
          <w:iCs/>
        </w:rPr>
        <w:t>m.</w:t>
      </w:r>
      <w:r w:rsidR="00F05047">
        <w:rPr>
          <w:iCs/>
        </w:rPr>
        <w:t> </w:t>
      </w:r>
      <w:r w:rsidR="0022185F" w:rsidRPr="00DF750A">
        <w:rPr>
          <w:iCs/>
        </w:rPr>
        <w:t>rugsėjo 6 d. nutarties</w:t>
      </w:r>
      <w:r w:rsidR="00A53D8E" w:rsidRPr="00DF750A">
        <w:rPr>
          <w:iCs/>
        </w:rPr>
        <w:t>, kuria</w:t>
      </w:r>
      <w:r w:rsidR="00E04A65" w:rsidRPr="00DF750A">
        <w:rPr>
          <w:iCs/>
        </w:rPr>
        <w:t xml:space="preserve"> ikiteisminio tyrimo metu įtariamojo gynėjo skundas dėl kratų </w:t>
      </w:r>
      <w:bookmarkStart w:id="52" w:name="Buk_95"/>
      <w:r w:rsidR="0017675C" w:rsidRPr="0017675C">
        <w:rPr>
          <w:iCs/>
        </w:rPr>
        <w:t xml:space="preserve">R. A. </w:t>
      </w:r>
      <w:bookmarkEnd w:id="52"/>
      <w:r w:rsidR="00E04A65" w:rsidRPr="00DF750A">
        <w:rPr>
          <w:iCs/>
        </w:rPr>
        <w:t>atžvilgiu</w:t>
      </w:r>
      <w:r w:rsidR="00DF750A" w:rsidRPr="00DF750A">
        <w:rPr>
          <w:iCs/>
        </w:rPr>
        <w:t xml:space="preserve"> teisėtumo buvo atmestas, kartu konstatuojant, kad kratos negalėjo būti atliekamos, </w:t>
      </w:r>
      <w:r w:rsidR="00456E76">
        <w:rPr>
          <w:iCs/>
        </w:rPr>
        <w:t>yra deklar</w:t>
      </w:r>
      <w:r w:rsidR="009939B5">
        <w:rPr>
          <w:iCs/>
        </w:rPr>
        <w:t>at</w:t>
      </w:r>
      <w:r w:rsidR="0005487E">
        <w:rPr>
          <w:iCs/>
        </w:rPr>
        <w:t xml:space="preserve">yvus ir nesiejamas su BPK </w:t>
      </w:r>
      <w:r w:rsidR="00436959">
        <w:rPr>
          <w:iCs/>
        </w:rPr>
        <w:t>369 straipsnyje nustatytais apskundimo ir bylos nagrinė</w:t>
      </w:r>
      <w:r w:rsidR="00E1541F">
        <w:rPr>
          <w:iCs/>
        </w:rPr>
        <w:t xml:space="preserve">jimo kasacine </w:t>
      </w:r>
      <w:r w:rsidR="00E1541F" w:rsidRPr="00F74C9F">
        <w:rPr>
          <w:iCs/>
        </w:rPr>
        <w:t>tvarka pagrindais, todėl paliktinas nenagrinėtas.</w:t>
      </w:r>
    </w:p>
    <w:p w14:paraId="293B45FA" w14:textId="3A51AB4C" w:rsidR="00E34962" w:rsidRPr="00D454CB" w:rsidRDefault="005A15AE" w:rsidP="00F7233F">
      <w:pPr>
        <w:pStyle w:val="BodyText"/>
        <w:numPr>
          <w:ilvl w:val="0"/>
          <w:numId w:val="1"/>
        </w:numPr>
        <w:rPr>
          <w:lang w:eastAsia="ja-JP"/>
        </w:rPr>
      </w:pPr>
      <w:r w:rsidRPr="00F74C9F">
        <w:rPr>
          <w:iCs/>
        </w:rPr>
        <w:t xml:space="preserve">Atsižvelgdama į visa tai, kas išdėstyta, </w:t>
      </w:r>
      <w:r w:rsidR="006A3875" w:rsidRPr="00F74C9F">
        <w:rPr>
          <w:iCs/>
        </w:rPr>
        <w:t xml:space="preserve">išplėstinė septynių teisėjų kolegija </w:t>
      </w:r>
      <w:r w:rsidR="00F7233F" w:rsidRPr="00F74C9F">
        <w:rPr>
          <w:iCs/>
        </w:rPr>
        <w:t>pažymi</w:t>
      </w:r>
      <w:r w:rsidR="006A3875" w:rsidRPr="00F74C9F">
        <w:rPr>
          <w:iCs/>
        </w:rPr>
        <w:t xml:space="preserve">, kad </w:t>
      </w:r>
      <w:r w:rsidR="001E2A21" w:rsidRPr="00F74C9F">
        <w:rPr>
          <w:iCs/>
        </w:rPr>
        <w:t xml:space="preserve">nagrinėjamu atveju </w:t>
      </w:r>
      <w:r w:rsidR="00E34962" w:rsidRPr="00F74C9F">
        <w:rPr>
          <w:iCs/>
        </w:rPr>
        <w:t>apeliacinės instancijos teismas, priešingai nei teigia kasatorius, aiškindamas</w:t>
      </w:r>
      <w:r w:rsidR="00EF470B" w:rsidRPr="00F74C9F">
        <w:rPr>
          <w:iCs/>
        </w:rPr>
        <w:t xml:space="preserve"> </w:t>
      </w:r>
      <w:r w:rsidR="00E34962" w:rsidRPr="00F74C9F">
        <w:rPr>
          <w:iCs/>
        </w:rPr>
        <w:t>Teismų įstatymo 47 straipsnio 1, 2 dalių nuostatas</w:t>
      </w:r>
      <w:r w:rsidR="00EF470B" w:rsidRPr="00F74C9F">
        <w:rPr>
          <w:iCs/>
        </w:rPr>
        <w:t>,</w:t>
      </w:r>
      <w:r w:rsidR="00E34962" w:rsidRPr="00F74C9F">
        <w:rPr>
          <w:iCs/>
        </w:rPr>
        <w:t xml:space="preserve"> teisingai konstatavo, jog teisėjui ikiteisminiame </w:t>
      </w:r>
      <w:r w:rsidR="00E34962" w:rsidRPr="00D454CB">
        <w:rPr>
          <w:iCs/>
        </w:rPr>
        <w:t xml:space="preserve">tyrime taikant procesinę prievartos priemonę – kratą ir asmens kratą būtinas kompetentingos institucijos sutikimas (išskyrus atvejus, kai teisėjas užtinkamas darantis nusikalstamą veiką), kadangi </w:t>
      </w:r>
      <w:r w:rsidR="00F7233F" w:rsidRPr="00D454CB">
        <w:rPr>
          <w:lang w:eastAsia="ja-JP"/>
        </w:rPr>
        <w:t>tiek kratos, tiek asmens kratos atlikimas suvaržo asmens, kurio atžvilgiu šie veiksmai atliekami, laisvę.</w:t>
      </w:r>
      <w:r w:rsidR="00F7233F" w:rsidRPr="00D454CB">
        <w:rPr>
          <w:iCs/>
        </w:rPr>
        <w:t xml:space="preserve"> Taigi, darytina išvada, kad apeliacinės instancijos teismas</w:t>
      </w:r>
      <w:r w:rsidR="00F74C9F" w:rsidRPr="00D454CB">
        <w:rPr>
          <w:iCs/>
        </w:rPr>
        <w:t>,</w:t>
      </w:r>
      <w:r w:rsidR="00F7233F" w:rsidRPr="00D454CB">
        <w:rPr>
          <w:iCs/>
        </w:rPr>
        <w:t xml:space="preserve"> </w:t>
      </w:r>
      <w:r w:rsidR="00F7233F" w:rsidRPr="00D454CB">
        <w:rPr>
          <w:rFonts w:eastAsia="Malgun Gothic"/>
          <w:lang w:eastAsia="ko-KR"/>
        </w:rPr>
        <w:t>konstatuodamas,</w:t>
      </w:r>
      <w:r w:rsidR="00BA0970" w:rsidRPr="00D454CB">
        <w:rPr>
          <w:rFonts w:eastAsia="Malgun Gothic"/>
          <w:lang w:eastAsia="ko-KR"/>
        </w:rPr>
        <w:t xml:space="preserve"> jog</w:t>
      </w:r>
      <w:r w:rsidR="00F7233F" w:rsidRPr="00D454CB">
        <w:rPr>
          <w:rFonts w:eastAsia="Malgun Gothic"/>
          <w:lang w:eastAsia="ko-KR"/>
        </w:rPr>
        <w:t xml:space="preserve"> duomenys, gauti </w:t>
      </w:r>
      <w:r w:rsidR="00F7233F" w:rsidRPr="00D454CB">
        <w:rPr>
          <w:lang w:eastAsia="ja-JP"/>
        </w:rPr>
        <w:t xml:space="preserve">2017 m. liepos 19 d. atliktos kratos metu pas teisėją </w:t>
      </w:r>
      <w:bookmarkStart w:id="53" w:name="Buk_108"/>
      <w:r w:rsidR="0017675C" w:rsidRPr="0017675C">
        <w:rPr>
          <w:lang w:eastAsia="ja-JP"/>
        </w:rPr>
        <w:t>R. A.</w:t>
      </w:r>
      <w:bookmarkEnd w:id="53"/>
      <w:r w:rsidR="00F7233F" w:rsidRPr="00D454CB">
        <w:rPr>
          <w:lang w:eastAsia="ja-JP"/>
        </w:rPr>
        <w:t>, laikomi gaut</w:t>
      </w:r>
      <w:r w:rsidR="0007050A">
        <w:rPr>
          <w:lang w:eastAsia="ja-JP"/>
        </w:rPr>
        <w:t>ais</w:t>
      </w:r>
      <w:r w:rsidR="00F7233F" w:rsidRPr="00D454CB">
        <w:rPr>
          <w:lang w:eastAsia="ja-JP"/>
        </w:rPr>
        <w:t xml:space="preserve"> neteisėtu būdu ir nepripažįstami įrodymais pagal BPK</w:t>
      </w:r>
      <w:r w:rsidR="0076421E">
        <w:rPr>
          <w:lang w:eastAsia="ja-JP"/>
        </w:rPr>
        <w:t> </w:t>
      </w:r>
      <w:r w:rsidR="00F7233F" w:rsidRPr="00D454CB">
        <w:rPr>
          <w:lang w:eastAsia="ja-JP"/>
        </w:rPr>
        <w:t>20</w:t>
      </w:r>
      <w:r w:rsidR="0076421E">
        <w:rPr>
          <w:lang w:eastAsia="ja-JP"/>
        </w:rPr>
        <w:t> </w:t>
      </w:r>
      <w:r w:rsidR="00F7233F" w:rsidRPr="00D454CB">
        <w:rPr>
          <w:lang w:eastAsia="ja-JP"/>
        </w:rPr>
        <w:t>straipsnio nuostatas</w:t>
      </w:r>
      <w:r w:rsidR="00D454CB" w:rsidRPr="00D454CB">
        <w:rPr>
          <w:lang w:eastAsia="ja-JP"/>
        </w:rPr>
        <w:t>,</w:t>
      </w:r>
      <w:r w:rsidR="00F7233F" w:rsidRPr="00D454CB">
        <w:rPr>
          <w:lang w:eastAsia="ja-JP"/>
        </w:rPr>
        <w:t xml:space="preserve"> BPK 20 straipsnio 4 dalies</w:t>
      </w:r>
      <w:r w:rsidR="00D454CB">
        <w:rPr>
          <w:lang w:eastAsia="ja-JP"/>
        </w:rPr>
        <w:t xml:space="preserve"> reikalavimų </w:t>
      </w:r>
      <w:r w:rsidR="00F7233F" w:rsidRPr="00D454CB">
        <w:rPr>
          <w:lang w:eastAsia="ja-JP"/>
        </w:rPr>
        <w:t>nepažeidė.</w:t>
      </w:r>
    </w:p>
    <w:p w14:paraId="0ED33893" w14:textId="77777777" w:rsidR="00D04A8B" w:rsidRPr="006F1F88" w:rsidRDefault="00D04A8B" w:rsidP="002272E2">
      <w:pPr>
        <w:pStyle w:val="ListParagraph"/>
        <w:spacing w:after="0" w:line="240" w:lineRule="auto"/>
        <w:ind w:left="357"/>
        <w:jc w:val="both"/>
        <w:rPr>
          <w:rFonts w:ascii="Times New Roman" w:eastAsia="Times New Roman" w:hAnsi="Times New Roman" w:cs="Times New Roman"/>
          <w:sz w:val="24"/>
          <w:szCs w:val="24"/>
        </w:rPr>
      </w:pPr>
    </w:p>
    <w:p w14:paraId="582E0697" w14:textId="77777777" w:rsidR="00963371" w:rsidRPr="006F1F88" w:rsidRDefault="00594284" w:rsidP="0051069C">
      <w:pPr>
        <w:pStyle w:val="BodyText"/>
        <w:ind w:left="0" w:firstLine="709"/>
        <w:rPr>
          <w:i/>
        </w:rPr>
      </w:pPr>
      <w:r>
        <w:rPr>
          <w:i/>
        </w:rPr>
        <w:t xml:space="preserve">Dėl </w:t>
      </w:r>
      <w:r w:rsidRPr="00594284">
        <w:rPr>
          <w:i/>
        </w:rPr>
        <w:t>esminių BPK pažeidimų, bylą nagrinėjant apeliacinės instancijos teisme</w:t>
      </w:r>
    </w:p>
    <w:p w14:paraId="78BFA89E" w14:textId="77777777" w:rsidR="00963371" w:rsidRPr="006F1F88" w:rsidRDefault="00963371" w:rsidP="002272E2">
      <w:pPr>
        <w:pStyle w:val="ListParagraph"/>
        <w:spacing w:after="0" w:line="240" w:lineRule="auto"/>
        <w:ind w:left="357"/>
        <w:jc w:val="both"/>
        <w:rPr>
          <w:rFonts w:ascii="Times New Roman" w:eastAsia="Times New Roman" w:hAnsi="Times New Roman" w:cs="Times New Roman"/>
          <w:sz w:val="24"/>
          <w:szCs w:val="24"/>
        </w:rPr>
      </w:pPr>
    </w:p>
    <w:p w14:paraId="6BB4A677" w14:textId="29D5237E" w:rsidR="0077278A" w:rsidRPr="006F1F88" w:rsidRDefault="00963371" w:rsidP="008377AE">
      <w:pPr>
        <w:pStyle w:val="BodyText"/>
        <w:numPr>
          <w:ilvl w:val="0"/>
          <w:numId w:val="1"/>
        </w:numPr>
        <w:rPr>
          <w:iCs/>
        </w:rPr>
      </w:pPr>
      <w:r w:rsidRPr="006F1F88">
        <w:rPr>
          <w:iCs/>
        </w:rPr>
        <w:t xml:space="preserve">Kasaciniame skunde prokuroras nurodo, kad </w:t>
      </w:r>
      <w:r w:rsidR="0077278A" w:rsidRPr="006F1F88">
        <w:rPr>
          <w:iCs/>
        </w:rPr>
        <w:t xml:space="preserve">apeliacinės instancijos teismas nepagrįstai pirmenybę teikė išteisintojo </w:t>
      </w:r>
      <w:bookmarkStart w:id="54" w:name="Buk_96"/>
      <w:r w:rsidR="0017675C" w:rsidRPr="0017675C">
        <w:rPr>
          <w:iCs/>
        </w:rPr>
        <w:t xml:space="preserve">R. A. </w:t>
      </w:r>
      <w:bookmarkEnd w:id="54"/>
      <w:r w:rsidR="0077278A" w:rsidRPr="006F1F88">
        <w:rPr>
          <w:iCs/>
        </w:rPr>
        <w:t>parodymams, jų neanalizuodamas kitų byl</w:t>
      </w:r>
      <w:r w:rsidR="008377AE" w:rsidRPr="006F1F88">
        <w:rPr>
          <w:iCs/>
        </w:rPr>
        <w:t xml:space="preserve">oje surinktų duomenų kontekste, neteisingai </w:t>
      </w:r>
      <w:r w:rsidR="003F15E2">
        <w:rPr>
          <w:iCs/>
        </w:rPr>
        <w:t xml:space="preserve">liudytojo </w:t>
      </w:r>
      <w:bookmarkStart w:id="55" w:name="Buk_41"/>
      <w:r w:rsidR="0017675C" w:rsidRPr="0017675C">
        <w:rPr>
          <w:iCs/>
        </w:rPr>
        <w:t xml:space="preserve">M. K. </w:t>
      </w:r>
      <w:bookmarkEnd w:id="55"/>
      <w:r w:rsidR="008377AE" w:rsidRPr="006F1F88">
        <w:rPr>
          <w:iCs/>
        </w:rPr>
        <w:t>parodymus laikė nepatikimais ir jais nesivadovavo</w:t>
      </w:r>
      <w:r w:rsidR="00D770A7">
        <w:rPr>
          <w:iCs/>
        </w:rPr>
        <w:t>;</w:t>
      </w:r>
      <w:r w:rsidR="008377AE" w:rsidRPr="006F1F88">
        <w:rPr>
          <w:iCs/>
        </w:rPr>
        <w:t xml:space="preserve"> </w:t>
      </w:r>
      <w:r w:rsidR="005E42C8">
        <w:rPr>
          <w:iCs/>
        </w:rPr>
        <w:t xml:space="preserve">liudytojų </w:t>
      </w:r>
      <w:bookmarkStart w:id="56" w:name="Buk_59"/>
      <w:r w:rsidR="0017675C" w:rsidRPr="0017675C">
        <w:rPr>
          <w:iCs/>
        </w:rPr>
        <w:t>M. N.</w:t>
      </w:r>
      <w:bookmarkEnd w:id="56"/>
      <w:r w:rsidR="0077278A" w:rsidRPr="006F1F88">
        <w:rPr>
          <w:iCs/>
        </w:rPr>
        <w:t xml:space="preserve">, </w:t>
      </w:r>
      <w:bookmarkStart w:id="57" w:name="Buk_127"/>
      <w:r w:rsidR="0017675C" w:rsidRPr="0017675C">
        <w:rPr>
          <w:iCs/>
        </w:rPr>
        <w:t>R. N.</w:t>
      </w:r>
      <w:bookmarkEnd w:id="57"/>
      <w:r w:rsidR="00D10576">
        <w:rPr>
          <w:iCs/>
        </w:rPr>
        <w:t xml:space="preserve">, </w:t>
      </w:r>
      <w:bookmarkStart w:id="58" w:name="Buk_70"/>
      <w:r w:rsidR="0017675C" w:rsidRPr="0017675C">
        <w:rPr>
          <w:iCs/>
        </w:rPr>
        <w:t xml:space="preserve">M. N. </w:t>
      </w:r>
      <w:bookmarkEnd w:id="58"/>
      <w:r w:rsidR="00D10576">
        <w:rPr>
          <w:iCs/>
        </w:rPr>
        <w:t xml:space="preserve">parodymai, </w:t>
      </w:r>
      <w:bookmarkStart w:id="59" w:name="Buk_71"/>
      <w:r w:rsidR="0017675C" w:rsidRPr="0017675C">
        <w:rPr>
          <w:iCs/>
        </w:rPr>
        <w:t xml:space="preserve">M. N. </w:t>
      </w:r>
      <w:bookmarkEnd w:id="59"/>
      <w:r w:rsidR="0077278A" w:rsidRPr="006F1F88">
        <w:rPr>
          <w:iCs/>
        </w:rPr>
        <w:t>telefono ekrano vaizdų su skambučiu ir poka</w:t>
      </w:r>
      <w:r w:rsidR="00D10576">
        <w:rPr>
          <w:iCs/>
        </w:rPr>
        <w:t xml:space="preserve">lbių tarp </w:t>
      </w:r>
      <w:bookmarkStart w:id="60" w:name="Buk_72"/>
      <w:r w:rsidR="0017675C" w:rsidRPr="0017675C">
        <w:rPr>
          <w:iCs/>
        </w:rPr>
        <w:t xml:space="preserve">M. N. </w:t>
      </w:r>
      <w:bookmarkEnd w:id="60"/>
      <w:r w:rsidR="00D10576">
        <w:rPr>
          <w:iCs/>
        </w:rPr>
        <w:t xml:space="preserve">bei </w:t>
      </w:r>
      <w:bookmarkStart w:id="61" w:name="Buk_97"/>
      <w:r w:rsidR="0017675C" w:rsidRPr="0017675C">
        <w:rPr>
          <w:iCs/>
        </w:rPr>
        <w:t xml:space="preserve">R. A. </w:t>
      </w:r>
      <w:bookmarkEnd w:id="61"/>
      <w:r w:rsidR="0077278A" w:rsidRPr="006F1F88">
        <w:rPr>
          <w:iCs/>
        </w:rPr>
        <w:t>i</w:t>
      </w:r>
      <w:r w:rsidR="007E52A7">
        <w:rPr>
          <w:iCs/>
        </w:rPr>
        <w:t>r</w:t>
      </w:r>
      <w:r w:rsidR="0077278A" w:rsidRPr="006F1F88">
        <w:rPr>
          <w:iCs/>
        </w:rPr>
        <w:t xml:space="preserve"> šio siųsto </w:t>
      </w:r>
      <w:bookmarkStart w:id="62" w:name="Buk_73"/>
      <w:r w:rsidR="0017675C" w:rsidRPr="0017675C">
        <w:rPr>
          <w:iCs/>
        </w:rPr>
        <w:t xml:space="preserve">M. N. </w:t>
      </w:r>
      <w:bookmarkEnd w:id="62"/>
      <w:r w:rsidR="0077278A" w:rsidRPr="006F1F88">
        <w:rPr>
          <w:iCs/>
        </w:rPr>
        <w:t>elektroninio laiško turinio kopijos, nusikalstamą veiką imituojanči</w:t>
      </w:r>
      <w:r w:rsidR="008377AE" w:rsidRPr="006F1F88">
        <w:rPr>
          <w:iCs/>
        </w:rPr>
        <w:t>ų veiksmų atlikimo protokol</w:t>
      </w:r>
      <w:r w:rsidR="00A8539F">
        <w:rPr>
          <w:iCs/>
        </w:rPr>
        <w:t>o duomenys</w:t>
      </w:r>
      <w:r w:rsidR="008377AE" w:rsidRPr="006F1F88">
        <w:rPr>
          <w:iCs/>
        </w:rPr>
        <w:t xml:space="preserve"> </w:t>
      </w:r>
      <w:r w:rsidR="00A639E4" w:rsidRPr="006F1F88">
        <w:rPr>
          <w:iCs/>
        </w:rPr>
        <w:t>nuosprendyje aptarti paviršutiniškai.</w:t>
      </w:r>
    </w:p>
    <w:p w14:paraId="0C6300D2" w14:textId="52459700" w:rsidR="00045083" w:rsidRPr="006F1F88" w:rsidRDefault="00045083" w:rsidP="00045083">
      <w:pPr>
        <w:pStyle w:val="BodyText"/>
        <w:numPr>
          <w:ilvl w:val="0"/>
          <w:numId w:val="1"/>
        </w:numPr>
        <w:rPr>
          <w:iCs/>
        </w:rPr>
      </w:pPr>
      <w:r w:rsidRPr="006F1F88">
        <w:rPr>
          <w:iCs/>
        </w:rPr>
        <w:t>Nuosprendis yra baigiamasis teismo proceso aktas, kuriuo išsprendžiami nusikalstamos veikos pripažinimo įrodyta, asmens pripažinimo kaltu ir kiti baudžiamojo proceso įstatyme nurodyti klausimai. Kadangi nuosprend</w:t>
      </w:r>
      <w:r w:rsidR="0057040E">
        <w:rPr>
          <w:iCs/>
        </w:rPr>
        <w:t>žiu</w:t>
      </w:r>
      <w:r w:rsidRPr="006F1F88">
        <w:rPr>
          <w:iCs/>
        </w:rPr>
        <w:t xml:space="preserve"> išsprendžiami itin svarbūs klausimai, jam keliami griežti formos ir turinio reikalavimai, įtvirtinantys, kad nuosprendis turi būti teisėtas ir pagrįstas. </w:t>
      </w:r>
      <w:r w:rsidRPr="006F1F88">
        <w:t xml:space="preserve">Nuosprendis yra teisėtas, jeigu jis priimtas ir surašytas laikantis baudžiamojo proceso įstatymo bei kitų teisės normų, pagrįstas – kai išvados dėl nusikalstamo įvykio, nusikalstamos veikos sudėties, kaltinamojo kaltumo arba nekaltumo, veikos kvalifikavimo ir kitų nuosprendyje </w:t>
      </w:r>
      <w:r w:rsidRPr="006F1F88">
        <w:lastRenderedPageBreak/>
        <w:t xml:space="preserve">sprendžiamų klausimų padarytos pagal išsamiai ir nešališkai ištirtus bei teisingai įvertintus įrodymus </w:t>
      </w:r>
      <w:r w:rsidRPr="006F1F88">
        <w:rPr>
          <w:iCs/>
        </w:rPr>
        <w:t>(kasacinės nutartys baudžiamosiose bylose Nr. 2K-664/2012,                           2K-32-699/2016, 2K-79-976/2016, 2K-222-697/2016)</w:t>
      </w:r>
      <w:r w:rsidRPr="006F1F88">
        <w:t xml:space="preserve">. </w:t>
      </w:r>
    </w:p>
    <w:p w14:paraId="4D2326D2" w14:textId="0733CD71" w:rsidR="00045083" w:rsidRPr="006F1F88" w:rsidRDefault="00045083" w:rsidP="00045083">
      <w:pPr>
        <w:pStyle w:val="BodyText"/>
        <w:numPr>
          <w:ilvl w:val="0"/>
          <w:numId w:val="1"/>
        </w:numPr>
        <w:rPr>
          <w:iCs/>
        </w:rPr>
      </w:pPr>
      <w:r w:rsidRPr="006F1F88">
        <w:rPr>
          <w:iCs/>
        </w:rPr>
        <w:t xml:space="preserve">Konstitucinis Teismas yra ne kartą pabrėžęs teismo baigiamųjų aktų argumentavimo (motyvavimo) svarbą ir konstatavęs, kad konstituciniai imperatyvai, kad teisingumą vykdo tik teismai, kad teisė negali būti nevieša, taip pat iš Konstitucijos kylantis reikalavimas teisingai išnagrinėti bylą suponuoja ir tai, kad kiekvienas teismo nuosprendis (kitas baigiamasis teismo aktas) turi būti grindžiamas teisiniais argumentais (motyvais). Argumentavimas turi būti racionalus – teismo nuosprendyje (kitame baigiamajame teismo akte) turi būti tiek argumentų, kad jų pakaktų šiam nuosprendžiui (kitam baigiamajam teismo aktui) pagrįsti. Šiame kontekste pažymėtina, kad iš konstitucinio teisinės valstybės principo kylantis teisinio aiškumo reikalavimas, </w:t>
      </w:r>
      <w:r w:rsidRPr="006F1F88">
        <w:rPr>
          <w:i/>
        </w:rPr>
        <w:t>inter alia (be kita ko)</w:t>
      </w:r>
      <w:r w:rsidRPr="006F1F88">
        <w:rPr>
          <w:iCs/>
        </w:rPr>
        <w:t>, reiškia, kad teismo nuosprendyje (kitame baigiamajame teismo akte) negali būti ir nutylėtų argumentų, nenurodytų aplinkybių, turinčių reikšmės teisingo nuosprendžio (kito baigiamojo teismo akto) priėmimui. Teismo nuosprendžiai (kiti baigiamieji teismo aktai) turi būti aiškūs byloje dalyvaujantiems ir kitiems asmenims. Jeigu šio reikalavimo nepaisoma, tai nėra teisingumo vykdymas, kurį įtvirtina Konstitucija. Reikalavimo užtikrinti žmogaus teises ir laisves kontekste pažymėtina, kad teisingumo vykdymas suponuoja ir tai, kad teismo nuosprendis (kitas baigiamasis teismo aktas) yra vientisas teisės aktas, kuriame nutariamoji dalis yra grindžiama motyvuojamojoje dalyje išdėstytais argumentais (2006 m.</w:t>
      </w:r>
      <w:r w:rsidR="001E49B4">
        <w:rPr>
          <w:iCs/>
        </w:rPr>
        <w:t> </w:t>
      </w:r>
      <w:r w:rsidRPr="006F1F88">
        <w:rPr>
          <w:iCs/>
        </w:rPr>
        <w:t>sausio</w:t>
      </w:r>
      <w:r w:rsidR="001E49B4">
        <w:rPr>
          <w:iCs/>
        </w:rPr>
        <w:t> </w:t>
      </w:r>
      <w:r w:rsidRPr="006F1F88">
        <w:rPr>
          <w:iCs/>
        </w:rPr>
        <w:t>16 d., 2006 m. rugsėjo 21 d. nutarimai).</w:t>
      </w:r>
    </w:p>
    <w:p w14:paraId="58951869" w14:textId="1DB16666" w:rsidR="00045083" w:rsidRPr="006F1F88" w:rsidRDefault="00045083" w:rsidP="00045083">
      <w:pPr>
        <w:pStyle w:val="BodyText"/>
        <w:numPr>
          <w:ilvl w:val="0"/>
          <w:numId w:val="1"/>
        </w:numPr>
        <w:rPr>
          <w:iCs/>
        </w:rPr>
      </w:pPr>
      <w:r w:rsidRPr="006F1F88">
        <w:rPr>
          <w:iCs/>
        </w:rPr>
        <w:t>Kartu atkreiptinas dėmesys į tai, kad bendrosios kompetencijos teismų instancinės sistemos paskirtis – sudaryti prielaidas aukštesnės instancijos teismuose ištaisyti bet kurias fakto (t. y. teisiškai reikšmingų faktų nustatymo ir vertinimo) ar bet kurias teisės (t. y. teisės taikymo) klaidas, kurias dėl kokių nors priežasčių gali padaryti žemesnės instancijos teismas, ir neleisti, kad kokioje nors bendrosios kompetencijos teismų nagrinėtoje civilinėje, baudžiamojoje ar kitos kategorijos byloje būtų įvykdytas neteisingumas, priešingu atveju būtų nukrypta nuo konstitucinio teisinės valstybės principo, pažeista asmens konstitucinė teisė į tinkamą</w:t>
      </w:r>
      <w:r w:rsidR="000B67AB">
        <w:rPr>
          <w:iCs/>
        </w:rPr>
        <w:t> </w:t>
      </w:r>
      <w:r w:rsidRPr="006F1F88">
        <w:rPr>
          <w:iCs/>
        </w:rPr>
        <w:t>teismo</w:t>
      </w:r>
      <w:r w:rsidR="000B67AB">
        <w:rPr>
          <w:iCs/>
        </w:rPr>
        <w:t> </w:t>
      </w:r>
      <w:r w:rsidRPr="006F1F88">
        <w:rPr>
          <w:iCs/>
        </w:rPr>
        <w:t>procesą (Konstitucinio Teismo 2006 m. kovo 28 d., rugsėjo 21 d., 2007</w:t>
      </w:r>
      <w:r w:rsidR="004B3318">
        <w:rPr>
          <w:iCs/>
        </w:rPr>
        <w:t> </w:t>
      </w:r>
      <w:r w:rsidRPr="006F1F88">
        <w:rPr>
          <w:iCs/>
        </w:rPr>
        <w:t>m.</w:t>
      </w:r>
      <w:r w:rsidR="004B3318">
        <w:rPr>
          <w:iCs/>
        </w:rPr>
        <w:t> </w:t>
      </w:r>
      <w:r w:rsidRPr="006F1F88">
        <w:rPr>
          <w:iCs/>
        </w:rPr>
        <w:t>spalio</w:t>
      </w:r>
      <w:r w:rsidR="004B3318">
        <w:rPr>
          <w:iCs/>
        </w:rPr>
        <w:t> </w:t>
      </w:r>
      <w:r w:rsidRPr="006F1F88">
        <w:rPr>
          <w:iCs/>
        </w:rPr>
        <w:t>24</w:t>
      </w:r>
      <w:r w:rsidR="004B3318">
        <w:rPr>
          <w:iCs/>
        </w:rPr>
        <w:t> </w:t>
      </w:r>
      <w:r w:rsidRPr="006F1F88">
        <w:rPr>
          <w:iCs/>
        </w:rPr>
        <w:t>d.,</w:t>
      </w:r>
      <w:r w:rsidR="004B3318">
        <w:rPr>
          <w:iCs/>
        </w:rPr>
        <w:t> </w:t>
      </w:r>
      <w:r w:rsidRPr="006F1F88">
        <w:rPr>
          <w:iCs/>
        </w:rPr>
        <w:t>2008 m. sausio 24 d. nutarimai, kasacinės nutartys baudžiamosiose bylose Nr. 2K-P-135-648/2016, 2K-190-648/2018). Iš šių nuostatų išplaukia ir apeliacinės instancijos teismo paskirtis užtikrinti, kad neįsiteisėtų neteisėti ir nepagrįsti pirmosios instancijos teismų nuosprendžiai, todėl apeliacinės instancijos teismas, tiksliai laikydamasis apeliacinį procesą reglamentuojančių normų reikalavimų, turi kruopščiai patikrinti kiekvieno apskųsto nuosprendžio teisėtumą ir pagrįstumą, t. y. ar teismo išvadas patvirtina įrodymai, išnagrinėti teisiamajame posėdyje, ar atsižvelgta į visas bylos aplinkybes, galinčias paveikti teismo išvadas, ar teisiamajame posėdyje išnagrinėtų įrodymų pakanka teismo išvadoms padaryti, ar įrodymai yra teisingai įvertinti (kasacinės nutartys baudžiamosiose bylose Nr. 2K-69/2011, 2K-319-976/2015, 2K-418-699/2015, 2K-190-648/2018, 2K-248-689/2018). Apeliacinės instancijos teismo procesinio sprendimo turinys apie pirmosios instancijos teismo išvadų, padarytų dėl bylos aplinkybių ir jų įrodytumo bei bylos tyrimo išsamumo, pagrįstumą turi būti aiškus, logiškas, nuoseklus ir įtikinamas, nekelti abejonių dėl jame padarytų išvadų pagrįstumo (kasacinės nutartys</w:t>
      </w:r>
      <w:r w:rsidR="009155BF">
        <w:rPr>
          <w:iCs/>
        </w:rPr>
        <w:t> </w:t>
      </w:r>
      <w:r w:rsidRPr="006F1F88">
        <w:rPr>
          <w:iCs/>
        </w:rPr>
        <w:t xml:space="preserve">baudžiamosiose bylose Nr. 2K-319-976/2015, 2K-418-699/2015, 2K-190-648/2018, 2K-112-895/2019). </w:t>
      </w:r>
    </w:p>
    <w:p w14:paraId="6AD650FA" w14:textId="77777777" w:rsidR="005533C9" w:rsidRPr="006F1F88" w:rsidRDefault="005533C9" w:rsidP="005533C9">
      <w:pPr>
        <w:pStyle w:val="BodyText"/>
        <w:numPr>
          <w:ilvl w:val="0"/>
          <w:numId w:val="1"/>
        </w:numPr>
        <w:rPr>
          <w:iCs/>
        </w:rPr>
      </w:pPr>
      <w:r w:rsidRPr="006F1F88">
        <w:rPr>
          <w:iCs/>
        </w:rPr>
        <w:t>BPK normos, reglamentuojančios įrodinėjimą, sudaro svarbiausią ir pagrindinę baudžiamojo proceso teisės dalį. Tinkamas šių normų taikymas užtikrina teisingumo vykdymą ir baudžiamojo proceso paskirtį – ginant žmogaus ir piliečio teises bei laisves, visuomenės ir valstybės interesus, greitai, išsamiai atskleisti nusikalstamas veikas ir tinkamai pritaikyti įstatymą, kad nusikalstamą veiką padaręs asmuo būtų teisingai nubaustas ir niekas n</w:t>
      </w:r>
      <w:r w:rsidR="000E0992">
        <w:rPr>
          <w:iCs/>
        </w:rPr>
        <w:t>ekaltas nebūtų nuteistas (BPK </w:t>
      </w:r>
      <w:r w:rsidR="0025585F">
        <w:rPr>
          <w:iCs/>
        </w:rPr>
        <w:t>1 </w:t>
      </w:r>
      <w:r w:rsidRPr="006F1F88">
        <w:rPr>
          <w:iCs/>
        </w:rPr>
        <w:t>straipsnio 1 dalis).</w:t>
      </w:r>
    </w:p>
    <w:p w14:paraId="3AED890C" w14:textId="77777777" w:rsidR="005533C9" w:rsidRPr="006F1F88" w:rsidRDefault="005533C9" w:rsidP="005533C9">
      <w:pPr>
        <w:pStyle w:val="BodyText"/>
        <w:numPr>
          <w:ilvl w:val="0"/>
          <w:numId w:val="1"/>
        </w:numPr>
        <w:rPr>
          <w:iCs/>
        </w:rPr>
      </w:pPr>
      <w:r w:rsidRPr="006F1F88">
        <w:rPr>
          <w:iCs/>
        </w:rPr>
        <w:t xml:space="preserve">Įrodymai baudžiamajame procese yra įstatymų nustatyta tvarka gauti, BPK nustatytais proceso veiksmais patikrinti, teisiamajame posėdyje išnagrinėti ir teismo pripažinti duomenys, kuriais </w:t>
      </w:r>
      <w:r w:rsidRPr="006F1F88">
        <w:rPr>
          <w:iCs/>
        </w:rPr>
        <w:lastRenderedPageBreak/>
        <w:t>vadovaudamasis teismas daro išvadas dėl nusikalstamos veikos buvimo ar nebuvimo, šią veiką padariusio asmens kaltumo ar nekaltumo ir kitų aplinkybių, turinčių reikšmės bylai išspręsti teisingai. Pagrindiniai reikalavimai įrodymams, kuriais turi būti pagrįstos teismo išvados dėl nusikalstamos veikos padarymo aplinkybių, nurodyti BPK 20 straipsnyje. Pagal šio straipsnio nuostatas įrodymais gali būti tik teisėtais būdais (įstatymų nustatyta tvarka) gauti duomenys, kuriuos galima patikrinti BPK nustatytais proceso veiksmais, taip pat kurie patvirtina ar paneigia bent vieną aplinkybę, turinčią reikšmės bylai išspręsti teisingai (BPK 20 straipsnio 1, 3, 4 dalys).</w:t>
      </w:r>
    </w:p>
    <w:p w14:paraId="45AF5F82" w14:textId="77777777" w:rsidR="005533C9" w:rsidRPr="006F1F88" w:rsidRDefault="005533C9" w:rsidP="005533C9">
      <w:pPr>
        <w:pStyle w:val="BodyText"/>
        <w:numPr>
          <w:ilvl w:val="0"/>
          <w:numId w:val="1"/>
        </w:numPr>
        <w:rPr>
          <w:iCs/>
        </w:rPr>
      </w:pPr>
      <w:r w:rsidRPr="006F1F88">
        <w:rPr>
          <w:iCs/>
        </w:rPr>
        <w:t>Duomenų pripažinimas įrodymais ir įrodymų vertinimas</w:t>
      </w:r>
      <w:r w:rsidR="006153ED">
        <w:rPr>
          <w:iCs/>
        </w:rPr>
        <w:t xml:space="preserve"> yra teismo prerogatyva (BPK 20 </w:t>
      </w:r>
      <w:r w:rsidRPr="006F1F88">
        <w:rPr>
          <w:iCs/>
        </w:rPr>
        <w:t>straipsnio 2, 5 dalys). BPK 20 straipsnio 5 dalyje nustatyta, kad teisėjai įrodymus vertina pagal savo vidinį įsitikinimą, pagrįstą išsamiu ir nešališku visų bylos aplinkybių išnagrinėjimu, vadovaudamiesi įstatymu. Teismo vidinis įsitikinimas privalo turėti objektyvų pagrindą, t. y. jis turi būti pagrįstas visų byloje esančių duomenų patikrinimu, palyginimu, prieštaravimų pašalinimu ir savo sprendimų argumentavimu. Nuosprendyje negali būti nutylėjimų, įrodymų vertinimo spragų ir pan. Turi būti įvertintas kiekvienas įrodymas atskirai ir įrodymų visuma, teismas turi atsižvelgti į visas bylos aplinkybes, galinčias paveikti teismo išvadas (kasacinės nutartys baudžiamosiose bylose Nr. 2K-P-221/2008, 2K-122/2013, 2K-34-303/2015). Tai sudaro prielaidas konstatuoti neabejotinų, prieštaravimų nekeliančių bylos faktinių aplinkybių nustatymą ir tinkamą baudžiamojo įstatymo pritaikymą.</w:t>
      </w:r>
    </w:p>
    <w:p w14:paraId="73EFE95F" w14:textId="36A4AF67" w:rsidR="005533C9" w:rsidRPr="006F1F88" w:rsidRDefault="005533C9" w:rsidP="005533C9">
      <w:pPr>
        <w:pStyle w:val="BodyText"/>
        <w:numPr>
          <w:ilvl w:val="0"/>
          <w:numId w:val="1"/>
        </w:numPr>
        <w:rPr>
          <w:iCs/>
        </w:rPr>
      </w:pPr>
      <w:r w:rsidRPr="006F1F88">
        <w:rPr>
          <w:iCs/>
        </w:rPr>
        <w:t>Esminiais BPK pažeidimais laikomi tokie pažeidimai, dėl kurių buvo suvaržytos įstatymų garantuotos kaltinamojo teisės ar kurie sukliudė teismui išsamiai ir nešališkai išnagrinėti bylą ir priimti teisingą nuosprendį ar nutartį (BPK 369 straipsnio 3 dalis). Pagal teismų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darytos klaidos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w:t>
      </w:r>
      <w:r w:rsidR="00D759B0">
        <w:rPr>
          <w:iCs/>
        </w:rPr>
        <w:t> </w:t>
      </w:r>
      <w:r w:rsidRPr="006F1F88">
        <w:rPr>
          <w:iCs/>
        </w:rPr>
        <w:t>įrodymų vertinimo ir pan. (kasacinės nutartys baudžiamosiose bylose Nr. 2K-587/2014, 2K-7-176-303/2015, 2K-251-507/2016, 2K-74-976/2017).</w:t>
      </w:r>
    </w:p>
    <w:p w14:paraId="55D8D7F9" w14:textId="77777777" w:rsidR="009D6E25" w:rsidRPr="009908E4" w:rsidRDefault="00361B5C" w:rsidP="009908E4">
      <w:pPr>
        <w:pStyle w:val="BodyText"/>
        <w:numPr>
          <w:ilvl w:val="0"/>
          <w:numId w:val="1"/>
        </w:numPr>
        <w:rPr>
          <w:iCs/>
        </w:rPr>
      </w:pPr>
      <w:r w:rsidRPr="006F1F88">
        <w:rPr>
          <w:iCs/>
        </w:rPr>
        <w:t>Kasacinės instancijos teismo</w:t>
      </w:r>
      <w:r w:rsidR="00BE4278">
        <w:rPr>
          <w:iCs/>
        </w:rPr>
        <w:t xml:space="preserve"> išplėstinė septynių</w:t>
      </w:r>
      <w:r w:rsidRPr="006F1F88">
        <w:rPr>
          <w:iCs/>
        </w:rPr>
        <w:t xml:space="preserve"> teisėjų kolegija, patikrinusi skundžiamą apeliacinės instancijos teismo nuosprendį teisės taikymo aspektu (BPK 376 straipsnio 1 dalis), konstatuoja, kad apeliacinės instancijos teismas</w:t>
      </w:r>
      <w:r w:rsidR="00703F44" w:rsidRPr="006F1F88">
        <w:rPr>
          <w:iCs/>
        </w:rPr>
        <w:t xml:space="preserve"> nesilaikė BPK 20 straipsnio 5 dalyje</w:t>
      </w:r>
      <w:r w:rsidR="00F75101">
        <w:rPr>
          <w:iCs/>
        </w:rPr>
        <w:t xml:space="preserve">, </w:t>
      </w:r>
      <w:r w:rsidR="006E7EF9">
        <w:rPr>
          <w:iCs/>
        </w:rPr>
        <w:t>305 </w:t>
      </w:r>
      <w:r w:rsidR="004E101B" w:rsidRPr="004E101B">
        <w:rPr>
          <w:iCs/>
        </w:rPr>
        <w:t xml:space="preserve">straipsnio </w:t>
      </w:r>
      <w:r w:rsidR="00273B45">
        <w:rPr>
          <w:iCs/>
        </w:rPr>
        <w:t xml:space="preserve">3 dalies 2, 3 </w:t>
      </w:r>
      <w:r w:rsidR="004E101B" w:rsidRPr="004E101B">
        <w:rPr>
          <w:iCs/>
        </w:rPr>
        <w:t>punktuose, 331 straipsnio 1, 4 dalyse nustatyt</w:t>
      </w:r>
      <w:r w:rsidR="009908E4">
        <w:rPr>
          <w:iCs/>
        </w:rPr>
        <w:t xml:space="preserve">ų reikalavimų </w:t>
      </w:r>
      <w:r w:rsidR="00703F44" w:rsidRPr="009908E4">
        <w:rPr>
          <w:iCs/>
        </w:rPr>
        <w:t>išsamiai išn</w:t>
      </w:r>
      <w:r w:rsidR="004F0254" w:rsidRPr="009908E4">
        <w:rPr>
          <w:iCs/>
        </w:rPr>
        <w:t>agrinėti visas bylos aplinkybes, įvertinti visus proceso metu surinktus bylai išspręsti reikšmingus įrodymus ir išdėstyti teisinius argumentus dėl ištirtų įrodymų vertinimo.</w:t>
      </w:r>
      <w:r w:rsidR="009D6E25" w:rsidRPr="009908E4">
        <w:rPr>
          <w:iCs/>
        </w:rPr>
        <w:t xml:space="preserve"> </w:t>
      </w:r>
    </w:p>
    <w:p w14:paraId="7AE24C09" w14:textId="610BA428" w:rsidR="00151AEC" w:rsidRPr="006F1F88" w:rsidRDefault="009D6E25" w:rsidP="00151AEC">
      <w:pPr>
        <w:pStyle w:val="BodyText"/>
        <w:numPr>
          <w:ilvl w:val="0"/>
          <w:numId w:val="1"/>
        </w:numPr>
        <w:rPr>
          <w:iCs/>
        </w:rPr>
      </w:pPr>
      <w:r w:rsidRPr="006F1F88">
        <w:rPr>
          <w:iCs/>
        </w:rPr>
        <w:t xml:space="preserve">Apeliacinės instancijos teismas nuosprendyje neišdėstė argumentų ir išvadų, paaiškinančių, kodėl šis teismas sprendė, kad pirmosios instancijos teismo padarytos išvados dėl </w:t>
      </w:r>
      <w:bookmarkStart w:id="63" w:name="Buk_98"/>
      <w:r w:rsidR="0017675C" w:rsidRPr="0017675C">
        <w:rPr>
          <w:iCs/>
        </w:rPr>
        <w:t xml:space="preserve">R. A. </w:t>
      </w:r>
      <w:bookmarkEnd w:id="63"/>
      <w:r w:rsidRPr="006F1F88">
        <w:rPr>
          <w:iCs/>
        </w:rPr>
        <w:t>išteisinimo yra pagrįstos ir teisingos. Ši</w:t>
      </w:r>
      <w:r w:rsidR="00CB7404" w:rsidRPr="006F1F88">
        <w:rPr>
          <w:iCs/>
        </w:rPr>
        <w:t xml:space="preserve">s teismas nuosprendyje iš esmės tik formaliai ir deklaratyviai pritarė pirmosios instancijos teismo išvadoms dėl </w:t>
      </w:r>
      <w:bookmarkStart w:id="64" w:name="Buk_99"/>
      <w:r w:rsidR="0017675C" w:rsidRPr="0017675C">
        <w:rPr>
          <w:iCs/>
        </w:rPr>
        <w:t xml:space="preserve">R. A. </w:t>
      </w:r>
      <w:bookmarkEnd w:id="64"/>
      <w:r w:rsidR="00FE7AA1" w:rsidRPr="006F1F88">
        <w:rPr>
          <w:iCs/>
        </w:rPr>
        <w:t>išteisinimo pagal BK 227 straipsnio 2 dalį</w:t>
      </w:r>
      <w:r w:rsidR="000C3896" w:rsidRPr="006F1F88">
        <w:rPr>
          <w:iCs/>
        </w:rPr>
        <w:t xml:space="preserve">, nurodydamas, jog pirmosios instancijos teismas, vertindamas įrodymus, įrodymų vertinimo taisyklių, nustatytų BPK 20 straipsnyje, nepažeidė, nagrinėjamoje byloje nėra surinkta pakankamai </w:t>
      </w:r>
      <w:bookmarkStart w:id="65" w:name="Buk_100"/>
      <w:r w:rsidR="0017675C" w:rsidRPr="0017675C">
        <w:rPr>
          <w:iCs/>
        </w:rPr>
        <w:t xml:space="preserve">R. A. </w:t>
      </w:r>
      <w:bookmarkEnd w:id="65"/>
      <w:r w:rsidR="000C3896" w:rsidRPr="006F1F88">
        <w:rPr>
          <w:iCs/>
        </w:rPr>
        <w:t xml:space="preserve">kaltę pagal BK 227 straipsnio 2 dalį patvirtinančių įrodymų, kurie neabejotinai pagrįstų, jog </w:t>
      </w:r>
      <w:bookmarkStart w:id="66" w:name="Buk_121"/>
      <w:r w:rsidR="0017675C" w:rsidRPr="0017675C">
        <w:rPr>
          <w:iCs/>
        </w:rPr>
        <w:t xml:space="preserve">R. A. </w:t>
      </w:r>
      <w:bookmarkEnd w:id="66"/>
      <w:r w:rsidR="000C3896" w:rsidRPr="006F1F88">
        <w:rPr>
          <w:iCs/>
        </w:rPr>
        <w:t xml:space="preserve">tiesiogiai davė 600 Eur kyšį valstybės tarnautojui – </w:t>
      </w:r>
      <w:r w:rsidR="008178C6">
        <w:rPr>
          <w:rFonts w:eastAsia="Calibri"/>
        </w:rPr>
        <w:t>(duomenys neskelbtini)</w:t>
      </w:r>
      <w:r w:rsidR="000C3896" w:rsidRPr="006F1F88">
        <w:rPr>
          <w:iCs/>
        </w:rPr>
        <w:t xml:space="preserve"> apylinkės teismo teisėjui </w:t>
      </w:r>
      <w:bookmarkStart w:id="67" w:name="Buk_55"/>
      <w:r w:rsidR="0017675C" w:rsidRPr="0017675C">
        <w:rPr>
          <w:iCs/>
        </w:rPr>
        <w:t>M. K.</w:t>
      </w:r>
      <w:bookmarkEnd w:id="67"/>
      <w:r w:rsidR="000C3896" w:rsidRPr="006F1F88">
        <w:rPr>
          <w:iCs/>
        </w:rPr>
        <w:t xml:space="preserve">, pageidaudamas, kad </w:t>
      </w:r>
      <w:bookmarkStart w:id="68" w:name="Buk_50"/>
      <w:r w:rsidR="0017675C" w:rsidRPr="0017675C">
        <w:rPr>
          <w:iCs/>
        </w:rPr>
        <w:t>M. K.</w:t>
      </w:r>
      <w:bookmarkEnd w:id="68"/>
      <w:r w:rsidR="00C72257">
        <w:rPr>
          <w:iCs/>
        </w:rPr>
        <w:t>,</w:t>
      </w:r>
      <w:r w:rsidR="000C3896" w:rsidRPr="006F1F88">
        <w:rPr>
          <w:iCs/>
        </w:rPr>
        <w:t xml:space="preserve"> vykdydamas savo, kaip teisėjo</w:t>
      </w:r>
      <w:r w:rsidR="00C72257">
        <w:rPr>
          <w:iCs/>
        </w:rPr>
        <w:t>,</w:t>
      </w:r>
      <w:r w:rsidR="000C3896" w:rsidRPr="006F1F88">
        <w:rPr>
          <w:iCs/>
        </w:rPr>
        <w:t xml:space="preserve"> įgaliojimus, neteisėtai veiktų.</w:t>
      </w:r>
      <w:r w:rsidR="00EA3E90" w:rsidRPr="006F1F88">
        <w:rPr>
          <w:iCs/>
        </w:rPr>
        <w:t xml:space="preserve"> Apeliacinės instancijos teismas nuosprendyje itin išsamiai aprašė ir išdėstė </w:t>
      </w:r>
      <w:r w:rsidR="00BD4A9E" w:rsidRPr="006F1F88">
        <w:rPr>
          <w:iCs/>
        </w:rPr>
        <w:t xml:space="preserve">byloje esančius įrodymus </w:t>
      </w:r>
      <w:r w:rsidR="001C005D" w:rsidRPr="006F1F88">
        <w:rPr>
          <w:iCs/>
        </w:rPr>
        <w:t>–</w:t>
      </w:r>
      <w:r w:rsidR="00BD4A9E" w:rsidRPr="006F1F88">
        <w:rPr>
          <w:iCs/>
        </w:rPr>
        <w:t xml:space="preserve"> </w:t>
      </w:r>
      <w:r w:rsidR="001C005D" w:rsidRPr="006F1F88">
        <w:rPr>
          <w:iCs/>
        </w:rPr>
        <w:t>liud</w:t>
      </w:r>
      <w:r w:rsidR="00261DBE" w:rsidRPr="006F1F88">
        <w:rPr>
          <w:iCs/>
        </w:rPr>
        <w:t xml:space="preserve">ytojų </w:t>
      </w:r>
      <w:bookmarkStart w:id="69" w:name="Buk_42"/>
      <w:r w:rsidR="0017675C" w:rsidRPr="0017675C">
        <w:rPr>
          <w:iCs/>
        </w:rPr>
        <w:t>M. K.</w:t>
      </w:r>
      <w:bookmarkEnd w:id="69"/>
      <w:r w:rsidR="00261DBE" w:rsidRPr="006F1F88">
        <w:rPr>
          <w:iCs/>
        </w:rPr>
        <w:t>,</w:t>
      </w:r>
      <w:r w:rsidR="001C005D" w:rsidRPr="006F1F88">
        <w:rPr>
          <w:iCs/>
        </w:rPr>
        <w:t xml:space="preserve"> </w:t>
      </w:r>
      <w:bookmarkStart w:id="70" w:name="Buk_60"/>
      <w:r w:rsidR="0017675C" w:rsidRPr="0017675C">
        <w:rPr>
          <w:iCs/>
        </w:rPr>
        <w:t>M. N.</w:t>
      </w:r>
      <w:bookmarkEnd w:id="70"/>
      <w:r w:rsidR="00C04BB1" w:rsidRPr="006F1F88">
        <w:rPr>
          <w:iCs/>
        </w:rPr>
        <w:t xml:space="preserve">, </w:t>
      </w:r>
      <w:bookmarkStart w:id="71" w:name="Buk_36"/>
      <w:r w:rsidR="0017675C" w:rsidRPr="0017675C">
        <w:rPr>
          <w:iCs/>
        </w:rPr>
        <w:t xml:space="preserve">G. G. </w:t>
      </w:r>
      <w:bookmarkEnd w:id="71"/>
      <w:r w:rsidR="001C005D" w:rsidRPr="006F1F88">
        <w:rPr>
          <w:iCs/>
        </w:rPr>
        <w:t>parodymus</w:t>
      </w:r>
      <w:r w:rsidR="008D0DA4" w:rsidRPr="006F1F88">
        <w:rPr>
          <w:iCs/>
        </w:rPr>
        <w:t>, duotus</w:t>
      </w:r>
      <w:r w:rsidR="001C005D" w:rsidRPr="006F1F88">
        <w:rPr>
          <w:iCs/>
        </w:rPr>
        <w:t xml:space="preserve"> ikiteisminio tyrimo metu ir pirmosios instancijos teisme, </w:t>
      </w:r>
      <w:r w:rsidR="008D0DA4" w:rsidRPr="006F1F88">
        <w:rPr>
          <w:iCs/>
        </w:rPr>
        <w:t xml:space="preserve">liudytojo </w:t>
      </w:r>
      <w:bookmarkStart w:id="72" w:name="Buk_43"/>
      <w:r w:rsidR="0017675C" w:rsidRPr="0017675C">
        <w:rPr>
          <w:iCs/>
        </w:rPr>
        <w:t xml:space="preserve">M. K. </w:t>
      </w:r>
      <w:bookmarkEnd w:id="72"/>
      <w:r w:rsidR="008D0DA4" w:rsidRPr="006F1F88">
        <w:rPr>
          <w:iCs/>
        </w:rPr>
        <w:t>Lietuvos Respublikos specialiųjų tyrim</w:t>
      </w:r>
      <w:r w:rsidR="008C0800">
        <w:rPr>
          <w:iCs/>
        </w:rPr>
        <w:t>ų</w:t>
      </w:r>
      <w:r w:rsidR="008D0DA4" w:rsidRPr="006F1F88">
        <w:rPr>
          <w:iCs/>
        </w:rPr>
        <w:t xml:space="preserve"> tarnyb</w:t>
      </w:r>
      <w:r w:rsidR="008C0800">
        <w:rPr>
          <w:iCs/>
        </w:rPr>
        <w:t>os (toliau – STT)</w:t>
      </w:r>
      <w:r w:rsidR="008D0DA4" w:rsidRPr="006F1F88">
        <w:rPr>
          <w:iCs/>
        </w:rPr>
        <w:t xml:space="preserve"> Šiaulių valdybai pateikt</w:t>
      </w:r>
      <w:r w:rsidR="00EA388B">
        <w:rPr>
          <w:iCs/>
        </w:rPr>
        <w:t>ą</w:t>
      </w:r>
      <w:r w:rsidR="008D0DA4" w:rsidRPr="006F1F88">
        <w:rPr>
          <w:iCs/>
        </w:rPr>
        <w:t xml:space="preserve"> pareiškim</w:t>
      </w:r>
      <w:r w:rsidR="00EA388B">
        <w:rPr>
          <w:iCs/>
        </w:rPr>
        <w:t>ą</w:t>
      </w:r>
      <w:r w:rsidR="00ED52A9" w:rsidRPr="006F1F88">
        <w:rPr>
          <w:iCs/>
        </w:rPr>
        <w:t xml:space="preserve">, </w:t>
      </w:r>
      <w:r w:rsidR="00E14E4B">
        <w:rPr>
          <w:iCs/>
        </w:rPr>
        <w:t>STT</w:t>
      </w:r>
      <w:r w:rsidR="00ED52A9" w:rsidRPr="006F1F88">
        <w:rPr>
          <w:iCs/>
        </w:rPr>
        <w:t xml:space="preserve"> Šiaulių valdybos 2017</w:t>
      </w:r>
      <w:r w:rsidR="00F85187">
        <w:rPr>
          <w:iCs/>
        </w:rPr>
        <w:t> </w:t>
      </w:r>
      <w:r w:rsidR="00ED52A9" w:rsidRPr="006F1F88">
        <w:rPr>
          <w:iCs/>
        </w:rPr>
        <w:t xml:space="preserve">m. birželio 23 d. nusikalstamą veiką imituojančių veiksmų atlikimo protokolo </w:t>
      </w:r>
      <w:r w:rsidR="008D0DA4" w:rsidRPr="006F1F88">
        <w:rPr>
          <w:iCs/>
        </w:rPr>
        <w:t xml:space="preserve">turinį, </w:t>
      </w:r>
      <w:r w:rsidR="004300BC" w:rsidRPr="006F1F88">
        <w:rPr>
          <w:iCs/>
        </w:rPr>
        <w:t xml:space="preserve">kaltinamojo </w:t>
      </w:r>
      <w:bookmarkStart w:id="73" w:name="Buk_101"/>
      <w:r w:rsidR="0017675C" w:rsidRPr="0017675C">
        <w:rPr>
          <w:iCs/>
        </w:rPr>
        <w:t xml:space="preserve">R. A. </w:t>
      </w:r>
      <w:bookmarkEnd w:id="73"/>
      <w:r w:rsidR="004300BC" w:rsidRPr="006F1F88">
        <w:rPr>
          <w:iCs/>
        </w:rPr>
        <w:t>parodymus, duotus pirmosios instancijos teisme</w:t>
      </w:r>
      <w:r w:rsidR="00453EB3" w:rsidRPr="006F1F88">
        <w:rPr>
          <w:iCs/>
        </w:rPr>
        <w:t>, tačiau išvadų dėl jų nepadarė</w:t>
      </w:r>
      <w:r w:rsidR="004453E7" w:rsidRPr="006F1F88">
        <w:rPr>
          <w:iCs/>
        </w:rPr>
        <w:t xml:space="preserve"> </w:t>
      </w:r>
      <w:r w:rsidR="004453E7" w:rsidRPr="006F1F88">
        <w:rPr>
          <w:iCs/>
        </w:rPr>
        <w:lastRenderedPageBreak/>
        <w:t xml:space="preserve">ir neišdėstė jų vertinimo motyvų, </w:t>
      </w:r>
      <w:r w:rsidR="00453EB3" w:rsidRPr="006F1F88">
        <w:rPr>
          <w:iCs/>
        </w:rPr>
        <w:t>n</w:t>
      </w:r>
      <w:r w:rsidR="004453E7" w:rsidRPr="006F1F88">
        <w:rPr>
          <w:iCs/>
        </w:rPr>
        <w:t xml:space="preserve">enurodė, </w:t>
      </w:r>
      <w:r w:rsidR="00453EB3" w:rsidRPr="006F1F88">
        <w:rPr>
          <w:iCs/>
        </w:rPr>
        <w:t xml:space="preserve">kokias bylos aplinkybes </w:t>
      </w:r>
      <w:r w:rsidR="00EC0C94" w:rsidRPr="006F1F88">
        <w:rPr>
          <w:iCs/>
        </w:rPr>
        <w:t>minėti įrodymai</w:t>
      </w:r>
      <w:r w:rsidR="00CB61D1" w:rsidRPr="006F1F88">
        <w:rPr>
          <w:iCs/>
        </w:rPr>
        <w:t xml:space="preserve"> patvirtina</w:t>
      </w:r>
      <w:r w:rsidR="00DA7068">
        <w:rPr>
          <w:iCs/>
        </w:rPr>
        <w:t xml:space="preserve"> ar </w:t>
      </w:r>
      <w:r w:rsidR="00DA7068" w:rsidRPr="006F1F88">
        <w:rPr>
          <w:iCs/>
        </w:rPr>
        <w:t>paneigi</w:t>
      </w:r>
      <w:r w:rsidR="00DA7068">
        <w:rPr>
          <w:iCs/>
        </w:rPr>
        <w:t>a</w:t>
      </w:r>
      <w:r w:rsidR="00CB61D1" w:rsidRPr="006F1F88">
        <w:rPr>
          <w:iCs/>
        </w:rPr>
        <w:t>.</w:t>
      </w:r>
    </w:p>
    <w:p w14:paraId="568BFAA4" w14:textId="77777777" w:rsidR="00A80EAD" w:rsidRPr="006F1F88" w:rsidRDefault="00A80EAD" w:rsidP="00A80EAD">
      <w:pPr>
        <w:pStyle w:val="BodyText"/>
        <w:numPr>
          <w:ilvl w:val="0"/>
          <w:numId w:val="1"/>
        </w:numPr>
        <w:rPr>
          <w:iCs/>
        </w:rPr>
      </w:pPr>
      <w:r w:rsidRPr="006F1F88">
        <w:rPr>
          <w:iCs/>
        </w:rPr>
        <w:t xml:space="preserve">Minėta, kad įrodymai turi būti vertinami tiek atskirai, tiek lyginami tarpusavyje, taip pat susiejami į vientisą loginę grandinę, nė vienam įrodymų šaltiniui neteikiant išskirtinės reikšmės. </w:t>
      </w:r>
      <w:r w:rsidR="002E7A92" w:rsidRPr="006F1F88">
        <w:rPr>
          <w:iCs/>
        </w:rPr>
        <w:t>Apeliacinės instancijos teismas šių įrodymų vertinimo reikalavimų</w:t>
      </w:r>
      <w:r w:rsidR="00956767" w:rsidRPr="006F1F88">
        <w:rPr>
          <w:iCs/>
        </w:rPr>
        <w:t>, tikrindamas pirmosios instancijos teismo nuosprendžio pagrįstumą ir teisėtumą,</w:t>
      </w:r>
      <w:r w:rsidR="002E7A92" w:rsidRPr="006F1F88">
        <w:rPr>
          <w:iCs/>
        </w:rPr>
        <w:t xml:space="preserve"> nesilaikė.</w:t>
      </w:r>
    </w:p>
    <w:p w14:paraId="531B4BB4" w14:textId="18FF6837" w:rsidR="00A42CF2" w:rsidRPr="006F1F88" w:rsidRDefault="0091422D" w:rsidP="000C5464">
      <w:pPr>
        <w:pStyle w:val="BodyText"/>
        <w:numPr>
          <w:ilvl w:val="0"/>
          <w:numId w:val="1"/>
        </w:numPr>
        <w:rPr>
          <w:iCs/>
        </w:rPr>
      </w:pPr>
      <w:r w:rsidRPr="006F1F88">
        <w:rPr>
          <w:iCs/>
        </w:rPr>
        <w:t>A</w:t>
      </w:r>
      <w:r w:rsidR="002E7A92" w:rsidRPr="006F1F88">
        <w:rPr>
          <w:iCs/>
        </w:rPr>
        <w:t xml:space="preserve">peliacinės instancijos teismas nuosprendyje nurodė, kad liudytojo </w:t>
      </w:r>
      <w:bookmarkStart w:id="74" w:name="Buk_44"/>
      <w:r w:rsidR="0017675C" w:rsidRPr="0017675C">
        <w:rPr>
          <w:iCs/>
        </w:rPr>
        <w:t xml:space="preserve">M. K. </w:t>
      </w:r>
      <w:bookmarkEnd w:id="74"/>
      <w:r w:rsidRPr="006F1F88">
        <w:rPr>
          <w:iCs/>
        </w:rPr>
        <w:t>parodymai ne</w:t>
      </w:r>
      <w:r w:rsidR="002E7A92" w:rsidRPr="006F1F88">
        <w:rPr>
          <w:iCs/>
        </w:rPr>
        <w:t xml:space="preserve">nuoseklūs ir </w:t>
      </w:r>
      <w:r w:rsidRPr="006F1F88">
        <w:rPr>
          <w:iCs/>
        </w:rPr>
        <w:t>ne</w:t>
      </w:r>
      <w:r w:rsidR="0079599C" w:rsidRPr="006F1F88">
        <w:rPr>
          <w:iCs/>
        </w:rPr>
        <w:t xml:space="preserve">vienodi, </w:t>
      </w:r>
      <w:r w:rsidR="00115A64" w:rsidRPr="006F1F88">
        <w:rPr>
          <w:iCs/>
        </w:rPr>
        <w:t xml:space="preserve">kad jo veiksmai ir parodymai apie tai, jog gavęs įmautę su dokumentais, tarp kurių buvo 600 Eur (kyšis), norėjo informuoti teisėsaugos pareigūnus, tačiau dėl nesuprantamų priežasčių tokio pareigūno nerado, yra nelogiški; kad </w:t>
      </w:r>
      <w:bookmarkStart w:id="75" w:name="Buk_51"/>
      <w:r w:rsidR="0017675C" w:rsidRPr="0017675C">
        <w:rPr>
          <w:iCs/>
        </w:rPr>
        <w:t xml:space="preserve">M. K. </w:t>
      </w:r>
      <w:bookmarkEnd w:id="75"/>
      <w:r w:rsidR="00115A64" w:rsidRPr="006F1F88">
        <w:rPr>
          <w:iCs/>
        </w:rPr>
        <w:t xml:space="preserve">iš savo telefono ne tik ištrynė pranešimus </w:t>
      </w:r>
      <w:bookmarkStart w:id="76" w:name="Buk_114"/>
      <w:r w:rsidR="0017675C" w:rsidRPr="0017675C">
        <w:rPr>
          <w:iCs/>
        </w:rPr>
        <w:t>R. A.</w:t>
      </w:r>
      <w:bookmarkEnd w:id="76"/>
      <w:r w:rsidR="00115A64" w:rsidRPr="006F1F88">
        <w:rPr>
          <w:iCs/>
        </w:rPr>
        <w:t>, bet dėl jo (</w:t>
      </w:r>
      <w:bookmarkStart w:id="77" w:name="Buk_102"/>
      <w:r w:rsidR="0017675C" w:rsidRPr="0017675C">
        <w:rPr>
          <w:iCs/>
        </w:rPr>
        <w:t>R. A.</w:t>
      </w:r>
      <w:bookmarkEnd w:id="77"/>
      <w:r w:rsidR="00B65A56">
        <w:rPr>
          <w:iCs/>
        </w:rPr>
        <w:t>) neteisėtų veiksmų STT </w:t>
      </w:r>
      <w:r w:rsidR="00115A64" w:rsidRPr="006F1F88">
        <w:rPr>
          <w:iCs/>
        </w:rPr>
        <w:t>pareigūnams pareiškimą parašė praėjus beveik dviem savaitėms.</w:t>
      </w:r>
      <w:r w:rsidR="00C72E56" w:rsidRPr="006F1F88">
        <w:rPr>
          <w:iCs/>
        </w:rPr>
        <w:t xml:space="preserve"> Šis teismas</w:t>
      </w:r>
      <w:r w:rsidR="00DC4FDB" w:rsidRPr="006F1F88">
        <w:rPr>
          <w:iCs/>
        </w:rPr>
        <w:t>, darydamas išvadą dėl liudytojo</w:t>
      </w:r>
      <w:r w:rsidR="005B42E8">
        <w:rPr>
          <w:iCs/>
        </w:rPr>
        <w:t xml:space="preserve"> </w:t>
      </w:r>
      <w:bookmarkStart w:id="78" w:name="Buk_45"/>
      <w:r w:rsidR="0017675C" w:rsidRPr="0017675C">
        <w:rPr>
          <w:iCs/>
        </w:rPr>
        <w:t xml:space="preserve">M. K. </w:t>
      </w:r>
      <w:bookmarkEnd w:id="78"/>
      <w:r w:rsidR="00DC4FDB" w:rsidRPr="006F1F88">
        <w:rPr>
          <w:iCs/>
        </w:rPr>
        <w:t xml:space="preserve">parodymų </w:t>
      </w:r>
      <w:r w:rsidR="005B42E8">
        <w:rPr>
          <w:iCs/>
        </w:rPr>
        <w:t>(ne)</w:t>
      </w:r>
      <w:r w:rsidR="00454C6E">
        <w:rPr>
          <w:iCs/>
        </w:rPr>
        <w:t>patikimumo</w:t>
      </w:r>
      <w:r w:rsidR="00DC4FDB" w:rsidRPr="006F1F88">
        <w:rPr>
          <w:iCs/>
        </w:rPr>
        <w:t>,</w:t>
      </w:r>
      <w:r w:rsidR="00C72E56" w:rsidRPr="006F1F88">
        <w:rPr>
          <w:iCs/>
        </w:rPr>
        <w:t xml:space="preserve"> nepagrįstai pernelyg didelę ir išskirtinę reikšmę suteikė</w:t>
      </w:r>
      <w:r w:rsidR="005558BA">
        <w:rPr>
          <w:iCs/>
        </w:rPr>
        <w:t xml:space="preserve"> </w:t>
      </w:r>
      <w:r w:rsidR="00C72E56" w:rsidRPr="006F1F88">
        <w:rPr>
          <w:iCs/>
        </w:rPr>
        <w:t>jo</w:t>
      </w:r>
      <w:r w:rsidR="008A4D00">
        <w:rPr>
          <w:iCs/>
        </w:rPr>
        <w:t xml:space="preserve"> </w:t>
      </w:r>
      <w:r w:rsidR="005643D4" w:rsidRPr="006F1F88">
        <w:rPr>
          <w:iCs/>
        </w:rPr>
        <w:t>paaiškinimams apie jo veiksmu</w:t>
      </w:r>
      <w:r w:rsidR="00C72E56" w:rsidRPr="006F1F88">
        <w:rPr>
          <w:iCs/>
        </w:rPr>
        <w:t>s</w:t>
      </w:r>
      <w:r w:rsidR="001953D9" w:rsidRPr="006F1F88">
        <w:rPr>
          <w:iCs/>
        </w:rPr>
        <w:t xml:space="preserve"> ir el</w:t>
      </w:r>
      <w:r w:rsidR="005643D4" w:rsidRPr="006F1F88">
        <w:rPr>
          <w:iCs/>
        </w:rPr>
        <w:t>gesį</w:t>
      </w:r>
      <w:r w:rsidR="00C72E56" w:rsidRPr="006F1F88">
        <w:rPr>
          <w:iCs/>
        </w:rPr>
        <w:t xml:space="preserve"> po </w:t>
      </w:r>
      <w:r w:rsidR="007C5FF3" w:rsidRPr="006F1F88">
        <w:rPr>
          <w:iCs/>
        </w:rPr>
        <w:t xml:space="preserve">byloje </w:t>
      </w:r>
      <w:r w:rsidR="00C72E56" w:rsidRPr="006F1F88">
        <w:rPr>
          <w:iCs/>
        </w:rPr>
        <w:t>nagrinėjamo įvykio</w:t>
      </w:r>
      <w:r w:rsidR="0079599C" w:rsidRPr="006F1F88">
        <w:rPr>
          <w:iCs/>
        </w:rPr>
        <w:t>,</w:t>
      </w:r>
      <w:r w:rsidR="005E483A" w:rsidRPr="006F1F88">
        <w:rPr>
          <w:iCs/>
        </w:rPr>
        <w:t xml:space="preserve"> </w:t>
      </w:r>
      <w:r w:rsidR="00DB1757" w:rsidRPr="006F1F88">
        <w:rPr>
          <w:iCs/>
        </w:rPr>
        <w:t xml:space="preserve">nevertindamas </w:t>
      </w:r>
      <w:r w:rsidR="005E483A" w:rsidRPr="006F1F88">
        <w:rPr>
          <w:iCs/>
        </w:rPr>
        <w:t xml:space="preserve">jo ikiteisminio tyrimo metu ir pirmosios instancijos teisme duotų </w:t>
      </w:r>
      <w:r w:rsidR="00DB1757" w:rsidRPr="006F1F88">
        <w:rPr>
          <w:iCs/>
        </w:rPr>
        <w:t xml:space="preserve">parodymų, </w:t>
      </w:r>
      <w:r w:rsidR="005643D4" w:rsidRPr="006F1F88">
        <w:rPr>
          <w:iCs/>
        </w:rPr>
        <w:t xml:space="preserve">susijusių su pačiu įvykiu, </w:t>
      </w:r>
      <w:r w:rsidR="005E483A" w:rsidRPr="006F1F88">
        <w:rPr>
          <w:iCs/>
        </w:rPr>
        <w:t xml:space="preserve">negretindamas ir nelygindamas jų su kitais byloje esančiais įrodymais. </w:t>
      </w:r>
      <w:r w:rsidR="00D24133" w:rsidRPr="006F1F88">
        <w:rPr>
          <w:iCs/>
        </w:rPr>
        <w:t>Be t</w:t>
      </w:r>
      <w:r w:rsidR="00FF7DB5" w:rsidRPr="006F1F88">
        <w:rPr>
          <w:iCs/>
        </w:rPr>
        <w:t xml:space="preserve">o, teismas visiškai neanalizavo </w:t>
      </w:r>
      <w:r w:rsidR="007C43D4" w:rsidRPr="006F1F88">
        <w:rPr>
          <w:iCs/>
        </w:rPr>
        <w:t xml:space="preserve">liudytojo </w:t>
      </w:r>
      <w:bookmarkStart w:id="79" w:name="Buk_46"/>
      <w:r w:rsidR="0017675C" w:rsidRPr="0017675C">
        <w:rPr>
          <w:iCs/>
        </w:rPr>
        <w:t xml:space="preserve">M. K. </w:t>
      </w:r>
      <w:bookmarkEnd w:id="79"/>
      <w:r w:rsidR="00EC1819" w:rsidRPr="006F1F88">
        <w:rPr>
          <w:iCs/>
        </w:rPr>
        <w:t>parodymų</w:t>
      </w:r>
      <w:r w:rsidR="00BC34A3" w:rsidRPr="006F1F88">
        <w:rPr>
          <w:iCs/>
        </w:rPr>
        <w:t xml:space="preserve"> keitimo, jų ne</w:t>
      </w:r>
      <w:r w:rsidR="00BC02EE" w:rsidRPr="006F1F88">
        <w:rPr>
          <w:iCs/>
        </w:rPr>
        <w:t>tikslumo</w:t>
      </w:r>
      <w:r w:rsidR="00210E3A" w:rsidRPr="006F1F88">
        <w:rPr>
          <w:iCs/>
        </w:rPr>
        <w:t>, neatitikimo tarpusavyje</w:t>
      </w:r>
      <w:r w:rsidR="00BC34A3" w:rsidRPr="006F1F88">
        <w:rPr>
          <w:iCs/>
        </w:rPr>
        <w:t xml:space="preserve"> priežasčių, kaip ir </w:t>
      </w:r>
      <w:r w:rsidR="00BC02EE" w:rsidRPr="006F1F88">
        <w:rPr>
          <w:iCs/>
        </w:rPr>
        <w:t>jo (</w:t>
      </w:r>
      <w:bookmarkStart w:id="80" w:name="Buk_47"/>
      <w:r w:rsidR="0017675C" w:rsidRPr="0017675C">
        <w:rPr>
          <w:iCs/>
        </w:rPr>
        <w:t>M. K.</w:t>
      </w:r>
      <w:bookmarkEnd w:id="80"/>
      <w:r w:rsidR="00113E2F" w:rsidRPr="006F1F88">
        <w:rPr>
          <w:iCs/>
        </w:rPr>
        <w:t>)</w:t>
      </w:r>
      <w:r w:rsidR="00EC1819" w:rsidRPr="006F1F88">
        <w:rPr>
          <w:iCs/>
        </w:rPr>
        <w:t xml:space="preserve"> </w:t>
      </w:r>
      <w:r w:rsidR="00FF7DB5" w:rsidRPr="006F1F88">
        <w:rPr>
          <w:iCs/>
        </w:rPr>
        <w:t>(ne)</w:t>
      </w:r>
      <w:r w:rsidR="007C43D4" w:rsidRPr="006F1F88">
        <w:rPr>
          <w:iCs/>
        </w:rPr>
        <w:t xml:space="preserve">suinteresuotumo </w:t>
      </w:r>
      <w:r w:rsidR="00033836" w:rsidRPr="006F1F88">
        <w:rPr>
          <w:iCs/>
        </w:rPr>
        <w:t xml:space="preserve">apkalbėti </w:t>
      </w:r>
      <w:bookmarkStart w:id="81" w:name="Buk_109"/>
      <w:r w:rsidR="0017675C" w:rsidRPr="0017675C">
        <w:rPr>
          <w:iCs/>
        </w:rPr>
        <w:t xml:space="preserve">R. A. </w:t>
      </w:r>
      <w:bookmarkEnd w:id="81"/>
      <w:r w:rsidR="00033836" w:rsidRPr="006F1F88">
        <w:rPr>
          <w:iCs/>
        </w:rPr>
        <w:t>ar (</w:t>
      </w:r>
      <w:r w:rsidR="00910C1F" w:rsidRPr="006F1F88">
        <w:rPr>
          <w:iCs/>
        </w:rPr>
        <w:t>ir</w:t>
      </w:r>
      <w:r w:rsidR="00033836" w:rsidRPr="006F1F88">
        <w:rPr>
          <w:iCs/>
        </w:rPr>
        <w:t>)</w:t>
      </w:r>
      <w:r w:rsidR="00910C1F" w:rsidRPr="006F1F88">
        <w:rPr>
          <w:iCs/>
        </w:rPr>
        <w:t xml:space="preserve"> bylos baigtimi</w:t>
      </w:r>
      <w:r w:rsidR="00EC1819" w:rsidRPr="006F1F88">
        <w:rPr>
          <w:iCs/>
        </w:rPr>
        <w:t xml:space="preserve">. </w:t>
      </w:r>
      <w:r w:rsidR="00022D52" w:rsidRPr="006F1F88">
        <w:rPr>
          <w:iCs/>
        </w:rPr>
        <w:t xml:space="preserve">Tuo tarpu </w:t>
      </w:r>
      <w:bookmarkStart w:id="82" w:name="Buk_103"/>
      <w:r w:rsidR="0017675C" w:rsidRPr="0017675C">
        <w:rPr>
          <w:iCs/>
        </w:rPr>
        <w:t xml:space="preserve">R. A. </w:t>
      </w:r>
      <w:bookmarkEnd w:id="82"/>
      <w:r w:rsidR="000E3315" w:rsidRPr="006F1F88">
        <w:rPr>
          <w:iCs/>
        </w:rPr>
        <w:t>parodymams</w:t>
      </w:r>
      <w:r w:rsidR="00035287" w:rsidRPr="006F1F88">
        <w:rPr>
          <w:iCs/>
        </w:rPr>
        <w:t>,</w:t>
      </w:r>
      <w:r w:rsidR="00682BC3">
        <w:rPr>
          <w:iCs/>
        </w:rPr>
        <w:t xml:space="preserve"> </w:t>
      </w:r>
      <w:r w:rsidR="00035287" w:rsidRPr="006F1F88">
        <w:rPr>
          <w:iCs/>
        </w:rPr>
        <w:t>tarp jų ir jo buvusios situacijos suvokimui ir vertinimui,</w:t>
      </w:r>
      <w:r w:rsidR="000E3315" w:rsidRPr="006F1F88">
        <w:rPr>
          <w:iCs/>
        </w:rPr>
        <w:t xml:space="preserve"> </w:t>
      </w:r>
      <w:r w:rsidR="00682BC3" w:rsidRPr="00682BC3">
        <w:rPr>
          <w:iCs/>
        </w:rPr>
        <w:t>kaip pagrįstai nurodo kasatorius,</w:t>
      </w:r>
      <w:r w:rsidR="006431C8">
        <w:rPr>
          <w:iCs/>
        </w:rPr>
        <w:t xml:space="preserve"> </w:t>
      </w:r>
      <w:r w:rsidR="000E3315" w:rsidRPr="006F1F88">
        <w:rPr>
          <w:iCs/>
        </w:rPr>
        <w:t>teismas</w:t>
      </w:r>
      <w:r w:rsidR="001910E1" w:rsidRPr="006F1F88">
        <w:rPr>
          <w:iCs/>
        </w:rPr>
        <w:t xml:space="preserve"> nepagrįstai </w:t>
      </w:r>
      <w:r w:rsidR="000E3315" w:rsidRPr="006F1F88">
        <w:rPr>
          <w:iCs/>
        </w:rPr>
        <w:t>suteikė išskirtinę reikšmę</w:t>
      </w:r>
      <w:r w:rsidR="001910E1" w:rsidRPr="006F1F88">
        <w:rPr>
          <w:iCs/>
        </w:rPr>
        <w:t>,</w:t>
      </w:r>
      <w:r w:rsidR="004932A5" w:rsidRPr="006F1F88">
        <w:rPr>
          <w:iCs/>
        </w:rPr>
        <w:t xml:space="preserve"> vertindamas juos</w:t>
      </w:r>
      <w:r w:rsidR="00210E3A" w:rsidRPr="006F1F88">
        <w:rPr>
          <w:iCs/>
        </w:rPr>
        <w:t xml:space="preserve"> visiškai</w:t>
      </w:r>
      <w:r w:rsidR="004932A5" w:rsidRPr="006F1F88">
        <w:rPr>
          <w:iCs/>
        </w:rPr>
        <w:t xml:space="preserve"> atsietai ir</w:t>
      </w:r>
      <w:r w:rsidR="001910E1" w:rsidRPr="006F1F88">
        <w:rPr>
          <w:iCs/>
        </w:rPr>
        <w:t xml:space="preserve"> </w:t>
      </w:r>
      <w:r w:rsidR="001A56DB" w:rsidRPr="006F1F88">
        <w:rPr>
          <w:iCs/>
        </w:rPr>
        <w:t>jų neanalizuodamas kitų byloje surinktų įrodymų kontekste.</w:t>
      </w:r>
      <w:r w:rsidR="00A42CF2" w:rsidRPr="006F1F88">
        <w:rPr>
          <w:iCs/>
        </w:rPr>
        <w:t xml:space="preserve"> Nagrinėjamu atveju yra ypač svarbu palyginti iš skirtingų šaltinių gautą </w:t>
      </w:r>
      <w:r w:rsidR="000C5464" w:rsidRPr="006F1F88">
        <w:rPr>
          <w:iCs/>
        </w:rPr>
        <w:t xml:space="preserve">informaciją, sugretinti faktus </w:t>
      </w:r>
      <w:r w:rsidR="00A42CF2" w:rsidRPr="006F1F88">
        <w:rPr>
          <w:iCs/>
        </w:rPr>
        <w:t xml:space="preserve">ir patikrinti tiek </w:t>
      </w:r>
      <w:bookmarkStart w:id="83" w:name="Buk_110"/>
      <w:r w:rsidR="0017675C" w:rsidRPr="0017675C">
        <w:rPr>
          <w:iCs/>
        </w:rPr>
        <w:t xml:space="preserve">R. A. </w:t>
      </w:r>
      <w:bookmarkEnd w:id="83"/>
      <w:r w:rsidR="00A42CF2" w:rsidRPr="006F1F88">
        <w:rPr>
          <w:iCs/>
        </w:rPr>
        <w:t>kaltina</w:t>
      </w:r>
      <w:r w:rsidR="00B56B09">
        <w:rPr>
          <w:iCs/>
        </w:rPr>
        <w:t>nčių</w:t>
      </w:r>
      <w:r w:rsidR="00A42CF2" w:rsidRPr="006F1F88">
        <w:rPr>
          <w:iCs/>
        </w:rPr>
        <w:t xml:space="preserve">, tiek </w:t>
      </w:r>
      <w:r w:rsidR="00655248">
        <w:rPr>
          <w:iCs/>
        </w:rPr>
        <w:t xml:space="preserve">jį </w:t>
      </w:r>
      <w:r w:rsidR="00A42CF2" w:rsidRPr="006F1F88">
        <w:rPr>
          <w:iCs/>
        </w:rPr>
        <w:t>teisina</w:t>
      </w:r>
      <w:r w:rsidR="00655248">
        <w:rPr>
          <w:iCs/>
        </w:rPr>
        <w:t>nčių</w:t>
      </w:r>
      <w:r w:rsidR="00A42CF2" w:rsidRPr="006F1F88">
        <w:rPr>
          <w:iCs/>
        </w:rPr>
        <w:t xml:space="preserve"> įrodymų tikrumą.</w:t>
      </w:r>
    </w:p>
    <w:p w14:paraId="59342855" w14:textId="455307C6" w:rsidR="00F502A8" w:rsidRPr="00DA46A9" w:rsidRDefault="00EC1819" w:rsidP="00DA46A9">
      <w:pPr>
        <w:pStyle w:val="BodyText"/>
        <w:numPr>
          <w:ilvl w:val="0"/>
          <w:numId w:val="1"/>
        </w:numPr>
        <w:ind w:left="357" w:hanging="357"/>
        <w:rPr>
          <w:lang w:bidi="lt-LT"/>
        </w:rPr>
      </w:pPr>
      <w:r w:rsidRPr="006F1F88">
        <w:rPr>
          <w:iCs/>
        </w:rPr>
        <w:t>Sutiktina su apeliacinės instancijos teismo</w:t>
      </w:r>
      <w:r w:rsidR="009074F7">
        <w:rPr>
          <w:iCs/>
        </w:rPr>
        <w:t xml:space="preserve"> nuosprendžio</w:t>
      </w:r>
      <w:r w:rsidRPr="006F1F88">
        <w:rPr>
          <w:iCs/>
        </w:rPr>
        <w:t xml:space="preserve"> teiginiais, kad </w:t>
      </w:r>
      <w:r w:rsidR="0079599C" w:rsidRPr="006F1F88">
        <w:rPr>
          <w:iCs/>
        </w:rPr>
        <w:t>tinkamam baudžiamojo įstatymo taikymui labai svarbu tiksliai nust</w:t>
      </w:r>
      <w:r w:rsidRPr="006F1F88">
        <w:rPr>
          <w:iCs/>
        </w:rPr>
        <w:t>atyti faktines bylos aplinkybes, tačiau</w:t>
      </w:r>
      <w:r w:rsidR="000D7749" w:rsidRPr="006F1F88">
        <w:rPr>
          <w:iCs/>
        </w:rPr>
        <w:t xml:space="preserve"> šios teorinės nuostatos </w:t>
      </w:r>
      <w:r w:rsidR="006E675E" w:rsidRPr="006F1F88">
        <w:rPr>
          <w:iCs/>
        </w:rPr>
        <w:t>nuosprendyje</w:t>
      </w:r>
      <w:r w:rsidR="000D7749" w:rsidRPr="006F1F88">
        <w:rPr>
          <w:iCs/>
        </w:rPr>
        <w:t xml:space="preserve"> neįgyvendintos ‒ iš teismo nuosprendžio taip ir liko neaišku, kokias faktines aplinkybes nustatė teismas</w:t>
      </w:r>
      <w:r w:rsidR="006E675E" w:rsidRPr="006F1F88">
        <w:rPr>
          <w:iCs/>
        </w:rPr>
        <w:t>, t. y.</w:t>
      </w:r>
      <w:r w:rsidR="00220B6C" w:rsidRPr="006F1F88">
        <w:rPr>
          <w:iCs/>
        </w:rPr>
        <w:t xml:space="preserve"> ar </w:t>
      </w:r>
      <w:r w:rsidR="00496D6A" w:rsidRPr="006F1F88">
        <w:rPr>
          <w:iCs/>
        </w:rPr>
        <w:t xml:space="preserve">vis </w:t>
      </w:r>
      <w:r w:rsidR="00340EB9">
        <w:rPr>
          <w:iCs/>
        </w:rPr>
        <w:t>dėlto</w:t>
      </w:r>
      <w:r w:rsidR="00496D6A" w:rsidRPr="006F1F88">
        <w:rPr>
          <w:iCs/>
        </w:rPr>
        <w:t xml:space="preserve"> </w:t>
      </w:r>
      <w:bookmarkStart w:id="84" w:name="Buk_122"/>
      <w:r w:rsidR="0017675C" w:rsidRPr="0017675C">
        <w:rPr>
          <w:iCs/>
        </w:rPr>
        <w:t xml:space="preserve">R. A. </w:t>
      </w:r>
      <w:bookmarkEnd w:id="84"/>
      <w:r w:rsidR="00584063" w:rsidRPr="006F1F88">
        <w:rPr>
          <w:iCs/>
        </w:rPr>
        <w:t xml:space="preserve">siūlė </w:t>
      </w:r>
      <w:r w:rsidR="00220B6C" w:rsidRPr="006F1F88">
        <w:rPr>
          <w:iCs/>
        </w:rPr>
        <w:t xml:space="preserve">pinigus </w:t>
      </w:r>
      <w:bookmarkStart w:id="85" w:name="Buk_56"/>
      <w:r w:rsidR="0017675C" w:rsidRPr="0017675C">
        <w:rPr>
          <w:iCs/>
        </w:rPr>
        <w:t>M. K.</w:t>
      </w:r>
      <w:bookmarkEnd w:id="85"/>
      <w:r w:rsidR="00584063" w:rsidRPr="006F1F88">
        <w:rPr>
          <w:iCs/>
        </w:rPr>
        <w:t xml:space="preserve">, </w:t>
      </w:r>
      <w:r w:rsidR="004B6579">
        <w:rPr>
          <w:iCs/>
        </w:rPr>
        <w:t xml:space="preserve">ar </w:t>
      </w:r>
      <w:bookmarkStart w:id="86" w:name="Buk_123"/>
      <w:r w:rsidR="0017675C" w:rsidRPr="0017675C">
        <w:rPr>
          <w:iCs/>
        </w:rPr>
        <w:t xml:space="preserve">R. A. </w:t>
      </w:r>
      <w:bookmarkEnd w:id="86"/>
      <w:r w:rsidR="00584063" w:rsidRPr="006F1F88">
        <w:rPr>
          <w:iCs/>
        </w:rPr>
        <w:t>davė</w:t>
      </w:r>
      <w:r w:rsidR="002C7657" w:rsidRPr="006F1F88">
        <w:rPr>
          <w:iCs/>
        </w:rPr>
        <w:t xml:space="preserve"> </w:t>
      </w:r>
      <w:bookmarkStart w:id="87" w:name="Buk_57"/>
      <w:r w:rsidR="0017675C" w:rsidRPr="0017675C">
        <w:rPr>
          <w:iCs/>
        </w:rPr>
        <w:t>M.</w:t>
      </w:r>
      <w:r w:rsidR="00DE7F19">
        <w:rPr>
          <w:iCs/>
        </w:rPr>
        <w:t> </w:t>
      </w:r>
      <w:r w:rsidR="0017675C" w:rsidRPr="0017675C">
        <w:rPr>
          <w:iCs/>
        </w:rPr>
        <w:t xml:space="preserve">K. </w:t>
      </w:r>
      <w:bookmarkEnd w:id="87"/>
      <w:r w:rsidR="00AB2198" w:rsidRPr="006F1F88">
        <w:rPr>
          <w:iCs/>
        </w:rPr>
        <w:t>voką su pinigais</w:t>
      </w:r>
      <w:r w:rsidR="002C7657" w:rsidRPr="006F1F88">
        <w:rPr>
          <w:iCs/>
        </w:rPr>
        <w:t>, ar voką su pinigais</w:t>
      </w:r>
      <w:r w:rsidR="00AB2198" w:rsidRPr="006F1F88">
        <w:rPr>
          <w:iCs/>
        </w:rPr>
        <w:t xml:space="preserve"> </w:t>
      </w:r>
      <w:bookmarkStart w:id="88" w:name="Buk_52"/>
      <w:r w:rsidR="0017675C" w:rsidRPr="0017675C">
        <w:rPr>
          <w:iCs/>
        </w:rPr>
        <w:t xml:space="preserve">M. K. </w:t>
      </w:r>
      <w:bookmarkEnd w:id="88"/>
      <w:r w:rsidR="002C7657" w:rsidRPr="006F1F88">
        <w:rPr>
          <w:iCs/>
        </w:rPr>
        <w:t xml:space="preserve">grąžino </w:t>
      </w:r>
      <w:bookmarkStart w:id="89" w:name="Buk_115"/>
      <w:r w:rsidR="0017675C" w:rsidRPr="0017675C">
        <w:rPr>
          <w:iCs/>
        </w:rPr>
        <w:t>R. A.</w:t>
      </w:r>
      <w:bookmarkEnd w:id="89"/>
      <w:r w:rsidR="00220B6C" w:rsidRPr="006F1F88">
        <w:rPr>
          <w:iCs/>
        </w:rPr>
        <w:t xml:space="preserve">, ar </w:t>
      </w:r>
      <w:bookmarkStart w:id="90" w:name="Buk_124"/>
      <w:r w:rsidR="0017675C" w:rsidRPr="0017675C">
        <w:rPr>
          <w:iCs/>
        </w:rPr>
        <w:t xml:space="preserve">R. A. </w:t>
      </w:r>
      <w:bookmarkEnd w:id="90"/>
      <w:r w:rsidR="00220B6C" w:rsidRPr="006F1F88">
        <w:rPr>
          <w:iCs/>
        </w:rPr>
        <w:t xml:space="preserve">šį voką </w:t>
      </w:r>
      <w:r w:rsidR="00D26568" w:rsidRPr="006F1F88">
        <w:rPr>
          <w:iCs/>
        </w:rPr>
        <w:t>pasiėmė ir pan</w:t>
      </w:r>
      <w:r w:rsidR="00733D1B">
        <w:rPr>
          <w:iCs/>
        </w:rPr>
        <w:t>.</w:t>
      </w:r>
      <w:r w:rsidR="008B32FF">
        <w:rPr>
          <w:iCs/>
        </w:rPr>
        <w:t>,</w:t>
      </w:r>
      <w:r w:rsidR="001B1E2C">
        <w:rPr>
          <w:iCs/>
        </w:rPr>
        <w:t xml:space="preserve"> ar to nebuvo</w:t>
      </w:r>
      <w:r w:rsidR="00D26568" w:rsidRPr="006F1F88">
        <w:rPr>
          <w:iCs/>
        </w:rPr>
        <w:t>.</w:t>
      </w:r>
      <w:r w:rsidR="002C7657" w:rsidRPr="006F1F88">
        <w:rPr>
          <w:iCs/>
        </w:rPr>
        <w:t xml:space="preserve"> </w:t>
      </w:r>
      <w:r w:rsidR="009C5A19" w:rsidRPr="006F1F88">
        <w:rPr>
          <w:iCs/>
        </w:rPr>
        <w:t>Pažymėtina ir tai, kad n</w:t>
      </w:r>
      <w:r w:rsidR="00F60394" w:rsidRPr="006F1F88">
        <w:rPr>
          <w:iCs/>
        </w:rPr>
        <w:t xml:space="preserve">e visada nusikaltimo aplinkybės ir veiką padariusio asmens </w:t>
      </w:r>
      <w:r w:rsidR="00505758" w:rsidRPr="006F1F88">
        <w:rPr>
          <w:iCs/>
        </w:rPr>
        <w:t>(ne)</w:t>
      </w:r>
      <w:r w:rsidR="00F60394" w:rsidRPr="006F1F88">
        <w:rPr>
          <w:iCs/>
        </w:rPr>
        <w:t>kaltumas nus</w:t>
      </w:r>
      <w:r w:rsidR="00505758" w:rsidRPr="006F1F88">
        <w:rPr>
          <w:iCs/>
        </w:rPr>
        <w:t xml:space="preserve">tatomi tiesioginiais įrodymais. </w:t>
      </w:r>
      <w:r w:rsidR="00F60394" w:rsidRPr="006F1F88">
        <w:rPr>
          <w:iCs/>
        </w:rPr>
        <w:t>Įrodinėjimas netiesioginiais įrodymais yra sudėtingesnis, tačiau ja</w:t>
      </w:r>
      <w:r w:rsidR="00505758" w:rsidRPr="006F1F88">
        <w:rPr>
          <w:iCs/>
        </w:rPr>
        <w:t>is taip pat gali būti grindžiamo</w:t>
      </w:r>
      <w:r w:rsidR="00F60394" w:rsidRPr="006F1F88">
        <w:rPr>
          <w:iCs/>
        </w:rPr>
        <w:t>s</w:t>
      </w:r>
      <w:r w:rsidR="00505758" w:rsidRPr="006F1F88">
        <w:rPr>
          <w:iCs/>
        </w:rPr>
        <w:t xml:space="preserve"> teismo išvados dėl</w:t>
      </w:r>
      <w:r w:rsidR="00F60394" w:rsidRPr="006F1F88">
        <w:rPr>
          <w:iCs/>
        </w:rPr>
        <w:t xml:space="preserve"> asmens </w:t>
      </w:r>
      <w:r w:rsidR="00505758" w:rsidRPr="006F1F88">
        <w:rPr>
          <w:iCs/>
        </w:rPr>
        <w:t>(</w:t>
      </w:r>
      <w:r w:rsidR="00505758" w:rsidRPr="00DA46A9">
        <w:rPr>
          <w:iCs/>
        </w:rPr>
        <w:t>ne)kaltumo</w:t>
      </w:r>
      <w:r w:rsidR="00F60394" w:rsidRPr="00DA46A9">
        <w:rPr>
          <w:iCs/>
        </w:rPr>
        <w:t>.</w:t>
      </w:r>
      <w:r w:rsidR="00A42CF2" w:rsidRPr="00DA46A9">
        <w:rPr>
          <w:iCs/>
        </w:rPr>
        <w:t xml:space="preserve"> </w:t>
      </w:r>
    </w:p>
    <w:p w14:paraId="40FC2CF4" w14:textId="5772C964" w:rsidR="00DA46A9" w:rsidRPr="00CE3D40" w:rsidRDefault="00DA46A9" w:rsidP="007E124F">
      <w:pPr>
        <w:pStyle w:val="BodyText"/>
        <w:numPr>
          <w:ilvl w:val="0"/>
          <w:numId w:val="1"/>
        </w:numPr>
        <w:rPr>
          <w:lang w:bidi="lt-LT"/>
        </w:rPr>
      </w:pPr>
      <w:r w:rsidRPr="00DA46A9">
        <w:rPr>
          <w:lang w:bidi="lt-LT"/>
        </w:rPr>
        <w:t>BPK 159 str</w:t>
      </w:r>
      <w:r w:rsidR="00454B3A">
        <w:rPr>
          <w:lang w:bidi="lt-LT"/>
        </w:rPr>
        <w:t>aipsnio 1 dalyje nustatyta, kad p</w:t>
      </w:r>
      <w:r w:rsidR="00454B3A" w:rsidRPr="00454B3A">
        <w:rPr>
          <w:lang w:bidi="lt-LT"/>
        </w:rPr>
        <w:t xml:space="preserve">rokuroras, iš asmens gavęs informaciją, kad tam asmeniui siūloma padaryti nusikaltimą ar dalyvauti jį darant, gali kreiptis į ikiteisminio tyrimo teisėją su prašymu leisti tam </w:t>
      </w:r>
      <w:r w:rsidR="00454B3A" w:rsidRPr="002F7029">
        <w:rPr>
          <w:lang w:bidi="lt-LT"/>
        </w:rPr>
        <w:t>asmeniui atlikti nusikalstamą veiką imituojančius veiksmus, kad būtų įmanoma išaiškinti nusikaltimus darančius asmenis.</w:t>
      </w:r>
      <w:r w:rsidR="007E124F" w:rsidRPr="002F7029">
        <w:rPr>
          <w:lang w:bidi="lt-LT"/>
        </w:rPr>
        <w:t xml:space="preserve"> </w:t>
      </w:r>
      <w:r w:rsidRPr="002F7029">
        <w:rPr>
          <w:lang w:bidi="lt-LT"/>
        </w:rPr>
        <w:t xml:space="preserve">Nusikalstamos veikos imitavimo veiksmai pripažįstami teisėtais ir jų atlikimo metu gauti duomenys gali būti panaudojami kaip įrodymai baudžiamajame procese tik tuo atveju, jeigu buvo įvykdytos visos įstatyme nustatytos sąlygos ir tiksliai laikytasi kitų reikalavimų juos atliekant. Viena iš tokių sąlygų – tai ikiteisminio tyrimo teisėjo leidimas (motyvuota nutartis) (BPK 159 straipsnio 2 dalis). Kita sąlyga – nusikalstamą veiką imituojančių veiksmų vykdymo teisėtumas, </w:t>
      </w:r>
      <w:r w:rsidR="00455E15">
        <w:rPr>
          <w:lang w:bidi="lt-LT"/>
        </w:rPr>
        <w:t>tai</w:t>
      </w:r>
      <w:r w:rsidRPr="002F7029">
        <w:rPr>
          <w:lang w:bidi="lt-LT"/>
        </w:rPr>
        <w:t xml:space="preserve"> reiškia, jog atliekant nusikalstamą veiką imituojančius veiksmus turi būti laikomasi įstatymų reikalavimų.</w:t>
      </w:r>
      <w:r w:rsidR="007E124F" w:rsidRPr="002F7029">
        <w:rPr>
          <w:lang w:bidi="lt-LT"/>
        </w:rPr>
        <w:t xml:space="preserve"> </w:t>
      </w:r>
      <w:r w:rsidRPr="002F7029">
        <w:rPr>
          <w:lang w:bidi="lt-LT"/>
        </w:rPr>
        <w:t>Baudžiamojo proceso įstatymas asmenims, atliekantiems nusikalstamą veiką imituojančius veiksmus, draudžia provokuoti asmenį padaryti nusikaltimą (BPK 159 straipsnio 3 dalis). Teismų praktikoje šiuo klausimu yra ne kartą konstatuota, kad neviešo pobūdžio tyrimo veiksmai turi būti atli</w:t>
      </w:r>
      <w:r w:rsidR="00503DB3">
        <w:rPr>
          <w:lang w:bidi="lt-LT"/>
        </w:rPr>
        <w:t>ekami iš esmės pasyviu būdu, t. </w:t>
      </w:r>
      <w:r w:rsidR="00D910DC">
        <w:rPr>
          <w:lang w:bidi="lt-LT"/>
        </w:rPr>
        <w:t>y. </w:t>
      </w:r>
      <w:r w:rsidRPr="002F7029">
        <w:rPr>
          <w:lang w:bidi="lt-LT"/>
        </w:rPr>
        <w:t xml:space="preserve">asmuo, atliekantis nusikalstamą veiką imituojančius veiksmus, pagal baudžiamojo proceso įstatymą negali skatinti, įtikinėti ar kitokiais veiksmais kurstyti asmens padaryti konkrečią nusikalstamą veiką, kad provokavimo faktas turi būti konstatuojamas, kai ištirtos bylos aplinkybės leidžia, t. y. jomis remiantis galima, padaryti išvadą, jog atitinkama nusikalstama veika nebūtų buvusi padaryta be valstybės pareigūnų įsikišimo (kasacinės nutartys baudžiamosiose bylose Nr. 2K-418/2010, 2K-238-139/2015). Taip pat teismų praktikoje laikomasi nuostatos, kad nusikalstamos veikos imitavimas teisėtas tiek, kiek būtina nusikalstamoms veikoms ir jas </w:t>
      </w:r>
      <w:r w:rsidRPr="002F7029">
        <w:rPr>
          <w:lang w:bidi="lt-LT"/>
        </w:rPr>
        <w:lastRenderedPageBreak/>
        <w:t>darantiems asmenims išaiškinti. Vertinant nusikalstamos veikos imitavimo įgyvendinimo teisėtumą, tikrinami ne tik formalus sprendimo priėmimo dėl šių veiksmų atlikimo nustatytų ribų laikymasis, bet ir konkretūs jų dalyvių bei asmens, kuriam taikomas nusikalstamos veikos imitavimas, veiksmai, nustatomi nusikalstamos veikos padarymo mechanizmas, nusikalstamos veikos imitavimo dalyvių vaidmenys ir indėlis į jos padarymą (kasacinė nutartis baudžiamojoje byloje Nr. 2K-149-511/2017).</w:t>
      </w:r>
    </w:p>
    <w:p w14:paraId="7EFF479E" w14:textId="3D4F77CD" w:rsidR="002214AB" w:rsidRPr="002214AB" w:rsidRDefault="002F7029" w:rsidP="00C8707E">
      <w:pPr>
        <w:pStyle w:val="BodyText"/>
        <w:numPr>
          <w:ilvl w:val="0"/>
          <w:numId w:val="1"/>
        </w:numPr>
        <w:ind w:left="357" w:hanging="357"/>
        <w:rPr>
          <w:color w:val="FF0000"/>
          <w:lang w:bidi="lt-LT"/>
        </w:rPr>
      </w:pPr>
      <w:r w:rsidRPr="00CE3D40">
        <w:rPr>
          <w:lang w:bidi="lt-LT"/>
        </w:rPr>
        <w:t>Apeliacin</w:t>
      </w:r>
      <w:r w:rsidR="00B476F3">
        <w:rPr>
          <w:lang w:bidi="lt-LT"/>
        </w:rPr>
        <w:t>ės instancijos teismas</w:t>
      </w:r>
      <w:r w:rsidR="00FA01A1" w:rsidRPr="00CE3D40">
        <w:rPr>
          <w:lang w:bidi="lt-LT"/>
        </w:rPr>
        <w:t xml:space="preserve"> </w:t>
      </w:r>
      <w:r w:rsidR="00A90BD1" w:rsidRPr="0048733C">
        <w:rPr>
          <w:iCs/>
        </w:rPr>
        <w:t>nuosprendyje</w:t>
      </w:r>
      <w:r w:rsidR="00E41FE6" w:rsidRPr="0048733C">
        <w:rPr>
          <w:iCs/>
        </w:rPr>
        <w:t xml:space="preserve"> </w:t>
      </w:r>
      <w:bookmarkStart w:id="91" w:name="Buk_48"/>
      <w:r w:rsidR="0017675C" w:rsidRPr="0017675C">
        <w:rPr>
          <w:iCs/>
        </w:rPr>
        <w:t xml:space="preserve">M. K. </w:t>
      </w:r>
      <w:bookmarkEnd w:id="91"/>
      <w:r w:rsidR="00274EE0" w:rsidRPr="0048733C">
        <w:rPr>
          <w:iCs/>
        </w:rPr>
        <w:t>pokalbio telefonu,</w:t>
      </w:r>
      <w:r w:rsidR="00CE3D40" w:rsidRPr="0048733C">
        <w:rPr>
          <w:iCs/>
        </w:rPr>
        <w:t xml:space="preserve"> </w:t>
      </w:r>
      <w:r w:rsidR="00B768BC" w:rsidRPr="0048733C">
        <w:rPr>
          <w:iCs/>
        </w:rPr>
        <w:t>atlikto pagal nusikalstamą veiką imituojančius veiksmus</w:t>
      </w:r>
      <w:r w:rsidR="00687671" w:rsidRPr="0048733C">
        <w:rPr>
          <w:iCs/>
        </w:rPr>
        <w:t>,</w:t>
      </w:r>
      <w:r w:rsidR="00274EE0" w:rsidRPr="0048733C">
        <w:rPr>
          <w:iCs/>
        </w:rPr>
        <w:t xml:space="preserve"> </w:t>
      </w:r>
      <w:r w:rsidR="00687671" w:rsidRPr="0048733C">
        <w:rPr>
          <w:iCs/>
        </w:rPr>
        <w:t>gautus duomenis</w:t>
      </w:r>
      <w:r w:rsidR="006534FC" w:rsidRPr="0048733C">
        <w:rPr>
          <w:iCs/>
        </w:rPr>
        <w:t xml:space="preserve"> </w:t>
      </w:r>
      <w:r w:rsidR="006F1EA3" w:rsidRPr="0048733C">
        <w:rPr>
          <w:iCs/>
        </w:rPr>
        <w:t>vertino kaip</w:t>
      </w:r>
      <w:r w:rsidR="00A90BD1" w:rsidRPr="0048733C">
        <w:rPr>
          <w:iCs/>
        </w:rPr>
        <w:t xml:space="preserve"> įrodym</w:t>
      </w:r>
      <w:r w:rsidR="006F1EA3" w:rsidRPr="0048733C">
        <w:rPr>
          <w:iCs/>
        </w:rPr>
        <w:t>u</w:t>
      </w:r>
      <w:r w:rsidR="00A90BD1" w:rsidRPr="0048733C">
        <w:rPr>
          <w:iCs/>
        </w:rPr>
        <w:t>s</w:t>
      </w:r>
      <w:r w:rsidR="006534FC" w:rsidRPr="0048733C">
        <w:rPr>
          <w:iCs/>
        </w:rPr>
        <w:t>, nors</w:t>
      </w:r>
      <w:r w:rsidR="00F15E60" w:rsidRPr="0048733C">
        <w:rPr>
          <w:iCs/>
        </w:rPr>
        <w:t xml:space="preserve"> prieš tai </w:t>
      </w:r>
      <w:r w:rsidR="006534FC" w:rsidRPr="0048733C">
        <w:rPr>
          <w:iCs/>
        </w:rPr>
        <w:t xml:space="preserve">teismas turėjo </w:t>
      </w:r>
      <w:r w:rsidR="00FA01A1" w:rsidRPr="0048733C">
        <w:rPr>
          <w:iCs/>
        </w:rPr>
        <w:t>pat</w:t>
      </w:r>
      <w:r w:rsidR="006534FC" w:rsidRPr="0048733C">
        <w:rPr>
          <w:iCs/>
        </w:rPr>
        <w:t xml:space="preserve">ikrinti </w:t>
      </w:r>
      <w:r w:rsidR="00FA01A1" w:rsidRPr="0048733C">
        <w:rPr>
          <w:iCs/>
        </w:rPr>
        <w:t xml:space="preserve">nusikalstamos veikos imitavimo </w:t>
      </w:r>
      <w:r w:rsidR="007F66E6" w:rsidRPr="0048733C">
        <w:rPr>
          <w:iCs/>
        </w:rPr>
        <w:t>įgyvendinimo</w:t>
      </w:r>
      <w:r w:rsidR="00FA01A1" w:rsidRPr="0048733C">
        <w:rPr>
          <w:iCs/>
        </w:rPr>
        <w:t xml:space="preserve"> prieš </w:t>
      </w:r>
      <w:bookmarkStart w:id="92" w:name="Buk_111"/>
      <w:r w:rsidR="0017675C" w:rsidRPr="0017675C">
        <w:rPr>
          <w:iCs/>
        </w:rPr>
        <w:t xml:space="preserve">R. A. </w:t>
      </w:r>
      <w:bookmarkEnd w:id="92"/>
      <w:r w:rsidR="006534FC">
        <w:rPr>
          <w:iCs/>
        </w:rPr>
        <w:t>teisėtumą</w:t>
      </w:r>
      <w:r w:rsidR="00707BBA">
        <w:rPr>
          <w:iCs/>
        </w:rPr>
        <w:t xml:space="preserve"> ir</w:t>
      </w:r>
      <w:r w:rsidR="00132F89">
        <w:rPr>
          <w:iCs/>
        </w:rPr>
        <w:t xml:space="preserve"> jo metu gautų duomenų leistinumą (</w:t>
      </w:r>
      <w:r w:rsidR="00132F89" w:rsidRPr="00707BBA">
        <w:rPr>
          <w:iCs/>
        </w:rPr>
        <w:t xml:space="preserve">BPK 20 straipsnio </w:t>
      </w:r>
      <w:r w:rsidR="00132F89" w:rsidRPr="00707BBA">
        <w:rPr>
          <w:iCs/>
          <w:lang w:val="en-US"/>
        </w:rPr>
        <w:t>1, 4 da</w:t>
      </w:r>
      <w:r w:rsidR="00132F89">
        <w:rPr>
          <w:iCs/>
          <w:lang w:val="en-US"/>
        </w:rPr>
        <w:t>lys</w:t>
      </w:r>
      <w:r w:rsidR="00132F89">
        <w:rPr>
          <w:iCs/>
        </w:rPr>
        <w:t>)</w:t>
      </w:r>
      <w:r w:rsidR="002214AB">
        <w:rPr>
          <w:iCs/>
        </w:rPr>
        <w:t>, atkreipdamas dėmesį į tai, kad</w:t>
      </w:r>
      <w:r w:rsidR="00827A7E">
        <w:rPr>
          <w:iCs/>
        </w:rPr>
        <w:t xml:space="preserve"> </w:t>
      </w:r>
      <w:r w:rsidR="00827A7E" w:rsidRPr="00827A7E">
        <w:rPr>
          <w:iCs/>
        </w:rPr>
        <w:t>byloje nagrinėjam</w:t>
      </w:r>
      <w:r w:rsidR="00827A7E">
        <w:rPr>
          <w:iCs/>
        </w:rPr>
        <w:t xml:space="preserve">as </w:t>
      </w:r>
      <w:r w:rsidR="00827A7E" w:rsidRPr="00827A7E">
        <w:rPr>
          <w:iCs/>
        </w:rPr>
        <w:t>2017 m. birželio 4 d.</w:t>
      </w:r>
      <w:r w:rsidR="00827A7E">
        <w:rPr>
          <w:iCs/>
        </w:rPr>
        <w:t xml:space="preserve"> įvykis, </w:t>
      </w:r>
      <w:r w:rsidR="006F6A7F" w:rsidRPr="00707BBA">
        <w:rPr>
          <w:iCs/>
        </w:rPr>
        <w:t>leidimas atlikti nusikalstamą veiką imituojančius veiksmus teismo buvo duotas 2017 m. birželio 22 d</w:t>
      </w:r>
      <w:r w:rsidR="006F6A7F">
        <w:rPr>
          <w:iCs/>
        </w:rPr>
        <w:t xml:space="preserve">., o </w:t>
      </w:r>
      <w:r w:rsidR="00E3114B" w:rsidRPr="00E3114B">
        <w:rPr>
          <w:iCs/>
        </w:rPr>
        <w:t>tokie veiksmai (</w:t>
      </w:r>
      <w:r w:rsidR="00401477">
        <w:rPr>
          <w:iCs/>
        </w:rPr>
        <w:t xml:space="preserve">pokalbis </w:t>
      </w:r>
      <w:r w:rsidR="00E3114B" w:rsidRPr="00E3114B">
        <w:rPr>
          <w:iCs/>
        </w:rPr>
        <w:t>telefon</w:t>
      </w:r>
      <w:r w:rsidR="00401477">
        <w:rPr>
          <w:iCs/>
        </w:rPr>
        <w:t>u</w:t>
      </w:r>
      <w:r w:rsidR="00E3114B" w:rsidRPr="00E3114B">
        <w:rPr>
          <w:iCs/>
        </w:rPr>
        <w:t>) įvyko 2017 m. birželio 23 d.</w:t>
      </w:r>
    </w:p>
    <w:p w14:paraId="5A011A91" w14:textId="77777777" w:rsidR="00C7320E" w:rsidRDefault="00DC19AA" w:rsidP="00C7320E">
      <w:pPr>
        <w:pStyle w:val="BodyText"/>
        <w:numPr>
          <w:ilvl w:val="0"/>
          <w:numId w:val="1"/>
        </w:numPr>
        <w:rPr>
          <w:lang w:bidi="lt-LT"/>
        </w:rPr>
      </w:pPr>
      <w:r w:rsidRPr="00C8707E">
        <w:t xml:space="preserve">Atsižvelgdama į tai, kas išdėstyta, </w:t>
      </w:r>
      <w:r w:rsidR="00C8707E" w:rsidRPr="00C8707E">
        <w:t>išplėstinė septynių</w:t>
      </w:r>
      <w:r w:rsidRPr="00C8707E">
        <w:t xml:space="preserve"> teisėjų kolegija konstatuoja, kad apeliacinės instancijos teismas pažeidė BPK 20 straipsnio 5 dalyje, </w:t>
      </w:r>
      <w:r w:rsidR="00406DDB" w:rsidRPr="00406DDB">
        <w:t>305 straipsnio 3 dalies 2, 3 punktuose, 331 straipsnio 1, 4 dalyse</w:t>
      </w:r>
      <w:r w:rsidR="00406DDB" w:rsidRPr="00406DDB">
        <w:rPr>
          <w:lang w:bidi="lt-LT"/>
        </w:rPr>
        <w:t xml:space="preserve"> </w:t>
      </w:r>
      <w:r w:rsidRPr="00406DDB">
        <w:t xml:space="preserve">nustatytus reikalavimus dėl įrodymų vertinimo bei tinkamo nuosprendžio surašymo. </w:t>
      </w:r>
      <w:r w:rsidRPr="00C7320E">
        <w:t>Tai pripažintina esminiais BPK nuostatų pažeidimais, kurie</w:t>
      </w:r>
      <w:r w:rsidR="00C7320E">
        <w:t xml:space="preserve"> sukliudė</w:t>
      </w:r>
      <w:r w:rsidR="00C7320E" w:rsidRPr="00C7320E">
        <w:t xml:space="preserve"> apeliacinės instancijos teismui išsamiai išnagrinėti bylą ir priimti teisingą sprendimą.</w:t>
      </w:r>
      <w:r w:rsidR="00C7320E">
        <w:t xml:space="preserve"> </w:t>
      </w:r>
      <w:r w:rsidR="00C7320E" w:rsidRPr="00C7320E">
        <w:t>Dėl to apeliacinės instancijos teismo nu</w:t>
      </w:r>
      <w:r w:rsidR="00C7320E">
        <w:t>osprend</w:t>
      </w:r>
      <w:r w:rsidR="00C7320E" w:rsidRPr="00C7320E">
        <w:t>is naikintina</w:t>
      </w:r>
      <w:r w:rsidR="00C7320E">
        <w:t>s</w:t>
      </w:r>
      <w:r w:rsidR="00C7320E" w:rsidRPr="00C7320E">
        <w:t xml:space="preserve"> BPK 369 straipsnio 1 dalies 2 punkte nurodytu pagrindu ir byla perduotina iš naujo nagrinėti apeliacine tvarka.</w:t>
      </w:r>
      <w:r w:rsidR="00C7320E" w:rsidRPr="00C7320E">
        <w:tab/>
      </w:r>
    </w:p>
    <w:p w14:paraId="77651BB7" w14:textId="77777777" w:rsidR="007E07DF" w:rsidRPr="006F1F88" w:rsidRDefault="007E07DF" w:rsidP="002272E2">
      <w:pPr>
        <w:spacing w:after="0" w:line="240" w:lineRule="auto"/>
        <w:contextualSpacing/>
        <w:jc w:val="both"/>
        <w:rPr>
          <w:rFonts w:ascii="Times New Roman" w:eastAsia="Times New Roman" w:hAnsi="Times New Roman" w:cs="Times New Roman"/>
          <w:color w:val="7030A0"/>
          <w:sz w:val="24"/>
          <w:szCs w:val="24"/>
        </w:rPr>
      </w:pPr>
    </w:p>
    <w:p w14:paraId="7CE54306" w14:textId="77777777" w:rsidR="009C1CED" w:rsidRPr="006F1F88" w:rsidRDefault="009C1CED" w:rsidP="009C1CED">
      <w:pPr>
        <w:spacing w:after="0" w:line="240" w:lineRule="auto"/>
        <w:ind w:firstLine="709"/>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Išplėstinė septynių teisėjų kolegija, atsižvelgdama į išdėstytus argumentus ir vadovaudamasi Lietuvos Respublikos baudžiamojo proceso kodekso 382 straipsnio </w:t>
      </w:r>
      <w:r w:rsidR="00FD1CAB" w:rsidRPr="006F1F88">
        <w:rPr>
          <w:rFonts w:ascii="Times New Roman" w:eastAsia="Times New Roman" w:hAnsi="Times New Roman" w:cs="Times New Roman"/>
          <w:sz w:val="24"/>
          <w:szCs w:val="24"/>
        </w:rPr>
        <w:t>5</w:t>
      </w:r>
      <w:r w:rsidRPr="006F1F88">
        <w:rPr>
          <w:rFonts w:ascii="Times New Roman" w:eastAsia="Times New Roman" w:hAnsi="Times New Roman" w:cs="Times New Roman"/>
          <w:sz w:val="24"/>
          <w:szCs w:val="24"/>
        </w:rPr>
        <w:t xml:space="preserve"> punktu,</w:t>
      </w:r>
    </w:p>
    <w:p w14:paraId="02492DA7" w14:textId="77777777" w:rsidR="009C1CED" w:rsidRPr="006F1F88" w:rsidRDefault="009C1CED" w:rsidP="00627CC2">
      <w:pPr>
        <w:spacing w:after="120" w:line="240" w:lineRule="auto"/>
        <w:ind w:firstLine="720"/>
        <w:jc w:val="both"/>
        <w:rPr>
          <w:rFonts w:ascii="Times New Roman" w:eastAsia="Times New Roman" w:hAnsi="Times New Roman" w:cs="Times New Roman"/>
          <w:sz w:val="24"/>
          <w:szCs w:val="24"/>
        </w:rPr>
      </w:pPr>
    </w:p>
    <w:p w14:paraId="4C690582" w14:textId="77777777" w:rsidR="009C1CED" w:rsidRPr="006F1F88" w:rsidRDefault="009C1CED" w:rsidP="009C1CED">
      <w:pPr>
        <w:spacing w:after="0" w:line="240" w:lineRule="auto"/>
        <w:jc w:val="both"/>
        <w:rPr>
          <w:rFonts w:ascii="Times New Roman" w:eastAsia="Times New Roman" w:hAnsi="Times New Roman" w:cs="Times New Roman"/>
          <w:b/>
          <w:bCs/>
          <w:sz w:val="24"/>
          <w:szCs w:val="24"/>
        </w:rPr>
      </w:pPr>
      <w:r w:rsidRPr="006F1F88">
        <w:rPr>
          <w:rFonts w:ascii="Times New Roman" w:eastAsia="Times New Roman" w:hAnsi="Times New Roman" w:cs="Times New Roman"/>
          <w:sz w:val="24"/>
          <w:szCs w:val="24"/>
        </w:rPr>
        <w:t>n u t a r i a :</w:t>
      </w:r>
    </w:p>
    <w:p w14:paraId="74051BA6" w14:textId="77777777" w:rsidR="009C1CED" w:rsidRPr="006F1F88" w:rsidRDefault="009C1CED" w:rsidP="00FD1CAB">
      <w:pPr>
        <w:spacing w:after="120" w:line="240" w:lineRule="auto"/>
        <w:ind w:firstLine="72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p>
    <w:p w14:paraId="0302B4D5" w14:textId="77777777" w:rsidR="009C1CED" w:rsidRPr="006F1F88" w:rsidRDefault="009C1CED" w:rsidP="009C1CED">
      <w:pPr>
        <w:spacing w:after="0" w:line="240" w:lineRule="auto"/>
        <w:ind w:firstLine="709"/>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627CC2" w:rsidRPr="006F1F88">
        <w:rPr>
          <w:rFonts w:ascii="Times New Roman" w:eastAsia="Times New Roman" w:hAnsi="Times New Roman" w:cs="Times New Roman"/>
          <w:sz w:val="24"/>
          <w:szCs w:val="24"/>
        </w:rPr>
        <w:t xml:space="preserve">Panaikinti </w:t>
      </w:r>
      <w:r w:rsidR="009A0D2E" w:rsidRPr="006F1F88">
        <w:rPr>
          <w:rFonts w:ascii="Times New Roman" w:eastAsia="Times New Roman" w:hAnsi="Times New Roman" w:cs="Times New Roman"/>
          <w:sz w:val="24"/>
          <w:szCs w:val="24"/>
        </w:rPr>
        <w:t>Lietuvos apeliacinio teismo Baudžiamųjų bylų sky</w:t>
      </w:r>
      <w:r w:rsidR="00363C12">
        <w:rPr>
          <w:rFonts w:ascii="Times New Roman" w:eastAsia="Times New Roman" w:hAnsi="Times New Roman" w:cs="Times New Roman"/>
          <w:sz w:val="24"/>
          <w:szCs w:val="24"/>
        </w:rPr>
        <w:t>riaus teisėjų kolegijos 2018 m. </w:t>
      </w:r>
      <w:r w:rsidR="009A0D2E" w:rsidRPr="006F1F88">
        <w:rPr>
          <w:rFonts w:ascii="Times New Roman" w:eastAsia="Times New Roman" w:hAnsi="Times New Roman" w:cs="Times New Roman"/>
          <w:sz w:val="24"/>
          <w:szCs w:val="24"/>
        </w:rPr>
        <w:t xml:space="preserve">gruodžio 7 d. nuosprendį </w:t>
      </w:r>
      <w:r w:rsidR="00627CC2" w:rsidRPr="006F1F88">
        <w:rPr>
          <w:rFonts w:ascii="Times New Roman" w:eastAsia="Times New Roman" w:hAnsi="Times New Roman" w:cs="Times New Roman"/>
          <w:sz w:val="24"/>
          <w:szCs w:val="24"/>
        </w:rPr>
        <w:t>ir perduoti bylą iš naujo nagrinėti apeliacine tvarka.</w:t>
      </w:r>
    </w:p>
    <w:p w14:paraId="400E71ED" w14:textId="4AA658BD" w:rsidR="00F25C5F" w:rsidRDefault="00F25C5F" w:rsidP="00C6434D">
      <w:pPr>
        <w:pStyle w:val="ListParagraph"/>
        <w:spacing w:after="120" w:line="240" w:lineRule="auto"/>
        <w:ind w:left="360"/>
        <w:jc w:val="both"/>
        <w:rPr>
          <w:rFonts w:ascii="Times New Roman" w:eastAsia="Times New Roman" w:hAnsi="Times New Roman" w:cs="Times New Roman"/>
          <w:sz w:val="24"/>
          <w:szCs w:val="24"/>
        </w:rPr>
      </w:pPr>
    </w:p>
    <w:p w14:paraId="51A5A3DE" w14:textId="77777777" w:rsidR="000B5E6C" w:rsidRPr="006F1F88" w:rsidRDefault="000B5E6C" w:rsidP="00C6434D">
      <w:pPr>
        <w:pStyle w:val="ListParagraph"/>
        <w:spacing w:after="120" w:line="240" w:lineRule="auto"/>
        <w:ind w:left="360"/>
        <w:jc w:val="both"/>
        <w:rPr>
          <w:rFonts w:ascii="Times New Roman" w:eastAsia="Times New Roman" w:hAnsi="Times New Roman" w:cs="Times New Roman"/>
          <w:sz w:val="24"/>
          <w:szCs w:val="24"/>
        </w:rPr>
      </w:pPr>
    </w:p>
    <w:p w14:paraId="05356253" w14:textId="77777777" w:rsidR="002E0E09" w:rsidRPr="006F1F88" w:rsidRDefault="00C6434D" w:rsidP="0027231D">
      <w:pPr>
        <w:pStyle w:val="ListParagraph"/>
        <w:spacing w:after="0" w:line="240" w:lineRule="auto"/>
        <w:ind w:left="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Teisėjai</w:t>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003F2ADA"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00F25C5F" w:rsidRPr="006F1F88">
        <w:rPr>
          <w:rFonts w:ascii="Times New Roman" w:eastAsia="Times New Roman" w:hAnsi="Times New Roman" w:cs="Times New Roman"/>
          <w:sz w:val="24"/>
          <w:szCs w:val="24"/>
        </w:rPr>
        <w:t xml:space="preserve">               </w:t>
      </w:r>
      <w:r w:rsidR="003F2ADA" w:rsidRPr="006F1F88">
        <w:rPr>
          <w:rFonts w:ascii="Times New Roman" w:eastAsia="Times New Roman" w:hAnsi="Times New Roman" w:cs="Times New Roman"/>
          <w:sz w:val="24"/>
          <w:szCs w:val="24"/>
        </w:rPr>
        <w:t>Armanas Abramavičius</w:t>
      </w:r>
    </w:p>
    <w:p w14:paraId="4C2721E2" w14:textId="77777777" w:rsidR="00114783" w:rsidRPr="006F1F88" w:rsidRDefault="00114783" w:rsidP="007D7226">
      <w:pPr>
        <w:pStyle w:val="ListParagraph"/>
        <w:spacing w:after="0" w:line="240" w:lineRule="auto"/>
        <w:ind w:left="360"/>
        <w:jc w:val="both"/>
        <w:rPr>
          <w:rFonts w:ascii="Times New Roman" w:eastAsia="Times New Roman" w:hAnsi="Times New Roman" w:cs="Times New Roman"/>
          <w:sz w:val="24"/>
          <w:szCs w:val="24"/>
        </w:rPr>
      </w:pPr>
    </w:p>
    <w:p w14:paraId="144BCB1F" w14:textId="77777777" w:rsidR="00114783" w:rsidRPr="006F1F88" w:rsidRDefault="00F25C5F" w:rsidP="004A6DEC">
      <w:pPr>
        <w:pStyle w:val="ListParagraph"/>
        <w:tabs>
          <w:tab w:val="left" w:pos="7371"/>
        </w:tabs>
        <w:spacing w:after="0" w:line="240" w:lineRule="auto"/>
        <w:ind w:left="5544" w:firstLine="936"/>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114783" w:rsidRPr="006F1F88">
        <w:rPr>
          <w:rFonts w:ascii="Times New Roman" w:eastAsia="Times New Roman" w:hAnsi="Times New Roman" w:cs="Times New Roman"/>
          <w:sz w:val="24"/>
          <w:szCs w:val="24"/>
        </w:rPr>
        <w:t>Dalia Bajerčiūtė</w:t>
      </w:r>
    </w:p>
    <w:p w14:paraId="6014FABB" w14:textId="77777777" w:rsidR="00F25C5F" w:rsidRPr="006F1F88" w:rsidRDefault="00F25C5F" w:rsidP="007D7226">
      <w:pPr>
        <w:pStyle w:val="ListParagraph"/>
        <w:spacing w:after="0" w:line="240" w:lineRule="auto"/>
        <w:ind w:left="4248" w:firstLine="936"/>
        <w:jc w:val="both"/>
        <w:rPr>
          <w:rFonts w:ascii="Times New Roman" w:eastAsia="Times New Roman" w:hAnsi="Times New Roman" w:cs="Times New Roman"/>
          <w:sz w:val="24"/>
          <w:szCs w:val="24"/>
        </w:rPr>
      </w:pPr>
    </w:p>
    <w:p w14:paraId="1FE3C854" w14:textId="77777777" w:rsidR="003F2ADA" w:rsidRPr="006F1F88" w:rsidRDefault="003F2ADA" w:rsidP="007D7226">
      <w:pPr>
        <w:pStyle w:val="ListParagraph"/>
        <w:spacing w:after="0" w:line="240" w:lineRule="auto"/>
        <w:ind w:left="36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00F25C5F" w:rsidRPr="006F1F88">
        <w:rPr>
          <w:rFonts w:ascii="Times New Roman" w:eastAsia="Times New Roman" w:hAnsi="Times New Roman" w:cs="Times New Roman"/>
          <w:sz w:val="24"/>
          <w:szCs w:val="24"/>
        </w:rPr>
        <w:t xml:space="preserve">               </w:t>
      </w:r>
      <w:r w:rsidRPr="006F1F88">
        <w:rPr>
          <w:rFonts w:ascii="Times New Roman" w:eastAsia="Times New Roman" w:hAnsi="Times New Roman" w:cs="Times New Roman"/>
          <w:sz w:val="24"/>
          <w:szCs w:val="24"/>
        </w:rPr>
        <w:t>Eligijus Gladutis</w:t>
      </w:r>
    </w:p>
    <w:p w14:paraId="008903AE" w14:textId="77777777" w:rsidR="003F2ADA" w:rsidRPr="006F1F88" w:rsidRDefault="00F25C5F" w:rsidP="007D7226">
      <w:pPr>
        <w:pStyle w:val="ListParagraph"/>
        <w:spacing w:after="0" w:line="240" w:lineRule="auto"/>
        <w:ind w:left="36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p>
    <w:p w14:paraId="076EB181" w14:textId="77777777" w:rsidR="00114783" w:rsidRPr="006F1F88" w:rsidRDefault="00F25C5F" w:rsidP="007D7226">
      <w:pPr>
        <w:pStyle w:val="ListParagraph"/>
        <w:spacing w:after="0" w:line="240" w:lineRule="auto"/>
        <w:ind w:left="5544" w:firstLine="936"/>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114783" w:rsidRPr="006F1F88">
        <w:rPr>
          <w:rFonts w:ascii="Times New Roman" w:eastAsia="Times New Roman" w:hAnsi="Times New Roman" w:cs="Times New Roman"/>
          <w:sz w:val="24"/>
          <w:szCs w:val="24"/>
        </w:rPr>
        <w:t>Pranas Kuconis</w:t>
      </w:r>
    </w:p>
    <w:p w14:paraId="3C9C60EA" w14:textId="77777777" w:rsidR="00F25C5F" w:rsidRPr="006F1F88" w:rsidRDefault="00F25C5F" w:rsidP="007D7226">
      <w:pPr>
        <w:pStyle w:val="ListParagraph"/>
        <w:spacing w:after="0" w:line="240" w:lineRule="auto"/>
        <w:ind w:left="360"/>
        <w:jc w:val="both"/>
        <w:rPr>
          <w:rFonts w:ascii="Times New Roman" w:eastAsia="Times New Roman" w:hAnsi="Times New Roman" w:cs="Times New Roman"/>
          <w:sz w:val="24"/>
          <w:szCs w:val="24"/>
        </w:rPr>
      </w:pPr>
    </w:p>
    <w:p w14:paraId="43FCB154" w14:textId="77777777" w:rsidR="00F25C5F" w:rsidRPr="006F1F88" w:rsidRDefault="00F25C5F" w:rsidP="007D7226">
      <w:pPr>
        <w:spacing w:after="0" w:line="240" w:lineRule="auto"/>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t xml:space="preserve">               Vytautas Masiokas</w:t>
      </w:r>
    </w:p>
    <w:p w14:paraId="502BB590" w14:textId="77777777" w:rsidR="00F25C5F" w:rsidRPr="006F1F88" w:rsidRDefault="00F25C5F" w:rsidP="007D7226">
      <w:pPr>
        <w:pStyle w:val="ListParagraph"/>
        <w:spacing w:after="0" w:line="240" w:lineRule="auto"/>
        <w:ind w:left="360"/>
        <w:jc w:val="both"/>
        <w:rPr>
          <w:rFonts w:ascii="Times New Roman" w:eastAsia="Times New Roman" w:hAnsi="Times New Roman" w:cs="Times New Roman"/>
          <w:sz w:val="24"/>
          <w:szCs w:val="24"/>
        </w:rPr>
      </w:pPr>
    </w:p>
    <w:p w14:paraId="544263B1" w14:textId="77777777" w:rsidR="00F25C5F" w:rsidRPr="006F1F88" w:rsidRDefault="005D178E" w:rsidP="007D7226">
      <w:pPr>
        <w:pStyle w:val="ListParagraph"/>
        <w:spacing w:after="0" w:line="240" w:lineRule="auto"/>
        <w:ind w:left="5904" w:firstLine="576"/>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 xml:space="preserve">               </w:t>
      </w:r>
      <w:r w:rsidR="00F25C5F" w:rsidRPr="006F1F88">
        <w:rPr>
          <w:rFonts w:ascii="Times New Roman" w:eastAsia="Times New Roman" w:hAnsi="Times New Roman" w:cs="Times New Roman"/>
          <w:sz w:val="24"/>
          <w:szCs w:val="24"/>
        </w:rPr>
        <w:t>Artūras Pažarskis</w:t>
      </w:r>
    </w:p>
    <w:p w14:paraId="5B5E87E5" w14:textId="77777777" w:rsidR="00FF0CBC" w:rsidRDefault="00FF0CBC" w:rsidP="007D7226">
      <w:pPr>
        <w:pStyle w:val="ListParagraph"/>
        <w:spacing w:after="0" w:line="240" w:lineRule="auto"/>
        <w:ind w:left="360"/>
        <w:jc w:val="both"/>
        <w:rPr>
          <w:rFonts w:ascii="Times New Roman" w:eastAsia="Times New Roman" w:hAnsi="Times New Roman" w:cs="Times New Roman"/>
          <w:sz w:val="24"/>
          <w:szCs w:val="24"/>
        </w:rPr>
      </w:pPr>
    </w:p>
    <w:p w14:paraId="1A37E7FC" w14:textId="4D80A59E" w:rsidR="003F2ADA" w:rsidRDefault="003F2ADA" w:rsidP="007D7226">
      <w:pPr>
        <w:pStyle w:val="ListParagraph"/>
        <w:spacing w:after="0" w:line="240" w:lineRule="auto"/>
        <w:ind w:left="360"/>
        <w:jc w:val="both"/>
        <w:rPr>
          <w:rFonts w:ascii="Times New Roman" w:eastAsia="Times New Roman" w:hAnsi="Times New Roman" w:cs="Times New Roman"/>
          <w:sz w:val="24"/>
          <w:szCs w:val="24"/>
        </w:rPr>
      </w:pP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Pr="006F1F88">
        <w:rPr>
          <w:rFonts w:ascii="Times New Roman" w:eastAsia="Times New Roman" w:hAnsi="Times New Roman" w:cs="Times New Roman"/>
          <w:sz w:val="24"/>
          <w:szCs w:val="24"/>
        </w:rPr>
        <w:tab/>
      </w:r>
      <w:r w:rsidR="005D178E" w:rsidRPr="006F1F88">
        <w:rPr>
          <w:rFonts w:ascii="Times New Roman" w:eastAsia="Times New Roman" w:hAnsi="Times New Roman" w:cs="Times New Roman"/>
          <w:sz w:val="24"/>
          <w:szCs w:val="24"/>
        </w:rPr>
        <w:t xml:space="preserve">               </w:t>
      </w:r>
      <w:r w:rsidRPr="006F1F88">
        <w:rPr>
          <w:rFonts w:ascii="Times New Roman" w:eastAsia="Times New Roman" w:hAnsi="Times New Roman" w:cs="Times New Roman"/>
          <w:sz w:val="24"/>
          <w:szCs w:val="24"/>
        </w:rPr>
        <w:t>Audronė Kartanien</w:t>
      </w:r>
      <w:r w:rsidR="001F4DEA" w:rsidRPr="006F1F88">
        <w:rPr>
          <w:rFonts w:ascii="Times New Roman" w:eastAsia="Times New Roman" w:hAnsi="Times New Roman" w:cs="Times New Roman"/>
          <w:sz w:val="24"/>
          <w:szCs w:val="24"/>
        </w:rPr>
        <w:t>ė</w:t>
      </w:r>
    </w:p>
    <w:p w14:paraId="6DCB6611" w14:textId="77777777" w:rsidR="00E95B93" w:rsidRDefault="00E95B93" w:rsidP="007D7226">
      <w:pPr>
        <w:pStyle w:val="ListParagraph"/>
        <w:spacing w:after="0" w:line="240" w:lineRule="auto"/>
        <w:ind w:left="360"/>
        <w:jc w:val="both"/>
        <w:rPr>
          <w:rFonts w:ascii="Times New Roman" w:eastAsia="Times New Roman" w:hAnsi="Times New Roman" w:cs="Times New Roman"/>
          <w:sz w:val="24"/>
          <w:szCs w:val="24"/>
        </w:rPr>
      </w:pPr>
    </w:p>
    <w:p w14:paraId="2F178ADF" w14:textId="77777777" w:rsidR="00E95B93" w:rsidRDefault="00E95B93" w:rsidP="007D7226">
      <w:pPr>
        <w:pStyle w:val="ListParagraph"/>
        <w:spacing w:after="0" w:line="240" w:lineRule="auto"/>
        <w:ind w:left="360"/>
        <w:jc w:val="both"/>
        <w:rPr>
          <w:rFonts w:ascii="Times New Roman" w:eastAsia="Times New Roman" w:hAnsi="Times New Roman" w:cs="Times New Roman"/>
          <w:sz w:val="24"/>
          <w:szCs w:val="24"/>
        </w:rPr>
      </w:pPr>
    </w:p>
    <w:sectPr w:rsidR="00E95B93" w:rsidSect="002C7A07">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95A30" w14:textId="77777777" w:rsidR="00596CA5" w:rsidRDefault="00596CA5">
      <w:pPr>
        <w:spacing w:after="0" w:line="240" w:lineRule="auto"/>
      </w:pPr>
      <w:r>
        <w:separator/>
      </w:r>
    </w:p>
  </w:endnote>
  <w:endnote w:type="continuationSeparator" w:id="0">
    <w:p w14:paraId="49785DE0" w14:textId="77777777" w:rsidR="00596CA5" w:rsidRDefault="00596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Noto Sans CJK SC Regular">
    <w:altName w:val="Times New Roman"/>
    <w:charset w:val="00"/>
    <w:family w:val="auto"/>
    <w:pitch w:val="variable"/>
  </w:font>
  <w:font w:name="FreeSans">
    <w:altName w:val="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BB00D" w14:textId="77777777" w:rsidR="00596CA5" w:rsidRDefault="00596CA5">
      <w:pPr>
        <w:spacing w:after="0" w:line="240" w:lineRule="auto"/>
      </w:pPr>
      <w:r>
        <w:separator/>
      </w:r>
    </w:p>
  </w:footnote>
  <w:footnote w:type="continuationSeparator" w:id="0">
    <w:p w14:paraId="2821BC55" w14:textId="77777777" w:rsidR="00596CA5" w:rsidRDefault="00596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AA90F" w14:textId="77777777" w:rsidR="002C7A07" w:rsidRDefault="002C7A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F477A0" w14:textId="77777777" w:rsidR="002C7A07" w:rsidRDefault="002C7A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386B5" w14:textId="77777777" w:rsidR="002C7A07" w:rsidRPr="00F72D11" w:rsidRDefault="002C7A07">
    <w:pPr>
      <w:pStyle w:val="Header"/>
      <w:framePr w:wrap="around" w:vAnchor="text" w:hAnchor="margin" w:xAlign="center" w:y="1"/>
      <w:jc w:val="center"/>
      <w:rPr>
        <w:rStyle w:val="PageNumber"/>
        <w:rFonts w:ascii="Times New Roman" w:hAnsi="Times New Roman" w:cs="Times New Roman"/>
        <w:sz w:val="24"/>
        <w:szCs w:val="24"/>
      </w:rPr>
    </w:pPr>
    <w:r w:rsidRPr="00F72D11">
      <w:rPr>
        <w:rStyle w:val="PageNumber"/>
        <w:rFonts w:ascii="Times New Roman" w:hAnsi="Times New Roman" w:cs="Times New Roman"/>
        <w:sz w:val="24"/>
        <w:szCs w:val="24"/>
      </w:rPr>
      <w:fldChar w:fldCharType="begin"/>
    </w:r>
    <w:r w:rsidRPr="00F72D11">
      <w:rPr>
        <w:rStyle w:val="PageNumber"/>
        <w:rFonts w:ascii="Times New Roman" w:hAnsi="Times New Roman" w:cs="Times New Roman"/>
        <w:sz w:val="24"/>
        <w:szCs w:val="24"/>
      </w:rPr>
      <w:instrText xml:space="preserve">PAGE  </w:instrText>
    </w:r>
    <w:r w:rsidRPr="00F72D11">
      <w:rPr>
        <w:rStyle w:val="PageNumber"/>
        <w:rFonts w:ascii="Times New Roman" w:hAnsi="Times New Roman" w:cs="Times New Roman"/>
        <w:sz w:val="24"/>
        <w:szCs w:val="24"/>
      </w:rPr>
      <w:fldChar w:fldCharType="separate"/>
    </w:r>
    <w:r w:rsidR="002C5CCD">
      <w:rPr>
        <w:rStyle w:val="PageNumber"/>
        <w:rFonts w:ascii="Times New Roman" w:hAnsi="Times New Roman" w:cs="Times New Roman"/>
        <w:noProof/>
        <w:sz w:val="24"/>
        <w:szCs w:val="24"/>
      </w:rPr>
      <w:t>13</w:t>
    </w:r>
    <w:r w:rsidRPr="00F72D11">
      <w:rPr>
        <w:rStyle w:val="PageNumber"/>
        <w:rFonts w:ascii="Times New Roman" w:hAnsi="Times New Roman" w:cs="Times New Roman"/>
        <w:sz w:val="24"/>
        <w:szCs w:val="24"/>
      </w:rPr>
      <w:fldChar w:fldCharType="end"/>
    </w:r>
  </w:p>
  <w:p w14:paraId="5613A100" w14:textId="77777777" w:rsidR="002C7A07" w:rsidRDefault="002C7A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5689"/>
    <w:multiLevelType w:val="multilevel"/>
    <w:tmpl w:val="A168A80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4E06A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1050B88"/>
    <w:multiLevelType w:val="hybridMultilevel"/>
    <w:tmpl w:val="466026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6066729"/>
    <w:multiLevelType w:val="multilevel"/>
    <w:tmpl w:val="2548B400"/>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C052238"/>
    <w:multiLevelType w:val="multilevel"/>
    <w:tmpl w:val="09AC5F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E09"/>
    <w:rsid w:val="00000AEC"/>
    <w:rsid w:val="00000CC2"/>
    <w:rsid w:val="00000FD3"/>
    <w:rsid w:val="00002F11"/>
    <w:rsid w:val="00010B23"/>
    <w:rsid w:val="0001106C"/>
    <w:rsid w:val="00012257"/>
    <w:rsid w:val="00012DE8"/>
    <w:rsid w:val="00013E2E"/>
    <w:rsid w:val="00016167"/>
    <w:rsid w:val="00020387"/>
    <w:rsid w:val="00020FE8"/>
    <w:rsid w:val="00021255"/>
    <w:rsid w:val="000228BA"/>
    <w:rsid w:val="00022D52"/>
    <w:rsid w:val="00022D9D"/>
    <w:rsid w:val="00024D01"/>
    <w:rsid w:val="000260EC"/>
    <w:rsid w:val="000307F2"/>
    <w:rsid w:val="00031FA2"/>
    <w:rsid w:val="00033836"/>
    <w:rsid w:val="0003479B"/>
    <w:rsid w:val="00035287"/>
    <w:rsid w:val="00036040"/>
    <w:rsid w:val="00037C9A"/>
    <w:rsid w:val="00041BFF"/>
    <w:rsid w:val="00043F61"/>
    <w:rsid w:val="00044C09"/>
    <w:rsid w:val="00045083"/>
    <w:rsid w:val="00045431"/>
    <w:rsid w:val="00046856"/>
    <w:rsid w:val="0005023C"/>
    <w:rsid w:val="00053F6E"/>
    <w:rsid w:val="0005487E"/>
    <w:rsid w:val="00054F0E"/>
    <w:rsid w:val="00057179"/>
    <w:rsid w:val="00060A7C"/>
    <w:rsid w:val="0006457D"/>
    <w:rsid w:val="000649F8"/>
    <w:rsid w:val="000658F7"/>
    <w:rsid w:val="0006717C"/>
    <w:rsid w:val="00070283"/>
    <w:rsid w:val="0007050A"/>
    <w:rsid w:val="000711EA"/>
    <w:rsid w:val="000716CE"/>
    <w:rsid w:val="0007394B"/>
    <w:rsid w:val="00074EC4"/>
    <w:rsid w:val="00075BAB"/>
    <w:rsid w:val="000839BD"/>
    <w:rsid w:val="000843D3"/>
    <w:rsid w:val="00086E16"/>
    <w:rsid w:val="000919BE"/>
    <w:rsid w:val="000921F5"/>
    <w:rsid w:val="00093773"/>
    <w:rsid w:val="0009701B"/>
    <w:rsid w:val="000A0DB4"/>
    <w:rsid w:val="000A12A3"/>
    <w:rsid w:val="000A3251"/>
    <w:rsid w:val="000A3777"/>
    <w:rsid w:val="000A52D0"/>
    <w:rsid w:val="000A70C6"/>
    <w:rsid w:val="000B01AB"/>
    <w:rsid w:val="000B2B4C"/>
    <w:rsid w:val="000B33D2"/>
    <w:rsid w:val="000B3D2B"/>
    <w:rsid w:val="000B51FE"/>
    <w:rsid w:val="000B5E6C"/>
    <w:rsid w:val="000B60B6"/>
    <w:rsid w:val="000B67AB"/>
    <w:rsid w:val="000B71A2"/>
    <w:rsid w:val="000C0C43"/>
    <w:rsid w:val="000C2200"/>
    <w:rsid w:val="000C2408"/>
    <w:rsid w:val="000C3879"/>
    <w:rsid w:val="000C3896"/>
    <w:rsid w:val="000C3B73"/>
    <w:rsid w:val="000C5464"/>
    <w:rsid w:val="000D2102"/>
    <w:rsid w:val="000D2461"/>
    <w:rsid w:val="000D2CAF"/>
    <w:rsid w:val="000D2CD6"/>
    <w:rsid w:val="000D3BA7"/>
    <w:rsid w:val="000D7749"/>
    <w:rsid w:val="000E08E4"/>
    <w:rsid w:val="000E0992"/>
    <w:rsid w:val="000E17BA"/>
    <w:rsid w:val="000E3315"/>
    <w:rsid w:val="000E3C18"/>
    <w:rsid w:val="000E5962"/>
    <w:rsid w:val="000E76B3"/>
    <w:rsid w:val="000F03A3"/>
    <w:rsid w:val="000F19E6"/>
    <w:rsid w:val="000F1D42"/>
    <w:rsid w:val="000F2193"/>
    <w:rsid w:val="000F38C3"/>
    <w:rsid w:val="000F643E"/>
    <w:rsid w:val="000F6BD1"/>
    <w:rsid w:val="001005B9"/>
    <w:rsid w:val="0010279F"/>
    <w:rsid w:val="00103034"/>
    <w:rsid w:val="00103800"/>
    <w:rsid w:val="001049C2"/>
    <w:rsid w:val="0010741C"/>
    <w:rsid w:val="00111B13"/>
    <w:rsid w:val="00113E2F"/>
    <w:rsid w:val="00114783"/>
    <w:rsid w:val="00114AF0"/>
    <w:rsid w:val="0011596B"/>
    <w:rsid w:val="00115A48"/>
    <w:rsid w:val="00115A64"/>
    <w:rsid w:val="0011605C"/>
    <w:rsid w:val="00121EBC"/>
    <w:rsid w:val="00124364"/>
    <w:rsid w:val="0012586E"/>
    <w:rsid w:val="00127387"/>
    <w:rsid w:val="00132F89"/>
    <w:rsid w:val="00136AD6"/>
    <w:rsid w:val="0013732C"/>
    <w:rsid w:val="00142C67"/>
    <w:rsid w:val="00144EDE"/>
    <w:rsid w:val="0014512F"/>
    <w:rsid w:val="001463DE"/>
    <w:rsid w:val="001501D6"/>
    <w:rsid w:val="00151382"/>
    <w:rsid w:val="00151AEC"/>
    <w:rsid w:val="00152159"/>
    <w:rsid w:val="001526D4"/>
    <w:rsid w:val="00155D38"/>
    <w:rsid w:val="0016097C"/>
    <w:rsid w:val="00160CFD"/>
    <w:rsid w:val="00161755"/>
    <w:rsid w:val="001624AC"/>
    <w:rsid w:val="0016309C"/>
    <w:rsid w:val="00164735"/>
    <w:rsid w:val="001654A2"/>
    <w:rsid w:val="00165A5D"/>
    <w:rsid w:val="00167A37"/>
    <w:rsid w:val="00167F85"/>
    <w:rsid w:val="0017559E"/>
    <w:rsid w:val="0017675C"/>
    <w:rsid w:val="0018019F"/>
    <w:rsid w:val="00181EC6"/>
    <w:rsid w:val="00181F12"/>
    <w:rsid w:val="00184D50"/>
    <w:rsid w:val="0018592C"/>
    <w:rsid w:val="0018616A"/>
    <w:rsid w:val="0018702E"/>
    <w:rsid w:val="00187C20"/>
    <w:rsid w:val="00190338"/>
    <w:rsid w:val="0019064B"/>
    <w:rsid w:val="001910E1"/>
    <w:rsid w:val="00192843"/>
    <w:rsid w:val="00193F86"/>
    <w:rsid w:val="001944A8"/>
    <w:rsid w:val="0019498C"/>
    <w:rsid w:val="001953D9"/>
    <w:rsid w:val="001956FE"/>
    <w:rsid w:val="001A045C"/>
    <w:rsid w:val="001A12A2"/>
    <w:rsid w:val="001A18D1"/>
    <w:rsid w:val="001A2278"/>
    <w:rsid w:val="001A4943"/>
    <w:rsid w:val="001A4CF3"/>
    <w:rsid w:val="001A52DC"/>
    <w:rsid w:val="001A56DB"/>
    <w:rsid w:val="001A6F80"/>
    <w:rsid w:val="001A7E4B"/>
    <w:rsid w:val="001B0DAD"/>
    <w:rsid w:val="001B1E2C"/>
    <w:rsid w:val="001B455C"/>
    <w:rsid w:val="001B6505"/>
    <w:rsid w:val="001B76B0"/>
    <w:rsid w:val="001C005D"/>
    <w:rsid w:val="001C07BB"/>
    <w:rsid w:val="001C15B5"/>
    <w:rsid w:val="001C28A6"/>
    <w:rsid w:val="001C5FF0"/>
    <w:rsid w:val="001D1B74"/>
    <w:rsid w:val="001D38BF"/>
    <w:rsid w:val="001D764C"/>
    <w:rsid w:val="001E0714"/>
    <w:rsid w:val="001E0D31"/>
    <w:rsid w:val="001E283B"/>
    <w:rsid w:val="001E2A21"/>
    <w:rsid w:val="001E35A8"/>
    <w:rsid w:val="001E49B4"/>
    <w:rsid w:val="001E4F81"/>
    <w:rsid w:val="001E66FC"/>
    <w:rsid w:val="001E6745"/>
    <w:rsid w:val="001E7FED"/>
    <w:rsid w:val="001F14AE"/>
    <w:rsid w:val="001F1C6C"/>
    <w:rsid w:val="001F2E46"/>
    <w:rsid w:val="001F4DEA"/>
    <w:rsid w:val="001F5137"/>
    <w:rsid w:val="001F55A3"/>
    <w:rsid w:val="001F7461"/>
    <w:rsid w:val="001F780B"/>
    <w:rsid w:val="00202525"/>
    <w:rsid w:val="002053D8"/>
    <w:rsid w:val="00206EF4"/>
    <w:rsid w:val="00207C77"/>
    <w:rsid w:val="0021036C"/>
    <w:rsid w:val="00210E3A"/>
    <w:rsid w:val="00212C31"/>
    <w:rsid w:val="00217009"/>
    <w:rsid w:val="00217836"/>
    <w:rsid w:val="00220B6C"/>
    <w:rsid w:val="00220F23"/>
    <w:rsid w:val="002214AB"/>
    <w:rsid w:val="0022185F"/>
    <w:rsid w:val="002255DC"/>
    <w:rsid w:val="00225F58"/>
    <w:rsid w:val="002272E2"/>
    <w:rsid w:val="00227E10"/>
    <w:rsid w:val="002313C5"/>
    <w:rsid w:val="00234B2E"/>
    <w:rsid w:val="0023683C"/>
    <w:rsid w:val="00237654"/>
    <w:rsid w:val="00240342"/>
    <w:rsid w:val="0024181A"/>
    <w:rsid w:val="0024359E"/>
    <w:rsid w:val="00243B8F"/>
    <w:rsid w:val="00244B94"/>
    <w:rsid w:val="00245EBB"/>
    <w:rsid w:val="00246D1E"/>
    <w:rsid w:val="002517E1"/>
    <w:rsid w:val="00252CBC"/>
    <w:rsid w:val="00254A90"/>
    <w:rsid w:val="0025585F"/>
    <w:rsid w:val="00257C04"/>
    <w:rsid w:val="002605EA"/>
    <w:rsid w:val="00261DBE"/>
    <w:rsid w:val="0026325A"/>
    <w:rsid w:val="002640A3"/>
    <w:rsid w:val="002648FF"/>
    <w:rsid w:val="002669FB"/>
    <w:rsid w:val="00266AB0"/>
    <w:rsid w:val="002675B9"/>
    <w:rsid w:val="00267DE9"/>
    <w:rsid w:val="0027060A"/>
    <w:rsid w:val="0027231D"/>
    <w:rsid w:val="00273B45"/>
    <w:rsid w:val="00274DAF"/>
    <w:rsid w:val="00274E07"/>
    <w:rsid w:val="00274EE0"/>
    <w:rsid w:val="00275087"/>
    <w:rsid w:val="002772B2"/>
    <w:rsid w:val="002779F7"/>
    <w:rsid w:val="0028263C"/>
    <w:rsid w:val="002833CA"/>
    <w:rsid w:val="002839C0"/>
    <w:rsid w:val="00285193"/>
    <w:rsid w:val="0028590A"/>
    <w:rsid w:val="00290EA9"/>
    <w:rsid w:val="00291198"/>
    <w:rsid w:val="002919DC"/>
    <w:rsid w:val="00294D72"/>
    <w:rsid w:val="00295985"/>
    <w:rsid w:val="0029659C"/>
    <w:rsid w:val="002A3DE4"/>
    <w:rsid w:val="002A4DCB"/>
    <w:rsid w:val="002A5D5A"/>
    <w:rsid w:val="002A7E08"/>
    <w:rsid w:val="002B06AE"/>
    <w:rsid w:val="002B28B6"/>
    <w:rsid w:val="002B2EB1"/>
    <w:rsid w:val="002B41CD"/>
    <w:rsid w:val="002B4CCE"/>
    <w:rsid w:val="002B5E72"/>
    <w:rsid w:val="002C5CCD"/>
    <w:rsid w:val="002C7657"/>
    <w:rsid w:val="002C7904"/>
    <w:rsid w:val="002C7A07"/>
    <w:rsid w:val="002D06B6"/>
    <w:rsid w:val="002D0D0C"/>
    <w:rsid w:val="002D163A"/>
    <w:rsid w:val="002D197C"/>
    <w:rsid w:val="002D1F3A"/>
    <w:rsid w:val="002D42F3"/>
    <w:rsid w:val="002D6038"/>
    <w:rsid w:val="002D79DF"/>
    <w:rsid w:val="002E0E09"/>
    <w:rsid w:val="002E270A"/>
    <w:rsid w:val="002E3BAD"/>
    <w:rsid w:val="002E5C01"/>
    <w:rsid w:val="002E5C0A"/>
    <w:rsid w:val="002E7A92"/>
    <w:rsid w:val="002F1683"/>
    <w:rsid w:val="002F25E7"/>
    <w:rsid w:val="002F3121"/>
    <w:rsid w:val="002F3B56"/>
    <w:rsid w:val="002F7029"/>
    <w:rsid w:val="00300643"/>
    <w:rsid w:val="0030106B"/>
    <w:rsid w:val="003024D0"/>
    <w:rsid w:val="003037F7"/>
    <w:rsid w:val="0031046B"/>
    <w:rsid w:val="00312694"/>
    <w:rsid w:val="00312CEF"/>
    <w:rsid w:val="00312E7E"/>
    <w:rsid w:val="003131E3"/>
    <w:rsid w:val="00314473"/>
    <w:rsid w:val="00315703"/>
    <w:rsid w:val="00317699"/>
    <w:rsid w:val="003178E5"/>
    <w:rsid w:val="00321ECE"/>
    <w:rsid w:val="00321EFE"/>
    <w:rsid w:val="00322CA4"/>
    <w:rsid w:val="003243A6"/>
    <w:rsid w:val="0032579D"/>
    <w:rsid w:val="00325F17"/>
    <w:rsid w:val="0032657D"/>
    <w:rsid w:val="00331422"/>
    <w:rsid w:val="003373C6"/>
    <w:rsid w:val="0033749D"/>
    <w:rsid w:val="003404AF"/>
    <w:rsid w:val="00340EB9"/>
    <w:rsid w:val="003430DC"/>
    <w:rsid w:val="00344536"/>
    <w:rsid w:val="003455DD"/>
    <w:rsid w:val="00345ABD"/>
    <w:rsid w:val="00345E92"/>
    <w:rsid w:val="003505FA"/>
    <w:rsid w:val="00352F65"/>
    <w:rsid w:val="00354434"/>
    <w:rsid w:val="00355A8F"/>
    <w:rsid w:val="00361B5C"/>
    <w:rsid w:val="00361C4E"/>
    <w:rsid w:val="00361E41"/>
    <w:rsid w:val="003625C8"/>
    <w:rsid w:val="00363057"/>
    <w:rsid w:val="00363C12"/>
    <w:rsid w:val="003652BD"/>
    <w:rsid w:val="0036735A"/>
    <w:rsid w:val="003767F9"/>
    <w:rsid w:val="00380CD0"/>
    <w:rsid w:val="00381306"/>
    <w:rsid w:val="0038787D"/>
    <w:rsid w:val="003879CD"/>
    <w:rsid w:val="00393071"/>
    <w:rsid w:val="003937B2"/>
    <w:rsid w:val="0039540D"/>
    <w:rsid w:val="00395954"/>
    <w:rsid w:val="0039777D"/>
    <w:rsid w:val="00397C6F"/>
    <w:rsid w:val="00397D0C"/>
    <w:rsid w:val="003A51C3"/>
    <w:rsid w:val="003B0FF6"/>
    <w:rsid w:val="003B1E9A"/>
    <w:rsid w:val="003B7626"/>
    <w:rsid w:val="003D0CF3"/>
    <w:rsid w:val="003D0FA0"/>
    <w:rsid w:val="003D48BA"/>
    <w:rsid w:val="003D5609"/>
    <w:rsid w:val="003E1E19"/>
    <w:rsid w:val="003E1F98"/>
    <w:rsid w:val="003E3B87"/>
    <w:rsid w:val="003E48A7"/>
    <w:rsid w:val="003E4BB2"/>
    <w:rsid w:val="003F0B2F"/>
    <w:rsid w:val="003F15E2"/>
    <w:rsid w:val="003F2ADA"/>
    <w:rsid w:val="003F797E"/>
    <w:rsid w:val="004002CC"/>
    <w:rsid w:val="00401477"/>
    <w:rsid w:val="00403F0A"/>
    <w:rsid w:val="00404084"/>
    <w:rsid w:val="00405614"/>
    <w:rsid w:val="00406DDB"/>
    <w:rsid w:val="00410C41"/>
    <w:rsid w:val="00411604"/>
    <w:rsid w:val="00411B93"/>
    <w:rsid w:val="00412A2E"/>
    <w:rsid w:val="00412FEC"/>
    <w:rsid w:val="004150B9"/>
    <w:rsid w:val="00422A30"/>
    <w:rsid w:val="004232F8"/>
    <w:rsid w:val="004243E3"/>
    <w:rsid w:val="004300BC"/>
    <w:rsid w:val="004305DA"/>
    <w:rsid w:val="004318C6"/>
    <w:rsid w:val="00431B4E"/>
    <w:rsid w:val="004328AC"/>
    <w:rsid w:val="00436959"/>
    <w:rsid w:val="0043718F"/>
    <w:rsid w:val="004371B4"/>
    <w:rsid w:val="004371B6"/>
    <w:rsid w:val="0044166F"/>
    <w:rsid w:val="00442950"/>
    <w:rsid w:val="0044412E"/>
    <w:rsid w:val="004441F5"/>
    <w:rsid w:val="004453E7"/>
    <w:rsid w:val="004457D2"/>
    <w:rsid w:val="004467B8"/>
    <w:rsid w:val="00447247"/>
    <w:rsid w:val="00450013"/>
    <w:rsid w:val="004507A7"/>
    <w:rsid w:val="0045125E"/>
    <w:rsid w:val="00452592"/>
    <w:rsid w:val="00452936"/>
    <w:rsid w:val="00453018"/>
    <w:rsid w:val="004534F6"/>
    <w:rsid w:val="0045382C"/>
    <w:rsid w:val="00453BDF"/>
    <w:rsid w:val="00453EB3"/>
    <w:rsid w:val="00454B3A"/>
    <w:rsid w:val="00454C6E"/>
    <w:rsid w:val="00455E15"/>
    <w:rsid w:val="00456E76"/>
    <w:rsid w:val="00457C2F"/>
    <w:rsid w:val="0046098D"/>
    <w:rsid w:val="00462284"/>
    <w:rsid w:val="00462D6F"/>
    <w:rsid w:val="004648D6"/>
    <w:rsid w:val="00466A34"/>
    <w:rsid w:val="00467B81"/>
    <w:rsid w:val="0047368C"/>
    <w:rsid w:val="00473C70"/>
    <w:rsid w:val="00474115"/>
    <w:rsid w:val="00475415"/>
    <w:rsid w:val="00476051"/>
    <w:rsid w:val="00477BBD"/>
    <w:rsid w:val="00477EA4"/>
    <w:rsid w:val="004812A0"/>
    <w:rsid w:val="00483410"/>
    <w:rsid w:val="0048457D"/>
    <w:rsid w:val="00485E53"/>
    <w:rsid w:val="0048733C"/>
    <w:rsid w:val="00490316"/>
    <w:rsid w:val="00491140"/>
    <w:rsid w:val="004932A5"/>
    <w:rsid w:val="00496D6A"/>
    <w:rsid w:val="004A189E"/>
    <w:rsid w:val="004A26BA"/>
    <w:rsid w:val="004A2DA7"/>
    <w:rsid w:val="004A32B0"/>
    <w:rsid w:val="004A5648"/>
    <w:rsid w:val="004A6DEC"/>
    <w:rsid w:val="004A73B6"/>
    <w:rsid w:val="004B134B"/>
    <w:rsid w:val="004B1BF6"/>
    <w:rsid w:val="004B3123"/>
    <w:rsid w:val="004B3236"/>
    <w:rsid w:val="004B3318"/>
    <w:rsid w:val="004B6579"/>
    <w:rsid w:val="004B6C96"/>
    <w:rsid w:val="004C2970"/>
    <w:rsid w:val="004C3FA1"/>
    <w:rsid w:val="004C433F"/>
    <w:rsid w:val="004C48C5"/>
    <w:rsid w:val="004C63E7"/>
    <w:rsid w:val="004C6968"/>
    <w:rsid w:val="004D2478"/>
    <w:rsid w:val="004D3F58"/>
    <w:rsid w:val="004D6F3D"/>
    <w:rsid w:val="004E101B"/>
    <w:rsid w:val="004E32A2"/>
    <w:rsid w:val="004E3D91"/>
    <w:rsid w:val="004E5689"/>
    <w:rsid w:val="004E6B47"/>
    <w:rsid w:val="004F0254"/>
    <w:rsid w:val="00500ADD"/>
    <w:rsid w:val="00501621"/>
    <w:rsid w:val="00502B2C"/>
    <w:rsid w:val="00503DB3"/>
    <w:rsid w:val="00503DD2"/>
    <w:rsid w:val="00505758"/>
    <w:rsid w:val="00507F92"/>
    <w:rsid w:val="0051069C"/>
    <w:rsid w:val="00514697"/>
    <w:rsid w:val="005219AF"/>
    <w:rsid w:val="00521A19"/>
    <w:rsid w:val="005235D0"/>
    <w:rsid w:val="00525310"/>
    <w:rsid w:val="005268F9"/>
    <w:rsid w:val="0053040B"/>
    <w:rsid w:val="005315CA"/>
    <w:rsid w:val="00531E1E"/>
    <w:rsid w:val="0053242E"/>
    <w:rsid w:val="005324D0"/>
    <w:rsid w:val="0053609C"/>
    <w:rsid w:val="005421A5"/>
    <w:rsid w:val="005433E7"/>
    <w:rsid w:val="00543D16"/>
    <w:rsid w:val="0054680A"/>
    <w:rsid w:val="00547ACC"/>
    <w:rsid w:val="00551B90"/>
    <w:rsid w:val="00552DA7"/>
    <w:rsid w:val="0055316E"/>
    <w:rsid w:val="00553239"/>
    <w:rsid w:val="005533C9"/>
    <w:rsid w:val="0055344C"/>
    <w:rsid w:val="00554336"/>
    <w:rsid w:val="00554CEE"/>
    <w:rsid w:val="00554D2A"/>
    <w:rsid w:val="00554F35"/>
    <w:rsid w:val="005558BA"/>
    <w:rsid w:val="005566AF"/>
    <w:rsid w:val="005608F8"/>
    <w:rsid w:val="00563AE2"/>
    <w:rsid w:val="005643D4"/>
    <w:rsid w:val="005669CB"/>
    <w:rsid w:val="0057040E"/>
    <w:rsid w:val="00571EEF"/>
    <w:rsid w:val="005727C4"/>
    <w:rsid w:val="00572D58"/>
    <w:rsid w:val="00574C57"/>
    <w:rsid w:val="005817D0"/>
    <w:rsid w:val="005819FB"/>
    <w:rsid w:val="00584063"/>
    <w:rsid w:val="005846B3"/>
    <w:rsid w:val="00584E59"/>
    <w:rsid w:val="0059000A"/>
    <w:rsid w:val="00590347"/>
    <w:rsid w:val="00590791"/>
    <w:rsid w:val="00591320"/>
    <w:rsid w:val="00593994"/>
    <w:rsid w:val="00594284"/>
    <w:rsid w:val="0059581A"/>
    <w:rsid w:val="00596CA5"/>
    <w:rsid w:val="005A02EB"/>
    <w:rsid w:val="005A15AE"/>
    <w:rsid w:val="005A34E0"/>
    <w:rsid w:val="005A65FA"/>
    <w:rsid w:val="005B42E8"/>
    <w:rsid w:val="005B4D80"/>
    <w:rsid w:val="005C12B9"/>
    <w:rsid w:val="005C4F46"/>
    <w:rsid w:val="005C5855"/>
    <w:rsid w:val="005C5E12"/>
    <w:rsid w:val="005C7BB8"/>
    <w:rsid w:val="005D178E"/>
    <w:rsid w:val="005D2987"/>
    <w:rsid w:val="005D3A61"/>
    <w:rsid w:val="005D50CC"/>
    <w:rsid w:val="005E244F"/>
    <w:rsid w:val="005E2C0D"/>
    <w:rsid w:val="005E3B59"/>
    <w:rsid w:val="005E42C8"/>
    <w:rsid w:val="005E483A"/>
    <w:rsid w:val="005E59B5"/>
    <w:rsid w:val="005F324C"/>
    <w:rsid w:val="005F36D2"/>
    <w:rsid w:val="005F503E"/>
    <w:rsid w:val="005F5A67"/>
    <w:rsid w:val="0060104D"/>
    <w:rsid w:val="00602D62"/>
    <w:rsid w:val="006032EB"/>
    <w:rsid w:val="006059E3"/>
    <w:rsid w:val="006070E8"/>
    <w:rsid w:val="00611AD1"/>
    <w:rsid w:val="00612E2B"/>
    <w:rsid w:val="00613FDC"/>
    <w:rsid w:val="006153ED"/>
    <w:rsid w:val="00616D4E"/>
    <w:rsid w:val="00616D9D"/>
    <w:rsid w:val="00617717"/>
    <w:rsid w:val="00617AD6"/>
    <w:rsid w:val="006201D7"/>
    <w:rsid w:val="00621B58"/>
    <w:rsid w:val="00622BC1"/>
    <w:rsid w:val="006234A2"/>
    <w:rsid w:val="0062547B"/>
    <w:rsid w:val="00626D2B"/>
    <w:rsid w:val="00627629"/>
    <w:rsid w:val="00627B61"/>
    <w:rsid w:val="00627CC2"/>
    <w:rsid w:val="00631570"/>
    <w:rsid w:val="00633E32"/>
    <w:rsid w:val="006364FD"/>
    <w:rsid w:val="00641B82"/>
    <w:rsid w:val="006431C8"/>
    <w:rsid w:val="00643DD3"/>
    <w:rsid w:val="00645867"/>
    <w:rsid w:val="00646A46"/>
    <w:rsid w:val="006474F4"/>
    <w:rsid w:val="006479E7"/>
    <w:rsid w:val="006515FA"/>
    <w:rsid w:val="0065172B"/>
    <w:rsid w:val="006534FC"/>
    <w:rsid w:val="00653A91"/>
    <w:rsid w:val="00655248"/>
    <w:rsid w:val="00655275"/>
    <w:rsid w:val="006554F6"/>
    <w:rsid w:val="00661CC4"/>
    <w:rsid w:val="0066273C"/>
    <w:rsid w:val="006643D4"/>
    <w:rsid w:val="0066456D"/>
    <w:rsid w:val="00664896"/>
    <w:rsid w:val="00664B5F"/>
    <w:rsid w:val="00666CB7"/>
    <w:rsid w:val="0067386E"/>
    <w:rsid w:val="0067469F"/>
    <w:rsid w:val="00677363"/>
    <w:rsid w:val="00677545"/>
    <w:rsid w:val="00677F7A"/>
    <w:rsid w:val="00680E0D"/>
    <w:rsid w:val="00682BC3"/>
    <w:rsid w:val="00682F45"/>
    <w:rsid w:val="006847D7"/>
    <w:rsid w:val="006850D9"/>
    <w:rsid w:val="00686268"/>
    <w:rsid w:val="0068639C"/>
    <w:rsid w:val="00687671"/>
    <w:rsid w:val="0068788E"/>
    <w:rsid w:val="00691DDB"/>
    <w:rsid w:val="00695C03"/>
    <w:rsid w:val="006A1244"/>
    <w:rsid w:val="006A2F00"/>
    <w:rsid w:val="006A2F53"/>
    <w:rsid w:val="006A3875"/>
    <w:rsid w:val="006A3A86"/>
    <w:rsid w:val="006A4401"/>
    <w:rsid w:val="006B4004"/>
    <w:rsid w:val="006B6622"/>
    <w:rsid w:val="006B7439"/>
    <w:rsid w:val="006B7CA1"/>
    <w:rsid w:val="006C0884"/>
    <w:rsid w:val="006C5DF7"/>
    <w:rsid w:val="006C6046"/>
    <w:rsid w:val="006D0299"/>
    <w:rsid w:val="006D4D24"/>
    <w:rsid w:val="006D5211"/>
    <w:rsid w:val="006D656C"/>
    <w:rsid w:val="006D765A"/>
    <w:rsid w:val="006E0CAB"/>
    <w:rsid w:val="006E22EC"/>
    <w:rsid w:val="006E311E"/>
    <w:rsid w:val="006E478C"/>
    <w:rsid w:val="006E675E"/>
    <w:rsid w:val="006E77A4"/>
    <w:rsid w:val="006E7EF9"/>
    <w:rsid w:val="006F0465"/>
    <w:rsid w:val="006F05BC"/>
    <w:rsid w:val="006F09B3"/>
    <w:rsid w:val="006F16A2"/>
    <w:rsid w:val="006F1981"/>
    <w:rsid w:val="006F1EA3"/>
    <w:rsid w:val="006F1F88"/>
    <w:rsid w:val="006F327C"/>
    <w:rsid w:val="006F3936"/>
    <w:rsid w:val="006F4729"/>
    <w:rsid w:val="006F4764"/>
    <w:rsid w:val="006F6401"/>
    <w:rsid w:val="006F6A7F"/>
    <w:rsid w:val="006F6F28"/>
    <w:rsid w:val="00701F72"/>
    <w:rsid w:val="007030DA"/>
    <w:rsid w:val="0070318B"/>
    <w:rsid w:val="00703F44"/>
    <w:rsid w:val="00707BBA"/>
    <w:rsid w:val="00713261"/>
    <w:rsid w:val="007166A7"/>
    <w:rsid w:val="00716731"/>
    <w:rsid w:val="0071730E"/>
    <w:rsid w:val="007179FB"/>
    <w:rsid w:val="007202DC"/>
    <w:rsid w:val="00720609"/>
    <w:rsid w:val="00722905"/>
    <w:rsid w:val="00723743"/>
    <w:rsid w:val="00724633"/>
    <w:rsid w:val="00724780"/>
    <w:rsid w:val="00726CE5"/>
    <w:rsid w:val="0073287B"/>
    <w:rsid w:val="00733D1B"/>
    <w:rsid w:val="007423C4"/>
    <w:rsid w:val="00743D97"/>
    <w:rsid w:val="00744F4C"/>
    <w:rsid w:val="0074532A"/>
    <w:rsid w:val="007457F5"/>
    <w:rsid w:val="00745DED"/>
    <w:rsid w:val="007476A9"/>
    <w:rsid w:val="0075071B"/>
    <w:rsid w:val="0075198E"/>
    <w:rsid w:val="00752A43"/>
    <w:rsid w:val="0075462B"/>
    <w:rsid w:val="00763EAF"/>
    <w:rsid w:val="0076421E"/>
    <w:rsid w:val="007675A3"/>
    <w:rsid w:val="00770618"/>
    <w:rsid w:val="0077278A"/>
    <w:rsid w:val="00773945"/>
    <w:rsid w:val="00777770"/>
    <w:rsid w:val="00780EAC"/>
    <w:rsid w:val="007819D3"/>
    <w:rsid w:val="007837F9"/>
    <w:rsid w:val="00785A5C"/>
    <w:rsid w:val="00785AF3"/>
    <w:rsid w:val="00785E81"/>
    <w:rsid w:val="00786CB0"/>
    <w:rsid w:val="00790A70"/>
    <w:rsid w:val="00792475"/>
    <w:rsid w:val="00793555"/>
    <w:rsid w:val="0079599C"/>
    <w:rsid w:val="007959FD"/>
    <w:rsid w:val="00796CB0"/>
    <w:rsid w:val="0079767D"/>
    <w:rsid w:val="00797B42"/>
    <w:rsid w:val="007A6301"/>
    <w:rsid w:val="007A672D"/>
    <w:rsid w:val="007B0D3B"/>
    <w:rsid w:val="007B0F84"/>
    <w:rsid w:val="007B461B"/>
    <w:rsid w:val="007B4B19"/>
    <w:rsid w:val="007B4EF1"/>
    <w:rsid w:val="007B64E4"/>
    <w:rsid w:val="007B79DC"/>
    <w:rsid w:val="007C0581"/>
    <w:rsid w:val="007C252B"/>
    <w:rsid w:val="007C3566"/>
    <w:rsid w:val="007C35F1"/>
    <w:rsid w:val="007C43D4"/>
    <w:rsid w:val="007C47DC"/>
    <w:rsid w:val="007C4AB3"/>
    <w:rsid w:val="007C4CB6"/>
    <w:rsid w:val="007C5FF3"/>
    <w:rsid w:val="007C78CF"/>
    <w:rsid w:val="007D12D4"/>
    <w:rsid w:val="007D1F8A"/>
    <w:rsid w:val="007D34ED"/>
    <w:rsid w:val="007D7226"/>
    <w:rsid w:val="007E030C"/>
    <w:rsid w:val="007E07DF"/>
    <w:rsid w:val="007E124F"/>
    <w:rsid w:val="007E1955"/>
    <w:rsid w:val="007E2691"/>
    <w:rsid w:val="007E2C7A"/>
    <w:rsid w:val="007E4F5B"/>
    <w:rsid w:val="007E52A7"/>
    <w:rsid w:val="007E7F7F"/>
    <w:rsid w:val="007F26A0"/>
    <w:rsid w:val="007F614F"/>
    <w:rsid w:val="007F66E6"/>
    <w:rsid w:val="007F690B"/>
    <w:rsid w:val="00800806"/>
    <w:rsid w:val="0080182B"/>
    <w:rsid w:val="00801C31"/>
    <w:rsid w:val="00803253"/>
    <w:rsid w:val="00804538"/>
    <w:rsid w:val="008059B9"/>
    <w:rsid w:val="00805A83"/>
    <w:rsid w:val="00805AC7"/>
    <w:rsid w:val="00807389"/>
    <w:rsid w:val="00812104"/>
    <w:rsid w:val="008132B4"/>
    <w:rsid w:val="00814E70"/>
    <w:rsid w:val="00815D46"/>
    <w:rsid w:val="008178C6"/>
    <w:rsid w:val="008179F5"/>
    <w:rsid w:val="0082161D"/>
    <w:rsid w:val="00822E00"/>
    <w:rsid w:val="008230BB"/>
    <w:rsid w:val="00823734"/>
    <w:rsid w:val="008253F1"/>
    <w:rsid w:val="008259E1"/>
    <w:rsid w:val="008272C7"/>
    <w:rsid w:val="00827368"/>
    <w:rsid w:val="00827A7E"/>
    <w:rsid w:val="00830C4C"/>
    <w:rsid w:val="00830E20"/>
    <w:rsid w:val="00831144"/>
    <w:rsid w:val="00832617"/>
    <w:rsid w:val="00834A9C"/>
    <w:rsid w:val="00837582"/>
    <w:rsid w:val="008377AE"/>
    <w:rsid w:val="008377AF"/>
    <w:rsid w:val="008407A6"/>
    <w:rsid w:val="008409DD"/>
    <w:rsid w:val="00841BF1"/>
    <w:rsid w:val="00841D8F"/>
    <w:rsid w:val="008425E0"/>
    <w:rsid w:val="008437F0"/>
    <w:rsid w:val="00845037"/>
    <w:rsid w:val="0084661F"/>
    <w:rsid w:val="00846EFB"/>
    <w:rsid w:val="00852F93"/>
    <w:rsid w:val="008533A6"/>
    <w:rsid w:val="00853684"/>
    <w:rsid w:val="008541A5"/>
    <w:rsid w:val="00856C2B"/>
    <w:rsid w:val="00857564"/>
    <w:rsid w:val="00857984"/>
    <w:rsid w:val="008615AA"/>
    <w:rsid w:val="00861F2B"/>
    <w:rsid w:val="008643CB"/>
    <w:rsid w:val="0086595A"/>
    <w:rsid w:val="00866730"/>
    <w:rsid w:val="00871205"/>
    <w:rsid w:val="00874052"/>
    <w:rsid w:val="00877943"/>
    <w:rsid w:val="00883067"/>
    <w:rsid w:val="00887667"/>
    <w:rsid w:val="00892283"/>
    <w:rsid w:val="00893F4A"/>
    <w:rsid w:val="0089406D"/>
    <w:rsid w:val="008940BA"/>
    <w:rsid w:val="00894828"/>
    <w:rsid w:val="0089571B"/>
    <w:rsid w:val="00897317"/>
    <w:rsid w:val="00897CDF"/>
    <w:rsid w:val="008A0995"/>
    <w:rsid w:val="008A4A42"/>
    <w:rsid w:val="008A4D00"/>
    <w:rsid w:val="008A5A85"/>
    <w:rsid w:val="008A6567"/>
    <w:rsid w:val="008A704D"/>
    <w:rsid w:val="008A7150"/>
    <w:rsid w:val="008B0831"/>
    <w:rsid w:val="008B32FF"/>
    <w:rsid w:val="008B3953"/>
    <w:rsid w:val="008B4002"/>
    <w:rsid w:val="008B4CEC"/>
    <w:rsid w:val="008B72FE"/>
    <w:rsid w:val="008C0800"/>
    <w:rsid w:val="008C2E80"/>
    <w:rsid w:val="008C3CA2"/>
    <w:rsid w:val="008C60FE"/>
    <w:rsid w:val="008C68B8"/>
    <w:rsid w:val="008D0DA4"/>
    <w:rsid w:val="008D256C"/>
    <w:rsid w:val="008D507F"/>
    <w:rsid w:val="008D5DD2"/>
    <w:rsid w:val="008E0CAB"/>
    <w:rsid w:val="008E1189"/>
    <w:rsid w:val="008E2539"/>
    <w:rsid w:val="008E279C"/>
    <w:rsid w:val="008E2F46"/>
    <w:rsid w:val="008E395E"/>
    <w:rsid w:val="008E6799"/>
    <w:rsid w:val="008E728F"/>
    <w:rsid w:val="008E7338"/>
    <w:rsid w:val="008F22A8"/>
    <w:rsid w:val="008F34DB"/>
    <w:rsid w:val="008F36EB"/>
    <w:rsid w:val="008F4896"/>
    <w:rsid w:val="008F779D"/>
    <w:rsid w:val="008F7C07"/>
    <w:rsid w:val="00900FF0"/>
    <w:rsid w:val="00903CAE"/>
    <w:rsid w:val="00903D52"/>
    <w:rsid w:val="00905FF0"/>
    <w:rsid w:val="009074F7"/>
    <w:rsid w:val="00907797"/>
    <w:rsid w:val="00910C1F"/>
    <w:rsid w:val="009113D6"/>
    <w:rsid w:val="00913724"/>
    <w:rsid w:val="0091422D"/>
    <w:rsid w:val="00914377"/>
    <w:rsid w:val="009155BF"/>
    <w:rsid w:val="009169BC"/>
    <w:rsid w:val="0091704B"/>
    <w:rsid w:val="0092009A"/>
    <w:rsid w:val="00920520"/>
    <w:rsid w:val="00922B70"/>
    <w:rsid w:val="00926333"/>
    <w:rsid w:val="00931A94"/>
    <w:rsid w:val="009322CC"/>
    <w:rsid w:val="00935365"/>
    <w:rsid w:val="00935E8E"/>
    <w:rsid w:val="00940D18"/>
    <w:rsid w:val="00940F8F"/>
    <w:rsid w:val="00941924"/>
    <w:rsid w:val="0094355D"/>
    <w:rsid w:val="00943AB4"/>
    <w:rsid w:val="00945668"/>
    <w:rsid w:val="00945D68"/>
    <w:rsid w:val="00946991"/>
    <w:rsid w:val="00947E29"/>
    <w:rsid w:val="00947F9B"/>
    <w:rsid w:val="0095013A"/>
    <w:rsid w:val="00951BA0"/>
    <w:rsid w:val="0095580D"/>
    <w:rsid w:val="00956023"/>
    <w:rsid w:val="00956767"/>
    <w:rsid w:val="00956D25"/>
    <w:rsid w:val="00956E6C"/>
    <w:rsid w:val="009572F7"/>
    <w:rsid w:val="00960CDC"/>
    <w:rsid w:val="00962B59"/>
    <w:rsid w:val="00962F6A"/>
    <w:rsid w:val="00963371"/>
    <w:rsid w:val="00965469"/>
    <w:rsid w:val="0096726B"/>
    <w:rsid w:val="00971CB5"/>
    <w:rsid w:val="009739F2"/>
    <w:rsid w:val="00974002"/>
    <w:rsid w:val="00974D10"/>
    <w:rsid w:val="00981952"/>
    <w:rsid w:val="00985CB4"/>
    <w:rsid w:val="009875C4"/>
    <w:rsid w:val="00987EB5"/>
    <w:rsid w:val="00990849"/>
    <w:rsid w:val="009908E4"/>
    <w:rsid w:val="009939B5"/>
    <w:rsid w:val="009961CE"/>
    <w:rsid w:val="00996274"/>
    <w:rsid w:val="00996B48"/>
    <w:rsid w:val="009A0D2E"/>
    <w:rsid w:val="009A144F"/>
    <w:rsid w:val="009A246C"/>
    <w:rsid w:val="009A355B"/>
    <w:rsid w:val="009A5179"/>
    <w:rsid w:val="009A6B9A"/>
    <w:rsid w:val="009B08D6"/>
    <w:rsid w:val="009B0912"/>
    <w:rsid w:val="009B1CE2"/>
    <w:rsid w:val="009B286D"/>
    <w:rsid w:val="009B41D6"/>
    <w:rsid w:val="009C048F"/>
    <w:rsid w:val="009C1B41"/>
    <w:rsid w:val="009C1CED"/>
    <w:rsid w:val="009C1EB6"/>
    <w:rsid w:val="009C29FB"/>
    <w:rsid w:val="009C2E29"/>
    <w:rsid w:val="009C4FD2"/>
    <w:rsid w:val="009C5A19"/>
    <w:rsid w:val="009C6168"/>
    <w:rsid w:val="009C620A"/>
    <w:rsid w:val="009D0525"/>
    <w:rsid w:val="009D08FF"/>
    <w:rsid w:val="009D2A87"/>
    <w:rsid w:val="009D3E9B"/>
    <w:rsid w:val="009D63EC"/>
    <w:rsid w:val="009D6E25"/>
    <w:rsid w:val="009D72F9"/>
    <w:rsid w:val="009E0944"/>
    <w:rsid w:val="009E32F6"/>
    <w:rsid w:val="009E3451"/>
    <w:rsid w:val="009E6AA6"/>
    <w:rsid w:val="009E6DF4"/>
    <w:rsid w:val="009F18A7"/>
    <w:rsid w:val="009F3578"/>
    <w:rsid w:val="009F5094"/>
    <w:rsid w:val="009F7DDB"/>
    <w:rsid w:val="00A008D1"/>
    <w:rsid w:val="00A00A02"/>
    <w:rsid w:val="00A00E9C"/>
    <w:rsid w:val="00A018D1"/>
    <w:rsid w:val="00A021D7"/>
    <w:rsid w:val="00A04253"/>
    <w:rsid w:val="00A10C0D"/>
    <w:rsid w:val="00A1657A"/>
    <w:rsid w:val="00A17F9F"/>
    <w:rsid w:val="00A21010"/>
    <w:rsid w:val="00A222A8"/>
    <w:rsid w:val="00A23D7A"/>
    <w:rsid w:val="00A2404F"/>
    <w:rsid w:val="00A27B62"/>
    <w:rsid w:val="00A27D1E"/>
    <w:rsid w:val="00A3134A"/>
    <w:rsid w:val="00A402FE"/>
    <w:rsid w:val="00A4107A"/>
    <w:rsid w:val="00A42505"/>
    <w:rsid w:val="00A42CF2"/>
    <w:rsid w:val="00A43D81"/>
    <w:rsid w:val="00A44DC3"/>
    <w:rsid w:val="00A46648"/>
    <w:rsid w:val="00A47F52"/>
    <w:rsid w:val="00A50C4A"/>
    <w:rsid w:val="00A51DCD"/>
    <w:rsid w:val="00A53D8E"/>
    <w:rsid w:val="00A547CA"/>
    <w:rsid w:val="00A55343"/>
    <w:rsid w:val="00A569EB"/>
    <w:rsid w:val="00A60D32"/>
    <w:rsid w:val="00A61EE6"/>
    <w:rsid w:val="00A630C4"/>
    <w:rsid w:val="00A639E4"/>
    <w:rsid w:val="00A644E6"/>
    <w:rsid w:val="00A65616"/>
    <w:rsid w:val="00A6678C"/>
    <w:rsid w:val="00A73530"/>
    <w:rsid w:val="00A80EAD"/>
    <w:rsid w:val="00A81A4E"/>
    <w:rsid w:val="00A84B5A"/>
    <w:rsid w:val="00A8539F"/>
    <w:rsid w:val="00A87EA6"/>
    <w:rsid w:val="00A90BD1"/>
    <w:rsid w:val="00A945F0"/>
    <w:rsid w:val="00A96F91"/>
    <w:rsid w:val="00A97F8F"/>
    <w:rsid w:val="00AA02FB"/>
    <w:rsid w:val="00AA06C8"/>
    <w:rsid w:val="00AA23C1"/>
    <w:rsid w:val="00AA3239"/>
    <w:rsid w:val="00AA68E8"/>
    <w:rsid w:val="00AA79A2"/>
    <w:rsid w:val="00AB07A0"/>
    <w:rsid w:val="00AB1567"/>
    <w:rsid w:val="00AB2198"/>
    <w:rsid w:val="00AB4D0D"/>
    <w:rsid w:val="00AB557E"/>
    <w:rsid w:val="00AC13C9"/>
    <w:rsid w:val="00AC2852"/>
    <w:rsid w:val="00AC2E3E"/>
    <w:rsid w:val="00AC43AE"/>
    <w:rsid w:val="00AC533B"/>
    <w:rsid w:val="00AC717C"/>
    <w:rsid w:val="00AC7345"/>
    <w:rsid w:val="00AC7470"/>
    <w:rsid w:val="00AC7E6E"/>
    <w:rsid w:val="00AD2381"/>
    <w:rsid w:val="00AD29A3"/>
    <w:rsid w:val="00AD40C6"/>
    <w:rsid w:val="00AD44AF"/>
    <w:rsid w:val="00AD5FD6"/>
    <w:rsid w:val="00AD67ED"/>
    <w:rsid w:val="00AD7E39"/>
    <w:rsid w:val="00AE02CB"/>
    <w:rsid w:val="00AE2CC3"/>
    <w:rsid w:val="00AE44B2"/>
    <w:rsid w:val="00AE65E5"/>
    <w:rsid w:val="00AE71D4"/>
    <w:rsid w:val="00AE72EC"/>
    <w:rsid w:val="00AE7A5E"/>
    <w:rsid w:val="00AE7DF3"/>
    <w:rsid w:val="00AF3817"/>
    <w:rsid w:val="00AF3C5D"/>
    <w:rsid w:val="00AF4369"/>
    <w:rsid w:val="00AF45C2"/>
    <w:rsid w:val="00AF51B0"/>
    <w:rsid w:val="00AF53F4"/>
    <w:rsid w:val="00AF70F7"/>
    <w:rsid w:val="00AF799C"/>
    <w:rsid w:val="00B0159E"/>
    <w:rsid w:val="00B022B0"/>
    <w:rsid w:val="00B03260"/>
    <w:rsid w:val="00B04D68"/>
    <w:rsid w:val="00B04F28"/>
    <w:rsid w:val="00B05291"/>
    <w:rsid w:val="00B065E0"/>
    <w:rsid w:val="00B06800"/>
    <w:rsid w:val="00B114B5"/>
    <w:rsid w:val="00B12598"/>
    <w:rsid w:val="00B20163"/>
    <w:rsid w:val="00B240AC"/>
    <w:rsid w:val="00B2699A"/>
    <w:rsid w:val="00B31B88"/>
    <w:rsid w:val="00B337D9"/>
    <w:rsid w:val="00B36A6C"/>
    <w:rsid w:val="00B40069"/>
    <w:rsid w:val="00B4394E"/>
    <w:rsid w:val="00B476F3"/>
    <w:rsid w:val="00B477A2"/>
    <w:rsid w:val="00B479C3"/>
    <w:rsid w:val="00B50D33"/>
    <w:rsid w:val="00B517C6"/>
    <w:rsid w:val="00B524CF"/>
    <w:rsid w:val="00B53BCB"/>
    <w:rsid w:val="00B56B09"/>
    <w:rsid w:val="00B626F5"/>
    <w:rsid w:val="00B63763"/>
    <w:rsid w:val="00B63A48"/>
    <w:rsid w:val="00B64055"/>
    <w:rsid w:val="00B6500A"/>
    <w:rsid w:val="00B65A56"/>
    <w:rsid w:val="00B6789C"/>
    <w:rsid w:val="00B67F74"/>
    <w:rsid w:val="00B72EB8"/>
    <w:rsid w:val="00B75A7D"/>
    <w:rsid w:val="00B75D76"/>
    <w:rsid w:val="00B76439"/>
    <w:rsid w:val="00B768BC"/>
    <w:rsid w:val="00B80284"/>
    <w:rsid w:val="00B81475"/>
    <w:rsid w:val="00B81B60"/>
    <w:rsid w:val="00B82B60"/>
    <w:rsid w:val="00B83FFA"/>
    <w:rsid w:val="00B84783"/>
    <w:rsid w:val="00B84DD6"/>
    <w:rsid w:val="00B87D03"/>
    <w:rsid w:val="00B90834"/>
    <w:rsid w:val="00B9241D"/>
    <w:rsid w:val="00B9298E"/>
    <w:rsid w:val="00B92E0B"/>
    <w:rsid w:val="00B94110"/>
    <w:rsid w:val="00B95A5E"/>
    <w:rsid w:val="00BA0855"/>
    <w:rsid w:val="00BA0970"/>
    <w:rsid w:val="00BA16BB"/>
    <w:rsid w:val="00BA2968"/>
    <w:rsid w:val="00BA2D80"/>
    <w:rsid w:val="00BA4872"/>
    <w:rsid w:val="00BB17D4"/>
    <w:rsid w:val="00BB20D6"/>
    <w:rsid w:val="00BB406C"/>
    <w:rsid w:val="00BC02EE"/>
    <w:rsid w:val="00BC197B"/>
    <w:rsid w:val="00BC3145"/>
    <w:rsid w:val="00BC34A3"/>
    <w:rsid w:val="00BC4D5B"/>
    <w:rsid w:val="00BD15E8"/>
    <w:rsid w:val="00BD4A9E"/>
    <w:rsid w:val="00BD5E43"/>
    <w:rsid w:val="00BE4278"/>
    <w:rsid w:val="00BE7743"/>
    <w:rsid w:val="00BE7745"/>
    <w:rsid w:val="00BF613A"/>
    <w:rsid w:val="00BF766E"/>
    <w:rsid w:val="00BF7FFB"/>
    <w:rsid w:val="00C008A9"/>
    <w:rsid w:val="00C008F3"/>
    <w:rsid w:val="00C01B58"/>
    <w:rsid w:val="00C04BB1"/>
    <w:rsid w:val="00C059F2"/>
    <w:rsid w:val="00C1445C"/>
    <w:rsid w:val="00C15EF9"/>
    <w:rsid w:val="00C167AA"/>
    <w:rsid w:val="00C17A48"/>
    <w:rsid w:val="00C2170C"/>
    <w:rsid w:val="00C21C5D"/>
    <w:rsid w:val="00C22679"/>
    <w:rsid w:val="00C24016"/>
    <w:rsid w:val="00C2713D"/>
    <w:rsid w:val="00C30E27"/>
    <w:rsid w:val="00C3129B"/>
    <w:rsid w:val="00C318AE"/>
    <w:rsid w:val="00C32245"/>
    <w:rsid w:val="00C32E4F"/>
    <w:rsid w:val="00C34B62"/>
    <w:rsid w:val="00C34C2E"/>
    <w:rsid w:val="00C4306A"/>
    <w:rsid w:val="00C43093"/>
    <w:rsid w:val="00C44B36"/>
    <w:rsid w:val="00C464DB"/>
    <w:rsid w:val="00C471AC"/>
    <w:rsid w:val="00C474B1"/>
    <w:rsid w:val="00C47E6C"/>
    <w:rsid w:val="00C5091A"/>
    <w:rsid w:val="00C50EE1"/>
    <w:rsid w:val="00C51B36"/>
    <w:rsid w:val="00C529F8"/>
    <w:rsid w:val="00C52B75"/>
    <w:rsid w:val="00C544B7"/>
    <w:rsid w:val="00C568F7"/>
    <w:rsid w:val="00C56CE2"/>
    <w:rsid w:val="00C60A23"/>
    <w:rsid w:val="00C6224F"/>
    <w:rsid w:val="00C6434D"/>
    <w:rsid w:val="00C659BD"/>
    <w:rsid w:val="00C67C3F"/>
    <w:rsid w:val="00C70E80"/>
    <w:rsid w:val="00C71890"/>
    <w:rsid w:val="00C719C2"/>
    <w:rsid w:val="00C72257"/>
    <w:rsid w:val="00C727FF"/>
    <w:rsid w:val="00C72E56"/>
    <w:rsid w:val="00C7320E"/>
    <w:rsid w:val="00C7639A"/>
    <w:rsid w:val="00C8059B"/>
    <w:rsid w:val="00C80852"/>
    <w:rsid w:val="00C81B15"/>
    <w:rsid w:val="00C81EEB"/>
    <w:rsid w:val="00C82E29"/>
    <w:rsid w:val="00C8486A"/>
    <w:rsid w:val="00C84B4E"/>
    <w:rsid w:val="00C85E58"/>
    <w:rsid w:val="00C86084"/>
    <w:rsid w:val="00C8707E"/>
    <w:rsid w:val="00C90210"/>
    <w:rsid w:val="00C90748"/>
    <w:rsid w:val="00C91606"/>
    <w:rsid w:val="00C91710"/>
    <w:rsid w:val="00C92411"/>
    <w:rsid w:val="00C940C8"/>
    <w:rsid w:val="00C94574"/>
    <w:rsid w:val="00C94D0F"/>
    <w:rsid w:val="00CA0D2A"/>
    <w:rsid w:val="00CA1AFB"/>
    <w:rsid w:val="00CA3C15"/>
    <w:rsid w:val="00CA47E7"/>
    <w:rsid w:val="00CA5193"/>
    <w:rsid w:val="00CA7565"/>
    <w:rsid w:val="00CA7589"/>
    <w:rsid w:val="00CB282B"/>
    <w:rsid w:val="00CB5DD0"/>
    <w:rsid w:val="00CB61D1"/>
    <w:rsid w:val="00CB6765"/>
    <w:rsid w:val="00CB7229"/>
    <w:rsid w:val="00CB7404"/>
    <w:rsid w:val="00CC097C"/>
    <w:rsid w:val="00CC26F3"/>
    <w:rsid w:val="00CC271A"/>
    <w:rsid w:val="00CC506E"/>
    <w:rsid w:val="00CD1AEC"/>
    <w:rsid w:val="00CD1D79"/>
    <w:rsid w:val="00CD2159"/>
    <w:rsid w:val="00CD3931"/>
    <w:rsid w:val="00CD3C66"/>
    <w:rsid w:val="00CD5996"/>
    <w:rsid w:val="00CD5D31"/>
    <w:rsid w:val="00CD7AC9"/>
    <w:rsid w:val="00CD7D7A"/>
    <w:rsid w:val="00CE024F"/>
    <w:rsid w:val="00CE0657"/>
    <w:rsid w:val="00CE1DE9"/>
    <w:rsid w:val="00CE3D40"/>
    <w:rsid w:val="00CE47AC"/>
    <w:rsid w:val="00CE60B8"/>
    <w:rsid w:val="00CE6675"/>
    <w:rsid w:val="00CE6B62"/>
    <w:rsid w:val="00CE7DBD"/>
    <w:rsid w:val="00CF07AC"/>
    <w:rsid w:val="00CF17CA"/>
    <w:rsid w:val="00CF22A0"/>
    <w:rsid w:val="00CF5197"/>
    <w:rsid w:val="00CF5325"/>
    <w:rsid w:val="00CF62BA"/>
    <w:rsid w:val="00CF6BF2"/>
    <w:rsid w:val="00CF6CF9"/>
    <w:rsid w:val="00CF73E4"/>
    <w:rsid w:val="00CF7FFB"/>
    <w:rsid w:val="00D04747"/>
    <w:rsid w:val="00D04A8B"/>
    <w:rsid w:val="00D058C8"/>
    <w:rsid w:val="00D10576"/>
    <w:rsid w:val="00D110DB"/>
    <w:rsid w:val="00D13274"/>
    <w:rsid w:val="00D1361E"/>
    <w:rsid w:val="00D2029D"/>
    <w:rsid w:val="00D226E7"/>
    <w:rsid w:val="00D24133"/>
    <w:rsid w:val="00D26568"/>
    <w:rsid w:val="00D26FC5"/>
    <w:rsid w:val="00D272CD"/>
    <w:rsid w:val="00D33F04"/>
    <w:rsid w:val="00D344D4"/>
    <w:rsid w:val="00D35771"/>
    <w:rsid w:val="00D35877"/>
    <w:rsid w:val="00D36C1F"/>
    <w:rsid w:val="00D37779"/>
    <w:rsid w:val="00D40C30"/>
    <w:rsid w:val="00D411F1"/>
    <w:rsid w:val="00D42227"/>
    <w:rsid w:val="00D4535F"/>
    <w:rsid w:val="00D454CB"/>
    <w:rsid w:val="00D45F42"/>
    <w:rsid w:val="00D47ECE"/>
    <w:rsid w:val="00D51964"/>
    <w:rsid w:val="00D51C97"/>
    <w:rsid w:val="00D5649A"/>
    <w:rsid w:val="00D6061C"/>
    <w:rsid w:val="00D61C5B"/>
    <w:rsid w:val="00D6209C"/>
    <w:rsid w:val="00D62725"/>
    <w:rsid w:val="00D64F45"/>
    <w:rsid w:val="00D65446"/>
    <w:rsid w:val="00D70038"/>
    <w:rsid w:val="00D72CF0"/>
    <w:rsid w:val="00D735CF"/>
    <w:rsid w:val="00D74E7E"/>
    <w:rsid w:val="00D759B0"/>
    <w:rsid w:val="00D75E2A"/>
    <w:rsid w:val="00D76494"/>
    <w:rsid w:val="00D76798"/>
    <w:rsid w:val="00D770A7"/>
    <w:rsid w:val="00D8192D"/>
    <w:rsid w:val="00D8709C"/>
    <w:rsid w:val="00D910DC"/>
    <w:rsid w:val="00D92E2B"/>
    <w:rsid w:val="00D93097"/>
    <w:rsid w:val="00D93DF3"/>
    <w:rsid w:val="00D93F74"/>
    <w:rsid w:val="00D95A86"/>
    <w:rsid w:val="00D9704F"/>
    <w:rsid w:val="00D97601"/>
    <w:rsid w:val="00D97896"/>
    <w:rsid w:val="00DA057F"/>
    <w:rsid w:val="00DA07C5"/>
    <w:rsid w:val="00DA0EC9"/>
    <w:rsid w:val="00DA15D5"/>
    <w:rsid w:val="00DA46A9"/>
    <w:rsid w:val="00DA46DC"/>
    <w:rsid w:val="00DA5D8D"/>
    <w:rsid w:val="00DA66CB"/>
    <w:rsid w:val="00DA6F7C"/>
    <w:rsid w:val="00DA7068"/>
    <w:rsid w:val="00DA7775"/>
    <w:rsid w:val="00DA7B37"/>
    <w:rsid w:val="00DA7D3B"/>
    <w:rsid w:val="00DB0B77"/>
    <w:rsid w:val="00DB1020"/>
    <w:rsid w:val="00DB1757"/>
    <w:rsid w:val="00DC19AA"/>
    <w:rsid w:val="00DC1B65"/>
    <w:rsid w:val="00DC4160"/>
    <w:rsid w:val="00DC4FDB"/>
    <w:rsid w:val="00DD2C3F"/>
    <w:rsid w:val="00DD5226"/>
    <w:rsid w:val="00DD7143"/>
    <w:rsid w:val="00DD7528"/>
    <w:rsid w:val="00DE03C8"/>
    <w:rsid w:val="00DE1871"/>
    <w:rsid w:val="00DE24DB"/>
    <w:rsid w:val="00DE2B59"/>
    <w:rsid w:val="00DE343C"/>
    <w:rsid w:val="00DE3D3B"/>
    <w:rsid w:val="00DE4C19"/>
    <w:rsid w:val="00DE4F86"/>
    <w:rsid w:val="00DE5744"/>
    <w:rsid w:val="00DE6BB2"/>
    <w:rsid w:val="00DE7F19"/>
    <w:rsid w:val="00DF1CA7"/>
    <w:rsid w:val="00DF37F9"/>
    <w:rsid w:val="00DF3B26"/>
    <w:rsid w:val="00DF3E68"/>
    <w:rsid w:val="00DF426F"/>
    <w:rsid w:val="00DF4344"/>
    <w:rsid w:val="00DF5C00"/>
    <w:rsid w:val="00DF5C5E"/>
    <w:rsid w:val="00DF66C7"/>
    <w:rsid w:val="00DF750A"/>
    <w:rsid w:val="00E00168"/>
    <w:rsid w:val="00E0495F"/>
    <w:rsid w:val="00E04A65"/>
    <w:rsid w:val="00E05574"/>
    <w:rsid w:val="00E064C8"/>
    <w:rsid w:val="00E06E6E"/>
    <w:rsid w:val="00E14E4B"/>
    <w:rsid w:val="00E1541F"/>
    <w:rsid w:val="00E16E50"/>
    <w:rsid w:val="00E208A9"/>
    <w:rsid w:val="00E21B84"/>
    <w:rsid w:val="00E27673"/>
    <w:rsid w:val="00E3114B"/>
    <w:rsid w:val="00E31536"/>
    <w:rsid w:val="00E34962"/>
    <w:rsid w:val="00E34F7C"/>
    <w:rsid w:val="00E35176"/>
    <w:rsid w:val="00E36F3F"/>
    <w:rsid w:val="00E37229"/>
    <w:rsid w:val="00E40DF8"/>
    <w:rsid w:val="00E41FE6"/>
    <w:rsid w:val="00E441CF"/>
    <w:rsid w:val="00E448E1"/>
    <w:rsid w:val="00E54F21"/>
    <w:rsid w:val="00E556E4"/>
    <w:rsid w:val="00E564EF"/>
    <w:rsid w:val="00E60A92"/>
    <w:rsid w:val="00E6176A"/>
    <w:rsid w:val="00E62130"/>
    <w:rsid w:val="00E63371"/>
    <w:rsid w:val="00E63D5D"/>
    <w:rsid w:val="00E63F6D"/>
    <w:rsid w:val="00E64BC9"/>
    <w:rsid w:val="00E653BF"/>
    <w:rsid w:val="00E70346"/>
    <w:rsid w:val="00E71597"/>
    <w:rsid w:val="00E74208"/>
    <w:rsid w:val="00E768BB"/>
    <w:rsid w:val="00E76E07"/>
    <w:rsid w:val="00E7734E"/>
    <w:rsid w:val="00E84006"/>
    <w:rsid w:val="00E87AC7"/>
    <w:rsid w:val="00E912F1"/>
    <w:rsid w:val="00E959C6"/>
    <w:rsid w:val="00E95B93"/>
    <w:rsid w:val="00E960CD"/>
    <w:rsid w:val="00E9610C"/>
    <w:rsid w:val="00EA388B"/>
    <w:rsid w:val="00EA3E90"/>
    <w:rsid w:val="00EA4479"/>
    <w:rsid w:val="00EA4D2D"/>
    <w:rsid w:val="00EA610A"/>
    <w:rsid w:val="00EB133F"/>
    <w:rsid w:val="00EB2C75"/>
    <w:rsid w:val="00EB4036"/>
    <w:rsid w:val="00EB4BDD"/>
    <w:rsid w:val="00EB59C2"/>
    <w:rsid w:val="00EB5AB1"/>
    <w:rsid w:val="00EB7903"/>
    <w:rsid w:val="00EC0BBC"/>
    <w:rsid w:val="00EC0C94"/>
    <w:rsid w:val="00EC0E58"/>
    <w:rsid w:val="00EC1819"/>
    <w:rsid w:val="00EC2FFF"/>
    <w:rsid w:val="00EC4AFB"/>
    <w:rsid w:val="00EC51EF"/>
    <w:rsid w:val="00EC608D"/>
    <w:rsid w:val="00EC6952"/>
    <w:rsid w:val="00EC6DA9"/>
    <w:rsid w:val="00ED086F"/>
    <w:rsid w:val="00ED0EA2"/>
    <w:rsid w:val="00ED195B"/>
    <w:rsid w:val="00ED2609"/>
    <w:rsid w:val="00ED269D"/>
    <w:rsid w:val="00ED2822"/>
    <w:rsid w:val="00ED3DC4"/>
    <w:rsid w:val="00ED51AD"/>
    <w:rsid w:val="00ED52A9"/>
    <w:rsid w:val="00ED52C5"/>
    <w:rsid w:val="00ED5B9D"/>
    <w:rsid w:val="00ED67FE"/>
    <w:rsid w:val="00EE4B9B"/>
    <w:rsid w:val="00EE531B"/>
    <w:rsid w:val="00EE59D7"/>
    <w:rsid w:val="00EE6208"/>
    <w:rsid w:val="00EF23B2"/>
    <w:rsid w:val="00EF271F"/>
    <w:rsid w:val="00EF470B"/>
    <w:rsid w:val="00EF7158"/>
    <w:rsid w:val="00EF734F"/>
    <w:rsid w:val="00F00468"/>
    <w:rsid w:val="00F0076F"/>
    <w:rsid w:val="00F013C0"/>
    <w:rsid w:val="00F01C8B"/>
    <w:rsid w:val="00F02511"/>
    <w:rsid w:val="00F02887"/>
    <w:rsid w:val="00F05047"/>
    <w:rsid w:val="00F05297"/>
    <w:rsid w:val="00F05BFA"/>
    <w:rsid w:val="00F06A73"/>
    <w:rsid w:val="00F11B81"/>
    <w:rsid w:val="00F12749"/>
    <w:rsid w:val="00F12B4B"/>
    <w:rsid w:val="00F139D9"/>
    <w:rsid w:val="00F15E60"/>
    <w:rsid w:val="00F21617"/>
    <w:rsid w:val="00F21B30"/>
    <w:rsid w:val="00F221B9"/>
    <w:rsid w:val="00F23641"/>
    <w:rsid w:val="00F2450A"/>
    <w:rsid w:val="00F247AC"/>
    <w:rsid w:val="00F25C5F"/>
    <w:rsid w:val="00F26DF8"/>
    <w:rsid w:val="00F2774D"/>
    <w:rsid w:val="00F321B2"/>
    <w:rsid w:val="00F346F2"/>
    <w:rsid w:val="00F35153"/>
    <w:rsid w:val="00F40C10"/>
    <w:rsid w:val="00F42FB4"/>
    <w:rsid w:val="00F44221"/>
    <w:rsid w:val="00F45B1E"/>
    <w:rsid w:val="00F502A8"/>
    <w:rsid w:val="00F51941"/>
    <w:rsid w:val="00F57D52"/>
    <w:rsid w:val="00F60394"/>
    <w:rsid w:val="00F61A32"/>
    <w:rsid w:val="00F61BC7"/>
    <w:rsid w:val="00F622B1"/>
    <w:rsid w:val="00F6253B"/>
    <w:rsid w:val="00F65058"/>
    <w:rsid w:val="00F67E14"/>
    <w:rsid w:val="00F70827"/>
    <w:rsid w:val="00F7165C"/>
    <w:rsid w:val="00F7233F"/>
    <w:rsid w:val="00F74C9F"/>
    <w:rsid w:val="00F75101"/>
    <w:rsid w:val="00F7606E"/>
    <w:rsid w:val="00F7658F"/>
    <w:rsid w:val="00F76677"/>
    <w:rsid w:val="00F85187"/>
    <w:rsid w:val="00F870E2"/>
    <w:rsid w:val="00F873D1"/>
    <w:rsid w:val="00F90B86"/>
    <w:rsid w:val="00F9215C"/>
    <w:rsid w:val="00F964CB"/>
    <w:rsid w:val="00FA01A1"/>
    <w:rsid w:val="00FA171D"/>
    <w:rsid w:val="00FA3BE6"/>
    <w:rsid w:val="00FA3F39"/>
    <w:rsid w:val="00FB062B"/>
    <w:rsid w:val="00FB0CEA"/>
    <w:rsid w:val="00FB23EF"/>
    <w:rsid w:val="00FB43EF"/>
    <w:rsid w:val="00FB5B2D"/>
    <w:rsid w:val="00FB69D2"/>
    <w:rsid w:val="00FC21E7"/>
    <w:rsid w:val="00FC3E4F"/>
    <w:rsid w:val="00FC3ED2"/>
    <w:rsid w:val="00FC44B6"/>
    <w:rsid w:val="00FC5E15"/>
    <w:rsid w:val="00FC7FD2"/>
    <w:rsid w:val="00FD1CAB"/>
    <w:rsid w:val="00FD1DE1"/>
    <w:rsid w:val="00FD2249"/>
    <w:rsid w:val="00FD2670"/>
    <w:rsid w:val="00FD6AE0"/>
    <w:rsid w:val="00FD71D4"/>
    <w:rsid w:val="00FD7E5A"/>
    <w:rsid w:val="00FE003E"/>
    <w:rsid w:val="00FE02D3"/>
    <w:rsid w:val="00FE2F11"/>
    <w:rsid w:val="00FE3C7B"/>
    <w:rsid w:val="00FE603F"/>
    <w:rsid w:val="00FE7AA1"/>
    <w:rsid w:val="00FE7FBB"/>
    <w:rsid w:val="00FF0CBC"/>
    <w:rsid w:val="00FF132D"/>
    <w:rsid w:val="00FF14C8"/>
    <w:rsid w:val="00FF1A2E"/>
    <w:rsid w:val="00FF4F21"/>
    <w:rsid w:val="00FF7D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44153"/>
  <w15:docId w15:val="{4FF5DEC1-FF54-4F8A-A7DE-A87BF135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E0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E0E09"/>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2E0E09"/>
  </w:style>
  <w:style w:type="character" w:styleId="PageNumber">
    <w:name w:val="page number"/>
    <w:basedOn w:val="DefaultParagraphFont"/>
    <w:rsid w:val="002E0E09"/>
  </w:style>
  <w:style w:type="character" w:customStyle="1" w:styleId="blackcaption">
    <w:name w:val="black_caption"/>
    <w:basedOn w:val="DefaultParagraphFont"/>
    <w:rsid w:val="002E0E09"/>
  </w:style>
  <w:style w:type="paragraph" w:styleId="ListParagraph">
    <w:name w:val="List Paragraph"/>
    <w:basedOn w:val="Normal"/>
    <w:uiPriority w:val="34"/>
    <w:qFormat/>
    <w:rsid w:val="002E0E09"/>
    <w:pPr>
      <w:ind w:left="720"/>
      <w:contextualSpacing/>
    </w:pPr>
  </w:style>
  <w:style w:type="paragraph" w:styleId="BalloonText">
    <w:name w:val="Balloon Text"/>
    <w:basedOn w:val="Normal"/>
    <w:link w:val="BalloonTextChar"/>
    <w:uiPriority w:val="99"/>
    <w:semiHidden/>
    <w:unhideWhenUsed/>
    <w:rsid w:val="007202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2DC"/>
    <w:rPr>
      <w:rFonts w:ascii="Segoe UI" w:hAnsi="Segoe UI" w:cs="Segoe UI"/>
      <w:sz w:val="18"/>
      <w:szCs w:val="18"/>
    </w:rPr>
  </w:style>
  <w:style w:type="paragraph" w:styleId="BodyText">
    <w:name w:val="Body Text"/>
    <w:basedOn w:val="Normal"/>
    <w:link w:val="BodyTextChar"/>
    <w:rsid w:val="007F614F"/>
    <w:pPr>
      <w:spacing w:after="120" w:line="240" w:lineRule="auto"/>
      <w:ind w:left="357" w:hanging="357"/>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F614F"/>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9C1CED"/>
    <w:pPr>
      <w:spacing w:after="120"/>
      <w:ind w:left="283"/>
    </w:pPr>
  </w:style>
  <w:style w:type="character" w:customStyle="1" w:styleId="BodyTextIndentChar">
    <w:name w:val="Body Text Indent Char"/>
    <w:basedOn w:val="DefaultParagraphFont"/>
    <w:link w:val="BodyTextIndent"/>
    <w:uiPriority w:val="99"/>
    <w:semiHidden/>
    <w:rsid w:val="009C1CED"/>
  </w:style>
  <w:style w:type="paragraph" w:customStyle="1" w:styleId="tajtip">
    <w:name w:val="tajtip"/>
    <w:basedOn w:val="Normal"/>
    <w:rsid w:val="00D75E2A"/>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tandard">
    <w:name w:val="Standard"/>
    <w:rsid w:val="00ED67FE"/>
    <w:pPr>
      <w:suppressAutoHyphens/>
      <w:autoSpaceDN w:val="0"/>
      <w:spacing w:after="0" w:line="240" w:lineRule="auto"/>
      <w:textAlignment w:val="baseline"/>
    </w:pPr>
    <w:rPr>
      <w:rFonts w:ascii="Liberation Serif" w:eastAsia="Noto Sans CJK SC Regular" w:hAnsi="Liberation Serif" w:cs="FreeSans"/>
      <w:kern w:val="3"/>
      <w:sz w:val="24"/>
      <w:szCs w:val="24"/>
      <w:lang w:val="en-US" w:eastAsia="zh-CN" w:bidi="hi-IN"/>
    </w:rPr>
  </w:style>
  <w:style w:type="paragraph" w:styleId="NormalWeb">
    <w:name w:val="Normal (Web)"/>
    <w:basedOn w:val="Normal"/>
    <w:uiPriority w:val="99"/>
    <w:semiHidden/>
    <w:unhideWhenUsed/>
    <w:rsid w:val="00792475"/>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F6EC5-C16A-4AC1-A8F5-FE39D8B4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12</Pages>
  <Words>7142</Words>
  <Characters>40716</Characters>
  <Application>Microsoft Office Word</Application>
  <DocSecurity>0</DocSecurity>
  <Lines>339</Lines>
  <Paragraphs>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47763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dc:creator>
  <cp:lastModifiedBy>A.Benetyte@teismai.local</cp:lastModifiedBy>
  <cp:revision>333</cp:revision>
  <cp:lastPrinted>2019-11-18T07:27:00Z</cp:lastPrinted>
  <dcterms:created xsi:type="dcterms:W3CDTF">2019-11-21T11:59:00Z</dcterms:created>
  <dcterms:modified xsi:type="dcterms:W3CDTF">2019-11-26T07:31:00Z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c83267d71d6499aa03fd098e9a352a6201911260912427">
    <vt:lpwstr>GVI0WiU27riAhPLk74THwufDwNQ=</vt:lpwstr>
  </property>
</Properties>
</file>