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4945A" w14:textId="46DA0482" w:rsidR="009C1CCA" w:rsidRDefault="00190590" w:rsidP="009C1CCA">
      <w:pPr>
        <w:ind w:left="4962"/>
        <w:jc w:val="both"/>
        <w:rPr>
          <w:lang w:val="lt-LT"/>
        </w:rPr>
      </w:pPr>
      <w:r w:rsidRPr="00190590">
        <w:rPr>
          <w:lang w:val="lt-LT"/>
        </w:rPr>
        <w:t>Baudž</w:t>
      </w:r>
      <w:r w:rsidR="009C1CCA">
        <w:rPr>
          <w:lang w:val="lt-LT"/>
        </w:rPr>
        <w:t>iamoji byla Nr</w:t>
      </w:r>
      <w:r w:rsidR="009C1CCA" w:rsidRPr="00E1719E">
        <w:rPr>
          <w:lang w:val="lt-LT"/>
        </w:rPr>
        <w:t>. 2K-</w:t>
      </w:r>
      <w:r w:rsidR="00E1719E" w:rsidRPr="00E1719E">
        <w:rPr>
          <w:lang w:val="lt-LT"/>
        </w:rPr>
        <w:t>62</w:t>
      </w:r>
      <w:r w:rsidR="009C1CCA" w:rsidRPr="00E1719E">
        <w:rPr>
          <w:lang w:val="lt-LT"/>
        </w:rPr>
        <w:t>-</w:t>
      </w:r>
      <w:r w:rsidR="002A7214" w:rsidRPr="00E1719E">
        <w:rPr>
          <w:lang w:val="lt-LT"/>
        </w:rPr>
        <w:t>1073</w:t>
      </w:r>
      <w:r w:rsidR="009C1CCA" w:rsidRPr="00E1719E">
        <w:rPr>
          <w:lang w:val="lt-LT"/>
        </w:rPr>
        <w:t>/</w:t>
      </w:r>
      <w:r w:rsidR="00E1719E">
        <w:rPr>
          <w:lang w:val="lt-LT"/>
        </w:rPr>
        <w:t>2023</w:t>
      </w:r>
    </w:p>
    <w:p w14:paraId="4FCBFD29" w14:textId="77777777" w:rsidR="00190590" w:rsidRPr="00190590" w:rsidRDefault="00190590" w:rsidP="009C1CCA">
      <w:pPr>
        <w:ind w:left="4962"/>
        <w:jc w:val="both"/>
        <w:rPr>
          <w:lang w:val="lt-LT"/>
        </w:rPr>
      </w:pPr>
      <w:r w:rsidRPr="00190590">
        <w:rPr>
          <w:lang w:val="lt-LT"/>
        </w:rPr>
        <w:t xml:space="preserve">Teisminio proceso Nr. </w:t>
      </w:r>
      <w:r w:rsidR="002A7214">
        <w:rPr>
          <w:lang w:val="lt-LT"/>
        </w:rPr>
        <w:t>1-49-1-00021-2014-5</w:t>
      </w:r>
    </w:p>
    <w:p w14:paraId="5FBBFE23" w14:textId="7958E825" w:rsidR="00190590" w:rsidRPr="00190590" w:rsidRDefault="00190590" w:rsidP="009C1CCA">
      <w:pPr>
        <w:ind w:left="4962"/>
        <w:rPr>
          <w:lang w:val="lt-LT"/>
        </w:rPr>
      </w:pPr>
      <w:r w:rsidRPr="00190590">
        <w:rPr>
          <w:lang w:val="lt-LT"/>
        </w:rPr>
        <w:t>Procesinio sprendimo kategorij</w:t>
      </w:r>
      <w:r w:rsidR="00EE1443">
        <w:rPr>
          <w:lang w:val="lt-LT"/>
        </w:rPr>
        <w:t>a</w:t>
      </w:r>
      <w:r w:rsidRPr="00F60FAB">
        <w:rPr>
          <w:lang w:val="lt-LT"/>
        </w:rPr>
        <w:t xml:space="preserve"> </w:t>
      </w:r>
      <w:r w:rsidR="00EE1443">
        <w:rPr>
          <w:lang w:val="lt-LT"/>
        </w:rPr>
        <w:t>1.2.15.4</w:t>
      </w:r>
    </w:p>
    <w:p w14:paraId="4A11624D" w14:textId="77777777" w:rsidR="00190590" w:rsidRPr="00190590" w:rsidRDefault="00190590" w:rsidP="00190590">
      <w:pPr>
        <w:ind w:left="5340"/>
        <w:rPr>
          <w:lang w:val="lt-LT"/>
        </w:rPr>
      </w:pPr>
    </w:p>
    <w:p w14:paraId="17F4F8CB" w14:textId="77777777" w:rsidR="00190590" w:rsidRPr="00190590" w:rsidRDefault="00190590" w:rsidP="00190590">
      <w:pPr>
        <w:jc w:val="center"/>
        <w:rPr>
          <w:lang w:val="lt-LT"/>
        </w:rPr>
      </w:pPr>
      <w:r w:rsidRPr="00190590">
        <w:rPr>
          <w:noProof/>
          <w:lang w:val="en-US"/>
        </w:rPr>
        <w:drawing>
          <wp:inline distT="0" distB="0" distL="0" distR="0" wp14:anchorId="1E19179D" wp14:editId="43AB923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BF94EE7" w14:textId="77777777" w:rsidR="00190590" w:rsidRPr="00190590" w:rsidRDefault="00190590" w:rsidP="00190590">
      <w:pPr>
        <w:jc w:val="center"/>
        <w:rPr>
          <w:lang w:val="lt-LT"/>
        </w:rPr>
      </w:pPr>
    </w:p>
    <w:p w14:paraId="1654AE84"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49B7B314" w14:textId="77777777" w:rsidR="00190590" w:rsidRPr="00190590" w:rsidRDefault="00190590" w:rsidP="00190590">
      <w:pPr>
        <w:keepNext/>
        <w:outlineLvl w:val="0"/>
        <w:rPr>
          <w:b/>
          <w:bCs/>
          <w:sz w:val="32"/>
          <w:lang w:val="lt-LT"/>
        </w:rPr>
      </w:pPr>
    </w:p>
    <w:p w14:paraId="275DD7CA"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562C2BD6" w14:textId="77777777" w:rsidR="00190590" w:rsidRPr="00190590" w:rsidRDefault="00190590" w:rsidP="00190590">
      <w:pPr>
        <w:keepNext/>
        <w:jc w:val="center"/>
        <w:outlineLvl w:val="1"/>
        <w:rPr>
          <w:sz w:val="28"/>
          <w:lang w:val="lt-LT"/>
        </w:rPr>
      </w:pPr>
      <w:r w:rsidRPr="00190590">
        <w:rPr>
          <w:lang w:val="lt-LT"/>
        </w:rPr>
        <w:t>LIETUVOS RESPUBLIKOS VARDU</w:t>
      </w:r>
    </w:p>
    <w:p w14:paraId="779A8735" w14:textId="77777777" w:rsidR="00190590" w:rsidRPr="00190590" w:rsidRDefault="00190590" w:rsidP="00190590">
      <w:pPr>
        <w:rPr>
          <w:lang w:val="lt-LT"/>
        </w:rPr>
      </w:pPr>
    </w:p>
    <w:p w14:paraId="7E41ED9E" w14:textId="663DE4A6" w:rsidR="00190590" w:rsidRPr="00190590" w:rsidRDefault="006A00F3" w:rsidP="00190590">
      <w:pPr>
        <w:keepNext/>
        <w:jc w:val="center"/>
        <w:outlineLvl w:val="0"/>
        <w:rPr>
          <w:bCs/>
          <w:lang w:val="lt-LT"/>
        </w:rPr>
      </w:pPr>
      <w:r>
        <w:rPr>
          <w:bCs/>
          <w:lang w:val="lt-LT"/>
        </w:rPr>
        <w:t>2023</w:t>
      </w:r>
      <w:r w:rsidR="00190590" w:rsidRPr="00190590">
        <w:rPr>
          <w:bCs/>
          <w:lang w:val="lt-LT"/>
        </w:rPr>
        <w:t xml:space="preserve"> m. </w:t>
      </w:r>
      <w:r w:rsidRPr="006A00F3">
        <w:rPr>
          <w:lang w:val="lt-LT"/>
        </w:rPr>
        <w:t>sausio</w:t>
      </w:r>
      <w:r w:rsidR="001A0AFA" w:rsidRPr="006A00F3">
        <w:rPr>
          <w:lang w:val="lt-LT"/>
        </w:rPr>
        <w:t xml:space="preserve"> </w:t>
      </w:r>
      <w:r>
        <w:rPr>
          <w:lang w:val="lt-LT"/>
        </w:rPr>
        <w:t>5</w:t>
      </w:r>
      <w:r w:rsidR="00190590" w:rsidRPr="00190590">
        <w:rPr>
          <w:bCs/>
          <w:lang w:val="lt-LT"/>
        </w:rPr>
        <w:t xml:space="preserve"> d.</w:t>
      </w:r>
    </w:p>
    <w:p w14:paraId="4245BFDB" w14:textId="77777777" w:rsidR="00190590" w:rsidRPr="00190590" w:rsidRDefault="00190590" w:rsidP="00190590">
      <w:pPr>
        <w:jc w:val="center"/>
        <w:rPr>
          <w:lang w:val="lt-LT"/>
        </w:rPr>
      </w:pPr>
      <w:r w:rsidRPr="00190590">
        <w:rPr>
          <w:lang w:val="lt-LT"/>
        </w:rPr>
        <w:t>Vilnius</w:t>
      </w:r>
    </w:p>
    <w:p w14:paraId="08DE1F56" w14:textId="77777777" w:rsidR="00190590" w:rsidRPr="00190590" w:rsidRDefault="00190590" w:rsidP="00190590">
      <w:pPr>
        <w:rPr>
          <w:lang w:val="lt-LT"/>
        </w:rPr>
      </w:pPr>
    </w:p>
    <w:p w14:paraId="4C64D380" w14:textId="77777777" w:rsidR="00190590" w:rsidRPr="006A00F3" w:rsidRDefault="00190590" w:rsidP="00190590">
      <w:pPr>
        <w:ind w:firstLine="720"/>
        <w:jc w:val="both"/>
        <w:rPr>
          <w:highlight w:val="yellow"/>
          <w:lang w:val="lt-LT"/>
        </w:rPr>
      </w:pPr>
      <w:r w:rsidRPr="00190590">
        <w:rPr>
          <w:lang w:val="lt-LT"/>
        </w:rPr>
        <w:t xml:space="preserve">Lietuvos Aukščiausiojo Teismo Baudžiamųjų bylų skyriaus teisėjų kolegija, susidedanti iš teisėjų </w:t>
      </w:r>
      <w:r w:rsidR="002A7214">
        <w:rPr>
          <w:lang w:val="lt-LT"/>
        </w:rPr>
        <w:t>Eligijaus Gladučio</w:t>
      </w:r>
      <w:r w:rsidRPr="00190590">
        <w:rPr>
          <w:lang w:val="lt-LT"/>
        </w:rPr>
        <w:t xml:space="preserve"> (kolegijos pirmininkas), </w:t>
      </w:r>
      <w:r w:rsidR="002A7214">
        <w:rPr>
          <w:lang w:val="lt-LT"/>
        </w:rPr>
        <w:t>Alvydo Pikelio</w:t>
      </w:r>
      <w:r w:rsidRPr="00190590">
        <w:rPr>
          <w:lang w:val="lt-LT"/>
        </w:rPr>
        <w:t xml:space="preserve"> ir </w:t>
      </w:r>
      <w:r w:rsidR="002A7214">
        <w:rPr>
          <w:lang w:val="lt-LT"/>
        </w:rPr>
        <w:t>Gabrielės Juodkaitės-</w:t>
      </w:r>
      <w:r w:rsidR="002A7214" w:rsidRPr="00F60FAB">
        <w:rPr>
          <w:lang w:val="lt-LT"/>
        </w:rPr>
        <w:t>Granskienės (pranešėja</w:t>
      </w:r>
      <w:r w:rsidRPr="00F60FAB">
        <w:rPr>
          <w:lang w:val="lt-LT"/>
        </w:rPr>
        <w:t>),</w:t>
      </w:r>
    </w:p>
    <w:p w14:paraId="5312A440" w14:textId="4658F340" w:rsidR="00190590" w:rsidRPr="005F2A02" w:rsidRDefault="00190590" w:rsidP="00190590">
      <w:pPr>
        <w:jc w:val="both"/>
        <w:rPr>
          <w:lang w:val="lt-LT"/>
        </w:rPr>
      </w:pPr>
      <w:r w:rsidRPr="005F2A02">
        <w:rPr>
          <w:lang w:val="lt-LT"/>
        </w:rPr>
        <w:t xml:space="preserve">sekretoriaujant </w:t>
      </w:r>
      <w:r w:rsidR="00BA7AD5" w:rsidRPr="005F2A02">
        <w:rPr>
          <w:lang w:val="lt-LT"/>
        </w:rPr>
        <w:t>Daivai Kučinskienei</w:t>
      </w:r>
      <w:r w:rsidR="001A0AFA" w:rsidRPr="005F2A02">
        <w:rPr>
          <w:lang w:val="lt-LT"/>
        </w:rPr>
        <w:t>,</w:t>
      </w:r>
      <w:r w:rsidRPr="005F2A02">
        <w:rPr>
          <w:lang w:val="lt-LT"/>
        </w:rPr>
        <w:t xml:space="preserve"> </w:t>
      </w:r>
    </w:p>
    <w:p w14:paraId="0D34016C" w14:textId="77777777" w:rsidR="00190590" w:rsidRPr="005F2A02" w:rsidRDefault="00F723E9" w:rsidP="00190590">
      <w:pPr>
        <w:jc w:val="both"/>
        <w:rPr>
          <w:lang w:val="lt-LT"/>
        </w:rPr>
      </w:pPr>
      <w:r w:rsidRPr="005F2A02">
        <w:rPr>
          <w:lang w:val="lt-LT"/>
        </w:rPr>
        <w:t>dalyvaujant prokurore</w:t>
      </w:r>
      <w:r w:rsidR="00190590" w:rsidRPr="005F2A02">
        <w:rPr>
          <w:lang w:val="lt-LT"/>
        </w:rPr>
        <w:t xml:space="preserve">i </w:t>
      </w:r>
      <w:r w:rsidR="00115580" w:rsidRPr="005F2A02">
        <w:rPr>
          <w:lang w:val="lt-LT"/>
        </w:rPr>
        <w:t>Vidai</w:t>
      </w:r>
      <w:r w:rsidR="00190590" w:rsidRPr="005F2A02">
        <w:rPr>
          <w:lang w:val="lt-LT"/>
        </w:rPr>
        <w:t xml:space="preserve"> </w:t>
      </w:r>
      <w:r w:rsidR="002A7214" w:rsidRPr="005F2A02">
        <w:rPr>
          <w:lang w:val="lt-LT"/>
        </w:rPr>
        <w:t>Ramanauskienei</w:t>
      </w:r>
      <w:r w:rsidR="00190590" w:rsidRPr="005F2A02">
        <w:rPr>
          <w:lang w:val="lt-LT"/>
        </w:rPr>
        <w:t>,</w:t>
      </w:r>
    </w:p>
    <w:p w14:paraId="1F273B5E" w14:textId="17243433" w:rsidR="00190590" w:rsidRPr="00190590" w:rsidRDefault="00483D6C" w:rsidP="00190590">
      <w:pPr>
        <w:jc w:val="both"/>
        <w:rPr>
          <w:lang w:val="lt-LT"/>
        </w:rPr>
      </w:pPr>
      <w:r w:rsidRPr="00B47FE2">
        <w:rPr>
          <w:lang w:val="lt-LT"/>
        </w:rPr>
        <w:t>nuteistojo</w:t>
      </w:r>
      <w:r w:rsidR="00190590" w:rsidRPr="00B47FE2">
        <w:rPr>
          <w:lang w:val="lt-LT"/>
        </w:rPr>
        <w:t xml:space="preserve"> </w:t>
      </w:r>
      <w:r w:rsidR="0013321A">
        <w:rPr>
          <w:lang w:val="lt-LT"/>
        </w:rPr>
        <w:t>A. Š.</w:t>
      </w:r>
      <w:r w:rsidRPr="00B47FE2">
        <w:rPr>
          <w:lang w:val="lt-LT"/>
        </w:rPr>
        <w:t xml:space="preserve"> </w:t>
      </w:r>
      <w:r w:rsidRPr="00B47FE2">
        <w:rPr>
          <w:bCs/>
          <w:lang w:val="lt-LT"/>
        </w:rPr>
        <w:t>(</w:t>
      </w:r>
      <w:r w:rsidR="0013321A">
        <w:rPr>
          <w:bCs/>
          <w:lang w:val="lt-LT"/>
        </w:rPr>
        <w:t>A. Š.</w:t>
      </w:r>
      <w:r w:rsidRPr="00B47FE2">
        <w:rPr>
          <w:bCs/>
          <w:lang w:val="lt-LT"/>
        </w:rPr>
        <w:t>)</w:t>
      </w:r>
      <w:r w:rsidR="00190590" w:rsidRPr="00B47FE2">
        <w:rPr>
          <w:lang w:val="lt-LT"/>
        </w:rPr>
        <w:t xml:space="preserve"> gynėj</w:t>
      </w:r>
      <w:r w:rsidR="00363C31" w:rsidRPr="00B47FE2">
        <w:rPr>
          <w:lang w:val="lt-LT"/>
        </w:rPr>
        <w:t>u</w:t>
      </w:r>
      <w:r w:rsidR="00190590" w:rsidRPr="00B47FE2">
        <w:rPr>
          <w:lang w:val="lt-LT"/>
        </w:rPr>
        <w:t>i advokat</w:t>
      </w:r>
      <w:r w:rsidR="00363C31" w:rsidRPr="00B47FE2">
        <w:rPr>
          <w:lang w:val="lt-LT"/>
        </w:rPr>
        <w:t>u</w:t>
      </w:r>
      <w:r w:rsidR="00190590" w:rsidRPr="00B47FE2">
        <w:rPr>
          <w:lang w:val="lt-LT"/>
        </w:rPr>
        <w:t xml:space="preserve">i </w:t>
      </w:r>
      <w:r w:rsidR="00363C31" w:rsidRPr="00B47FE2">
        <w:rPr>
          <w:lang w:val="lt-LT"/>
        </w:rPr>
        <w:t>Laimonui Judickui</w:t>
      </w:r>
      <w:r w:rsidR="00190590" w:rsidRPr="00B47FE2">
        <w:rPr>
          <w:lang w:val="lt-LT"/>
        </w:rPr>
        <w:t>,</w:t>
      </w:r>
      <w:r w:rsidR="00190590" w:rsidRPr="00190590">
        <w:rPr>
          <w:lang w:val="lt-LT"/>
        </w:rPr>
        <w:t xml:space="preserve">  </w:t>
      </w:r>
    </w:p>
    <w:p w14:paraId="3F1D424A" w14:textId="57AC0812" w:rsidR="00B855B8" w:rsidRDefault="00035AB2" w:rsidP="00190590">
      <w:pPr>
        <w:ind w:firstLine="720"/>
        <w:jc w:val="both"/>
        <w:rPr>
          <w:lang w:val="lt-LT"/>
        </w:rPr>
      </w:pPr>
      <w:r>
        <w:rPr>
          <w:lang w:val="lt-LT"/>
        </w:rPr>
        <w:t>viešame</w:t>
      </w:r>
      <w:r w:rsidR="00190590" w:rsidRPr="00190590">
        <w:rPr>
          <w:lang w:val="lt-LT"/>
        </w:rPr>
        <w:t xml:space="preserve"> teismo posėdyje kasacine žodinio proceso tvarka išnagrinėjo baudžiamąją bylą pagal </w:t>
      </w:r>
      <w:r w:rsidR="005D2CA1">
        <w:rPr>
          <w:b/>
          <w:lang w:val="lt-LT"/>
        </w:rPr>
        <w:t>nuteistojo</w:t>
      </w:r>
      <w:r w:rsidR="00190590" w:rsidRPr="00190590">
        <w:rPr>
          <w:b/>
          <w:lang w:val="lt-LT"/>
        </w:rPr>
        <w:t xml:space="preserve"> </w:t>
      </w:r>
      <w:r w:rsidR="0013321A">
        <w:rPr>
          <w:b/>
          <w:lang w:val="lt-LT"/>
        </w:rPr>
        <w:t>A. Š.</w:t>
      </w:r>
      <w:r w:rsidR="006A71F2">
        <w:rPr>
          <w:b/>
          <w:lang w:val="lt-LT"/>
        </w:rPr>
        <w:t xml:space="preserve"> </w:t>
      </w:r>
      <w:r w:rsidR="005D2CA1">
        <w:rPr>
          <w:b/>
          <w:lang w:val="lt-LT"/>
        </w:rPr>
        <w:t>ir</w:t>
      </w:r>
      <w:r w:rsidR="001A0AFA">
        <w:rPr>
          <w:b/>
          <w:lang w:val="lt-LT"/>
        </w:rPr>
        <w:t xml:space="preserve"> </w:t>
      </w:r>
      <w:r w:rsidR="005D2CA1">
        <w:rPr>
          <w:b/>
          <w:lang w:val="lt-LT"/>
        </w:rPr>
        <w:t>jo gynėjo advokato Laimono Judicko</w:t>
      </w:r>
      <w:r w:rsidR="00190590" w:rsidRPr="00190590">
        <w:rPr>
          <w:lang w:val="lt-LT"/>
        </w:rPr>
        <w:t xml:space="preserve"> kasacinį skundą dėl </w:t>
      </w:r>
      <w:r w:rsidR="005D2CA1">
        <w:rPr>
          <w:lang w:val="lt-LT"/>
        </w:rPr>
        <w:t>Panevėžio apygardos teismo Baudžiamųjų bylų skyriaus teisėjų kolegijos 2022</w:t>
      </w:r>
      <w:r w:rsidR="00CD3685">
        <w:rPr>
          <w:lang w:val="lt-LT"/>
        </w:rPr>
        <w:t> </w:t>
      </w:r>
      <w:r w:rsidR="005D2CA1">
        <w:rPr>
          <w:lang w:val="lt-LT"/>
        </w:rPr>
        <w:t>m. vasario 7 d. nuosprendžio</w:t>
      </w:r>
      <w:r w:rsidR="00B855B8">
        <w:rPr>
          <w:lang w:val="lt-LT"/>
        </w:rPr>
        <w:t>.</w:t>
      </w:r>
    </w:p>
    <w:p w14:paraId="6084F31D" w14:textId="1AB4DEB1" w:rsidR="00B855B8" w:rsidRDefault="00B855B8" w:rsidP="00190590">
      <w:pPr>
        <w:ind w:firstLine="720"/>
        <w:jc w:val="both"/>
        <w:rPr>
          <w:lang w:val="lt-LT"/>
        </w:rPr>
      </w:pPr>
      <w:r>
        <w:rPr>
          <w:lang w:val="lt-LT"/>
        </w:rPr>
        <w:t xml:space="preserve">Utenos apylinkės teismo 2019 m. vasario 25 d. nuosprendžiu </w:t>
      </w:r>
      <w:r w:rsidR="0013321A">
        <w:rPr>
          <w:b/>
          <w:lang w:val="lt-LT"/>
        </w:rPr>
        <w:t>A. Š.</w:t>
      </w:r>
      <w:r>
        <w:rPr>
          <w:lang w:val="lt-LT"/>
        </w:rPr>
        <w:t xml:space="preserve"> išteisintas, nes nepadarė veikos, turinčios nusikaltimo ar baudžiamojo nusižengimo požymių.</w:t>
      </w:r>
    </w:p>
    <w:p w14:paraId="676F7E64" w14:textId="389826BC" w:rsidR="00B855B8" w:rsidRDefault="00B855B8" w:rsidP="00190590">
      <w:pPr>
        <w:ind w:firstLine="720"/>
        <w:jc w:val="both"/>
        <w:rPr>
          <w:lang w:val="lt-LT"/>
        </w:rPr>
      </w:pPr>
      <w:r>
        <w:rPr>
          <w:lang w:val="lt-LT"/>
        </w:rPr>
        <w:t>Panevėžio apygardos teismo Baudžiamųjų bylų skyriaus teisėjų kolegijos 2022 m. vasario 7 d. nuosprendžiu</w:t>
      </w:r>
      <w:r w:rsidR="00087BD4">
        <w:rPr>
          <w:lang w:val="lt-LT"/>
        </w:rPr>
        <w:t xml:space="preserve"> panaikinta Utenos apylinkės teismo 2019 m. vasario 25 d. nuosprendžio dalis dėl </w:t>
      </w:r>
      <w:r w:rsidR="0013321A">
        <w:rPr>
          <w:b/>
          <w:lang w:val="lt-LT"/>
        </w:rPr>
        <w:t>A. Š.</w:t>
      </w:r>
      <w:r w:rsidR="00087BD4">
        <w:rPr>
          <w:lang w:val="lt-LT"/>
        </w:rPr>
        <w:t xml:space="preserve"> išteisinimo pagal Lietuvos Respublikos baudžiamojo kodekso (toliau – BK) 194 straipsnio 1 dalį ir dėl šios dalies </w:t>
      </w:r>
      <w:r w:rsidR="00A75C91">
        <w:rPr>
          <w:lang w:val="lt-LT"/>
        </w:rPr>
        <w:t xml:space="preserve">priimtas </w:t>
      </w:r>
      <w:r w:rsidR="00087BD4">
        <w:rPr>
          <w:lang w:val="lt-LT"/>
        </w:rPr>
        <w:t>nauj</w:t>
      </w:r>
      <w:r w:rsidR="00A75C91">
        <w:rPr>
          <w:lang w:val="lt-LT"/>
        </w:rPr>
        <w:t>as</w:t>
      </w:r>
      <w:r w:rsidR="00087BD4">
        <w:rPr>
          <w:lang w:val="lt-LT"/>
        </w:rPr>
        <w:t xml:space="preserve"> nuosprend</w:t>
      </w:r>
      <w:r w:rsidR="00A75C91">
        <w:rPr>
          <w:lang w:val="lt-LT"/>
        </w:rPr>
        <w:t>is</w:t>
      </w:r>
      <w:r w:rsidR="002F581A">
        <w:rPr>
          <w:lang w:val="lt-LT"/>
        </w:rPr>
        <w:t xml:space="preserve"> – </w:t>
      </w:r>
      <w:r w:rsidR="0013321A">
        <w:rPr>
          <w:b/>
          <w:lang w:val="lt-LT"/>
        </w:rPr>
        <w:t>A. Š.</w:t>
      </w:r>
      <w:r w:rsidR="002F581A">
        <w:rPr>
          <w:lang w:val="lt-LT"/>
        </w:rPr>
        <w:t xml:space="preserve"> </w:t>
      </w:r>
      <w:r w:rsidR="00A75C91">
        <w:rPr>
          <w:lang w:val="lt-LT"/>
        </w:rPr>
        <w:t xml:space="preserve">nuteistas </w:t>
      </w:r>
      <w:r w:rsidR="000B434B">
        <w:rPr>
          <w:lang w:val="lt-LT"/>
        </w:rPr>
        <w:t xml:space="preserve">pagal BK 194 straipsnio 1 dalį 300 MGL (11 298 Eur) </w:t>
      </w:r>
      <w:r w:rsidR="00A75C91">
        <w:rPr>
          <w:lang w:val="lt-LT"/>
        </w:rPr>
        <w:t xml:space="preserve">dydžio </w:t>
      </w:r>
      <w:r w:rsidR="000B434B">
        <w:rPr>
          <w:lang w:val="lt-LT"/>
        </w:rPr>
        <w:t>bauda.</w:t>
      </w:r>
    </w:p>
    <w:p w14:paraId="3B50C0E2" w14:textId="77777777" w:rsidR="000B434B" w:rsidRDefault="000B434B" w:rsidP="00190590">
      <w:pPr>
        <w:ind w:firstLine="720"/>
        <w:jc w:val="both"/>
        <w:rPr>
          <w:lang w:val="lt-LT"/>
        </w:rPr>
      </w:pPr>
      <w:r>
        <w:rPr>
          <w:lang w:val="lt-LT"/>
        </w:rPr>
        <w:t xml:space="preserve">Konfiskuoti </w:t>
      </w:r>
      <w:r w:rsidRPr="00BC1BAB">
        <w:rPr>
          <w:lang w:val="lt-LT"/>
        </w:rPr>
        <w:t>planšetinis kompiuteris „Huawei T1-821L“ ir nešiojamasis kompiuteris „Samsung NP –R40“, s</w:t>
      </w:r>
      <w:r>
        <w:rPr>
          <w:lang w:val="lt-LT"/>
        </w:rPr>
        <w:t>erijos</w:t>
      </w:r>
      <w:r w:rsidRPr="00BC1BAB">
        <w:rPr>
          <w:lang w:val="lt-LT"/>
        </w:rPr>
        <w:t xml:space="preserve"> </w:t>
      </w:r>
      <w:r>
        <w:rPr>
          <w:lang w:val="lt-LT"/>
        </w:rPr>
        <w:t>Nr</w:t>
      </w:r>
      <w:r w:rsidRPr="00BC1BAB">
        <w:rPr>
          <w:lang w:val="lt-LT"/>
        </w:rPr>
        <w:t>. ZQZO93EZ00021H</w:t>
      </w:r>
      <w:r>
        <w:rPr>
          <w:lang w:val="lt-LT"/>
        </w:rPr>
        <w:t>.</w:t>
      </w:r>
    </w:p>
    <w:p w14:paraId="24046FED" w14:textId="77777777" w:rsidR="00B855B8" w:rsidRDefault="000B434B" w:rsidP="00BA0E90">
      <w:pPr>
        <w:ind w:firstLine="720"/>
        <w:jc w:val="both"/>
        <w:rPr>
          <w:lang w:val="lt-LT"/>
        </w:rPr>
      </w:pPr>
      <w:r>
        <w:rPr>
          <w:lang w:val="lt-LT"/>
        </w:rPr>
        <w:t>Kita nuosprendžio dalis palikta galioti nepakeista.</w:t>
      </w:r>
    </w:p>
    <w:p w14:paraId="5946980F" w14:textId="77777777" w:rsidR="002233F1" w:rsidRPr="002233F1" w:rsidRDefault="002233F1" w:rsidP="002233F1">
      <w:pPr>
        <w:jc w:val="both"/>
        <w:rPr>
          <w:b/>
          <w:bCs/>
          <w:lang w:val="lt-LT"/>
        </w:rPr>
      </w:pPr>
      <w:r>
        <w:rPr>
          <w:lang w:val="lt-LT"/>
        </w:rPr>
        <w:tab/>
      </w:r>
    </w:p>
    <w:p w14:paraId="044463CD" w14:textId="5C46BD12" w:rsidR="00190590" w:rsidRPr="00190590" w:rsidRDefault="00190590" w:rsidP="00190590">
      <w:pPr>
        <w:jc w:val="both"/>
        <w:rPr>
          <w:b/>
          <w:bCs/>
          <w:lang w:val="lt-LT"/>
        </w:rPr>
      </w:pPr>
      <w:r w:rsidRPr="00190590">
        <w:rPr>
          <w:lang w:val="lt-LT"/>
        </w:rPr>
        <w:tab/>
        <w:t xml:space="preserve">Teisėjų kolegija, išklausiusi nuteistojo ir jo gynėjo, prašiusių kasacinį skundą </w:t>
      </w:r>
      <w:r w:rsidR="00E36B63">
        <w:rPr>
          <w:lang w:val="lt-LT"/>
        </w:rPr>
        <w:t>tenkinti</w:t>
      </w:r>
      <w:r w:rsidRPr="00190590">
        <w:rPr>
          <w:lang w:val="lt-LT"/>
        </w:rPr>
        <w:t>, prokuroro, prašiusio kasacinį skundą</w:t>
      </w:r>
      <w:r w:rsidR="0076213F">
        <w:rPr>
          <w:lang w:val="lt-LT"/>
        </w:rPr>
        <w:t xml:space="preserve"> atmesti</w:t>
      </w:r>
      <w:r w:rsidRPr="00190590">
        <w:rPr>
          <w:lang w:val="lt-LT"/>
        </w:rPr>
        <w:t>, paaiškinimų,</w:t>
      </w:r>
    </w:p>
    <w:p w14:paraId="4EB5559C" w14:textId="7AE613D2" w:rsidR="00190590" w:rsidRPr="00190590" w:rsidRDefault="00190590" w:rsidP="00190590">
      <w:pPr>
        <w:jc w:val="both"/>
        <w:rPr>
          <w:b/>
          <w:bCs/>
          <w:lang w:val="lt-LT"/>
        </w:rPr>
      </w:pPr>
      <w:r w:rsidRPr="00190590">
        <w:rPr>
          <w:b/>
          <w:bCs/>
          <w:lang w:val="lt-LT"/>
        </w:rPr>
        <w:tab/>
      </w:r>
    </w:p>
    <w:p w14:paraId="1DA22CF9" w14:textId="77777777" w:rsidR="00190590" w:rsidRPr="00190590" w:rsidRDefault="00190590" w:rsidP="00190590">
      <w:pPr>
        <w:jc w:val="both"/>
        <w:rPr>
          <w:lang w:val="lt-LT"/>
        </w:rPr>
      </w:pPr>
      <w:r w:rsidRPr="00190590">
        <w:rPr>
          <w:lang w:val="lt-LT"/>
        </w:rPr>
        <w:t>n u s t a t ė :</w:t>
      </w:r>
    </w:p>
    <w:p w14:paraId="71A40420" w14:textId="370C48F8" w:rsidR="00190590" w:rsidRPr="00190590" w:rsidRDefault="00190590" w:rsidP="00190590">
      <w:pPr>
        <w:jc w:val="both"/>
        <w:rPr>
          <w:lang w:val="lt-LT"/>
        </w:rPr>
      </w:pPr>
      <w:r w:rsidRPr="00190590">
        <w:rPr>
          <w:lang w:val="lt-LT"/>
        </w:rPr>
        <w:tab/>
      </w:r>
    </w:p>
    <w:p w14:paraId="3C3F3E41" w14:textId="77777777" w:rsidR="00C12E9E" w:rsidRDefault="00190590" w:rsidP="00AA4595">
      <w:pPr>
        <w:pStyle w:val="BodyText"/>
        <w:spacing w:after="120"/>
        <w:jc w:val="center"/>
      </w:pPr>
      <w:r>
        <w:t xml:space="preserve">I. </w:t>
      </w:r>
      <w:r w:rsidR="006C725B">
        <w:t>Bylos</w:t>
      </w:r>
      <w:r w:rsidR="00C12E9E">
        <w:t xml:space="preserve"> </w:t>
      </w:r>
      <w:r w:rsidR="00370050">
        <w:t>esmė</w:t>
      </w:r>
      <w:r w:rsidR="00790F08">
        <w:t xml:space="preserve"> </w:t>
      </w:r>
    </w:p>
    <w:p w14:paraId="61441C8D" w14:textId="42423F2D" w:rsidR="00790F08" w:rsidRDefault="00790F08" w:rsidP="00190590">
      <w:pPr>
        <w:pStyle w:val="BodyText"/>
        <w:spacing w:after="120"/>
        <w:ind w:left="714"/>
        <w:jc w:val="center"/>
      </w:pPr>
    </w:p>
    <w:p w14:paraId="2F65D077" w14:textId="1ACC89B1" w:rsidR="00D4724D" w:rsidRPr="007B7A65" w:rsidRDefault="0013321A" w:rsidP="007B7A65">
      <w:pPr>
        <w:pStyle w:val="ListParagraph"/>
        <w:numPr>
          <w:ilvl w:val="0"/>
          <w:numId w:val="13"/>
        </w:numPr>
        <w:tabs>
          <w:tab w:val="left" w:pos="780"/>
        </w:tabs>
        <w:spacing w:after="120"/>
        <w:ind w:left="357" w:hanging="357"/>
        <w:contextualSpacing w:val="0"/>
        <w:jc w:val="both"/>
        <w:rPr>
          <w:rFonts w:eastAsia="Calibri"/>
          <w:lang w:val="lt-LT"/>
        </w:rPr>
      </w:pPr>
      <w:bookmarkStart w:id="0" w:name="Buk_35"/>
      <w:r>
        <w:rPr>
          <w:rFonts w:eastAsia="Microsoft Sans Serif"/>
          <w:lang w:val="lt-LT" w:bidi="lt-LT"/>
        </w:rPr>
        <w:t>A. Š.</w:t>
      </w:r>
      <w:r w:rsidR="00467326" w:rsidRPr="007B7A65">
        <w:rPr>
          <w:rFonts w:eastAsia="Microsoft Sans Serif"/>
          <w:lang w:val="lt-LT" w:bidi="lt-LT"/>
        </w:rPr>
        <w:t xml:space="preserve"> nuteistas už tai, kad </w:t>
      </w:r>
      <w:r w:rsidR="00467326" w:rsidRPr="007B7A65">
        <w:rPr>
          <w:lang w:val="lt-LT"/>
        </w:rPr>
        <w:t xml:space="preserve">nuo tiksliai ikiteisminio tyrimo metu nenustatytos datos, tačiau ne vėliau kaip nuo 2009 m. sausio 1 d. iki 2016 m. kovo 13 d., </w:t>
      </w:r>
      <w:r>
        <w:rPr>
          <w:lang w:val="lt-LT"/>
        </w:rPr>
        <w:t>(</w:t>
      </w:r>
      <w:r>
        <w:rPr>
          <w:i/>
          <w:iCs/>
          <w:lang w:val="lt-LT"/>
        </w:rPr>
        <w:t>duomenys neskelbtini</w:t>
      </w:r>
      <w:r>
        <w:rPr>
          <w:lang w:val="lt-LT"/>
        </w:rPr>
        <w:t>)</w:t>
      </w:r>
      <w:r w:rsidR="00467326" w:rsidRPr="007B7A65">
        <w:rPr>
          <w:lang w:val="lt-LT"/>
        </w:rPr>
        <w:t>, neteisėtai komercijos tikslais pašalino autorių teisių ir gretutinių teisių subjektų jų teisėms apsaugoti naudojamas technines apsaugos priemones, pašalinimui naudodamas kompiuterinę įrangą su specialia programine įranga (</w:t>
      </w:r>
      <w:r w:rsidR="00467326" w:rsidRPr="00396DBB">
        <w:rPr>
          <w:i/>
          <w:iCs/>
          <w:lang w:val="lt-LT"/>
        </w:rPr>
        <w:t>cwdw</w:t>
      </w:r>
      <w:r w:rsidR="00467326" w:rsidRPr="007B7A65">
        <w:rPr>
          <w:lang w:val="lt-LT"/>
        </w:rPr>
        <w:t xml:space="preserve">, EMPCS, </w:t>
      </w:r>
      <w:r w:rsidR="00467326" w:rsidRPr="00396DBB">
        <w:rPr>
          <w:i/>
          <w:iCs/>
          <w:lang w:val="lt-LT"/>
        </w:rPr>
        <w:t>newcs</w:t>
      </w:r>
      <w:r w:rsidR="00467326" w:rsidRPr="007B7A65">
        <w:rPr>
          <w:lang w:val="lt-LT"/>
        </w:rPr>
        <w:t xml:space="preserve">, </w:t>
      </w:r>
      <w:r w:rsidR="00467326" w:rsidRPr="00396DBB">
        <w:rPr>
          <w:i/>
          <w:iCs/>
          <w:lang w:val="lt-LT"/>
        </w:rPr>
        <w:t>oscam48</w:t>
      </w:r>
      <w:r w:rsidR="00467326" w:rsidRPr="007B7A65">
        <w:rPr>
          <w:lang w:val="lt-LT"/>
        </w:rPr>
        <w:t xml:space="preserve">, </w:t>
      </w:r>
      <w:r w:rsidR="00467326" w:rsidRPr="00396DBB">
        <w:rPr>
          <w:i/>
          <w:iCs/>
          <w:lang w:val="lt-LT"/>
        </w:rPr>
        <w:t>oscamhd</w:t>
      </w:r>
      <w:r w:rsidR="00467326" w:rsidRPr="007B7A65">
        <w:rPr>
          <w:lang w:val="lt-LT"/>
        </w:rPr>
        <w:t xml:space="preserve">, </w:t>
      </w:r>
      <w:r w:rsidR="00467326" w:rsidRPr="00396DBB">
        <w:rPr>
          <w:i/>
          <w:iCs/>
          <w:lang w:val="lt-LT"/>
        </w:rPr>
        <w:t>oscam-vip</w:t>
      </w:r>
      <w:r w:rsidR="00467326" w:rsidRPr="007B7A65">
        <w:rPr>
          <w:lang w:val="lt-LT"/>
        </w:rPr>
        <w:t xml:space="preserve">, </w:t>
      </w:r>
      <w:r w:rsidR="00467326" w:rsidRPr="00396DBB">
        <w:rPr>
          <w:i/>
          <w:iCs/>
          <w:lang w:val="lt-LT"/>
        </w:rPr>
        <w:t>OSCam-ymod</w:t>
      </w:r>
      <w:r w:rsidR="00467326" w:rsidRPr="007B7A65">
        <w:rPr>
          <w:lang w:val="lt-LT"/>
        </w:rPr>
        <w:t xml:space="preserve">, </w:t>
      </w:r>
      <w:r w:rsidR="00467326" w:rsidRPr="00396DBB">
        <w:rPr>
          <w:i/>
          <w:iCs/>
          <w:lang w:val="lt-LT"/>
        </w:rPr>
        <w:t>wicardd</w:t>
      </w:r>
      <w:r w:rsidR="00467326" w:rsidRPr="007B7A65">
        <w:rPr>
          <w:lang w:val="lt-LT"/>
        </w:rPr>
        <w:t xml:space="preserve"> ir pan.), </w:t>
      </w:r>
      <w:r w:rsidR="00921C65">
        <w:rPr>
          <w:lang w:val="lt-LT"/>
        </w:rPr>
        <w:t xml:space="preserve">su </w:t>
      </w:r>
      <w:r w:rsidR="00467326" w:rsidRPr="007B7A65">
        <w:rPr>
          <w:lang w:val="lt-LT"/>
        </w:rPr>
        <w:t>kuri</w:t>
      </w:r>
      <w:r w:rsidR="00921C65">
        <w:rPr>
          <w:lang w:val="lt-LT"/>
        </w:rPr>
        <w:t>a</w:t>
      </w:r>
      <w:r w:rsidR="00467326" w:rsidRPr="007B7A65">
        <w:rPr>
          <w:lang w:val="lt-LT"/>
        </w:rPr>
        <w:t xml:space="preserve"> prisijungusiems palydovinės TV imtuvams, kurių kortelių modulio </w:t>
      </w:r>
      <w:r w:rsidR="00467326" w:rsidRPr="007B7A65">
        <w:rPr>
          <w:lang w:val="lt-LT"/>
        </w:rPr>
        <w:lastRenderedPageBreak/>
        <w:t>emuliavimo programinė įranga (</w:t>
      </w:r>
      <w:r w:rsidR="00467326" w:rsidRPr="00396DBB">
        <w:rPr>
          <w:i/>
          <w:lang w:val="lt-LT"/>
        </w:rPr>
        <w:t>wicardd-mipsel</w:t>
      </w:r>
      <w:r w:rsidR="00467326" w:rsidRPr="007B7A65">
        <w:rPr>
          <w:lang w:val="lt-LT"/>
        </w:rPr>
        <w:t xml:space="preserve">, </w:t>
      </w:r>
      <w:r w:rsidR="00467326" w:rsidRPr="00396DBB">
        <w:rPr>
          <w:i/>
          <w:lang w:val="lt-LT"/>
        </w:rPr>
        <w:t>wicard-sh4</w:t>
      </w:r>
      <w:r w:rsidR="00467326" w:rsidRPr="007B7A65">
        <w:rPr>
          <w:lang w:val="lt-LT"/>
        </w:rPr>
        <w:t xml:space="preserve">, </w:t>
      </w:r>
      <w:r w:rsidR="00467326" w:rsidRPr="00396DBB">
        <w:rPr>
          <w:i/>
          <w:lang w:val="lt-LT"/>
        </w:rPr>
        <w:t>MgCamd 1.35</w:t>
      </w:r>
      <w:r w:rsidR="00467326" w:rsidRPr="007B7A65">
        <w:rPr>
          <w:lang w:val="lt-LT"/>
        </w:rPr>
        <w:t xml:space="preserve"> ir pan.) įgalina iš TV imtuvų tam tikrais protokolais (</w:t>
      </w:r>
      <w:r w:rsidR="00467326" w:rsidRPr="00396DBB">
        <w:rPr>
          <w:i/>
          <w:iCs/>
          <w:lang w:val="lt-LT"/>
        </w:rPr>
        <w:t>newcamd</w:t>
      </w:r>
      <w:r w:rsidR="00467326" w:rsidRPr="007B7A65">
        <w:rPr>
          <w:lang w:val="lt-LT"/>
        </w:rPr>
        <w:t xml:space="preserve">, </w:t>
      </w:r>
      <w:r w:rsidR="00467326" w:rsidRPr="00396DBB">
        <w:rPr>
          <w:i/>
          <w:iCs/>
          <w:lang w:val="lt-LT"/>
        </w:rPr>
        <w:t>cs378x</w:t>
      </w:r>
      <w:r w:rsidR="00467326" w:rsidRPr="007B7A65">
        <w:rPr>
          <w:lang w:val="lt-LT"/>
        </w:rPr>
        <w:t xml:space="preserve">, </w:t>
      </w:r>
      <w:r w:rsidR="00467326" w:rsidRPr="00396DBB">
        <w:rPr>
          <w:i/>
          <w:iCs/>
          <w:lang w:val="lt-LT"/>
        </w:rPr>
        <w:t>camd3</w:t>
      </w:r>
      <w:r w:rsidR="00467326" w:rsidRPr="007B7A65">
        <w:rPr>
          <w:lang w:val="lt-LT"/>
        </w:rPr>
        <w:t xml:space="preserve">, </w:t>
      </w:r>
      <w:r w:rsidR="00467326" w:rsidRPr="00396DBB">
        <w:rPr>
          <w:i/>
          <w:iCs/>
          <w:lang w:val="lt-LT"/>
        </w:rPr>
        <w:t>cccam</w:t>
      </w:r>
      <w:r w:rsidR="00467326" w:rsidRPr="007B7A65">
        <w:rPr>
          <w:lang w:val="lt-LT"/>
        </w:rPr>
        <w:t xml:space="preserve"> ir pan.) tos įrangos sąrankoje nustatytomis prisijungimo paskyromis jungtis prie serverių, suteikė prieigą prie bendrinamos (įdėtos į serverio kortelių modulį arba iš trečių</w:t>
      </w:r>
      <w:r w:rsidR="00C91E7E">
        <w:rPr>
          <w:lang w:val="lt-LT"/>
        </w:rPr>
        <w:t>jų</w:t>
      </w:r>
      <w:r w:rsidR="00467326" w:rsidRPr="007B7A65">
        <w:rPr>
          <w:lang w:val="lt-LT"/>
        </w:rPr>
        <w:t xml:space="preserve"> šalių kaskadinamos) dekodavimo kortelės, kurioje dekoduojami mokamų palydovinės televizijos „HD</w:t>
      </w:r>
      <w:r w:rsidR="00E128CF">
        <w:rPr>
          <w:lang w:val="lt-LT"/>
        </w:rPr>
        <w:t> </w:t>
      </w:r>
      <w:r w:rsidR="00467326" w:rsidRPr="007B7A65">
        <w:rPr>
          <w:lang w:val="lt-LT"/>
        </w:rPr>
        <w:t>NTV P</w:t>
      </w:r>
      <w:r w:rsidR="00CB4753" w:rsidRPr="007B7A65">
        <w:rPr>
          <w:lang w:val="lt-LT"/>
        </w:rPr>
        <w:t>lus</w:t>
      </w:r>
      <w:r w:rsidR="00467326" w:rsidRPr="007B7A65">
        <w:rPr>
          <w:lang w:val="lt-LT"/>
        </w:rPr>
        <w:t>“, „T</w:t>
      </w:r>
      <w:r w:rsidR="00CB4753" w:rsidRPr="007B7A65">
        <w:rPr>
          <w:lang w:val="lt-LT"/>
        </w:rPr>
        <w:t>ricolor</w:t>
      </w:r>
      <w:r w:rsidR="00467326" w:rsidRPr="007B7A65">
        <w:rPr>
          <w:lang w:val="lt-LT"/>
        </w:rPr>
        <w:t xml:space="preserve"> TV“, „V</w:t>
      </w:r>
      <w:r w:rsidR="00CB4753" w:rsidRPr="007B7A65">
        <w:rPr>
          <w:lang w:val="lt-LT"/>
        </w:rPr>
        <w:t>iasat</w:t>
      </w:r>
      <w:r w:rsidR="00467326" w:rsidRPr="007B7A65">
        <w:rPr>
          <w:lang w:val="lt-LT"/>
        </w:rPr>
        <w:t xml:space="preserve"> B</w:t>
      </w:r>
      <w:r w:rsidR="00CB4753" w:rsidRPr="007B7A65">
        <w:rPr>
          <w:lang w:val="lt-LT"/>
        </w:rPr>
        <w:t>alticum</w:t>
      </w:r>
      <w:r w:rsidR="00467326" w:rsidRPr="007B7A65">
        <w:rPr>
          <w:lang w:val="lt-LT"/>
        </w:rPr>
        <w:t>“, „R</w:t>
      </w:r>
      <w:r w:rsidR="00CB4753" w:rsidRPr="007B7A65">
        <w:rPr>
          <w:lang w:val="lt-LT"/>
        </w:rPr>
        <w:t>aduga</w:t>
      </w:r>
      <w:r w:rsidR="00467326" w:rsidRPr="007B7A65">
        <w:rPr>
          <w:lang w:val="lt-LT"/>
        </w:rPr>
        <w:t xml:space="preserve"> TV“, „XTRA TV“, „R</w:t>
      </w:r>
      <w:r w:rsidR="00CB4753" w:rsidRPr="007B7A65">
        <w:rPr>
          <w:lang w:val="lt-LT"/>
        </w:rPr>
        <w:t>edlight</w:t>
      </w:r>
      <w:r w:rsidR="00467326" w:rsidRPr="007B7A65">
        <w:rPr>
          <w:lang w:val="lt-LT"/>
        </w:rPr>
        <w:t xml:space="preserve"> TV</w:t>
      </w:r>
      <w:r w:rsidR="00E128CF">
        <w:rPr>
          <w:lang w:val="lt-LT"/>
        </w:rPr>
        <w:t> </w:t>
      </w:r>
      <w:r w:rsidR="00467326" w:rsidRPr="007B7A65">
        <w:rPr>
          <w:lang w:val="lt-LT"/>
        </w:rPr>
        <w:t>+</w:t>
      </w:r>
      <w:r w:rsidR="00E128CF">
        <w:rPr>
          <w:lang w:val="lt-LT"/>
        </w:rPr>
        <w:t> </w:t>
      </w:r>
      <w:r w:rsidR="00467326" w:rsidRPr="007B7A65">
        <w:rPr>
          <w:lang w:val="lt-LT"/>
        </w:rPr>
        <w:t>HD“ paketų kanalų turinio apsaugos raktai, t</w:t>
      </w:r>
      <w:r w:rsidR="00C91E7E">
        <w:rPr>
          <w:lang w:val="lt-LT"/>
        </w:rPr>
        <w:t>aip</w:t>
      </w:r>
      <w:r w:rsidR="00467326" w:rsidRPr="007B7A65">
        <w:rPr>
          <w:lang w:val="lt-LT"/>
        </w:rPr>
        <w:t xml:space="preserve"> neteisėtai atkoduodamas palydovinės televizijos signalą kitų asmenų imtuvuose, neteisėtai tiksliai nenustatytam vartotojų skaičiui (2014 m. lapkričio 26 d. – 2016 m. kovo 9 d. sukurtose programos EMPCS klientų lentelėse nustatyta 687 vnt. unikalių klientų paskyrų; 2014 m. gruodžio 12 d. – 2016 m. kovo 1 d. sukurtose programos EMPCS klientų lentelėse nustatyta 150 vnt. unikalių klientų paskyrų) už piniginį atlygį</w:t>
      </w:r>
      <w:r w:rsidR="00E128CF">
        <w:rPr>
          <w:lang w:val="lt-LT"/>
        </w:rPr>
        <w:t> </w:t>
      </w:r>
      <w:r w:rsidR="00467326" w:rsidRPr="007B7A65">
        <w:rPr>
          <w:lang w:val="lt-LT"/>
        </w:rPr>
        <w:t xml:space="preserve">– vartotojų vykdomus periodinius mokėjimus </w:t>
      </w:r>
      <w:r w:rsidR="00CF70CD">
        <w:rPr>
          <w:lang w:val="lt-LT"/>
        </w:rPr>
        <w:t xml:space="preserve">– </w:t>
      </w:r>
      <w:r w:rsidR="00467326" w:rsidRPr="007B7A65">
        <w:rPr>
          <w:lang w:val="lt-LT"/>
        </w:rPr>
        <w:t xml:space="preserve">vykdė retransliavimui prilyginamą veiką </w:t>
      </w:r>
      <w:r w:rsidR="00E61978">
        <w:rPr>
          <w:lang w:val="lt-LT"/>
        </w:rPr>
        <w:t>–</w:t>
      </w:r>
      <w:r w:rsidR="00467326" w:rsidRPr="007B7A65">
        <w:rPr>
          <w:lang w:val="lt-LT"/>
        </w:rPr>
        <w:t xml:space="preserve"> suteikė galimybę matyti mokamos palydovinės televizijos „HD NTV P</w:t>
      </w:r>
      <w:r w:rsidR="00095441" w:rsidRPr="007B7A65">
        <w:rPr>
          <w:lang w:val="lt-LT"/>
        </w:rPr>
        <w:t>lus</w:t>
      </w:r>
      <w:r w:rsidR="00467326" w:rsidRPr="007B7A65">
        <w:rPr>
          <w:lang w:val="lt-LT"/>
        </w:rPr>
        <w:t>“, „T</w:t>
      </w:r>
      <w:r w:rsidR="00095441" w:rsidRPr="007B7A65">
        <w:rPr>
          <w:lang w:val="lt-LT"/>
        </w:rPr>
        <w:t>ricolor</w:t>
      </w:r>
      <w:r w:rsidR="00467326" w:rsidRPr="007B7A65">
        <w:rPr>
          <w:lang w:val="lt-LT"/>
        </w:rPr>
        <w:t xml:space="preserve"> TV“, „V</w:t>
      </w:r>
      <w:r w:rsidR="00095441" w:rsidRPr="007B7A65">
        <w:rPr>
          <w:lang w:val="lt-LT"/>
        </w:rPr>
        <w:t>iasat</w:t>
      </w:r>
      <w:r w:rsidR="00467326" w:rsidRPr="007B7A65">
        <w:rPr>
          <w:lang w:val="lt-LT"/>
        </w:rPr>
        <w:t xml:space="preserve"> B</w:t>
      </w:r>
      <w:r w:rsidR="00095441" w:rsidRPr="007B7A65">
        <w:rPr>
          <w:lang w:val="lt-LT"/>
        </w:rPr>
        <w:t>alticum</w:t>
      </w:r>
      <w:r w:rsidR="00467326" w:rsidRPr="007B7A65">
        <w:rPr>
          <w:lang w:val="lt-LT"/>
        </w:rPr>
        <w:t>“, „R</w:t>
      </w:r>
      <w:r w:rsidR="00095441" w:rsidRPr="007B7A65">
        <w:rPr>
          <w:lang w:val="lt-LT"/>
        </w:rPr>
        <w:t>aduga</w:t>
      </w:r>
      <w:r w:rsidR="00467326" w:rsidRPr="007B7A65">
        <w:rPr>
          <w:lang w:val="lt-LT"/>
        </w:rPr>
        <w:t xml:space="preserve"> TV“, „XTRA TV“, „R</w:t>
      </w:r>
      <w:r w:rsidR="00095441" w:rsidRPr="007B7A65">
        <w:rPr>
          <w:lang w:val="lt-LT"/>
        </w:rPr>
        <w:t>edlight</w:t>
      </w:r>
      <w:r w:rsidR="00467326" w:rsidRPr="007B7A65">
        <w:rPr>
          <w:lang w:val="lt-LT"/>
        </w:rPr>
        <w:t xml:space="preserve"> TV</w:t>
      </w:r>
      <w:r w:rsidR="00DC4E5C">
        <w:rPr>
          <w:lang w:val="lt-LT"/>
        </w:rPr>
        <w:t xml:space="preserve"> </w:t>
      </w:r>
      <w:r w:rsidR="00467326" w:rsidRPr="007B7A65">
        <w:rPr>
          <w:lang w:val="lt-LT"/>
        </w:rPr>
        <w:t>+</w:t>
      </w:r>
      <w:r w:rsidR="00DC4E5C">
        <w:rPr>
          <w:lang w:val="lt-LT"/>
        </w:rPr>
        <w:t xml:space="preserve"> </w:t>
      </w:r>
      <w:r w:rsidR="00467326" w:rsidRPr="007B7A65">
        <w:rPr>
          <w:lang w:val="lt-LT"/>
        </w:rPr>
        <w:t>HD“ programų paketus, vartotojams neįsigyjant šių paketų atkodavimo kortelių ir nesudarant sutarčių su šių mokamos palydovinės televizijos programų tiekėjais.</w:t>
      </w:r>
      <w:bookmarkEnd w:id="0"/>
    </w:p>
    <w:p w14:paraId="5C90FF8B" w14:textId="303A5629" w:rsidR="00467326" w:rsidRPr="00F15008" w:rsidRDefault="00A212C8" w:rsidP="00F15008">
      <w:pPr>
        <w:pStyle w:val="ListParagraph"/>
        <w:numPr>
          <w:ilvl w:val="0"/>
          <w:numId w:val="13"/>
        </w:numPr>
        <w:tabs>
          <w:tab w:val="left" w:pos="780"/>
        </w:tabs>
        <w:spacing w:after="120"/>
        <w:ind w:left="357" w:hanging="357"/>
        <w:contextualSpacing w:val="0"/>
        <w:jc w:val="both"/>
        <w:rPr>
          <w:rFonts w:eastAsia="Calibri"/>
          <w:lang w:val="lt-LT"/>
        </w:rPr>
      </w:pPr>
      <w:r w:rsidRPr="00A212C8">
        <w:rPr>
          <w:rFonts w:eastAsia="Calibri"/>
          <w:lang w:val="lt-LT"/>
        </w:rPr>
        <w:t xml:space="preserve">Be to, A. </w:t>
      </w:r>
      <w:r w:rsidR="0013321A">
        <w:rPr>
          <w:rFonts w:eastAsia="Calibri"/>
          <w:lang w:val="lt-LT"/>
        </w:rPr>
        <w:t>Š.</w:t>
      </w:r>
      <w:r w:rsidRPr="00A212C8">
        <w:rPr>
          <w:rFonts w:eastAsia="Calibri"/>
          <w:lang w:val="lt-LT"/>
        </w:rPr>
        <w:t xml:space="preserve"> išteisintas pagal BK 202 straipsnio 1 dalį, tačiau ši nuosprendžio dalis kasacine tvarka neapskųsta.</w:t>
      </w:r>
    </w:p>
    <w:p w14:paraId="104D5A44" w14:textId="49CF66E4" w:rsidR="006C725B" w:rsidRPr="006C725B" w:rsidRDefault="006C725B" w:rsidP="006C725B">
      <w:pPr>
        <w:tabs>
          <w:tab w:val="left" w:pos="780"/>
        </w:tabs>
        <w:spacing w:after="120"/>
        <w:jc w:val="center"/>
        <w:rPr>
          <w:rFonts w:eastAsia="Calibri"/>
          <w:lang w:val="lt-LT"/>
        </w:rPr>
      </w:pPr>
    </w:p>
    <w:p w14:paraId="028CAC70" w14:textId="2D79AF96" w:rsidR="006C725B" w:rsidRPr="006C725B" w:rsidRDefault="006C725B" w:rsidP="006C725B">
      <w:pPr>
        <w:tabs>
          <w:tab w:val="left" w:pos="780"/>
        </w:tabs>
        <w:spacing w:after="120"/>
        <w:jc w:val="center"/>
        <w:rPr>
          <w:rFonts w:eastAsia="Calibri"/>
          <w:lang w:val="lt-LT"/>
        </w:rPr>
      </w:pPr>
      <w:r w:rsidRPr="006C725B">
        <w:rPr>
          <w:rFonts w:eastAsia="Calibri"/>
          <w:lang w:val="lt-LT"/>
        </w:rPr>
        <w:t>II.</w:t>
      </w:r>
      <w:r>
        <w:rPr>
          <w:rFonts w:eastAsia="Calibri"/>
          <w:lang w:val="lt-LT"/>
        </w:rPr>
        <w:t xml:space="preserve"> </w:t>
      </w:r>
      <w:r w:rsidRPr="006C725B">
        <w:rPr>
          <w:rFonts w:eastAsia="Calibri"/>
          <w:lang w:val="lt-LT"/>
        </w:rPr>
        <w:t>Apeliacinės instancijos teismo nuosprendžio esmė</w:t>
      </w:r>
    </w:p>
    <w:p w14:paraId="69BFEDF9" w14:textId="1E2E8A48" w:rsidR="006C725B" w:rsidRPr="006C725B" w:rsidRDefault="006C725B" w:rsidP="006C725B">
      <w:pPr>
        <w:tabs>
          <w:tab w:val="left" w:pos="780"/>
        </w:tabs>
        <w:spacing w:after="120"/>
        <w:jc w:val="center"/>
        <w:rPr>
          <w:rFonts w:eastAsia="Calibri"/>
          <w:lang w:val="lt-LT"/>
        </w:rPr>
      </w:pPr>
    </w:p>
    <w:p w14:paraId="03FA2AC5" w14:textId="47E0CCF4" w:rsidR="00CD1EE0" w:rsidRPr="00CD1EE0" w:rsidRDefault="006C725B" w:rsidP="00CD1EE0">
      <w:pPr>
        <w:pStyle w:val="ListParagraph"/>
        <w:numPr>
          <w:ilvl w:val="0"/>
          <w:numId w:val="13"/>
        </w:numPr>
        <w:tabs>
          <w:tab w:val="left" w:pos="780"/>
        </w:tabs>
        <w:spacing w:after="120"/>
        <w:ind w:left="357" w:hanging="357"/>
        <w:contextualSpacing w:val="0"/>
        <w:jc w:val="both"/>
        <w:rPr>
          <w:rFonts w:eastAsia="Calibri"/>
          <w:lang w:val="lt-LT"/>
        </w:rPr>
      </w:pPr>
      <w:r w:rsidRPr="006C725B">
        <w:rPr>
          <w:rFonts w:eastAsia="Calibri"/>
          <w:lang w:val="lt-LT"/>
        </w:rPr>
        <w:t xml:space="preserve">Apeliacinės instancijos teismas, išnagrinėjęs baudžiamąją bylą apeliacine tvarka, </w:t>
      </w:r>
      <w:r w:rsidR="00CD1EE0">
        <w:rPr>
          <w:rFonts w:eastAsia="Calibri"/>
          <w:lang w:val="lt-LT"/>
        </w:rPr>
        <w:t xml:space="preserve">konstatavo, kad pirmosios instancijos teismo išvada, jog </w:t>
      </w:r>
      <w:r w:rsidR="00CD1EE0" w:rsidRPr="00CD1EE0">
        <w:rPr>
          <w:lang w:val="lt-LT"/>
        </w:rPr>
        <w:t xml:space="preserve">A. </w:t>
      </w:r>
      <w:r w:rsidR="0013321A">
        <w:rPr>
          <w:lang w:val="lt-LT"/>
        </w:rPr>
        <w:t>Š.</w:t>
      </w:r>
      <w:r w:rsidR="00CD1EE0" w:rsidRPr="00CD1EE0">
        <w:rPr>
          <w:lang w:val="lt-LT"/>
        </w:rPr>
        <w:t xml:space="preserve"> techninių apsaugos priemonių nepašalino, o tik suteikė galimybę gauti prieigą prie sąlygine prieiga apsaugotų programų, yra nepagrįsta byloje ištirtais įrodymais</w:t>
      </w:r>
      <w:r w:rsidR="00CD1EE0">
        <w:rPr>
          <w:lang w:val="lt-LT"/>
        </w:rPr>
        <w:t>,</w:t>
      </w:r>
      <w:r w:rsidR="00CD1EE0" w:rsidRPr="00CD1EE0">
        <w:rPr>
          <w:lang w:val="lt-LT"/>
        </w:rPr>
        <w:t xml:space="preserve"> yra klaidinga, nes iš esmės prieštarauja ne tik liudytojų parodymams, be</w:t>
      </w:r>
      <w:r w:rsidR="00E76FD1">
        <w:rPr>
          <w:lang w:val="lt-LT"/>
        </w:rPr>
        <w:t>t</w:t>
      </w:r>
      <w:r w:rsidR="00CD1EE0" w:rsidRPr="00CD1EE0">
        <w:rPr>
          <w:lang w:val="lt-LT"/>
        </w:rPr>
        <w:t xml:space="preserve"> ir pateiktoms specialistų išvadoms, specialistų paaiškinimams ir kitai bylos medžiagai</w:t>
      </w:r>
      <w:r w:rsidR="00CD1EE0">
        <w:rPr>
          <w:lang w:val="lt-LT"/>
        </w:rPr>
        <w:t>.</w:t>
      </w:r>
    </w:p>
    <w:p w14:paraId="2CD66F01" w14:textId="366972A2" w:rsidR="00CD1EE0" w:rsidRPr="00346401" w:rsidRDefault="00CD1EE0" w:rsidP="005B4D7F">
      <w:pPr>
        <w:pStyle w:val="ListParagraph"/>
        <w:numPr>
          <w:ilvl w:val="0"/>
          <w:numId w:val="13"/>
        </w:numPr>
        <w:tabs>
          <w:tab w:val="left" w:pos="780"/>
        </w:tabs>
        <w:spacing w:after="120"/>
        <w:ind w:left="357" w:hanging="357"/>
        <w:contextualSpacing w:val="0"/>
        <w:jc w:val="both"/>
        <w:rPr>
          <w:rFonts w:eastAsia="Calibri"/>
          <w:lang w:val="lt-LT"/>
        </w:rPr>
      </w:pPr>
      <w:r>
        <w:rPr>
          <w:rFonts w:eastAsia="Calibri"/>
          <w:lang w:val="lt-LT"/>
        </w:rPr>
        <w:t xml:space="preserve">Apeliacinės instancijos teismo teisėjų kolegija, įvertinusi byloje esančius įrodymus, nustatė, kad </w:t>
      </w:r>
      <w:r w:rsidRPr="00CD1EE0">
        <w:rPr>
          <w:lang w:val="lt-LT"/>
        </w:rPr>
        <w:t>A.</w:t>
      </w:r>
      <w:r w:rsidR="00E76FD1">
        <w:rPr>
          <w:lang w:val="lt-LT"/>
        </w:rPr>
        <w:t xml:space="preserve"> </w:t>
      </w:r>
      <w:r w:rsidR="0013321A">
        <w:rPr>
          <w:lang w:val="lt-LT"/>
        </w:rPr>
        <w:t>Š.</w:t>
      </w:r>
      <w:r w:rsidR="00E76FD1">
        <w:rPr>
          <w:lang w:val="lt-LT"/>
        </w:rPr>
        <w:t>,</w:t>
      </w:r>
      <w:r w:rsidRPr="00CD1EE0">
        <w:rPr>
          <w:lang w:val="lt-LT"/>
        </w:rPr>
        <w:t xml:space="preserve"> </w:t>
      </w:r>
      <w:r w:rsidR="00921C65">
        <w:rPr>
          <w:lang w:val="lt-LT"/>
        </w:rPr>
        <w:t xml:space="preserve">su </w:t>
      </w:r>
      <w:r w:rsidR="00E76FD1" w:rsidRPr="00CD1EE0">
        <w:rPr>
          <w:lang w:val="lt-LT"/>
        </w:rPr>
        <w:t>speciali</w:t>
      </w:r>
      <w:r w:rsidR="00E76FD1">
        <w:rPr>
          <w:lang w:val="lt-LT"/>
        </w:rPr>
        <w:t>a</w:t>
      </w:r>
      <w:r w:rsidR="00E76FD1" w:rsidRPr="00CD1EE0">
        <w:rPr>
          <w:lang w:val="lt-LT"/>
        </w:rPr>
        <w:t xml:space="preserve"> programin</w:t>
      </w:r>
      <w:r w:rsidR="00E76FD1">
        <w:rPr>
          <w:lang w:val="lt-LT"/>
        </w:rPr>
        <w:t>e</w:t>
      </w:r>
      <w:r w:rsidR="00E76FD1" w:rsidRPr="00CD1EE0">
        <w:rPr>
          <w:lang w:val="lt-LT"/>
        </w:rPr>
        <w:t xml:space="preserve"> </w:t>
      </w:r>
      <w:r w:rsidRPr="00CD1EE0">
        <w:rPr>
          <w:lang w:val="lt-LT"/>
        </w:rPr>
        <w:t>įrang</w:t>
      </w:r>
      <w:r w:rsidR="00E76FD1">
        <w:rPr>
          <w:lang w:val="lt-LT"/>
        </w:rPr>
        <w:t>a</w:t>
      </w:r>
      <w:r w:rsidRPr="00CD1EE0">
        <w:rPr>
          <w:lang w:val="lt-LT"/>
        </w:rPr>
        <w:t xml:space="preserve"> atkoduodamas palydovinės TV signalą kitų asmenų imtuvuose,</w:t>
      </w:r>
      <w:r w:rsidRPr="00CD1EE0">
        <w:rPr>
          <w:rFonts w:eastAsia="Microsoft Sans Serif"/>
          <w:color w:val="000000" w:themeColor="text1"/>
          <w:lang w:val="lt-LT" w:bidi="lt-LT"/>
        </w:rPr>
        <w:t xml:space="preserve"> pašalino autorių teisių ir gretutinių teisių subjektų teisėms apsaugoti naudojamas technines apsaugos priemones </w:t>
      </w:r>
      <w:r w:rsidRPr="00CD1EE0">
        <w:rPr>
          <w:lang w:val="lt-LT"/>
        </w:rPr>
        <w:t>ir suteikė nenustatytam vartotojų skaičiui</w:t>
      </w:r>
      <w:r w:rsidR="005A627C" w:rsidRPr="005A627C">
        <w:rPr>
          <w:lang w:val="lt-LT"/>
        </w:rPr>
        <w:t xml:space="preserve"> </w:t>
      </w:r>
      <w:r w:rsidR="005A627C" w:rsidRPr="00CD1EE0">
        <w:rPr>
          <w:lang w:val="lt-LT"/>
        </w:rPr>
        <w:t xml:space="preserve">galimybę matyti </w:t>
      </w:r>
      <w:r w:rsidR="005A627C" w:rsidRPr="00CD1EE0">
        <w:rPr>
          <w:rFonts w:eastAsia="Microsoft Sans Serif"/>
          <w:color w:val="000000" w:themeColor="text1"/>
          <w:lang w:val="lt-LT" w:bidi="lt-LT"/>
        </w:rPr>
        <w:t>mokamos palydovinės televizijos</w:t>
      </w:r>
      <w:r w:rsidR="005A627C" w:rsidRPr="005A627C">
        <w:rPr>
          <w:rFonts w:eastAsia="Microsoft Sans Serif"/>
          <w:color w:val="000000" w:themeColor="text1"/>
          <w:lang w:val="lt-LT" w:bidi="lt-LT"/>
        </w:rPr>
        <w:t xml:space="preserve"> </w:t>
      </w:r>
      <w:r w:rsidR="005A627C" w:rsidRPr="00CD1EE0">
        <w:rPr>
          <w:rFonts w:eastAsia="Microsoft Sans Serif"/>
          <w:color w:val="000000" w:themeColor="text1"/>
          <w:lang w:val="lt-LT" w:bidi="lt-LT"/>
        </w:rPr>
        <w:t>programų paketus, vartotojams neįsigyjant šių paketų atkodavimo kortelių ir nesudarant sutarčių su šių mokamos palydovinės televizijos programų tiekėjais.</w:t>
      </w:r>
      <w:r w:rsidR="005A627C" w:rsidRPr="005A627C">
        <w:rPr>
          <w:rFonts w:eastAsia="Microsoft Sans Serif"/>
          <w:color w:val="000000" w:themeColor="text1"/>
          <w:lang w:val="lt-LT" w:bidi="lt-LT"/>
        </w:rPr>
        <w:t xml:space="preserve"> </w:t>
      </w:r>
      <w:r w:rsidR="005A627C" w:rsidRPr="00CD1EE0">
        <w:rPr>
          <w:rFonts w:eastAsia="Microsoft Sans Serif"/>
          <w:color w:val="000000" w:themeColor="text1"/>
          <w:lang w:val="lt-LT" w:bidi="lt-LT"/>
        </w:rPr>
        <w:t>Byloje nustatyta, kad A.</w:t>
      </w:r>
      <w:r w:rsidR="005A627C">
        <w:rPr>
          <w:rFonts w:eastAsia="Microsoft Sans Serif"/>
          <w:color w:val="000000" w:themeColor="text1"/>
          <w:lang w:val="lt-LT" w:bidi="lt-LT"/>
        </w:rPr>
        <w:t xml:space="preserve"> </w:t>
      </w:r>
      <w:r w:rsidR="0013321A">
        <w:rPr>
          <w:rFonts w:eastAsia="Microsoft Sans Serif"/>
          <w:color w:val="000000" w:themeColor="text1"/>
          <w:lang w:val="lt-LT" w:bidi="lt-LT"/>
        </w:rPr>
        <w:t>Š.</w:t>
      </w:r>
      <w:r w:rsidR="005A627C" w:rsidRPr="00CD1EE0">
        <w:rPr>
          <w:rFonts w:eastAsia="Microsoft Sans Serif"/>
          <w:color w:val="000000" w:themeColor="text1"/>
          <w:lang w:val="lt-LT" w:bidi="lt-LT"/>
        </w:rPr>
        <w:t xml:space="preserve"> už tai gavo piniginį atlygį, t.</w:t>
      </w:r>
      <w:r w:rsidR="005A627C">
        <w:rPr>
          <w:rFonts w:eastAsia="Microsoft Sans Serif"/>
          <w:color w:val="000000" w:themeColor="text1"/>
          <w:lang w:val="lt-LT" w:bidi="lt-LT"/>
        </w:rPr>
        <w:t xml:space="preserve"> </w:t>
      </w:r>
      <w:r w:rsidR="005A627C" w:rsidRPr="00CD1EE0">
        <w:rPr>
          <w:rFonts w:eastAsia="Microsoft Sans Serif"/>
          <w:color w:val="000000" w:themeColor="text1"/>
          <w:lang w:val="lt-LT" w:bidi="lt-LT"/>
        </w:rPr>
        <w:t>y</w:t>
      </w:r>
      <w:r w:rsidR="005A627C">
        <w:rPr>
          <w:rFonts w:eastAsia="Microsoft Sans Serif"/>
          <w:color w:val="000000" w:themeColor="text1"/>
          <w:lang w:val="lt-LT" w:bidi="lt-LT"/>
        </w:rPr>
        <w:t>.</w:t>
      </w:r>
      <w:r w:rsidR="005A627C" w:rsidRPr="00CD1EE0">
        <w:rPr>
          <w:rFonts w:eastAsia="Microsoft Sans Serif"/>
          <w:color w:val="000000" w:themeColor="text1"/>
          <w:lang w:val="lt-LT" w:bidi="lt-LT"/>
        </w:rPr>
        <w:t xml:space="preserve"> vykdomus periodinius mokėjimus, todėl asmenys, kuriems jis suteikė tokias nelegalias paslaugas,</w:t>
      </w:r>
      <w:r w:rsidR="0065516F">
        <w:rPr>
          <w:rFonts w:eastAsia="Microsoft Sans Serif"/>
          <w:color w:val="000000" w:themeColor="text1"/>
          <w:lang w:val="lt-LT" w:bidi="lt-LT"/>
        </w:rPr>
        <w:t xml:space="preserve"> </w:t>
      </w:r>
      <w:r w:rsidR="005A627C" w:rsidRPr="00CD1EE0">
        <w:rPr>
          <w:rFonts w:eastAsia="Microsoft Sans Serif"/>
          <w:lang w:val="lt-LT" w:bidi="lt-LT"/>
        </w:rPr>
        <w:t>neįsigijo legalių palydovinės TV paketų atkodavimo kortelių iš oficialiai tokią veiklą vykdančių juridinių asmenų, nesudarė sutarčių su mokamos palydovinės televizijos programų tiekėjais.</w:t>
      </w:r>
      <w:r w:rsidR="00AE4F30">
        <w:rPr>
          <w:rFonts w:eastAsia="Microsoft Sans Serif"/>
          <w:lang w:val="lt-LT" w:bidi="lt-LT"/>
        </w:rPr>
        <w:t xml:space="preserve"> Teisėjų kolegija </w:t>
      </w:r>
      <w:r w:rsidR="00E76FD1">
        <w:rPr>
          <w:rFonts w:eastAsia="Microsoft Sans Serif"/>
          <w:lang w:val="lt-LT" w:bidi="lt-LT"/>
        </w:rPr>
        <w:t>nu</w:t>
      </w:r>
      <w:r w:rsidR="00AE4F30">
        <w:rPr>
          <w:rFonts w:eastAsia="Microsoft Sans Serif"/>
          <w:lang w:val="lt-LT" w:bidi="lt-LT"/>
        </w:rPr>
        <w:t xml:space="preserve">sprendė, kad </w:t>
      </w:r>
      <w:r w:rsidRPr="00AE4F30">
        <w:rPr>
          <w:rFonts w:eastAsia="Microsoft Sans Serif"/>
          <w:lang w:val="lt-LT" w:bidi="lt-LT"/>
        </w:rPr>
        <w:t>A.</w:t>
      </w:r>
      <w:r w:rsidR="00E76FD1">
        <w:rPr>
          <w:rFonts w:eastAsia="Microsoft Sans Serif"/>
          <w:lang w:val="lt-LT" w:bidi="lt-LT"/>
        </w:rPr>
        <w:t xml:space="preserve"> </w:t>
      </w:r>
      <w:r w:rsidR="0013321A">
        <w:rPr>
          <w:rFonts w:eastAsia="Microsoft Sans Serif"/>
          <w:lang w:val="lt-LT" w:bidi="lt-LT"/>
        </w:rPr>
        <w:t>Š.</w:t>
      </w:r>
      <w:r w:rsidRPr="00AE4F30">
        <w:rPr>
          <w:rFonts w:eastAsia="Microsoft Sans Serif"/>
          <w:lang w:val="lt-LT" w:bidi="lt-LT"/>
        </w:rPr>
        <w:t xml:space="preserve"> vykdė neteisėtą veiklą, kuri nėra TV programų retransliavimas, bet pagal savo pobūdį prilygintina retransliavimui, nes </w:t>
      </w:r>
      <w:r w:rsidR="00E76FD1">
        <w:rPr>
          <w:rFonts w:eastAsia="Microsoft Sans Serif"/>
          <w:lang w:val="lt-LT" w:bidi="lt-LT"/>
        </w:rPr>
        <w:t xml:space="preserve">dėl </w:t>
      </w:r>
      <w:r w:rsidRPr="00AE4F30">
        <w:rPr>
          <w:rFonts w:eastAsia="Microsoft Sans Serif"/>
          <w:lang w:val="lt-LT" w:bidi="lt-LT"/>
        </w:rPr>
        <w:t>šios veikos tretieji asmenys neteisėtai naudojosi mokamomis TV programomis</w:t>
      </w:r>
      <w:r w:rsidRPr="00E34912">
        <w:rPr>
          <w:rFonts w:eastAsia="Microsoft Sans Serif"/>
          <w:lang w:val="lt-LT" w:bidi="lt-LT"/>
        </w:rPr>
        <w:t xml:space="preserve">. </w:t>
      </w:r>
      <w:r w:rsidR="005B4D7F" w:rsidRPr="00E34912">
        <w:rPr>
          <w:rFonts w:eastAsia="Microsoft Sans Serif"/>
          <w:lang w:val="lt-LT" w:bidi="lt-LT"/>
        </w:rPr>
        <w:t xml:space="preserve">Vykdydami </w:t>
      </w:r>
      <w:r w:rsidRPr="00E34912">
        <w:rPr>
          <w:rFonts w:eastAsia="Microsoft Sans Serif"/>
          <w:lang w:val="lt-LT" w:bidi="lt-LT"/>
        </w:rPr>
        <w:t>tokią veiklą</w:t>
      </w:r>
      <w:r w:rsidRPr="00AE4F30">
        <w:rPr>
          <w:rFonts w:eastAsia="Microsoft Sans Serif"/>
          <w:lang w:val="lt-LT" w:bidi="lt-LT"/>
        </w:rPr>
        <w:t xml:space="preserve"> legaliai juridiniai asmenys moka licencinius mokesčius per kolektyvinio administravimo organizacijas LATGA, AGATA ir AVAKA, kurios sumoka autoriams ir atlikėjams už jų kūrinių panaudojimą. Teisėjų kolegijos vertinimu, neteisėtai užsiimant tokia retransliavimui prilyginama veika yra padaroma žal</w:t>
      </w:r>
      <w:r w:rsidR="00A036AC">
        <w:rPr>
          <w:rFonts w:eastAsia="Microsoft Sans Serif"/>
          <w:lang w:val="lt-LT" w:bidi="lt-LT"/>
        </w:rPr>
        <w:t>os</w:t>
      </w:r>
      <w:r w:rsidRPr="00AE4F30">
        <w:rPr>
          <w:rFonts w:eastAsia="Microsoft Sans Serif"/>
          <w:lang w:val="lt-LT" w:bidi="lt-LT"/>
        </w:rPr>
        <w:t xml:space="preserve"> </w:t>
      </w:r>
      <w:r w:rsidRPr="00346401">
        <w:rPr>
          <w:rFonts w:eastAsia="Microsoft Sans Serif"/>
          <w:lang w:val="lt-LT" w:bidi="lt-LT"/>
        </w:rPr>
        <w:t xml:space="preserve">intelektinės nuosavybės kūrinių autorių ir gretutinių teisių turėtojams, kurių teises pagal </w:t>
      </w:r>
      <w:r w:rsidR="00346401" w:rsidRPr="00346401">
        <w:rPr>
          <w:lang w:val="lt-LT"/>
        </w:rPr>
        <w:t xml:space="preserve">Lietuvos Respublikos autorių </w:t>
      </w:r>
      <w:r w:rsidR="00BF3C8E">
        <w:rPr>
          <w:lang w:val="lt-LT"/>
        </w:rPr>
        <w:t xml:space="preserve">teisių </w:t>
      </w:r>
      <w:r w:rsidR="00346401" w:rsidRPr="00346401">
        <w:rPr>
          <w:lang w:val="lt-LT"/>
        </w:rPr>
        <w:t>ir gretutinių teisių įstatym</w:t>
      </w:r>
      <w:r w:rsidR="006D576D">
        <w:rPr>
          <w:lang w:val="lt-LT"/>
        </w:rPr>
        <w:t>ą</w:t>
      </w:r>
      <w:r w:rsidR="00346401" w:rsidRPr="00346401">
        <w:rPr>
          <w:lang w:val="lt-LT"/>
        </w:rPr>
        <w:t xml:space="preserve"> (toliau – ATGTĮ) </w:t>
      </w:r>
      <w:r w:rsidRPr="00346401">
        <w:rPr>
          <w:rFonts w:eastAsia="Microsoft Sans Serif"/>
          <w:lang w:val="lt-LT" w:bidi="lt-LT"/>
        </w:rPr>
        <w:t>administruoja kolektyvinio administravimo organizacijos</w:t>
      </w:r>
      <w:r w:rsidR="007B368C">
        <w:rPr>
          <w:rFonts w:eastAsia="Microsoft Sans Serif"/>
          <w:lang w:val="lt-LT" w:bidi="lt-LT"/>
        </w:rPr>
        <w:t>,</w:t>
      </w:r>
      <w:r w:rsidRPr="00346401">
        <w:rPr>
          <w:rFonts w:eastAsia="Microsoft Sans Serif"/>
          <w:lang w:val="lt-LT" w:bidi="lt-LT"/>
        </w:rPr>
        <w:t xml:space="preserve"> bei transliuojančioms organizacijoms</w:t>
      </w:r>
      <w:r w:rsidR="00AE4F30" w:rsidRPr="00346401">
        <w:rPr>
          <w:rFonts w:eastAsia="Microsoft Sans Serif"/>
          <w:lang w:val="lt-LT" w:bidi="lt-LT"/>
        </w:rPr>
        <w:t xml:space="preserve"> </w:t>
      </w:r>
      <w:r w:rsidRPr="00346401">
        <w:rPr>
          <w:rFonts w:eastAsia="Microsoft Sans Serif"/>
          <w:lang w:val="lt-LT" w:bidi="lt-LT"/>
        </w:rPr>
        <w:t xml:space="preserve">(transliuotojams), </w:t>
      </w:r>
      <w:r w:rsidR="007B368C" w:rsidRPr="00346401">
        <w:rPr>
          <w:rFonts w:eastAsia="Microsoft Sans Serif"/>
          <w:lang w:val="lt-LT" w:bidi="lt-LT"/>
        </w:rPr>
        <w:t>kuri</w:t>
      </w:r>
      <w:r w:rsidR="007B368C">
        <w:rPr>
          <w:rFonts w:eastAsia="Microsoft Sans Serif"/>
          <w:lang w:val="lt-LT" w:bidi="lt-LT"/>
        </w:rPr>
        <w:t>os</w:t>
      </w:r>
      <w:r w:rsidR="007B368C" w:rsidRPr="00346401">
        <w:rPr>
          <w:rFonts w:eastAsia="Microsoft Sans Serif"/>
          <w:lang w:val="lt-LT" w:bidi="lt-LT"/>
        </w:rPr>
        <w:t xml:space="preserve"> </w:t>
      </w:r>
      <w:r w:rsidRPr="00346401">
        <w:rPr>
          <w:rFonts w:eastAsia="Microsoft Sans Serif"/>
          <w:lang w:val="lt-LT" w:bidi="lt-LT"/>
        </w:rPr>
        <w:t xml:space="preserve">sudaro sutartis su retransliuotojais dėl TV programų retransliavimo teisių. Legaliai transliuoti ir retransliuoti TV programas </w:t>
      </w:r>
      <w:r w:rsidR="007B368C">
        <w:rPr>
          <w:rFonts w:eastAsia="Microsoft Sans Serif"/>
          <w:lang w:val="lt-LT" w:bidi="lt-LT"/>
        </w:rPr>
        <w:t>bei</w:t>
      </w:r>
      <w:r w:rsidR="007B368C" w:rsidRPr="00346401">
        <w:rPr>
          <w:rFonts w:eastAsia="Microsoft Sans Serif"/>
          <w:lang w:val="lt-LT" w:bidi="lt-LT"/>
        </w:rPr>
        <w:t xml:space="preserve"> </w:t>
      </w:r>
      <w:r w:rsidRPr="00346401">
        <w:rPr>
          <w:rFonts w:eastAsia="Microsoft Sans Serif"/>
          <w:lang w:val="lt-LT" w:bidi="lt-LT"/>
        </w:rPr>
        <w:t>užsiimti tokia veikla gali tik juridiniai asmenys, taigi A.</w:t>
      </w:r>
      <w:r w:rsidR="005B4D7F">
        <w:rPr>
          <w:rFonts w:eastAsia="Microsoft Sans Serif"/>
          <w:lang w:val="lt-LT" w:bidi="lt-LT"/>
        </w:rPr>
        <w:t xml:space="preserve"> </w:t>
      </w:r>
      <w:r w:rsidR="0013321A">
        <w:rPr>
          <w:rFonts w:eastAsia="Microsoft Sans Serif"/>
          <w:lang w:val="lt-LT" w:bidi="lt-LT"/>
        </w:rPr>
        <w:t>Š.</w:t>
      </w:r>
      <w:r w:rsidRPr="00346401">
        <w:rPr>
          <w:rFonts w:eastAsia="Microsoft Sans Serif"/>
          <w:lang w:val="lt-LT" w:bidi="lt-LT"/>
        </w:rPr>
        <w:t xml:space="preserve"> vykdoma veikla yra neteisėta ir ją vykdant buvo pažeistos autorių teisių ir gretutinių teisių subjektų teisės bei</w:t>
      </w:r>
      <w:r w:rsidRPr="00346401">
        <w:rPr>
          <w:rFonts w:eastAsia="Microsoft Sans Serif"/>
          <w:color w:val="000000" w:themeColor="text1"/>
          <w:lang w:val="lt-LT" w:bidi="lt-LT"/>
        </w:rPr>
        <w:t xml:space="preserve"> transliuojamų kūrinių </w:t>
      </w:r>
      <w:r w:rsidRPr="00346401">
        <w:rPr>
          <w:lang w:val="lt-LT"/>
        </w:rPr>
        <w:t xml:space="preserve">autorių teisės gauti autorinį atlyginimą už kiekvieną kūrinio naudojimo būdą. Įvertinus tai, </w:t>
      </w:r>
      <w:r w:rsidR="00CE0E39" w:rsidRPr="00346401">
        <w:rPr>
          <w:lang w:val="lt-LT"/>
        </w:rPr>
        <w:t>padaryta išvada</w:t>
      </w:r>
      <w:r w:rsidRPr="00346401">
        <w:rPr>
          <w:lang w:val="lt-LT"/>
        </w:rPr>
        <w:t xml:space="preserve">, kad A. </w:t>
      </w:r>
      <w:r w:rsidR="0013321A">
        <w:rPr>
          <w:lang w:val="lt-LT"/>
        </w:rPr>
        <w:t>Š.</w:t>
      </w:r>
      <w:r w:rsidRPr="00346401">
        <w:rPr>
          <w:lang w:val="lt-LT"/>
        </w:rPr>
        <w:t xml:space="preserve"> veika atitinka BK 194</w:t>
      </w:r>
      <w:r w:rsidR="005B4D7F">
        <w:rPr>
          <w:lang w:val="lt-LT"/>
        </w:rPr>
        <w:t> </w:t>
      </w:r>
      <w:r w:rsidRPr="00346401">
        <w:rPr>
          <w:lang w:val="lt-LT"/>
        </w:rPr>
        <w:t>straipsnio 1 dalies požymius</w:t>
      </w:r>
      <w:r w:rsidR="00CE0E39" w:rsidRPr="00346401">
        <w:rPr>
          <w:lang w:val="lt-LT"/>
        </w:rPr>
        <w:t>.</w:t>
      </w:r>
    </w:p>
    <w:p w14:paraId="1682A729" w14:textId="6A73A734" w:rsidR="00D65C6D" w:rsidRPr="009609D5" w:rsidRDefault="00E61978" w:rsidP="009609D5">
      <w:pPr>
        <w:pStyle w:val="ListParagraph"/>
        <w:numPr>
          <w:ilvl w:val="0"/>
          <w:numId w:val="13"/>
        </w:numPr>
        <w:tabs>
          <w:tab w:val="left" w:pos="780"/>
        </w:tabs>
        <w:spacing w:after="120"/>
        <w:ind w:left="357" w:hanging="357"/>
        <w:contextualSpacing w:val="0"/>
        <w:jc w:val="both"/>
        <w:rPr>
          <w:rFonts w:eastAsia="Calibri"/>
          <w:lang w:val="lt-LT"/>
        </w:rPr>
      </w:pPr>
      <w:r>
        <w:rPr>
          <w:rFonts w:eastAsia="Calibri"/>
          <w:lang w:val="lt-LT"/>
        </w:rPr>
        <w:lastRenderedPageBreak/>
        <w:t xml:space="preserve">Teisėjų kolegija susiaurino A. </w:t>
      </w:r>
      <w:r w:rsidR="0013321A">
        <w:rPr>
          <w:rFonts w:eastAsia="Calibri"/>
          <w:lang w:val="lt-LT"/>
        </w:rPr>
        <w:t>Š.</w:t>
      </w:r>
      <w:r>
        <w:rPr>
          <w:rFonts w:eastAsia="Calibri"/>
          <w:lang w:val="lt-LT"/>
        </w:rPr>
        <w:t xml:space="preserve"> pareikšto kaltinimo ribas, nustatė, kad nuteistojo padarytos nusikalstamos veikos užbaigimo laikas yra kratos pas A. </w:t>
      </w:r>
      <w:r w:rsidR="0013321A">
        <w:rPr>
          <w:rFonts w:eastAsia="Calibri"/>
          <w:lang w:val="lt-LT"/>
        </w:rPr>
        <w:t>Š.</w:t>
      </w:r>
      <w:r>
        <w:rPr>
          <w:rFonts w:eastAsia="Calibri"/>
          <w:lang w:val="lt-LT"/>
        </w:rPr>
        <w:t xml:space="preserve"> padarymo laikas – 2016 m. kovo 13</w:t>
      </w:r>
      <w:r w:rsidR="0013321A">
        <w:rPr>
          <w:rFonts w:eastAsia="Calibri"/>
          <w:lang w:val="lt-LT"/>
        </w:rPr>
        <w:t> </w:t>
      </w:r>
      <w:r>
        <w:rPr>
          <w:rFonts w:eastAsia="Calibri"/>
          <w:lang w:val="lt-LT"/>
        </w:rPr>
        <w:t>d. Tai</w:t>
      </w:r>
      <w:r w:rsidR="005B4D7F">
        <w:rPr>
          <w:rFonts w:eastAsia="Calibri"/>
          <w:lang w:val="lt-LT"/>
        </w:rPr>
        <w:t>p</w:t>
      </w:r>
      <w:r>
        <w:rPr>
          <w:rFonts w:eastAsia="Calibri"/>
          <w:lang w:val="lt-LT"/>
        </w:rPr>
        <w:t xml:space="preserve"> pat nustatė, kad nepagrįstai buvo inkriminuotas tikslas teikti mokamas palydovinės televizijos retransliavimo paslaugas ir kitos kaltinime nurodytos aplinkybės, susijusios su tele</w:t>
      </w:r>
      <w:r w:rsidR="005B4D7F">
        <w:rPr>
          <w:rFonts w:eastAsia="Calibri"/>
          <w:lang w:val="lt-LT"/>
        </w:rPr>
        <w:t>v</w:t>
      </w:r>
      <w:r>
        <w:rPr>
          <w:rFonts w:eastAsia="Calibri"/>
          <w:lang w:val="lt-LT"/>
        </w:rPr>
        <w:t>i</w:t>
      </w:r>
      <w:r w:rsidR="005B4D7F">
        <w:rPr>
          <w:rFonts w:eastAsia="Calibri"/>
          <w:lang w:val="lt-LT"/>
        </w:rPr>
        <w:t>z</w:t>
      </w:r>
      <w:r>
        <w:rPr>
          <w:rFonts w:eastAsia="Calibri"/>
          <w:lang w:val="lt-LT"/>
        </w:rPr>
        <w:t xml:space="preserve">ijos transliavimu ir retransliavimu, t. y. kad A. </w:t>
      </w:r>
      <w:r w:rsidR="0013321A">
        <w:rPr>
          <w:rFonts w:eastAsia="Calibri"/>
          <w:lang w:val="lt-LT"/>
        </w:rPr>
        <w:t>Š.</w:t>
      </w:r>
      <w:r>
        <w:rPr>
          <w:rFonts w:eastAsia="Calibri"/>
          <w:lang w:val="lt-LT"/>
        </w:rPr>
        <w:t xml:space="preserve"> retransliavo mokamos palydovinės televizijos programų paketus.</w:t>
      </w:r>
      <w:r w:rsidR="00D65C6D" w:rsidRPr="009609D5">
        <w:rPr>
          <w:rFonts w:eastAsia="Calibri"/>
          <w:lang w:val="lt-LT"/>
        </w:rPr>
        <w:t xml:space="preserve">          </w:t>
      </w:r>
    </w:p>
    <w:p w14:paraId="2D53920F" w14:textId="6168DE25" w:rsidR="00C12E9E" w:rsidRDefault="00C12E9E" w:rsidP="00190590">
      <w:pPr>
        <w:tabs>
          <w:tab w:val="left" w:pos="780"/>
        </w:tabs>
        <w:spacing w:after="120"/>
        <w:jc w:val="center"/>
        <w:rPr>
          <w:rFonts w:eastAsia="Calibri"/>
          <w:lang w:val="lt-LT"/>
        </w:rPr>
      </w:pPr>
    </w:p>
    <w:p w14:paraId="7A170BD5" w14:textId="77777777" w:rsidR="00C12E9E" w:rsidRPr="006C725B" w:rsidRDefault="006C725B" w:rsidP="00AA4595">
      <w:pPr>
        <w:tabs>
          <w:tab w:val="left" w:pos="780"/>
        </w:tabs>
        <w:spacing w:after="120"/>
        <w:jc w:val="center"/>
        <w:rPr>
          <w:rFonts w:eastAsia="Calibri"/>
          <w:lang w:val="lt-LT"/>
        </w:rPr>
      </w:pPr>
      <w:r>
        <w:rPr>
          <w:rFonts w:eastAsia="Calibri"/>
          <w:lang w:val="lt-LT"/>
        </w:rPr>
        <w:t xml:space="preserve">III. </w:t>
      </w:r>
      <w:r w:rsidR="00C12E9E" w:rsidRPr="006C725B">
        <w:rPr>
          <w:rFonts w:eastAsia="Calibri"/>
          <w:lang w:val="lt-LT"/>
        </w:rPr>
        <w:t xml:space="preserve">Kasacinio skundo </w:t>
      </w:r>
      <w:r w:rsidR="009B1B47" w:rsidRPr="006C725B">
        <w:rPr>
          <w:rFonts w:eastAsia="Calibri"/>
          <w:iCs/>
          <w:lang w:val="lt-LT"/>
        </w:rPr>
        <w:t>argumentai</w:t>
      </w:r>
    </w:p>
    <w:p w14:paraId="612DE808" w14:textId="34516B38" w:rsidR="006C725B" w:rsidRDefault="006C725B" w:rsidP="006C725B">
      <w:pPr>
        <w:tabs>
          <w:tab w:val="left" w:pos="780"/>
        </w:tabs>
        <w:spacing w:after="120"/>
        <w:jc w:val="center"/>
        <w:rPr>
          <w:rFonts w:eastAsia="Calibri"/>
          <w:lang w:val="lt-LT"/>
        </w:rPr>
      </w:pPr>
    </w:p>
    <w:p w14:paraId="392B6C46" w14:textId="55953736" w:rsidR="00125B47" w:rsidRPr="0007215A" w:rsidRDefault="006C725B" w:rsidP="006C725B">
      <w:pPr>
        <w:pStyle w:val="ListParagraph"/>
        <w:numPr>
          <w:ilvl w:val="0"/>
          <w:numId w:val="13"/>
        </w:numPr>
        <w:tabs>
          <w:tab w:val="left" w:pos="780"/>
        </w:tabs>
        <w:spacing w:after="120"/>
        <w:ind w:left="357" w:hanging="357"/>
        <w:contextualSpacing w:val="0"/>
        <w:jc w:val="both"/>
        <w:rPr>
          <w:lang w:val="lt-LT" w:bidi="lt-LT"/>
        </w:rPr>
      </w:pPr>
      <w:r w:rsidRPr="0007215A">
        <w:rPr>
          <w:lang w:val="lt-LT"/>
        </w:rPr>
        <w:t xml:space="preserve">Kasaciniu skundu nuteistasis </w:t>
      </w:r>
      <w:r w:rsidR="0007215A" w:rsidRPr="0007215A">
        <w:rPr>
          <w:lang w:val="lt-LT"/>
        </w:rPr>
        <w:t xml:space="preserve">A. </w:t>
      </w:r>
      <w:r w:rsidR="0013321A">
        <w:rPr>
          <w:lang w:val="lt-LT"/>
        </w:rPr>
        <w:t>Š.</w:t>
      </w:r>
      <w:r w:rsidR="0007215A" w:rsidRPr="0007215A">
        <w:rPr>
          <w:lang w:val="lt-LT"/>
        </w:rPr>
        <w:t xml:space="preserve"> ir jo gynėjas advokatas L. Judickas</w:t>
      </w:r>
      <w:r w:rsidRPr="0007215A">
        <w:rPr>
          <w:lang w:val="lt-LT"/>
        </w:rPr>
        <w:t xml:space="preserve"> prašo </w:t>
      </w:r>
      <w:r w:rsidR="0007215A" w:rsidRPr="0007215A">
        <w:rPr>
          <w:lang w:val="lt-LT"/>
        </w:rPr>
        <w:t>panaikinti</w:t>
      </w:r>
      <w:r w:rsidR="0007215A">
        <w:rPr>
          <w:lang w:val="lt-LT"/>
        </w:rPr>
        <w:t xml:space="preserve"> Panevėžio apygardos teismo Baudžiamųjų bylų skyriaus teisėjų kolegijos 2022 m. vasario 7 d. nuosprendžio dalį, kuria A. </w:t>
      </w:r>
      <w:r w:rsidR="0013321A">
        <w:rPr>
          <w:lang w:val="lt-LT"/>
        </w:rPr>
        <w:t>Š.</w:t>
      </w:r>
      <w:r w:rsidR="0007215A">
        <w:rPr>
          <w:lang w:val="lt-LT"/>
        </w:rPr>
        <w:t xml:space="preserve"> nuteistas pagal BK 194 straipsnio 1 dalį</w:t>
      </w:r>
      <w:r w:rsidR="005B4D7F">
        <w:rPr>
          <w:lang w:val="lt-LT"/>
        </w:rPr>
        <w:t>,</w:t>
      </w:r>
      <w:r w:rsidR="0007215A">
        <w:rPr>
          <w:lang w:val="lt-LT"/>
        </w:rPr>
        <w:t xml:space="preserve"> ir palikti galioti Utenos apylinkės teismo 2019 m. vasario 25 d. nuosprendį, kuriuo </w:t>
      </w:r>
      <w:r w:rsidR="006908CE">
        <w:rPr>
          <w:lang w:val="lt-LT"/>
        </w:rPr>
        <w:t xml:space="preserve">A. </w:t>
      </w:r>
      <w:r w:rsidR="0013321A">
        <w:rPr>
          <w:lang w:val="lt-LT"/>
        </w:rPr>
        <w:t>Š.</w:t>
      </w:r>
      <w:r w:rsidR="0007215A">
        <w:rPr>
          <w:lang w:val="lt-LT"/>
        </w:rPr>
        <w:t xml:space="preserve"> išteisintas pagal BK 194 straipsnio 1 dalį</w:t>
      </w:r>
      <w:r w:rsidRPr="0007215A">
        <w:rPr>
          <w:lang w:val="lt-LT"/>
        </w:rPr>
        <w:t xml:space="preserve">. </w:t>
      </w:r>
      <w:r w:rsidR="00370050" w:rsidRPr="0007215A">
        <w:rPr>
          <w:lang w:val="lt-LT"/>
        </w:rPr>
        <w:t>Kasatorius skunde nurodo:</w:t>
      </w:r>
    </w:p>
    <w:p w14:paraId="18113E81" w14:textId="100920BE" w:rsidR="00534135" w:rsidRDefault="00970DFA" w:rsidP="00AE65B1">
      <w:pPr>
        <w:pStyle w:val="ListParagraph"/>
        <w:numPr>
          <w:ilvl w:val="1"/>
          <w:numId w:val="13"/>
        </w:numPr>
        <w:spacing w:after="120"/>
        <w:ind w:left="788" w:hanging="431"/>
        <w:contextualSpacing w:val="0"/>
        <w:jc w:val="both"/>
        <w:rPr>
          <w:lang w:val="lt-LT" w:bidi="lt-LT"/>
        </w:rPr>
      </w:pPr>
      <w:r w:rsidRPr="00B173E1">
        <w:rPr>
          <w:lang w:val="lt-LT"/>
        </w:rPr>
        <w:t xml:space="preserve">Skundžiamas nuosprendis neatitinka </w:t>
      </w:r>
      <w:r w:rsidR="00072506" w:rsidRPr="00B173E1">
        <w:rPr>
          <w:lang w:val="lt-LT"/>
        </w:rPr>
        <w:t xml:space="preserve">Lietuvos Respublikos baudžiamojo proceso kodekso (toliau – ir </w:t>
      </w:r>
      <w:r w:rsidRPr="00B173E1">
        <w:rPr>
          <w:lang w:val="lt-LT"/>
        </w:rPr>
        <w:t>BPK</w:t>
      </w:r>
      <w:r w:rsidR="00072506" w:rsidRPr="00B173E1">
        <w:rPr>
          <w:lang w:val="lt-LT"/>
        </w:rPr>
        <w:t>)</w:t>
      </w:r>
      <w:r w:rsidRPr="00B173E1">
        <w:rPr>
          <w:lang w:val="lt-LT"/>
        </w:rPr>
        <w:t xml:space="preserve"> 331 str</w:t>
      </w:r>
      <w:r w:rsidR="00072506" w:rsidRPr="00B173E1">
        <w:rPr>
          <w:lang w:val="lt-LT"/>
        </w:rPr>
        <w:t>aipsnio</w:t>
      </w:r>
      <w:r w:rsidRPr="00B173E1">
        <w:rPr>
          <w:lang w:val="lt-LT"/>
        </w:rPr>
        <w:t xml:space="preserve"> 1 ir 2 d</w:t>
      </w:r>
      <w:r w:rsidR="00072506" w:rsidRPr="00B173E1">
        <w:rPr>
          <w:lang w:val="lt-LT"/>
        </w:rPr>
        <w:t>alyse</w:t>
      </w:r>
      <w:r w:rsidRPr="00B173E1">
        <w:rPr>
          <w:lang w:val="lt-LT"/>
        </w:rPr>
        <w:t>, 305 str</w:t>
      </w:r>
      <w:r w:rsidR="00072506" w:rsidRPr="00B173E1">
        <w:rPr>
          <w:lang w:val="lt-LT"/>
        </w:rPr>
        <w:t>aipsnio</w:t>
      </w:r>
      <w:r w:rsidRPr="00B173E1">
        <w:rPr>
          <w:lang w:val="lt-LT"/>
        </w:rPr>
        <w:t xml:space="preserve"> 1 d</w:t>
      </w:r>
      <w:r w:rsidR="00072506" w:rsidRPr="00B173E1">
        <w:rPr>
          <w:lang w:val="lt-LT"/>
        </w:rPr>
        <w:t>alyje</w:t>
      </w:r>
      <w:r w:rsidRPr="00B173E1">
        <w:rPr>
          <w:lang w:val="lt-LT"/>
        </w:rPr>
        <w:t xml:space="preserve"> nustatytų reikalavimų</w:t>
      </w:r>
      <w:r w:rsidR="00072506" w:rsidRPr="00B173E1">
        <w:rPr>
          <w:lang w:val="lt-LT"/>
        </w:rPr>
        <w:t xml:space="preserve">, išvados dėl A. </w:t>
      </w:r>
      <w:r w:rsidR="0013321A">
        <w:rPr>
          <w:lang w:val="lt-LT"/>
        </w:rPr>
        <w:t>Š.</w:t>
      </w:r>
      <w:r w:rsidR="00072506" w:rsidRPr="00B173E1">
        <w:rPr>
          <w:lang w:val="lt-LT"/>
        </w:rPr>
        <w:t xml:space="preserve"> kaltės padarytos pažeidžiant BPK 20 straipsnio 5 dalies reikalavimus</w:t>
      </w:r>
      <w:r w:rsidR="007F6B4B" w:rsidRPr="00B173E1">
        <w:rPr>
          <w:lang w:val="lt-LT"/>
        </w:rPr>
        <w:t>.</w:t>
      </w:r>
      <w:r w:rsidR="00B173E1" w:rsidRPr="00B173E1">
        <w:rPr>
          <w:lang w:val="lt-LT"/>
        </w:rPr>
        <w:t xml:space="preserve"> </w:t>
      </w:r>
      <w:r w:rsidR="00A5174D" w:rsidRPr="00B173E1">
        <w:rPr>
          <w:lang w:val="lt-LT"/>
        </w:rPr>
        <w:t>Apeliacinės instancijos</w:t>
      </w:r>
      <w:r w:rsidR="007178DA" w:rsidRPr="00B173E1">
        <w:rPr>
          <w:lang w:val="lt-LT"/>
        </w:rPr>
        <w:t xml:space="preserve"> teismo išvados, kad </w:t>
      </w:r>
      <w:r w:rsidR="00A5174D" w:rsidRPr="00B173E1">
        <w:rPr>
          <w:lang w:val="lt-LT"/>
        </w:rPr>
        <w:t>k</w:t>
      </w:r>
      <w:r w:rsidR="007178DA" w:rsidRPr="00B173E1">
        <w:rPr>
          <w:lang w:val="lt-LT"/>
        </w:rPr>
        <w:t>asatorius pašalino palydovinės televizijos transliuotojų naudojamas technines apsaugos priemones</w:t>
      </w:r>
      <w:r w:rsidR="005B4D7F">
        <w:rPr>
          <w:lang w:val="lt-LT"/>
        </w:rPr>
        <w:t>,</w:t>
      </w:r>
      <w:r w:rsidR="007178DA" w:rsidRPr="00B173E1">
        <w:rPr>
          <w:lang w:val="lt-LT"/>
        </w:rPr>
        <w:t xml:space="preserve"> yra nepagrįst</w:t>
      </w:r>
      <w:r w:rsidR="007B368C">
        <w:rPr>
          <w:lang w:val="lt-LT"/>
        </w:rPr>
        <w:t>os</w:t>
      </w:r>
      <w:r w:rsidR="007178DA" w:rsidRPr="00B173E1">
        <w:rPr>
          <w:lang w:val="lt-LT"/>
        </w:rPr>
        <w:t xml:space="preserve"> ir prieštarauja pirmosios instancijos teismo </w:t>
      </w:r>
      <w:r w:rsidR="00A5174D" w:rsidRPr="00B173E1">
        <w:rPr>
          <w:lang w:val="lt-LT"/>
        </w:rPr>
        <w:t>n</w:t>
      </w:r>
      <w:r w:rsidR="007178DA" w:rsidRPr="00B173E1">
        <w:rPr>
          <w:lang w:val="lt-LT"/>
        </w:rPr>
        <w:t>uosprendyje nustatytoms aplinkybėms.</w:t>
      </w:r>
      <w:r w:rsidR="00F63921" w:rsidRPr="00B173E1">
        <w:rPr>
          <w:lang w:val="lt-LT"/>
        </w:rPr>
        <w:t xml:space="preserve"> </w:t>
      </w:r>
      <w:r w:rsidR="00534135" w:rsidRPr="00B173E1">
        <w:rPr>
          <w:lang w:val="lt-LT"/>
        </w:rPr>
        <w:t>Išvados, jog kasatorius turėjo specialią įrangą, padaryt</w:t>
      </w:r>
      <w:r w:rsidR="005B4D7F">
        <w:rPr>
          <w:lang w:val="lt-LT"/>
        </w:rPr>
        <w:t>os</w:t>
      </w:r>
      <w:r w:rsidR="00534135" w:rsidRPr="00B173E1">
        <w:rPr>
          <w:lang w:val="lt-LT"/>
        </w:rPr>
        <w:t xml:space="preserve"> remiantis prielaidomis.</w:t>
      </w:r>
      <w:r w:rsidR="004E6C46" w:rsidRPr="00B173E1">
        <w:rPr>
          <w:lang w:val="lt-LT"/>
        </w:rPr>
        <w:t xml:space="preserve"> Byloje </w:t>
      </w:r>
      <w:r w:rsidR="00667E48" w:rsidRPr="00B173E1">
        <w:rPr>
          <w:lang w:val="lt-LT"/>
        </w:rPr>
        <w:t>k</w:t>
      </w:r>
      <w:r w:rsidR="004E6C46" w:rsidRPr="00B173E1">
        <w:rPr>
          <w:lang w:val="lt-LT"/>
        </w:rPr>
        <w:t>asatorius neigė, kad jis tinkla</w:t>
      </w:r>
      <w:r w:rsidR="005B4D7F">
        <w:rPr>
          <w:lang w:val="lt-LT"/>
        </w:rPr>
        <w:t>la</w:t>
      </w:r>
      <w:r w:rsidR="004E6C46" w:rsidRPr="00B173E1">
        <w:rPr>
          <w:lang w:val="lt-LT"/>
        </w:rPr>
        <w:t xml:space="preserve">pyje </w:t>
      </w:r>
      <w:r w:rsidR="005B4D7F" w:rsidRPr="00B173E1">
        <w:rPr>
          <w:lang w:val="lt-LT"/>
        </w:rPr>
        <w:t>pa</w:t>
      </w:r>
      <w:r w:rsidR="005B4D7F">
        <w:rPr>
          <w:lang w:val="lt-LT"/>
        </w:rPr>
        <w:t>skelbė</w:t>
      </w:r>
      <w:r w:rsidR="005B4D7F" w:rsidRPr="00B173E1">
        <w:rPr>
          <w:lang w:val="lt-LT"/>
        </w:rPr>
        <w:t xml:space="preserve"> </w:t>
      </w:r>
      <w:r w:rsidR="004E6C46" w:rsidRPr="00B173E1">
        <w:rPr>
          <w:lang w:val="lt-LT"/>
        </w:rPr>
        <w:t>informaciją apie įrangą, skirtą koduot</w:t>
      </w:r>
      <w:r w:rsidR="005B4D7F">
        <w:rPr>
          <w:lang w:val="en-US"/>
        </w:rPr>
        <w:t>iems</w:t>
      </w:r>
      <w:r w:rsidR="004E6C46" w:rsidRPr="00B173E1">
        <w:rPr>
          <w:lang w:val="lt-LT"/>
        </w:rPr>
        <w:t xml:space="preserve"> </w:t>
      </w:r>
      <w:r w:rsidR="005B4D7F" w:rsidRPr="00B173E1">
        <w:rPr>
          <w:lang w:val="lt-LT"/>
        </w:rPr>
        <w:t>palydovini</w:t>
      </w:r>
      <w:r w:rsidR="005B4D7F">
        <w:rPr>
          <w:lang w:val="lt-LT"/>
        </w:rPr>
        <w:t>ams</w:t>
      </w:r>
      <w:r w:rsidR="005B4D7F" w:rsidRPr="00B173E1">
        <w:rPr>
          <w:lang w:val="lt-LT"/>
        </w:rPr>
        <w:t xml:space="preserve"> </w:t>
      </w:r>
      <w:r w:rsidR="004E6C46" w:rsidRPr="00B173E1">
        <w:rPr>
          <w:lang w:val="lt-LT"/>
        </w:rPr>
        <w:t xml:space="preserve">TV </w:t>
      </w:r>
      <w:r w:rsidR="005B4D7F" w:rsidRPr="00B173E1">
        <w:rPr>
          <w:lang w:val="lt-LT"/>
        </w:rPr>
        <w:t>kanal</w:t>
      </w:r>
      <w:r w:rsidR="005B4D7F">
        <w:rPr>
          <w:lang w:val="lt-LT"/>
        </w:rPr>
        <w:t>ams</w:t>
      </w:r>
      <w:r w:rsidR="005B4D7F" w:rsidRPr="00B173E1">
        <w:rPr>
          <w:lang w:val="lt-LT"/>
        </w:rPr>
        <w:t xml:space="preserve"> </w:t>
      </w:r>
      <w:r w:rsidR="005B4D7F">
        <w:rPr>
          <w:lang w:val="lt-LT"/>
        </w:rPr>
        <w:t xml:space="preserve">nelegaliai </w:t>
      </w:r>
      <w:r w:rsidR="005B4D7F" w:rsidRPr="00B173E1">
        <w:rPr>
          <w:lang w:val="lt-LT"/>
        </w:rPr>
        <w:t>atkod</w:t>
      </w:r>
      <w:r w:rsidR="005B4D7F">
        <w:rPr>
          <w:lang w:val="lt-LT"/>
        </w:rPr>
        <w:t>uoti</w:t>
      </w:r>
      <w:r w:rsidR="004E6C46" w:rsidRPr="00B173E1">
        <w:rPr>
          <w:lang w:val="lt-LT"/>
        </w:rPr>
        <w:t xml:space="preserve">. Byloje liko </w:t>
      </w:r>
      <w:r w:rsidR="007B368C" w:rsidRPr="00B173E1">
        <w:rPr>
          <w:lang w:val="lt-LT"/>
        </w:rPr>
        <w:t>nepašalint</w:t>
      </w:r>
      <w:r w:rsidR="007B368C">
        <w:rPr>
          <w:lang w:val="lt-LT"/>
        </w:rPr>
        <w:t>ų</w:t>
      </w:r>
      <w:r w:rsidR="007B368C" w:rsidRPr="00B173E1">
        <w:rPr>
          <w:lang w:val="lt-LT"/>
        </w:rPr>
        <w:t xml:space="preserve"> abejon</w:t>
      </w:r>
      <w:r w:rsidR="007B368C">
        <w:rPr>
          <w:lang w:val="lt-LT"/>
        </w:rPr>
        <w:t>ių</w:t>
      </w:r>
      <w:r w:rsidR="004E6C46" w:rsidRPr="00B173E1">
        <w:rPr>
          <w:lang w:val="lt-LT"/>
        </w:rPr>
        <w:t xml:space="preserve">, kad šį skelbimą galėjo </w:t>
      </w:r>
      <w:r w:rsidR="00BF3C8E">
        <w:rPr>
          <w:lang w:val="lt-LT"/>
        </w:rPr>
        <w:t>įdėti</w:t>
      </w:r>
      <w:r w:rsidR="005B4D7F" w:rsidRPr="00B173E1">
        <w:rPr>
          <w:lang w:val="lt-LT"/>
        </w:rPr>
        <w:t xml:space="preserve"> </w:t>
      </w:r>
      <w:r w:rsidR="004E6C46" w:rsidRPr="00B173E1">
        <w:rPr>
          <w:lang w:val="lt-LT"/>
        </w:rPr>
        <w:t xml:space="preserve">bet kas kitas, o ne </w:t>
      </w:r>
      <w:r w:rsidR="00667E48" w:rsidRPr="00B173E1">
        <w:rPr>
          <w:lang w:val="lt-LT"/>
        </w:rPr>
        <w:t>k</w:t>
      </w:r>
      <w:r w:rsidR="004E6C46" w:rsidRPr="00B173E1">
        <w:rPr>
          <w:lang w:val="lt-LT"/>
        </w:rPr>
        <w:t>asatorius</w:t>
      </w:r>
      <w:r w:rsidR="00667E48" w:rsidRPr="00B173E1">
        <w:rPr>
          <w:lang w:val="lt-LT"/>
        </w:rPr>
        <w:t>.</w:t>
      </w:r>
      <w:r w:rsidR="007F1A11" w:rsidRPr="00B173E1">
        <w:rPr>
          <w:lang w:val="lt-LT"/>
        </w:rPr>
        <w:t xml:space="preserve"> Bylos duomenimis</w:t>
      </w:r>
      <w:r w:rsidR="00BF3C8E">
        <w:rPr>
          <w:lang w:val="lt-LT"/>
        </w:rPr>
        <w:t>,</w:t>
      </w:r>
      <w:r w:rsidR="007F1A11" w:rsidRPr="00B173E1">
        <w:rPr>
          <w:lang w:val="lt-LT"/>
        </w:rPr>
        <w:t xml:space="preserve"> liko nenustatyta, jog kasatorius būtų turėjęs įrangą, skirtą </w:t>
      </w:r>
      <w:r w:rsidR="005B4D7F" w:rsidRPr="00B173E1">
        <w:rPr>
          <w:lang w:val="lt-LT"/>
        </w:rPr>
        <w:t>koduot</w:t>
      </w:r>
      <w:r w:rsidR="005B4D7F">
        <w:rPr>
          <w:lang w:val="lt-LT"/>
        </w:rPr>
        <w:t>iems</w:t>
      </w:r>
      <w:r w:rsidR="005B4D7F" w:rsidRPr="00B173E1">
        <w:rPr>
          <w:lang w:val="lt-LT"/>
        </w:rPr>
        <w:t xml:space="preserve"> palydovini</w:t>
      </w:r>
      <w:r w:rsidR="005B4D7F">
        <w:rPr>
          <w:lang w:val="lt-LT"/>
        </w:rPr>
        <w:t>ams</w:t>
      </w:r>
      <w:r w:rsidR="005B4D7F" w:rsidRPr="00B173E1">
        <w:rPr>
          <w:lang w:val="lt-LT"/>
        </w:rPr>
        <w:t xml:space="preserve"> </w:t>
      </w:r>
      <w:r w:rsidR="007F1A11" w:rsidRPr="00B173E1">
        <w:rPr>
          <w:lang w:val="lt-LT"/>
        </w:rPr>
        <w:t xml:space="preserve">TV </w:t>
      </w:r>
      <w:r w:rsidR="005B4D7F" w:rsidRPr="00B173E1">
        <w:rPr>
          <w:lang w:val="lt-LT"/>
        </w:rPr>
        <w:t>kanal</w:t>
      </w:r>
      <w:r w:rsidR="005B4D7F">
        <w:rPr>
          <w:lang w:val="lt-LT"/>
        </w:rPr>
        <w:t>ams</w:t>
      </w:r>
      <w:r w:rsidR="005B4D7F" w:rsidRPr="00B173E1">
        <w:rPr>
          <w:lang w:val="lt-LT"/>
        </w:rPr>
        <w:t xml:space="preserve"> </w:t>
      </w:r>
      <w:r w:rsidR="005B4D7F">
        <w:rPr>
          <w:lang w:val="lt-LT"/>
        </w:rPr>
        <w:t xml:space="preserve">nelegaliai </w:t>
      </w:r>
      <w:r w:rsidR="005B4D7F" w:rsidRPr="00B173E1">
        <w:rPr>
          <w:lang w:val="lt-LT"/>
        </w:rPr>
        <w:t>atkod</w:t>
      </w:r>
      <w:r w:rsidR="005B4D7F">
        <w:rPr>
          <w:lang w:val="lt-LT"/>
        </w:rPr>
        <w:t>uoti</w:t>
      </w:r>
      <w:r w:rsidR="007F1A11" w:rsidRPr="00B173E1">
        <w:rPr>
          <w:lang w:val="lt-LT"/>
        </w:rPr>
        <w:t>, apeinant TV programų teisių valdytojų naudojamas kodavimo sistemas (ang</w:t>
      </w:r>
      <w:r w:rsidR="00975215">
        <w:rPr>
          <w:lang w:val="lt-LT"/>
        </w:rPr>
        <w:t>l</w:t>
      </w:r>
      <w:r w:rsidR="007F1A11" w:rsidRPr="00B173E1">
        <w:rPr>
          <w:lang w:val="lt-LT"/>
        </w:rPr>
        <w:t xml:space="preserve">. </w:t>
      </w:r>
      <w:r w:rsidR="007F1A11" w:rsidRPr="00B173E1">
        <w:rPr>
          <w:i/>
          <w:iCs/>
          <w:lang w:val="lt-LT"/>
        </w:rPr>
        <w:t>card sharing</w:t>
      </w:r>
      <w:r w:rsidR="007F1A11" w:rsidRPr="00B173E1">
        <w:rPr>
          <w:lang w:val="lt-LT"/>
        </w:rPr>
        <w:t>)</w:t>
      </w:r>
      <w:r w:rsidR="00BF3C8E">
        <w:rPr>
          <w:lang w:val="lt-LT"/>
        </w:rPr>
        <w:t>,</w:t>
      </w:r>
      <w:r w:rsidR="007F1A11" w:rsidRPr="00B173E1">
        <w:rPr>
          <w:lang w:val="lt-LT"/>
        </w:rPr>
        <w:t xml:space="preserve"> ar nuosavą serverį, iš kurio būtų teikęs „card sharing“ paslaugas ar palydovinės televizijos atrakinimo raktus. Nėra galima daryti neabejotinos išvados, kad būtent iš serverio su išoriniu adresu </w:t>
      </w:r>
      <w:r w:rsidR="0013321A">
        <w:rPr>
          <w:lang w:val="lt-LT"/>
        </w:rPr>
        <w:t>(</w:t>
      </w:r>
      <w:r w:rsidR="0013321A">
        <w:rPr>
          <w:i/>
          <w:iCs/>
          <w:lang w:val="lt-LT"/>
        </w:rPr>
        <w:t>duomenys neskelbtini</w:t>
      </w:r>
      <w:r w:rsidR="0013321A">
        <w:rPr>
          <w:lang w:val="lt-LT"/>
        </w:rPr>
        <w:t>)</w:t>
      </w:r>
      <w:r w:rsidR="0013321A">
        <w:rPr>
          <w:lang w:val="lt-LT"/>
        </w:rPr>
        <w:t xml:space="preserve"> </w:t>
      </w:r>
      <w:r w:rsidR="007F1A11" w:rsidRPr="00B173E1">
        <w:rPr>
          <w:lang w:val="lt-LT"/>
        </w:rPr>
        <w:t xml:space="preserve">buvo siunčiami dekodavimo raktai, skirti mokamos palydovinės televizijos </w:t>
      </w:r>
      <w:r w:rsidR="00975215" w:rsidRPr="00B173E1">
        <w:rPr>
          <w:lang w:val="lt-LT"/>
        </w:rPr>
        <w:t>signal</w:t>
      </w:r>
      <w:r w:rsidR="00975215">
        <w:rPr>
          <w:lang w:val="lt-LT"/>
        </w:rPr>
        <w:t xml:space="preserve">ams </w:t>
      </w:r>
      <w:r w:rsidR="00975215" w:rsidRPr="00B173E1">
        <w:rPr>
          <w:lang w:val="lt-LT"/>
        </w:rPr>
        <w:t>nelegaliai dekoduoti</w:t>
      </w:r>
      <w:r w:rsidR="007F1A11" w:rsidRPr="00B173E1">
        <w:rPr>
          <w:lang w:val="lt-LT"/>
        </w:rPr>
        <w:t>.</w:t>
      </w:r>
      <w:r w:rsidR="005F7818" w:rsidRPr="00B173E1">
        <w:rPr>
          <w:lang w:val="lt-LT"/>
        </w:rPr>
        <w:t xml:space="preserve"> Skundžiamame nuosprendyje pagrindžiant kaltinimus pagal BK 194 straipsnio 1 dalies požymius iš esmės vadovautasi </w:t>
      </w:r>
      <w:r w:rsidR="00975215">
        <w:rPr>
          <w:lang w:val="lt-LT"/>
        </w:rPr>
        <w:t>bendrovės „</w:t>
      </w:r>
      <w:r w:rsidR="005F7818" w:rsidRPr="00B173E1">
        <w:rPr>
          <w:lang w:val="lt-LT"/>
        </w:rPr>
        <w:t>AS</w:t>
      </w:r>
      <w:r w:rsidR="00975215">
        <w:rPr>
          <w:lang w:val="lt-LT"/>
        </w:rPr>
        <w:t> </w:t>
      </w:r>
      <w:r w:rsidR="005F7818" w:rsidRPr="00B173E1">
        <w:rPr>
          <w:lang w:val="lt-LT"/>
        </w:rPr>
        <w:t>Viasat“ 2017 m. sausio 18 d. pažymoje pateiktu abstrakčiu „</w:t>
      </w:r>
      <w:r w:rsidR="00975215">
        <w:rPr>
          <w:lang w:val="lt-LT"/>
        </w:rPr>
        <w:t>c</w:t>
      </w:r>
      <w:r w:rsidR="005F7818" w:rsidRPr="00B173E1">
        <w:rPr>
          <w:lang w:val="lt-LT"/>
        </w:rPr>
        <w:t>ard sharing“ reiškinio apibūdinimu, tačiau visiškai nevertinti kasatoriaus byloje teikti techninio pobūdžio paaiškinimai dėl jam pareikštų kaltinimų nepagrįstumo.</w:t>
      </w:r>
      <w:r w:rsidR="00B173E1" w:rsidRPr="00B173E1">
        <w:rPr>
          <w:lang w:val="lt-LT"/>
        </w:rPr>
        <w:t xml:space="preserve"> </w:t>
      </w:r>
      <w:r w:rsidR="00973380" w:rsidRPr="00B173E1">
        <w:rPr>
          <w:lang w:val="lt-LT"/>
        </w:rPr>
        <w:t>B</w:t>
      </w:r>
      <w:r w:rsidR="006A24E4" w:rsidRPr="00B173E1">
        <w:rPr>
          <w:lang w:val="lt-LT"/>
        </w:rPr>
        <w:t xml:space="preserve">yloje nustatyta, jog A. </w:t>
      </w:r>
      <w:r w:rsidR="0013321A">
        <w:rPr>
          <w:lang w:val="lt-LT"/>
        </w:rPr>
        <w:t>Š.</w:t>
      </w:r>
      <w:r w:rsidR="006A24E4" w:rsidRPr="00B173E1">
        <w:rPr>
          <w:lang w:val="lt-LT"/>
        </w:rPr>
        <w:t xml:space="preserve"> prekiavo UAB „</w:t>
      </w:r>
      <w:r w:rsidR="0013321A">
        <w:rPr>
          <w:lang w:val="lt-LT"/>
        </w:rPr>
        <w:t>Y</w:t>
      </w:r>
      <w:r w:rsidR="006A24E4" w:rsidRPr="00B173E1">
        <w:rPr>
          <w:lang w:val="lt-LT"/>
        </w:rPr>
        <w:t>“ tiekiamais palydoviniais imtuvais ir palydovinės televizijos įranga, kuria prekiavo ir UAB „</w:t>
      </w:r>
      <w:r w:rsidR="0013321A">
        <w:rPr>
          <w:lang w:val="lt-LT"/>
        </w:rPr>
        <w:t>S</w:t>
      </w:r>
      <w:r w:rsidR="006A24E4" w:rsidRPr="00B173E1">
        <w:rPr>
          <w:lang w:val="lt-LT"/>
        </w:rPr>
        <w:t xml:space="preserve">“. Byloje nebuvo nustatyta, </w:t>
      </w:r>
      <w:r w:rsidR="00975215">
        <w:rPr>
          <w:lang w:val="lt-LT"/>
        </w:rPr>
        <w:t>kad</w:t>
      </w:r>
      <w:r w:rsidR="00975215" w:rsidRPr="00B173E1">
        <w:rPr>
          <w:lang w:val="lt-LT"/>
        </w:rPr>
        <w:t xml:space="preserve"> </w:t>
      </w:r>
      <w:r w:rsidR="00B173E1" w:rsidRPr="00B173E1">
        <w:rPr>
          <w:lang w:val="lt-LT"/>
        </w:rPr>
        <w:t>k</w:t>
      </w:r>
      <w:r w:rsidR="006A24E4" w:rsidRPr="00B173E1">
        <w:rPr>
          <w:lang w:val="lt-LT"/>
        </w:rPr>
        <w:t>asatoriaus parduodamų palydovinės televizijos imtuvų (</w:t>
      </w:r>
      <w:r w:rsidR="00975215">
        <w:rPr>
          <w:lang w:val="lt-LT"/>
        </w:rPr>
        <w:t>imtuvinių derintuvų</w:t>
      </w:r>
      <w:r w:rsidR="006A24E4" w:rsidRPr="00B173E1">
        <w:rPr>
          <w:lang w:val="lt-LT"/>
        </w:rPr>
        <w:t>) prekyb</w:t>
      </w:r>
      <w:r w:rsidR="00975215">
        <w:rPr>
          <w:lang w:val="lt-LT"/>
        </w:rPr>
        <w:t>a</w:t>
      </w:r>
      <w:r w:rsidR="006A24E4" w:rsidRPr="00B173E1">
        <w:rPr>
          <w:lang w:val="lt-LT"/>
        </w:rPr>
        <w:t xml:space="preserve"> būtų neteisėta ar kad imtuvai būtų negalimi naudoti.</w:t>
      </w:r>
      <w:r w:rsidR="00B173E1" w:rsidRPr="00B173E1">
        <w:rPr>
          <w:lang w:val="lt-LT"/>
        </w:rPr>
        <w:t xml:space="preserve"> Be to, </w:t>
      </w:r>
      <w:r w:rsidR="00452BCA" w:rsidRPr="00B173E1">
        <w:rPr>
          <w:lang w:val="lt-LT"/>
        </w:rPr>
        <w:t>kaltinimuose nurodytą programinę įrangą galima atsisiųsti be jokių apribojimų internetu.</w:t>
      </w:r>
      <w:r w:rsidR="00AE65B1">
        <w:rPr>
          <w:lang w:val="lt-LT"/>
        </w:rPr>
        <w:t xml:space="preserve"> </w:t>
      </w:r>
      <w:r w:rsidR="00780E79" w:rsidRPr="00AE65B1">
        <w:rPr>
          <w:lang w:val="lt-LT"/>
        </w:rPr>
        <w:t>Apeliacinės instancijos teismas vadovavosi eksperto Vytauto Vaitiekūno paaiškinimais.</w:t>
      </w:r>
      <w:r w:rsidR="008E129B" w:rsidRPr="00AE65B1">
        <w:rPr>
          <w:lang w:val="lt-LT"/>
        </w:rPr>
        <w:t xml:space="preserve"> </w:t>
      </w:r>
      <w:r w:rsidR="002D70AD" w:rsidRPr="00D7750A">
        <w:rPr>
          <w:lang w:val="lt-LT"/>
        </w:rPr>
        <w:t>Lietuvos teismo ekspertizės centr</w:t>
      </w:r>
      <w:r w:rsidR="002D70AD">
        <w:rPr>
          <w:lang w:val="lt-LT"/>
        </w:rPr>
        <w:t xml:space="preserve">o </w:t>
      </w:r>
      <w:r w:rsidR="00780E79" w:rsidRPr="00AE65B1">
        <w:rPr>
          <w:lang w:val="lt-LT"/>
        </w:rPr>
        <w:t xml:space="preserve">specialisto išvadą byloje pateikęs ekspertas </w:t>
      </w:r>
      <w:r w:rsidR="00975215" w:rsidRPr="00AE65B1">
        <w:rPr>
          <w:lang w:val="lt-LT"/>
        </w:rPr>
        <w:t>V</w:t>
      </w:r>
      <w:r w:rsidR="00975215">
        <w:rPr>
          <w:lang w:val="lt-LT"/>
        </w:rPr>
        <w:t>.</w:t>
      </w:r>
      <w:r w:rsidR="00975215" w:rsidRPr="00AE65B1">
        <w:rPr>
          <w:lang w:val="lt-LT"/>
        </w:rPr>
        <w:t xml:space="preserve"> </w:t>
      </w:r>
      <w:r w:rsidR="00780E79" w:rsidRPr="00AE65B1">
        <w:rPr>
          <w:lang w:val="lt-LT"/>
        </w:rPr>
        <w:t>Vaitiekūnas pripažino, kad apie „</w:t>
      </w:r>
      <w:r w:rsidR="00975215">
        <w:rPr>
          <w:lang w:val="lt-LT"/>
        </w:rPr>
        <w:t>c</w:t>
      </w:r>
      <w:r w:rsidR="00780E79" w:rsidRPr="00AE65B1">
        <w:rPr>
          <w:lang w:val="lt-LT"/>
        </w:rPr>
        <w:t xml:space="preserve">ard sharing“ reiškinį specialių žinių neturi, todėl išvadai pagrįsti rėmėsi </w:t>
      </w:r>
      <w:r w:rsidR="008E129B" w:rsidRPr="00AE65B1">
        <w:rPr>
          <w:lang w:val="lt-LT"/>
        </w:rPr>
        <w:t>„</w:t>
      </w:r>
      <w:r w:rsidR="00780E79" w:rsidRPr="00AE65B1">
        <w:rPr>
          <w:lang w:val="lt-LT"/>
        </w:rPr>
        <w:t>Google</w:t>
      </w:r>
      <w:r w:rsidR="008E129B" w:rsidRPr="00AE65B1">
        <w:rPr>
          <w:lang w:val="lt-LT"/>
        </w:rPr>
        <w:t>“</w:t>
      </w:r>
      <w:r w:rsidR="00780E79" w:rsidRPr="00AE65B1">
        <w:rPr>
          <w:lang w:val="lt-LT"/>
        </w:rPr>
        <w:t xml:space="preserve"> informacinėje sistemoje pateiktais duomenimis ir analizavo internete esančius duomenis apie „</w:t>
      </w:r>
      <w:r w:rsidR="007B368C">
        <w:rPr>
          <w:lang w:val="lt-LT"/>
        </w:rPr>
        <w:t>c</w:t>
      </w:r>
      <w:r w:rsidR="00780E79" w:rsidRPr="00AE65B1">
        <w:rPr>
          <w:lang w:val="lt-LT"/>
        </w:rPr>
        <w:t>ard sharing</w:t>
      </w:r>
      <w:r w:rsidR="0058186B" w:rsidRPr="00AE65B1">
        <w:rPr>
          <w:lang w:val="lt-LT"/>
        </w:rPr>
        <w:t>“</w:t>
      </w:r>
      <w:r w:rsidR="00780E79" w:rsidRPr="00AE65B1">
        <w:rPr>
          <w:lang w:val="lt-LT"/>
        </w:rPr>
        <w:t xml:space="preserve"> reiškinį.</w:t>
      </w:r>
      <w:r w:rsidR="00AE65B1">
        <w:rPr>
          <w:lang w:val="lt-LT"/>
        </w:rPr>
        <w:t xml:space="preserve"> </w:t>
      </w:r>
      <w:r w:rsidR="008E129B" w:rsidRPr="00AE65B1">
        <w:rPr>
          <w:lang w:val="lt-LT"/>
        </w:rPr>
        <w:t>A</w:t>
      </w:r>
      <w:r w:rsidR="00B173E1" w:rsidRPr="00AE65B1">
        <w:rPr>
          <w:lang w:val="lt-LT"/>
        </w:rPr>
        <w:t xml:space="preserve">peliacinės instancijos teisme duoti paaiškinimai apie galimą techninių apsaugos priemonių neteisėtą pašalinimą yra abstraktūs ir grindžiami byloje esančiu </w:t>
      </w:r>
      <w:r w:rsidR="008E129B" w:rsidRPr="00AE65B1">
        <w:rPr>
          <w:lang w:val="lt-LT"/>
        </w:rPr>
        <w:t>k</w:t>
      </w:r>
      <w:r w:rsidR="00B173E1" w:rsidRPr="00AE65B1">
        <w:rPr>
          <w:lang w:val="lt-LT"/>
        </w:rPr>
        <w:t xml:space="preserve">asatoriaus ir nenustatytų asmenų </w:t>
      </w:r>
      <w:r w:rsidR="008E129B" w:rsidRPr="00AE65B1">
        <w:rPr>
          <w:lang w:val="lt-LT"/>
        </w:rPr>
        <w:t>„</w:t>
      </w:r>
      <w:r w:rsidR="00B173E1" w:rsidRPr="00AE65B1">
        <w:rPr>
          <w:lang w:val="lt-LT"/>
        </w:rPr>
        <w:t>Skype</w:t>
      </w:r>
      <w:r w:rsidR="008E129B" w:rsidRPr="00AE65B1">
        <w:rPr>
          <w:lang w:val="lt-LT"/>
        </w:rPr>
        <w:t>“</w:t>
      </w:r>
      <w:r w:rsidR="00B173E1" w:rsidRPr="00AE65B1">
        <w:rPr>
          <w:lang w:val="lt-LT"/>
        </w:rPr>
        <w:t xml:space="preserve"> </w:t>
      </w:r>
      <w:r w:rsidR="00ED5EA0">
        <w:rPr>
          <w:lang w:val="lt-LT"/>
        </w:rPr>
        <w:t xml:space="preserve">programa </w:t>
      </w:r>
      <w:r w:rsidR="00B173E1" w:rsidRPr="00AE65B1">
        <w:rPr>
          <w:lang w:val="lt-LT"/>
        </w:rPr>
        <w:t>susirašinėjimu</w:t>
      </w:r>
      <w:r w:rsidR="00AE65B1" w:rsidRPr="00AE65B1">
        <w:rPr>
          <w:lang w:val="lt-LT"/>
        </w:rPr>
        <w:t>.</w:t>
      </w:r>
      <w:r w:rsidR="00AE65B1">
        <w:rPr>
          <w:lang w:val="lt-LT"/>
        </w:rPr>
        <w:t xml:space="preserve"> </w:t>
      </w:r>
      <w:r w:rsidR="00B173E1" w:rsidRPr="00AE65B1">
        <w:rPr>
          <w:lang w:val="lt-LT"/>
        </w:rPr>
        <w:t>UAB</w:t>
      </w:r>
      <w:r w:rsidR="007B368C">
        <w:rPr>
          <w:lang w:val="lt-LT"/>
        </w:rPr>
        <w:t> </w:t>
      </w:r>
      <w:r w:rsidR="00B173E1" w:rsidRPr="00AE65B1">
        <w:rPr>
          <w:lang w:val="lt-LT"/>
        </w:rPr>
        <w:t>„</w:t>
      </w:r>
      <w:r w:rsidR="0013321A">
        <w:rPr>
          <w:lang w:val="lt-LT"/>
        </w:rPr>
        <w:t>T</w:t>
      </w:r>
      <w:r w:rsidR="00B173E1" w:rsidRPr="00AE65B1">
        <w:rPr>
          <w:lang w:val="lt-LT"/>
        </w:rPr>
        <w:t>“ technikos direktoriaus Daliaus Kazlausko 2016</w:t>
      </w:r>
      <w:r w:rsidR="007B368C">
        <w:rPr>
          <w:lang w:val="lt-LT"/>
        </w:rPr>
        <w:t> </w:t>
      </w:r>
      <w:r w:rsidR="00B173E1" w:rsidRPr="00AE65B1">
        <w:rPr>
          <w:lang w:val="lt-LT"/>
        </w:rPr>
        <w:t>m. liepos 18 d. išvada</w:t>
      </w:r>
      <w:r w:rsidR="00AE65B1">
        <w:rPr>
          <w:lang w:val="lt-LT"/>
        </w:rPr>
        <w:t xml:space="preserve"> </w:t>
      </w:r>
      <w:r w:rsidR="00B173E1" w:rsidRPr="00AE65B1">
        <w:rPr>
          <w:lang w:val="lt-LT"/>
        </w:rPr>
        <w:t>neatitiko BPK 90</w:t>
      </w:r>
      <w:r w:rsidR="00975215">
        <w:rPr>
          <w:lang w:val="lt-LT"/>
        </w:rPr>
        <w:t> </w:t>
      </w:r>
      <w:r w:rsidR="00B173E1" w:rsidRPr="00AE65B1">
        <w:rPr>
          <w:lang w:val="lt-LT"/>
        </w:rPr>
        <w:t>str</w:t>
      </w:r>
      <w:r w:rsidR="00AE65B1">
        <w:rPr>
          <w:lang w:val="lt-LT"/>
        </w:rPr>
        <w:t>aipsnio</w:t>
      </w:r>
      <w:r w:rsidR="00B173E1" w:rsidRPr="00AE65B1">
        <w:rPr>
          <w:lang w:val="lt-LT"/>
        </w:rPr>
        <w:t xml:space="preserve"> reikalavimų</w:t>
      </w:r>
      <w:r w:rsidR="00221050">
        <w:rPr>
          <w:lang w:val="lt-LT"/>
        </w:rPr>
        <w:t>.</w:t>
      </w:r>
    </w:p>
    <w:p w14:paraId="45601A47" w14:textId="1A62FCE2" w:rsidR="00213E64" w:rsidRPr="00956163" w:rsidRDefault="00213E64" w:rsidP="00956163">
      <w:pPr>
        <w:pStyle w:val="ListParagraph"/>
        <w:numPr>
          <w:ilvl w:val="1"/>
          <w:numId w:val="13"/>
        </w:numPr>
        <w:spacing w:after="120"/>
        <w:ind w:left="788" w:hanging="431"/>
        <w:contextualSpacing w:val="0"/>
        <w:jc w:val="both"/>
        <w:rPr>
          <w:lang w:val="lt-LT"/>
        </w:rPr>
      </w:pPr>
      <w:r w:rsidRPr="00213E64">
        <w:rPr>
          <w:lang w:val="lt-LT"/>
        </w:rPr>
        <w:t>Byloje liko nenustatyti autorių teisių ir gretutinių teisių subjektai, kurių teisės galimai buvo pažeistos pagal BK 194 str</w:t>
      </w:r>
      <w:r>
        <w:rPr>
          <w:lang w:val="lt-LT"/>
        </w:rPr>
        <w:t>aipsnio</w:t>
      </w:r>
      <w:r w:rsidRPr="00213E64">
        <w:rPr>
          <w:lang w:val="lt-LT"/>
        </w:rPr>
        <w:t xml:space="preserve"> 1 d</w:t>
      </w:r>
      <w:r>
        <w:rPr>
          <w:lang w:val="lt-LT"/>
        </w:rPr>
        <w:t>alį.</w:t>
      </w:r>
      <w:r w:rsidR="00A31D24" w:rsidRPr="00A31D24">
        <w:rPr>
          <w:lang w:val="lt-LT"/>
        </w:rPr>
        <w:t xml:space="preserve"> </w:t>
      </w:r>
      <w:r w:rsidR="00A31D24">
        <w:rPr>
          <w:lang w:val="lt-LT"/>
        </w:rPr>
        <w:t>S</w:t>
      </w:r>
      <w:r w:rsidR="00A31D24" w:rsidRPr="00A31D24">
        <w:rPr>
          <w:lang w:val="lt-LT"/>
        </w:rPr>
        <w:t xml:space="preserve">ubjektu, kurio teisės pažeistos, pripažinti transliuojamų kūrinių autoriai ir kolektyvinio administravimo asociacijos. Skundžiamu </w:t>
      </w:r>
      <w:r w:rsidR="00A31D24" w:rsidRPr="00A31D24">
        <w:rPr>
          <w:lang w:val="lt-LT"/>
        </w:rPr>
        <w:lastRenderedPageBreak/>
        <w:t xml:space="preserve">nuosprendžiu nepagrįstai išplėstas </w:t>
      </w:r>
      <w:r w:rsidR="00975215">
        <w:rPr>
          <w:lang w:val="lt-LT"/>
        </w:rPr>
        <w:t xml:space="preserve">ratas </w:t>
      </w:r>
      <w:r w:rsidR="00A31D24" w:rsidRPr="00A31D24">
        <w:rPr>
          <w:lang w:val="lt-LT"/>
        </w:rPr>
        <w:t>subjektų, kurie gali būti laikomi asmenimis, kurių autorių teisės ir</w:t>
      </w:r>
      <w:r w:rsidR="00975215">
        <w:rPr>
          <w:lang w:val="lt-LT"/>
        </w:rPr>
        <w:t xml:space="preserve"> (</w:t>
      </w:r>
      <w:r w:rsidR="00A31D24" w:rsidRPr="00A31D24">
        <w:rPr>
          <w:lang w:val="lt-LT"/>
        </w:rPr>
        <w:t>ar</w:t>
      </w:r>
      <w:r w:rsidR="00975215">
        <w:rPr>
          <w:lang w:val="lt-LT"/>
        </w:rPr>
        <w:t>)</w:t>
      </w:r>
      <w:r w:rsidR="00A31D24" w:rsidRPr="00A31D24">
        <w:rPr>
          <w:lang w:val="lt-LT"/>
        </w:rPr>
        <w:t xml:space="preserve"> gretutinės teisės buvo pažeistos</w:t>
      </w:r>
      <w:r w:rsidR="00A31D24">
        <w:rPr>
          <w:lang w:val="lt-LT"/>
        </w:rPr>
        <w:t>.</w:t>
      </w:r>
      <w:r w:rsidR="00A31D24" w:rsidRPr="00A31D24">
        <w:rPr>
          <w:lang w:val="lt-LT"/>
        </w:rPr>
        <w:t xml:space="preserve"> Pagal BK 194 str</w:t>
      </w:r>
      <w:r w:rsidR="00A31D24">
        <w:rPr>
          <w:lang w:val="lt-LT"/>
        </w:rPr>
        <w:t>aipsnio</w:t>
      </w:r>
      <w:r w:rsidR="00A31D24" w:rsidRPr="00A31D24">
        <w:rPr>
          <w:lang w:val="lt-LT"/>
        </w:rPr>
        <w:t xml:space="preserve"> 1 d</w:t>
      </w:r>
      <w:r w:rsidR="00A31D24">
        <w:rPr>
          <w:lang w:val="lt-LT"/>
        </w:rPr>
        <w:t>alį</w:t>
      </w:r>
      <w:r w:rsidR="00A31D24" w:rsidRPr="00A31D24">
        <w:rPr>
          <w:lang w:val="lt-LT"/>
        </w:rPr>
        <w:t xml:space="preserve"> objektu būtų galima pripažinti asmenis, kuriems buvo pašalintos bet kokios techninės apsaugos priemonės, kurias autorių teisių ar gretutinių teisių subjektai naudoja savo teisėms įgyvendinti ar apsaugoti. Tai reiškia, </w:t>
      </w:r>
      <w:r w:rsidR="00975215">
        <w:rPr>
          <w:lang w:val="lt-LT"/>
        </w:rPr>
        <w:t>kad</w:t>
      </w:r>
      <w:r w:rsidR="00975215" w:rsidRPr="00A31D24">
        <w:rPr>
          <w:lang w:val="lt-LT"/>
        </w:rPr>
        <w:t xml:space="preserve"> </w:t>
      </w:r>
      <w:r w:rsidR="00A31D24" w:rsidRPr="00A31D24">
        <w:rPr>
          <w:lang w:val="lt-LT"/>
        </w:rPr>
        <w:t>byloje turėjo būti nustatytas konkretus subjektas, kurio techninės apsaugos priemonės buvo pašalintos</w:t>
      </w:r>
      <w:r w:rsidR="00A31D24">
        <w:rPr>
          <w:lang w:val="lt-LT"/>
        </w:rPr>
        <w:t>.</w:t>
      </w:r>
      <w:r w:rsidR="00956163">
        <w:rPr>
          <w:lang w:val="lt-LT"/>
        </w:rPr>
        <w:t xml:space="preserve"> </w:t>
      </w:r>
      <w:r w:rsidR="00956163" w:rsidRPr="00956163">
        <w:rPr>
          <w:lang w:val="lt-LT"/>
        </w:rPr>
        <w:t xml:space="preserve">Byloje nenustatyta, </w:t>
      </w:r>
      <w:r w:rsidR="00975215">
        <w:rPr>
          <w:lang w:val="lt-LT"/>
        </w:rPr>
        <w:t>kad</w:t>
      </w:r>
      <w:r w:rsidR="00975215" w:rsidRPr="00956163">
        <w:rPr>
          <w:lang w:val="lt-LT"/>
        </w:rPr>
        <w:t xml:space="preserve"> </w:t>
      </w:r>
      <w:r w:rsidR="00956163" w:rsidRPr="00956163">
        <w:rPr>
          <w:lang w:val="lt-LT"/>
        </w:rPr>
        <w:t>b</w:t>
      </w:r>
      <w:r w:rsidR="00975215">
        <w:rPr>
          <w:lang w:val="lt-LT"/>
        </w:rPr>
        <w:t>ū</w:t>
      </w:r>
      <w:r w:rsidR="00956163" w:rsidRPr="00956163">
        <w:rPr>
          <w:lang w:val="lt-LT"/>
        </w:rPr>
        <w:t xml:space="preserve">tų </w:t>
      </w:r>
      <w:r w:rsidR="00975215" w:rsidRPr="00956163">
        <w:rPr>
          <w:lang w:val="lt-LT"/>
        </w:rPr>
        <w:t>buv</w:t>
      </w:r>
      <w:r w:rsidR="00975215">
        <w:rPr>
          <w:lang w:val="lt-LT"/>
        </w:rPr>
        <w:t>usios</w:t>
      </w:r>
      <w:r w:rsidR="00975215" w:rsidRPr="00956163">
        <w:rPr>
          <w:lang w:val="lt-LT"/>
        </w:rPr>
        <w:t xml:space="preserve"> </w:t>
      </w:r>
      <w:r w:rsidR="00956163" w:rsidRPr="00956163">
        <w:rPr>
          <w:lang w:val="lt-LT"/>
        </w:rPr>
        <w:t xml:space="preserve">pažeistos transliuojamų kūrinių autorių ir kolektyvinio administravimo asociacijų techninės apsaugos priemonės. Šiuo atveju pagal veikos inkriminuojamus požymius </w:t>
      </w:r>
      <w:r w:rsidR="00975215" w:rsidRPr="00956163">
        <w:rPr>
          <w:lang w:val="lt-LT"/>
        </w:rPr>
        <w:t>toki</w:t>
      </w:r>
      <w:r w:rsidR="00975215">
        <w:rPr>
          <w:lang w:val="lt-LT"/>
        </w:rPr>
        <w:t>e</w:t>
      </w:r>
      <w:r w:rsidR="00975215" w:rsidRPr="00956163">
        <w:rPr>
          <w:lang w:val="lt-LT"/>
        </w:rPr>
        <w:t xml:space="preserve"> </w:t>
      </w:r>
      <w:r w:rsidR="00956163" w:rsidRPr="00956163">
        <w:rPr>
          <w:lang w:val="lt-LT"/>
        </w:rPr>
        <w:t>subjektai galėtų būti transliuotojų ir retransliuotųjų organizacijos (mokamos palydovinės televizijos</w:t>
      </w:r>
      <w:r w:rsidR="00956163">
        <w:rPr>
          <w:lang w:val="lt-LT"/>
        </w:rPr>
        <w:t xml:space="preserve"> </w:t>
      </w:r>
      <w:r w:rsidR="00956163" w:rsidRPr="00956163">
        <w:rPr>
          <w:lang w:val="lt-LT"/>
        </w:rPr>
        <w:t>programų transliuotojai ir retransliuot</w:t>
      </w:r>
      <w:r w:rsidR="00E31572">
        <w:rPr>
          <w:lang w:val="lt-LT"/>
        </w:rPr>
        <w:t>o</w:t>
      </w:r>
      <w:r w:rsidR="00956163" w:rsidRPr="00956163">
        <w:rPr>
          <w:lang w:val="lt-LT"/>
        </w:rPr>
        <w:t>jai)</w:t>
      </w:r>
      <w:r w:rsidR="00956163">
        <w:rPr>
          <w:lang w:val="lt-LT"/>
        </w:rPr>
        <w:t>.</w:t>
      </w:r>
      <w:r w:rsidR="00B43067" w:rsidRPr="00B43067">
        <w:rPr>
          <w:lang w:val="lt-LT"/>
        </w:rPr>
        <w:t xml:space="preserve"> Taigi, išplėtus veikos pagal BK 194 str</w:t>
      </w:r>
      <w:r w:rsidR="00B43067">
        <w:rPr>
          <w:lang w:val="lt-LT"/>
        </w:rPr>
        <w:t>aipsnio</w:t>
      </w:r>
      <w:r w:rsidR="00B43067" w:rsidRPr="00B43067">
        <w:rPr>
          <w:lang w:val="lt-LT"/>
        </w:rPr>
        <w:t xml:space="preserve"> 1</w:t>
      </w:r>
      <w:r w:rsidR="00314126">
        <w:rPr>
          <w:lang w:val="lt-LT"/>
        </w:rPr>
        <w:t> </w:t>
      </w:r>
      <w:r w:rsidR="00B43067" w:rsidRPr="00B43067">
        <w:rPr>
          <w:lang w:val="lt-LT"/>
        </w:rPr>
        <w:t>d</w:t>
      </w:r>
      <w:r w:rsidR="00B43067">
        <w:rPr>
          <w:lang w:val="lt-LT"/>
        </w:rPr>
        <w:t>alį</w:t>
      </w:r>
      <w:r w:rsidR="00B43067" w:rsidRPr="00B43067">
        <w:rPr>
          <w:lang w:val="lt-LT"/>
        </w:rPr>
        <w:t xml:space="preserve"> požymio </w:t>
      </w:r>
      <w:r w:rsidR="00B43067">
        <w:rPr>
          <w:lang w:val="lt-LT"/>
        </w:rPr>
        <w:t>–</w:t>
      </w:r>
      <w:r w:rsidR="00B43067" w:rsidRPr="00B43067">
        <w:rPr>
          <w:lang w:val="lt-LT"/>
        </w:rPr>
        <w:t xml:space="preserve"> objekto apimtį, šio požymio nesusiejus su veikos dalyku, dėl to padarytos nepagrįstos išvados dėl subjektų, kurių teisės galimai buvo pažeistos pagal BK 194 str</w:t>
      </w:r>
      <w:r w:rsidR="00B43067">
        <w:rPr>
          <w:lang w:val="lt-LT"/>
        </w:rPr>
        <w:t>aipsnio</w:t>
      </w:r>
      <w:r w:rsidR="00B43067" w:rsidRPr="00B43067">
        <w:rPr>
          <w:lang w:val="lt-LT"/>
        </w:rPr>
        <w:t xml:space="preserve"> 1 d</w:t>
      </w:r>
      <w:r w:rsidR="00B43067">
        <w:rPr>
          <w:lang w:val="lt-LT"/>
        </w:rPr>
        <w:t>alį.</w:t>
      </w:r>
    </w:p>
    <w:p w14:paraId="14D0E607" w14:textId="702EE662" w:rsidR="00534135" w:rsidRPr="00103451" w:rsidRDefault="00F3395A" w:rsidP="00103451">
      <w:pPr>
        <w:pStyle w:val="ListParagraph"/>
        <w:numPr>
          <w:ilvl w:val="1"/>
          <w:numId w:val="13"/>
        </w:numPr>
        <w:spacing w:after="120"/>
        <w:ind w:left="788" w:hanging="431"/>
        <w:contextualSpacing w:val="0"/>
        <w:jc w:val="both"/>
        <w:rPr>
          <w:lang w:val="lt-LT"/>
        </w:rPr>
      </w:pPr>
      <w:r w:rsidRPr="00F3395A">
        <w:rPr>
          <w:lang w:val="lt-LT"/>
        </w:rPr>
        <w:t xml:space="preserve">Kasatorius nesutinka su </w:t>
      </w:r>
      <w:r>
        <w:rPr>
          <w:lang w:val="lt-LT"/>
        </w:rPr>
        <w:t>s</w:t>
      </w:r>
      <w:r w:rsidRPr="00F3395A">
        <w:rPr>
          <w:lang w:val="lt-LT"/>
        </w:rPr>
        <w:t>kundžiamo nuosprendžio argumentais dėl baudžiamosios ir administracinės atsakomybės atribojimo ir taikymo</w:t>
      </w:r>
      <w:r>
        <w:rPr>
          <w:lang w:val="lt-LT"/>
        </w:rPr>
        <w:t xml:space="preserve">. Lietuvos Respublikos administracinių teisės pažeidimų kodekso (toliau – </w:t>
      </w:r>
      <w:r w:rsidRPr="00F3395A">
        <w:rPr>
          <w:lang w:val="lt-LT"/>
        </w:rPr>
        <w:t>ATPK</w:t>
      </w:r>
      <w:r>
        <w:rPr>
          <w:lang w:val="lt-LT"/>
        </w:rPr>
        <w:t>)</w:t>
      </w:r>
      <w:r w:rsidRPr="00F3395A">
        <w:rPr>
          <w:lang w:val="lt-LT"/>
        </w:rPr>
        <w:t xml:space="preserve"> 153</w:t>
      </w:r>
      <w:r w:rsidRPr="00F3395A">
        <w:rPr>
          <w:vertAlign w:val="superscript"/>
          <w:lang w:val="lt-LT"/>
        </w:rPr>
        <w:t>10</w:t>
      </w:r>
      <w:r w:rsidRPr="00F3395A">
        <w:rPr>
          <w:lang w:val="lt-LT"/>
        </w:rPr>
        <w:t xml:space="preserve"> str</w:t>
      </w:r>
      <w:r>
        <w:rPr>
          <w:lang w:val="lt-LT"/>
        </w:rPr>
        <w:t>aipsnio</w:t>
      </w:r>
      <w:r w:rsidRPr="00F3395A">
        <w:rPr>
          <w:lang w:val="lt-LT"/>
        </w:rPr>
        <w:t xml:space="preserve"> 1 d</w:t>
      </w:r>
      <w:r>
        <w:rPr>
          <w:lang w:val="lt-LT"/>
        </w:rPr>
        <w:t>alies</w:t>
      </w:r>
      <w:r w:rsidRPr="00F3395A">
        <w:rPr>
          <w:lang w:val="lt-LT"/>
        </w:rPr>
        <w:t xml:space="preserve"> dispozicija iš esmės sutampa su BK 194 str</w:t>
      </w:r>
      <w:r>
        <w:rPr>
          <w:lang w:val="lt-LT"/>
        </w:rPr>
        <w:t>aipsnio</w:t>
      </w:r>
      <w:r w:rsidRPr="00F3395A">
        <w:rPr>
          <w:lang w:val="lt-LT"/>
        </w:rPr>
        <w:t xml:space="preserve"> 1 d</w:t>
      </w:r>
      <w:r>
        <w:rPr>
          <w:lang w:val="lt-LT"/>
        </w:rPr>
        <w:t>alies</w:t>
      </w:r>
      <w:r w:rsidRPr="00F3395A">
        <w:rPr>
          <w:lang w:val="lt-LT"/>
        </w:rPr>
        <w:t xml:space="preserve"> požymiais ir įstatymo ginama vertybe. Tiek ATPK</w:t>
      </w:r>
      <w:r>
        <w:rPr>
          <w:lang w:val="lt-LT"/>
        </w:rPr>
        <w:t> </w:t>
      </w:r>
      <w:r w:rsidRPr="00F3395A">
        <w:rPr>
          <w:lang w:val="lt-LT"/>
        </w:rPr>
        <w:t>153</w:t>
      </w:r>
      <w:r w:rsidRPr="00F3395A">
        <w:rPr>
          <w:vertAlign w:val="superscript"/>
          <w:lang w:val="lt-LT"/>
        </w:rPr>
        <w:t>10</w:t>
      </w:r>
      <w:r w:rsidRPr="00F3395A">
        <w:rPr>
          <w:lang w:val="lt-LT"/>
        </w:rPr>
        <w:t xml:space="preserve"> str</w:t>
      </w:r>
      <w:r>
        <w:rPr>
          <w:lang w:val="lt-LT"/>
        </w:rPr>
        <w:t>aipsnio</w:t>
      </w:r>
      <w:r w:rsidRPr="00F3395A">
        <w:rPr>
          <w:lang w:val="lt-LT"/>
        </w:rPr>
        <w:t xml:space="preserve"> 1 d</w:t>
      </w:r>
      <w:r>
        <w:rPr>
          <w:lang w:val="lt-LT"/>
        </w:rPr>
        <w:t>alyje</w:t>
      </w:r>
      <w:r w:rsidRPr="00F3395A">
        <w:rPr>
          <w:lang w:val="lt-LT"/>
        </w:rPr>
        <w:t>, tiek BK 194 str</w:t>
      </w:r>
      <w:r>
        <w:rPr>
          <w:lang w:val="lt-LT"/>
        </w:rPr>
        <w:t>aipsnio</w:t>
      </w:r>
      <w:r w:rsidRPr="00F3395A">
        <w:rPr>
          <w:lang w:val="lt-LT"/>
        </w:rPr>
        <w:t xml:space="preserve"> 1 d</w:t>
      </w:r>
      <w:r>
        <w:rPr>
          <w:lang w:val="lt-LT"/>
        </w:rPr>
        <w:t>alyje</w:t>
      </w:r>
      <w:r w:rsidRPr="00F3395A">
        <w:rPr>
          <w:lang w:val="lt-LT"/>
        </w:rPr>
        <w:t xml:space="preserve"> inkriminuojamas veikos sudėties požymis </w:t>
      </w:r>
      <w:r>
        <w:rPr>
          <w:lang w:val="lt-LT"/>
        </w:rPr>
        <w:t>–</w:t>
      </w:r>
      <w:r w:rsidRPr="00F3395A">
        <w:rPr>
          <w:lang w:val="lt-LT"/>
        </w:rPr>
        <w:t xml:space="preserve"> komercijos tikslas</w:t>
      </w:r>
      <w:r>
        <w:rPr>
          <w:lang w:val="lt-LT"/>
        </w:rPr>
        <w:t xml:space="preserve">. </w:t>
      </w:r>
      <w:r w:rsidRPr="00F3395A">
        <w:rPr>
          <w:lang w:val="lt-LT"/>
        </w:rPr>
        <w:t xml:space="preserve">Byloje nėra duomenų, kad A. </w:t>
      </w:r>
      <w:r w:rsidR="0013321A">
        <w:rPr>
          <w:lang w:val="lt-LT"/>
        </w:rPr>
        <w:t>Š.</w:t>
      </w:r>
      <w:r w:rsidRPr="00F3395A">
        <w:rPr>
          <w:lang w:val="lt-LT"/>
        </w:rPr>
        <w:t xml:space="preserve"> būtų gaminęs, platinęs, importavęs (eksportavęs) ar laikęs prietaisus ar kompiuterinę įrangą, kurie suteikia galimybę pašalinti technines apsaugos priemones. Taigi</w:t>
      </w:r>
      <w:r w:rsidR="00A02A3B">
        <w:rPr>
          <w:lang w:val="lt-LT"/>
        </w:rPr>
        <w:t xml:space="preserve"> </w:t>
      </w:r>
      <w:r w:rsidRPr="00F3395A">
        <w:rPr>
          <w:lang w:val="lt-LT"/>
        </w:rPr>
        <w:t xml:space="preserve">pagal faktines aplinkybes vertinant </w:t>
      </w:r>
      <w:r w:rsidR="00A02A3B">
        <w:rPr>
          <w:lang w:val="lt-LT"/>
        </w:rPr>
        <w:t>k</w:t>
      </w:r>
      <w:r w:rsidRPr="00F3395A">
        <w:rPr>
          <w:lang w:val="lt-LT"/>
        </w:rPr>
        <w:t xml:space="preserve">asatoriaus veiksmus dėl galimos mokamos palydovinės televizijos suteikimo matyti, </w:t>
      </w:r>
      <w:r w:rsidR="00A02A3B">
        <w:rPr>
          <w:lang w:val="lt-LT"/>
        </w:rPr>
        <w:t xml:space="preserve">jog </w:t>
      </w:r>
      <w:r w:rsidR="00DE68B6">
        <w:rPr>
          <w:lang w:val="lt-LT"/>
        </w:rPr>
        <w:t xml:space="preserve">veika </w:t>
      </w:r>
      <w:r w:rsidRPr="00F3395A">
        <w:rPr>
          <w:lang w:val="lt-LT"/>
        </w:rPr>
        <w:t>turi būti vertinama pagal administracinės teisės normas</w:t>
      </w:r>
      <w:r w:rsidR="00D62452">
        <w:rPr>
          <w:lang w:val="lt-LT"/>
        </w:rPr>
        <w:t>.</w:t>
      </w:r>
    </w:p>
    <w:p w14:paraId="3C7581A5" w14:textId="3A3D79E5" w:rsidR="00C12E9E" w:rsidRDefault="00C12E9E" w:rsidP="006C2AA6">
      <w:pPr>
        <w:pStyle w:val="BodyText"/>
        <w:spacing w:after="120"/>
        <w:ind w:left="360"/>
        <w:jc w:val="center"/>
        <w:rPr>
          <w:lang w:bidi="lt-LT"/>
        </w:rPr>
      </w:pPr>
    </w:p>
    <w:p w14:paraId="02FB7E32" w14:textId="77777777" w:rsidR="00C12E9E" w:rsidRDefault="006C725B" w:rsidP="00AA4595">
      <w:pPr>
        <w:pStyle w:val="BodyText"/>
        <w:spacing w:after="120"/>
        <w:jc w:val="center"/>
        <w:rPr>
          <w:lang w:bidi="lt-LT"/>
        </w:rPr>
      </w:pPr>
      <w:r>
        <w:rPr>
          <w:lang w:bidi="lt-LT"/>
        </w:rPr>
        <w:t>I</w:t>
      </w:r>
      <w:r w:rsidR="006C2AA6">
        <w:rPr>
          <w:lang w:bidi="lt-LT"/>
        </w:rPr>
        <w:t>V</w:t>
      </w:r>
      <w:r>
        <w:rPr>
          <w:lang w:bidi="lt-LT"/>
        </w:rPr>
        <w:t xml:space="preserve">. </w:t>
      </w:r>
      <w:r w:rsidR="00C12E9E">
        <w:rPr>
          <w:lang w:bidi="lt-LT"/>
        </w:rPr>
        <w:t xml:space="preserve">Kasacinės instancijos teismo </w:t>
      </w:r>
      <w:r w:rsidR="009C79C7">
        <w:rPr>
          <w:lang w:bidi="lt-LT"/>
        </w:rPr>
        <w:t xml:space="preserve">argumentai ir </w:t>
      </w:r>
      <w:r w:rsidR="00C12E9E">
        <w:rPr>
          <w:lang w:bidi="lt-LT"/>
        </w:rPr>
        <w:t>išvados</w:t>
      </w:r>
    </w:p>
    <w:p w14:paraId="0525032F" w14:textId="5F45836A" w:rsidR="006C2AA6" w:rsidRPr="006C2AA6" w:rsidRDefault="006C2AA6" w:rsidP="006C2AA6">
      <w:pPr>
        <w:pStyle w:val="BodyText"/>
        <w:spacing w:after="120"/>
        <w:ind w:left="357"/>
        <w:jc w:val="center"/>
        <w:rPr>
          <w:lang w:bidi="lt-LT"/>
        </w:rPr>
      </w:pPr>
    </w:p>
    <w:p w14:paraId="77F7CC55" w14:textId="549A92E1" w:rsidR="006C2AA6" w:rsidRPr="008E129B" w:rsidRDefault="00103451" w:rsidP="008E129B">
      <w:pPr>
        <w:pStyle w:val="ListParagraph"/>
        <w:numPr>
          <w:ilvl w:val="0"/>
          <w:numId w:val="13"/>
        </w:numPr>
        <w:tabs>
          <w:tab w:val="left" w:pos="780"/>
        </w:tabs>
        <w:spacing w:after="120"/>
        <w:ind w:left="357" w:hanging="357"/>
        <w:contextualSpacing w:val="0"/>
        <w:jc w:val="both"/>
        <w:rPr>
          <w:lang w:val="lt-LT"/>
        </w:rPr>
      </w:pPr>
      <w:r w:rsidRPr="00103451">
        <w:rPr>
          <w:bCs/>
          <w:lang w:val="lt-LT"/>
        </w:rPr>
        <w:t xml:space="preserve">Nuteistojo </w:t>
      </w:r>
      <w:r>
        <w:rPr>
          <w:bCs/>
          <w:lang w:val="lt-LT"/>
        </w:rPr>
        <w:t>A.</w:t>
      </w:r>
      <w:r w:rsidRPr="00103451">
        <w:rPr>
          <w:bCs/>
          <w:lang w:val="lt-LT"/>
        </w:rPr>
        <w:t xml:space="preserve"> </w:t>
      </w:r>
      <w:r w:rsidR="0013321A">
        <w:rPr>
          <w:bCs/>
          <w:lang w:val="lt-LT"/>
        </w:rPr>
        <w:t>Š.</w:t>
      </w:r>
      <w:r w:rsidRPr="00103451">
        <w:rPr>
          <w:bCs/>
          <w:lang w:val="lt-LT"/>
        </w:rPr>
        <w:t xml:space="preserve"> ir jo gynėjo advokato </w:t>
      </w:r>
      <w:r>
        <w:rPr>
          <w:bCs/>
          <w:lang w:val="lt-LT"/>
        </w:rPr>
        <w:t>L.</w:t>
      </w:r>
      <w:r w:rsidRPr="00103451">
        <w:rPr>
          <w:bCs/>
          <w:lang w:val="lt-LT"/>
        </w:rPr>
        <w:t xml:space="preserve"> Judicko</w:t>
      </w:r>
      <w:r w:rsidRPr="00190590">
        <w:rPr>
          <w:lang w:val="lt-LT"/>
        </w:rPr>
        <w:t xml:space="preserve"> </w:t>
      </w:r>
      <w:r w:rsidR="006C2AA6" w:rsidRPr="008E129B">
        <w:rPr>
          <w:lang w:val="lt-LT"/>
        </w:rPr>
        <w:t xml:space="preserve">kasacinis skundas </w:t>
      </w:r>
      <w:r w:rsidR="006A00F3">
        <w:rPr>
          <w:lang w:val="lt-LT"/>
        </w:rPr>
        <w:t>atmestinas</w:t>
      </w:r>
      <w:r w:rsidR="006C2AA6" w:rsidRPr="008E129B">
        <w:rPr>
          <w:lang w:val="lt-LT"/>
        </w:rPr>
        <w:t>.</w:t>
      </w:r>
    </w:p>
    <w:p w14:paraId="7866DACB" w14:textId="24D95013" w:rsidR="007408F3" w:rsidRPr="005341E5" w:rsidRDefault="007408F3" w:rsidP="006C2AA6">
      <w:pPr>
        <w:pStyle w:val="BodyText"/>
        <w:spacing w:after="120"/>
        <w:jc w:val="center"/>
        <w:rPr>
          <w:iCs/>
        </w:rPr>
      </w:pPr>
    </w:p>
    <w:p w14:paraId="1CE48D77" w14:textId="682A5AEF" w:rsidR="006C2AA6" w:rsidRPr="006C2AA6" w:rsidRDefault="006C2AA6" w:rsidP="006C2AA6">
      <w:pPr>
        <w:spacing w:after="120"/>
        <w:jc w:val="both"/>
        <w:rPr>
          <w:i/>
          <w:lang w:val="lt-LT"/>
        </w:rPr>
      </w:pPr>
      <w:r w:rsidRPr="006C2AA6">
        <w:rPr>
          <w:i/>
          <w:iCs/>
          <w:lang w:val="lt-LT"/>
        </w:rPr>
        <w:t xml:space="preserve">Dėl </w:t>
      </w:r>
      <w:r w:rsidR="00020746">
        <w:rPr>
          <w:i/>
          <w:iCs/>
          <w:lang w:val="lt-LT"/>
        </w:rPr>
        <w:t xml:space="preserve">BPK 20 straipsnio ir kitų sprendimo turiniui keliamų BPK reikalavimų </w:t>
      </w:r>
      <w:r w:rsidR="00D915C2">
        <w:rPr>
          <w:i/>
          <w:iCs/>
          <w:lang w:val="lt-LT"/>
        </w:rPr>
        <w:t>taikymo</w:t>
      </w:r>
    </w:p>
    <w:p w14:paraId="0713E17B" w14:textId="1EB87009" w:rsidR="006C2AA6" w:rsidRPr="006C2AA6" w:rsidRDefault="006C2AA6" w:rsidP="006C2AA6">
      <w:pPr>
        <w:spacing w:after="120"/>
        <w:ind w:left="357" w:hanging="357"/>
        <w:jc w:val="center"/>
        <w:rPr>
          <w:iCs/>
          <w:lang w:val="lt-LT"/>
        </w:rPr>
      </w:pPr>
    </w:p>
    <w:p w14:paraId="5AAA541F" w14:textId="3BEF7025" w:rsidR="005054B3" w:rsidRPr="005A0227" w:rsidRDefault="005054B3" w:rsidP="005054B3">
      <w:pPr>
        <w:pStyle w:val="BodyText"/>
        <w:numPr>
          <w:ilvl w:val="0"/>
          <w:numId w:val="13"/>
        </w:numPr>
        <w:spacing w:after="120"/>
        <w:rPr>
          <w:iCs/>
        </w:rPr>
      </w:pPr>
      <w:r w:rsidRPr="005A0227">
        <w:rPr>
          <w:iCs/>
        </w:rPr>
        <w:t>Kasaciniame skunde nurodyta, kad apeliacinės instancijos teismas pažeidė BPK 20 straipsnio 5 dalies</w:t>
      </w:r>
      <w:r w:rsidR="0026140A" w:rsidRPr="005A0227">
        <w:rPr>
          <w:iCs/>
        </w:rPr>
        <w:t xml:space="preserve">, 305 straipsnio 1 dalies 2 </w:t>
      </w:r>
      <w:r w:rsidR="00D915C2" w:rsidRPr="005A0227">
        <w:rPr>
          <w:iCs/>
        </w:rPr>
        <w:t>punkto</w:t>
      </w:r>
      <w:r w:rsidRPr="005A0227">
        <w:rPr>
          <w:iCs/>
        </w:rPr>
        <w:t xml:space="preserve"> ir </w:t>
      </w:r>
      <w:r w:rsidR="0026140A" w:rsidRPr="005A0227">
        <w:rPr>
          <w:iCs/>
        </w:rPr>
        <w:t>331</w:t>
      </w:r>
      <w:r w:rsidRPr="005A0227">
        <w:rPr>
          <w:iCs/>
        </w:rPr>
        <w:t xml:space="preserve"> straipsnio </w:t>
      </w:r>
      <w:r w:rsidR="0026140A" w:rsidRPr="005A0227">
        <w:rPr>
          <w:iCs/>
        </w:rPr>
        <w:t>2</w:t>
      </w:r>
      <w:r w:rsidRPr="005A0227">
        <w:rPr>
          <w:iCs/>
        </w:rPr>
        <w:t xml:space="preserve"> dalies reikalavimus</w:t>
      </w:r>
      <w:r w:rsidR="0026140A" w:rsidRPr="005A0227">
        <w:rPr>
          <w:iCs/>
        </w:rPr>
        <w:t>.</w:t>
      </w:r>
    </w:p>
    <w:p w14:paraId="09979229" w14:textId="77777777" w:rsidR="003D5205" w:rsidRPr="00AC47EA" w:rsidRDefault="003D5205" w:rsidP="003D5205">
      <w:pPr>
        <w:pStyle w:val="BodyText"/>
        <w:numPr>
          <w:ilvl w:val="0"/>
          <w:numId w:val="13"/>
        </w:numPr>
        <w:spacing w:after="120"/>
      </w:pPr>
      <w:r w:rsidRPr="00AC47EA">
        <w:t>Remiantis BPK 20 straipsnio 5 dalimi, teisėjai įrodymus įvertina pagal savo vidinį įsitikinimą, pagrįstą išsamiu ir nešališku visų bylos aplinkybių išnagrinėjimu, vadovaudamiesi įstatymu. Reikalavimas išsamiai nustatyti bylos aplinkybes pažeidžiamas, kai teismo išvados daromos nesiėmus visų įmanomų priemonių visoms bylai teisingai išspręsti reikšmingoms aplinkybėms nustatyti; neįvertinus visų proceso metu surinktų bylai išspręsti reikšmingų duomenų; klaidingai pasisakant dėl atskirų įrodymų turinio ar įrodymų tarpusavio ryšio. Tai reiškia, kad teismas, vykdydamas pareigą išsamiai išsiaiškinti bylos aplinkybes, privalo teismo baigiamąjį aktą surašyti taip, kad iš jo turinio būtų aišku: 1) kad yra nustatytos visos toje byloje įrodinėtinos aplinkybės, o tuo atveju, kai pašalinti tam tikrų abejonių dėl reikšmingų aplinkybių nepavyksta, turi būti konstatuota, kad visos įmanomos įrodinėjimo priemonės yra išnaudotos ir 2) kad išvados dėl byloje nustatytų aplinkybių yra tinkamai argumentuotos, t. y. darytos įvertinus tai aplinkybei nustatyti svarbius, teismo proceso metu tinkamai ištirtus įrodymus. Tais atvejais, kai byloje yra prieštaringų duomenų, teismo baigiamajame akte turi būti nurodyta, kodėl teismas išvadas grindžia vienais įrodymais ir reikšmingais nustatant tiesą byloje nelaiko kitų įrodymų.</w:t>
      </w:r>
      <w:r>
        <w:t xml:space="preserve"> </w:t>
      </w:r>
      <w:r w:rsidRPr="00AC47EA">
        <w:t xml:space="preserve">Reikalavimas vertinant įrodymus vadovautis įstatymu reiškia, kad teismo išvados negali būti grindžiamos duomenimis, kurie dėl neatitikties BPK 20 straipsnio 1–4 dalyse nustatytiems </w:t>
      </w:r>
      <w:r w:rsidRPr="00AC47EA">
        <w:lastRenderedPageBreak/>
        <w:t xml:space="preserve">reikalavimams negalėjo būti pripažinti įrodymais, ar įrodymais nepripažinti duomenys, kurie atitinka </w:t>
      </w:r>
      <w:r>
        <w:t xml:space="preserve">minėtus </w:t>
      </w:r>
      <w:r w:rsidRPr="00AC47EA">
        <w:t xml:space="preserve">reikalavimus. Spręsdamas klausimą dėl duomenų pripažinimo ar nepripažinimo įrodymais, teismas turi patikrinti, ar duomenys susiję su nagrinėjama byla, ar duomenys gauti įstatymų nustatyta tvarka, ar laikytasi reikalavimo duomenis rinkti teisėtais būdais, ar duomenų patikimumas patikrintas BPK nustatytais proceso veiksmais. </w:t>
      </w:r>
    </w:p>
    <w:p w14:paraId="0BF6CE49" w14:textId="2FBC475B" w:rsidR="003D5205" w:rsidRDefault="003D5205" w:rsidP="00DF074C">
      <w:pPr>
        <w:pStyle w:val="BodyText"/>
        <w:numPr>
          <w:ilvl w:val="0"/>
          <w:numId w:val="13"/>
        </w:numPr>
        <w:spacing w:after="120"/>
        <w:rPr>
          <w:iCs/>
        </w:rPr>
      </w:pPr>
      <w:r>
        <w:rPr>
          <w:iCs/>
        </w:rPr>
        <w:t xml:space="preserve">Kasacinės instancijos teismo teisėjų kolegija, patikrinusi </w:t>
      </w:r>
      <w:r w:rsidRPr="00FE64A9">
        <w:rPr>
          <w:bCs/>
        </w:rPr>
        <w:t>skundžiamą nuosprendį teisės taikymo aspektu (BPK 376 straipsnio 1 dalis)</w:t>
      </w:r>
      <w:r>
        <w:rPr>
          <w:bCs/>
        </w:rPr>
        <w:t>,</w:t>
      </w:r>
      <w:r w:rsidRPr="00FE64A9">
        <w:rPr>
          <w:bCs/>
        </w:rPr>
        <w:t xml:space="preserve"> neturi pagrindo pripažinti, kad apeliacinės instancijos teismas, nagrinėdamas apeliacinius skundus, tikrindamas pirmosios instancijos teismo nuosprendžio pagrįstumą ir teisėtumą, esmingai pažeidė pirmiau nurodytas įrodymų vertinimo taisykles.</w:t>
      </w:r>
      <w:r w:rsidR="00471ABC">
        <w:rPr>
          <w:bCs/>
        </w:rPr>
        <w:t xml:space="preserve"> </w:t>
      </w:r>
      <w:r w:rsidR="00471ABC">
        <w:t>Visi duomenys, kuriais teismai grindė savo išvadas, nustatydami faktines bylos aplinkybes, gauti teisėtais būdais, patikrinti BPK nustatytais proceso veiksmais ir išnagrinėti teisiamajame posėdyje (BPK 301 straipsnio 1 dalis).</w:t>
      </w:r>
    </w:p>
    <w:p w14:paraId="20BDD798" w14:textId="27D3210C" w:rsidR="006C2AA6" w:rsidRDefault="004B00BE" w:rsidP="008E129B">
      <w:pPr>
        <w:pStyle w:val="ListParagraph"/>
        <w:numPr>
          <w:ilvl w:val="0"/>
          <w:numId w:val="13"/>
        </w:numPr>
        <w:tabs>
          <w:tab w:val="left" w:pos="780"/>
        </w:tabs>
        <w:spacing w:after="120"/>
        <w:ind w:left="357" w:hanging="357"/>
        <w:contextualSpacing w:val="0"/>
        <w:jc w:val="both"/>
        <w:rPr>
          <w:lang w:val="lt-LT"/>
        </w:rPr>
      </w:pPr>
      <w:r>
        <w:rPr>
          <w:lang w:val="lt-LT"/>
        </w:rPr>
        <w:t xml:space="preserve">Apeliacinės instancijos teismas, nagrinėdamas bylą, siekdamas išsamiai patikrinti pirmosios instancijos teismo nuosprendžio pagrįstumą bei teisėtumą, iš naujo įvertino byloje esančius įrodymus. Kasacinio skundo teiginius, jog išvados apie A. </w:t>
      </w:r>
      <w:r w:rsidR="0013321A">
        <w:rPr>
          <w:lang w:val="lt-LT"/>
        </w:rPr>
        <w:t>Š.</w:t>
      </w:r>
      <w:r>
        <w:rPr>
          <w:lang w:val="lt-LT"/>
        </w:rPr>
        <w:t xml:space="preserve"> kaltę paremtos prielaidomis</w:t>
      </w:r>
      <w:r w:rsidR="008279F5">
        <w:rPr>
          <w:lang w:val="lt-LT"/>
        </w:rPr>
        <w:t>,</w:t>
      </w:r>
      <w:r>
        <w:rPr>
          <w:lang w:val="lt-LT"/>
        </w:rPr>
        <w:t xml:space="preserve"> paneigia apeliacinės instancijos teismo išsamiai išanalizuoti ir įrodymais pripažinti duomenys, kurie pagrįstai pripažinti pakankamais bei patikimais, sudarančiais nuoseklią ir logišką grandinę A. </w:t>
      </w:r>
      <w:r w:rsidR="0013321A">
        <w:rPr>
          <w:lang w:val="lt-LT"/>
        </w:rPr>
        <w:t>Š.</w:t>
      </w:r>
      <w:r>
        <w:rPr>
          <w:lang w:val="lt-LT"/>
        </w:rPr>
        <w:t xml:space="preserve"> kaltei pagal BK 194 straipsnio 1 dalį nustatyti ir pagrįsti.</w:t>
      </w:r>
    </w:p>
    <w:p w14:paraId="66AB48E3" w14:textId="2DC60B1F" w:rsidR="00575CE5" w:rsidRPr="001554B1" w:rsidRDefault="002A27E6" w:rsidP="008E129B">
      <w:pPr>
        <w:pStyle w:val="ListParagraph"/>
        <w:numPr>
          <w:ilvl w:val="0"/>
          <w:numId w:val="13"/>
        </w:numPr>
        <w:tabs>
          <w:tab w:val="left" w:pos="780"/>
        </w:tabs>
        <w:spacing w:after="120"/>
        <w:ind w:left="357" w:hanging="357"/>
        <w:contextualSpacing w:val="0"/>
        <w:jc w:val="both"/>
        <w:rPr>
          <w:lang w:val="lt-LT"/>
        </w:rPr>
      </w:pPr>
      <w:r>
        <w:rPr>
          <w:lang w:val="lt-LT"/>
        </w:rPr>
        <w:t>Iš skundžiamo apeliacinės instancijos teismo nuosprendžio matyti, kad nusikalstamos veikos sudėties, įtvirtintos BK 194 straip</w:t>
      </w:r>
      <w:r w:rsidR="001411FE">
        <w:rPr>
          <w:lang w:val="lt-LT"/>
        </w:rPr>
        <w:t>s</w:t>
      </w:r>
      <w:r>
        <w:rPr>
          <w:lang w:val="lt-LT"/>
        </w:rPr>
        <w:t xml:space="preserve">nio 1 dalyje, objektyviosios pusės požymių realizavimas </w:t>
      </w:r>
      <w:r w:rsidRPr="001554B1">
        <w:rPr>
          <w:lang w:val="lt-LT"/>
        </w:rPr>
        <w:t>A.</w:t>
      </w:r>
      <w:r w:rsidR="0021004F" w:rsidRPr="001554B1">
        <w:rPr>
          <w:lang w:val="lt-LT"/>
        </w:rPr>
        <w:t> </w:t>
      </w:r>
      <w:r w:rsidR="0013321A">
        <w:rPr>
          <w:lang w:val="lt-LT"/>
        </w:rPr>
        <w:t>Š.</w:t>
      </w:r>
      <w:r w:rsidRPr="001554B1">
        <w:rPr>
          <w:lang w:val="lt-LT"/>
        </w:rPr>
        <w:t xml:space="preserve"> veikoje nustatytas išvadas grindžiant </w:t>
      </w:r>
      <w:r w:rsidR="006E3209" w:rsidRPr="001554B1">
        <w:rPr>
          <w:lang w:val="lt-LT"/>
        </w:rPr>
        <w:t xml:space="preserve">tinklalapiuose </w:t>
      </w:r>
      <w:r w:rsidR="008279F5" w:rsidRPr="001554B1">
        <w:rPr>
          <w:lang w:val="lt-LT"/>
        </w:rPr>
        <w:t>pa</w:t>
      </w:r>
      <w:r w:rsidR="008279F5">
        <w:rPr>
          <w:lang w:val="lt-LT"/>
        </w:rPr>
        <w:t>skelbta</w:t>
      </w:r>
      <w:r w:rsidR="008279F5" w:rsidRPr="001554B1">
        <w:rPr>
          <w:lang w:val="lt-LT"/>
        </w:rPr>
        <w:t xml:space="preserve"> </w:t>
      </w:r>
      <w:r w:rsidR="006E3209" w:rsidRPr="001554B1">
        <w:rPr>
          <w:lang w:val="lt-LT"/>
        </w:rPr>
        <w:t>informacija apie siūlom</w:t>
      </w:r>
      <w:r w:rsidR="008279F5">
        <w:rPr>
          <w:lang w:val="lt-LT"/>
        </w:rPr>
        <w:t>ą</w:t>
      </w:r>
      <w:r w:rsidR="006E3209" w:rsidRPr="001554B1">
        <w:rPr>
          <w:lang w:val="lt-LT"/>
        </w:rPr>
        <w:t xml:space="preserve"> įrangą, joje esančiu elektroninio pašto adresu</w:t>
      </w:r>
      <w:r w:rsidR="00644B8A">
        <w:rPr>
          <w:lang w:val="lt-LT"/>
        </w:rPr>
        <w:t>,</w:t>
      </w:r>
      <w:r w:rsidR="006E3209" w:rsidRPr="001554B1">
        <w:rPr>
          <w:lang w:val="lt-LT"/>
        </w:rPr>
        <w:t xml:space="preserve"> susiet</w:t>
      </w:r>
      <w:r w:rsidR="006E3209" w:rsidRPr="00644B8A">
        <w:rPr>
          <w:lang w:val="lt-LT"/>
        </w:rPr>
        <w:t>u</w:t>
      </w:r>
      <w:r w:rsidR="006E3209" w:rsidRPr="001554B1">
        <w:rPr>
          <w:lang w:val="lt-LT"/>
        </w:rPr>
        <w:t xml:space="preserve"> su A. </w:t>
      </w:r>
      <w:r w:rsidR="0013321A">
        <w:rPr>
          <w:lang w:val="lt-LT"/>
        </w:rPr>
        <w:t>Š.</w:t>
      </w:r>
      <w:r w:rsidR="006E3209" w:rsidRPr="001554B1">
        <w:rPr>
          <w:lang w:val="lt-LT"/>
        </w:rPr>
        <w:t>, specialistų V.</w:t>
      </w:r>
      <w:r w:rsidR="008279F5">
        <w:rPr>
          <w:lang w:val="lt-LT"/>
        </w:rPr>
        <w:t> </w:t>
      </w:r>
      <w:r w:rsidR="006E3209" w:rsidRPr="001554B1">
        <w:rPr>
          <w:lang w:val="lt-LT"/>
        </w:rPr>
        <w:t xml:space="preserve">Vaitiekūno </w:t>
      </w:r>
      <w:r w:rsidR="008279F5">
        <w:rPr>
          <w:lang w:val="lt-LT"/>
        </w:rPr>
        <w:t>ir</w:t>
      </w:r>
      <w:r w:rsidR="008279F5" w:rsidRPr="001554B1">
        <w:rPr>
          <w:lang w:val="lt-LT"/>
        </w:rPr>
        <w:t xml:space="preserve"> </w:t>
      </w:r>
      <w:r w:rsidR="006E3209" w:rsidRPr="001554B1">
        <w:rPr>
          <w:lang w:val="lt-LT"/>
        </w:rPr>
        <w:t>D. Kazlausko paaiškinimais,</w:t>
      </w:r>
      <w:r w:rsidR="005A0227" w:rsidRPr="001554B1">
        <w:rPr>
          <w:lang w:val="lt-LT"/>
        </w:rPr>
        <w:t xml:space="preserve"> tyrėjo G. Sirdėdo tarnybini</w:t>
      </w:r>
      <w:r w:rsidR="008279F5">
        <w:rPr>
          <w:lang w:val="lt-LT"/>
        </w:rPr>
        <w:t>u</w:t>
      </w:r>
      <w:r w:rsidR="005A0227" w:rsidRPr="001554B1">
        <w:rPr>
          <w:lang w:val="lt-LT"/>
        </w:rPr>
        <w:t xml:space="preserve"> pranešimu,</w:t>
      </w:r>
      <w:r w:rsidR="006E3209" w:rsidRPr="001554B1">
        <w:rPr>
          <w:lang w:val="lt-LT"/>
        </w:rPr>
        <w:t xml:space="preserve"> duomenimis apie A. </w:t>
      </w:r>
      <w:r w:rsidR="0013321A">
        <w:rPr>
          <w:lang w:val="lt-LT"/>
        </w:rPr>
        <w:t>Š.</w:t>
      </w:r>
      <w:r w:rsidR="006E3209" w:rsidRPr="001554B1">
        <w:rPr>
          <w:lang w:val="lt-LT"/>
        </w:rPr>
        <w:t xml:space="preserve"> susirašinėjimus </w:t>
      </w:r>
      <w:r w:rsidR="00B93C2C" w:rsidRPr="001554B1">
        <w:rPr>
          <w:lang w:val="lt-LT"/>
        </w:rPr>
        <w:t>„Skype“, „Viber“ programomis</w:t>
      </w:r>
      <w:r w:rsidR="001C2B10" w:rsidRPr="001554B1">
        <w:rPr>
          <w:lang w:val="lt-LT"/>
        </w:rPr>
        <w:t xml:space="preserve"> apie mažiausiai </w:t>
      </w:r>
      <w:r w:rsidR="001C2B10" w:rsidRPr="00AD1488">
        <w:rPr>
          <w:lang w:val="lt-LT"/>
        </w:rPr>
        <w:t>keturiolikos televiz</w:t>
      </w:r>
      <w:r w:rsidR="00D856A0" w:rsidRPr="00AD1488">
        <w:rPr>
          <w:lang w:val="lt-LT"/>
        </w:rPr>
        <w:t>i</w:t>
      </w:r>
      <w:r w:rsidR="001C2B10" w:rsidRPr="00AD1488">
        <w:rPr>
          <w:lang w:val="lt-LT"/>
        </w:rPr>
        <w:t xml:space="preserve">jos kanalų paketų pirkimą, pardavimą, </w:t>
      </w:r>
      <w:r w:rsidR="00D856A0" w:rsidRPr="00AD1488">
        <w:rPr>
          <w:lang w:val="lt-LT"/>
        </w:rPr>
        <w:t>dalijimąsi</w:t>
      </w:r>
      <w:r w:rsidR="006E3209" w:rsidRPr="00AD1488">
        <w:rPr>
          <w:lang w:val="lt-LT"/>
        </w:rPr>
        <w:t xml:space="preserve">, </w:t>
      </w:r>
      <w:r w:rsidR="00644B8A" w:rsidRPr="00AD1488">
        <w:rPr>
          <w:lang w:val="lt-LT"/>
        </w:rPr>
        <w:t>programine įranga</w:t>
      </w:r>
      <w:r w:rsidR="006B590D" w:rsidRPr="00AD1488">
        <w:rPr>
          <w:lang w:val="lt-LT"/>
        </w:rPr>
        <w:t xml:space="preserve">, </w:t>
      </w:r>
      <w:r w:rsidR="00644B8A" w:rsidRPr="00AD1488">
        <w:rPr>
          <w:lang w:val="lt-LT"/>
        </w:rPr>
        <w:t xml:space="preserve">rasta </w:t>
      </w:r>
      <w:r w:rsidR="006B590D" w:rsidRPr="00AD1488">
        <w:rPr>
          <w:lang w:val="lt-LT"/>
        </w:rPr>
        <w:t xml:space="preserve">kratos metu nuteistojo kompiuteryje </w:t>
      </w:r>
      <w:r w:rsidR="00D856A0" w:rsidRPr="00AD1488">
        <w:rPr>
          <w:lang w:val="lt-LT"/>
        </w:rPr>
        <w:t>„</w:t>
      </w:r>
      <w:r w:rsidR="006B590D" w:rsidRPr="00AD1488">
        <w:rPr>
          <w:lang w:val="lt-LT"/>
        </w:rPr>
        <w:t>Samsung NP-R40</w:t>
      </w:r>
      <w:r w:rsidR="00D856A0" w:rsidRPr="00AD1488">
        <w:rPr>
          <w:lang w:val="lt-LT"/>
        </w:rPr>
        <w:t>ׅ“</w:t>
      </w:r>
      <w:r w:rsidR="006B590D" w:rsidRPr="00AD1488">
        <w:rPr>
          <w:lang w:val="lt-LT"/>
        </w:rPr>
        <w:t>, planšetėje, nuotraukų kataloguose</w:t>
      </w:r>
      <w:r w:rsidR="006B590D" w:rsidRPr="001554B1">
        <w:rPr>
          <w:lang w:val="lt-LT"/>
        </w:rPr>
        <w:t xml:space="preserve"> rastomis mokamų televizijų kortelių nuotraukomis, informacija</w:t>
      </w:r>
      <w:r w:rsidR="00236655" w:rsidRPr="001554B1">
        <w:rPr>
          <w:lang w:val="lt-LT"/>
        </w:rPr>
        <w:t xml:space="preserve"> apie </w:t>
      </w:r>
      <w:r w:rsidR="00CE347D">
        <w:rPr>
          <w:lang w:val="lt-LT"/>
        </w:rPr>
        <w:t>klientų</w:t>
      </w:r>
      <w:r w:rsidR="00236655" w:rsidRPr="001554B1">
        <w:rPr>
          <w:lang w:val="lt-LT"/>
        </w:rPr>
        <w:t xml:space="preserve"> ir A.</w:t>
      </w:r>
      <w:r w:rsidR="005A0227" w:rsidRPr="001554B1">
        <w:rPr>
          <w:lang w:val="lt-LT"/>
        </w:rPr>
        <w:t> </w:t>
      </w:r>
      <w:r w:rsidR="0013321A">
        <w:rPr>
          <w:lang w:val="lt-LT"/>
        </w:rPr>
        <w:t>Š.</w:t>
      </w:r>
      <w:r w:rsidR="00236655" w:rsidRPr="001554B1">
        <w:rPr>
          <w:lang w:val="lt-LT"/>
        </w:rPr>
        <w:t xml:space="preserve"> maršrutizatorių IP adresų </w:t>
      </w:r>
      <w:r w:rsidR="00644B8A" w:rsidRPr="001554B1">
        <w:rPr>
          <w:lang w:val="lt-LT"/>
        </w:rPr>
        <w:t>sąsaj</w:t>
      </w:r>
      <w:r w:rsidR="00644B8A">
        <w:rPr>
          <w:lang w:val="lt-LT"/>
        </w:rPr>
        <w:t>as</w:t>
      </w:r>
      <w:r w:rsidR="00BF2EE9" w:rsidRPr="001554B1">
        <w:rPr>
          <w:lang w:val="lt-LT"/>
        </w:rPr>
        <w:t xml:space="preserve">. </w:t>
      </w:r>
      <w:r w:rsidR="00644B8A" w:rsidRPr="001554B1">
        <w:rPr>
          <w:lang w:val="lt-LT"/>
        </w:rPr>
        <w:t>Teism</w:t>
      </w:r>
      <w:r w:rsidR="00644B8A">
        <w:rPr>
          <w:lang w:val="lt-LT"/>
        </w:rPr>
        <w:t>as</w:t>
      </w:r>
      <w:r w:rsidR="00644B8A" w:rsidRPr="001554B1">
        <w:rPr>
          <w:lang w:val="lt-LT"/>
        </w:rPr>
        <w:t xml:space="preserve"> atsižvelg</w:t>
      </w:r>
      <w:r w:rsidR="00644B8A">
        <w:rPr>
          <w:lang w:val="lt-LT"/>
        </w:rPr>
        <w:t>ė</w:t>
      </w:r>
      <w:r w:rsidR="00644B8A" w:rsidRPr="001554B1">
        <w:rPr>
          <w:lang w:val="lt-LT"/>
        </w:rPr>
        <w:t xml:space="preserve"> </w:t>
      </w:r>
      <w:r w:rsidR="00C5073A" w:rsidRPr="001554B1">
        <w:rPr>
          <w:lang w:val="lt-LT"/>
        </w:rPr>
        <w:t>į paties A.</w:t>
      </w:r>
      <w:r w:rsidR="0013321A">
        <w:rPr>
          <w:lang w:val="lt-LT"/>
        </w:rPr>
        <w:t> Š.</w:t>
      </w:r>
      <w:r w:rsidR="00C5073A" w:rsidRPr="001554B1">
        <w:rPr>
          <w:lang w:val="lt-LT"/>
        </w:rPr>
        <w:t xml:space="preserve"> ikiteisminio tyrimo metu duotus parodymus, </w:t>
      </w:r>
      <w:r w:rsidR="00D856A0">
        <w:rPr>
          <w:lang w:val="lt-LT"/>
        </w:rPr>
        <w:t>kad</w:t>
      </w:r>
      <w:r w:rsidR="00D856A0" w:rsidRPr="001554B1">
        <w:rPr>
          <w:lang w:val="lt-LT"/>
        </w:rPr>
        <w:t xml:space="preserve"> </w:t>
      </w:r>
      <w:r w:rsidR="00C5073A" w:rsidRPr="001554B1">
        <w:rPr>
          <w:lang w:val="lt-LT"/>
        </w:rPr>
        <w:t xml:space="preserve">pastarasis pripažino, </w:t>
      </w:r>
      <w:r w:rsidR="00D856A0">
        <w:rPr>
          <w:lang w:val="lt-LT"/>
        </w:rPr>
        <w:t>jog</w:t>
      </w:r>
      <w:r w:rsidR="00D856A0" w:rsidRPr="001554B1">
        <w:rPr>
          <w:lang w:val="lt-LT"/>
        </w:rPr>
        <w:t xml:space="preserve"> </w:t>
      </w:r>
      <w:r w:rsidR="00C5073A" w:rsidRPr="001554B1">
        <w:rPr>
          <w:lang w:val="lt-LT"/>
        </w:rPr>
        <w:t xml:space="preserve">internete buvo </w:t>
      </w:r>
      <w:r w:rsidR="00D856A0">
        <w:rPr>
          <w:lang w:val="lt-LT"/>
        </w:rPr>
        <w:t>įdėjęs</w:t>
      </w:r>
      <w:r w:rsidR="00D856A0" w:rsidRPr="001554B1">
        <w:rPr>
          <w:lang w:val="lt-LT"/>
        </w:rPr>
        <w:t xml:space="preserve"> </w:t>
      </w:r>
      <w:r w:rsidR="00B93C2C" w:rsidRPr="001554B1">
        <w:rPr>
          <w:lang w:val="lt-LT"/>
        </w:rPr>
        <w:t>skelbimą dėl televizijos paketų instaliavimo</w:t>
      </w:r>
      <w:r w:rsidR="00236655" w:rsidRPr="001554B1">
        <w:rPr>
          <w:lang w:val="lt-LT"/>
        </w:rPr>
        <w:t xml:space="preserve">, taip pat daugiau nei dvidešimties liudytojų parodymus apie </w:t>
      </w:r>
      <w:r w:rsidR="00D856A0" w:rsidRPr="001554B1">
        <w:rPr>
          <w:lang w:val="lt-LT"/>
        </w:rPr>
        <w:t>naudoj</w:t>
      </w:r>
      <w:r w:rsidR="00D856A0">
        <w:rPr>
          <w:lang w:val="lt-LT"/>
        </w:rPr>
        <w:t>imąsi</w:t>
      </w:r>
      <w:r w:rsidR="00D856A0" w:rsidRPr="001554B1">
        <w:rPr>
          <w:lang w:val="lt-LT"/>
        </w:rPr>
        <w:t xml:space="preserve"> </w:t>
      </w:r>
      <w:r w:rsidR="00236655" w:rsidRPr="001554B1">
        <w:rPr>
          <w:lang w:val="lt-LT"/>
        </w:rPr>
        <w:t>A.</w:t>
      </w:r>
      <w:r w:rsidR="00D856A0">
        <w:rPr>
          <w:lang w:val="lt-LT"/>
        </w:rPr>
        <w:t> </w:t>
      </w:r>
      <w:r w:rsidR="0013321A">
        <w:rPr>
          <w:lang w:val="lt-LT"/>
        </w:rPr>
        <w:t>Š.</w:t>
      </w:r>
      <w:r w:rsidR="00236655" w:rsidRPr="001554B1">
        <w:rPr>
          <w:lang w:val="lt-LT"/>
        </w:rPr>
        <w:t xml:space="preserve"> teikiamomis televizijos paslaugomis ir už jas atliekamus mokėjimus.</w:t>
      </w:r>
      <w:r w:rsidR="001554B1" w:rsidRPr="001554B1">
        <w:rPr>
          <w:lang w:val="lt-LT"/>
        </w:rPr>
        <w:t xml:space="preserve"> </w:t>
      </w:r>
      <w:r w:rsidR="001554B1" w:rsidRPr="00A925F7">
        <w:rPr>
          <w:lang w:val="lt-LT"/>
        </w:rPr>
        <w:t>Šie bylos duomenys kasacine tvarka skundžiam</w:t>
      </w:r>
      <w:r w:rsidR="001554B1">
        <w:rPr>
          <w:lang w:val="lt-LT"/>
        </w:rPr>
        <w:t>ame apeliacinės instancijos teismo nuosprendyje</w:t>
      </w:r>
      <w:r w:rsidR="001554B1" w:rsidRPr="00A925F7">
        <w:rPr>
          <w:lang w:val="lt-LT"/>
        </w:rPr>
        <w:t xml:space="preserve"> aptarti, sugretinti </w:t>
      </w:r>
      <w:r w:rsidR="001554B1">
        <w:rPr>
          <w:lang w:val="lt-LT"/>
        </w:rPr>
        <w:t>ir</w:t>
      </w:r>
      <w:r w:rsidR="001554B1" w:rsidRPr="00A925F7">
        <w:rPr>
          <w:lang w:val="lt-LT"/>
        </w:rPr>
        <w:t xml:space="preserve"> pasisakyta dėl jų įrodomosios reikšmės nustatant įrodytomis pripažintas aplinkybes.</w:t>
      </w:r>
    </w:p>
    <w:p w14:paraId="1A10C5FA" w14:textId="62695784" w:rsidR="00B730FE" w:rsidRDefault="005C12B2" w:rsidP="00B730FE">
      <w:pPr>
        <w:pStyle w:val="ListParagraph"/>
        <w:numPr>
          <w:ilvl w:val="0"/>
          <w:numId w:val="13"/>
        </w:numPr>
        <w:tabs>
          <w:tab w:val="left" w:pos="780"/>
        </w:tabs>
        <w:spacing w:after="120"/>
        <w:ind w:left="357" w:hanging="357"/>
        <w:contextualSpacing w:val="0"/>
        <w:jc w:val="both"/>
        <w:rPr>
          <w:lang w:val="lt-LT"/>
        </w:rPr>
      </w:pPr>
      <w:r w:rsidRPr="005C12B2">
        <w:rPr>
          <w:lang w:val="lt-LT"/>
        </w:rPr>
        <w:t xml:space="preserve">Be kita ko, </w:t>
      </w:r>
      <w:r w:rsidR="00D856A0" w:rsidRPr="005C12B2">
        <w:rPr>
          <w:lang w:val="lt-LT"/>
        </w:rPr>
        <w:t>pa</w:t>
      </w:r>
      <w:r w:rsidR="00D856A0">
        <w:rPr>
          <w:lang w:val="lt-LT"/>
        </w:rPr>
        <w:t>žymėtina</w:t>
      </w:r>
      <w:r w:rsidRPr="005C12B2">
        <w:rPr>
          <w:lang w:val="lt-LT"/>
        </w:rPr>
        <w:t>, kad pirmosios instancijos teism</w:t>
      </w:r>
      <w:r w:rsidR="00B730FE">
        <w:rPr>
          <w:lang w:val="lt-LT"/>
        </w:rPr>
        <w:t xml:space="preserve">o </w:t>
      </w:r>
      <w:r w:rsidR="00D856A0">
        <w:rPr>
          <w:lang w:val="lt-LT"/>
        </w:rPr>
        <w:t xml:space="preserve">išteisinamąjį </w:t>
      </w:r>
      <w:r w:rsidR="00D856A0" w:rsidRPr="005C12B2">
        <w:rPr>
          <w:lang w:val="lt-LT"/>
        </w:rPr>
        <w:t>nuosprend</w:t>
      </w:r>
      <w:r w:rsidR="00D856A0">
        <w:rPr>
          <w:lang w:val="lt-LT"/>
        </w:rPr>
        <w:t>į</w:t>
      </w:r>
      <w:r w:rsidR="00B730FE">
        <w:rPr>
          <w:lang w:val="lt-LT"/>
        </w:rPr>
        <w:t>, kurį</w:t>
      </w:r>
      <w:r w:rsidR="00B730FE" w:rsidRPr="005C12B2">
        <w:rPr>
          <w:lang w:val="lt-LT"/>
        </w:rPr>
        <w:t xml:space="preserve"> kasatoriai </w:t>
      </w:r>
      <w:r w:rsidR="00B730FE" w:rsidRPr="00E34912">
        <w:rPr>
          <w:lang w:val="lt-LT"/>
        </w:rPr>
        <w:t>prašo palikti galioti, dėl veikos</w:t>
      </w:r>
      <w:r w:rsidR="00D856A0" w:rsidRPr="00E34912">
        <w:rPr>
          <w:lang w:val="lt-LT"/>
        </w:rPr>
        <w:t>,</w:t>
      </w:r>
      <w:r w:rsidR="00B730FE" w:rsidRPr="00E34912">
        <w:rPr>
          <w:lang w:val="lt-LT"/>
        </w:rPr>
        <w:t xml:space="preserve"> </w:t>
      </w:r>
      <w:r w:rsidR="00D856A0" w:rsidRPr="00E34912">
        <w:rPr>
          <w:lang w:val="lt-LT"/>
        </w:rPr>
        <w:t xml:space="preserve">nurodytos </w:t>
      </w:r>
      <w:r w:rsidR="00B730FE" w:rsidRPr="00E34912">
        <w:rPr>
          <w:lang w:val="lt-LT"/>
        </w:rPr>
        <w:t>BK 194 straipsnio 1 dalyje</w:t>
      </w:r>
      <w:r w:rsidR="00D856A0" w:rsidRPr="00E34912">
        <w:rPr>
          <w:lang w:val="lt-LT"/>
        </w:rPr>
        <w:t>,</w:t>
      </w:r>
      <w:r w:rsidR="00B730FE" w:rsidRPr="00E34912">
        <w:rPr>
          <w:lang w:val="lt-LT"/>
        </w:rPr>
        <w:t xml:space="preserve"> </w:t>
      </w:r>
      <w:r w:rsidR="00D856A0" w:rsidRPr="00E34912">
        <w:rPr>
          <w:lang w:val="lt-LT"/>
        </w:rPr>
        <w:t>lėmė</w:t>
      </w:r>
      <w:r w:rsidR="00B730FE" w:rsidRPr="00E34912">
        <w:rPr>
          <w:lang w:val="lt-LT"/>
        </w:rPr>
        <w:t xml:space="preserve"> </w:t>
      </w:r>
      <w:r w:rsidR="00BA2A48" w:rsidRPr="00E34912">
        <w:rPr>
          <w:lang w:val="lt-LT"/>
        </w:rPr>
        <w:t xml:space="preserve">tik </w:t>
      </w:r>
      <w:r w:rsidR="00B730FE" w:rsidRPr="00E34912">
        <w:rPr>
          <w:lang w:val="lt-LT"/>
        </w:rPr>
        <w:t xml:space="preserve">netinkamo techninių apsaugos priemonių neteisėto pašalinimo požymio </w:t>
      </w:r>
      <w:r w:rsidR="00D856A0" w:rsidRPr="00E34912">
        <w:rPr>
          <w:lang w:val="lt-LT"/>
        </w:rPr>
        <w:t>aiškinimas</w:t>
      </w:r>
      <w:r w:rsidR="00B730FE" w:rsidRPr="00E34912">
        <w:rPr>
          <w:lang w:val="lt-LT"/>
        </w:rPr>
        <w:t>, kuris apeliacinės in</w:t>
      </w:r>
      <w:r w:rsidR="00D856A0" w:rsidRPr="00E34912">
        <w:rPr>
          <w:lang w:val="lt-LT"/>
        </w:rPr>
        <w:t>s</w:t>
      </w:r>
      <w:r w:rsidR="00B730FE" w:rsidRPr="00E34912">
        <w:rPr>
          <w:lang w:val="lt-LT"/>
        </w:rPr>
        <w:t>tancijos teismo ištaisytas. Pirmosios instancijos teismas, remdamasis liudytojų parodymais,</w:t>
      </w:r>
      <w:r w:rsidR="00B730FE" w:rsidRPr="005C12B2">
        <w:rPr>
          <w:lang w:val="lt-LT"/>
        </w:rPr>
        <w:t xml:space="preserve"> įvykio vietos apžiūros</w:t>
      </w:r>
      <w:r w:rsidR="00B730FE">
        <w:rPr>
          <w:lang w:val="lt-LT"/>
        </w:rPr>
        <w:t>,</w:t>
      </w:r>
      <w:r w:rsidR="00B730FE" w:rsidRPr="005C12B2">
        <w:rPr>
          <w:lang w:val="lt-LT"/>
        </w:rPr>
        <w:t xml:space="preserve"> daiktų apžiūros, kratos protokolais, Panevėžio apskrities </w:t>
      </w:r>
      <w:r w:rsidR="00B730FE" w:rsidRPr="00D7750A">
        <w:rPr>
          <w:lang w:val="lt-LT"/>
        </w:rPr>
        <w:t>valstybinės mokesčių inspekcijos 2017 m. birželio 29 d. specialisto išvada Nr. SI-5 ir Lietuvos teismo ekspertizės centro Skaitmeninės informacijos ekspertizių skyriaus specialisto 2018 m. k</w:t>
      </w:r>
      <w:r w:rsidR="00E93747">
        <w:rPr>
          <w:lang w:val="lt-LT"/>
        </w:rPr>
        <w:t>ovo 30 d. išvada Nr. 11-961(16),</w:t>
      </w:r>
      <w:r w:rsidR="00B730FE" w:rsidRPr="00D7750A">
        <w:rPr>
          <w:lang w:val="lt-LT"/>
        </w:rPr>
        <w:t xml:space="preserve"> 11-1673(16), konstatavo, jog</w:t>
      </w:r>
      <w:r w:rsidR="00D7750A" w:rsidRPr="00D7750A">
        <w:rPr>
          <w:lang w:val="lt-LT"/>
        </w:rPr>
        <w:t xml:space="preserve"> A. </w:t>
      </w:r>
      <w:r w:rsidR="0013321A">
        <w:rPr>
          <w:lang w:val="lt-LT"/>
        </w:rPr>
        <w:t>Š.</w:t>
      </w:r>
      <w:r w:rsidR="00D7750A" w:rsidRPr="00D7750A">
        <w:rPr>
          <w:lang w:val="lt-LT"/>
        </w:rPr>
        <w:t xml:space="preserve"> komercijos tikslais laikė ir naudojo programinę įrangą, suteikiančią galimybę neteisėtai gauti prieigą prie už mokestį teikiamų apsaugotų paslaugų</w:t>
      </w:r>
      <w:r w:rsidR="00A74FB1">
        <w:rPr>
          <w:lang w:val="lt-LT"/>
        </w:rPr>
        <w:t>,</w:t>
      </w:r>
      <w:r w:rsidR="00B730FE" w:rsidRPr="00D7750A">
        <w:rPr>
          <w:lang w:val="lt-LT"/>
        </w:rPr>
        <w:t xml:space="preserve"> </w:t>
      </w:r>
      <w:r w:rsidR="00D856A0">
        <w:rPr>
          <w:lang w:val="lt-LT"/>
        </w:rPr>
        <w:t>ir</w:t>
      </w:r>
      <w:r w:rsidR="00D856A0" w:rsidRPr="00D7750A">
        <w:rPr>
          <w:lang w:val="lt-LT"/>
        </w:rPr>
        <w:t xml:space="preserve"> </w:t>
      </w:r>
      <w:r w:rsidR="00B730FE" w:rsidRPr="00D7750A">
        <w:rPr>
          <w:lang w:val="lt-LT"/>
        </w:rPr>
        <w:t>už mokestį teikė asmenims neteisėtą prieigą prie palydovinės televizijos apsaugotų mokamų programų. Taigi iš esmės tiek pirmosios, tiek apeliacinės instancijos teismų įrodymų vertinimas dėl bylos faktinių aplinkybių nustatant A. </w:t>
      </w:r>
      <w:r w:rsidR="0013321A">
        <w:rPr>
          <w:lang w:val="lt-LT"/>
        </w:rPr>
        <w:t>Š.</w:t>
      </w:r>
      <w:r w:rsidR="00B730FE" w:rsidRPr="00D7750A">
        <w:rPr>
          <w:lang w:val="lt-LT"/>
        </w:rPr>
        <w:t xml:space="preserve"> veiką</w:t>
      </w:r>
      <w:r w:rsidR="00B730FE">
        <w:rPr>
          <w:lang w:val="lt-LT"/>
        </w:rPr>
        <w:t xml:space="preserve"> nesiskiria.</w:t>
      </w:r>
    </w:p>
    <w:p w14:paraId="03E511F4" w14:textId="0FD7CAAA" w:rsidR="00A87DB0" w:rsidRDefault="00E93747" w:rsidP="00CE692C">
      <w:pPr>
        <w:pStyle w:val="ListParagraph"/>
        <w:numPr>
          <w:ilvl w:val="0"/>
          <w:numId w:val="13"/>
        </w:numPr>
        <w:tabs>
          <w:tab w:val="left" w:pos="780"/>
        </w:tabs>
        <w:spacing w:after="120"/>
        <w:ind w:left="357" w:hanging="357"/>
        <w:contextualSpacing w:val="0"/>
        <w:jc w:val="both"/>
        <w:rPr>
          <w:lang w:val="lt-LT"/>
        </w:rPr>
      </w:pPr>
      <w:r>
        <w:rPr>
          <w:lang w:val="lt-LT"/>
        </w:rPr>
        <w:t>Kasacinio skundo</w:t>
      </w:r>
      <w:r w:rsidR="0067735C">
        <w:rPr>
          <w:lang w:val="lt-LT"/>
        </w:rPr>
        <w:t xml:space="preserve"> argumentai, kuriais siekiama pagrįsti minėtus esminius BPK reikalavimų pažeidimus, pateikiami atsietai</w:t>
      </w:r>
      <w:r w:rsidR="00BA2A48">
        <w:rPr>
          <w:lang w:val="lt-LT"/>
        </w:rPr>
        <w:t xml:space="preserve"> nuo byloje ištirto įrodymų viseto, keliant abejon</w:t>
      </w:r>
      <w:r w:rsidR="00D856A0">
        <w:rPr>
          <w:lang w:val="lt-LT"/>
        </w:rPr>
        <w:t>ių</w:t>
      </w:r>
      <w:r w:rsidR="00BA2A48">
        <w:rPr>
          <w:lang w:val="lt-LT"/>
        </w:rPr>
        <w:t xml:space="preserve"> </w:t>
      </w:r>
      <w:r w:rsidR="00CE692C">
        <w:rPr>
          <w:lang w:val="lt-LT"/>
        </w:rPr>
        <w:t>pavieniais</w:t>
      </w:r>
      <w:r w:rsidR="00BA2A48">
        <w:rPr>
          <w:lang w:val="lt-LT"/>
        </w:rPr>
        <w:t xml:space="preserve"> </w:t>
      </w:r>
      <w:r w:rsidR="00CE692C">
        <w:rPr>
          <w:lang w:val="lt-LT"/>
        </w:rPr>
        <w:t>įrodymais ir faktinėmis aplinkybėmis</w:t>
      </w:r>
      <w:r w:rsidR="00D856A0">
        <w:rPr>
          <w:lang w:val="lt-LT"/>
        </w:rPr>
        <w:t>,</w:t>
      </w:r>
      <w:r w:rsidR="00BA2A48">
        <w:rPr>
          <w:lang w:val="lt-LT"/>
        </w:rPr>
        <w:t xml:space="preserve"> </w:t>
      </w:r>
      <w:r w:rsidR="002D70AD">
        <w:rPr>
          <w:lang w:val="lt-LT"/>
        </w:rPr>
        <w:t xml:space="preserve">taip pat </w:t>
      </w:r>
      <w:r w:rsidR="00CE692C">
        <w:rPr>
          <w:lang w:val="lt-LT"/>
        </w:rPr>
        <w:t>šias</w:t>
      </w:r>
      <w:r w:rsidR="00BA2A48">
        <w:rPr>
          <w:lang w:val="lt-LT"/>
        </w:rPr>
        <w:t xml:space="preserve"> vertinant </w:t>
      </w:r>
      <w:r w:rsidR="00A74FB1">
        <w:rPr>
          <w:lang w:val="lt-LT"/>
        </w:rPr>
        <w:t xml:space="preserve">ir </w:t>
      </w:r>
      <w:r w:rsidR="00BA2A48">
        <w:rPr>
          <w:lang w:val="lt-LT"/>
        </w:rPr>
        <w:t xml:space="preserve">fragmentiškai. </w:t>
      </w:r>
      <w:r w:rsidR="00A87DB0">
        <w:rPr>
          <w:lang w:val="lt-LT"/>
        </w:rPr>
        <w:t xml:space="preserve">Antai teigiama, </w:t>
      </w:r>
      <w:r w:rsidR="00D856A0">
        <w:rPr>
          <w:lang w:val="lt-LT"/>
        </w:rPr>
        <w:t xml:space="preserve">kad </w:t>
      </w:r>
      <w:r w:rsidR="00A87DB0">
        <w:rPr>
          <w:lang w:val="lt-LT"/>
        </w:rPr>
        <w:t xml:space="preserve">kasatorius </w:t>
      </w:r>
      <w:r w:rsidR="00D856A0">
        <w:rPr>
          <w:lang w:val="lt-LT"/>
        </w:rPr>
        <w:t xml:space="preserve">nedėjo </w:t>
      </w:r>
      <w:r w:rsidR="00A87DB0">
        <w:rPr>
          <w:lang w:val="lt-LT"/>
        </w:rPr>
        <w:t>skelbimų apie koduotų televizijos kanalų atkodavimą, nuteistasis neturėjo techninių galimybių vykdyti šiam inkriminuotos veikos</w:t>
      </w:r>
      <w:r w:rsidR="007B47C8">
        <w:rPr>
          <w:lang w:val="lt-LT"/>
        </w:rPr>
        <w:t xml:space="preserve">, inkriminuojama veika grindžiama tik </w:t>
      </w:r>
      <w:r w:rsidR="007B47C8">
        <w:rPr>
          <w:lang w:val="lt-LT"/>
        </w:rPr>
        <w:lastRenderedPageBreak/>
        <w:t xml:space="preserve">susirašinėjimu su nenustatytais byloje asmenimis. </w:t>
      </w:r>
      <w:r>
        <w:rPr>
          <w:lang w:val="lt-LT"/>
        </w:rPr>
        <w:t xml:space="preserve">Tačiau šiuos selektyviai parinktus </w:t>
      </w:r>
      <w:r w:rsidR="009E2573">
        <w:rPr>
          <w:lang w:val="lt-LT"/>
        </w:rPr>
        <w:t xml:space="preserve">gynybos versiją neva patvirtinančius teiginius </w:t>
      </w:r>
      <w:r>
        <w:rPr>
          <w:lang w:val="lt-LT"/>
        </w:rPr>
        <w:t>paneigia</w:t>
      </w:r>
      <w:r w:rsidR="009E2573">
        <w:rPr>
          <w:lang w:val="lt-LT"/>
        </w:rPr>
        <w:t xml:space="preserve"> jau aptartas duomenų, pripažintų įrodymais</w:t>
      </w:r>
      <w:r w:rsidR="00D856A0">
        <w:rPr>
          <w:lang w:val="lt-LT"/>
        </w:rPr>
        <w:t>,</w:t>
      </w:r>
      <w:r w:rsidR="009E2573">
        <w:rPr>
          <w:lang w:val="lt-LT"/>
        </w:rPr>
        <w:t xml:space="preserve"> visetas</w:t>
      </w:r>
      <w:r w:rsidR="00D856A0">
        <w:rPr>
          <w:lang w:val="lt-LT"/>
        </w:rPr>
        <w:t> </w:t>
      </w:r>
      <w:r w:rsidR="009E2573">
        <w:rPr>
          <w:lang w:val="lt-LT"/>
        </w:rPr>
        <w:t xml:space="preserve">– kaip antai </w:t>
      </w:r>
      <w:r w:rsidR="0043279D">
        <w:rPr>
          <w:lang w:val="lt-LT"/>
        </w:rPr>
        <w:t xml:space="preserve">A. </w:t>
      </w:r>
      <w:r w:rsidR="0013321A">
        <w:rPr>
          <w:lang w:val="lt-LT"/>
        </w:rPr>
        <w:t>Š.</w:t>
      </w:r>
      <w:r w:rsidR="0043279D">
        <w:rPr>
          <w:lang w:val="lt-LT"/>
        </w:rPr>
        <w:t xml:space="preserve"> veikimas pašalinant technines apsaugos priemones yra nustatytas ne tik </w:t>
      </w:r>
      <w:r w:rsidR="00E95F12">
        <w:rPr>
          <w:lang w:val="lt-LT"/>
        </w:rPr>
        <w:t xml:space="preserve">pokalbių programose </w:t>
      </w:r>
      <w:r w:rsidR="00E95F12" w:rsidRPr="003B6786">
        <w:rPr>
          <w:lang w:val="lt-LT"/>
        </w:rPr>
        <w:t xml:space="preserve">rastais susirašinėjimo duomenimis, </w:t>
      </w:r>
      <w:r w:rsidR="00D856A0">
        <w:rPr>
          <w:lang w:val="lt-LT"/>
        </w:rPr>
        <w:t>bet</w:t>
      </w:r>
      <w:r w:rsidR="00D856A0" w:rsidRPr="003B6786">
        <w:rPr>
          <w:lang w:val="lt-LT"/>
        </w:rPr>
        <w:t xml:space="preserve"> </w:t>
      </w:r>
      <w:r w:rsidR="00E95F12" w:rsidRPr="003B6786">
        <w:rPr>
          <w:lang w:val="lt-LT"/>
        </w:rPr>
        <w:t>ir kratos metu paimtose laikmenose rasta programine įranga, kuri naudojama palydovinės televizijos imtuvuose, norint gauti, priimti ar naudoti iš „card</w:t>
      </w:r>
      <w:r w:rsidR="002D70AD">
        <w:rPr>
          <w:lang w:val="lt-LT"/>
        </w:rPr>
        <w:t xml:space="preserve"> </w:t>
      </w:r>
      <w:r w:rsidR="00E95F12" w:rsidRPr="003B6786">
        <w:rPr>
          <w:lang w:val="lt-LT"/>
        </w:rPr>
        <w:t>sharing“ serverių dekodavimo raktus ir nelegaliai dekoduoti mokamos televizijos signalus</w:t>
      </w:r>
      <w:r w:rsidR="0073276D" w:rsidRPr="003B6786">
        <w:rPr>
          <w:lang w:val="lt-LT"/>
        </w:rPr>
        <w:t>.</w:t>
      </w:r>
      <w:r w:rsidR="00C15FC4" w:rsidRPr="003B6786">
        <w:rPr>
          <w:lang w:val="lt-LT"/>
        </w:rPr>
        <w:t xml:space="preserve"> Byloje taip pat nustatytas A. </w:t>
      </w:r>
      <w:r w:rsidR="0013321A">
        <w:rPr>
          <w:lang w:val="lt-LT"/>
        </w:rPr>
        <w:t>Š.</w:t>
      </w:r>
      <w:r w:rsidR="00C15FC4" w:rsidRPr="003B6786">
        <w:rPr>
          <w:lang w:val="lt-LT"/>
        </w:rPr>
        <w:t xml:space="preserve"> faktinis veikimas </w:t>
      </w:r>
      <w:r w:rsidR="009E2573" w:rsidRPr="003B6786">
        <w:rPr>
          <w:lang w:val="lt-LT"/>
        </w:rPr>
        <w:t>kuriant</w:t>
      </w:r>
      <w:r w:rsidR="00C15FC4" w:rsidRPr="003B6786">
        <w:rPr>
          <w:lang w:val="lt-LT"/>
        </w:rPr>
        <w:t xml:space="preserve"> prisijungimus, vartotojų sąsajas šiems atidarant ar uždarant tam tikrų kanalų priėjimo teises</w:t>
      </w:r>
      <w:r w:rsidR="006F6557">
        <w:rPr>
          <w:lang w:val="lt-LT"/>
        </w:rPr>
        <w:t>, klientų periodiškas mokėjimas už suteikiamas paslaugas.</w:t>
      </w:r>
    </w:p>
    <w:p w14:paraId="38EE35F9" w14:textId="7463C2E4" w:rsidR="00646263" w:rsidRPr="003B6786" w:rsidRDefault="00646263" w:rsidP="00CE692C">
      <w:pPr>
        <w:pStyle w:val="ListParagraph"/>
        <w:numPr>
          <w:ilvl w:val="0"/>
          <w:numId w:val="13"/>
        </w:numPr>
        <w:tabs>
          <w:tab w:val="left" w:pos="780"/>
        </w:tabs>
        <w:spacing w:after="120"/>
        <w:ind w:left="357" w:hanging="357"/>
        <w:contextualSpacing w:val="0"/>
        <w:jc w:val="both"/>
        <w:rPr>
          <w:lang w:val="lt-LT"/>
        </w:rPr>
      </w:pPr>
      <w:r>
        <w:rPr>
          <w:lang w:val="lt-LT"/>
        </w:rPr>
        <w:t xml:space="preserve">Kaip nepagrįsti atmetami ir kasatorių teiginiai dėl A. </w:t>
      </w:r>
      <w:r w:rsidR="0013321A">
        <w:rPr>
          <w:lang w:val="lt-LT"/>
        </w:rPr>
        <w:t>Š.</w:t>
      </w:r>
      <w:r>
        <w:rPr>
          <w:lang w:val="lt-LT"/>
        </w:rPr>
        <w:t xml:space="preserve"> prekybos palydoviniais imtuvais, programinės įrangos neriboto prieinamumo ir pasiekiamumo internete. Pažymėtina, kad veikos kvalifikavimui pagal BK 194 straipsnio 1 dalį programinės įrangos įgijimo būdas reikšmės neturi, nėra svarbu</w:t>
      </w:r>
      <w:r w:rsidR="002D70AD">
        <w:rPr>
          <w:lang w:val="lt-LT"/>
        </w:rPr>
        <w:t>,</w:t>
      </w:r>
      <w:r>
        <w:rPr>
          <w:lang w:val="lt-LT"/>
        </w:rPr>
        <w:t xml:space="preserve"> ar ją galima gauti be apribojimų, nemokamai. Be to, kaltinime inkriminuotas išskirtinai techninės apsaugos priemonių, kurias autorių teisių ar gretutinių teisių subjektai naudoja savo teisėms įgyvendinti ar apsaugoti, pašalinimas, </w:t>
      </w:r>
      <w:r w:rsidR="001E6CC6">
        <w:rPr>
          <w:lang w:val="lt-LT"/>
        </w:rPr>
        <w:t xml:space="preserve">ne disponavimas atitinkamomis programomis ar prekyba palydoviniais imtuvais, </w:t>
      </w:r>
      <w:r>
        <w:rPr>
          <w:lang w:val="lt-LT"/>
        </w:rPr>
        <w:t>todėl minėti teiginiai neturi reik</w:t>
      </w:r>
      <w:r w:rsidR="009E2573">
        <w:rPr>
          <w:lang w:val="lt-LT"/>
        </w:rPr>
        <w:t>š</w:t>
      </w:r>
      <w:r>
        <w:rPr>
          <w:lang w:val="lt-LT"/>
        </w:rPr>
        <w:t>mės nustatant A.</w:t>
      </w:r>
      <w:r w:rsidR="000F6823">
        <w:rPr>
          <w:lang w:val="lt-LT"/>
        </w:rPr>
        <w:t> </w:t>
      </w:r>
      <w:r w:rsidR="0013321A">
        <w:rPr>
          <w:lang w:val="lt-LT"/>
        </w:rPr>
        <w:t>Š.</w:t>
      </w:r>
      <w:r>
        <w:rPr>
          <w:lang w:val="lt-LT"/>
        </w:rPr>
        <w:t xml:space="preserve"> inkriminuotos nusikalstamos veikos sudėties </w:t>
      </w:r>
      <w:r w:rsidR="00781D82">
        <w:rPr>
          <w:lang w:val="lt-LT"/>
        </w:rPr>
        <w:t>požymius</w:t>
      </w:r>
      <w:r w:rsidR="006E0C35">
        <w:rPr>
          <w:lang w:val="lt-LT"/>
        </w:rPr>
        <w:t>,</w:t>
      </w:r>
      <w:r w:rsidR="00F618F9">
        <w:rPr>
          <w:lang w:val="lt-LT"/>
        </w:rPr>
        <w:t xml:space="preserve"> </w:t>
      </w:r>
      <w:r w:rsidR="006E0C35">
        <w:rPr>
          <w:lang w:val="lt-LT"/>
        </w:rPr>
        <w:t xml:space="preserve">taigi ir </w:t>
      </w:r>
      <w:r w:rsidR="00F618F9">
        <w:rPr>
          <w:lang w:val="lt-LT"/>
        </w:rPr>
        <w:t>grindžiant BPK 20</w:t>
      </w:r>
      <w:r w:rsidR="006E0C35">
        <w:rPr>
          <w:lang w:val="lt-LT"/>
        </w:rPr>
        <w:t> </w:t>
      </w:r>
      <w:r w:rsidR="00F618F9">
        <w:rPr>
          <w:lang w:val="lt-LT"/>
        </w:rPr>
        <w:t>straipsnio 5 dalies normos reikalavimo pažeidimą</w:t>
      </w:r>
      <w:r w:rsidR="0020596E">
        <w:rPr>
          <w:lang w:val="lt-LT"/>
        </w:rPr>
        <w:t>.</w:t>
      </w:r>
    </w:p>
    <w:p w14:paraId="60BB68AB" w14:textId="4E21537A" w:rsidR="00E95F12" w:rsidRDefault="004872FA" w:rsidP="00CE692C">
      <w:pPr>
        <w:pStyle w:val="ListParagraph"/>
        <w:numPr>
          <w:ilvl w:val="0"/>
          <w:numId w:val="13"/>
        </w:numPr>
        <w:tabs>
          <w:tab w:val="left" w:pos="780"/>
        </w:tabs>
        <w:spacing w:after="120"/>
        <w:ind w:left="357" w:hanging="357"/>
        <w:contextualSpacing w:val="0"/>
        <w:jc w:val="both"/>
        <w:rPr>
          <w:lang w:val="lt-LT"/>
        </w:rPr>
      </w:pPr>
      <w:r w:rsidRPr="00BF4BFC">
        <w:rPr>
          <w:lang w:val="lt-LT"/>
        </w:rPr>
        <w:t>Teisėjų kolegija neturi pagrindo sutikti ir su kasacini</w:t>
      </w:r>
      <w:r w:rsidR="0059234B" w:rsidRPr="00BF4BFC">
        <w:rPr>
          <w:lang w:val="lt-LT"/>
        </w:rPr>
        <w:t>o</w:t>
      </w:r>
      <w:r w:rsidRPr="00BF4BFC">
        <w:rPr>
          <w:lang w:val="lt-LT"/>
        </w:rPr>
        <w:t xml:space="preserve"> skund</w:t>
      </w:r>
      <w:r w:rsidR="0059234B" w:rsidRPr="00BF4BFC">
        <w:rPr>
          <w:lang w:val="lt-LT"/>
        </w:rPr>
        <w:t>o</w:t>
      </w:r>
      <w:r w:rsidRPr="00BF4BFC">
        <w:rPr>
          <w:lang w:val="lt-LT"/>
        </w:rPr>
        <w:t xml:space="preserve"> teiginiais dėl neobjektyvaus D.</w:t>
      </w:r>
      <w:r w:rsidR="0059234B" w:rsidRPr="00BF4BFC">
        <w:rPr>
          <w:lang w:val="lt-LT"/>
        </w:rPr>
        <w:t> </w:t>
      </w:r>
      <w:r w:rsidRPr="00BF4BFC">
        <w:rPr>
          <w:lang w:val="lt-LT"/>
        </w:rPr>
        <w:t>Kazlausko 2016 m. liepos 18 d. išvados vertinimo.</w:t>
      </w:r>
      <w:r w:rsidR="0059234B" w:rsidRPr="00BF4BFC">
        <w:rPr>
          <w:lang w:val="lt-LT"/>
        </w:rPr>
        <w:t xml:space="preserve"> Specialisto D. Kazlausko išvada </w:t>
      </w:r>
      <w:bookmarkStart w:id="1" w:name="n2b135ddd-f56a-48be-8fdd-9f1d6195ca0d"/>
      <w:r w:rsidR="0059234B" w:rsidRPr="00BF4BFC">
        <w:rPr>
          <w:lang w:val="lt-LT"/>
        </w:rPr>
        <w:t>BPK</w:t>
      </w:r>
      <w:bookmarkStart w:id="2" w:name="pn2b135ddd-f56a-48be-8fdd-9f1d6195ca0d"/>
      <w:bookmarkEnd w:id="1"/>
      <w:bookmarkEnd w:id="2"/>
      <w:r w:rsidR="0059234B" w:rsidRPr="00BF4BFC">
        <w:rPr>
          <w:lang w:val="lt-LT"/>
        </w:rPr>
        <w:t xml:space="preserve"> prasme nėra nei ekspertizės aktas (</w:t>
      </w:r>
      <w:bookmarkStart w:id="3" w:name="n7e98d427-3774-4d8b-9cab-80efc7bf76b8"/>
      <w:r w:rsidR="0059234B" w:rsidRPr="00BF4BFC">
        <w:rPr>
          <w:lang w:val="lt-LT"/>
        </w:rPr>
        <w:t>BPK</w:t>
      </w:r>
      <w:bookmarkStart w:id="4" w:name="pn7e98d427-3774-4d8b-9cab-80efc7bf76b8"/>
      <w:bookmarkEnd w:id="3"/>
      <w:bookmarkEnd w:id="4"/>
      <w:r w:rsidR="0059234B" w:rsidRPr="00BF4BFC">
        <w:rPr>
          <w:lang w:val="lt-LT"/>
        </w:rPr>
        <w:t xml:space="preserve"> </w:t>
      </w:r>
      <w:bookmarkStart w:id="5" w:name="nb608b97c-55c7-41eb-9e1e-c2a56129adeb"/>
      <w:r w:rsidR="0059234B" w:rsidRPr="00BF4BFC">
        <w:rPr>
          <w:lang w:val="lt-LT"/>
        </w:rPr>
        <w:t>88</w:t>
      </w:r>
      <w:bookmarkStart w:id="6" w:name="pnb608b97c-55c7-41eb-9e1e-c2a56129adeb"/>
      <w:bookmarkEnd w:id="5"/>
      <w:bookmarkEnd w:id="6"/>
      <w:r w:rsidR="0059234B" w:rsidRPr="00BF4BFC">
        <w:rPr>
          <w:lang w:val="lt-LT"/>
        </w:rPr>
        <w:t xml:space="preserve"> straipsnis), nei specialisto išvada (</w:t>
      </w:r>
      <w:bookmarkStart w:id="7" w:name="n0711a376-eea1-4270-b566-ee1a633b0e42"/>
      <w:r w:rsidR="0059234B" w:rsidRPr="00BF4BFC">
        <w:rPr>
          <w:lang w:val="lt-LT"/>
        </w:rPr>
        <w:t>BPK</w:t>
      </w:r>
      <w:bookmarkStart w:id="8" w:name="pn0711a376-eea1-4270-b566-ee1a633b0e42"/>
      <w:bookmarkEnd w:id="7"/>
      <w:bookmarkEnd w:id="8"/>
      <w:r w:rsidR="0059234B" w:rsidRPr="00BF4BFC">
        <w:rPr>
          <w:lang w:val="lt-LT"/>
        </w:rPr>
        <w:t xml:space="preserve"> </w:t>
      </w:r>
      <w:bookmarkStart w:id="9" w:name="nd6f3a6c7-c517-43f1-b750-6eb8db458d7d"/>
      <w:r w:rsidR="0059234B" w:rsidRPr="00BF4BFC">
        <w:rPr>
          <w:lang w:val="lt-LT"/>
        </w:rPr>
        <w:t>90</w:t>
      </w:r>
      <w:bookmarkStart w:id="10" w:name="pnd6f3a6c7-c517-43f1-b750-6eb8db458d7d"/>
      <w:bookmarkEnd w:id="9"/>
      <w:bookmarkEnd w:id="10"/>
      <w:r w:rsidR="0059234B" w:rsidRPr="00BF4BFC">
        <w:rPr>
          <w:lang w:val="lt-LT"/>
        </w:rPr>
        <w:t xml:space="preserve"> straipsnis), todėl ji buvo tiriama ir vertinama kaip konsultacinė išvada, surašyta specialiųjų žinių turinčio asmens (BPK 95–96 straipsniai) (kasacinės nutartys baudžiamosiose bylose Nr. </w:t>
      </w:r>
      <w:bookmarkStart w:id="11" w:name="n20e86629-27f2-4c29-9f24-7e962588e475"/>
      <w:r w:rsidR="0059234B" w:rsidRPr="00BF4BFC">
        <w:rPr>
          <w:lang w:val="lt-LT"/>
        </w:rPr>
        <w:t>2K-521/2008</w:t>
      </w:r>
      <w:bookmarkStart w:id="12" w:name="pn20e86629-27f2-4c29-9f24-7e962588e475"/>
      <w:bookmarkEnd w:id="11"/>
      <w:bookmarkEnd w:id="12"/>
      <w:r w:rsidR="0059234B" w:rsidRPr="00BF4BFC">
        <w:rPr>
          <w:lang w:val="lt-LT"/>
        </w:rPr>
        <w:t xml:space="preserve">, </w:t>
      </w:r>
      <w:bookmarkStart w:id="13" w:name="nca7f4b4a-5c6d-41b3-a7c5-7e89c2530a5c"/>
      <w:r w:rsidR="0059234B" w:rsidRPr="00BF4BFC">
        <w:rPr>
          <w:lang w:val="lt-LT"/>
        </w:rPr>
        <w:t>2K-465/2010</w:t>
      </w:r>
      <w:bookmarkStart w:id="14" w:name="pnca7f4b4a-5c6d-41b3-a7c5-7e89c2530a5c"/>
      <w:bookmarkEnd w:id="13"/>
      <w:bookmarkEnd w:id="14"/>
      <w:r w:rsidR="0059234B" w:rsidRPr="00BF4BFC">
        <w:rPr>
          <w:lang w:val="lt-LT"/>
        </w:rPr>
        <w:t xml:space="preserve">, </w:t>
      </w:r>
      <w:bookmarkStart w:id="15" w:name="n3a8f72da-5888-4c60-9d4a-7e8ce17e968c"/>
      <w:r w:rsidR="0059234B" w:rsidRPr="00BF4BFC">
        <w:rPr>
          <w:lang w:val="lt-LT"/>
        </w:rPr>
        <w:t>2K-165/2013</w:t>
      </w:r>
      <w:bookmarkStart w:id="16" w:name="pn3a8f72da-5888-4c60-9d4a-7e8ce17e968c"/>
      <w:bookmarkEnd w:id="15"/>
      <w:bookmarkEnd w:id="16"/>
      <w:r w:rsidR="0059234B" w:rsidRPr="00BF4BFC">
        <w:rPr>
          <w:lang w:val="lt-LT"/>
        </w:rPr>
        <w:t xml:space="preserve">, </w:t>
      </w:r>
      <w:bookmarkStart w:id="17" w:name="n4f613852-f08a-4272-bc3d-60c13ce15e65"/>
      <w:r w:rsidR="0059234B" w:rsidRPr="00BF4BFC">
        <w:rPr>
          <w:lang w:val="lt-LT"/>
        </w:rPr>
        <w:t>2K-337/2014</w:t>
      </w:r>
      <w:bookmarkStart w:id="18" w:name="pn4f613852-f08a-4272-bc3d-60c13ce15e65"/>
      <w:bookmarkEnd w:id="17"/>
      <w:bookmarkEnd w:id="18"/>
      <w:r w:rsidR="0059234B" w:rsidRPr="00BF4BFC">
        <w:rPr>
          <w:lang w:val="lt-LT"/>
        </w:rPr>
        <w:t>, 2K-122-303/2020 ir kt.), kartu su kitais įrodymais. Konsultacinė išvada gali būti pripažinta įrodymu baudžiamojoje byloje, jeigu atitinka bendruosius ir specialiuosius tokio pobūdžio įrodymams keliamus reikalavimus. Tais atvejais, kai konsultacinė išvada prieštarauja baudžiamojoje byloje esančiai specialisto išvadai ar ekspertizės aktui, prieštaravimams pašalinti paprastai į teismo posėdį kviečiami specialisto išvadą ar</w:t>
      </w:r>
      <w:r w:rsidR="0059234B" w:rsidRPr="0059234B">
        <w:rPr>
          <w:lang w:val="lt-LT"/>
        </w:rPr>
        <w:t xml:space="preserve"> ekspertizės aktą ir konsultacinę išvadą pateikę asmenys (kasacinės nutartys baudžiamosiose bylose Nr. </w:t>
      </w:r>
      <w:bookmarkStart w:id="19" w:name="n28b265ea-9e5b-4ebf-a9c8-9f49b920c942"/>
      <w:r w:rsidR="0059234B" w:rsidRPr="0059234B">
        <w:rPr>
          <w:lang w:val="lt-LT"/>
        </w:rPr>
        <w:t>2K-165/2013</w:t>
      </w:r>
      <w:bookmarkStart w:id="20" w:name="pn28b265ea-9e5b-4ebf-a9c8-9f49b920c942"/>
      <w:bookmarkEnd w:id="19"/>
      <w:bookmarkEnd w:id="20"/>
      <w:r w:rsidR="0059234B" w:rsidRPr="0059234B">
        <w:rPr>
          <w:lang w:val="lt-LT"/>
        </w:rPr>
        <w:t xml:space="preserve">, </w:t>
      </w:r>
      <w:bookmarkStart w:id="21" w:name="n28c5d3de-7618-4572-8fa3-c82460010843"/>
      <w:r w:rsidR="0059234B" w:rsidRPr="0059234B">
        <w:rPr>
          <w:lang w:val="lt-LT"/>
        </w:rPr>
        <w:t>2K-337/2014</w:t>
      </w:r>
      <w:bookmarkStart w:id="22" w:name="pn28c5d3de-7618-4572-8fa3-c82460010843"/>
      <w:bookmarkEnd w:id="21"/>
      <w:bookmarkEnd w:id="22"/>
      <w:r w:rsidR="0059234B" w:rsidRPr="0059234B">
        <w:rPr>
          <w:lang w:val="lt-LT"/>
        </w:rPr>
        <w:t xml:space="preserve">, </w:t>
      </w:r>
      <w:bookmarkStart w:id="23" w:name="n5a1e6d71-cadb-40c1-add6-bf4214293c37"/>
      <w:r w:rsidR="0059234B" w:rsidRPr="0059234B">
        <w:rPr>
          <w:lang w:val="lt-LT"/>
        </w:rPr>
        <w:t>2K-211-895/2018</w:t>
      </w:r>
      <w:bookmarkStart w:id="24" w:name="pn5a1e6d71-cadb-40c1-add6-bf4214293c37"/>
      <w:bookmarkEnd w:id="23"/>
      <w:bookmarkEnd w:id="24"/>
      <w:r w:rsidR="0059234B" w:rsidRPr="0059234B">
        <w:rPr>
          <w:lang w:val="lt-LT"/>
        </w:rPr>
        <w:t xml:space="preserve">, </w:t>
      </w:r>
      <w:bookmarkStart w:id="25" w:name="n3fdfa430-9a86-4020-baf1-06462410b9a7"/>
      <w:r w:rsidR="0059234B" w:rsidRPr="0059234B">
        <w:rPr>
          <w:lang w:val="lt-LT"/>
        </w:rPr>
        <w:t>2K-10-648/2022</w:t>
      </w:r>
      <w:bookmarkStart w:id="26" w:name="pn3fdfa430-9a86-4020-baf1-06462410b9a7"/>
      <w:bookmarkEnd w:id="25"/>
      <w:bookmarkEnd w:id="26"/>
      <w:r w:rsidR="0059234B" w:rsidRPr="0059234B">
        <w:rPr>
          <w:lang w:val="lt-LT"/>
        </w:rPr>
        <w:t xml:space="preserve">). Atkreiptinas dėmesys, kad </w:t>
      </w:r>
      <w:r w:rsidR="00744F47">
        <w:rPr>
          <w:lang w:val="lt-LT"/>
        </w:rPr>
        <w:t xml:space="preserve">apeliacinės instancijos teismas įvertino D. Kazlausko kompetenciją, išsilavinimą, </w:t>
      </w:r>
      <w:r w:rsidR="00744F47" w:rsidRPr="00744F47">
        <w:rPr>
          <w:lang w:val="lt-LT"/>
        </w:rPr>
        <w:t xml:space="preserve">darbo pobūdį, o šio konsultacinę išvadą patvirtino ir specialisto V. Vaitiekūno teikta išvada, todėl šios konsultacinės išvados pripažinimas įrodymu </w:t>
      </w:r>
      <w:r w:rsidR="00BC3543" w:rsidRPr="00744F47">
        <w:rPr>
          <w:lang w:val="lt-LT"/>
        </w:rPr>
        <w:t>atlikt</w:t>
      </w:r>
      <w:r w:rsidR="00D856A0">
        <w:rPr>
          <w:lang w:val="lt-LT"/>
        </w:rPr>
        <w:t>as</w:t>
      </w:r>
      <w:r w:rsidR="00BC3543" w:rsidRPr="00744F47">
        <w:rPr>
          <w:lang w:val="lt-LT"/>
        </w:rPr>
        <w:t xml:space="preserve"> nepažeidžiant baudžiamojo proceso įstatymo reikalavimų</w:t>
      </w:r>
      <w:r w:rsidR="00BC3543">
        <w:rPr>
          <w:lang w:val="lt-LT"/>
        </w:rPr>
        <w:t>, todėl ja vadovautasi buvo pagrįstai.</w:t>
      </w:r>
    </w:p>
    <w:p w14:paraId="523564BA" w14:textId="57C9BB69" w:rsidR="00560F54" w:rsidRPr="004B19A5" w:rsidRDefault="00560F54" w:rsidP="004B19A5">
      <w:pPr>
        <w:pStyle w:val="ListParagraph"/>
        <w:numPr>
          <w:ilvl w:val="0"/>
          <w:numId w:val="13"/>
        </w:numPr>
        <w:tabs>
          <w:tab w:val="left" w:pos="780"/>
        </w:tabs>
        <w:spacing w:after="120"/>
        <w:ind w:left="357" w:hanging="357"/>
        <w:contextualSpacing w:val="0"/>
        <w:jc w:val="both"/>
        <w:rPr>
          <w:lang w:val="lt-LT"/>
        </w:rPr>
      </w:pPr>
      <w:bookmarkStart w:id="27" w:name="na1a5751d-94c2-431b-b7e4-691b5479c2e9"/>
      <w:r w:rsidRPr="00D26FBB">
        <w:rPr>
          <w:lang w:val="lt-LT"/>
        </w:rPr>
        <w:t>BPK</w:t>
      </w:r>
      <w:bookmarkStart w:id="28" w:name="pna1a5751d-94c2-431b-b7e4-691b5479c2e9"/>
      <w:bookmarkStart w:id="29" w:name="n004f4d85-5b36-4208-9e54-13dab3c9e2a4"/>
      <w:bookmarkEnd w:id="27"/>
      <w:bookmarkEnd w:id="28"/>
      <w:r w:rsidR="00D26FBB">
        <w:rPr>
          <w:lang w:val="lt-LT"/>
        </w:rPr>
        <w:t xml:space="preserve"> </w:t>
      </w:r>
      <w:r w:rsidRPr="00D26FBB">
        <w:rPr>
          <w:lang w:val="lt-LT"/>
        </w:rPr>
        <w:t>376</w:t>
      </w:r>
      <w:bookmarkStart w:id="30" w:name="pn004f4d85-5b36-4208-9e54-13dab3c9e2a4"/>
      <w:bookmarkEnd w:id="29"/>
      <w:bookmarkEnd w:id="30"/>
      <w:r w:rsidR="00D26FBB">
        <w:rPr>
          <w:lang w:val="lt-LT"/>
        </w:rPr>
        <w:t xml:space="preserve"> </w:t>
      </w:r>
      <w:r w:rsidRPr="00D26FBB">
        <w:rPr>
          <w:lang w:val="lt-LT"/>
        </w:rPr>
        <w:t>straipsnio</w:t>
      </w:r>
      <w:r w:rsidR="00D26FBB">
        <w:rPr>
          <w:lang w:val="lt-LT"/>
        </w:rPr>
        <w:t xml:space="preserve"> </w:t>
      </w:r>
      <w:r w:rsidRPr="00D26FBB">
        <w:rPr>
          <w:lang w:val="lt-LT"/>
        </w:rPr>
        <w:t>1</w:t>
      </w:r>
      <w:r w:rsidR="00D26FBB">
        <w:rPr>
          <w:lang w:val="lt-LT"/>
        </w:rPr>
        <w:t xml:space="preserve"> </w:t>
      </w:r>
      <w:r w:rsidRPr="00D26FBB">
        <w:rPr>
          <w:lang w:val="lt-LT"/>
        </w:rPr>
        <w:t>dalyje nustatyta, kad kasacinės instancijos teismas priimtus nuosprendžius ir nutartis, dėl kurių paduotas skundas, patikrina teisės taikymo aspektu.</w:t>
      </w:r>
      <w:r w:rsidR="00D26FBB">
        <w:rPr>
          <w:lang w:val="lt-LT"/>
        </w:rPr>
        <w:t xml:space="preserve"> </w:t>
      </w:r>
      <w:r w:rsidRPr="00D26FBB">
        <w:rPr>
          <w:lang w:val="lt-LT"/>
        </w:rPr>
        <w:t>Kasacinės instancijos teismas ne kartą savo nutartyse yra pasisakęs, kad kasacinės instancijos teismas byloje surinktų duomenų iš naujo netiria ir nevertina, naujų įrodymų (duomenų) nerenka, faktinių bylos aplinkybių nenustato (kasacinės nutartys baudžiamosiose bylose Nr.</w:t>
      </w:r>
      <w:bookmarkStart w:id="31" w:name="ncb77a165-dfd3-49da-bed3-65cdf52d8c53"/>
      <w:r w:rsidR="00D26FBB">
        <w:rPr>
          <w:lang w:val="lt-LT"/>
        </w:rPr>
        <w:t xml:space="preserve"> </w:t>
      </w:r>
      <w:r w:rsidRPr="00D26FBB">
        <w:rPr>
          <w:lang w:val="lt-LT"/>
        </w:rPr>
        <w:t>2K-P-9/2012</w:t>
      </w:r>
      <w:bookmarkStart w:id="32" w:name="pncb77a165-dfd3-49da-bed3-65cdf52d8c53"/>
      <w:bookmarkEnd w:id="31"/>
      <w:bookmarkEnd w:id="32"/>
      <w:r w:rsidRPr="00D26FBB">
        <w:rPr>
          <w:lang w:val="lt-LT"/>
        </w:rPr>
        <w:t>,</w:t>
      </w:r>
      <w:bookmarkStart w:id="33" w:name="nee29731b-2449-4789-8e6d-ffb25cf90dec"/>
      <w:r w:rsidR="00D26FBB">
        <w:rPr>
          <w:lang w:val="lt-LT"/>
        </w:rPr>
        <w:t xml:space="preserve"> </w:t>
      </w:r>
      <w:r w:rsidRPr="00D26FBB">
        <w:rPr>
          <w:lang w:val="lt-LT"/>
        </w:rPr>
        <w:t>2K-P-89/2014</w:t>
      </w:r>
      <w:bookmarkStart w:id="34" w:name="pnee29731b-2449-4789-8e6d-ffb25cf90dec"/>
      <w:bookmarkEnd w:id="33"/>
      <w:bookmarkEnd w:id="34"/>
      <w:r w:rsidR="00D26FBB">
        <w:rPr>
          <w:lang w:val="lt-LT"/>
        </w:rPr>
        <w:t xml:space="preserve"> </w:t>
      </w:r>
      <w:r w:rsidRPr="00D26FBB">
        <w:rPr>
          <w:lang w:val="lt-LT"/>
        </w:rPr>
        <w:t>ir kt.).</w:t>
      </w:r>
      <w:r w:rsidR="00D26FBB">
        <w:rPr>
          <w:lang w:val="lt-LT"/>
        </w:rPr>
        <w:t xml:space="preserve"> Kasatoriai</w:t>
      </w:r>
      <w:r w:rsidR="005B5E45">
        <w:rPr>
          <w:lang w:val="lt-LT"/>
        </w:rPr>
        <w:t>,</w:t>
      </w:r>
      <w:r w:rsidR="00D26FBB">
        <w:rPr>
          <w:lang w:val="lt-LT"/>
        </w:rPr>
        <w:t xml:space="preserve"> be </w:t>
      </w:r>
      <w:r w:rsidR="00AA72E6">
        <w:rPr>
          <w:lang w:val="lt-LT"/>
        </w:rPr>
        <w:t xml:space="preserve">jau </w:t>
      </w:r>
      <w:r w:rsidR="00D26FBB">
        <w:rPr>
          <w:lang w:val="lt-LT"/>
        </w:rPr>
        <w:t>aptartų kasacinio skundo argumentų</w:t>
      </w:r>
      <w:r w:rsidR="005B5E45">
        <w:rPr>
          <w:lang w:val="lt-LT"/>
        </w:rPr>
        <w:t>,</w:t>
      </w:r>
      <w:r w:rsidR="00D26FBB">
        <w:rPr>
          <w:lang w:val="lt-LT"/>
        </w:rPr>
        <w:t xml:space="preserve"> teikia savus techninio pobūdžio paaiškinimus</w:t>
      </w:r>
      <w:r w:rsidR="00AA72E6">
        <w:rPr>
          <w:lang w:val="lt-LT"/>
        </w:rPr>
        <w:t>, ginčija atliktą įrodymų vertinimą ir jų pagrindu padarytas išvadas, dėsto abejones dėl įrodymų vertinimo, teikia išvadas dėl jų prieštaringumo. Tokie teiginiai, susiję su įrodymų vertinimu ir teismo išvadų kvestionavimu, nelaikytini kasacijos dalyku, todėl paliekami nenagrinėti.</w:t>
      </w:r>
    </w:p>
    <w:p w14:paraId="14FB0F39" w14:textId="7114025E" w:rsidR="00560F54" w:rsidRPr="00B520CB" w:rsidRDefault="00744F47" w:rsidP="00B520CB">
      <w:pPr>
        <w:pStyle w:val="BodyText"/>
        <w:numPr>
          <w:ilvl w:val="0"/>
          <w:numId w:val="13"/>
        </w:numPr>
        <w:spacing w:after="120"/>
        <w:rPr>
          <w:iCs/>
        </w:rPr>
      </w:pPr>
      <w:r>
        <w:rPr>
          <w:iCs/>
        </w:rPr>
        <w:t>Kasaciniame skunde</w:t>
      </w:r>
      <w:r w:rsidRPr="000332C5">
        <w:rPr>
          <w:iCs/>
        </w:rPr>
        <w:t xml:space="preserve"> </w:t>
      </w:r>
      <w:r w:rsidR="004B19A5">
        <w:rPr>
          <w:iCs/>
        </w:rPr>
        <w:t xml:space="preserve">taip pat </w:t>
      </w:r>
      <w:r w:rsidRPr="000332C5">
        <w:rPr>
          <w:iCs/>
        </w:rPr>
        <w:t>nurod</w:t>
      </w:r>
      <w:r>
        <w:rPr>
          <w:iCs/>
        </w:rPr>
        <w:t>yt</w:t>
      </w:r>
      <w:r w:rsidRPr="000332C5">
        <w:rPr>
          <w:iCs/>
        </w:rPr>
        <w:t xml:space="preserve">a, kad </w:t>
      </w:r>
      <w:r>
        <w:rPr>
          <w:iCs/>
        </w:rPr>
        <w:t>apeliacinės instancijos teismo sprendimas</w:t>
      </w:r>
      <w:r w:rsidRPr="000332C5">
        <w:rPr>
          <w:iCs/>
        </w:rPr>
        <w:t xml:space="preserve"> neatitinka j</w:t>
      </w:r>
      <w:r>
        <w:rPr>
          <w:iCs/>
        </w:rPr>
        <w:t>o</w:t>
      </w:r>
      <w:r w:rsidRPr="000332C5">
        <w:rPr>
          <w:iCs/>
        </w:rPr>
        <w:t xml:space="preserve"> turiniui keliamų</w:t>
      </w:r>
      <w:bookmarkStart w:id="35" w:name="n086ebb25-b00c-475f-8ce9-79651e75a448"/>
      <w:r>
        <w:rPr>
          <w:iCs/>
        </w:rPr>
        <w:t xml:space="preserve"> </w:t>
      </w:r>
      <w:r w:rsidRPr="000332C5">
        <w:rPr>
          <w:iCs/>
        </w:rPr>
        <w:t>BPK</w:t>
      </w:r>
      <w:bookmarkStart w:id="36" w:name="pn086ebb25-b00c-475f-8ce9-79651e75a448"/>
      <w:bookmarkStart w:id="37" w:name="n13b762bd-c71c-4deb-b7c0-b9a75522a97e"/>
      <w:bookmarkEnd w:id="35"/>
      <w:bookmarkEnd w:id="36"/>
      <w:r>
        <w:t> </w:t>
      </w:r>
      <w:r w:rsidRPr="005A0227">
        <w:rPr>
          <w:iCs/>
        </w:rPr>
        <w:t>305 straipsnio 1 dalies 2 pun</w:t>
      </w:r>
      <w:r w:rsidR="005B5E45">
        <w:rPr>
          <w:iCs/>
        </w:rPr>
        <w:t>k</w:t>
      </w:r>
      <w:r w:rsidRPr="005A0227">
        <w:rPr>
          <w:iCs/>
        </w:rPr>
        <w:t>to ir 331 straipsnio 2 dalies</w:t>
      </w:r>
      <w:r>
        <w:rPr>
          <w:iCs/>
        </w:rPr>
        <w:t xml:space="preserve"> reikalavimų.</w:t>
      </w:r>
      <w:r w:rsidRPr="00744F47">
        <w:rPr>
          <w:iCs/>
        </w:rPr>
        <w:t xml:space="preserve"> </w:t>
      </w:r>
      <w:r>
        <w:rPr>
          <w:iCs/>
        </w:rPr>
        <w:t>Teisėjų kolegija,</w:t>
      </w:r>
      <w:r w:rsidRPr="000332C5">
        <w:rPr>
          <w:iCs/>
        </w:rPr>
        <w:t xml:space="preserve"> teisės taikymo aspektu įvertinus</w:t>
      </w:r>
      <w:r>
        <w:rPr>
          <w:iCs/>
        </w:rPr>
        <w:t>i</w:t>
      </w:r>
      <w:r w:rsidRPr="000332C5">
        <w:rPr>
          <w:iCs/>
        </w:rPr>
        <w:t xml:space="preserve"> skundo argumentus dėl įrodymų ištyrimo </w:t>
      </w:r>
      <w:r>
        <w:rPr>
          <w:iCs/>
        </w:rPr>
        <w:t>bei</w:t>
      </w:r>
      <w:r w:rsidRPr="000332C5">
        <w:rPr>
          <w:iCs/>
        </w:rPr>
        <w:t xml:space="preserve"> vertinimo taisyklių nesilaikymo </w:t>
      </w:r>
      <w:r>
        <w:rPr>
          <w:iCs/>
        </w:rPr>
        <w:t>ir</w:t>
      </w:r>
      <w:r w:rsidRPr="000332C5">
        <w:rPr>
          <w:iCs/>
        </w:rPr>
        <w:t xml:space="preserve"> nenustačius</w:t>
      </w:r>
      <w:r>
        <w:rPr>
          <w:iCs/>
        </w:rPr>
        <w:t>i</w:t>
      </w:r>
      <w:r w:rsidRPr="000332C5">
        <w:rPr>
          <w:iCs/>
        </w:rPr>
        <w:t xml:space="preserve"> pažeidimų</w:t>
      </w:r>
      <w:r>
        <w:rPr>
          <w:iCs/>
        </w:rPr>
        <w:t>,</w:t>
      </w:r>
      <w:r w:rsidRPr="000332C5">
        <w:rPr>
          <w:iCs/>
        </w:rPr>
        <w:t xml:space="preserve"> konstatuo</w:t>
      </w:r>
      <w:r>
        <w:rPr>
          <w:iCs/>
        </w:rPr>
        <w:t>ja</w:t>
      </w:r>
      <w:r w:rsidRPr="000332C5">
        <w:rPr>
          <w:iCs/>
        </w:rPr>
        <w:t>, kad</w:t>
      </w:r>
      <w:bookmarkStart w:id="38" w:name="n8c6ff380-549f-4f97-919a-7c7552d659db"/>
      <w:r>
        <w:rPr>
          <w:iCs/>
        </w:rPr>
        <w:t xml:space="preserve"> surašydama nuosprendį apeliacinės instancijos teismo teisėjų kolegija laikėsi </w:t>
      </w:r>
      <w:r w:rsidR="0000067D">
        <w:rPr>
          <w:iCs/>
        </w:rPr>
        <w:t xml:space="preserve">ir turiniui keliamų </w:t>
      </w:r>
      <w:r w:rsidRPr="000332C5">
        <w:t>BPK</w:t>
      </w:r>
      <w:bookmarkStart w:id="39" w:name="pn8c6ff380-549f-4f97-919a-7c7552d659db"/>
      <w:bookmarkEnd w:id="38"/>
      <w:bookmarkEnd w:id="39"/>
      <w:r>
        <w:rPr>
          <w:iCs/>
        </w:rPr>
        <w:t xml:space="preserve"> </w:t>
      </w:r>
      <w:r w:rsidRPr="000332C5">
        <w:rPr>
          <w:iCs/>
        </w:rPr>
        <w:t>reikalavim</w:t>
      </w:r>
      <w:r>
        <w:rPr>
          <w:iCs/>
        </w:rPr>
        <w:t>ų</w:t>
      </w:r>
      <w:r w:rsidR="0000067D">
        <w:rPr>
          <w:iCs/>
        </w:rPr>
        <w:t xml:space="preserve">, kadangi </w:t>
      </w:r>
      <w:r w:rsidR="00D33FFA">
        <w:rPr>
          <w:iCs/>
        </w:rPr>
        <w:t>skundžiamame</w:t>
      </w:r>
      <w:r>
        <w:rPr>
          <w:iCs/>
        </w:rPr>
        <w:t xml:space="preserve"> teismo </w:t>
      </w:r>
      <w:r w:rsidR="003B2A8B">
        <w:rPr>
          <w:iCs/>
        </w:rPr>
        <w:t>nuosprendyje</w:t>
      </w:r>
      <w:r>
        <w:rPr>
          <w:iCs/>
        </w:rPr>
        <w:t xml:space="preserve"> išvados nekelia abejonių.</w:t>
      </w:r>
    </w:p>
    <w:p w14:paraId="2B8141F0" w14:textId="58E093C3" w:rsidR="00744F47" w:rsidRPr="00744F47" w:rsidRDefault="001F72B5" w:rsidP="00744F47">
      <w:pPr>
        <w:pStyle w:val="BodyText"/>
        <w:numPr>
          <w:ilvl w:val="0"/>
          <w:numId w:val="13"/>
        </w:numPr>
        <w:spacing w:after="120"/>
        <w:rPr>
          <w:iCs/>
        </w:rPr>
      </w:pPr>
      <w:r w:rsidRPr="00AD3F1F">
        <w:rPr>
          <w:iCs/>
        </w:rPr>
        <w:lastRenderedPageBreak/>
        <w:t xml:space="preserve">Atsižvelgdama į tai, kas išdėstyta, teisėjų kolegija konstatuoja, kad baudžiamojo proceso įstatymo pažeidimų, kurie būtų esminiai, t. y. dėl kurių buvo suvaržytos įstatymų garantuotos nuteistojo teisės ar kurie sukliudė </w:t>
      </w:r>
      <w:r w:rsidR="004D5982">
        <w:rPr>
          <w:iCs/>
        </w:rPr>
        <w:t xml:space="preserve">apeliacinės instancijos </w:t>
      </w:r>
      <w:r w:rsidR="00972757">
        <w:rPr>
          <w:iCs/>
        </w:rPr>
        <w:t xml:space="preserve">teismui </w:t>
      </w:r>
      <w:r w:rsidRPr="00AD3F1F">
        <w:rPr>
          <w:iCs/>
        </w:rPr>
        <w:t>išsamiai ir nešališkai išnagrinėti bylą bei priimti teising</w:t>
      </w:r>
      <w:r w:rsidR="00972757">
        <w:rPr>
          <w:iCs/>
        </w:rPr>
        <w:t>ą</w:t>
      </w:r>
      <w:r w:rsidRPr="00AD3F1F">
        <w:rPr>
          <w:iCs/>
        </w:rPr>
        <w:t xml:space="preserve"> nuosprendį, nepadaryta</w:t>
      </w:r>
      <w:r w:rsidR="00972757">
        <w:rPr>
          <w:iCs/>
        </w:rPr>
        <w:t>.</w:t>
      </w:r>
    </w:p>
    <w:bookmarkEnd w:id="37"/>
    <w:p w14:paraId="4BBCEA18" w14:textId="3B1DB316" w:rsidR="006C039D" w:rsidRDefault="006C039D" w:rsidP="00FF487A">
      <w:pPr>
        <w:tabs>
          <w:tab w:val="left" w:pos="780"/>
        </w:tabs>
        <w:spacing w:after="120"/>
        <w:jc w:val="both"/>
        <w:rPr>
          <w:lang w:val="lt-LT"/>
        </w:rPr>
      </w:pPr>
    </w:p>
    <w:p w14:paraId="0A2CC5F4" w14:textId="68B9F1B9" w:rsidR="00FF487A" w:rsidRPr="006C2AA6" w:rsidRDefault="00FF487A" w:rsidP="00FF487A">
      <w:pPr>
        <w:spacing w:after="120"/>
        <w:jc w:val="both"/>
        <w:rPr>
          <w:i/>
          <w:lang w:val="lt-LT"/>
        </w:rPr>
      </w:pPr>
      <w:r w:rsidRPr="006C2AA6">
        <w:rPr>
          <w:i/>
          <w:iCs/>
          <w:lang w:val="lt-LT"/>
        </w:rPr>
        <w:t xml:space="preserve">Dėl </w:t>
      </w:r>
      <w:r>
        <w:rPr>
          <w:i/>
          <w:iCs/>
          <w:lang w:val="lt-LT"/>
        </w:rPr>
        <w:t>BK 194 straipsnio 1 dalies taikymo</w:t>
      </w:r>
    </w:p>
    <w:p w14:paraId="4D031440" w14:textId="77777777" w:rsidR="00FF487A" w:rsidRPr="00FF487A" w:rsidRDefault="00FF487A" w:rsidP="00FF487A">
      <w:pPr>
        <w:tabs>
          <w:tab w:val="left" w:pos="780"/>
        </w:tabs>
        <w:spacing w:after="120"/>
        <w:jc w:val="both"/>
        <w:rPr>
          <w:lang w:val="lt-LT"/>
        </w:rPr>
      </w:pPr>
    </w:p>
    <w:p w14:paraId="796970F5" w14:textId="383CA7A3" w:rsidR="006C039D" w:rsidRDefault="006E07DD" w:rsidP="008E129B">
      <w:pPr>
        <w:pStyle w:val="ListParagraph"/>
        <w:numPr>
          <w:ilvl w:val="0"/>
          <w:numId w:val="13"/>
        </w:numPr>
        <w:tabs>
          <w:tab w:val="left" w:pos="780"/>
        </w:tabs>
        <w:spacing w:after="120"/>
        <w:ind w:left="357" w:hanging="357"/>
        <w:contextualSpacing w:val="0"/>
        <w:jc w:val="both"/>
        <w:rPr>
          <w:lang w:val="lt-LT"/>
        </w:rPr>
      </w:pPr>
      <w:r>
        <w:rPr>
          <w:lang w:val="lt-LT"/>
        </w:rPr>
        <w:t>Kasatoriai netinkamą baudžiamojo įstatymo taikymą grindžia tuo, jog skundžiamu teismo sprendimu nepagrįstai išplėsta</w:t>
      </w:r>
      <w:r w:rsidR="001B6693">
        <w:rPr>
          <w:lang w:val="lt-LT"/>
        </w:rPr>
        <w:t xml:space="preserve"> nusikalstamos veikos objekto apimtis –</w:t>
      </w:r>
      <w:r>
        <w:rPr>
          <w:lang w:val="lt-LT"/>
        </w:rPr>
        <w:t xml:space="preserve"> subjektų, kurie gali būti laikomi asmenimis, kurių autorių teisės ar gretutinės teisės buvo pažeist</w:t>
      </w:r>
      <w:r w:rsidR="00A5230F">
        <w:rPr>
          <w:lang w:val="lt-LT"/>
        </w:rPr>
        <w:t>o</w:t>
      </w:r>
      <w:r>
        <w:rPr>
          <w:lang w:val="lt-LT"/>
        </w:rPr>
        <w:t>s, ratas</w:t>
      </w:r>
      <w:r w:rsidR="00B90CA4">
        <w:rPr>
          <w:lang w:val="lt-LT"/>
        </w:rPr>
        <w:t>, taip pat byloje</w:t>
      </w:r>
      <w:r w:rsidR="005B5E45">
        <w:rPr>
          <w:lang w:val="lt-LT"/>
        </w:rPr>
        <w:t>,</w:t>
      </w:r>
      <w:r w:rsidR="00BC3543">
        <w:rPr>
          <w:lang w:val="lt-LT"/>
        </w:rPr>
        <w:t xml:space="preserve"> anot kasatorių,</w:t>
      </w:r>
      <w:r w:rsidR="00B90CA4">
        <w:rPr>
          <w:lang w:val="lt-LT"/>
        </w:rPr>
        <w:t xml:space="preserve"> nenustatyta, kad būtų pažeistos transliuojamų kūrinių autorių ir kolektyvinio administravimo asociacijų techninės apsaugos priemonės.</w:t>
      </w:r>
    </w:p>
    <w:p w14:paraId="001DE201" w14:textId="0270C15F" w:rsidR="00B935CB" w:rsidRDefault="00B935CB" w:rsidP="008E129B">
      <w:pPr>
        <w:pStyle w:val="ListParagraph"/>
        <w:numPr>
          <w:ilvl w:val="0"/>
          <w:numId w:val="13"/>
        </w:numPr>
        <w:tabs>
          <w:tab w:val="left" w:pos="780"/>
        </w:tabs>
        <w:spacing w:after="120"/>
        <w:ind w:left="357" w:hanging="357"/>
        <w:contextualSpacing w:val="0"/>
        <w:jc w:val="both"/>
        <w:rPr>
          <w:lang w:val="lt-LT"/>
        </w:rPr>
      </w:pPr>
      <w:r>
        <w:rPr>
          <w:lang w:val="lt-LT"/>
        </w:rPr>
        <w:t xml:space="preserve">Visų pirma pažymėtina, kad </w:t>
      </w:r>
      <w:r w:rsidR="00A76946">
        <w:rPr>
          <w:lang w:val="lt-LT"/>
        </w:rPr>
        <w:t xml:space="preserve">kasaciniame skunde netinkamai perteikta nusikalstamos veikos, </w:t>
      </w:r>
      <w:r w:rsidR="005B5E45">
        <w:rPr>
          <w:lang w:val="lt-LT"/>
        </w:rPr>
        <w:t xml:space="preserve">nurodytos </w:t>
      </w:r>
      <w:r w:rsidR="00A76946">
        <w:rPr>
          <w:lang w:val="lt-LT"/>
        </w:rPr>
        <w:t xml:space="preserve">BK 194 straipsnio 1 dalyje, objekto samprata. Ši aiškinama taip, </w:t>
      </w:r>
      <w:r w:rsidR="00A5230F">
        <w:rPr>
          <w:lang w:val="lt-LT"/>
        </w:rPr>
        <w:t xml:space="preserve">kad </w:t>
      </w:r>
      <w:r w:rsidR="00A76946">
        <w:rPr>
          <w:lang w:val="lt-LT"/>
        </w:rPr>
        <w:t xml:space="preserve">BK 194 straipsnio 1 dalies prasme objektu </w:t>
      </w:r>
      <w:r w:rsidR="00BC3543" w:rsidRPr="00A31D24">
        <w:rPr>
          <w:lang w:val="lt-LT"/>
        </w:rPr>
        <w:t>pripažinti</w:t>
      </w:r>
      <w:r w:rsidR="00BC3543">
        <w:rPr>
          <w:lang w:val="lt-LT"/>
        </w:rPr>
        <w:t>ni konkretūs asmeny</w:t>
      </w:r>
      <w:r w:rsidR="00BC3543" w:rsidRPr="00A31D24">
        <w:rPr>
          <w:lang w:val="lt-LT"/>
        </w:rPr>
        <w:t>s, kuriems buvo pašalintos bet kokios techninės apsaugos priemonės, kurias autorių teisių ar gretutinių teisių subjektai naudoja savo teisėms įgyvendinti ar apsaugoti.</w:t>
      </w:r>
      <w:r w:rsidR="00A76946">
        <w:rPr>
          <w:lang w:val="lt-LT"/>
        </w:rPr>
        <w:t xml:space="preserve"> </w:t>
      </w:r>
      <w:r w:rsidR="00BC3543">
        <w:rPr>
          <w:lang w:val="lt-LT"/>
        </w:rPr>
        <w:t>Kita</w:t>
      </w:r>
      <w:r w:rsidR="00EB1921">
        <w:rPr>
          <w:lang w:val="lt-LT"/>
        </w:rPr>
        <w:t xml:space="preserve"> </w:t>
      </w:r>
      <w:r w:rsidR="00FB5E54">
        <w:rPr>
          <w:lang w:val="lt-LT"/>
        </w:rPr>
        <w:t>dalis teiginių</w:t>
      </w:r>
      <w:r w:rsidR="00BC3543">
        <w:rPr>
          <w:lang w:val="lt-LT"/>
        </w:rPr>
        <w:t>, kurie</w:t>
      </w:r>
      <w:r w:rsidR="00FB5E54">
        <w:rPr>
          <w:lang w:val="lt-LT"/>
        </w:rPr>
        <w:t xml:space="preserve"> yra išimtinai susiję su įrodymų vertinimu</w:t>
      </w:r>
      <w:r w:rsidR="000054E6">
        <w:rPr>
          <w:lang w:val="lt-LT"/>
        </w:rPr>
        <w:t>, nuteistojo pozicijos perteikimu dėl byloje nustatytų faktinių aplinkybių</w:t>
      </w:r>
      <w:r w:rsidR="00BC3543">
        <w:rPr>
          <w:lang w:val="lt-LT"/>
        </w:rPr>
        <w:t>,</w:t>
      </w:r>
      <w:r w:rsidR="00EB1921">
        <w:rPr>
          <w:lang w:val="lt-LT"/>
        </w:rPr>
        <w:t xml:space="preserve"> </w:t>
      </w:r>
      <w:r w:rsidR="000054E6">
        <w:rPr>
          <w:lang w:val="lt-LT"/>
        </w:rPr>
        <w:t>kaip jau minėta, nesudaro kasacijos pagrindo, todėl paliekami nenagrinėti.</w:t>
      </w:r>
    </w:p>
    <w:p w14:paraId="4A5B7D55" w14:textId="027036C1" w:rsidR="002A71FB" w:rsidRPr="002A71FB" w:rsidRDefault="00A76946" w:rsidP="002A71FB">
      <w:pPr>
        <w:pStyle w:val="ListParagraph"/>
        <w:numPr>
          <w:ilvl w:val="0"/>
          <w:numId w:val="13"/>
        </w:numPr>
        <w:tabs>
          <w:tab w:val="left" w:pos="780"/>
        </w:tabs>
        <w:spacing w:after="120"/>
        <w:ind w:left="357" w:hanging="357"/>
        <w:contextualSpacing w:val="0"/>
        <w:jc w:val="both"/>
        <w:rPr>
          <w:lang w:val="lt-LT"/>
        </w:rPr>
      </w:pPr>
      <w:r>
        <w:rPr>
          <w:lang w:val="lt-LT"/>
        </w:rPr>
        <w:t>Priešingai nei nurodoma kasaciniame skunde, BK 194 straipsnio 1 dalyje įtvirtintos nusikalstamos veikos sudėties vienu iš elementų, t. y. objektu</w:t>
      </w:r>
      <w:r w:rsidR="005B5E45">
        <w:rPr>
          <w:lang w:val="lt-LT"/>
        </w:rPr>
        <w:t>,</w:t>
      </w:r>
      <w:r>
        <w:rPr>
          <w:lang w:val="lt-LT"/>
        </w:rPr>
        <w:t xml:space="preserve"> yra laikomas teisinis gėris</w:t>
      </w:r>
      <w:r w:rsidR="00960362">
        <w:rPr>
          <w:lang w:val="lt-LT"/>
        </w:rPr>
        <w:t>, į kurį kėsinamasi šiuo nusikaltimu, specifiškai šiuo atveju – asmens santykis su teisiniu gėriu, bet ne pats asmuo ar teisių subjektas.</w:t>
      </w:r>
      <w:r w:rsidR="000308B3">
        <w:rPr>
          <w:lang w:val="lt-LT"/>
        </w:rPr>
        <w:t xml:space="preserve"> Pažymėtina, kad tikslus subjekto</w:t>
      </w:r>
      <w:r w:rsidR="00A261CA">
        <w:rPr>
          <w:lang w:val="lt-LT"/>
        </w:rPr>
        <w:t xml:space="preserve">, kurio autorių teisės ir </w:t>
      </w:r>
      <w:r w:rsidR="005B5E45">
        <w:rPr>
          <w:lang w:val="lt-LT"/>
        </w:rPr>
        <w:t>(</w:t>
      </w:r>
      <w:r w:rsidR="00A261CA">
        <w:rPr>
          <w:lang w:val="lt-LT"/>
        </w:rPr>
        <w:t>ar</w:t>
      </w:r>
      <w:r w:rsidR="005B5E45">
        <w:rPr>
          <w:lang w:val="lt-LT"/>
        </w:rPr>
        <w:t>)</w:t>
      </w:r>
      <w:r w:rsidR="00A261CA">
        <w:rPr>
          <w:lang w:val="lt-LT"/>
        </w:rPr>
        <w:t xml:space="preserve"> gretutinės teisės pažeistos,</w:t>
      </w:r>
      <w:r w:rsidR="000308B3">
        <w:rPr>
          <w:lang w:val="lt-LT"/>
        </w:rPr>
        <w:t xml:space="preserve"> nustatymas turi reikšmės identifikuojant šios nusikalstamos veikos prigimtį, turinį bei formą.</w:t>
      </w:r>
      <w:r w:rsidR="002A71FB">
        <w:rPr>
          <w:lang w:val="lt-LT"/>
        </w:rPr>
        <w:t xml:space="preserve"> Šiuo klausimu jau pasisakyta </w:t>
      </w:r>
      <w:r w:rsidR="002A71FB" w:rsidRPr="00A972E1">
        <w:rPr>
          <w:lang w:val="lt-LT"/>
        </w:rPr>
        <w:t>Lietuvos Aukščiausiojo Teismo Baudžiamųjų bylų skyriaus 2020 m. spalio 15 d. nutartyje, kuria ši byla perduota iš naujo nagrinėti apeliacine tvarka</w:t>
      </w:r>
      <w:r w:rsidR="00A5230F">
        <w:rPr>
          <w:lang w:val="lt-LT"/>
        </w:rPr>
        <w:t>,</w:t>
      </w:r>
      <w:r w:rsidR="002A71FB" w:rsidRPr="00A972E1">
        <w:rPr>
          <w:lang w:val="lt-LT"/>
        </w:rPr>
        <w:t xml:space="preserve"> – BK 194</w:t>
      </w:r>
      <w:r w:rsidR="005B5E45">
        <w:rPr>
          <w:lang w:val="lt-LT"/>
        </w:rPr>
        <w:t> </w:t>
      </w:r>
      <w:r w:rsidR="002A71FB" w:rsidRPr="00A972E1">
        <w:rPr>
          <w:lang w:val="lt-LT"/>
        </w:rPr>
        <w:t xml:space="preserve">straipsnio 1 dalyje nustatytų nusikaltimų objektas – intelektinės nuosavybės teisiniai santykiai, susiję su autorių teisių ar gretutinių teisių įgyvendinimu ir apsauga. </w:t>
      </w:r>
      <w:r w:rsidR="001B6693">
        <w:rPr>
          <w:lang w:val="lt-LT"/>
        </w:rPr>
        <w:t>Taigi, s</w:t>
      </w:r>
      <w:r w:rsidR="002A71FB" w:rsidRPr="00A972E1">
        <w:rPr>
          <w:lang w:val="lt-LT"/>
        </w:rPr>
        <w:t>prendžiant</w:t>
      </w:r>
      <w:r w:rsidR="002A71FB" w:rsidRPr="00A972E1">
        <w:rPr>
          <w:rFonts w:cs="Arial"/>
          <w:color w:val="000000"/>
          <w:lang w:val="lt-LT"/>
        </w:rPr>
        <w:t xml:space="preserve"> atsakomybės pagal BK </w:t>
      </w:r>
      <w:r w:rsidR="002A71FB" w:rsidRPr="00343B2A">
        <w:rPr>
          <w:rFonts w:cs="Arial"/>
          <w:color w:val="000000"/>
          <w:lang w:val="lt-LT"/>
        </w:rPr>
        <w:t>194</w:t>
      </w:r>
      <w:r w:rsidR="00A625C9" w:rsidRPr="00343B2A">
        <w:rPr>
          <w:rFonts w:cs="Arial"/>
          <w:color w:val="000000"/>
          <w:lang w:val="lt-LT"/>
        </w:rPr>
        <w:t> </w:t>
      </w:r>
      <w:r w:rsidR="002A71FB" w:rsidRPr="00343B2A">
        <w:rPr>
          <w:rFonts w:cs="Arial"/>
          <w:color w:val="000000"/>
          <w:lang w:val="lt-LT"/>
        </w:rPr>
        <w:t>straipsnio 1</w:t>
      </w:r>
      <w:r w:rsidR="00A3343E" w:rsidRPr="00343B2A">
        <w:rPr>
          <w:rFonts w:cs="Arial"/>
          <w:color w:val="000000"/>
          <w:lang w:val="lt-LT"/>
        </w:rPr>
        <w:t> </w:t>
      </w:r>
      <w:r w:rsidR="002A71FB" w:rsidRPr="00343B2A">
        <w:rPr>
          <w:rFonts w:cs="Arial"/>
          <w:color w:val="000000"/>
          <w:lang w:val="lt-LT"/>
        </w:rPr>
        <w:t>dalį klausimą, būtina išsiaiškinti ir nustatyti faktines aplinkybes, atskleidžiančias subjektų, kurių teisės pažeidžiamos, veiklos esmę, iš atitinkamos teisėtos veiklos išplaukiančių įstatymo ginamų teisių turinį,</w:t>
      </w:r>
      <w:r w:rsidR="00BC3543">
        <w:rPr>
          <w:rFonts w:cs="Arial"/>
          <w:color w:val="000000"/>
          <w:lang w:val="lt-LT"/>
        </w:rPr>
        <w:t xml:space="preserve"> kuris gali būti nustatomas ir aiškinamas </w:t>
      </w:r>
      <w:r w:rsidR="002A71FB" w:rsidRPr="00343B2A">
        <w:rPr>
          <w:rFonts w:cs="Arial"/>
          <w:color w:val="000000"/>
          <w:lang w:val="lt-LT"/>
        </w:rPr>
        <w:t xml:space="preserve">atsižvelgiant </w:t>
      </w:r>
      <w:r w:rsidR="006B7E61">
        <w:rPr>
          <w:rFonts w:cs="Arial"/>
          <w:color w:val="000000"/>
          <w:lang w:val="lt-LT"/>
        </w:rPr>
        <w:t xml:space="preserve">kompleksiškai ir </w:t>
      </w:r>
      <w:r w:rsidR="002A71FB" w:rsidRPr="00343B2A">
        <w:rPr>
          <w:rFonts w:cs="Arial"/>
          <w:color w:val="000000"/>
          <w:lang w:val="lt-LT"/>
        </w:rPr>
        <w:t>į ATGT</w:t>
      </w:r>
      <w:r w:rsidR="00A3343E" w:rsidRPr="00343B2A">
        <w:rPr>
          <w:rFonts w:cs="Arial"/>
          <w:color w:val="000000"/>
          <w:lang w:val="lt-LT"/>
        </w:rPr>
        <w:t xml:space="preserve">Į </w:t>
      </w:r>
      <w:r w:rsidR="002A71FB" w:rsidRPr="00343B2A">
        <w:rPr>
          <w:rFonts w:cs="Arial"/>
          <w:color w:val="000000"/>
          <w:lang w:val="lt-LT"/>
        </w:rPr>
        <w:t>nuostatas</w:t>
      </w:r>
      <w:r w:rsidR="00106A25" w:rsidRPr="00343B2A">
        <w:rPr>
          <w:rFonts w:cs="Arial"/>
          <w:color w:val="000000"/>
          <w:lang w:val="lt-LT"/>
        </w:rPr>
        <w:t xml:space="preserve"> (kasacinė nutartis baudžiamojoje</w:t>
      </w:r>
      <w:r w:rsidR="00106A25">
        <w:rPr>
          <w:rFonts w:cs="Arial"/>
          <w:color w:val="000000"/>
          <w:lang w:val="lt-LT"/>
        </w:rPr>
        <w:t xml:space="preserve"> byloje Nr. 2K-137-222/2020).</w:t>
      </w:r>
    </w:p>
    <w:p w14:paraId="7006E550" w14:textId="228BF4BB" w:rsidR="002A71FB" w:rsidRPr="00C47E5E" w:rsidRDefault="000C07FC" w:rsidP="00C47E5E">
      <w:pPr>
        <w:pStyle w:val="ListParagraph"/>
        <w:numPr>
          <w:ilvl w:val="0"/>
          <w:numId w:val="13"/>
        </w:numPr>
        <w:tabs>
          <w:tab w:val="left" w:pos="780"/>
        </w:tabs>
        <w:spacing w:after="120"/>
        <w:ind w:left="357" w:hanging="357"/>
        <w:contextualSpacing w:val="0"/>
        <w:jc w:val="both"/>
        <w:rPr>
          <w:lang w:val="lt-LT"/>
        </w:rPr>
      </w:pPr>
      <w:r>
        <w:rPr>
          <w:lang w:val="lt-LT"/>
        </w:rPr>
        <w:t>ATGTĮ 15 straipsnio 1 dalies 8 punkte</w:t>
      </w:r>
      <w:r w:rsidR="00150272">
        <w:rPr>
          <w:lang w:val="lt-LT"/>
        </w:rPr>
        <w:t xml:space="preserve"> </w:t>
      </w:r>
      <w:r>
        <w:rPr>
          <w:lang w:val="lt-LT"/>
        </w:rPr>
        <w:t xml:space="preserve">nustatyta, jog autorius turi išimtines teises leisti arba uždrausti </w:t>
      </w:r>
      <w:r w:rsidRPr="00FC5057">
        <w:rPr>
          <w:rFonts w:cs="Arial"/>
          <w:color w:val="000000"/>
          <w:lang w:val="lt-LT"/>
        </w:rPr>
        <w:t>transliuoti, retransliuoti ir kitaip viešai skelbti kūrinį, įskaitant jo padarymą viešai prieinamu kompiuterių tinklais (internete)</w:t>
      </w:r>
      <w:r>
        <w:rPr>
          <w:rFonts w:cs="Arial"/>
          <w:color w:val="000000"/>
          <w:lang w:val="lt-LT"/>
        </w:rPr>
        <w:t>.</w:t>
      </w:r>
      <w:r w:rsidR="00150272">
        <w:rPr>
          <w:rFonts w:cs="Arial"/>
          <w:color w:val="000000"/>
          <w:lang w:val="lt-LT"/>
        </w:rPr>
        <w:t xml:space="preserve"> Atitinkamai ATGTĮ 39 straipsnio 2 dalis nu</w:t>
      </w:r>
      <w:r w:rsidR="0013008F">
        <w:rPr>
          <w:rFonts w:cs="Arial"/>
          <w:color w:val="000000"/>
          <w:lang w:val="lt-LT"/>
        </w:rPr>
        <w:t>st</w:t>
      </w:r>
      <w:r w:rsidR="00150272">
        <w:rPr>
          <w:rFonts w:cs="Arial"/>
          <w:color w:val="000000"/>
          <w:lang w:val="lt-LT"/>
        </w:rPr>
        <w:t>ato, kad aptariamo įstatymo 15 straipsnio 1 dalyje nurodytas turtines teises autorius gali perduoti kitiems asmenims pagal autorinę sutartį dėl teisių perdavimo arba suteikti pagal autorinę licencinę sutartį.</w:t>
      </w:r>
      <w:r w:rsidR="002319CF">
        <w:rPr>
          <w:rFonts w:cs="Arial"/>
          <w:color w:val="000000"/>
          <w:lang w:val="lt-LT"/>
        </w:rPr>
        <w:t xml:space="preserve"> Be to, kūrinių ir gretutinių teisių objektų retransliavimo paslaugoms</w:t>
      </w:r>
      <w:r w:rsidR="0013008F">
        <w:rPr>
          <w:rFonts w:cs="Arial"/>
          <w:color w:val="000000"/>
          <w:lang w:val="lt-LT"/>
        </w:rPr>
        <w:t>,</w:t>
      </w:r>
      <w:r w:rsidR="002319CF">
        <w:rPr>
          <w:rFonts w:cs="Arial"/>
          <w:color w:val="000000"/>
          <w:lang w:val="lt-LT"/>
        </w:rPr>
        <w:t xml:space="preserve"> taip pat kūrinių ir gretutinių teisių objektų viešam paskelbimui arba padarymui viešai prieinamų teikiant retransliavimą papildančias internetines paslaugas privalomai taikomas kolektyvinis autorių teisių ir gretutinių teisių administravimas (ATGTĮ 65 straipsnio 2 dalies 1, 7 punktai)</w:t>
      </w:r>
      <w:r w:rsidR="002F3F80">
        <w:rPr>
          <w:rFonts w:cs="Arial"/>
          <w:color w:val="000000"/>
          <w:lang w:val="lt-LT"/>
        </w:rPr>
        <w:t>. Savo ruožtu tais atvejais</w:t>
      </w:r>
      <w:r w:rsidR="0013008F">
        <w:rPr>
          <w:rFonts w:cs="Arial"/>
          <w:color w:val="000000"/>
          <w:lang w:val="lt-LT"/>
        </w:rPr>
        <w:t>,</w:t>
      </w:r>
      <w:r w:rsidR="002F3F80">
        <w:rPr>
          <w:rFonts w:cs="Arial"/>
          <w:color w:val="000000"/>
          <w:lang w:val="lt-LT"/>
        </w:rPr>
        <w:t xml:space="preserve"> kai autorių teisių ar gretutinių teisių subjektas nėra suteikęs įgaliojimų jokiai kolektyvinio administravimo organizacijai administruoti jo išimtinę teisę leisti retransliuoti, teik</w:t>
      </w:r>
      <w:r w:rsidR="0013008F">
        <w:rPr>
          <w:rFonts w:cs="Arial"/>
          <w:color w:val="000000"/>
          <w:lang w:val="lt-LT"/>
        </w:rPr>
        <w:t>t</w:t>
      </w:r>
      <w:r w:rsidR="002F3F80">
        <w:rPr>
          <w:rFonts w:cs="Arial"/>
          <w:color w:val="000000"/>
          <w:lang w:val="lt-LT"/>
        </w:rPr>
        <w:t>i retransliavimą papildančias internetines paslaugas ar viešai paskelbti per signalų skleidėjus kūrinį ar gretutinių teisių objektą, laikoma, kad tokius įgaliojimus turi kolektyvinio administravimo organizacija, Lietuvos Respublikos teritorijoje administruojanti tokio pobūdžio teises (</w:t>
      </w:r>
      <w:r w:rsidR="00C53010">
        <w:rPr>
          <w:rFonts w:cs="Arial"/>
          <w:color w:val="000000"/>
          <w:lang w:val="lt-LT"/>
        </w:rPr>
        <w:t>ATGTĮ 65 straipsnio 3 dalis).</w:t>
      </w:r>
      <w:r w:rsidR="005F4268">
        <w:rPr>
          <w:rFonts w:cs="Arial"/>
          <w:color w:val="000000"/>
          <w:lang w:val="lt-LT"/>
        </w:rPr>
        <w:t xml:space="preserve"> Paminėtina ir tai, jog</w:t>
      </w:r>
      <w:r w:rsidR="0013008F">
        <w:rPr>
          <w:rFonts w:cs="Arial"/>
          <w:color w:val="000000"/>
          <w:lang w:val="lt-LT"/>
        </w:rPr>
        <w:t>,</w:t>
      </w:r>
      <w:r w:rsidR="005F4268">
        <w:rPr>
          <w:rFonts w:cs="Arial"/>
          <w:color w:val="000000"/>
          <w:lang w:val="lt-LT"/>
        </w:rPr>
        <w:t xml:space="preserve"> vykdydamos kolektyvinio administravimo veiklą, kolektyvinio administravimo organizacijos įstatymo yra įpareigotos veikti kolektyviai </w:t>
      </w:r>
      <w:r w:rsidR="005F4268">
        <w:rPr>
          <w:rFonts w:cs="Arial"/>
          <w:color w:val="000000"/>
          <w:lang w:val="lt-LT"/>
        </w:rPr>
        <w:lastRenderedPageBreak/>
        <w:t>administruojamų teisių turėtojų interesais (ATGTĮ 67 straipsnio 3 dalies 1 punktas).</w:t>
      </w:r>
      <w:r w:rsidR="00C47E5E">
        <w:rPr>
          <w:rFonts w:cs="Arial"/>
          <w:color w:val="000000"/>
          <w:lang w:val="lt-LT"/>
        </w:rPr>
        <w:t xml:space="preserve"> </w:t>
      </w:r>
      <w:r w:rsidR="009A3061" w:rsidRPr="00C47E5E">
        <w:rPr>
          <w:rFonts w:cs="Arial"/>
          <w:color w:val="000000"/>
          <w:lang w:val="lt-LT"/>
        </w:rPr>
        <w:t>Taigi</w:t>
      </w:r>
      <w:r w:rsidR="00314088">
        <w:rPr>
          <w:rFonts w:cs="Arial"/>
          <w:color w:val="000000"/>
          <w:lang w:val="lt-LT"/>
        </w:rPr>
        <w:t>,</w:t>
      </w:r>
      <w:r w:rsidR="009A3061" w:rsidRPr="00C47E5E">
        <w:rPr>
          <w:rFonts w:cs="Arial"/>
          <w:color w:val="000000"/>
          <w:lang w:val="lt-LT"/>
        </w:rPr>
        <w:t xml:space="preserve"> </w:t>
      </w:r>
      <w:r w:rsidR="00C47E5E" w:rsidRPr="00C47E5E">
        <w:rPr>
          <w:rFonts w:cs="Arial"/>
          <w:color w:val="000000"/>
          <w:lang w:val="lt-LT"/>
        </w:rPr>
        <w:t>autorius gali autorin</w:t>
      </w:r>
      <w:r w:rsidR="00C47E5E">
        <w:rPr>
          <w:rFonts w:cs="Arial"/>
          <w:color w:val="000000"/>
          <w:lang w:val="lt-LT"/>
        </w:rPr>
        <w:t xml:space="preserve">ėmis </w:t>
      </w:r>
      <w:r w:rsidR="00C47E5E" w:rsidRPr="00C47E5E">
        <w:rPr>
          <w:rFonts w:cs="Arial"/>
          <w:color w:val="000000"/>
          <w:lang w:val="lt-LT"/>
        </w:rPr>
        <w:t>sutartimi</w:t>
      </w:r>
      <w:r w:rsidR="00C47E5E">
        <w:rPr>
          <w:rFonts w:cs="Arial"/>
          <w:color w:val="000000"/>
          <w:lang w:val="lt-LT"/>
        </w:rPr>
        <w:t>s</w:t>
      </w:r>
      <w:r w:rsidR="00C47E5E" w:rsidRPr="00C47E5E">
        <w:rPr>
          <w:rFonts w:cs="Arial"/>
          <w:color w:val="000000"/>
          <w:lang w:val="lt-LT"/>
        </w:rPr>
        <w:t xml:space="preserve"> suteikti teises pasinaudoti ši</w:t>
      </w:r>
      <w:r w:rsidR="00D43885">
        <w:rPr>
          <w:rFonts w:cs="Arial"/>
          <w:color w:val="000000"/>
          <w:lang w:val="lt-LT"/>
        </w:rPr>
        <w:t>u</w:t>
      </w:r>
      <w:r w:rsidR="00C47E5E" w:rsidRPr="00C47E5E">
        <w:rPr>
          <w:rFonts w:cs="Arial"/>
          <w:color w:val="000000"/>
          <w:lang w:val="lt-LT"/>
        </w:rPr>
        <w:t xml:space="preserve">o kūriniu tretiesiems asmenims, o tais atvejais, kai </w:t>
      </w:r>
      <w:r w:rsidR="00C47E5E">
        <w:rPr>
          <w:rFonts w:cs="Arial"/>
          <w:color w:val="000000"/>
          <w:lang w:val="lt-LT"/>
        </w:rPr>
        <w:t>autorius pats negali įgyvendinti visų teisių į kūrinius, kai kurias turtines autorių teises įgyvendina autorių teisių kolektyvinio administravimo organizacijos.</w:t>
      </w:r>
    </w:p>
    <w:p w14:paraId="7190A2C2" w14:textId="7EF6B407" w:rsidR="00A46A84" w:rsidRPr="00A46A84" w:rsidRDefault="00EF61E6" w:rsidP="00710DB5">
      <w:pPr>
        <w:pStyle w:val="ListParagraph"/>
        <w:numPr>
          <w:ilvl w:val="0"/>
          <w:numId w:val="13"/>
        </w:numPr>
        <w:tabs>
          <w:tab w:val="left" w:pos="780"/>
        </w:tabs>
        <w:spacing w:after="120"/>
        <w:ind w:left="357" w:hanging="357"/>
        <w:contextualSpacing w:val="0"/>
        <w:jc w:val="both"/>
        <w:rPr>
          <w:lang w:val="lt-LT"/>
        </w:rPr>
      </w:pPr>
      <w:r>
        <w:rPr>
          <w:lang w:val="lt-LT"/>
        </w:rPr>
        <w:t xml:space="preserve">Nagrinėjamoje byloje apeliacinės instancijos teismo nustatyta, kad </w:t>
      </w:r>
      <w:r w:rsidR="00710DB5" w:rsidRPr="00710DB5">
        <w:rPr>
          <w:lang w:val="lt-LT"/>
        </w:rPr>
        <w:t>A.</w:t>
      </w:r>
      <w:r w:rsidR="00D43885">
        <w:rPr>
          <w:lang w:val="lt-LT"/>
        </w:rPr>
        <w:t xml:space="preserve"> </w:t>
      </w:r>
      <w:r w:rsidR="00E817C4">
        <w:rPr>
          <w:lang w:val="lt-LT"/>
        </w:rPr>
        <w:t>Š.</w:t>
      </w:r>
      <w:r w:rsidR="00D43885">
        <w:rPr>
          <w:lang w:val="lt-LT"/>
        </w:rPr>
        <w:t>,</w:t>
      </w:r>
      <w:r w:rsidR="00710DB5" w:rsidRPr="00710DB5">
        <w:rPr>
          <w:lang w:val="lt-LT"/>
        </w:rPr>
        <w:t xml:space="preserve"> </w:t>
      </w:r>
      <w:r w:rsidR="00D43885">
        <w:rPr>
          <w:lang w:val="lt-LT"/>
        </w:rPr>
        <w:t xml:space="preserve">su </w:t>
      </w:r>
      <w:r w:rsidR="00D43885" w:rsidRPr="00710DB5">
        <w:rPr>
          <w:lang w:val="lt-LT"/>
        </w:rPr>
        <w:t>speciali</w:t>
      </w:r>
      <w:r w:rsidR="00D43885">
        <w:rPr>
          <w:lang w:val="lt-LT"/>
        </w:rPr>
        <w:t>a</w:t>
      </w:r>
      <w:r w:rsidR="00D43885" w:rsidRPr="00710DB5">
        <w:rPr>
          <w:lang w:val="lt-LT"/>
        </w:rPr>
        <w:t xml:space="preserve"> programin</w:t>
      </w:r>
      <w:r w:rsidR="00D43885">
        <w:rPr>
          <w:lang w:val="lt-LT"/>
        </w:rPr>
        <w:t>e</w:t>
      </w:r>
      <w:r w:rsidR="00D43885" w:rsidRPr="00710DB5">
        <w:rPr>
          <w:lang w:val="lt-LT"/>
        </w:rPr>
        <w:t xml:space="preserve"> </w:t>
      </w:r>
      <w:r w:rsidR="00710DB5" w:rsidRPr="00710DB5">
        <w:rPr>
          <w:lang w:val="lt-LT"/>
        </w:rPr>
        <w:t>įrang</w:t>
      </w:r>
      <w:r w:rsidR="00D43885">
        <w:rPr>
          <w:lang w:val="lt-LT"/>
        </w:rPr>
        <w:t>a</w:t>
      </w:r>
      <w:r w:rsidR="00710DB5" w:rsidRPr="00710DB5">
        <w:rPr>
          <w:lang w:val="lt-LT"/>
        </w:rPr>
        <w:t xml:space="preserve"> atkoduodamas palydovinės TV signalą kitų asmenų imtuvuose,</w:t>
      </w:r>
      <w:r w:rsidR="00710DB5" w:rsidRPr="00710DB5">
        <w:rPr>
          <w:rFonts w:eastAsia="Microsoft Sans Serif"/>
          <w:color w:val="000000" w:themeColor="text1"/>
          <w:lang w:val="lt-LT" w:bidi="lt-LT"/>
        </w:rPr>
        <w:t xml:space="preserve"> pašalino autorių teisių ir gretutinių teisių subjektų teisėms apsaugoti naudojamas technines apsaugos priemones </w:t>
      </w:r>
      <w:r w:rsidR="00710DB5" w:rsidRPr="00710DB5">
        <w:rPr>
          <w:lang w:val="lt-LT"/>
        </w:rPr>
        <w:t xml:space="preserve">ir suteikė nenustatytam vartotojų skaičiui galimybę matyti </w:t>
      </w:r>
      <w:r w:rsidR="00710DB5" w:rsidRPr="00710DB5">
        <w:rPr>
          <w:rFonts w:eastAsia="Microsoft Sans Serif"/>
          <w:color w:val="000000" w:themeColor="text1"/>
          <w:lang w:val="lt-LT" w:bidi="lt-LT"/>
        </w:rPr>
        <w:t xml:space="preserve">mokamos palydovinės televizijos </w:t>
      </w:r>
      <w:r w:rsidR="00710DB5" w:rsidRPr="007B7A65">
        <w:rPr>
          <w:lang w:val="lt-LT"/>
        </w:rPr>
        <w:t>„HD NTV Plus“, „Tricolor TV“, „Viasat Balticum“, „Raduga TV“, „XTRA TV“, „Redlight TV</w:t>
      </w:r>
      <w:r w:rsidR="00D43885">
        <w:rPr>
          <w:lang w:val="lt-LT"/>
        </w:rPr>
        <w:t xml:space="preserve"> </w:t>
      </w:r>
      <w:r w:rsidR="00710DB5" w:rsidRPr="007B7A65">
        <w:rPr>
          <w:lang w:val="lt-LT"/>
        </w:rPr>
        <w:t>+</w:t>
      </w:r>
      <w:r w:rsidR="00D43885">
        <w:rPr>
          <w:lang w:val="lt-LT"/>
        </w:rPr>
        <w:t xml:space="preserve"> </w:t>
      </w:r>
      <w:r w:rsidR="00710DB5" w:rsidRPr="007B7A65">
        <w:rPr>
          <w:lang w:val="lt-LT"/>
        </w:rPr>
        <w:t xml:space="preserve">HD“ </w:t>
      </w:r>
      <w:r w:rsidR="00710DB5" w:rsidRPr="00710DB5">
        <w:rPr>
          <w:rFonts w:eastAsia="Microsoft Sans Serif"/>
          <w:color w:val="000000" w:themeColor="text1"/>
          <w:lang w:val="lt-LT" w:bidi="lt-LT"/>
        </w:rPr>
        <w:t>programų paketus, vartotojams neįsigyjant šių paketų atkodavimo kortelių ir nesudarant sutarčių su šių mokamos palydovinės televizijos programų tiekėjais</w:t>
      </w:r>
      <w:r w:rsidR="00B76904">
        <w:rPr>
          <w:rFonts w:eastAsia="Microsoft Sans Serif"/>
          <w:color w:val="000000" w:themeColor="text1"/>
          <w:lang w:val="lt-LT" w:bidi="lt-LT"/>
        </w:rPr>
        <w:t xml:space="preserve">, taip </w:t>
      </w:r>
      <w:r w:rsidR="00D43885">
        <w:rPr>
          <w:rFonts w:eastAsia="Microsoft Sans Serif"/>
          <w:color w:val="000000" w:themeColor="text1"/>
          <w:lang w:val="lt-LT" w:bidi="lt-LT"/>
        </w:rPr>
        <w:t xml:space="preserve">vykdydamas </w:t>
      </w:r>
      <w:r w:rsidR="00B76904">
        <w:rPr>
          <w:rFonts w:eastAsia="Microsoft Sans Serif"/>
          <w:color w:val="000000" w:themeColor="text1"/>
          <w:lang w:val="lt-LT" w:bidi="lt-LT"/>
        </w:rPr>
        <w:t>retransliacijai prilyginamą veiklą.</w:t>
      </w:r>
      <w:r w:rsidR="00710DB5">
        <w:rPr>
          <w:rFonts w:eastAsia="Microsoft Sans Serif"/>
          <w:color w:val="000000" w:themeColor="text1"/>
          <w:lang w:val="lt-LT" w:bidi="lt-LT"/>
        </w:rPr>
        <w:t xml:space="preserve"> </w:t>
      </w:r>
    </w:p>
    <w:p w14:paraId="18E01788" w14:textId="1D163E9A" w:rsidR="00EF61E6" w:rsidRPr="00A46A84" w:rsidRDefault="00A46A84" w:rsidP="00A46A84">
      <w:pPr>
        <w:pStyle w:val="ListParagraph"/>
        <w:numPr>
          <w:ilvl w:val="0"/>
          <w:numId w:val="13"/>
        </w:numPr>
        <w:tabs>
          <w:tab w:val="left" w:pos="780"/>
        </w:tabs>
        <w:spacing w:after="120"/>
        <w:ind w:left="357" w:hanging="357"/>
        <w:contextualSpacing w:val="0"/>
        <w:jc w:val="both"/>
        <w:rPr>
          <w:lang w:val="lt-LT"/>
        </w:rPr>
      </w:pPr>
      <w:r>
        <w:rPr>
          <w:rFonts w:eastAsia="Microsoft Sans Serif"/>
          <w:color w:val="000000" w:themeColor="text1"/>
          <w:lang w:val="lt-LT" w:bidi="lt-LT"/>
        </w:rPr>
        <w:t>Iš skundžiamo sprendimo turinio matyti</w:t>
      </w:r>
      <w:r w:rsidR="00710DB5">
        <w:rPr>
          <w:rFonts w:eastAsia="Microsoft Sans Serif"/>
          <w:color w:val="000000" w:themeColor="text1"/>
          <w:lang w:val="lt-LT" w:bidi="lt-LT"/>
        </w:rPr>
        <w:t>,</w:t>
      </w:r>
      <w:r>
        <w:rPr>
          <w:rFonts w:eastAsia="Microsoft Sans Serif"/>
          <w:color w:val="000000" w:themeColor="text1"/>
          <w:lang w:val="lt-LT" w:bidi="lt-LT"/>
        </w:rPr>
        <w:t xml:space="preserve"> </w:t>
      </w:r>
      <w:r w:rsidR="00A5230F">
        <w:rPr>
          <w:rFonts w:eastAsia="Microsoft Sans Serif"/>
          <w:color w:val="000000" w:themeColor="text1"/>
          <w:lang w:val="lt-LT" w:bidi="lt-LT"/>
        </w:rPr>
        <w:t xml:space="preserve">kad </w:t>
      </w:r>
      <w:r>
        <w:rPr>
          <w:rFonts w:eastAsia="Microsoft Sans Serif"/>
          <w:color w:val="000000" w:themeColor="text1"/>
          <w:lang w:val="lt-LT" w:bidi="lt-LT"/>
        </w:rPr>
        <w:t>apeliacinės instancijos teismas</w:t>
      </w:r>
      <w:r w:rsidR="00D43885">
        <w:rPr>
          <w:rFonts w:eastAsia="Microsoft Sans Serif"/>
          <w:color w:val="000000" w:themeColor="text1"/>
          <w:lang w:val="lt-LT" w:bidi="lt-LT"/>
        </w:rPr>
        <w:t>,</w:t>
      </w:r>
      <w:r>
        <w:rPr>
          <w:rFonts w:eastAsia="Microsoft Sans Serif"/>
          <w:color w:val="000000" w:themeColor="text1"/>
          <w:lang w:val="lt-LT" w:bidi="lt-LT"/>
        </w:rPr>
        <w:t xml:space="preserve"> nagrinėdamas autorių teisių ar gretutinių teisių subjektų teises ir jų apimtį, nustatė, jog </w:t>
      </w:r>
      <w:r w:rsidR="00EF61E6" w:rsidRPr="00A46A84">
        <w:rPr>
          <w:lang w:val="lt-LT"/>
        </w:rPr>
        <w:t>teisėtai retransliavimo veiklą vykdantiems subjektams kyla pareiga mokėti licencinius mokesčius – už autorių teisių ir gretutinių teisių objektų naudojimą retransliavimui, kuris mokamas Lietuvoje veikiančio</w:t>
      </w:r>
      <w:r w:rsidR="004A06B6">
        <w:rPr>
          <w:lang w:val="lt-LT"/>
        </w:rPr>
        <w:t>m</w:t>
      </w:r>
      <w:r w:rsidR="00EF61E6" w:rsidRPr="00A46A84">
        <w:rPr>
          <w:lang w:val="lt-LT"/>
        </w:rPr>
        <w:t>s kolektyvinio administravimo asociacijoms Lietuvos autorių teisių ir gretutinių teisių agentūrai (toliau – LATGA), Lietuvos gretutinių teisių asociacijai (toliau – AGATA) ir Audiovizualinių kūrinių autorių teisių asociacijai (toliau – AVA</w:t>
      </w:r>
      <w:r w:rsidR="00EC57BD" w:rsidRPr="00A46A84">
        <w:rPr>
          <w:lang w:val="lt-LT"/>
        </w:rPr>
        <w:t>K</w:t>
      </w:r>
      <w:r w:rsidR="00EF61E6" w:rsidRPr="00A46A84">
        <w:rPr>
          <w:lang w:val="lt-LT"/>
        </w:rPr>
        <w:t>A), kadangi šios privalomai administruoja retransliavimo teisę. Su visomis šiomis asociacijomis retransliuotojai sudaro bendrą licencinę sutartį, pagal kurią moka sutartyje nustatyt</w:t>
      </w:r>
      <w:r w:rsidR="00690B49">
        <w:rPr>
          <w:lang w:val="lt-LT"/>
        </w:rPr>
        <w:t>ą</w:t>
      </w:r>
      <w:r w:rsidR="00EF61E6" w:rsidRPr="00A46A84">
        <w:rPr>
          <w:lang w:val="lt-LT"/>
        </w:rPr>
        <w:t xml:space="preserve"> atlyginimą už minėtų organizacijų administruojamą repertuarą savo retransliacijoje. Taigi vykdant retransliavimo veiklą legaliai yra mokami licenciniai mokesčiai per kolektyvinio administravimo organizacijas </w:t>
      </w:r>
      <w:r w:rsidR="00EF61E6" w:rsidRPr="00A46A84">
        <w:rPr>
          <w:rFonts w:eastAsia="Microsoft Sans Serif"/>
          <w:lang w:val="lt-LT" w:bidi="lt-LT"/>
        </w:rPr>
        <w:t>LATGA, AGATA ir AVAKA, kurios sumoka autoriams ir atlikėjams už jų kūrinių panaudojimą.</w:t>
      </w:r>
      <w:r w:rsidR="001F7B9C" w:rsidRPr="00A46A84">
        <w:rPr>
          <w:rFonts w:eastAsia="Microsoft Sans Serif"/>
          <w:lang w:val="lt-LT" w:bidi="lt-LT"/>
        </w:rPr>
        <w:t xml:space="preserve"> A. </w:t>
      </w:r>
      <w:r w:rsidR="00E817C4">
        <w:rPr>
          <w:rFonts w:eastAsia="Microsoft Sans Serif"/>
          <w:lang w:val="lt-LT" w:bidi="lt-LT"/>
        </w:rPr>
        <w:t>Š.</w:t>
      </w:r>
      <w:r w:rsidR="001F7B9C" w:rsidRPr="00A46A84">
        <w:rPr>
          <w:rFonts w:eastAsia="Microsoft Sans Serif"/>
          <w:lang w:val="lt-LT" w:bidi="lt-LT"/>
        </w:rPr>
        <w:t xml:space="preserve"> specialia programine įranga atkoduojant palydovinės TV signalą kitų asmenų imtuvuose ir sudarant galimybę matyti mokamos palydovinės televizijos programų paketus</w:t>
      </w:r>
      <w:r w:rsidR="00614620" w:rsidRPr="00A46A84">
        <w:rPr>
          <w:rFonts w:eastAsia="Microsoft Sans Serif"/>
          <w:lang w:val="lt-LT" w:bidi="lt-LT"/>
        </w:rPr>
        <w:t>, t. y. neapskaitytiems abonentams suteikiant prie</w:t>
      </w:r>
      <w:r w:rsidR="006B7E61">
        <w:rPr>
          <w:rFonts w:eastAsia="Microsoft Sans Serif"/>
          <w:lang w:val="lt-LT" w:bidi="lt-LT"/>
        </w:rPr>
        <w:t>i</w:t>
      </w:r>
      <w:r w:rsidR="00614620" w:rsidRPr="00A46A84">
        <w:rPr>
          <w:rFonts w:eastAsia="Microsoft Sans Serif"/>
          <w:lang w:val="lt-LT" w:bidi="lt-LT"/>
        </w:rPr>
        <w:t>gą prie nurodytų kanalų, iš esmės sukuriama situacija, kai autoriai gauna mažiau atlyginimo</w:t>
      </w:r>
      <w:r w:rsidR="006B7E61">
        <w:rPr>
          <w:rFonts w:eastAsia="Microsoft Sans Serif"/>
          <w:lang w:val="lt-LT" w:bidi="lt-LT"/>
        </w:rPr>
        <w:t>, o tai yra viena iš autorių teisių pažeidimo formų</w:t>
      </w:r>
      <w:r w:rsidR="00710DB5" w:rsidRPr="00A46A84">
        <w:rPr>
          <w:rFonts w:eastAsia="Microsoft Sans Serif"/>
          <w:lang w:val="lt-LT" w:bidi="lt-LT"/>
        </w:rPr>
        <w:t>.</w:t>
      </w:r>
      <w:r w:rsidR="006B7E61">
        <w:rPr>
          <w:rFonts w:eastAsia="Microsoft Sans Serif"/>
          <w:lang w:val="lt-LT" w:bidi="lt-LT"/>
        </w:rPr>
        <w:t xml:space="preserve"> Kaip minėta šios nutarties </w:t>
      </w:r>
      <w:r w:rsidR="001355E9">
        <w:rPr>
          <w:rFonts w:eastAsia="Microsoft Sans Serif"/>
          <w:lang w:val="lt-LT" w:bidi="lt-LT"/>
        </w:rPr>
        <w:t xml:space="preserve">23 </w:t>
      </w:r>
      <w:r w:rsidR="006B7E61">
        <w:rPr>
          <w:rFonts w:eastAsia="Microsoft Sans Serif"/>
          <w:lang w:val="lt-LT" w:bidi="lt-LT"/>
        </w:rPr>
        <w:t xml:space="preserve">punkte, tokio pobūdžio pažeidimą galima konstatuoti ir </w:t>
      </w:r>
      <w:r w:rsidR="006B7E61">
        <w:rPr>
          <w:rFonts w:cs="Arial"/>
          <w:color w:val="000000"/>
          <w:lang w:val="lt-LT"/>
        </w:rPr>
        <w:t>autorių teisių kolektyvinio administravimo organizacijų atžvilgiu.</w:t>
      </w:r>
    </w:p>
    <w:p w14:paraId="5BB76048" w14:textId="4836B245" w:rsidR="001A21B3" w:rsidRPr="00732A09" w:rsidRDefault="00F6235B" w:rsidP="00732A09">
      <w:pPr>
        <w:pStyle w:val="ListParagraph"/>
        <w:numPr>
          <w:ilvl w:val="0"/>
          <w:numId w:val="13"/>
        </w:numPr>
        <w:tabs>
          <w:tab w:val="left" w:pos="780"/>
        </w:tabs>
        <w:spacing w:after="120"/>
        <w:ind w:left="357" w:hanging="357"/>
        <w:contextualSpacing w:val="0"/>
        <w:jc w:val="both"/>
        <w:rPr>
          <w:lang w:val="lt-LT"/>
        </w:rPr>
      </w:pPr>
      <w:r>
        <w:rPr>
          <w:rFonts w:eastAsia="Microsoft Sans Serif"/>
          <w:lang w:val="lt-LT" w:bidi="lt-LT"/>
        </w:rPr>
        <w:t xml:space="preserve">Teisėjų kolegija konstatuoja, </w:t>
      </w:r>
      <w:r w:rsidR="00587451">
        <w:rPr>
          <w:rFonts w:eastAsia="Microsoft Sans Serif"/>
          <w:lang w:val="lt-LT" w:bidi="lt-LT"/>
        </w:rPr>
        <w:t xml:space="preserve">kad BK 194 straipsnio 1 dalyje nustatytos nusikalstamos veikos objektas nebuvo išplėstas. Apeliacinės instancijos teismas išsamiai atskleidė autorių </w:t>
      </w:r>
      <w:r w:rsidR="00690B49">
        <w:rPr>
          <w:rFonts w:eastAsia="Microsoft Sans Serif"/>
          <w:lang w:val="lt-LT" w:bidi="lt-LT"/>
        </w:rPr>
        <w:t xml:space="preserve">teisių </w:t>
      </w:r>
      <w:r w:rsidR="00587451">
        <w:rPr>
          <w:rFonts w:eastAsia="Microsoft Sans Serif"/>
          <w:lang w:val="lt-LT" w:bidi="lt-LT"/>
        </w:rPr>
        <w:t>ir gretutinių teisių subjektų veiklos esmę bei šių įstatymo ginamų teisių turinį</w:t>
      </w:r>
      <w:r w:rsidR="00732A09">
        <w:rPr>
          <w:rFonts w:eastAsia="Microsoft Sans Serif"/>
          <w:lang w:val="lt-LT" w:bidi="lt-LT"/>
        </w:rPr>
        <w:t xml:space="preserve">, </w:t>
      </w:r>
      <w:r w:rsidR="00D6609A">
        <w:rPr>
          <w:rFonts w:eastAsia="Microsoft Sans Serif"/>
          <w:lang w:val="lt-LT" w:bidi="lt-LT"/>
        </w:rPr>
        <w:t>j</w:t>
      </w:r>
      <w:r w:rsidR="00396DBB">
        <w:rPr>
          <w:rFonts w:eastAsia="Microsoft Sans Serif"/>
          <w:lang w:val="lt-LT" w:bidi="lt-LT"/>
        </w:rPr>
        <w:t>i,</w:t>
      </w:r>
      <w:r w:rsidR="00732A09">
        <w:rPr>
          <w:rFonts w:eastAsia="Microsoft Sans Serif"/>
          <w:lang w:val="lt-LT" w:bidi="lt-LT"/>
        </w:rPr>
        <w:t xml:space="preserve"> priešingai nei teigiama kasaciniame skunde</w:t>
      </w:r>
      <w:r w:rsidR="00690B49">
        <w:rPr>
          <w:rFonts w:eastAsia="Microsoft Sans Serif"/>
          <w:lang w:val="lt-LT" w:bidi="lt-LT"/>
        </w:rPr>
        <w:t>,</w:t>
      </w:r>
      <w:r w:rsidR="00732A09">
        <w:rPr>
          <w:rFonts w:eastAsia="Microsoft Sans Serif"/>
          <w:lang w:val="lt-LT" w:bidi="lt-LT"/>
        </w:rPr>
        <w:t xml:space="preserve"> tiksliai atspinti nusikalstama veika keliamą grėsmę </w:t>
      </w:r>
      <w:r w:rsidR="00732A09" w:rsidRPr="00A972E1">
        <w:rPr>
          <w:lang w:val="lt-LT"/>
        </w:rPr>
        <w:t>intelektinės nuosavybės teisinia</w:t>
      </w:r>
      <w:r w:rsidR="00732A09">
        <w:rPr>
          <w:lang w:val="lt-LT"/>
        </w:rPr>
        <w:t xml:space="preserve">ms santykiams, susijusiems </w:t>
      </w:r>
      <w:r w:rsidR="00732A09" w:rsidRPr="00A972E1">
        <w:rPr>
          <w:lang w:val="lt-LT"/>
        </w:rPr>
        <w:t>su autorių teisių ar gretutinių teisių įgyvendinimu ir apsauga</w:t>
      </w:r>
      <w:r w:rsidR="00732A09">
        <w:rPr>
          <w:lang w:val="lt-LT"/>
        </w:rPr>
        <w:t xml:space="preserve">. </w:t>
      </w:r>
      <w:r w:rsidR="00343B2A" w:rsidRPr="00732A09">
        <w:rPr>
          <w:rFonts w:cs="Arial"/>
          <w:color w:val="000000"/>
          <w:lang w:val="lt-LT"/>
        </w:rPr>
        <w:t xml:space="preserve">Byloje nustatytos panaikintos techninės apsaugos priemonės, kurios </w:t>
      </w:r>
      <w:r w:rsidR="00A46A84" w:rsidRPr="00732A09">
        <w:rPr>
          <w:rFonts w:cs="Arial"/>
          <w:color w:val="000000"/>
          <w:lang w:val="lt-LT"/>
        </w:rPr>
        <w:t xml:space="preserve">saugo </w:t>
      </w:r>
      <w:r w:rsidR="00A46A84" w:rsidRPr="00732A09">
        <w:rPr>
          <w:rFonts w:eastAsia="Microsoft Sans Serif"/>
          <w:lang w:val="lt-LT" w:bidi="lt-LT"/>
        </w:rPr>
        <w:t>ATGTĮ 15</w:t>
      </w:r>
      <w:r w:rsidR="009C0A7B">
        <w:rPr>
          <w:rFonts w:eastAsia="Microsoft Sans Serif"/>
          <w:lang w:val="lt-LT" w:bidi="lt-LT"/>
        </w:rPr>
        <w:t> </w:t>
      </w:r>
      <w:r w:rsidR="00A46A84" w:rsidRPr="00732A09">
        <w:rPr>
          <w:rFonts w:eastAsia="Microsoft Sans Serif"/>
          <w:lang w:val="lt-LT" w:bidi="lt-LT"/>
        </w:rPr>
        <w:t>straipsnio 1 dalies 8 punkt</w:t>
      </w:r>
      <w:r w:rsidR="00415916">
        <w:rPr>
          <w:rFonts w:eastAsia="Microsoft Sans Serif"/>
          <w:lang w:val="lt-LT" w:bidi="lt-LT"/>
        </w:rPr>
        <w:t>e nustatytas</w:t>
      </w:r>
      <w:r w:rsidR="00A46A84" w:rsidRPr="00732A09">
        <w:rPr>
          <w:rFonts w:eastAsia="Microsoft Sans Serif"/>
          <w:lang w:val="lt-LT" w:bidi="lt-LT"/>
        </w:rPr>
        <w:t xml:space="preserve"> autorių turtines teises, </w:t>
      </w:r>
      <w:r w:rsidR="00A46A84" w:rsidRPr="00085179">
        <w:rPr>
          <w:rFonts w:eastAsia="Microsoft Sans Serif"/>
          <w:lang w:val="lt-LT" w:bidi="lt-LT"/>
        </w:rPr>
        <w:t>tarnauja</w:t>
      </w:r>
      <w:r w:rsidR="00A46A84" w:rsidRPr="00732A09">
        <w:rPr>
          <w:rFonts w:eastAsia="Microsoft Sans Serif"/>
          <w:lang w:val="lt-LT" w:bidi="lt-LT"/>
        </w:rPr>
        <w:t xml:space="preserve"> tiek kūrinių autoriams, tiek kolektyvinio administravimo organizacijoms, todėl teismo išvados atitinka </w:t>
      </w:r>
      <w:r w:rsidR="00A46A84" w:rsidRPr="00732A09">
        <w:rPr>
          <w:rFonts w:cs="Arial"/>
          <w:color w:val="000000"/>
          <w:lang w:val="lt-LT"/>
        </w:rPr>
        <w:t>ATGTĮ nuostatas.</w:t>
      </w:r>
      <w:r w:rsidR="00C720A2" w:rsidRPr="00732A09">
        <w:rPr>
          <w:rFonts w:cs="Arial"/>
          <w:color w:val="000000"/>
          <w:lang w:val="lt-LT"/>
        </w:rPr>
        <w:t xml:space="preserve"> Atitinkamai nustatytos ir visos įrodinėjimo dalyką sudarančios aplinkybės, reikšmingos BK 194 straipsnio 1 </w:t>
      </w:r>
      <w:r w:rsidR="00690B49" w:rsidRPr="00732A09">
        <w:rPr>
          <w:rFonts w:cs="Arial"/>
          <w:color w:val="000000"/>
          <w:lang w:val="lt-LT"/>
        </w:rPr>
        <w:t>dali</w:t>
      </w:r>
      <w:r w:rsidR="00690B49">
        <w:rPr>
          <w:rFonts w:cs="Arial"/>
          <w:color w:val="000000"/>
          <w:lang w:val="lt-LT"/>
        </w:rPr>
        <w:t>ai</w:t>
      </w:r>
      <w:r w:rsidR="00690B49" w:rsidRPr="00732A09">
        <w:rPr>
          <w:rFonts w:cs="Arial"/>
          <w:color w:val="000000"/>
          <w:lang w:val="lt-LT"/>
        </w:rPr>
        <w:t xml:space="preserve"> taiky</w:t>
      </w:r>
      <w:r w:rsidR="00690B49">
        <w:rPr>
          <w:rFonts w:cs="Arial"/>
          <w:color w:val="000000"/>
          <w:lang w:val="lt-LT"/>
        </w:rPr>
        <w:t>ti</w:t>
      </w:r>
      <w:r w:rsidR="00C720A2" w:rsidRPr="00732A09">
        <w:rPr>
          <w:rFonts w:cs="Arial"/>
          <w:color w:val="000000"/>
          <w:lang w:val="lt-LT"/>
        </w:rPr>
        <w:t>, A. </w:t>
      </w:r>
      <w:r w:rsidR="00455C55">
        <w:rPr>
          <w:rFonts w:cs="Arial"/>
          <w:color w:val="000000"/>
          <w:lang w:val="lt-LT"/>
        </w:rPr>
        <w:t>Š.</w:t>
      </w:r>
      <w:r w:rsidR="00C720A2" w:rsidRPr="00732A09">
        <w:rPr>
          <w:rFonts w:cs="Arial"/>
          <w:color w:val="000000"/>
          <w:lang w:val="lt-LT"/>
        </w:rPr>
        <w:t xml:space="preserve"> veika tinkamai kvalifikuota pagal BK 194 straipsnio 1 dalį, baudžiamasis įstatymas taikytas tinkamai.</w:t>
      </w:r>
    </w:p>
    <w:p w14:paraId="10B9D79A" w14:textId="77777777" w:rsidR="007538E9" w:rsidRDefault="007538E9" w:rsidP="006E75A6">
      <w:pPr>
        <w:tabs>
          <w:tab w:val="left" w:pos="780"/>
        </w:tabs>
        <w:spacing w:after="120"/>
        <w:jc w:val="both"/>
        <w:rPr>
          <w:lang w:val="lt-LT"/>
        </w:rPr>
      </w:pPr>
    </w:p>
    <w:p w14:paraId="0DFF42F5" w14:textId="1E42CCDE" w:rsidR="006E75A6" w:rsidRPr="006E75A6" w:rsidRDefault="006E75A6" w:rsidP="006E75A6">
      <w:pPr>
        <w:spacing w:after="120"/>
        <w:jc w:val="both"/>
        <w:rPr>
          <w:i/>
          <w:lang w:val="lt-LT"/>
        </w:rPr>
      </w:pPr>
      <w:r w:rsidRPr="006C2AA6">
        <w:rPr>
          <w:i/>
          <w:iCs/>
          <w:lang w:val="lt-LT"/>
        </w:rPr>
        <w:t xml:space="preserve">Dėl </w:t>
      </w:r>
      <w:r>
        <w:rPr>
          <w:i/>
          <w:iCs/>
          <w:lang w:val="lt-LT"/>
        </w:rPr>
        <w:t>baudžiamosios ir administracinės atsakomybės atribojimo pagal ATPK 153</w:t>
      </w:r>
      <w:r>
        <w:rPr>
          <w:i/>
          <w:iCs/>
          <w:vertAlign w:val="superscript"/>
          <w:lang w:val="lt-LT"/>
        </w:rPr>
        <w:t>10</w:t>
      </w:r>
      <w:r>
        <w:rPr>
          <w:i/>
          <w:iCs/>
          <w:lang w:val="lt-LT"/>
        </w:rPr>
        <w:t xml:space="preserve"> straipsnio 1 dalį</w:t>
      </w:r>
    </w:p>
    <w:p w14:paraId="65E709C4" w14:textId="77777777" w:rsidR="006E75A6" w:rsidRPr="006E75A6" w:rsidRDefault="006E75A6" w:rsidP="006E75A6">
      <w:pPr>
        <w:tabs>
          <w:tab w:val="left" w:pos="780"/>
        </w:tabs>
        <w:spacing w:after="120"/>
        <w:jc w:val="both"/>
        <w:rPr>
          <w:lang w:val="lt-LT"/>
        </w:rPr>
      </w:pPr>
    </w:p>
    <w:p w14:paraId="1B8E4F1C" w14:textId="13742156" w:rsidR="00252ACF" w:rsidRPr="00252ACF" w:rsidRDefault="00F17211" w:rsidP="00252ACF">
      <w:pPr>
        <w:pStyle w:val="ListParagraph"/>
        <w:numPr>
          <w:ilvl w:val="0"/>
          <w:numId w:val="13"/>
        </w:numPr>
        <w:tabs>
          <w:tab w:val="left" w:pos="780"/>
        </w:tabs>
        <w:spacing w:after="120"/>
        <w:ind w:left="357" w:hanging="357"/>
        <w:contextualSpacing w:val="0"/>
        <w:jc w:val="both"/>
        <w:rPr>
          <w:lang w:val="lt-LT"/>
        </w:rPr>
      </w:pPr>
      <w:r>
        <w:rPr>
          <w:lang w:val="lt-LT"/>
        </w:rPr>
        <w:t>Pagal BK 194 straipsnio 1 dalyje nustatyt</w:t>
      </w:r>
      <w:r w:rsidR="00690B49">
        <w:rPr>
          <w:lang w:val="lt-LT"/>
        </w:rPr>
        <w:t>os</w:t>
      </w:r>
      <w:r>
        <w:rPr>
          <w:lang w:val="lt-LT"/>
        </w:rPr>
        <w:t xml:space="preserve"> nusikalstamos veikos sudėties aprašymo konstrukciją, joje įtvirtin</w:t>
      </w:r>
      <w:r w:rsidR="00690B49">
        <w:rPr>
          <w:lang w:val="lt-LT"/>
        </w:rPr>
        <w:t>t</w:t>
      </w:r>
      <w:r>
        <w:rPr>
          <w:lang w:val="lt-LT"/>
        </w:rPr>
        <w:t>a sudėtinga nusikalstamos veikos sudėtis su alternatyviais veiksmais</w:t>
      </w:r>
      <w:r w:rsidR="00252ACF">
        <w:rPr>
          <w:lang w:val="lt-LT"/>
        </w:rPr>
        <w:t>, taigi bent vieno iš šių alternatyvių veiksmų padarymas sudaro baigtos nusikalstamos veikos sudėtį.</w:t>
      </w:r>
      <w:r w:rsidR="00252ACF" w:rsidRPr="00252ACF">
        <w:rPr>
          <w:lang w:val="lt-LT"/>
        </w:rPr>
        <w:t xml:space="preserve"> BK 194</w:t>
      </w:r>
      <w:r w:rsidR="00252ACF">
        <w:rPr>
          <w:lang w:val="lt-LT"/>
        </w:rPr>
        <w:t> </w:t>
      </w:r>
      <w:r w:rsidR="00252ACF" w:rsidRPr="00252ACF">
        <w:rPr>
          <w:lang w:val="lt-LT"/>
        </w:rPr>
        <w:t xml:space="preserve">straipsnio 1 dalyje nustatyta atsakomybė už dvi alternatyvias nusikalstamas veikas: neteisėtą pašalinimą bet kokių techninių apsaugos priemonių, kurias autorių teisių ar gretutinių teisių </w:t>
      </w:r>
      <w:r w:rsidR="00252ACF" w:rsidRPr="00252ACF">
        <w:rPr>
          <w:lang w:val="lt-LT"/>
        </w:rPr>
        <w:lastRenderedPageBreak/>
        <w:t xml:space="preserve">subjektai naudoja savo teisėms įgyvendinti ar apsaugoti, arba komerciniais tikslais gaminimą, importavimą, eksportavimą, laikymą, gabenimą ar platinimą galimybę pašalinti tas technines apsaugos priemones suteikiančių prietaisų (dekoderių, dekodavimo kortelių ar kitokių prietaisų) arba programinės įrangos, slaptažodžių, kodų ar kitokių panašių duomenų. </w:t>
      </w:r>
      <w:r w:rsidR="00252ACF" w:rsidRPr="00E93747">
        <w:rPr>
          <w:lang w:val="lt-LT"/>
        </w:rPr>
        <w:t xml:space="preserve"> </w:t>
      </w:r>
    </w:p>
    <w:p w14:paraId="5698BBB3" w14:textId="0747C7C1" w:rsidR="00F17211" w:rsidRPr="00F17211" w:rsidRDefault="00252ACF" w:rsidP="008E129B">
      <w:pPr>
        <w:pStyle w:val="ListParagraph"/>
        <w:numPr>
          <w:ilvl w:val="0"/>
          <w:numId w:val="13"/>
        </w:numPr>
        <w:tabs>
          <w:tab w:val="left" w:pos="780"/>
        </w:tabs>
        <w:spacing w:after="120"/>
        <w:ind w:left="357" w:hanging="357"/>
        <w:contextualSpacing w:val="0"/>
        <w:jc w:val="both"/>
        <w:rPr>
          <w:lang w:val="lt-LT"/>
        </w:rPr>
      </w:pPr>
      <w:r>
        <w:rPr>
          <w:lang w:val="lt-LT"/>
        </w:rPr>
        <w:t xml:space="preserve">A. </w:t>
      </w:r>
      <w:r w:rsidR="00455C55">
        <w:rPr>
          <w:lang w:val="lt-LT"/>
        </w:rPr>
        <w:t>Š.</w:t>
      </w:r>
      <w:r>
        <w:rPr>
          <w:lang w:val="lt-LT"/>
        </w:rPr>
        <w:t xml:space="preserve"> veikos padarymo metu galiojusio ATPK 153</w:t>
      </w:r>
      <w:r>
        <w:rPr>
          <w:vertAlign w:val="superscript"/>
          <w:lang w:val="lt-LT"/>
        </w:rPr>
        <w:t>10</w:t>
      </w:r>
      <w:r>
        <w:rPr>
          <w:lang w:val="lt-LT"/>
        </w:rPr>
        <w:t xml:space="preserve"> straipsnio 1 dalyje nustatyta administracinė atsakomybė už d</w:t>
      </w:r>
      <w:r w:rsidRPr="00252ACF">
        <w:rPr>
          <w:lang w:val="lt-LT"/>
        </w:rPr>
        <w:t>ekoderių, kitų dekoduojančių įrenginių ar programinės įrangos, kurie suteiktų galimybę neteisėtai gauti prieigą prie apsaugotųjų paslaugų, paprastai teikiamų už mokestį, gaminim</w:t>
      </w:r>
      <w:r>
        <w:rPr>
          <w:lang w:val="lt-LT"/>
        </w:rPr>
        <w:t>ą</w:t>
      </w:r>
      <w:r w:rsidRPr="00252ACF">
        <w:rPr>
          <w:lang w:val="lt-LT"/>
        </w:rPr>
        <w:t>, laikym</w:t>
      </w:r>
      <w:r>
        <w:rPr>
          <w:lang w:val="lt-LT"/>
        </w:rPr>
        <w:t>ą</w:t>
      </w:r>
      <w:r w:rsidRPr="00252ACF">
        <w:rPr>
          <w:lang w:val="lt-LT"/>
        </w:rPr>
        <w:t>, naudojim</w:t>
      </w:r>
      <w:r>
        <w:rPr>
          <w:lang w:val="lt-LT"/>
        </w:rPr>
        <w:t>ą</w:t>
      </w:r>
      <w:r w:rsidRPr="00252ACF">
        <w:rPr>
          <w:lang w:val="lt-LT"/>
        </w:rPr>
        <w:t>, importavim</w:t>
      </w:r>
      <w:r>
        <w:rPr>
          <w:lang w:val="lt-LT"/>
        </w:rPr>
        <w:t>ą</w:t>
      </w:r>
      <w:r w:rsidRPr="00252ACF">
        <w:rPr>
          <w:lang w:val="lt-LT"/>
        </w:rPr>
        <w:t>, eksportavim</w:t>
      </w:r>
      <w:r>
        <w:rPr>
          <w:lang w:val="lt-LT"/>
        </w:rPr>
        <w:t>ą</w:t>
      </w:r>
      <w:r w:rsidRPr="00252ACF">
        <w:rPr>
          <w:lang w:val="lt-LT"/>
        </w:rPr>
        <w:t>, pardavim</w:t>
      </w:r>
      <w:r>
        <w:rPr>
          <w:lang w:val="lt-LT"/>
        </w:rPr>
        <w:t>ą</w:t>
      </w:r>
      <w:r w:rsidRPr="00252ACF">
        <w:rPr>
          <w:lang w:val="lt-LT"/>
        </w:rPr>
        <w:t>, nuom</w:t>
      </w:r>
      <w:r>
        <w:rPr>
          <w:lang w:val="lt-LT"/>
        </w:rPr>
        <w:t>ą</w:t>
      </w:r>
      <w:r w:rsidRPr="00252ACF">
        <w:rPr>
          <w:lang w:val="lt-LT"/>
        </w:rPr>
        <w:t xml:space="preserve"> ar kitok</w:t>
      </w:r>
      <w:r>
        <w:rPr>
          <w:lang w:val="lt-LT"/>
        </w:rPr>
        <w:t>į</w:t>
      </w:r>
      <w:r w:rsidRPr="00252ACF">
        <w:rPr>
          <w:lang w:val="lt-LT"/>
        </w:rPr>
        <w:t xml:space="preserve"> perleidim</w:t>
      </w:r>
      <w:r>
        <w:rPr>
          <w:lang w:val="lt-LT"/>
        </w:rPr>
        <w:t>ą</w:t>
      </w:r>
      <w:r w:rsidRPr="00252ACF">
        <w:rPr>
          <w:lang w:val="lt-LT"/>
        </w:rPr>
        <w:t>, pakeitim</w:t>
      </w:r>
      <w:r>
        <w:rPr>
          <w:lang w:val="lt-LT"/>
        </w:rPr>
        <w:t>ą</w:t>
      </w:r>
      <w:r w:rsidRPr="00252ACF">
        <w:rPr>
          <w:lang w:val="lt-LT"/>
        </w:rPr>
        <w:t>, instaliavim</w:t>
      </w:r>
      <w:r>
        <w:rPr>
          <w:lang w:val="lt-LT"/>
        </w:rPr>
        <w:t>ą</w:t>
      </w:r>
      <w:r w:rsidRPr="00252ACF">
        <w:rPr>
          <w:lang w:val="lt-LT"/>
        </w:rPr>
        <w:t xml:space="preserve"> arba prižiūrėjim</w:t>
      </w:r>
      <w:r>
        <w:rPr>
          <w:lang w:val="lt-LT"/>
        </w:rPr>
        <w:t>ą</w:t>
      </w:r>
      <w:r w:rsidRPr="00252ACF">
        <w:rPr>
          <w:lang w:val="lt-LT"/>
        </w:rPr>
        <w:t xml:space="preserve"> komerciniais tikslais, taip pat šios įrangos reklamavim</w:t>
      </w:r>
      <w:r>
        <w:rPr>
          <w:lang w:val="lt-LT"/>
        </w:rPr>
        <w:t>ą.</w:t>
      </w:r>
    </w:p>
    <w:p w14:paraId="19345214" w14:textId="0C49D7DB" w:rsidR="00AA6CAF" w:rsidRPr="00EF61E6" w:rsidRDefault="00352FC8" w:rsidP="00C86670">
      <w:pPr>
        <w:pStyle w:val="ListParagraph"/>
        <w:numPr>
          <w:ilvl w:val="0"/>
          <w:numId w:val="13"/>
        </w:numPr>
        <w:tabs>
          <w:tab w:val="left" w:pos="780"/>
        </w:tabs>
        <w:spacing w:after="120"/>
        <w:ind w:left="357" w:hanging="357"/>
        <w:contextualSpacing w:val="0"/>
        <w:jc w:val="both"/>
        <w:rPr>
          <w:lang w:val="lt-LT"/>
        </w:rPr>
      </w:pPr>
      <w:r>
        <w:rPr>
          <w:rFonts w:cs="Arial"/>
          <w:color w:val="000000"/>
          <w:lang w:val="lt-LT"/>
        </w:rPr>
        <w:t xml:space="preserve">Pagal šių normų dispozicijas matyti, kad baudžiamosios bei administracinės atsakomybės atribojimo problema kyla tais atvejais, kai asmuo </w:t>
      </w:r>
      <w:r w:rsidR="00C01C1A">
        <w:rPr>
          <w:rFonts w:cs="Arial"/>
          <w:color w:val="000000"/>
          <w:lang w:val="lt-LT"/>
        </w:rPr>
        <w:t>komerciniais tikslais di</w:t>
      </w:r>
      <w:r w:rsidR="00055FB0">
        <w:rPr>
          <w:rFonts w:cs="Arial"/>
          <w:color w:val="000000"/>
          <w:lang w:val="lt-LT"/>
        </w:rPr>
        <w:t>s</w:t>
      </w:r>
      <w:r w:rsidR="00C01C1A">
        <w:rPr>
          <w:rFonts w:cs="Arial"/>
          <w:color w:val="000000"/>
          <w:lang w:val="lt-LT"/>
        </w:rPr>
        <w:t>ponuoja technines apsaugos priemones pašalinančiais prietaisais, programine įranga. Nagrinėjamoje byloje A. </w:t>
      </w:r>
      <w:r w:rsidR="00455C55">
        <w:rPr>
          <w:rFonts w:cs="Arial"/>
          <w:color w:val="000000"/>
          <w:lang w:val="lt-LT"/>
        </w:rPr>
        <w:t>Š.</w:t>
      </w:r>
      <w:r w:rsidR="00C01C1A">
        <w:rPr>
          <w:rFonts w:cs="Arial"/>
          <w:color w:val="000000"/>
          <w:lang w:val="lt-LT"/>
        </w:rPr>
        <w:t xml:space="preserve"> inkriminuotas bei įrodytas </w:t>
      </w:r>
      <w:r w:rsidR="00F7430B">
        <w:rPr>
          <w:rFonts w:cs="Arial"/>
          <w:color w:val="000000"/>
          <w:lang w:val="lt-LT"/>
        </w:rPr>
        <w:t xml:space="preserve">šiose dispozicijose minėtų prietaisų ir programinės įrangos panaudojimas dekoduojant mokamų palydovinės televizijos kanalų turinio apsaugos </w:t>
      </w:r>
      <w:r w:rsidR="00F7430B" w:rsidRPr="00F7430B">
        <w:rPr>
          <w:rFonts w:cs="Arial"/>
          <w:color w:val="000000"/>
          <w:lang w:val="lt-LT"/>
        </w:rPr>
        <w:t>raktus (neteisėtas autorių teisių ar gretutinių teisių techninių apsaugos priemonių pašalinimas)</w:t>
      </w:r>
      <w:r w:rsidR="00F7430B">
        <w:rPr>
          <w:rFonts w:cs="Arial"/>
          <w:color w:val="000000"/>
          <w:lang w:val="lt-LT"/>
        </w:rPr>
        <w:t>.</w:t>
      </w:r>
      <w:r w:rsidR="005C6F0C">
        <w:rPr>
          <w:rFonts w:cs="Arial"/>
          <w:color w:val="000000"/>
          <w:lang w:val="lt-LT"/>
        </w:rPr>
        <w:t xml:space="preserve"> Tokia neteisėta veika kriminalizuota tik baudžiamajame įstatyme, todėl šiuo atveju nėra pagrindo spręsti baudžiamosios ir administracinės atsakomybės atribojimo klausimo.</w:t>
      </w:r>
    </w:p>
    <w:p w14:paraId="744C05E6" w14:textId="1CA75503" w:rsidR="006C2AA6" w:rsidRDefault="006C2AA6" w:rsidP="006C2AA6">
      <w:pPr>
        <w:pStyle w:val="BodyTextIndent"/>
        <w:spacing w:after="120"/>
        <w:ind w:firstLine="0"/>
        <w:jc w:val="center"/>
      </w:pPr>
    </w:p>
    <w:p w14:paraId="238B446A" w14:textId="38CF107F" w:rsidR="006C2AA6" w:rsidRPr="006C2AA6" w:rsidRDefault="006C2AA6" w:rsidP="006C2AA6">
      <w:pPr>
        <w:ind w:firstLine="720"/>
        <w:jc w:val="both"/>
        <w:rPr>
          <w:lang w:val="lt-LT"/>
        </w:rPr>
      </w:pPr>
      <w:r w:rsidRPr="006C2AA6">
        <w:rPr>
          <w:lang w:val="lt-LT"/>
        </w:rPr>
        <w:t>Teisėjų kolegija, atsižvelgdama į išdėstytus argumentus ir vadovaudamasi Lietuvos Respublikos baudžiamojo proceso kodekso 382</w:t>
      </w:r>
      <w:r w:rsidR="00232A64">
        <w:rPr>
          <w:lang w:val="lt-LT"/>
        </w:rPr>
        <w:t> </w:t>
      </w:r>
      <w:r w:rsidRPr="006C2AA6">
        <w:rPr>
          <w:lang w:val="lt-LT"/>
        </w:rPr>
        <w:t>straipsnio</w:t>
      </w:r>
      <w:r w:rsidR="00B92C2A">
        <w:rPr>
          <w:lang w:val="lt-LT"/>
        </w:rPr>
        <w:t xml:space="preserve"> 1 </w:t>
      </w:r>
      <w:r w:rsidRPr="006C2AA6">
        <w:rPr>
          <w:lang w:val="lt-LT"/>
        </w:rPr>
        <w:t>punktu,</w:t>
      </w:r>
    </w:p>
    <w:p w14:paraId="30CC53BA" w14:textId="2C8AC43F" w:rsidR="006C2AA6" w:rsidRPr="006C2AA6" w:rsidRDefault="006C2AA6" w:rsidP="006512B0">
      <w:pPr>
        <w:ind w:firstLine="720"/>
        <w:jc w:val="both"/>
        <w:rPr>
          <w:lang w:val="lt-LT"/>
        </w:rPr>
      </w:pPr>
    </w:p>
    <w:p w14:paraId="29B4C968" w14:textId="77777777" w:rsidR="006C2AA6" w:rsidRPr="006C2AA6" w:rsidRDefault="006C2AA6" w:rsidP="006C2AA6">
      <w:pPr>
        <w:jc w:val="both"/>
        <w:rPr>
          <w:lang w:val="lt-LT"/>
        </w:rPr>
      </w:pPr>
      <w:r w:rsidRPr="006C2AA6">
        <w:rPr>
          <w:lang w:val="lt-LT"/>
        </w:rPr>
        <w:t>n u t a r i a :</w:t>
      </w:r>
    </w:p>
    <w:p w14:paraId="179F7586" w14:textId="6478EA32" w:rsidR="006C2AA6" w:rsidRPr="006C2AA6" w:rsidRDefault="006C2AA6" w:rsidP="006C2AA6">
      <w:pPr>
        <w:jc w:val="both"/>
        <w:rPr>
          <w:lang w:val="lt-LT"/>
        </w:rPr>
      </w:pPr>
      <w:r w:rsidRPr="006C2AA6">
        <w:rPr>
          <w:lang w:val="lt-LT"/>
        </w:rPr>
        <w:tab/>
      </w:r>
    </w:p>
    <w:p w14:paraId="5B6C47E1" w14:textId="1B863A30" w:rsidR="006C2AA6" w:rsidRPr="006C2AA6" w:rsidRDefault="00B92C2A" w:rsidP="006C2AA6">
      <w:pPr>
        <w:ind w:firstLine="720"/>
        <w:jc w:val="both"/>
        <w:rPr>
          <w:lang w:val="lt-LT"/>
        </w:rPr>
      </w:pPr>
      <w:r w:rsidRPr="00B92C2A">
        <w:rPr>
          <w:bCs/>
          <w:lang w:val="lt-LT"/>
        </w:rPr>
        <w:t xml:space="preserve">Nuteistojo </w:t>
      </w:r>
      <w:r w:rsidR="00455C55">
        <w:rPr>
          <w:bCs/>
          <w:lang w:val="lt-LT"/>
        </w:rPr>
        <w:t>A. Š.</w:t>
      </w:r>
      <w:r w:rsidRPr="00B92C2A">
        <w:rPr>
          <w:bCs/>
          <w:lang w:val="lt-LT"/>
        </w:rPr>
        <w:t xml:space="preserve"> (</w:t>
      </w:r>
      <w:r w:rsidR="00455C55">
        <w:rPr>
          <w:bCs/>
          <w:lang w:val="lt-LT"/>
        </w:rPr>
        <w:t>A. Š.</w:t>
      </w:r>
      <w:r w:rsidRPr="00B92C2A">
        <w:rPr>
          <w:bCs/>
          <w:lang w:val="lt-LT"/>
        </w:rPr>
        <w:t>) ir jo gynėjo advokato Laimono Judicko</w:t>
      </w:r>
      <w:r w:rsidRPr="00190590">
        <w:rPr>
          <w:lang w:val="lt-LT"/>
        </w:rPr>
        <w:t xml:space="preserve"> kasacinį skundą</w:t>
      </w:r>
      <w:r>
        <w:rPr>
          <w:lang w:val="lt-LT"/>
        </w:rPr>
        <w:t xml:space="preserve"> atmesti.</w:t>
      </w:r>
    </w:p>
    <w:p w14:paraId="640E7766" w14:textId="12A48061" w:rsidR="006C2AA6" w:rsidRPr="006C2AA6" w:rsidRDefault="006C2AA6" w:rsidP="00A7538D">
      <w:pPr>
        <w:spacing w:line="360" w:lineRule="auto"/>
        <w:ind w:firstLine="720"/>
        <w:jc w:val="both"/>
        <w:rPr>
          <w:lang w:val="lt-LT"/>
        </w:rPr>
      </w:pPr>
    </w:p>
    <w:p w14:paraId="1A077D24" w14:textId="77777777" w:rsidR="006C2AA6" w:rsidRPr="006C2AA6" w:rsidRDefault="006C2AA6" w:rsidP="006C2AA6">
      <w:pPr>
        <w:spacing w:line="360" w:lineRule="auto"/>
        <w:jc w:val="both"/>
        <w:rPr>
          <w:lang w:val="lt-LT"/>
        </w:rPr>
      </w:pPr>
    </w:p>
    <w:p w14:paraId="2C5895F0" w14:textId="263DCCC9" w:rsidR="006C2AA6" w:rsidRPr="006C2AA6" w:rsidRDefault="006C2AA6" w:rsidP="006C2AA6">
      <w:pPr>
        <w:jc w:val="both"/>
        <w:rPr>
          <w:lang w:val="lt-LT"/>
        </w:rPr>
      </w:pPr>
      <w:r w:rsidRPr="006C2AA6">
        <w:rPr>
          <w:lang w:val="lt-LT"/>
        </w:rPr>
        <w:t>Teisėjai</w:t>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074BA0">
        <w:rPr>
          <w:lang w:val="lt-LT"/>
        </w:rPr>
        <w:t>Eligijus Gladutis</w:t>
      </w:r>
    </w:p>
    <w:p w14:paraId="5D7CD314" w14:textId="14FF45C2" w:rsidR="006C2AA6" w:rsidRPr="006C2AA6" w:rsidRDefault="006C2AA6" w:rsidP="006C2AA6">
      <w:pPr>
        <w:jc w:val="both"/>
        <w:rPr>
          <w:lang w:val="lt-LT"/>
        </w:rPr>
      </w:pPr>
    </w:p>
    <w:p w14:paraId="18BA9DA1" w14:textId="77777777" w:rsidR="006C2AA6" w:rsidRPr="006C2AA6" w:rsidRDefault="006C2AA6" w:rsidP="006C2AA6">
      <w:pPr>
        <w:jc w:val="both"/>
        <w:rPr>
          <w:lang w:val="lt-LT"/>
        </w:rPr>
      </w:pPr>
    </w:p>
    <w:p w14:paraId="4A3DEA87" w14:textId="13D84E31" w:rsidR="006C2AA6" w:rsidRPr="006C2AA6" w:rsidRDefault="006C2AA6" w:rsidP="006C2AA6">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074BA0">
        <w:rPr>
          <w:lang w:val="lt-LT"/>
        </w:rPr>
        <w:t>Alvydas Pikelis</w:t>
      </w:r>
    </w:p>
    <w:p w14:paraId="445B09FF" w14:textId="1BE88A12" w:rsidR="006C2AA6" w:rsidRPr="006C2AA6" w:rsidRDefault="006C2AA6" w:rsidP="006C2AA6">
      <w:pPr>
        <w:jc w:val="both"/>
        <w:rPr>
          <w:lang w:val="lt-LT"/>
        </w:rPr>
      </w:pPr>
    </w:p>
    <w:p w14:paraId="739B4404" w14:textId="77777777" w:rsidR="006C2AA6" w:rsidRPr="006C2AA6" w:rsidRDefault="006C2AA6" w:rsidP="006C2AA6">
      <w:pPr>
        <w:jc w:val="both"/>
        <w:rPr>
          <w:lang w:val="lt-LT"/>
        </w:rPr>
      </w:pPr>
    </w:p>
    <w:p w14:paraId="268D3921" w14:textId="1271BD8E" w:rsidR="006C2AA6" w:rsidRPr="006C2AA6" w:rsidRDefault="006C2AA6" w:rsidP="006C2AA6">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074BA0">
        <w:rPr>
          <w:lang w:val="lt-LT"/>
        </w:rPr>
        <w:t>Gabrielė Juodkaitė-Granskienė</w:t>
      </w:r>
    </w:p>
    <w:p w14:paraId="12D55B37" w14:textId="77777777" w:rsidR="00275171" w:rsidRDefault="00275171">
      <w:pPr>
        <w:spacing w:line="360" w:lineRule="auto"/>
        <w:jc w:val="both"/>
        <w:rPr>
          <w:lang w:val="lt-LT"/>
        </w:rPr>
      </w:pPr>
    </w:p>
    <w:sectPr w:rsidR="00275171" w:rsidSect="00970EF4">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8CCD0" w14:textId="77777777" w:rsidR="00D0621E" w:rsidRDefault="00D0621E">
      <w:r>
        <w:separator/>
      </w:r>
    </w:p>
  </w:endnote>
  <w:endnote w:type="continuationSeparator" w:id="0">
    <w:p w14:paraId="78CBF178" w14:textId="77777777" w:rsidR="00D0621E" w:rsidRDefault="00D06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675BC" w14:textId="77777777" w:rsidR="008225F6" w:rsidRDefault="008225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A03A" w14:textId="77777777" w:rsidR="008225F6" w:rsidRDefault="008225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84EED" w14:textId="77777777" w:rsidR="008225F6" w:rsidRDefault="00822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6BF98" w14:textId="77777777" w:rsidR="00D0621E" w:rsidRDefault="00D0621E">
      <w:r>
        <w:separator/>
      </w:r>
    </w:p>
  </w:footnote>
  <w:footnote w:type="continuationSeparator" w:id="0">
    <w:p w14:paraId="3203C35E" w14:textId="77777777" w:rsidR="00D0621E" w:rsidRDefault="00D06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CE112" w14:textId="77777777" w:rsidR="000C3339" w:rsidRDefault="001008D0">
    <w:pPr>
      <w:pStyle w:val="Header"/>
      <w:framePr w:wrap="around" w:vAnchor="text" w:hAnchor="margin" w:xAlign="center" w:y="1"/>
      <w:rPr>
        <w:rStyle w:val="PageNumber"/>
      </w:rPr>
    </w:pPr>
    <w:r>
      <w:rPr>
        <w:rStyle w:val="PageNumber"/>
      </w:rPr>
      <w:fldChar w:fldCharType="begin"/>
    </w:r>
    <w:r w:rsidR="000C3339">
      <w:rPr>
        <w:rStyle w:val="PageNumber"/>
      </w:rPr>
      <w:instrText xml:space="preserve">PAGE  </w:instrText>
    </w:r>
    <w:r>
      <w:rPr>
        <w:rStyle w:val="PageNumber"/>
      </w:rPr>
      <w:fldChar w:fldCharType="end"/>
    </w:r>
  </w:p>
  <w:p w14:paraId="27B31827" w14:textId="77777777" w:rsidR="000C3339" w:rsidRDefault="000C3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F04DF" w14:textId="11C4FCD1" w:rsidR="000C3339" w:rsidRDefault="001008D0">
    <w:pPr>
      <w:pStyle w:val="Header"/>
      <w:framePr w:wrap="around" w:vAnchor="text" w:hAnchor="margin" w:xAlign="center" w:y="1"/>
      <w:jc w:val="center"/>
      <w:rPr>
        <w:rStyle w:val="PageNumber"/>
      </w:rPr>
    </w:pPr>
    <w:r>
      <w:rPr>
        <w:rStyle w:val="PageNumber"/>
      </w:rPr>
      <w:fldChar w:fldCharType="begin"/>
    </w:r>
    <w:r w:rsidR="000C3339">
      <w:rPr>
        <w:rStyle w:val="PageNumber"/>
      </w:rPr>
      <w:instrText xml:space="preserve">PAGE  </w:instrText>
    </w:r>
    <w:r>
      <w:rPr>
        <w:rStyle w:val="PageNumber"/>
      </w:rPr>
      <w:fldChar w:fldCharType="separate"/>
    </w:r>
    <w:r w:rsidR="007F5697">
      <w:rPr>
        <w:rStyle w:val="PageNumber"/>
        <w:noProof/>
      </w:rPr>
      <w:t>9</w:t>
    </w:r>
    <w:r>
      <w:rPr>
        <w:rStyle w:val="PageNumber"/>
      </w:rPr>
      <w:fldChar w:fldCharType="end"/>
    </w:r>
  </w:p>
  <w:p w14:paraId="3E1A9D47" w14:textId="77777777" w:rsidR="000C3339" w:rsidRDefault="000C333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51E0B" w14:textId="77777777" w:rsidR="008225F6" w:rsidRDefault="00822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4022293C"/>
    <w:multiLevelType w:val="multilevel"/>
    <w:tmpl w:val="8D0C6BD2"/>
    <w:lvl w:ilvl="0">
      <w:start w:val="1"/>
      <w:numFmt w:val="decimal"/>
      <w:lvlText w:val="%1."/>
      <w:lvlJc w:val="left"/>
      <w:pPr>
        <w:ind w:left="765" w:hanging="405"/>
      </w:pPr>
      <w:rPr>
        <w:rFonts w:eastAsia="Microsoft Sans Serif" w:hint="default"/>
        <w:i w:val="0"/>
        <w:color w:val="000000" w:themeColor="text1"/>
      </w:rPr>
    </w:lvl>
    <w:lvl w:ilvl="1">
      <w:start w:val="1"/>
      <w:numFmt w:val="decimal"/>
      <w:isLgl/>
      <w:lvlText w:val="%1.%2."/>
      <w:lvlJc w:val="left"/>
      <w:pPr>
        <w:ind w:left="786" w:hanging="360"/>
      </w:pPr>
      <w:rPr>
        <w:rFonts w:hint="default"/>
        <w:i w:val="0"/>
      </w:rPr>
    </w:lvl>
    <w:lvl w:ilvl="2">
      <w:start w:val="1"/>
      <w:numFmt w:val="decimal"/>
      <w:isLgl/>
      <w:lvlText w:val="%1.%2.%3."/>
      <w:lvlJc w:val="left"/>
      <w:pPr>
        <w:ind w:left="1212" w:hanging="720"/>
      </w:pPr>
      <w:rPr>
        <w:rFonts w:hint="default"/>
        <w:i w:val="0"/>
      </w:rPr>
    </w:lvl>
    <w:lvl w:ilvl="3">
      <w:start w:val="1"/>
      <w:numFmt w:val="decimal"/>
      <w:isLgl/>
      <w:lvlText w:val="%1.%2.%3.%4."/>
      <w:lvlJc w:val="left"/>
      <w:pPr>
        <w:ind w:left="1278" w:hanging="720"/>
      </w:pPr>
      <w:rPr>
        <w:rFonts w:hint="default"/>
        <w:i w:val="0"/>
      </w:rPr>
    </w:lvl>
    <w:lvl w:ilvl="4">
      <w:start w:val="1"/>
      <w:numFmt w:val="decimal"/>
      <w:isLgl/>
      <w:lvlText w:val="%1.%2.%3.%4.%5."/>
      <w:lvlJc w:val="left"/>
      <w:pPr>
        <w:ind w:left="1704" w:hanging="1080"/>
      </w:pPr>
      <w:rPr>
        <w:rFonts w:hint="default"/>
        <w:i w:val="0"/>
      </w:rPr>
    </w:lvl>
    <w:lvl w:ilvl="5">
      <w:start w:val="1"/>
      <w:numFmt w:val="decimal"/>
      <w:isLgl/>
      <w:lvlText w:val="%1.%2.%3.%4.%5.%6."/>
      <w:lvlJc w:val="left"/>
      <w:pPr>
        <w:ind w:left="1770" w:hanging="1080"/>
      </w:pPr>
      <w:rPr>
        <w:rFonts w:hint="default"/>
        <w:i w:val="0"/>
      </w:rPr>
    </w:lvl>
    <w:lvl w:ilvl="6">
      <w:start w:val="1"/>
      <w:numFmt w:val="decimal"/>
      <w:isLgl/>
      <w:lvlText w:val="%1.%2.%3.%4.%5.%6.%7."/>
      <w:lvlJc w:val="left"/>
      <w:pPr>
        <w:ind w:left="2196" w:hanging="1440"/>
      </w:pPr>
      <w:rPr>
        <w:rFonts w:hint="default"/>
        <w:i w:val="0"/>
      </w:rPr>
    </w:lvl>
    <w:lvl w:ilvl="7">
      <w:start w:val="1"/>
      <w:numFmt w:val="decimal"/>
      <w:isLgl/>
      <w:lvlText w:val="%1.%2.%3.%4.%5.%6.%7.%8."/>
      <w:lvlJc w:val="left"/>
      <w:pPr>
        <w:ind w:left="2262" w:hanging="1440"/>
      </w:pPr>
      <w:rPr>
        <w:rFonts w:hint="default"/>
        <w:i w:val="0"/>
      </w:rPr>
    </w:lvl>
    <w:lvl w:ilvl="8">
      <w:start w:val="1"/>
      <w:numFmt w:val="decimal"/>
      <w:isLgl/>
      <w:lvlText w:val="%1.%2.%3.%4.%5.%6.%7.%8.%9."/>
      <w:lvlJc w:val="left"/>
      <w:pPr>
        <w:ind w:left="2688" w:hanging="1800"/>
      </w:pPr>
      <w:rPr>
        <w:rFonts w:hint="default"/>
        <w:i w:val="0"/>
      </w:rPr>
    </w:lvl>
  </w:abstractNum>
  <w:abstractNum w:abstractNumId="7" w15:restartNumberingAfterBreak="0">
    <w:nsid w:val="50E05F6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BDB75E1"/>
    <w:multiLevelType w:val="multilevel"/>
    <w:tmpl w:val="3FA8920C"/>
    <w:lvl w:ilvl="0">
      <w:start w:val="2"/>
      <w:numFmt w:val="decimal"/>
      <w:lvlText w:val="%1."/>
      <w:lvlJc w:val="left"/>
      <w:pPr>
        <w:ind w:left="360" w:hanging="360"/>
      </w:pPr>
      <w:rPr>
        <w:rFonts w:hint="default"/>
        <w:b w:val="0"/>
        <w:bCs/>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149325865">
    <w:abstractNumId w:val="10"/>
  </w:num>
  <w:num w:numId="2" w16cid:durableId="842478875">
    <w:abstractNumId w:val="2"/>
  </w:num>
  <w:num w:numId="3" w16cid:durableId="1301880594">
    <w:abstractNumId w:val="9"/>
  </w:num>
  <w:num w:numId="4" w16cid:durableId="1014261550">
    <w:abstractNumId w:val="3"/>
  </w:num>
  <w:num w:numId="5" w16cid:durableId="1602639616">
    <w:abstractNumId w:val="16"/>
  </w:num>
  <w:num w:numId="6" w16cid:durableId="1615093275">
    <w:abstractNumId w:val="12"/>
  </w:num>
  <w:num w:numId="7" w16cid:durableId="51317442">
    <w:abstractNumId w:val="17"/>
  </w:num>
  <w:num w:numId="8" w16cid:durableId="1682000859">
    <w:abstractNumId w:val="1"/>
  </w:num>
  <w:num w:numId="9" w16cid:durableId="543565947">
    <w:abstractNumId w:val="11"/>
  </w:num>
  <w:num w:numId="10" w16cid:durableId="626811092">
    <w:abstractNumId w:val="4"/>
  </w:num>
  <w:num w:numId="11" w16cid:durableId="1366911014">
    <w:abstractNumId w:val="13"/>
  </w:num>
  <w:num w:numId="12" w16cid:durableId="732897832">
    <w:abstractNumId w:val="14"/>
  </w:num>
  <w:num w:numId="13" w16cid:durableId="1217938144">
    <w:abstractNumId w:val="8"/>
  </w:num>
  <w:num w:numId="14" w16cid:durableId="985476464">
    <w:abstractNumId w:val="5"/>
  </w:num>
  <w:num w:numId="15" w16cid:durableId="687565158">
    <w:abstractNumId w:val="6"/>
  </w:num>
  <w:num w:numId="16" w16cid:durableId="726421271">
    <w:abstractNumId w:val="7"/>
  </w:num>
  <w:num w:numId="17" w16cid:durableId="762991742">
    <w:abstractNumId w:val="0"/>
  </w:num>
  <w:num w:numId="18" w16cid:durableId="18006811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67D"/>
    <w:rsid w:val="00002B8D"/>
    <w:rsid w:val="00003030"/>
    <w:rsid w:val="000054E6"/>
    <w:rsid w:val="00005A3D"/>
    <w:rsid w:val="000150F8"/>
    <w:rsid w:val="00017C31"/>
    <w:rsid w:val="00020746"/>
    <w:rsid w:val="0002400A"/>
    <w:rsid w:val="000271E5"/>
    <w:rsid w:val="000308B3"/>
    <w:rsid w:val="00031968"/>
    <w:rsid w:val="00032030"/>
    <w:rsid w:val="00033A82"/>
    <w:rsid w:val="00035AB2"/>
    <w:rsid w:val="000433B2"/>
    <w:rsid w:val="00055FB0"/>
    <w:rsid w:val="000646E4"/>
    <w:rsid w:val="0007215A"/>
    <w:rsid w:val="00072506"/>
    <w:rsid w:val="00074BA0"/>
    <w:rsid w:val="000751F9"/>
    <w:rsid w:val="000806C2"/>
    <w:rsid w:val="0008094E"/>
    <w:rsid w:val="00085179"/>
    <w:rsid w:val="00085C9E"/>
    <w:rsid w:val="00087BD4"/>
    <w:rsid w:val="00094E0A"/>
    <w:rsid w:val="00095441"/>
    <w:rsid w:val="00096313"/>
    <w:rsid w:val="000A0CB5"/>
    <w:rsid w:val="000A195B"/>
    <w:rsid w:val="000B434B"/>
    <w:rsid w:val="000B7A57"/>
    <w:rsid w:val="000B7CC8"/>
    <w:rsid w:val="000C067E"/>
    <w:rsid w:val="000C07FC"/>
    <w:rsid w:val="000C21CC"/>
    <w:rsid w:val="000C3339"/>
    <w:rsid w:val="000F6823"/>
    <w:rsid w:val="0010058D"/>
    <w:rsid w:val="001008D0"/>
    <w:rsid w:val="00101BD4"/>
    <w:rsid w:val="00103451"/>
    <w:rsid w:val="001044EC"/>
    <w:rsid w:val="00106A25"/>
    <w:rsid w:val="00112D76"/>
    <w:rsid w:val="00114477"/>
    <w:rsid w:val="00115580"/>
    <w:rsid w:val="00124BBA"/>
    <w:rsid w:val="00125B47"/>
    <w:rsid w:val="00127631"/>
    <w:rsid w:val="0013008F"/>
    <w:rsid w:val="00131E6C"/>
    <w:rsid w:val="0013321A"/>
    <w:rsid w:val="001355E9"/>
    <w:rsid w:val="001411FE"/>
    <w:rsid w:val="0014365E"/>
    <w:rsid w:val="00150272"/>
    <w:rsid w:val="00151DBD"/>
    <w:rsid w:val="001554B1"/>
    <w:rsid w:val="00155D06"/>
    <w:rsid w:val="00160829"/>
    <w:rsid w:val="0017054E"/>
    <w:rsid w:val="001749F4"/>
    <w:rsid w:val="00181FB1"/>
    <w:rsid w:val="00187883"/>
    <w:rsid w:val="00190590"/>
    <w:rsid w:val="00193750"/>
    <w:rsid w:val="001A0AFA"/>
    <w:rsid w:val="001A21B3"/>
    <w:rsid w:val="001A426D"/>
    <w:rsid w:val="001A6341"/>
    <w:rsid w:val="001B393F"/>
    <w:rsid w:val="001B6693"/>
    <w:rsid w:val="001C181F"/>
    <w:rsid w:val="001C2512"/>
    <w:rsid w:val="001C2B10"/>
    <w:rsid w:val="001C3311"/>
    <w:rsid w:val="001E1CE0"/>
    <w:rsid w:val="001E3ED2"/>
    <w:rsid w:val="001E6CC6"/>
    <w:rsid w:val="001F72B5"/>
    <w:rsid w:val="001F7B9C"/>
    <w:rsid w:val="0020596E"/>
    <w:rsid w:val="00207B7B"/>
    <w:rsid w:val="0021004F"/>
    <w:rsid w:val="00210D7B"/>
    <w:rsid w:val="00213E64"/>
    <w:rsid w:val="002172AA"/>
    <w:rsid w:val="00217B49"/>
    <w:rsid w:val="00221050"/>
    <w:rsid w:val="002233F1"/>
    <w:rsid w:val="00226A96"/>
    <w:rsid w:val="002319CF"/>
    <w:rsid w:val="00232A64"/>
    <w:rsid w:val="00236655"/>
    <w:rsid w:val="00236A6A"/>
    <w:rsid w:val="00251911"/>
    <w:rsid w:val="00252ACF"/>
    <w:rsid w:val="002603BD"/>
    <w:rsid w:val="0026140A"/>
    <w:rsid w:val="002665AE"/>
    <w:rsid w:val="00266AF6"/>
    <w:rsid w:val="00275171"/>
    <w:rsid w:val="0027633B"/>
    <w:rsid w:val="00282900"/>
    <w:rsid w:val="002847A7"/>
    <w:rsid w:val="00287A1B"/>
    <w:rsid w:val="0029443C"/>
    <w:rsid w:val="002A27E6"/>
    <w:rsid w:val="002A2FFE"/>
    <w:rsid w:val="002A71FB"/>
    <w:rsid w:val="002A7214"/>
    <w:rsid w:val="002B6B05"/>
    <w:rsid w:val="002B77B6"/>
    <w:rsid w:val="002C3607"/>
    <w:rsid w:val="002C6FBC"/>
    <w:rsid w:val="002D38E0"/>
    <w:rsid w:val="002D70AD"/>
    <w:rsid w:val="002E2E45"/>
    <w:rsid w:val="002E4D71"/>
    <w:rsid w:val="002F3F80"/>
    <w:rsid w:val="002F581A"/>
    <w:rsid w:val="00302263"/>
    <w:rsid w:val="00305B3C"/>
    <w:rsid w:val="00307C3A"/>
    <w:rsid w:val="00312E3A"/>
    <w:rsid w:val="00314088"/>
    <w:rsid w:val="00314126"/>
    <w:rsid w:val="003256DD"/>
    <w:rsid w:val="0033346B"/>
    <w:rsid w:val="00340B4F"/>
    <w:rsid w:val="00342170"/>
    <w:rsid w:val="00343B2A"/>
    <w:rsid w:val="00346401"/>
    <w:rsid w:val="00350825"/>
    <w:rsid w:val="00350C4A"/>
    <w:rsid w:val="003518DD"/>
    <w:rsid w:val="0035218F"/>
    <w:rsid w:val="00352CCA"/>
    <w:rsid w:val="00352FC8"/>
    <w:rsid w:val="00353A61"/>
    <w:rsid w:val="003579CF"/>
    <w:rsid w:val="0036141A"/>
    <w:rsid w:val="00363C31"/>
    <w:rsid w:val="00370050"/>
    <w:rsid w:val="0037309D"/>
    <w:rsid w:val="00393AA4"/>
    <w:rsid w:val="00396DBB"/>
    <w:rsid w:val="003A269B"/>
    <w:rsid w:val="003B2A8B"/>
    <w:rsid w:val="003B53B2"/>
    <w:rsid w:val="003B63AD"/>
    <w:rsid w:val="003B6786"/>
    <w:rsid w:val="003B7A24"/>
    <w:rsid w:val="003D4295"/>
    <w:rsid w:val="003D5205"/>
    <w:rsid w:val="003D7331"/>
    <w:rsid w:val="003E033A"/>
    <w:rsid w:val="003E6525"/>
    <w:rsid w:val="003F6ED4"/>
    <w:rsid w:val="0040748B"/>
    <w:rsid w:val="00413B18"/>
    <w:rsid w:val="00415916"/>
    <w:rsid w:val="00425733"/>
    <w:rsid w:val="0043279D"/>
    <w:rsid w:val="00434F2F"/>
    <w:rsid w:val="00436207"/>
    <w:rsid w:val="0044386E"/>
    <w:rsid w:val="00452BCA"/>
    <w:rsid w:val="00455C55"/>
    <w:rsid w:val="00457E12"/>
    <w:rsid w:val="00461066"/>
    <w:rsid w:val="00467326"/>
    <w:rsid w:val="00470316"/>
    <w:rsid w:val="00471ABC"/>
    <w:rsid w:val="00473607"/>
    <w:rsid w:val="00474E29"/>
    <w:rsid w:val="004838C0"/>
    <w:rsid w:val="00483D6C"/>
    <w:rsid w:val="004872FA"/>
    <w:rsid w:val="00487BAC"/>
    <w:rsid w:val="004969BC"/>
    <w:rsid w:val="004A06B6"/>
    <w:rsid w:val="004A451A"/>
    <w:rsid w:val="004B00BE"/>
    <w:rsid w:val="004B19A5"/>
    <w:rsid w:val="004B2FFF"/>
    <w:rsid w:val="004B3135"/>
    <w:rsid w:val="004B36CE"/>
    <w:rsid w:val="004B7E03"/>
    <w:rsid w:val="004C3C93"/>
    <w:rsid w:val="004D15D7"/>
    <w:rsid w:val="004D2495"/>
    <w:rsid w:val="004D3D27"/>
    <w:rsid w:val="004D54B9"/>
    <w:rsid w:val="004D5982"/>
    <w:rsid w:val="004E3E51"/>
    <w:rsid w:val="004E5410"/>
    <w:rsid w:val="004E6516"/>
    <w:rsid w:val="004E6C46"/>
    <w:rsid w:val="004F698A"/>
    <w:rsid w:val="00500940"/>
    <w:rsid w:val="005024C3"/>
    <w:rsid w:val="00503C56"/>
    <w:rsid w:val="005054B3"/>
    <w:rsid w:val="00507210"/>
    <w:rsid w:val="005073AF"/>
    <w:rsid w:val="005105A7"/>
    <w:rsid w:val="00523523"/>
    <w:rsid w:val="00534135"/>
    <w:rsid w:val="005341E5"/>
    <w:rsid w:val="00535FE7"/>
    <w:rsid w:val="0054249C"/>
    <w:rsid w:val="00542FAB"/>
    <w:rsid w:val="00547C5B"/>
    <w:rsid w:val="00560F54"/>
    <w:rsid w:val="00561F1B"/>
    <w:rsid w:val="00562D1E"/>
    <w:rsid w:val="005739EA"/>
    <w:rsid w:val="00575CE5"/>
    <w:rsid w:val="0057652F"/>
    <w:rsid w:val="0058186B"/>
    <w:rsid w:val="005822F5"/>
    <w:rsid w:val="005855A4"/>
    <w:rsid w:val="00587451"/>
    <w:rsid w:val="0059234B"/>
    <w:rsid w:val="005A0227"/>
    <w:rsid w:val="005A18A9"/>
    <w:rsid w:val="005A2D9F"/>
    <w:rsid w:val="005A627C"/>
    <w:rsid w:val="005B33E2"/>
    <w:rsid w:val="005B4D7F"/>
    <w:rsid w:val="005B5E45"/>
    <w:rsid w:val="005B7A2C"/>
    <w:rsid w:val="005C12B2"/>
    <w:rsid w:val="005C4928"/>
    <w:rsid w:val="005C5924"/>
    <w:rsid w:val="005C6F0C"/>
    <w:rsid w:val="005D2CA1"/>
    <w:rsid w:val="005D5D3B"/>
    <w:rsid w:val="005D7D48"/>
    <w:rsid w:val="005F2A02"/>
    <w:rsid w:val="005F4268"/>
    <w:rsid w:val="005F44FC"/>
    <w:rsid w:val="005F5B45"/>
    <w:rsid w:val="005F7818"/>
    <w:rsid w:val="00603C19"/>
    <w:rsid w:val="00614620"/>
    <w:rsid w:val="0062200A"/>
    <w:rsid w:val="00626D29"/>
    <w:rsid w:val="00627322"/>
    <w:rsid w:val="00635E4D"/>
    <w:rsid w:val="00644B8A"/>
    <w:rsid w:val="00646263"/>
    <w:rsid w:val="006512B0"/>
    <w:rsid w:val="00651C07"/>
    <w:rsid w:val="00653427"/>
    <w:rsid w:val="0065516F"/>
    <w:rsid w:val="00667E48"/>
    <w:rsid w:val="00673CB8"/>
    <w:rsid w:val="006756D0"/>
    <w:rsid w:val="0067735C"/>
    <w:rsid w:val="006908CE"/>
    <w:rsid w:val="00690B49"/>
    <w:rsid w:val="00691542"/>
    <w:rsid w:val="006A00F3"/>
    <w:rsid w:val="006A24E4"/>
    <w:rsid w:val="006A71F2"/>
    <w:rsid w:val="006B0F09"/>
    <w:rsid w:val="006B532B"/>
    <w:rsid w:val="006B590D"/>
    <w:rsid w:val="006B7E61"/>
    <w:rsid w:val="006C039D"/>
    <w:rsid w:val="006C1862"/>
    <w:rsid w:val="006C2AA6"/>
    <w:rsid w:val="006C725B"/>
    <w:rsid w:val="006D576D"/>
    <w:rsid w:val="006E07DD"/>
    <w:rsid w:val="006E0C35"/>
    <w:rsid w:val="006E3209"/>
    <w:rsid w:val="006E75A6"/>
    <w:rsid w:val="006F17FE"/>
    <w:rsid w:val="006F6557"/>
    <w:rsid w:val="00701D11"/>
    <w:rsid w:val="00706A68"/>
    <w:rsid w:val="00707726"/>
    <w:rsid w:val="00710DB5"/>
    <w:rsid w:val="007111A7"/>
    <w:rsid w:val="007178DA"/>
    <w:rsid w:val="0072388D"/>
    <w:rsid w:val="007259D2"/>
    <w:rsid w:val="0073276D"/>
    <w:rsid w:val="00732A09"/>
    <w:rsid w:val="007333A9"/>
    <w:rsid w:val="00737019"/>
    <w:rsid w:val="007408F3"/>
    <w:rsid w:val="00744F47"/>
    <w:rsid w:val="007538E9"/>
    <w:rsid w:val="007577AB"/>
    <w:rsid w:val="0076213F"/>
    <w:rsid w:val="00766E99"/>
    <w:rsid w:val="007672BC"/>
    <w:rsid w:val="007800F8"/>
    <w:rsid w:val="00780E79"/>
    <w:rsid w:val="00781D82"/>
    <w:rsid w:val="00786C4F"/>
    <w:rsid w:val="00790F08"/>
    <w:rsid w:val="00795CAF"/>
    <w:rsid w:val="007B05C8"/>
    <w:rsid w:val="007B368C"/>
    <w:rsid w:val="007B47C8"/>
    <w:rsid w:val="007B76C7"/>
    <w:rsid w:val="007B7A65"/>
    <w:rsid w:val="007C004D"/>
    <w:rsid w:val="007C33AA"/>
    <w:rsid w:val="007C6EAC"/>
    <w:rsid w:val="007D0C80"/>
    <w:rsid w:val="007F1A11"/>
    <w:rsid w:val="007F5697"/>
    <w:rsid w:val="007F6B4B"/>
    <w:rsid w:val="00802AF1"/>
    <w:rsid w:val="00805CC5"/>
    <w:rsid w:val="0080653C"/>
    <w:rsid w:val="008073B4"/>
    <w:rsid w:val="00807C2B"/>
    <w:rsid w:val="00812B67"/>
    <w:rsid w:val="0082064C"/>
    <w:rsid w:val="008225F6"/>
    <w:rsid w:val="008279F5"/>
    <w:rsid w:val="00840B92"/>
    <w:rsid w:val="008446D9"/>
    <w:rsid w:val="00850722"/>
    <w:rsid w:val="00851144"/>
    <w:rsid w:val="0085542B"/>
    <w:rsid w:val="00863396"/>
    <w:rsid w:val="00866BE0"/>
    <w:rsid w:val="00880B20"/>
    <w:rsid w:val="008A35C5"/>
    <w:rsid w:val="008A3F5C"/>
    <w:rsid w:val="008B6372"/>
    <w:rsid w:val="008D6A6D"/>
    <w:rsid w:val="008E129B"/>
    <w:rsid w:val="008E6708"/>
    <w:rsid w:val="008F3D01"/>
    <w:rsid w:val="00905941"/>
    <w:rsid w:val="0091107D"/>
    <w:rsid w:val="009147C1"/>
    <w:rsid w:val="00921C65"/>
    <w:rsid w:val="00931CF0"/>
    <w:rsid w:val="00932AB7"/>
    <w:rsid w:val="0093453F"/>
    <w:rsid w:val="00956163"/>
    <w:rsid w:val="00960362"/>
    <w:rsid w:val="009609D5"/>
    <w:rsid w:val="00965FBD"/>
    <w:rsid w:val="00970DFA"/>
    <w:rsid w:val="00970EF4"/>
    <w:rsid w:val="00972757"/>
    <w:rsid w:val="00973380"/>
    <w:rsid w:val="00975215"/>
    <w:rsid w:val="009A3061"/>
    <w:rsid w:val="009A4944"/>
    <w:rsid w:val="009B1B47"/>
    <w:rsid w:val="009B32FF"/>
    <w:rsid w:val="009B3677"/>
    <w:rsid w:val="009C0A7B"/>
    <w:rsid w:val="009C0F4D"/>
    <w:rsid w:val="009C1C94"/>
    <w:rsid w:val="009C1CCA"/>
    <w:rsid w:val="009C736E"/>
    <w:rsid w:val="009C79C7"/>
    <w:rsid w:val="009D3AA1"/>
    <w:rsid w:val="009E2573"/>
    <w:rsid w:val="009E3724"/>
    <w:rsid w:val="009E435F"/>
    <w:rsid w:val="009F1298"/>
    <w:rsid w:val="00A02A3B"/>
    <w:rsid w:val="00A036AC"/>
    <w:rsid w:val="00A130DF"/>
    <w:rsid w:val="00A212C8"/>
    <w:rsid w:val="00A261CA"/>
    <w:rsid w:val="00A31D24"/>
    <w:rsid w:val="00A3343E"/>
    <w:rsid w:val="00A37935"/>
    <w:rsid w:val="00A46A84"/>
    <w:rsid w:val="00A5174D"/>
    <w:rsid w:val="00A51797"/>
    <w:rsid w:val="00A5230F"/>
    <w:rsid w:val="00A625C9"/>
    <w:rsid w:val="00A652C4"/>
    <w:rsid w:val="00A709EF"/>
    <w:rsid w:val="00A74FB1"/>
    <w:rsid w:val="00A7538D"/>
    <w:rsid w:val="00A75C91"/>
    <w:rsid w:val="00A76946"/>
    <w:rsid w:val="00A824AC"/>
    <w:rsid w:val="00A87DB0"/>
    <w:rsid w:val="00A972E1"/>
    <w:rsid w:val="00AA4595"/>
    <w:rsid w:val="00AA4BF8"/>
    <w:rsid w:val="00AA6CAF"/>
    <w:rsid w:val="00AA72E6"/>
    <w:rsid w:val="00AB35DE"/>
    <w:rsid w:val="00AB628C"/>
    <w:rsid w:val="00AC0BBC"/>
    <w:rsid w:val="00AC787F"/>
    <w:rsid w:val="00AC7DF6"/>
    <w:rsid w:val="00AD1488"/>
    <w:rsid w:val="00AD40BB"/>
    <w:rsid w:val="00AD482C"/>
    <w:rsid w:val="00AD73DA"/>
    <w:rsid w:val="00AE0C01"/>
    <w:rsid w:val="00AE4F30"/>
    <w:rsid w:val="00AE65B1"/>
    <w:rsid w:val="00AF61D0"/>
    <w:rsid w:val="00AF6CDB"/>
    <w:rsid w:val="00B014D1"/>
    <w:rsid w:val="00B04458"/>
    <w:rsid w:val="00B07C13"/>
    <w:rsid w:val="00B10330"/>
    <w:rsid w:val="00B107A2"/>
    <w:rsid w:val="00B12488"/>
    <w:rsid w:val="00B173E1"/>
    <w:rsid w:val="00B206F4"/>
    <w:rsid w:val="00B24886"/>
    <w:rsid w:val="00B2776F"/>
    <w:rsid w:val="00B30D18"/>
    <w:rsid w:val="00B33260"/>
    <w:rsid w:val="00B36B27"/>
    <w:rsid w:val="00B376F7"/>
    <w:rsid w:val="00B43067"/>
    <w:rsid w:val="00B47FE2"/>
    <w:rsid w:val="00B520CB"/>
    <w:rsid w:val="00B730FE"/>
    <w:rsid w:val="00B76904"/>
    <w:rsid w:val="00B80AED"/>
    <w:rsid w:val="00B8368C"/>
    <w:rsid w:val="00B83EF7"/>
    <w:rsid w:val="00B855B8"/>
    <w:rsid w:val="00B90CA4"/>
    <w:rsid w:val="00B92C2A"/>
    <w:rsid w:val="00B935CB"/>
    <w:rsid w:val="00B93C2C"/>
    <w:rsid w:val="00BA0D47"/>
    <w:rsid w:val="00BA0E90"/>
    <w:rsid w:val="00BA2A48"/>
    <w:rsid w:val="00BA3C19"/>
    <w:rsid w:val="00BA7AD5"/>
    <w:rsid w:val="00BB4447"/>
    <w:rsid w:val="00BB4EA1"/>
    <w:rsid w:val="00BC3543"/>
    <w:rsid w:val="00BC4EE2"/>
    <w:rsid w:val="00BD475B"/>
    <w:rsid w:val="00BD4B84"/>
    <w:rsid w:val="00BD6F46"/>
    <w:rsid w:val="00BE2789"/>
    <w:rsid w:val="00BE7BCB"/>
    <w:rsid w:val="00BF2EE9"/>
    <w:rsid w:val="00BF3C8E"/>
    <w:rsid w:val="00BF4BFC"/>
    <w:rsid w:val="00BF5A29"/>
    <w:rsid w:val="00BF6FD6"/>
    <w:rsid w:val="00BF7B81"/>
    <w:rsid w:val="00C008B3"/>
    <w:rsid w:val="00C01C1A"/>
    <w:rsid w:val="00C05162"/>
    <w:rsid w:val="00C0689B"/>
    <w:rsid w:val="00C106BA"/>
    <w:rsid w:val="00C12E9E"/>
    <w:rsid w:val="00C15FC4"/>
    <w:rsid w:val="00C17329"/>
    <w:rsid w:val="00C43A94"/>
    <w:rsid w:val="00C447EC"/>
    <w:rsid w:val="00C46F04"/>
    <w:rsid w:val="00C47E5E"/>
    <w:rsid w:val="00C5073A"/>
    <w:rsid w:val="00C52945"/>
    <w:rsid w:val="00C52D9F"/>
    <w:rsid w:val="00C53010"/>
    <w:rsid w:val="00C57601"/>
    <w:rsid w:val="00C62362"/>
    <w:rsid w:val="00C67009"/>
    <w:rsid w:val="00C720A2"/>
    <w:rsid w:val="00C74BC2"/>
    <w:rsid w:val="00C74ED3"/>
    <w:rsid w:val="00C86670"/>
    <w:rsid w:val="00C91E7E"/>
    <w:rsid w:val="00C9358C"/>
    <w:rsid w:val="00C9544C"/>
    <w:rsid w:val="00CA1E6E"/>
    <w:rsid w:val="00CA21AE"/>
    <w:rsid w:val="00CA6CE7"/>
    <w:rsid w:val="00CB4753"/>
    <w:rsid w:val="00CD115A"/>
    <w:rsid w:val="00CD1EE0"/>
    <w:rsid w:val="00CD2D2B"/>
    <w:rsid w:val="00CD309E"/>
    <w:rsid w:val="00CD3685"/>
    <w:rsid w:val="00CE0E39"/>
    <w:rsid w:val="00CE347D"/>
    <w:rsid w:val="00CE3626"/>
    <w:rsid w:val="00CE5139"/>
    <w:rsid w:val="00CE5ED4"/>
    <w:rsid w:val="00CE692C"/>
    <w:rsid w:val="00CF0C46"/>
    <w:rsid w:val="00CF290D"/>
    <w:rsid w:val="00CF69C7"/>
    <w:rsid w:val="00CF6D54"/>
    <w:rsid w:val="00CF70CD"/>
    <w:rsid w:val="00D0621E"/>
    <w:rsid w:val="00D0734C"/>
    <w:rsid w:val="00D100A9"/>
    <w:rsid w:val="00D16D56"/>
    <w:rsid w:val="00D23F44"/>
    <w:rsid w:val="00D25883"/>
    <w:rsid w:val="00D26FBB"/>
    <w:rsid w:val="00D33FFA"/>
    <w:rsid w:val="00D43885"/>
    <w:rsid w:val="00D44F8C"/>
    <w:rsid w:val="00D4724D"/>
    <w:rsid w:val="00D51979"/>
    <w:rsid w:val="00D53808"/>
    <w:rsid w:val="00D62452"/>
    <w:rsid w:val="00D64530"/>
    <w:rsid w:val="00D65C6D"/>
    <w:rsid w:val="00D6609A"/>
    <w:rsid w:val="00D7750A"/>
    <w:rsid w:val="00D77AE8"/>
    <w:rsid w:val="00D82A2A"/>
    <w:rsid w:val="00D85288"/>
    <w:rsid w:val="00D856A0"/>
    <w:rsid w:val="00D857C2"/>
    <w:rsid w:val="00D915C2"/>
    <w:rsid w:val="00D965A6"/>
    <w:rsid w:val="00DA042F"/>
    <w:rsid w:val="00DA4C40"/>
    <w:rsid w:val="00DA570A"/>
    <w:rsid w:val="00DB009E"/>
    <w:rsid w:val="00DB70A7"/>
    <w:rsid w:val="00DC08F4"/>
    <w:rsid w:val="00DC32D3"/>
    <w:rsid w:val="00DC4E5C"/>
    <w:rsid w:val="00DD3A05"/>
    <w:rsid w:val="00DD4A0D"/>
    <w:rsid w:val="00DE68B6"/>
    <w:rsid w:val="00DE6A6D"/>
    <w:rsid w:val="00DE7DD0"/>
    <w:rsid w:val="00DF030B"/>
    <w:rsid w:val="00DF074C"/>
    <w:rsid w:val="00E05E1E"/>
    <w:rsid w:val="00E128CF"/>
    <w:rsid w:val="00E1719E"/>
    <w:rsid w:val="00E20FBC"/>
    <w:rsid w:val="00E22F07"/>
    <w:rsid w:val="00E2435C"/>
    <w:rsid w:val="00E24E09"/>
    <w:rsid w:val="00E311FD"/>
    <w:rsid w:val="00E31572"/>
    <w:rsid w:val="00E34912"/>
    <w:rsid w:val="00E36B63"/>
    <w:rsid w:val="00E44D0D"/>
    <w:rsid w:val="00E47DAF"/>
    <w:rsid w:val="00E50CD9"/>
    <w:rsid w:val="00E60116"/>
    <w:rsid w:val="00E602B2"/>
    <w:rsid w:val="00E61978"/>
    <w:rsid w:val="00E65C99"/>
    <w:rsid w:val="00E70D83"/>
    <w:rsid w:val="00E76FD1"/>
    <w:rsid w:val="00E817C4"/>
    <w:rsid w:val="00E82CF5"/>
    <w:rsid w:val="00E84E98"/>
    <w:rsid w:val="00E91F35"/>
    <w:rsid w:val="00E93747"/>
    <w:rsid w:val="00E95F12"/>
    <w:rsid w:val="00EB1921"/>
    <w:rsid w:val="00EC57BD"/>
    <w:rsid w:val="00EC7E0C"/>
    <w:rsid w:val="00ED0DDC"/>
    <w:rsid w:val="00ED5EA0"/>
    <w:rsid w:val="00ED6C4C"/>
    <w:rsid w:val="00EE1443"/>
    <w:rsid w:val="00EF61E6"/>
    <w:rsid w:val="00F15008"/>
    <w:rsid w:val="00F17211"/>
    <w:rsid w:val="00F2004E"/>
    <w:rsid w:val="00F3395A"/>
    <w:rsid w:val="00F36CE5"/>
    <w:rsid w:val="00F442FA"/>
    <w:rsid w:val="00F449C2"/>
    <w:rsid w:val="00F4658E"/>
    <w:rsid w:val="00F53D8B"/>
    <w:rsid w:val="00F60FAB"/>
    <w:rsid w:val="00F618F9"/>
    <w:rsid w:val="00F6235B"/>
    <w:rsid w:val="00F63921"/>
    <w:rsid w:val="00F708BE"/>
    <w:rsid w:val="00F723E9"/>
    <w:rsid w:val="00F727D0"/>
    <w:rsid w:val="00F7430B"/>
    <w:rsid w:val="00F7621F"/>
    <w:rsid w:val="00F95546"/>
    <w:rsid w:val="00F95E13"/>
    <w:rsid w:val="00FA02D5"/>
    <w:rsid w:val="00FA2772"/>
    <w:rsid w:val="00FA2DA2"/>
    <w:rsid w:val="00FA78D4"/>
    <w:rsid w:val="00FB5754"/>
    <w:rsid w:val="00FB5DF3"/>
    <w:rsid w:val="00FB5E54"/>
    <w:rsid w:val="00FC4B81"/>
    <w:rsid w:val="00FC5057"/>
    <w:rsid w:val="00FC6D4B"/>
    <w:rsid w:val="00FF487A"/>
    <w:rsid w:val="00FF53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9D074"/>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2AA6"/>
    <w:rPr>
      <w:sz w:val="24"/>
      <w:szCs w:val="24"/>
      <w:lang w:val="en-GB" w:eastAsia="en-US"/>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qFormat/>
    <w:rsid w:val="00B24886"/>
    <w:pPr>
      <w:keepNext/>
      <w:jc w:val="center"/>
      <w:outlineLvl w:val="1"/>
    </w:pPr>
    <w:rPr>
      <w:sz w:val="28"/>
      <w:lang w:val="lt-LT"/>
    </w:rPr>
  </w:style>
  <w:style w:type="paragraph" w:styleId="Heading3">
    <w:name w:val="heading 3"/>
    <w:basedOn w:val="Normal"/>
    <w:next w:val="Normal"/>
    <w:qFormat/>
    <w:rsid w:val="00B24886"/>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rsid w:val="00B24886"/>
    <w:pPr>
      <w:tabs>
        <w:tab w:val="center" w:pos="4153"/>
        <w:tab w:val="right" w:pos="8306"/>
      </w:tabs>
    </w:pPr>
  </w:style>
  <w:style w:type="paragraph" w:styleId="BodyText">
    <w:name w:val="Body Text"/>
    <w:basedOn w:val="Normal"/>
    <w:rsid w:val="00B24886"/>
    <w:pPr>
      <w:jc w:val="both"/>
    </w:pPr>
    <w:rPr>
      <w:lang w:val="lt-LT"/>
    </w:rPr>
  </w:style>
  <w:style w:type="character" w:styleId="Hyperlink">
    <w:name w:val="Hyperlink"/>
    <w:basedOn w:val="DefaultParagraphFont"/>
    <w:rsid w:val="00B24886"/>
    <w:rPr>
      <w:color w:val="0000FF"/>
      <w:u w:val="single"/>
    </w:rPr>
  </w:style>
  <w:style w:type="paragraph" w:styleId="BodyTextIndent">
    <w:name w:val="Body Text Indent"/>
    <w:basedOn w:val="Normal"/>
    <w:rsid w:val="00B24886"/>
    <w:pPr>
      <w:ind w:firstLine="720"/>
      <w:jc w:val="both"/>
    </w:pPr>
    <w:rPr>
      <w:lang w:val="lt-LT"/>
    </w:rPr>
  </w:style>
  <w:style w:type="character" w:styleId="FollowedHyperlink">
    <w:name w:val="FollowedHyperlink"/>
    <w:basedOn w:val="DefaultParagraphFont"/>
    <w:rsid w:val="00B24886"/>
    <w:rPr>
      <w:color w:val="800080"/>
      <w:u w:val="single"/>
    </w:rPr>
  </w:style>
  <w:style w:type="paragraph" w:styleId="BalloonText">
    <w:name w:val="Balloon Text"/>
    <w:basedOn w:val="Normal"/>
    <w:link w:val="BalloonTextChar"/>
    <w:rsid w:val="008B6372"/>
    <w:rPr>
      <w:rFonts w:ascii="Tahoma" w:hAnsi="Tahoma" w:cs="Tahoma"/>
      <w:sz w:val="16"/>
      <w:szCs w:val="16"/>
    </w:rPr>
  </w:style>
  <w:style w:type="character" w:customStyle="1" w:styleId="BalloonTextChar">
    <w:name w:val="Balloon Text Char"/>
    <w:basedOn w:val="DefaultParagraphFont"/>
    <w:link w:val="BalloonText"/>
    <w:rsid w:val="008B6372"/>
    <w:rPr>
      <w:rFonts w:ascii="Tahoma" w:hAnsi="Tahoma" w:cs="Tahoma"/>
      <w:sz w:val="16"/>
      <w:szCs w:val="16"/>
      <w:lang w:val="en-GB" w:eastAsia="en-US"/>
    </w:rPr>
  </w:style>
  <w:style w:type="paragraph" w:styleId="ListParagraph">
    <w:name w:val="List Paragraph"/>
    <w:basedOn w:val="Normal"/>
    <w:link w:val="ListParagraphChar"/>
    <w:uiPriority w:val="34"/>
    <w:qFormat/>
    <w:rsid w:val="00124BBA"/>
    <w:pPr>
      <w:ind w:left="720"/>
      <w:contextualSpacing/>
    </w:pPr>
  </w:style>
  <w:style w:type="character" w:styleId="CommentReference">
    <w:name w:val="annotation reference"/>
    <w:basedOn w:val="DefaultParagraphFont"/>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CommentTextChar">
    <w:name w:val="Comment Text Char"/>
    <w:basedOn w:val="DefaultParagraphFont"/>
    <w:link w:val="CommentText"/>
    <w:uiPriority w:val="99"/>
    <w:semiHidden/>
    <w:rsid w:val="00C17329"/>
    <w:rPr>
      <w:rFonts w:asciiTheme="minorHAnsi" w:eastAsiaTheme="minorHAnsi" w:hAnsiTheme="minorHAnsi" w:cstheme="minorBidi"/>
      <w:lang w:eastAsia="en-US"/>
    </w:rPr>
  </w:style>
  <w:style w:type="paragraph" w:customStyle="1" w:styleId="Pagrindinistekstas1">
    <w:name w:val="Pagrindinis tekstas1"/>
    <w:basedOn w:val="Normal"/>
    <w:rsid w:val="00B855B8"/>
    <w:pPr>
      <w:widowControl w:val="0"/>
      <w:shd w:val="clear" w:color="auto" w:fill="FFFFFF"/>
      <w:suppressAutoHyphens/>
      <w:autoSpaceDN w:val="0"/>
      <w:spacing w:before="420" w:after="540" w:line="277" w:lineRule="exact"/>
      <w:textAlignment w:val="baseline"/>
    </w:pPr>
    <w:rPr>
      <w:rFonts w:eastAsia="Calibri"/>
      <w:lang w:val="lt-LT"/>
    </w:rPr>
  </w:style>
  <w:style w:type="character" w:customStyle="1" w:styleId="ListParagraphChar">
    <w:name w:val="List Paragraph Char"/>
    <w:basedOn w:val="DefaultParagraphFont"/>
    <w:link w:val="ListParagraph"/>
    <w:uiPriority w:val="34"/>
    <w:rsid w:val="00D4724D"/>
    <w:rPr>
      <w:sz w:val="24"/>
      <w:szCs w:val="24"/>
      <w:lang w:val="en-GB" w:eastAsia="en-US"/>
    </w:rPr>
  </w:style>
  <w:style w:type="character" w:customStyle="1" w:styleId="Bodytext2">
    <w:name w:val="Body text (2)"/>
    <w:basedOn w:val="DefaultParagraphFont"/>
    <w:rsid w:val="00C9358C"/>
    <w:rPr>
      <w:rFonts w:ascii="Arial" w:eastAsia="Arial" w:hAnsi="Arial" w:cs="Arial"/>
      <w:b w:val="0"/>
      <w:bCs w:val="0"/>
      <w:i w:val="0"/>
      <w:iCs w:val="0"/>
      <w:smallCaps w:val="0"/>
      <w:strike w:val="0"/>
      <w:color w:val="000000"/>
      <w:spacing w:val="0"/>
      <w:w w:val="100"/>
      <w:position w:val="0"/>
      <w:sz w:val="20"/>
      <w:szCs w:val="20"/>
      <w:u w:val="single"/>
      <w:lang w:val="en-US" w:eastAsia="en-US" w:bidi="en-US"/>
    </w:rPr>
  </w:style>
  <w:style w:type="character" w:customStyle="1" w:styleId="Bodytext295ptBold">
    <w:name w:val="Body text (2) + 9;5 pt;Bold"/>
    <w:basedOn w:val="DefaultParagraphFont"/>
    <w:rsid w:val="007F1A11"/>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2Italic">
    <w:name w:val="Body text (2) + Italic"/>
    <w:basedOn w:val="DefaultParagraphFont"/>
    <w:rsid w:val="00452BCA"/>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13NotItalic">
    <w:name w:val="Body text (13) + Not Italic"/>
    <w:basedOn w:val="DefaultParagraphFont"/>
    <w:rsid w:val="00780E79"/>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2Bold">
    <w:name w:val="Body text (2) + Bold"/>
    <w:basedOn w:val="DefaultParagraphFont"/>
    <w:rsid w:val="00780E79"/>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paragraph" w:customStyle="1" w:styleId="Default">
    <w:name w:val="Default"/>
    <w:rsid w:val="00B30D18"/>
    <w:pPr>
      <w:autoSpaceDE w:val="0"/>
      <w:autoSpaceDN w:val="0"/>
      <w:adjustRightInd w:val="0"/>
    </w:pPr>
    <w:rPr>
      <w:color w:val="000000"/>
      <w:sz w:val="24"/>
      <w:szCs w:val="24"/>
    </w:rPr>
  </w:style>
  <w:style w:type="paragraph" w:customStyle="1" w:styleId="taltipfb">
    <w:name w:val="taltipfb"/>
    <w:basedOn w:val="Normal"/>
    <w:rsid w:val="00FC5057"/>
    <w:pPr>
      <w:spacing w:before="100" w:beforeAutospacing="1" w:after="100" w:afterAutospacing="1"/>
    </w:pPr>
    <w:rPr>
      <w:lang w:val="lt-LT" w:eastAsia="lt-LT"/>
    </w:rPr>
  </w:style>
  <w:style w:type="paragraph" w:customStyle="1" w:styleId="tajtip">
    <w:name w:val="tajtip"/>
    <w:basedOn w:val="Normal"/>
    <w:rsid w:val="00FC5057"/>
    <w:pPr>
      <w:spacing w:before="100" w:beforeAutospacing="1" w:after="100" w:afterAutospacing="1"/>
    </w:pPr>
    <w:rPr>
      <w:lang w:val="lt-LT" w:eastAsia="lt-LT"/>
    </w:rPr>
  </w:style>
  <w:style w:type="paragraph" w:customStyle="1" w:styleId="tartip">
    <w:name w:val="tartip"/>
    <w:basedOn w:val="Normal"/>
    <w:rsid w:val="00252ACF"/>
    <w:pPr>
      <w:spacing w:before="100" w:beforeAutospacing="1" w:after="100" w:afterAutospacing="1"/>
    </w:pPr>
    <w:rPr>
      <w:lang w:val="lt-LT" w:eastAsia="lt-LT"/>
    </w:rPr>
  </w:style>
  <w:style w:type="paragraph" w:customStyle="1" w:styleId="tartin">
    <w:name w:val="tartin"/>
    <w:basedOn w:val="Normal"/>
    <w:rsid w:val="00252ACF"/>
    <w:pPr>
      <w:spacing w:before="100" w:beforeAutospacing="1" w:after="100" w:afterAutospacing="1"/>
    </w:pPr>
    <w:rPr>
      <w:lang w:val="lt-LT" w:eastAsia="lt-LT"/>
    </w:rPr>
  </w:style>
  <w:style w:type="paragraph" w:styleId="Revision">
    <w:name w:val="Revision"/>
    <w:hidden/>
    <w:uiPriority w:val="99"/>
    <w:semiHidden/>
    <w:rsid w:val="00A75C91"/>
    <w:rPr>
      <w:sz w:val="24"/>
      <w:szCs w:val="24"/>
      <w:lang w:val="en-GB" w:eastAsia="en-US"/>
    </w:rPr>
  </w:style>
  <w:style w:type="paragraph" w:styleId="CommentSubject">
    <w:name w:val="annotation subject"/>
    <w:basedOn w:val="CommentText"/>
    <w:next w:val="CommentText"/>
    <w:link w:val="CommentSubjectChar"/>
    <w:semiHidden/>
    <w:unhideWhenUsed/>
    <w:rsid w:val="00E60116"/>
    <w:pPr>
      <w:spacing w:after="0"/>
    </w:pPr>
    <w:rPr>
      <w:rFonts w:ascii="Times New Roman" w:eastAsia="Times New Roman" w:hAnsi="Times New Roman" w:cs="Times New Roman"/>
      <w:b/>
      <w:bCs/>
      <w:lang w:val="en-GB"/>
    </w:rPr>
  </w:style>
  <w:style w:type="character" w:customStyle="1" w:styleId="CommentSubjectChar">
    <w:name w:val="Comment Subject Char"/>
    <w:basedOn w:val="CommentTextChar"/>
    <w:link w:val="CommentSubject"/>
    <w:semiHidden/>
    <w:rsid w:val="00E60116"/>
    <w:rPr>
      <w:rFonts w:asciiTheme="minorHAnsi" w:eastAsiaTheme="minorHAnsi" w:hAnsiTheme="minorHAnsi" w:cstheme="minorBid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1714">
      <w:bodyDiv w:val="1"/>
      <w:marLeft w:val="0"/>
      <w:marRight w:val="0"/>
      <w:marTop w:val="0"/>
      <w:marBottom w:val="0"/>
      <w:divBdr>
        <w:top w:val="none" w:sz="0" w:space="0" w:color="auto"/>
        <w:left w:val="none" w:sz="0" w:space="0" w:color="auto"/>
        <w:bottom w:val="none" w:sz="0" w:space="0" w:color="auto"/>
        <w:right w:val="none" w:sz="0" w:space="0" w:color="auto"/>
      </w:divBdr>
    </w:div>
    <w:div w:id="94374021">
      <w:bodyDiv w:val="1"/>
      <w:marLeft w:val="0"/>
      <w:marRight w:val="0"/>
      <w:marTop w:val="0"/>
      <w:marBottom w:val="0"/>
      <w:divBdr>
        <w:top w:val="none" w:sz="0" w:space="0" w:color="auto"/>
        <w:left w:val="none" w:sz="0" w:space="0" w:color="auto"/>
        <w:bottom w:val="none" w:sz="0" w:space="0" w:color="auto"/>
        <w:right w:val="none" w:sz="0" w:space="0" w:color="auto"/>
      </w:divBdr>
    </w:div>
    <w:div w:id="560795081">
      <w:bodyDiv w:val="1"/>
      <w:marLeft w:val="0"/>
      <w:marRight w:val="0"/>
      <w:marTop w:val="0"/>
      <w:marBottom w:val="0"/>
      <w:divBdr>
        <w:top w:val="none" w:sz="0" w:space="0" w:color="auto"/>
        <w:left w:val="none" w:sz="0" w:space="0" w:color="auto"/>
        <w:bottom w:val="none" w:sz="0" w:space="0" w:color="auto"/>
        <w:right w:val="none" w:sz="0" w:space="0" w:color="auto"/>
      </w:divBdr>
    </w:div>
    <w:div w:id="600339393">
      <w:bodyDiv w:val="1"/>
      <w:marLeft w:val="0"/>
      <w:marRight w:val="0"/>
      <w:marTop w:val="0"/>
      <w:marBottom w:val="0"/>
      <w:divBdr>
        <w:top w:val="none" w:sz="0" w:space="0" w:color="auto"/>
        <w:left w:val="none" w:sz="0" w:space="0" w:color="auto"/>
        <w:bottom w:val="none" w:sz="0" w:space="0" w:color="auto"/>
        <w:right w:val="none" w:sz="0" w:space="0" w:color="auto"/>
      </w:divBdr>
    </w:div>
    <w:div w:id="710425570">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202913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C07B5-04C4-4E72-A179-C637E504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21564</Words>
  <Characters>12293</Characters>
  <Application>Microsoft Office Word</Application>
  <DocSecurity>0</DocSecurity>
  <Lines>102</Lines>
  <Paragraphs>67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Tomas Ver</cp:lastModifiedBy>
  <cp:revision>16</cp:revision>
  <cp:lastPrinted>2017-12-18T09:11:00Z</cp:lastPrinted>
  <dcterms:created xsi:type="dcterms:W3CDTF">2023-01-04T16:19:00Z</dcterms:created>
  <dcterms:modified xsi:type="dcterms:W3CDTF">2023-01-04T17:04:00Z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ies>
</file>