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669EE" w14:textId="41B8D76D" w:rsidR="00123EE2" w:rsidRPr="00A42876" w:rsidRDefault="000A40CF">
      <w:pPr>
        <w:ind w:left="5103"/>
      </w:pPr>
      <w:r>
        <w:t xml:space="preserve"> </w:t>
      </w:r>
      <w:r w:rsidR="00A80C8A" w:rsidRPr="00A42876">
        <w:t>Civilinė byla Nr. </w:t>
      </w:r>
      <w:r w:rsidR="007F552E" w:rsidRPr="00A42876">
        <w:t>e3K-3-</w:t>
      </w:r>
      <w:r w:rsidR="000E05F2">
        <w:t>240</w:t>
      </w:r>
      <w:r w:rsidR="005F5EC1" w:rsidRPr="00A42876">
        <w:t>-701/2023</w:t>
      </w:r>
    </w:p>
    <w:p w14:paraId="35FA9DB0" w14:textId="1FFFB412" w:rsidR="00123EE2" w:rsidRPr="00A42876" w:rsidRDefault="00A80C8A">
      <w:pPr>
        <w:ind w:left="5103"/>
        <w:rPr>
          <w:bCs/>
          <w:color w:val="000000"/>
        </w:rPr>
      </w:pPr>
      <w:r w:rsidRPr="00A42876">
        <w:t>Teisminio proceso Nr.</w:t>
      </w:r>
      <w:r w:rsidRPr="00A42876">
        <w:rPr>
          <w:rFonts w:eastAsia="Calibri"/>
        </w:rPr>
        <w:t> </w:t>
      </w:r>
      <w:r w:rsidR="000E05F2" w:rsidRPr="000E05F2">
        <w:rPr>
          <w:rFonts w:eastAsia="Calibri"/>
        </w:rPr>
        <w:t>2-69-3-06223-2022-9</w:t>
      </w:r>
    </w:p>
    <w:p w14:paraId="6A8034B0" w14:textId="7F32748D" w:rsidR="00123EE2" w:rsidRDefault="00A80C8A">
      <w:pPr>
        <w:ind w:left="5103"/>
      </w:pPr>
      <w:r w:rsidRPr="00DF1E19">
        <w:t>Procesinio sprendimo kategorij</w:t>
      </w:r>
      <w:r w:rsidR="00DF1E19">
        <w:t>os:</w:t>
      </w:r>
      <w:r w:rsidR="0052295F">
        <w:t xml:space="preserve"> 3.2.4.4.;</w:t>
      </w:r>
      <w:r w:rsidR="00DF1E19">
        <w:t xml:space="preserve"> 3.3.3.7.; 3.3.3.9.</w:t>
      </w:r>
    </w:p>
    <w:p w14:paraId="0E1414F1" w14:textId="28894842" w:rsidR="00852CC7" w:rsidRPr="00A42876" w:rsidRDefault="00852CC7">
      <w:pPr>
        <w:ind w:left="5103"/>
        <w:rPr>
          <w:lang w:val="en-US"/>
        </w:rPr>
      </w:pPr>
      <w:r>
        <w:t>(S)</w:t>
      </w:r>
    </w:p>
    <w:p w14:paraId="53723647" w14:textId="77777777" w:rsidR="00123EE2" w:rsidRPr="00A42876" w:rsidRDefault="00123EE2">
      <w:pPr>
        <w:jc w:val="right"/>
      </w:pPr>
    </w:p>
    <w:p w14:paraId="5F9922AC" w14:textId="5A25A275" w:rsidR="00123EE2" w:rsidRPr="00A42876" w:rsidRDefault="001B0729">
      <w:pPr>
        <w:jc w:val="center"/>
      </w:pPr>
      <w:r w:rsidRPr="00A42876">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A42876" w:rsidRDefault="00123EE2">
      <w:pPr>
        <w:jc w:val="center"/>
        <w:rPr>
          <w:sz w:val="28"/>
        </w:rPr>
      </w:pPr>
    </w:p>
    <w:p w14:paraId="342ABACB" w14:textId="77777777" w:rsidR="00123EE2" w:rsidRPr="00A42876" w:rsidRDefault="00A80C8A">
      <w:pPr>
        <w:keepNext/>
        <w:jc w:val="center"/>
        <w:outlineLvl w:val="0"/>
        <w:rPr>
          <w:b/>
          <w:bCs/>
          <w:sz w:val="32"/>
        </w:rPr>
      </w:pPr>
      <w:r w:rsidRPr="00A42876">
        <w:rPr>
          <w:b/>
          <w:bCs/>
          <w:sz w:val="32"/>
        </w:rPr>
        <w:t>LIETUVOS AUKŠČIAUSIASIS TEISMAS</w:t>
      </w:r>
    </w:p>
    <w:p w14:paraId="664CC8D2" w14:textId="77777777" w:rsidR="00123EE2" w:rsidRPr="00A42876" w:rsidRDefault="00123EE2">
      <w:pPr>
        <w:keepNext/>
        <w:outlineLvl w:val="0"/>
        <w:rPr>
          <w:b/>
          <w:bCs/>
          <w:sz w:val="32"/>
        </w:rPr>
      </w:pPr>
    </w:p>
    <w:p w14:paraId="2AC120A5" w14:textId="77777777" w:rsidR="00123EE2" w:rsidRPr="00A42876" w:rsidRDefault="00A80C8A">
      <w:pPr>
        <w:keepNext/>
        <w:jc w:val="center"/>
        <w:outlineLvl w:val="0"/>
        <w:rPr>
          <w:b/>
          <w:bCs/>
          <w:sz w:val="32"/>
        </w:rPr>
      </w:pPr>
      <w:r w:rsidRPr="00A42876">
        <w:rPr>
          <w:b/>
          <w:bCs/>
          <w:sz w:val="32"/>
        </w:rPr>
        <w:t>N U T A R T I S</w:t>
      </w:r>
    </w:p>
    <w:p w14:paraId="4E0E1330" w14:textId="77777777" w:rsidR="00123EE2" w:rsidRPr="00A42876" w:rsidRDefault="00A80C8A">
      <w:pPr>
        <w:keepNext/>
        <w:jc w:val="center"/>
        <w:outlineLvl w:val="1"/>
      </w:pPr>
      <w:r w:rsidRPr="00A42876">
        <w:t>LIETUVOS RESPUBLIKOS VARDU</w:t>
      </w:r>
    </w:p>
    <w:p w14:paraId="0D02E997" w14:textId="77777777" w:rsidR="00123EE2" w:rsidRPr="00A42876" w:rsidRDefault="00123EE2"/>
    <w:p w14:paraId="43C7EE77" w14:textId="01BAB917" w:rsidR="00123EE2" w:rsidRPr="00A42876" w:rsidRDefault="00744611">
      <w:pPr>
        <w:keepNext/>
        <w:jc w:val="center"/>
        <w:outlineLvl w:val="0"/>
        <w:rPr>
          <w:bCs/>
        </w:rPr>
      </w:pPr>
      <w:r w:rsidRPr="00E35C53">
        <w:rPr>
          <w:bCs/>
        </w:rPr>
        <w:t>202</w:t>
      </w:r>
      <w:r w:rsidR="005F5EC1" w:rsidRPr="00E35C53">
        <w:rPr>
          <w:bCs/>
        </w:rPr>
        <w:t>3</w:t>
      </w:r>
      <w:r w:rsidRPr="00E35C53">
        <w:rPr>
          <w:bCs/>
        </w:rPr>
        <w:t xml:space="preserve"> m. </w:t>
      </w:r>
      <w:r w:rsidR="00E902CD">
        <w:rPr>
          <w:bCs/>
        </w:rPr>
        <w:t>spalio 3</w:t>
      </w:r>
      <w:r w:rsidR="002C1365" w:rsidRPr="00E35C53">
        <w:rPr>
          <w:bCs/>
        </w:rPr>
        <w:t xml:space="preserve"> </w:t>
      </w:r>
      <w:r w:rsidR="004939A8" w:rsidRPr="00E35C53">
        <w:rPr>
          <w:bCs/>
        </w:rPr>
        <w:t>d</w:t>
      </w:r>
      <w:r w:rsidR="00A80C8A" w:rsidRPr="00E35C53">
        <w:rPr>
          <w:bCs/>
        </w:rPr>
        <w:t>.</w:t>
      </w:r>
    </w:p>
    <w:p w14:paraId="6814364D" w14:textId="77777777" w:rsidR="00123EE2" w:rsidRPr="00A42876" w:rsidRDefault="00A80C8A">
      <w:pPr>
        <w:jc w:val="center"/>
      </w:pPr>
      <w:r w:rsidRPr="00A42876">
        <w:t>Vilnius</w:t>
      </w:r>
    </w:p>
    <w:p w14:paraId="6A741777" w14:textId="77777777" w:rsidR="00123EE2" w:rsidRPr="00A42876" w:rsidRDefault="00123EE2"/>
    <w:p w14:paraId="02B514DD" w14:textId="271F884B" w:rsidR="00123EE2" w:rsidRPr="00A42876" w:rsidRDefault="00A80C8A">
      <w:pPr>
        <w:ind w:firstLine="720"/>
        <w:jc w:val="both"/>
      </w:pPr>
      <w:r w:rsidRPr="00A42876">
        <w:t xml:space="preserve">Lietuvos Aukščiausiojo Teismo Civilinių bylų skyriaus teisėjų kolegija, susidedanti iš teisėjų </w:t>
      </w:r>
      <w:r w:rsidR="000E05F2">
        <w:t>Andžej Maciejevski</w:t>
      </w:r>
      <w:r w:rsidR="007F552E" w:rsidRPr="00A42876">
        <w:t xml:space="preserve">, </w:t>
      </w:r>
      <w:r w:rsidR="00B35ED2" w:rsidRPr="00A42876">
        <w:t>Antano Simniškio</w:t>
      </w:r>
      <w:r w:rsidR="004939A8" w:rsidRPr="00A42876">
        <w:t xml:space="preserve"> (</w:t>
      </w:r>
      <w:r w:rsidR="007F552E" w:rsidRPr="00A42876">
        <w:t xml:space="preserve">kolegijos pirmininkas ir </w:t>
      </w:r>
      <w:r w:rsidR="00267BB2" w:rsidRPr="00A42876">
        <w:t>pranešėjas</w:t>
      </w:r>
      <w:r w:rsidR="004939A8" w:rsidRPr="00A42876">
        <w:t>)</w:t>
      </w:r>
      <w:r w:rsidR="007F552E" w:rsidRPr="00A42876">
        <w:t xml:space="preserve"> ir </w:t>
      </w:r>
      <w:r w:rsidR="000E05F2">
        <w:t>Dalios Vasarienės</w:t>
      </w:r>
      <w:r w:rsidR="007F552E" w:rsidRPr="00A42876">
        <w:t>,</w:t>
      </w:r>
    </w:p>
    <w:p w14:paraId="03724F45" w14:textId="34E0D492" w:rsidR="00123EE2" w:rsidRPr="00006EAE" w:rsidRDefault="00A80C8A" w:rsidP="00FD231A">
      <w:pPr>
        <w:spacing w:after="240"/>
        <w:ind w:firstLine="720"/>
        <w:jc w:val="both"/>
        <w:rPr>
          <w:i/>
          <w:iCs/>
        </w:rPr>
      </w:pPr>
      <w:r w:rsidRPr="00A42876">
        <w:t xml:space="preserve">teismo posėdyje kasacine rašytinio proceso tvarka išnagrinėjo civilinę bylą pagal </w:t>
      </w:r>
      <w:r w:rsidR="000E05F2">
        <w:rPr>
          <w:b/>
        </w:rPr>
        <w:t>atsakovės</w:t>
      </w:r>
      <w:r w:rsidR="009F7320" w:rsidRPr="00A42876">
        <w:rPr>
          <w:b/>
        </w:rPr>
        <w:t xml:space="preserve"> </w:t>
      </w:r>
      <w:r w:rsidR="000E05F2">
        <w:rPr>
          <w:b/>
        </w:rPr>
        <w:t>uždarosios akcinės bendrovės „</w:t>
      </w:r>
      <w:r w:rsidR="00DA5CF4">
        <w:rPr>
          <w:b/>
        </w:rPr>
        <w:t>Žaltys</w:t>
      </w:r>
      <w:r w:rsidR="000E05F2">
        <w:rPr>
          <w:b/>
        </w:rPr>
        <w:t>“</w:t>
      </w:r>
      <w:r w:rsidR="009F7320" w:rsidRPr="00A42876">
        <w:rPr>
          <w:b/>
        </w:rPr>
        <w:t xml:space="preserve"> </w:t>
      </w:r>
      <w:r w:rsidR="00616168" w:rsidRPr="00A42876">
        <w:t>kasacinį</w:t>
      </w:r>
      <w:r w:rsidRPr="00A42876">
        <w:t xml:space="preserve"> skund</w:t>
      </w:r>
      <w:r w:rsidR="00616168" w:rsidRPr="00A42876">
        <w:t>ą</w:t>
      </w:r>
      <w:r w:rsidRPr="00A42876">
        <w:t xml:space="preserve"> dėl </w:t>
      </w:r>
      <w:bookmarkStart w:id="0" w:name="_Hlk95288725"/>
      <w:r w:rsidR="000E05F2">
        <w:t>Kauno</w:t>
      </w:r>
      <w:r w:rsidR="000A3B7F" w:rsidRPr="00A42876">
        <w:t xml:space="preserve"> apygardos</w:t>
      </w:r>
      <w:r w:rsidR="00A865C3" w:rsidRPr="00A42876">
        <w:t xml:space="preserve"> teismo</w:t>
      </w:r>
      <w:r w:rsidR="004F3951" w:rsidRPr="00A42876">
        <w:t xml:space="preserve"> </w:t>
      </w:r>
      <w:r w:rsidR="005C2E73" w:rsidRPr="00A42876">
        <w:t xml:space="preserve">Civilinių bylų skyriaus teisėjų kolegijos </w:t>
      </w:r>
      <w:r w:rsidR="00A865C3" w:rsidRPr="00A42876">
        <w:t>202</w:t>
      </w:r>
      <w:r w:rsidR="000E05F2" w:rsidRPr="000E05F2">
        <w:t>3</w:t>
      </w:r>
      <w:r w:rsidR="00CD15FE" w:rsidRPr="00A42876">
        <w:t xml:space="preserve"> </w:t>
      </w:r>
      <w:r w:rsidR="00FD231A" w:rsidRPr="00A42876">
        <w:t>m.</w:t>
      </w:r>
      <w:r w:rsidR="00CD15FE" w:rsidRPr="00A42876">
        <w:t xml:space="preserve"> </w:t>
      </w:r>
      <w:r w:rsidR="009F7320" w:rsidRPr="00A42876">
        <w:t xml:space="preserve">kovo </w:t>
      </w:r>
      <w:r w:rsidR="000E05F2">
        <w:t>16</w:t>
      </w:r>
      <w:r w:rsidR="00CD15FE" w:rsidRPr="00A42876">
        <w:t xml:space="preserve"> </w:t>
      </w:r>
      <w:r w:rsidR="00FD231A" w:rsidRPr="00A42876">
        <w:t xml:space="preserve">d. </w:t>
      </w:r>
      <w:r w:rsidR="000E05F2">
        <w:t>sprendimo</w:t>
      </w:r>
      <w:r w:rsidRPr="00A42876">
        <w:t xml:space="preserve"> </w:t>
      </w:r>
      <w:bookmarkEnd w:id="0"/>
      <w:r w:rsidRPr="00A42876">
        <w:t>peržiū</w:t>
      </w:r>
      <w:r w:rsidR="00FD231A" w:rsidRPr="00A42876">
        <w:t xml:space="preserve">rėjimo civilinėje byloje </w:t>
      </w:r>
      <w:r w:rsidR="000E05F2" w:rsidRPr="00016D25">
        <w:t>pagal</w:t>
      </w:r>
      <w:r w:rsidR="000E05F2" w:rsidRPr="00016D25">
        <w:rPr>
          <w:bCs/>
        </w:rPr>
        <w:t xml:space="preserve"> </w:t>
      </w:r>
      <w:r w:rsidR="000E05F2">
        <w:t xml:space="preserve">ieškovo </w:t>
      </w:r>
      <w:r w:rsidR="00852CC7">
        <w:t>E. N.</w:t>
      </w:r>
      <w:r w:rsidR="000E05F2">
        <w:t xml:space="preserve"> ieškinį atsakovei uždarajai akcinei bendrovei „</w:t>
      </w:r>
      <w:r w:rsidR="00DA5CF4">
        <w:t>Žaltys</w:t>
      </w:r>
      <w:r w:rsidR="000E05F2">
        <w:t>“ dėl atleidimo iš darbo pripažinimo neteisėtu</w:t>
      </w:r>
      <w:r w:rsidR="00D21A6A" w:rsidRPr="00A42876">
        <w:t>.</w:t>
      </w:r>
    </w:p>
    <w:p w14:paraId="5357B227" w14:textId="77777777" w:rsidR="00123EE2" w:rsidRPr="00A42876" w:rsidRDefault="00A80C8A" w:rsidP="00FD231A">
      <w:pPr>
        <w:spacing w:after="240"/>
        <w:ind w:firstLine="720"/>
        <w:jc w:val="both"/>
        <w:rPr>
          <w:b/>
          <w:bCs/>
        </w:rPr>
      </w:pPr>
      <w:r w:rsidRPr="00A42876">
        <w:t xml:space="preserve">Teisėjų kolegija </w:t>
      </w:r>
    </w:p>
    <w:p w14:paraId="348E1EA1" w14:textId="77777777" w:rsidR="00123EE2" w:rsidRPr="00A42876" w:rsidRDefault="00A80C8A" w:rsidP="00FD231A">
      <w:pPr>
        <w:spacing w:after="360"/>
        <w:jc w:val="both"/>
      </w:pPr>
      <w:r w:rsidRPr="00A42876">
        <w:t>n u s t a t ė :</w:t>
      </w:r>
    </w:p>
    <w:p w14:paraId="07991A18" w14:textId="77777777" w:rsidR="00123EE2" w:rsidRPr="00B4592A" w:rsidRDefault="00A80C8A" w:rsidP="00FD231A">
      <w:pPr>
        <w:spacing w:after="480"/>
        <w:jc w:val="center"/>
      </w:pPr>
      <w:r w:rsidRPr="00B4592A">
        <w:t>I. Ginčo esmė</w:t>
      </w:r>
    </w:p>
    <w:p w14:paraId="4B1D247B" w14:textId="72181CBE" w:rsidR="00085EF8" w:rsidRPr="00B4592A" w:rsidRDefault="00A80C8A">
      <w:pPr>
        <w:pStyle w:val="ListParagraph"/>
        <w:numPr>
          <w:ilvl w:val="0"/>
          <w:numId w:val="1"/>
        </w:numPr>
        <w:spacing w:after="120" w:line="240" w:lineRule="auto"/>
        <w:contextualSpacing w:val="0"/>
        <w:jc w:val="both"/>
        <w:rPr>
          <w:rFonts w:ascii="Times New Roman" w:hAnsi="Times New Roman"/>
          <w:sz w:val="24"/>
          <w:szCs w:val="24"/>
        </w:rPr>
      </w:pPr>
      <w:r w:rsidRPr="00B4592A">
        <w:rPr>
          <w:rFonts w:ascii="Times New Roman" w:hAnsi="Times New Roman"/>
          <w:sz w:val="24"/>
          <w:szCs w:val="24"/>
        </w:rPr>
        <w:t xml:space="preserve">Kasacinėje byloje sprendžiama </w:t>
      </w:r>
      <w:r w:rsidR="007F552E" w:rsidRPr="00B4592A">
        <w:rPr>
          <w:rFonts w:ascii="Times New Roman" w:hAnsi="Times New Roman"/>
          <w:sz w:val="24"/>
          <w:szCs w:val="24"/>
        </w:rPr>
        <w:t>dėl</w:t>
      </w:r>
      <w:r w:rsidR="002F4CE3" w:rsidRPr="00B4592A">
        <w:rPr>
          <w:rFonts w:ascii="Times New Roman" w:hAnsi="Times New Roman"/>
          <w:sz w:val="24"/>
          <w:szCs w:val="24"/>
        </w:rPr>
        <w:t xml:space="preserve"> teisės normų, reglamentuojančių</w:t>
      </w:r>
      <w:r w:rsidR="00FB5575" w:rsidRPr="00B4592A">
        <w:rPr>
          <w:rFonts w:ascii="Times New Roman" w:hAnsi="Times New Roman"/>
          <w:sz w:val="24"/>
          <w:szCs w:val="24"/>
        </w:rPr>
        <w:t xml:space="preserve"> </w:t>
      </w:r>
      <w:r w:rsidR="00805568" w:rsidRPr="00B4592A">
        <w:rPr>
          <w:rFonts w:ascii="Times New Roman" w:hAnsi="Times New Roman"/>
          <w:sz w:val="24"/>
          <w:szCs w:val="24"/>
        </w:rPr>
        <w:t xml:space="preserve">kasacinio proceso nutraukimą, diskriminacijos fakto </w:t>
      </w:r>
      <w:r w:rsidR="000C6297" w:rsidRPr="00B4592A">
        <w:rPr>
          <w:rFonts w:ascii="Times New Roman" w:hAnsi="Times New Roman"/>
          <w:sz w:val="24"/>
          <w:szCs w:val="24"/>
        </w:rPr>
        <w:t>įrodinėjimą</w:t>
      </w:r>
      <w:r w:rsidR="002F4CE3" w:rsidRPr="00B4592A">
        <w:rPr>
          <w:rFonts w:ascii="Times New Roman" w:hAnsi="Times New Roman"/>
          <w:sz w:val="24"/>
          <w:szCs w:val="24"/>
        </w:rPr>
        <w:t>,</w:t>
      </w:r>
      <w:r w:rsidR="008B1FEB" w:rsidRPr="00B4592A">
        <w:rPr>
          <w:rFonts w:ascii="Times New Roman" w:hAnsi="Times New Roman"/>
          <w:sz w:val="24"/>
          <w:szCs w:val="24"/>
        </w:rPr>
        <w:t xml:space="preserve"> aiškinimo ir taikymo</w:t>
      </w:r>
      <w:r w:rsidRPr="00B4592A">
        <w:rPr>
          <w:rFonts w:ascii="Times New Roman" w:hAnsi="Times New Roman"/>
          <w:sz w:val="24"/>
          <w:szCs w:val="24"/>
        </w:rPr>
        <w:t>.</w:t>
      </w:r>
    </w:p>
    <w:p w14:paraId="2BFDAD39" w14:textId="77777777" w:rsidR="005F695B" w:rsidRDefault="005F695B" w:rsidP="005F695B">
      <w:pPr>
        <w:pStyle w:val="ListParagraph"/>
        <w:numPr>
          <w:ilvl w:val="0"/>
          <w:numId w:val="1"/>
        </w:numPr>
        <w:spacing w:after="120" w:line="240" w:lineRule="auto"/>
        <w:contextualSpacing w:val="0"/>
        <w:jc w:val="both"/>
        <w:rPr>
          <w:rFonts w:ascii="Times New Roman" w:hAnsi="Times New Roman"/>
          <w:sz w:val="24"/>
          <w:szCs w:val="24"/>
        </w:rPr>
      </w:pPr>
      <w:bookmarkStart w:id="1" w:name="_Hlk146894280"/>
      <w:r w:rsidRPr="00C52048">
        <w:rPr>
          <w:rFonts w:ascii="Times New Roman" w:hAnsi="Times New Roman"/>
          <w:sz w:val="24"/>
          <w:szCs w:val="24"/>
        </w:rPr>
        <w:t>Ieškovas prašė: pripažinti neteisėtu jo atleidimą iš tarptautinio krovinių gabenimo transporto priemone vairuotojo pareigų pas atsakovę; negrąžinti jo į tarptautinio krovinių</w:t>
      </w:r>
      <w:r w:rsidRPr="000E05F2">
        <w:rPr>
          <w:rFonts w:ascii="Times New Roman" w:hAnsi="Times New Roman"/>
          <w:sz w:val="24"/>
          <w:szCs w:val="24"/>
        </w:rPr>
        <w:t xml:space="preserve"> gabenimo transporto priemone vairuotojo pareigas </w:t>
      </w:r>
      <w:r>
        <w:rPr>
          <w:rFonts w:ascii="Times New Roman" w:hAnsi="Times New Roman"/>
          <w:sz w:val="24"/>
          <w:szCs w:val="24"/>
        </w:rPr>
        <w:t xml:space="preserve">pas </w:t>
      </w:r>
      <w:r w:rsidRPr="000E05F2">
        <w:rPr>
          <w:rFonts w:ascii="Times New Roman" w:hAnsi="Times New Roman"/>
          <w:sz w:val="24"/>
          <w:szCs w:val="24"/>
        </w:rPr>
        <w:t>atsakov</w:t>
      </w:r>
      <w:r>
        <w:rPr>
          <w:rFonts w:ascii="Times New Roman" w:hAnsi="Times New Roman"/>
          <w:sz w:val="24"/>
          <w:szCs w:val="24"/>
        </w:rPr>
        <w:t>ę</w:t>
      </w:r>
      <w:r w:rsidRPr="000E05F2">
        <w:rPr>
          <w:rFonts w:ascii="Times New Roman" w:hAnsi="Times New Roman"/>
          <w:sz w:val="24"/>
          <w:szCs w:val="24"/>
        </w:rPr>
        <w:t>, laikant, kad darbo sutartis nutraukta teismo sprendimu jo įsiteisėjimo dieną</w:t>
      </w:r>
      <w:r>
        <w:rPr>
          <w:rFonts w:ascii="Times New Roman" w:hAnsi="Times New Roman"/>
          <w:sz w:val="24"/>
          <w:szCs w:val="24"/>
        </w:rPr>
        <w:t>;</w:t>
      </w:r>
      <w:r w:rsidRPr="000E05F2">
        <w:rPr>
          <w:rFonts w:ascii="Times New Roman" w:hAnsi="Times New Roman"/>
          <w:sz w:val="24"/>
          <w:szCs w:val="24"/>
        </w:rPr>
        <w:t xml:space="preserve"> priteisti </w:t>
      </w:r>
      <w:r>
        <w:rPr>
          <w:rFonts w:ascii="Times New Roman" w:hAnsi="Times New Roman"/>
          <w:sz w:val="24"/>
          <w:szCs w:val="24"/>
        </w:rPr>
        <w:t xml:space="preserve">jam </w:t>
      </w:r>
      <w:r w:rsidRPr="000E05F2">
        <w:rPr>
          <w:rFonts w:ascii="Times New Roman" w:hAnsi="Times New Roman"/>
          <w:sz w:val="24"/>
          <w:szCs w:val="24"/>
        </w:rPr>
        <w:t>iš atsakovės vidutinį darbo užmokestį už priverstinės pravaikštos laiką nuo atleidimo iš darbo dienos iki teismo sprendimo įvykdymo dienos, bet ne ilgiau kaip už vienus metus, nesumokėtą darbo užmokesčio dalį už budėjimą 2022 m. sausio, vasario mėn., 200 Eur neturtinės žalos atlyginimą bei išeitinę išmoką, konstatavus darbo sutarties nutraukimą darbdavio iniciatyva pagal Lietuvos Respublikos darbo kodekso (toliau – DK) 57</w:t>
      </w:r>
      <w:r>
        <w:rPr>
          <w:rFonts w:ascii="Times New Roman" w:hAnsi="Times New Roman"/>
          <w:sz w:val="24"/>
          <w:szCs w:val="24"/>
        </w:rPr>
        <w:t> </w:t>
      </w:r>
      <w:r w:rsidRPr="000E05F2">
        <w:rPr>
          <w:rFonts w:ascii="Times New Roman" w:hAnsi="Times New Roman"/>
          <w:sz w:val="24"/>
          <w:szCs w:val="24"/>
        </w:rPr>
        <w:t>straipsnį arba 59 straipsnį</w:t>
      </w:r>
      <w:r>
        <w:rPr>
          <w:rFonts w:ascii="Times New Roman" w:hAnsi="Times New Roman"/>
          <w:sz w:val="24"/>
          <w:szCs w:val="24"/>
        </w:rPr>
        <w:t>.</w:t>
      </w:r>
    </w:p>
    <w:p w14:paraId="3DEB2F9C" w14:textId="77777777" w:rsidR="005F695B" w:rsidRDefault="005F695B" w:rsidP="005F695B">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Ieškinyje nurodyta, kad </w:t>
      </w:r>
      <w:r w:rsidRPr="000E06D8">
        <w:rPr>
          <w:rFonts w:ascii="Times New Roman" w:hAnsi="Times New Roman"/>
          <w:sz w:val="24"/>
          <w:szCs w:val="24"/>
        </w:rPr>
        <w:t>pagal 2022 m. sausio 12 d. pasirašytą neterminuotą laikinojo darbo sutartį</w:t>
      </w:r>
      <w:r>
        <w:rPr>
          <w:rFonts w:ascii="Times New Roman" w:hAnsi="Times New Roman"/>
          <w:sz w:val="24"/>
          <w:szCs w:val="24"/>
        </w:rPr>
        <w:t xml:space="preserve"> </w:t>
      </w:r>
      <w:r w:rsidRPr="000E06D8">
        <w:rPr>
          <w:rFonts w:ascii="Times New Roman" w:hAnsi="Times New Roman"/>
          <w:sz w:val="24"/>
          <w:szCs w:val="24"/>
        </w:rPr>
        <w:t xml:space="preserve">ieškovas pradėjo dirbti </w:t>
      </w:r>
      <w:r>
        <w:rPr>
          <w:rFonts w:ascii="Times New Roman" w:hAnsi="Times New Roman"/>
          <w:sz w:val="24"/>
          <w:szCs w:val="24"/>
        </w:rPr>
        <w:t xml:space="preserve">pas </w:t>
      </w:r>
      <w:r w:rsidRPr="000E06D8">
        <w:rPr>
          <w:rFonts w:ascii="Times New Roman" w:hAnsi="Times New Roman"/>
          <w:sz w:val="24"/>
          <w:szCs w:val="24"/>
        </w:rPr>
        <w:t>atsakov</w:t>
      </w:r>
      <w:r>
        <w:rPr>
          <w:rFonts w:ascii="Times New Roman" w:hAnsi="Times New Roman"/>
          <w:sz w:val="24"/>
          <w:szCs w:val="24"/>
        </w:rPr>
        <w:t>ę</w:t>
      </w:r>
      <w:r w:rsidRPr="000E06D8">
        <w:rPr>
          <w:rFonts w:ascii="Times New Roman" w:hAnsi="Times New Roman"/>
          <w:sz w:val="24"/>
          <w:szCs w:val="24"/>
        </w:rPr>
        <w:t xml:space="preserve"> vairuotoju</w:t>
      </w:r>
      <w:r>
        <w:rPr>
          <w:rFonts w:ascii="Times New Roman" w:hAnsi="Times New Roman"/>
          <w:sz w:val="24"/>
          <w:szCs w:val="24"/>
        </w:rPr>
        <w:t xml:space="preserve"> </w:t>
      </w:r>
      <w:r w:rsidRPr="000E06D8">
        <w:rPr>
          <w:rFonts w:ascii="Times New Roman" w:hAnsi="Times New Roman"/>
          <w:sz w:val="24"/>
          <w:szCs w:val="24"/>
        </w:rPr>
        <w:t>ekspeditoriumi nuo 2022 m. sausio 15 d.</w:t>
      </w:r>
      <w:r>
        <w:rPr>
          <w:rFonts w:ascii="Times New Roman" w:hAnsi="Times New Roman"/>
          <w:sz w:val="24"/>
          <w:szCs w:val="24"/>
        </w:rPr>
        <w:t xml:space="preserve"> A</w:t>
      </w:r>
      <w:r w:rsidRPr="00FA44AA">
        <w:rPr>
          <w:rFonts w:ascii="Times New Roman" w:hAnsi="Times New Roman"/>
          <w:sz w:val="24"/>
          <w:szCs w:val="24"/>
        </w:rPr>
        <w:t xml:space="preserve">tsakovė 2022 m. sausio 12 d. priėmė įsakymą, kuriuo komandiravo ieškovą į </w:t>
      </w:r>
      <w:r>
        <w:rPr>
          <w:rFonts w:ascii="Times New Roman" w:hAnsi="Times New Roman"/>
          <w:sz w:val="24"/>
          <w:szCs w:val="24"/>
        </w:rPr>
        <w:t>bendrovę „</w:t>
      </w:r>
      <w:r w:rsidRPr="00FA44AA">
        <w:rPr>
          <w:rFonts w:ascii="Times New Roman" w:hAnsi="Times New Roman"/>
          <w:sz w:val="24"/>
          <w:szCs w:val="24"/>
        </w:rPr>
        <w:t>Richter Transport GmbH &amp; Co.Logistic KG</w:t>
      </w:r>
      <w:r>
        <w:rPr>
          <w:rFonts w:ascii="Times New Roman" w:hAnsi="Times New Roman"/>
          <w:sz w:val="24"/>
          <w:szCs w:val="24"/>
        </w:rPr>
        <w:t>“</w:t>
      </w:r>
      <w:r w:rsidRPr="00FA44AA">
        <w:rPr>
          <w:rFonts w:ascii="Times New Roman" w:hAnsi="Times New Roman"/>
          <w:sz w:val="24"/>
          <w:szCs w:val="24"/>
        </w:rPr>
        <w:t xml:space="preserve"> Vokietij</w:t>
      </w:r>
      <w:r>
        <w:rPr>
          <w:rFonts w:ascii="Times New Roman" w:hAnsi="Times New Roman"/>
          <w:sz w:val="24"/>
          <w:szCs w:val="24"/>
        </w:rPr>
        <w:t xml:space="preserve">oje, tačiau </w:t>
      </w:r>
      <w:r w:rsidRPr="00FA44AA">
        <w:rPr>
          <w:rFonts w:ascii="Times New Roman" w:hAnsi="Times New Roman"/>
          <w:sz w:val="24"/>
          <w:szCs w:val="24"/>
        </w:rPr>
        <w:t>2022 m. sausio 14 d. pranešė ieškovui, kad paskirta komandiruotė atšaukta</w:t>
      </w:r>
      <w:r>
        <w:rPr>
          <w:rFonts w:ascii="Times New Roman" w:hAnsi="Times New Roman"/>
          <w:sz w:val="24"/>
          <w:szCs w:val="24"/>
        </w:rPr>
        <w:t xml:space="preserve">. </w:t>
      </w:r>
      <w:r w:rsidRPr="0044128A">
        <w:rPr>
          <w:rFonts w:ascii="Times New Roman" w:hAnsi="Times New Roman"/>
          <w:sz w:val="24"/>
          <w:szCs w:val="24"/>
        </w:rPr>
        <w:t xml:space="preserve">2022 m. sausio 17 d. ieškovui elektroniniu paštu </w:t>
      </w:r>
      <w:r w:rsidRPr="0044128A">
        <w:rPr>
          <w:rFonts w:ascii="Times New Roman" w:hAnsi="Times New Roman"/>
          <w:sz w:val="24"/>
          <w:szCs w:val="24"/>
        </w:rPr>
        <w:lastRenderedPageBreak/>
        <w:t xml:space="preserve">buvo pranešta apie </w:t>
      </w:r>
      <w:r>
        <w:rPr>
          <w:rFonts w:ascii="Times New Roman" w:hAnsi="Times New Roman"/>
          <w:sz w:val="24"/>
          <w:szCs w:val="24"/>
        </w:rPr>
        <w:t xml:space="preserve">atsakovės </w:t>
      </w:r>
      <w:r w:rsidRPr="0044128A">
        <w:rPr>
          <w:rFonts w:ascii="Times New Roman" w:hAnsi="Times New Roman"/>
          <w:sz w:val="24"/>
          <w:szCs w:val="24"/>
        </w:rPr>
        <w:t>2022 m. sausio 17 d. įsakymą „Dėl darbo sutarties nutraukimo“, kuriuo įsakyta atleisti ieškovą nuo 2022 m. sausio 20 d. pagal DK 36 straipsnio 3 dalį, nenurodant jokių su atleidimu iš darbo susijusių duomenų. 2022 m. sausio 19 d. ieškovas buvo nedarbingas dėl ligos, nedarbingumas pasibaigė 2022 m. sausio 28 d. Darbo sutartis darbdav</w:t>
      </w:r>
      <w:r>
        <w:rPr>
          <w:rFonts w:ascii="Times New Roman" w:hAnsi="Times New Roman"/>
          <w:sz w:val="24"/>
          <w:szCs w:val="24"/>
        </w:rPr>
        <w:t>ės</w:t>
      </w:r>
      <w:r w:rsidRPr="0044128A">
        <w:rPr>
          <w:rFonts w:ascii="Times New Roman" w:hAnsi="Times New Roman"/>
          <w:sz w:val="24"/>
          <w:szCs w:val="24"/>
        </w:rPr>
        <w:t xml:space="preserve"> iniciatyva buvo nutraukta 2022 m. sausio 31 d., ieškovui buvo pervesta 71,29 Eur suma.</w:t>
      </w:r>
      <w:r>
        <w:rPr>
          <w:rFonts w:ascii="Times New Roman" w:hAnsi="Times New Roman"/>
          <w:sz w:val="24"/>
          <w:szCs w:val="24"/>
        </w:rPr>
        <w:t xml:space="preserve"> </w:t>
      </w:r>
    </w:p>
    <w:p w14:paraId="028E4D97" w14:textId="6A168AD5" w:rsidR="005F695B" w:rsidRPr="00AB6521" w:rsidRDefault="005F695B" w:rsidP="005F695B">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Ieškinyje teigiama, kad d</w:t>
      </w:r>
      <w:r w:rsidRPr="009D26A7">
        <w:rPr>
          <w:rFonts w:ascii="Times New Roman" w:hAnsi="Times New Roman"/>
          <w:sz w:val="24"/>
          <w:szCs w:val="24"/>
        </w:rPr>
        <w:t xml:space="preserve">arbo sutarties nutraukimas pripažintinas neteisėtu, nes atsakovė pažeidė DK 36 straipsnio 3 dalį, 64 straipsnio 2, 5 dalis, 65 straipsnio 6 dalį. Ieškovas turėjo būti raštu įspėtas apie </w:t>
      </w:r>
      <w:r>
        <w:rPr>
          <w:rFonts w:ascii="Times New Roman" w:hAnsi="Times New Roman"/>
          <w:sz w:val="24"/>
          <w:szCs w:val="24"/>
        </w:rPr>
        <w:t>d</w:t>
      </w:r>
      <w:r w:rsidRPr="009D26A7">
        <w:rPr>
          <w:rFonts w:ascii="Times New Roman" w:hAnsi="Times New Roman"/>
          <w:sz w:val="24"/>
          <w:szCs w:val="24"/>
        </w:rPr>
        <w:t>arbo sutarties nutraukimą, nurodant konkrečias darbo santykių nutraukimo priežastis, 2022 m. sausio 14 d., t. y. likus 3 darbo dienoms iki 2020 m. sausio 20 d.</w:t>
      </w:r>
      <w:r>
        <w:rPr>
          <w:rFonts w:ascii="Times New Roman" w:hAnsi="Times New Roman"/>
          <w:sz w:val="24"/>
          <w:szCs w:val="24"/>
        </w:rPr>
        <w:t>,</w:t>
      </w:r>
      <w:r w:rsidRPr="009D26A7">
        <w:rPr>
          <w:rFonts w:ascii="Times New Roman" w:hAnsi="Times New Roman"/>
          <w:sz w:val="24"/>
          <w:szCs w:val="24"/>
        </w:rPr>
        <w:t xml:space="preserve"> </w:t>
      </w:r>
      <w:r>
        <w:rPr>
          <w:rFonts w:ascii="Times New Roman" w:hAnsi="Times New Roman"/>
          <w:sz w:val="24"/>
          <w:szCs w:val="24"/>
        </w:rPr>
        <w:t>tačiau i</w:t>
      </w:r>
      <w:r w:rsidRPr="009D26A7">
        <w:rPr>
          <w:rFonts w:ascii="Times New Roman" w:hAnsi="Times New Roman"/>
          <w:sz w:val="24"/>
          <w:szCs w:val="24"/>
        </w:rPr>
        <w:t xml:space="preserve">eškovas 2022 m. sausio 14 d. nebuvo gavęs iš atsakovės DK 64 straipsnio 2 dalį atitinkančio rašytinio įspėjimo apie </w:t>
      </w:r>
      <w:r>
        <w:rPr>
          <w:rFonts w:ascii="Times New Roman" w:hAnsi="Times New Roman"/>
          <w:sz w:val="24"/>
          <w:szCs w:val="24"/>
        </w:rPr>
        <w:t>d</w:t>
      </w:r>
      <w:r w:rsidRPr="009D26A7">
        <w:rPr>
          <w:rFonts w:ascii="Times New Roman" w:hAnsi="Times New Roman"/>
          <w:sz w:val="24"/>
          <w:szCs w:val="24"/>
        </w:rPr>
        <w:t>arbo sutarties nutraukimą</w:t>
      </w:r>
      <w:r>
        <w:rPr>
          <w:rFonts w:ascii="Times New Roman" w:hAnsi="Times New Roman"/>
          <w:sz w:val="24"/>
          <w:szCs w:val="24"/>
        </w:rPr>
        <w:t xml:space="preserve">. Atsakovės </w:t>
      </w:r>
      <w:r w:rsidRPr="00E90CD5">
        <w:rPr>
          <w:rFonts w:ascii="Times New Roman" w:hAnsi="Times New Roman"/>
          <w:sz w:val="24"/>
          <w:szCs w:val="24"/>
        </w:rPr>
        <w:t>2022 m. sausio 17 d.</w:t>
      </w:r>
      <w:r>
        <w:rPr>
          <w:rFonts w:ascii="Times New Roman" w:hAnsi="Times New Roman"/>
          <w:sz w:val="24"/>
          <w:szCs w:val="24"/>
        </w:rPr>
        <w:t xml:space="preserve"> </w:t>
      </w:r>
      <w:r w:rsidRPr="005E67C9">
        <w:rPr>
          <w:rFonts w:ascii="Times New Roman" w:hAnsi="Times New Roman"/>
          <w:sz w:val="24"/>
          <w:szCs w:val="24"/>
        </w:rPr>
        <w:t xml:space="preserve">įsakymas neatitinka DK 64 straipsnio 2 dalies reikalavimų, nes jame užfiksuota tik teisės norma, nepateikiant konkrečių aplinkybių, kuriomis motyvuojamas nepatenkinamas ieškovo išbandymo rezultatas. Ieškovo nuomone, </w:t>
      </w:r>
      <w:r>
        <w:rPr>
          <w:rFonts w:ascii="Times New Roman" w:hAnsi="Times New Roman"/>
          <w:sz w:val="24"/>
          <w:szCs w:val="24"/>
        </w:rPr>
        <w:t>d</w:t>
      </w:r>
      <w:r w:rsidRPr="005E67C9">
        <w:rPr>
          <w:rFonts w:ascii="Times New Roman" w:hAnsi="Times New Roman"/>
          <w:sz w:val="24"/>
          <w:szCs w:val="24"/>
        </w:rPr>
        <w:t xml:space="preserve">arbo sutartis buvo nutraukta dėl to, kad atsakovei tapo žinoma apie </w:t>
      </w:r>
      <w:r w:rsidRPr="001A3277">
        <w:rPr>
          <w:rFonts w:ascii="Times New Roman" w:hAnsi="Times New Roman"/>
          <w:sz w:val="24"/>
          <w:szCs w:val="24"/>
        </w:rPr>
        <w:t xml:space="preserve">LRT </w:t>
      </w:r>
      <w:r>
        <w:rPr>
          <w:rFonts w:ascii="Times New Roman" w:hAnsi="Times New Roman"/>
          <w:sz w:val="24"/>
          <w:szCs w:val="24"/>
        </w:rPr>
        <w:t>t</w:t>
      </w:r>
      <w:r w:rsidRPr="001A3277">
        <w:rPr>
          <w:rFonts w:ascii="Times New Roman" w:hAnsi="Times New Roman"/>
          <w:sz w:val="24"/>
          <w:szCs w:val="24"/>
        </w:rPr>
        <w:t>yrim</w:t>
      </w:r>
      <w:r>
        <w:rPr>
          <w:rFonts w:ascii="Times New Roman" w:hAnsi="Times New Roman"/>
          <w:sz w:val="24"/>
          <w:szCs w:val="24"/>
        </w:rPr>
        <w:t>ų skiltyje</w:t>
      </w:r>
      <w:r w:rsidRPr="005E67C9">
        <w:rPr>
          <w:rFonts w:ascii="Times New Roman" w:hAnsi="Times New Roman"/>
          <w:sz w:val="24"/>
          <w:szCs w:val="24"/>
        </w:rPr>
        <w:t xml:space="preserve"> paskelbtą straipsnį „</w:t>
      </w:r>
      <w:r w:rsidR="00006EAE">
        <w:rPr>
          <w:rFonts w:ascii="Times New Roman" w:hAnsi="Times New Roman"/>
          <w:sz w:val="24"/>
          <w:szCs w:val="24"/>
        </w:rPr>
        <w:t>(</w:t>
      </w:r>
      <w:r w:rsidR="00006EAE">
        <w:rPr>
          <w:rFonts w:ascii="Times New Roman" w:hAnsi="Times New Roman"/>
          <w:i/>
          <w:iCs/>
          <w:sz w:val="24"/>
          <w:szCs w:val="24"/>
        </w:rPr>
        <w:t>duomenys neskelbtini</w:t>
      </w:r>
      <w:r w:rsidR="00006EAE">
        <w:rPr>
          <w:rFonts w:ascii="Times New Roman" w:hAnsi="Times New Roman"/>
          <w:sz w:val="24"/>
          <w:szCs w:val="24"/>
        </w:rPr>
        <w:t>)</w:t>
      </w:r>
      <w:r w:rsidRPr="005E67C9">
        <w:rPr>
          <w:rFonts w:ascii="Times New Roman" w:hAnsi="Times New Roman"/>
          <w:sz w:val="24"/>
          <w:szCs w:val="24"/>
        </w:rPr>
        <w:t xml:space="preserve">“, kuriame aprašyta, kaip ieškovas kartu su kitu asmeniu kovojo </w:t>
      </w:r>
      <w:r>
        <w:rPr>
          <w:rFonts w:ascii="Times New Roman" w:hAnsi="Times New Roman"/>
          <w:sz w:val="24"/>
          <w:szCs w:val="24"/>
        </w:rPr>
        <w:t>su</w:t>
      </w:r>
      <w:r w:rsidRPr="005E67C9">
        <w:rPr>
          <w:rFonts w:ascii="Times New Roman" w:hAnsi="Times New Roman"/>
          <w:sz w:val="24"/>
          <w:szCs w:val="24"/>
        </w:rPr>
        <w:t xml:space="preserve"> </w:t>
      </w:r>
      <w:r>
        <w:rPr>
          <w:rFonts w:ascii="Times New Roman" w:hAnsi="Times New Roman"/>
          <w:sz w:val="24"/>
          <w:szCs w:val="24"/>
        </w:rPr>
        <w:t>bendrove „</w:t>
      </w:r>
      <w:r w:rsidR="00006EAE">
        <w:rPr>
          <w:rFonts w:ascii="Times New Roman" w:hAnsi="Times New Roman"/>
          <w:sz w:val="24"/>
          <w:szCs w:val="24"/>
        </w:rPr>
        <w:t>(</w:t>
      </w:r>
      <w:r w:rsidR="00006EAE">
        <w:rPr>
          <w:rFonts w:ascii="Times New Roman" w:hAnsi="Times New Roman"/>
          <w:i/>
          <w:iCs/>
          <w:sz w:val="24"/>
          <w:szCs w:val="24"/>
        </w:rPr>
        <w:t>duomenys neskelbtini</w:t>
      </w:r>
      <w:r w:rsidR="00006EAE">
        <w:rPr>
          <w:rFonts w:ascii="Times New Roman" w:hAnsi="Times New Roman"/>
          <w:sz w:val="24"/>
          <w:szCs w:val="24"/>
        </w:rPr>
        <w:t>)</w:t>
      </w:r>
      <w:r>
        <w:rPr>
          <w:rFonts w:ascii="Times New Roman" w:hAnsi="Times New Roman"/>
          <w:sz w:val="24"/>
          <w:szCs w:val="24"/>
        </w:rPr>
        <w:t>“</w:t>
      </w:r>
      <w:r w:rsidRPr="005E67C9">
        <w:rPr>
          <w:rFonts w:ascii="Times New Roman" w:hAnsi="Times New Roman"/>
          <w:sz w:val="24"/>
          <w:szCs w:val="24"/>
        </w:rPr>
        <w:t xml:space="preserve"> dėl išnaudojimo darbe.</w:t>
      </w:r>
      <w:r>
        <w:rPr>
          <w:rFonts w:ascii="Times New Roman" w:hAnsi="Times New Roman"/>
          <w:sz w:val="24"/>
          <w:szCs w:val="24"/>
        </w:rPr>
        <w:t xml:space="preserve"> </w:t>
      </w:r>
      <w:r w:rsidRPr="00BF3CFF">
        <w:rPr>
          <w:rFonts w:ascii="Times New Roman" w:hAnsi="Times New Roman"/>
          <w:sz w:val="24"/>
          <w:szCs w:val="24"/>
        </w:rPr>
        <w:t>Darbo sutartis galėjo būti nutraukta tik 2022 m. vasario 2 d., t. y. kitą dieną po likusių 2 įspėjimo dienų (2022 m. sausio 31</w:t>
      </w:r>
      <w:r>
        <w:rPr>
          <w:rFonts w:ascii="Times New Roman" w:hAnsi="Times New Roman"/>
          <w:sz w:val="24"/>
          <w:szCs w:val="24"/>
        </w:rPr>
        <w:t> </w:t>
      </w:r>
      <w:r w:rsidRPr="00BF3CFF">
        <w:rPr>
          <w:rFonts w:ascii="Times New Roman" w:hAnsi="Times New Roman"/>
          <w:sz w:val="24"/>
          <w:szCs w:val="24"/>
        </w:rPr>
        <w:t xml:space="preserve">d., vasario 1 d.), o ne darbdavės nurodytą </w:t>
      </w:r>
      <w:r>
        <w:rPr>
          <w:rFonts w:ascii="Times New Roman" w:hAnsi="Times New Roman"/>
          <w:sz w:val="24"/>
          <w:szCs w:val="24"/>
        </w:rPr>
        <w:t>„</w:t>
      </w:r>
      <w:r w:rsidRPr="00BF3CFF">
        <w:rPr>
          <w:rFonts w:ascii="Times New Roman" w:hAnsi="Times New Roman"/>
          <w:sz w:val="24"/>
          <w:szCs w:val="24"/>
        </w:rPr>
        <w:t>Sodrai</w:t>
      </w:r>
      <w:r>
        <w:rPr>
          <w:rFonts w:ascii="Times New Roman" w:hAnsi="Times New Roman"/>
          <w:sz w:val="24"/>
          <w:szCs w:val="24"/>
        </w:rPr>
        <w:t>“</w:t>
      </w:r>
      <w:r w:rsidRPr="00BF3CFF">
        <w:rPr>
          <w:rFonts w:ascii="Times New Roman" w:hAnsi="Times New Roman"/>
          <w:sz w:val="24"/>
          <w:szCs w:val="24"/>
        </w:rPr>
        <w:t xml:space="preserve"> dieną – 2022 m. sausio 31 d. 2022 m. sausio 17 d. įsakymo priėmimo metu ieškovas nebuvo komandiruotėje, nes ankstesniu įsakymu paskirta komandiruotė buvo atšaukta</w:t>
      </w:r>
      <w:r>
        <w:rPr>
          <w:rFonts w:ascii="Times New Roman" w:hAnsi="Times New Roman"/>
          <w:sz w:val="24"/>
          <w:szCs w:val="24"/>
        </w:rPr>
        <w:t>, t</w:t>
      </w:r>
      <w:r w:rsidRPr="00BF3CFF">
        <w:rPr>
          <w:rFonts w:ascii="Times New Roman" w:hAnsi="Times New Roman"/>
          <w:sz w:val="24"/>
          <w:szCs w:val="24"/>
        </w:rPr>
        <w:t>odėl 2022 m. sausio 17 d. įsakyme net negalėjo būti nurodytos aplinkybės, susijusios su ieškovo</w:t>
      </w:r>
      <w:r>
        <w:rPr>
          <w:rFonts w:ascii="Times New Roman" w:hAnsi="Times New Roman"/>
          <w:sz w:val="24"/>
          <w:szCs w:val="24"/>
        </w:rPr>
        <w:t>,</w:t>
      </w:r>
      <w:r w:rsidRPr="00BF3CFF">
        <w:rPr>
          <w:rFonts w:ascii="Times New Roman" w:hAnsi="Times New Roman"/>
          <w:sz w:val="24"/>
          <w:szCs w:val="24"/>
        </w:rPr>
        <w:t xml:space="preserve"> kaip vairuotojo</w:t>
      </w:r>
      <w:r>
        <w:rPr>
          <w:rFonts w:ascii="Times New Roman" w:hAnsi="Times New Roman"/>
          <w:sz w:val="24"/>
          <w:szCs w:val="24"/>
        </w:rPr>
        <w:t xml:space="preserve"> </w:t>
      </w:r>
      <w:r w:rsidRPr="00BF3CFF">
        <w:rPr>
          <w:rFonts w:ascii="Times New Roman" w:hAnsi="Times New Roman"/>
          <w:sz w:val="24"/>
          <w:szCs w:val="24"/>
        </w:rPr>
        <w:t>ekspeditoriaus</w:t>
      </w:r>
      <w:r>
        <w:rPr>
          <w:rFonts w:ascii="Times New Roman" w:hAnsi="Times New Roman"/>
          <w:sz w:val="24"/>
          <w:szCs w:val="24"/>
        </w:rPr>
        <w:t>,</w:t>
      </w:r>
      <w:r w:rsidRPr="00BF3CFF">
        <w:rPr>
          <w:rFonts w:ascii="Times New Roman" w:hAnsi="Times New Roman"/>
          <w:sz w:val="24"/>
          <w:szCs w:val="24"/>
        </w:rPr>
        <w:t xml:space="preserve"> išbandymu ir jo rezultatais. 2022 m. sausio 17 d. ieškovas gavo žinutę iš </w:t>
      </w:r>
      <w:r>
        <w:rPr>
          <w:rFonts w:ascii="Times New Roman" w:hAnsi="Times New Roman"/>
          <w:sz w:val="24"/>
          <w:szCs w:val="24"/>
        </w:rPr>
        <w:t>atsakovės</w:t>
      </w:r>
      <w:r w:rsidRPr="00BF3CFF">
        <w:rPr>
          <w:rFonts w:ascii="Times New Roman" w:hAnsi="Times New Roman"/>
          <w:sz w:val="24"/>
          <w:szCs w:val="24"/>
        </w:rPr>
        <w:t xml:space="preserve">, kurioje buvo nurodyta, kad jis atleidžiamas dėl komunikacijos. 2022 m. sausio 17 d. </w:t>
      </w:r>
      <w:r>
        <w:rPr>
          <w:rFonts w:ascii="Times New Roman" w:hAnsi="Times New Roman"/>
          <w:sz w:val="24"/>
          <w:szCs w:val="24"/>
        </w:rPr>
        <w:t xml:space="preserve">per </w:t>
      </w:r>
      <w:r w:rsidRPr="00BF3CFF">
        <w:rPr>
          <w:rFonts w:ascii="Times New Roman" w:hAnsi="Times New Roman"/>
          <w:sz w:val="24"/>
          <w:szCs w:val="24"/>
        </w:rPr>
        <w:t>pokalb</w:t>
      </w:r>
      <w:r>
        <w:rPr>
          <w:rFonts w:ascii="Times New Roman" w:hAnsi="Times New Roman"/>
          <w:sz w:val="24"/>
          <w:szCs w:val="24"/>
        </w:rPr>
        <w:t>į</w:t>
      </w:r>
      <w:r w:rsidRPr="00BF3CFF">
        <w:rPr>
          <w:rFonts w:ascii="Times New Roman" w:hAnsi="Times New Roman"/>
          <w:sz w:val="24"/>
          <w:szCs w:val="24"/>
        </w:rPr>
        <w:t xml:space="preserve"> su atsakovės darbuotoja </w:t>
      </w:r>
      <w:r w:rsidR="00852CC7">
        <w:rPr>
          <w:rFonts w:ascii="Times New Roman" w:hAnsi="Times New Roman"/>
          <w:sz w:val="24"/>
          <w:szCs w:val="24"/>
        </w:rPr>
        <w:t>E. V.</w:t>
      </w:r>
      <w:r w:rsidRPr="00BF3CFF">
        <w:rPr>
          <w:rFonts w:ascii="Times New Roman" w:hAnsi="Times New Roman"/>
          <w:sz w:val="24"/>
          <w:szCs w:val="24"/>
        </w:rPr>
        <w:t xml:space="preserve"> ieškovas užsiminė apie atsakovės daromus DK pažeidimus (t. y. apie tai, kad įsakyme dėl komandiruotės nenurodomas dienpinigių procentinis dydis, kitos darbdavės </w:t>
      </w:r>
      <w:r w:rsidRPr="00B0549D">
        <w:rPr>
          <w:rFonts w:ascii="Times New Roman" w:hAnsi="Times New Roman"/>
          <w:sz w:val="24"/>
          <w:szCs w:val="24"/>
        </w:rPr>
        <w:t xml:space="preserve">numatomos apmokėti laikinojo darbuotojo išlaidos, darbdavė neapmoka išvykimo ir grįžimo iš komandiruotės išlaidų, neišduoda mėnesinių atsiskaitymo lapelių, neteikia darbuotojams susipažinti darbo grafikų). 2022 m. sausio 17 d. atsakovės darbuotojos tarnybiniame pranešime, dėl kurio (kaip vėliau paaiškėjo) buvo nutraukta darbo sutartis, yra išdėstyta jos subjektyvi nuomonė apie ieškovą, vadovaujantis 2022 m. sausio 17 d. įvykusiu pokalbiu. Atsakovė nusprendė netirti darbuotojos tarnybiniame pranešime išdėstytų aplinkybių dėl lytinės </w:t>
      </w:r>
      <w:r w:rsidRPr="00AB6521">
        <w:rPr>
          <w:rFonts w:ascii="Times New Roman" w:hAnsi="Times New Roman"/>
          <w:sz w:val="24"/>
          <w:szCs w:val="24"/>
        </w:rPr>
        <w:t>diskriminacijos, grasinimų bei nesikreipti į ieškovą, prašant pateikti pasiaiškinimą, nes tai atsakovei būtų neparanku. Atsakovė, nusprendusi nepradėti DK 58 straipsnyje nustatytos procedūros, turėjo įgyvendinti savo valią dėl ieškovo atleidimo, laikydamasi DK nustatytos tvarkos, t. y. įformindama darbo santykių pabaigą pagal DK 57 straipsnį (</w:t>
      </w:r>
      <w:r>
        <w:rPr>
          <w:rFonts w:ascii="Times New Roman" w:hAnsi="Times New Roman"/>
          <w:sz w:val="24"/>
          <w:szCs w:val="24"/>
        </w:rPr>
        <w:t>„D</w:t>
      </w:r>
      <w:r w:rsidRPr="00AB6521">
        <w:rPr>
          <w:rFonts w:ascii="Times New Roman" w:hAnsi="Times New Roman"/>
          <w:sz w:val="24"/>
          <w:szCs w:val="24"/>
        </w:rPr>
        <w:t>arbo sutarties nutraukimas darbdavio iniciatyva be darbuotojo kaltės</w:t>
      </w:r>
      <w:r>
        <w:rPr>
          <w:rFonts w:ascii="Times New Roman" w:hAnsi="Times New Roman"/>
          <w:sz w:val="24"/>
          <w:szCs w:val="24"/>
        </w:rPr>
        <w:t>“</w:t>
      </w:r>
      <w:r w:rsidRPr="00AB6521">
        <w:rPr>
          <w:rFonts w:ascii="Times New Roman" w:hAnsi="Times New Roman"/>
          <w:sz w:val="24"/>
          <w:szCs w:val="24"/>
        </w:rPr>
        <w:t>) arba pagal 59 straipsnį (</w:t>
      </w:r>
      <w:r>
        <w:rPr>
          <w:rFonts w:ascii="Times New Roman" w:hAnsi="Times New Roman"/>
          <w:sz w:val="24"/>
          <w:szCs w:val="24"/>
        </w:rPr>
        <w:t>„D</w:t>
      </w:r>
      <w:r w:rsidRPr="00AB6521">
        <w:rPr>
          <w:rFonts w:ascii="Times New Roman" w:hAnsi="Times New Roman"/>
          <w:sz w:val="24"/>
          <w:szCs w:val="24"/>
        </w:rPr>
        <w:t>arbo sutarties nutraukimas darbdavio valia</w:t>
      </w:r>
      <w:r>
        <w:rPr>
          <w:rFonts w:ascii="Times New Roman" w:hAnsi="Times New Roman"/>
          <w:sz w:val="24"/>
          <w:szCs w:val="24"/>
        </w:rPr>
        <w:t>“</w:t>
      </w:r>
      <w:r w:rsidRPr="00AB6521">
        <w:rPr>
          <w:rFonts w:ascii="Times New Roman" w:hAnsi="Times New Roman"/>
          <w:sz w:val="24"/>
          <w:szCs w:val="24"/>
        </w:rPr>
        <w:t xml:space="preserve">). Atsakovė turi atsiskaityti su ieškovu už budėjimą 2022 m. sausio 17, 18, 31 d. bei 2022 m. vasario 1, 2 d. Ieškovas patyrė neturtinės žalos, nes jis buvo atsakovės pažemintas: ieškovas turi daugiau nei 20 metų darbo patirtį, dirbant analogišką darbą, o atsakovė nutraukė su juo darbo santykius, nurodydama, kad jis neišlaikė išbandymo. Ieškovas buvo šokiruotas atsakovės elgesio, turėjo kreiptis į sveikatos priežiūros paslaugas teikiančią įstaigą dėl patirtų išgyvenimų. </w:t>
      </w:r>
    </w:p>
    <w:p w14:paraId="28434C22" w14:textId="77777777" w:rsidR="005F695B" w:rsidRPr="00A42876" w:rsidRDefault="005F695B" w:rsidP="005F695B">
      <w:pPr>
        <w:pStyle w:val="ListParagraph"/>
        <w:spacing w:before="360" w:after="360" w:line="240" w:lineRule="auto"/>
        <w:ind w:left="0"/>
        <w:contextualSpacing w:val="0"/>
        <w:jc w:val="center"/>
        <w:rPr>
          <w:rFonts w:ascii="Times New Roman" w:hAnsi="Times New Roman"/>
          <w:sz w:val="24"/>
          <w:szCs w:val="24"/>
        </w:rPr>
      </w:pPr>
      <w:r w:rsidRPr="00A42876">
        <w:rPr>
          <w:rFonts w:ascii="Times New Roman" w:hAnsi="Times New Roman"/>
          <w:sz w:val="24"/>
          <w:szCs w:val="24"/>
        </w:rPr>
        <w:t>II. Pirmosios ir apeliacinės instancijos teismų procesinių sprendimų esmė</w:t>
      </w:r>
    </w:p>
    <w:p w14:paraId="38CC89A0" w14:textId="77777777" w:rsidR="005F695B" w:rsidRPr="00A42876" w:rsidRDefault="005F695B" w:rsidP="005F695B">
      <w:pPr>
        <w:pStyle w:val="ListParagraph"/>
        <w:numPr>
          <w:ilvl w:val="0"/>
          <w:numId w:val="1"/>
        </w:numPr>
        <w:spacing w:after="120" w:line="240" w:lineRule="auto"/>
        <w:contextualSpacing w:val="0"/>
        <w:jc w:val="both"/>
        <w:rPr>
          <w:rFonts w:ascii="Times New Roman" w:hAnsi="Times New Roman"/>
          <w:sz w:val="24"/>
          <w:szCs w:val="24"/>
        </w:rPr>
      </w:pPr>
      <w:bookmarkStart w:id="2" w:name="_Hlk143701691"/>
      <w:r>
        <w:rPr>
          <w:rFonts w:ascii="Times New Roman" w:hAnsi="Times New Roman"/>
          <w:sz w:val="24"/>
          <w:szCs w:val="24"/>
        </w:rPr>
        <w:t>Kauno</w:t>
      </w:r>
      <w:r w:rsidRPr="00A42876">
        <w:rPr>
          <w:rFonts w:ascii="Times New Roman" w:hAnsi="Times New Roman"/>
          <w:sz w:val="24"/>
          <w:szCs w:val="24"/>
        </w:rPr>
        <w:t xml:space="preserve"> apylinkės teismas 202</w:t>
      </w:r>
      <w:r>
        <w:rPr>
          <w:rFonts w:ascii="Times New Roman" w:hAnsi="Times New Roman"/>
          <w:sz w:val="24"/>
          <w:szCs w:val="24"/>
        </w:rPr>
        <w:t>2</w:t>
      </w:r>
      <w:r w:rsidRPr="00A42876">
        <w:rPr>
          <w:rFonts w:ascii="Times New Roman" w:hAnsi="Times New Roman"/>
          <w:sz w:val="24"/>
          <w:szCs w:val="24"/>
        </w:rPr>
        <w:t xml:space="preserve"> m. spalio </w:t>
      </w:r>
      <w:r>
        <w:rPr>
          <w:rFonts w:ascii="Times New Roman" w:hAnsi="Times New Roman"/>
          <w:sz w:val="24"/>
          <w:szCs w:val="24"/>
        </w:rPr>
        <w:t>3</w:t>
      </w:r>
      <w:r w:rsidRPr="00A42876">
        <w:rPr>
          <w:rFonts w:ascii="Times New Roman" w:hAnsi="Times New Roman"/>
          <w:sz w:val="24"/>
          <w:szCs w:val="24"/>
        </w:rPr>
        <w:t xml:space="preserve"> d. </w:t>
      </w:r>
      <w:bookmarkEnd w:id="2"/>
      <w:r w:rsidRPr="00A42876">
        <w:rPr>
          <w:rFonts w:ascii="Times New Roman" w:hAnsi="Times New Roman"/>
          <w:sz w:val="24"/>
          <w:szCs w:val="24"/>
        </w:rPr>
        <w:t>sprendimu ieškinį atmetė</w:t>
      </w:r>
      <w:r w:rsidRPr="00A42876">
        <w:rPr>
          <w:rFonts w:ascii="Times New Roman" w:eastAsiaTheme="minorEastAsia" w:hAnsi="Times New Roman"/>
          <w:sz w:val="24"/>
          <w:szCs w:val="24"/>
        </w:rPr>
        <w:t>.</w:t>
      </w:r>
    </w:p>
    <w:p w14:paraId="19C87E5E" w14:textId="77777777" w:rsidR="005F695B" w:rsidRPr="00A42876" w:rsidRDefault="005F695B" w:rsidP="005F695B">
      <w:pPr>
        <w:pStyle w:val="ListParagraph"/>
        <w:numPr>
          <w:ilvl w:val="0"/>
          <w:numId w:val="1"/>
        </w:numPr>
        <w:spacing w:after="120" w:line="240" w:lineRule="auto"/>
        <w:contextualSpacing w:val="0"/>
        <w:jc w:val="both"/>
        <w:rPr>
          <w:rFonts w:ascii="Times New Roman" w:hAnsi="Times New Roman"/>
          <w:sz w:val="24"/>
          <w:szCs w:val="24"/>
        </w:rPr>
      </w:pPr>
      <w:r w:rsidRPr="00A42876">
        <w:rPr>
          <w:rFonts w:ascii="Times New Roman" w:eastAsiaTheme="minorEastAsia" w:hAnsi="Times New Roman"/>
          <w:sz w:val="24"/>
          <w:szCs w:val="24"/>
        </w:rPr>
        <w:t>Teismas nustatė, kad:</w:t>
      </w:r>
    </w:p>
    <w:p w14:paraId="3BA49B50" w14:textId="77777777" w:rsidR="005F695B" w:rsidRPr="007F52EA" w:rsidRDefault="005F695B" w:rsidP="005F695B">
      <w:pPr>
        <w:pStyle w:val="ListParagraph"/>
        <w:numPr>
          <w:ilvl w:val="1"/>
          <w:numId w:val="1"/>
        </w:numPr>
        <w:spacing w:after="120" w:line="240" w:lineRule="auto"/>
        <w:ind w:hanging="508"/>
        <w:contextualSpacing w:val="0"/>
        <w:jc w:val="both"/>
        <w:rPr>
          <w:rFonts w:ascii="Times New Roman" w:hAnsi="Times New Roman"/>
          <w:sz w:val="24"/>
          <w:szCs w:val="24"/>
        </w:rPr>
      </w:pPr>
      <w:r w:rsidRPr="007F52EA">
        <w:rPr>
          <w:rFonts w:ascii="Times New Roman" w:hAnsi="Times New Roman"/>
          <w:sz w:val="24"/>
          <w:szCs w:val="24"/>
        </w:rPr>
        <w:t xml:space="preserve">2022 m. sausio 12 d. ieškovas pasirašė 2022 m. sausio 14 d. </w:t>
      </w:r>
      <w:r w:rsidRPr="00254B9C">
        <w:rPr>
          <w:rFonts w:ascii="Times New Roman" w:hAnsi="Times New Roman"/>
          <w:sz w:val="24"/>
          <w:szCs w:val="24"/>
        </w:rPr>
        <w:t xml:space="preserve">datuotą </w:t>
      </w:r>
      <w:r w:rsidRPr="007F52EA">
        <w:rPr>
          <w:rFonts w:ascii="Times New Roman" w:hAnsi="Times New Roman"/>
          <w:sz w:val="24"/>
          <w:szCs w:val="24"/>
        </w:rPr>
        <w:t>neterminuotą laikin</w:t>
      </w:r>
      <w:r>
        <w:rPr>
          <w:rFonts w:ascii="Times New Roman" w:hAnsi="Times New Roman"/>
          <w:sz w:val="24"/>
          <w:szCs w:val="24"/>
        </w:rPr>
        <w:t>ojo</w:t>
      </w:r>
      <w:r w:rsidRPr="007F52EA">
        <w:rPr>
          <w:rFonts w:ascii="Times New Roman" w:hAnsi="Times New Roman"/>
          <w:sz w:val="24"/>
          <w:szCs w:val="24"/>
        </w:rPr>
        <w:t xml:space="preserve"> darbo sutartį, kurioje nu</w:t>
      </w:r>
      <w:r>
        <w:rPr>
          <w:rFonts w:ascii="Times New Roman" w:hAnsi="Times New Roman"/>
          <w:sz w:val="24"/>
          <w:szCs w:val="24"/>
        </w:rPr>
        <w:t>sta</w:t>
      </w:r>
      <w:r w:rsidRPr="007F52EA">
        <w:rPr>
          <w:rFonts w:ascii="Times New Roman" w:hAnsi="Times New Roman"/>
          <w:sz w:val="24"/>
          <w:szCs w:val="24"/>
        </w:rPr>
        <w:t xml:space="preserve">tyta, </w:t>
      </w:r>
      <w:r>
        <w:rPr>
          <w:rFonts w:ascii="Times New Roman" w:hAnsi="Times New Roman"/>
          <w:sz w:val="24"/>
          <w:szCs w:val="24"/>
        </w:rPr>
        <w:t>jog</w:t>
      </w:r>
      <w:r w:rsidRPr="007F52EA">
        <w:rPr>
          <w:rFonts w:ascii="Times New Roman" w:hAnsi="Times New Roman"/>
          <w:sz w:val="24"/>
          <w:szCs w:val="24"/>
        </w:rPr>
        <w:t xml:space="preserve"> </w:t>
      </w:r>
      <w:r>
        <w:rPr>
          <w:rFonts w:ascii="Times New Roman" w:hAnsi="Times New Roman"/>
          <w:sz w:val="24"/>
          <w:szCs w:val="24"/>
        </w:rPr>
        <w:t>ieškovas</w:t>
      </w:r>
      <w:r w:rsidRPr="007F52EA">
        <w:rPr>
          <w:rFonts w:ascii="Times New Roman" w:hAnsi="Times New Roman"/>
          <w:sz w:val="24"/>
          <w:szCs w:val="24"/>
        </w:rPr>
        <w:t xml:space="preserve"> priimamas dirbti </w:t>
      </w:r>
      <w:r>
        <w:rPr>
          <w:rFonts w:ascii="Times New Roman" w:hAnsi="Times New Roman"/>
          <w:sz w:val="24"/>
          <w:szCs w:val="24"/>
        </w:rPr>
        <w:t xml:space="preserve">pas atsakovę į </w:t>
      </w:r>
      <w:r w:rsidRPr="007F52EA">
        <w:rPr>
          <w:rFonts w:ascii="Times New Roman" w:hAnsi="Times New Roman"/>
          <w:sz w:val="24"/>
          <w:szCs w:val="24"/>
        </w:rPr>
        <w:t xml:space="preserve">tarptautinio </w:t>
      </w:r>
      <w:r w:rsidRPr="007F52EA">
        <w:rPr>
          <w:rFonts w:ascii="Times New Roman" w:hAnsi="Times New Roman"/>
          <w:sz w:val="24"/>
          <w:szCs w:val="24"/>
        </w:rPr>
        <w:lastRenderedPageBreak/>
        <w:t>krovinio gabenimo transporto priemonės vairuotojo pareig</w:t>
      </w:r>
      <w:r>
        <w:rPr>
          <w:rFonts w:ascii="Times New Roman" w:hAnsi="Times New Roman"/>
          <w:sz w:val="24"/>
          <w:szCs w:val="24"/>
        </w:rPr>
        <w:t>a</w:t>
      </w:r>
      <w:r w:rsidRPr="007F52EA">
        <w:rPr>
          <w:rFonts w:ascii="Times New Roman" w:hAnsi="Times New Roman"/>
          <w:sz w:val="24"/>
          <w:szCs w:val="24"/>
        </w:rPr>
        <w:t>s</w:t>
      </w:r>
      <w:r w:rsidRPr="00A42876">
        <w:rPr>
          <w:rFonts w:ascii="Times New Roman" w:eastAsiaTheme="minorHAnsi" w:hAnsi="Times New Roman"/>
          <w:sz w:val="24"/>
          <w:szCs w:val="24"/>
        </w:rPr>
        <w:t>.</w:t>
      </w:r>
      <w:r w:rsidRPr="007F52EA">
        <w:rPr>
          <w:rFonts w:ascii="Times New Roman" w:eastAsiaTheme="minorHAnsi" w:hAnsi="Times New Roman"/>
          <w:sz w:val="24"/>
          <w:szCs w:val="24"/>
        </w:rPr>
        <w:t xml:space="preserve"> </w:t>
      </w:r>
      <w:r>
        <w:rPr>
          <w:rFonts w:ascii="Times New Roman" w:eastAsiaTheme="minorHAnsi" w:hAnsi="Times New Roman"/>
          <w:sz w:val="24"/>
          <w:szCs w:val="24"/>
        </w:rPr>
        <w:t>P</w:t>
      </w:r>
      <w:r w:rsidRPr="007F52EA">
        <w:rPr>
          <w:rFonts w:ascii="Times New Roman" w:eastAsiaTheme="minorHAnsi" w:hAnsi="Times New Roman"/>
          <w:sz w:val="24"/>
          <w:szCs w:val="24"/>
        </w:rPr>
        <w:t xml:space="preserve">agal </w:t>
      </w:r>
      <w:r>
        <w:rPr>
          <w:rFonts w:ascii="Times New Roman" w:eastAsiaTheme="minorHAnsi" w:hAnsi="Times New Roman"/>
          <w:sz w:val="24"/>
          <w:szCs w:val="24"/>
        </w:rPr>
        <w:t>d</w:t>
      </w:r>
      <w:r w:rsidRPr="007F52EA">
        <w:rPr>
          <w:rFonts w:ascii="Times New Roman" w:eastAsiaTheme="minorHAnsi" w:hAnsi="Times New Roman"/>
          <w:sz w:val="24"/>
          <w:szCs w:val="24"/>
        </w:rPr>
        <w:t>arbo sutarties 7</w:t>
      </w:r>
      <w:r>
        <w:rPr>
          <w:rFonts w:ascii="Times New Roman" w:eastAsiaTheme="minorHAnsi" w:hAnsi="Times New Roman"/>
          <w:sz w:val="24"/>
          <w:szCs w:val="24"/>
        </w:rPr>
        <w:t> </w:t>
      </w:r>
      <w:r w:rsidRPr="007F52EA">
        <w:rPr>
          <w:rFonts w:ascii="Times New Roman" w:eastAsiaTheme="minorHAnsi" w:hAnsi="Times New Roman"/>
          <w:sz w:val="24"/>
          <w:szCs w:val="24"/>
        </w:rPr>
        <w:t>punktą</w:t>
      </w:r>
      <w:r>
        <w:rPr>
          <w:rFonts w:ascii="Times New Roman" w:eastAsiaTheme="minorHAnsi" w:hAnsi="Times New Roman"/>
          <w:sz w:val="24"/>
          <w:szCs w:val="24"/>
        </w:rPr>
        <w:t>,</w:t>
      </w:r>
      <w:r w:rsidRPr="007F52EA">
        <w:rPr>
          <w:rFonts w:ascii="Times New Roman" w:eastAsiaTheme="minorHAnsi" w:hAnsi="Times New Roman"/>
          <w:sz w:val="24"/>
          <w:szCs w:val="24"/>
        </w:rPr>
        <w:t xml:space="preserve"> darbo sutartis įsigalioj</w:t>
      </w:r>
      <w:r>
        <w:rPr>
          <w:rFonts w:ascii="Times New Roman" w:eastAsiaTheme="minorHAnsi" w:hAnsi="Times New Roman"/>
          <w:sz w:val="24"/>
          <w:szCs w:val="24"/>
        </w:rPr>
        <w:t>a</w:t>
      </w:r>
      <w:r w:rsidRPr="007F52EA">
        <w:rPr>
          <w:rFonts w:ascii="Times New Roman" w:eastAsiaTheme="minorHAnsi" w:hAnsi="Times New Roman"/>
          <w:sz w:val="24"/>
          <w:szCs w:val="24"/>
        </w:rPr>
        <w:t xml:space="preserve"> ir darbuotojas pradeda dirbti 2022 m. sausio 15 d.</w:t>
      </w:r>
      <w:r>
        <w:rPr>
          <w:rFonts w:ascii="Times New Roman" w:eastAsiaTheme="minorHAnsi" w:hAnsi="Times New Roman"/>
          <w:sz w:val="24"/>
          <w:szCs w:val="24"/>
        </w:rPr>
        <w:t xml:space="preserve"> </w:t>
      </w:r>
    </w:p>
    <w:p w14:paraId="34E72A9F" w14:textId="77777777" w:rsidR="005F695B" w:rsidRPr="00B77C8D" w:rsidRDefault="005F695B" w:rsidP="005F695B">
      <w:pPr>
        <w:pStyle w:val="ListParagraph"/>
        <w:numPr>
          <w:ilvl w:val="1"/>
          <w:numId w:val="1"/>
        </w:numPr>
        <w:spacing w:after="120" w:line="240" w:lineRule="auto"/>
        <w:ind w:hanging="508"/>
        <w:contextualSpacing w:val="0"/>
        <w:jc w:val="both"/>
        <w:rPr>
          <w:rFonts w:ascii="Times New Roman" w:hAnsi="Times New Roman"/>
          <w:sz w:val="24"/>
          <w:szCs w:val="24"/>
        </w:rPr>
      </w:pPr>
      <w:r w:rsidRPr="00B77C8D">
        <w:rPr>
          <w:rFonts w:ascii="Times New Roman" w:eastAsiaTheme="minorHAnsi" w:hAnsi="Times New Roman"/>
          <w:sz w:val="24"/>
          <w:szCs w:val="24"/>
        </w:rPr>
        <w:t>Šalių sudarytos darbo sutarties 5.1 punkte įtvirtinta, kad darbdavio iniciatyva nustatomas 3</w:t>
      </w:r>
      <w:r>
        <w:rPr>
          <w:rFonts w:ascii="Times New Roman" w:eastAsiaTheme="minorHAnsi" w:hAnsi="Times New Roman"/>
          <w:sz w:val="24"/>
          <w:szCs w:val="24"/>
        </w:rPr>
        <w:t> </w:t>
      </w:r>
      <w:r w:rsidRPr="00B77C8D">
        <w:rPr>
          <w:rFonts w:ascii="Times New Roman" w:eastAsiaTheme="minorHAnsi" w:hAnsi="Times New Roman"/>
          <w:sz w:val="24"/>
          <w:szCs w:val="24"/>
        </w:rPr>
        <w:t>mėnesių išbandymo laikotarpis. Darbo sutarties 6.2.1 punktu ieškovas įsipareigojo vykdyti darbo funkcijas, įtvirtintas pareiginiuose nuostatuose, darbo sutartyje, ir darbo laiku neatlikti ir nevykdyti jokios kitos veiklos, išskyrus pareigas, nurodytas šioje sutartyje, laikytis ir nepažeisti Lietuvos Respublikos teisės aktų, darbdavės nustatytų darbo vidaus tvarkos taisyklių, darbdavės nurodymų ir kitų lokalinių aktų, su kuriais darbuotojas supažindinamas, sudarant darbo sutartį ar bet kada po šios sutarties sudarymo, ir vengti bet kokio neigiamo poveikio darbdavės reputacijai. Darbo sutarties 6.2.2 punktu darbuotojas, be kita ko, įsipareigojo laikytis darbo pareigų ir etikos normų.</w:t>
      </w:r>
    </w:p>
    <w:p w14:paraId="235AF872" w14:textId="25B331F8" w:rsidR="005F695B" w:rsidRDefault="005F695B" w:rsidP="005F695B">
      <w:pPr>
        <w:pStyle w:val="ListParagraph"/>
        <w:numPr>
          <w:ilvl w:val="1"/>
          <w:numId w:val="1"/>
        </w:numPr>
        <w:spacing w:after="120" w:line="240" w:lineRule="auto"/>
        <w:contextualSpacing w:val="0"/>
        <w:jc w:val="both"/>
        <w:rPr>
          <w:rFonts w:ascii="Times New Roman" w:hAnsi="Times New Roman"/>
          <w:sz w:val="24"/>
          <w:szCs w:val="24"/>
        </w:rPr>
      </w:pPr>
      <w:r w:rsidRPr="007F52EA">
        <w:rPr>
          <w:rFonts w:ascii="Times New Roman" w:hAnsi="Times New Roman"/>
          <w:sz w:val="24"/>
          <w:szCs w:val="24"/>
        </w:rPr>
        <w:t>2022 m. sausio 12 d. atsakovė priėmė įsakymą dėl</w:t>
      </w:r>
      <w:r>
        <w:rPr>
          <w:rFonts w:ascii="Times New Roman" w:hAnsi="Times New Roman"/>
          <w:sz w:val="24"/>
          <w:szCs w:val="24"/>
        </w:rPr>
        <w:t xml:space="preserve"> </w:t>
      </w:r>
      <w:r w:rsidRPr="007F52EA">
        <w:rPr>
          <w:rFonts w:ascii="Times New Roman" w:hAnsi="Times New Roman"/>
          <w:sz w:val="24"/>
          <w:szCs w:val="24"/>
        </w:rPr>
        <w:t>siuntimo į komandiruotę</w:t>
      </w:r>
      <w:r>
        <w:rPr>
          <w:rFonts w:ascii="Times New Roman" w:hAnsi="Times New Roman"/>
          <w:sz w:val="24"/>
          <w:szCs w:val="24"/>
        </w:rPr>
        <w:t xml:space="preserve">, jame </w:t>
      </w:r>
      <w:r w:rsidRPr="007F52EA">
        <w:rPr>
          <w:rFonts w:ascii="Times New Roman" w:hAnsi="Times New Roman"/>
          <w:sz w:val="24"/>
          <w:szCs w:val="24"/>
        </w:rPr>
        <w:t xml:space="preserve">nurodė, kad komandiruoja </w:t>
      </w:r>
      <w:r>
        <w:rPr>
          <w:rFonts w:ascii="Times New Roman" w:hAnsi="Times New Roman"/>
          <w:sz w:val="24"/>
          <w:szCs w:val="24"/>
        </w:rPr>
        <w:t>ieškovą</w:t>
      </w:r>
      <w:r w:rsidRPr="007F52EA">
        <w:rPr>
          <w:rFonts w:ascii="Times New Roman" w:hAnsi="Times New Roman"/>
          <w:sz w:val="24"/>
          <w:szCs w:val="24"/>
        </w:rPr>
        <w:t xml:space="preserve"> į </w:t>
      </w:r>
      <w:r>
        <w:rPr>
          <w:rFonts w:ascii="Times New Roman" w:hAnsi="Times New Roman"/>
          <w:sz w:val="24"/>
          <w:szCs w:val="24"/>
        </w:rPr>
        <w:t>bendrovę „</w:t>
      </w:r>
      <w:r w:rsidRPr="007F52EA">
        <w:rPr>
          <w:rFonts w:ascii="Times New Roman" w:hAnsi="Times New Roman"/>
          <w:sz w:val="24"/>
          <w:szCs w:val="24"/>
        </w:rPr>
        <w:t>Richter Transport GmbH &amp; Co.Logistic KG</w:t>
      </w:r>
      <w:r>
        <w:rPr>
          <w:rFonts w:ascii="Times New Roman" w:hAnsi="Times New Roman"/>
          <w:sz w:val="24"/>
          <w:szCs w:val="24"/>
        </w:rPr>
        <w:t>“</w:t>
      </w:r>
      <w:r w:rsidRPr="007F52EA">
        <w:rPr>
          <w:rFonts w:ascii="Times New Roman" w:hAnsi="Times New Roman"/>
          <w:sz w:val="24"/>
          <w:szCs w:val="24"/>
        </w:rPr>
        <w:t>, esančią Vokietijoje. Įsakyme nurodyta, kad komandiruotės pradžia 2022 m. sausio 15</w:t>
      </w:r>
      <w:r>
        <w:rPr>
          <w:rFonts w:ascii="Times New Roman" w:hAnsi="Times New Roman"/>
          <w:sz w:val="24"/>
          <w:szCs w:val="24"/>
        </w:rPr>
        <w:t> </w:t>
      </w:r>
      <w:r w:rsidRPr="007F52EA">
        <w:rPr>
          <w:rFonts w:ascii="Times New Roman" w:hAnsi="Times New Roman"/>
          <w:sz w:val="24"/>
          <w:szCs w:val="24"/>
        </w:rPr>
        <w:t>d., nustat</w:t>
      </w:r>
      <w:r>
        <w:rPr>
          <w:rFonts w:ascii="Times New Roman" w:hAnsi="Times New Roman"/>
          <w:sz w:val="24"/>
          <w:szCs w:val="24"/>
        </w:rPr>
        <w:t>yta</w:t>
      </w:r>
      <w:r w:rsidRPr="007F52EA">
        <w:rPr>
          <w:rFonts w:ascii="Times New Roman" w:hAnsi="Times New Roman"/>
          <w:sz w:val="24"/>
          <w:szCs w:val="24"/>
        </w:rPr>
        <w:t xml:space="preserve"> iki 60 dienų preliminari komandiruotės trukm</w:t>
      </w:r>
      <w:r>
        <w:rPr>
          <w:rFonts w:ascii="Times New Roman" w:hAnsi="Times New Roman"/>
          <w:sz w:val="24"/>
          <w:szCs w:val="24"/>
        </w:rPr>
        <w:t>ė</w:t>
      </w:r>
      <w:r w:rsidRPr="007F52EA">
        <w:rPr>
          <w:rFonts w:ascii="Times New Roman" w:hAnsi="Times New Roman"/>
          <w:sz w:val="24"/>
          <w:szCs w:val="24"/>
        </w:rPr>
        <w:t>.</w:t>
      </w:r>
      <w:r>
        <w:rPr>
          <w:rFonts w:ascii="Times New Roman" w:hAnsi="Times New Roman"/>
          <w:sz w:val="24"/>
          <w:szCs w:val="24"/>
        </w:rPr>
        <w:t xml:space="preserve"> Ši komandiruotė a</w:t>
      </w:r>
      <w:r w:rsidRPr="007F52EA">
        <w:rPr>
          <w:rFonts w:ascii="Times New Roman" w:hAnsi="Times New Roman"/>
          <w:sz w:val="24"/>
          <w:szCs w:val="24"/>
        </w:rPr>
        <w:t>tsakovės</w:t>
      </w:r>
      <w:r>
        <w:rPr>
          <w:rFonts w:ascii="Times New Roman" w:hAnsi="Times New Roman"/>
          <w:sz w:val="24"/>
          <w:szCs w:val="24"/>
        </w:rPr>
        <w:t xml:space="preserve"> </w:t>
      </w:r>
      <w:r w:rsidRPr="007F52EA">
        <w:rPr>
          <w:rFonts w:ascii="Times New Roman" w:hAnsi="Times New Roman"/>
          <w:sz w:val="24"/>
          <w:szCs w:val="24"/>
        </w:rPr>
        <w:t>2022 m. sausio 14 d.</w:t>
      </w:r>
      <w:r>
        <w:rPr>
          <w:rFonts w:ascii="Times New Roman" w:hAnsi="Times New Roman"/>
          <w:sz w:val="24"/>
          <w:szCs w:val="24"/>
        </w:rPr>
        <w:t xml:space="preserve"> </w:t>
      </w:r>
      <w:r w:rsidRPr="007F52EA">
        <w:rPr>
          <w:rFonts w:ascii="Times New Roman" w:hAnsi="Times New Roman"/>
          <w:sz w:val="24"/>
          <w:szCs w:val="24"/>
        </w:rPr>
        <w:t>įsakymu</w:t>
      </w:r>
      <w:r>
        <w:rPr>
          <w:rFonts w:ascii="Times New Roman" w:hAnsi="Times New Roman"/>
          <w:sz w:val="24"/>
          <w:szCs w:val="24"/>
        </w:rPr>
        <w:t xml:space="preserve"> buvo atšaukta </w:t>
      </w:r>
      <w:r w:rsidRPr="007F52EA">
        <w:rPr>
          <w:rFonts w:ascii="Times New Roman" w:hAnsi="Times New Roman"/>
          <w:sz w:val="24"/>
          <w:szCs w:val="24"/>
        </w:rPr>
        <w:t>dėl sumažėjusios darbų apimties.</w:t>
      </w:r>
      <w:r>
        <w:rPr>
          <w:rFonts w:ascii="Times New Roman" w:hAnsi="Times New Roman"/>
          <w:sz w:val="24"/>
          <w:szCs w:val="24"/>
        </w:rPr>
        <w:t xml:space="preserve"> </w:t>
      </w:r>
      <w:r w:rsidRPr="00DE1797">
        <w:rPr>
          <w:rFonts w:ascii="Times New Roman" w:hAnsi="Times New Roman"/>
          <w:sz w:val="24"/>
          <w:szCs w:val="24"/>
        </w:rPr>
        <w:t>Atšaukus komandiruotę, atsakovės darbuotoja E</w:t>
      </w:r>
      <w:r>
        <w:rPr>
          <w:rFonts w:ascii="Times New Roman" w:hAnsi="Times New Roman"/>
          <w:sz w:val="24"/>
          <w:szCs w:val="24"/>
        </w:rPr>
        <w:t xml:space="preserve">. </w:t>
      </w:r>
      <w:r w:rsidR="00852CC7">
        <w:rPr>
          <w:rFonts w:ascii="Times New Roman" w:hAnsi="Times New Roman"/>
          <w:sz w:val="24"/>
          <w:szCs w:val="24"/>
        </w:rPr>
        <w:t>V.</w:t>
      </w:r>
      <w:r w:rsidRPr="00DE1797">
        <w:rPr>
          <w:rFonts w:ascii="Times New Roman" w:hAnsi="Times New Roman"/>
          <w:sz w:val="24"/>
          <w:szCs w:val="24"/>
        </w:rPr>
        <w:t xml:space="preserve"> elektroninio susirašinėjimo su ieškovu metu pasiūlė ieškovui nukelti jo įdarbinimo datą, kad ieškovui nereikėtų įsipareigoti dėl budėjimo. Ieškovas nurodė, kad sutinka budėti, ir atsakovės darbuotoja nurodė, jog bus darbų vietoje: </w:t>
      </w:r>
      <w:r w:rsidRPr="007F52EA">
        <w:rPr>
          <w:rFonts w:ascii="Times New Roman" w:hAnsi="Times New Roman"/>
          <w:sz w:val="24"/>
          <w:szCs w:val="24"/>
        </w:rPr>
        <w:t>nuvaryti mašiną į</w:t>
      </w:r>
      <w:r>
        <w:rPr>
          <w:rFonts w:ascii="Times New Roman" w:hAnsi="Times New Roman"/>
          <w:sz w:val="24"/>
          <w:szCs w:val="24"/>
        </w:rPr>
        <w:t xml:space="preserve"> </w:t>
      </w:r>
      <w:r w:rsidRPr="007F52EA">
        <w:rPr>
          <w:rFonts w:ascii="Times New Roman" w:hAnsi="Times New Roman"/>
          <w:sz w:val="24"/>
          <w:szCs w:val="24"/>
        </w:rPr>
        <w:t>servis</w:t>
      </w:r>
      <w:r>
        <w:rPr>
          <w:rFonts w:ascii="Times New Roman" w:hAnsi="Times New Roman"/>
          <w:sz w:val="24"/>
          <w:szCs w:val="24"/>
        </w:rPr>
        <w:t>ą</w:t>
      </w:r>
      <w:r w:rsidRPr="007F52EA">
        <w:rPr>
          <w:rFonts w:ascii="Times New Roman" w:hAnsi="Times New Roman"/>
          <w:sz w:val="24"/>
          <w:szCs w:val="24"/>
        </w:rPr>
        <w:t xml:space="preserve"> ir</w:t>
      </w:r>
      <w:r>
        <w:rPr>
          <w:rFonts w:ascii="Times New Roman" w:hAnsi="Times New Roman"/>
          <w:sz w:val="24"/>
          <w:szCs w:val="24"/>
        </w:rPr>
        <w:t xml:space="preserve"> parvaryti iš jo,</w:t>
      </w:r>
      <w:r w:rsidRPr="007F52EA">
        <w:rPr>
          <w:rFonts w:ascii="Times New Roman" w:hAnsi="Times New Roman"/>
          <w:sz w:val="24"/>
          <w:szCs w:val="24"/>
        </w:rPr>
        <w:t xml:space="preserve"> t. t.</w:t>
      </w:r>
    </w:p>
    <w:p w14:paraId="73F9E95B" w14:textId="7ED0326A" w:rsidR="005F695B" w:rsidRPr="00BE5B44" w:rsidRDefault="005F695B" w:rsidP="005F695B">
      <w:pPr>
        <w:pStyle w:val="ListParagraph"/>
        <w:numPr>
          <w:ilvl w:val="1"/>
          <w:numId w:val="1"/>
        </w:numPr>
        <w:spacing w:after="120" w:line="240" w:lineRule="auto"/>
        <w:ind w:hanging="508"/>
        <w:contextualSpacing w:val="0"/>
        <w:jc w:val="both"/>
        <w:rPr>
          <w:rFonts w:ascii="Times New Roman" w:hAnsi="Times New Roman"/>
          <w:sz w:val="24"/>
          <w:szCs w:val="24"/>
        </w:rPr>
      </w:pPr>
      <w:r w:rsidRPr="007F52EA">
        <w:rPr>
          <w:rFonts w:ascii="Times New Roman" w:hAnsi="Times New Roman"/>
          <w:sz w:val="24"/>
          <w:szCs w:val="24"/>
        </w:rPr>
        <w:t xml:space="preserve">2022 m. sausio 17 d. vakare tarp </w:t>
      </w:r>
      <w:r>
        <w:rPr>
          <w:rFonts w:ascii="Times New Roman" w:hAnsi="Times New Roman"/>
          <w:sz w:val="24"/>
          <w:szCs w:val="24"/>
        </w:rPr>
        <w:t xml:space="preserve">ieškovo ir atsakovės darbuotojos E. </w:t>
      </w:r>
      <w:r w:rsidR="00852CC7">
        <w:rPr>
          <w:rFonts w:ascii="Times New Roman" w:hAnsi="Times New Roman"/>
          <w:sz w:val="24"/>
          <w:szCs w:val="24"/>
        </w:rPr>
        <w:t>V.</w:t>
      </w:r>
      <w:r w:rsidRPr="007F52EA">
        <w:rPr>
          <w:rFonts w:ascii="Times New Roman" w:hAnsi="Times New Roman"/>
          <w:sz w:val="24"/>
          <w:szCs w:val="24"/>
        </w:rPr>
        <w:t xml:space="preserve"> įvyko telefoninis pokalbis, po </w:t>
      </w:r>
      <w:r>
        <w:rPr>
          <w:rFonts w:ascii="Times New Roman" w:hAnsi="Times New Roman"/>
          <w:sz w:val="24"/>
          <w:szCs w:val="24"/>
        </w:rPr>
        <w:t>jo</w:t>
      </w:r>
      <w:r w:rsidRPr="007F52EA">
        <w:rPr>
          <w:rFonts w:ascii="Times New Roman" w:hAnsi="Times New Roman"/>
          <w:sz w:val="24"/>
          <w:szCs w:val="24"/>
        </w:rPr>
        <w:t xml:space="preserve"> atsakovės direktorius nusprendė atleisti ieškovą. Po šio pokalbio </w:t>
      </w:r>
      <w:r>
        <w:rPr>
          <w:rFonts w:ascii="Times New Roman" w:hAnsi="Times New Roman"/>
          <w:sz w:val="24"/>
          <w:szCs w:val="24"/>
        </w:rPr>
        <w:t>atsakovės darbuotoja</w:t>
      </w:r>
      <w:r w:rsidRPr="007F52EA">
        <w:rPr>
          <w:rFonts w:ascii="Times New Roman" w:hAnsi="Times New Roman"/>
          <w:sz w:val="24"/>
          <w:szCs w:val="24"/>
        </w:rPr>
        <w:t xml:space="preserve"> E. </w:t>
      </w:r>
      <w:r w:rsidR="00852CC7">
        <w:rPr>
          <w:rFonts w:ascii="Times New Roman" w:hAnsi="Times New Roman"/>
          <w:sz w:val="24"/>
          <w:szCs w:val="24"/>
        </w:rPr>
        <w:t>V.</w:t>
      </w:r>
      <w:r w:rsidRPr="007F52EA">
        <w:rPr>
          <w:rFonts w:ascii="Times New Roman" w:hAnsi="Times New Roman"/>
          <w:sz w:val="24"/>
          <w:szCs w:val="24"/>
        </w:rPr>
        <w:t xml:space="preserve"> surašė 2022 m. sausio 17 d. tarnybinį pranešimą, kuriame nurodė, kad</w:t>
      </w:r>
      <w:r>
        <w:rPr>
          <w:rFonts w:ascii="Times New Roman" w:hAnsi="Times New Roman"/>
          <w:sz w:val="24"/>
          <w:szCs w:val="24"/>
        </w:rPr>
        <w:t xml:space="preserve"> kai išsiuntė ieškovui</w:t>
      </w:r>
      <w:r w:rsidRPr="007F52EA">
        <w:rPr>
          <w:rFonts w:ascii="Times New Roman" w:hAnsi="Times New Roman"/>
          <w:sz w:val="24"/>
          <w:szCs w:val="24"/>
        </w:rPr>
        <w:t xml:space="preserve"> pranešim</w:t>
      </w:r>
      <w:r>
        <w:rPr>
          <w:rFonts w:ascii="Times New Roman" w:hAnsi="Times New Roman"/>
          <w:sz w:val="24"/>
          <w:szCs w:val="24"/>
        </w:rPr>
        <w:t>us</w:t>
      </w:r>
      <w:r w:rsidRPr="007F52EA">
        <w:rPr>
          <w:rFonts w:ascii="Times New Roman" w:hAnsi="Times New Roman"/>
          <w:sz w:val="24"/>
          <w:szCs w:val="24"/>
        </w:rPr>
        <w:t xml:space="preserve"> apie kitos dienos užduotis, </w:t>
      </w:r>
      <w:r>
        <w:rPr>
          <w:rFonts w:ascii="Times New Roman" w:hAnsi="Times New Roman"/>
          <w:sz w:val="24"/>
          <w:szCs w:val="24"/>
        </w:rPr>
        <w:t>ieškovas</w:t>
      </w:r>
      <w:r w:rsidRPr="007F52EA">
        <w:rPr>
          <w:rFonts w:ascii="Times New Roman" w:hAnsi="Times New Roman"/>
          <w:sz w:val="24"/>
          <w:szCs w:val="24"/>
        </w:rPr>
        <w:t xml:space="preserve"> paskambino jai ir</w:t>
      </w:r>
      <w:r>
        <w:rPr>
          <w:rFonts w:ascii="Times New Roman" w:hAnsi="Times New Roman"/>
          <w:sz w:val="24"/>
          <w:szCs w:val="24"/>
        </w:rPr>
        <w:t xml:space="preserve"> ją</w:t>
      </w:r>
      <w:r w:rsidRPr="007F52EA">
        <w:rPr>
          <w:rFonts w:ascii="Times New Roman" w:hAnsi="Times New Roman"/>
          <w:sz w:val="24"/>
          <w:szCs w:val="24"/>
        </w:rPr>
        <w:t xml:space="preserve"> apšmeižė, grasino</w:t>
      </w:r>
      <w:r>
        <w:rPr>
          <w:rFonts w:ascii="Times New Roman" w:hAnsi="Times New Roman"/>
          <w:sz w:val="24"/>
          <w:szCs w:val="24"/>
        </w:rPr>
        <w:t xml:space="preserve"> bei prie jos </w:t>
      </w:r>
      <w:r w:rsidRPr="007F52EA">
        <w:rPr>
          <w:rFonts w:ascii="Times New Roman" w:hAnsi="Times New Roman"/>
          <w:sz w:val="24"/>
          <w:szCs w:val="24"/>
        </w:rPr>
        <w:t xml:space="preserve">priekabiavo. </w:t>
      </w:r>
      <w:r>
        <w:rPr>
          <w:rFonts w:ascii="Times New Roman" w:hAnsi="Times New Roman"/>
          <w:sz w:val="24"/>
          <w:szCs w:val="24"/>
        </w:rPr>
        <w:t>Šiame darbuotojos t</w:t>
      </w:r>
      <w:r w:rsidRPr="007F52EA">
        <w:rPr>
          <w:rFonts w:ascii="Times New Roman" w:hAnsi="Times New Roman"/>
          <w:sz w:val="24"/>
          <w:szCs w:val="24"/>
        </w:rPr>
        <w:t>arnybiniame pranešime</w:t>
      </w:r>
      <w:r>
        <w:rPr>
          <w:rFonts w:ascii="Times New Roman" w:hAnsi="Times New Roman"/>
          <w:sz w:val="24"/>
          <w:szCs w:val="24"/>
        </w:rPr>
        <w:t xml:space="preserve"> </w:t>
      </w:r>
      <w:r w:rsidRPr="00D82EE5">
        <w:rPr>
          <w:rFonts w:ascii="Times New Roman" w:hAnsi="Times New Roman"/>
          <w:sz w:val="24"/>
          <w:szCs w:val="24"/>
        </w:rPr>
        <w:t>taip pat nurodyta, kad</w:t>
      </w:r>
      <w:r>
        <w:rPr>
          <w:rFonts w:ascii="Times New Roman" w:hAnsi="Times New Roman"/>
          <w:sz w:val="24"/>
          <w:szCs w:val="24"/>
        </w:rPr>
        <w:t>:</w:t>
      </w:r>
      <w:r w:rsidRPr="00D82EE5">
        <w:rPr>
          <w:rFonts w:ascii="Times New Roman" w:hAnsi="Times New Roman"/>
          <w:sz w:val="24"/>
          <w:szCs w:val="24"/>
        </w:rPr>
        <w:t xml:space="preserve"> </w:t>
      </w:r>
      <w:r>
        <w:rPr>
          <w:rFonts w:ascii="Times New Roman" w:hAnsi="Times New Roman"/>
          <w:sz w:val="24"/>
          <w:szCs w:val="24"/>
        </w:rPr>
        <w:t xml:space="preserve">ieškovas </w:t>
      </w:r>
      <w:r w:rsidRPr="00D82EE5">
        <w:rPr>
          <w:rFonts w:ascii="Times New Roman" w:hAnsi="Times New Roman"/>
          <w:sz w:val="24"/>
          <w:szCs w:val="24"/>
        </w:rPr>
        <w:t>grasino sunaikinti ją ir įmonę</w:t>
      </w:r>
      <w:r>
        <w:rPr>
          <w:rFonts w:ascii="Times New Roman" w:hAnsi="Times New Roman"/>
          <w:sz w:val="24"/>
          <w:szCs w:val="24"/>
        </w:rPr>
        <w:t>;</w:t>
      </w:r>
      <w:r w:rsidRPr="00D82EE5">
        <w:rPr>
          <w:rFonts w:ascii="Times New Roman" w:hAnsi="Times New Roman"/>
          <w:sz w:val="24"/>
          <w:szCs w:val="24"/>
        </w:rPr>
        <w:t xml:space="preserve"> </w:t>
      </w:r>
      <w:r>
        <w:rPr>
          <w:rFonts w:ascii="Times New Roman" w:hAnsi="Times New Roman"/>
          <w:sz w:val="24"/>
          <w:szCs w:val="24"/>
        </w:rPr>
        <w:t xml:space="preserve">ieškovas </w:t>
      </w:r>
      <w:r w:rsidRPr="00D82EE5">
        <w:rPr>
          <w:rFonts w:ascii="Times New Roman" w:hAnsi="Times New Roman"/>
          <w:sz w:val="24"/>
          <w:szCs w:val="24"/>
        </w:rPr>
        <w:t xml:space="preserve">nuolat </w:t>
      </w:r>
      <w:r>
        <w:rPr>
          <w:rFonts w:ascii="Times New Roman" w:hAnsi="Times New Roman"/>
          <w:sz w:val="24"/>
          <w:szCs w:val="24"/>
        </w:rPr>
        <w:t xml:space="preserve">ją </w:t>
      </w:r>
      <w:r w:rsidRPr="00D82EE5">
        <w:rPr>
          <w:rFonts w:ascii="Times New Roman" w:hAnsi="Times New Roman"/>
          <w:sz w:val="24"/>
          <w:szCs w:val="24"/>
        </w:rPr>
        <w:t>pertrauk</w:t>
      </w:r>
      <w:r>
        <w:rPr>
          <w:rFonts w:ascii="Times New Roman" w:hAnsi="Times New Roman"/>
          <w:sz w:val="24"/>
          <w:szCs w:val="24"/>
        </w:rPr>
        <w:t xml:space="preserve">inėjo </w:t>
      </w:r>
      <w:r w:rsidRPr="00D82EE5">
        <w:rPr>
          <w:rFonts w:ascii="Times New Roman" w:hAnsi="Times New Roman"/>
          <w:sz w:val="24"/>
          <w:szCs w:val="24"/>
        </w:rPr>
        <w:t>ir įžeidinėjo</w:t>
      </w:r>
      <w:r>
        <w:rPr>
          <w:rFonts w:ascii="Times New Roman" w:hAnsi="Times New Roman"/>
          <w:sz w:val="24"/>
          <w:szCs w:val="24"/>
        </w:rPr>
        <w:t>; ji</w:t>
      </w:r>
      <w:r w:rsidRPr="00D82EE5">
        <w:rPr>
          <w:rFonts w:ascii="Times New Roman" w:hAnsi="Times New Roman"/>
          <w:sz w:val="24"/>
          <w:szCs w:val="24"/>
        </w:rPr>
        <w:t xml:space="preserve"> patyrė šoką</w:t>
      </w:r>
      <w:r>
        <w:rPr>
          <w:rFonts w:ascii="Times New Roman" w:hAnsi="Times New Roman"/>
          <w:sz w:val="24"/>
          <w:szCs w:val="24"/>
        </w:rPr>
        <w:t xml:space="preserve">; </w:t>
      </w:r>
      <w:r w:rsidRPr="00D82EE5">
        <w:rPr>
          <w:rFonts w:ascii="Times New Roman" w:hAnsi="Times New Roman"/>
          <w:sz w:val="24"/>
          <w:szCs w:val="24"/>
        </w:rPr>
        <w:t xml:space="preserve">tai buvo diskriminacija lyties </w:t>
      </w:r>
      <w:r w:rsidR="006D7D55">
        <w:rPr>
          <w:rFonts w:ascii="Times New Roman" w:hAnsi="Times New Roman"/>
          <w:sz w:val="24"/>
          <w:szCs w:val="24"/>
        </w:rPr>
        <w:t>pagrindu</w:t>
      </w:r>
      <w:r w:rsidRPr="00D82EE5">
        <w:rPr>
          <w:rFonts w:ascii="Times New Roman" w:hAnsi="Times New Roman"/>
          <w:sz w:val="24"/>
          <w:szCs w:val="24"/>
        </w:rPr>
        <w:t xml:space="preserve">, nes </w:t>
      </w:r>
      <w:r>
        <w:rPr>
          <w:rFonts w:ascii="Times New Roman" w:hAnsi="Times New Roman"/>
          <w:sz w:val="24"/>
          <w:szCs w:val="24"/>
        </w:rPr>
        <w:t>ieškovui</w:t>
      </w:r>
      <w:r w:rsidRPr="00D82EE5">
        <w:rPr>
          <w:rFonts w:ascii="Times New Roman" w:hAnsi="Times New Roman"/>
          <w:sz w:val="24"/>
          <w:szCs w:val="24"/>
        </w:rPr>
        <w:t xml:space="preserve"> atrodo, jog transporte dirba tik vyrai ir moterų, dirbančių šioje sferoje, nereikia gerbti</w:t>
      </w:r>
      <w:r>
        <w:rPr>
          <w:rFonts w:ascii="Times New Roman" w:hAnsi="Times New Roman"/>
          <w:sz w:val="24"/>
          <w:szCs w:val="24"/>
        </w:rPr>
        <w:t>;</w:t>
      </w:r>
      <w:r w:rsidRPr="00D82EE5">
        <w:rPr>
          <w:rFonts w:ascii="Times New Roman" w:hAnsi="Times New Roman"/>
          <w:sz w:val="24"/>
          <w:szCs w:val="24"/>
        </w:rPr>
        <w:t xml:space="preserve"> </w:t>
      </w:r>
      <w:r>
        <w:rPr>
          <w:rFonts w:ascii="Times New Roman" w:hAnsi="Times New Roman"/>
          <w:sz w:val="24"/>
          <w:szCs w:val="24"/>
        </w:rPr>
        <w:t xml:space="preserve">ieškovas </w:t>
      </w:r>
      <w:r w:rsidRPr="00D82EE5">
        <w:rPr>
          <w:rFonts w:ascii="Times New Roman" w:hAnsi="Times New Roman"/>
          <w:sz w:val="24"/>
          <w:szCs w:val="24"/>
        </w:rPr>
        <w:t xml:space="preserve">yra nepatikimas asmuo, jam negali būti net laikinai patikėtas valdyti </w:t>
      </w:r>
      <w:r w:rsidRPr="00BE5B44">
        <w:rPr>
          <w:rFonts w:ascii="Times New Roman" w:hAnsi="Times New Roman"/>
          <w:sz w:val="24"/>
          <w:szCs w:val="24"/>
        </w:rPr>
        <w:t xml:space="preserve">įmonės turtas; nesutampa ieškovo ir atsakovės vertybės ir etikos reikalavimai. </w:t>
      </w:r>
    </w:p>
    <w:p w14:paraId="557A2DE3" w14:textId="77777777" w:rsidR="005F695B" w:rsidRPr="00BE5B44" w:rsidRDefault="005F695B" w:rsidP="005F695B">
      <w:pPr>
        <w:pStyle w:val="ListParagraph"/>
        <w:numPr>
          <w:ilvl w:val="1"/>
          <w:numId w:val="1"/>
        </w:numPr>
        <w:spacing w:after="120" w:line="240" w:lineRule="auto"/>
        <w:ind w:hanging="508"/>
        <w:contextualSpacing w:val="0"/>
        <w:jc w:val="both"/>
        <w:rPr>
          <w:rFonts w:ascii="Times New Roman" w:hAnsi="Times New Roman"/>
          <w:sz w:val="24"/>
          <w:szCs w:val="24"/>
        </w:rPr>
      </w:pPr>
      <w:r w:rsidRPr="00BE5B44">
        <w:rPr>
          <w:rFonts w:ascii="Times New Roman" w:hAnsi="Times New Roman"/>
          <w:sz w:val="24"/>
          <w:szCs w:val="24"/>
        </w:rPr>
        <w:t>2022 m. sausio 17 d. atsakovė priėmė įsakymą dėl darbo sutarties, sudarytos su ieškovu, nutraukimo pagal DK 36 straipsnio 3 dalį, nurodydama atleidimo datą – 2022 m. sausio 20 d. Ieškovas apie atleidimą iš darbo nuo 2022 m. sausio 20 d. buvo informuotas pagal DK 36 straipsnio 3 dalį elektroniniu pranešimu, nurodant, kad atlyginimas už išdirbtą laiką bus sumokėtas 2022 m. sausio 20 d. (t. y. paskutinę darbo dieną), taip pat kad dėl 2022 m. sausio 17 d. ieškovo komunikacijos atsakovė priėmė sprendimą atšaukti kitos dienos užduotį, nes nepasitiki ieškovu, negali patikėti jam įmonės turto.</w:t>
      </w:r>
    </w:p>
    <w:p w14:paraId="4B3F319C" w14:textId="77777777" w:rsidR="005F695B" w:rsidRDefault="005F695B" w:rsidP="005F695B">
      <w:pPr>
        <w:pStyle w:val="ListParagraph"/>
        <w:numPr>
          <w:ilvl w:val="1"/>
          <w:numId w:val="1"/>
        </w:numPr>
        <w:spacing w:after="120" w:line="240" w:lineRule="auto"/>
        <w:ind w:hanging="508"/>
        <w:contextualSpacing w:val="0"/>
        <w:jc w:val="both"/>
        <w:rPr>
          <w:rFonts w:asciiTheme="majorBidi" w:hAnsiTheme="majorBidi" w:cstheme="majorBidi"/>
          <w:sz w:val="24"/>
          <w:szCs w:val="24"/>
        </w:rPr>
      </w:pPr>
      <w:r w:rsidRPr="007153F3">
        <w:rPr>
          <w:rFonts w:asciiTheme="majorBidi" w:hAnsiTheme="majorBidi" w:cstheme="majorBidi"/>
          <w:sz w:val="24"/>
          <w:szCs w:val="24"/>
        </w:rPr>
        <w:t>2022 m. sausio 18–28 d. ieškovui buvo išduoti elektroniniai nedarbingumo pažymėjimai. Ieškovas buvo draustas atsakovės bendrovėje laikotarpiu nuo 2022 m. sausio 15 d. iki 2022</w:t>
      </w:r>
      <w:r>
        <w:rPr>
          <w:rFonts w:asciiTheme="majorBidi" w:hAnsiTheme="majorBidi" w:cstheme="majorBidi"/>
          <w:sz w:val="24"/>
          <w:szCs w:val="24"/>
        </w:rPr>
        <w:t> </w:t>
      </w:r>
      <w:r w:rsidRPr="007153F3">
        <w:rPr>
          <w:rFonts w:asciiTheme="majorBidi" w:hAnsiTheme="majorBidi" w:cstheme="majorBidi"/>
          <w:sz w:val="24"/>
          <w:szCs w:val="24"/>
        </w:rPr>
        <w:t>m. sausio 31 d. 2022 m. sausio 31 d. atsakovė pervedė į ieškovo sąskaitą 71,29 Eur nurodydama, kad tai „galutinis atsiskaitymas“.</w:t>
      </w:r>
    </w:p>
    <w:p w14:paraId="525F06D6" w14:textId="77777777" w:rsidR="005F695B" w:rsidRPr="00135B68" w:rsidRDefault="005F695B" w:rsidP="005F695B">
      <w:pPr>
        <w:pStyle w:val="ListParagraph"/>
        <w:numPr>
          <w:ilvl w:val="1"/>
          <w:numId w:val="1"/>
        </w:numPr>
        <w:spacing w:after="120" w:line="240" w:lineRule="auto"/>
        <w:ind w:hanging="508"/>
        <w:contextualSpacing w:val="0"/>
        <w:jc w:val="both"/>
        <w:rPr>
          <w:rFonts w:asciiTheme="majorBidi" w:hAnsiTheme="majorBidi" w:cstheme="majorBidi"/>
          <w:sz w:val="24"/>
          <w:szCs w:val="24"/>
        </w:rPr>
      </w:pPr>
      <w:r w:rsidRPr="007153F3">
        <w:rPr>
          <w:rFonts w:asciiTheme="majorBidi" w:hAnsiTheme="majorBidi" w:cstheme="majorBidi"/>
          <w:sz w:val="24"/>
          <w:szCs w:val="24"/>
        </w:rPr>
        <w:t xml:space="preserve">Ieškovui kreipusis į Lietuvos Respublikos </w:t>
      </w:r>
      <w:r>
        <w:rPr>
          <w:rFonts w:asciiTheme="majorBidi" w:hAnsiTheme="majorBidi" w:cstheme="majorBidi"/>
          <w:sz w:val="24"/>
          <w:szCs w:val="24"/>
        </w:rPr>
        <w:t>v</w:t>
      </w:r>
      <w:r w:rsidRPr="007153F3">
        <w:rPr>
          <w:rFonts w:asciiTheme="majorBidi" w:hAnsiTheme="majorBidi" w:cstheme="majorBidi"/>
          <w:sz w:val="24"/>
          <w:szCs w:val="24"/>
        </w:rPr>
        <w:t>alstybinės darbo inspekcijos Kauno darbo ginčų komisiją (</w:t>
      </w:r>
      <w:r>
        <w:rPr>
          <w:rFonts w:asciiTheme="majorBidi" w:hAnsiTheme="majorBidi" w:cstheme="majorBidi"/>
          <w:sz w:val="24"/>
          <w:szCs w:val="24"/>
        </w:rPr>
        <w:t xml:space="preserve">toliau – </w:t>
      </w:r>
      <w:r w:rsidRPr="007153F3">
        <w:rPr>
          <w:rFonts w:asciiTheme="majorBidi" w:hAnsiTheme="majorBidi" w:cstheme="majorBidi"/>
          <w:sz w:val="24"/>
          <w:szCs w:val="24"/>
        </w:rPr>
        <w:t xml:space="preserve">DGK) dėl atleidimo iš </w:t>
      </w:r>
      <w:r w:rsidRPr="00135B68">
        <w:rPr>
          <w:rFonts w:asciiTheme="majorBidi" w:hAnsiTheme="majorBidi" w:cstheme="majorBidi"/>
          <w:sz w:val="24"/>
          <w:szCs w:val="24"/>
        </w:rPr>
        <w:t>darbo pripažinimo neteisėtu, DGK 2022 m. kovo 24 d. sprendimu iš dalies patenkino ieškovo prašymą, priteisė iš atsakovės ieškovui 118,08</w:t>
      </w:r>
      <w:r>
        <w:rPr>
          <w:rFonts w:asciiTheme="majorBidi" w:hAnsiTheme="majorBidi" w:cstheme="majorBidi"/>
          <w:sz w:val="24"/>
          <w:szCs w:val="24"/>
        </w:rPr>
        <w:t> </w:t>
      </w:r>
      <w:r w:rsidRPr="00135B68">
        <w:rPr>
          <w:rFonts w:asciiTheme="majorBidi" w:hAnsiTheme="majorBidi" w:cstheme="majorBidi"/>
          <w:sz w:val="24"/>
          <w:szCs w:val="24"/>
        </w:rPr>
        <w:t>Eur ligos išmoką, o kitą ieškovo prašymo dalį atmetė. 2022 m. gegužės 3 d. atsakovė pervedė į ieškovo sąskaitą 118,08 Eur pagal DGK sprendimą.</w:t>
      </w:r>
    </w:p>
    <w:p w14:paraId="22961F6E" w14:textId="3D1B8DD3" w:rsidR="005F695B" w:rsidRPr="00987286" w:rsidRDefault="005F695B" w:rsidP="005F695B">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Pažymėjęs, kad atsakovė teigia, jog </w:t>
      </w:r>
      <w:r w:rsidRPr="0061631D">
        <w:rPr>
          <w:rFonts w:ascii="Times New Roman" w:hAnsi="Times New Roman"/>
          <w:sz w:val="24"/>
          <w:szCs w:val="24"/>
        </w:rPr>
        <w:t xml:space="preserve">ieškovas buvo atleistas </w:t>
      </w:r>
      <w:r>
        <w:rPr>
          <w:rFonts w:ascii="Times New Roman" w:hAnsi="Times New Roman"/>
          <w:sz w:val="24"/>
          <w:szCs w:val="24"/>
        </w:rPr>
        <w:t xml:space="preserve">iš darbo </w:t>
      </w:r>
      <w:r w:rsidRPr="0061631D">
        <w:rPr>
          <w:rFonts w:ascii="Times New Roman" w:hAnsi="Times New Roman"/>
          <w:sz w:val="24"/>
          <w:szCs w:val="24"/>
        </w:rPr>
        <w:t>kaip neišlaikęs išbandymo dėl netinkamos komunikacijos su kita atsakovės darbuotoja</w:t>
      </w:r>
      <w:r>
        <w:rPr>
          <w:rFonts w:ascii="Times New Roman" w:hAnsi="Times New Roman"/>
          <w:sz w:val="24"/>
          <w:szCs w:val="24"/>
        </w:rPr>
        <w:t xml:space="preserve">, teismas nurodė, kad, </w:t>
      </w:r>
      <w:r w:rsidRPr="00987286">
        <w:rPr>
          <w:rFonts w:ascii="Times New Roman" w:hAnsi="Times New Roman"/>
          <w:sz w:val="24"/>
          <w:szCs w:val="24"/>
        </w:rPr>
        <w:t xml:space="preserve">visų pirma, </w:t>
      </w:r>
      <w:r w:rsidRPr="00987286">
        <w:rPr>
          <w:rFonts w:ascii="Times New Roman" w:hAnsi="Times New Roman"/>
          <w:sz w:val="24"/>
          <w:szCs w:val="24"/>
        </w:rPr>
        <w:lastRenderedPageBreak/>
        <w:t>reikšminga nustatyti ieškovo ir atsakovės darbuotojos E. </w:t>
      </w:r>
      <w:r w:rsidR="00852CC7">
        <w:rPr>
          <w:rFonts w:ascii="Times New Roman" w:hAnsi="Times New Roman"/>
          <w:sz w:val="24"/>
          <w:szCs w:val="24"/>
        </w:rPr>
        <w:t>V.</w:t>
      </w:r>
      <w:r w:rsidRPr="00987286">
        <w:rPr>
          <w:rFonts w:ascii="Times New Roman" w:hAnsi="Times New Roman"/>
          <w:sz w:val="24"/>
          <w:szCs w:val="24"/>
        </w:rPr>
        <w:t xml:space="preserve"> 2022 m. sausio 17 d. pokalbio turinį, po to – ar šio pokalbio turinys sudarė pagrindą atsakovei atleisti ieškovą </w:t>
      </w:r>
      <w:r>
        <w:rPr>
          <w:rFonts w:ascii="Times New Roman" w:hAnsi="Times New Roman"/>
          <w:sz w:val="24"/>
          <w:szCs w:val="24"/>
        </w:rPr>
        <w:t xml:space="preserve">iš darbo </w:t>
      </w:r>
      <w:r w:rsidRPr="00987286">
        <w:rPr>
          <w:rFonts w:ascii="Times New Roman" w:hAnsi="Times New Roman"/>
          <w:sz w:val="24"/>
          <w:szCs w:val="24"/>
        </w:rPr>
        <w:t xml:space="preserve">pagal DK 36 straipsnio 3 dalį, t. y. darbuotojui neišlaikius išbandymo. </w:t>
      </w:r>
    </w:p>
    <w:p w14:paraId="744070B6" w14:textId="1A7825BB" w:rsidR="005F695B" w:rsidRPr="002D03AB" w:rsidRDefault="005F695B" w:rsidP="005F695B">
      <w:pPr>
        <w:pStyle w:val="ListParagraph"/>
        <w:numPr>
          <w:ilvl w:val="0"/>
          <w:numId w:val="1"/>
        </w:numPr>
        <w:spacing w:after="120" w:line="240" w:lineRule="auto"/>
        <w:contextualSpacing w:val="0"/>
        <w:jc w:val="both"/>
        <w:rPr>
          <w:rFonts w:ascii="Times New Roman" w:hAnsi="Times New Roman"/>
          <w:sz w:val="24"/>
          <w:szCs w:val="24"/>
        </w:rPr>
      </w:pPr>
      <w:bookmarkStart w:id="3" w:name="_Hlk143760152"/>
      <w:r>
        <w:rPr>
          <w:rFonts w:ascii="Times New Roman" w:hAnsi="Times New Roman"/>
          <w:sz w:val="24"/>
          <w:szCs w:val="24"/>
        </w:rPr>
        <w:t xml:space="preserve">Teismas, spręsdamas dėl </w:t>
      </w:r>
      <w:r w:rsidRPr="000E1237">
        <w:rPr>
          <w:rFonts w:ascii="Times New Roman" w:hAnsi="Times New Roman"/>
          <w:sz w:val="24"/>
          <w:szCs w:val="24"/>
        </w:rPr>
        <w:t xml:space="preserve">ieškovo </w:t>
      </w:r>
      <w:bookmarkEnd w:id="3"/>
      <w:r w:rsidRPr="000E1237">
        <w:rPr>
          <w:rFonts w:ascii="Times New Roman" w:hAnsi="Times New Roman"/>
          <w:sz w:val="24"/>
          <w:szCs w:val="24"/>
        </w:rPr>
        <w:t xml:space="preserve">ir liudytojos E. </w:t>
      </w:r>
      <w:r w:rsidR="00852CC7">
        <w:rPr>
          <w:rFonts w:ascii="Times New Roman" w:hAnsi="Times New Roman"/>
          <w:sz w:val="24"/>
          <w:szCs w:val="24"/>
        </w:rPr>
        <w:t>V.</w:t>
      </w:r>
      <w:r w:rsidRPr="000E1237">
        <w:rPr>
          <w:rFonts w:ascii="Times New Roman" w:hAnsi="Times New Roman"/>
          <w:sz w:val="24"/>
          <w:szCs w:val="24"/>
        </w:rPr>
        <w:t xml:space="preserve"> 2022 m. sausio 17 d. pokalbio turinio</w:t>
      </w:r>
      <w:r>
        <w:rPr>
          <w:rFonts w:ascii="Times New Roman" w:hAnsi="Times New Roman"/>
          <w:sz w:val="24"/>
          <w:szCs w:val="24"/>
        </w:rPr>
        <w:t xml:space="preserve"> nustatymo, nurodė, kad </w:t>
      </w:r>
      <w:r w:rsidRPr="00F63E25">
        <w:rPr>
          <w:rFonts w:ascii="Times New Roman" w:hAnsi="Times New Roman"/>
          <w:color w:val="000000"/>
          <w:sz w:val="24"/>
          <w:szCs w:val="24"/>
          <w:shd w:val="clear" w:color="auto" w:fill="FFFFFF"/>
        </w:rPr>
        <w:t xml:space="preserve">vertinant liudytojos E. </w:t>
      </w:r>
      <w:r w:rsidR="00852CC7">
        <w:rPr>
          <w:rFonts w:ascii="Times New Roman" w:hAnsi="Times New Roman"/>
          <w:color w:val="000000"/>
          <w:sz w:val="24"/>
          <w:szCs w:val="24"/>
          <w:shd w:val="clear" w:color="auto" w:fill="FFFFFF"/>
        </w:rPr>
        <w:t>V.</w:t>
      </w:r>
      <w:r w:rsidRPr="00F63E25">
        <w:rPr>
          <w:rFonts w:ascii="Times New Roman" w:hAnsi="Times New Roman"/>
          <w:color w:val="000000"/>
          <w:sz w:val="24"/>
          <w:szCs w:val="24"/>
          <w:shd w:val="clear" w:color="auto" w:fill="FFFFFF"/>
        </w:rPr>
        <w:t xml:space="preserve"> parodymus reikšminga tai, jog ji yra atsakovės akcininkė ir direktoriaus gyvenimo draugė, jo nepilnamečio vaiko motina</w:t>
      </w:r>
      <w:r>
        <w:rPr>
          <w:rFonts w:ascii="Times New Roman" w:hAnsi="Times New Roman"/>
          <w:color w:val="000000"/>
          <w:sz w:val="24"/>
          <w:szCs w:val="24"/>
          <w:shd w:val="clear" w:color="auto" w:fill="FFFFFF"/>
        </w:rPr>
        <w:t>, t</w:t>
      </w:r>
      <w:r w:rsidRPr="00F63E25">
        <w:rPr>
          <w:rFonts w:ascii="Times New Roman" w:hAnsi="Times New Roman"/>
          <w:color w:val="000000"/>
          <w:sz w:val="24"/>
          <w:szCs w:val="24"/>
          <w:shd w:val="clear" w:color="auto" w:fill="FFFFFF"/>
        </w:rPr>
        <w:t>odėl ji gali būti suinteresuota duoti subjektyvius parodymus, neatitinkančius buvusių faktinių aplinkybių.</w:t>
      </w:r>
    </w:p>
    <w:p w14:paraId="6730E755" w14:textId="2DC1A7A6" w:rsidR="005F695B" w:rsidRPr="002D03AB" w:rsidRDefault="005F695B" w:rsidP="005F695B">
      <w:pPr>
        <w:pStyle w:val="ListParagraph"/>
        <w:numPr>
          <w:ilvl w:val="0"/>
          <w:numId w:val="1"/>
        </w:numPr>
        <w:spacing w:before="120" w:after="120" w:line="240" w:lineRule="auto"/>
        <w:contextualSpacing w:val="0"/>
        <w:jc w:val="both"/>
        <w:rPr>
          <w:rFonts w:ascii="Times New Roman" w:hAnsi="Times New Roman"/>
          <w:sz w:val="24"/>
          <w:szCs w:val="24"/>
        </w:rPr>
      </w:pPr>
      <w:r>
        <w:rPr>
          <w:rFonts w:ascii="Times New Roman" w:hAnsi="Times New Roman"/>
          <w:sz w:val="24"/>
          <w:szCs w:val="24"/>
        </w:rPr>
        <w:t>T</w:t>
      </w:r>
      <w:r w:rsidRPr="002D03AB">
        <w:rPr>
          <w:rFonts w:ascii="Times New Roman" w:hAnsi="Times New Roman"/>
          <w:sz w:val="24"/>
          <w:szCs w:val="24"/>
        </w:rPr>
        <w:t>eismas nesut</w:t>
      </w:r>
      <w:r>
        <w:rPr>
          <w:rFonts w:ascii="Times New Roman" w:hAnsi="Times New Roman"/>
          <w:sz w:val="24"/>
          <w:szCs w:val="24"/>
        </w:rPr>
        <w:t>iko</w:t>
      </w:r>
      <w:r w:rsidRPr="002D03AB">
        <w:rPr>
          <w:rFonts w:ascii="Times New Roman" w:hAnsi="Times New Roman"/>
          <w:sz w:val="24"/>
          <w:szCs w:val="24"/>
        </w:rPr>
        <w:t xml:space="preserve"> su atsakovės atstovo teiginiu, jog pagal Lietuvos Respublikos moterų ir vyrų lygių galimybių įstatymo 3 straipsnį būtent ieškovas turi įrodyti, kad jis seksualiai nepriekabiavo ir nediskriminavo </w:t>
      </w:r>
      <w:r>
        <w:rPr>
          <w:rFonts w:ascii="Times New Roman" w:hAnsi="Times New Roman"/>
          <w:sz w:val="24"/>
          <w:szCs w:val="24"/>
        </w:rPr>
        <w:t xml:space="preserve">kaip </w:t>
      </w:r>
      <w:r w:rsidRPr="002D03AB">
        <w:rPr>
          <w:rFonts w:ascii="Times New Roman" w:hAnsi="Times New Roman"/>
          <w:sz w:val="24"/>
          <w:szCs w:val="24"/>
        </w:rPr>
        <w:t>liudytoj</w:t>
      </w:r>
      <w:r>
        <w:rPr>
          <w:rFonts w:ascii="Times New Roman" w:hAnsi="Times New Roman"/>
          <w:sz w:val="24"/>
          <w:szCs w:val="24"/>
        </w:rPr>
        <w:t>os</w:t>
      </w:r>
      <w:r w:rsidRPr="002D03AB">
        <w:rPr>
          <w:rFonts w:ascii="Times New Roman" w:hAnsi="Times New Roman"/>
          <w:sz w:val="24"/>
          <w:szCs w:val="24"/>
        </w:rPr>
        <w:t xml:space="preserve"> apklaustos E. </w:t>
      </w:r>
      <w:r w:rsidR="00852CC7">
        <w:rPr>
          <w:rFonts w:ascii="Times New Roman" w:hAnsi="Times New Roman"/>
          <w:sz w:val="24"/>
          <w:szCs w:val="24"/>
        </w:rPr>
        <w:t>V</w:t>
      </w:r>
      <w:r w:rsidRPr="002D03AB">
        <w:rPr>
          <w:rFonts w:ascii="Times New Roman" w:hAnsi="Times New Roman"/>
          <w:sz w:val="24"/>
          <w:szCs w:val="24"/>
        </w:rPr>
        <w:t xml:space="preserve">. </w:t>
      </w:r>
      <w:r>
        <w:rPr>
          <w:rFonts w:ascii="Times New Roman" w:hAnsi="Times New Roman"/>
          <w:sz w:val="24"/>
          <w:szCs w:val="24"/>
        </w:rPr>
        <w:t xml:space="preserve">Teismas nurodė, kad kaip </w:t>
      </w:r>
      <w:r w:rsidRPr="002D03AB">
        <w:rPr>
          <w:rFonts w:ascii="Times New Roman" w:hAnsi="Times New Roman"/>
          <w:sz w:val="24"/>
          <w:szCs w:val="24"/>
        </w:rPr>
        <w:t>liudytoja apklausta E. </w:t>
      </w:r>
      <w:r w:rsidR="00852CC7">
        <w:rPr>
          <w:rFonts w:ascii="Times New Roman" w:hAnsi="Times New Roman"/>
          <w:sz w:val="24"/>
          <w:szCs w:val="24"/>
        </w:rPr>
        <w:t>V.</w:t>
      </w:r>
      <w:r w:rsidRPr="002D03AB">
        <w:rPr>
          <w:rFonts w:ascii="Times New Roman" w:hAnsi="Times New Roman"/>
          <w:sz w:val="24"/>
          <w:szCs w:val="24"/>
        </w:rPr>
        <w:t xml:space="preserve"> nepadavė teismui ar kitai institucijai skundo dėl ieškovo veiksmų, kuriuos ji vertino kaip diskriminaciją ar seksualinį priekabiavimą</w:t>
      </w:r>
      <w:r>
        <w:rPr>
          <w:rFonts w:ascii="Times New Roman" w:hAnsi="Times New Roman"/>
          <w:sz w:val="24"/>
          <w:szCs w:val="24"/>
        </w:rPr>
        <w:t>,</w:t>
      </w:r>
      <w:r w:rsidRPr="002D03AB">
        <w:rPr>
          <w:rFonts w:ascii="Times New Roman" w:hAnsi="Times New Roman"/>
          <w:sz w:val="24"/>
          <w:szCs w:val="24"/>
        </w:rPr>
        <w:t xml:space="preserve"> </w:t>
      </w:r>
      <w:r>
        <w:rPr>
          <w:rFonts w:ascii="Times New Roman" w:hAnsi="Times New Roman"/>
          <w:sz w:val="24"/>
          <w:szCs w:val="24"/>
        </w:rPr>
        <w:t>t</w:t>
      </w:r>
      <w:r w:rsidRPr="002D03AB">
        <w:rPr>
          <w:rFonts w:ascii="Times New Roman" w:hAnsi="Times New Roman"/>
          <w:sz w:val="24"/>
          <w:szCs w:val="24"/>
        </w:rPr>
        <w:t>arp šalių (ieškovo ir atsakovės) kilo ginčas ne dėl E. </w:t>
      </w:r>
      <w:r w:rsidR="00852CC7">
        <w:rPr>
          <w:rFonts w:ascii="Times New Roman" w:hAnsi="Times New Roman"/>
          <w:sz w:val="24"/>
          <w:szCs w:val="24"/>
        </w:rPr>
        <w:t>V.</w:t>
      </w:r>
      <w:r w:rsidRPr="002D03AB">
        <w:rPr>
          <w:rFonts w:ascii="Times New Roman" w:hAnsi="Times New Roman"/>
          <w:sz w:val="24"/>
          <w:szCs w:val="24"/>
        </w:rPr>
        <w:t xml:space="preserve"> galimos diskriminacijos ar seksualinio priekabiavimo prie jos, bet dėl </w:t>
      </w:r>
      <w:r>
        <w:rPr>
          <w:rFonts w:ascii="Times New Roman" w:hAnsi="Times New Roman"/>
          <w:sz w:val="24"/>
          <w:szCs w:val="24"/>
        </w:rPr>
        <w:t xml:space="preserve">atsakovės ir ieškovo </w:t>
      </w:r>
      <w:r w:rsidRPr="002D03AB">
        <w:rPr>
          <w:rFonts w:ascii="Times New Roman" w:hAnsi="Times New Roman"/>
          <w:sz w:val="24"/>
          <w:szCs w:val="24"/>
        </w:rPr>
        <w:t>darbo santykių nutraukimo pagrindo</w:t>
      </w:r>
      <w:r>
        <w:rPr>
          <w:rFonts w:ascii="Times New Roman" w:hAnsi="Times New Roman"/>
          <w:sz w:val="24"/>
          <w:szCs w:val="24"/>
        </w:rPr>
        <w:t>, t</w:t>
      </w:r>
      <w:r w:rsidRPr="002D03AB">
        <w:rPr>
          <w:rFonts w:ascii="Times New Roman" w:hAnsi="Times New Roman"/>
          <w:sz w:val="24"/>
          <w:szCs w:val="24"/>
        </w:rPr>
        <w:t xml:space="preserve">odėl šiuo atveju </w:t>
      </w:r>
      <w:r>
        <w:rPr>
          <w:rFonts w:ascii="Times New Roman" w:hAnsi="Times New Roman"/>
          <w:sz w:val="24"/>
          <w:szCs w:val="24"/>
        </w:rPr>
        <w:t>M</w:t>
      </w:r>
      <w:r w:rsidRPr="002D03AB">
        <w:rPr>
          <w:rFonts w:ascii="Times New Roman" w:hAnsi="Times New Roman"/>
          <w:sz w:val="24"/>
          <w:szCs w:val="24"/>
        </w:rPr>
        <w:t>oterų ir vyrų lygių galimybių įstatymo 3 straipsnis netaikomas.</w:t>
      </w:r>
    </w:p>
    <w:p w14:paraId="5A279366" w14:textId="269BAD1C" w:rsidR="005F695B" w:rsidRPr="0096249D" w:rsidRDefault="005F695B" w:rsidP="005F695B">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Pažymėjęs, kad byloje nėra </w:t>
      </w:r>
      <w:r w:rsidRPr="00DE5316">
        <w:rPr>
          <w:rFonts w:ascii="Times New Roman" w:hAnsi="Times New Roman"/>
          <w:sz w:val="24"/>
          <w:szCs w:val="24"/>
        </w:rPr>
        <w:t>kitų liudytojos E. </w:t>
      </w:r>
      <w:r w:rsidR="00852CC7">
        <w:rPr>
          <w:rFonts w:ascii="Times New Roman" w:hAnsi="Times New Roman"/>
          <w:sz w:val="24"/>
          <w:szCs w:val="24"/>
        </w:rPr>
        <w:t>V.</w:t>
      </w:r>
      <w:r w:rsidRPr="00DE5316">
        <w:rPr>
          <w:rFonts w:ascii="Times New Roman" w:hAnsi="Times New Roman"/>
          <w:sz w:val="24"/>
          <w:szCs w:val="24"/>
        </w:rPr>
        <w:t xml:space="preserve"> parodymus patvirtinančių įrodymų, teismas </w:t>
      </w:r>
      <w:r>
        <w:rPr>
          <w:rFonts w:ascii="Times New Roman" w:hAnsi="Times New Roman"/>
          <w:sz w:val="24"/>
          <w:szCs w:val="24"/>
        </w:rPr>
        <w:t xml:space="preserve">nurodė, jog šios liudytojos </w:t>
      </w:r>
      <w:r w:rsidRPr="00DE5316">
        <w:rPr>
          <w:rFonts w:ascii="Times New Roman" w:hAnsi="Times New Roman"/>
          <w:sz w:val="24"/>
          <w:szCs w:val="24"/>
        </w:rPr>
        <w:t>parodymus vertina ieškovo paaiškinimų kontekste.</w:t>
      </w:r>
      <w:r>
        <w:rPr>
          <w:rFonts w:ascii="Times New Roman" w:hAnsi="Times New Roman"/>
          <w:sz w:val="24"/>
          <w:szCs w:val="24"/>
        </w:rPr>
        <w:t xml:space="preserve"> Teismas pažymėjo, jog </w:t>
      </w:r>
      <w:r w:rsidRPr="004867CF">
        <w:rPr>
          <w:rFonts w:ascii="Times New Roman" w:hAnsi="Times New Roman"/>
          <w:sz w:val="24"/>
          <w:szCs w:val="24"/>
        </w:rPr>
        <w:t xml:space="preserve">ieškovas iš esmės pripažino, kad dar nepradėjęs atlikti savo darbo funkcijų nurodė atsakovės darbuotojai </w:t>
      </w:r>
      <w:r>
        <w:rPr>
          <w:rFonts w:ascii="Times New Roman" w:hAnsi="Times New Roman"/>
          <w:sz w:val="24"/>
          <w:szCs w:val="24"/>
        </w:rPr>
        <w:t>daugybę</w:t>
      </w:r>
      <w:r w:rsidRPr="004867CF">
        <w:rPr>
          <w:rFonts w:ascii="Times New Roman" w:hAnsi="Times New Roman"/>
          <w:sz w:val="24"/>
          <w:szCs w:val="24"/>
        </w:rPr>
        <w:t xml:space="preserve">, jo nuomone, buvusių darbo teisės normų pažeidimų, kad buvo nurodęs liudytojai </w:t>
      </w:r>
      <w:r>
        <w:rPr>
          <w:rFonts w:ascii="Times New Roman" w:hAnsi="Times New Roman"/>
          <w:sz w:val="24"/>
          <w:szCs w:val="24"/>
        </w:rPr>
        <w:t xml:space="preserve">per </w:t>
      </w:r>
      <w:r w:rsidRPr="004867CF">
        <w:rPr>
          <w:rFonts w:ascii="Times New Roman" w:hAnsi="Times New Roman"/>
          <w:sz w:val="24"/>
          <w:szCs w:val="24"/>
        </w:rPr>
        <w:t>2022 m. sausio 17 d. telefonin</w:t>
      </w:r>
      <w:r>
        <w:rPr>
          <w:rFonts w:ascii="Times New Roman" w:hAnsi="Times New Roman"/>
          <w:sz w:val="24"/>
          <w:szCs w:val="24"/>
        </w:rPr>
        <w:t>į</w:t>
      </w:r>
      <w:r w:rsidRPr="004867CF">
        <w:rPr>
          <w:rFonts w:ascii="Times New Roman" w:hAnsi="Times New Roman"/>
          <w:sz w:val="24"/>
          <w:szCs w:val="24"/>
        </w:rPr>
        <w:t xml:space="preserve"> pokalb</w:t>
      </w:r>
      <w:r>
        <w:rPr>
          <w:rFonts w:ascii="Times New Roman" w:hAnsi="Times New Roman"/>
          <w:sz w:val="24"/>
          <w:szCs w:val="24"/>
        </w:rPr>
        <w:t>į</w:t>
      </w:r>
      <w:r w:rsidRPr="004867CF">
        <w:rPr>
          <w:rFonts w:ascii="Times New Roman" w:hAnsi="Times New Roman"/>
          <w:sz w:val="24"/>
          <w:szCs w:val="24"/>
        </w:rPr>
        <w:t>, jog nori vykti į suplanuotą komandiruotę, nes</w:t>
      </w:r>
      <w:r>
        <w:rPr>
          <w:rFonts w:ascii="Times New Roman" w:hAnsi="Times New Roman"/>
          <w:sz w:val="24"/>
          <w:szCs w:val="24"/>
        </w:rPr>
        <w:t>,</w:t>
      </w:r>
      <w:r w:rsidRPr="004867CF">
        <w:rPr>
          <w:rFonts w:ascii="Times New Roman" w:hAnsi="Times New Roman"/>
          <w:sz w:val="24"/>
          <w:szCs w:val="24"/>
        </w:rPr>
        <w:t xml:space="preserve"> jo turėtais duomenimis</w:t>
      </w:r>
      <w:r>
        <w:rPr>
          <w:rFonts w:ascii="Times New Roman" w:hAnsi="Times New Roman"/>
          <w:sz w:val="24"/>
          <w:szCs w:val="24"/>
        </w:rPr>
        <w:t>,</w:t>
      </w:r>
      <w:r w:rsidRPr="004867CF">
        <w:rPr>
          <w:rFonts w:ascii="Times New Roman" w:hAnsi="Times New Roman"/>
          <w:sz w:val="24"/>
          <w:szCs w:val="24"/>
        </w:rPr>
        <w:t xml:space="preserve"> buvo darbo tą dieną</w:t>
      </w:r>
      <w:r>
        <w:rPr>
          <w:rFonts w:ascii="Times New Roman" w:hAnsi="Times New Roman"/>
          <w:sz w:val="24"/>
          <w:szCs w:val="24"/>
        </w:rPr>
        <w:t>; taip pat</w:t>
      </w:r>
      <w:r w:rsidRPr="004867CF">
        <w:rPr>
          <w:rFonts w:ascii="Times New Roman" w:hAnsi="Times New Roman"/>
          <w:sz w:val="24"/>
          <w:szCs w:val="24"/>
        </w:rPr>
        <w:t xml:space="preserve"> kad pats iš darbo neišeis, kad turi advokatą</w:t>
      </w:r>
      <w:r>
        <w:rPr>
          <w:rFonts w:ascii="Times New Roman" w:hAnsi="Times New Roman"/>
          <w:sz w:val="24"/>
          <w:szCs w:val="24"/>
        </w:rPr>
        <w:t xml:space="preserve">, be to, </w:t>
      </w:r>
      <w:r w:rsidRPr="0055631B">
        <w:rPr>
          <w:rFonts w:ascii="Times New Roman" w:hAnsi="Times New Roman"/>
          <w:sz w:val="24"/>
          <w:szCs w:val="24"/>
        </w:rPr>
        <w:t>ieškovas</w:t>
      </w:r>
      <w:r>
        <w:rPr>
          <w:rFonts w:ascii="Times New Roman" w:hAnsi="Times New Roman"/>
          <w:sz w:val="24"/>
          <w:szCs w:val="24"/>
        </w:rPr>
        <w:t xml:space="preserve"> teigia, jog </w:t>
      </w:r>
      <w:r w:rsidRPr="0055631B">
        <w:rPr>
          <w:rFonts w:ascii="Times New Roman" w:hAnsi="Times New Roman"/>
          <w:sz w:val="24"/>
          <w:szCs w:val="24"/>
        </w:rPr>
        <w:t xml:space="preserve">jis buvo atleistas </w:t>
      </w:r>
      <w:r>
        <w:rPr>
          <w:rFonts w:ascii="Times New Roman" w:hAnsi="Times New Roman"/>
          <w:sz w:val="24"/>
          <w:szCs w:val="24"/>
        </w:rPr>
        <w:t xml:space="preserve">iš darbo </w:t>
      </w:r>
      <w:r w:rsidRPr="0055631B">
        <w:rPr>
          <w:rFonts w:ascii="Times New Roman" w:hAnsi="Times New Roman"/>
          <w:sz w:val="24"/>
          <w:szCs w:val="24"/>
        </w:rPr>
        <w:t xml:space="preserve">galbūt dėl to, </w:t>
      </w:r>
      <w:r>
        <w:rPr>
          <w:rFonts w:ascii="Times New Roman" w:hAnsi="Times New Roman"/>
          <w:sz w:val="24"/>
          <w:szCs w:val="24"/>
        </w:rPr>
        <w:t>kad</w:t>
      </w:r>
      <w:r w:rsidRPr="0055631B">
        <w:rPr>
          <w:rFonts w:ascii="Times New Roman" w:hAnsi="Times New Roman"/>
          <w:sz w:val="24"/>
          <w:szCs w:val="24"/>
        </w:rPr>
        <w:t xml:space="preserve"> </w:t>
      </w:r>
      <w:r w:rsidRPr="00D22CC8">
        <w:rPr>
          <w:rFonts w:ascii="Times New Roman" w:hAnsi="Times New Roman"/>
          <w:sz w:val="24"/>
          <w:szCs w:val="24"/>
        </w:rPr>
        <w:t xml:space="preserve">liudytoja ir atsakovė iš internete esančio straipsnio sužinojo apie jo veiksmus prieš buvusį darbdavį Norvegijoje. </w:t>
      </w:r>
      <w:r w:rsidRPr="00D22CC8">
        <w:rPr>
          <w:rFonts w:ascii="Times New Roman" w:hAnsi="Times New Roman"/>
          <w:color w:val="000000"/>
          <w:sz w:val="24"/>
          <w:szCs w:val="24"/>
          <w:shd w:val="clear" w:color="auto" w:fill="FFFFFF"/>
        </w:rPr>
        <w:t>Teismas konstatavo, jog nurodyti ieškovo paaiškinimai patvirtina liudytojos E.</w:t>
      </w:r>
      <w:r>
        <w:rPr>
          <w:rFonts w:ascii="Times New Roman" w:hAnsi="Times New Roman"/>
          <w:color w:val="000000"/>
          <w:sz w:val="24"/>
          <w:szCs w:val="24"/>
          <w:shd w:val="clear" w:color="auto" w:fill="FFFFFF"/>
        </w:rPr>
        <w:t> </w:t>
      </w:r>
      <w:r w:rsidR="00852CC7">
        <w:rPr>
          <w:rFonts w:ascii="Times New Roman" w:hAnsi="Times New Roman"/>
          <w:color w:val="000000"/>
          <w:sz w:val="24"/>
          <w:szCs w:val="24"/>
          <w:shd w:val="clear" w:color="auto" w:fill="FFFFFF"/>
        </w:rPr>
        <w:t>V.</w:t>
      </w:r>
      <w:r w:rsidRPr="00D22CC8">
        <w:rPr>
          <w:rFonts w:ascii="Times New Roman" w:hAnsi="Times New Roman"/>
          <w:color w:val="000000"/>
          <w:sz w:val="24"/>
          <w:szCs w:val="24"/>
          <w:shd w:val="clear" w:color="auto" w:fill="FFFFFF"/>
        </w:rPr>
        <w:t xml:space="preserve"> parodymus apie tai, kad ieškovas siūlė jai pažiūrėti internete, kas jis yra. Teismo vertinimu, šis ieškovo siūlymas ir elgesys pirmomis darbo dienomis (kai darbuotojas kelia klausimus dėl darbo teisės normų laikymosi, net nepradėjęs vykdyti savo darbo funkcijų) sudarė pagrindą liudytojai E. </w:t>
      </w:r>
      <w:r w:rsidR="00852CC7">
        <w:rPr>
          <w:rFonts w:ascii="Times New Roman" w:hAnsi="Times New Roman"/>
          <w:color w:val="000000"/>
          <w:sz w:val="24"/>
          <w:szCs w:val="24"/>
          <w:shd w:val="clear" w:color="auto" w:fill="FFFFFF"/>
        </w:rPr>
        <w:t>V.</w:t>
      </w:r>
      <w:r w:rsidRPr="00D22CC8">
        <w:rPr>
          <w:rFonts w:ascii="Times New Roman" w:hAnsi="Times New Roman"/>
          <w:color w:val="000000"/>
          <w:sz w:val="24"/>
          <w:szCs w:val="24"/>
          <w:shd w:val="clear" w:color="auto" w:fill="FFFFFF"/>
        </w:rPr>
        <w:t xml:space="preserve"> priimti jo žodžius kaip įspėjimą dėl ieškovo ateityje galbūt kelsimų teisinių problemų.</w:t>
      </w:r>
      <w:r>
        <w:rPr>
          <w:rFonts w:ascii="Times New Roman" w:hAnsi="Times New Roman"/>
          <w:color w:val="000000"/>
          <w:sz w:val="24"/>
          <w:szCs w:val="24"/>
          <w:shd w:val="clear" w:color="auto" w:fill="FFFFFF"/>
        </w:rPr>
        <w:t xml:space="preserve"> </w:t>
      </w:r>
    </w:p>
    <w:p w14:paraId="3B4EA2FF" w14:textId="54AB55AA" w:rsidR="005F695B" w:rsidRDefault="005F695B" w:rsidP="005F695B">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spręsdamas </w:t>
      </w:r>
      <w:r w:rsidRPr="000E1237">
        <w:rPr>
          <w:rFonts w:ascii="Times New Roman" w:hAnsi="Times New Roman"/>
          <w:sz w:val="24"/>
          <w:szCs w:val="24"/>
        </w:rPr>
        <w:t>ieškovo</w:t>
      </w:r>
      <w:r>
        <w:rPr>
          <w:rFonts w:ascii="Times New Roman" w:hAnsi="Times New Roman"/>
          <w:sz w:val="24"/>
          <w:szCs w:val="24"/>
        </w:rPr>
        <w:t xml:space="preserve"> atleidimo iš darbo pagrindo (ne)teisėtumo, </w:t>
      </w:r>
      <w:r w:rsidRPr="000D0138">
        <w:rPr>
          <w:rFonts w:ascii="Times New Roman" w:hAnsi="Times New Roman"/>
          <w:sz w:val="24"/>
          <w:szCs w:val="24"/>
        </w:rPr>
        <w:t xml:space="preserve">įvertinęs ieškovo teiginius, išsakytus atsakovės akcininkei </w:t>
      </w:r>
      <w:r>
        <w:rPr>
          <w:rFonts w:ascii="Times New Roman" w:hAnsi="Times New Roman"/>
          <w:sz w:val="24"/>
          <w:szCs w:val="24"/>
        </w:rPr>
        <w:t xml:space="preserve">ir </w:t>
      </w:r>
      <w:r w:rsidRPr="000D0138">
        <w:rPr>
          <w:rFonts w:ascii="Times New Roman" w:hAnsi="Times New Roman"/>
          <w:sz w:val="24"/>
          <w:szCs w:val="24"/>
        </w:rPr>
        <w:t>darbuotojai E.</w:t>
      </w:r>
      <w:r>
        <w:rPr>
          <w:rFonts w:ascii="Times New Roman" w:hAnsi="Times New Roman"/>
          <w:sz w:val="24"/>
          <w:szCs w:val="24"/>
        </w:rPr>
        <w:t> </w:t>
      </w:r>
      <w:r w:rsidR="00852CC7">
        <w:rPr>
          <w:rFonts w:ascii="Times New Roman" w:hAnsi="Times New Roman"/>
          <w:sz w:val="24"/>
          <w:szCs w:val="24"/>
        </w:rPr>
        <w:t>V.</w:t>
      </w:r>
      <w:r w:rsidRPr="000D0138">
        <w:rPr>
          <w:rFonts w:ascii="Times New Roman" w:hAnsi="Times New Roman"/>
          <w:sz w:val="24"/>
          <w:szCs w:val="24"/>
        </w:rPr>
        <w:t xml:space="preserve"> </w:t>
      </w:r>
      <w:r>
        <w:rPr>
          <w:rFonts w:ascii="Times New Roman" w:hAnsi="Times New Roman"/>
          <w:sz w:val="24"/>
          <w:szCs w:val="24"/>
        </w:rPr>
        <w:t xml:space="preserve">per jų pokalbį </w:t>
      </w:r>
      <w:r w:rsidRPr="00D438C6">
        <w:rPr>
          <w:rFonts w:ascii="Times New Roman" w:hAnsi="Times New Roman"/>
          <w:sz w:val="24"/>
          <w:szCs w:val="24"/>
        </w:rPr>
        <w:t>2022</w:t>
      </w:r>
      <w:r>
        <w:rPr>
          <w:rFonts w:ascii="Times New Roman" w:hAnsi="Times New Roman"/>
          <w:sz w:val="24"/>
          <w:szCs w:val="24"/>
        </w:rPr>
        <w:t> </w:t>
      </w:r>
      <w:r w:rsidRPr="00D438C6">
        <w:rPr>
          <w:rFonts w:ascii="Times New Roman" w:hAnsi="Times New Roman"/>
          <w:sz w:val="24"/>
          <w:szCs w:val="24"/>
        </w:rPr>
        <w:t xml:space="preserve">m. sausio 17 d. </w:t>
      </w:r>
      <w:r w:rsidRPr="000D0138">
        <w:rPr>
          <w:rFonts w:ascii="Times New Roman" w:hAnsi="Times New Roman"/>
          <w:sz w:val="24"/>
          <w:szCs w:val="24"/>
        </w:rPr>
        <w:t>(kad jis nori važiuoti į 2022 m. sausio 12 d. įsakymu suplanuotą komandiruotę</w:t>
      </w:r>
      <w:r>
        <w:rPr>
          <w:rFonts w:ascii="Times New Roman" w:hAnsi="Times New Roman"/>
          <w:sz w:val="24"/>
          <w:szCs w:val="24"/>
        </w:rPr>
        <w:t>;</w:t>
      </w:r>
      <w:r w:rsidRPr="000D0138">
        <w:rPr>
          <w:rFonts w:ascii="Times New Roman" w:hAnsi="Times New Roman"/>
          <w:sz w:val="24"/>
          <w:szCs w:val="24"/>
        </w:rPr>
        <w:t xml:space="preserve"> kad ji pažiūrėtų apie jį informaciją </w:t>
      </w:r>
      <w:r>
        <w:rPr>
          <w:rFonts w:ascii="Times New Roman" w:hAnsi="Times New Roman"/>
          <w:sz w:val="24"/>
          <w:szCs w:val="24"/>
        </w:rPr>
        <w:t>i</w:t>
      </w:r>
      <w:r w:rsidRPr="000D0138">
        <w:rPr>
          <w:rFonts w:ascii="Times New Roman" w:hAnsi="Times New Roman"/>
          <w:sz w:val="24"/>
          <w:szCs w:val="24"/>
        </w:rPr>
        <w:t>nternete</w:t>
      </w:r>
      <w:r>
        <w:rPr>
          <w:rFonts w:ascii="Times New Roman" w:hAnsi="Times New Roman"/>
          <w:sz w:val="24"/>
          <w:szCs w:val="24"/>
        </w:rPr>
        <w:t>;</w:t>
      </w:r>
      <w:r w:rsidRPr="000D0138">
        <w:rPr>
          <w:rFonts w:ascii="Times New Roman" w:hAnsi="Times New Roman"/>
          <w:sz w:val="24"/>
          <w:szCs w:val="24"/>
        </w:rPr>
        <w:t xml:space="preserve"> kad jis savo noru neišeis ir turi advokatą), konstat</w:t>
      </w:r>
      <w:r>
        <w:rPr>
          <w:rFonts w:ascii="Times New Roman" w:hAnsi="Times New Roman"/>
          <w:sz w:val="24"/>
          <w:szCs w:val="24"/>
        </w:rPr>
        <w:t>avo</w:t>
      </w:r>
      <w:r w:rsidRPr="000D0138">
        <w:rPr>
          <w:rFonts w:ascii="Times New Roman" w:hAnsi="Times New Roman"/>
          <w:sz w:val="24"/>
          <w:szCs w:val="24"/>
        </w:rPr>
        <w:t>, jog atsakovė</w:t>
      </w:r>
      <w:r>
        <w:rPr>
          <w:rFonts w:ascii="Times New Roman" w:hAnsi="Times New Roman"/>
          <w:sz w:val="24"/>
          <w:szCs w:val="24"/>
        </w:rPr>
        <w:t xml:space="preserve">s akcininkė ir darbuotoja </w:t>
      </w:r>
      <w:r w:rsidRPr="000D0138">
        <w:rPr>
          <w:rFonts w:ascii="Times New Roman" w:hAnsi="Times New Roman"/>
          <w:sz w:val="24"/>
          <w:szCs w:val="24"/>
        </w:rPr>
        <w:t xml:space="preserve">turėjo pagrindą priimti šiuos paaiškinimus kaip įspėjimą ir akivaizdų atsisakymą bendradarbiauti su </w:t>
      </w:r>
      <w:r>
        <w:rPr>
          <w:rFonts w:ascii="Times New Roman" w:hAnsi="Times New Roman"/>
          <w:sz w:val="24"/>
          <w:szCs w:val="24"/>
        </w:rPr>
        <w:t>atsakove</w:t>
      </w:r>
      <w:r w:rsidRPr="000D0138">
        <w:rPr>
          <w:rFonts w:ascii="Times New Roman" w:hAnsi="Times New Roman"/>
          <w:sz w:val="24"/>
          <w:szCs w:val="24"/>
        </w:rPr>
        <w:t>.</w:t>
      </w:r>
    </w:p>
    <w:p w14:paraId="52CFDC8A" w14:textId="77777777" w:rsidR="005F695B" w:rsidRPr="004D4812" w:rsidRDefault="005F695B" w:rsidP="005F695B">
      <w:pPr>
        <w:pStyle w:val="ListParagraph"/>
        <w:numPr>
          <w:ilvl w:val="0"/>
          <w:numId w:val="1"/>
        </w:numPr>
        <w:spacing w:after="120" w:line="240" w:lineRule="auto"/>
        <w:contextualSpacing w:val="0"/>
        <w:jc w:val="both"/>
        <w:rPr>
          <w:rFonts w:asciiTheme="majorBidi" w:hAnsiTheme="majorBidi" w:cstheme="majorBidi"/>
          <w:sz w:val="24"/>
          <w:szCs w:val="24"/>
        </w:rPr>
      </w:pPr>
      <w:r w:rsidRPr="004D4812">
        <w:rPr>
          <w:rFonts w:asciiTheme="majorBidi" w:hAnsiTheme="majorBidi" w:cstheme="majorBidi"/>
          <w:sz w:val="24"/>
          <w:szCs w:val="24"/>
        </w:rPr>
        <w:t xml:space="preserve">Teismas pažymėjo, kad </w:t>
      </w:r>
      <w:r>
        <w:rPr>
          <w:rFonts w:asciiTheme="majorBidi" w:hAnsiTheme="majorBidi" w:cstheme="majorBidi"/>
          <w:sz w:val="24"/>
          <w:szCs w:val="24"/>
        </w:rPr>
        <w:t>ieškovas</w:t>
      </w:r>
      <w:r w:rsidRPr="004D4812">
        <w:rPr>
          <w:rFonts w:asciiTheme="majorBidi" w:hAnsiTheme="majorBidi" w:cstheme="majorBidi"/>
          <w:sz w:val="24"/>
          <w:szCs w:val="24"/>
        </w:rPr>
        <w:t>, turėdamas pareigą pakl</w:t>
      </w:r>
      <w:r>
        <w:rPr>
          <w:rFonts w:asciiTheme="majorBidi" w:hAnsiTheme="majorBidi" w:cstheme="majorBidi"/>
          <w:sz w:val="24"/>
          <w:szCs w:val="24"/>
        </w:rPr>
        <w:t>u</w:t>
      </w:r>
      <w:r w:rsidRPr="004D4812">
        <w:rPr>
          <w:rFonts w:asciiTheme="majorBidi" w:hAnsiTheme="majorBidi" w:cstheme="majorBidi"/>
          <w:sz w:val="24"/>
          <w:szCs w:val="24"/>
        </w:rPr>
        <w:t>sti teisėtiems darbdav</w:t>
      </w:r>
      <w:r>
        <w:rPr>
          <w:rFonts w:asciiTheme="majorBidi" w:hAnsiTheme="majorBidi" w:cstheme="majorBidi"/>
          <w:sz w:val="24"/>
          <w:szCs w:val="24"/>
        </w:rPr>
        <w:t>ės</w:t>
      </w:r>
      <w:r w:rsidRPr="004D4812">
        <w:rPr>
          <w:rFonts w:asciiTheme="majorBidi" w:hAnsiTheme="majorBidi" w:cstheme="majorBidi"/>
          <w:sz w:val="24"/>
          <w:szCs w:val="24"/>
        </w:rPr>
        <w:t xml:space="preserve"> nurodymams (nevykti į komandiruotę), vykdyti teisėtus darbdav</w:t>
      </w:r>
      <w:r>
        <w:rPr>
          <w:rFonts w:asciiTheme="majorBidi" w:hAnsiTheme="majorBidi" w:cstheme="majorBidi"/>
          <w:sz w:val="24"/>
          <w:szCs w:val="24"/>
        </w:rPr>
        <w:t>ės</w:t>
      </w:r>
      <w:r w:rsidRPr="004D4812">
        <w:rPr>
          <w:rFonts w:asciiTheme="majorBidi" w:hAnsiTheme="majorBidi" w:cstheme="majorBidi"/>
          <w:sz w:val="24"/>
          <w:szCs w:val="24"/>
        </w:rPr>
        <w:t xml:space="preserve"> nurodymus (budėti darbo metu), nusprendė pats duoti darbdav</w:t>
      </w:r>
      <w:r>
        <w:rPr>
          <w:rFonts w:asciiTheme="majorBidi" w:hAnsiTheme="majorBidi" w:cstheme="majorBidi"/>
          <w:sz w:val="24"/>
          <w:szCs w:val="24"/>
        </w:rPr>
        <w:t>e</w:t>
      </w:r>
      <w:r w:rsidRPr="004D4812">
        <w:rPr>
          <w:rFonts w:asciiTheme="majorBidi" w:hAnsiTheme="majorBidi" w:cstheme="majorBidi"/>
          <w:sz w:val="24"/>
          <w:szCs w:val="24"/>
        </w:rPr>
        <w:t>i nurodymus dėl jo komandiravimo, teigdamas, kad jis nori važiuoti į suplanuotą komandiruotę</w:t>
      </w:r>
      <w:r>
        <w:rPr>
          <w:rFonts w:asciiTheme="majorBidi" w:hAnsiTheme="majorBidi" w:cstheme="majorBidi"/>
          <w:sz w:val="24"/>
          <w:szCs w:val="24"/>
        </w:rPr>
        <w:t xml:space="preserve"> ir </w:t>
      </w:r>
      <w:r w:rsidRPr="004D4812">
        <w:rPr>
          <w:rFonts w:asciiTheme="majorBidi" w:hAnsiTheme="majorBidi" w:cstheme="majorBidi"/>
          <w:sz w:val="24"/>
          <w:szCs w:val="24"/>
        </w:rPr>
        <w:t xml:space="preserve">žino, </w:t>
      </w:r>
      <w:r>
        <w:rPr>
          <w:rFonts w:asciiTheme="majorBidi" w:hAnsiTheme="majorBidi" w:cstheme="majorBidi"/>
          <w:sz w:val="24"/>
          <w:szCs w:val="24"/>
        </w:rPr>
        <w:t>kad</w:t>
      </w:r>
      <w:r w:rsidRPr="004D4812">
        <w:rPr>
          <w:rFonts w:asciiTheme="majorBidi" w:hAnsiTheme="majorBidi" w:cstheme="majorBidi"/>
          <w:sz w:val="24"/>
          <w:szCs w:val="24"/>
        </w:rPr>
        <w:t xml:space="preserve"> darbo yra. </w:t>
      </w:r>
      <w:r>
        <w:rPr>
          <w:rFonts w:asciiTheme="majorBidi" w:hAnsiTheme="majorBidi" w:cstheme="majorBidi"/>
          <w:sz w:val="24"/>
          <w:szCs w:val="24"/>
        </w:rPr>
        <w:t>Teismo vertinimu, t</w:t>
      </w:r>
      <w:r w:rsidRPr="004D4812">
        <w:rPr>
          <w:rFonts w:asciiTheme="majorBidi" w:hAnsiTheme="majorBidi" w:cstheme="majorBidi"/>
          <w:sz w:val="24"/>
          <w:szCs w:val="24"/>
        </w:rPr>
        <w:t>aip ieškovas sudarė aplinkybes abejoti jo patikimumu, tuo, kad jis laikysis darbdav</w:t>
      </w:r>
      <w:r>
        <w:rPr>
          <w:rFonts w:asciiTheme="majorBidi" w:hAnsiTheme="majorBidi" w:cstheme="majorBidi"/>
          <w:sz w:val="24"/>
          <w:szCs w:val="24"/>
        </w:rPr>
        <w:t>ės</w:t>
      </w:r>
      <w:r w:rsidRPr="004D4812">
        <w:rPr>
          <w:rFonts w:asciiTheme="majorBidi" w:hAnsiTheme="majorBidi" w:cstheme="majorBidi"/>
          <w:sz w:val="24"/>
          <w:szCs w:val="24"/>
        </w:rPr>
        <w:t xml:space="preserve"> nurodymų, vengs neigiamo poveikio darbdav</w:t>
      </w:r>
      <w:r>
        <w:rPr>
          <w:rFonts w:asciiTheme="majorBidi" w:hAnsiTheme="majorBidi" w:cstheme="majorBidi"/>
          <w:sz w:val="24"/>
          <w:szCs w:val="24"/>
        </w:rPr>
        <w:t>ės</w:t>
      </w:r>
      <w:r w:rsidRPr="004D4812">
        <w:rPr>
          <w:rFonts w:asciiTheme="majorBidi" w:hAnsiTheme="majorBidi" w:cstheme="majorBidi"/>
          <w:sz w:val="24"/>
          <w:szCs w:val="24"/>
        </w:rPr>
        <w:t xml:space="preserve"> reputacijai</w:t>
      </w:r>
      <w:r>
        <w:rPr>
          <w:rFonts w:asciiTheme="majorBidi" w:hAnsiTheme="majorBidi" w:cstheme="majorBidi"/>
          <w:sz w:val="24"/>
          <w:szCs w:val="24"/>
        </w:rPr>
        <w:t xml:space="preserve">. Įvertinęs </w:t>
      </w:r>
      <w:r w:rsidRPr="004D4812">
        <w:rPr>
          <w:rFonts w:asciiTheme="majorBidi" w:hAnsiTheme="majorBidi" w:cstheme="majorBidi"/>
          <w:sz w:val="24"/>
          <w:szCs w:val="24"/>
        </w:rPr>
        <w:t xml:space="preserve">2022 m. sausio 17 d. buvusį itin trumpą </w:t>
      </w:r>
      <w:r>
        <w:rPr>
          <w:rFonts w:asciiTheme="majorBidi" w:hAnsiTheme="majorBidi" w:cstheme="majorBidi"/>
          <w:sz w:val="24"/>
          <w:szCs w:val="24"/>
        </w:rPr>
        <w:t>ieškovo</w:t>
      </w:r>
      <w:r w:rsidRPr="004D4812">
        <w:rPr>
          <w:rFonts w:asciiTheme="majorBidi" w:hAnsiTheme="majorBidi" w:cstheme="majorBidi"/>
          <w:sz w:val="24"/>
          <w:szCs w:val="24"/>
        </w:rPr>
        <w:t xml:space="preserve"> darbo laiką </w:t>
      </w:r>
      <w:r>
        <w:rPr>
          <w:rFonts w:asciiTheme="majorBidi" w:hAnsiTheme="majorBidi" w:cstheme="majorBidi"/>
          <w:sz w:val="24"/>
          <w:szCs w:val="24"/>
        </w:rPr>
        <w:t>atsakovės įmonėje</w:t>
      </w:r>
      <w:r w:rsidRPr="004D4812">
        <w:rPr>
          <w:rFonts w:asciiTheme="majorBidi" w:hAnsiTheme="majorBidi" w:cstheme="majorBidi"/>
          <w:sz w:val="24"/>
          <w:szCs w:val="24"/>
        </w:rPr>
        <w:t xml:space="preserve"> (nuo 2022 m. sausio 15 d. iki 2022 m. sausio 17 d.), </w:t>
      </w:r>
      <w:r>
        <w:rPr>
          <w:rFonts w:asciiTheme="majorBidi" w:hAnsiTheme="majorBidi" w:cstheme="majorBidi"/>
          <w:sz w:val="24"/>
          <w:szCs w:val="24"/>
        </w:rPr>
        <w:t>teismas padarė išvadą</w:t>
      </w:r>
      <w:r w:rsidRPr="004D4812">
        <w:rPr>
          <w:rFonts w:asciiTheme="majorBidi" w:hAnsiTheme="majorBidi" w:cstheme="majorBidi"/>
          <w:sz w:val="24"/>
          <w:szCs w:val="24"/>
        </w:rPr>
        <w:t xml:space="preserve">, kad atsakovė turėjo pagrindą įvertinti </w:t>
      </w:r>
      <w:r>
        <w:rPr>
          <w:rFonts w:asciiTheme="majorBidi" w:hAnsiTheme="majorBidi" w:cstheme="majorBidi"/>
          <w:sz w:val="24"/>
          <w:szCs w:val="24"/>
        </w:rPr>
        <w:t>ieškovo</w:t>
      </w:r>
      <w:r w:rsidRPr="004D4812">
        <w:rPr>
          <w:rFonts w:asciiTheme="majorBidi" w:hAnsiTheme="majorBidi" w:cstheme="majorBidi"/>
          <w:sz w:val="24"/>
          <w:szCs w:val="24"/>
        </w:rPr>
        <w:t xml:space="preserve"> komunikaciją kaip netinkamą. </w:t>
      </w:r>
      <w:r>
        <w:rPr>
          <w:rFonts w:asciiTheme="majorBidi" w:hAnsiTheme="majorBidi" w:cstheme="majorBidi"/>
          <w:sz w:val="24"/>
          <w:szCs w:val="24"/>
        </w:rPr>
        <w:t xml:space="preserve">Teismas nurodė, jog šią </w:t>
      </w:r>
      <w:r w:rsidRPr="004D4812">
        <w:rPr>
          <w:rFonts w:asciiTheme="majorBidi" w:hAnsiTheme="majorBidi" w:cstheme="majorBidi"/>
          <w:sz w:val="24"/>
          <w:szCs w:val="24"/>
        </w:rPr>
        <w:t>išvadą</w:t>
      </w:r>
      <w:r>
        <w:rPr>
          <w:rFonts w:asciiTheme="majorBidi" w:hAnsiTheme="majorBidi" w:cstheme="majorBidi"/>
          <w:sz w:val="24"/>
          <w:szCs w:val="24"/>
        </w:rPr>
        <w:t xml:space="preserve"> </w:t>
      </w:r>
      <w:r w:rsidRPr="00114848">
        <w:rPr>
          <w:rFonts w:asciiTheme="majorBidi" w:hAnsiTheme="majorBidi" w:cstheme="majorBidi"/>
          <w:sz w:val="24"/>
          <w:szCs w:val="24"/>
        </w:rPr>
        <w:t>leidžia daryti ta</w:t>
      </w:r>
      <w:r>
        <w:rPr>
          <w:rFonts w:asciiTheme="majorBidi" w:hAnsiTheme="majorBidi" w:cstheme="majorBidi"/>
          <w:sz w:val="24"/>
          <w:szCs w:val="24"/>
        </w:rPr>
        <w:t>i,</w:t>
      </w:r>
      <w:r w:rsidRPr="004D4812">
        <w:rPr>
          <w:rFonts w:asciiTheme="majorBidi" w:hAnsiTheme="majorBidi" w:cstheme="majorBidi"/>
          <w:sz w:val="24"/>
          <w:szCs w:val="24"/>
        </w:rPr>
        <w:t xml:space="preserve"> kad</w:t>
      </w:r>
      <w:r>
        <w:rPr>
          <w:rFonts w:asciiTheme="majorBidi" w:hAnsiTheme="majorBidi" w:cstheme="majorBidi"/>
          <w:sz w:val="24"/>
          <w:szCs w:val="24"/>
        </w:rPr>
        <w:t>,</w:t>
      </w:r>
      <w:r w:rsidRPr="004D4812">
        <w:rPr>
          <w:rFonts w:asciiTheme="majorBidi" w:hAnsiTheme="majorBidi" w:cstheme="majorBidi"/>
          <w:sz w:val="24"/>
          <w:szCs w:val="24"/>
        </w:rPr>
        <w:t xml:space="preserve"> vos tik atsakovei atšaukus komandiruotę, ieškovas ne</w:t>
      </w:r>
      <w:r>
        <w:rPr>
          <w:rFonts w:asciiTheme="majorBidi" w:hAnsiTheme="majorBidi" w:cstheme="majorBidi"/>
          <w:sz w:val="24"/>
          <w:szCs w:val="24"/>
        </w:rPr>
        <w:t xml:space="preserve"> </w:t>
      </w:r>
      <w:r w:rsidRPr="004D4812">
        <w:rPr>
          <w:rFonts w:asciiTheme="majorBidi" w:hAnsiTheme="majorBidi" w:cstheme="majorBidi"/>
          <w:sz w:val="24"/>
          <w:szCs w:val="24"/>
        </w:rPr>
        <w:t>bendradarbiavo su ja, bet pradėjo reikšti pretenzijas bei įspėjimus dėl galimų tolimesnių teisinių problemų.</w:t>
      </w:r>
    </w:p>
    <w:p w14:paraId="0B4C740D" w14:textId="77777777" w:rsidR="005F695B" w:rsidRPr="000D0138" w:rsidRDefault="005F695B" w:rsidP="005F695B">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Teismas padarė išvadą</w:t>
      </w:r>
      <w:r w:rsidRPr="004D4812">
        <w:rPr>
          <w:rFonts w:ascii="Times New Roman" w:hAnsi="Times New Roman"/>
          <w:sz w:val="24"/>
          <w:szCs w:val="24"/>
        </w:rPr>
        <w:t xml:space="preserve">, kad atsakovė įrodė, jog egzistavo sąlygos susiformuoti jos subjektyviai pozicijai, </w:t>
      </w:r>
      <w:r>
        <w:rPr>
          <w:rFonts w:ascii="Times New Roman" w:hAnsi="Times New Roman"/>
          <w:sz w:val="24"/>
          <w:szCs w:val="24"/>
        </w:rPr>
        <w:t>kad</w:t>
      </w:r>
      <w:r w:rsidRPr="004D4812">
        <w:rPr>
          <w:rFonts w:ascii="Times New Roman" w:hAnsi="Times New Roman"/>
          <w:sz w:val="24"/>
          <w:szCs w:val="24"/>
        </w:rPr>
        <w:t xml:space="preserve"> </w:t>
      </w:r>
      <w:r>
        <w:rPr>
          <w:rFonts w:ascii="Times New Roman" w:hAnsi="Times New Roman"/>
          <w:sz w:val="24"/>
          <w:szCs w:val="24"/>
        </w:rPr>
        <w:t>ieškovas</w:t>
      </w:r>
      <w:r w:rsidRPr="004D4812">
        <w:rPr>
          <w:rFonts w:ascii="Times New Roman" w:hAnsi="Times New Roman"/>
          <w:sz w:val="24"/>
          <w:szCs w:val="24"/>
        </w:rPr>
        <w:t xml:space="preserve"> jai netinka. Dėl ieškovo komunikacijos, nekėlusios darbdavei pasitikėjimo juo, atsakovė</w:t>
      </w:r>
      <w:r>
        <w:rPr>
          <w:rFonts w:ascii="Times New Roman" w:hAnsi="Times New Roman"/>
          <w:sz w:val="24"/>
          <w:szCs w:val="24"/>
        </w:rPr>
        <w:t>, teismo vertinimu,</w:t>
      </w:r>
      <w:r w:rsidRPr="004D4812">
        <w:rPr>
          <w:rFonts w:ascii="Times New Roman" w:hAnsi="Times New Roman"/>
          <w:sz w:val="24"/>
          <w:szCs w:val="24"/>
        </w:rPr>
        <w:t xml:space="preserve"> tikrai turėjo pakankamą pagrindą pripažinti, jog </w:t>
      </w:r>
      <w:r>
        <w:rPr>
          <w:rFonts w:ascii="Times New Roman" w:hAnsi="Times New Roman"/>
          <w:sz w:val="24"/>
          <w:szCs w:val="24"/>
        </w:rPr>
        <w:t>ieškovas</w:t>
      </w:r>
      <w:r w:rsidRPr="004D4812">
        <w:rPr>
          <w:rFonts w:ascii="Times New Roman" w:hAnsi="Times New Roman"/>
          <w:sz w:val="24"/>
          <w:szCs w:val="24"/>
        </w:rPr>
        <w:t xml:space="preserve"> neišlaikė išbandymo, t. y. dėl savo asmeninių savybių negali dirbti darbo, dėl kurio </w:t>
      </w:r>
      <w:r w:rsidRPr="004D4812">
        <w:rPr>
          <w:rFonts w:ascii="Times New Roman" w:hAnsi="Times New Roman"/>
          <w:sz w:val="24"/>
          <w:szCs w:val="24"/>
        </w:rPr>
        <w:lastRenderedPageBreak/>
        <w:t>atlikimo buvo sulygta sudarant sutartį</w:t>
      </w:r>
      <w:r>
        <w:rPr>
          <w:rFonts w:ascii="Times New Roman" w:hAnsi="Times New Roman"/>
          <w:sz w:val="24"/>
          <w:szCs w:val="24"/>
        </w:rPr>
        <w:t>. Dėl to</w:t>
      </w:r>
      <w:r w:rsidRPr="004D4812">
        <w:rPr>
          <w:rFonts w:ascii="Times New Roman" w:hAnsi="Times New Roman"/>
          <w:sz w:val="24"/>
          <w:szCs w:val="24"/>
        </w:rPr>
        <w:t xml:space="preserve"> </w:t>
      </w:r>
      <w:r>
        <w:rPr>
          <w:rFonts w:ascii="Times New Roman" w:hAnsi="Times New Roman"/>
          <w:sz w:val="24"/>
          <w:szCs w:val="24"/>
        </w:rPr>
        <w:t>teismas konstatavo</w:t>
      </w:r>
      <w:r w:rsidRPr="004D4812">
        <w:rPr>
          <w:rFonts w:ascii="Times New Roman" w:hAnsi="Times New Roman"/>
          <w:sz w:val="24"/>
          <w:szCs w:val="24"/>
        </w:rPr>
        <w:t xml:space="preserve">, kad atsakovė turėjo teisėtą pagrindą nutraukti </w:t>
      </w:r>
      <w:r>
        <w:rPr>
          <w:rFonts w:ascii="Times New Roman" w:hAnsi="Times New Roman"/>
          <w:sz w:val="24"/>
          <w:szCs w:val="24"/>
        </w:rPr>
        <w:t>d</w:t>
      </w:r>
      <w:r w:rsidRPr="004D4812">
        <w:rPr>
          <w:rFonts w:ascii="Times New Roman" w:hAnsi="Times New Roman"/>
          <w:sz w:val="24"/>
          <w:szCs w:val="24"/>
        </w:rPr>
        <w:t xml:space="preserve">arbo sutartį </w:t>
      </w:r>
      <w:r>
        <w:rPr>
          <w:rFonts w:ascii="Times New Roman" w:hAnsi="Times New Roman"/>
          <w:sz w:val="24"/>
          <w:szCs w:val="24"/>
        </w:rPr>
        <w:t xml:space="preserve">su ieškovu </w:t>
      </w:r>
      <w:r w:rsidRPr="004D4812">
        <w:rPr>
          <w:rFonts w:ascii="Times New Roman" w:hAnsi="Times New Roman"/>
          <w:sz w:val="24"/>
          <w:szCs w:val="24"/>
        </w:rPr>
        <w:t>pagal DK 36 straipsnio 3 dalį.</w:t>
      </w:r>
    </w:p>
    <w:p w14:paraId="0F0CC901" w14:textId="37CE653B" w:rsidR="005F695B" w:rsidRPr="00F47778" w:rsidRDefault="005F695B" w:rsidP="005F695B">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Pasisakydamas dėl darbo sutarties su ieškovu nutraukimo tvarkos laikymosi, teismas nurodė, kad byloje nustatyta, jog </w:t>
      </w:r>
      <w:r w:rsidRPr="004D4812">
        <w:rPr>
          <w:rFonts w:ascii="Times New Roman" w:hAnsi="Times New Roman"/>
          <w:sz w:val="24"/>
          <w:szCs w:val="24"/>
        </w:rPr>
        <w:t>ieškovas buvo įspėtas raštu (elektronine žinute, gauta iš E.</w:t>
      </w:r>
      <w:r>
        <w:rPr>
          <w:rFonts w:ascii="Times New Roman" w:hAnsi="Times New Roman"/>
          <w:sz w:val="24"/>
          <w:szCs w:val="24"/>
        </w:rPr>
        <w:t> </w:t>
      </w:r>
      <w:r w:rsidR="00852CC7">
        <w:rPr>
          <w:rFonts w:ascii="Times New Roman" w:hAnsi="Times New Roman"/>
          <w:sz w:val="24"/>
          <w:szCs w:val="24"/>
        </w:rPr>
        <w:t>V.</w:t>
      </w:r>
      <w:r w:rsidRPr="004D4812">
        <w:rPr>
          <w:rFonts w:ascii="Times New Roman" w:hAnsi="Times New Roman"/>
          <w:sz w:val="24"/>
          <w:szCs w:val="24"/>
        </w:rPr>
        <w:t xml:space="preserve">) apie </w:t>
      </w:r>
      <w:r>
        <w:rPr>
          <w:rFonts w:ascii="Times New Roman" w:hAnsi="Times New Roman"/>
          <w:sz w:val="24"/>
          <w:szCs w:val="24"/>
        </w:rPr>
        <w:t>d</w:t>
      </w:r>
      <w:r w:rsidRPr="004D4812">
        <w:rPr>
          <w:rFonts w:ascii="Times New Roman" w:hAnsi="Times New Roman"/>
          <w:sz w:val="24"/>
          <w:szCs w:val="24"/>
        </w:rPr>
        <w:t>arbo sutarties nutraukimą 2022 m. sausio 17 d. Minėtoje žinutėje buvo nurodytas DK straipsnis, kurio pagrindu ieškovas yra atleidžiamas; priežastis – „dėl šio vakaro komunikacijos, priėmėme sprendimą, kad neturime pasitikėjimo net ir laikinai patikėti Jums įmonės turtą, todėl rytojaus užduotis atšaukiama“; darbo santykių pasibaigimo data – 2022</w:t>
      </w:r>
      <w:r>
        <w:rPr>
          <w:rFonts w:ascii="Times New Roman" w:hAnsi="Times New Roman"/>
          <w:sz w:val="24"/>
          <w:szCs w:val="24"/>
        </w:rPr>
        <w:t> </w:t>
      </w:r>
      <w:r w:rsidRPr="004D4812">
        <w:rPr>
          <w:rFonts w:ascii="Times New Roman" w:hAnsi="Times New Roman"/>
          <w:sz w:val="24"/>
          <w:szCs w:val="24"/>
        </w:rPr>
        <w:t>m. sausio 20 d. (paskutinė darbo diena).</w:t>
      </w:r>
      <w:r>
        <w:rPr>
          <w:rFonts w:ascii="Times New Roman" w:hAnsi="Times New Roman"/>
          <w:sz w:val="24"/>
          <w:szCs w:val="24"/>
        </w:rPr>
        <w:t xml:space="preserve"> Ieškovas</w:t>
      </w:r>
      <w:r w:rsidRPr="00F47778">
        <w:rPr>
          <w:rFonts w:ascii="Times New Roman" w:hAnsi="Times New Roman"/>
          <w:sz w:val="24"/>
          <w:szCs w:val="24"/>
        </w:rPr>
        <w:t xml:space="preserve"> 2022 m. sausio 17 d. įsakymą dėl jo atleidimo</w:t>
      </w:r>
      <w:bookmarkStart w:id="4" w:name="_Hlk143778395"/>
      <w:r w:rsidRPr="00F47778">
        <w:rPr>
          <w:rFonts w:ascii="Times New Roman" w:hAnsi="Times New Roman"/>
          <w:sz w:val="24"/>
          <w:szCs w:val="24"/>
        </w:rPr>
        <w:t xml:space="preserve"> </w:t>
      </w:r>
      <w:bookmarkEnd w:id="4"/>
      <w:r w:rsidRPr="00F47778">
        <w:rPr>
          <w:rFonts w:ascii="Times New Roman" w:hAnsi="Times New Roman"/>
          <w:sz w:val="24"/>
          <w:szCs w:val="24"/>
        </w:rPr>
        <w:t xml:space="preserve">gavo tą pačią dieną. </w:t>
      </w:r>
    </w:p>
    <w:p w14:paraId="7887DA44" w14:textId="77777777" w:rsidR="005F695B" w:rsidRDefault="005F695B" w:rsidP="005F695B">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konstatavo, kad ieškovas </w:t>
      </w:r>
      <w:r w:rsidRPr="004D4812">
        <w:rPr>
          <w:rFonts w:ascii="Times New Roman" w:hAnsi="Times New Roman"/>
          <w:sz w:val="24"/>
          <w:szCs w:val="24"/>
        </w:rPr>
        <w:t xml:space="preserve">nedelsiant buvo įspėtas apie </w:t>
      </w:r>
      <w:r>
        <w:rPr>
          <w:rFonts w:ascii="Times New Roman" w:hAnsi="Times New Roman"/>
          <w:sz w:val="24"/>
          <w:szCs w:val="24"/>
        </w:rPr>
        <w:t>d</w:t>
      </w:r>
      <w:r w:rsidRPr="004D4812">
        <w:rPr>
          <w:rFonts w:ascii="Times New Roman" w:hAnsi="Times New Roman"/>
          <w:sz w:val="24"/>
          <w:szCs w:val="24"/>
        </w:rPr>
        <w:t xml:space="preserve">arbo sutarties nutraukimą pagal DK 36 straipsnio 3 dalį, laikantis įstatyme nustatyto trijų darbo dienų termino. Atsakovei įspėjus ieškovą apie </w:t>
      </w:r>
      <w:r>
        <w:rPr>
          <w:rFonts w:ascii="Times New Roman" w:hAnsi="Times New Roman"/>
          <w:sz w:val="24"/>
          <w:szCs w:val="24"/>
        </w:rPr>
        <w:t>d</w:t>
      </w:r>
      <w:r w:rsidRPr="004D4812">
        <w:rPr>
          <w:rFonts w:ascii="Times New Roman" w:hAnsi="Times New Roman"/>
          <w:sz w:val="24"/>
          <w:szCs w:val="24"/>
        </w:rPr>
        <w:t>arbo sutarties pasibaigimą 2022 m. sausio 17 d., jo paskutinė darbo dien</w:t>
      </w:r>
      <w:r>
        <w:rPr>
          <w:rFonts w:ascii="Times New Roman" w:hAnsi="Times New Roman"/>
          <w:sz w:val="24"/>
          <w:szCs w:val="24"/>
        </w:rPr>
        <w:t>a</w:t>
      </w:r>
      <w:r w:rsidRPr="004D4812">
        <w:rPr>
          <w:rFonts w:ascii="Times New Roman" w:hAnsi="Times New Roman"/>
          <w:sz w:val="24"/>
          <w:szCs w:val="24"/>
        </w:rPr>
        <w:t xml:space="preserve"> turėjo būti 2022 m. sausio 20 d., o nuo 2022 m. sausio 21 d. jis neturėjo būti laikomas atsakovės darbuotoju. Nors įsakyme dėl </w:t>
      </w:r>
      <w:r>
        <w:rPr>
          <w:rFonts w:ascii="Times New Roman" w:hAnsi="Times New Roman"/>
          <w:sz w:val="24"/>
          <w:szCs w:val="24"/>
        </w:rPr>
        <w:t>d</w:t>
      </w:r>
      <w:r w:rsidRPr="004D4812">
        <w:rPr>
          <w:rFonts w:ascii="Times New Roman" w:hAnsi="Times New Roman"/>
          <w:sz w:val="24"/>
          <w:szCs w:val="24"/>
        </w:rPr>
        <w:t>arbo sutarties nutraukimo dienos nurodyta ieškovo atleidimo data – 2022 m. sausio 20 d., o ne 2022 m. sausio 21 d., t</w:t>
      </w:r>
      <w:r>
        <w:rPr>
          <w:rFonts w:ascii="Times New Roman" w:hAnsi="Times New Roman"/>
          <w:sz w:val="24"/>
          <w:szCs w:val="24"/>
        </w:rPr>
        <w:t>eismo vertinimu, t</w:t>
      </w:r>
      <w:r w:rsidRPr="004D4812">
        <w:rPr>
          <w:rFonts w:ascii="Times New Roman" w:hAnsi="Times New Roman"/>
          <w:sz w:val="24"/>
          <w:szCs w:val="24"/>
        </w:rPr>
        <w:t>ai nepaneigia ieškovo atleidimo iš darbo teisėtumo</w:t>
      </w:r>
      <w:r>
        <w:rPr>
          <w:rFonts w:ascii="Times New Roman" w:hAnsi="Times New Roman"/>
          <w:sz w:val="24"/>
          <w:szCs w:val="24"/>
        </w:rPr>
        <w:t>.</w:t>
      </w:r>
    </w:p>
    <w:p w14:paraId="0ECD57AB" w14:textId="77777777" w:rsidR="005F695B" w:rsidRDefault="005F695B" w:rsidP="005F695B">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Kadangi i</w:t>
      </w:r>
      <w:r w:rsidRPr="007F5C69">
        <w:rPr>
          <w:rFonts w:ascii="Times New Roman" w:hAnsi="Times New Roman"/>
          <w:sz w:val="24"/>
          <w:szCs w:val="24"/>
        </w:rPr>
        <w:t xml:space="preserve">eškovui kitą dieną po įspėjimo buvo išduotas nedarbingumo pažymėjimas, </w:t>
      </w:r>
      <w:r>
        <w:rPr>
          <w:rFonts w:ascii="Times New Roman" w:hAnsi="Times New Roman"/>
          <w:sz w:val="24"/>
          <w:szCs w:val="24"/>
        </w:rPr>
        <w:t>j</w:t>
      </w:r>
      <w:r w:rsidRPr="007F5C69">
        <w:rPr>
          <w:rFonts w:ascii="Times New Roman" w:hAnsi="Times New Roman"/>
          <w:sz w:val="24"/>
          <w:szCs w:val="24"/>
        </w:rPr>
        <w:t>o galiojimas buvo tęsiamas iki 2022 m. sausio 28 d.</w:t>
      </w:r>
      <w:r>
        <w:rPr>
          <w:rFonts w:ascii="Times New Roman" w:hAnsi="Times New Roman"/>
          <w:sz w:val="24"/>
          <w:szCs w:val="24"/>
        </w:rPr>
        <w:t xml:space="preserve"> (penktadienis), teismas pripažino</w:t>
      </w:r>
      <w:r w:rsidRPr="007F5C69">
        <w:rPr>
          <w:rFonts w:ascii="Times New Roman" w:hAnsi="Times New Roman"/>
          <w:sz w:val="24"/>
          <w:szCs w:val="24"/>
        </w:rPr>
        <w:t xml:space="preserve">, kad atsakovė pagrįstai nukėlė </w:t>
      </w:r>
      <w:r>
        <w:rPr>
          <w:rFonts w:ascii="Times New Roman" w:hAnsi="Times New Roman"/>
          <w:sz w:val="24"/>
          <w:szCs w:val="24"/>
        </w:rPr>
        <w:t>d</w:t>
      </w:r>
      <w:r w:rsidRPr="007F5C69">
        <w:rPr>
          <w:rFonts w:ascii="Times New Roman" w:hAnsi="Times New Roman"/>
          <w:sz w:val="24"/>
          <w:szCs w:val="24"/>
        </w:rPr>
        <w:t xml:space="preserve">arbo sutarties nutraukimo dieną </w:t>
      </w:r>
      <w:r>
        <w:rPr>
          <w:rFonts w:ascii="Times New Roman" w:hAnsi="Times New Roman"/>
          <w:sz w:val="24"/>
          <w:szCs w:val="24"/>
        </w:rPr>
        <w:t xml:space="preserve">į </w:t>
      </w:r>
      <w:r w:rsidRPr="007F5C69">
        <w:rPr>
          <w:rFonts w:ascii="Times New Roman" w:hAnsi="Times New Roman"/>
          <w:sz w:val="24"/>
          <w:szCs w:val="24"/>
        </w:rPr>
        <w:t xml:space="preserve">2022 m. sausio 31 d. (pirmadienį), o ne </w:t>
      </w:r>
      <w:r>
        <w:rPr>
          <w:rFonts w:ascii="Times New Roman" w:hAnsi="Times New Roman"/>
          <w:sz w:val="24"/>
          <w:szCs w:val="24"/>
        </w:rPr>
        <w:t xml:space="preserve">į </w:t>
      </w:r>
      <w:r w:rsidRPr="007F5C69">
        <w:rPr>
          <w:rFonts w:ascii="Times New Roman" w:hAnsi="Times New Roman"/>
          <w:sz w:val="24"/>
          <w:szCs w:val="24"/>
        </w:rPr>
        <w:t>2022</w:t>
      </w:r>
      <w:r>
        <w:rPr>
          <w:rFonts w:ascii="Times New Roman" w:hAnsi="Times New Roman"/>
          <w:sz w:val="24"/>
          <w:szCs w:val="24"/>
        </w:rPr>
        <w:t> </w:t>
      </w:r>
      <w:r w:rsidRPr="007F5C69">
        <w:rPr>
          <w:rFonts w:ascii="Times New Roman" w:hAnsi="Times New Roman"/>
          <w:sz w:val="24"/>
          <w:szCs w:val="24"/>
        </w:rPr>
        <w:t xml:space="preserve">m. vasario 2 d. </w:t>
      </w:r>
      <w:r>
        <w:rPr>
          <w:rFonts w:ascii="Times New Roman" w:hAnsi="Times New Roman"/>
          <w:sz w:val="24"/>
          <w:szCs w:val="24"/>
        </w:rPr>
        <w:t>(</w:t>
      </w:r>
      <w:r w:rsidRPr="007F5C69">
        <w:rPr>
          <w:rFonts w:ascii="Times New Roman" w:hAnsi="Times New Roman"/>
          <w:sz w:val="24"/>
          <w:szCs w:val="24"/>
        </w:rPr>
        <w:t>DK 64 straipsnio 4 dalis, 65 straipsnio 6 dalis). T</w:t>
      </w:r>
      <w:r>
        <w:rPr>
          <w:rFonts w:ascii="Times New Roman" w:hAnsi="Times New Roman"/>
          <w:sz w:val="24"/>
          <w:szCs w:val="24"/>
        </w:rPr>
        <w:t xml:space="preserve">eismas </w:t>
      </w:r>
      <w:r w:rsidRPr="007F5C69">
        <w:rPr>
          <w:rFonts w:ascii="Times New Roman" w:hAnsi="Times New Roman"/>
          <w:sz w:val="24"/>
          <w:szCs w:val="24"/>
        </w:rPr>
        <w:t>atmet</w:t>
      </w:r>
      <w:r>
        <w:rPr>
          <w:rFonts w:ascii="Times New Roman" w:hAnsi="Times New Roman"/>
          <w:sz w:val="24"/>
          <w:szCs w:val="24"/>
        </w:rPr>
        <w:t>ė</w:t>
      </w:r>
      <w:r w:rsidRPr="007F5C69">
        <w:rPr>
          <w:rFonts w:ascii="Times New Roman" w:hAnsi="Times New Roman"/>
          <w:sz w:val="24"/>
          <w:szCs w:val="24"/>
        </w:rPr>
        <w:t xml:space="preserve"> ieškovo teigin</w:t>
      </w:r>
      <w:r>
        <w:rPr>
          <w:rFonts w:ascii="Times New Roman" w:hAnsi="Times New Roman"/>
          <w:sz w:val="24"/>
          <w:szCs w:val="24"/>
        </w:rPr>
        <w:t>į</w:t>
      </w:r>
      <w:r w:rsidRPr="007F5C69">
        <w:rPr>
          <w:rFonts w:ascii="Times New Roman" w:hAnsi="Times New Roman"/>
          <w:sz w:val="24"/>
          <w:szCs w:val="24"/>
        </w:rPr>
        <w:t xml:space="preserve">, kad </w:t>
      </w:r>
      <w:r>
        <w:rPr>
          <w:rFonts w:ascii="Times New Roman" w:hAnsi="Times New Roman"/>
          <w:sz w:val="24"/>
          <w:szCs w:val="24"/>
        </w:rPr>
        <w:t>d</w:t>
      </w:r>
      <w:r w:rsidRPr="007F5C69">
        <w:rPr>
          <w:rFonts w:ascii="Times New Roman" w:hAnsi="Times New Roman"/>
          <w:sz w:val="24"/>
          <w:szCs w:val="24"/>
        </w:rPr>
        <w:t>arbo sutartis turėjo būti nutraukta nuo 2022 m. vasario 2 d.</w:t>
      </w:r>
      <w:r>
        <w:rPr>
          <w:rFonts w:ascii="Times New Roman" w:hAnsi="Times New Roman"/>
          <w:sz w:val="24"/>
          <w:szCs w:val="24"/>
        </w:rPr>
        <w:t xml:space="preserve"> </w:t>
      </w:r>
    </w:p>
    <w:p w14:paraId="76A9036D" w14:textId="77777777" w:rsidR="005F695B" w:rsidRPr="00591624" w:rsidRDefault="005F695B" w:rsidP="005F695B">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Teismas nurodė, kad a</w:t>
      </w:r>
      <w:r w:rsidRPr="00591624">
        <w:rPr>
          <w:rFonts w:ascii="Times New Roman" w:hAnsi="Times New Roman"/>
          <w:sz w:val="24"/>
          <w:szCs w:val="24"/>
        </w:rPr>
        <w:t>tsakovė, atleisdama ieškovą, sumokėjo jam 71,29 Eur už tris budėjimo dienas (2022 m. sausio 15</w:t>
      </w:r>
      <w:r>
        <w:rPr>
          <w:rFonts w:ascii="Times New Roman" w:hAnsi="Times New Roman"/>
          <w:sz w:val="24"/>
          <w:szCs w:val="24"/>
        </w:rPr>
        <w:t>–</w:t>
      </w:r>
      <w:r w:rsidRPr="00591624">
        <w:rPr>
          <w:rFonts w:ascii="Times New Roman" w:hAnsi="Times New Roman"/>
          <w:sz w:val="24"/>
          <w:szCs w:val="24"/>
        </w:rPr>
        <w:t>17 d.) ir 118,08 Eur nedarbingumo išmoką, nors jis neatliko jokių funkcijų atsakovei. Pranešime dėl įspėjimo atsakovė nurodė, kad ji nesinaudos atsakovo darbo jėga, nes nepasitiki juo. Po šio įspėjimo ieškovas ir nedirbo n</w:t>
      </w:r>
      <w:r>
        <w:rPr>
          <w:rFonts w:ascii="Times New Roman" w:hAnsi="Times New Roman"/>
          <w:sz w:val="24"/>
          <w:szCs w:val="24"/>
        </w:rPr>
        <w:t>ė</w:t>
      </w:r>
      <w:r w:rsidRPr="00591624">
        <w:rPr>
          <w:rFonts w:ascii="Times New Roman" w:hAnsi="Times New Roman"/>
          <w:sz w:val="24"/>
          <w:szCs w:val="24"/>
        </w:rPr>
        <w:t xml:space="preserve"> vieno</w:t>
      </w:r>
      <w:r>
        <w:rPr>
          <w:rFonts w:ascii="Times New Roman" w:hAnsi="Times New Roman"/>
          <w:sz w:val="24"/>
          <w:szCs w:val="24"/>
        </w:rPr>
        <w:t>s</w:t>
      </w:r>
      <w:r w:rsidRPr="00591624">
        <w:rPr>
          <w:rFonts w:ascii="Times New Roman" w:hAnsi="Times New Roman"/>
          <w:sz w:val="24"/>
          <w:szCs w:val="24"/>
        </w:rPr>
        <w:t xml:space="preserve"> dienos </w:t>
      </w:r>
      <w:r>
        <w:rPr>
          <w:rFonts w:ascii="Times New Roman" w:hAnsi="Times New Roman"/>
          <w:sz w:val="24"/>
          <w:szCs w:val="24"/>
        </w:rPr>
        <w:t>pas atsakovę</w:t>
      </w:r>
      <w:r w:rsidRPr="00591624">
        <w:rPr>
          <w:rFonts w:ascii="Times New Roman" w:hAnsi="Times New Roman"/>
          <w:sz w:val="24"/>
          <w:szCs w:val="24"/>
        </w:rPr>
        <w:t xml:space="preserve">, nes buvo nedarbingas, dėl to gavo nedarbingumo išmoką ir iš atsakovės. Dėl to nėra pagrindo išvadai, kad atsakovė skolinga ieškovui darbo užmokestį už jo atliktą darbą.  </w:t>
      </w:r>
    </w:p>
    <w:p w14:paraId="4CF5514D" w14:textId="77777777" w:rsidR="005F695B" w:rsidRPr="007F5C69" w:rsidRDefault="005F695B" w:rsidP="005F695B">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Teismas konstatavo, kad</w:t>
      </w:r>
      <w:r w:rsidRPr="007F5C69">
        <w:rPr>
          <w:rFonts w:ascii="Times New Roman" w:hAnsi="Times New Roman"/>
          <w:sz w:val="24"/>
          <w:szCs w:val="24"/>
        </w:rPr>
        <w:t xml:space="preserve"> atsakovė teisėtai nutraukė </w:t>
      </w:r>
      <w:r>
        <w:rPr>
          <w:rFonts w:ascii="Times New Roman" w:hAnsi="Times New Roman"/>
          <w:sz w:val="24"/>
          <w:szCs w:val="24"/>
        </w:rPr>
        <w:t>d</w:t>
      </w:r>
      <w:r w:rsidRPr="007F5C69">
        <w:rPr>
          <w:rFonts w:ascii="Times New Roman" w:hAnsi="Times New Roman"/>
          <w:sz w:val="24"/>
          <w:szCs w:val="24"/>
        </w:rPr>
        <w:t>arbo sutartį su ieškovu DK 36 straipsnio 3</w:t>
      </w:r>
      <w:r>
        <w:rPr>
          <w:rFonts w:ascii="Times New Roman" w:hAnsi="Times New Roman"/>
          <w:sz w:val="24"/>
          <w:szCs w:val="24"/>
        </w:rPr>
        <w:t> </w:t>
      </w:r>
      <w:r w:rsidRPr="007F5C69">
        <w:rPr>
          <w:rFonts w:ascii="Times New Roman" w:hAnsi="Times New Roman"/>
          <w:sz w:val="24"/>
          <w:szCs w:val="24"/>
        </w:rPr>
        <w:t xml:space="preserve">dalies pagrindu, nepažeisdama </w:t>
      </w:r>
      <w:r>
        <w:rPr>
          <w:rFonts w:ascii="Times New Roman" w:hAnsi="Times New Roman"/>
          <w:sz w:val="24"/>
          <w:szCs w:val="24"/>
        </w:rPr>
        <w:t>d</w:t>
      </w:r>
      <w:r w:rsidRPr="007F5C69">
        <w:rPr>
          <w:rFonts w:ascii="Times New Roman" w:hAnsi="Times New Roman"/>
          <w:sz w:val="24"/>
          <w:szCs w:val="24"/>
        </w:rPr>
        <w:t>arbo sutarties nutraukimo tvarkos</w:t>
      </w:r>
      <w:r w:rsidRPr="007F5C69">
        <w:rPr>
          <w:color w:val="000000"/>
          <w:shd w:val="clear" w:color="auto" w:fill="FFFFFF"/>
        </w:rPr>
        <w:t>.</w:t>
      </w:r>
    </w:p>
    <w:p w14:paraId="7A3CD59B" w14:textId="77777777" w:rsidR="005F695B" w:rsidRDefault="005F695B" w:rsidP="005F695B">
      <w:pPr>
        <w:pStyle w:val="ListParagraph"/>
        <w:numPr>
          <w:ilvl w:val="0"/>
          <w:numId w:val="1"/>
        </w:numPr>
        <w:spacing w:after="120" w:line="240" w:lineRule="auto"/>
        <w:contextualSpacing w:val="0"/>
        <w:jc w:val="both"/>
        <w:rPr>
          <w:rFonts w:ascii="Times New Roman" w:hAnsi="Times New Roman"/>
          <w:sz w:val="24"/>
          <w:szCs w:val="24"/>
        </w:rPr>
      </w:pPr>
      <w:r w:rsidRPr="00C52048">
        <w:rPr>
          <w:rFonts w:ascii="Times New Roman" w:hAnsi="Times New Roman"/>
          <w:sz w:val="24"/>
          <w:szCs w:val="24"/>
        </w:rPr>
        <w:t xml:space="preserve">Kauno apygardos teismo Civilinių bylų skyriaus teisėjų kolegija, išnagrinėjusi bylą pagal ieškovo apeliacinį skundą, 2023 m. kovo 16 d. nutartimi </w:t>
      </w:r>
      <w:bookmarkStart w:id="5" w:name="_Hlk95200559"/>
      <w:r w:rsidRPr="00C52048">
        <w:rPr>
          <w:rFonts w:ascii="Times New Roman" w:hAnsi="Times New Roman"/>
          <w:sz w:val="24"/>
          <w:szCs w:val="24"/>
        </w:rPr>
        <w:t>panaikino Kauno apylinkės teismo 2022 m. spalio 3 d. sprendimą ir priėmė naują sprendimą, kuriuo ieškinį</w:t>
      </w:r>
      <w:r>
        <w:rPr>
          <w:rFonts w:ascii="Times New Roman" w:hAnsi="Times New Roman"/>
          <w:sz w:val="24"/>
          <w:szCs w:val="24"/>
        </w:rPr>
        <w:t xml:space="preserve"> patenkino iš dalies: pripažino ieškovo atleidimą iš darbo</w:t>
      </w:r>
      <w:r w:rsidRPr="00C25129">
        <w:rPr>
          <w:rFonts w:ascii="Times New Roman" w:hAnsi="Times New Roman"/>
          <w:sz w:val="24"/>
          <w:szCs w:val="24"/>
        </w:rPr>
        <w:t xml:space="preserve"> </w:t>
      </w:r>
      <w:r>
        <w:rPr>
          <w:rFonts w:ascii="Times New Roman" w:hAnsi="Times New Roman"/>
          <w:sz w:val="24"/>
          <w:szCs w:val="24"/>
        </w:rPr>
        <w:t xml:space="preserve">neteisėtu; ieškovo į darbą negrąžino; nurodė laikyti, kad darbo sutartis tarp šalių yra nutraukta teismo sprendimu nuo jo priėmimo; priteisė ieškovui iš atsakovės </w:t>
      </w:r>
      <w:r w:rsidRPr="00354104">
        <w:rPr>
          <w:rFonts w:ascii="Times New Roman" w:hAnsi="Times New Roman"/>
          <w:sz w:val="24"/>
          <w:szCs w:val="24"/>
        </w:rPr>
        <w:t>7387,38 E</w:t>
      </w:r>
      <w:r>
        <w:rPr>
          <w:rFonts w:ascii="Times New Roman" w:hAnsi="Times New Roman"/>
          <w:sz w:val="24"/>
          <w:szCs w:val="24"/>
        </w:rPr>
        <w:t xml:space="preserve">ur darbo užmokesčio už priverstinę pravaikštą ir </w:t>
      </w:r>
      <w:r w:rsidRPr="00354104">
        <w:rPr>
          <w:rFonts w:ascii="Times New Roman" w:hAnsi="Times New Roman"/>
          <w:sz w:val="24"/>
          <w:szCs w:val="24"/>
        </w:rPr>
        <w:t>1</w:t>
      </w:r>
      <w:r>
        <w:rPr>
          <w:rFonts w:ascii="Times New Roman" w:hAnsi="Times New Roman"/>
          <w:sz w:val="24"/>
          <w:szCs w:val="24"/>
        </w:rPr>
        <w:t>331,91 Eur bylinėjimosi išlaidų atlyginimą; kitą ieškinio dalį atmetė.</w:t>
      </w:r>
    </w:p>
    <w:p w14:paraId="0ADB84F6" w14:textId="2EEAAAE0" w:rsidR="005F695B" w:rsidRDefault="005F695B" w:rsidP="005F695B">
      <w:pPr>
        <w:pStyle w:val="ListParagraph"/>
        <w:numPr>
          <w:ilvl w:val="0"/>
          <w:numId w:val="1"/>
        </w:numPr>
        <w:tabs>
          <w:tab w:val="left" w:pos="4340"/>
        </w:tabs>
        <w:spacing w:after="120" w:line="240" w:lineRule="auto"/>
        <w:contextualSpacing w:val="0"/>
        <w:jc w:val="both"/>
        <w:rPr>
          <w:rFonts w:ascii="Times New Roman" w:eastAsia="Calibri" w:hAnsi="Times New Roman"/>
          <w:color w:val="000000"/>
          <w:sz w:val="24"/>
          <w:szCs w:val="24"/>
        </w:rPr>
      </w:pPr>
      <w:r>
        <w:rPr>
          <w:rFonts w:ascii="Times New Roman" w:eastAsia="Calibri" w:hAnsi="Times New Roman"/>
          <w:color w:val="000000"/>
          <w:sz w:val="24"/>
          <w:szCs w:val="24"/>
        </w:rPr>
        <w:t xml:space="preserve">Kolegija atkreipė dėmesį, kad įsakyme išsiųsti ieškovą į komandiruotę nebuvo nurodyta informacija, kuri yra būtina pagal DK 107 straipsnio 6 dalį, be kita ko, valiuta, kuria bus mokamas darbo užmokestis komandiruotės metu, išmokos pinigais ir natūra, skirtos už darbą kitoje valstybėje (dienpinigiai), grąžinimo į nuolatinės darbo vietos valstybę sąlygos, jeigu taikoma. Ieškovas, duodamas paaiškinimus 2022 m. rugsėjo 14 d. teismo posėdyje, nurodė, kad jis, gavęs įsakymą, pradėjo kelti klausimus dėl degalų kortelės išdavimo, dienpinigių mokėjimo, suminės darbo laiko apskaitos, pageidavo darbo grafiko. Kad klausimas dėl degalų kortelės buvo keliamas, pripažino ir tame pačiame teismo posėdyje apklausta liudytoja E. </w:t>
      </w:r>
      <w:r w:rsidR="00852CC7">
        <w:rPr>
          <w:rFonts w:ascii="Times New Roman" w:eastAsia="Calibri" w:hAnsi="Times New Roman"/>
          <w:color w:val="000000"/>
          <w:sz w:val="24"/>
          <w:szCs w:val="24"/>
        </w:rPr>
        <w:t>V.</w:t>
      </w:r>
      <w:r>
        <w:rPr>
          <w:rFonts w:ascii="Times New Roman" w:eastAsia="Calibri" w:hAnsi="Times New Roman"/>
          <w:color w:val="000000"/>
          <w:sz w:val="24"/>
          <w:szCs w:val="24"/>
        </w:rPr>
        <w:t xml:space="preserve">, ji pripažino ir tai, kad darbdavė neketino duoti ieškovui degalų kortelės ir neketino mokėti avanso prieš išvykstant į komandiruotę, anot liudytojos, šį būtų sumokėję vėliau. Pasak kolegijos, kitaip tariant, darbuotojas turėjo išvažiuoti į komandiruotę negavęs apmokėjimo avansu ir pradėti darbą  savo lėšomis, t. y. kredituodamas darbdavę. </w:t>
      </w:r>
    </w:p>
    <w:p w14:paraId="22888957" w14:textId="7CF27E61" w:rsidR="005F695B" w:rsidRPr="007851F3" w:rsidRDefault="005F695B" w:rsidP="005F695B">
      <w:pPr>
        <w:pStyle w:val="ListParagraph"/>
        <w:numPr>
          <w:ilvl w:val="0"/>
          <w:numId w:val="1"/>
        </w:numPr>
        <w:spacing w:after="120" w:line="240" w:lineRule="auto"/>
        <w:contextualSpacing w:val="0"/>
        <w:jc w:val="both"/>
        <w:rPr>
          <w:rFonts w:ascii="Times New Roman" w:eastAsia="Calibri" w:hAnsi="Times New Roman"/>
          <w:color w:val="000000"/>
          <w:sz w:val="24"/>
          <w:szCs w:val="24"/>
        </w:rPr>
      </w:pPr>
      <w:r>
        <w:rPr>
          <w:rFonts w:ascii="Times New Roman" w:hAnsi="Times New Roman"/>
          <w:sz w:val="24"/>
          <w:szCs w:val="24"/>
        </w:rPr>
        <w:lastRenderedPageBreak/>
        <w:t xml:space="preserve">Kolegija pažymėjo, kad byloje nustatyta, jog atsakovė </w:t>
      </w:r>
      <w:r w:rsidRPr="00C50E18">
        <w:rPr>
          <w:rFonts w:ascii="Times New Roman" w:eastAsia="Calibri" w:hAnsi="Times New Roman"/>
          <w:color w:val="000000"/>
          <w:sz w:val="24"/>
          <w:szCs w:val="24"/>
        </w:rPr>
        <w:t>atšaukė savo ankstesnį</w:t>
      </w:r>
      <w:r>
        <w:rPr>
          <w:rFonts w:ascii="Times New Roman" w:eastAsia="Calibri" w:hAnsi="Times New Roman"/>
          <w:color w:val="000000"/>
          <w:sz w:val="24"/>
          <w:szCs w:val="24"/>
        </w:rPr>
        <w:t xml:space="preserve"> </w:t>
      </w:r>
      <w:r w:rsidRPr="007851F3">
        <w:rPr>
          <w:rFonts w:ascii="Times New Roman" w:eastAsia="Calibri" w:hAnsi="Times New Roman"/>
          <w:color w:val="000000"/>
          <w:sz w:val="24"/>
          <w:szCs w:val="24"/>
        </w:rPr>
        <w:t xml:space="preserve">įsakymą išsiųsti ieškovą į komandiruotę, nurodydama, kad sumažėjo darbų apimtis. </w:t>
      </w:r>
      <w:r w:rsidRPr="006D7D55">
        <w:rPr>
          <w:rFonts w:ascii="Times New Roman" w:eastAsia="Calibri" w:hAnsi="Times New Roman"/>
          <w:color w:val="000000"/>
          <w:sz w:val="24"/>
          <w:szCs w:val="24"/>
        </w:rPr>
        <w:t xml:space="preserve">Atsakovės </w:t>
      </w:r>
      <w:r w:rsidR="006D7D55" w:rsidRPr="006D7D55">
        <w:rPr>
          <w:rFonts w:ascii="Times New Roman" w:eastAsia="Calibri" w:hAnsi="Times New Roman"/>
          <w:color w:val="000000"/>
          <w:sz w:val="24"/>
          <w:szCs w:val="24"/>
        </w:rPr>
        <w:t>darbuotoja</w:t>
      </w:r>
      <w:r w:rsidRPr="006D7D55">
        <w:rPr>
          <w:rFonts w:ascii="Times New Roman" w:eastAsia="Calibri" w:hAnsi="Times New Roman"/>
          <w:color w:val="000000"/>
          <w:sz w:val="24"/>
          <w:szCs w:val="24"/>
        </w:rPr>
        <w:t xml:space="preserve"> </w:t>
      </w:r>
      <w:r w:rsidR="00B26995" w:rsidRPr="006D7D55">
        <w:rPr>
          <w:rFonts w:ascii="Times New Roman" w:hAnsi="Times New Roman"/>
          <w:sz w:val="24"/>
          <w:szCs w:val="24"/>
        </w:rPr>
        <w:t>E.</w:t>
      </w:r>
      <w:r w:rsidR="00B26995">
        <w:rPr>
          <w:rFonts w:ascii="Times New Roman" w:hAnsi="Times New Roman"/>
          <w:sz w:val="24"/>
          <w:szCs w:val="24"/>
        </w:rPr>
        <w:t xml:space="preserve"> </w:t>
      </w:r>
      <w:r w:rsidR="00852CC7">
        <w:rPr>
          <w:rFonts w:ascii="Times New Roman" w:hAnsi="Times New Roman"/>
          <w:sz w:val="24"/>
          <w:szCs w:val="24"/>
        </w:rPr>
        <w:t>V.</w:t>
      </w:r>
      <w:r w:rsidR="00B26995" w:rsidRPr="004D5F1D">
        <w:rPr>
          <w:rFonts w:ascii="Times New Roman" w:hAnsi="Times New Roman"/>
          <w:sz w:val="24"/>
          <w:szCs w:val="24"/>
        </w:rPr>
        <w:t xml:space="preserve"> </w:t>
      </w:r>
      <w:r w:rsidRPr="007851F3">
        <w:rPr>
          <w:rFonts w:ascii="Times New Roman" w:eastAsia="Calibri" w:hAnsi="Times New Roman"/>
          <w:color w:val="000000"/>
          <w:sz w:val="24"/>
          <w:szCs w:val="24"/>
        </w:rPr>
        <w:t xml:space="preserve">atsiuntė ieškovui žinutę, kad siūlo jam arba atidėti įdarbinimą, arba budėjimo režimą, </w:t>
      </w:r>
      <w:r>
        <w:rPr>
          <w:rFonts w:ascii="Times New Roman" w:eastAsia="Calibri" w:hAnsi="Times New Roman"/>
          <w:color w:val="000000"/>
          <w:sz w:val="24"/>
          <w:szCs w:val="24"/>
        </w:rPr>
        <w:t>tai</w:t>
      </w:r>
      <w:r w:rsidRPr="007851F3">
        <w:rPr>
          <w:rFonts w:ascii="Times New Roman" w:eastAsia="Calibri" w:hAnsi="Times New Roman"/>
          <w:color w:val="000000"/>
          <w:sz w:val="24"/>
          <w:szCs w:val="24"/>
        </w:rPr>
        <w:t xml:space="preserve"> vienu atveju reikštų, kad darbuotojui apskritai nemokama, o kitu atveju </w:t>
      </w:r>
      <w:r>
        <w:rPr>
          <w:rFonts w:ascii="Times New Roman" w:eastAsia="Calibri" w:hAnsi="Times New Roman"/>
          <w:color w:val="000000"/>
          <w:sz w:val="24"/>
          <w:szCs w:val="24"/>
        </w:rPr>
        <w:t>–</w:t>
      </w:r>
      <w:r w:rsidRPr="007851F3">
        <w:rPr>
          <w:rFonts w:ascii="Times New Roman" w:eastAsia="Calibri" w:hAnsi="Times New Roman"/>
          <w:color w:val="000000"/>
          <w:sz w:val="24"/>
          <w:szCs w:val="24"/>
        </w:rPr>
        <w:t xml:space="preserve"> </w:t>
      </w:r>
      <w:r>
        <w:rPr>
          <w:rFonts w:ascii="Times New Roman" w:eastAsia="Calibri" w:hAnsi="Times New Roman"/>
          <w:color w:val="000000"/>
          <w:sz w:val="24"/>
          <w:szCs w:val="24"/>
        </w:rPr>
        <w:t xml:space="preserve">kad </w:t>
      </w:r>
      <w:r w:rsidRPr="007851F3">
        <w:rPr>
          <w:rFonts w:ascii="Times New Roman" w:eastAsia="Calibri" w:hAnsi="Times New Roman"/>
          <w:color w:val="000000"/>
          <w:sz w:val="24"/>
          <w:szCs w:val="24"/>
        </w:rPr>
        <w:t>bus mokamas mažesnis darbo užmokestis. Į jokią kitą komandiruotę ieškovas nebuvo siunčiamas. Tačiau atsakov</w:t>
      </w:r>
      <w:r>
        <w:rPr>
          <w:rFonts w:ascii="Times New Roman" w:eastAsia="Calibri" w:hAnsi="Times New Roman"/>
          <w:color w:val="000000"/>
          <w:sz w:val="24"/>
          <w:szCs w:val="24"/>
        </w:rPr>
        <w:t>ės</w:t>
      </w:r>
      <w:r w:rsidRPr="007851F3">
        <w:rPr>
          <w:rFonts w:ascii="Times New Roman" w:eastAsia="Calibri" w:hAnsi="Times New Roman"/>
          <w:color w:val="000000"/>
          <w:sz w:val="24"/>
          <w:szCs w:val="24"/>
        </w:rPr>
        <w:t xml:space="preserve"> atstovas 2022 m. rugsėjo 14 d. teismo posėdyje teigė, kad darbo yra daug, darbuotojai nuolat reikalingi, priima visus tadžikus ir uzbekus. </w:t>
      </w:r>
      <w:r>
        <w:rPr>
          <w:rFonts w:ascii="Times New Roman" w:eastAsia="Calibri" w:hAnsi="Times New Roman"/>
          <w:color w:val="000000"/>
          <w:sz w:val="24"/>
          <w:szCs w:val="24"/>
        </w:rPr>
        <w:t>Kolegijos vertinimu, t</w:t>
      </w:r>
      <w:r w:rsidRPr="007851F3">
        <w:rPr>
          <w:rFonts w:ascii="Times New Roman" w:eastAsia="Calibri" w:hAnsi="Times New Roman"/>
          <w:color w:val="000000"/>
          <w:sz w:val="24"/>
          <w:szCs w:val="24"/>
        </w:rPr>
        <w:t xml:space="preserve">okie atsakovės vienas kitam prieštaraujantys paaiškinimai (viena vertus, darbų apimtis sumažėjo, kita vertus </w:t>
      </w:r>
      <w:r>
        <w:rPr>
          <w:rFonts w:ascii="Times New Roman" w:eastAsia="Calibri" w:hAnsi="Times New Roman"/>
          <w:color w:val="000000"/>
          <w:sz w:val="24"/>
          <w:szCs w:val="24"/>
        </w:rPr>
        <w:t>–</w:t>
      </w:r>
      <w:r w:rsidRPr="007851F3">
        <w:rPr>
          <w:rFonts w:ascii="Times New Roman" w:eastAsia="Calibri" w:hAnsi="Times New Roman"/>
          <w:color w:val="000000"/>
          <w:sz w:val="24"/>
          <w:szCs w:val="24"/>
        </w:rPr>
        <w:t xml:space="preserve"> darbo visada yra) verčia daryti labiau tikėtiną išvadą, kad komandiruotė buvo atšaukta ne dėl sumažėjusios darbų apimties, bet ieškovui pradėjus kelti klausimus dėl apmokėjimo, </w:t>
      </w:r>
      <w:r>
        <w:rPr>
          <w:rFonts w:ascii="Times New Roman" w:eastAsia="Calibri" w:hAnsi="Times New Roman"/>
          <w:color w:val="000000"/>
          <w:sz w:val="24"/>
          <w:szCs w:val="24"/>
        </w:rPr>
        <w:t>degalų</w:t>
      </w:r>
      <w:r w:rsidRPr="007851F3">
        <w:rPr>
          <w:rFonts w:ascii="Times New Roman" w:eastAsia="Calibri" w:hAnsi="Times New Roman"/>
          <w:color w:val="000000"/>
          <w:sz w:val="24"/>
          <w:szCs w:val="24"/>
        </w:rPr>
        <w:t xml:space="preserve"> kortelės, darbo grafikų ir pan. </w:t>
      </w:r>
      <w:r>
        <w:rPr>
          <w:rFonts w:ascii="Times New Roman" w:eastAsia="Calibri" w:hAnsi="Times New Roman"/>
          <w:color w:val="000000"/>
          <w:sz w:val="24"/>
          <w:szCs w:val="24"/>
        </w:rPr>
        <w:t>K</w:t>
      </w:r>
      <w:r w:rsidRPr="007851F3">
        <w:rPr>
          <w:rFonts w:ascii="Times New Roman" w:eastAsia="Calibri" w:hAnsi="Times New Roman"/>
          <w:color w:val="000000"/>
          <w:sz w:val="24"/>
          <w:szCs w:val="24"/>
        </w:rPr>
        <w:t>olegija pažym</w:t>
      </w:r>
      <w:r>
        <w:rPr>
          <w:rFonts w:ascii="Times New Roman" w:eastAsia="Calibri" w:hAnsi="Times New Roman"/>
          <w:color w:val="000000"/>
          <w:sz w:val="24"/>
          <w:szCs w:val="24"/>
        </w:rPr>
        <w:t>ėjo</w:t>
      </w:r>
      <w:r w:rsidRPr="007851F3">
        <w:rPr>
          <w:rFonts w:ascii="Times New Roman" w:eastAsia="Calibri" w:hAnsi="Times New Roman"/>
          <w:color w:val="000000"/>
          <w:sz w:val="24"/>
          <w:szCs w:val="24"/>
        </w:rPr>
        <w:t xml:space="preserve">, kad darbinių klausimų kėlimas pats savaime yra teisėtas veiksmas ir jokio pažeidimo ar netinkamumo darbui nerodo. </w:t>
      </w:r>
    </w:p>
    <w:p w14:paraId="6B099C61" w14:textId="7BC5D2CF" w:rsidR="005F695B" w:rsidRPr="004D5F1D" w:rsidRDefault="005F695B" w:rsidP="005F695B">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Kolegija pažymėjo, kad i</w:t>
      </w:r>
      <w:r w:rsidRPr="004D5F1D">
        <w:rPr>
          <w:rFonts w:ascii="Times New Roman" w:hAnsi="Times New Roman"/>
          <w:sz w:val="24"/>
          <w:szCs w:val="24"/>
        </w:rPr>
        <w:t xml:space="preserve">eškovas 2022 m. rugsėjo 14 d. teismo posėdyje, apibūdindamas </w:t>
      </w:r>
      <w:r w:rsidRPr="00354104">
        <w:rPr>
          <w:rFonts w:ascii="Times New Roman" w:hAnsi="Times New Roman"/>
          <w:sz w:val="24"/>
          <w:szCs w:val="24"/>
        </w:rPr>
        <w:t xml:space="preserve">2022 m. </w:t>
      </w:r>
      <w:r w:rsidRPr="004D5F1D">
        <w:rPr>
          <w:rFonts w:ascii="Times New Roman" w:hAnsi="Times New Roman"/>
          <w:sz w:val="24"/>
          <w:szCs w:val="24"/>
        </w:rPr>
        <w:t>sausio 17 d. pokalbį</w:t>
      </w:r>
      <w:r>
        <w:rPr>
          <w:rFonts w:ascii="Times New Roman" w:hAnsi="Times New Roman"/>
          <w:sz w:val="24"/>
          <w:szCs w:val="24"/>
        </w:rPr>
        <w:t xml:space="preserve"> su </w:t>
      </w:r>
      <w:r w:rsidRPr="004D5F1D">
        <w:rPr>
          <w:rFonts w:ascii="Times New Roman" w:hAnsi="Times New Roman"/>
          <w:sz w:val="24"/>
          <w:szCs w:val="24"/>
        </w:rPr>
        <w:t>E.</w:t>
      </w:r>
      <w:r>
        <w:rPr>
          <w:rFonts w:ascii="Times New Roman" w:hAnsi="Times New Roman"/>
          <w:sz w:val="24"/>
          <w:szCs w:val="24"/>
        </w:rPr>
        <w:t xml:space="preserve"> </w:t>
      </w:r>
      <w:r w:rsidR="00215366">
        <w:rPr>
          <w:rFonts w:ascii="Times New Roman" w:hAnsi="Times New Roman"/>
          <w:sz w:val="24"/>
          <w:szCs w:val="24"/>
        </w:rPr>
        <w:t>V.</w:t>
      </w:r>
      <w:r w:rsidRPr="004D5F1D">
        <w:rPr>
          <w:rFonts w:ascii="Times New Roman" w:hAnsi="Times New Roman"/>
          <w:sz w:val="24"/>
          <w:szCs w:val="24"/>
        </w:rPr>
        <w:t xml:space="preserve">, nurodė, </w:t>
      </w:r>
      <w:r>
        <w:rPr>
          <w:rFonts w:ascii="Times New Roman" w:hAnsi="Times New Roman"/>
          <w:sz w:val="24"/>
          <w:szCs w:val="24"/>
        </w:rPr>
        <w:t>jog</w:t>
      </w:r>
      <w:r w:rsidRPr="004D5F1D">
        <w:rPr>
          <w:rFonts w:ascii="Times New Roman" w:hAnsi="Times New Roman"/>
          <w:sz w:val="24"/>
          <w:szCs w:val="24"/>
        </w:rPr>
        <w:t xml:space="preserve"> pokalbio metu jis sakė, kad žino, jog darbo yra, kad jis turi advokatą, turi teisinių žinių, netylės, gins savo teises ir pan. </w:t>
      </w:r>
      <w:r>
        <w:rPr>
          <w:rFonts w:ascii="Times New Roman" w:hAnsi="Times New Roman"/>
          <w:sz w:val="24"/>
          <w:szCs w:val="24"/>
        </w:rPr>
        <w:t>Kaip l</w:t>
      </w:r>
      <w:r w:rsidRPr="004D5F1D">
        <w:rPr>
          <w:rFonts w:ascii="Times New Roman" w:hAnsi="Times New Roman"/>
          <w:sz w:val="24"/>
          <w:szCs w:val="24"/>
        </w:rPr>
        <w:t xml:space="preserve">iudytoja apklausta </w:t>
      </w:r>
      <w:bookmarkStart w:id="6" w:name="_Hlk143784980"/>
      <w:bookmarkStart w:id="7" w:name="_Hlk144459018"/>
      <w:r w:rsidRPr="004D5F1D">
        <w:rPr>
          <w:rFonts w:ascii="Times New Roman" w:hAnsi="Times New Roman"/>
          <w:sz w:val="24"/>
          <w:szCs w:val="24"/>
        </w:rPr>
        <w:t>E.</w:t>
      </w:r>
      <w:r>
        <w:rPr>
          <w:rFonts w:ascii="Times New Roman" w:hAnsi="Times New Roman"/>
          <w:sz w:val="24"/>
          <w:szCs w:val="24"/>
        </w:rPr>
        <w:t xml:space="preserve"> </w:t>
      </w:r>
      <w:bookmarkEnd w:id="6"/>
      <w:r w:rsidR="00215366">
        <w:rPr>
          <w:rFonts w:ascii="Times New Roman" w:hAnsi="Times New Roman"/>
          <w:sz w:val="24"/>
          <w:szCs w:val="24"/>
        </w:rPr>
        <w:t>V.</w:t>
      </w:r>
      <w:r w:rsidRPr="004D5F1D">
        <w:rPr>
          <w:rFonts w:ascii="Times New Roman" w:hAnsi="Times New Roman"/>
          <w:sz w:val="24"/>
          <w:szCs w:val="24"/>
        </w:rPr>
        <w:t xml:space="preserve"> </w:t>
      </w:r>
      <w:bookmarkEnd w:id="7"/>
      <w:r w:rsidRPr="004D5F1D">
        <w:rPr>
          <w:rFonts w:ascii="Times New Roman" w:hAnsi="Times New Roman"/>
          <w:sz w:val="24"/>
          <w:szCs w:val="24"/>
        </w:rPr>
        <w:t xml:space="preserve">tame pačiame teismo posėdyje aiškino, kad ieškovas kalbėjo su ja nepagarbiai, vadino </w:t>
      </w:r>
      <w:r>
        <w:rPr>
          <w:rFonts w:ascii="Times New Roman" w:hAnsi="Times New Roman"/>
          <w:sz w:val="24"/>
          <w:szCs w:val="24"/>
        </w:rPr>
        <w:t>ją „</w:t>
      </w:r>
      <w:r w:rsidRPr="004D5F1D">
        <w:rPr>
          <w:rFonts w:ascii="Times New Roman" w:hAnsi="Times New Roman"/>
          <w:sz w:val="24"/>
          <w:szCs w:val="24"/>
        </w:rPr>
        <w:t>mergele</w:t>
      </w:r>
      <w:r>
        <w:rPr>
          <w:rFonts w:ascii="Times New Roman" w:hAnsi="Times New Roman"/>
          <w:sz w:val="24"/>
          <w:szCs w:val="24"/>
        </w:rPr>
        <w:t>“</w:t>
      </w:r>
      <w:r w:rsidRPr="004D5F1D">
        <w:rPr>
          <w:rFonts w:ascii="Times New Roman" w:hAnsi="Times New Roman"/>
          <w:sz w:val="24"/>
          <w:szCs w:val="24"/>
        </w:rPr>
        <w:t xml:space="preserve">, </w:t>
      </w:r>
      <w:r>
        <w:rPr>
          <w:rFonts w:ascii="Times New Roman" w:hAnsi="Times New Roman"/>
          <w:sz w:val="24"/>
          <w:szCs w:val="24"/>
        </w:rPr>
        <w:t>„</w:t>
      </w:r>
      <w:r w:rsidRPr="004D5F1D">
        <w:rPr>
          <w:rFonts w:ascii="Times New Roman" w:hAnsi="Times New Roman"/>
          <w:sz w:val="24"/>
          <w:szCs w:val="24"/>
        </w:rPr>
        <w:t>žuvele</w:t>
      </w:r>
      <w:r>
        <w:rPr>
          <w:rFonts w:ascii="Times New Roman" w:hAnsi="Times New Roman"/>
          <w:sz w:val="24"/>
          <w:szCs w:val="24"/>
        </w:rPr>
        <w:t>“</w:t>
      </w:r>
      <w:r w:rsidRPr="004D5F1D">
        <w:rPr>
          <w:rFonts w:ascii="Times New Roman" w:hAnsi="Times New Roman"/>
          <w:sz w:val="24"/>
          <w:szCs w:val="24"/>
        </w:rPr>
        <w:t xml:space="preserve">, </w:t>
      </w:r>
      <w:r>
        <w:rPr>
          <w:rFonts w:ascii="Times New Roman" w:hAnsi="Times New Roman"/>
          <w:sz w:val="24"/>
          <w:szCs w:val="24"/>
        </w:rPr>
        <w:t>vart</w:t>
      </w:r>
      <w:r w:rsidRPr="004D5F1D">
        <w:rPr>
          <w:rFonts w:ascii="Times New Roman" w:hAnsi="Times New Roman"/>
          <w:sz w:val="24"/>
          <w:szCs w:val="24"/>
        </w:rPr>
        <w:t>ojo malonybinius žodžius, nesikeikė, tačiau sakė, kad ji pasigailės, ji per menka šiame versle, moteris su transportu nieko bendro neturi turėti, jis sunaikins įmonę ir pan. Liudytoja E.</w:t>
      </w:r>
      <w:r>
        <w:rPr>
          <w:rFonts w:ascii="Times New Roman" w:hAnsi="Times New Roman"/>
          <w:sz w:val="24"/>
          <w:szCs w:val="24"/>
        </w:rPr>
        <w:t xml:space="preserve"> </w:t>
      </w:r>
      <w:r w:rsidR="00215366">
        <w:rPr>
          <w:rFonts w:ascii="Times New Roman" w:hAnsi="Times New Roman"/>
          <w:sz w:val="24"/>
          <w:szCs w:val="24"/>
        </w:rPr>
        <w:t>V.</w:t>
      </w:r>
      <w:r w:rsidRPr="004D5F1D">
        <w:rPr>
          <w:rFonts w:ascii="Times New Roman" w:hAnsi="Times New Roman"/>
          <w:sz w:val="24"/>
          <w:szCs w:val="24"/>
        </w:rPr>
        <w:t xml:space="preserve"> pokalbį įvertino kaip šmeižtą, grasinimą, seksualinį priekabiavimą, nepagarbą moteriai, diskriminaciją lyties pagrindu, nurodė, kad patyrė šoką. Pokalbio garso įrašas teismui nėra pateiktas. Ieškovas nurodė, kad garso įrašas neišsaugotas. E.</w:t>
      </w:r>
      <w:r>
        <w:rPr>
          <w:rFonts w:ascii="Times New Roman" w:hAnsi="Times New Roman"/>
          <w:sz w:val="24"/>
          <w:szCs w:val="24"/>
        </w:rPr>
        <w:t> </w:t>
      </w:r>
      <w:r w:rsidR="00215366">
        <w:rPr>
          <w:rFonts w:ascii="Times New Roman" w:hAnsi="Times New Roman"/>
          <w:sz w:val="24"/>
          <w:szCs w:val="24"/>
        </w:rPr>
        <w:t>V.</w:t>
      </w:r>
      <w:r w:rsidRPr="004D5F1D">
        <w:rPr>
          <w:rFonts w:ascii="Times New Roman" w:hAnsi="Times New Roman"/>
          <w:sz w:val="24"/>
          <w:szCs w:val="24"/>
        </w:rPr>
        <w:t xml:space="preserve"> pokalbio garso įrašo taip pat nepadarė. </w:t>
      </w:r>
      <w:r>
        <w:rPr>
          <w:rFonts w:ascii="Times New Roman" w:hAnsi="Times New Roman"/>
          <w:sz w:val="24"/>
          <w:szCs w:val="24"/>
        </w:rPr>
        <w:t xml:space="preserve">Nurodžiusi, </w:t>
      </w:r>
      <w:r w:rsidRPr="004D5F1D">
        <w:rPr>
          <w:rFonts w:ascii="Times New Roman" w:hAnsi="Times New Roman"/>
          <w:sz w:val="24"/>
          <w:szCs w:val="24"/>
        </w:rPr>
        <w:t xml:space="preserve">kad ieškovas neprivalėjo įrašinėti telefono pokalbio, </w:t>
      </w:r>
      <w:r>
        <w:rPr>
          <w:rFonts w:ascii="Times New Roman" w:hAnsi="Times New Roman"/>
          <w:sz w:val="24"/>
          <w:szCs w:val="24"/>
        </w:rPr>
        <w:t xml:space="preserve">kolegija </w:t>
      </w:r>
      <w:r w:rsidRPr="00B048D9">
        <w:rPr>
          <w:rFonts w:ascii="Times New Roman" w:hAnsi="Times New Roman"/>
          <w:sz w:val="24"/>
          <w:szCs w:val="24"/>
        </w:rPr>
        <w:t>kaip teisiškai nepagrįst</w:t>
      </w:r>
      <w:r>
        <w:rPr>
          <w:rFonts w:ascii="Times New Roman" w:hAnsi="Times New Roman"/>
          <w:sz w:val="24"/>
          <w:szCs w:val="24"/>
        </w:rPr>
        <w:t xml:space="preserve">us atmetė </w:t>
      </w:r>
      <w:r w:rsidRPr="004D5F1D">
        <w:rPr>
          <w:rFonts w:ascii="Times New Roman" w:hAnsi="Times New Roman"/>
          <w:sz w:val="24"/>
          <w:szCs w:val="24"/>
        </w:rPr>
        <w:t>atsakovės atsiliepime į apeliacinį skundą dėstom</w:t>
      </w:r>
      <w:r>
        <w:rPr>
          <w:rFonts w:ascii="Times New Roman" w:hAnsi="Times New Roman"/>
          <w:sz w:val="24"/>
          <w:szCs w:val="24"/>
        </w:rPr>
        <w:t>us</w:t>
      </w:r>
      <w:r w:rsidRPr="004D5F1D">
        <w:rPr>
          <w:rFonts w:ascii="Times New Roman" w:hAnsi="Times New Roman"/>
          <w:sz w:val="24"/>
          <w:szCs w:val="24"/>
        </w:rPr>
        <w:t xml:space="preserve"> argument</w:t>
      </w:r>
      <w:r>
        <w:rPr>
          <w:rFonts w:ascii="Times New Roman" w:hAnsi="Times New Roman"/>
          <w:sz w:val="24"/>
          <w:szCs w:val="24"/>
        </w:rPr>
        <w:t>us</w:t>
      </w:r>
      <w:r w:rsidRPr="004D5F1D">
        <w:rPr>
          <w:rFonts w:ascii="Times New Roman" w:hAnsi="Times New Roman"/>
          <w:sz w:val="24"/>
          <w:szCs w:val="24"/>
        </w:rPr>
        <w:t>, esą pokalbio įrašo nepateikimas įrodo ieškovui nepalankias aplinkybes</w:t>
      </w:r>
      <w:bookmarkStart w:id="8" w:name="_Hlk143785264"/>
      <w:r w:rsidRPr="004D5F1D">
        <w:rPr>
          <w:rFonts w:ascii="Times New Roman" w:hAnsi="Times New Roman"/>
          <w:sz w:val="24"/>
          <w:szCs w:val="24"/>
        </w:rPr>
        <w:t>.</w:t>
      </w:r>
      <w:bookmarkEnd w:id="8"/>
    </w:p>
    <w:p w14:paraId="6AC123E8" w14:textId="77777777" w:rsidR="005F695B" w:rsidRPr="00354104" w:rsidRDefault="005F695B" w:rsidP="005F695B">
      <w:pPr>
        <w:pStyle w:val="ListParagraph"/>
        <w:numPr>
          <w:ilvl w:val="0"/>
          <w:numId w:val="1"/>
        </w:numPr>
        <w:spacing w:after="120" w:line="240" w:lineRule="auto"/>
        <w:contextualSpacing w:val="0"/>
        <w:jc w:val="both"/>
        <w:rPr>
          <w:rFonts w:asciiTheme="majorBidi" w:hAnsiTheme="majorBidi" w:cstheme="majorBidi"/>
          <w:sz w:val="24"/>
          <w:szCs w:val="24"/>
        </w:rPr>
      </w:pPr>
      <w:r w:rsidRPr="00354104">
        <w:rPr>
          <w:rFonts w:asciiTheme="majorBidi" w:hAnsiTheme="majorBidi" w:cstheme="majorBidi"/>
          <w:sz w:val="24"/>
          <w:szCs w:val="24"/>
        </w:rPr>
        <w:t>Kolegija nurodė, kad tą pačią</w:t>
      </w:r>
      <w:r>
        <w:rPr>
          <w:rFonts w:asciiTheme="majorBidi" w:hAnsiTheme="majorBidi" w:cstheme="majorBidi"/>
          <w:sz w:val="24"/>
          <w:szCs w:val="24"/>
        </w:rPr>
        <w:t xml:space="preserve"> dieną, t. y. 2022 m.</w:t>
      </w:r>
      <w:r w:rsidRPr="00354104">
        <w:rPr>
          <w:rFonts w:asciiTheme="majorBidi" w:hAnsiTheme="majorBidi" w:cstheme="majorBidi"/>
          <w:sz w:val="24"/>
          <w:szCs w:val="24"/>
        </w:rPr>
        <w:t xml:space="preserve"> sausio 17 d.</w:t>
      </w:r>
      <w:r>
        <w:rPr>
          <w:rFonts w:asciiTheme="majorBidi" w:hAnsiTheme="majorBidi" w:cstheme="majorBidi"/>
          <w:sz w:val="24"/>
          <w:szCs w:val="24"/>
        </w:rPr>
        <w:t>,</w:t>
      </w:r>
      <w:r w:rsidRPr="00354104">
        <w:rPr>
          <w:rFonts w:asciiTheme="majorBidi" w:hAnsiTheme="majorBidi" w:cstheme="majorBidi"/>
          <w:sz w:val="24"/>
          <w:szCs w:val="24"/>
        </w:rPr>
        <w:t xml:space="preserve"> 20 val. 20 min. ieškovui buvo atsiųsta žinutė, kad jis atleidžiamas iš darbo 20</w:t>
      </w:r>
      <w:r>
        <w:rPr>
          <w:rFonts w:asciiTheme="majorBidi" w:hAnsiTheme="majorBidi" w:cstheme="majorBidi"/>
          <w:sz w:val="24"/>
          <w:szCs w:val="24"/>
        </w:rPr>
        <w:t>22 m.</w:t>
      </w:r>
      <w:r w:rsidRPr="00354104">
        <w:rPr>
          <w:rFonts w:asciiTheme="majorBidi" w:hAnsiTheme="majorBidi" w:cstheme="majorBidi"/>
          <w:sz w:val="24"/>
          <w:szCs w:val="24"/>
        </w:rPr>
        <w:t xml:space="preserve"> sausio 20 d. kaip neišlaikęs išbandymo (DK 36 straipsnio 3 dalis), ir kita žinute buvo atsiųstas paaiškinimas, kuo pasireiškė netinkami išbandymo rezultatai </w:t>
      </w:r>
      <w:r>
        <w:rPr>
          <w:rFonts w:asciiTheme="majorBidi" w:hAnsiTheme="majorBidi" w:cstheme="majorBidi"/>
          <w:sz w:val="24"/>
          <w:szCs w:val="24"/>
        </w:rPr>
        <w:t>–</w:t>
      </w:r>
      <w:r w:rsidRPr="00354104">
        <w:rPr>
          <w:rFonts w:asciiTheme="majorBidi" w:hAnsiTheme="majorBidi" w:cstheme="majorBidi"/>
          <w:sz w:val="24"/>
          <w:szCs w:val="24"/>
        </w:rPr>
        <w:t xml:space="preserve"> „dėl šio vakaro komunikacijos iš Jūsų pusės priėmėme sprendimą, kad neturime pasitikėjimo net ir laikinai patikėti Jums įmonės turtą“.</w:t>
      </w:r>
      <w:r>
        <w:rPr>
          <w:rFonts w:asciiTheme="majorBidi" w:hAnsiTheme="majorBidi" w:cstheme="majorBidi"/>
          <w:sz w:val="24"/>
          <w:szCs w:val="24"/>
        </w:rPr>
        <w:t xml:space="preserve"> Kolegija nustatė, kad d</w:t>
      </w:r>
      <w:r w:rsidRPr="00354104">
        <w:rPr>
          <w:rFonts w:asciiTheme="majorBidi" w:hAnsiTheme="majorBidi" w:cstheme="majorBidi"/>
          <w:sz w:val="24"/>
          <w:szCs w:val="24"/>
        </w:rPr>
        <w:t>arbdav</w:t>
      </w:r>
      <w:r>
        <w:rPr>
          <w:rFonts w:asciiTheme="majorBidi" w:hAnsiTheme="majorBidi" w:cstheme="majorBidi"/>
          <w:sz w:val="24"/>
          <w:szCs w:val="24"/>
        </w:rPr>
        <w:t>ės</w:t>
      </w:r>
      <w:r w:rsidRPr="00354104">
        <w:rPr>
          <w:rFonts w:asciiTheme="majorBidi" w:hAnsiTheme="majorBidi" w:cstheme="majorBidi"/>
          <w:sz w:val="24"/>
          <w:szCs w:val="24"/>
        </w:rPr>
        <w:t xml:space="preserve"> 2022 m. sausio 17 d.</w:t>
      </w:r>
      <w:r>
        <w:rPr>
          <w:rFonts w:asciiTheme="majorBidi" w:hAnsiTheme="majorBidi" w:cstheme="majorBidi"/>
          <w:sz w:val="24"/>
          <w:szCs w:val="24"/>
        </w:rPr>
        <w:t xml:space="preserve"> </w:t>
      </w:r>
      <w:r w:rsidRPr="00354104">
        <w:rPr>
          <w:rFonts w:asciiTheme="majorBidi" w:hAnsiTheme="majorBidi" w:cstheme="majorBidi"/>
          <w:sz w:val="24"/>
          <w:szCs w:val="24"/>
        </w:rPr>
        <w:t xml:space="preserve">įsakyme </w:t>
      </w:r>
      <w:r>
        <w:rPr>
          <w:rFonts w:asciiTheme="majorBidi" w:hAnsiTheme="majorBidi" w:cstheme="majorBidi"/>
          <w:sz w:val="24"/>
          <w:szCs w:val="24"/>
        </w:rPr>
        <w:t>d</w:t>
      </w:r>
      <w:r w:rsidRPr="00354104">
        <w:rPr>
          <w:rFonts w:asciiTheme="majorBidi" w:hAnsiTheme="majorBidi" w:cstheme="majorBidi"/>
          <w:sz w:val="24"/>
          <w:szCs w:val="24"/>
        </w:rPr>
        <w:t xml:space="preserve">ėl darbo sutarties nutraukimo nurodytas tik atleidimo pagrindas </w:t>
      </w:r>
      <w:r>
        <w:rPr>
          <w:rFonts w:asciiTheme="majorBidi" w:hAnsiTheme="majorBidi" w:cstheme="majorBidi"/>
          <w:sz w:val="24"/>
          <w:szCs w:val="24"/>
        </w:rPr>
        <w:t>–</w:t>
      </w:r>
      <w:r w:rsidRPr="00354104">
        <w:rPr>
          <w:rFonts w:asciiTheme="majorBidi" w:hAnsiTheme="majorBidi" w:cstheme="majorBidi"/>
          <w:sz w:val="24"/>
          <w:szCs w:val="24"/>
        </w:rPr>
        <w:t xml:space="preserve"> DK 36</w:t>
      </w:r>
      <w:r>
        <w:rPr>
          <w:rFonts w:asciiTheme="majorBidi" w:hAnsiTheme="majorBidi" w:cstheme="majorBidi"/>
          <w:sz w:val="24"/>
          <w:szCs w:val="24"/>
        </w:rPr>
        <w:t> </w:t>
      </w:r>
      <w:r w:rsidRPr="00354104">
        <w:rPr>
          <w:rFonts w:asciiTheme="majorBidi" w:hAnsiTheme="majorBidi" w:cstheme="majorBidi"/>
          <w:sz w:val="24"/>
          <w:szCs w:val="24"/>
        </w:rPr>
        <w:t>straipsnio 3 dalis, priežastys nenurod</w:t>
      </w:r>
      <w:r>
        <w:rPr>
          <w:rFonts w:asciiTheme="majorBidi" w:hAnsiTheme="majorBidi" w:cstheme="majorBidi"/>
          <w:sz w:val="24"/>
          <w:szCs w:val="24"/>
        </w:rPr>
        <w:t>ytos.</w:t>
      </w:r>
    </w:p>
    <w:p w14:paraId="0E8B6010" w14:textId="77777777" w:rsidR="005F695B" w:rsidRDefault="005F695B" w:rsidP="005F695B">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Pr="00354104">
        <w:rPr>
          <w:rFonts w:ascii="Times New Roman" w:hAnsi="Times New Roman"/>
          <w:sz w:val="24"/>
          <w:szCs w:val="24"/>
        </w:rPr>
        <w:t>olegija vertin</w:t>
      </w:r>
      <w:r>
        <w:rPr>
          <w:rFonts w:ascii="Times New Roman" w:hAnsi="Times New Roman"/>
          <w:sz w:val="24"/>
          <w:szCs w:val="24"/>
        </w:rPr>
        <w:t>o</w:t>
      </w:r>
      <w:r w:rsidRPr="00354104">
        <w:rPr>
          <w:rFonts w:ascii="Times New Roman" w:hAnsi="Times New Roman"/>
          <w:sz w:val="24"/>
          <w:szCs w:val="24"/>
        </w:rPr>
        <w:t xml:space="preserve">, kad formaliai </w:t>
      </w:r>
      <w:r>
        <w:rPr>
          <w:rFonts w:ascii="Times New Roman" w:hAnsi="Times New Roman"/>
          <w:sz w:val="24"/>
          <w:szCs w:val="24"/>
        </w:rPr>
        <w:t>atsakovė</w:t>
      </w:r>
      <w:r w:rsidRPr="00354104">
        <w:rPr>
          <w:rFonts w:ascii="Times New Roman" w:hAnsi="Times New Roman"/>
          <w:sz w:val="24"/>
          <w:szCs w:val="24"/>
        </w:rPr>
        <w:t xml:space="preserve"> įvykdė DK 36 straipsnio 3 dalies reikalavimus, nes telefono žinute parašė darbuotojui apie priežastį – netinkamą komunikaciją ir atleidimo datą nustatė po trijų dienų nuo įsakymo priėmimo</w:t>
      </w:r>
      <w:r w:rsidRPr="00A42876">
        <w:rPr>
          <w:rFonts w:ascii="Times New Roman" w:hAnsi="Times New Roman"/>
          <w:sz w:val="24"/>
          <w:szCs w:val="24"/>
        </w:rPr>
        <w:t>.</w:t>
      </w:r>
    </w:p>
    <w:p w14:paraId="13F1050E" w14:textId="77777777" w:rsidR="005F695B" w:rsidRPr="00296447" w:rsidRDefault="005F695B" w:rsidP="005F695B">
      <w:pPr>
        <w:pStyle w:val="ListParagraph"/>
        <w:numPr>
          <w:ilvl w:val="0"/>
          <w:numId w:val="1"/>
        </w:numPr>
        <w:spacing w:after="120" w:line="240" w:lineRule="auto"/>
        <w:contextualSpacing w:val="0"/>
        <w:jc w:val="both"/>
        <w:rPr>
          <w:rFonts w:asciiTheme="majorBidi" w:hAnsiTheme="majorBidi" w:cstheme="majorBidi"/>
          <w:sz w:val="24"/>
          <w:szCs w:val="24"/>
        </w:rPr>
      </w:pPr>
      <w:r w:rsidRPr="00296447">
        <w:rPr>
          <w:rFonts w:asciiTheme="majorBidi" w:hAnsiTheme="majorBidi" w:cstheme="majorBidi"/>
          <w:sz w:val="24"/>
          <w:szCs w:val="24"/>
        </w:rPr>
        <w:t>Kolegija pažymėjo, kad Lietuvos Aukščiausiojo Teismo praktika dėl darbo sutarties nutraukimo išbandymo laikotarpiu yra orientuojanti į darbo rezultatų vertinimą. Darbo sutartis sudaroma šalių valia ir, esant išbandymui</w:t>
      </w:r>
      <w:r>
        <w:rPr>
          <w:rFonts w:asciiTheme="majorBidi" w:hAnsiTheme="majorBidi" w:cstheme="majorBidi"/>
          <w:sz w:val="24"/>
          <w:szCs w:val="24"/>
        </w:rPr>
        <w:t>,</w:t>
      </w:r>
      <w:r w:rsidRPr="00296447">
        <w:rPr>
          <w:rFonts w:asciiTheme="majorBidi" w:hAnsiTheme="majorBidi" w:cstheme="majorBidi"/>
          <w:sz w:val="24"/>
          <w:szCs w:val="24"/>
        </w:rPr>
        <w:t xml:space="preserve"> nustatytam darbdavio iniciatyva, tik darbdavys gali spręsti, ar darbuotojas sugeba tinkamai atlikti jam pavestą darbą. Jeigu darbuotojas nesutinka su </w:t>
      </w:r>
      <w:r>
        <w:rPr>
          <w:rFonts w:asciiTheme="majorBidi" w:hAnsiTheme="majorBidi" w:cstheme="majorBidi"/>
          <w:sz w:val="24"/>
          <w:szCs w:val="24"/>
        </w:rPr>
        <w:t xml:space="preserve">nurodytu </w:t>
      </w:r>
      <w:r w:rsidRPr="00296447">
        <w:rPr>
          <w:rFonts w:asciiTheme="majorBidi" w:hAnsiTheme="majorBidi" w:cstheme="majorBidi"/>
          <w:sz w:val="24"/>
          <w:szCs w:val="24"/>
        </w:rPr>
        <w:t>atleidim</w:t>
      </w:r>
      <w:r>
        <w:rPr>
          <w:rFonts w:asciiTheme="majorBidi" w:hAnsiTheme="majorBidi" w:cstheme="majorBidi"/>
          <w:sz w:val="24"/>
          <w:szCs w:val="24"/>
        </w:rPr>
        <w:t>o</w:t>
      </w:r>
      <w:r w:rsidRPr="00296447">
        <w:rPr>
          <w:rFonts w:asciiTheme="majorBidi" w:hAnsiTheme="majorBidi" w:cstheme="majorBidi"/>
          <w:sz w:val="24"/>
          <w:szCs w:val="24"/>
        </w:rPr>
        <w:t xml:space="preserve"> iš darbo pagrindu ir kreipiasi į teismą, darbdavys privalo įrodyti, kad darbuotojas iš tiesų neišlaikė išbandymo, t. y. kad darbuotojas dėl savo dalykinių ir asmeninių savybių nesugeba ar negali dirbti darbo, dėl kurio atlikimo buvo sulygta sudarant sutartį. Teismo pareiga nagrinėjant tokias bylas – patikrinti, ar darbdavys tikrai turėjo pakankamą pagrindą pripažinti, kad darbuotojas neišlaikė išbandymo (žr. Lietuvos Aukščiausiojo Teismo 2015 m. lapkričio 27</w:t>
      </w:r>
      <w:r>
        <w:rPr>
          <w:rFonts w:asciiTheme="majorBidi" w:hAnsiTheme="majorBidi" w:cstheme="majorBidi"/>
          <w:sz w:val="24"/>
          <w:szCs w:val="24"/>
        </w:rPr>
        <w:t> </w:t>
      </w:r>
      <w:r w:rsidRPr="00296447">
        <w:rPr>
          <w:rFonts w:asciiTheme="majorBidi" w:hAnsiTheme="majorBidi" w:cstheme="majorBidi"/>
          <w:sz w:val="24"/>
          <w:szCs w:val="24"/>
        </w:rPr>
        <w:t>d. nutartį civilinėje byloje Nr. 3K-3-632-611/2015</w:t>
      </w:r>
      <w:r>
        <w:rPr>
          <w:rFonts w:asciiTheme="majorBidi" w:hAnsiTheme="majorBidi" w:cstheme="majorBidi"/>
          <w:sz w:val="24"/>
          <w:szCs w:val="24"/>
        </w:rPr>
        <w:t>;</w:t>
      </w:r>
      <w:r w:rsidRPr="00296447">
        <w:rPr>
          <w:rFonts w:asciiTheme="majorBidi" w:hAnsiTheme="majorBidi" w:cstheme="majorBidi"/>
          <w:sz w:val="24"/>
          <w:szCs w:val="24"/>
        </w:rPr>
        <w:t xml:space="preserve"> 2016 m. gruodžio 7 d. nutartį civilinėje byloje Nr. 3K-3-484-701/2016 ir kt.). Tokia teismų praktika reiškia, kad darbdavys negali nutraukti darbo sutarties</w:t>
      </w:r>
      <w:r>
        <w:rPr>
          <w:rFonts w:asciiTheme="majorBidi" w:hAnsiTheme="majorBidi" w:cstheme="majorBidi"/>
          <w:sz w:val="24"/>
          <w:szCs w:val="24"/>
        </w:rPr>
        <w:t>,</w:t>
      </w:r>
      <w:r w:rsidRPr="00296447">
        <w:rPr>
          <w:rFonts w:asciiTheme="majorBidi" w:hAnsiTheme="majorBidi" w:cstheme="majorBidi"/>
          <w:sz w:val="24"/>
          <w:szCs w:val="24"/>
        </w:rPr>
        <w:t xml:space="preserve"> neišlaikius išbandymo</w:t>
      </w:r>
      <w:r>
        <w:rPr>
          <w:rFonts w:asciiTheme="majorBidi" w:hAnsiTheme="majorBidi" w:cstheme="majorBidi"/>
          <w:sz w:val="24"/>
          <w:szCs w:val="24"/>
        </w:rPr>
        <w:t>,</w:t>
      </w:r>
      <w:r w:rsidRPr="00296447">
        <w:rPr>
          <w:rFonts w:asciiTheme="majorBidi" w:hAnsiTheme="majorBidi" w:cstheme="majorBidi"/>
          <w:sz w:val="24"/>
          <w:szCs w:val="24"/>
        </w:rPr>
        <w:t xml:space="preserve"> deklaratyviai, vien nurodydamas, kad darbuotojas neišlaikė išbandymo, tačiau</w:t>
      </w:r>
      <w:r>
        <w:rPr>
          <w:rFonts w:asciiTheme="majorBidi" w:hAnsiTheme="majorBidi" w:cstheme="majorBidi"/>
          <w:sz w:val="24"/>
          <w:szCs w:val="24"/>
        </w:rPr>
        <w:t>, kita vertus,</w:t>
      </w:r>
      <w:r w:rsidRPr="00296447">
        <w:rPr>
          <w:rFonts w:asciiTheme="majorBidi" w:hAnsiTheme="majorBidi" w:cstheme="majorBidi"/>
          <w:sz w:val="24"/>
          <w:szCs w:val="24"/>
        </w:rPr>
        <w:t xml:space="preserve"> darbdaviui įrodžius aplinkybes, rodančias nepatenkinamą darbą, teismai negali kvestionuoti šių aplinkybių vertinimo. Sutiktina, kad teismų praktikoje yra atvejų, kai netinkamas ir</w:t>
      </w:r>
      <w:r>
        <w:rPr>
          <w:rFonts w:asciiTheme="majorBidi" w:hAnsiTheme="majorBidi" w:cstheme="majorBidi"/>
          <w:sz w:val="24"/>
          <w:szCs w:val="24"/>
        </w:rPr>
        <w:t xml:space="preserve"> (</w:t>
      </w:r>
      <w:r w:rsidRPr="00296447">
        <w:rPr>
          <w:rFonts w:asciiTheme="majorBidi" w:hAnsiTheme="majorBidi" w:cstheme="majorBidi"/>
          <w:sz w:val="24"/>
          <w:szCs w:val="24"/>
        </w:rPr>
        <w:t>ar</w:t>
      </w:r>
      <w:r>
        <w:rPr>
          <w:rFonts w:asciiTheme="majorBidi" w:hAnsiTheme="majorBidi" w:cstheme="majorBidi"/>
          <w:sz w:val="24"/>
          <w:szCs w:val="24"/>
        </w:rPr>
        <w:t>)</w:t>
      </w:r>
      <w:r w:rsidRPr="00296447">
        <w:rPr>
          <w:rFonts w:asciiTheme="majorBidi" w:hAnsiTheme="majorBidi" w:cstheme="majorBidi"/>
          <w:sz w:val="24"/>
          <w:szCs w:val="24"/>
        </w:rPr>
        <w:t xml:space="preserve"> nepagarbus bendravimas su kolegomis, klientais gali būti pripažintas aplinkybe, įrodančia netinkamumą darbui, tačiau tokio bendravimo poreikis turi būti susijęs su darbo funkcijomis.</w:t>
      </w:r>
    </w:p>
    <w:p w14:paraId="205BA941" w14:textId="6A53C4C8" w:rsidR="005F695B" w:rsidRPr="008508C4" w:rsidRDefault="005F695B" w:rsidP="005F695B">
      <w:pPr>
        <w:pStyle w:val="ListParagraph"/>
        <w:numPr>
          <w:ilvl w:val="0"/>
          <w:numId w:val="1"/>
        </w:numPr>
        <w:spacing w:after="120" w:line="240" w:lineRule="auto"/>
        <w:contextualSpacing w:val="0"/>
        <w:jc w:val="both"/>
        <w:rPr>
          <w:rFonts w:ascii="Times New Roman" w:eastAsia="Calibri" w:hAnsi="Times New Roman"/>
          <w:color w:val="000000"/>
          <w:sz w:val="24"/>
          <w:szCs w:val="24"/>
        </w:rPr>
      </w:pPr>
      <w:r>
        <w:rPr>
          <w:rFonts w:ascii="Times New Roman" w:hAnsi="Times New Roman"/>
          <w:sz w:val="24"/>
          <w:szCs w:val="24"/>
        </w:rPr>
        <w:lastRenderedPageBreak/>
        <w:t xml:space="preserve">Kolegija vertino </w:t>
      </w:r>
      <w:r w:rsidRPr="00003B07">
        <w:rPr>
          <w:rFonts w:ascii="Times New Roman" w:hAnsi="Times New Roman"/>
          <w:sz w:val="24"/>
          <w:szCs w:val="24"/>
        </w:rPr>
        <w:t>ieškov</w:t>
      </w:r>
      <w:r w:rsidR="00AD29F4" w:rsidRPr="00003B07">
        <w:rPr>
          <w:rFonts w:ascii="Times New Roman" w:hAnsi="Times New Roman"/>
          <w:sz w:val="24"/>
          <w:szCs w:val="24"/>
        </w:rPr>
        <w:t>ą</w:t>
      </w:r>
      <w:r>
        <w:rPr>
          <w:rFonts w:ascii="Times New Roman" w:hAnsi="Times New Roman"/>
          <w:sz w:val="24"/>
          <w:szCs w:val="24"/>
        </w:rPr>
        <w:t xml:space="preserve"> pagrįstai nurodžius, kad pirmosios instancijos teismas </w:t>
      </w:r>
      <w:r w:rsidRPr="00296447">
        <w:rPr>
          <w:rFonts w:ascii="Times New Roman" w:hAnsi="Times New Roman"/>
          <w:sz w:val="24"/>
          <w:szCs w:val="24"/>
        </w:rPr>
        <w:t>turėjo atsakyti į klausimą, ar</w:t>
      </w:r>
      <w:r>
        <w:rPr>
          <w:rFonts w:ascii="Times New Roman" w:hAnsi="Times New Roman"/>
          <w:sz w:val="24"/>
          <w:szCs w:val="24"/>
        </w:rPr>
        <w:t xml:space="preserve"> per </w:t>
      </w:r>
      <w:r w:rsidRPr="00296447">
        <w:rPr>
          <w:rFonts w:ascii="Times New Roman" w:hAnsi="Times New Roman"/>
          <w:sz w:val="24"/>
          <w:szCs w:val="24"/>
        </w:rPr>
        <w:t>2022</w:t>
      </w:r>
      <w:r>
        <w:rPr>
          <w:rFonts w:ascii="Times New Roman" w:hAnsi="Times New Roman"/>
          <w:sz w:val="24"/>
          <w:szCs w:val="24"/>
        </w:rPr>
        <w:t xml:space="preserve"> </w:t>
      </w:r>
      <w:r w:rsidRPr="00296447">
        <w:rPr>
          <w:rFonts w:ascii="Times New Roman" w:hAnsi="Times New Roman"/>
          <w:sz w:val="24"/>
          <w:szCs w:val="24"/>
        </w:rPr>
        <w:t>m. sausio 17 d. vykus</w:t>
      </w:r>
      <w:r>
        <w:rPr>
          <w:rFonts w:ascii="Times New Roman" w:hAnsi="Times New Roman"/>
          <w:sz w:val="24"/>
          <w:szCs w:val="24"/>
        </w:rPr>
        <w:t>į</w:t>
      </w:r>
      <w:r w:rsidRPr="00296447">
        <w:rPr>
          <w:rFonts w:ascii="Times New Roman" w:hAnsi="Times New Roman"/>
          <w:sz w:val="24"/>
          <w:szCs w:val="24"/>
        </w:rPr>
        <w:t xml:space="preserve"> telefon</w:t>
      </w:r>
      <w:r>
        <w:rPr>
          <w:rFonts w:ascii="Times New Roman" w:hAnsi="Times New Roman"/>
          <w:sz w:val="24"/>
          <w:szCs w:val="24"/>
        </w:rPr>
        <w:t>inį pokalbį</w:t>
      </w:r>
      <w:r w:rsidRPr="00296447">
        <w:rPr>
          <w:rFonts w:ascii="Times New Roman" w:hAnsi="Times New Roman"/>
          <w:sz w:val="24"/>
          <w:szCs w:val="24"/>
        </w:rPr>
        <w:t xml:space="preserve"> ieškovas seksualiai priekabiavo prie akcininkės, žemino ją lyties pagrindu, ją diskriminavo kaip moterį, </w:t>
      </w:r>
      <w:r>
        <w:rPr>
          <w:rFonts w:ascii="Times New Roman" w:hAnsi="Times New Roman"/>
          <w:sz w:val="24"/>
          <w:szCs w:val="24"/>
        </w:rPr>
        <w:t>vart</w:t>
      </w:r>
      <w:r w:rsidRPr="00296447">
        <w:rPr>
          <w:rFonts w:ascii="Times New Roman" w:hAnsi="Times New Roman"/>
          <w:sz w:val="24"/>
          <w:szCs w:val="24"/>
        </w:rPr>
        <w:t xml:space="preserve">ojo menkinančius apibūdinimus, nes atsakovės kaip priežastis nurodyta netinkama komunikacija </w:t>
      </w:r>
      <w:r w:rsidRPr="00C54814">
        <w:rPr>
          <w:rFonts w:ascii="Times New Roman" w:hAnsi="Times New Roman"/>
          <w:sz w:val="24"/>
          <w:szCs w:val="24"/>
        </w:rPr>
        <w:t xml:space="preserve">galėjo </w:t>
      </w:r>
      <w:r>
        <w:rPr>
          <w:rFonts w:ascii="Times New Roman" w:hAnsi="Times New Roman"/>
          <w:sz w:val="24"/>
          <w:szCs w:val="24"/>
        </w:rPr>
        <w:t>būti</w:t>
      </w:r>
      <w:r w:rsidRPr="00296447">
        <w:rPr>
          <w:rFonts w:ascii="Times New Roman" w:hAnsi="Times New Roman"/>
          <w:sz w:val="24"/>
          <w:szCs w:val="24"/>
        </w:rPr>
        <w:t xml:space="preserve"> būtent</w:t>
      </w:r>
      <w:r>
        <w:rPr>
          <w:rFonts w:ascii="Times New Roman" w:hAnsi="Times New Roman"/>
          <w:sz w:val="24"/>
          <w:szCs w:val="24"/>
        </w:rPr>
        <w:t xml:space="preserve"> </w:t>
      </w:r>
      <w:r w:rsidRPr="00296447">
        <w:rPr>
          <w:rFonts w:ascii="Times New Roman" w:hAnsi="Times New Roman"/>
          <w:sz w:val="24"/>
          <w:szCs w:val="24"/>
        </w:rPr>
        <w:t>20</w:t>
      </w:r>
      <w:r>
        <w:rPr>
          <w:rFonts w:ascii="Times New Roman" w:hAnsi="Times New Roman"/>
          <w:sz w:val="24"/>
          <w:szCs w:val="24"/>
        </w:rPr>
        <w:t xml:space="preserve">22 m. </w:t>
      </w:r>
      <w:r w:rsidRPr="00296447">
        <w:rPr>
          <w:rFonts w:ascii="Times New Roman" w:hAnsi="Times New Roman"/>
          <w:sz w:val="24"/>
          <w:szCs w:val="24"/>
        </w:rPr>
        <w:t>sausio 17 d. pokalb</w:t>
      </w:r>
      <w:r>
        <w:rPr>
          <w:rFonts w:ascii="Times New Roman" w:hAnsi="Times New Roman"/>
          <w:sz w:val="24"/>
          <w:szCs w:val="24"/>
        </w:rPr>
        <w:t>io metu</w:t>
      </w:r>
      <w:r w:rsidRPr="00296447">
        <w:rPr>
          <w:rFonts w:ascii="Times New Roman" w:hAnsi="Times New Roman"/>
          <w:sz w:val="24"/>
          <w:szCs w:val="24"/>
        </w:rPr>
        <w:t xml:space="preserve">. </w:t>
      </w:r>
      <w:r>
        <w:rPr>
          <w:rFonts w:ascii="Times New Roman" w:hAnsi="Times New Roman"/>
          <w:sz w:val="24"/>
          <w:szCs w:val="24"/>
        </w:rPr>
        <w:t xml:space="preserve">Kolegija pažymėjo, kad </w:t>
      </w:r>
      <w:r>
        <w:rPr>
          <w:rFonts w:ascii="Times New Roman" w:eastAsia="Calibri" w:hAnsi="Times New Roman"/>
          <w:color w:val="000000"/>
          <w:sz w:val="24"/>
          <w:szCs w:val="24"/>
        </w:rPr>
        <w:t xml:space="preserve">pirmosios instancijos teismas tyrė ginčo pokalbio aplinkybes, turinį, apklausė abu pokalbio dalyvius ir į klausimą atsakė, kad nepagarbaus, netinkamo, Lygių galimybių įstatymą pažeidžiančio bendravimo su darbuotoja </w:t>
      </w:r>
      <w:r w:rsidRPr="000C3D0D">
        <w:rPr>
          <w:rFonts w:ascii="Times New Roman" w:eastAsia="Calibri" w:hAnsi="Times New Roman"/>
          <w:color w:val="000000"/>
          <w:sz w:val="24"/>
          <w:szCs w:val="24"/>
        </w:rPr>
        <w:t>nenustatyta</w:t>
      </w:r>
      <w:r>
        <w:rPr>
          <w:rFonts w:ascii="Times New Roman" w:eastAsia="Calibri" w:hAnsi="Times New Roman"/>
          <w:color w:val="000000"/>
          <w:sz w:val="24"/>
          <w:szCs w:val="24"/>
        </w:rPr>
        <w:t xml:space="preserve">. </w:t>
      </w:r>
      <w:r>
        <w:rPr>
          <w:rFonts w:ascii="Times New Roman" w:hAnsi="Times New Roman"/>
          <w:sz w:val="24"/>
          <w:szCs w:val="24"/>
        </w:rPr>
        <w:t>Kolegija nurodė sutinkanti su</w:t>
      </w:r>
      <w:r>
        <w:rPr>
          <w:rFonts w:ascii="Times New Roman" w:eastAsia="Calibri" w:hAnsi="Times New Roman"/>
          <w:color w:val="000000"/>
          <w:sz w:val="24"/>
          <w:szCs w:val="24"/>
        </w:rPr>
        <w:t xml:space="preserve"> šiuo įrodymų vertinimu</w:t>
      </w:r>
      <w:r w:rsidRPr="00296447">
        <w:rPr>
          <w:rFonts w:ascii="Times New Roman" w:hAnsi="Times New Roman"/>
          <w:sz w:val="24"/>
          <w:szCs w:val="24"/>
        </w:rPr>
        <w:t xml:space="preserve">, nes malonybiniai kreipiniai vadinant </w:t>
      </w:r>
      <w:r>
        <w:rPr>
          <w:rFonts w:ascii="Times New Roman" w:hAnsi="Times New Roman"/>
          <w:sz w:val="24"/>
          <w:szCs w:val="24"/>
        </w:rPr>
        <w:t>„</w:t>
      </w:r>
      <w:r w:rsidRPr="00296447">
        <w:rPr>
          <w:rFonts w:ascii="Times New Roman" w:hAnsi="Times New Roman"/>
          <w:sz w:val="24"/>
          <w:szCs w:val="24"/>
        </w:rPr>
        <w:t>mergele</w:t>
      </w:r>
      <w:r>
        <w:rPr>
          <w:rFonts w:ascii="Times New Roman" w:hAnsi="Times New Roman"/>
          <w:sz w:val="24"/>
          <w:szCs w:val="24"/>
        </w:rPr>
        <w:t>“</w:t>
      </w:r>
      <w:r w:rsidRPr="00296447">
        <w:rPr>
          <w:rFonts w:ascii="Times New Roman" w:hAnsi="Times New Roman"/>
          <w:sz w:val="24"/>
          <w:szCs w:val="24"/>
        </w:rPr>
        <w:t xml:space="preserve">, </w:t>
      </w:r>
      <w:r>
        <w:rPr>
          <w:rFonts w:ascii="Times New Roman" w:hAnsi="Times New Roman"/>
          <w:sz w:val="24"/>
          <w:szCs w:val="24"/>
        </w:rPr>
        <w:t>„</w:t>
      </w:r>
      <w:r w:rsidRPr="00296447">
        <w:rPr>
          <w:rFonts w:ascii="Times New Roman" w:hAnsi="Times New Roman"/>
          <w:sz w:val="24"/>
          <w:szCs w:val="24"/>
        </w:rPr>
        <w:t>žuvele</w:t>
      </w:r>
      <w:r>
        <w:rPr>
          <w:rFonts w:ascii="Times New Roman" w:hAnsi="Times New Roman"/>
          <w:sz w:val="24"/>
          <w:szCs w:val="24"/>
        </w:rPr>
        <w:t>“</w:t>
      </w:r>
      <w:r w:rsidRPr="00296447">
        <w:rPr>
          <w:rFonts w:ascii="Times New Roman" w:hAnsi="Times New Roman"/>
          <w:sz w:val="24"/>
          <w:szCs w:val="24"/>
        </w:rPr>
        <w:t xml:space="preserve"> jokio seksualinio priekabiavimo nesudaro. </w:t>
      </w:r>
      <w:r>
        <w:rPr>
          <w:rFonts w:ascii="Times New Roman" w:hAnsi="Times New Roman"/>
          <w:sz w:val="24"/>
          <w:szCs w:val="24"/>
        </w:rPr>
        <w:t>Kolegijos vertinimu, t</w:t>
      </w:r>
      <w:r w:rsidRPr="00296447">
        <w:rPr>
          <w:rFonts w:ascii="Times New Roman" w:hAnsi="Times New Roman"/>
          <w:sz w:val="24"/>
          <w:szCs w:val="24"/>
        </w:rPr>
        <w:t xml:space="preserve">eiginiai, kad transporte dirba tik vyrai, moteris gali nesuprasti transporto verslo, nelaikytini itin nepagarbiais ar įžeidžiančiais, dėl kurių būtų pagrindas daryti išvadą, kad ieškovas apskritai negali dirbti vairuotoju. </w:t>
      </w:r>
      <w:r>
        <w:rPr>
          <w:rFonts w:ascii="Times New Roman" w:hAnsi="Times New Roman"/>
          <w:sz w:val="24"/>
          <w:szCs w:val="24"/>
        </w:rPr>
        <w:t>Kaip nurodė kolegija, t</w:t>
      </w:r>
      <w:r w:rsidRPr="00296447">
        <w:rPr>
          <w:rFonts w:ascii="Times New Roman" w:hAnsi="Times New Roman"/>
          <w:sz w:val="24"/>
          <w:szCs w:val="24"/>
        </w:rPr>
        <w:t xml:space="preserve">okie teiginiai, </w:t>
      </w:r>
      <w:r w:rsidRPr="00022938">
        <w:rPr>
          <w:rFonts w:ascii="Times New Roman" w:hAnsi="Times New Roman"/>
          <w:sz w:val="24"/>
          <w:szCs w:val="24"/>
        </w:rPr>
        <w:t>net jeigu jie ir buvo išsakyti</w:t>
      </w:r>
      <w:r w:rsidRPr="00296447">
        <w:rPr>
          <w:rFonts w:ascii="Times New Roman" w:hAnsi="Times New Roman"/>
          <w:sz w:val="24"/>
          <w:szCs w:val="24"/>
        </w:rPr>
        <w:t>, atspindi tam tikrus visuomenėje įsigalėjusius stereotipus, tačiau asmeniui, įsidarbinusiam vairuotoju, kelti did</w:t>
      </w:r>
      <w:r>
        <w:rPr>
          <w:rFonts w:ascii="Times New Roman" w:hAnsi="Times New Roman"/>
          <w:sz w:val="24"/>
          <w:szCs w:val="24"/>
        </w:rPr>
        <w:t>esnius</w:t>
      </w:r>
      <w:r w:rsidRPr="00296447">
        <w:rPr>
          <w:rFonts w:ascii="Times New Roman" w:hAnsi="Times New Roman"/>
          <w:sz w:val="24"/>
          <w:szCs w:val="24"/>
        </w:rPr>
        <w:t xml:space="preserve"> etikos ir bendravimo kultūros reikalavimus nebūtų pagrįsta ir teisinga, nes ieškovas buvo priimtas dirbti ne </w:t>
      </w:r>
      <w:r>
        <w:rPr>
          <w:rFonts w:ascii="Times New Roman" w:hAnsi="Times New Roman"/>
          <w:sz w:val="24"/>
          <w:szCs w:val="24"/>
        </w:rPr>
        <w:t xml:space="preserve">į </w:t>
      </w:r>
      <w:r w:rsidRPr="00296447">
        <w:rPr>
          <w:rFonts w:ascii="Times New Roman" w:hAnsi="Times New Roman"/>
          <w:sz w:val="24"/>
          <w:szCs w:val="24"/>
        </w:rPr>
        <w:t xml:space="preserve">komunikacijos specialisto ar klientų aptarnavimo, o </w:t>
      </w:r>
      <w:r>
        <w:rPr>
          <w:rFonts w:ascii="Times New Roman" w:hAnsi="Times New Roman"/>
          <w:sz w:val="24"/>
          <w:szCs w:val="24"/>
        </w:rPr>
        <w:t xml:space="preserve">į </w:t>
      </w:r>
      <w:r w:rsidRPr="00296447">
        <w:rPr>
          <w:rFonts w:ascii="Times New Roman" w:hAnsi="Times New Roman"/>
          <w:sz w:val="24"/>
          <w:szCs w:val="24"/>
        </w:rPr>
        <w:t>vairuotojo pareig</w:t>
      </w:r>
      <w:r>
        <w:rPr>
          <w:rFonts w:ascii="Times New Roman" w:hAnsi="Times New Roman"/>
          <w:sz w:val="24"/>
          <w:szCs w:val="24"/>
        </w:rPr>
        <w:t>a</w:t>
      </w:r>
      <w:r w:rsidRPr="00296447">
        <w:rPr>
          <w:rFonts w:ascii="Times New Roman" w:hAnsi="Times New Roman"/>
          <w:sz w:val="24"/>
          <w:szCs w:val="24"/>
        </w:rPr>
        <w:t>s.</w:t>
      </w:r>
      <w:r>
        <w:rPr>
          <w:rFonts w:ascii="Times New Roman" w:hAnsi="Times New Roman"/>
          <w:sz w:val="24"/>
          <w:szCs w:val="24"/>
        </w:rPr>
        <w:t xml:space="preserve"> Kolegija </w:t>
      </w:r>
      <w:r>
        <w:rPr>
          <w:rFonts w:ascii="Times New Roman" w:eastAsia="Calibri" w:hAnsi="Times New Roman"/>
          <w:color w:val="000000"/>
          <w:sz w:val="24"/>
          <w:szCs w:val="24"/>
        </w:rPr>
        <w:t xml:space="preserve">atkreipė dėmesį į atsakovės pozicijos prieštaringumą, nes atsiliepime darbo ginčų komisijai atsakovė nurodė, kad „dažnai nutylime ne visada mums malonų ar patinkantį (vairuotojų) elgesį, nepergyvename, jei vairuotojas paskambinęs keikiasi, nekreipiame į tai dėmesio, jeigu tai neperžengia pavargusio žmogaus elgesio ribų“. Kolegija padarė išvadą, kad </w:t>
      </w:r>
      <w:r w:rsidRPr="008508C4">
        <w:rPr>
          <w:rFonts w:ascii="Times New Roman" w:eastAsia="Calibri" w:hAnsi="Times New Roman"/>
          <w:color w:val="000000"/>
          <w:sz w:val="24"/>
          <w:szCs w:val="24"/>
        </w:rPr>
        <w:t>vairuotojo nemalonūs kreipiniai, keiksmažodžiai atsakov</w:t>
      </w:r>
      <w:r>
        <w:rPr>
          <w:rFonts w:ascii="Times New Roman" w:eastAsia="Calibri" w:hAnsi="Times New Roman"/>
          <w:color w:val="000000"/>
          <w:sz w:val="24"/>
          <w:szCs w:val="24"/>
        </w:rPr>
        <w:t>ės</w:t>
      </w:r>
      <w:r w:rsidRPr="008508C4">
        <w:rPr>
          <w:rFonts w:ascii="Times New Roman" w:eastAsia="Calibri" w:hAnsi="Times New Roman"/>
          <w:color w:val="000000"/>
          <w:sz w:val="24"/>
          <w:szCs w:val="24"/>
        </w:rPr>
        <w:t xml:space="preserve"> darbuotojų įprastai nežeidžia ir yra toleruojami, todėl nesuprantama, kodėl ieškovui buvo pritaikyti aukštesni standartai. </w:t>
      </w:r>
    </w:p>
    <w:p w14:paraId="7778DACE" w14:textId="77777777" w:rsidR="005F695B" w:rsidRPr="00E542AA" w:rsidRDefault="005F695B" w:rsidP="005F695B">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konstatavo, kad </w:t>
      </w:r>
      <w:r w:rsidRPr="00296447">
        <w:rPr>
          <w:rFonts w:ascii="Times New Roman" w:hAnsi="Times New Roman"/>
          <w:sz w:val="24"/>
          <w:szCs w:val="24"/>
        </w:rPr>
        <w:t xml:space="preserve">pirmosios instancijos teismas, teisingai įvertinęs byloje pateiktus įrodymus, </w:t>
      </w:r>
      <w:r>
        <w:rPr>
          <w:rFonts w:ascii="Times New Roman" w:hAnsi="Times New Roman"/>
          <w:sz w:val="24"/>
          <w:szCs w:val="24"/>
        </w:rPr>
        <w:t>jog</w:t>
      </w:r>
      <w:r w:rsidRPr="00296447">
        <w:rPr>
          <w:rFonts w:ascii="Times New Roman" w:hAnsi="Times New Roman"/>
          <w:sz w:val="24"/>
          <w:szCs w:val="24"/>
        </w:rPr>
        <w:t xml:space="preserve"> </w:t>
      </w:r>
      <w:r>
        <w:rPr>
          <w:rFonts w:ascii="Times New Roman" w:hAnsi="Times New Roman"/>
          <w:sz w:val="24"/>
          <w:szCs w:val="24"/>
        </w:rPr>
        <w:t xml:space="preserve">per </w:t>
      </w:r>
      <w:r w:rsidRPr="00296447">
        <w:rPr>
          <w:rFonts w:ascii="Times New Roman" w:hAnsi="Times New Roman"/>
          <w:sz w:val="24"/>
          <w:szCs w:val="24"/>
        </w:rPr>
        <w:t>sausio 17 d. pokalb</w:t>
      </w:r>
      <w:r>
        <w:rPr>
          <w:rFonts w:ascii="Times New Roman" w:hAnsi="Times New Roman"/>
          <w:sz w:val="24"/>
          <w:szCs w:val="24"/>
        </w:rPr>
        <w:t>į</w:t>
      </w:r>
      <w:r w:rsidRPr="00296447">
        <w:rPr>
          <w:rFonts w:ascii="Times New Roman" w:hAnsi="Times New Roman"/>
          <w:sz w:val="24"/>
          <w:szCs w:val="24"/>
        </w:rPr>
        <w:t xml:space="preserve"> priekabiavimo, diskriminavimo ir kitos netinkamos komunikacijos nebuvo, padar</w:t>
      </w:r>
      <w:r>
        <w:rPr>
          <w:rFonts w:ascii="Times New Roman" w:hAnsi="Times New Roman"/>
          <w:sz w:val="24"/>
          <w:szCs w:val="24"/>
        </w:rPr>
        <w:t>ė</w:t>
      </w:r>
      <w:r w:rsidRPr="00296447">
        <w:rPr>
          <w:rFonts w:ascii="Times New Roman" w:hAnsi="Times New Roman"/>
          <w:sz w:val="24"/>
          <w:szCs w:val="24"/>
        </w:rPr>
        <w:t xml:space="preserve"> priešingą šiam įvertinimui išvadą, kad egzistavo dar viena priežastis vertinti išbandymo rezultatą nepatenkinamai</w:t>
      </w:r>
      <w:r>
        <w:rPr>
          <w:rFonts w:ascii="Times New Roman" w:hAnsi="Times New Roman"/>
          <w:sz w:val="24"/>
          <w:szCs w:val="24"/>
        </w:rPr>
        <w:t xml:space="preserve"> – </w:t>
      </w:r>
      <w:r w:rsidRPr="00296447">
        <w:rPr>
          <w:rFonts w:ascii="Times New Roman" w:hAnsi="Times New Roman"/>
          <w:sz w:val="24"/>
          <w:szCs w:val="24"/>
        </w:rPr>
        <w:t xml:space="preserve">egzistavo sąlygos susiformuoti atsakovės subjektyviai pozicijai, jog </w:t>
      </w:r>
      <w:r>
        <w:rPr>
          <w:rFonts w:ascii="Times New Roman" w:hAnsi="Times New Roman"/>
          <w:sz w:val="24"/>
          <w:szCs w:val="24"/>
        </w:rPr>
        <w:t>ieškovas</w:t>
      </w:r>
      <w:r w:rsidRPr="00296447">
        <w:rPr>
          <w:rFonts w:ascii="Times New Roman" w:hAnsi="Times New Roman"/>
          <w:sz w:val="24"/>
          <w:szCs w:val="24"/>
        </w:rPr>
        <w:t xml:space="preserve"> jai netinka, nes</w:t>
      </w:r>
      <w:r>
        <w:rPr>
          <w:rFonts w:ascii="Times New Roman" w:hAnsi="Times New Roman"/>
          <w:sz w:val="24"/>
          <w:szCs w:val="24"/>
        </w:rPr>
        <w:t>,</w:t>
      </w:r>
      <w:r w:rsidRPr="00296447">
        <w:rPr>
          <w:rFonts w:ascii="Times New Roman" w:hAnsi="Times New Roman"/>
          <w:sz w:val="24"/>
          <w:szCs w:val="24"/>
        </w:rPr>
        <w:t xml:space="preserve"> vos tik atsakovei atšaukus komandiruotę, ieškovas ne</w:t>
      </w:r>
      <w:r>
        <w:rPr>
          <w:rFonts w:ascii="Times New Roman" w:hAnsi="Times New Roman"/>
          <w:sz w:val="24"/>
          <w:szCs w:val="24"/>
        </w:rPr>
        <w:t xml:space="preserve"> </w:t>
      </w:r>
      <w:r w:rsidRPr="00296447">
        <w:rPr>
          <w:rFonts w:ascii="Times New Roman" w:hAnsi="Times New Roman"/>
          <w:sz w:val="24"/>
          <w:szCs w:val="24"/>
        </w:rPr>
        <w:t xml:space="preserve">bendradarbiavo su ja, </w:t>
      </w:r>
      <w:r>
        <w:rPr>
          <w:rFonts w:ascii="Times New Roman" w:hAnsi="Times New Roman"/>
          <w:sz w:val="24"/>
          <w:szCs w:val="24"/>
        </w:rPr>
        <w:t>o</w:t>
      </w:r>
      <w:r w:rsidRPr="00296447">
        <w:rPr>
          <w:rFonts w:ascii="Times New Roman" w:hAnsi="Times New Roman"/>
          <w:sz w:val="24"/>
          <w:szCs w:val="24"/>
        </w:rPr>
        <w:t xml:space="preserve"> pradėjo reikšti pretenzijas bei įspėjimus dėl galimų tolimesnių teisinių problemų</w:t>
      </w:r>
      <w:r>
        <w:rPr>
          <w:rFonts w:ascii="Times New Roman" w:hAnsi="Times New Roman"/>
          <w:sz w:val="24"/>
          <w:szCs w:val="24"/>
        </w:rPr>
        <w:t xml:space="preserve">. </w:t>
      </w:r>
      <w:r w:rsidRPr="0046449B">
        <w:rPr>
          <w:rFonts w:ascii="Times New Roman" w:hAnsi="Times New Roman"/>
          <w:sz w:val="24"/>
          <w:szCs w:val="24"/>
        </w:rPr>
        <w:t xml:space="preserve">Kolegijos </w:t>
      </w:r>
      <w:r>
        <w:rPr>
          <w:rFonts w:ascii="Times New Roman" w:hAnsi="Times New Roman"/>
          <w:sz w:val="24"/>
          <w:szCs w:val="24"/>
        </w:rPr>
        <w:t xml:space="preserve">vertinimu, pirmosios instancijos teismas, nesilaikydamas kasacinio teismo praktikos, </w:t>
      </w:r>
      <w:r>
        <w:rPr>
          <w:rFonts w:ascii="Times New Roman" w:eastAsia="Calibri" w:hAnsi="Times New Roman"/>
          <w:color w:val="000000"/>
          <w:sz w:val="24"/>
          <w:szCs w:val="24"/>
        </w:rPr>
        <w:t xml:space="preserve">kad vertinti išbandymo rezultatus yra tik darbdavės prerogatyva, ėmėsi pats vertinti išbandymo rezultatą vietoje darbdavės, nes ši nurodė, kad priežastis buvo netinkama komunikacija per </w:t>
      </w:r>
      <w:r w:rsidRPr="00E542AA">
        <w:rPr>
          <w:rFonts w:ascii="Times New Roman" w:eastAsia="Calibri" w:hAnsi="Times New Roman"/>
          <w:color w:val="000000"/>
          <w:sz w:val="24"/>
          <w:szCs w:val="24"/>
        </w:rPr>
        <w:t>20</w:t>
      </w:r>
      <w:r>
        <w:rPr>
          <w:rFonts w:ascii="Times New Roman" w:eastAsia="Calibri" w:hAnsi="Times New Roman"/>
          <w:color w:val="000000"/>
          <w:sz w:val="24"/>
          <w:szCs w:val="24"/>
        </w:rPr>
        <w:t>22 m. sausio 17 d. telefoninį pokalbį, o teismas įvertino visą ieškovo elgesį kaip nebendradarbiavimą su darbdave, pretenzijų reiškimą, įspėjimą dėl galimų teisinių problemų.</w:t>
      </w:r>
    </w:p>
    <w:p w14:paraId="726F19E1" w14:textId="77777777" w:rsidR="005F695B" w:rsidRPr="00E542AA" w:rsidRDefault="005F695B" w:rsidP="005F695B">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Pr="00E542AA">
        <w:rPr>
          <w:rFonts w:ascii="Times New Roman" w:hAnsi="Times New Roman"/>
          <w:sz w:val="24"/>
          <w:szCs w:val="24"/>
        </w:rPr>
        <w:t>olegija pažym</w:t>
      </w:r>
      <w:r>
        <w:rPr>
          <w:rFonts w:ascii="Times New Roman" w:hAnsi="Times New Roman"/>
          <w:sz w:val="24"/>
          <w:szCs w:val="24"/>
        </w:rPr>
        <w:t>ėjo</w:t>
      </w:r>
      <w:r w:rsidRPr="00E542AA">
        <w:rPr>
          <w:rFonts w:ascii="Times New Roman" w:hAnsi="Times New Roman"/>
          <w:sz w:val="24"/>
          <w:szCs w:val="24"/>
        </w:rPr>
        <w:t>, kad atsakov</w:t>
      </w:r>
      <w:r>
        <w:rPr>
          <w:rFonts w:ascii="Times New Roman" w:hAnsi="Times New Roman"/>
          <w:sz w:val="24"/>
          <w:szCs w:val="24"/>
        </w:rPr>
        <w:t>ė</w:t>
      </w:r>
      <w:r w:rsidRPr="00E542AA">
        <w:rPr>
          <w:rFonts w:ascii="Times New Roman" w:hAnsi="Times New Roman"/>
          <w:sz w:val="24"/>
          <w:szCs w:val="24"/>
        </w:rPr>
        <w:t xml:space="preserve"> nepateikė įrodymų, kuo pasireiškė ieškovo nebendradarbiavimas</w:t>
      </w:r>
      <w:r>
        <w:rPr>
          <w:rFonts w:ascii="Times New Roman" w:hAnsi="Times New Roman"/>
          <w:sz w:val="24"/>
          <w:szCs w:val="24"/>
        </w:rPr>
        <w:t xml:space="preserve"> su ja</w:t>
      </w:r>
      <w:r w:rsidRPr="00E542AA">
        <w:rPr>
          <w:rFonts w:ascii="Times New Roman" w:hAnsi="Times New Roman"/>
          <w:sz w:val="24"/>
          <w:szCs w:val="24"/>
        </w:rPr>
        <w:t>. Kad ieškovas reiškė įvairias pretenzijas, abi šalys pripažįsta, tačiau</w:t>
      </w:r>
      <w:r>
        <w:rPr>
          <w:rFonts w:ascii="Times New Roman" w:hAnsi="Times New Roman"/>
          <w:sz w:val="24"/>
          <w:szCs w:val="24"/>
        </w:rPr>
        <w:t>, kolegijos vertinimu</w:t>
      </w:r>
      <w:r w:rsidRPr="00E542AA">
        <w:rPr>
          <w:rFonts w:ascii="Times New Roman" w:hAnsi="Times New Roman"/>
          <w:sz w:val="24"/>
          <w:szCs w:val="24"/>
        </w:rPr>
        <w:t>, pretenzijų reiškimas nerodo netinkamumo darbui ir negali būti priežastis vertinti išbandymą nepatenkinamai</w:t>
      </w:r>
      <w:r>
        <w:rPr>
          <w:rFonts w:ascii="Times New Roman" w:hAnsi="Times New Roman"/>
          <w:sz w:val="24"/>
          <w:szCs w:val="24"/>
        </w:rPr>
        <w:t xml:space="preserve">. Kolegijos vertinimu, tas pats pasakytina ir </w:t>
      </w:r>
      <w:r>
        <w:rPr>
          <w:rFonts w:ascii="Times New Roman" w:eastAsia="Calibri" w:hAnsi="Times New Roman"/>
          <w:color w:val="000000"/>
          <w:sz w:val="24"/>
          <w:szCs w:val="24"/>
        </w:rPr>
        <w:t>apie įspėjimą dėl galimų teisinių problemų, nepaisant to, kokia forma tas įspėjimas išsakomas. Kolegija pažymėjo, kad jeigu asmuo vykdo veiklą pagal įstatymų reikalavimus, tai įspėjimas apie galimas teisines problemas neturi būti vertinamas kaip grėsmė, o pretenzijų reiškimas ir įspėjimas apie pasekmes negali būti vertinami kaip netinkama komunikacija.</w:t>
      </w:r>
    </w:p>
    <w:p w14:paraId="2B40AF1F" w14:textId="77777777" w:rsidR="005F695B" w:rsidRPr="005133FB" w:rsidRDefault="005F695B" w:rsidP="005F695B">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eastAsia="Calibri" w:hAnsi="Times New Roman"/>
          <w:color w:val="000000"/>
          <w:sz w:val="24"/>
          <w:szCs w:val="24"/>
        </w:rPr>
        <w:t>Kolegija nusprendė, kad pirmosios instancijos teismas padarė nepagrįstą išvadą, jog egzistavo teisėta priežastis vertinti ieškovo išbandymo rezultatą nepatenkinamai ir atleisti jį iš darbo.</w:t>
      </w:r>
      <w:bookmarkEnd w:id="5"/>
      <w:r>
        <w:rPr>
          <w:rFonts w:ascii="Times New Roman" w:eastAsia="Calibri" w:hAnsi="Times New Roman"/>
          <w:color w:val="000000"/>
          <w:sz w:val="24"/>
          <w:szCs w:val="24"/>
        </w:rPr>
        <w:t xml:space="preserve"> Kolegija konstatavo, kad, nesant byloje nustatytų pagrįstų priežasčių vertinti išbandymo rezultatą kaip nepatenkinamą, ieškovo atleidimas iš darbo pripažintinas neteisėtu. </w:t>
      </w:r>
    </w:p>
    <w:p w14:paraId="6B8AFEC4" w14:textId="77777777" w:rsidR="005F695B" w:rsidRPr="005E3FCD" w:rsidRDefault="005F695B" w:rsidP="005F695B">
      <w:pPr>
        <w:pStyle w:val="ListParagraph"/>
        <w:numPr>
          <w:ilvl w:val="0"/>
          <w:numId w:val="1"/>
        </w:numPr>
        <w:spacing w:after="120" w:line="240" w:lineRule="auto"/>
        <w:contextualSpacing w:val="0"/>
        <w:jc w:val="both"/>
        <w:rPr>
          <w:rFonts w:ascii="Times New Roman" w:eastAsia="Calibri" w:hAnsi="Times New Roman"/>
          <w:color w:val="000000"/>
          <w:sz w:val="24"/>
          <w:szCs w:val="24"/>
        </w:rPr>
      </w:pPr>
      <w:r>
        <w:rPr>
          <w:rFonts w:ascii="Times New Roman" w:eastAsia="Calibri" w:hAnsi="Times New Roman"/>
          <w:color w:val="000000"/>
          <w:sz w:val="24"/>
          <w:szCs w:val="24"/>
        </w:rPr>
        <w:t xml:space="preserve">Kolegija nurodė, kad byloje taikytinos DK 218 straipsnio 4 dalyje nustatytos neteisėto atleidimo teisinės pasekmės, tačiau priverstinės pravaikštos suma už 12 mėnesių (14 774,76 Eur) šios bylos situacijoje būtų pernelyg didelė ir neproporcinga. Kolegija, vadovaudamasi </w:t>
      </w:r>
      <w:r w:rsidRPr="00BF3B7C">
        <w:rPr>
          <w:rFonts w:ascii="Times New Roman" w:eastAsia="Calibri" w:hAnsi="Times New Roman"/>
          <w:color w:val="000000"/>
          <w:sz w:val="24"/>
          <w:szCs w:val="24"/>
        </w:rPr>
        <w:t>Lietuvos Aukščiausiojo Teismo</w:t>
      </w:r>
      <w:r>
        <w:rPr>
          <w:rFonts w:ascii="Times New Roman" w:eastAsia="Calibri" w:hAnsi="Times New Roman"/>
          <w:color w:val="000000"/>
          <w:sz w:val="24"/>
          <w:szCs w:val="24"/>
        </w:rPr>
        <w:t xml:space="preserve"> praktikoje </w:t>
      </w:r>
      <w:r w:rsidRPr="00BF3B7C">
        <w:rPr>
          <w:rFonts w:ascii="Times New Roman" w:eastAsia="Calibri" w:hAnsi="Times New Roman"/>
          <w:color w:val="000000"/>
          <w:sz w:val="24"/>
          <w:szCs w:val="24"/>
        </w:rPr>
        <w:t xml:space="preserve">(Lietuvos Aukščiausiojo Teismo 2016 m. vasario 12 d. nutartis civilinėje byloje Nr. 3K-3-37-469/2016, 48 punktas; 2017 m. kovo 17 d. nutartis </w:t>
      </w:r>
      <w:r w:rsidRPr="00BF3B7C">
        <w:rPr>
          <w:rFonts w:ascii="Times New Roman" w:eastAsia="Calibri" w:hAnsi="Times New Roman"/>
          <w:color w:val="000000"/>
          <w:sz w:val="24"/>
          <w:szCs w:val="24"/>
        </w:rPr>
        <w:lastRenderedPageBreak/>
        <w:t>civilinėje byloje Nr. 3K-3-131-686/2017, 50–51 punktai; 2018 m. vasario 23 d. nutartis civilinėje byloje Nr. 3K-3-55-248/2018, 61 punktas; 2020 m. balandžio 1 d. nutartis civilinėje byloje Nr. e3K-3-87-248/2020)</w:t>
      </w:r>
      <w:r>
        <w:rPr>
          <w:rFonts w:ascii="Times New Roman" w:eastAsia="Calibri" w:hAnsi="Times New Roman"/>
          <w:color w:val="000000"/>
          <w:sz w:val="24"/>
          <w:szCs w:val="24"/>
        </w:rPr>
        <w:t xml:space="preserve"> pateiktais išaiškinimais, </w:t>
      </w:r>
      <w:r w:rsidRPr="005E3FCD">
        <w:rPr>
          <w:rFonts w:ascii="Times New Roman" w:eastAsia="Calibri" w:hAnsi="Times New Roman"/>
          <w:color w:val="000000"/>
          <w:sz w:val="24"/>
          <w:szCs w:val="24"/>
        </w:rPr>
        <w:t xml:space="preserve">taip pat įvertinusi, kad ieškovas faktiškai nepradėjo vykdyti darbo funkcijų atsakovės įmonėje, </w:t>
      </w:r>
      <w:r>
        <w:rPr>
          <w:rFonts w:ascii="Times New Roman" w:eastAsia="Calibri" w:hAnsi="Times New Roman"/>
          <w:color w:val="000000"/>
          <w:sz w:val="24"/>
          <w:szCs w:val="24"/>
        </w:rPr>
        <w:t>nu</w:t>
      </w:r>
      <w:r w:rsidRPr="005E3FCD">
        <w:rPr>
          <w:rFonts w:ascii="Times New Roman" w:eastAsia="Calibri" w:hAnsi="Times New Roman"/>
          <w:color w:val="000000"/>
          <w:sz w:val="24"/>
          <w:szCs w:val="24"/>
        </w:rPr>
        <w:t>sprend</w:t>
      </w:r>
      <w:r>
        <w:rPr>
          <w:rFonts w:ascii="Times New Roman" w:eastAsia="Calibri" w:hAnsi="Times New Roman"/>
          <w:color w:val="000000"/>
          <w:sz w:val="24"/>
          <w:szCs w:val="24"/>
        </w:rPr>
        <w:t>ė</w:t>
      </w:r>
      <w:r w:rsidRPr="005E3FCD">
        <w:rPr>
          <w:rFonts w:ascii="Times New Roman" w:eastAsia="Calibri" w:hAnsi="Times New Roman"/>
          <w:color w:val="000000"/>
          <w:sz w:val="24"/>
          <w:szCs w:val="24"/>
        </w:rPr>
        <w:t xml:space="preserve">, kad kompensacija už priverstinę pravaikštą yra mažintina per pusę ir ieškovui priteistina 7387,38 Eur (priskaityta suma). </w:t>
      </w:r>
    </w:p>
    <w:p w14:paraId="4E5CA27C" w14:textId="77777777" w:rsidR="005F695B" w:rsidRPr="00A54D38" w:rsidRDefault="005F695B" w:rsidP="005F695B">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nusprendė, kad ieškovui </w:t>
      </w:r>
      <w:r w:rsidRPr="007166CC">
        <w:rPr>
          <w:rFonts w:ascii="Times New Roman" w:hAnsi="Times New Roman"/>
          <w:sz w:val="24"/>
          <w:szCs w:val="24"/>
        </w:rPr>
        <w:t>išeitin</w:t>
      </w:r>
      <w:r>
        <w:rPr>
          <w:rFonts w:ascii="Times New Roman" w:hAnsi="Times New Roman"/>
          <w:sz w:val="24"/>
          <w:szCs w:val="24"/>
        </w:rPr>
        <w:t>ė</w:t>
      </w:r>
      <w:r w:rsidRPr="007166CC">
        <w:rPr>
          <w:rFonts w:ascii="Times New Roman" w:hAnsi="Times New Roman"/>
          <w:sz w:val="24"/>
          <w:szCs w:val="24"/>
        </w:rPr>
        <w:t xml:space="preserve"> išmok</w:t>
      </w:r>
      <w:r>
        <w:rPr>
          <w:rFonts w:ascii="Times New Roman" w:hAnsi="Times New Roman"/>
          <w:sz w:val="24"/>
          <w:szCs w:val="24"/>
        </w:rPr>
        <w:t>a</w:t>
      </w:r>
      <w:r w:rsidRPr="007166CC">
        <w:rPr>
          <w:rFonts w:ascii="Times New Roman" w:hAnsi="Times New Roman"/>
          <w:sz w:val="24"/>
          <w:szCs w:val="24"/>
        </w:rPr>
        <w:t xml:space="preserve"> pagal DK 57 ar 59 straipsnį</w:t>
      </w:r>
      <w:r>
        <w:rPr>
          <w:rFonts w:ascii="Times New Roman" w:hAnsi="Times New Roman"/>
          <w:sz w:val="24"/>
          <w:szCs w:val="24"/>
        </w:rPr>
        <w:t xml:space="preserve">, kompensacija pagal </w:t>
      </w:r>
      <w:r>
        <w:rPr>
          <w:rFonts w:ascii="Times New Roman" w:eastAsia="Calibri" w:hAnsi="Times New Roman"/>
          <w:color w:val="000000"/>
          <w:sz w:val="24"/>
          <w:szCs w:val="24"/>
        </w:rPr>
        <w:t>DK 218 straipsnio 4 dalį nepriteistinos.</w:t>
      </w:r>
    </w:p>
    <w:p w14:paraId="52D23D7F" w14:textId="77777777" w:rsidR="005F695B" w:rsidRPr="00387426" w:rsidRDefault="005F695B" w:rsidP="005F695B">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Dėl </w:t>
      </w:r>
      <w:bookmarkStart w:id="9" w:name="_Hlk143791335"/>
      <w:r>
        <w:rPr>
          <w:rFonts w:ascii="Times New Roman" w:hAnsi="Times New Roman"/>
          <w:sz w:val="24"/>
          <w:szCs w:val="24"/>
        </w:rPr>
        <w:t xml:space="preserve">ieškovo reikalavimo </w:t>
      </w:r>
      <w:r>
        <w:rPr>
          <w:rFonts w:ascii="Times New Roman" w:eastAsia="Calibri" w:hAnsi="Times New Roman"/>
          <w:color w:val="000000"/>
          <w:sz w:val="24"/>
          <w:szCs w:val="24"/>
        </w:rPr>
        <w:t xml:space="preserve">priteisti jam </w:t>
      </w:r>
      <w:bookmarkEnd w:id="9"/>
      <w:r>
        <w:rPr>
          <w:rFonts w:ascii="Times New Roman" w:eastAsia="Calibri" w:hAnsi="Times New Roman"/>
          <w:color w:val="000000"/>
          <w:sz w:val="24"/>
          <w:szCs w:val="24"/>
        </w:rPr>
        <w:t xml:space="preserve">nesumokėtą darbo užmokestį už budėjimą 2022 m. sausio ir vasario dienomis </w:t>
      </w:r>
      <w:bookmarkStart w:id="10" w:name="_Hlk143791377"/>
      <w:r>
        <w:rPr>
          <w:rFonts w:ascii="Times New Roman" w:eastAsia="Calibri" w:hAnsi="Times New Roman"/>
          <w:color w:val="000000"/>
          <w:sz w:val="24"/>
          <w:szCs w:val="24"/>
        </w:rPr>
        <w:t>kolegija nusprendė, kad,</w:t>
      </w:r>
      <w:r w:rsidRPr="00B52407">
        <w:rPr>
          <w:rFonts w:ascii="Times New Roman" w:eastAsia="Calibri" w:hAnsi="Times New Roman"/>
          <w:color w:val="000000"/>
          <w:sz w:val="24"/>
          <w:szCs w:val="24"/>
        </w:rPr>
        <w:t xml:space="preserve"> </w:t>
      </w:r>
      <w:bookmarkEnd w:id="10"/>
      <w:r>
        <w:rPr>
          <w:rFonts w:ascii="Times New Roman" w:eastAsia="Calibri" w:hAnsi="Times New Roman"/>
          <w:color w:val="000000"/>
          <w:sz w:val="24"/>
          <w:szCs w:val="24"/>
        </w:rPr>
        <w:t>pripažinus ieškovo atleidimą iš darbo 2022 m. sausio 31 d. neteisėtu ir priteisus DK 218 straipsnio 4 d. pagrindu apskaičiuotą darbo užmokestį už 6 mėnesių priverstinės pravaikštos laiką, kartu yra atlyginama už ieškovo nurodytas sausio ir vasario mėnesių keletą dienų.</w:t>
      </w:r>
    </w:p>
    <w:p w14:paraId="668E11CB" w14:textId="77777777" w:rsidR="005F695B" w:rsidRPr="00F53B90" w:rsidRDefault="005F695B" w:rsidP="005F695B">
      <w:pPr>
        <w:pStyle w:val="ListParagraph"/>
        <w:numPr>
          <w:ilvl w:val="0"/>
          <w:numId w:val="1"/>
        </w:numPr>
        <w:spacing w:after="120" w:line="240" w:lineRule="auto"/>
        <w:contextualSpacing w:val="0"/>
        <w:jc w:val="both"/>
        <w:rPr>
          <w:rFonts w:ascii="Times New Roman" w:eastAsia="Calibri" w:hAnsi="Times New Roman"/>
          <w:color w:val="000000"/>
          <w:sz w:val="24"/>
          <w:szCs w:val="24"/>
        </w:rPr>
      </w:pPr>
      <w:r>
        <w:rPr>
          <w:rFonts w:ascii="Times New Roman" w:hAnsi="Times New Roman"/>
          <w:sz w:val="24"/>
          <w:szCs w:val="24"/>
        </w:rPr>
        <w:t xml:space="preserve">Dėl ieškovo reikalavimo </w:t>
      </w:r>
      <w:r>
        <w:rPr>
          <w:rFonts w:ascii="Times New Roman" w:eastAsia="Calibri" w:hAnsi="Times New Roman"/>
          <w:color w:val="000000"/>
          <w:sz w:val="24"/>
          <w:szCs w:val="24"/>
        </w:rPr>
        <w:t xml:space="preserve">priteisti jam 200 Eur neturtinės žalos atlyginimo kolegija nusprendė, kad </w:t>
      </w:r>
      <w:r w:rsidRPr="00F53B90">
        <w:rPr>
          <w:rFonts w:ascii="Times New Roman" w:eastAsia="Calibri" w:hAnsi="Times New Roman"/>
          <w:color w:val="000000"/>
          <w:sz w:val="24"/>
          <w:szCs w:val="24"/>
        </w:rPr>
        <w:t xml:space="preserve">priteista suma už priverstinę pravaikštą yra pakankama sankcija </w:t>
      </w:r>
      <w:r>
        <w:rPr>
          <w:rFonts w:ascii="Times New Roman" w:eastAsia="Calibri" w:hAnsi="Times New Roman"/>
          <w:color w:val="000000"/>
          <w:sz w:val="24"/>
          <w:szCs w:val="24"/>
        </w:rPr>
        <w:t>atsakovei</w:t>
      </w:r>
      <w:r w:rsidRPr="00F53B90">
        <w:rPr>
          <w:rFonts w:ascii="Times New Roman" w:eastAsia="Calibri" w:hAnsi="Times New Roman"/>
          <w:color w:val="000000"/>
          <w:sz w:val="24"/>
          <w:szCs w:val="24"/>
        </w:rPr>
        <w:t xml:space="preserve"> ir pakankama satisfakcija ieškovui, todėl neturtinės žalos atlyginimas papildomai nepriteisiamas. </w:t>
      </w:r>
    </w:p>
    <w:p w14:paraId="734D7EB8" w14:textId="77777777" w:rsidR="005F695B" w:rsidRPr="00A42876" w:rsidRDefault="005F695B" w:rsidP="005F695B">
      <w:pPr>
        <w:pStyle w:val="ListParagraph"/>
        <w:shd w:val="clear" w:color="auto" w:fill="FFFFFF"/>
        <w:spacing w:before="480" w:after="480" w:line="240" w:lineRule="auto"/>
        <w:ind w:left="0"/>
        <w:contextualSpacing w:val="0"/>
        <w:jc w:val="center"/>
        <w:rPr>
          <w:rFonts w:ascii="Times New Roman" w:hAnsi="Times New Roman"/>
          <w:sz w:val="24"/>
          <w:szCs w:val="24"/>
        </w:rPr>
      </w:pPr>
      <w:r w:rsidRPr="00A42876">
        <w:rPr>
          <w:rFonts w:ascii="Times New Roman" w:hAnsi="Times New Roman"/>
          <w:sz w:val="24"/>
          <w:szCs w:val="24"/>
        </w:rPr>
        <w:t>III. Kasacinio skundo ir atsiliepimo į jį teisiniai argumentai</w:t>
      </w:r>
    </w:p>
    <w:p w14:paraId="7F036136" w14:textId="77777777" w:rsidR="005F695B" w:rsidRPr="00A42876" w:rsidRDefault="005F695B" w:rsidP="005F695B">
      <w:pPr>
        <w:pStyle w:val="ListParagraph"/>
        <w:numPr>
          <w:ilvl w:val="0"/>
          <w:numId w:val="1"/>
        </w:numPr>
        <w:shd w:val="clear" w:color="auto" w:fill="FFFFFF"/>
        <w:spacing w:before="120" w:after="120" w:line="240" w:lineRule="auto"/>
        <w:contextualSpacing w:val="0"/>
        <w:jc w:val="both"/>
        <w:rPr>
          <w:rFonts w:ascii="Times New Roman" w:hAnsi="Times New Roman"/>
          <w:sz w:val="24"/>
          <w:szCs w:val="24"/>
        </w:rPr>
      </w:pPr>
      <w:r w:rsidRPr="00A42876">
        <w:rPr>
          <w:rFonts w:ascii="Times New Roman" w:hAnsi="Times New Roman"/>
          <w:sz w:val="24"/>
          <w:szCs w:val="24"/>
        </w:rPr>
        <w:t xml:space="preserve">Kasaciniu skundu </w:t>
      </w:r>
      <w:r>
        <w:rPr>
          <w:rFonts w:ascii="Times New Roman" w:hAnsi="Times New Roman"/>
          <w:sz w:val="24"/>
          <w:szCs w:val="24"/>
        </w:rPr>
        <w:t>atsakovė</w:t>
      </w:r>
      <w:r w:rsidRPr="00A42876">
        <w:rPr>
          <w:rFonts w:ascii="Times New Roman" w:hAnsi="Times New Roman"/>
          <w:sz w:val="24"/>
          <w:szCs w:val="24"/>
        </w:rPr>
        <w:t xml:space="preserve"> prašo panaikinti </w:t>
      </w:r>
      <w:r>
        <w:rPr>
          <w:rFonts w:ascii="Times New Roman" w:hAnsi="Times New Roman"/>
          <w:sz w:val="24"/>
          <w:szCs w:val="24"/>
        </w:rPr>
        <w:t>Kauno</w:t>
      </w:r>
      <w:r w:rsidRPr="00A42876">
        <w:rPr>
          <w:rFonts w:ascii="Times New Roman" w:hAnsi="Times New Roman"/>
          <w:sz w:val="24"/>
          <w:szCs w:val="24"/>
        </w:rPr>
        <w:t xml:space="preserve"> apygardos teismo Civilinių bylų skyriaus teisėjų kolegijos 202</w:t>
      </w:r>
      <w:r w:rsidRPr="0032557C">
        <w:rPr>
          <w:rFonts w:ascii="Times New Roman" w:hAnsi="Times New Roman"/>
          <w:sz w:val="24"/>
          <w:szCs w:val="24"/>
        </w:rPr>
        <w:t>3</w:t>
      </w:r>
      <w:r w:rsidRPr="00A42876">
        <w:rPr>
          <w:rFonts w:ascii="Times New Roman" w:hAnsi="Times New Roman"/>
          <w:sz w:val="24"/>
          <w:szCs w:val="24"/>
        </w:rPr>
        <w:t xml:space="preserve"> m. kovo </w:t>
      </w:r>
      <w:r>
        <w:rPr>
          <w:rFonts w:ascii="Times New Roman" w:hAnsi="Times New Roman"/>
          <w:sz w:val="24"/>
          <w:szCs w:val="24"/>
        </w:rPr>
        <w:t>16</w:t>
      </w:r>
      <w:r w:rsidRPr="00A42876">
        <w:rPr>
          <w:rFonts w:ascii="Times New Roman" w:hAnsi="Times New Roman"/>
          <w:sz w:val="24"/>
          <w:szCs w:val="24"/>
        </w:rPr>
        <w:t xml:space="preserve"> d. </w:t>
      </w:r>
      <w:r>
        <w:rPr>
          <w:rFonts w:ascii="Times New Roman" w:hAnsi="Times New Roman"/>
          <w:sz w:val="24"/>
          <w:szCs w:val="24"/>
        </w:rPr>
        <w:t>sprendimą</w:t>
      </w:r>
      <w:r w:rsidRPr="00A42876">
        <w:rPr>
          <w:rFonts w:ascii="Times New Roman" w:hAnsi="Times New Roman"/>
          <w:sz w:val="24"/>
          <w:szCs w:val="24"/>
        </w:rPr>
        <w:t xml:space="preserve"> ir </w:t>
      </w:r>
      <w:r>
        <w:rPr>
          <w:rFonts w:ascii="Times New Roman" w:hAnsi="Times New Roman"/>
          <w:sz w:val="24"/>
          <w:szCs w:val="24"/>
        </w:rPr>
        <w:t>palikti galioti Kauno</w:t>
      </w:r>
      <w:r w:rsidRPr="00A42876">
        <w:rPr>
          <w:rFonts w:ascii="Times New Roman" w:hAnsi="Times New Roman"/>
          <w:sz w:val="24"/>
          <w:szCs w:val="24"/>
        </w:rPr>
        <w:t xml:space="preserve"> apylinkės teismo</w:t>
      </w:r>
      <w:r>
        <w:rPr>
          <w:rFonts w:ascii="Times New Roman" w:hAnsi="Times New Roman"/>
          <w:sz w:val="24"/>
          <w:szCs w:val="24"/>
        </w:rPr>
        <w:t xml:space="preserve"> </w:t>
      </w:r>
      <w:r w:rsidRPr="00A42876">
        <w:rPr>
          <w:rFonts w:ascii="Times New Roman" w:hAnsi="Times New Roman"/>
          <w:sz w:val="24"/>
          <w:szCs w:val="24"/>
        </w:rPr>
        <w:t>202</w:t>
      </w:r>
      <w:r w:rsidRPr="0032557C">
        <w:rPr>
          <w:rFonts w:ascii="Times New Roman" w:hAnsi="Times New Roman"/>
          <w:sz w:val="24"/>
          <w:szCs w:val="24"/>
        </w:rPr>
        <w:t>2</w:t>
      </w:r>
      <w:r>
        <w:rPr>
          <w:rFonts w:ascii="Times New Roman" w:hAnsi="Times New Roman"/>
          <w:sz w:val="24"/>
          <w:szCs w:val="24"/>
        </w:rPr>
        <w:t> </w:t>
      </w:r>
      <w:r w:rsidRPr="00A42876">
        <w:rPr>
          <w:rFonts w:ascii="Times New Roman" w:hAnsi="Times New Roman"/>
          <w:sz w:val="24"/>
          <w:szCs w:val="24"/>
        </w:rPr>
        <w:t xml:space="preserve">m. spalio </w:t>
      </w:r>
      <w:r>
        <w:rPr>
          <w:rFonts w:ascii="Times New Roman" w:hAnsi="Times New Roman"/>
          <w:sz w:val="24"/>
          <w:szCs w:val="24"/>
        </w:rPr>
        <w:t>3</w:t>
      </w:r>
      <w:r w:rsidRPr="00A42876">
        <w:rPr>
          <w:rFonts w:ascii="Times New Roman" w:hAnsi="Times New Roman"/>
          <w:sz w:val="24"/>
          <w:szCs w:val="24"/>
        </w:rPr>
        <w:t xml:space="preserve"> d. sprendimą</w:t>
      </w:r>
      <w:r>
        <w:rPr>
          <w:rFonts w:ascii="Times New Roman" w:hAnsi="Times New Roman"/>
          <w:sz w:val="24"/>
          <w:szCs w:val="24"/>
        </w:rPr>
        <w:t>, priteisti bylinėjimosi išlaidų atlyginimą</w:t>
      </w:r>
      <w:r w:rsidRPr="00A42876">
        <w:rPr>
          <w:rFonts w:ascii="Times New Roman" w:hAnsi="Times New Roman"/>
          <w:sz w:val="24"/>
          <w:szCs w:val="24"/>
        </w:rPr>
        <w:t>. Kasacinis skundas grindžiamas šiais argumentais:</w:t>
      </w:r>
    </w:p>
    <w:p w14:paraId="3FB544EF" w14:textId="3F1ECD59" w:rsidR="005F695B" w:rsidRPr="00930B72" w:rsidRDefault="005F695B" w:rsidP="005F695B">
      <w:pPr>
        <w:pStyle w:val="ListParagraph"/>
        <w:numPr>
          <w:ilvl w:val="1"/>
          <w:numId w:val="1"/>
        </w:numPr>
        <w:shd w:val="clear" w:color="auto" w:fill="FFFFFF"/>
        <w:spacing w:before="120" w:after="120" w:line="240" w:lineRule="auto"/>
        <w:contextualSpacing w:val="0"/>
        <w:jc w:val="both"/>
        <w:rPr>
          <w:rFonts w:asciiTheme="majorBidi" w:hAnsiTheme="majorBidi" w:cstheme="majorBidi"/>
          <w:sz w:val="24"/>
          <w:szCs w:val="24"/>
        </w:rPr>
      </w:pPr>
      <w:bookmarkStart w:id="11" w:name="_Hlk144976606"/>
      <w:bookmarkStart w:id="12" w:name="_Hlk95207946"/>
      <w:r w:rsidRPr="000323B2">
        <w:rPr>
          <w:rFonts w:asciiTheme="majorBidi" w:hAnsiTheme="majorBidi" w:cstheme="majorBidi"/>
          <w:sz w:val="24"/>
          <w:szCs w:val="24"/>
        </w:rPr>
        <w:t>Teismai tyrė ir nenustatė seksualinio priekabiavimo</w:t>
      </w:r>
      <w:r>
        <w:rPr>
          <w:rFonts w:asciiTheme="majorBidi" w:hAnsiTheme="majorBidi" w:cstheme="majorBidi"/>
          <w:sz w:val="24"/>
          <w:szCs w:val="24"/>
        </w:rPr>
        <w:t xml:space="preserve"> (priekabiavimo dėl lyties) </w:t>
      </w:r>
      <w:r w:rsidRPr="000323B2">
        <w:rPr>
          <w:rFonts w:asciiTheme="majorBidi" w:hAnsiTheme="majorBidi" w:cstheme="majorBidi"/>
          <w:sz w:val="24"/>
          <w:szCs w:val="24"/>
        </w:rPr>
        <w:t xml:space="preserve">fakto nesinaudodami </w:t>
      </w:r>
      <w:r>
        <w:rPr>
          <w:rFonts w:asciiTheme="majorBidi" w:hAnsiTheme="majorBidi" w:cstheme="majorBidi"/>
          <w:sz w:val="24"/>
          <w:szCs w:val="24"/>
        </w:rPr>
        <w:t>L</w:t>
      </w:r>
      <w:r w:rsidRPr="000323B2">
        <w:rPr>
          <w:rFonts w:asciiTheme="majorBidi" w:hAnsiTheme="majorBidi" w:cstheme="majorBidi"/>
          <w:sz w:val="24"/>
          <w:szCs w:val="24"/>
        </w:rPr>
        <w:t>ygių galimybių įstatymo 4 straipsnyje nustatyta prezumpcija</w:t>
      </w:r>
      <w:r>
        <w:rPr>
          <w:rFonts w:asciiTheme="majorBidi" w:hAnsiTheme="majorBidi" w:cstheme="majorBidi"/>
          <w:sz w:val="24"/>
          <w:szCs w:val="24"/>
        </w:rPr>
        <w:t>, pagal kurią preziumuojama, kad pažeidimo faktas buvo.</w:t>
      </w:r>
      <w:r w:rsidRPr="000323B2">
        <w:rPr>
          <w:rFonts w:asciiTheme="majorBidi" w:hAnsiTheme="majorBidi" w:cstheme="majorBidi"/>
          <w:sz w:val="24"/>
          <w:szCs w:val="24"/>
        </w:rPr>
        <w:t xml:space="preserve"> Pirmosios instancijos teismas laikėsi neteisingos pozicijos nesutikdamas su atsakovės atstovo teiginiu, jog pagal Moterų ir vyrų lygių galimybių įstatymo 3 straipsnį būtent ieškovas turi įrodyti, kad jis seksualiai nepriekabiavo ir nediskriminavo </w:t>
      </w:r>
      <w:r>
        <w:rPr>
          <w:rFonts w:asciiTheme="majorBidi" w:hAnsiTheme="majorBidi" w:cstheme="majorBidi"/>
          <w:sz w:val="24"/>
          <w:szCs w:val="24"/>
        </w:rPr>
        <w:t xml:space="preserve">kaip </w:t>
      </w:r>
      <w:r w:rsidRPr="000323B2">
        <w:rPr>
          <w:rFonts w:asciiTheme="majorBidi" w:hAnsiTheme="majorBidi" w:cstheme="majorBidi"/>
          <w:sz w:val="24"/>
          <w:szCs w:val="24"/>
        </w:rPr>
        <w:t>liudytoj</w:t>
      </w:r>
      <w:r>
        <w:rPr>
          <w:rFonts w:asciiTheme="majorBidi" w:hAnsiTheme="majorBidi" w:cstheme="majorBidi"/>
          <w:sz w:val="24"/>
          <w:szCs w:val="24"/>
        </w:rPr>
        <w:t>os</w:t>
      </w:r>
      <w:r w:rsidRPr="000323B2">
        <w:rPr>
          <w:rFonts w:asciiTheme="majorBidi" w:hAnsiTheme="majorBidi" w:cstheme="majorBidi"/>
          <w:sz w:val="24"/>
          <w:szCs w:val="24"/>
        </w:rPr>
        <w:t xml:space="preserve"> apklaustos E. </w:t>
      </w:r>
      <w:r w:rsidR="00215366">
        <w:rPr>
          <w:rFonts w:asciiTheme="majorBidi" w:hAnsiTheme="majorBidi" w:cstheme="majorBidi"/>
          <w:sz w:val="24"/>
          <w:szCs w:val="24"/>
        </w:rPr>
        <w:t>V.</w:t>
      </w:r>
      <w:r w:rsidRPr="000323B2">
        <w:rPr>
          <w:rFonts w:asciiTheme="majorBidi" w:hAnsiTheme="majorBidi" w:cstheme="majorBidi"/>
          <w:sz w:val="24"/>
          <w:szCs w:val="24"/>
        </w:rPr>
        <w:t>, taip pat teismas laikėsi neteisingos pozicijos nurodydamas, jog šiuo atveju Moterų ir vyrų lygių galimybių įstatymo 3 straipsnis netaikomas. Lygių galimybių įstatyme, 2006 m. liepos 5 d. Europos Parlamento ir Tarybos direktyvoje 2006/54/EB dėl moterų ir vyrų lygių galimybių ir vienodo požiūrio į moteris ir vyrus užimtumo bei profesinės veiklos srityje principo įgyvendinimo, 1997 m. gruodžio 15 d. Tarybos direktyvoje 97/80/EB dėl įrodinėjimo pareigos diskriminacijos dėl lyties bylose neapribotas prezumpcijos dėl seksualinio priekabiavimo</w:t>
      </w:r>
      <w:r w:rsidRPr="006B5A66">
        <w:rPr>
          <w:rFonts w:asciiTheme="majorBidi" w:hAnsiTheme="majorBidi" w:cstheme="majorBidi"/>
          <w:sz w:val="24"/>
          <w:szCs w:val="24"/>
        </w:rPr>
        <w:t xml:space="preserve"> buvimo fakto </w:t>
      </w:r>
      <w:r>
        <w:rPr>
          <w:rFonts w:asciiTheme="majorBidi" w:hAnsiTheme="majorBidi" w:cstheme="majorBidi"/>
          <w:sz w:val="24"/>
          <w:szCs w:val="24"/>
        </w:rPr>
        <w:t xml:space="preserve">taikymas </w:t>
      </w:r>
      <w:r w:rsidRPr="006B5A66">
        <w:rPr>
          <w:rFonts w:asciiTheme="majorBidi" w:hAnsiTheme="majorBidi" w:cstheme="majorBidi"/>
          <w:sz w:val="24"/>
          <w:szCs w:val="24"/>
        </w:rPr>
        <w:t>tuo, kad teismui skundžiasi ne nukentėjęs asmuo.</w:t>
      </w:r>
      <w:r>
        <w:rPr>
          <w:rFonts w:asciiTheme="majorBidi" w:hAnsiTheme="majorBidi" w:cstheme="majorBidi"/>
          <w:sz w:val="24"/>
          <w:szCs w:val="24"/>
        </w:rPr>
        <w:t xml:space="preserve"> </w:t>
      </w:r>
      <w:r w:rsidRPr="00F27E37">
        <w:rPr>
          <w:rFonts w:asciiTheme="majorBidi" w:hAnsiTheme="majorBidi" w:cstheme="majorBidi"/>
          <w:sz w:val="24"/>
          <w:szCs w:val="24"/>
        </w:rPr>
        <w:t>Atvirkščiai, įstatyme aiškiai pasakyta, kad prezumpcija taikoma ir nagrinėjant juridinių asmenų, kitų organizacijų ir jų padalinių skundus, pareiškimus, prašymus, pranešimus ar ieškinius</w:t>
      </w:r>
      <w:r>
        <w:rPr>
          <w:rFonts w:asciiTheme="majorBidi" w:hAnsiTheme="majorBidi" w:cstheme="majorBidi"/>
          <w:sz w:val="24"/>
          <w:szCs w:val="24"/>
        </w:rPr>
        <w:t>. A</w:t>
      </w:r>
      <w:r w:rsidRPr="00F27E37">
        <w:rPr>
          <w:rFonts w:asciiTheme="majorBidi" w:hAnsiTheme="majorBidi" w:cstheme="majorBidi"/>
          <w:sz w:val="24"/>
          <w:szCs w:val="24"/>
        </w:rPr>
        <w:t>kivaizdu, kad nei juridinis asmuo, nei organizacija seksualinio priekabiavimo patirti negali</w:t>
      </w:r>
      <w:r>
        <w:rPr>
          <w:rFonts w:asciiTheme="majorBidi" w:hAnsiTheme="majorBidi" w:cstheme="majorBidi"/>
          <w:sz w:val="24"/>
          <w:szCs w:val="24"/>
        </w:rPr>
        <w:t xml:space="preserve">, </w:t>
      </w:r>
      <w:r w:rsidRPr="00FC2ACE">
        <w:rPr>
          <w:rFonts w:asciiTheme="majorBidi" w:hAnsiTheme="majorBidi" w:cstheme="majorBidi"/>
          <w:sz w:val="24"/>
          <w:szCs w:val="24"/>
        </w:rPr>
        <w:t>tačiau įstatyme</w:t>
      </w:r>
      <w:r>
        <w:rPr>
          <w:rFonts w:asciiTheme="majorBidi" w:hAnsiTheme="majorBidi" w:cstheme="majorBidi"/>
          <w:sz w:val="24"/>
          <w:szCs w:val="24"/>
        </w:rPr>
        <w:t xml:space="preserve"> </w:t>
      </w:r>
      <w:r w:rsidRPr="008B696C">
        <w:rPr>
          <w:rFonts w:asciiTheme="majorBidi" w:hAnsiTheme="majorBidi" w:cstheme="majorBidi"/>
          <w:sz w:val="24"/>
          <w:szCs w:val="24"/>
        </w:rPr>
        <w:t xml:space="preserve">šiame kontekste </w:t>
      </w:r>
      <w:r w:rsidRPr="00930B72">
        <w:rPr>
          <w:rFonts w:asciiTheme="majorBidi" w:hAnsiTheme="majorBidi" w:cstheme="majorBidi"/>
          <w:sz w:val="24"/>
          <w:szCs w:val="24"/>
        </w:rPr>
        <w:t>minimi ir jų pareiškimai ir ieškiniai. Pirmosios instancijos teismas, atsisakęs taikyti teisės normų nustatytą prezumpciją, ir apeliacinės instancijos teismas, sutikęs su tokia pirmosios instancijos teismo pozicija, pažeidė teisės normas. Teismams tinkamai paskirsčius byloje įrodinėjimo naštą</w:t>
      </w:r>
      <w:r>
        <w:rPr>
          <w:rFonts w:asciiTheme="majorBidi" w:hAnsiTheme="majorBidi" w:cstheme="majorBidi"/>
          <w:sz w:val="24"/>
          <w:szCs w:val="24"/>
        </w:rPr>
        <w:t>,</w:t>
      </w:r>
      <w:r w:rsidRPr="00930B72">
        <w:rPr>
          <w:rFonts w:asciiTheme="majorBidi" w:hAnsiTheme="majorBidi" w:cstheme="majorBidi"/>
          <w:sz w:val="24"/>
          <w:szCs w:val="24"/>
        </w:rPr>
        <w:t xml:space="preserve"> prezumpcija, kad seksualinis priekabiavimas</w:t>
      </w:r>
      <w:r>
        <w:rPr>
          <w:rFonts w:asciiTheme="majorBidi" w:hAnsiTheme="majorBidi" w:cstheme="majorBidi"/>
          <w:sz w:val="24"/>
          <w:szCs w:val="24"/>
        </w:rPr>
        <w:t xml:space="preserve"> (</w:t>
      </w:r>
      <w:r w:rsidRPr="00930B72">
        <w:rPr>
          <w:rFonts w:asciiTheme="majorBidi" w:hAnsiTheme="majorBidi" w:cstheme="majorBidi"/>
          <w:sz w:val="24"/>
          <w:szCs w:val="24"/>
        </w:rPr>
        <w:t>priekabiavimas dėl lyties</w:t>
      </w:r>
      <w:r>
        <w:rPr>
          <w:rFonts w:asciiTheme="majorBidi" w:hAnsiTheme="majorBidi" w:cstheme="majorBidi"/>
          <w:sz w:val="24"/>
          <w:szCs w:val="24"/>
        </w:rPr>
        <w:t>)</w:t>
      </w:r>
      <w:r w:rsidRPr="00930B72">
        <w:rPr>
          <w:rFonts w:asciiTheme="majorBidi" w:hAnsiTheme="majorBidi" w:cstheme="majorBidi"/>
          <w:sz w:val="24"/>
          <w:szCs w:val="24"/>
        </w:rPr>
        <w:t xml:space="preserve"> ir iš to </w:t>
      </w:r>
      <w:r>
        <w:rPr>
          <w:rFonts w:asciiTheme="majorBidi" w:hAnsiTheme="majorBidi" w:cstheme="majorBidi"/>
          <w:sz w:val="24"/>
          <w:szCs w:val="24"/>
        </w:rPr>
        <w:t>išplaukusi</w:t>
      </w:r>
      <w:r w:rsidRPr="00930B72">
        <w:rPr>
          <w:rFonts w:asciiTheme="majorBidi" w:hAnsiTheme="majorBidi" w:cstheme="majorBidi"/>
          <w:sz w:val="24"/>
          <w:szCs w:val="24"/>
        </w:rPr>
        <w:t xml:space="preserve"> diskriminacija buvo, yra niekaip nenuginčyta, nes ieškovas jos ginčyti ir nebandė. </w:t>
      </w:r>
    </w:p>
    <w:p w14:paraId="28226974" w14:textId="77777777" w:rsidR="005F695B" w:rsidRPr="005B7BF4" w:rsidRDefault="005F695B" w:rsidP="005F695B">
      <w:pPr>
        <w:pStyle w:val="ListParagraph"/>
        <w:numPr>
          <w:ilvl w:val="1"/>
          <w:numId w:val="1"/>
        </w:numPr>
        <w:shd w:val="clear" w:color="auto" w:fill="FFFFFF"/>
        <w:spacing w:before="120" w:after="120" w:line="240" w:lineRule="auto"/>
        <w:contextualSpacing w:val="0"/>
        <w:jc w:val="both"/>
        <w:rPr>
          <w:rFonts w:asciiTheme="majorBidi" w:hAnsiTheme="majorBidi" w:cstheme="majorBidi"/>
          <w:sz w:val="24"/>
          <w:szCs w:val="24"/>
        </w:rPr>
      </w:pPr>
      <w:bookmarkStart w:id="13" w:name="_Hlk144975391"/>
      <w:bookmarkEnd w:id="11"/>
      <w:r w:rsidRPr="005B7BF4">
        <w:rPr>
          <w:rFonts w:asciiTheme="majorBidi" w:hAnsiTheme="majorBidi" w:cstheme="majorBidi"/>
          <w:sz w:val="24"/>
          <w:szCs w:val="24"/>
        </w:rPr>
        <w:t xml:space="preserve">Netaikydami minėtos prezumpcijos teismai nukrypo nuo </w:t>
      </w:r>
      <w:bookmarkStart w:id="14" w:name="_Hlk144126248"/>
      <w:r w:rsidRPr="005B7BF4">
        <w:rPr>
          <w:rFonts w:asciiTheme="majorBidi" w:hAnsiTheme="majorBidi" w:cstheme="majorBidi"/>
          <w:sz w:val="24"/>
          <w:szCs w:val="24"/>
        </w:rPr>
        <w:t xml:space="preserve">Lietuvos Aukščiausiojo Teismo </w:t>
      </w:r>
      <w:bookmarkEnd w:id="14"/>
      <w:r w:rsidRPr="005B7BF4">
        <w:rPr>
          <w:rFonts w:asciiTheme="majorBidi" w:hAnsiTheme="majorBidi" w:cstheme="majorBidi"/>
          <w:sz w:val="24"/>
          <w:szCs w:val="24"/>
        </w:rPr>
        <w:t xml:space="preserve">2012 m. birželio mėn. 26 d. nutartyje civilinėje byloje Nr. 3K-3-309/2012 pateiktų išaiškinimų, kur nurodyta, kaip paskirstyti įrodinėjimo naštą </w:t>
      </w:r>
      <w:bookmarkStart w:id="15" w:name="_Hlk144978222"/>
      <w:r w:rsidRPr="00474D83">
        <w:rPr>
          <w:rFonts w:asciiTheme="majorBidi" w:hAnsiTheme="majorBidi" w:cstheme="majorBidi"/>
          <w:sz w:val="24"/>
          <w:szCs w:val="24"/>
        </w:rPr>
        <w:t>seksualinio priekabiavimo darbo santykių kontekste</w:t>
      </w:r>
      <w:r w:rsidRPr="005B7BF4">
        <w:rPr>
          <w:rFonts w:asciiTheme="majorBidi" w:hAnsiTheme="majorBidi" w:cstheme="majorBidi"/>
          <w:sz w:val="24"/>
          <w:szCs w:val="24"/>
        </w:rPr>
        <w:t xml:space="preserve"> bylose.</w:t>
      </w:r>
      <w:bookmarkEnd w:id="15"/>
      <w:r w:rsidRPr="005B7BF4">
        <w:rPr>
          <w:rFonts w:asciiTheme="majorBidi" w:hAnsiTheme="majorBidi" w:cstheme="majorBidi"/>
          <w:sz w:val="24"/>
          <w:szCs w:val="24"/>
        </w:rPr>
        <w:t xml:space="preserve"> </w:t>
      </w:r>
      <w:r>
        <w:rPr>
          <w:rFonts w:asciiTheme="majorBidi" w:hAnsiTheme="majorBidi" w:cstheme="majorBidi"/>
          <w:sz w:val="24"/>
          <w:szCs w:val="24"/>
        </w:rPr>
        <w:t xml:space="preserve">Minėtoje </w:t>
      </w:r>
      <w:r w:rsidRPr="005B7BF4">
        <w:rPr>
          <w:rFonts w:asciiTheme="majorBidi" w:hAnsiTheme="majorBidi" w:cstheme="majorBidi"/>
          <w:sz w:val="24"/>
          <w:szCs w:val="24"/>
        </w:rPr>
        <w:t xml:space="preserve">Lietuvos Aukščiausiojo Teismo </w:t>
      </w:r>
      <w:r>
        <w:rPr>
          <w:rFonts w:asciiTheme="majorBidi" w:hAnsiTheme="majorBidi" w:cstheme="majorBidi"/>
          <w:sz w:val="24"/>
          <w:szCs w:val="24"/>
        </w:rPr>
        <w:t xml:space="preserve">nutartyje </w:t>
      </w:r>
      <w:r>
        <w:rPr>
          <w:rFonts w:asciiTheme="majorBidi" w:hAnsiTheme="majorBidi" w:cstheme="majorBidi"/>
          <w:sz w:val="24"/>
          <w:szCs w:val="24"/>
        </w:rPr>
        <w:lastRenderedPageBreak/>
        <w:t xml:space="preserve">nurodyta, kad „byloje </w:t>
      </w:r>
      <w:r w:rsidRPr="005B7BF4">
        <w:rPr>
          <w:rFonts w:asciiTheme="majorBidi" w:hAnsiTheme="majorBidi" w:cstheme="majorBidi"/>
          <w:sz w:val="24"/>
          <w:szCs w:val="24"/>
        </w:rPr>
        <w:t xml:space="preserve">tiesiogiai taikytina nacionalinės teisės norma įtvirtina dar palankesnę </w:t>
      </w:r>
      <w:r>
        <w:rPr>
          <w:rFonts w:asciiTheme="majorBidi" w:hAnsiTheme="majorBidi" w:cstheme="majorBidi"/>
          <w:sz w:val="24"/>
          <w:szCs w:val="24"/>
        </w:rPr>
        <w:t xml:space="preserve">ieškovei </w:t>
      </w:r>
      <w:r w:rsidRPr="005B7BF4">
        <w:rPr>
          <w:rFonts w:asciiTheme="majorBidi" w:hAnsiTheme="majorBidi" w:cstheme="majorBidi"/>
          <w:sz w:val="24"/>
          <w:szCs w:val="24"/>
        </w:rPr>
        <w:t>įrodinėjimo naštos paskirstymo taisyklę</w:t>
      </w:r>
      <w:r>
        <w:rPr>
          <w:rFonts w:asciiTheme="majorBidi" w:hAnsiTheme="majorBidi" w:cstheme="majorBidi"/>
          <w:sz w:val="24"/>
          <w:szCs w:val="24"/>
        </w:rPr>
        <w:t xml:space="preserve"> –</w:t>
      </w:r>
      <w:r w:rsidRPr="005B7BF4">
        <w:rPr>
          <w:rFonts w:asciiTheme="majorBidi" w:hAnsiTheme="majorBidi" w:cstheme="majorBidi"/>
          <w:sz w:val="24"/>
          <w:szCs w:val="24"/>
        </w:rPr>
        <w:t xml:space="preserve"> pažeidimo faktas yra preziumuojamas. Ši norma laikytina Lietuvos Respublikos civilinio proceso kodekso (toliau – ir CPK) 178 straipsnio išimtimi iš bendrosios civilinio proceso taisyklės „įrodinėja tas, kas teigia“.</w:t>
      </w:r>
    </w:p>
    <w:bookmarkEnd w:id="12"/>
    <w:bookmarkEnd w:id="13"/>
    <w:p w14:paraId="4B345ECE" w14:textId="77777777" w:rsidR="005F695B" w:rsidRPr="007F3C26" w:rsidRDefault="005F695B" w:rsidP="005F695B">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7F3C26">
        <w:rPr>
          <w:rFonts w:ascii="Times New Roman" w:hAnsi="Times New Roman"/>
          <w:sz w:val="24"/>
          <w:szCs w:val="24"/>
        </w:rPr>
        <w:t>Ieškovas atsiliepim</w:t>
      </w:r>
      <w:r>
        <w:rPr>
          <w:rFonts w:ascii="Times New Roman" w:hAnsi="Times New Roman"/>
          <w:sz w:val="24"/>
          <w:szCs w:val="24"/>
        </w:rPr>
        <w:t>u</w:t>
      </w:r>
      <w:r w:rsidRPr="007F3C26">
        <w:rPr>
          <w:rFonts w:ascii="Times New Roman" w:hAnsi="Times New Roman"/>
          <w:sz w:val="24"/>
          <w:szCs w:val="24"/>
        </w:rPr>
        <w:t xml:space="preserve"> į kasacinį skundą prašo kasacinį procesą nutraukti, o nusprendus kasacinį skundą nagrinėti iš esmės – jį atmesti, priteisti bylinėjimosi išlaidų atlyginimą. Atsiliepimas grindžiamas šiais argumentais:</w:t>
      </w:r>
    </w:p>
    <w:p w14:paraId="3325F29B" w14:textId="77777777" w:rsidR="005F695B" w:rsidRPr="00051ED9" w:rsidRDefault="005F695B" w:rsidP="005F695B">
      <w:pPr>
        <w:pStyle w:val="ListParagraph"/>
        <w:numPr>
          <w:ilvl w:val="1"/>
          <w:numId w:val="1"/>
        </w:numPr>
        <w:shd w:val="clear" w:color="auto" w:fill="FFFFFF"/>
        <w:spacing w:before="120" w:after="120" w:line="240" w:lineRule="auto"/>
        <w:contextualSpacing w:val="0"/>
        <w:jc w:val="both"/>
        <w:rPr>
          <w:rFonts w:asciiTheme="majorBidi" w:hAnsiTheme="majorBidi" w:cstheme="majorBidi"/>
          <w:sz w:val="24"/>
          <w:szCs w:val="24"/>
        </w:rPr>
      </w:pPr>
      <w:r w:rsidRPr="00286E2E">
        <w:rPr>
          <w:rFonts w:ascii="Times New Roman" w:hAnsi="Times New Roman"/>
          <w:sz w:val="24"/>
          <w:szCs w:val="24"/>
        </w:rPr>
        <w:t xml:space="preserve">Kasacinis skundas neatitinka imperatyvių proceso </w:t>
      </w:r>
      <w:r w:rsidRPr="009052CC">
        <w:rPr>
          <w:rFonts w:ascii="Times New Roman" w:hAnsi="Times New Roman"/>
          <w:sz w:val="24"/>
          <w:szCs w:val="24"/>
        </w:rPr>
        <w:t xml:space="preserve">teisės normų, kurios reglamentuoja kasacijos ribojimus, kasaciniam skundui keliamus reikalavimus bei kasacinio proceso ribas (CPK 341 straipsnis, 347 straipsnio 1 dalies 3, 4 punktai, 353 straipsnio 1 dalis). </w:t>
      </w:r>
      <w:r>
        <w:rPr>
          <w:rFonts w:ascii="Times New Roman" w:hAnsi="Times New Roman"/>
          <w:sz w:val="24"/>
          <w:szCs w:val="24"/>
        </w:rPr>
        <w:t>Pirma, a</w:t>
      </w:r>
      <w:r w:rsidRPr="009052CC">
        <w:rPr>
          <w:rFonts w:ascii="Times New Roman" w:hAnsi="Times New Roman"/>
          <w:sz w:val="24"/>
          <w:szCs w:val="24"/>
        </w:rPr>
        <w:t>tsakovė ginčija ieškovui palankius pirmosios instancijos teismo sprendimo motyvus, kurių ji neskundė apeliacine tvarka. Kasacinis teismas yra išaiškinęs, kad asmuo gali skųsti jam nepalankią sprendimo motyvuojamąją dalį. Taigi atsakovė galėjo, bet neskundė pirmosios instancijos teismo sprendimo motyvų, kurių pagrindu teismas nenustatė Moterų ir vyrų lygių galimybių įstatymą pažeidžiančio ieškovo bendravimo.</w:t>
      </w:r>
      <w:r>
        <w:rPr>
          <w:rFonts w:ascii="Times New Roman" w:hAnsi="Times New Roman"/>
          <w:sz w:val="24"/>
          <w:szCs w:val="24"/>
        </w:rPr>
        <w:t xml:space="preserve"> </w:t>
      </w:r>
      <w:r>
        <w:rPr>
          <w:rFonts w:asciiTheme="majorBidi" w:hAnsiTheme="majorBidi" w:cstheme="majorBidi"/>
          <w:sz w:val="24"/>
          <w:szCs w:val="24"/>
        </w:rPr>
        <w:t>I</w:t>
      </w:r>
      <w:r w:rsidRPr="00051ED9">
        <w:rPr>
          <w:rFonts w:asciiTheme="majorBidi" w:hAnsiTheme="majorBidi" w:cstheme="majorBidi"/>
          <w:sz w:val="24"/>
          <w:szCs w:val="24"/>
        </w:rPr>
        <w:t xml:space="preserve">eškovas apeliacinės instancijos teismui ginčijo tik jam nepalankius pirmosios instancijos teismo sprendimo motyvus. Tai, kad apeliacinės instancijos teismas pritarė pirmosios instancijos teismo pozicijai diskriminacijos klausimu, </w:t>
      </w:r>
      <w:r w:rsidRPr="00051ED9">
        <w:rPr>
          <w:rFonts w:asciiTheme="majorBidi" w:hAnsiTheme="majorBidi" w:cstheme="majorBidi"/>
          <w:i/>
          <w:iCs/>
          <w:sz w:val="24"/>
          <w:szCs w:val="24"/>
        </w:rPr>
        <w:t>per se</w:t>
      </w:r>
      <w:r w:rsidRPr="00051ED9">
        <w:rPr>
          <w:rFonts w:asciiTheme="majorBidi" w:hAnsiTheme="majorBidi" w:cstheme="majorBidi"/>
          <w:sz w:val="24"/>
          <w:szCs w:val="24"/>
        </w:rPr>
        <w:t xml:space="preserve"> (savaime) nereiškia, kad jis pateko į apeliacinio ginčo ribas.</w:t>
      </w:r>
      <w:r>
        <w:rPr>
          <w:rFonts w:asciiTheme="majorBidi" w:hAnsiTheme="majorBidi" w:cstheme="majorBidi"/>
          <w:sz w:val="24"/>
          <w:szCs w:val="24"/>
        </w:rPr>
        <w:t xml:space="preserve"> Antra, s</w:t>
      </w:r>
      <w:r w:rsidRPr="00051ED9">
        <w:rPr>
          <w:rFonts w:asciiTheme="majorBidi" w:hAnsiTheme="majorBidi" w:cstheme="majorBidi"/>
          <w:sz w:val="24"/>
          <w:szCs w:val="24"/>
        </w:rPr>
        <w:t xml:space="preserve">kundo dalykas, t. y. atsakovės prašymas panaikinti visą apeliacinės instancijos teismo sprendimą, paliekant galioti pirmosios instancijos teismo sprendimą, neatitinka skundo pagrindo. Atsakovė siekia, kad pirmosios instancijos teismo sprendimas būtų paliktas galioti, nors </w:t>
      </w:r>
      <w:r>
        <w:rPr>
          <w:rFonts w:asciiTheme="majorBidi" w:hAnsiTheme="majorBidi" w:cstheme="majorBidi"/>
          <w:sz w:val="24"/>
          <w:szCs w:val="24"/>
        </w:rPr>
        <w:t>kart</w:t>
      </w:r>
      <w:r w:rsidRPr="00051ED9">
        <w:rPr>
          <w:rFonts w:asciiTheme="majorBidi" w:hAnsiTheme="majorBidi" w:cstheme="majorBidi"/>
          <w:sz w:val="24"/>
          <w:szCs w:val="24"/>
        </w:rPr>
        <w:t>u nurodo motyvus dėl pirmosios instancijos teismo atlikto tiek teisės normų pažeidimo, tiek nukrypimo nuo Lietuvos Aukščiausiojo Teismo praktikos. Atsakovė neginčija apeliacinės instancijos teismo sprendimo 13, 14, 20</w:t>
      </w:r>
      <w:r>
        <w:rPr>
          <w:rFonts w:asciiTheme="majorBidi" w:hAnsiTheme="majorBidi" w:cstheme="majorBidi"/>
          <w:sz w:val="24"/>
          <w:szCs w:val="24"/>
        </w:rPr>
        <w:t>–</w:t>
      </w:r>
      <w:r w:rsidRPr="00051ED9">
        <w:rPr>
          <w:rFonts w:asciiTheme="majorBidi" w:hAnsiTheme="majorBidi" w:cstheme="majorBidi"/>
          <w:sz w:val="24"/>
          <w:szCs w:val="24"/>
        </w:rPr>
        <w:t>22 punktuose nurodytų motyvų, kuriais vadovaujantis buvo panaikintas pirmosios instancijos teismo sprendimas. Nurodyti punktai nėra susiję su skunde keliamu diskriminacijos klausimu. Dėl to viso apeliacinės instancijos teismo sprendimo neteisėtumo niekaip negali patvirtinti atsakovės išdėstytas skundo pagrindas.</w:t>
      </w:r>
    </w:p>
    <w:p w14:paraId="51D9021E" w14:textId="77777777" w:rsidR="005F695B" w:rsidRDefault="005F695B" w:rsidP="005F695B">
      <w:pPr>
        <w:pStyle w:val="ListParagraph"/>
        <w:numPr>
          <w:ilvl w:val="1"/>
          <w:numId w:val="1"/>
        </w:numPr>
        <w:shd w:val="clear" w:color="auto" w:fill="FFFFFF"/>
        <w:spacing w:after="120" w:line="240" w:lineRule="auto"/>
        <w:contextualSpacing w:val="0"/>
        <w:jc w:val="both"/>
        <w:rPr>
          <w:rFonts w:asciiTheme="majorBidi" w:hAnsiTheme="majorBidi" w:cstheme="majorBidi"/>
          <w:sz w:val="24"/>
          <w:szCs w:val="24"/>
        </w:rPr>
      </w:pPr>
      <w:r w:rsidRPr="000F4985">
        <w:rPr>
          <w:rFonts w:asciiTheme="majorBidi" w:hAnsiTheme="majorBidi" w:cstheme="majorBidi"/>
          <w:sz w:val="24"/>
          <w:szCs w:val="24"/>
        </w:rPr>
        <w:t>Atsakovė neįrodė, kad jos įvard</w:t>
      </w:r>
      <w:r>
        <w:rPr>
          <w:rFonts w:asciiTheme="majorBidi" w:hAnsiTheme="majorBidi" w:cstheme="majorBidi"/>
          <w:sz w:val="24"/>
          <w:szCs w:val="24"/>
        </w:rPr>
        <w:t>y</w:t>
      </w:r>
      <w:r w:rsidRPr="000F4985">
        <w:rPr>
          <w:rFonts w:asciiTheme="majorBidi" w:hAnsiTheme="majorBidi" w:cstheme="majorBidi"/>
          <w:sz w:val="24"/>
          <w:szCs w:val="24"/>
        </w:rPr>
        <w:t xml:space="preserve">ti pažeidimai turėjo įtakos neteisėto apeliacinės instancijos teismo sprendimo visa apimtimi priėmimui. Kaip pati atsakovė nurodo kasaciniame skunde, ji nusprendė nutraukti darbo sutartį, nes ieškovas neva netinkamai </w:t>
      </w:r>
      <w:r w:rsidRPr="00B57025">
        <w:rPr>
          <w:rFonts w:asciiTheme="majorBidi" w:hAnsiTheme="majorBidi" w:cstheme="majorBidi"/>
          <w:sz w:val="24"/>
          <w:szCs w:val="24"/>
        </w:rPr>
        <w:t xml:space="preserve">bendravo su akcininke, t. y. bendraudamas ją diskriminavo lyties pagrindu, ir dėl to jis negali būti tinkamas darbui. Nors apeliacinės instancijos teismo sprendime tiesiogiai nėra nurodoma, tačiau iš jo motyvų matyti, kad apeliacinės instancijos teismas pripažino, jog pirmosios instancijos teismas pažeidė proceso teisės normas, reglamentuojančias teisminio ginčo ribas. Apeliacinės instancijos teismas nustatė, kad pirmosios instancijos teismas ieškovo ieškinio atmetimą pagrindė aplinkybėmis, kuriomis atsakovė neįrodinėjo ieškovo neišlaikyto išbandymo. Apeliacinės instancijos teismas panaikino pirmosios instancijos teismo sprendimą, be kita ko, nusprendęs, kad pirmosios instancijos teismo </w:t>
      </w:r>
      <w:r w:rsidRPr="00B57025">
        <w:rPr>
          <w:rFonts w:asciiTheme="majorBidi" w:hAnsiTheme="majorBidi" w:cstheme="majorBidi"/>
          <w:i/>
          <w:iCs/>
          <w:sz w:val="24"/>
          <w:szCs w:val="24"/>
        </w:rPr>
        <w:t>ex officio</w:t>
      </w:r>
      <w:r w:rsidRPr="00B57025">
        <w:rPr>
          <w:rFonts w:asciiTheme="majorBidi" w:hAnsiTheme="majorBidi" w:cstheme="majorBidi"/>
          <w:sz w:val="24"/>
          <w:szCs w:val="24"/>
        </w:rPr>
        <w:t xml:space="preserve"> (pagal pareigas) nustatytos išbandymo neišlaikymo aplinkybės nėra pagrįstos bylos įrodymais, jos negali įrodyti ieškovo netinkamumo pavestam darbui.</w:t>
      </w:r>
      <w:r>
        <w:rPr>
          <w:rFonts w:asciiTheme="majorBidi" w:hAnsiTheme="majorBidi" w:cstheme="majorBidi"/>
          <w:sz w:val="24"/>
          <w:szCs w:val="24"/>
        </w:rPr>
        <w:t xml:space="preserve"> </w:t>
      </w:r>
      <w:r w:rsidRPr="00051ED9">
        <w:rPr>
          <w:rFonts w:asciiTheme="majorBidi" w:hAnsiTheme="majorBidi" w:cstheme="majorBidi"/>
          <w:sz w:val="24"/>
          <w:szCs w:val="24"/>
        </w:rPr>
        <w:t>Apeliacinės instancijos teismas pagrįstai konstatavo, kad darbinių klausimų kėlimas pats savaime yra teisėtas veiksmas ir jokio pažeidimo ar netinkamumo darbui nerodo. Apeliacinės instancijos teismas teisingai pasisakė ir dėl įspėjimo apie galimas teisines problemas. Skundžiamame sprendime teisingai nurodoma, kad jeigu asmuo vykdo veiklą pagal įstatymų reikalavimus, tai įspėjimas apie galimas teisines problemas neturi būti vertinamas kaip grėsmė. Atsakovė neginčija šių apeliacinės instancijos teismo sprendimo motyvų ir konstatuotų išvadų, kad pretenzijų reiškimas ir įspėjimas apie pasekmes negali būti vertinam</w:t>
      </w:r>
      <w:r>
        <w:rPr>
          <w:rFonts w:asciiTheme="majorBidi" w:hAnsiTheme="majorBidi" w:cstheme="majorBidi"/>
          <w:sz w:val="24"/>
          <w:szCs w:val="24"/>
        </w:rPr>
        <w:t>i</w:t>
      </w:r>
      <w:r w:rsidRPr="00051ED9">
        <w:rPr>
          <w:rFonts w:asciiTheme="majorBidi" w:hAnsiTheme="majorBidi" w:cstheme="majorBidi"/>
          <w:sz w:val="24"/>
          <w:szCs w:val="24"/>
        </w:rPr>
        <w:t xml:space="preserve"> kaip netinkama </w:t>
      </w:r>
      <w:r w:rsidRPr="009955F5">
        <w:rPr>
          <w:rFonts w:asciiTheme="majorBidi" w:hAnsiTheme="majorBidi" w:cstheme="majorBidi"/>
          <w:sz w:val="24"/>
          <w:szCs w:val="24"/>
        </w:rPr>
        <w:t>komunikacija. Kasaciniame skunde atsakovė argumentuotai neatsakė, kodėl jos įvardyti teisės pažeidimai lemia ir anksčiau išdėstytos apeliacinės instancijos teismo sprendimo dalies neteisėtumą.</w:t>
      </w:r>
    </w:p>
    <w:p w14:paraId="0D3322A0" w14:textId="77777777" w:rsidR="005F695B" w:rsidRPr="0023112C" w:rsidRDefault="005F695B" w:rsidP="005F695B">
      <w:pPr>
        <w:pStyle w:val="ListParagraph"/>
        <w:numPr>
          <w:ilvl w:val="1"/>
          <w:numId w:val="1"/>
        </w:numPr>
        <w:shd w:val="clear" w:color="auto" w:fill="FFFFFF"/>
        <w:spacing w:after="120" w:line="240" w:lineRule="auto"/>
        <w:contextualSpacing w:val="0"/>
        <w:jc w:val="both"/>
        <w:rPr>
          <w:rFonts w:asciiTheme="majorBidi" w:hAnsiTheme="majorBidi" w:cstheme="majorBidi"/>
          <w:sz w:val="24"/>
          <w:szCs w:val="24"/>
        </w:rPr>
      </w:pPr>
      <w:r w:rsidRPr="000B2734">
        <w:rPr>
          <w:rFonts w:asciiTheme="majorBidi" w:hAnsiTheme="majorBidi" w:cstheme="majorBidi"/>
          <w:sz w:val="24"/>
          <w:szCs w:val="24"/>
        </w:rPr>
        <w:lastRenderedPageBreak/>
        <w:t xml:space="preserve">Atsakovė neįrodė, kad apeliacinės instancijos teismo sprendimas yra neteisėtas dėl nukrypimo nuo Lietuvos Aukščiausiojo Teismo 2012 m. birželio 26 d. nutartyje civilinėje byloje Nr. 3K-3-309/2012 išdėstytos teisės aiškinimo taisyklės. </w:t>
      </w:r>
      <w:bookmarkStart w:id="16" w:name="_Hlk145077878"/>
      <w:r w:rsidRPr="000B2734">
        <w:rPr>
          <w:rFonts w:asciiTheme="majorBidi" w:hAnsiTheme="majorBidi" w:cstheme="majorBidi"/>
          <w:sz w:val="24"/>
          <w:szCs w:val="24"/>
        </w:rPr>
        <w:t>Atsakovė skunde nesąžiningai cituoja nurodytą nutartį, nes iš skunde pateikiamos citatos negalima suprasti, kokio įstatymo teisės norma yra taikoma. Nurodytoje nutartyje Lietuvos Aukščiausiasis Teismas, aiškindamas Moterų ir vyrų lygių galimybių įstatymo 2</w:t>
      </w:r>
      <w:r w:rsidRPr="000B2734">
        <w:rPr>
          <w:rFonts w:asciiTheme="majorBidi" w:hAnsiTheme="majorBidi" w:cstheme="majorBidi"/>
          <w:sz w:val="24"/>
          <w:szCs w:val="24"/>
          <w:vertAlign w:val="superscript"/>
        </w:rPr>
        <w:t>1</w:t>
      </w:r>
      <w:r w:rsidRPr="000B2734">
        <w:rPr>
          <w:rFonts w:asciiTheme="majorBidi" w:hAnsiTheme="majorBidi" w:cstheme="majorBidi"/>
          <w:sz w:val="24"/>
          <w:szCs w:val="24"/>
        </w:rPr>
        <w:t xml:space="preserve"> straipsnio nuostatą, nurodė, kad: „ji įtvirtina dar palankesnę ieškovei (darbuotojai) įrodinėjimo naštos paskirstymo taisyklę – pažeidimo faktas yra preziumuojamas. &lt;...&gt; Nacionalinėje teisėje esant įtvirtintai pažeidimo prezumpcijos taisyklei, apeliacinės instancijos teismas, esant ieškovės (darbuotojos) skundui, pagrįstai konstatavo seksualinį priekabiavimą egzistavus, nes atsakovė (darbdavė), laikydamasi nuomonės, kad įrodinėti turi ieškovė (darbuotoja), nepateikė įrodymų, kad jo nebuvo</w:t>
      </w:r>
      <w:r>
        <w:rPr>
          <w:rFonts w:asciiTheme="majorBidi" w:hAnsiTheme="majorBidi" w:cstheme="majorBidi"/>
          <w:sz w:val="24"/>
          <w:szCs w:val="24"/>
        </w:rPr>
        <w:t>.</w:t>
      </w:r>
      <w:r w:rsidRPr="000B2734">
        <w:rPr>
          <w:rFonts w:asciiTheme="majorBidi" w:hAnsiTheme="majorBidi" w:cstheme="majorBidi"/>
          <w:sz w:val="24"/>
          <w:szCs w:val="24"/>
        </w:rPr>
        <w:t xml:space="preserve">“ </w:t>
      </w:r>
      <w:bookmarkEnd w:id="16"/>
      <w:r w:rsidRPr="000B2734">
        <w:rPr>
          <w:rFonts w:asciiTheme="majorBidi" w:hAnsiTheme="majorBidi" w:cstheme="majorBidi"/>
          <w:sz w:val="24"/>
          <w:szCs w:val="24"/>
        </w:rPr>
        <w:t xml:space="preserve">Be to, kasacinis teismas yra ne kartą pabrėžęs, kad kitoje byloje pateiktas teismo taikytinos teisės aiškinimas gali būti taikomas tik tada, kai konkrečios bylos esminės faktinės aplinkybės, lemiančios vienos ar kitos normos taikymą, </w:t>
      </w:r>
      <w:r w:rsidRPr="008A1CB4">
        <w:rPr>
          <w:rFonts w:asciiTheme="majorBidi" w:hAnsiTheme="majorBidi" w:cstheme="majorBidi"/>
          <w:sz w:val="24"/>
          <w:szCs w:val="24"/>
        </w:rPr>
        <w:t xml:space="preserve">yra tapačios ar iš esmės panašios. </w:t>
      </w:r>
      <w:bookmarkStart w:id="17" w:name="_Hlk145075326"/>
      <w:r w:rsidRPr="008A1CB4">
        <w:rPr>
          <w:rFonts w:asciiTheme="majorBidi" w:hAnsiTheme="majorBidi" w:cstheme="majorBidi"/>
          <w:sz w:val="24"/>
          <w:szCs w:val="24"/>
        </w:rPr>
        <w:t>Atsakovės nurodyta kasacinio teismo nutartis šioje byloje negali turėti jokios prejudicinės galios, nes ja išspręstos bylos ir šios bylos faktinės aplinkybės akivaizdžiai skiriasi: byloje Nr. 3K-3-309/2012 darbuotoja savo tiesioginį viršininką apkaltino diskriminacija lyties pagrindu ir tuo remdamasi prašė pripažinti jos atleidimą iš darbo dėl pravaikštos neteisėtu, tuo tarpu šioje byloje diskriminacijos aplinkybe remiasi ne darbuotojas, o darbdavė, siekdama išvengti pareigos įrodyti atleidimo iš darbo pagal DK 36</w:t>
      </w:r>
      <w:r>
        <w:rPr>
          <w:rFonts w:asciiTheme="majorBidi" w:hAnsiTheme="majorBidi" w:cstheme="majorBidi"/>
          <w:sz w:val="24"/>
          <w:szCs w:val="24"/>
        </w:rPr>
        <w:t> </w:t>
      </w:r>
      <w:r w:rsidRPr="008A1CB4">
        <w:rPr>
          <w:rFonts w:asciiTheme="majorBidi" w:hAnsiTheme="majorBidi" w:cstheme="majorBidi"/>
          <w:sz w:val="24"/>
          <w:szCs w:val="24"/>
        </w:rPr>
        <w:t xml:space="preserve">straipsnio 3 dalį faktinį pagrindą. </w:t>
      </w:r>
      <w:bookmarkEnd w:id="17"/>
      <w:r w:rsidRPr="008A1CB4">
        <w:rPr>
          <w:rFonts w:asciiTheme="majorBidi" w:hAnsiTheme="majorBidi" w:cstheme="majorBidi"/>
          <w:sz w:val="24"/>
          <w:szCs w:val="24"/>
        </w:rPr>
        <w:t xml:space="preserve">Atsižvelgiant į tai, kad atsakovė apeliacine tvarka neskundė pirmosios instancijos teismo motyvų dėl </w:t>
      </w:r>
      <w:bookmarkStart w:id="18" w:name="_Hlk145061028"/>
      <w:r w:rsidRPr="008A1CB4">
        <w:rPr>
          <w:rFonts w:asciiTheme="majorBidi" w:hAnsiTheme="majorBidi" w:cstheme="majorBidi"/>
          <w:sz w:val="24"/>
          <w:szCs w:val="24"/>
        </w:rPr>
        <w:t xml:space="preserve">Moterų ir vyrų lygių galimybių </w:t>
      </w:r>
      <w:r w:rsidRPr="0023112C">
        <w:rPr>
          <w:rFonts w:asciiTheme="majorBidi" w:hAnsiTheme="majorBidi" w:cstheme="majorBidi"/>
          <w:sz w:val="24"/>
          <w:szCs w:val="24"/>
        </w:rPr>
        <w:t>įstatymo</w:t>
      </w:r>
      <w:bookmarkEnd w:id="18"/>
      <w:r w:rsidRPr="0023112C">
        <w:rPr>
          <w:rFonts w:asciiTheme="majorBidi" w:hAnsiTheme="majorBidi" w:cstheme="majorBidi"/>
          <w:sz w:val="24"/>
          <w:szCs w:val="24"/>
        </w:rPr>
        <w:t xml:space="preserve"> 3 straipsnio netaikymo, taip pat į tai, kad byloje nebuvo sprendžiamas diskriminacija grindžiamas darbuotojo skundas, nėra jokio – nei faktinio, nei teisinio – pagrindo konstatuoti, kad sprendimas priimtas, nukrypstant nuo kasacinio teismo nutartyje suformuluotos taisyklės.</w:t>
      </w:r>
    </w:p>
    <w:p w14:paraId="7DC412E9" w14:textId="77777777" w:rsidR="005F695B" w:rsidRPr="0023112C" w:rsidRDefault="005F695B" w:rsidP="005F695B">
      <w:pPr>
        <w:pStyle w:val="ListParagraph"/>
        <w:numPr>
          <w:ilvl w:val="1"/>
          <w:numId w:val="1"/>
        </w:numPr>
        <w:shd w:val="clear" w:color="auto" w:fill="FFFFFF"/>
        <w:spacing w:after="120" w:line="240" w:lineRule="auto"/>
        <w:contextualSpacing w:val="0"/>
        <w:jc w:val="both"/>
        <w:rPr>
          <w:rFonts w:asciiTheme="majorBidi" w:hAnsiTheme="majorBidi" w:cstheme="majorBidi"/>
          <w:sz w:val="24"/>
          <w:szCs w:val="24"/>
        </w:rPr>
      </w:pPr>
      <w:r w:rsidRPr="0023112C">
        <w:rPr>
          <w:rFonts w:asciiTheme="majorBidi" w:hAnsiTheme="majorBidi" w:cstheme="majorBidi"/>
          <w:sz w:val="24"/>
          <w:szCs w:val="24"/>
        </w:rPr>
        <w:t xml:space="preserve">Atsakovė neįrodė, kad apeliacinės instancijos teismas pažeidė materialiosios teisės normas, reglamentuojančias išbandymo rezultatų vertinimą (DK 36 straipsnio 3 dalis), arba nukrypo nuo tokio pobūdžio bylose suformuotos kasacinio teismo praktikos. Atsakovė jai nepalankų sprendimą ginčija tuo, kad apeliacinės instancijos teismas pritarė atsakovės apeliacine tvarka neapskųstiems pirmosios instancijos teismo sprendimo motyvams dėl neįrodyto, Moterų ir vyrų lygių galimybių įstatymą pažeidžiančio ieškovo bendravimo būdo. Apeliaciniame procese galioja draudimas priimti </w:t>
      </w:r>
      <w:r w:rsidRPr="003D1929">
        <w:rPr>
          <w:rFonts w:asciiTheme="majorBidi" w:hAnsiTheme="majorBidi" w:cstheme="majorBidi"/>
          <w:sz w:val="24"/>
          <w:szCs w:val="24"/>
        </w:rPr>
        <w:t xml:space="preserve">blogesnį sprendimą – apeliacinės instancijos teismas dėl apelianto negali priimti blogesnio, negu yra skundžiamas, sprendimo ar nutarties, jeigu sprendimą skundžia tik viena iš šalių. Apeliaciniame skunde ieškovui sutinkant su jam palankiais pirmosios instancijos teismo sprendimo motyvais, apeliacinės instancijos teismas negalėjo jų kvestionuoti, nurodydamas kitokį, nei pateikė pirmosios instancijos teismas, materialiosios teisės normų aiškinimą. Vien dėl šios priežasties </w:t>
      </w:r>
      <w:r w:rsidRPr="00434FF9">
        <w:rPr>
          <w:rFonts w:asciiTheme="majorBidi" w:hAnsiTheme="majorBidi" w:cstheme="majorBidi"/>
          <w:sz w:val="24"/>
          <w:szCs w:val="24"/>
        </w:rPr>
        <w:t xml:space="preserve">atmestini atsakovės teiginiai, kad apeliacinės instancijos teismo sprendimas naikintinas, nes teismas neva pažeidė teisės normas, nustatančias įrodinėjimo pareigą bylose dėl diskriminacijos, seksualinio priekabiavimo sąvoką ar darbdavio pareigą užtikrinti lygias galimybes darbe. Moterų ir vyrų lygių galimybių principo įgyvendinimą reglamentuoja Lygių galimybių įstatymo atžvilgiu specialus įstatymas – </w:t>
      </w:r>
      <w:bookmarkStart w:id="19" w:name="_Hlk145061365"/>
      <w:r w:rsidRPr="00434FF9">
        <w:rPr>
          <w:rFonts w:asciiTheme="majorBidi" w:hAnsiTheme="majorBidi" w:cstheme="majorBidi"/>
          <w:sz w:val="24"/>
          <w:szCs w:val="24"/>
        </w:rPr>
        <w:t xml:space="preserve">Moterų ir vyrų lygių galimybių </w:t>
      </w:r>
      <w:r w:rsidRPr="002B10FE">
        <w:rPr>
          <w:rFonts w:asciiTheme="majorBidi" w:hAnsiTheme="majorBidi" w:cstheme="majorBidi"/>
          <w:sz w:val="24"/>
          <w:szCs w:val="24"/>
        </w:rPr>
        <w:t>įstatymas</w:t>
      </w:r>
      <w:bookmarkEnd w:id="19"/>
      <w:r w:rsidRPr="002B10FE">
        <w:rPr>
          <w:rFonts w:asciiTheme="majorBidi" w:hAnsiTheme="majorBidi" w:cstheme="majorBidi"/>
          <w:sz w:val="24"/>
          <w:szCs w:val="24"/>
        </w:rPr>
        <w:t>. Šioje byloje ieškovas savo ieškinio negrindė diskriminacijos aplinkybe, todėl pirmosios instancijos teismas pagrįstai konstatavo, kad šiuo atveju Moterų ir vyrų lygių galimybių įstatymo 3</w:t>
      </w:r>
      <w:r>
        <w:rPr>
          <w:rFonts w:asciiTheme="majorBidi" w:hAnsiTheme="majorBidi" w:cstheme="majorBidi"/>
          <w:sz w:val="24"/>
          <w:szCs w:val="24"/>
        </w:rPr>
        <w:t> </w:t>
      </w:r>
      <w:r w:rsidRPr="002B10FE">
        <w:rPr>
          <w:rFonts w:asciiTheme="majorBidi" w:hAnsiTheme="majorBidi" w:cstheme="majorBidi"/>
          <w:sz w:val="24"/>
          <w:szCs w:val="24"/>
        </w:rPr>
        <w:t xml:space="preserve">straipsnis netaikomas. Moterų ir vyrų lygių galimybių įstatymo 3 straipsnio nuostata yra speciali Lygių galimybių įstatymo 4 straipsnio atžvilgiu. Atsakovė nepagrįstai nurodo, kad teismai, spręsdami ginčą, turėjo taikyti </w:t>
      </w:r>
      <w:bookmarkStart w:id="20" w:name="_Hlk145060981"/>
      <w:r w:rsidRPr="002B10FE">
        <w:rPr>
          <w:rFonts w:asciiTheme="majorBidi" w:hAnsiTheme="majorBidi" w:cstheme="majorBidi"/>
          <w:sz w:val="24"/>
          <w:szCs w:val="24"/>
        </w:rPr>
        <w:t>Lygių galimybių įstatymo</w:t>
      </w:r>
      <w:bookmarkEnd w:id="20"/>
      <w:r w:rsidRPr="002B10FE">
        <w:rPr>
          <w:rFonts w:asciiTheme="majorBidi" w:hAnsiTheme="majorBidi" w:cstheme="majorBidi"/>
          <w:sz w:val="24"/>
          <w:szCs w:val="24"/>
        </w:rPr>
        <w:t xml:space="preserve"> 4 straipsnį. </w:t>
      </w:r>
    </w:p>
    <w:p w14:paraId="5484E5B6" w14:textId="00FC1C35" w:rsidR="001A237A" w:rsidRPr="001A237A" w:rsidRDefault="005F695B" w:rsidP="005F695B">
      <w:pPr>
        <w:pStyle w:val="ListParagraph"/>
        <w:numPr>
          <w:ilvl w:val="1"/>
          <w:numId w:val="1"/>
        </w:numPr>
        <w:shd w:val="clear" w:color="auto" w:fill="FFFFFF"/>
        <w:spacing w:before="120" w:after="120" w:line="240" w:lineRule="auto"/>
        <w:contextualSpacing w:val="0"/>
        <w:jc w:val="both"/>
        <w:rPr>
          <w:rFonts w:ascii="Times New Roman" w:hAnsi="Times New Roman"/>
          <w:sz w:val="24"/>
          <w:szCs w:val="24"/>
        </w:rPr>
      </w:pPr>
      <w:r w:rsidRPr="001A237A">
        <w:rPr>
          <w:rFonts w:ascii="Times New Roman" w:hAnsi="Times New Roman"/>
          <w:sz w:val="24"/>
          <w:szCs w:val="24"/>
        </w:rPr>
        <w:t xml:space="preserve">Atsakovė pripažino faktą, kad 2022 m. sausio 13–17 d. laikotarpiu jos akcininkė ir darbuotoja E. </w:t>
      </w:r>
      <w:r w:rsidR="00215366">
        <w:rPr>
          <w:rFonts w:ascii="Times New Roman" w:hAnsi="Times New Roman"/>
          <w:sz w:val="24"/>
          <w:szCs w:val="24"/>
        </w:rPr>
        <w:t>V.</w:t>
      </w:r>
      <w:r w:rsidRPr="001A237A">
        <w:rPr>
          <w:rFonts w:ascii="Times New Roman" w:hAnsi="Times New Roman"/>
          <w:sz w:val="24"/>
          <w:szCs w:val="24"/>
        </w:rPr>
        <w:t xml:space="preserve"> buvo vaiko priežiūros atostogose. Atsakovė fakto apie E.</w:t>
      </w:r>
      <w:r>
        <w:rPr>
          <w:rFonts w:ascii="Times New Roman" w:hAnsi="Times New Roman"/>
          <w:sz w:val="24"/>
          <w:szCs w:val="24"/>
        </w:rPr>
        <w:t> </w:t>
      </w:r>
      <w:r w:rsidR="00215366">
        <w:rPr>
          <w:rFonts w:ascii="Times New Roman" w:hAnsi="Times New Roman"/>
          <w:sz w:val="24"/>
          <w:szCs w:val="24"/>
        </w:rPr>
        <w:t>V.</w:t>
      </w:r>
      <w:r w:rsidRPr="001A237A">
        <w:rPr>
          <w:rFonts w:ascii="Times New Roman" w:hAnsi="Times New Roman"/>
          <w:sz w:val="24"/>
          <w:szCs w:val="24"/>
        </w:rPr>
        <w:t xml:space="preserve">, kaip </w:t>
      </w:r>
      <w:r w:rsidRPr="001A237A">
        <w:rPr>
          <w:rFonts w:ascii="Times New Roman" w:hAnsi="Times New Roman"/>
          <w:sz w:val="24"/>
          <w:szCs w:val="24"/>
        </w:rPr>
        <w:lastRenderedPageBreak/>
        <w:t xml:space="preserve">darbuotojos, grįžimą iš vaiko priežiūros atostogų nebuvo formalizavusi, apie jį nebuvo pranešusi Valstybinio socialinio draudimo fondo valdybai prie Socialinės apsaugos ir darbo ministerijos </w:t>
      </w:r>
      <w:r>
        <w:rPr>
          <w:rFonts w:ascii="Times New Roman" w:hAnsi="Times New Roman"/>
          <w:sz w:val="24"/>
          <w:szCs w:val="24"/>
        </w:rPr>
        <w:t>ir</w:t>
      </w:r>
      <w:r w:rsidRPr="001A237A">
        <w:rPr>
          <w:rFonts w:ascii="Times New Roman" w:hAnsi="Times New Roman"/>
          <w:sz w:val="24"/>
          <w:szCs w:val="24"/>
        </w:rPr>
        <w:t xml:space="preserve"> apie jį nutylėjo santykiuose su kitais asmenimis, įskaitant ir ieškovą. Apie tokią situaciją Lietuvos Aukščiausiasis </w:t>
      </w:r>
      <w:r>
        <w:rPr>
          <w:rFonts w:ascii="Times New Roman" w:hAnsi="Times New Roman"/>
          <w:sz w:val="24"/>
          <w:szCs w:val="24"/>
        </w:rPr>
        <w:t>T</w:t>
      </w:r>
      <w:r w:rsidRPr="001A237A">
        <w:rPr>
          <w:rFonts w:ascii="Times New Roman" w:hAnsi="Times New Roman"/>
          <w:sz w:val="24"/>
          <w:szCs w:val="24"/>
        </w:rPr>
        <w:t>eismas turi tiek teisinį, tiek faktinį pagrindą atskirąja nutartimi informuoti tiek Valstybinę darbo inspekciją prie Socialinės apsaugos ir darbo ministerijos, tiek Valstybinio socialinio draudimo fondo valdybą prie Socialinės apsaugos ir darbo ministerijos</w:t>
      </w:r>
      <w:r>
        <w:rPr>
          <w:rFonts w:ascii="Times New Roman" w:hAnsi="Times New Roman"/>
          <w:sz w:val="24"/>
          <w:szCs w:val="24"/>
        </w:rPr>
        <w:t>.</w:t>
      </w:r>
    </w:p>
    <w:bookmarkEnd w:id="1"/>
    <w:p w14:paraId="0B20E3BD" w14:textId="77777777" w:rsidR="00DF1E74" w:rsidRPr="005C58FB" w:rsidRDefault="00DF1E74" w:rsidP="00B85479">
      <w:pPr>
        <w:pStyle w:val="ListParagraph"/>
        <w:shd w:val="clear" w:color="auto" w:fill="FFFFFF"/>
        <w:spacing w:before="120" w:after="120" w:line="240" w:lineRule="auto"/>
        <w:ind w:left="792"/>
        <w:contextualSpacing w:val="0"/>
        <w:jc w:val="both"/>
        <w:rPr>
          <w:rFonts w:asciiTheme="majorBidi" w:hAnsiTheme="majorBidi" w:cstheme="majorBidi"/>
          <w:sz w:val="24"/>
          <w:szCs w:val="24"/>
        </w:rPr>
      </w:pPr>
    </w:p>
    <w:p w14:paraId="0CFA8DDC" w14:textId="2764643F" w:rsidR="00696341" w:rsidRDefault="00A80C8A" w:rsidP="00B85479">
      <w:pPr>
        <w:shd w:val="clear" w:color="auto" w:fill="FFFFFF"/>
        <w:spacing w:before="120" w:after="120"/>
        <w:ind w:right="17" w:firstLine="720"/>
        <w:jc w:val="both"/>
      </w:pPr>
      <w:r w:rsidRPr="00A42876">
        <w:t>Teisėjų kolegija</w:t>
      </w:r>
    </w:p>
    <w:p w14:paraId="1CB02071" w14:textId="77777777" w:rsidR="007C1B7B" w:rsidRPr="00A42876" w:rsidRDefault="007C1B7B" w:rsidP="00DF1E74">
      <w:pPr>
        <w:shd w:val="clear" w:color="auto" w:fill="FFFFFF"/>
        <w:spacing w:before="120" w:after="120"/>
        <w:ind w:right="17" w:firstLine="720"/>
        <w:jc w:val="both"/>
      </w:pPr>
    </w:p>
    <w:p w14:paraId="1F9C3217" w14:textId="6491B2AC" w:rsidR="00696341" w:rsidRDefault="00A80C8A" w:rsidP="00DF1E74">
      <w:pPr>
        <w:spacing w:before="120" w:after="120"/>
      </w:pPr>
      <w:r w:rsidRPr="00A42876">
        <w:t>k o n s t a t u o j a :</w:t>
      </w:r>
    </w:p>
    <w:p w14:paraId="48DCE696" w14:textId="77777777" w:rsidR="007C1B7B" w:rsidRPr="00A42876" w:rsidRDefault="007C1B7B" w:rsidP="00DF1E74">
      <w:pPr>
        <w:spacing w:before="120" w:after="120"/>
      </w:pPr>
    </w:p>
    <w:p w14:paraId="4A935353" w14:textId="44805663" w:rsidR="00696341" w:rsidRDefault="00A80C8A" w:rsidP="00DF1E74">
      <w:pPr>
        <w:pStyle w:val="ListParagraph"/>
        <w:spacing w:before="120" w:after="120" w:line="240" w:lineRule="auto"/>
        <w:ind w:left="0"/>
        <w:contextualSpacing w:val="0"/>
        <w:jc w:val="center"/>
        <w:rPr>
          <w:rFonts w:ascii="Times New Roman" w:hAnsi="Times New Roman"/>
          <w:sz w:val="24"/>
          <w:szCs w:val="24"/>
        </w:rPr>
      </w:pPr>
      <w:r w:rsidRPr="00A42876">
        <w:rPr>
          <w:rFonts w:ascii="Times New Roman" w:hAnsi="Times New Roman"/>
          <w:sz w:val="24"/>
          <w:szCs w:val="24"/>
        </w:rPr>
        <w:t>IV. Kasacinio teismo argumentai ir išaiškinimai</w:t>
      </w:r>
    </w:p>
    <w:p w14:paraId="19F65071" w14:textId="77777777" w:rsidR="007C1B7B" w:rsidRPr="00A42876" w:rsidRDefault="007C1B7B" w:rsidP="00DF1E74">
      <w:pPr>
        <w:pStyle w:val="ListParagraph"/>
        <w:spacing w:before="120" w:after="120" w:line="240" w:lineRule="auto"/>
        <w:ind w:left="0"/>
        <w:contextualSpacing w:val="0"/>
        <w:jc w:val="center"/>
        <w:rPr>
          <w:rFonts w:ascii="Times New Roman" w:hAnsi="Times New Roman"/>
          <w:sz w:val="24"/>
          <w:szCs w:val="24"/>
        </w:rPr>
      </w:pPr>
    </w:p>
    <w:p w14:paraId="4AD0BEC4" w14:textId="52741416" w:rsidR="00EB75C6" w:rsidRPr="00B4592A" w:rsidRDefault="007F56BA" w:rsidP="004D46C5">
      <w:pPr>
        <w:tabs>
          <w:tab w:val="left" w:pos="709"/>
        </w:tabs>
        <w:spacing w:after="120"/>
        <w:ind w:firstLine="709"/>
        <w:jc w:val="both"/>
        <w:rPr>
          <w:i/>
          <w:iCs/>
        </w:rPr>
      </w:pPr>
      <w:bookmarkStart w:id="21" w:name="_Hlk144127248"/>
      <w:bookmarkStart w:id="22" w:name="_Hlk147054444"/>
      <w:bookmarkStart w:id="23" w:name="_Hlk147076608"/>
      <w:bookmarkStart w:id="24" w:name="_Hlk95289801"/>
      <w:r w:rsidRPr="00B4592A">
        <w:rPr>
          <w:i/>
          <w:iCs/>
        </w:rPr>
        <w:t>Dėl</w:t>
      </w:r>
      <w:bookmarkStart w:id="25" w:name="_Hlk122023790"/>
      <w:bookmarkEnd w:id="21"/>
      <w:bookmarkEnd w:id="22"/>
      <w:r w:rsidR="00EB75C6" w:rsidRPr="00B4592A">
        <w:rPr>
          <w:i/>
          <w:iCs/>
        </w:rPr>
        <w:t xml:space="preserve"> </w:t>
      </w:r>
      <w:r w:rsidR="0070798F" w:rsidRPr="00B4592A">
        <w:rPr>
          <w:i/>
          <w:iCs/>
        </w:rPr>
        <w:t xml:space="preserve">bylos nagrinėjimo kasacine tvarka ribų ir kasacinio nagrinėjimo dalyko, </w:t>
      </w:r>
      <w:r w:rsidR="00EB75C6" w:rsidRPr="00B4592A">
        <w:rPr>
          <w:i/>
          <w:iCs/>
        </w:rPr>
        <w:t>pagrindo nutraukti kasacinį procesą</w:t>
      </w:r>
      <w:r w:rsidR="009E51ED" w:rsidRPr="00B4592A">
        <w:rPr>
          <w:i/>
          <w:iCs/>
        </w:rPr>
        <w:t xml:space="preserve"> nagrinėjamoje byloje</w:t>
      </w:r>
    </w:p>
    <w:bookmarkEnd w:id="23"/>
    <w:p w14:paraId="4981F2E4" w14:textId="77777777" w:rsidR="007C1B7B" w:rsidRPr="00B4592A" w:rsidRDefault="007C1B7B" w:rsidP="00DF1E74">
      <w:pPr>
        <w:pStyle w:val="ListParagraph"/>
        <w:spacing w:before="120" w:after="120" w:line="240" w:lineRule="auto"/>
        <w:ind w:left="0" w:firstLine="709"/>
        <w:contextualSpacing w:val="0"/>
        <w:jc w:val="both"/>
        <w:rPr>
          <w:rFonts w:ascii="Times New Roman" w:hAnsi="Times New Roman"/>
          <w:sz w:val="24"/>
          <w:szCs w:val="24"/>
        </w:rPr>
      </w:pPr>
    </w:p>
    <w:p w14:paraId="3A85648A" w14:textId="77777777" w:rsidR="00B4592A" w:rsidRPr="00B4592A" w:rsidRDefault="00B4592A" w:rsidP="00B4592A">
      <w:pPr>
        <w:pStyle w:val="ListParagraph"/>
        <w:numPr>
          <w:ilvl w:val="0"/>
          <w:numId w:val="1"/>
        </w:numPr>
        <w:spacing w:before="120" w:after="120" w:line="240" w:lineRule="auto"/>
        <w:contextualSpacing w:val="0"/>
        <w:jc w:val="both"/>
        <w:rPr>
          <w:rFonts w:ascii="Times New Roman" w:hAnsi="Times New Roman"/>
          <w:bCs/>
          <w:iCs/>
          <w:sz w:val="24"/>
          <w:szCs w:val="24"/>
        </w:rPr>
      </w:pPr>
      <w:bookmarkStart w:id="26" w:name="nffed9b35-9226-478a-ad79-20367ce797ef"/>
      <w:r w:rsidRPr="00B4592A">
        <w:rPr>
          <w:rFonts w:ascii="Times New Roman" w:hAnsi="Times New Roman"/>
          <w:sz w:val="24"/>
          <w:szCs w:val="24"/>
        </w:rPr>
        <w:t xml:space="preserve">Bylos nagrinėjimo kasaciniame teisme ribas apibrėžia </w:t>
      </w:r>
      <w:hyperlink r:id="rId9" w:tgtFrame="_blank" w:tooltip="Lietuvos Respublikos civilinio proceso kodeksas" w:history="1">
        <w:r w:rsidRPr="00B4592A">
          <w:rPr>
            <w:rStyle w:val="Hyperlink"/>
            <w:rFonts w:ascii="Times New Roman" w:hAnsi="Times New Roman"/>
            <w:color w:val="auto"/>
            <w:sz w:val="24"/>
            <w:szCs w:val="24"/>
            <w:u w:val="none"/>
          </w:rPr>
          <w:t>CPK</w:t>
        </w:r>
      </w:hyperlink>
      <w:r w:rsidRPr="00B4592A">
        <w:rPr>
          <w:rFonts w:ascii="Times New Roman" w:hAnsi="Times New Roman"/>
          <w:sz w:val="24"/>
          <w:szCs w:val="24"/>
        </w:rPr>
        <w:t xml:space="preserve"> </w:t>
      </w:r>
      <w:hyperlink r:id="rId10" w:tgtFrame="_blank" w:tooltip="Bylos nagrinėjimo ribos" w:history="1">
        <w:r w:rsidRPr="00B4592A">
          <w:rPr>
            <w:rStyle w:val="Hyperlink"/>
            <w:rFonts w:ascii="Times New Roman" w:hAnsi="Times New Roman"/>
            <w:color w:val="auto"/>
            <w:sz w:val="24"/>
            <w:szCs w:val="24"/>
            <w:u w:val="none"/>
          </w:rPr>
          <w:t>353</w:t>
        </w:r>
      </w:hyperlink>
      <w:r w:rsidRPr="00B4592A">
        <w:rPr>
          <w:rFonts w:ascii="Times New Roman" w:hAnsi="Times New Roman"/>
          <w:sz w:val="24"/>
          <w:szCs w:val="24"/>
        </w:rPr>
        <w:t xml:space="preserve"> straipsnis. Nurodyto straipsnio 1 dalyje nustatyta, kad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(žr., pvz., Lietuvos Aukščiausiojo Teismo 2019 m. gruodžio 17 d. nutarties civilinėje byloje Nr. </w:t>
      </w:r>
      <w:hyperlink r:id="rId11" w:tgtFrame="_blank" w:tooltip="e3K-3-384-916/2019 Dėl materialiosios teisės normų, reglamentuojančių tiekėjų perkančiosioms organizacijoms teikiamos konfidencialios informacijos apsaugą viešojo pirkimo ir peržiūros procedūrų metu, " w:history="1">
        <w:r w:rsidRPr="00B4592A">
          <w:rPr>
            <w:rStyle w:val="Hyperlink"/>
            <w:rFonts w:ascii="Times New Roman" w:hAnsi="Times New Roman"/>
            <w:color w:val="auto"/>
            <w:sz w:val="24"/>
            <w:szCs w:val="24"/>
            <w:u w:val="none"/>
          </w:rPr>
          <w:t>e3K-3-384-916/2019</w:t>
        </w:r>
      </w:hyperlink>
      <w:r w:rsidRPr="00B4592A">
        <w:rPr>
          <w:rFonts w:ascii="Times New Roman" w:hAnsi="Times New Roman"/>
          <w:sz w:val="24"/>
          <w:szCs w:val="24"/>
        </w:rPr>
        <w:t xml:space="preserve"> 36 punktą ir jame nurodytą kasacinio teismo praktiką).</w:t>
      </w:r>
      <w:r w:rsidRPr="00B4592A">
        <w:rPr>
          <w:rFonts w:ascii="Times New Roman" w:hAnsi="Times New Roman"/>
          <w:sz w:val="24"/>
          <w:szCs w:val="24"/>
          <w:shd w:val="clear" w:color="auto" w:fill="FFFFFF"/>
        </w:rPr>
        <w:t xml:space="preserve"> </w:t>
      </w:r>
      <w:bookmarkStart w:id="27" w:name="_Hlk147060870"/>
      <w:r w:rsidRPr="00B4592A">
        <w:rPr>
          <w:rFonts w:ascii="Times New Roman" w:hAnsi="Times New Roman"/>
          <w:bCs/>
          <w:iCs/>
          <w:sz w:val="24"/>
          <w:szCs w:val="24"/>
        </w:rPr>
        <w:t xml:space="preserve">Nuostatos, kad kasacinis teismas kasacijos funkciją vykdo neperžengdamas kasacinio skundo ribų, teisėjų kolegija laikosi nagrinėdama </w:t>
      </w:r>
      <w:r w:rsidRPr="00B4592A">
        <w:rPr>
          <w:rFonts w:ascii="Times New Roman" w:hAnsi="Times New Roman"/>
          <w:iCs/>
          <w:sz w:val="24"/>
          <w:szCs w:val="24"/>
        </w:rPr>
        <w:t xml:space="preserve">atsakovės UAB „Žaltys“ </w:t>
      </w:r>
      <w:r w:rsidRPr="00B4592A">
        <w:rPr>
          <w:rFonts w:ascii="Times New Roman" w:hAnsi="Times New Roman"/>
          <w:bCs/>
          <w:iCs/>
          <w:sz w:val="24"/>
          <w:szCs w:val="24"/>
        </w:rPr>
        <w:t>kasacinį skundą, nes nenustatyta pagrindo peržengti kasacinio skundo ribas (CPK 353 straipsnio 1, 2 dalys).</w:t>
      </w:r>
    </w:p>
    <w:bookmarkEnd w:id="27"/>
    <w:p w14:paraId="2A6EE3C4" w14:textId="77777777" w:rsidR="00B4592A" w:rsidRPr="00B4592A" w:rsidRDefault="00B4592A" w:rsidP="00B4592A">
      <w:pPr>
        <w:numPr>
          <w:ilvl w:val="0"/>
          <w:numId w:val="1"/>
        </w:numPr>
        <w:spacing w:before="120" w:after="120"/>
        <w:ind w:left="357" w:hanging="357"/>
        <w:jc w:val="both"/>
        <w:rPr>
          <w:iCs/>
        </w:rPr>
      </w:pPr>
      <w:r w:rsidRPr="00B4592A">
        <w:rPr>
          <w:bCs/>
          <w:iCs/>
        </w:rPr>
        <w:t xml:space="preserve">Kasacinio nagrinėjimo dalykas yra kasatoriaus kasaciniame skunde nurodyti motyvuoti kasacijos pagrindai. CPK 347 straipsnio 1 dalies 3 punkte įtvirtintas reikalavimas kasaciniame skunde nurodyti išsamius teisinius argumentus, kurie patvirtintų CPK 346 straipsnyje nurodytų kasacijos pagrindų buvimą, reiškia, kad kasaciniame skunde nurodyti kasacijos pagrindai turi būti siejami su kasaciniu skundu skundžiamo apeliacinės instancijos teismo procesinio sprendimo motyvų ir teisinių argumentų klaidų ar pažeidimų atskleidimu. </w:t>
      </w:r>
      <w:r w:rsidRPr="00B4592A">
        <w:rPr>
          <w:iCs/>
        </w:rPr>
        <w:t xml:space="preserve">Kai kasatorius kasaciniame skunde nurodo kasacijos pagrindą, tačiau nepateikia jį patvirtinančių teisinių argumentų, arba pateikia atitinkamus argumentus, tačiau jų nesieja su konkrečiu kasacijos pagrindu, kasacinis skundas laikytinas netinkamai motyvuotu ir neatitinkančiu CPK 347 straipsnio 1 dalies 3 punkto reikalavimų. </w:t>
      </w:r>
      <w:r w:rsidRPr="00B4592A">
        <w:rPr>
          <w:bCs/>
          <w:iCs/>
        </w:rPr>
        <w:t>Kasacinio teismo teisėjų atrankos kolegijos padarytas kasacinio skundo apibendrintas vertinimas (kaip atitinkančio įstatymo reikalavimus) ne visada reiškia, kad kiekvienas skundo argumentas ar jų grupė atitinka įstatymo nustatytus reikalavimus – suformuluoja kasacinio nagrinėjimo dalyką. Detalų skundo argumentų vertinimą atlieka bylą kasacine tvarka nagrinėjanti teisėjų kolegija (Lietuvos Aukščiausiojo Teismo 2013 m. birželio 28 d. nutartis civilinėje byloje Nr. 3K-3-373/2013).</w:t>
      </w:r>
    </w:p>
    <w:p w14:paraId="7B24A3AD" w14:textId="77777777" w:rsidR="00B4592A" w:rsidRPr="00B4592A" w:rsidRDefault="00B4592A" w:rsidP="00B4592A">
      <w:pPr>
        <w:pStyle w:val="ListParagraph"/>
        <w:numPr>
          <w:ilvl w:val="0"/>
          <w:numId w:val="1"/>
        </w:numPr>
        <w:spacing w:before="120" w:after="120" w:line="240" w:lineRule="auto"/>
        <w:contextualSpacing w:val="0"/>
        <w:jc w:val="both"/>
        <w:rPr>
          <w:rFonts w:ascii="Times New Roman" w:hAnsi="Times New Roman"/>
          <w:bCs/>
          <w:iCs/>
          <w:sz w:val="24"/>
          <w:szCs w:val="24"/>
        </w:rPr>
      </w:pPr>
      <w:r w:rsidRPr="00B4592A">
        <w:rPr>
          <w:rFonts w:ascii="Times New Roman" w:hAnsi="Times New Roman"/>
          <w:bCs/>
          <w:iCs/>
          <w:sz w:val="24"/>
          <w:szCs w:val="24"/>
        </w:rPr>
        <w:t xml:space="preserve">Ieškovas </w:t>
      </w:r>
      <w:r w:rsidRPr="00B4592A">
        <w:rPr>
          <w:rFonts w:ascii="Times New Roman" w:hAnsi="Times New Roman"/>
          <w:sz w:val="24"/>
          <w:szCs w:val="24"/>
        </w:rPr>
        <w:t>atsiliepimu į kasacinį skundą reiškia alternatyvų prašymą kasacinį procesą nutraukti. Ieškovo teigimu, k</w:t>
      </w:r>
      <w:r w:rsidRPr="00B4592A">
        <w:rPr>
          <w:rFonts w:ascii="Times New Roman" w:hAnsi="Times New Roman"/>
          <w:iCs/>
          <w:sz w:val="24"/>
          <w:szCs w:val="24"/>
        </w:rPr>
        <w:t xml:space="preserve">asacinis skundas neatitinka imperatyvių proceso teisės normų, kurios reglamentuoja kasacijos ribojimus, kasaciniam skundui keliamus reikalavimus bei kasacinio </w:t>
      </w:r>
      <w:r w:rsidRPr="00B4592A">
        <w:rPr>
          <w:rFonts w:ascii="Times New Roman" w:hAnsi="Times New Roman"/>
          <w:iCs/>
          <w:sz w:val="24"/>
          <w:szCs w:val="24"/>
        </w:rPr>
        <w:lastRenderedPageBreak/>
        <w:t>proceso ribas (CPK 341 straipsnis, 347 straipsnio 1 dalies 3, 4 punktai, 353 straipsnio 1 dalis), nes: pirma</w:t>
      </w:r>
      <w:bookmarkStart w:id="28" w:name="_Hlk147068323"/>
      <w:r w:rsidRPr="00B4592A">
        <w:rPr>
          <w:rFonts w:ascii="Times New Roman" w:hAnsi="Times New Roman"/>
          <w:iCs/>
          <w:sz w:val="24"/>
          <w:szCs w:val="24"/>
        </w:rPr>
        <w:t xml:space="preserve">, atsakovė ginčija ieškovui palankius pirmosios instancijos teismo sprendimo motyvus, kurių ji neskundė apeliacine tvarka, o tai, kad apeliacinės instancijos teismas pritarė pirmosios instancijos teismo pozicijai diskriminacijos klausimu, </w:t>
      </w:r>
      <w:r w:rsidRPr="00B4592A">
        <w:rPr>
          <w:rFonts w:ascii="Times New Roman" w:hAnsi="Times New Roman"/>
          <w:i/>
          <w:sz w:val="24"/>
          <w:szCs w:val="24"/>
        </w:rPr>
        <w:t>per se</w:t>
      </w:r>
      <w:r w:rsidRPr="00B4592A">
        <w:rPr>
          <w:rFonts w:ascii="Times New Roman" w:hAnsi="Times New Roman"/>
          <w:iCs/>
          <w:sz w:val="24"/>
          <w:szCs w:val="24"/>
        </w:rPr>
        <w:t xml:space="preserve"> (savaime) nereiškia, kad jis pateko į apeliacinio ginčo ribas;</w:t>
      </w:r>
      <w:bookmarkEnd w:id="28"/>
      <w:r w:rsidRPr="00B4592A">
        <w:rPr>
          <w:rFonts w:ascii="Times New Roman" w:hAnsi="Times New Roman"/>
          <w:iCs/>
          <w:sz w:val="24"/>
          <w:szCs w:val="24"/>
        </w:rPr>
        <w:t xml:space="preserve"> antra, skundo dalykas, t. y. atsakovės prašymas panaikinti visą apeliacinės instancijos teismo sprendimą, paliekant galioti pirmosios instancijos teismo sprendimą, neatitinka skundo pagrindo.</w:t>
      </w:r>
    </w:p>
    <w:p w14:paraId="47A81D02" w14:textId="77777777" w:rsidR="00B4592A" w:rsidRPr="00B4592A" w:rsidRDefault="00B4592A" w:rsidP="00B4592A">
      <w:pPr>
        <w:pStyle w:val="ListParagraph"/>
        <w:numPr>
          <w:ilvl w:val="0"/>
          <w:numId w:val="1"/>
        </w:numPr>
        <w:spacing w:before="120" w:after="120" w:line="240" w:lineRule="auto"/>
        <w:contextualSpacing w:val="0"/>
        <w:jc w:val="both"/>
        <w:rPr>
          <w:rFonts w:ascii="Times New Roman" w:hAnsi="Times New Roman"/>
          <w:bCs/>
          <w:iCs/>
          <w:sz w:val="24"/>
          <w:szCs w:val="24"/>
        </w:rPr>
      </w:pPr>
      <w:r w:rsidRPr="00B4592A">
        <w:rPr>
          <w:rFonts w:ascii="Times New Roman" w:hAnsi="Times New Roman"/>
          <w:bCs/>
          <w:iCs/>
          <w:sz w:val="24"/>
          <w:szCs w:val="24"/>
        </w:rPr>
        <w:t xml:space="preserve">Teisėjų kolegija šiuos ieškovo argumentus pripažįsta neteikiančiais </w:t>
      </w:r>
      <w:bookmarkStart w:id="29" w:name="_Hlk147076096"/>
      <w:r w:rsidRPr="00B4592A">
        <w:rPr>
          <w:rFonts w:ascii="Times New Roman" w:hAnsi="Times New Roman"/>
          <w:bCs/>
          <w:iCs/>
          <w:sz w:val="24"/>
          <w:szCs w:val="24"/>
        </w:rPr>
        <w:t>pagrindo nutraukti kasacinį procesą nagrinėjamoje byloje.</w:t>
      </w:r>
    </w:p>
    <w:bookmarkEnd w:id="29"/>
    <w:p w14:paraId="176DA4A1" w14:textId="77777777" w:rsidR="00B4592A" w:rsidRPr="00B4592A" w:rsidRDefault="00B4592A" w:rsidP="00B4592A">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B4592A">
        <w:rPr>
          <w:rFonts w:ascii="Times New Roman" w:hAnsi="Times New Roman"/>
          <w:sz w:val="24"/>
          <w:szCs w:val="24"/>
        </w:rPr>
        <w:t xml:space="preserve">Kasacinis procesas nutraukiamas bylos nagrinėjimo kasaciniame teisme metu nustačius, kad kasacinį skundą toje byloje turėjo būti atsisakyta priimti, arba bylos nagrinėjimo kasaciniame teisme metu atsiradus aplinkybių, kurios daro tolesnį kasacinį procesą negalimą (Lietuvos Aukščiausiojo Teismo 2021 m. balandžio 21 d. nutartis civilinėje byloje Nr. e3K-3-96-823/2021, 38 punktas). Pagrindai atsisakyti priimti kasacinį skundą nustatyti CPK 350 straipsnio 2 dalyje, kurioje, be kita ko, nurodyta, kad kasacinį skundą atsisakoma priimti, jei jis prieštarauja šio kodekso 341 straipsnyje nustatytiems reikalavimams (CPK 350 straipsnio 2 dalies 2 punktas). </w:t>
      </w:r>
    </w:p>
    <w:p w14:paraId="6451723A" w14:textId="77777777" w:rsidR="00B4592A" w:rsidRPr="00B4592A" w:rsidRDefault="00B4592A" w:rsidP="00B4592A">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B4592A">
        <w:rPr>
          <w:rFonts w:ascii="Times New Roman" w:hAnsi="Times New Roman"/>
          <w:sz w:val="24"/>
          <w:szCs w:val="24"/>
        </w:rPr>
        <w:t xml:space="preserve">Pagal CPK </w:t>
      </w:r>
      <w:hyperlink r:id="rId12" w:tgtFrame="_blank" w:tooltip="Apribojimai pateikti kasacinį skundą" w:history="1">
        <w:r w:rsidRPr="00B4592A">
          <w:rPr>
            <w:rStyle w:val="Hyperlink"/>
            <w:rFonts w:ascii="Times New Roman" w:hAnsi="Times New Roman"/>
            <w:color w:val="auto"/>
            <w:sz w:val="24"/>
            <w:szCs w:val="24"/>
            <w:u w:val="none"/>
          </w:rPr>
          <w:t>341</w:t>
        </w:r>
      </w:hyperlink>
      <w:r w:rsidRPr="00B4592A">
        <w:rPr>
          <w:rFonts w:ascii="Times New Roman" w:hAnsi="Times New Roman"/>
          <w:sz w:val="24"/>
          <w:szCs w:val="24"/>
        </w:rPr>
        <w:t xml:space="preserve"> straipsnio 1 dalį, kasacija negalima dėl pirmosios instancijos teismo sprendimų ir nutarčių, neperžiūrėtų apeliacine tvarka. Ši nuostata aiškintina kartu su </w:t>
      </w:r>
      <w:bookmarkStart w:id="30" w:name="n845d8f75-2aff-4ec2-9d3e-73a61ac06486"/>
      <w:r w:rsidRPr="00B4592A">
        <w:rPr>
          <w:rFonts w:ascii="Times New Roman" w:hAnsi="Times New Roman"/>
          <w:sz w:val="24"/>
          <w:szCs w:val="24"/>
        </w:rPr>
        <w:fldChar w:fldCharType="begin"/>
      </w:r>
      <w:r w:rsidRPr="00B4592A">
        <w:rPr>
          <w:rFonts w:ascii="Times New Roman" w:hAnsi="Times New Roman"/>
          <w:sz w:val="24"/>
          <w:szCs w:val="24"/>
        </w:rPr>
        <w:instrText xml:space="preserve"> HYPERLINK "https://www.infolex.lt/ta/77554" \o "Lietuvos Respublikos civilinio proceso kodeksas" \t "_blank" </w:instrText>
      </w:r>
      <w:r w:rsidRPr="00B4592A">
        <w:rPr>
          <w:rFonts w:ascii="Times New Roman" w:hAnsi="Times New Roman"/>
          <w:sz w:val="24"/>
          <w:szCs w:val="24"/>
        </w:rPr>
      </w:r>
      <w:r w:rsidRPr="00B4592A">
        <w:rPr>
          <w:rFonts w:ascii="Times New Roman" w:hAnsi="Times New Roman"/>
          <w:sz w:val="24"/>
          <w:szCs w:val="24"/>
        </w:rPr>
        <w:fldChar w:fldCharType="separate"/>
      </w:r>
      <w:r w:rsidRPr="00B4592A">
        <w:rPr>
          <w:rStyle w:val="Hyperlink"/>
          <w:rFonts w:ascii="Times New Roman" w:hAnsi="Times New Roman"/>
          <w:color w:val="auto"/>
          <w:sz w:val="24"/>
          <w:szCs w:val="24"/>
          <w:u w:val="none"/>
        </w:rPr>
        <w:t>CPK</w:t>
      </w:r>
      <w:r w:rsidRPr="00B4592A">
        <w:rPr>
          <w:rFonts w:ascii="Times New Roman" w:hAnsi="Times New Roman"/>
          <w:sz w:val="24"/>
          <w:szCs w:val="24"/>
        </w:rPr>
        <w:fldChar w:fldCharType="end"/>
      </w:r>
      <w:bookmarkStart w:id="31" w:name="pn845d8f75-2aff-4ec2-9d3e-73a61ac06486"/>
      <w:bookmarkEnd w:id="30"/>
      <w:bookmarkEnd w:id="31"/>
      <w:r w:rsidRPr="00B4592A">
        <w:rPr>
          <w:rFonts w:ascii="Times New Roman" w:hAnsi="Times New Roman"/>
          <w:sz w:val="24"/>
          <w:szCs w:val="24"/>
        </w:rPr>
        <w:t xml:space="preserve"> </w:t>
      </w:r>
      <w:bookmarkStart w:id="32" w:name="ndf514bc1-3029-4648-abaa-187dbaaad617"/>
      <w:r w:rsidRPr="00B4592A">
        <w:rPr>
          <w:rFonts w:ascii="Times New Roman" w:hAnsi="Times New Roman"/>
          <w:sz w:val="24"/>
          <w:szCs w:val="24"/>
        </w:rPr>
        <w:fldChar w:fldCharType="begin"/>
      </w:r>
      <w:r w:rsidRPr="00B4592A">
        <w:rPr>
          <w:rFonts w:ascii="Times New Roman" w:hAnsi="Times New Roman"/>
          <w:sz w:val="24"/>
          <w:szCs w:val="24"/>
        </w:rPr>
        <w:instrText xml:space="preserve"> HYPERLINK "https://www.infolex.lt/tp/2089038" \o "Įsiteisėjusių teismo sprendimų ir nutarčių peržiūrėjimas kasacine tvarka" \t "_blank" </w:instrText>
      </w:r>
      <w:r w:rsidRPr="00B4592A">
        <w:rPr>
          <w:rFonts w:ascii="Times New Roman" w:hAnsi="Times New Roman"/>
          <w:sz w:val="24"/>
          <w:szCs w:val="24"/>
        </w:rPr>
      </w:r>
      <w:r w:rsidRPr="00B4592A">
        <w:rPr>
          <w:rFonts w:ascii="Times New Roman" w:hAnsi="Times New Roman"/>
          <w:sz w:val="24"/>
          <w:szCs w:val="24"/>
        </w:rPr>
        <w:fldChar w:fldCharType="separate"/>
      </w:r>
      <w:r w:rsidRPr="00B4592A">
        <w:rPr>
          <w:rStyle w:val="Hyperlink"/>
          <w:rFonts w:ascii="Times New Roman" w:hAnsi="Times New Roman"/>
          <w:color w:val="auto"/>
          <w:sz w:val="24"/>
          <w:szCs w:val="24"/>
          <w:u w:val="none"/>
        </w:rPr>
        <w:t>340</w:t>
      </w:r>
      <w:r w:rsidRPr="00B4592A">
        <w:rPr>
          <w:rFonts w:ascii="Times New Roman" w:hAnsi="Times New Roman"/>
          <w:sz w:val="24"/>
          <w:szCs w:val="24"/>
        </w:rPr>
        <w:fldChar w:fldCharType="end"/>
      </w:r>
      <w:bookmarkStart w:id="33" w:name="pndf514bc1-3029-4648-abaa-187dbaaad617"/>
      <w:bookmarkEnd w:id="32"/>
      <w:bookmarkEnd w:id="33"/>
      <w:r w:rsidRPr="00B4592A">
        <w:rPr>
          <w:rFonts w:ascii="Times New Roman" w:hAnsi="Times New Roman"/>
          <w:sz w:val="24"/>
          <w:szCs w:val="24"/>
        </w:rPr>
        <w:t xml:space="preserve"> straipsnio 1 dalimi, pagal kurią kasacijos objektas yra apeliacinės instancijos teismo sprendimas ar nutartis (Lietuvos Aukščiausiojo Teismo 2006 m. gruodžio 11 d. nutartis civilinėje byloje Nr. </w:t>
      </w:r>
      <w:bookmarkStart w:id="34" w:name="nb9e31c98-8a8c-4f33-8de2-b37aab444234"/>
      <w:r w:rsidRPr="00B4592A">
        <w:rPr>
          <w:rFonts w:ascii="Times New Roman" w:hAnsi="Times New Roman"/>
          <w:sz w:val="24"/>
          <w:szCs w:val="24"/>
        </w:rPr>
        <w:fldChar w:fldCharType="begin"/>
      </w:r>
      <w:r w:rsidRPr="00B4592A">
        <w:rPr>
          <w:rFonts w:ascii="Times New Roman" w:hAnsi="Times New Roman"/>
          <w:sz w:val="24"/>
          <w:szCs w:val="24"/>
        </w:rPr>
        <w:instrText xml:space="preserve"> HYPERLINK "https://www.infolex.lt/tp/73946" \o "3K-3-624/2006 Dėl skolos priteisimo." \t "_blank" </w:instrText>
      </w:r>
      <w:r w:rsidRPr="00B4592A">
        <w:rPr>
          <w:rFonts w:ascii="Times New Roman" w:hAnsi="Times New Roman"/>
          <w:sz w:val="24"/>
          <w:szCs w:val="24"/>
        </w:rPr>
      </w:r>
      <w:r w:rsidRPr="00B4592A">
        <w:rPr>
          <w:rFonts w:ascii="Times New Roman" w:hAnsi="Times New Roman"/>
          <w:sz w:val="24"/>
          <w:szCs w:val="24"/>
        </w:rPr>
        <w:fldChar w:fldCharType="separate"/>
      </w:r>
      <w:r w:rsidRPr="00B4592A">
        <w:rPr>
          <w:rStyle w:val="Hyperlink"/>
          <w:rFonts w:ascii="Times New Roman" w:hAnsi="Times New Roman"/>
          <w:color w:val="auto"/>
          <w:sz w:val="24"/>
          <w:szCs w:val="24"/>
          <w:u w:val="none"/>
        </w:rPr>
        <w:t>3K-3-624/2006</w:t>
      </w:r>
      <w:r w:rsidRPr="00B4592A">
        <w:rPr>
          <w:rFonts w:ascii="Times New Roman" w:hAnsi="Times New Roman"/>
          <w:sz w:val="24"/>
          <w:szCs w:val="24"/>
        </w:rPr>
        <w:fldChar w:fldCharType="end"/>
      </w:r>
      <w:bookmarkStart w:id="35" w:name="pnb9e31c98-8a8c-4f33-8de2-b37aab444234"/>
      <w:bookmarkEnd w:id="34"/>
      <w:bookmarkEnd w:id="35"/>
      <w:r w:rsidRPr="00B4592A">
        <w:rPr>
          <w:rFonts w:ascii="Times New Roman" w:hAnsi="Times New Roman"/>
          <w:sz w:val="24"/>
          <w:szCs w:val="24"/>
        </w:rPr>
        <w:t>).</w:t>
      </w:r>
      <w:bookmarkStart w:id="36" w:name="pnddd5a3fb-904b-4cb0-842c-72868f20879d"/>
      <w:bookmarkEnd w:id="36"/>
      <w:r w:rsidRPr="00B4592A">
        <w:rPr>
          <w:rFonts w:ascii="Times New Roman" w:hAnsi="Times New Roman"/>
          <w:sz w:val="24"/>
          <w:szCs w:val="24"/>
        </w:rPr>
        <w:t xml:space="preserve"> Taigi, pagal CPK </w:t>
      </w:r>
      <w:hyperlink r:id="rId13" w:tgtFrame="_blank" w:tooltip="Apribojimai pateikti kasacinį skundą" w:history="1">
        <w:r w:rsidRPr="00B4592A">
          <w:rPr>
            <w:rStyle w:val="Hyperlink"/>
            <w:rFonts w:ascii="Times New Roman" w:hAnsi="Times New Roman"/>
            <w:color w:val="auto"/>
            <w:sz w:val="24"/>
            <w:szCs w:val="24"/>
            <w:u w:val="none"/>
          </w:rPr>
          <w:t>341</w:t>
        </w:r>
      </w:hyperlink>
      <w:r w:rsidRPr="00B4592A">
        <w:rPr>
          <w:rFonts w:ascii="Times New Roman" w:hAnsi="Times New Roman"/>
          <w:sz w:val="24"/>
          <w:szCs w:val="24"/>
        </w:rPr>
        <w:t xml:space="preserve"> straipsnio 1 dalį, kasacija nėra galima nesant kasacijos objekto – apeliacinės instancijos teismo sprendimo ar nutarties. N</w:t>
      </w:r>
      <w:r w:rsidRPr="00B4592A">
        <w:rPr>
          <w:rFonts w:ascii="Times New Roman" w:hAnsi="Times New Roman"/>
          <w:sz w:val="24"/>
          <w:szCs w:val="24"/>
          <w:shd w:val="clear" w:color="auto" w:fill="FFFFFF"/>
        </w:rPr>
        <w:t xml:space="preserve">urodytas draudimas galioja ir dėl sprendimo (nutarties) dalies, dėl kurios nebuvo paduota apeliacinio skundo ir kuri nebuvo peržiūrėta apeliacinės instancijos teismo </w:t>
      </w:r>
      <w:r w:rsidRPr="00B4592A">
        <w:rPr>
          <w:rFonts w:ascii="Times New Roman" w:hAnsi="Times New Roman"/>
          <w:i/>
          <w:iCs/>
          <w:sz w:val="24"/>
          <w:szCs w:val="24"/>
          <w:shd w:val="clear" w:color="auto" w:fill="FFFFFF"/>
        </w:rPr>
        <w:t>ex officio</w:t>
      </w:r>
      <w:r w:rsidRPr="00B4592A">
        <w:rPr>
          <w:rFonts w:ascii="Times New Roman" w:hAnsi="Times New Roman"/>
          <w:sz w:val="24"/>
          <w:szCs w:val="24"/>
          <w:shd w:val="clear" w:color="auto" w:fill="FFFFFF"/>
        </w:rPr>
        <w:t xml:space="preserve"> (pagal pareigas) (žr., pvz., Lietuvos Aukščiausiojo Teismo 2016 m. kovo 16 d. nutarties civilinėje byloje Nr. 3K-3-156-701/2016 43 punktą; </w:t>
      </w:r>
      <w:r w:rsidRPr="00B4592A">
        <w:rPr>
          <w:rFonts w:ascii="Times New Roman" w:hAnsi="Times New Roman"/>
          <w:iCs/>
          <w:sz w:val="24"/>
          <w:szCs w:val="24"/>
        </w:rPr>
        <w:t>2022 m. gruodžio 19 d. nutarties civilinėje byloje Nr. e3K-3-224-823/2022 32 punktą).</w:t>
      </w:r>
    </w:p>
    <w:p w14:paraId="23980EB0" w14:textId="77777777" w:rsidR="00B4592A" w:rsidRPr="00B4592A" w:rsidRDefault="00B4592A" w:rsidP="00B4592A">
      <w:pPr>
        <w:pStyle w:val="ListParagraph"/>
        <w:numPr>
          <w:ilvl w:val="0"/>
          <w:numId w:val="1"/>
        </w:numPr>
        <w:spacing w:after="120" w:line="240" w:lineRule="auto"/>
        <w:ind w:left="357" w:hanging="357"/>
        <w:contextualSpacing w:val="0"/>
        <w:jc w:val="both"/>
        <w:rPr>
          <w:rFonts w:ascii="Times New Roman" w:hAnsi="Times New Roman"/>
          <w:iCs/>
          <w:sz w:val="24"/>
          <w:szCs w:val="24"/>
        </w:rPr>
      </w:pPr>
      <w:r w:rsidRPr="00B4592A">
        <w:rPr>
          <w:rFonts w:ascii="Times New Roman" w:hAnsi="Times New Roman"/>
          <w:iCs/>
          <w:sz w:val="24"/>
          <w:szCs w:val="24"/>
        </w:rPr>
        <w:t>Dėl teisės kasaciniu skundu skųsti vien tik procesinio sprendimo motyvus Lietuvos Aukščiausiojo Teismo praktikoje pripažįstama galimybė tam tikrais atvejais skųsti vien tik apeliacinės instancijos teismo procesinio sprendimo motyvus: kasacinis skundas gali būti teikiamas dėl apeliacinės instancijos teismo procesinio sprendimo motyvų tais atvejais, kai apeliacinės instancijos teismo sprendimo (nutarties) motyvuojamojoje dalyje padarytos išvados ir išdėstyti motyvai savarankiškai, t. y. nepriklausomai nuo teismo sprendimo rezoliucinės dalies konkrečioje byloje, daro poveikį byloje dalyvaujančių asmenų teisėms ar pareigoms, jų teisiniam statusui ir gali jiems sukurti teisinius padarinius ateityje, byloje dalyvaujančiam asmeniui turėtų būti suteikta galimybė kasaciniu skundu kvestionuoti šias motyvuojamosios dalies išvadas (motyvus); aiškinimas, kad byloje dalyvaujantis asmuo visada gali skųsti vien tik tam tikrus teismo sprendimo (nutarties) motyvus, neatitiktų civilinio proceso tikslų ir principų, pagal kuriuos teismo paskirtis yra ginti ne bet kokio, o suinteresuoto asmens, kurio teisės ar įstatymo saugomi interesai yra pažeisti, interesus (</w:t>
      </w:r>
      <w:bookmarkStart w:id="37" w:name="n55c69739-4f49-43bb-87de-23bf7e359b40"/>
      <w:r w:rsidRPr="00B4592A">
        <w:rPr>
          <w:rFonts w:ascii="Times New Roman" w:hAnsi="Times New Roman"/>
          <w:iCs/>
          <w:sz w:val="24"/>
          <w:szCs w:val="24"/>
        </w:rPr>
        <w:t>CPK</w:t>
      </w:r>
      <w:bookmarkStart w:id="38" w:name="pn55c69739-4f49-43bb-87de-23bf7e359b40"/>
      <w:bookmarkEnd w:id="37"/>
      <w:bookmarkEnd w:id="38"/>
      <w:r w:rsidRPr="00B4592A">
        <w:rPr>
          <w:rFonts w:ascii="Times New Roman" w:hAnsi="Times New Roman"/>
          <w:iCs/>
          <w:sz w:val="24"/>
          <w:szCs w:val="24"/>
        </w:rPr>
        <w:t> </w:t>
      </w:r>
      <w:bookmarkStart w:id="39" w:name="n157e2ebd-9c42-4ba8-bf70-f4632804efc7"/>
      <w:r w:rsidRPr="00B4592A">
        <w:rPr>
          <w:rFonts w:ascii="Times New Roman" w:hAnsi="Times New Roman"/>
          <w:iCs/>
          <w:sz w:val="24"/>
          <w:szCs w:val="24"/>
        </w:rPr>
        <w:t>2</w:t>
      </w:r>
      <w:bookmarkStart w:id="40" w:name="pn157e2ebd-9c42-4ba8-bf70-f4632804efc7"/>
      <w:bookmarkEnd w:id="39"/>
      <w:bookmarkEnd w:id="40"/>
      <w:r w:rsidRPr="00B4592A">
        <w:rPr>
          <w:rFonts w:ascii="Times New Roman" w:hAnsi="Times New Roman"/>
          <w:iCs/>
          <w:sz w:val="24"/>
          <w:szCs w:val="24"/>
        </w:rPr>
        <w:t> straipsnis, </w:t>
      </w:r>
      <w:bookmarkStart w:id="41" w:name="ne8ecb5b3-1413-40f6-9486-a5bb27947970"/>
      <w:r w:rsidRPr="00B4592A">
        <w:rPr>
          <w:rFonts w:ascii="Times New Roman" w:hAnsi="Times New Roman"/>
          <w:iCs/>
          <w:sz w:val="24"/>
          <w:szCs w:val="24"/>
        </w:rPr>
        <w:t>5</w:t>
      </w:r>
      <w:bookmarkStart w:id="42" w:name="pne8ecb5b3-1413-40f6-9486-a5bb27947970"/>
      <w:bookmarkEnd w:id="41"/>
      <w:bookmarkEnd w:id="42"/>
      <w:r w:rsidRPr="00B4592A">
        <w:rPr>
          <w:rFonts w:ascii="Times New Roman" w:hAnsi="Times New Roman"/>
          <w:iCs/>
          <w:sz w:val="24"/>
          <w:szCs w:val="24"/>
        </w:rPr>
        <w:t xml:space="preserve"> straipsnio 1 dalis). </w:t>
      </w:r>
      <w:r w:rsidRPr="00B4592A">
        <w:rPr>
          <w:rFonts w:ascii="Times New Roman" w:hAnsi="Times New Roman"/>
          <w:sz w:val="24"/>
          <w:szCs w:val="24"/>
        </w:rPr>
        <w:t xml:space="preserve">Gali būti skundžiamas tiek visas sprendimas, tiek jo motyvuojamoji dalis. Tačiau abiem atvejais, t. y. tiek skundžiant visą teismo procesinį sprendimą, tiek ir jo motyvuojamąją dalį, skundą paduodantis asmuo turi turėti teisinį suinteresuotumą, kad skundžiamas teismo procesinis sprendimas ar jo motyvuojamoji dalis būtų pakeista ar panaikinta dėl to, jog skundžiamas teismo procesinis sprendimas ar jo motyvuojamoji dalis jam yra nepalanki. </w:t>
      </w:r>
      <w:r w:rsidRPr="00B4592A">
        <w:rPr>
          <w:rFonts w:ascii="Times New Roman" w:hAnsi="Times New Roman"/>
          <w:iCs/>
          <w:sz w:val="24"/>
          <w:szCs w:val="24"/>
        </w:rPr>
        <w:t xml:space="preserve">Teismų praktikoje asmens suinteresuotumas yra aiškinamas kaip subjekto materialinis teisinis suinteresuotumas, t. y. asmuo turi turėti aiškiai identifikuotą suinteresuotumą apginti materialiosios teisės normų saugomą teisę ar interesą, kitaip tariant, asmuo turi turėti savarankišką teisinį interesą ir poreikį jį ginti (žr. Lietuvos Aukščiausiojo Teismo 2022 m. birželio 23 d. nutarties civilinėje byloje Nr. e3K-3-172-313/2022 58–60 punktus ir juose nurodytą kasacinio teismo praktiką). </w:t>
      </w:r>
    </w:p>
    <w:p w14:paraId="1B7833D5" w14:textId="77777777" w:rsidR="00B4592A" w:rsidRPr="00B4592A" w:rsidRDefault="00B4592A" w:rsidP="00B4592A">
      <w:pPr>
        <w:numPr>
          <w:ilvl w:val="0"/>
          <w:numId w:val="1"/>
        </w:numPr>
        <w:spacing w:before="120" w:after="120"/>
        <w:jc w:val="both"/>
        <w:rPr>
          <w:iCs/>
        </w:rPr>
      </w:pPr>
      <w:r w:rsidRPr="00B4592A">
        <w:rPr>
          <w:bCs/>
          <w:iCs/>
        </w:rPr>
        <w:lastRenderedPageBreak/>
        <w:t xml:space="preserve">CPK 320 straipsnis nustato, kad bylos nagrinėjimo apeliacine tvarka ribas sudaro apeliacinio skundo faktinis ir teisinis pagrindas bei absoliučių sprendimo negaliojimo pagrindų patikrinimas (1 dalis). Pagal šio straipsnio 2 dalyje įtvirtintą bendrą taisyklę </w:t>
      </w:r>
      <w:r w:rsidRPr="00B4592A">
        <w:rPr>
          <w:iCs/>
        </w:rPr>
        <w:t>apeliacinės instancijos teismas nagrinėja bylą neperžengdamas apeliacinio skundo ribų.</w:t>
      </w:r>
      <w:r w:rsidRPr="00B4592A">
        <w:rPr>
          <w:bCs/>
          <w:iCs/>
        </w:rPr>
        <w:t xml:space="preserve"> </w:t>
      </w:r>
      <w:bookmarkStart w:id="43" w:name="_Hlk147073544"/>
      <w:r w:rsidRPr="00B4592A">
        <w:rPr>
          <w:bCs/>
          <w:iCs/>
        </w:rPr>
        <w:t>Kasacinio teismo praktikoje konstatuota, jog n</w:t>
      </w:r>
      <w:r w:rsidRPr="00B4592A">
        <w:t>uostata, kad apeliacinės instancijos teismas nagrinėja bylą neperžengdamas apeliacinio skundo ribų, reiškia, jog teismas tikrina tik apskųstos teismo sprendimo dalies teisėtumą ir pagrįstumą. Nors pripažįstama, kad teismas savo iniciatyva negali išplėsti apeliacinio skundo argumentų sąrašo, tačiau teismas turi analizuoti kitos šalies atsiliepime į apeliacinį skundą išdėstytus argumentus ir rėmimasis kitos šalies nurodytais faktais ir įrodymais nelaikomas apeliacinio skundo ribų peržengimu (žr. Lietuvos Aukščiausiojo Teismo 2019 m. kovo 28 d. nutarties civilinėje byloje Nr. 3K-3-122-248/2019 39 punktą).</w:t>
      </w:r>
    </w:p>
    <w:bookmarkEnd w:id="43"/>
    <w:p w14:paraId="6D692733" w14:textId="77777777" w:rsidR="00B4592A" w:rsidRPr="00B4592A" w:rsidRDefault="00B4592A" w:rsidP="00B4592A">
      <w:pPr>
        <w:numPr>
          <w:ilvl w:val="0"/>
          <w:numId w:val="1"/>
        </w:numPr>
        <w:spacing w:before="120" w:after="120"/>
        <w:jc w:val="both"/>
        <w:rPr>
          <w:iCs/>
        </w:rPr>
      </w:pPr>
      <w:r w:rsidRPr="00B4592A">
        <w:rPr>
          <w:rFonts w:asciiTheme="majorBidi" w:hAnsiTheme="majorBidi" w:cstheme="majorBidi"/>
          <w:iCs/>
        </w:rPr>
        <w:t>Nagrinėjamoje byloje</w:t>
      </w:r>
      <w:r w:rsidRPr="00B4592A">
        <w:rPr>
          <w:iCs/>
        </w:rPr>
        <w:t xml:space="preserve"> ieškovui ginčijant atleidimo iš darbo teisėtumą, atsakovė darbo sutarties nutraukimo teisėtumą grindžia </w:t>
      </w:r>
      <w:bookmarkStart w:id="44" w:name="_Hlk147073697"/>
      <w:bookmarkStart w:id="45" w:name="_Hlk147067493"/>
      <w:r w:rsidRPr="00B4592A">
        <w:rPr>
          <w:iCs/>
        </w:rPr>
        <w:t xml:space="preserve">ieškovo </w:t>
      </w:r>
      <w:r w:rsidRPr="00B4592A">
        <w:rPr>
          <w:rFonts w:asciiTheme="majorBidi" w:hAnsiTheme="majorBidi" w:cstheme="majorBidi"/>
        </w:rPr>
        <w:t xml:space="preserve">seksualinio priekabiavimo (priekabiavimo dėl lyties) prie kitos darbuotojos </w:t>
      </w:r>
      <w:bookmarkEnd w:id="44"/>
      <w:r w:rsidRPr="00B4592A">
        <w:rPr>
          <w:rFonts w:asciiTheme="majorBidi" w:hAnsiTheme="majorBidi" w:cstheme="majorBidi"/>
        </w:rPr>
        <w:t>faktu</w:t>
      </w:r>
      <w:bookmarkEnd w:id="45"/>
      <w:r w:rsidRPr="00B4592A">
        <w:rPr>
          <w:rFonts w:asciiTheme="majorBidi" w:hAnsiTheme="majorBidi" w:cstheme="majorBidi"/>
        </w:rPr>
        <w:t xml:space="preserve">. Bylą nagrinėjant pirmosios instancijos teisme atsakovė teigė, kad pagal Moterų ir vyrų lygių galimybių įstatymo 3 straipsnį būtent ieškovas turi įrodyti, jog tokio fakto </w:t>
      </w:r>
      <w:r w:rsidRPr="00B4592A">
        <w:t xml:space="preserve">nebuvo. Pirmosios instancijos teismas sprendime padarė išvadą, </w:t>
      </w:r>
      <w:bookmarkStart w:id="46" w:name="_Hlk147072176"/>
      <w:r w:rsidRPr="00B4592A">
        <w:t>kad šiuo atveju Moterų ir vyrų lygių galimybių įstatymo 3 straipsnis netaikomas.</w:t>
      </w:r>
      <w:bookmarkEnd w:id="46"/>
      <w:r w:rsidRPr="00B4592A">
        <w:t xml:space="preserve"> Šis teismas </w:t>
      </w:r>
      <w:bookmarkStart w:id="47" w:name="_Hlk147070004"/>
      <w:r w:rsidRPr="00B4592A">
        <w:t xml:space="preserve">atsakovės nurodytos aplinkybės dėl </w:t>
      </w:r>
      <w:r w:rsidRPr="00B4592A">
        <w:rPr>
          <w:iCs/>
        </w:rPr>
        <w:t xml:space="preserve">ieškovo </w:t>
      </w:r>
      <w:r w:rsidRPr="00B4592A">
        <w:t xml:space="preserve">seksualinio priekabiavimo (priekabiavimo dėl lyties) prie kitos darbuotojos fakto </w:t>
      </w:r>
      <w:bookmarkEnd w:id="47"/>
      <w:r w:rsidRPr="00B4592A">
        <w:t xml:space="preserve">egzistavimo nenustatė, tačiau ieškinį atmetė remdamasis kitokio pobūdžio nustatytomis faktinėmis bylos aplinkybėmis, priėmė atsakovei palankų procesinį sprendimą. Dėl pirmosios instancijos teismo sprendimo apeliacinį skundą padavė tik ieškovas, o atsakovė sprendimo apeliacine tvarka neskundė, pateikė atsiliepimą į apeliacinį skundą. Pateiktame atsiliepime atsakovė, be kita ko, nurodė, kad ir toliau teigia, jog </w:t>
      </w:r>
      <w:r w:rsidRPr="00B4592A">
        <w:rPr>
          <w:iCs/>
        </w:rPr>
        <w:t xml:space="preserve">seksualinis priekabiavimas, pasireiškęs žeminimu ir niekinimu lyties pagrindu, akivaizdžiai buvo, o tai, kad to nebuvo, turėjo įrodyti ieškovas. Apeliacinės instancijos teismas panaikino pirmosios instancijos teismo sprendimą ir priėmė naują sprendimą, kuriuo ieškinį patenkino iš dalies, nes padarė išvadą, kad pirmosios instancijos nepagrįstai nepaisė darbdavės išimtinės prerogatyvos </w:t>
      </w:r>
      <w:r w:rsidRPr="00B4592A">
        <w:rPr>
          <w:rFonts w:eastAsia="Calibri"/>
          <w:color w:val="000000"/>
        </w:rPr>
        <w:t xml:space="preserve">vertinti išbandymo rezultatus, padarė nepagrįstą išvadą, kad egzistavo teisėta priežastis vertinti ieškovo išbandymo rezultatą nepatenkinamai ir atleisti jį iš darbo. </w:t>
      </w:r>
      <w:r w:rsidRPr="00B4592A">
        <w:rPr>
          <w:iCs/>
        </w:rPr>
        <w:t xml:space="preserve">Savo sprendime apeliacinės instancijos teismas detaliau nepasisakė dėl </w:t>
      </w:r>
      <w:r w:rsidRPr="00B4592A">
        <w:t xml:space="preserve">atsakovės nurodytos aplinkybės dėl </w:t>
      </w:r>
      <w:r w:rsidRPr="00B4592A">
        <w:rPr>
          <w:iCs/>
        </w:rPr>
        <w:t xml:space="preserve">ieškovo </w:t>
      </w:r>
      <w:r w:rsidRPr="00B4592A">
        <w:t xml:space="preserve">seksualinio priekabiavimo (priekabiavimo dėl lyties) prie kitos darbuotojos įrodinėjimo pareigos. </w:t>
      </w:r>
      <w:r w:rsidRPr="00B4592A">
        <w:rPr>
          <w:iCs/>
        </w:rPr>
        <w:t xml:space="preserve">Apeliacinės instancijos teismas </w:t>
      </w:r>
      <w:r w:rsidRPr="00B4592A">
        <w:t xml:space="preserve">nurodė, jog </w:t>
      </w:r>
      <w:r w:rsidRPr="00B4592A">
        <w:rPr>
          <w:rFonts w:eastAsia="Calibri"/>
          <w:color w:val="000000"/>
        </w:rPr>
        <w:t xml:space="preserve">pirmosios instancijos teismas teisingai įvertino byloje pateiktus įrodymus, kad 2022 m. sausio 17 d. pokalbio metu priekabiavimo, diskriminavimo ir kitos netinkamos komunikacijos nebuvo. Tokia apeliacinės instancijos teismo išvada padaryta, be kita ko, įvertinus ir atsakovės nurodytos aplinkybės dėl </w:t>
      </w:r>
      <w:r w:rsidRPr="00B4592A">
        <w:rPr>
          <w:iCs/>
        </w:rPr>
        <w:t xml:space="preserve">ieškovo </w:t>
      </w:r>
      <w:r w:rsidRPr="00B4592A">
        <w:t xml:space="preserve">seksualinio priekabiavimo (priekabiavimo dėl lyties) prie kitos darbuotojos turinį. </w:t>
      </w:r>
    </w:p>
    <w:p w14:paraId="7611D1E6" w14:textId="77777777" w:rsidR="00B4592A" w:rsidRPr="00B4592A" w:rsidRDefault="00B4592A" w:rsidP="00B4592A">
      <w:pPr>
        <w:numPr>
          <w:ilvl w:val="0"/>
          <w:numId w:val="1"/>
        </w:numPr>
        <w:spacing w:before="120" w:after="120"/>
        <w:jc w:val="both"/>
        <w:rPr>
          <w:iCs/>
        </w:rPr>
      </w:pPr>
      <w:r w:rsidRPr="00B4592A">
        <w:rPr>
          <w:iCs/>
        </w:rPr>
        <w:t xml:space="preserve">Teisėjų kolegija, </w:t>
      </w:r>
      <w:bookmarkStart w:id="48" w:name="_Hlk147073157"/>
      <w:r w:rsidRPr="00B4592A">
        <w:rPr>
          <w:iCs/>
        </w:rPr>
        <w:t xml:space="preserve">atsižvelgdama į šios nutarties </w:t>
      </w:r>
      <w:r w:rsidRPr="0021542C">
        <w:rPr>
          <w:iCs/>
        </w:rPr>
        <w:t>42 punkte nurodytą</w:t>
      </w:r>
      <w:r w:rsidRPr="00B4592A">
        <w:rPr>
          <w:iCs/>
        </w:rPr>
        <w:t xml:space="preserve"> kasacinio teismo praktiką</w:t>
      </w:r>
      <w:bookmarkEnd w:id="48"/>
      <w:r w:rsidRPr="00B4592A">
        <w:rPr>
          <w:iCs/>
        </w:rPr>
        <w:t xml:space="preserve">, taip pat atsižvelgdama į tai, kad šioje byloje priimtas pirmosios instancijos teismo sprendimas buvo palankus atsakovei, bei įvertinusi, jog teismo sprendimo motyvas, </w:t>
      </w:r>
      <w:r w:rsidRPr="00B4592A">
        <w:t xml:space="preserve">kad šiuo atveju Moterų ir vyrų lygių galimybių įstatymo 3 straipsnis netaikomas, </w:t>
      </w:r>
      <w:r w:rsidRPr="00B4592A">
        <w:rPr>
          <w:iCs/>
        </w:rPr>
        <w:t>savarankiškai nedaro poveikio atsakovės teisėms ar pareigoms, jos teisiniam statusui ir negali jai sukurti teisinių padarinių ateityje, padaro išvadą, kad nėra pagrindo pripažinti pagrįstu ieškovo atsiliepimo į kasacinį skundą argumentą, jog atsakovė galėjo apeliacine tvarka skųsti pirmosios instancijos teismo sprendimo motyvus, kurių pagrindu teismas nenustatė Moterų ir vyrų lygių galimybių įstatymą pažeidžiančio ieškovo bendravimo.</w:t>
      </w:r>
    </w:p>
    <w:p w14:paraId="24AE66DB" w14:textId="77777777" w:rsidR="00B4592A" w:rsidRPr="00B4592A" w:rsidRDefault="00B4592A" w:rsidP="00B4592A">
      <w:pPr>
        <w:numPr>
          <w:ilvl w:val="0"/>
          <w:numId w:val="1"/>
        </w:numPr>
        <w:spacing w:before="120" w:after="120"/>
        <w:jc w:val="both"/>
        <w:rPr>
          <w:iCs/>
        </w:rPr>
      </w:pPr>
      <w:r w:rsidRPr="00B4592A">
        <w:rPr>
          <w:iCs/>
        </w:rPr>
        <w:t xml:space="preserve">Atsižvelgdama į šios nutarties </w:t>
      </w:r>
      <w:r w:rsidRPr="0021542C">
        <w:rPr>
          <w:iCs/>
        </w:rPr>
        <w:t>43 punkte nurodytą</w:t>
      </w:r>
      <w:r w:rsidRPr="00B4592A">
        <w:rPr>
          <w:iCs/>
        </w:rPr>
        <w:t xml:space="preserve"> kasacinio teismo praktiką ir atsakovės atsiliepimo į apeliacinį skundą turinį, teisėjų kolegija vertina, kad šioje byloje atsakovės nurodyto fakto dėl ieškovo </w:t>
      </w:r>
      <w:r w:rsidRPr="00B4592A">
        <w:rPr>
          <w:rFonts w:asciiTheme="majorBidi" w:hAnsiTheme="majorBidi" w:cstheme="majorBidi"/>
        </w:rPr>
        <w:t xml:space="preserve">seksualinio priekabiavimo (priekabiavimo dėl lyties) prie kitos darbuotojos (ne)buvimo nustatymas ir klausimo dėl šio fakto įrodinėjimo pareigos paskirstymo išsprendimas įėjo į šios bylos </w:t>
      </w:r>
      <w:bookmarkStart w:id="49" w:name="_Hlk147074079"/>
      <w:r w:rsidRPr="00B4592A">
        <w:rPr>
          <w:rFonts w:asciiTheme="majorBidi" w:hAnsiTheme="majorBidi" w:cstheme="majorBidi"/>
        </w:rPr>
        <w:t>nagrinėjimo apeliacine tvarka ribas</w:t>
      </w:r>
      <w:bookmarkEnd w:id="49"/>
      <w:r w:rsidRPr="00B4592A">
        <w:rPr>
          <w:rFonts w:asciiTheme="majorBidi" w:hAnsiTheme="majorBidi" w:cstheme="majorBidi"/>
        </w:rPr>
        <w:t xml:space="preserve">. Atsiliepimo į kasacinį skundą </w:t>
      </w:r>
      <w:r w:rsidRPr="00B4592A">
        <w:rPr>
          <w:rFonts w:asciiTheme="majorBidi" w:hAnsiTheme="majorBidi" w:cstheme="majorBidi"/>
        </w:rPr>
        <w:lastRenderedPageBreak/>
        <w:t>argumentas, kad nurodyti klausimai neįėjo į bylos nagrinėjimo apeliacine tvarka ribas, vertintini kaip nepagrįsti.</w:t>
      </w:r>
    </w:p>
    <w:p w14:paraId="51ACB49A" w14:textId="77777777" w:rsidR="00B4592A" w:rsidRPr="00B4592A" w:rsidRDefault="00B4592A" w:rsidP="00B4592A">
      <w:pPr>
        <w:pStyle w:val="ListParagraph"/>
        <w:numPr>
          <w:ilvl w:val="0"/>
          <w:numId w:val="1"/>
        </w:numPr>
        <w:spacing w:before="120" w:after="120" w:line="240" w:lineRule="auto"/>
        <w:contextualSpacing w:val="0"/>
        <w:jc w:val="both"/>
        <w:rPr>
          <w:rFonts w:ascii="Times New Roman" w:hAnsi="Times New Roman"/>
          <w:bCs/>
          <w:iCs/>
          <w:sz w:val="24"/>
          <w:szCs w:val="24"/>
        </w:rPr>
      </w:pPr>
      <w:r w:rsidRPr="00B4592A">
        <w:rPr>
          <w:rFonts w:ascii="Times New Roman" w:hAnsi="Times New Roman"/>
          <w:iCs/>
          <w:sz w:val="24"/>
          <w:szCs w:val="24"/>
        </w:rPr>
        <w:t xml:space="preserve">Teisėjų kolegija kaip pagrįstą vertina atsiliepimo į kasacinį skundą teiginį, kad atsakovės </w:t>
      </w:r>
      <w:bookmarkStart w:id="50" w:name="_Hlk147075598"/>
      <w:r w:rsidRPr="00B4592A">
        <w:rPr>
          <w:rFonts w:ascii="Times New Roman" w:hAnsi="Times New Roman"/>
          <w:iCs/>
          <w:sz w:val="24"/>
          <w:szCs w:val="24"/>
        </w:rPr>
        <w:t>kasacinio skundo dalykas</w:t>
      </w:r>
      <w:bookmarkEnd w:id="50"/>
      <w:r w:rsidRPr="00B4592A">
        <w:rPr>
          <w:rFonts w:ascii="Times New Roman" w:hAnsi="Times New Roman"/>
          <w:iCs/>
          <w:sz w:val="24"/>
          <w:szCs w:val="24"/>
        </w:rPr>
        <w:t>, t. y. atsakovės prašymas panaikinti visą apeliacinės instancijos teismo sprendimą, paliekant galioti pirmosios instancijos teismo sprendimą, neatitinka skundo pagrindo, tačiau nurodo, kad toks neatitikimas pagal įstatymą nėra pagrindas nutraukti kasacinį procesą. Konstatuotina, kad kasacinio skundo dalykas nesaisto kasacinio teismo ir nenustato bylos nagrinėjimo kasaciniame teisme ribų. Kasacinis teismas, išnagrinėjęs bylą kasacine tvarka, turi teisę priimti ir kitokį procesinį sprendimą, nei prašoma kasaciniame skunde, ir tai nelaikoma kasacinio bylos nagrinėjimo ribų peržengimu (CPK 353 straipsnis).</w:t>
      </w:r>
    </w:p>
    <w:bookmarkEnd w:id="26"/>
    <w:p w14:paraId="69995800" w14:textId="77777777" w:rsidR="00B4592A" w:rsidRPr="00B4592A" w:rsidRDefault="00B4592A" w:rsidP="00B4592A">
      <w:pPr>
        <w:numPr>
          <w:ilvl w:val="0"/>
          <w:numId w:val="1"/>
        </w:numPr>
        <w:spacing w:before="120" w:after="120"/>
        <w:jc w:val="both"/>
        <w:rPr>
          <w:iCs/>
        </w:rPr>
      </w:pPr>
      <w:r w:rsidRPr="00B4592A">
        <w:rPr>
          <w:bCs/>
          <w:iCs/>
        </w:rPr>
        <w:t xml:space="preserve">Nesant pagrindo nutraukti kasacinį procesą nagrinėjamoje byloje, teisėjų kolegija, nagrinėdama </w:t>
      </w:r>
      <w:r w:rsidRPr="00B4592A">
        <w:rPr>
          <w:iCs/>
        </w:rPr>
        <w:t xml:space="preserve">atsakovės </w:t>
      </w:r>
      <w:r w:rsidRPr="00B4592A">
        <w:rPr>
          <w:bCs/>
          <w:iCs/>
        </w:rPr>
        <w:t xml:space="preserve">kasacinį skundą, laikosi nuostatos, kad kasacinis teismas kasacijos funkciją vykdo neperžengdamas kasacinio skundo ribų, nes nenustatyta pagrindo peržengti atsakovės kasacinio skundo ribas (CPK 353 straipsnio 1, 2 dalys). </w:t>
      </w:r>
    </w:p>
    <w:p w14:paraId="2D8F1314" w14:textId="3AD1F2F5" w:rsidR="00E379C8" w:rsidRPr="00B4592A" w:rsidRDefault="00B4592A" w:rsidP="00B4592A">
      <w:pPr>
        <w:numPr>
          <w:ilvl w:val="0"/>
          <w:numId w:val="1"/>
        </w:numPr>
        <w:spacing w:before="120" w:after="120"/>
        <w:jc w:val="both"/>
        <w:rPr>
          <w:iCs/>
        </w:rPr>
      </w:pPr>
      <w:r w:rsidRPr="00B4592A">
        <w:rPr>
          <w:iCs/>
        </w:rPr>
        <w:t xml:space="preserve">Teisėjų kolegija konstatuoja, kad atsakovės kasaciniame skunde iš dalies neatsižvelgta į kasacinio proceso specifiką, reikalavimą nurodyti konkrečius kasacijos pagrindus bei juos patvirtinančius teisinius argumentus. </w:t>
      </w:r>
      <w:r w:rsidRPr="00B4592A">
        <w:t>Atsižvelgdama į tai, kas tai, kas išdėstyta, teisėjų kolegija toliau pasisakys dėl kasacinio skundo argumentų, kuriais argumentuojama dėl nepagrįsto teismo precedento netaikymo ir netinkamo diskriminacijos fakto įrodinėjimo pareigos paskirstymo nagrinėjamoje byloje</w:t>
      </w:r>
      <w:r w:rsidR="00E379C8" w:rsidRPr="00B4592A">
        <w:t>.</w:t>
      </w:r>
    </w:p>
    <w:p w14:paraId="62FCD15E" w14:textId="77777777" w:rsidR="00100577" w:rsidRPr="00100577" w:rsidRDefault="00100577" w:rsidP="00506EE1">
      <w:pPr>
        <w:spacing w:before="120" w:after="120"/>
        <w:ind w:left="357"/>
        <w:jc w:val="both"/>
        <w:rPr>
          <w:iCs/>
        </w:rPr>
      </w:pPr>
    </w:p>
    <w:p w14:paraId="39F49572" w14:textId="77777777" w:rsidR="008904CA" w:rsidRPr="001B7A69" w:rsidRDefault="008904CA" w:rsidP="008904CA">
      <w:pPr>
        <w:pStyle w:val="ListParagraph"/>
        <w:spacing w:after="120" w:line="240" w:lineRule="auto"/>
        <w:ind w:left="0" w:firstLine="720"/>
        <w:contextualSpacing w:val="0"/>
        <w:jc w:val="both"/>
        <w:rPr>
          <w:rFonts w:ascii="Times New Roman" w:hAnsi="Times New Roman"/>
          <w:i/>
          <w:sz w:val="24"/>
          <w:szCs w:val="24"/>
        </w:rPr>
      </w:pPr>
      <w:r w:rsidRPr="001B7A69">
        <w:rPr>
          <w:rFonts w:ascii="Times New Roman" w:hAnsi="Times New Roman"/>
          <w:i/>
          <w:iCs/>
          <w:sz w:val="24"/>
          <w:szCs w:val="24"/>
        </w:rPr>
        <w:t>Dėl teismo precedento taikymo</w:t>
      </w:r>
    </w:p>
    <w:p w14:paraId="7716132C" w14:textId="77777777" w:rsidR="008904CA" w:rsidRPr="001B7A69" w:rsidRDefault="008904CA" w:rsidP="008904CA">
      <w:pPr>
        <w:pStyle w:val="ListParagraph"/>
        <w:spacing w:after="120" w:line="240" w:lineRule="auto"/>
        <w:ind w:left="360"/>
        <w:contextualSpacing w:val="0"/>
        <w:jc w:val="both"/>
        <w:rPr>
          <w:rFonts w:ascii="Times New Roman" w:hAnsi="Times New Roman"/>
          <w:iCs/>
          <w:sz w:val="24"/>
          <w:szCs w:val="24"/>
        </w:rPr>
      </w:pPr>
    </w:p>
    <w:p w14:paraId="21FC7367" w14:textId="77777777" w:rsidR="005F695B" w:rsidRPr="002F52F2" w:rsidRDefault="005F695B" w:rsidP="005F695B">
      <w:pPr>
        <w:pStyle w:val="ListParagraph"/>
        <w:numPr>
          <w:ilvl w:val="0"/>
          <w:numId w:val="1"/>
        </w:numPr>
        <w:spacing w:before="120" w:after="120" w:line="240" w:lineRule="auto"/>
        <w:ind w:left="357" w:hanging="357"/>
        <w:contextualSpacing w:val="0"/>
        <w:jc w:val="both"/>
        <w:rPr>
          <w:rFonts w:ascii="Times New Roman" w:hAnsi="Times New Roman"/>
          <w:sz w:val="24"/>
          <w:szCs w:val="24"/>
        </w:rPr>
      </w:pPr>
      <w:bookmarkStart w:id="51" w:name="_Hlk139800347"/>
      <w:bookmarkStart w:id="52" w:name="_Hlk145086844"/>
      <w:r>
        <w:rPr>
          <w:rFonts w:ascii="Times New Roman" w:hAnsi="Times New Roman"/>
          <w:sz w:val="24"/>
          <w:szCs w:val="24"/>
        </w:rPr>
        <w:t>Atsakovė kasaciniame skunde teigia, kad teismai, n</w:t>
      </w:r>
      <w:r w:rsidRPr="001D2D9A">
        <w:rPr>
          <w:rFonts w:ascii="Times New Roman" w:hAnsi="Times New Roman"/>
          <w:sz w:val="24"/>
          <w:szCs w:val="24"/>
        </w:rPr>
        <w:t>etaikydami prezumpcijos</w:t>
      </w:r>
      <w:r>
        <w:rPr>
          <w:rFonts w:ascii="Times New Roman" w:hAnsi="Times New Roman"/>
          <w:sz w:val="24"/>
          <w:szCs w:val="24"/>
        </w:rPr>
        <w:t>,</w:t>
      </w:r>
      <w:r w:rsidRPr="001D2D9A">
        <w:rPr>
          <w:rFonts w:ascii="Times New Roman" w:hAnsi="Times New Roman"/>
          <w:sz w:val="24"/>
          <w:szCs w:val="24"/>
        </w:rPr>
        <w:t xml:space="preserve"> </w:t>
      </w:r>
      <w:r w:rsidRPr="00F66E64">
        <w:rPr>
          <w:rFonts w:asciiTheme="majorBidi" w:hAnsiTheme="majorBidi" w:cstheme="majorBidi"/>
          <w:sz w:val="24"/>
          <w:szCs w:val="24"/>
        </w:rPr>
        <w:t xml:space="preserve">pagal kurią preziumuojama, </w:t>
      </w:r>
      <w:r>
        <w:rPr>
          <w:rFonts w:asciiTheme="majorBidi" w:hAnsiTheme="majorBidi" w:cstheme="majorBidi"/>
          <w:sz w:val="24"/>
          <w:szCs w:val="24"/>
        </w:rPr>
        <w:t>jog</w:t>
      </w:r>
      <w:r w:rsidRPr="00F66E64">
        <w:rPr>
          <w:rFonts w:asciiTheme="majorBidi" w:hAnsiTheme="majorBidi" w:cstheme="majorBidi"/>
          <w:sz w:val="24"/>
          <w:szCs w:val="24"/>
        </w:rPr>
        <w:t xml:space="preserve"> </w:t>
      </w:r>
      <w:bookmarkStart w:id="53" w:name="_Hlk146392172"/>
      <w:r w:rsidRPr="00F66E64">
        <w:rPr>
          <w:rFonts w:asciiTheme="majorBidi" w:hAnsiTheme="majorBidi" w:cstheme="majorBidi"/>
          <w:sz w:val="24"/>
          <w:szCs w:val="24"/>
        </w:rPr>
        <w:t>seksualinio priekabiavimo</w:t>
      </w:r>
      <w:r>
        <w:rPr>
          <w:rFonts w:asciiTheme="majorBidi" w:hAnsiTheme="majorBidi" w:cstheme="majorBidi"/>
          <w:sz w:val="24"/>
          <w:szCs w:val="24"/>
        </w:rPr>
        <w:t xml:space="preserve"> (</w:t>
      </w:r>
      <w:r w:rsidRPr="00F66E64">
        <w:rPr>
          <w:rFonts w:asciiTheme="majorBidi" w:hAnsiTheme="majorBidi" w:cstheme="majorBidi"/>
          <w:sz w:val="24"/>
          <w:szCs w:val="24"/>
        </w:rPr>
        <w:t>priekabiavimo dėl lyties</w:t>
      </w:r>
      <w:r>
        <w:rPr>
          <w:rFonts w:asciiTheme="majorBidi" w:hAnsiTheme="majorBidi" w:cstheme="majorBidi"/>
          <w:sz w:val="24"/>
          <w:szCs w:val="24"/>
        </w:rPr>
        <w:t>)</w:t>
      </w:r>
      <w:r w:rsidRPr="00F66E64">
        <w:rPr>
          <w:rFonts w:asciiTheme="majorBidi" w:hAnsiTheme="majorBidi" w:cstheme="majorBidi"/>
          <w:sz w:val="24"/>
          <w:szCs w:val="24"/>
        </w:rPr>
        <w:t xml:space="preserve"> fakt</w:t>
      </w:r>
      <w:r>
        <w:rPr>
          <w:rFonts w:asciiTheme="majorBidi" w:hAnsiTheme="majorBidi" w:cstheme="majorBidi"/>
          <w:sz w:val="24"/>
          <w:szCs w:val="24"/>
        </w:rPr>
        <w:t>as</w:t>
      </w:r>
      <w:r w:rsidRPr="00F66E64">
        <w:rPr>
          <w:rFonts w:asciiTheme="majorBidi" w:hAnsiTheme="majorBidi" w:cstheme="majorBidi"/>
          <w:sz w:val="24"/>
          <w:szCs w:val="24"/>
        </w:rPr>
        <w:t xml:space="preserve"> </w:t>
      </w:r>
      <w:bookmarkEnd w:id="53"/>
      <w:r>
        <w:rPr>
          <w:rFonts w:asciiTheme="majorBidi" w:hAnsiTheme="majorBidi" w:cstheme="majorBidi"/>
          <w:sz w:val="24"/>
          <w:szCs w:val="24"/>
        </w:rPr>
        <w:t xml:space="preserve">buvo, </w:t>
      </w:r>
      <w:r w:rsidRPr="001D2D9A">
        <w:rPr>
          <w:rFonts w:ascii="Times New Roman" w:hAnsi="Times New Roman"/>
          <w:sz w:val="24"/>
          <w:szCs w:val="24"/>
        </w:rPr>
        <w:t xml:space="preserve">nukrypo nuo </w:t>
      </w:r>
      <w:bookmarkStart w:id="54" w:name="_Hlk145077287"/>
      <w:r w:rsidRPr="001D2D9A">
        <w:rPr>
          <w:rFonts w:ascii="Times New Roman" w:hAnsi="Times New Roman"/>
          <w:sz w:val="24"/>
          <w:szCs w:val="24"/>
        </w:rPr>
        <w:t xml:space="preserve">Lietuvos Aukščiausiojo Teismo 2012 m. birželio mėn. 26 d. nutartyje civilinėje byloje </w:t>
      </w:r>
      <w:bookmarkStart w:id="55" w:name="_Hlk145074831"/>
      <w:r w:rsidRPr="001D2D9A">
        <w:rPr>
          <w:rFonts w:ascii="Times New Roman" w:hAnsi="Times New Roman"/>
          <w:sz w:val="24"/>
          <w:szCs w:val="24"/>
        </w:rPr>
        <w:t>Nr.</w:t>
      </w:r>
      <w:r>
        <w:rPr>
          <w:rFonts w:ascii="Times New Roman" w:hAnsi="Times New Roman"/>
          <w:sz w:val="24"/>
          <w:szCs w:val="24"/>
        </w:rPr>
        <w:t> </w:t>
      </w:r>
      <w:r w:rsidRPr="001D2D9A">
        <w:rPr>
          <w:rFonts w:ascii="Times New Roman" w:hAnsi="Times New Roman"/>
          <w:sz w:val="24"/>
          <w:szCs w:val="24"/>
        </w:rPr>
        <w:t>3K-3-309/2012</w:t>
      </w:r>
      <w:bookmarkEnd w:id="54"/>
      <w:bookmarkEnd w:id="55"/>
      <w:r w:rsidRPr="001D2D9A">
        <w:rPr>
          <w:rFonts w:ascii="Times New Roman" w:hAnsi="Times New Roman"/>
          <w:sz w:val="24"/>
          <w:szCs w:val="24"/>
        </w:rPr>
        <w:t xml:space="preserve"> pateiktų išaiškinimų, kur nurodyta, kaip paskirstyti įrodinėjimo naštą </w:t>
      </w:r>
      <w:r w:rsidRPr="00321F62">
        <w:rPr>
          <w:rFonts w:ascii="Times New Roman" w:hAnsi="Times New Roman"/>
          <w:sz w:val="24"/>
          <w:szCs w:val="24"/>
        </w:rPr>
        <w:t>seksualinio priekabiavimo darbo santykių kontekste bylose.</w:t>
      </w:r>
      <w:r w:rsidRPr="001D2D9A">
        <w:rPr>
          <w:rFonts w:ascii="Times New Roman" w:hAnsi="Times New Roman"/>
          <w:sz w:val="24"/>
          <w:szCs w:val="24"/>
        </w:rPr>
        <w:t xml:space="preserve"> </w:t>
      </w:r>
      <w:r>
        <w:rPr>
          <w:rFonts w:ascii="Times New Roman" w:hAnsi="Times New Roman"/>
          <w:sz w:val="24"/>
          <w:szCs w:val="24"/>
        </w:rPr>
        <w:t>Atsakovės teigimu, minė</w:t>
      </w:r>
      <w:r w:rsidRPr="001D2D9A">
        <w:rPr>
          <w:rFonts w:ascii="Times New Roman" w:hAnsi="Times New Roman"/>
          <w:sz w:val="24"/>
          <w:szCs w:val="24"/>
        </w:rPr>
        <w:t xml:space="preserve">toje nutartyje nurodyta, kad „byloje tiesiogiai taikytina nacionalinės teisės norma įtvirtina dar </w:t>
      </w:r>
      <w:r w:rsidRPr="002F52F2">
        <w:rPr>
          <w:rFonts w:ascii="Times New Roman" w:hAnsi="Times New Roman"/>
          <w:sz w:val="24"/>
          <w:szCs w:val="24"/>
        </w:rPr>
        <w:t xml:space="preserve">palankesnę ieškovei įrodinėjimo naštos paskirstymo taisyklę </w:t>
      </w:r>
      <w:r>
        <w:rPr>
          <w:rFonts w:ascii="Times New Roman" w:hAnsi="Times New Roman"/>
          <w:sz w:val="24"/>
          <w:szCs w:val="24"/>
        </w:rPr>
        <w:t>–</w:t>
      </w:r>
      <w:r w:rsidRPr="002F52F2">
        <w:rPr>
          <w:rFonts w:ascii="Times New Roman" w:hAnsi="Times New Roman"/>
          <w:sz w:val="24"/>
          <w:szCs w:val="24"/>
        </w:rPr>
        <w:t xml:space="preserve"> pažeidimo faktas yra preziumuojamas. Ši norma laikytina CPK 178 straipsnio išimtimi iš bendrosios civilinio proceso taisyklės „įrodinėja tas, kas teigia“.</w:t>
      </w:r>
    </w:p>
    <w:bookmarkEnd w:id="51"/>
    <w:p w14:paraId="6CE3EB2A" w14:textId="77777777" w:rsidR="005F695B" w:rsidRDefault="005F695B" w:rsidP="005F695B">
      <w:pPr>
        <w:pStyle w:val="ListParagraph"/>
        <w:numPr>
          <w:ilvl w:val="0"/>
          <w:numId w:val="1"/>
        </w:numPr>
        <w:spacing w:before="120" w:after="120" w:line="240" w:lineRule="auto"/>
        <w:ind w:left="357" w:hanging="357"/>
        <w:contextualSpacing w:val="0"/>
        <w:jc w:val="both"/>
        <w:rPr>
          <w:rFonts w:ascii="Times New Roman" w:hAnsi="Times New Roman"/>
          <w:sz w:val="24"/>
          <w:szCs w:val="24"/>
        </w:rPr>
      </w:pPr>
      <w:r w:rsidRPr="002F52F2">
        <w:rPr>
          <w:rFonts w:ascii="Times New Roman" w:hAnsi="Times New Roman"/>
          <w:sz w:val="24"/>
          <w:szCs w:val="24"/>
        </w:rPr>
        <w:t>Pagal Lietuvos Respublikos teismų įstatymo 33 straipsnio 4 dalį, teismai, priimdami sprendimus atitinkamų kategorijų bylose, yra saistomi savo pačių sukurtų, o žemesnės instancijos teismai – ir aukštesnės instancijos teismų sukurtų teisės aiškinimo taisyklių, suformuluotų analogiškose ar iš esmės panašiose bylose. CPK 4 straipsnyje įtvirtinta nuostata, kad vienodos teismų praktikos formavimą įstatymų nustatyta tvarka užtikrina Lietuvos Aukščiausiasis Teismas.</w:t>
      </w:r>
    </w:p>
    <w:p w14:paraId="7EC1A5A9" w14:textId="77777777" w:rsidR="005F695B" w:rsidRPr="00EE41A9" w:rsidRDefault="005F695B" w:rsidP="005F695B">
      <w:pPr>
        <w:pStyle w:val="ListParagraph"/>
        <w:numPr>
          <w:ilvl w:val="0"/>
          <w:numId w:val="1"/>
        </w:numPr>
        <w:spacing w:before="120" w:after="120" w:line="240" w:lineRule="auto"/>
        <w:ind w:left="357" w:hanging="357"/>
        <w:contextualSpacing w:val="0"/>
        <w:jc w:val="both"/>
        <w:rPr>
          <w:rFonts w:ascii="Times New Roman" w:hAnsi="Times New Roman"/>
          <w:iCs/>
          <w:sz w:val="24"/>
          <w:szCs w:val="24"/>
        </w:rPr>
      </w:pPr>
      <w:bookmarkStart w:id="56" w:name="_Hlk32306578"/>
      <w:r w:rsidRPr="00214B52">
        <w:rPr>
          <w:rFonts w:ascii="Times New Roman" w:hAnsi="Times New Roman"/>
          <w:iCs/>
          <w:sz w:val="24"/>
          <w:szCs w:val="24"/>
        </w:rPr>
        <w:t xml:space="preserve">Lietuvos Respublikos </w:t>
      </w:r>
      <w:r w:rsidRPr="00EE41A9">
        <w:rPr>
          <w:rFonts w:ascii="Times New Roman" w:hAnsi="Times New Roman"/>
          <w:iCs/>
          <w:sz w:val="24"/>
          <w:szCs w:val="24"/>
        </w:rPr>
        <w:t xml:space="preserve">Konstitucinio Teismo jurisprudencijoje </w:t>
      </w:r>
      <w:bookmarkEnd w:id="56"/>
      <w:r w:rsidRPr="00EE41A9">
        <w:rPr>
          <w:rFonts w:ascii="Times New Roman" w:hAnsi="Times New Roman"/>
          <w:iCs/>
          <w:sz w:val="24"/>
          <w:szCs w:val="24"/>
        </w:rPr>
        <w:t xml:space="preserve">konstatuota, jog </w:t>
      </w:r>
      <w:r w:rsidRPr="00214B52">
        <w:rPr>
          <w:rFonts w:ascii="Times New Roman" w:hAnsi="Times New Roman"/>
          <w:iCs/>
          <w:sz w:val="24"/>
          <w:szCs w:val="24"/>
        </w:rPr>
        <w:t xml:space="preserve">Lietuvos Respublikos </w:t>
      </w:r>
      <w:r w:rsidRPr="00EE41A9">
        <w:rPr>
          <w:rFonts w:ascii="Times New Roman" w:hAnsi="Times New Roman"/>
          <w:sz w:val="24"/>
          <w:szCs w:val="24"/>
        </w:rPr>
        <w:t xml:space="preserve">Konstitucijoje įtvirtinta bendrosios kompetencijos teismų instancinė sistema turi funkcionuoti taip, kad būtų sudarytos prielaidos formuotis vienodai (nuosekliai, neprieštaringai) bendrosios kompetencijos teismų praktikai – būtent tokiai, kuri būtų grindžiama su Konstitucijoje įtvirtintais teisinės valstybės, teisingumo, asmenų lygybės teismui principais (bei kitais konstituciniais principais) neatskiriamai susijusia ir iš jų kylančia maksima, kad tokios pat (analogiškos) bylos turi būti sprendžiamos taip pat, t. y. jos turi būti sprendžiamos ne sukuriant naujus teismo precedentus, konkuruojančius su esamais, bet paisant jau įtvirtintų. Teismų precedentai yra teisės šaltiniai – </w:t>
      </w:r>
      <w:r w:rsidRPr="00EE41A9">
        <w:rPr>
          <w:rFonts w:ascii="Times New Roman" w:hAnsi="Times New Roman"/>
          <w:i/>
          <w:iCs/>
          <w:sz w:val="24"/>
          <w:szCs w:val="24"/>
        </w:rPr>
        <w:t>auctoritate rationis</w:t>
      </w:r>
      <w:r>
        <w:rPr>
          <w:rFonts w:ascii="Times New Roman" w:hAnsi="Times New Roman"/>
          <w:i/>
          <w:iCs/>
          <w:sz w:val="24"/>
          <w:szCs w:val="24"/>
        </w:rPr>
        <w:t xml:space="preserve"> </w:t>
      </w:r>
      <w:r>
        <w:rPr>
          <w:rFonts w:ascii="Times New Roman" w:hAnsi="Times New Roman"/>
          <w:sz w:val="24"/>
          <w:szCs w:val="24"/>
        </w:rPr>
        <w:t>(argumentavimo galia)</w:t>
      </w:r>
      <w:r w:rsidRPr="00EE41A9">
        <w:rPr>
          <w:rFonts w:ascii="Times New Roman" w:hAnsi="Times New Roman"/>
          <w:sz w:val="24"/>
          <w:szCs w:val="24"/>
        </w:rPr>
        <w:t xml:space="preserve">; rėmimasis precedentais yra vienodos (nuoseklios, neprieštaringos) teismų praktikos, kartu ir Konstitucijoje įtvirtinto teisingumo principo, įgyvendinimo sąlyga. Dėl to teismų precedentai negali būti </w:t>
      </w:r>
      <w:r w:rsidRPr="00EE41A9">
        <w:rPr>
          <w:rFonts w:ascii="Times New Roman" w:hAnsi="Times New Roman"/>
          <w:sz w:val="24"/>
          <w:szCs w:val="24"/>
        </w:rPr>
        <w:lastRenderedPageBreak/>
        <w:t xml:space="preserve">nemotyvuotai ignoruojami. Teismų precedentų, kaip teisės šaltinių, reikšmės negalima pervertinti, juolab suabsoliutinti. Remtis teismų precedentais reikia itin apdairiai. Pabrėžtina, kad teismams sprendžiant bylas </w:t>
      </w:r>
      <w:bookmarkStart w:id="57" w:name="_Hlk32308794"/>
      <w:r w:rsidRPr="00EE41A9">
        <w:rPr>
          <w:rFonts w:ascii="Times New Roman" w:hAnsi="Times New Roman"/>
          <w:sz w:val="24"/>
          <w:szCs w:val="24"/>
        </w:rPr>
        <w:t xml:space="preserve">precedento galią turi tik tokie ankstesni teismų sprendimai, kurie buvo sukurti analogiškose bylose, t. y. precedentas taikomas tik tose bylose, kurių faktinės aplinkybės yra tapačios arba labai panašios į tos bylos, kurioje buvo sukurtas precedentas, faktines aplinkybes ir </w:t>
      </w:r>
      <w:bookmarkStart w:id="58" w:name="_Hlk32308710"/>
      <w:r w:rsidRPr="00EE41A9">
        <w:rPr>
          <w:rFonts w:ascii="Times New Roman" w:hAnsi="Times New Roman"/>
          <w:sz w:val="24"/>
          <w:szCs w:val="24"/>
        </w:rPr>
        <w:t>kurioms turi būti taikoma ta pati teisė, kaip toje byloje, kurioje buvo sukurtas precedentas</w:t>
      </w:r>
      <w:r w:rsidRPr="00EE41A9">
        <w:rPr>
          <w:rFonts w:ascii="Times New Roman" w:hAnsi="Times New Roman"/>
          <w:iCs/>
          <w:sz w:val="24"/>
          <w:szCs w:val="24"/>
        </w:rPr>
        <w:t xml:space="preserve"> </w:t>
      </w:r>
      <w:bookmarkEnd w:id="57"/>
      <w:bookmarkEnd w:id="58"/>
      <w:r w:rsidRPr="00EE41A9">
        <w:rPr>
          <w:rFonts w:ascii="Times New Roman" w:hAnsi="Times New Roman"/>
          <w:iCs/>
          <w:sz w:val="24"/>
          <w:szCs w:val="24"/>
        </w:rPr>
        <w:t>(Konstitucinio Teismo 2007 m. spalio 24 d. nutarimas).</w:t>
      </w:r>
    </w:p>
    <w:p w14:paraId="65FD4AE4" w14:textId="77777777" w:rsidR="005F695B" w:rsidRPr="002F52F2" w:rsidRDefault="005F695B" w:rsidP="005F695B">
      <w:pPr>
        <w:pStyle w:val="ListParagraph"/>
        <w:numPr>
          <w:ilvl w:val="0"/>
          <w:numId w:val="1"/>
        </w:numPr>
        <w:spacing w:before="120" w:after="120" w:line="240" w:lineRule="auto"/>
        <w:contextualSpacing w:val="0"/>
        <w:jc w:val="both"/>
        <w:rPr>
          <w:rFonts w:ascii="Times New Roman" w:hAnsi="Times New Roman"/>
          <w:color w:val="000000" w:themeColor="text1"/>
          <w:sz w:val="24"/>
          <w:szCs w:val="24"/>
        </w:rPr>
      </w:pPr>
      <w:r w:rsidRPr="002F52F2">
        <w:rPr>
          <w:rFonts w:ascii="Times New Roman" w:hAnsi="Times New Roman"/>
          <w:sz w:val="24"/>
          <w:szCs w:val="24"/>
        </w:rPr>
        <w:t xml:space="preserve">Lietuvos Aukščiausiasis Teismas nuosekliai pabrėžia teismų pareigą laikytis savo pačių ar aukštesnės instancijos teismų analogiškose ar iš esmės panašiose bylose sukurtų precedentų, taip užtikrinant teismų praktikos nuoseklumą ir nuspėjamumą (žr., pvz., Lietuvos Aukščiausiojo </w:t>
      </w:r>
      <w:r w:rsidRPr="002F52F2">
        <w:rPr>
          <w:rFonts w:ascii="Times New Roman" w:hAnsi="Times New Roman"/>
          <w:color w:val="000000" w:themeColor="text1"/>
          <w:sz w:val="24"/>
          <w:szCs w:val="24"/>
        </w:rPr>
        <w:t>Teismo 2018 m. lapkričio 22 d. nutarti</w:t>
      </w:r>
      <w:r>
        <w:rPr>
          <w:rFonts w:ascii="Times New Roman" w:hAnsi="Times New Roman"/>
          <w:color w:val="000000" w:themeColor="text1"/>
          <w:sz w:val="24"/>
          <w:szCs w:val="24"/>
        </w:rPr>
        <w:t>e</w:t>
      </w:r>
      <w:r w:rsidRPr="002F52F2">
        <w:rPr>
          <w:rFonts w:ascii="Times New Roman" w:hAnsi="Times New Roman"/>
          <w:color w:val="000000" w:themeColor="text1"/>
          <w:sz w:val="24"/>
          <w:szCs w:val="24"/>
        </w:rPr>
        <w:t>s civilinėje byloje Nr. e3K-7-315-915/2018 18 punkt</w:t>
      </w:r>
      <w:r>
        <w:rPr>
          <w:rFonts w:ascii="Times New Roman" w:hAnsi="Times New Roman"/>
          <w:color w:val="000000" w:themeColor="text1"/>
          <w:sz w:val="24"/>
          <w:szCs w:val="24"/>
        </w:rPr>
        <w:t>ą</w:t>
      </w:r>
      <w:r w:rsidRPr="002F52F2">
        <w:rPr>
          <w:rFonts w:ascii="Times New Roman" w:hAnsi="Times New Roman"/>
          <w:color w:val="000000" w:themeColor="text1"/>
          <w:sz w:val="24"/>
          <w:szCs w:val="24"/>
        </w:rPr>
        <w:t xml:space="preserve">). </w:t>
      </w:r>
      <w:bookmarkStart w:id="59" w:name="_Hlk139636272"/>
      <w:r w:rsidRPr="002F52F2">
        <w:rPr>
          <w:rFonts w:ascii="Times New Roman" w:hAnsi="Times New Roman"/>
          <w:color w:val="000000" w:themeColor="text1"/>
          <w:sz w:val="24"/>
          <w:szCs w:val="24"/>
        </w:rPr>
        <w:t xml:space="preserve">Kasacinio teismo praktikoje yra </w:t>
      </w:r>
      <w:bookmarkEnd w:id="59"/>
      <w:r w:rsidRPr="002F52F2">
        <w:rPr>
          <w:rFonts w:ascii="Times New Roman" w:hAnsi="Times New Roman"/>
          <w:color w:val="000000" w:themeColor="text1"/>
          <w:sz w:val="24"/>
          <w:szCs w:val="24"/>
        </w:rPr>
        <w:t xml:space="preserve">pasisakyta, kad bendrosios kompetencijos teismų susisaistymas savo pačių sukurtų precedentų (sprendimų analogiškose bylose) bei žemesnės instancijos bendrosios kompetencijos teismų susaistymas aukštesnės instancijos bendrosios kompetencijos teismų sprendimų (precedentų tų kategorijų bylose) neišvengiamai suponuoja tai, kad teismai turi vadovautis tokia atitinkamų teisės nuostatų (normų, principų) turinio, taip pat šių teisės nuostatų taikymo samprata, kokia buvo suformuota ir kokia buvo vadovaujamasi taikant tas nuostatas ankstesnėse bylose, </w:t>
      </w:r>
      <w:r w:rsidRPr="002F52F2">
        <w:rPr>
          <w:rFonts w:ascii="Times New Roman" w:hAnsi="Times New Roman"/>
          <w:i/>
          <w:iCs/>
          <w:color w:val="000000" w:themeColor="text1"/>
          <w:sz w:val="24"/>
          <w:szCs w:val="24"/>
        </w:rPr>
        <w:t>inter alia</w:t>
      </w:r>
      <w:r w:rsidRPr="002F52F2">
        <w:rPr>
          <w:rFonts w:ascii="Times New Roman" w:hAnsi="Times New Roman"/>
          <w:color w:val="000000" w:themeColor="text1"/>
          <w:sz w:val="24"/>
          <w:szCs w:val="24"/>
        </w:rPr>
        <w:t xml:space="preserve"> (be kita ko), anksčiau sprendžiant analogiškas bylas (Lietuvos Aukščiausiojo Teismo 2008 m. gruodžio 8 d. nutartis civilinėje byloje Nr. 3K-3-591/2008). </w:t>
      </w:r>
    </w:p>
    <w:p w14:paraId="412EE877" w14:textId="77777777" w:rsidR="005F695B" w:rsidRPr="0020320A" w:rsidRDefault="005F695B" w:rsidP="005F695B">
      <w:pPr>
        <w:pStyle w:val="ListParagraph"/>
        <w:numPr>
          <w:ilvl w:val="0"/>
          <w:numId w:val="1"/>
        </w:numPr>
        <w:spacing w:before="120" w:after="120" w:line="240" w:lineRule="auto"/>
        <w:ind w:left="357" w:hanging="357"/>
        <w:contextualSpacing w:val="0"/>
        <w:jc w:val="both"/>
        <w:rPr>
          <w:rFonts w:ascii="Times New Roman" w:hAnsi="Times New Roman"/>
          <w:color w:val="000000"/>
          <w:spacing w:val="1"/>
          <w:sz w:val="24"/>
          <w:szCs w:val="24"/>
        </w:rPr>
      </w:pPr>
      <w:r w:rsidRPr="002F52F2">
        <w:rPr>
          <w:rFonts w:ascii="Times New Roman" w:hAnsi="Times New Roman"/>
          <w:color w:val="000000"/>
          <w:spacing w:val="1"/>
          <w:sz w:val="24"/>
          <w:szCs w:val="24"/>
        </w:rPr>
        <w:t xml:space="preserve">Kasacinio teismo konstatuota, kad vienoje byloje priimtas įsiteisėjęs teismo sprendimas kaip teismo precedentas gali būti taikomas kitoje byloje tik tada, kai pastarosios nagrinėjamos bylos esminės faktinės aplinkybės, lemiančios tos </w:t>
      </w:r>
      <w:r w:rsidRPr="0020320A">
        <w:rPr>
          <w:rFonts w:ascii="Times New Roman" w:hAnsi="Times New Roman"/>
          <w:color w:val="000000"/>
          <w:spacing w:val="1"/>
          <w:sz w:val="24"/>
          <w:szCs w:val="24"/>
        </w:rPr>
        <w:t xml:space="preserve">pačios teisės taikymą, yra tapačios arba iš esmės panašios kaip toje byloje, kurioje buvo sukurtas precedentas. Tam, kad būtų teisinis pagrindas atsižvelgti į ankstesnėse bylose suformuluotas teisės aiškinimo ir taikymo taisykles, nebūtina, kad visiškai sutaptų gretinamų bylų faktinių aplinkybių visuma, o </w:t>
      </w:r>
      <w:bookmarkStart w:id="60" w:name="_Hlk146388292"/>
      <w:r w:rsidRPr="0020320A">
        <w:rPr>
          <w:rFonts w:ascii="Times New Roman" w:hAnsi="Times New Roman"/>
          <w:color w:val="000000"/>
          <w:spacing w:val="1"/>
          <w:sz w:val="24"/>
          <w:szCs w:val="24"/>
        </w:rPr>
        <w:t xml:space="preserve">pakanka, kad būtų tapačios arba esminių panašumų turėtų būtent tos aplinkybės, kurios buvo suformuluotų teisės aiškinimo ir taikymo taisyklių </w:t>
      </w:r>
      <w:r w:rsidRPr="0020320A">
        <w:rPr>
          <w:rFonts w:ascii="Times New Roman" w:hAnsi="Times New Roman"/>
          <w:i/>
          <w:iCs/>
          <w:color w:val="000000"/>
          <w:spacing w:val="1"/>
          <w:sz w:val="24"/>
          <w:szCs w:val="24"/>
        </w:rPr>
        <w:t>ratio decidendi</w:t>
      </w:r>
      <w:r w:rsidRPr="0020320A">
        <w:rPr>
          <w:rFonts w:ascii="Times New Roman" w:hAnsi="Times New Roman"/>
          <w:color w:val="000000"/>
          <w:spacing w:val="1"/>
          <w:sz w:val="24"/>
          <w:szCs w:val="24"/>
        </w:rPr>
        <w:t xml:space="preserve"> (sprendimo pagrindas), t. y. kad būtų tapačios arba esminių panašumų turėtų (tik) tos teisiškai reikšmingos aplinkybės, kurių pagrindu ir buvo suformuluota atitinkama taisyklė. Tuo tarpu tapatumo arba esminio panašumo reikalavimai netaikytini toms teisiškai nereikšmingoms bylos aplinkybėms, kurios neturėjo teisinės reikšmės ir (arba) įtakos formuluojant atitinkamą teisės aiškinimo ir taikymo taisyklę (Lietuvos Aukščiausiojo Teismo 2022 m. vasario 24 d. nutartis civilinėje byloje Nr. e3K-3-27-701/2022, 62 punktas ir jame nurodyta kasacinio teismo praktika). </w:t>
      </w:r>
    </w:p>
    <w:bookmarkEnd w:id="60"/>
    <w:p w14:paraId="3F98FCB1" w14:textId="77777777" w:rsidR="005F695B" w:rsidRPr="0020320A" w:rsidRDefault="005F695B" w:rsidP="005F695B">
      <w:pPr>
        <w:pStyle w:val="ListParagraph"/>
        <w:numPr>
          <w:ilvl w:val="0"/>
          <w:numId w:val="1"/>
        </w:numPr>
        <w:spacing w:before="120" w:after="120" w:line="240" w:lineRule="auto"/>
        <w:contextualSpacing w:val="0"/>
        <w:jc w:val="both"/>
        <w:rPr>
          <w:rFonts w:ascii="Times New Roman" w:hAnsi="Times New Roman"/>
          <w:color w:val="000000"/>
          <w:spacing w:val="1"/>
          <w:sz w:val="24"/>
          <w:szCs w:val="24"/>
        </w:rPr>
      </w:pPr>
      <w:r w:rsidRPr="0020320A">
        <w:rPr>
          <w:rFonts w:ascii="Times New Roman" w:hAnsi="Times New Roman"/>
          <w:color w:val="000000"/>
          <w:spacing w:val="1"/>
          <w:sz w:val="24"/>
          <w:szCs w:val="24"/>
        </w:rPr>
        <w:t xml:space="preserve">Teisėjų kolegija pažymi, kad </w:t>
      </w:r>
      <w:r w:rsidRPr="0020320A">
        <w:rPr>
          <w:rFonts w:ascii="Times New Roman" w:hAnsi="Times New Roman"/>
          <w:sz w:val="24"/>
          <w:szCs w:val="24"/>
        </w:rPr>
        <w:t xml:space="preserve">civilinėje byloje </w:t>
      </w:r>
      <w:bookmarkStart w:id="61" w:name="_Hlk146390623"/>
      <w:r w:rsidRPr="0020320A">
        <w:rPr>
          <w:rFonts w:ascii="Times New Roman" w:hAnsi="Times New Roman"/>
          <w:sz w:val="24"/>
          <w:szCs w:val="24"/>
        </w:rPr>
        <w:t>Nr. 3K-3-309/2012</w:t>
      </w:r>
      <w:bookmarkEnd w:id="61"/>
      <w:r w:rsidRPr="0020320A">
        <w:rPr>
          <w:rFonts w:ascii="Times New Roman" w:hAnsi="Times New Roman"/>
          <w:sz w:val="24"/>
          <w:szCs w:val="24"/>
        </w:rPr>
        <w:t>,</w:t>
      </w:r>
      <w:r w:rsidRPr="0020320A">
        <w:rPr>
          <w:rFonts w:ascii="Times New Roman" w:hAnsi="Times New Roman"/>
          <w:color w:val="000000"/>
          <w:spacing w:val="1"/>
          <w:sz w:val="24"/>
          <w:szCs w:val="24"/>
        </w:rPr>
        <w:t xml:space="preserve"> kurioje priimta </w:t>
      </w:r>
      <w:r w:rsidRPr="0020320A">
        <w:rPr>
          <w:rFonts w:ascii="Times New Roman" w:hAnsi="Times New Roman"/>
          <w:sz w:val="24"/>
          <w:szCs w:val="24"/>
        </w:rPr>
        <w:t xml:space="preserve">Lietuvos Aukščiausiojo Teismo 2012 m. birželio mėn. 26 d. nutartis, </w:t>
      </w:r>
      <w:r w:rsidRPr="0020320A">
        <w:rPr>
          <w:rFonts w:ascii="Times New Roman" w:hAnsi="Times New Roman"/>
          <w:color w:val="000000"/>
          <w:spacing w:val="1"/>
          <w:sz w:val="24"/>
          <w:szCs w:val="24"/>
        </w:rPr>
        <w:t xml:space="preserve">ieškovė (darbuotoja) ginčijo atleidimo iš darbo už pravaikštas (neatvykimą į darbą) teisėtumą, be kita ko, skųsdamasi </w:t>
      </w:r>
      <w:bookmarkStart w:id="62" w:name="_Hlk145087904"/>
      <w:r w:rsidRPr="0020320A">
        <w:rPr>
          <w:rFonts w:ascii="Times New Roman" w:hAnsi="Times New Roman"/>
          <w:color w:val="000000"/>
          <w:spacing w:val="1"/>
          <w:sz w:val="24"/>
          <w:szCs w:val="24"/>
        </w:rPr>
        <w:t xml:space="preserve">buvusio savo bendradarbio, ėjusio personalo viršininko pareigas, elgesiu </w:t>
      </w:r>
      <w:bookmarkEnd w:id="62"/>
      <w:r w:rsidRPr="0020320A">
        <w:rPr>
          <w:rFonts w:ascii="Times New Roman" w:hAnsi="Times New Roman"/>
          <w:color w:val="000000"/>
          <w:spacing w:val="1"/>
          <w:sz w:val="24"/>
          <w:szCs w:val="24"/>
        </w:rPr>
        <w:t>(lytinių santykių reikalavimas, kalbos intymiomis temomis ir kt.), teigdama, kad darbe nukentėjo nuo seksualinio priekabiavimo, darbo nebegalėjo tęsti dėl darbovietėje susiklosčiusios su seksualiniu priekabiavimu susijusios aplinkos ir tai buvo žinoma darbdavei, todėl jos atleidimas iš pareigų dėl neatvykimo į darbą yra neteisėtas.</w:t>
      </w:r>
    </w:p>
    <w:p w14:paraId="6B22D582" w14:textId="77777777" w:rsidR="005F695B" w:rsidRPr="0020320A" w:rsidRDefault="005F695B" w:rsidP="005F695B">
      <w:pPr>
        <w:pStyle w:val="ListParagraph"/>
        <w:numPr>
          <w:ilvl w:val="0"/>
          <w:numId w:val="1"/>
        </w:numPr>
        <w:spacing w:before="120" w:after="120" w:line="240" w:lineRule="auto"/>
        <w:contextualSpacing w:val="0"/>
        <w:jc w:val="both"/>
        <w:rPr>
          <w:rFonts w:ascii="Times New Roman" w:hAnsi="Times New Roman"/>
          <w:color w:val="000000"/>
          <w:spacing w:val="1"/>
          <w:sz w:val="24"/>
          <w:szCs w:val="24"/>
        </w:rPr>
      </w:pPr>
      <w:r w:rsidRPr="0020320A">
        <w:rPr>
          <w:rFonts w:ascii="Times New Roman" w:hAnsi="Times New Roman"/>
          <w:color w:val="000000"/>
          <w:spacing w:val="1"/>
          <w:sz w:val="24"/>
          <w:szCs w:val="24"/>
        </w:rPr>
        <w:t xml:space="preserve">Nurodytoje byloje kasacinis teismas, pasisakydamas </w:t>
      </w:r>
      <w:bookmarkStart w:id="63" w:name="_Hlk145087523"/>
      <w:r w:rsidRPr="0020320A">
        <w:rPr>
          <w:rFonts w:ascii="Times New Roman" w:hAnsi="Times New Roman"/>
          <w:color w:val="000000"/>
          <w:spacing w:val="1"/>
          <w:sz w:val="24"/>
          <w:szCs w:val="24"/>
        </w:rPr>
        <w:t xml:space="preserve">dėl </w:t>
      </w:r>
      <w:r w:rsidRPr="0020320A">
        <w:rPr>
          <w:rFonts w:ascii="Times New Roman" w:hAnsi="Times New Roman"/>
          <w:iCs/>
          <w:sz w:val="24"/>
          <w:szCs w:val="24"/>
        </w:rPr>
        <w:t xml:space="preserve">įrodinėjimo naštos paskirstymo </w:t>
      </w:r>
      <w:bookmarkStart w:id="64" w:name="_Hlk145087635"/>
      <w:bookmarkEnd w:id="63"/>
      <w:r w:rsidRPr="0020320A">
        <w:rPr>
          <w:rFonts w:ascii="Times New Roman" w:hAnsi="Times New Roman"/>
          <w:iCs/>
          <w:sz w:val="24"/>
          <w:szCs w:val="24"/>
        </w:rPr>
        <w:t>seksualinio priekabiavimo bylose</w:t>
      </w:r>
      <w:bookmarkEnd w:id="64"/>
      <w:r w:rsidRPr="0020320A">
        <w:rPr>
          <w:rFonts w:ascii="Times New Roman" w:hAnsi="Times New Roman"/>
          <w:iCs/>
          <w:sz w:val="24"/>
          <w:szCs w:val="24"/>
        </w:rPr>
        <w:t xml:space="preserve">, </w:t>
      </w:r>
      <w:bookmarkStart w:id="65" w:name="_Hlk146449943"/>
      <w:r w:rsidRPr="0020320A">
        <w:rPr>
          <w:rFonts w:ascii="Times New Roman" w:hAnsi="Times New Roman"/>
          <w:sz w:val="24"/>
          <w:szCs w:val="24"/>
        </w:rPr>
        <w:t>2012 m. birželio mėn. 26 d. nutartyje</w:t>
      </w:r>
      <w:r w:rsidRPr="0020320A">
        <w:rPr>
          <w:rFonts w:ascii="Times New Roman" w:hAnsi="Times New Roman"/>
          <w:iCs/>
          <w:sz w:val="24"/>
          <w:szCs w:val="24"/>
        </w:rPr>
        <w:t xml:space="preserve"> </w:t>
      </w:r>
      <w:bookmarkEnd w:id="65"/>
      <w:r w:rsidRPr="0020320A">
        <w:rPr>
          <w:rFonts w:ascii="Times New Roman" w:hAnsi="Times New Roman"/>
          <w:iCs/>
          <w:sz w:val="24"/>
          <w:szCs w:val="24"/>
        </w:rPr>
        <w:t xml:space="preserve">konstatavo, kad: </w:t>
      </w:r>
    </w:p>
    <w:p w14:paraId="3265D9CF" w14:textId="77777777" w:rsidR="005F695B" w:rsidRPr="0020320A" w:rsidRDefault="005F695B" w:rsidP="005F695B">
      <w:pPr>
        <w:pStyle w:val="ListParagraph"/>
        <w:spacing w:before="120" w:after="120" w:line="240" w:lineRule="auto"/>
        <w:ind w:left="357"/>
        <w:contextualSpacing w:val="0"/>
        <w:jc w:val="both"/>
        <w:rPr>
          <w:rFonts w:ascii="Times New Roman" w:hAnsi="Times New Roman"/>
          <w:color w:val="000000"/>
          <w:spacing w:val="1"/>
          <w:sz w:val="24"/>
          <w:szCs w:val="24"/>
        </w:rPr>
      </w:pPr>
      <w:r w:rsidRPr="0020320A">
        <w:rPr>
          <w:rFonts w:ascii="Times New Roman" w:hAnsi="Times New Roman"/>
          <w:iCs/>
          <w:sz w:val="24"/>
          <w:szCs w:val="24"/>
        </w:rPr>
        <w:t>„</w:t>
      </w:r>
      <w:bookmarkStart w:id="66" w:name="_Hlk146388531"/>
      <w:r w:rsidRPr="0020320A">
        <w:rPr>
          <w:rFonts w:ascii="Times New Roman" w:hAnsi="Times New Roman"/>
          <w:color w:val="000000"/>
          <w:spacing w:val="1"/>
          <w:sz w:val="24"/>
          <w:szCs w:val="24"/>
        </w:rPr>
        <w:t>Moterų ir vyrų lygių galimybių įstatymo 2</w:t>
      </w:r>
      <w:r w:rsidRPr="0020320A">
        <w:rPr>
          <w:rFonts w:ascii="Times New Roman" w:hAnsi="Times New Roman"/>
          <w:color w:val="000000"/>
          <w:spacing w:val="1"/>
          <w:sz w:val="24"/>
          <w:szCs w:val="24"/>
          <w:vertAlign w:val="superscript"/>
        </w:rPr>
        <w:t>1</w:t>
      </w:r>
      <w:r w:rsidRPr="0020320A">
        <w:rPr>
          <w:rFonts w:ascii="Times New Roman" w:hAnsi="Times New Roman"/>
          <w:color w:val="000000"/>
          <w:spacing w:val="1"/>
          <w:sz w:val="24"/>
          <w:szCs w:val="24"/>
        </w:rPr>
        <w:t xml:space="preserve"> straipsnyje</w:t>
      </w:r>
      <w:bookmarkEnd w:id="66"/>
      <w:r w:rsidRPr="0020320A">
        <w:rPr>
          <w:rFonts w:ascii="Times New Roman" w:hAnsi="Times New Roman"/>
          <w:color w:val="000000"/>
          <w:spacing w:val="1"/>
          <w:sz w:val="24"/>
          <w:szCs w:val="24"/>
        </w:rPr>
        <w:t xml:space="preserve"> nustatyta, kad, teismuose ar kitose kompetentingose institucijose nagrinėjant fizinių asmenų skundus ir pareiškimus, taip pat asmenų ginčus dėl diskriminacijos lyties pagrindu, preziumuojama, jog tiesioginės ar netiesioginės diskriminacijos faktas buvo. Skundžiamas asmuo ar institucija turi įrodyti, kad lygių teisių principas nebuvo pažeistas. Taigi, byloje tiesiogiai taikytina nacionalinės teisės norma įtvirtina dar palankesnę ieškovei įrodinėjimo naštos paskirstymo taisyklę – pažeidimo </w:t>
      </w:r>
      <w:r w:rsidRPr="0020320A">
        <w:rPr>
          <w:rFonts w:ascii="Times New Roman" w:hAnsi="Times New Roman"/>
          <w:color w:val="000000"/>
          <w:spacing w:val="1"/>
          <w:sz w:val="24"/>
          <w:szCs w:val="24"/>
        </w:rPr>
        <w:lastRenderedPageBreak/>
        <w:t>faktas yra preziumuojamas. Ši norma laikytina CPK 178 straipsnio išimtimi iš bendrosios civilinio proceso taisyklės „įrodinėja tas, kas teigia“, todėl atsakovės kasacinio skundo argumentai, kad apeliacinės instancijos teismas, konstatuodamas seksualinio priekabiavimo faktą, pažeidė įrodymų vertinimo taisykles, nepagrįsti. Nacionalinėje teisėje esant įtvirtintai pažeidimo prezumpcijos taisyklei, apeliacinės instancijos teismas, esant ieškovės skundui, pagrįstai konstatavo seksualinį priekabiavimą egzistavus, nes atsakovė, laikydamasi nuomonės, kad įrodinėti turi ieškovė, nepateikė įrodymų, kad jo nebuvo.“</w:t>
      </w:r>
    </w:p>
    <w:p w14:paraId="08619E2A" w14:textId="77777777" w:rsidR="005F695B" w:rsidRPr="0020320A" w:rsidRDefault="005F695B" w:rsidP="005F695B">
      <w:pPr>
        <w:pStyle w:val="ListParagraph"/>
        <w:numPr>
          <w:ilvl w:val="0"/>
          <w:numId w:val="1"/>
        </w:numPr>
        <w:spacing w:before="120" w:after="120" w:line="240" w:lineRule="auto"/>
        <w:contextualSpacing w:val="0"/>
        <w:jc w:val="both"/>
        <w:rPr>
          <w:rFonts w:ascii="Times New Roman" w:hAnsi="Times New Roman"/>
          <w:color w:val="000000"/>
          <w:spacing w:val="1"/>
          <w:sz w:val="24"/>
          <w:szCs w:val="24"/>
        </w:rPr>
      </w:pPr>
      <w:r w:rsidRPr="0020320A">
        <w:rPr>
          <w:rFonts w:ascii="Times New Roman" w:hAnsi="Times New Roman"/>
          <w:iCs/>
          <w:sz w:val="24"/>
          <w:szCs w:val="24"/>
        </w:rPr>
        <w:t xml:space="preserve">Nurodytoje nutartyje pažymėta, kad byloje ieškovė </w:t>
      </w:r>
      <w:bookmarkStart w:id="67" w:name="_Hlk146387878"/>
      <w:r w:rsidRPr="0020320A">
        <w:rPr>
          <w:rFonts w:ascii="Times New Roman" w:hAnsi="Times New Roman"/>
          <w:iCs/>
          <w:sz w:val="24"/>
          <w:szCs w:val="24"/>
        </w:rPr>
        <w:t>(darbuotoja) skundėsi</w:t>
      </w:r>
      <w:bookmarkEnd w:id="67"/>
      <w:r w:rsidRPr="0020320A">
        <w:rPr>
          <w:rFonts w:ascii="Times New Roman" w:hAnsi="Times New Roman"/>
          <w:iCs/>
          <w:sz w:val="24"/>
          <w:szCs w:val="24"/>
        </w:rPr>
        <w:t xml:space="preserve"> </w:t>
      </w:r>
      <w:r w:rsidRPr="0020320A">
        <w:rPr>
          <w:rFonts w:ascii="Times New Roman" w:hAnsi="Times New Roman"/>
          <w:color w:val="000000"/>
          <w:spacing w:val="1"/>
          <w:sz w:val="24"/>
          <w:szCs w:val="24"/>
        </w:rPr>
        <w:t xml:space="preserve">buvusio savo bendradarbio, ėjusio personalo viršininko pareigas, elgesiu, dėl jo kreipėsi į Moterų ir vyrų lygių galimybių kontrolieriaus tarnybą ir </w:t>
      </w:r>
      <w:r>
        <w:rPr>
          <w:rFonts w:ascii="Times New Roman" w:hAnsi="Times New Roman"/>
          <w:color w:val="000000"/>
          <w:spacing w:val="1"/>
          <w:sz w:val="24"/>
          <w:szCs w:val="24"/>
        </w:rPr>
        <w:t xml:space="preserve">buvo </w:t>
      </w:r>
      <w:r w:rsidRPr="0020320A">
        <w:rPr>
          <w:rFonts w:ascii="Times New Roman" w:hAnsi="Times New Roman"/>
          <w:color w:val="000000"/>
          <w:spacing w:val="1"/>
          <w:sz w:val="24"/>
          <w:szCs w:val="24"/>
        </w:rPr>
        <w:t>padaryta išvada, jog ieškovės nurodomi minėto buvusio bendradarbio veiksmai (</w:t>
      </w:r>
      <w:bookmarkStart w:id="68" w:name="_Hlk145088013"/>
      <w:r w:rsidRPr="0020320A">
        <w:rPr>
          <w:rFonts w:ascii="Times New Roman" w:hAnsi="Times New Roman"/>
          <w:color w:val="000000"/>
          <w:spacing w:val="1"/>
          <w:sz w:val="24"/>
          <w:szCs w:val="24"/>
        </w:rPr>
        <w:t>užgaulus seksualinio pobūdžio elgesys</w:t>
      </w:r>
      <w:bookmarkEnd w:id="68"/>
      <w:r w:rsidRPr="0020320A">
        <w:rPr>
          <w:rFonts w:ascii="Times New Roman" w:hAnsi="Times New Roman"/>
          <w:color w:val="000000"/>
          <w:spacing w:val="1"/>
          <w:sz w:val="24"/>
          <w:szCs w:val="24"/>
        </w:rPr>
        <w:t xml:space="preserve">, kurį ieškovė suprato kaip žeminantį jos orumą, įžeidžiantį ir bauginantį) atitinka seksualinio priekabiavimo sąvoką. Joje (nutartyje) pateikti minėti kasacinio teismo išaiškinimai dėl </w:t>
      </w:r>
      <w:r w:rsidRPr="0020320A">
        <w:rPr>
          <w:rFonts w:ascii="Times New Roman" w:hAnsi="Times New Roman"/>
          <w:iCs/>
          <w:sz w:val="24"/>
          <w:szCs w:val="24"/>
        </w:rPr>
        <w:t xml:space="preserve">įrodinėjimo naštos paskirstymo </w:t>
      </w:r>
      <w:r w:rsidRPr="0020320A">
        <w:rPr>
          <w:rFonts w:ascii="Times New Roman" w:hAnsi="Times New Roman"/>
          <w:i/>
          <w:sz w:val="24"/>
          <w:szCs w:val="24"/>
        </w:rPr>
        <w:t>expres</w:t>
      </w:r>
      <w:r>
        <w:rPr>
          <w:rFonts w:ascii="Times New Roman" w:hAnsi="Times New Roman"/>
          <w:i/>
          <w:sz w:val="24"/>
          <w:szCs w:val="24"/>
        </w:rPr>
        <w:t>s</w:t>
      </w:r>
      <w:r w:rsidRPr="0020320A">
        <w:rPr>
          <w:rFonts w:ascii="Times New Roman" w:hAnsi="Times New Roman"/>
          <w:i/>
          <w:sz w:val="24"/>
          <w:szCs w:val="24"/>
        </w:rPr>
        <w:t>is verbis</w:t>
      </w:r>
      <w:r w:rsidRPr="0020320A">
        <w:rPr>
          <w:rFonts w:ascii="Times New Roman" w:hAnsi="Times New Roman"/>
          <w:iCs/>
          <w:sz w:val="24"/>
          <w:szCs w:val="24"/>
        </w:rPr>
        <w:t xml:space="preserve"> (aiškiai žodžiais, tiesiogiai) siejami būtent su seksualinio priekabiavimo bylomis, su toje konkrečioje byloje nustatytomis faktinėmis aplinkybėmis – tos bylos ieškovės (darbuotojos) skundimusi dėl jos patirto seksualinio priekabiavimo. Būtent tos bylos aplinkybių ir ieškovės aspektu kasacinis teismas konstatavo, kad tiesiogiai taikytina nacionalinės teisės norma (</w:t>
      </w:r>
      <w:bookmarkStart w:id="69" w:name="_Hlk146448793"/>
      <w:r w:rsidRPr="0020320A">
        <w:rPr>
          <w:rFonts w:ascii="Times New Roman" w:hAnsi="Times New Roman"/>
          <w:color w:val="000000"/>
          <w:spacing w:val="1"/>
          <w:sz w:val="24"/>
          <w:szCs w:val="24"/>
        </w:rPr>
        <w:t>Moterų ir vyrų lygių galimybių įstatymo 2</w:t>
      </w:r>
      <w:r w:rsidRPr="0020320A">
        <w:rPr>
          <w:rFonts w:ascii="Times New Roman" w:hAnsi="Times New Roman"/>
          <w:color w:val="000000"/>
          <w:spacing w:val="1"/>
          <w:sz w:val="24"/>
          <w:szCs w:val="24"/>
          <w:vertAlign w:val="superscript"/>
        </w:rPr>
        <w:t>1</w:t>
      </w:r>
      <w:r w:rsidRPr="0020320A">
        <w:rPr>
          <w:rFonts w:ascii="Times New Roman" w:hAnsi="Times New Roman"/>
          <w:color w:val="000000"/>
          <w:spacing w:val="1"/>
          <w:sz w:val="24"/>
          <w:szCs w:val="24"/>
        </w:rPr>
        <w:t xml:space="preserve"> straipsnis</w:t>
      </w:r>
      <w:bookmarkEnd w:id="69"/>
      <w:r w:rsidRPr="0020320A">
        <w:rPr>
          <w:rFonts w:ascii="Times New Roman" w:hAnsi="Times New Roman"/>
          <w:color w:val="000000"/>
          <w:spacing w:val="1"/>
          <w:sz w:val="24"/>
          <w:szCs w:val="24"/>
        </w:rPr>
        <w:t>)</w:t>
      </w:r>
      <w:r w:rsidRPr="0020320A">
        <w:rPr>
          <w:rFonts w:ascii="Times New Roman" w:hAnsi="Times New Roman"/>
          <w:iCs/>
          <w:sz w:val="24"/>
          <w:szCs w:val="24"/>
        </w:rPr>
        <w:t xml:space="preserve"> įtvirtina dar palankesnę ieškovei (darbuotojai) įrodinėjimo naštos paskirstymo taisyklę – pažeidimo faktas yra preziumuojamas; nacionalinėje teisėje esant įtvirtintai pažeidimo prezumpcijos taisyklei, apeliacinės instancijos teismas, esant ieškovės (darbuotojos) skundui, pagrįstai konstatavo seksualinį priekabiavimą egzistavus, nes atsakovė (darbdavė), laikydamasi nuomonės, kad įrodinėti turi ieškovė (darbuotoja), nepateikė įrodymų, kad jo nebuvo. </w:t>
      </w:r>
      <w:r w:rsidRPr="00AD39E9">
        <w:rPr>
          <w:rFonts w:ascii="Times New Roman" w:hAnsi="Times New Roman"/>
          <w:iCs/>
          <w:sz w:val="24"/>
          <w:szCs w:val="24"/>
        </w:rPr>
        <w:t xml:space="preserve">Taigi, nurodytoje nutartyje </w:t>
      </w:r>
      <w:bookmarkStart w:id="70" w:name="_Hlk146450070"/>
      <w:r w:rsidRPr="00AD39E9">
        <w:rPr>
          <w:rFonts w:ascii="Times New Roman" w:hAnsi="Times New Roman"/>
          <w:iCs/>
          <w:sz w:val="24"/>
          <w:szCs w:val="24"/>
        </w:rPr>
        <w:t xml:space="preserve">teisės aiškinimo ir taikymo taisyklės dėl </w:t>
      </w:r>
      <w:bookmarkStart w:id="71" w:name="_Hlk146391401"/>
      <w:r w:rsidRPr="00AD39E9">
        <w:rPr>
          <w:rFonts w:ascii="Times New Roman" w:hAnsi="Times New Roman"/>
          <w:iCs/>
          <w:sz w:val="24"/>
          <w:szCs w:val="24"/>
        </w:rPr>
        <w:t xml:space="preserve">įrodinėjimo naštos paskirstymo nustatant seksualinio priekabiavimo faktą </w:t>
      </w:r>
      <w:bookmarkEnd w:id="70"/>
      <w:bookmarkEnd w:id="71"/>
      <w:r w:rsidRPr="00AD39E9">
        <w:rPr>
          <w:rFonts w:ascii="Times New Roman" w:hAnsi="Times New Roman"/>
          <w:iCs/>
          <w:sz w:val="24"/>
          <w:szCs w:val="24"/>
        </w:rPr>
        <w:t>suformulavimo pagrindu buvo teisiškai reikšmingos tos bylos aplinkybės,</w:t>
      </w:r>
      <w:r w:rsidRPr="0020320A">
        <w:rPr>
          <w:rFonts w:ascii="Times New Roman" w:hAnsi="Times New Roman"/>
          <w:iCs/>
          <w:sz w:val="24"/>
          <w:szCs w:val="24"/>
        </w:rPr>
        <w:t xml:space="preserve"> kad ieškovė (darbuotoja), </w:t>
      </w:r>
      <w:r>
        <w:rPr>
          <w:rFonts w:ascii="Times New Roman" w:hAnsi="Times New Roman"/>
          <w:iCs/>
          <w:sz w:val="24"/>
          <w:szCs w:val="24"/>
        </w:rPr>
        <w:t xml:space="preserve">kuri </w:t>
      </w:r>
      <w:r w:rsidRPr="0020320A">
        <w:rPr>
          <w:rFonts w:ascii="Times New Roman" w:hAnsi="Times New Roman"/>
          <w:iCs/>
          <w:sz w:val="24"/>
          <w:szCs w:val="24"/>
        </w:rPr>
        <w:t>teig</w:t>
      </w:r>
      <w:r>
        <w:rPr>
          <w:rFonts w:ascii="Times New Roman" w:hAnsi="Times New Roman"/>
          <w:iCs/>
          <w:sz w:val="24"/>
          <w:szCs w:val="24"/>
        </w:rPr>
        <w:t>ė</w:t>
      </w:r>
      <w:r w:rsidRPr="0020320A">
        <w:rPr>
          <w:rFonts w:ascii="Times New Roman" w:hAnsi="Times New Roman"/>
          <w:iCs/>
          <w:sz w:val="24"/>
          <w:szCs w:val="24"/>
        </w:rPr>
        <w:t xml:space="preserve"> patyrusi seksualinį priekabiavimą, skundėsi dėl </w:t>
      </w:r>
      <w:r>
        <w:rPr>
          <w:rFonts w:ascii="Times New Roman" w:hAnsi="Times New Roman"/>
          <w:iCs/>
          <w:sz w:val="24"/>
          <w:szCs w:val="24"/>
        </w:rPr>
        <w:t>savo</w:t>
      </w:r>
      <w:r w:rsidRPr="0020320A">
        <w:rPr>
          <w:rFonts w:ascii="Times New Roman" w:hAnsi="Times New Roman"/>
          <w:iCs/>
          <w:sz w:val="24"/>
          <w:szCs w:val="24"/>
        </w:rPr>
        <w:t xml:space="preserve"> patirto seksualinio priekabiavimo.</w:t>
      </w:r>
    </w:p>
    <w:p w14:paraId="23FD5B12" w14:textId="77777777" w:rsidR="005F695B" w:rsidRPr="009C11D8" w:rsidRDefault="005F695B" w:rsidP="005F695B">
      <w:pPr>
        <w:pStyle w:val="ListParagraph"/>
        <w:numPr>
          <w:ilvl w:val="0"/>
          <w:numId w:val="1"/>
        </w:numPr>
        <w:spacing w:before="120" w:after="120" w:line="240" w:lineRule="auto"/>
        <w:contextualSpacing w:val="0"/>
        <w:jc w:val="both"/>
        <w:rPr>
          <w:rFonts w:ascii="Times New Roman" w:hAnsi="Times New Roman"/>
          <w:iCs/>
          <w:sz w:val="24"/>
          <w:szCs w:val="24"/>
        </w:rPr>
      </w:pPr>
      <w:r w:rsidRPr="0020320A">
        <w:rPr>
          <w:rFonts w:ascii="Times New Roman" w:hAnsi="Times New Roman"/>
          <w:bCs/>
          <w:color w:val="000000"/>
          <w:spacing w:val="1"/>
          <w:sz w:val="24"/>
          <w:szCs w:val="24"/>
        </w:rPr>
        <w:t>Lietuvos Aukščiausiojo Teismo civilinėje byloje</w:t>
      </w:r>
      <w:r w:rsidRPr="0020320A">
        <w:rPr>
          <w:rFonts w:ascii="Times New Roman" w:hAnsi="Times New Roman"/>
          <w:sz w:val="24"/>
          <w:szCs w:val="24"/>
        </w:rPr>
        <w:t xml:space="preserve"> </w:t>
      </w:r>
      <w:bookmarkStart w:id="72" w:name="_Hlk146449007"/>
      <w:r w:rsidRPr="0020320A">
        <w:rPr>
          <w:rFonts w:ascii="Times New Roman" w:hAnsi="Times New Roman"/>
          <w:sz w:val="24"/>
          <w:szCs w:val="24"/>
        </w:rPr>
        <w:t>Nr. 3K-3-309/2012</w:t>
      </w:r>
      <w:bookmarkEnd w:id="72"/>
      <w:r w:rsidRPr="0020320A">
        <w:rPr>
          <w:rFonts w:ascii="Times New Roman" w:hAnsi="Times New Roman"/>
          <w:iCs/>
          <w:sz w:val="24"/>
          <w:szCs w:val="24"/>
        </w:rPr>
        <w:t xml:space="preserve">, skirtingai nei nagrinėjamoje byloje, nebuvo aktualus teisės klausimas </w:t>
      </w:r>
      <w:r w:rsidRPr="0020320A">
        <w:rPr>
          <w:rFonts w:ascii="Times New Roman" w:hAnsi="Times New Roman"/>
          <w:sz w:val="24"/>
          <w:szCs w:val="24"/>
        </w:rPr>
        <w:t xml:space="preserve">dėl </w:t>
      </w:r>
      <w:r w:rsidRPr="0020320A">
        <w:rPr>
          <w:rFonts w:ascii="Times New Roman" w:hAnsi="Times New Roman"/>
          <w:color w:val="000000"/>
          <w:spacing w:val="1"/>
          <w:sz w:val="24"/>
          <w:szCs w:val="24"/>
        </w:rPr>
        <w:t>Moterų ir vyrų lygių galimybių įstatymo 2</w:t>
      </w:r>
      <w:r w:rsidRPr="0020320A">
        <w:rPr>
          <w:rFonts w:ascii="Times New Roman" w:hAnsi="Times New Roman"/>
          <w:color w:val="000000"/>
          <w:spacing w:val="1"/>
          <w:sz w:val="24"/>
          <w:szCs w:val="24"/>
          <w:vertAlign w:val="superscript"/>
        </w:rPr>
        <w:t>1</w:t>
      </w:r>
      <w:r w:rsidRPr="0020320A">
        <w:rPr>
          <w:rFonts w:ascii="Times New Roman" w:hAnsi="Times New Roman"/>
          <w:color w:val="000000"/>
          <w:spacing w:val="1"/>
          <w:sz w:val="24"/>
          <w:szCs w:val="24"/>
        </w:rPr>
        <w:t xml:space="preserve"> straipsnio aiškinimo ir taikymo bei</w:t>
      </w:r>
      <w:r w:rsidRPr="0020320A">
        <w:rPr>
          <w:rFonts w:ascii="Times New Roman" w:hAnsi="Times New Roman"/>
          <w:iCs/>
          <w:sz w:val="24"/>
          <w:szCs w:val="24"/>
        </w:rPr>
        <w:t xml:space="preserve"> įrodinėjimo naštos paskirstymo nustatant seksualinio priekabiavimo (</w:t>
      </w:r>
      <w:bookmarkStart w:id="73" w:name="_Hlk146444568"/>
      <w:r w:rsidRPr="0020320A">
        <w:rPr>
          <w:rFonts w:ascii="Times New Roman" w:hAnsi="Times New Roman"/>
          <w:iCs/>
          <w:sz w:val="24"/>
          <w:szCs w:val="24"/>
        </w:rPr>
        <w:t>diskriminacijos lyties pagrindu</w:t>
      </w:r>
      <w:bookmarkEnd w:id="73"/>
      <w:r w:rsidRPr="0020320A">
        <w:rPr>
          <w:rFonts w:ascii="Times New Roman" w:hAnsi="Times New Roman"/>
          <w:iCs/>
          <w:sz w:val="24"/>
          <w:szCs w:val="24"/>
        </w:rPr>
        <w:t xml:space="preserve">) faktą esant tokioms, kaip nagrinėjamos bylos, aplinkybėms, kad, </w:t>
      </w:r>
      <w:bookmarkStart w:id="74" w:name="_Hlk146460430"/>
      <w:r w:rsidRPr="0020320A">
        <w:rPr>
          <w:rFonts w:ascii="Times New Roman" w:hAnsi="Times New Roman"/>
          <w:iCs/>
          <w:sz w:val="24"/>
          <w:szCs w:val="24"/>
        </w:rPr>
        <w:t>darbuotojui ginčijant atleidimo iš darbo tuo pagrindu, jog jis neišlaikė išbandymo, teisėtumą, darbdavė darbo sutarties nutraukimo</w:t>
      </w:r>
      <w:r w:rsidRPr="009C17C5">
        <w:rPr>
          <w:rFonts w:ascii="Times New Roman" w:hAnsi="Times New Roman"/>
          <w:iCs/>
          <w:sz w:val="24"/>
          <w:szCs w:val="24"/>
        </w:rPr>
        <w:t xml:space="preserve"> teisėtumą grindžia šio darbuotojo </w:t>
      </w:r>
      <w:bookmarkStart w:id="75" w:name="_Hlk146447372"/>
      <w:r w:rsidRPr="009C17C5">
        <w:rPr>
          <w:rFonts w:asciiTheme="majorBidi" w:hAnsiTheme="majorBidi" w:cstheme="majorBidi"/>
          <w:sz w:val="24"/>
          <w:szCs w:val="24"/>
        </w:rPr>
        <w:t>seksualinio priekabiavimo</w:t>
      </w:r>
      <w:r>
        <w:rPr>
          <w:rFonts w:asciiTheme="majorBidi" w:hAnsiTheme="majorBidi" w:cstheme="majorBidi"/>
          <w:sz w:val="24"/>
          <w:szCs w:val="24"/>
        </w:rPr>
        <w:t xml:space="preserve"> (</w:t>
      </w:r>
      <w:r w:rsidRPr="009C17C5">
        <w:rPr>
          <w:rFonts w:asciiTheme="majorBidi" w:hAnsiTheme="majorBidi" w:cstheme="majorBidi"/>
          <w:sz w:val="24"/>
          <w:szCs w:val="24"/>
        </w:rPr>
        <w:t>priekabiavimo dėl lyties</w:t>
      </w:r>
      <w:r>
        <w:rPr>
          <w:rFonts w:asciiTheme="majorBidi" w:hAnsiTheme="majorBidi" w:cstheme="majorBidi"/>
          <w:sz w:val="24"/>
          <w:szCs w:val="24"/>
        </w:rPr>
        <w:t>)</w:t>
      </w:r>
      <w:r w:rsidRPr="009C17C5">
        <w:rPr>
          <w:rFonts w:asciiTheme="majorBidi" w:hAnsiTheme="majorBidi" w:cstheme="majorBidi"/>
          <w:sz w:val="24"/>
          <w:szCs w:val="24"/>
        </w:rPr>
        <w:t xml:space="preserve"> </w:t>
      </w:r>
      <w:bookmarkEnd w:id="75"/>
      <w:r w:rsidRPr="009C17C5">
        <w:rPr>
          <w:rFonts w:asciiTheme="majorBidi" w:hAnsiTheme="majorBidi" w:cstheme="majorBidi"/>
          <w:sz w:val="24"/>
          <w:szCs w:val="24"/>
        </w:rPr>
        <w:t>prie kitos darbuotojos faktu</w:t>
      </w:r>
      <w:r>
        <w:rPr>
          <w:rFonts w:asciiTheme="majorBidi" w:hAnsiTheme="majorBidi" w:cstheme="majorBidi"/>
          <w:sz w:val="24"/>
          <w:szCs w:val="24"/>
        </w:rPr>
        <w:t xml:space="preserve">, o pastaroji darbuotoja nėra kreipusis į teismą ar kitą kompetentingą instituciją dėl </w:t>
      </w:r>
      <w:r w:rsidRPr="009C17C5">
        <w:rPr>
          <w:rFonts w:asciiTheme="majorBidi" w:hAnsiTheme="majorBidi" w:cstheme="majorBidi"/>
          <w:sz w:val="24"/>
          <w:szCs w:val="24"/>
        </w:rPr>
        <w:t>seksualinio priekabiavimo</w:t>
      </w:r>
      <w:r>
        <w:rPr>
          <w:rFonts w:asciiTheme="majorBidi" w:hAnsiTheme="majorBidi" w:cstheme="majorBidi"/>
          <w:sz w:val="24"/>
          <w:szCs w:val="24"/>
        </w:rPr>
        <w:t xml:space="preserve"> (</w:t>
      </w:r>
      <w:r w:rsidRPr="009C17C5">
        <w:rPr>
          <w:rFonts w:asciiTheme="majorBidi" w:hAnsiTheme="majorBidi" w:cstheme="majorBidi"/>
          <w:sz w:val="24"/>
          <w:szCs w:val="24"/>
        </w:rPr>
        <w:t>priekabiavimo dėl lyties</w:t>
      </w:r>
      <w:r>
        <w:rPr>
          <w:rFonts w:asciiTheme="majorBidi" w:hAnsiTheme="majorBidi" w:cstheme="majorBidi"/>
          <w:sz w:val="24"/>
          <w:szCs w:val="24"/>
        </w:rPr>
        <w:t xml:space="preserve">). </w:t>
      </w:r>
    </w:p>
    <w:bookmarkEnd w:id="74"/>
    <w:p w14:paraId="27334D51" w14:textId="499B82A7" w:rsidR="009C11D8" w:rsidRDefault="005F695B" w:rsidP="005F695B">
      <w:pPr>
        <w:pStyle w:val="ListParagraph"/>
        <w:numPr>
          <w:ilvl w:val="0"/>
          <w:numId w:val="1"/>
        </w:numPr>
        <w:spacing w:before="120" w:after="120" w:line="240" w:lineRule="auto"/>
        <w:contextualSpacing w:val="0"/>
        <w:jc w:val="both"/>
        <w:rPr>
          <w:rFonts w:ascii="Times New Roman" w:hAnsi="Times New Roman"/>
          <w:iCs/>
          <w:sz w:val="24"/>
          <w:szCs w:val="24"/>
        </w:rPr>
      </w:pPr>
      <w:r w:rsidRPr="001B7A69">
        <w:rPr>
          <w:rFonts w:ascii="Times New Roman" w:hAnsi="Times New Roman"/>
          <w:color w:val="000000"/>
          <w:spacing w:val="1"/>
          <w:sz w:val="24"/>
          <w:szCs w:val="24"/>
        </w:rPr>
        <w:t xml:space="preserve">Teisėjų kolegija vertina, kad nagrinėjamos bylos ir </w:t>
      </w:r>
      <w:bookmarkStart w:id="76" w:name="_Hlk139798947"/>
      <w:r w:rsidRPr="001B7A69">
        <w:rPr>
          <w:rFonts w:ascii="Times New Roman" w:hAnsi="Times New Roman"/>
          <w:color w:val="000000"/>
          <w:spacing w:val="1"/>
          <w:sz w:val="24"/>
          <w:szCs w:val="24"/>
        </w:rPr>
        <w:t xml:space="preserve">civilinės bylos </w:t>
      </w:r>
      <w:r w:rsidRPr="009C17C5">
        <w:rPr>
          <w:rFonts w:ascii="Times New Roman" w:hAnsi="Times New Roman"/>
          <w:sz w:val="24"/>
          <w:szCs w:val="24"/>
        </w:rPr>
        <w:t>Nr. 3K-3-309/2012</w:t>
      </w:r>
      <w:r w:rsidRPr="001B7A69">
        <w:rPr>
          <w:rFonts w:ascii="Times New Roman" w:hAnsi="Times New Roman"/>
          <w:sz w:val="24"/>
          <w:szCs w:val="24"/>
        </w:rPr>
        <w:t xml:space="preserve"> </w:t>
      </w:r>
      <w:bookmarkEnd w:id="76"/>
      <w:r>
        <w:rPr>
          <w:rFonts w:ascii="Times New Roman" w:hAnsi="Times New Roman"/>
          <w:sz w:val="24"/>
          <w:szCs w:val="24"/>
        </w:rPr>
        <w:t xml:space="preserve">aplinkybės, kurių pagrindu pastarojoje byloje kasacinio teismo </w:t>
      </w:r>
      <w:r w:rsidRPr="00C67BF4">
        <w:rPr>
          <w:rFonts w:ascii="Times New Roman" w:hAnsi="Times New Roman"/>
          <w:sz w:val="24"/>
          <w:szCs w:val="24"/>
        </w:rPr>
        <w:t xml:space="preserve">2012 m. birželio mėn. 26 d. </w:t>
      </w:r>
      <w:r>
        <w:rPr>
          <w:rFonts w:ascii="Times New Roman" w:hAnsi="Times New Roman"/>
          <w:sz w:val="24"/>
          <w:szCs w:val="24"/>
        </w:rPr>
        <w:t xml:space="preserve">priimtoje </w:t>
      </w:r>
      <w:r w:rsidRPr="00C67BF4">
        <w:rPr>
          <w:rFonts w:ascii="Times New Roman" w:hAnsi="Times New Roman"/>
          <w:sz w:val="24"/>
          <w:szCs w:val="24"/>
        </w:rPr>
        <w:t>nutart</w:t>
      </w:r>
      <w:r>
        <w:rPr>
          <w:rFonts w:ascii="Times New Roman" w:hAnsi="Times New Roman"/>
          <w:sz w:val="24"/>
          <w:szCs w:val="24"/>
        </w:rPr>
        <w:t xml:space="preserve">yje </w:t>
      </w:r>
      <w:bookmarkStart w:id="77" w:name="_Hlk146451711"/>
      <w:r>
        <w:rPr>
          <w:rFonts w:ascii="Times New Roman" w:hAnsi="Times New Roman"/>
          <w:iCs/>
          <w:sz w:val="24"/>
          <w:szCs w:val="24"/>
        </w:rPr>
        <w:t xml:space="preserve">suformuluota teisės aiškinimo ir taikymo taisyklė </w:t>
      </w:r>
      <w:bookmarkEnd w:id="77"/>
      <w:r>
        <w:rPr>
          <w:rFonts w:ascii="Times New Roman" w:hAnsi="Times New Roman"/>
          <w:iCs/>
          <w:sz w:val="24"/>
          <w:szCs w:val="24"/>
        </w:rPr>
        <w:t xml:space="preserve">dėl įrodinėjimo naštos paskirstymo nustatant seksualinio priekabiavimo faktą, nėra tapačios ir neturi esminių panašumų, o yra skirtingos, jų skirtingumas turi </w:t>
      </w:r>
      <w:r w:rsidRPr="00F62611">
        <w:rPr>
          <w:rFonts w:ascii="Times New Roman" w:hAnsi="Times New Roman"/>
          <w:iCs/>
          <w:sz w:val="24"/>
          <w:szCs w:val="24"/>
        </w:rPr>
        <w:t>reikšmės formuluojant atitinkamą teisės aiškinimo ir taikymo taisyklę</w:t>
      </w:r>
      <w:r>
        <w:rPr>
          <w:rFonts w:ascii="Times New Roman" w:hAnsi="Times New Roman"/>
          <w:iCs/>
          <w:sz w:val="24"/>
          <w:szCs w:val="24"/>
        </w:rPr>
        <w:t>,</w:t>
      </w:r>
      <w:r w:rsidRPr="00F62611">
        <w:rPr>
          <w:rFonts w:ascii="Times New Roman" w:hAnsi="Times New Roman"/>
          <w:iCs/>
          <w:sz w:val="24"/>
          <w:szCs w:val="24"/>
        </w:rPr>
        <w:t xml:space="preserve"> </w:t>
      </w:r>
      <w:r>
        <w:rPr>
          <w:rFonts w:ascii="Times New Roman" w:hAnsi="Times New Roman"/>
          <w:iCs/>
          <w:sz w:val="24"/>
          <w:szCs w:val="24"/>
        </w:rPr>
        <w:t xml:space="preserve">todėl nusprendžia, kad minėta nurodytoje nutartyje suformuluota teisės aiškinimo ir taikymo taisyklė negali būti vertinama kaip teismo precedentas nagrinėjamoje byloje. Dėl to kaip nepagrįstas atmestinas kasacinio skundo argumentas, kuriuo teigiama, kad nagrinėjamoje byloje teismai </w:t>
      </w:r>
      <w:r w:rsidRPr="001D2D9A">
        <w:rPr>
          <w:rFonts w:ascii="Times New Roman" w:hAnsi="Times New Roman"/>
          <w:sz w:val="24"/>
          <w:szCs w:val="24"/>
        </w:rPr>
        <w:t xml:space="preserve">nukrypo nuo </w:t>
      </w:r>
      <w:bookmarkStart w:id="78" w:name="_Hlk146816058"/>
      <w:r w:rsidRPr="001D2D9A">
        <w:rPr>
          <w:rFonts w:ascii="Times New Roman" w:hAnsi="Times New Roman"/>
          <w:sz w:val="24"/>
          <w:szCs w:val="24"/>
        </w:rPr>
        <w:t xml:space="preserve">Lietuvos Aukščiausiojo Teismo 2012 m. birželio mėn. 26 d. nutartyje civilinėje byloje Nr. 3K-3-309/2012 </w:t>
      </w:r>
      <w:bookmarkEnd w:id="78"/>
      <w:r w:rsidRPr="001D2D9A">
        <w:rPr>
          <w:rFonts w:ascii="Times New Roman" w:hAnsi="Times New Roman"/>
          <w:sz w:val="24"/>
          <w:szCs w:val="24"/>
        </w:rPr>
        <w:t xml:space="preserve">pateiktų išaiškinimų, kaip paskirstyti įrodinėjimo naštą </w:t>
      </w:r>
      <w:r w:rsidRPr="00321F62">
        <w:rPr>
          <w:rFonts w:ascii="Times New Roman" w:hAnsi="Times New Roman"/>
          <w:sz w:val="24"/>
          <w:szCs w:val="24"/>
        </w:rPr>
        <w:t>seksualinio priekabiavimo darbo santykių kontekste bylose</w:t>
      </w:r>
      <w:r w:rsidR="00CB5622">
        <w:rPr>
          <w:rFonts w:ascii="Times New Roman" w:hAnsi="Times New Roman"/>
          <w:sz w:val="24"/>
          <w:szCs w:val="24"/>
        </w:rPr>
        <w:t>.</w:t>
      </w:r>
    </w:p>
    <w:p w14:paraId="68E299EE" w14:textId="77777777" w:rsidR="002B3709" w:rsidRDefault="002B3709" w:rsidP="00DF199E">
      <w:pPr>
        <w:pStyle w:val="ListParagraph"/>
        <w:spacing w:before="120" w:after="120" w:line="240" w:lineRule="auto"/>
        <w:ind w:left="360"/>
        <w:contextualSpacing w:val="0"/>
        <w:jc w:val="both"/>
        <w:rPr>
          <w:rFonts w:ascii="Times New Roman" w:hAnsi="Times New Roman"/>
          <w:iCs/>
          <w:sz w:val="24"/>
          <w:szCs w:val="24"/>
        </w:rPr>
      </w:pPr>
    </w:p>
    <w:bookmarkEnd w:id="52"/>
    <w:p w14:paraId="1F715995" w14:textId="6BA42039" w:rsidR="00981D25" w:rsidRPr="00B4592A" w:rsidRDefault="00DF199E" w:rsidP="00DF199E">
      <w:pPr>
        <w:pStyle w:val="BodyText"/>
        <w:widowControl w:val="0"/>
        <w:tabs>
          <w:tab w:val="left" w:pos="720"/>
          <w:tab w:val="left" w:pos="2977"/>
        </w:tabs>
        <w:spacing w:before="120"/>
        <w:ind w:left="360" w:firstLine="349"/>
        <w:jc w:val="both"/>
        <w:rPr>
          <w:i/>
          <w:iCs/>
          <w:sz w:val="24"/>
          <w:szCs w:val="24"/>
          <w:lang w:val="lt-LT"/>
        </w:rPr>
      </w:pPr>
      <w:r w:rsidRPr="00B4592A">
        <w:rPr>
          <w:i/>
          <w:iCs/>
          <w:sz w:val="24"/>
          <w:szCs w:val="24"/>
          <w:lang w:val="lt-LT"/>
        </w:rPr>
        <w:t xml:space="preserve">Dėl </w:t>
      </w:r>
      <w:bookmarkStart w:id="79" w:name="_Hlk147056229"/>
      <w:r w:rsidR="003755F8" w:rsidRPr="00B4592A">
        <w:rPr>
          <w:i/>
          <w:iCs/>
          <w:sz w:val="24"/>
          <w:szCs w:val="24"/>
          <w:lang w:val="lt-LT"/>
        </w:rPr>
        <w:t>diskriminacijos fakto įrodinėjimo</w:t>
      </w:r>
      <w:r w:rsidR="009318A9" w:rsidRPr="00B4592A">
        <w:rPr>
          <w:i/>
          <w:iCs/>
          <w:sz w:val="24"/>
          <w:szCs w:val="24"/>
          <w:lang w:val="lt-LT"/>
        </w:rPr>
        <w:t xml:space="preserve"> nagrinėjamoje byloje</w:t>
      </w:r>
    </w:p>
    <w:bookmarkEnd w:id="79"/>
    <w:p w14:paraId="5BC18D5E" w14:textId="77777777" w:rsidR="00BF6774" w:rsidRPr="00B4592A" w:rsidRDefault="00BF6774" w:rsidP="00DF199E">
      <w:pPr>
        <w:pStyle w:val="BodyText"/>
        <w:widowControl w:val="0"/>
        <w:tabs>
          <w:tab w:val="left" w:pos="720"/>
          <w:tab w:val="left" w:pos="2977"/>
        </w:tabs>
        <w:spacing w:before="120"/>
        <w:ind w:left="360"/>
        <w:jc w:val="both"/>
        <w:rPr>
          <w:sz w:val="24"/>
          <w:szCs w:val="24"/>
          <w:lang w:val="lt-LT"/>
        </w:rPr>
      </w:pPr>
    </w:p>
    <w:p w14:paraId="48C35D70" w14:textId="77777777" w:rsidR="00B4592A" w:rsidRPr="00B4592A" w:rsidRDefault="00B4592A" w:rsidP="00B4592A">
      <w:pPr>
        <w:pStyle w:val="BodyText"/>
        <w:widowControl w:val="0"/>
        <w:numPr>
          <w:ilvl w:val="0"/>
          <w:numId w:val="1"/>
        </w:numPr>
        <w:tabs>
          <w:tab w:val="left" w:pos="720"/>
          <w:tab w:val="left" w:pos="2977"/>
        </w:tabs>
        <w:spacing w:before="120"/>
        <w:jc w:val="both"/>
        <w:rPr>
          <w:sz w:val="24"/>
          <w:szCs w:val="24"/>
          <w:lang w:val="lt-LT"/>
        </w:rPr>
      </w:pPr>
      <w:bookmarkStart w:id="80" w:name="_Hlk147065586"/>
      <w:bookmarkStart w:id="81" w:name="_Hlk146877728"/>
      <w:r w:rsidRPr="00B4592A">
        <w:rPr>
          <w:iCs/>
          <w:sz w:val="24"/>
          <w:szCs w:val="24"/>
          <w:lang w:val="lt-LT"/>
        </w:rPr>
        <w:lastRenderedPageBreak/>
        <w:t xml:space="preserve">Nagrinėjamoje byloje ieškovui (darbuotojui), atleistam iš darbo DK 36 straipsnio 3 dalyje nustatytu pagrindu, ginčijant atleidimo iš darbo teisėtumą, </w:t>
      </w:r>
      <w:bookmarkStart w:id="82" w:name="_Hlk146814688"/>
      <w:r w:rsidRPr="00B4592A">
        <w:rPr>
          <w:iCs/>
          <w:sz w:val="24"/>
          <w:szCs w:val="24"/>
          <w:lang w:val="lt-LT"/>
        </w:rPr>
        <w:t xml:space="preserve">atsakovė (darbdavė) darbo sutarties nutraukimo teisėtumą grindžia šio darbuotojo </w:t>
      </w:r>
      <w:bookmarkStart w:id="83" w:name="_Hlk146814275"/>
      <w:bookmarkStart w:id="84" w:name="_Hlk146461683"/>
      <w:r w:rsidRPr="00B4592A">
        <w:rPr>
          <w:rFonts w:asciiTheme="majorBidi" w:hAnsiTheme="majorBidi" w:cstheme="majorBidi"/>
          <w:sz w:val="24"/>
          <w:szCs w:val="24"/>
          <w:lang w:val="lt-LT"/>
        </w:rPr>
        <w:t>seksualinio priekabiavimo (priekabiavimo dėl lyties</w:t>
      </w:r>
      <w:bookmarkEnd w:id="83"/>
      <w:r w:rsidRPr="00B4592A">
        <w:rPr>
          <w:rFonts w:asciiTheme="majorBidi" w:hAnsiTheme="majorBidi" w:cstheme="majorBidi"/>
          <w:sz w:val="24"/>
          <w:szCs w:val="24"/>
          <w:lang w:val="lt-LT"/>
        </w:rPr>
        <w:t>) prie kitos darbuotojos faktu</w:t>
      </w:r>
      <w:bookmarkEnd w:id="82"/>
      <w:bookmarkEnd w:id="84"/>
      <w:r w:rsidRPr="00B4592A">
        <w:rPr>
          <w:rFonts w:asciiTheme="majorBidi" w:hAnsiTheme="majorBidi" w:cstheme="majorBidi"/>
          <w:sz w:val="24"/>
          <w:szCs w:val="24"/>
          <w:lang w:val="lt-LT"/>
        </w:rPr>
        <w:t>,</w:t>
      </w:r>
      <w:bookmarkEnd w:id="80"/>
      <w:r w:rsidRPr="00B4592A">
        <w:rPr>
          <w:rFonts w:asciiTheme="majorBidi" w:hAnsiTheme="majorBidi" w:cstheme="majorBidi"/>
          <w:sz w:val="24"/>
          <w:szCs w:val="24"/>
          <w:lang w:val="lt-LT"/>
        </w:rPr>
        <w:t xml:space="preserve"> o pastaroji darbuotoja, kuri nagrinėjamoje byloje apklausta kaip liudytoja, nėra kreipusis į teismą ar kitą kompetentingą instituciją dėl seksualinio priekabiavimo (priekabiavimo dėl lyties). </w:t>
      </w:r>
    </w:p>
    <w:p w14:paraId="09E4733F" w14:textId="51DE4456" w:rsidR="00B4592A" w:rsidRPr="00B4592A" w:rsidRDefault="00B4592A" w:rsidP="00B4592A">
      <w:pPr>
        <w:pStyle w:val="BodyText"/>
        <w:widowControl w:val="0"/>
        <w:numPr>
          <w:ilvl w:val="0"/>
          <w:numId w:val="1"/>
        </w:numPr>
        <w:tabs>
          <w:tab w:val="left" w:pos="720"/>
          <w:tab w:val="left" w:pos="2977"/>
        </w:tabs>
        <w:spacing w:before="120"/>
        <w:jc w:val="both"/>
        <w:rPr>
          <w:sz w:val="24"/>
          <w:szCs w:val="24"/>
          <w:lang w:val="lt-LT"/>
        </w:rPr>
      </w:pPr>
      <w:bookmarkStart w:id="85" w:name="_Hlk146887490"/>
      <w:bookmarkEnd w:id="81"/>
      <w:r w:rsidRPr="00B4592A">
        <w:rPr>
          <w:sz w:val="24"/>
          <w:szCs w:val="24"/>
          <w:lang w:val="lt-LT"/>
        </w:rPr>
        <w:t xml:space="preserve">Atsakovė kasaciniame skunde kelia teisės klausimą dėl jos nurodyto ieškovo </w:t>
      </w:r>
      <w:r w:rsidRPr="00B4592A">
        <w:rPr>
          <w:rFonts w:asciiTheme="majorBidi" w:hAnsiTheme="majorBidi" w:cstheme="majorBidi"/>
          <w:sz w:val="24"/>
          <w:szCs w:val="24"/>
          <w:lang w:val="lt-LT"/>
        </w:rPr>
        <w:t>seksualinio priekabiavimo (priekabiavimo dėl lyties) prie kitos darbuotojos fakto įrodinėjimo, teigia, kad šiam faktui taikytina teisės normose (</w:t>
      </w:r>
      <w:r w:rsidRPr="00B4592A">
        <w:rPr>
          <w:sz w:val="24"/>
          <w:szCs w:val="24"/>
          <w:lang w:val="lt-LT"/>
        </w:rPr>
        <w:t xml:space="preserve">Lygių galimybių įstatymo 4 straipsnyje, Moterų ir vyrų lygių galimybių įstatymo 3 straipsnyje, Europos Parlamento ir Tarybos direktyvos 2006/54/EB dėl moterų ir vyrų lygių galimybių ir vienodo požiūrio į moteris ir vyrus užimtumo bei profesinės veiklos srityje principo įgyvendinimo 19 straipsnio 1 dalyje, 1997 m. gruodžio 15 d. Tarybos direktyvoje 97/80/EB dėl įrodinėjimo pareigos diskriminacijos dėl lyties bylose 4 straipsnio 1 dalyje) </w:t>
      </w:r>
      <w:bookmarkStart w:id="86" w:name="_Hlk146889675"/>
      <w:r w:rsidRPr="00B4592A">
        <w:rPr>
          <w:rFonts w:asciiTheme="majorBidi" w:hAnsiTheme="majorBidi" w:cstheme="majorBidi"/>
          <w:sz w:val="24"/>
          <w:szCs w:val="24"/>
          <w:lang w:val="lt-LT"/>
        </w:rPr>
        <w:t xml:space="preserve">įtvirtinta </w:t>
      </w:r>
      <w:r w:rsidR="004E1B44" w:rsidRPr="00B4592A">
        <w:rPr>
          <w:sz w:val="24"/>
          <w:szCs w:val="24"/>
          <w:lang w:val="lt-LT"/>
        </w:rPr>
        <w:t>pažeidimo (diskriminacijos) fakt</w:t>
      </w:r>
      <w:r w:rsidR="004E1B44">
        <w:rPr>
          <w:sz w:val="24"/>
          <w:szCs w:val="24"/>
          <w:lang w:val="lt-LT"/>
        </w:rPr>
        <w:t>o</w:t>
      </w:r>
      <w:r w:rsidR="004E1B44" w:rsidRPr="00B4592A">
        <w:rPr>
          <w:sz w:val="24"/>
          <w:szCs w:val="24"/>
          <w:lang w:val="lt-LT"/>
        </w:rPr>
        <w:t xml:space="preserve"> </w:t>
      </w:r>
      <w:r w:rsidR="004E1B44">
        <w:rPr>
          <w:sz w:val="24"/>
          <w:szCs w:val="24"/>
          <w:lang w:val="lt-LT"/>
        </w:rPr>
        <w:t xml:space="preserve">buvimo </w:t>
      </w:r>
      <w:r w:rsidRPr="00B4592A">
        <w:rPr>
          <w:sz w:val="24"/>
          <w:szCs w:val="24"/>
          <w:lang w:val="lt-LT"/>
        </w:rPr>
        <w:t xml:space="preserve">prezumpcija, tuo tarpu pirmosios instancijos teismas, atsisakęs </w:t>
      </w:r>
      <w:r w:rsidR="0062264C">
        <w:rPr>
          <w:sz w:val="24"/>
          <w:szCs w:val="24"/>
          <w:lang w:val="lt-LT"/>
        </w:rPr>
        <w:t xml:space="preserve">ją </w:t>
      </w:r>
      <w:r w:rsidRPr="00B4592A">
        <w:rPr>
          <w:sz w:val="24"/>
          <w:szCs w:val="24"/>
          <w:lang w:val="lt-LT"/>
        </w:rPr>
        <w:t>taikyti, ir apeliacinės instancijos teismas, sutikęs su tokia pirmosios instancijos teismo pozicija, pažeidė teisės normas.</w:t>
      </w:r>
    </w:p>
    <w:p w14:paraId="1C25FE66" w14:textId="77777777" w:rsidR="00B4592A" w:rsidRPr="00B4592A" w:rsidRDefault="00B4592A" w:rsidP="00B4592A">
      <w:pPr>
        <w:pStyle w:val="ListParagraph"/>
        <w:numPr>
          <w:ilvl w:val="0"/>
          <w:numId w:val="1"/>
        </w:numPr>
        <w:spacing w:after="120" w:line="240" w:lineRule="auto"/>
        <w:contextualSpacing w:val="0"/>
        <w:jc w:val="both"/>
        <w:rPr>
          <w:rFonts w:ascii="Times New Roman" w:hAnsi="Times New Roman"/>
          <w:iCs/>
          <w:sz w:val="24"/>
          <w:szCs w:val="24"/>
        </w:rPr>
      </w:pPr>
      <w:bookmarkStart w:id="87" w:name="_Hlk146878715"/>
      <w:bookmarkEnd w:id="85"/>
      <w:bookmarkEnd w:id="86"/>
      <w:r w:rsidRPr="00B4592A">
        <w:rPr>
          <w:rFonts w:ascii="Times New Roman" w:hAnsi="Times New Roman"/>
          <w:iCs/>
          <w:sz w:val="24"/>
          <w:szCs w:val="24"/>
        </w:rPr>
        <w:t xml:space="preserve">Nagrinėjamoje byloje aktualus teisės aktuose įtvirtintas teisinis reguliavimas dėl </w:t>
      </w:r>
      <w:r w:rsidRPr="00B4592A">
        <w:rPr>
          <w:rFonts w:asciiTheme="majorBidi" w:hAnsiTheme="majorBidi" w:cstheme="majorBidi"/>
          <w:sz w:val="24"/>
          <w:szCs w:val="24"/>
        </w:rPr>
        <w:t xml:space="preserve">minėto atsakovės nurodyto fakto įrodinėjimo pareigos, </w:t>
      </w:r>
      <w:bookmarkEnd w:id="87"/>
      <w:r w:rsidRPr="00B4592A">
        <w:rPr>
          <w:rFonts w:asciiTheme="majorBidi" w:hAnsiTheme="majorBidi" w:cstheme="majorBidi"/>
          <w:sz w:val="24"/>
          <w:szCs w:val="24"/>
        </w:rPr>
        <w:t>seksualinio priekabiavimo (priekabiavimo dėl lyties) draudimo</w:t>
      </w:r>
      <w:bookmarkStart w:id="88" w:name="_Hlk146817550"/>
      <w:r w:rsidRPr="00B4592A">
        <w:rPr>
          <w:rFonts w:asciiTheme="majorBidi" w:hAnsiTheme="majorBidi" w:cstheme="majorBidi"/>
          <w:sz w:val="24"/>
          <w:szCs w:val="24"/>
        </w:rPr>
        <w:t>.</w:t>
      </w:r>
    </w:p>
    <w:bookmarkEnd w:id="88"/>
    <w:p w14:paraId="789D3F9B" w14:textId="77777777" w:rsidR="00B4592A" w:rsidRPr="00B4592A" w:rsidRDefault="00B4592A" w:rsidP="00B4592A">
      <w:pPr>
        <w:pStyle w:val="BodyText"/>
        <w:widowControl w:val="0"/>
        <w:numPr>
          <w:ilvl w:val="0"/>
          <w:numId w:val="1"/>
        </w:numPr>
        <w:tabs>
          <w:tab w:val="left" w:pos="720"/>
          <w:tab w:val="left" w:pos="2977"/>
        </w:tabs>
        <w:spacing w:before="120"/>
        <w:jc w:val="both"/>
        <w:rPr>
          <w:sz w:val="24"/>
          <w:szCs w:val="24"/>
          <w:lang w:val="lt-LT"/>
        </w:rPr>
      </w:pPr>
      <w:r w:rsidRPr="00B4592A">
        <w:rPr>
          <w:sz w:val="24"/>
          <w:szCs w:val="24"/>
          <w:lang w:val="lt-LT"/>
        </w:rPr>
        <w:t xml:space="preserve">CPK 178 straipsnyje įtvirtinta, kad šalys turi įrodyti aplinkybes, kuriomis grindžia savo reikalavimus bei atsikirtimus, išskyrus atvejus, kai yra remiamasi aplinkybėmis, kurių CPK nustatyta tvarka nereikia įrodinėti. Kasacinio teismo praktikoje pabrėžiama, kad įrodinėjimas civiliniame procese yra grindžiamas dviem kertiniais principais – rungtyniškumu ir dispozityvumu. Rungtyniškumo (rungimosi) principo esmė yra ta, kad šalys turi įrodyti aplinkybes, kuriomis grindžia savo reikalavimus ir atsikirtimus, išskyrus atvejus, kai yra remiamasi aplinkybėmis, kurių nereikia įrodinėti proceso įstatymo nustatyta tvarka (CPK 12 ir 178 straipsniai). Remiantis </w:t>
      </w:r>
      <w:bookmarkStart w:id="89" w:name="_Hlk146889289"/>
      <w:r w:rsidRPr="00B4592A">
        <w:rPr>
          <w:sz w:val="24"/>
          <w:szCs w:val="24"/>
          <w:lang w:val="lt-LT"/>
        </w:rPr>
        <w:t>bendrąja įrodinėjimo naštos paskirstymo taisykle</w:t>
      </w:r>
      <w:bookmarkEnd w:id="89"/>
      <w:r w:rsidRPr="00B4592A">
        <w:rPr>
          <w:sz w:val="24"/>
          <w:szCs w:val="24"/>
          <w:lang w:val="lt-LT"/>
        </w:rPr>
        <w:t xml:space="preserve">, įrodinėti privalo tas, kas teigia, o ne tas, kas neigia (lot. </w:t>
      </w:r>
      <w:r w:rsidRPr="00B4592A">
        <w:rPr>
          <w:i/>
          <w:iCs/>
          <w:sz w:val="24"/>
          <w:szCs w:val="24"/>
          <w:lang w:val="lt-LT"/>
        </w:rPr>
        <w:t>ei incumbit probatio, qui dicit non qui negat</w:t>
      </w:r>
      <w:r w:rsidRPr="00B4592A">
        <w:rPr>
          <w:sz w:val="24"/>
          <w:szCs w:val="24"/>
          <w:lang w:val="lt-LT"/>
        </w:rPr>
        <w:t>) (Lietuvos Aukščiausiojo Teismo 2021 m. gegužės 26 d. nutartis civilinėje byloje Nr. e3K-3-118-916/2021, 24 punktas).</w:t>
      </w:r>
    </w:p>
    <w:p w14:paraId="439E121F" w14:textId="77777777" w:rsidR="00B4592A" w:rsidRPr="00B4592A" w:rsidRDefault="00B4592A" w:rsidP="00B4592A">
      <w:pPr>
        <w:pStyle w:val="BodyText"/>
        <w:widowControl w:val="0"/>
        <w:numPr>
          <w:ilvl w:val="0"/>
          <w:numId w:val="1"/>
        </w:numPr>
        <w:tabs>
          <w:tab w:val="left" w:pos="720"/>
          <w:tab w:val="left" w:pos="2977"/>
        </w:tabs>
        <w:spacing w:before="120"/>
        <w:jc w:val="both"/>
        <w:rPr>
          <w:sz w:val="24"/>
          <w:szCs w:val="24"/>
          <w:lang w:val="lt-LT"/>
        </w:rPr>
      </w:pPr>
      <w:r w:rsidRPr="00B4592A">
        <w:rPr>
          <w:sz w:val="24"/>
          <w:szCs w:val="24"/>
          <w:lang w:val="lt-LT"/>
        </w:rPr>
        <w:t xml:space="preserve">CPK 182 straipsnyje reglamentuojamos aplinkybės, kurių nereikia įrodinėti. Pagal šio straipsnio 4 punktą, nereikia įrodinėti aplinkybių, preziumuojamų pagal įstatymus ir nepaneigtų bendra tvarka. </w:t>
      </w:r>
    </w:p>
    <w:p w14:paraId="222A0FFF" w14:textId="77777777" w:rsidR="00B4592A" w:rsidRPr="00B4592A" w:rsidRDefault="00B4592A" w:rsidP="00B4592A">
      <w:pPr>
        <w:pStyle w:val="BodyText"/>
        <w:widowControl w:val="0"/>
        <w:numPr>
          <w:ilvl w:val="0"/>
          <w:numId w:val="1"/>
        </w:numPr>
        <w:tabs>
          <w:tab w:val="left" w:pos="720"/>
          <w:tab w:val="left" w:pos="2977"/>
        </w:tabs>
        <w:spacing w:before="120"/>
        <w:jc w:val="both"/>
        <w:rPr>
          <w:sz w:val="24"/>
          <w:szCs w:val="24"/>
          <w:lang w:val="lt-LT"/>
        </w:rPr>
      </w:pPr>
      <w:r w:rsidRPr="00B4592A">
        <w:rPr>
          <w:sz w:val="24"/>
          <w:szCs w:val="24"/>
          <w:lang w:val="lt-LT"/>
        </w:rPr>
        <w:t xml:space="preserve">Įstatymuose nustatytos prezumpcijos paprastai yra susietos su tam tikromis aplinkybėmis, kurioms esant preziumuojami faktai pripažįstami egzistuojančiais tikrovėje. Kokiomis aplinkybėmis vieni ar kiti faktai preziumuojami, paprastai nurodoma materialiosios teisės normose. Preziumuojamus faktus nurodo šalys ir kiti dalyvaujantys byloje asmenys savo procesiniuose dokumentuose. </w:t>
      </w:r>
      <w:bookmarkStart w:id="90" w:name="_Hlk146880204"/>
      <w:r w:rsidRPr="00B4592A">
        <w:rPr>
          <w:sz w:val="24"/>
          <w:szCs w:val="24"/>
          <w:lang w:val="lt-LT"/>
        </w:rPr>
        <w:t xml:space="preserve">Teismas preziumuojamus faktus nustato, be kita ko, tikrindamas, ar šalys konkrečiu atveju teisingai parinko taikytiną teisės normą, ar egzistuoja įstatyme nustatytos atitinkamų faktų pripažinimo preziumuojamais sąlygos. </w:t>
      </w:r>
      <w:r w:rsidRPr="00B4592A">
        <w:rPr>
          <w:sz w:val="24"/>
          <w:szCs w:val="24"/>
        </w:rPr>
        <w:t xml:space="preserve">Prireikus teismas patikslina šalių įrodinėjimo pareigas. </w:t>
      </w:r>
    </w:p>
    <w:bookmarkEnd w:id="90"/>
    <w:p w14:paraId="42B47038" w14:textId="77777777" w:rsidR="00B4592A" w:rsidRPr="00B4592A" w:rsidRDefault="00B4592A" w:rsidP="00B4592A">
      <w:pPr>
        <w:pStyle w:val="BodyText"/>
        <w:widowControl w:val="0"/>
        <w:numPr>
          <w:ilvl w:val="0"/>
          <w:numId w:val="1"/>
        </w:numPr>
        <w:tabs>
          <w:tab w:val="left" w:pos="720"/>
          <w:tab w:val="left" w:pos="2977"/>
        </w:tabs>
        <w:spacing w:before="120"/>
        <w:jc w:val="both"/>
        <w:rPr>
          <w:sz w:val="24"/>
          <w:szCs w:val="24"/>
          <w:lang w:val="lt-LT"/>
        </w:rPr>
      </w:pPr>
      <w:r w:rsidRPr="00B4592A">
        <w:rPr>
          <w:sz w:val="24"/>
          <w:szCs w:val="24"/>
          <w:lang w:val="lt-LT"/>
        </w:rPr>
        <w:t xml:space="preserve">Šalis neprivalo įrodinėti pagal įstatymus preziumuojamų faktų, kuriais grindžia savo reikalavimus ar atsikirtimus, bet privalo įrodyti aplinkybes, kuriomis tokie faktai pripažįstami egzistuojančiais. Šalis, kuri remiasi </w:t>
      </w:r>
      <w:bookmarkStart w:id="91" w:name="_Hlk146874096"/>
      <w:r w:rsidRPr="00B4592A">
        <w:rPr>
          <w:sz w:val="24"/>
          <w:szCs w:val="24"/>
          <w:lang w:val="lt-LT"/>
        </w:rPr>
        <w:t>pagal įstatymus preziumuojamais faktais</w:t>
      </w:r>
      <w:bookmarkEnd w:id="91"/>
      <w:r w:rsidRPr="00B4592A">
        <w:rPr>
          <w:sz w:val="24"/>
          <w:szCs w:val="24"/>
          <w:lang w:val="lt-LT"/>
        </w:rPr>
        <w:t>, jeigu šie nepaneigti priešingos šalies pateiktų įrodymų, atleidžiama nuo pareigos tuos faktus įrodinėti (CPK 182 straipsnio 4 punktas). Kita vertus, šaliai, kuri remiasi preziumuojamais faktais, nėra draudžiama įrodinėti įstatymų preziumuojamas aplinkybes, pateikti įrodymų, patvirtinančių preziumuojamų faktų egzistavimą. Šalis, prieš kurią naudojama prezumpcija, gali ją, išskyrus nenuginčijamas prezumpcijas,</w:t>
      </w:r>
      <w:r w:rsidRPr="00B4592A">
        <w:rPr>
          <w:lang w:val="lt-LT" w:eastAsia="lt-LT"/>
        </w:rPr>
        <w:t xml:space="preserve"> </w:t>
      </w:r>
      <w:r w:rsidRPr="00B4592A">
        <w:rPr>
          <w:sz w:val="24"/>
          <w:szCs w:val="24"/>
          <w:lang w:val="lt-LT"/>
        </w:rPr>
        <w:t xml:space="preserve">nuginčyti, pateikdama paneigiančius įrodymus. </w:t>
      </w:r>
      <w:bookmarkStart w:id="92" w:name="_Hlk146877672"/>
      <w:r w:rsidRPr="00B4592A">
        <w:rPr>
          <w:sz w:val="24"/>
          <w:szCs w:val="24"/>
          <w:lang w:val="lt-LT"/>
        </w:rPr>
        <w:t xml:space="preserve">Prezumpcija lemia įrodinėjimo naštos perskirstymą – </w:t>
      </w:r>
      <w:bookmarkStart w:id="93" w:name="_Hlk146901939"/>
      <w:r w:rsidRPr="00B4592A">
        <w:rPr>
          <w:sz w:val="24"/>
          <w:szCs w:val="24"/>
          <w:lang w:val="lt-LT"/>
        </w:rPr>
        <w:t xml:space="preserve">faktinės aplinkybės, sudarančios prezumpcijos turinį, </w:t>
      </w:r>
      <w:bookmarkStart w:id="94" w:name="_Hlk146874803"/>
      <w:r w:rsidRPr="00B4592A">
        <w:rPr>
          <w:sz w:val="24"/>
          <w:szCs w:val="24"/>
          <w:lang w:val="lt-LT"/>
        </w:rPr>
        <w:lastRenderedPageBreak/>
        <w:t>laikomos nustatytomis</w:t>
      </w:r>
      <w:bookmarkEnd w:id="93"/>
      <w:r w:rsidRPr="00B4592A">
        <w:rPr>
          <w:sz w:val="24"/>
          <w:szCs w:val="24"/>
          <w:lang w:val="lt-LT"/>
        </w:rPr>
        <w:t>, nebent šalis, prieš kurią naudojama prezumpcija, jas paneigia įstatymo nustatyta tvarka.</w:t>
      </w:r>
    </w:p>
    <w:bookmarkEnd w:id="92"/>
    <w:bookmarkEnd w:id="94"/>
    <w:p w14:paraId="1F41F23B" w14:textId="77777777" w:rsidR="00B4592A" w:rsidRPr="00B4592A" w:rsidRDefault="00B4592A" w:rsidP="00B4592A">
      <w:pPr>
        <w:pStyle w:val="BodyText"/>
        <w:widowControl w:val="0"/>
        <w:numPr>
          <w:ilvl w:val="0"/>
          <w:numId w:val="1"/>
        </w:numPr>
        <w:tabs>
          <w:tab w:val="left" w:pos="720"/>
          <w:tab w:val="left" w:pos="2977"/>
        </w:tabs>
        <w:spacing w:before="120"/>
        <w:jc w:val="both"/>
        <w:rPr>
          <w:sz w:val="24"/>
          <w:szCs w:val="24"/>
          <w:lang w:val="lt-LT"/>
        </w:rPr>
      </w:pPr>
      <w:r w:rsidRPr="00B4592A">
        <w:rPr>
          <w:sz w:val="24"/>
          <w:szCs w:val="24"/>
          <w:lang w:val="lt-LT"/>
        </w:rPr>
        <w:t xml:space="preserve">Lietuvos Aukščiausiojo Teismo yra pažymėta, kad </w:t>
      </w:r>
      <w:hyperlink r:id="rId14" w:tgtFrame="_blank" w:tooltip="Lietuvos Respublikos civilinio proceso kodeksas" w:history="1">
        <w:r w:rsidRPr="00B4592A">
          <w:rPr>
            <w:rStyle w:val="Hyperlink"/>
            <w:color w:val="auto"/>
            <w:sz w:val="24"/>
            <w:szCs w:val="24"/>
            <w:u w:val="none"/>
            <w:lang w:val="lt-LT"/>
          </w:rPr>
          <w:t>CPK</w:t>
        </w:r>
      </w:hyperlink>
      <w:r w:rsidRPr="00B4592A">
        <w:rPr>
          <w:sz w:val="24"/>
          <w:szCs w:val="24"/>
          <w:lang w:val="lt-LT"/>
        </w:rPr>
        <w:t xml:space="preserve"> </w:t>
      </w:r>
      <w:hyperlink r:id="rId15" w:tgtFrame="_blank" w:tooltip="Atleidimas nuo įrodinėjimo" w:history="1">
        <w:r w:rsidRPr="00B4592A">
          <w:rPr>
            <w:rStyle w:val="Hyperlink"/>
            <w:color w:val="auto"/>
            <w:sz w:val="24"/>
            <w:szCs w:val="24"/>
            <w:u w:val="none"/>
            <w:lang w:val="lt-LT"/>
          </w:rPr>
          <w:t>182</w:t>
        </w:r>
      </w:hyperlink>
      <w:r w:rsidRPr="00B4592A">
        <w:rPr>
          <w:sz w:val="24"/>
          <w:szCs w:val="24"/>
          <w:lang w:val="lt-LT"/>
        </w:rPr>
        <w:t xml:space="preserve"> straipsnyje nustatytas atleidimo nuo įrodinėjimo pagrindų sąrašas yra baigtinis, šis proceso teisės institutas yra bendrosios įrodinėjimo taisyklės išimtis, todėl nėra galimas per platus šių pagrindų aiškinimas ir taikymas</w:t>
      </w:r>
      <w:r w:rsidRPr="00B4592A">
        <w:rPr>
          <w:lang w:val="lt-LT"/>
        </w:rPr>
        <w:t xml:space="preserve"> </w:t>
      </w:r>
      <w:r w:rsidRPr="00B4592A">
        <w:rPr>
          <w:sz w:val="24"/>
          <w:szCs w:val="24"/>
          <w:lang w:val="lt-LT"/>
        </w:rPr>
        <w:t>(Lietuvos Aukščiausiojo Teismo 2018 m. gruodžio 21 d. nutartis civilinėje byloje Nr. e3K-3-531-248/2018, 30 punktas).</w:t>
      </w:r>
    </w:p>
    <w:p w14:paraId="3FF68BC3" w14:textId="77777777" w:rsidR="00B4592A" w:rsidRPr="00B4592A" w:rsidRDefault="00B4592A" w:rsidP="00B4592A">
      <w:pPr>
        <w:pStyle w:val="BodyText"/>
        <w:widowControl w:val="0"/>
        <w:numPr>
          <w:ilvl w:val="0"/>
          <w:numId w:val="1"/>
        </w:numPr>
        <w:tabs>
          <w:tab w:val="left" w:pos="720"/>
          <w:tab w:val="left" w:pos="2977"/>
        </w:tabs>
        <w:spacing w:before="120"/>
        <w:jc w:val="both"/>
        <w:rPr>
          <w:sz w:val="24"/>
          <w:szCs w:val="24"/>
          <w:lang w:val="lt-LT"/>
        </w:rPr>
      </w:pPr>
      <w:r w:rsidRPr="00B4592A">
        <w:rPr>
          <w:sz w:val="24"/>
          <w:szCs w:val="24"/>
          <w:lang w:val="lt-LT"/>
        </w:rPr>
        <w:t>Atleidimo iš darbo bylose atleidimo iš darbo teisėtumą privalo įrodyti darbdavys (DK 217 straipsnio 3 dalis). Kai tai įrodinėdamas darbdavys teisėtai remiasi pagal įstatymus preziumuojamais faktais, tai tokie faktai laikomi nustatytais, nebent šalis, prieš kurią naudojama prezumpcija, juos paneigia įstatymo nustatyta tvarka.</w:t>
      </w:r>
    </w:p>
    <w:p w14:paraId="705C98DF" w14:textId="77777777" w:rsidR="00B4592A" w:rsidRPr="00B4592A" w:rsidRDefault="00B4592A" w:rsidP="00B4592A">
      <w:pPr>
        <w:pStyle w:val="ListParagraph"/>
        <w:numPr>
          <w:ilvl w:val="0"/>
          <w:numId w:val="1"/>
        </w:numPr>
        <w:spacing w:after="120" w:line="240" w:lineRule="auto"/>
        <w:contextualSpacing w:val="0"/>
        <w:jc w:val="both"/>
        <w:rPr>
          <w:rFonts w:ascii="Times New Roman" w:hAnsi="Times New Roman"/>
          <w:iCs/>
          <w:sz w:val="24"/>
          <w:szCs w:val="24"/>
        </w:rPr>
      </w:pPr>
      <w:r w:rsidRPr="00B4592A">
        <w:rPr>
          <w:rFonts w:ascii="Times New Roman" w:hAnsi="Times New Roman"/>
          <w:sz w:val="24"/>
          <w:szCs w:val="24"/>
        </w:rPr>
        <w:t>Konstitucijos 29 straipsnyje nustatyta, kad žmogaus teisių negalima varžyti ir teikti jam privilegijų lyties, rasės, tautybės, kalbos, kilmės, socialinės padėties, tikėjimo, įsitikinimų ar pažiūrų pagrindu. Taigi diskriminacijos draudimas įtvirtintas konstituciniu lygiu.</w:t>
      </w:r>
      <w:r w:rsidRPr="00B4592A">
        <w:rPr>
          <w:rFonts w:ascii="Times New Roman" w:hAnsi="Times New Roman"/>
          <w:iCs/>
          <w:sz w:val="24"/>
          <w:szCs w:val="24"/>
        </w:rPr>
        <w:t xml:space="preserve"> Konstitucinis Teismas 1998 m. lapkričio 11 d. nutarime yra išaiškinęs, kad Konstitucijos 29 straipsnyje įtvirtintas visų asmenų lygybės principas iš esmės reiškia diskriminacijos draudimą.</w:t>
      </w:r>
    </w:p>
    <w:p w14:paraId="2B618578" w14:textId="77777777" w:rsidR="00B4592A" w:rsidRPr="00B4592A" w:rsidRDefault="00B4592A" w:rsidP="00B4592A">
      <w:pPr>
        <w:pStyle w:val="statymopavad"/>
        <w:numPr>
          <w:ilvl w:val="0"/>
          <w:numId w:val="1"/>
        </w:numPr>
        <w:tabs>
          <w:tab w:val="left" w:pos="426"/>
        </w:tabs>
        <w:spacing w:before="0" w:beforeAutospacing="0" w:after="120" w:afterAutospacing="0"/>
        <w:jc w:val="both"/>
        <w:rPr>
          <w:lang w:val="lt-LT"/>
        </w:rPr>
      </w:pPr>
      <w:r w:rsidRPr="00B4592A">
        <w:rPr>
          <w:iCs/>
          <w:lang w:val="lt-LT"/>
        </w:rPr>
        <w:t xml:space="preserve">Diskriminacijos draudimą taip pat reglamentuoja Europos Sąjungos teisės aktai, tarp jų </w:t>
      </w:r>
      <w:r w:rsidRPr="00B4592A">
        <w:rPr>
          <w:lang w:val="lt-LT"/>
        </w:rPr>
        <w:t xml:space="preserve">2006 m. liepos 5 d. Europos Parlamento ir Tarybos </w:t>
      </w:r>
      <w:bookmarkStart w:id="95" w:name="_Hlk146811029"/>
      <w:r w:rsidRPr="00B4592A">
        <w:rPr>
          <w:lang w:val="lt-LT"/>
        </w:rPr>
        <w:t xml:space="preserve">direktyva 2006/54/EB </w:t>
      </w:r>
      <w:bookmarkEnd w:id="95"/>
      <w:r w:rsidRPr="00B4592A">
        <w:rPr>
          <w:lang w:val="lt-LT"/>
        </w:rPr>
        <w:t xml:space="preserve">dėl moterų ir vyrų lygių galimybių ir vienodo požiūrio į moteris ir vyrus užimtumo bei profesinės veiklos srityje principo įgyvendinimo (nauja redakcija) (toliau – ir </w:t>
      </w:r>
      <w:bookmarkStart w:id="96" w:name="_Hlk146812422"/>
      <w:r w:rsidRPr="00B4592A">
        <w:rPr>
          <w:lang w:val="lt-LT"/>
        </w:rPr>
        <w:t>Direktyva 2006/54/EB</w:t>
      </w:r>
      <w:bookmarkEnd w:id="96"/>
      <w:r w:rsidRPr="00B4592A">
        <w:rPr>
          <w:lang w:val="lt-LT"/>
        </w:rPr>
        <w:t>). Šia direktyva, be kita ko, nuo 2009 m. rugpjūčio 15 d. yra panaikinta 1997 m. gruodžio 15 d. Tarybos Direktyva 97/80/EB dėl įrodinėjimo pareigos diskriminacijos dėl lyties bylose (</w:t>
      </w:r>
      <w:bookmarkStart w:id="97" w:name="_Hlk146815615"/>
      <w:r w:rsidRPr="00B4592A">
        <w:rPr>
          <w:lang w:val="lt-LT"/>
        </w:rPr>
        <w:t xml:space="preserve">Direktyvos 2006/54/EB </w:t>
      </w:r>
      <w:bookmarkEnd w:id="97"/>
      <w:r w:rsidRPr="00B4592A">
        <w:rPr>
          <w:lang w:val="lt-LT"/>
        </w:rPr>
        <w:t>34 straipsnio 1 dalis), kuria remiamasi atsakovės kasaciniame skunde, taigi skunde nepagrįstai remiamasi šiuo panaikintu teisės aktu.</w:t>
      </w:r>
    </w:p>
    <w:p w14:paraId="574A1A25" w14:textId="77777777" w:rsidR="00B4592A" w:rsidRPr="00B4592A" w:rsidRDefault="00B4592A" w:rsidP="00B4592A">
      <w:pPr>
        <w:pStyle w:val="statymopavad"/>
        <w:numPr>
          <w:ilvl w:val="0"/>
          <w:numId w:val="1"/>
        </w:numPr>
        <w:tabs>
          <w:tab w:val="left" w:pos="426"/>
        </w:tabs>
        <w:spacing w:before="0" w:beforeAutospacing="0" w:after="120" w:afterAutospacing="0"/>
        <w:jc w:val="both"/>
        <w:rPr>
          <w:lang w:val="lt-LT"/>
        </w:rPr>
      </w:pPr>
      <w:bookmarkStart w:id="98" w:name="_Hlk146815932"/>
      <w:r w:rsidRPr="00B4592A">
        <w:rPr>
          <w:lang w:val="lt-LT"/>
        </w:rPr>
        <w:t xml:space="preserve">Direktyvos 2006/54/EB 19 straipsnio 1 dalyje </w:t>
      </w:r>
      <w:bookmarkEnd w:id="98"/>
      <w:r w:rsidRPr="00B4592A">
        <w:rPr>
          <w:lang w:val="lt-LT"/>
        </w:rPr>
        <w:t>nurodoma, kad valstybės narės taiko tokias pagal jų nacionalines teismų sistemas nustatytas priemones, kurios yra būtinos užtikrinti, kad tais atvejais, kai asmenys, manantys, jog jie nukentėjo, kadangi jiems nebuvo taikomas vienodo požiūrio principas, teismui ar kitai kompetentingai institucijai nurodo faktines aplinkybes, leidžiančias daryti prielaidą dėl tiesioginės ar netiesioginės diskriminacijos, atsakovas turi įrodyti, kad vienodo požiūrio taikymo principas nebuvo pažeistas. Šio straipsnio 2 dalyje reglamentuojama, kad jo 1 dalis netrukdo valstybėms narėms nustatyti ieškovams palankesnes įrodymų taisykles.</w:t>
      </w:r>
    </w:p>
    <w:p w14:paraId="50D9D734" w14:textId="77777777" w:rsidR="00B4592A" w:rsidRPr="00B4592A" w:rsidRDefault="00B4592A" w:rsidP="00B4592A">
      <w:pPr>
        <w:pStyle w:val="statymopavad"/>
        <w:numPr>
          <w:ilvl w:val="0"/>
          <w:numId w:val="1"/>
        </w:numPr>
        <w:tabs>
          <w:tab w:val="left" w:pos="426"/>
        </w:tabs>
        <w:spacing w:before="0" w:beforeAutospacing="0" w:after="120" w:afterAutospacing="0"/>
        <w:jc w:val="both"/>
        <w:rPr>
          <w:lang w:val="lt-LT"/>
        </w:rPr>
      </w:pPr>
      <w:r w:rsidRPr="00B4592A">
        <w:rPr>
          <w:lang w:val="lt-LT"/>
        </w:rPr>
        <w:t xml:space="preserve">Pagal Europos Sąjungos Teisingumo Teismo (toliau – ESTT) jurisprudenciją, bendras principas yra tas, kad </w:t>
      </w:r>
      <w:r w:rsidRPr="00B4592A">
        <w:rPr>
          <w:i/>
          <w:iCs/>
          <w:lang w:val="lt-LT"/>
        </w:rPr>
        <w:t>asmuo, laikantis save nukentėjusiu dėl vienodo požiūrio nesilaikymo</w:t>
      </w:r>
      <w:r w:rsidRPr="00B4592A">
        <w:rPr>
          <w:lang w:val="lt-LT"/>
        </w:rPr>
        <w:t xml:space="preserve">, turi įrodyti faktines aplinkybes, leidžiančias daryti prielaidą, kad buvo tiesioginė ar netiesioginė diskriminacija. Tik tuo atveju, </w:t>
      </w:r>
      <w:r w:rsidRPr="00B4592A">
        <w:rPr>
          <w:i/>
          <w:iCs/>
          <w:lang w:val="lt-LT"/>
        </w:rPr>
        <w:t>jeigu šis asmuo įrodo tokias faktines aplinkybes, paskui atsakovas turi įrodyti, kad nebuvo pažeistas nediskriminavimo principas</w:t>
      </w:r>
      <w:r w:rsidRPr="00B4592A">
        <w:rPr>
          <w:lang w:val="lt-LT"/>
        </w:rPr>
        <w:t xml:space="preserve"> (žr. ESTT 2011 m. liepos 21 d. sprendimo byloje </w:t>
      </w:r>
      <w:r w:rsidRPr="00B4592A">
        <w:rPr>
          <w:i/>
          <w:iCs/>
          <w:lang w:val="lt-LT"/>
        </w:rPr>
        <w:t>Kelly</w:t>
      </w:r>
      <w:r w:rsidRPr="00B4592A">
        <w:rPr>
          <w:lang w:val="lt-LT"/>
        </w:rPr>
        <w:t>, C</w:t>
      </w:r>
      <w:r w:rsidRPr="00B4592A">
        <w:rPr>
          <w:lang w:val="lt-LT"/>
        </w:rPr>
        <w:noBreakHyphen/>
        <w:t xml:space="preserve">104/10, par. 30; 2012 m. balandžio 19 d. sprendimo byloje </w:t>
      </w:r>
      <w:r w:rsidRPr="00B4592A">
        <w:rPr>
          <w:i/>
          <w:iCs/>
          <w:lang w:val="lt-LT"/>
        </w:rPr>
        <w:t>Meister</w:t>
      </w:r>
      <w:r w:rsidRPr="00B4592A">
        <w:rPr>
          <w:lang w:val="lt-LT"/>
        </w:rPr>
        <w:t>, C-415/10, par. 34–38).</w:t>
      </w:r>
    </w:p>
    <w:p w14:paraId="5021D6F5" w14:textId="77777777" w:rsidR="00B4592A" w:rsidRPr="00B4592A" w:rsidRDefault="00B4592A" w:rsidP="00B4592A">
      <w:pPr>
        <w:pStyle w:val="statymopavad"/>
        <w:numPr>
          <w:ilvl w:val="0"/>
          <w:numId w:val="1"/>
        </w:numPr>
        <w:tabs>
          <w:tab w:val="left" w:pos="426"/>
        </w:tabs>
        <w:spacing w:before="0" w:beforeAutospacing="0" w:after="120" w:afterAutospacing="0"/>
        <w:jc w:val="both"/>
        <w:rPr>
          <w:lang w:val="lt-LT"/>
        </w:rPr>
      </w:pPr>
      <w:r w:rsidRPr="00B4592A">
        <w:rPr>
          <w:lang w:val="lt-LT"/>
        </w:rPr>
        <w:t xml:space="preserve"> Lietuvos Aukščiausiasis Teismas, pasisakydamas dėl Direktyvos 2006/54/EB 19 straipsnio 1 dalies, yra konstatavęs, kad ši norma įtvirtina valstybės pareigą įrodinėjimo naštą paskirstyti taip, kad diskriminaciją (įskaitant seksualinį priekabiavimą) patyrusiam asmeniui pateikus </w:t>
      </w:r>
      <w:r w:rsidRPr="00B4592A">
        <w:rPr>
          <w:i/>
          <w:lang w:val="lt-LT"/>
        </w:rPr>
        <w:t>prima facie</w:t>
      </w:r>
      <w:r w:rsidRPr="00B4592A">
        <w:rPr>
          <w:lang w:val="lt-LT"/>
        </w:rPr>
        <w:t xml:space="preserve"> įrodymus, jog diskriminacijos (seksualinio priekabiavimo) faktas buvo, atsakovui tektų pareiga įrodyti, kad pažeidimas nebuvo padarytas (Lietuvos Aukščiausiojo Teismo 2012 m. birželio mėn. 26 d. nutartis civilinėje byloje Nr. 3K-3-309/2012).</w:t>
      </w:r>
    </w:p>
    <w:p w14:paraId="3D405284" w14:textId="77777777" w:rsidR="00B4592A" w:rsidRPr="00B4592A" w:rsidRDefault="00B4592A" w:rsidP="00B4592A">
      <w:pPr>
        <w:pStyle w:val="ListParagraph"/>
        <w:numPr>
          <w:ilvl w:val="0"/>
          <w:numId w:val="1"/>
        </w:numPr>
        <w:spacing w:after="120" w:line="240" w:lineRule="auto"/>
        <w:contextualSpacing w:val="0"/>
        <w:jc w:val="both"/>
        <w:rPr>
          <w:rFonts w:ascii="Times New Roman" w:hAnsi="Times New Roman"/>
          <w:iCs/>
          <w:sz w:val="24"/>
          <w:szCs w:val="24"/>
        </w:rPr>
      </w:pPr>
      <w:r w:rsidRPr="00B4592A">
        <w:rPr>
          <w:rFonts w:ascii="Times New Roman" w:hAnsi="Times New Roman"/>
          <w:iCs/>
          <w:sz w:val="24"/>
          <w:szCs w:val="24"/>
        </w:rPr>
        <w:t xml:space="preserve">Nacionalinėje teisėje nuostatos, skirtos moterų ir vyrų lygioms teisėms užtikrinti, diskriminacijai dėl asmens lyties uždrausti, be kita ko, ir darbo teisinių santykių srityje, įtvirtintos DK, </w:t>
      </w:r>
      <w:bookmarkStart w:id="99" w:name="_Hlk146818273"/>
      <w:r w:rsidRPr="00B4592A">
        <w:rPr>
          <w:rFonts w:ascii="Times New Roman" w:hAnsi="Times New Roman"/>
          <w:iCs/>
          <w:sz w:val="24"/>
          <w:szCs w:val="24"/>
        </w:rPr>
        <w:t>Moterų ir vyrų lygių galimybių įstatyme</w:t>
      </w:r>
      <w:bookmarkEnd w:id="99"/>
      <w:r w:rsidRPr="00B4592A">
        <w:rPr>
          <w:rFonts w:ascii="Times New Roman" w:hAnsi="Times New Roman"/>
          <w:iCs/>
          <w:sz w:val="24"/>
          <w:szCs w:val="24"/>
        </w:rPr>
        <w:t xml:space="preserve">, Lygių galimybių įstatyme, o su tuo susijusios taisyklės dėl įrodinėjimo pareigos nustatytos </w:t>
      </w:r>
      <w:bookmarkStart w:id="100" w:name="_Hlk146818715"/>
      <w:r w:rsidRPr="00B4592A">
        <w:rPr>
          <w:rFonts w:ascii="Times New Roman" w:hAnsi="Times New Roman"/>
          <w:iCs/>
          <w:sz w:val="24"/>
          <w:szCs w:val="24"/>
        </w:rPr>
        <w:t xml:space="preserve">Moterų ir vyrų lygių galimybių įstatyme </w:t>
      </w:r>
      <w:bookmarkEnd w:id="100"/>
      <w:r w:rsidRPr="00B4592A">
        <w:rPr>
          <w:rFonts w:ascii="Times New Roman" w:hAnsi="Times New Roman"/>
          <w:iCs/>
          <w:sz w:val="24"/>
          <w:szCs w:val="24"/>
        </w:rPr>
        <w:lastRenderedPageBreak/>
        <w:t xml:space="preserve">bei Lygių galimybių įstatyme. Pažymėtina, kad nurodytais teisės aktais, be kita ko, įgyvendinama ir Direktyva 2006/54/EB. </w:t>
      </w:r>
    </w:p>
    <w:p w14:paraId="67AA5FCD" w14:textId="77777777" w:rsidR="00B4592A" w:rsidRPr="00B4592A" w:rsidRDefault="00B4592A" w:rsidP="00B4592A">
      <w:pPr>
        <w:pStyle w:val="ListParagraph"/>
        <w:numPr>
          <w:ilvl w:val="0"/>
          <w:numId w:val="1"/>
        </w:numPr>
        <w:spacing w:after="120" w:line="240" w:lineRule="auto"/>
        <w:contextualSpacing w:val="0"/>
        <w:jc w:val="both"/>
        <w:rPr>
          <w:rFonts w:ascii="Times New Roman" w:hAnsi="Times New Roman"/>
          <w:iCs/>
          <w:sz w:val="24"/>
          <w:szCs w:val="24"/>
        </w:rPr>
      </w:pPr>
      <w:r w:rsidRPr="00B4592A">
        <w:rPr>
          <w:rFonts w:ascii="Times New Roman" w:hAnsi="Times New Roman"/>
          <w:iCs/>
          <w:sz w:val="24"/>
          <w:szCs w:val="24"/>
        </w:rPr>
        <w:t xml:space="preserve">Remiantis </w:t>
      </w:r>
      <w:bookmarkStart w:id="101" w:name="_Hlk146878097"/>
      <w:bookmarkStart w:id="102" w:name="_Hlk146875452"/>
      <w:r w:rsidRPr="00B4592A">
        <w:rPr>
          <w:rFonts w:ascii="Times New Roman" w:hAnsi="Times New Roman"/>
          <w:iCs/>
          <w:sz w:val="24"/>
          <w:szCs w:val="24"/>
        </w:rPr>
        <w:t xml:space="preserve">Moterų ir vyrų lygių galimybių įstatymo </w:t>
      </w:r>
      <w:bookmarkStart w:id="103" w:name="_Hlk146877188"/>
      <w:bookmarkEnd w:id="101"/>
      <w:r w:rsidRPr="00B4592A">
        <w:rPr>
          <w:rFonts w:ascii="Times New Roman" w:hAnsi="Times New Roman"/>
          <w:iCs/>
          <w:sz w:val="24"/>
          <w:szCs w:val="24"/>
        </w:rPr>
        <w:t>(aktuali redakcija, galiojanti nuo 2017 m. liepos 1 d.)</w:t>
      </w:r>
      <w:bookmarkEnd w:id="103"/>
      <w:r w:rsidRPr="00B4592A">
        <w:rPr>
          <w:rFonts w:ascii="Times New Roman" w:hAnsi="Times New Roman"/>
          <w:iCs/>
          <w:sz w:val="24"/>
          <w:szCs w:val="24"/>
        </w:rPr>
        <w:t xml:space="preserve"> </w:t>
      </w:r>
      <w:bookmarkEnd w:id="102"/>
      <w:r w:rsidRPr="00B4592A">
        <w:rPr>
          <w:rFonts w:ascii="Times New Roman" w:hAnsi="Times New Roman"/>
          <w:iCs/>
          <w:sz w:val="24"/>
          <w:szCs w:val="24"/>
        </w:rPr>
        <w:t xml:space="preserve">1 straipsniu, </w:t>
      </w:r>
      <w:bookmarkStart w:id="104" w:name="_Hlk146825059"/>
      <w:r w:rsidRPr="00B4592A">
        <w:rPr>
          <w:rFonts w:ascii="Times New Roman" w:hAnsi="Times New Roman"/>
          <w:iCs/>
          <w:sz w:val="24"/>
          <w:szCs w:val="24"/>
        </w:rPr>
        <w:t xml:space="preserve">reglamentuojančiu įstatymo paskirtį ir taikymą, </w:t>
      </w:r>
      <w:bookmarkEnd w:id="104"/>
      <w:r w:rsidRPr="00B4592A">
        <w:rPr>
          <w:rFonts w:ascii="Times New Roman" w:hAnsi="Times New Roman"/>
          <w:iCs/>
          <w:sz w:val="24"/>
          <w:szCs w:val="24"/>
        </w:rPr>
        <w:t>šio įstatymo paskirtis – užtikrinti, kad būtų įgyvendintos</w:t>
      </w:r>
      <w:bookmarkStart w:id="105" w:name="_Hlk146818759"/>
      <w:r w:rsidRPr="00B4592A">
        <w:rPr>
          <w:rFonts w:ascii="Times New Roman" w:hAnsi="Times New Roman"/>
          <w:iCs/>
          <w:sz w:val="24"/>
          <w:szCs w:val="24"/>
        </w:rPr>
        <w:t xml:space="preserve"> </w:t>
      </w:r>
      <w:bookmarkEnd w:id="105"/>
      <w:r w:rsidRPr="00B4592A">
        <w:rPr>
          <w:rFonts w:ascii="Times New Roman" w:hAnsi="Times New Roman"/>
          <w:iCs/>
          <w:sz w:val="24"/>
          <w:szCs w:val="24"/>
        </w:rPr>
        <w:t xml:space="preserve">Konstitucijoje įtvirtintos moterų ir vyrų lygios teisės, bei uždrausti bet kokią diskriminaciją dėl asmens lyties, ypač kai tai susiję su šeimine ar santuokine padėtimi, taip pat užtikrinti Europos Sąjungos teisės aktų, nurodytų šio įstatymo priede, taikymą. </w:t>
      </w:r>
      <w:bookmarkStart w:id="106" w:name="_Hlk146822789"/>
      <w:r w:rsidRPr="00B4592A">
        <w:rPr>
          <w:rFonts w:ascii="Times New Roman" w:hAnsi="Times New Roman"/>
          <w:iCs/>
          <w:sz w:val="24"/>
          <w:szCs w:val="24"/>
        </w:rPr>
        <w:t>Šio įstatymo 3 straipsnyje, reglamentuojančiame įrodinėjimo pareigą, nustatyta,</w:t>
      </w:r>
      <w:bookmarkEnd w:id="106"/>
      <w:r w:rsidRPr="00B4592A">
        <w:rPr>
          <w:rFonts w:ascii="Times New Roman" w:hAnsi="Times New Roman"/>
          <w:iCs/>
          <w:sz w:val="24"/>
          <w:szCs w:val="24"/>
        </w:rPr>
        <w:t xml:space="preserve"> kad, teismuose ar kitose kompetentingose institucijose nagrinėjant fizinių asmenų skundus ir pareiškimus, taip pat asmenų ginčus dėl diskriminacijos lyties pagrindu, preziumuojama, jog </w:t>
      </w:r>
      <w:bookmarkStart w:id="107" w:name="_Hlk146880003"/>
      <w:r w:rsidRPr="00B4592A">
        <w:rPr>
          <w:rFonts w:ascii="Times New Roman" w:hAnsi="Times New Roman"/>
          <w:iCs/>
          <w:sz w:val="24"/>
          <w:szCs w:val="24"/>
        </w:rPr>
        <w:t>tiesioginės ar netiesioginės diskriminacijos faktas buvo</w:t>
      </w:r>
      <w:bookmarkEnd w:id="107"/>
      <w:r w:rsidRPr="00B4592A">
        <w:rPr>
          <w:rFonts w:ascii="Times New Roman" w:hAnsi="Times New Roman"/>
          <w:iCs/>
          <w:sz w:val="24"/>
          <w:szCs w:val="24"/>
        </w:rPr>
        <w:t xml:space="preserve">; skundžiamas asmuo turi įrodyti, kad lygių teisių principas nebuvo pažeistas. </w:t>
      </w:r>
    </w:p>
    <w:p w14:paraId="0E2A311D" w14:textId="77777777" w:rsidR="00B4592A" w:rsidRPr="00B4592A" w:rsidRDefault="00B4592A" w:rsidP="00B4592A">
      <w:pPr>
        <w:pStyle w:val="ListParagraph"/>
        <w:numPr>
          <w:ilvl w:val="0"/>
          <w:numId w:val="1"/>
        </w:numPr>
        <w:spacing w:after="120" w:line="240" w:lineRule="auto"/>
        <w:contextualSpacing w:val="0"/>
        <w:jc w:val="both"/>
        <w:rPr>
          <w:rFonts w:ascii="Times New Roman" w:hAnsi="Times New Roman"/>
          <w:iCs/>
          <w:sz w:val="24"/>
          <w:szCs w:val="24"/>
        </w:rPr>
      </w:pPr>
      <w:r w:rsidRPr="00B4592A">
        <w:rPr>
          <w:rFonts w:ascii="Times New Roman" w:hAnsi="Times New Roman"/>
          <w:iCs/>
          <w:sz w:val="24"/>
          <w:szCs w:val="24"/>
        </w:rPr>
        <w:t xml:space="preserve">Pagal </w:t>
      </w:r>
      <w:bookmarkStart w:id="108" w:name="_Hlk146875480"/>
      <w:r w:rsidRPr="00B4592A">
        <w:rPr>
          <w:rFonts w:ascii="Times New Roman" w:hAnsi="Times New Roman"/>
          <w:iCs/>
          <w:sz w:val="24"/>
          <w:szCs w:val="24"/>
        </w:rPr>
        <w:t xml:space="preserve">Lygių galimybių įstatymo </w:t>
      </w:r>
      <w:bookmarkEnd w:id="108"/>
      <w:r w:rsidRPr="00B4592A">
        <w:rPr>
          <w:rFonts w:ascii="Times New Roman" w:hAnsi="Times New Roman"/>
          <w:iCs/>
          <w:sz w:val="24"/>
          <w:szCs w:val="24"/>
        </w:rPr>
        <w:t xml:space="preserve">1 straipsnį (aktuali redakcija, galiojanti nuo 2019 m. liepos 1 d.), reglamentuojantį įstatymo paskirtį ir taikymą, šio įstatymo paskirtis – užtikrinti, kad būtų įgyvendintos Konstitucijos 29 straipsnio nuostatos, įtvirtinančios asmenų lygybę ir draudimą varžyti žmogaus teises ir teikti jam privilegijas lyties, rasės, tautybės, kalbos, kilmės, socialinės padėties, tikėjimo, įsitikinimų ar pažiūrų pagrindu, taip pat užtikrinti Europos Sąjungos teisės aktų, nurodytų šio įstatymo priede, taikymą, Jungtinių Tautų neįgaliųjų teisių konvencijos įgyvendinimo stebėseną ir kontrolę. Šio įstatymo </w:t>
      </w:r>
      <w:bookmarkStart w:id="109" w:name="_Hlk146875500"/>
      <w:r w:rsidRPr="00B4592A">
        <w:rPr>
          <w:rFonts w:ascii="Times New Roman" w:hAnsi="Times New Roman"/>
          <w:iCs/>
          <w:sz w:val="24"/>
          <w:szCs w:val="24"/>
        </w:rPr>
        <w:t xml:space="preserve">4 straipsnyje </w:t>
      </w:r>
      <w:bookmarkEnd w:id="109"/>
      <w:r w:rsidRPr="00B4592A">
        <w:rPr>
          <w:rFonts w:ascii="Times New Roman" w:hAnsi="Times New Roman"/>
          <w:iCs/>
          <w:sz w:val="24"/>
          <w:szCs w:val="24"/>
        </w:rPr>
        <w:t>(2022 m. gegužės 19 d. įstatymo Nr. XIV-1109 redakcija), reglamentuojančiame įrodinėjimo pareigą, nustatyta, kad teismuose ar kitose kompetentingose institucijose nagrinėjant fizinių, juridinių asmenų, kitų organizacijų ir jų padalinių skundus, pareiškimus, prašymus, pranešimus ar ieškinius dėl diskriminacijos lyties, rasės, tautybės, pilietybės, kalbos, kilmės, socialinės padėties, tikėjimo, įsitikinimų ar pažiūrų, amžiaus, lytinės orientacijos, negalios, etninės priklausomybės, religijos pagrindu, pareiškėjui nurodžius aplinkybes, leidžiančias daryti prielaidą dėl tiesioginės ar netiesioginės diskriminacijos, priekabiavimo, seksualinio priekabiavimo, nurodymo diskriminuoti, persekiojimo, priešiško elgesio ar neigiamų padarinių dėl skundo dėl diskriminacijos pateikimo, dalyvavimo byloje dėl diskriminacijos ar pranešimo apie diskriminaciją buvimo, preziumuojama, kad tiesioginės ar netiesioginės diskriminacijos, priekabiavimo, seksualinio priekabiavimo, nurodymo diskriminuoti, persekiojimo, priešiško elgesio ar neigiamų padarinių dėl skundo dėl diskriminacijos pateikimo, dalyvavimo byloje dėl diskriminacijos ar pranešimo apie diskriminaciją faktas buvo; skundžiamas asmuo turi įrodyti, kad lygių galimybių principas nebuvo pažeistas.</w:t>
      </w:r>
    </w:p>
    <w:p w14:paraId="03AADFC2" w14:textId="77777777" w:rsidR="00B4592A" w:rsidRPr="00B4592A" w:rsidRDefault="00B4592A" w:rsidP="00B4592A">
      <w:pPr>
        <w:pStyle w:val="ListParagraph"/>
        <w:numPr>
          <w:ilvl w:val="0"/>
          <w:numId w:val="1"/>
        </w:numPr>
        <w:spacing w:after="120" w:line="240" w:lineRule="auto"/>
        <w:contextualSpacing w:val="0"/>
        <w:jc w:val="both"/>
        <w:rPr>
          <w:rFonts w:ascii="Times New Roman" w:hAnsi="Times New Roman"/>
          <w:iCs/>
          <w:sz w:val="24"/>
          <w:szCs w:val="24"/>
        </w:rPr>
      </w:pPr>
      <w:bookmarkStart w:id="110" w:name="_Hlk146878975"/>
      <w:r w:rsidRPr="00B4592A">
        <w:rPr>
          <w:rFonts w:ascii="Times New Roman" w:hAnsi="Times New Roman"/>
          <w:iCs/>
          <w:sz w:val="24"/>
          <w:szCs w:val="24"/>
        </w:rPr>
        <w:t>Moterų ir vyrų lygių galimybių įstatymo 3 straipsnyje</w:t>
      </w:r>
      <w:bookmarkEnd w:id="110"/>
      <w:r w:rsidRPr="00B4592A">
        <w:rPr>
          <w:rFonts w:ascii="Times New Roman" w:hAnsi="Times New Roman"/>
          <w:iCs/>
          <w:sz w:val="24"/>
          <w:szCs w:val="24"/>
        </w:rPr>
        <w:t>, Lygių galimybių įstatymo 4 straipsnyje įtvirtintos normos yra proceso teisės normos, kurias teismas taiko pagal CPK 3 straipsnio 9 dalyje įtvirtintą taisyklę, kad civilinių bylų procesas vyksta pagal bylos nagrinėjimo, atskirų procesinių veiksmų atlikimo arba teismo sprendimo vykdymo metu galiojančius civilinio proceso įstatymus.</w:t>
      </w:r>
    </w:p>
    <w:p w14:paraId="4D56CE1F" w14:textId="77777777" w:rsidR="00B4592A" w:rsidRPr="00B4592A" w:rsidRDefault="00B4592A" w:rsidP="00B4592A">
      <w:pPr>
        <w:pStyle w:val="ListParagraph"/>
        <w:numPr>
          <w:ilvl w:val="0"/>
          <w:numId w:val="1"/>
        </w:numPr>
        <w:spacing w:after="120" w:line="240" w:lineRule="auto"/>
        <w:contextualSpacing w:val="0"/>
        <w:jc w:val="both"/>
        <w:rPr>
          <w:rFonts w:ascii="Times New Roman" w:hAnsi="Times New Roman"/>
          <w:color w:val="000000" w:themeColor="text1"/>
          <w:sz w:val="24"/>
          <w:szCs w:val="24"/>
        </w:rPr>
      </w:pPr>
      <w:r w:rsidRPr="00B4592A">
        <w:rPr>
          <w:rFonts w:ascii="Times New Roman" w:hAnsi="Times New Roman"/>
          <w:color w:val="000000"/>
          <w:sz w:val="24"/>
          <w:szCs w:val="24"/>
          <w:shd w:val="clear" w:color="auto" w:fill="FFFFFF"/>
        </w:rPr>
        <w:t xml:space="preserve">Teismų praktikoje tais atvejais, kai tą patį santykį reglamentuoja dvi teisės normos, kurių viena yra bendresnio pobūdžio, o kita – speciali, atsižvelgiama į teisėje galiojantį principą, kad prioritetą turi specialioji teisės norma (lot. </w:t>
      </w:r>
      <w:r w:rsidRPr="00B4592A">
        <w:rPr>
          <w:rFonts w:ascii="Times New Roman" w:hAnsi="Times New Roman"/>
          <w:i/>
          <w:iCs/>
          <w:color w:val="000000"/>
          <w:sz w:val="24"/>
          <w:szCs w:val="24"/>
          <w:shd w:val="clear" w:color="auto" w:fill="FFFFFF"/>
        </w:rPr>
        <w:t>lex specialis derogat legi generali</w:t>
      </w:r>
      <w:r w:rsidRPr="00B4592A">
        <w:rPr>
          <w:rFonts w:ascii="Times New Roman" w:hAnsi="Times New Roman"/>
          <w:color w:val="000000"/>
          <w:sz w:val="24"/>
          <w:szCs w:val="24"/>
          <w:shd w:val="clear" w:color="auto" w:fill="FFFFFF"/>
        </w:rPr>
        <w:t xml:space="preserve">). Specialiosios teisės normos, skirtos konkrečiai santykių grupei reglamentuoti, taikomos prioritetiškai bendrųjų, taikomų platesniam santykių ratui, normų atžvilgiu (Lietuvos Aukščiausiojo Teismo 2019 m. birželio 3 d. nutartis civilinėje byloje Nr. e3K-3-203-469/2019, 21 punktas ir jame nurodyta kasacinio teismo praktika). </w:t>
      </w:r>
    </w:p>
    <w:p w14:paraId="162E6164" w14:textId="562932BE" w:rsidR="00B4592A" w:rsidRPr="00B4592A" w:rsidRDefault="00B4592A" w:rsidP="00B4592A">
      <w:pPr>
        <w:pStyle w:val="ListParagraph"/>
        <w:numPr>
          <w:ilvl w:val="0"/>
          <w:numId w:val="1"/>
        </w:numPr>
        <w:spacing w:after="120" w:line="240" w:lineRule="auto"/>
        <w:contextualSpacing w:val="0"/>
        <w:jc w:val="both"/>
        <w:rPr>
          <w:rFonts w:ascii="Times New Roman" w:hAnsi="Times New Roman"/>
          <w:color w:val="000000" w:themeColor="text1"/>
          <w:sz w:val="24"/>
          <w:szCs w:val="24"/>
        </w:rPr>
      </w:pPr>
      <w:r w:rsidRPr="00B4592A">
        <w:rPr>
          <w:rFonts w:ascii="Times New Roman" w:hAnsi="Times New Roman"/>
          <w:color w:val="000000" w:themeColor="text1"/>
          <w:sz w:val="24"/>
          <w:szCs w:val="24"/>
        </w:rPr>
        <w:t xml:space="preserve">Nagrinėjamoje byloje, atsižvelgiant į </w:t>
      </w:r>
      <w:bookmarkStart w:id="111" w:name="_Hlk146887674"/>
      <w:r w:rsidRPr="00B4592A">
        <w:rPr>
          <w:rFonts w:ascii="Times New Roman" w:hAnsi="Times New Roman"/>
          <w:color w:val="000000" w:themeColor="text1"/>
          <w:sz w:val="24"/>
          <w:szCs w:val="24"/>
        </w:rPr>
        <w:t xml:space="preserve">atsakovės nurodytos aplinkybės dėl ieškovo </w:t>
      </w:r>
      <w:bookmarkStart w:id="112" w:name="_Hlk146885438"/>
      <w:r w:rsidRPr="00B4592A">
        <w:rPr>
          <w:rFonts w:asciiTheme="majorBidi" w:hAnsiTheme="majorBidi" w:cstheme="majorBidi"/>
          <w:sz w:val="24"/>
          <w:szCs w:val="24"/>
        </w:rPr>
        <w:t xml:space="preserve">seksualinio priekabiavimo (priekabiavimo dėl lyties) </w:t>
      </w:r>
      <w:bookmarkEnd w:id="112"/>
      <w:r w:rsidRPr="00B4592A">
        <w:rPr>
          <w:rFonts w:asciiTheme="majorBidi" w:hAnsiTheme="majorBidi" w:cstheme="majorBidi"/>
          <w:sz w:val="24"/>
          <w:szCs w:val="24"/>
        </w:rPr>
        <w:t xml:space="preserve">prie kitos darbuotojos </w:t>
      </w:r>
      <w:bookmarkEnd w:id="111"/>
      <w:r w:rsidRPr="00B4592A">
        <w:rPr>
          <w:rFonts w:asciiTheme="majorBidi" w:hAnsiTheme="majorBidi" w:cstheme="majorBidi"/>
          <w:sz w:val="24"/>
          <w:szCs w:val="24"/>
        </w:rPr>
        <w:t>turinį, liudytojos E. </w:t>
      </w:r>
      <w:r w:rsidR="00EF57BF">
        <w:rPr>
          <w:rFonts w:asciiTheme="majorBidi" w:hAnsiTheme="majorBidi" w:cstheme="majorBidi"/>
          <w:sz w:val="24"/>
          <w:szCs w:val="24"/>
        </w:rPr>
        <w:t>V.</w:t>
      </w:r>
      <w:r w:rsidRPr="00B4592A">
        <w:rPr>
          <w:rFonts w:asciiTheme="majorBidi" w:hAnsiTheme="majorBidi" w:cstheme="majorBidi"/>
          <w:sz w:val="24"/>
          <w:szCs w:val="24"/>
        </w:rPr>
        <w:t xml:space="preserve"> parodymus, </w:t>
      </w:r>
      <w:r w:rsidRPr="00B4592A">
        <w:rPr>
          <w:rFonts w:ascii="Times New Roman" w:hAnsi="Times New Roman"/>
          <w:iCs/>
          <w:sz w:val="24"/>
          <w:szCs w:val="24"/>
        </w:rPr>
        <w:t xml:space="preserve">Moterų ir vyrų lygių galimybių įstatymo bei Lygių galimybių įstatymo nuostatas dėl kiekvieno iš jų paskirties, darytina išvada, kad šioje byloje nusprendžiant dėl </w:t>
      </w:r>
      <w:r w:rsidRPr="00B4592A">
        <w:rPr>
          <w:rFonts w:asciiTheme="majorBidi" w:hAnsiTheme="majorBidi" w:cstheme="majorBidi"/>
          <w:sz w:val="24"/>
          <w:szCs w:val="24"/>
        </w:rPr>
        <w:t xml:space="preserve">minėtos atsakovės nurodytos aplinkybės įrodinėjimo pareigos </w:t>
      </w:r>
      <w:r w:rsidRPr="00B4592A">
        <w:rPr>
          <w:rFonts w:ascii="Times New Roman" w:hAnsi="Times New Roman"/>
          <w:color w:val="000000"/>
          <w:sz w:val="24"/>
          <w:szCs w:val="24"/>
          <w:shd w:val="clear" w:color="auto" w:fill="FFFFFF"/>
        </w:rPr>
        <w:t xml:space="preserve">turi būti taikomas ne </w:t>
      </w:r>
      <w:bookmarkStart w:id="113" w:name="_Hlk146879393"/>
      <w:r w:rsidRPr="00B4592A">
        <w:rPr>
          <w:rFonts w:ascii="Times New Roman" w:hAnsi="Times New Roman"/>
          <w:iCs/>
          <w:sz w:val="24"/>
          <w:szCs w:val="24"/>
        </w:rPr>
        <w:t xml:space="preserve">Lygių galimybių </w:t>
      </w:r>
      <w:r w:rsidRPr="00B4592A">
        <w:rPr>
          <w:rFonts w:ascii="Times New Roman" w:hAnsi="Times New Roman"/>
          <w:iCs/>
          <w:sz w:val="24"/>
          <w:szCs w:val="24"/>
        </w:rPr>
        <w:lastRenderedPageBreak/>
        <w:t>įstatymo 4 straipsnis</w:t>
      </w:r>
      <w:bookmarkEnd w:id="113"/>
      <w:r w:rsidRPr="00B4592A">
        <w:rPr>
          <w:rFonts w:ascii="Times New Roman" w:hAnsi="Times New Roman"/>
          <w:iCs/>
          <w:sz w:val="24"/>
          <w:szCs w:val="24"/>
        </w:rPr>
        <w:t xml:space="preserve">, o </w:t>
      </w:r>
      <w:bookmarkStart w:id="114" w:name="_Hlk146879613"/>
      <w:r w:rsidRPr="00B4592A">
        <w:rPr>
          <w:rFonts w:ascii="Times New Roman" w:hAnsi="Times New Roman"/>
          <w:iCs/>
          <w:sz w:val="24"/>
          <w:szCs w:val="24"/>
        </w:rPr>
        <w:t>Moterų ir vyrų lygių galimybių įstatymo 3 straipsnis</w:t>
      </w:r>
      <w:bookmarkEnd w:id="114"/>
      <w:r w:rsidRPr="00B4592A">
        <w:rPr>
          <w:rFonts w:ascii="Times New Roman" w:hAnsi="Times New Roman"/>
          <w:iCs/>
          <w:sz w:val="24"/>
          <w:szCs w:val="24"/>
        </w:rPr>
        <w:t>. Dėl to atsakovės kasacinio skundo argumentai, grindžiami netinkamu Lygių galimybių įstatymo 4 straipsnio taikymu, atmestini kaip nepagrįsti.</w:t>
      </w:r>
    </w:p>
    <w:p w14:paraId="0C5B02E9" w14:textId="18C8CE44" w:rsidR="00B4592A" w:rsidRPr="00B4592A" w:rsidRDefault="00B4592A" w:rsidP="00B4592A">
      <w:pPr>
        <w:pStyle w:val="ListParagraph"/>
        <w:numPr>
          <w:ilvl w:val="0"/>
          <w:numId w:val="1"/>
        </w:numPr>
        <w:spacing w:after="120" w:line="240" w:lineRule="auto"/>
        <w:contextualSpacing w:val="0"/>
        <w:jc w:val="both"/>
        <w:rPr>
          <w:rFonts w:ascii="Times New Roman" w:hAnsi="Times New Roman"/>
          <w:color w:val="000000" w:themeColor="text1"/>
          <w:sz w:val="24"/>
          <w:szCs w:val="24"/>
        </w:rPr>
      </w:pPr>
      <w:r w:rsidRPr="00B4592A">
        <w:rPr>
          <w:rFonts w:ascii="Times New Roman" w:hAnsi="Times New Roman"/>
          <w:iCs/>
          <w:sz w:val="24"/>
          <w:szCs w:val="24"/>
        </w:rPr>
        <w:t xml:space="preserve">Pagal Moterų ir vyrų lygių galimybių įstatymo 2 straipsnio 1 punkte pateiktą </w:t>
      </w:r>
      <w:r w:rsidR="006D7D55">
        <w:rPr>
          <w:rFonts w:ascii="Times New Roman" w:hAnsi="Times New Roman"/>
          <w:iCs/>
          <w:sz w:val="24"/>
          <w:szCs w:val="24"/>
        </w:rPr>
        <w:t>apibrėžtį</w:t>
      </w:r>
      <w:r w:rsidRPr="00B4592A">
        <w:rPr>
          <w:rFonts w:ascii="Times New Roman" w:hAnsi="Times New Roman"/>
          <w:iCs/>
          <w:sz w:val="24"/>
          <w:szCs w:val="24"/>
        </w:rPr>
        <w:t xml:space="preserve">, diskriminacija – tiesioginė ar netiesioginė diskriminacija, seksualinis priekabiavimas, priekabiavimas, nurodymas tiesiogiai ar netiesiogiai diskriminuoti asmenis dėl lyties. </w:t>
      </w:r>
    </w:p>
    <w:p w14:paraId="1A8B665C" w14:textId="5564E139" w:rsidR="00B4592A" w:rsidRPr="00B4592A" w:rsidRDefault="00B4592A" w:rsidP="00B4592A">
      <w:pPr>
        <w:pStyle w:val="BodyText"/>
        <w:widowControl w:val="0"/>
        <w:numPr>
          <w:ilvl w:val="0"/>
          <w:numId w:val="1"/>
        </w:numPr>
        <w:tabs>
          <w:tab w:val="left" w:pos="720"/>
          <w:tab w:val="left" w:pos="2977"/>
        </w:tabs>
        <w:spacing w:before="120"/>
        <w:jc w:val="both"/>
        <w:rPr>
          <w:sz w:val="24"/>
          <w:szCs w:val="24"/>
          <w:lang w:val="lt-LT"/>
        </w:rPr>
      </w:pPr>
      <w:bookmarkStart w:id="115" w:name="_Hlk146887301"/>
      <w:r w:rsidRPr="00B4592A">
        <w:rPr>
          <w:iCs/>
          <w:sz w:val="24"/>
          <w:szCs w:val="24"/>
          <w:lang w:val="lt-LT"/>
        </w:rPr>
        <w:t xml:space="preserve">Moterų ir vyrų lygių galimybių įstatymo 3 straipsnyje </w:t>
      </w:r>
      <w:bookmarkStart w:id="116" w:name="_Hlk146881145"/>
      <w:r w:rsidRPr="00B4592A">
        <w:rPr>
          <w:iCs/>
          <w:sz w:val="24"/>
          <w:szCs w:val="24"/>
          <w:lang w:val="lt-LT"/>
        </w:rPr>
        <w:t>įtvirtinta</w:t>
      </w:r>
      <w:bookmarkEnd w:id="116"/>
      <w:r w:rsidRPr="00B4592A">
        <w:rPr>
          <w:iCs/>
          <w:sz w:val="24"/>
          <w:szCs w:val="24"/>
          <w:lang w:val="lt-LT"/>
        </w:rPr>
        <w:t xml:space="preserve"> </w:t>
      </w:r>
      <w:bookmarkStart w:id="117" w:name="_Hlk146881136"/>
      <w:r w:rsidRPr="00B4592A">
        <w:rPr>
          <w:iCs/>
          <w:sz w:val="24"/>
          <w:szCs w:val="24"/>
          <w:lang w:val="lt-LT"/>
        </w:rPr>
        <w:t>prezum</w:t>
      </w:r>
      <w:r>
        <w:rPr>
          <w:iCs/>
          <w:sz w:val="24"/>
          <w:szCs w:val="24"/>
          <w:lang w:val="lt-LT"/>
        </w:rPr>
        <w:t>p</w:t>
      </w:r>
      <w:r w:rsidRPr="00B4592A">
        <w:rPr>
          <w:iCs/>
          <w:sz w:val="24"/>
          <w:szCs w:val="24"/>
          <w:lang w:val="lt-LT"/>
        </w:rPr>
        <w:t>cija</w:t>
      </w:r>
      <w:bookmarkEnd w:id="117"/>
      <w:r w:rsidRPr="00B4592A">
        <w:rPr>
          <w:iCs/>
          <w:sz w:val="24"/>
          <w:szCs w:val="24"/>
          <w:lang w:val="lt-LT"/>
        </w:rPr>
        <w:t xml:space="preserve">, kad </w:t>
      </w:r>
      <w:bookmarkStart w:id="118" w:name="_Hlk146881111"/>
      <w:r w:rsidRPr="00B4592A">
        <w:rPr>
          <w:iCs/>
          <w:sz w:val="24"/>
          <w:szCs w:val="24"/>
          <w:lang w:val="lt-LT"/>
        </w:rPr>
        <w:t>tiesioginės ar netiesioginės diskriminacijos faktas</w:t>
      </w:r>
      <w:bookmarkEnd w:id="118"/>
      <w:r w:rsidRPr="00B4592A">
        <w:rPr>
          <w:iCs/>
          <w:sz w:val="24"/>
          <w:szCs w:val="24"/>
          <w:lang w:val="lt-LT"/>
        </w:rPr>
        <w:t xml:space="preserve"> buvo</w:t>
      </w:r>
      <w:bookmarkEnd w:id="115"/>
      <w:r w:rsidRPr="00B4592A">
        <w:rPr>
          <w:iCs/>
          <w:sz w:val="24"/>
          <w:szCs w:val="24"/>
          <w:lang w:val="lt-LT"/>
        </w:rPr>
        <w:t xml:space="preserve">, taip pat įtvirtintos </w:t>
      </w:r>
      <w:bookmarkStart w:id="119" w:name="_Hlk146881379"/>
      <w:r w:rsidRPr="00B4592A">
        <w:rPr>
          <w:iCs/>
          <w:sz w:val="24"/>
          <w:szCs w:val="24"/>
          <w:lang w:val="lt-LT"/>
        </w:rPr>
        <w:t xml:space="preserve">šio fakto </w:t>
      </w:r>
      <w:bookmarkStart w:id="120" w:name="_Hlk146887315"/>
      <w:r w:rsidRPr="00B4592A">
        <w:rPr>
          <w:iCs/>
          <w:sz w:val="24"/>
          <w:szCs w:val="24"/>
          <w:lang w:val="lt-LT"/>
        </w:rPr>
        <w:t>pripažinimo preziumuojamu sąlygos</w:t>
      </w:r>
      <w:bookmarkEnd w:id="120"/>
      <w:r w:rsidRPr="00B4592A">
        <w:rPr>
          <w:iCs/>
          <w:sz w:val="24"/>
          <w:szCs w:val="24"/>
          <w:lang w:val="lt-LT"/>
        </w:rPr>
        <w:t>.</w:t>
      </w:r>
      <w:bookmarkEnd w:id="119"/>
      <w:r w:rsidRPr="00B4592A">
        <w:rPr>
          <w:iCs/>
          <w:sz w:val="24"/>
          <w:szCs w:val="24"/>
          <w:lang w:val="lt-LT"/>
        </w:rPr>
        <w:t xml:space="preserve"> Diskriminacijos fakto prezumpcija įtvirtinta turint tikslą </w:t>
      </w:r>
      <w:r w:rsidRPr="00B4592A">
        <w:rPr>
          <w:sz w:val="24"/>
          <w:szCs w:val="24"/>
          <w:lang w:val="lt-LT"/>
        </w:rPr>
        <w:t xml:space="preserve">palengvinti dėl diskriminacijos besiskundžiančio asmens įrodinėjimo pareigą, kadangi įrodyti diskriminacijos faktą praktiškai gali būti sunku. </w:t>
      </w:r>
      <w:r w:rsidRPr="00B4592A">
        <w:rPr>
          <w:iCs/>
          <w:sz w:val="24"/>
          <w:szCs w:val="24"/>
          <w:lang w:val="lt-LT"/>
        </w:rPr>
        <w:t xml:space="preserve">Šio fakto pripažinimo preziumuojamu sąlygos pagal nurodytą įstatymą yra </w:t>
      </w:r>
      <w:bookmarkStart w:id="121" w:name="_Hlk146882851"/>
      <w:r w:rsidRPr="00B4592A">
        <w:rPr>
          <w:iCs/>
          <w:sz w:val="24"/>
          <w:szCs w:val="24"/>
          <w:lang w:val="lt-LT"/>
        </w:rPr>
        <w:t>fizinių asmenų skundų ir pareiškimų</w:t>
      </w:r>
      <w:bookmarkEnd w:id="121"/>
      <w:r w:rsidRPr="00B4592A">
        <w:rPr>
          <w:iCs/>
          <w:sz w:val="24"/>
          <w:szCs w:val="24"/>
          <w:lang w:val="lt-LT"/>
        </w:rPr>
        <w:t xml:space="preserve">, taip pat asmenų </w:t>
      </w:r>
      <w:bookmarkStart w:id="122" w:name="_Hlk146886258"/>
      <w:r w:rsidRPr="00B4592A">
        <w:rPr>
          <w:iCs/>
          <w:sz w:val="24"/>
          <w:szCs w:val="24"/>
          <w:lang w:val="lt-LT"/>
        </w:rPr>
        <w:t xml:space="preserve">ginčų dėl diskriminacijos </w:t>
      </w:r>
      <w:bookmarkStart w:id="123" w:name="_Hlk146886295"/>
      <w:bookmarkEnd w:id="122"/>
      <w:r w:rsidRPr="00B4592A">
        <w:rPr>
          <w:iCs/>
          <w:sz w:val="24"/>
          <w:szCs w:val="24"/>
          <w:lang w:val="lt-LT"/>
        </w:rPr>
        <w:t xml:space="preserve">lyties pagrindu </w:t>
      </w:r>
      <w:bookmarkEnd w:id="123"/>
      <w:r w:rsidRPr="00B4592A">
        <w:rPr>
          <w:iCs/>
          <w:sz w:val="24"/>
          <w:szCs w:val="24"/>
          <w:lang w:val="lt-LT"/>
        </w:rPr>
        <w:t>nagrinėjimas</w:t>
      </w:r>
      <w:r w:rsidRPr="00B4592A">
        <w:rPr>
          <w:sz w:val="24"/>
          <w:szCs w:val="24"/>
          <w:lang w:val="lt-LT"/>
        </w:rPr>
        <w:t xml:space="preserve"> </w:t>
      </w:r>
      <w:r w:rsidRPr="00B4592A">
        <w:rPr>
          <w:iCs/>
          <w:sz w:val="24"/>
          <w:szCs w:val="24"/>
          <w:lang w:val="lt-LT"/>
        </w:rPr>
        <w:t xml:space="preserve">teismuose ar kitose kompetentingose institucijose. </w:t>
      </w:r>
    </w:p>
    <w:p w14:paraId="70E2965C" w14:textId="5D801333" w:rsidR="00B4592A" w:rsidRPr="00B4592A" w:rsidRDefault="00B4592A" w:rsidP="00B4592A">
      <w:pPr>
        <w:pStyle w:val="ListParagraph"/>
        <w:numPr>
          <w:ilvl w:val="0"/>
          <w:numId w:val="1"/>
        </w:numPr>
        <w:spacing w:after="120" w:line="240" w:lineRule="auto"/>
        <w:contextualSpacing w:val="0"/>
        <w:jc w:val="both"/>
        <w:rPr>
          <w:rFonts w:ascii="Times New Roman" w:hAnsi="Times New Roman"/>
          <w:color w:val="000000" w:themeColor="text1"/>
          <w:sz w:val="24"/>
          <w:szCs w:val="24"/>
        </w:rPr>
      </w:pPr>
      <w:r w:rsidRPr="00B4592A">
        <w:rPr>
          <w:rFonts w:ascii="Times New Roman" w:hAnsi="Times New Roman"/>
          <w:color w:val="000000" w:themeColor="text1"/>
          <w:sz w:val="24"/>
          <w:szCs w:val="24"/>
        </w:rPr>
        <w:t xml:space="preserve">Šioje byloje nėra nagrinėjama </w:t>
      </w:r>
      <w:r w:rsidRPr="00B4592A">
        <w:rPr>
          <w:rFonts w:ascii="Times New Roman" w:hAnsi="Times New Roman"/>
          <w:iCs/>
          <w:color w:val="000000" w:themeColor="text1"/>
          <w:sz w:val="24"/>
          <w:szCs w:val="24"/>
        </w:rPr>
        <w:t>fizinių asmenų skundų ir pareiškimų, taip pat asmenų ginčų dėl diskriminacijos lyties pagrindu. Byloje nustatyta, kad liudytoja E. </w:t>
      </w:r>
      <w:r w:rsidR="00EF57BF">
        <w:rPr>
          <w:rFonts w:ascii="Times New Roman" w:hAnsi="Times New Roman"/>
          <w:iCs/>
          <w:color w:val="000000" w:themeColor="text1"/>
          <w:sz w:val="24"/>
          <w:szCs w:val="24"/>
        </w:rPr>
        <w:t>V.</w:t>
      </w:r>
      <w:r w:rsidRPr="00B4592A">
        <w:rPr>
          <w:rFonts w:ascii="Times New Roman" w:hAnsi="Times New Roman"/>
          <w:iCs/>
          <w:color w:val="000000" w:themeColor="text1"/>
          <w:sz w:val="24"/>
          <w:szCs w:val="24"/>
        </w:rPr>
        <w:t xml:space="preserve">, kurios teigta patirto ieškovo </w:t>
      </w:r>
      <w:bookmarkStart w:id="124" w:name="_Hlk147046096"/>
      <w:r w:rsidRPr="00B4592A">
        <w:rPr>
          <w:rFonts w:asciiTheme="majorBidi" w:hAnsiTheme="majorBidi" w:cstheme="majorBidi"/>
          <w:sz w:val="24"/>
          <w:szCs w:val="24"/>
        </w:rPr>
        <w:t>seksualinio priekabiavimo (priekabiavimo dėl lyties)</w:t>
      </w:r>
      <w:r w:rsidRPr="00B4592A">
        <w:rPr>
          <w:rFonts w:ascii="Times New Roman" w:hAnsi="Times New Roman"/>
          <w:iCs/>
          <w:color w:val="000000" w:themeColor="text1"/>
          <w:sz w:val="24"/>
          <w:szCs w:val="24"/>
        </w:rPr>
        <w:t xml:space="preserve"> </w:t>
      </w:r>
      <w:bookmarkEnd w:id="124"/>
      <w:r w:rsidRPr="00B4592A">
        <w:rPr>
          <w:rFonts w:ascii="Times New Roman" w:hAnsi="Times New Roman"/>
          <w:iCs/>
          <w:color w:val="000000" w:themeColor="text1"/>
          <w:sz w:val="24"/>
          <w:szCs w:val="24"/>
        </w:rPr>
        <w:t>aplinkybe remiasi atsakovė, nepadavė teismui ar kitai institucijai skundo dėl tokio pobūdžio ieškovo veiksmų. Byloje nagrinėjamas ginčas, atsižvelgus į ieškinio pagrindą ir dalyką bei atsakovės atsikirtimus, pagal savo pobūdį kvalifikuotinas ne kaip ginčas dėl diskriminacijos</w:t>
      </w:r>
      <w:r w:rsidRPr="00B4592A">
        <w:rPr>
          <w:rFonts w:ascii="Times New Roman" w:hAnsi="Times New Roman"/>
          <w:iCs/>
          <w:sz w:val="24"/>
          <w:szCs w:val="24"/>
        </w:rPr>
        <w:t xml:space="preserve"> </w:t>
      </w:r>
      <w:r w:rsidRPr="00B4592A">
        <w:rPr>
          <w:rFonts w:ascii="Times New Roman" w:hAnsi="Times New Roman"/>
          <w:iCs/>
          <w:color w:val="000000" w:themeColor="text1"/>
          <w:sz w:val="24"/>
          <w:szCs w:val="24"/>
        </w:rPr>
        <w:t xml:space="preserve">lyties pagrindu, o kaip darbo ginčas dėl tarp šalių sudarytos darbo sutarties nutraukimo teisėtumo. Įvertintina ir tai, kad bylos duomenys neteikia pagrindo pripažinti, jog šioje byloje atsakovė veikia ne kaip savarankiškas ginčo materialiųjų teisinių santykių subjektas, o įstatymų nustatyta tvarka atstovaudamas asmeniui, kuris mano, kad patyrė </w:t>
      </w:r>
      <w:r w:rsidRPr="00B4592A">
        <w:rPr>
          <w:rFonts w:ascii="Times New Roman" w:hAnsi="Times New Roman"/>
          <w:sz w:val="24"/>
          <w:szCs w:val="24"/>
        </w:rPr>
        <w:t xml:space="preserve">seksualinį priekabiavimą (priekabiavimą dėl lyties). </w:t>
      </w:r>
      <w:r w:rsidRPr="00B4592A">
        <w:rPr>
          <w:rFonts w:ascii="Times New Roman" w:hAnsi="Times New Roman"/>
          <w:iCs/>
          <w:color w:val="000000" w:themeColor="text1"/>
          <w:sz w:val="24"/>
          <w:szCs w:val="24"/>
        </w:rPr>
        <w:t xml:space="preserve">Dėl to darytina išvada, kad nagrinėjamu atveju neegzistuoja </w:t>
      </w:r>
      <w:r w:rsidRPr="00B4592A">
        <w:rPr>
          <w:rFonts w:ascii="Times New Roman" w:hAnsi="Times New Roman"/>
          <w:iCs/>
          <w:sz w:val="24"/>
          <w:szCs w:val="24"/>
        </w:rPr>
        <w:t xml:space="preserve">Moterų ir vyrų lygių galimybių įstatymo 3 straipsnyje nustatytos fakto pripažinimo preziumuojamu sąlygos. Ją padarius, konstatuotina, kad </w:t>
      </w:r>
      <w:r w:rsidRPr="00B4592A">
        <w:rPr>
          <w:rFonts w:ascii="Times New Roman" w:hAnsi="Times New Roman"/>
          <w:color w:val="000000" w:themeColor="text1"/>
          <w:sz w:val="24"/>
          <w:szCs w:val="24"/>
        </w:rPr>
        <w:t xml:space="preserve">atsakovės nurodyta aplinkybė dėl ieškovo </w:t>
      </w:r>
      <w:r w:rsidRPr="00B4592A">
        <w:rPr>
          <w:rFonts w:ascii="Times New Roman" w:hAnsi="Times New Roman"/>
          <w:sz w:val="24"/>
          <w:szCs w:val="24"/>
        </w:rPr>
        <w:t xml:space="preserve">seksualinio priekabiavimo (priekabiavimo dėl lyties) prie kitos darbuotojos nėra preziumuojama pagal įstatymą, o yra </w:t>
      </w:r>
      <w:bookmarkStart w:id="125" w:name="_Hlk147066385"/>
      <w:r w:rsidRPr="00B4592A">
        <w:rPr>
          <w:rFonts w:ascii="Times New Roman" w:hAnsi="Times New Roman"/>
          <w:sz w:val="24"/>
          <w:szCs w:val="24"/>
        </w:rPr>
        <w:t xml:space="preserve">įrodinėtina pagal bendrąją įrodinėjimo </w:t>
      </w:r>
      <w:r w:rsidRPr="00B4592A">
        <w:rPr>
          <w:rFonts w:ascii="Times New Roman" w:hAnsi="Times New Roman"/>
          <w:color w:val="000000" w:themeColor="text1"/>
          <w:sz w:val="24"/>
          <w:szCs w:val="24"/>
        </w:rPr>
        <w:t xml:space="preserve">pareigos </w:t>
      </w:r>
      <w:r w:rsidRPr="00B4592A">
        <w:rPr>
          <w:rFonts w:ascii="Times New Roman" w:hAnsi="Times New Roman"/>
          <w:sz w:val="24"/>
          <w:szCs w:val="24"/>
        </w:rPr>
        <w:t>paskirstymo taisyklę.</w:t>
      </w:r>
    </w:p>
    <w:bookmarkEnd w:id="125"/>
    <w:p w14:paraId="2ECA687F" w14:textId="3FAF3771" w:rsidR="00753CB3" w:rsidRPr="00B4592A" w:rsidRDefault="00B4592A" w:rsidP="00B4592A">
      <w:pPr>
        <w:pStyle w:val="ListParagraph"/>
        <w:numPr>
          <w:ilvl w:val="0"/>
          <w:numId w:val="1"/>
        </w:numPr>
        <w:spacing w:after="120" w:line="240" w:lineRule="auto"/>
        <w:contextualSpacing w:val="0"/>
        <w:jc w:val="both"/>
        <w:rPr>
          <w:rFonts w:ascii="Times New Roman" w:hAnsi="Times New Roman"/>
          <w:color w:val="000000" w:themeColor="text1"/>
          <w:sz w:val="24"/>
          <w:szCs w:val="24"/>
        </w:rPr>
      </w:pPr>
      <w:r w:rsidRPr="00B4592A">
        <w:rPr>
          <w:rFonts w:ascii="Times New Roman" w:hAnsi="Times New Roman"/>
          <w:color w:val="000000" w:themeColor="text1"/>
          <w:sz w:val="24"/>
          <w:szCs w:val="24"/>
        </w:rPr>
        <w:t>Remdamasi išdėstytais argumentais teisėjų kolegija kaip nepagrįstus atmeta kasacinio skundo argumentus, kuriais teigiama, kad teismai nagrinėjamoje byloje netinkamai taikė teisės normas, įtvirtinančias diskriminacijos fakto prezumpciją</w:t>
      </w:r>
      <w:r w:rsidR="009406B7" w:rsidRPr="00B4592A">
        <w:rPr>
          <w:rFonts w:ascii="Times New Roman" w:hAnsi="Times New Roman"/>
          <w:color w:val="000000" w:themeColor="text1"/>
          <w:sz w:val="24"/>
          <w:szCs w:val="24"/>
        </w:rPr>
        <w:t>.</w:t>
      </w:r>
    </w:p>
    <w:p w14:paraId="397D8E41" w14:textId="77777777" w:rsidR="00BF6774" w:rsidRPr="00E130C9" w:rsidRDefault="00BF6774" w:rsidP="00F62215">
      <w:pPr>
        <w:pStyle w:val="BodyText"/>
        <w:widowControl w:val="0"/>
        <w:tabs>
          <w:tab w:val="left" w:pos="720"/>
          <w:tab w:val="left" w:pos="2977"/>
        </w:tabs>
        <w:spacing w:before="120"/>
        <w:ind w:left="360"/>
        <w:jc w:val="both"/>
        <w:rPr>
          <w:sz w:val="24"/>
          <w:szCs w:val="24"/>
          <w:highlight w:val="green"/>
          <w:lang w:val="lt-LT"/>
        </w:rPr>
      </w:pPr>
    </w:p>
    <w:p w14:paraId="78DAB783" w14:textId="37D040D3" w:rsidR="00CB3A69" w:rsidRPr="00D21521" w:rsidRDefault="00CB3A69" w:rsidP="00CB3A69">
      <w:pPr>
        <w:spacing w:before="120" w:after="120"/>
        <w:ind w:firstLine="709"/>
        <w:jc w:val="both"/>
        <w:rPr>
          <w:i/>
          <w:iCs/>
        </w:rPr>
      </w:pPr>
      <w:r w:rsidRPr="00D21521">
        <w:rPr>
          <w:i/>
          <w:iCs/>
        </w:rPr>
        <w:t>Dėl</w:t>
      </w:r>
      <w:r w:rsidR="00CE0460" w:rsidRPr="00D21521">
        <w:rPr>
          <w:i/>
          <w:iCs/>
        </w:rPr>
        <w:t xml:space="preserve"> kitų kasacinio skundo argumentų ir</w:t>
      </w:r>
      <w:r w:rsidRPr="00D21521">
        <w:rPr>
          <w:i/>
          <w:iCs/>
        </w:rPr>
        <w:t xml:space="preserve"> bylos procesinės baigties</w:t>
      </w:r>
    </w:p>
    <w:p w14:paraId="53FF407F" w14:textId="77777777" w:rsidR="00F62215" w:rsidRPr="00D21521" w:rsidRDefault="00F62215" w:rsidP="00CB3A69">
      <w:pPr>
        <w:spacing w:before="120" w:after="120"/>
        <w:ind w:firstLine="709"/>
        <w:jc w:val="both"/>
      </w:pPr>
    </w:p>
    <w:p w14:paraId="636CA761" w14:textId="2DAC8328" w:rsidR="00CE0460" w:rsidRPr="00D21521" w:rsidRDefault="00CE0460" w:rsidP="00383952">
      <w:pPr>
        <w:numPr>
          <w:ilvl w:val="0"/>
          <w:numId w:val="1"/>
        </w:numPr>
        <w:tabs>
          <w:tab w:val="left" w:pos="630"/>
          <w:tab w:val="left" w:pos="900"/>
          <w:tab w:val="left" w:pos="990"/>
        </w:tabs>
        <w:spacing w:after="120"/>
        <w:jc w:val="both"/>
        <w:rPr>
          <w:iCs/>
        </w:rPr>
      </w:pPr>
      <w:r w:rsidRPr="00D21521">
        <w:rPr>
          <w:iCs/>
        </w:rPr>
        <w:t xml:space="preserve">Kiti atsakovės kasacinio skundo argumentai vertintini kaip neformuluojantys </w:t>
      </w:r>
      <w:r w:rsidR="00B4610D" w:rsidRPr="00D21521">
        <w:rPr>
          <w:iCs/>
        </w:rPr>
        <w:t xml:space="preserve">motyvuotų kasacijos </w:t>
      </w:r>
      <w:r w:rsidR="008D3D3A" w:rsidRPr="00D21521">
        <w:rPr>
          <w:iCs/>
        </w:rPr>
        <w:t>pagrindų, todėl teisėjų kolegija jų</w:t>
      </w:r>
      <w:r w:rsidR="00E4772A" w:rsidRPr="00D21521">
        <w:rPr>
          <w:iCs/>
        </w:rPr>
        <w:t>, kaip nesudarančių kasacinio nagrinėjimo dalyko,</w:t>
      </w:r>
      <w:r w:rsidR="008D3D3A" w:rsidRPr="00D21521">
        <w:rPr>
          <w:iCs/>
        </w:rPr>
        <w:t xml:space="preserve"> </w:t>
      </w:r>
      <w:r w:rsidR="00E4772A" w:rsidRPr="00D21521">
        <w:rPr>
          <w:iCs/>
        </w:rPr>
        <w:t xml:space="preserve">nenagrinėja ir </w:t>
      </w:r>
      <w:r w:rsidR="00A07533" w:rsidRPr="00D21521">
        <w:rPr>
          <w:iCs/>
        </w:rPr>
        <w:t xml:space="preserve">dėl jų </w:t>
      </w:r>
      <w:r w:rsidR="008D3D3A" w:rsidRPr="00D21521">
        <w:rPr>
          <w:iCs/>
        </w:rPr>
        <w:t>nepasisako</w:t>
      </w:r>
      <w:r w:rsidR="00E4772A" w:rsidRPr="00D21521">
        <w:rPr>
          <w:iCs/>
        </w:rPr>
        <w:t>.</w:t>
      </w:r>
    </w:p>
    <w:p w14:paraId="7CA1848C" w14:textId="18EDEA78" w:rsidR="005E6F94" w:rsidRPr="00DF3902" w:rsidRDefault="00D21521" w:rsidP="005E6F94">
      <w:pPr>
        <w:numPr>
          <w:ilvl w:val="0"/>
          <w:numId w:val="1"/>
        </w:numPr>
        <w:tabs>
          <w:tab w:val="left" w:pos="630"/>
          <w:tab w:val="left" w:pos="900"/>
          <w:tab w:val="left" w:pos="990"/>
        </w:tabs>
        <w:spacing w:after="120"/>
        <w:jc w:val="both"/>
        <w:rPr>
          <w:iCs/>
        </w:rPr>
      </w:pPr>
      <w:r w:rsidRPr="00DF3902">
        <w:t xml:space="preserve">Teisėjų kolegija, teisės taikymo aspektu patikrinusi apskųstą apeliacinės instancijos teismo sprendimą, konstatuoja, kad pagrindo jį naikinti kasacinio skundo argumentais nenustatyta (CPK 346 straipsnis, 359 straipsnio 3 dalis), dėl to </w:t>
      </w:r>
      <w:r w:rsidRPr="00DF3902">
        <w:rPr>
          <w:iCs/>
        </w:rPr>
        <w:t xml:space="preserve">atsakovės kasacinis skundas netenkinamas, o apeliacinės instancijos teismo sprendimas paliekamas nepakeistas, tik pažymint </w:t>
      </w:r>
      <w:r w:rsidR="00D24A21" w:rsidRPr="00DF3902">
        <w:rPr>
          <w:iCs/>
        </w:rPr>
        <w:t xml:space="preserve">tai, kad </w:t>
      </w:r>
      <w:r w:rsidRPr="00DF3902">
        <w:rPr>
          <w:iCs/>
        </w:rPr>
        <w:t xml:space="preserve">jo motyvų dalies </w:t>
      </w:r>
      <w:r w:rsidR="005E6F94" w:rsidRPr="00DF3902">
        <w:rPr>
          <w:iCs/>
        </w:rPr>
        <w:t>(žiūrėti šios nutarties 26 punktą) dėl diskriminacijos fakto, kuris byloje nenustatytas, turinio vertinim</w:t>
      </w:r>
      <w:r w:rsidR="00D24A21" w:rsidRPr="00DF3902">
        <w:rPr>
          <w:iCs/>
        </w:rPr>
        <w:t>as</w:t>
      </w:r>
      <w:r w:rsidR="005E6F94" w:rsidRPr="00DF3902">
        <w:rPr>
          <w:iCs/>
        </w:rPr>
        <w:t xml:space="preserve"> balans</w:t>
      </w:r>
      <w:r w:rsidR="00D24A21" w:rsidRPr="00DF3902">
        <w:rPr>
          <w:iCs/>
        </w:rPr>
        <w:t>uoja</w:t>
      </w:r>
      <w:r w:rsidR="005E6F94" w:rsidRPr="00DF3902">
        <w:rPr>
          <w:iCs/>
        </w:rPr>
        <w:t xml:space="preserve"> </w:t>
      </w:r>
      <w:r w:rsidR="009160E0" w:rsidRPr="00DF3902">
        <w:rPr>
          <w:iCs/>
        </w:rPr>
        <w:t>ties</w:t>
      </w:r>
      <w:r w:rsidR="005E6F94" w:rsidRPr="00DF3902">
        <w:rPr>
          <w:iCs/>
        </w:rPr>
        <w:t xml:space="preserve"> (ne)korektiškumo rib</w:t>
      </w:r>
      <w:r w:rsidR="009160E0" w:rsidRPr="00DF3902">
        <w:rPr>
          <w:iCs/>
        </w:rPr>
        <w:t>a</w:t>
      </w:r>
      <w:r w:rsidR="005E6F94" w:rsidRPr="00DF3902">
        <w:rPr>
          <w:iCs/>
        </w:rPr>
        <w:t>.</w:t>
      </w:r>
    </w:p>
    <w:p w14:paraId="650223F8" w14:textId="77777777" w:rsidR="00BF6774" w:rsidRPr="00D21521" w:rsidRDefault="00BF6774" w:rsidP="00CB3A69">
      <w:pPr>
        <w:pStyle w:val="BodyText"/>
        <w:widowControl w:val="0"/>
        <w:tabs>
          <w:tab w:val="left" w:pos="720"/>
          <w:tab w:val="left" w:pos="2977"/>
        </w:tabs>
        <w:spacing w:before="120"/>
        <w:ind w:left="357"/>
        <w:jc w:val="both"/>
        <w:rPr>
          <w:sz w:val="24"/>
          <w:szCs w:val="24"/>
          <w:lang w:val="lt-LT"/>
        </w:rPr>
      </w:pPr>
    </w:p>
    <w:p w14:paraId="64CBDBA6" w14:textId="25CCDFE7" w:rsidR="00BF6774" w:rsidRPr="00D21521" w:rsidRDefault="00BF6774" w:rsidP="00F62215">
      <w:pPr>
        <w:pStyle w:val="ListParagraph"/>
        <w:spacing w:before="120" w:after="120" w:line="240" w:lineRule="auto"/>
        <w:ind w:left="357" w:firstLine="352"/>
        <w:contextualSpacing w:val="0"/>
        <w:jc w:val="both"/>
        <w:rPr>
          <w:rFonts w:ascii="Times New Roman" w:hAnsi="Times New Roman"/>
          <w:i/>
          <w:iCs/>
          <w:sz w:val="24"/>
          <w:szCs w:val="24"/>
        </w:rPr>
      </w:pPr>
      <w:r w:rsidRPr="00D21521">
        <w:rPr>
          <w:rFonts w:ascii="Times New Roman" w:hAnsi="Times New Roman"/>
          <w:i/>
          <w:iCs/>
          <w:sz w:val="24"/>
          <w:szCs w:val="24"/>
        </w:rPr>
        <w:t>Dėl atskirosios nutarties</w:t>
      </w:r>
    </w:p>
    <w:p w14:paraId="3CD2EC21" w14:textId="77777777" w:rsidR="00BF6774" w:rsidRPr="00D21521" w:rsidRDefault="00BF6774" w:rsidP="00CB3A69">
      <w:pPr>
        <w:pStyle w:val="BodyText"/>
        <w:widowControl w:val="0"/>
        <w:tabs>
          <w:tab w:val="left" w:pos="720"/>
          <w:tab w:val="left" w:pos="2977"/>
        </w:tabs>
        <w:spacing w:before="120"/>
        <w:ind w:left="357"/>
        <w:jc w:val="both"/>
        <w:rPr>
          <w:sz w:val="24"/>
          <w:szCs w:val="24"/>
          <w:lang w:val="lt-LT"/>
        </w:rPr>
      </w:pPr>
    </w:p>
    <w:p w14:paraId="441C197F" w14:textId="21CA143B" w:rsidR="00D21521" w:rsidRPr="00D21521" w:rsidRDefault="00D21521" w:rsidP="00D21521">
      <w:pPr>
        <w:pStyle w:val="BodyText"/>
        <w:widowControl w:val="0"/>
        <w:numPr>
          <w:ilvl w:val="0"/>
          <w:numId w:val="1"/>
        </w:numPr>
        <w:tabs>
          <w:tab w:val="left" w:pos="720"/>
          <w:tab w:val="left" w:pos="2977"/>
        </w:tabs>
        <w:spacing w:before="120"/>
        <w:ind w:left="357" w:hanging="357"/>
        <w:jc w:val="both"/>
        <w:rPr>
          <w:sz w:val="24"/>
          <w:szCs w:val="24"/>
          <w:lang w:val="lt-LT"/>
        </w:rPr>
      </w:pPr>
      <w:r w:rsidRPr="00D21521">
        <w:rPr>
          <w:sz w:val="24"/>
          <w:szCs w:val="24"/>
          <w:lang w:val="lt-LT"/>
        </w:rPr>
        <w:t xml:space="preserve">Ieškovas atsiliepime į kasacinį skundą nurodo, jog atsakovė pripažino faktą, kad 2022 m. sausio </w:t>
      </w:r>
      <w:r w:rsidRPr="00D21521">
        <w:rPr>
          <w:sz w:val="24"/>
          <w:szCs w:val="24"/>
          <w:lang w:val="lt-LT"/>
        </w:rPr>
        <w:lastRenderedPageBreak/>
        <w:t xml:space="preserve">13–17 d. laikotarpiu jos akcininkė ir darbuotoja E. </w:t>
      </w:r>
      <w:r w:rsidR="00EF57BF">
        <w:rPr>
          <w:sz w:val="24"/>
          <w:szCs w:val="24"/>
          <w:lang w:val="lt-LT"/>
        </w:rPr>
        <w:t>V.</w:t>
      </w:r>
      <w:r w:rsidRPr="00D21521">
        <w:rPr>
          <w:sz w:val="24"/>
          <w:szCs w:val="24"/>
          <w:lang w:val="lt-LT"/>
        </w:rPr>
        <w:t xml:space="preserve"> buvo vaiko priežiūros atostogose. Ieškovo teigimu, atsakovė fakto apie E. </w:t>
      </w:r>
      <w:r w:rsidR="00EF57BF">
        <w:rPr>
          <w:sz w:val="24"/>
          <w:szCs w:val="24"/>
          <w:lang w:val="lt-LT"/>
        </w:rPr>
        <w:t>V.</w:t>
      </w:r>
      <w:r w:rsidRPr="00D21521">
        <w:rPr>
          <w:sz w:val="24"/>
          <w:szCs w:val="24"/>
          <w:lang w:val="lt-LT"/>
        </w:rPr>
        <w:t>, kaip darbuotojos, grįžimą iš vaiko priežiūros atostogų nebuvo formalizavusi, apie jį nebuvo pranešusi Valstybinio socialinio draudimo fondo valdybai prie Socialinės apsaugos ir darbo ministerijos ir apie jį nutylėjo santykiuose su kitais asmenimis, įskaitant ir ieškovą. Anot ieškovo, Lietuvos Aukščiausiasis Teismas turi tiek teisinį (CPK 299 straipsnis), tiek faktinį pagrindą apie tokią situaciją atskirąja nutartimi informuoti tiek Valstybinę darbo inspekciją prie Socialinės apsaugos ir darbo ministerijos, tiek Valstybinio socialinio draudimo fondo valdybą prie Socialinės apsaugos ir darbo ministerijos.</w:t>
      </w:r>
    </w:p>
    <w:p w14:paraId="050AFD33" w14:textId="77777777" w:rsidR="00D21521" w:rsidRPr="00D21521" w:rsidRDefault="00D21521" w:rsidP="00D21521">
      <w:pPr>
        <w:pStyle w:val="ListParagraph"/>
        <w:numPr>
          <w:ilvl w:val="0"/>
          <w:numId w:val="1"/>
        </w:numPr>
        <w:spacing w:after="120" w:line="240" w:lineRule="auto"/>
        <w:contextualSpacing w:val="0"/>
        <w:jc w:val="both"/>
        <w:rPr>
          <w:rFonts w:ascii="Times New Roman" w:hAnsi="Times New Roman"/>
          <w:iCs/>
          <w:sz w:val="24"/>
          <w:szCs w:val="24"/>
        </w:rPr>
      </w:pPr>
      <w:bookmarkStart w:id="126" w:name="_Hlk146897676"/>
      <w:r w:rsidRPr="00D21521">
        <w:rPr>
          <w:rFonts w:ascii="Times New Roman" w:hAnsi="Times New Roman"/>
          <w:sz w:val="24"/>
          <w:szCs w:val="24"/>
        </w:rPr>
        <w:t xml:space="preserve">CPK 299 straipsnyje </w:t>
      </w:r>
      <w:bookmarkEnd w:id="126"/>
      <w:r w:rsidRPr="00D21521">
        <w:rPr>
          <w:rFonts w:ascii="Times New Roman" w:hAnsi="Times New Roman"/>
          <w:sz w:val="24"/>
          <w:szCs w:val="24"/>
        </w:rPr>
        <w:t xml:space="preserve">įtvirtinta, kad jeigu teismas nagrinėdamas civilinę bylą padaro išvadą, jog </w:t>
      </w:r>
      <w:bookmarkStart w:id="127" w:name="_Hlk146897963"/>
      <w:r w:rsidRPr="00D21521">
        <w:rPr>
          <w:rFonts w:ascii="Times New Roman" w:hAnsi="Times New Roman"/>
          <w:sz w:val="24"/>
          <w:szCs w:val="24"/>
        </w:rPr>
        <w:t>asmenys pažeidė įstatymus ar kitas teisės normas</w:t>
      </w:r>
      <w:bookmarkEnd w:id="127"/>
      <w:r w:rsidRPr="00D21521">
        <w:rPr>
          <w:rFonts w:ascii="Times New Roman" w:hAnsi="Times New Roman"/>
          <w:sz w:val="24"/>
          <w:szCs w:val="24"/>
        </w:rPr>
        <w:t xml:space="preserve">, jis priima atskirąją nutartį ir nusiunčia ją atitinkamoms institucijoms ar pareigūnams, informuodamas juos apie pažeidimus. </w:t>
      </w:r>
    </w:p>
    <w:p w14:paraId="11A03BC3" w14:textId="77777777" w:rsidR="00D21521" w:rsidRPr="00D21521" w:rsidRDefault="00D21521" w:rsidP="00D21521">
      <w:pPr>
        <w:pStyle w:val="ListParagraph"/>
        <w:numPr>
          <w:ilvl w:val="0"/>
          <w:numId w:val="1"/>
        </w:numPr>
        <w:spacing w:after="120" w:line="240" w:lineRule="auto"/>
        <w:contextualSpacing w:val="0"/>
        <w:jc w:val="both"/>
        <w:rPr>
          <w:rFonts w:ascii="Times New Roman" w:hAnsi="Times New Roman"/>
          <w:iCs/>
          <w:sz w:val="24"/>
          <w:szCs w:val="24"/>
        </w:rPr>
      </w:pPr>
      <w:r w:rsidRPr="00D21521">
        <w:rPr>
          <w:rFonts w:ascii="Times New Roman" w:hAnsi="Times New Roman"/>
          <w:sz w:val="24"/>
          <w:szCs w:val="24"/>
        </w:rPr>
        <w:t xml:space="preserve">Pagal šią teisės normą, teismo atskirosios nutarties priėmimo pagrindas yra teismo nagrinėjant bylą nustatyti asmenų </w:t>
      </w:r>
      <w:bookmarkStart w:id="128" w:name="_Hlk146899647"/>
      <w:r w:rsidRPr="00D21521">
        <w:rPr>
          <w:rFonts w:ascii="Times New Roman" w:hAnsi="Times New Roman"/>
          <w:sz w:val="24"/>
          <w:szCs w:val="24"/>
        </w:rPr>
        <w:t>padaryti įstatymų ar kitų teisės normų pažeidimai</w:t>
      </w:r>
      <w:bookmarkEnd w:id="128"/>
      <w:r w:rsidRPr="00D21521">
        <w:rPr>
          <w:rFonts w:ascii="Times New Roman" w:hAnsi="Times New Roman"/>
          <w:sz w:val="24"/>
          <w:szCs w:val="24"/>
        </w:rPr>
        <w:t xml:space="preserve">, taip pat </w:t>
      </w:r>
      <w:r w:rsidRPr="00D21521">
        <w:rPr>
          <w:rFonts w:ascii="Times New Roman" w:hAnsi="Times New Roman"/>
          <w:iCs/>
          <w:sz w:val="24"/>
          <w:szCs w:val="24"/>
        </w:rPr>
        <w:t>teismo nustatyti galimi įstatymo pažeidimai, jei šie pažeidimai reikštų viešojo intereso pažeidimą (</w:t>
      </w:r>
      <w:r w:rsidRPr="00D21521">
        <w:rPr>
          <w:rFonts w:ascii="Times New Roman" w:hAnsi="Times New Roman"/>
          <w:sz w:val="24"/>
          <w:szCs w:val="24"/>
        </w:rPr>
        <w:t>Lietuvos Aukščiausiojo Teismo 2021 m. gegužės 12 d. nutartis civilinėje byloje Nr. e3K-3-94-969/2021, 40 punktas).</w:t>
      </w:r>
    </w:p>
    <w:p w14:paraId="3E135515" w14:textId="4B215E16" w:rsidR="009A58D7" w:rsidRPr="00F24692" w:rsidRDefault="00D21521" w:rsidP="00D21521">
      <w:pPr>
        <w:pStyle w:val="ListParagraph"/>
        <w:numPr>
          <w:ilvl w:val="0"/>
          <w:numId w:val="1"/>
        </w:numPr>
        <w:spacing w:after="120" w:line="240" w:lineRule="auto"/>
        <w:contextualSpacing w:val="0"/>
        <w:jc w:val="both"/>
        <w:rPr>
          <w:rFonts w:ascii="Times New Roman" w:hAnsi="Times New Roman"/>
          <w:iCs/>
          <w:sz w:val="24"/>
          <w:szCs w:val="24"/>
        </w:rPr>
      </w:pPr>
      <w:r w:rsidRPr="00D21521">
        <w:rPr>
          <w:rFonts w:ascii="Times New Roman" w:hAnsi="Times New Roman"/>
          <w:sz w:val="24"/>
          <w:szCs w:val="24"/>
        </w:rPr>
        <w:t xml:space="preserve">Nagrinėjamoje byloje teisėjų kolegija, remdamasi teismų nustatytomis bylos aplinkybėmis </w:t>
      </w:r>
      <w:bookmarkStart w:id="129" w:name="_Hlk147065186"/>
      <w:r w:rsidRPr="00D21521">
        <w:rPr>
          <w:rFonts w:ascii="Times New Roman" w:hAnsi="Times New Roman"/>
          <w:sz w:val="24"/>
          <w:szCs w:val="24"/>
        </w:rPr>
        <w:t xml:space="preserve">bei </w:t>
      </w:r>
      <w:bookmarkEnd w:id="129"/>
      <w:r w:rsidRPr="00D21521">
        <w:rPr>
          <w:rFonts w:ascii="Times New Roman" w:hAnsi="Times New Roman"/>
          <w:sz w:val="24"/>
          <w:szCs w:val="24"/>
        </w:rPr>
        <w:t xml:space="preserve">atsižvelgdama į šios bylos įrodinėjimo dalyką, negali padaryti vienareikšmės išvados, kad yra nustatyti asmenų padaryti įstatymų ar kitų teisės normų pažeidimai arba kad </w:t>
      </w:r>
      <w:r w:rsidRPr="00D21521">
        <w:rPr>
          <w:rFonts w:ascii="Times New Roman" w:hAnsi="Times New Roman"/>
          <w:iCs/>
          <w:sz w:val="24"/>
          <w:szCs w:val="24"/>
        </w:rPr>
        <w:t xml:space="preserve">nustatyti galimi įstatymo </w:t>
      </w:r>
      <w:r w:rsidRPr="00F24692">
        <w:rPr>
          <w:rFonts w:ascii="Times New Roman" w:hAnsi="Times New Roman"/>
          <w:iCs/>
          <w:sz w:val="24"/>
          <w:szCs w:val="24"/>
        </w:rPr>
        <w:t xml:space="preserve">pažeidimai, kurie reikštų viešojo intereso pažeidimą, </w:t>
      </w:r>
      <w:r w:rsidRPr="00F24692">
        <w:rPr>
          <w:rFonts w:ascii="Times New Roman" w:hAnsi="Times New Roman"/>
          <w:sz w:val="24"/>
          <w:szCs w:val="24"/>
        </w:rPr>
        <w:t>todėl atskiroji nutartis byloje nepriimama. Nesant pagrindo nurodytai išvadai padaryti, vien tik informuoti ieškovo įvardijamas institucijas apie jo nurodomą atitinkamą situaciją nėra teisinio pagrindo</w:t>
      </w:r>
      <w:r w:rsidR="009339C5" w:rsidRPr="00F24692">
        <w:rPr>
          <w:rFonts w:ascii="Times New Roman" w:hAnsi="Times New Roman"/>
          <w:sz w:val="24"/>
          <w:szCs w:val="24"/>
        </w:rPr>
        <w:t>.</w:t>
      </w:r>
    </w:p>
    <w:p w14:paraId="3FCEA92A" w14:textId="77777777" w:rsidR="00BF6774" w:rsidRPr="00F24692" w:rsidRDefault="00BF6774" w:rsidP="009031C5">
      <w:pPr>
        <w:pStyle w:val="BodyText"/>
        <w:widowControl w:val="0"/>
        <w:tabs>
          <w:tab w:val="left" w:pos="720"/>
          <w:tab w:val="left" w:pos="2977"/>
        </w:tabs>
        <w:spacing w:before="120"/>
        <w:ind w:left="360"/>
        <w:jc w:val="both"/>
        <w:rPr>
          <w:sz w:val="24"/>
          <w:szCs w:val="24"/>
          <w:lang w:val="lt-LT"/>
        </w:rPr>
      </w:pPr>
    </w:p>
    <w:p w14:paraId="2C00B29A" w14:textId="77777777" w:rsidR="00EB63DA" w:rsidRPr="00F24692" w:rsidRDefault="00EB63DA" w:rsidP="00CB3A69">
      <w:pPr>
        <w:spacing w:before="120" w:after="120"/>
        <w:ind w:firstLine="709"/>
        <w:jc w:val="both"/>
        <w:rPr>
          <w:i/>
          <w:iCs/>
        </w:rPr>
      </w:pPr>
      <w:r w:rsidRPr="00F24692">
        <w:rPr>
          <w:i/>
          <w:iCs/>
        </w:rPr>
        <w:t>Dėl bylinėjimosi išlaidų</w:t>
      </w:r>
    </w:p>
    <w:p w14:paraId="64D0C2B6" w14:textId="77777777" w:rsidR="00F62215" w:rsidRPr="00F24692" w:rsidRDefault="00F62215" w:rsidP="009031C5">
      <w:pPr>
        <w:spacing w:before="120" w:after="120"/>
        <w:ind w:left="360"/>
        <w:jc w:val="both"/>
        <w:rPr>
          <w:iCs/>
        </w:rPr>
      </w:pPr>
    </w:p>
    <w:p w14:paraId="54AAD462" w14:textId="77777777" w:rsidR="00C043BD" w:rsidRPr="00F24692" w:rsidRDefault="00C043BD" w:rsidP="00C043BD">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F24692">
        <w:rPr>
          <w:rFonts w:ascii="Times New Roman" w:hAnsi="Times New Roman"/>
          <w:sz w:val="24"/>
          <w:szCs w:val="24"/>
        </w:rPr>
        <w:t>Šaliai, kurios naudai priimtas sprendimas, iš antrosios šalies priteisiamos bylinėjimosi išlaidos (</w:t>
      </w:r>
      <w:bookmarkStart w:id="130" w:name="n6b6e75a0-5d00-4782-8800-325606b31966"/>
      <w:r w:rsidRPr="00F24692">
        <w:rPr>
          <w:rFonts w:ascii="Times New Roman" w:hAnsi="Times New Roman"/>
          <w:iCs/>
          <w:sz w:val="24"/>
          <w:szCs w:val="24"/>
        </w:rPr>
        <w:t>CPK</w:t>
      </w:r>
      <w:bookmarkStart w:id="131" w:name="pn6b6e75a0-5d00-4782-8800-325606b31966"/>
      <w:bookmarkStart w:id="132" w:name="nf77cdcae-ffc5-41f8-989b-826cfec0d2cc"/>
      <w:bookmarkEnd w:id="130"/>
      <w:bookmarkEnd w:id="131"/>
      <w:r w:rsidRPr="00F24692">
        <w:rPr>
          <w:rFonts w:ascii="Times New Roman" w:hAnsi="Times New Roman"/>
          <w:sz w:val="24"/>
          <w:szCs w:val="24"/>
        </w:rPr>
        <w:t xml:space="preserve"> </w:t>
      </w:r>
      <w:r w:rsidRPr="00F24692">
        <w:rPr>
          <w:rFonts w:ascii="Times New Roman" w:hAnsi="Times New Roman"/>
          <w:iCs/>
          <w:sz w:val="24"/>
          <w:szCs w:val="24"/>
        </w:rPr>
        <w:t>93</w:t>
      </w:r>
      <w:bookmarkStart w:id="133" w:name="pnf77cdcae-ffc5-41f8-989b-826cfec0d2cc"/>
      <w:bookmarkEnd w:id="132"/>
      <w:bookmarkEnd w:id="133"/>
      <w:r w:rsidRPr="00F24692">
        <w:rPr>
          <w:rFonts w:ascii="Times New Roman" w:hAnsi="Times New Roman"/>
          <w:sz w:val="24"/>
          <w:szCs w:val="24"/>
        </w:rPr>
        <w:t xml:space="preserve"> straipsnio 1 dalis,</w:t>
      </w:r>
      <w:bookmarkStart w:id="134" w:name="nc50079a5-2dd0-4ffe-9fe9-e8759b87e959"/>
      <w:r w:rsidRPr="00F24692">
        <w:rPr>
          <w:rFonts w:ascii="Times New Roman" w:hAnsi="Times New Roman"/>
          <w:sz w:val="24"/>
          <w:szCs w:val="24"/>
        </w:rPr>
        <w:t xml:space="preserve"> </w:t>
      </w:r>
      <w:r w:rsidRPr="00F24692">
        <w:rPr>
          <w:rFonts w:ascii="Times New Roman" w:hAnsi="Times New Roman"/>
          <w:iCs/>
          <w:sz w:val="24"/>
          <w:szCs w:val="24"/>
        </w:rPr>
        <w:t>98</w:t>
      </w:r>
      <w:bookmarkStart w:id="135" w:name="pnc50079a5-2dd0-4ffe-9fe9-e8759b87e959"/>
      <w:bookmarkEnd w:id="134"/>
      <w:bookmarkEnd w:id="135"/>
      <w:r w:rsidRPr="00F24692">
        <w:rPr>
          <w:rFonts w:ascii="Times New Roman" w:hAnsi="Times New Roman"/>
          <w:sz w:val="24"/>
          <w:szCs w:val="24"/>
        </w:rPr>
        <w:t xml:space="preserve"> straipsnis).</w:t>
      </w:r>
    </w:p>
    <w:p w14:paraId="38A299BB" w14:textId="331446B1" w:rsidR="00C043BD" w:rsidRPr="00F24692" w:rsidRDefault="00C043BD" w:rsidP="00C043BD">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F24692">
        <w:rPr>
          <w:rFonts w:ascii="Times New Roman" w:hAnsi="Times New Roman"/>
          <w:sz w:val="24"/>
          <w:szCs w:val="24"/>
        </w:rPr>
        <w:t>Netenkinus atsakov</w:t>
      </w:r>
      <w:r w:rsidR="00007A6A" w:rsidRPr="00F24692">
        <w:rPr>
          <w:rFonts w:ascii="Times New Roman" w:hAnsi="Times New Roman"/>
          <w:sz w:val="24"/>
          <w:szCs w:val="24"/>
        </w:rPr>
        <w:t>ės</w:t>
      </w:r>
      <w:r w:rsidRPr="00F24692">
        <w:rPr>
          <w:rFonts w:ascii="Times New Roman" w:hAnsi="Times New Roman"/>
          <w:sz w:val="24"/>
          <w:szCs w:val="24"/>
        </w:rPr>
        <w:t xml:space="preserve"> kasacinio skundo, j</w:t>
      </w:r>
      <w:r w:rsidR="00192933" w:rsidRPr="00F24692">
        <w:rPr>
          <w:rFonts w:ascii="Times New Roman" w:hAnsi="Times New Roman"/>
          <w:sz w:val="24"/>
          <w:szCs w:val="24"/>
        </w:rPr>
        <w:t>os</w:t>
      </w:r>
      <w:r w:rsidRPr="00F24692">
        <w:rPr>
          <w:rFonts w:ascii="Times New Roman" w:hAnsi="Times New Roman"/>
          <w:sz w:val="24"/>
          <w:szCs w:val="24"/>
        </w:rPr>
        <w:t xml:space="preserve"> kasaciniame teisme patirtos bylinėjimosi išlaidos neatlygintinos (CPK 93 straipsnio 1 dalis, 98 straipsnis).</w:t>
      </w:r>
    </w:p>
    <w:p w14:paraId="077AE6FD" w14:textId="0927275D" w:rsidR="00DE1EED" w:rsidRPr="00F24692" w:rsidRDefault="00625F84" w:rsidP="00DE1EED">
      <w:pPr>
        <w:pStyle w:val="ListParagraph"/>
        <w:numPr>
          <w:ilvl w:val="0"/>
          <w:numId w:val="1"/>
        </w:numPr>
        <w:spacing w:after="120" w:line="240" w:lineRule="auto"/>
        <w:contextualSpacing w:val="0"/>
        <w:jc w:val="both"/>
        <w:rPr>
          <w:rFonts w:ascii="Times New Roman" w:hAnsi="Times New Roman"/>
          <w:sz w:val="24"/>
          <w:szCs w:val="24"/>
        </w:rPr>
      </w:pPr>
      <w:r w:rsidRPr="00F24692">
        <w:rPr>
          <w:rFonts w:ascii="Times New Roman" w:hAnsi="Times New Roman"/>
          <w:iCs/>
          <w:sz w:val="24"/>
          <w:szCs w:val="24"/>
        </w:rPr>
        <w:t>Ieškovas prašo priteisti iš atsakovės 1600 Eur bylinėjimo išlaidų, patirtų kasaciniame teisme, atlyginimą</w:t>
      </w:r>
      <w:r w:rsidR="00DE1EED" w:rsidRPr="00F24692">
        <w:rPr>
          <w:rFonts w:ascii="Times New Roman" w:hAnsi="Times New Roman"/>
          <w:iCs/>
          <w:sz w:val="24"/>
          <w:szCs w:val="24"/>
        </w:rPr>
        <w:t xml:space="preserve">, </w:t>
      </w:r>
      <w:r w:rsidR="00DE1EED" w:rsidRPr="00F24692">
        <w:rPr>
          <w:rFonts w:ascii="Times New Roman" w:hAnsi="Times New Roman"/>
          <w:sz w:val="24"/>
          <w:szCs w:val="24"/>
        </w:rPr>
        <w:t>pateikė jas patvirtinančius įrodymus. Šių prašomų priteisti išlaidų advokato pagalbai dydis neviršija Lietuvos Respublikos teisingumo ministro 2004 m. balandžio 2 d. įsakymu Nr.</w:t>
      </w:r>
      <w:r w:rsidR="00D21521" w:rsidRPr="00F24692">
        <w:rPr>
          <w:rFonts w:ascii="Times New Roman" w:hAnsi="Times New Roman"/>
          <w:sz w:val="24"/>
          <w:szCs w:val="24"/>
        </w:rPr>
        <w:t> </w:t>
      </w:r>
      <w:r w:rsidR="00DE1EED" w:rsidRPr="00F24692">
        <w:rPr>
          <w:rFonts w:ascii="Times New Roman" w:hAnsi="Times New Roman"/>
          <w:sz w:val="24"/>
          <w:szCs w:val="24"/>
        </w:rPr>
        <w:t>1R-85 ir Lietuvos advokatų tarybos 2004 m. kovo 26 d. nutarimu patvirtintų Rekomendacijų dėl civilinėse bylose priteistino užmokesčio už advokato ar advokato padėjėjo teikiamą pagalbą maksimalaus dydžio (redakcija, galiojanti nuo 2015 m. kovo 20 d.) 7, 8.14 punktuose nustatyto maksimalaus dydžio. Dėl to šis ieškov</w:t>
      </w:r>
      <w:r w:rsidR="0099080E" w:rsidRPr="00F24692">
        <w:rPr>
          <w:rFonts w:ascii="Times New Roman" w:hAnsi="Times New Roman"/>
          <w:sz w:val="24"/>
          <w:szCs w:val="24"/>
        </w:rPr>
        <w:t>o</w:t>
      </w:r>
      <w:r w:rsidR="00DE1EED" w:rsidRPr="00F24692">
        <w:rPr>
          <w:rFonts w:ascii="Times New Roman" w:hAnsi="Times New Roman"/>
          <w:sz w:val="24"/>
          <w:szCs w:val="24"/>
        </w:rPr>
        <w:t xml:space="preserve"> prašymas tenkintinas, ja</w:t>
      </w:r>
      <w:r w:rsidR="0099080E" w:rsidRPr="00F24692">
        <w:rPr>
          <w:rFonts w:ascii="Times New Roman" w:hAnsi="Times New Roman"/>
          <w:sz w:val="24"/>
          <w:szCs w:val="24"/>
        </w:rPr>
        <w:t>m</w:t>
      </w:r>
      <w:r w:rsidR="00DE1EED" w:rsidRPr="00F24692">
        <w:rPr>
          <w:rFonts w:ascii="Times New Roman" w:hAnsi="Times New Roman"/>
          <w:sz w:val="24"/>
          <w:szCs w:val="24"/>
        </w:rPr>
        <w:t xml:space="preserve"> iš atsakov</w:t>
      </w:r>
      <w:r w:rsidR="0099080E" w:rsidRPr="00F24692">
        <w:rPr>
          <w:rFonts w:ascii="Times New Roman" w:hAnsi="Times New Roman"/>
          <w:sz w:val="24"/>
          <w:szCs w:val="24"/>
        </w:rPr>
        <w:t>ės</w:t>
      </w:r>
      <w:r w:rsidR="00DE1EED" w:rsidRPr="00F24692">
        <w:rPr>
          <w:rFonts w:ascii="Times New Roman" w:hAnsi="Times New Roman"/>
          <w:sz w:val="24"/>
          <w:szCs w:val="24"/>
        </w:rPr>
        <w:t xml:space="preserve"> priteistinas </w:t>
      </w:r>
      <w:bookmarkStart w:id="136" w:name="_Hlk146892111"/>
      <w:r w:rsidR="00DE1EED" w:rsidRPr="00F24692">
        <w:rPr>
          <w:rFonts w:ascii="Times New Roman" w:hAnsi="Times New Roman"/>
          <w:sz w:val="24"/>
          <w:szCs w:val="24"/>
        </w:rPr>
        <w:t>1</w:t>
      </w:r>
      <w:r w:rsidR="0099080E" w:rsidRPr="00F24692">
        <w:rPr>
          <w:rFonts w:ascii="Times New Roman" w:hAnsi="Times New Roman"/>
          <w:sz w:val="24"/>
          <w:szCs w:val="24"/>
        </w:rPr>
        <w:t>6</w:t>
      </w:r>
      <w:r w:rsidR="00DE1EED" w:rsidRPr="00F24692">
        <w:rPr>
          <w:rFonts w:ascii="Times New Roman" w:hAnsi="Times New Roman"/>
          <w:sz w:val="24"/>
          <w:szCs w:val="24"/>
        </w:rPr>
        <w:t>00</w:t>
      </w:r>
      <w:r w:rsidR="00D21521" w:rsidRPr="00F24692">
        <w:rPr>
          <w:rFonts w:ascii="Times New Roman" w:hAnsi="Times New Roman"/>
          <w:sz w:val="24"/>
          <w:szCs w:val="24"/>
        </w:rPr>
        <w:t> </w:t>
      </w:r>
      <w:r w:rsidR="00DE1EED" w:rsidRPr="00F24692">
        <w:rPr>
          <w:rFonts w:ascii="Times New Roman" w:hAnsi="Times New Roman"/>
          <w:sz w:val="24"/>
          <w:szCs w:val="24"/>
        </w:rPr>
        <w:t xml:space="preserve">Eur </w:t>
      </w:r>
      <w:bookmarkEnd w:id="136"/>
      <w:r w:rsidR="00DE1EED" w:rsidRPr="00F24692">
        <w:rPr>
          <w:rFonts w:ascii="Times New Roman" w:hAnsi="Times New Roman"/>
          <w:sz w:val="24"/>
          <w:szCs w:val="24"/>
        </w:rPr>
        <w:t>bylinėjimosi išlaidų atlyginimas (CPK 98 straipsnis).</w:t>
      </w:r>
    </w:p>
    <w:p w14:paraId="314CDDAB" w14:textId="5A8B9B74" w:rsidR="00C043BD" w:rsidRPr="00F24692" w:rsidRDefault="00BC2600" w:rsidP="00C043BD">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F24692">
        <w:rPr>
          <w:rFonts w:ascii="Times New Roman" w:hAnsi="Times New Roman"/>
          <w:sz w:val="24"/>
          <w:szCs w:val="24"/>
        </w:rPr>
        <w:t>I</w:t>
      </w:r>
      <w:r w:rsidR="00C043BD" w:rsidRPr="00F24692">
        <w:rPr>
          <w:rFonts w:ascii="Times New Roman" w:hAnsi="Times New Roman"/>
          <w:sz w:val="24"/>
          <w:szCs w:val="24"/>
        </w:rPr>
        <w:t xml:space="preserve">šlaidų, susijusių su procesinių dokumentų įteikimu, </w:t>
      </w:r>
      <w:r w:rsidRPr="00F24692">
        <w:rPr>
          <w:rFonts w:ascii="Times New Roman" w:hAnsi="Times New Roman"/>
          <w:sz w:val="24"/>
          <w:szCs w:val="24"/>
        </w:rPr>
        <w:t xml:space="preserve">šioje byloje </w:t>
      </w:r>
      <w:r w:rsidR="00C043BD" w:rsidRPr="00F24692">
        <w:rPr>
          <w:rFonts w:ascii="Times New Roman" w:hAnsi="Times New Roman"/>
          <w:sz w:val="24"/>
          <w:szCs w:val="24"/>
        </w:rPr>
        <w:t xml:space="preserve">kasaciniame teisme nepatirta. </w:t>
      </w:r>
    </w:p>
    <w:p w14:paraId="403ACE03" w14:textId="77777777" w:rsidR="00BC2600" w:rsidRPr="00F24692" w:rsidRDefault="00BC2600" w:rsidP="00BC2600">
      <w:pPr>
        <w:pStyle w:val="ListParagraph"/>
        <w:spacing w:after="120" w:line="240" w:lineRule="auto"/>
        <w:ind w:left="357"/>
        <w:contextualSpacing w:val="0"/>
        <w:jc w:val="both"/>
        <w:rPr>
          <w:rFonts w:ascii="Times New Roman" w:hAnsi="Times New Roman"/>
          <w:sz w:val="24"/>
          <w:szCs w:val="24"/>
        </w:rPr>
      </w:pPr>
    </w:p>
    <w:p w14:paraId="293C58A0" w14:textId="502C8CB2" w:rsidR="00EB63DA" w:rsidRPr="00F24692" w:rsidRDefault="00EB63DA" w:rsidP="00CB3A69">
      <w:pPr>
        <w:spacing w:before="120" w:after="120"/>
        <w:ind w:firstLine="720"/>
        <w:jc w:val="both"/>
      </w:pPr>
      <w:r w:rsidRPr="00F24692">
        <w:t xml:space="preserve">Lietuvos Aukščiausiojo Teismo Civilinių bylų skyriaus teisėjų kolegija, vadovaudamasi Lietuvos Respublikos civilinio proceso kodekso 359 straipsnio 1 dalies </w:t>
      </w:r>
      <w:r w:rsidR="00A25494" w:rsidRPr="00F24692">
        <w:t>1</w:t>
      </w:r>
      <w:r w:rsidRPr="00F24692">
        <w:t xml:space="preserve"> punktu, 362 straipsnio 1 dalimi,</w:t>
      </w:r>
    </w:p>
    <w:p w14:paraId="0B20C1A1" w14:textId="77777777" w:rsidR="00EB63DA" w:rsidRPr="00F24692" w:rsidRDefault="00EB63DA" w:rsidP="00EB63DA">
      <w:pPr>
        <w:spacing w:before="240" w:after="240"/>
        <w:jc w:val="both"/>
        <w:rPr>
          <w:b/>
          <w:bCs/>
        </w:rPr>
      </w:pPr>
      <w:r w:rsidRPr="00F24692">
        <w:t>n u t a r i a :</w:t>
      </w:r>
    </w:p>
    <w:p w14:paraId="4E233732" w14:textId="77777777" w:rsidR="00D21521" w:rsidRPr="00F24692" w:rsidRDefault="00D21521" w:rsidP="00D21521">
      <w:pPr>
        <w:ind w:firstLine="720"/>
        <w:jc w:val="both"/>
      </w:pPr>
      <w:r w:rsidRPr="00F24692">
        <w:t>Kauno apygardos teismo Civilinių bylų skyriaus teisėjų kolegijos 2023 m. kovo 16 d. sprendimą palikti nepakeistą.</w:t>
      </w:r>
    </w:p>
    <w:p w14:paraId="3809455E" w14:textId="5FE12ED2" w:rsidR="00D21521" w:rsidRPr="00F24692" w:rsidRDefault="00D21521" w:rsidP="00D21521">
      <w:pPr>
        <w:ind w:firstLine="720"/>
        <w:jc w:val="both"/>
      </w:pPr>
      <w:r w:rsidRPr="00F24692">
        <w:lastRenderedPageBreak/>
        <w:t xml:space="preserve">Priteisti </w:t>
      </w:r>
      <w:r w:rsidRPr="00F24692">
        <w:rPr>
          <w:rFonts w:eastAsia="Calibri"/>
        </w:rPr>
        <w:t xml:space="preserve">ieškovui </w:t>
      </w:r>
      <w:bookmarkStart w:id="137" w:name="_Hlk129089490"/>
      <w:r w:rsidR="00EF57BF">
        <w:rPr>
          <w:rFonts w:eastAsia="Calibri"/>
        </w:rPr>
        <w:t>E. N.</w:t>
      </w:r>
      <w:r w:rsidRPr="00F24692">
        <w:rPr>
          <w:rFonts w:eastAsia="Calibri"/>
        </w:rPr>
        <w:t xml:space="preserve"> (</w:t>
      </w:r>
      <w:bookmarkEnd w:id="137"/>
      <w:r w:rsidR="0014653E">
        <w:rPr>
          <w:rFonts w:eastAsia="Calibri"/>
        </w:rPr>
        <w:t>a. k. (</w:t>
      </w:r>
      <w:r w:rsidR="00EF57BF">
        <w:rPr>
          <w:rFonts w:eastAsia="Calibri"/>
          <w:i/>
          <w:iCs/>
        </w:rPr>
        <w:t>duomenys neskelbtini</w:t>
      </w:r>
      <w:r w:rsidRPr="00F24692">
        <w:rPr>
          <w:rFonts w:eastAsia="Calibri"/>
        </w:rPr>
        <w:t>) iš atsakovės uždarosios akcinės bendrovės „</w:t>
      </w:r>
      <w:r w:rsidR="00DA5CF4">
        <w:rPr>
          <w:rFonts w:eastAsia="Calibri"/>
        </w:rPr>
        <w:t>Žaltys</w:t>
      </w:r>
      <w:r w:rsidRPr="00F24692">
        <w:rPr>
          <w:rFonts w:eastAsia="Calibri"/>
        </w:rPr>
        <w:t xml:space="preserve">“ (į. k. </w:t>
      </w:r>
      <w:r w:rsidR="00DA5CF4" w:rsidRPr="00DA5CF4">
        <w:rPr>
          <w:rFonts w:eastAsia="Calibri"/>
        </w:rPr>
        <w:t>305262123</w:t>
      </w:r>
      <w:r w:rsidRPr="00F24692">
        <w:rPr>
          <w:rFonts w:eastAsia="Calibri"/>
        </w:rPr>
        <w:t xml:space="preserve">) </w:t>
      </w:r>
      <w:r w:rsidRPr="00F24692">
        <w:t xml:space="preserve">1600 </w:t>
      </w:r>
      <w:r w:rsidRPr="00F24692">
        <w:rPr>
          <w:rFonts w:eastAsia="Calibri"/>
        </w:rPr>
        <w:t>(vieną tūkstantį šešis šimtus) Eur bylinėjimosi išlaidų atlyginimo.</w:t>
      </w:r>
    </w:p>
    <w:p w14:paraId="577DF7E5" w14:textId="56B6F692" w:rsidR="00EB63DA" w:rsidRPr="00F24692" w:rsidRDefault="00D21521" w:rsidP="00D21521">
      <w:pPr>
        <w:spacing w:after="480"/>
        <w:ind w:firstLine="720"/>
        <w:jc w:val="both"/>
      </w:pPr>
      <w:r w:rsidRPr="00F24692">
        <w:t>Ši Lietuvos Aukščiausiojo Teismo nutartis yra galutinė, neskundžiama ir įsiteisėja nuo priėmimo dienos</w:t>
      </w:r>
      <w:r w:rsidR="00EB63DA" w:rsidRPr="00F24692">
        <w:t>.</w:t>
      </w:r>
    </w:p>
    <w:p w14:paraId="169BF373" w14:textId="77777777" w:rsidR="00EB63DA" w:rsidRPr="00F24692" w:rsidRDefault="00EB63DA" w:rsidP="00EB63DA">
      <w:pPr>
        <w:tabs>
          <w:tab w:val="left" w:pos="6237"/>
        </w:tabs>
        <w:spacing w:after="480"/>
        <w:jc w:val="both"/>
      </w:pPr>
      <w:r w:rsidRPr="00F24692">
        <w:t>Teisėjai</w:t>
      </w:r>
      <w:r w:rsidRPr="00F24692">
        <w:tab/>
        <w:t>Andžej Maciejevski</w:t>
      </w:r>
    </w:p>
    <w:p w14:paraId="77D7326E" w14:textId="77777777" w:rsidR="00EB63DA" w:rsidRPr="00F24692" w:rsidRDefault="00EB63DA" w:rsidP="00EB63DA">
      <w:pPr>
        <w:tabs>
          <w:tab w:val="left" w:pos="6237"/>
        </w:tabs>
        <w:spacing w:after="480"/>
        <w:jc w:val="both"/>
      </w:pPr>
      <w:r w:rsidRPr="00F24692">
        <w:tab/>
        <w:t>Antanas Simniškis</w:t>
      </w:r>
    </w:p>
    <w:p w14:paraId="15B693E2" w14:textId="77777777" w:rsidR="00EB63DA" w:rsidRDefault="00EB63DA" w:rsidP="00EB63DA">
      <w:pPr>
        <w:tabs>
          <w:tab w:val="left" w:pos="6237"/>
        </w:tabs>
        <w:spacing w:after="480"/>
        <w:jc w:val="both"/>
      </w:pPr>
      <w:r w:rsidRPr="00F24692">
        <w:tab/>
        <w:t>Dalia Vasarienė</w:t>
      </w:r>
      <w:bookmarkEnd w:id="24"/>
      <w:bookmarkEnd w:id="25"/>
    </w:p>
    <w:sectPr w:rsidR="00EB63DA" w:rsidSect="002319D7">
      <w:headerReference w:type="even" r:id="rId16"/>
      <w:headerReference w:type="default" r:id="rId17"/>
      <w:headerReference w:type="first" r:id="rId1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13FCB" w14:textId="77777777" w:rsidR="00E32CD4" w:rsidRDefault="00E32CD4">
      <w:r>
        <w:separator/>
      </w:r>
    </w:p>
  </w:endnote>
  <w:endnote w:type="continuationSeparator" w:id="0">
    <w:p w14:paraId="7863F44A" w14:textId="77777777" w:rsidR="00E32CD4" w:rsidRDefault="00E32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DFDD6" w14:textId="77777777" w:rsidR="00E32CD4" w:rsidRDefault="00E32CD4">
      <w:r>
        <w:separator/>
      </w:r>
    </w:p>
  </w:footnote>
  <w:footnote w:type="continuationSeparator" w:id="0">
    <w:p w14:paraId="04A24E34" w14:textId="77777777" w:rsidR="00E32CD4" w:rsidRDefault="00E32C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E1A04" w14:textId="77777777" w:rsidR="003F0278" w:rsidRDefault="003F0278">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4CD8F4BA" w14:textId="77777777" w:rsidR="003F0278" w:rsidRDefault="003F02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A091C" w14:textId="77777777" w:rsidR="003F0278" w:rsidRDefault="003F0278">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6B173B">
      <w:rPr>
        <w:rStyle w:val="PageNumber"/>
        <w:noProof/>
      </w:rPr>
      <w:t>3</w:t>
    </w:r>
    <w:r>
      <w:fldChar w:fldCharType="end"/>
    </w:r>
  </w:p>
  <w:p w14:paraId="600C41B9" w14:textId="6AFD196D" w:rsidR="003F0278" w:rsidRDefault="003F0278">
    <w:pPr>
      <w:pStyle w:val="Header"/>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FFD88" w14:textId="59F01907" w:rsidR="003F0278" w:rsidRDefault="003F0278">
    <w:pPr>
      <w:pStyle w:val="Header"/>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F2BAA"/>
    <w:multiLevelType w:val="hybridMultilevel"/>
    <w:tmpl w:val="CB1A3E36"/>
    <w:lvl w:ilvl="0" w:tplc="19042086">
      <w:start w:val="1"/>
      <w:numFmt w:val="decimal"/>
      <w:lvlText w:val="%1."/>
      <w:lvlJc w:val="left"/>
      <w:pPr>
        <w:ind w:left="360" w:hanging="360"/>
      </w:pPr>
      <w:rPr>
        <w:rFonts w:ascii="Times New Roman" w:hAnsi="Times New Roman" w:cs="Times New Roman" w:hint="default"/>
        <w:b w:val="0"/>
        <w:i w:val="0"/>
        <w:sz w:val="24"/>
        <w:szCs w:val="24"/>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200059FD"/>
    <w:multiLevelType w:val="multilevel"/>
    <w:tmpl w:val="6AA6EE54"/>
    <w:lvl w:ilvl="0">
      <w:start w:val="1"/>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5626AB5"/>
    <w:multiLevelType w:val="multilevel"/>
    <w:tmpl w:val="200059FD"/>
    <w:styleLink w:val="CurrentList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432242B"/>
    <w:multiLevelType w:val="multilevel"/>
    <w:tmpl w:val="0427001F"/>
    <w:lvl w:ilvl="0">
      <w:start w:val="1"/>
      <w:numFmt w:val="decimal"/>
      <w:lvlText w:val="%1."/>
      <w:lvlJc w:val="left"/>
      <w:pPr>
        <w:ind w:left="502"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0D31EE3"/>
    <w:multiLevelType w:val="multilevel"/>
    <w:tmpl w:val="E9B09DDC"/>
    <w:lvl w:ilvl="0">
      <w:start w:val="1"/>
      <w:numFmt w:val="decimal"/>
      <w:lvlText w:val="%1."/>
      <w:lvlJc w:val="left"/>
      <w:pPr>
        <w:ind w:left="786" w:hanging="360"/>
      </w:pPr>
      <w:rPr>
        <w:rFonts w:ascii="Times New Roman" w:hAnsi="Times New Roman" w:cs="Times New Roman" w:hint="default"/>
        <w:i w:val="0"/>
        <w:color w:val="000000"/>
      </w:rPr>
    </w:lvl>
    <w:lvl w:ilvl="1">
      <w:start w:val="1"/>
      <w:numFmt w:val="decimal"/>
      <w:isLgl/>
      <w:lvlText w:val="%1.%2."/>
      <w:lvlJc w:val="left"/>
      <w:pPr>
        <w:ind w:left="2607" w:hanging="480"/>
      </w:pPr>
      <w:rPr>
        <w:rFonts w:ascii="Times New Roman" w:hAnsi="Times New Roman" w:cs="Times New Roman" w:hint="default"/>
        <w:b w:val="0"/>
        <w:i w:val="0"/>
        <w:sz w:val="24"/>
        <w:szCs w:val="24"/>
      </w:rPr>
    </w:lvl>
    <w:lvl w:ilvl="2">
      <w:start w:val="1"/>
      <w:numFmt w:val="decimal"/>
      <w:isLgl/>
      <w:lvlText w:val="%1.%2.%3."/>
      <w:lvlJc w:val="left"/>
      <w:pPr>
        <w:ind w:left="1997" w:hanging="720"/>
      </w:pPr>
      <w:rPr>
        <w:rFonts w:hint="default"/>
      </w:rPr>
    </w:lvl>
    <w:lvl w:ilvl="3">
      <w:start w:val="1"/>
      <w:numFmt w:val="decimal"/>
      <w:isLgl/>
      <w:lvlText w:val="%1.%2.%3.%4."/>
      <w:lvlJc w:val="left"/>
      <w:pPr>
        <w:ind w:left="1997" w:hanging="720"/>
      </w:pPr>
      <w:rPr>
        <w:rFonts w:hint="default"/>
      </w:rPr>
    </w:lvl>
    <w:lvl w:ilvl="4">
      <w:start w:val="1"/>
      <w:numFmt w:val="decimal"/>
      <w:isLgl/>
      <w:lvlText w:val="%1.%2.%3.%4.%5."/>
      <w:lvlJc w:val="left"/>
      <w:pPr>
        <w:ind w:left="2357"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717"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077" w:hanging="1800"/>
      </w:pPr>
      <w:rPr>
        <w:rFonts w:hint="default"/>
      </w:rPr>
    </w:lvl>
  </w:abstractNum>
  <w:abstractNum w:abstractNumId="5" w15:restartNumberingAfterBreak="0">
    <w:nsid w:val="71D84D80"/>
    <w:multiLevelType w:val="hybridMultilevel"/>
    <w:tmpl w:val="2892DCDA"/>
    <w:lvl w:ilvl="0" w:tplc="4FD88DB2">
      <w:start w:val="1"/>
      <w:numFmt w:val="decimal"/>
      <w:lvlText w:val="%1."/>
      <w:lvlJc w:val="left"/>
      <w:pPr>
        <w:ind w:left="360" w:hanging="360"/>
      </w:pPr>
      <w:rPr>
        <w:rFonts w:hint="default"/>
        <w:i w:val="0"/>
        <w:iCs w:val="0"/>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6" w15:restartNumberingAfterBreak="0">
    <w:nsid w:val="78EB1CDC"/>
    <w:multiLevelType w:val="multilevel"/>
    <w:tmpl w:val="62D61F7E"/>
    <w:lvl w:ilvl="0">
      <w:start w:val="19"/>
      <w:numFmt w:val="decimal"/>
      <w:lvlText w:val="%1."/>
      <w:lvlJc w:val="left"/>
      <w:pPr>
        <w:ind w:left="360" w:hanging="360"/>
      </w:pPr>
      <w:rPr>
        <w:rFonts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E834966"/>
    <w:multiLevelType w:val="multilevel"/>
    <w:tmpl w:val="2AEE742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3222857">
    <w:abstractNumId w:val="1"/>
  </w:num>
  <w:num w:numId="2" w16cid:durableId="164248556">
    <w:abstractNumId w:val="2"/>
  </w:num>
  <w:num w:numId="3" w16cid:durableId="2115246268">
    <w:abstractNumId w:val="6"/>
  </w:num>
  <w:num w:numId="4" w16cid:durableId="1134635933">
    <w:abstractNumId w:val="1"/>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076972211">
    <w:abstractNumId w:val="1"/>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16cid:durableId="1933472836">
    <w:abstractNumId w:val="0"/>
  </w:num>
  <w:num w:numId="7" w16cid:durableId="1542471912">
    <w:abstractNumId w:val="7"/>
  </w:num>
  <w:num w:numId="8" w16cid:durableId="1598976108">
    <w:abstractNumId w:val="3"/>
  </w:num>
  <w:num w:numId="9" w16cid:durableId="11640544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20129161">
    <w:abstractNumId w:val="5"/>
  </w:num>
  <w:num w:numId="11" w16cid:durableId="142437382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046F5"/>
    <w:rsid w:val="00000346"/>
    <w:rsid w:val="000005F1"/>
    <w:rsid w:val="00000B1D"/>
    <w:rsid w:val="000010F9"/>
    <w:rsid w:val="000015B0"/>
    <w:rsid w:val="00003069"/>
    <w:rsid w:val="000039BA"/>
    <w:rsid w:val="00003B07"/>
    <w:rsid w:val="00005EBE"/>
    <w:rsid w:val="00005F34"/>
    <w:rsid w:val="00006084"/>
    <w:rsid w:val="000065C7"/>
    <w:rsid w:val="00006B86"/>
    <w:rsid w:val="00006E87"/>
    <w:rsid w:val="00006EAE"/>
    <w:rsid w:val="000072DB"/>
    <w:rsid w:val="00007840"/>
    <w:rsid w:val="00007A6A"/>
    <w:rsid w:val="0001067D"/>
    <w:rsid w:val="00011DCE"/>
    <w:rsid w:val="00011F32"/>
    <w:rsid w:val="0001225B"/>
    <w:rsid w:val="000128D3"/>
    <w:rsid w:val="00012E5D"/>
    <w:rsid w:val="00013406"/>
    <w:rsid w:val="000147D6"/>
    <w:rsid w:val="000149F2"/>
    <w:rsid w:val="00014BA5"/>
    <w:rsid w:val="00014CC0"/>
    <w:rsid w:val="00016727"/>
    <w:rsid w:val="00016FFD"/>
    <w:rsid w:val="000172F1"/>
    <w:rsid w:val="00017D12"/>
    <w:rsid w:val="00017E7C"/>
    <w:rsid w:val="0002039A"/>
    <w:rsid w:val="00020938"/>
    <w:rsid w:val="00020944"/>
    <w:rsid w:val="00020A3D"/>
    <w:rsid w:val="00022287"/>
    <w:rsid w:val="00022933"/>
    <w:rsid w:val="00022938"/>
    <w:rsid w:val="000229B8"/>
    <w:rsid w:val="00022C52"/>
    <w:rsid w:val="00022FD5"/>
    <w:rsid w:val="000233FB"/>
    <w:rsid w:val="0002417E"/>
    <w:rsid w:val="0002452D"/>
    <w:rsid w:val="00024865"/>
    <w:rsid w:val="00025161"/>
    <w:rsid w:val="0002592B"/>
    <w:rsid w:val="00025B7F"/>
    <w:rsid w:val="000260AA"/>
    <w:rsid w:val="00026BF6"/>
    <w:rsid w:val="00027F0A"/>
    <w:rsid w:val="0003076F"/>
    <w:rsid w:val="00030BE5"/>
    <w:rsid w:val="00030C59"/>
    <w:rsid w:val="00031909"/>
    <w:rsid w:val="00031AF7"/>
    <w:rsid w:val="00031B5D"/>
    <w:rsid w:val="00031C80"/>
    <w:rsid w:val="00031C9F"/>
    <w:rsid w:val="000323B2"/>
    <w:rsid w:val="00032F86"/>
    <w:rsid w:val="000358EF"/>
    <w:rsid w:val="00035915"/>
    <w:rsid w:val="00035E79"/>
    <w:rsid w:val="00036015"/>
    <w:rsid w:val="0003685D"/>
    <w:rsid w:val="00036B19"/>
    <w:rsid w:val="00036B55"/>
    <w:rsid w:val="00037A79"/>
    <w:rsid w:val="00040D3E"/>
    <w:rsid w:val="00040E52"/>
    <w:rsid w:val="000412EC"/>
    <w:rsid w:val="0004130B"/>
    <w:rsid w:val="00041859"/>
    <w:rsid w:val="00043E44"/>
    <w:rsid w:val="000441D7"/>
    <w:rsid w:val="000442B3"/>
    <w:rsid w:val="00044D97"/>
    <w:rsid w:val="00045F43"/>
    <w:rsid w:val="0004647B"/>
    <w:rsid w:val="000504A3"/>
    <w:rsid w:val="000505D3"/>
    <w:rsid w:val="00050763"/>
    <w:rsid w:val="00051CCD"/>
    <w:rsid w:val="00051ED9"/>
    <w:rsid w:val="000524CC"/>
    <w:rsid w:val="0005267D"/>
    <w:rsid w:val="00052EE9"/>
    <w:rsid w:val="00053201"/>
    <w:rsid w:val="0005368D"/>
    <w:rsid w:val="00053D6C"/>
    <w:rsid w:val="00053D96"/>
    <w:rsid w:val="00054309"/>
    <w:rsid w:val="0005705C"/>
    <w:rsid w:val="0005742B"/>
    <w:rsid w:val="000574D2"/>
    <w:rsid w:val="000575C1"/>
    <w:rsid w:val="00057869"/>
    <w:rsid w:val="0006133F"/>
    <w:rsid w:val="00061F64"/>
    <w:rsid w:val="000631CB"/>
    <w:rsid w:val="000636D0"/>
    <w:rsid w:val="00063745"/>
    <w:rsid w:val="00064B99"/>
    <w:rsid w:val="000655B3"/>
    <w:rsid w:val="00067999"/>
    <w:rsid w:val="00070DE4"/>
    <w:rsid w:val="00070ECD"/>
    <w:rsid w:val="00070EE4"/>
    <w:rsid w:val="0007125C"/>
    <w:rsid w:val="0007137C"/>
    <w:rsid w:val="000715B7"/>
    <w:rsid w:val="0007472C"/>
    <w:rsid w:val="00074B1E"/>
    <w:rsid w:val="000754B6"/>
    <w:rsid w:val="00075755"/>
    <w:rsid w:val="0007609B"/>
    <w:rsid w:val="00077B97"/>
    <w:rsid w:val="0008101A"/>
    <w:rsid w:val="000815FD"/>
    <w:rsid w:val="000822AB"/>
    <w:rsid w:val="000828C5"/>
    <w:rsid w:val="00083175"/>
    <w:rsid w:val="000847D1"/>
    <w:rsid w:val="00084973"/>
    <w:rsid w:val="000850A5"/>
    <w:rsid w:val="000854A0"/>
    <w:rsid w:val="00085570"/>
    <w:rsid w:val="00085EF8"/>
    <w:rsid w:val="0008625E"/>
    <w:rsid w:val="000867E9"/>
    <w:rsid w:val="00086B11"/>
    <w:rsid w:val="00086EBD"/>
    <w:rsid w:val="00086F72"/>
    <w:rsid w:val="000906D6"/>
    <w:rsid w:val="0009115E"/>
    <w:rsid w:val="00091F04"/>
    <w:rsid w:val="00092F02"/>
    <w:rsid w:val="00093048"/>
    <w:rsid w:val="00093539"/>
    <w:rsid w:val="000948CD"/>
    <w:rsid w:val="00095F45"/>
    <w:rsid w:val="000961F7"/>
    <w:rsid w:val="000A0EFB"/>
    <w:rsid w:val="000A1D95"/>
    <w:rsid w:val="000A1E84"/>
    <w:rsid w:val="000A292F"/>
    <w:rsid w:val="000A296A"/>
    <w:rsid w:val="000A2C25"/>
    <w:rsid w:val="000A3B7F"/>
    <w:rsid w:val="000A40CF"/>
    <w:rsid w:val="000A5C85"/>
    <w:rsid w:val="000A6358"/>
    <w:rsid w:val="000B0819"/>
    <w:rsid w:val="000B1001"/>
    <w:rsid w:val="000B20C2"/>
    <w:rsid w:val="000B2734"/>
    <w:rsid w:val="000B3607"/>
    <w:rsid w:val="000B44BF"/>
    <w:rsid w:val="000B4772"/>
    <w:rsid w:val="000B5025"/>
    <w:rsid w:val="000B5E99"/>
    <w:rsid w:val="000B64FF"/>
    <w:rsid w:val="000B6DEF"/>
    <w:rsid w:val="000B7845"/>
    <w:rsid w:val="000C0AE0"/>
    <w:rsid w:val="000C2577"/>
    <w:rsid w:val="000C3068"/>
    <w:rsid w:val="000C3D0D"/>
    <w:rsid w:val="000C55FE"/>
    <w:rsid w:val="000C5B27"/>
    <w:rsid w:val="000C5B83"/>
    <w:rsid w:val="000C5F3F"/>
    <w:rsid w:val="000C5F8E"/>
    <w:rsid w:val="000C6297"/>
    <w:rsid w:val="000C721B"/>
    <w:rsid w:val="000C7CCB"/>
    <w:rsid w:val="000D0138"/>
    <w:rsid w:val="000D02E1"/>
    <w:rsid w:val="000D03BE"/>
    <w:rsid w:val="000D0664"/>
    <w:rsid w:val="000D5218"/>
    <w:rsid w:val="000D5B46"/>
    <w:rsid w:val="000D6A2A"/>
    <w:rsid w:val="000D6A6E"/>
    <w:rsid w:val="000D76CE"/>
    <w:rsid w:val="000D7A5D"/>
    <w:rsid w:val="000E05F2"/>
    <w:rsid w:val="000E06D8"/>
    <w:rsid w:val="000E0B60"/>
    <w:rsid w:val="000E1237"/>
    <w:rsid w:val="000E1C21"/>
    <w:rsid w:val="000E1E90"/>
    <w:rsid w:val="000E1EAD"/>
    <w:rsid w:val="000E2BB3"/>
    <w:rsid w:val="000E364C"/>
    <w:rsid w:val="000E3A9D"/>
    <w:rsid w:val="000E4134"/>
    <w:rsid w:val="000E651C"/>
    <w:rsid w:val="000E65F0"/>
    <w:rsid w:val="000E7683"/>
    <w:rsid w:val="000E7E9A"/>
    <w:rsid w:val="000E7FFD"/>
    <w:rsid w:val="000F0223"/>
    <w:rsid w:val="000F06EB"/>
    <w:rsid w:val="000F1865"/>
    <w:rsid w:val="000F19C0"/>
    <w:rsid w:val="000F1ADF"/>
    <w:rsid w:val="000F2102"/>
    <w:rsid w:val="000F2108"/>
    <w:rsid w:val="000F2EF6"/>
    <w:rsid w:val="000F359D"/>
    <w:rsid w:val="000F3643"/>
    <w:rsid w:val="000F3ACA"/>
    <w:rsid w:val="000F3F7B"/>
    <w:rsid w:val="000F4985"/>
    <w:rsid w:val="000F4CC7"/>
    <w:rsid w:val="000F4EFD"/>
    <w:rsid w:val="000F515A"/>
    <w:rsid w:val="000F5EC5"/>
    <w:rsid w:val="000F64ED"/>
    <w:rsid w:val="000F69B3"/>
    <w:rsid w:val="000F708A"/>
    <w:rsid w:val="000F717C"/>
    <w:rsid w:val="000F7802"/>
    <w:rsid w:val="000F7C66"/>
    <w:rsid w:val="000F7F61"/>
    <w:rsid w:val="00100577"/>
    <w:rsid w:val="00100AD1"/>
    <w:rsid w:val="00100E1B"/>
    <w:rsid w:val="00101F62"/>
    <w:rsid w:val="00101FF8"/>
    <w:rsid w:val="0010225E"/>
    <w:rsid w:val="001027A6"/>
    <w:rsid w:val="00103B6E"/>
    <w:rsid w:val="001043A1"/>
    <w:rsid w:val="0010449C"/>
    <w:rsid w:val="001046F5"/>
    <w:rsid w:val="0010479C"/>
    <w:rsid w:val="00104CE6"/>
    <w:rsid w:val="00105097"/>
    <w:rsid w:val="0010684C"/>
    <w:rsid w:val="0010687A"/>
    <w:rsid w:val="001070B4"/>
    <w:rsid w:val="00107504"/>
    <w:rsid w:val="00107B65"/>
    <w:rsid w:val="0011005D"/>
    <w:rsid w:val="00110DC4"/>
    <w:rsid w:val="00111E83"/>
    <w:rsid w:val="00112145"/>
    <w:rsid w:val="001127B7"/>
    <w:rsid w:val="00112A63"/>
    <w:rsid w:val="00112E4B"/>
    <w:rsid w:val="001135BD"/>
    <w:rsid w:val="001136B2"/>
    <w:rsid w:val="001145F9"/>
    <w:rsid w:val="00114848"/>
    <w:rsid w:val="00115C4C"/>
    <w:rsid w:val="00115E3E"/>
    <w:rsid w:val="001170BD"/>
    <w:rsid w:val="0011765D"/>
    <w:rsid w:val="00120052"/>
    <w:rsid w:val="00120211"/>
    <w:rsid w:val="00120538"/>
    <w:rsid w:val="00120A95"/>
    <w:rsid w:val="001214E3"/>
    <w:rsid w:val="00121D62"/>
    <w:rsid w:val="0012249A"/>
    <w:rsid w:val="00123EE2"/>
    <w:rsid w:val="00124CF3"/>
    <w:rsid w:val="00124E49"/>
    <w:rsid w:val="0012650D"/>
    <w:rsid w:val="001305F7"/>
    <w:rsid w:val="001310D5"/>
    <w:rsid w:val="0013113E"/>
    <w:rsid w:val="0013198E"/>
    <w:rsid w:val="001320DE"/>
    <w:rsid w:val="00132B39"/>
    <w:rsid w:val="00132E5E"/>
    <w:rsid w:val="00133099"/>
    <w:rsid w:val="00133AEE"/>
    <w:rsid w:val="0013406D"/>
    <w:rsid w:val="001349F4"/>
    <w:rsid w:val="00134AEC"/>
    <w:rsid w:val="00134F4C"/>
    <w:rsid w:val="00135118"/>
    <w:rsid w:val="00135666"/>
    <w:rsid w:val="00135691"/>
    <w:rsid w:val="00135B68"/>
    <w:rsid w:val="00135E40"/>
    <w:rsid w:val="00136011"/>
    <w:rsid w:val="00136261"/>
    <w:rsid w:val="001366A3"/>
    <w:rsid w:val="00136AB7"/>
    <w:rsid w:val="00136E0A"/>
    <w:rsid w:val="0013736B"/>
    <w:rsid w:val="001402C6"/>
    <w:rsid w:val="00140759"/>
    <w:rsid w:val="0014116D"/>
    <w:rsid w:val="00142ACD"/>
    <w:rsid w:val="00142B59"/>
    <w:rsid w:val="00142E0B"/>
    <w:rsid w:val="00143101"/>
    <w:rsid w:val="00143119"/>
    <w:rsid w:val="00143691"/>
    <w:rsid w:val="00143D05"/>
    <w:rsid w:val="00143D48"/>
    <w:rsid w:val="00143F67"/>
    <w:rsid w:val="001440F7"/>
    <w:rsid w:val="001448DA"/>
    <w:rsid w:val="001450B1"/>
    <w:rsid w:val="00145160"/>
    <w:rsid w:val="00145DF1"/>
    <w:rsid w:val="001462AD"/>
    <w:rsid w:val="0014653E"/>
    <w:rsid w:val="001466F8"/>
    <w:rsid w:val="00146825"/>
    <w:rsid w:val="001474C8"/>
    <w:rsid w:val="00147502"/>
    <w:rsid w:val="001475C2"/>
    <w:rsid w:val="00147793"/>
    <w:rsid w:val="00147879"/>
    <w:rsid w:val="0014790B"/>
    <w:rsid w:val="001505A0"/>
    <w:rsid w:val="0015078E"/>
    <w:rsid w:val="00150BE4"/>
    <w:rsid w:val="00150FAD"/>
    <w:rsid w:val="001510FB"/>
    <w:rsid w:val="00151FB8"/>
    <w:rsid w:val="00152164"/>
    <w:rsid w:val="001524FD"/>
    <w:rsid w:val="001526CC"/>
    <w:rsid w:val="00152B33"/>
    <w:rsid w:val="00152CC2"/>
    <w:rsid w:val="00153DB0"/>
    <w:rsid w:val="00153F92"/>
    <w:rsid w:val="001542D8"/>
    <w:rsid w:val="00154C50"/>
    <w:rsid w:val="00154CBE"/>
    <w:rsid w:val="00154DC4"/>
    <w:rsid w:val="00155884"/>
    <w:rsid w:val="00155D9C"/>
    <w:rsid w:val="00155F1E"/>
    <w:rsid w:val="00156ECF"/>
    <w:rsid w:val="00157334"/>
    <w:rsid w:val="001578E5"/>
    <w:rsid w:val="00157FAA"/>
    <w:rsid w:val="0016281F"/>
    <w:rsid w:val="00162A8C"/>
    <w:rsid w:val="00163148"/>
    <w:rsid w:val="00163A5E"/>
    <w:rsid w:val="00163EA1"/>
    <w:rsid w:val="001648BE"/>
    <w:rsid w:val="00164946"/>
    <w:rsid w:val="00164CE9"/>
    <w:rsid w:val="00165313"/>
    <w:rsid w:val="001654D2"/>
    <w:rsid w:val="00165818"/>
    <w:rsid w:val="001658CA"/>
    <w:rsid w:val="00165CB7"/>
    <w:rsid w:val="00165E24"/>
    <w:rsid w:val="001662FC"/>
    <w:rsid w:val="001663BD"/>
    <w:rsid w:val="00166E8F"/>
    <w:rsid w:val="00167D61"/>
    <w:rsid w:val="00167DE3"/>
    <w:rsid w:val="00170F45"/>
    <w:rsid w:val="001710C4"/>
    <w:rsid w:val="0017160D"/>
    <w:rsid w:val="00171739"/>
    <w:rsid w:val="00172CA5"/>
    <w:rsid w:val="00172CBF"/>
    <w:rsid w:val="00172D1F"/>
    <w:rsid w:val="00174196"/>
    <w:rsid w:val="00174EC6"/>
    <w:rsid w:val="001754FA"/>
    <w:rsid w:val="001764D3"/>
    <w:rsid w:val="001766B6"/>
    <w:rsid w:val="00176FC2"/>
    <w:rsid w:val="00180BBB"/>
    <w:rsid w:val="00180BCF"/>
    <w:rsid w:val="00180EFE"/>
    <w:rsid w:val="00181D56"/>
    <w:rsid w:val="00181EF9"/>
    <w:rsid w:val="00182004"/>
    <w:rsid w:val="00184D0B"/>
    <w:rsid w:val="0018511B"/>
    <w:rsid w:val="00185ADC"/>
    <w:rsid w:val="001864AD"/>
    <w:rsid w:val="0018668D"/>
    <w:rsid w:val="001877C0"/>
    <w:rsid w:val="00190BEC"/>
    <w:rsid w:val="00191605"/>
    <w:rsid w:val="001920F3"/>
    <w:rsid w:val="00192159"/>
    <w:rsid w:val="00192251"/>
    <w:rsid w:val="00192933"/>
    <w:rsid w:val="00192C5B"/>
    <w:rsid w:val="00192C8C"/>
    <w:rsid w:val="0019382C"/>
    <w:rsid w:val="00193BED"/>
    <w:rsid w:val="001950AC"/>
    <w:rsid w:val="00195DC6"/>
    <w:rsid w:val="001963E4"/>
    <w:rsid w:val="00196946"/>
    <w:rsid w:val="00196989"/>
    <w:rsid w:val="00196A6D"/>
    <w:rsid w:val="00197799"/>
    <w:rsid w:val="00197CC1"/>
    <w:rsid w:val="00197E53"/>
    <w:rsid w:val="001A03B2"/>
    <w:rsid w:val="001A0535"/>
    <w:rsid w:val="001A119B"/>
    <w:rsid w:val="001A1777"/>
    <w:rsid w:val="001A1DD2"/>
    <w:rsid w:val="001A237A"/>
    <w:rsid w:val="001A28DD"/>
    <w:rsid w:val="001A39F0"/>
    <w:rsid w:val="001A3B79"/>
    <w:rsid w:val="001A4200"/>
    <w:rsid w:val="001A42CC"/>
    <w:rsid w:val="001A4A39"/>
    <w:rsid w:val="001A522E"/>
    <w:rsid w:val="001A5513"/>
    <w:rsid w:val="001A601E"/>
    <w:rsid w:val="001A679B"/>
    <w:rsid w:val="001A7662"/>
    <w:rsid w:val="001A7BC7"/>
    <w:rsid w:val="001A7C1C"/>
    <w:rsid w:val="001B053C"/>
    <w:rsid w:val="001B0729"/>
    <w:rsid w:val="001B153A"/>
    <w:rsid w:val="001B19E0"/>
    <w:rsid w:val="001B1C84"/>
    <w:rsid w:val="001B2615"/>
    <w:rsid w:val="001B2A91"/>
    <w:rsid w:val="001B2DB5"/>
    <w:rsid w:val="001B5273"/>
    <w:rsid w:val="001B5C7D"/>
    <w:rsid w:val="001B647B"/>
    <w:rsid w:val="001C0DE8"/>
    <w:rsid w:val="001C0EBD"/>
    <w:rsid w:val="001C0F33"/>
    <w:rsid w:val="001C159E"/>
    <w:rsid w:val="001C264D"/>
    <w:rsid w:val="001C2B3F"/>
    <w:rsid w:val="001C2C3C"/>
    <w:rsid w:val="001C2C59"/>
    <w:rsid w:val="001C3831"/>
    <w:rsid w:val="001C4AFE"/>
    <w:rsid w:val="001C4E92"/>
    <w:rsid w:val="001C5E57"/>
    <w:rsid w:val="001C7A81"/>
    <w:rsid w:val="001D046B"/>
    <w:rsid w:val="001D0722"/>
    <w:rsid w:val="001D1187"/>
    <w:rsid w:val="001D175E"/>
    <w:rsid w:val="001D2134"/>
    <w:rsid w:val="001D2D9A"/>
    <w:rsid w:val="001D5C97"/>
    <w:rsid w:val="001D609C"/>
    <w:rsid w:val="001D672A"/>
    <w:rsid w:val="001D6FB1"/>
    <w:rsid w:val="001D7684"/>
    <w:rsid w:val="001D7BE5"/>
    <w:rsid w:val="001E0D48"/>
    <w:rsid w:val="001E18D6"/>
    <w:rsid w:val="001E218C"/>
    <w:rsid w:val="001E2728"/>
    <w:rsid w:val="001E307E"/>
    <w:rsid w:val="001E3685"/>
    <w:rsid w:val="001E395D"/>
    <w:rsid w:val="001E3DA8"/>
    <w:rsid w:val="001E4128"/>
    <w:rsid w:val="001E45F8"/>
    <w:rsid w:val="001E4AA4"/>
    <w:rsid w:val="001E4B7E"/>
    <w:rsid w:val="001E4BB8"/>
    <w:rsid w:val="001E5E38"/>
    <w:rsid w:val="001E6216"/>
    <w:rsid w:val="001E6F2D"/>
    <w:rsid w:val="001E797D"/>
    <w:rsid w:val="001F0249"/>
    <w:rsid w:val="001F0596"/>
    <w:rsid w:val="001F0712"/>
    <w:rsid w:val="001F0956"/>
    <w:rsid w:val="001F18D3"/>
    <w:rsid w:val="001F21B1"/>
    <w:rsid w:val="001F41C0"/>
    <w:rsid w:val="001F5847"/>
    <w:rsid w:val="001F60EE"/>
    <w:rsid w:val="001F6321"/>
    <w:rsid w:val="001F6CC1"/>
    <w:rsid w:val="001F6FAB"/>
    <w:rsid w:val="001F7232"/>
    <w:rsid w:val="001F7401"/>
    <w:rsid w:val="00200481"/>
    <w:rsid w:val="00200F08"/>
    <w:rsid w:val="0020125F"/>
    <w:rsid w:val="002015E8"/>
    <w:rsid w:val="00201BC0"/>
    <w:rsid w:val="00201DED"/>
    <w:rsid w:val="00202E3A"/>
    <w:rsid w:val="00203292"/>
    <w:rsid w:val="00203A6A"/>
    <w:rsid w:val="00203C22"/>
    <w:rsid w:val="00203FBF"/>
    <w:rsid w:val="002040CD"/>
    <w:rsid w:val="00204605"/>
    <w:rsid w:val="00205560"/>
    <w:rsid w:val="00205752"/>
    <w:rsid w:val="00205BD6"/>
    <w:rsid w:val="002062C3"/>
    <w:rsid w:val="00206C89"/>
    <w:rsid w:val="00207BFC"/>
    <w:rsid w:val="002123EF"/>
    <w:rsid w:val="00212F8B"/>
    <w:rsid w:val="002130E6"/>
    <w:rsid w:val="0021409F"/>
    <w:rsid w:val="00214221"/>
    <w:rsid w:val="0021440B"/>
    <w:rsid w:val="0021473E"/>
    <w:rsid w:val="00214B52"/>
    <w:rsid w:val="00214BDE"/>
    <w:rsid w:val="00214F2E"/>
    <w:rsid w:val="00215366"/>
    <w:rsid w:val="0021542C"/>
    <w:rsid w:val="00215E52"/>
    <w:rsid w:val="00215EF8"/>
    <w:rsid w:val="002167DD"/>
    <w:rsid w:val="00216B45"/>
    <w:rsid w:val="00217625"/>
    <w:rsid w:val="002212B3"/>
    <w:rsid w:val="00222066"/>
    <w:rsid w:val="00222237"/>
    <w:rsid w:val="002224C2"/>
    <w:rsid w:val="0022258D"/>
    <w:rsid w:val="00222DA1"/>
    <w:rsid w:val="00222FFB"/>
    <w:rsid w:val="002239DE"/>
    <w:rsid w:val="002248B5"/>
    <w:rsid w:val="00224C30"/>
    <w:rsid w:val="002252DB"/>
    <w:rsid w:val="0022538E"/>
    <w:rsid w:val="0022581B"/>
    <w:rsid w:val="00225E1B"/>
    <w:rsid w:val="002275DB"/>
    <w:rsid w:val="002301AE"/>
    <w:rsid w:val="00230A85"/>
    <w:rsid w:val="00230DAD"/>
    <w:rsid w:val="0023112C"/>
    <w:rsid w:val="00231384"/>
    <w:rsid w:val="00231538"/>
    <w:rsid w:val="00231707"/>
    <w:rsid w:val="00231872"/>
    <w:rsid w:val="002318CA"/>
    <w:rsid w:val="002319D7"/>
    <w:rsid w:val="00231AFC"/>
    <w:rsid w:val="00231BC6"/>
    <w:rsid w:val="00231C75"/>
    <w:rsid w:val="00231ED9"/>
    <w:rsid w:val="00232007"/>
    <w:rsid w:val="0023247F"/>
    <w:rsid w:val="002325CA"/>
    <w:rsid w:val="0023424C"/>
    <w:rsid w:val="00234776"/>
    <w:rsid w:val="00235D43"/>
    <w:rsid w:val="002360F2"/>
    <w:rsid w:val="00237745"/>
    <w:rsid w:val="00240200"/>
    <w:rsid w:val="00240735"/>
    <w:rsid w:val="00240C01"/>
    <w:rsid w:val="00241151"/>
    <w:rsid w:val="00241886"/>
    <w:rsid w:val="00242291"/>
    <w:rsid w:val="00242D91"/>
    <w:rsid w:val="00242EC6"/>
    <w:rsid w:val="00243599"/>
    <w:rsid w:val="00243942"/>
    <w:rsid w:val="00245350"/>
    <w:rsid w:val="00246052"/>
    <w:rsid w:val="0024657E"/>
    <w:rsid w:val="0024663B"/>
    <w:rsid w:val="002467AC"/>
    <w:rsid w:val="00246D81"/>
    <w:rsid w:val="00247630"/>
    <w:rsid w:val="0025101E"/>
    <w:rsid w:val="00251CB7"/>
    <w:rsid w:val="002524D4"/>
    <w:rsid w:val="00252CE7"/>
    <w:rsid w:val="00252D5D"/>
    <w:rsid w:val="00252D8D"/>
    <w:rsid w:val="00253807"/>
    <w:rsid w:val="0025380E"/>
    <w:rsid w:val="0025394B"/>
    <w:rsid w:val="002549E4"/>
    <w:rsid w:val="00254B9C"/>
    <w:rsid w:val="00256959"/>
    <w:rsid w:val="00256A4E"/>
    <w:rsid w:val="00256B75"/>
    <w:rsid w:val="00256E1E"/>
    <w:rsid w:val="002576C5"/>
    <w:rsid w:val="002579D4"/>
    <w:rsid w:val="00257F43"/>
    <w:rsid w:val="0026169A"/>
    <w:rsid w:val="002619B4"/>
    <w:rsid w:val="002634E4"/>
    <w:rsid w:val="002635D9"/>
    <w:rsid w:val="00263CB3"/>
    <w:rsid w:val="00264C03"/>
    <w:rsid w:val="00265375"/>
    <w:rsid w:val="0026680E"/>
    <w:rsid w:val="00266D9B"/>
    <w:rsid w:val="00267BB2"/>
    <w:rsid w:val="00267C98"/>
    <w:rsid w:val="0027030F"/>
    <w:rsid w:val="00270D5B"/>
    <w:rsid w:val="00271EBF"/>
    <w:rsid w:val="002723B2"/>
    <w:rsid w:val="00272ED7"/>
    <w:rsid w:val="0027386A"/>
    <w:rsid w:val="00273A5B"/>
    <w:rsid w:val="00273E20"/>
    <w:rsid w:val="002740A1"/>
    <w:rsid w:val="002743BF"/>
    <w:rsid w:val="002747FA"/>
    <w:rsid w:val="00274EBF"/>
    <w:rsid w:val="00275184"/>
    <w:rsid w:val="002751A8"/>
    <w:rsid w:val="00275529"/>
    <w:rsid w:val="00275F1E"/>
    <w:rsid w:val="0027627D"/>
    <w:rsid w:val="0027647D"/>
    <w:rsid w:val="00276A5D"/>
    <w:rsid w:val="00276AF2"/>
    <w:rsid w:val="00276D3E"/>
    <w:rsid w:val="00277878"/>
    <w:rsid w:val="00280AC9"/>
    <w:rsid w:val="00280CF0"/>
    <w:rsid w:val="0028165C"/>
    <w:rsid w:val="0028295B"/>
    <w:rsid w:val="002842F6"/>
    <w:rsid w:val="00284339"/>
    <w:rsid w:val="00284A2E"/>
    <w:rsid w:val="00284DC1"/>
    <w:rsid w:val="00286BCF"/>
    <w:rsid w:val="00286E2E"/>
    <w:rsid w:val="002872FF"/>
    <w:rsid w:val="00287F7D"/>
    <w:rsid w:val="00290CD9"/>
    <w:rsid w:val="00291B79"/>
    <w:rsid w:val="00291EBB"/>
    <w:rsid w:val="0029270C"/>
    <w:rsid w:val="002927D5"/>
    <w:rsid w:val="00293222"/>
    <w:rsid w:val="002932FF"/>
    <w:rsid w:val="00293874"/>
    <w:rsid w:val="002943FB"/>
    <w:rsid w:val="00295967"/>
    <w:rsid w:val="00295A0C"/>
    <w:rsid w:val="00295CC7"/>
    <w:rsid w:val="00295ECB"/>
    <w:rsid w:val="00296447"/>
    <w:rsid w:val="002966D6"/>
    <w:rsid w:val="0029695D"/>
    <w:rsid w:val="00296F53"/>
    <w:rsid w:val="00297377"/>
    <w:rsid w:val="002979A4"/>
    <w:rsid w:val="00297AE1"/>
    <w:rsid w:val="00297EBF"/>
    <w:rsid w:val="002A022A"/>
    <w:rsid w:val="002A0288"/>
    <w:rsid w:val="002A122F"/>
    <w:rsid w:val="002A1541"/>
    <w:rsid w:val="002A1640"/>
    <w:rsid w:val="002A22F7"/>
    <w:rsid w:val="002A243E"/>
    <w:rsid w:val="002A2986"/>
    <w:rsid w:val="002A2A16"/>
    <w:rsid w:val="002A2B82"/>
    <w:rsid w:val="002A35E9"/>
    <w:rsid w:val="002A3B59"/>
    <w:rsid w:val="002A3CD9"/>
    <w:rsid w:val="002A3CFD"/>
    <w:rsid w:val="002A3D48"/>
    <w:rsid w:val="002A5216"/>
    <w:rsid w:val="002A5746"/>
    <w:rsid w:val="002A6066"/>
    <w:rsid w:val="002A70CA"/>
    <w:rsid w:val="002A7521"/>
    <w:rsid w:val="002A7CB8"/>
    <w:rsid w:val="002A7DF0"/>
    <w:rsid w:val="002B10FE"/>
    <w:rsid w:val="002B1E8D"/>
    <w:rsid w:val="002B2BE4"/>
    <w:rsid w:val="002B2C98"/>
    <w:rsid w:val="002B2FD8"/>
    <w:rsid w:val="002B3709"/>
    <w:rsid w:val="002B4E52"/>
    <w:rsid w:val="002B5871"/>
    <w:rsid w:val="002B5B30"/>
    <w:rsid w:val="002B62DE"/>
    <w:rsid w:val="002B643A"/>
    <w:rsid w:val="002B6799"/>
    <w:rsid w:val="002C0193"/>
    <w:rsid w:val="002C05D6"/>
    <w:rsid w:val="002C1365"/>
    <w:rsid w:val="002C192A"/>
    <w:rsid w:val="002C1CA0"/>
    <w:rsid w:val="002C1F2F"/>
    <w:rsid w:val="002C2713"/>
    <w:rsid w:val="002C4514"/>
    <w:rsid w:val="002C4763"/>
    <w:rsid w:val="002C4C2B"/>
    <w:rsid w:val="002C4EE5"/>
    <w:rsid w:val="002C5AC8"/>
    <w:rsid w:val="002C5F9F"/>
    <w:rsid w:val="002C6221"/>
    <w:rsid w:val="002C65DD"/>
    <w:rsid w:val="002C6785"/>
    <w:rsid w:val="002C6982"/>
    <w:rsid w:val="002C6AB9"/>
    <w:rsid w:val="002C790B"/>
    <w:rsid w:val="002C7CBA"/>
    <w:rsid w:val="002D03AB"/>
    <w:rsid w:val="002D0E0C"/>
    <w:rsid w:val="002D0FB5"/>
    <w:rsid w:val="002D1511"/>
    <w:rsid w:val="002D193F"/>
    <w:rsid w:val="002D1C3B"/>
    <w:rsid w:val="002D239F"/>
    <w:rsid w:val="002D2445"/>
    <w:rsid w:val="002D2C39"/>
    <w:rsid w:val="002D30C7"/>
    <w:rsid w:val="002D3660"/>
    <w:rsid w:val="002D4102"/>
    <w:rsid w:val="002D5EF1"/>
    <w:rsid w:val="002D6511"/>
    <w:rsid w:val="002D7656"/>
    <w:rsid w:val="002E06D7"/>
    <w:rsid w:val="002E096F"/>
    <w:rsid w:val="002E0CD1"/>
    <w:rsid w:val="002E1C94"/>
    <w:rsid w:val="002E2D5C"/>
    <w:rsid w:val="002E3203"/>
    <w:rsid w:val="002E3944"/>
    <w:rsid w:val="002E449F"/>
    <w:rsid w:val="002E45A4"/>
    <w:rsid w:val="002E4C40"/>
    <w:rsid w:val="002E5325"/>
    <w:rsid w:val="002E588B"/>
    <w:rsid w:val="002E5CB6"/>
    <w:rsid w:val="002E5F37"/>
    <w:rsid w:val="002E705C"/>
    <w:rsid w:val="002E75A7"/>
    <w:rsid w:val="002E782D"/>
    <w:rsid w:val="002F0761"/>
    <w:rsid w:val="002F082A"/>
    <w:rsid w:val="002F09D9"/>
    <w:rsid w:val="002F0EF2"/>
    <w:rsid w:val="002F1525"/>
    <w:rsid w:val="002F3C7A"/>
    <w:rsid w:val="002F3D57"/>
    <w:rsid w:val="002F4126"/>
    <w:rsid w:val="002F489F"/>
    <w:rsid w:val="002F4CE3"/>
    <w:rsid w:val="002F52F2"/>
    <w:rsid w:val="002F5868"/>
    <w:rsid w:val="002F67D7"/>
    <w:rsid w:val="002F7929"/>
    <w:rsid w:val="00300316"/>
    <w:rsid w:val="00300342"/>
    <w:rsid w:val="003007E5"/>
    <w:rsid w:val="00304536"/>
    <w:rsid w:val="00304DE0"/>
    <w:rsid w:val="00305A8B"/>
    <w:rsid w:val="003061F3"/>
    <w:rsid w:val="00306327"/>
    <w:rsid w:val="0030686A"/>
    <w:rsid w:val="0030691D"/>
    <w:rsid w:val="0030711A"/>
    <w:rsid w:val="00307B3F"/>
    <w:rsid w:val="00307C37"/>
    <w:rsid w:val="003111B9"/>
    <w:rsid w:val="003116ED"/>
    <w:rsid w:val="00311D52"/>
    <w:rsid w:val="003126CA"/>
    <w:rsid w:val="00312B4E"/>
    <w:rsid w:val="00312F21"/>
    <w:rsid w:val="0031408E"/>
    <w:rsid w:val="003153C8"/>
    <w:rsid w:val="00315477"/>
    <w:rsid w:val="00315C82"/>
    <w:rsid w:val="00316D2A"/>
    <w:rsid w:val="00316EFA"/>
    <w:rsid w:val="00316FFA"/>
    <w:rsid w:val="003173A4"/>
    <w:rsid w:val="0032022B"/>
    <w:rsid w:val="00320DA5"/>
    <w:rsid w:val="003211AF"/>
    <w:rsid w:val="003213B9"/>
    <w:rsid w:val="00321DB4"/>
    <w:rsid w:val="00321F2B"/>
    <w:rsid w:val="00321F62"/>
    <w:rsid w:val="00322AE5"/>
    <w:rsid w:val="003235C6"/>
    <w:rsid w:val="0032557C"/>
    <w:rsid w:val="0032660F"/>
    <w:rsid w:val="00326910"/>
    <w:rsid w:val="00330840"/>
    <w:rsid w:val="00330C60"/>
    <w:rsid w:val="003344D4"/>
    <w:rsid w:val="003345C9"/>
    <w:rsid w:val="00334774"/>
    <w:rsid w:val="003350EB"/>
    <w:rsid w:val="00335CE3"/>
    <w:rsid w:val="00335DC0"/>
    <w:rsid w:val="00337FD0"/>
    <w:rsid w:val="0034073B"/>
    <w:rsid w:val="003407E8"/>
    <w:rsid w:val="003415E2"/>
    <w:rsid w:val="00341C2E"/>
    <w:rsid w:val="0034261B"/>
    <w:rsid w:val="003434C5"/>
    <w:rsid w:val="003439CD"/>
    <w:rsid w:val="00343A0E"/>
    <w:rsid w:val="00343CD2"/>
    <w:rsid w:val="00344AE1"/>
    <w:rsid w:val="00345F34"/>
    <w:rsid w:val="00346A99"/>
    <w:rsid w:val="003474C8"/>
    <w:rsid w:val="00347690"/>
    <w:rsid w:val="00347EE8"/>
    <w:rsid w:val="00350CBA"/>
    <w:rsid w:val="00350E23"/>
    <w:rsid w:val="00351AA6"/>
    <w:rsid w:val="003523C0"/>
    <w:rsid w:val="00352FA6"/>
    <w:rsid w:val="00354104"/>
    <w:rsid w:val="00354CBD"/>
    <w:rsid w:val="00354FE3"/>
    <w:rsid w:val="003559F6"/>
    <w:rsid w:val="00355CE4"/>
    <w:rsid w:val="00355EE4"/>
    <w:rsid w:val="0035613F"/>
    <w:rsid w:val="003567F0"/>
    <w:rsid w:val="00357488"/>
    <w:rsid w:val="0035753C"/>
    <w:rsid w:val="003578C3"/>
    <w:rsid w:val="0036090A"/>
    <w:rsid w:val="00361757"/>
    <w:rsid w:val="00362870"/>
    <w:rsid w:val="00362959"/>
    <w:rsid w:val="003634A5"/>
    <w:rsid w:val="00363776"/>
    <w:rsid w:val="00364515"/>
    <w:rsid w:val="003656E7"/>
    <w:rsid w:val="0036634F"/>
    <w:rsid w:val="00366601"/>
    <w:rsid w:val="003666F3"/>
    <w:rsid w:val="00366941"/>
    <w:rsid w:val="003704C6"/>
    <w:rsid w:val="00370C55"/>
    <w:rsid w:val="00370F70"/>
    <w:rsid w:val="003716AE"/>
    <w:rsid w:val="00371902"/>
    <w:rsid w:val="00371C2B"/>
    <w:rsid w:val="003723C3"/>
    <w:rsid w:val="00372923"/>
    <w:rsid w:val="00373BBA"/>
    <w:rsid w:val="003743E4"/>
    <w:rsid w:val="00374822"/>
    <w:rsid w:val="003755F8"/>
    <w:rsid w:val="00375676"/>
    <w:rsid w:val="00375BA6"/>
    <w:rsid w:val="00375C6C"/>
    <w:rsid w:val="00375F90"/>
    <w:rsid w:val="00376A1D"/>
    <w:rsid w:val="00377259"/>
    <w:rsid w:val="00377509"/>
    <w:rsid w:val="00377B7C"/>
    <w:rsid w:val="00380977"/>
    <w:rsid w:val="00381258"/>
    <w:rsid w:val="003813DC"/>
    <w:rsid w:val="00381879"/>
    <w:rsid w:val="00383758"/>
    <w:rsid w:val="00383952"/>
    <w:rsid w:val="00383D57"/>
    <w:rsid w:val="003843AE"/>
    <w:rsid w:val="00384CFF"/>
    <w:rsid w:val="00385288"/>
    <w:rsid w:val="00386FA7"/>
    <w:rsid w:val="00387180"/>
    <w:rsid w:val="00387426"/>
    <w:rsid w:val="003914EE"/>
    <w:rsid w:val="00391AA5"/>
    <w:rsid w:val="003921C9"/>
    <w:rsid w:val="00392B5C"/>
    <w:rsid w:val="00392D9C"/>
    <w:rsid w:val="00393FD4"/>
    <w:rsid w:val="00393FF6"/>
    <w:rsid w:val="0039480C"/>
    <w:rsid w:val="003957FF"/>
    <w:rsid w:val="00395C41"/>
    <w:rsid w:val="003966BA"/>
    <w:rsid w:val="00396726"/>
    <w:rsid w:val="003A1699"/>
    <w:rsid w:val="003A2CBD"/>
    <w:rsid w:val="003A36FF"/>
    <w:rsid w:val="003A3D48"/>
    <w:rsid w:val="003A432F"/>
    <w:rsid w:val="003A5BFF"/>
    <w:rsid w:val="003A6162"/>
    <w:rsid w:val="003A6296"/>
    <w:rsid w:val="003A78FF"/>
    <w:rsid w:val="003A7BF4"/>
    <w:rsid w:val="003B098D"/>
    <w:rsid w:val="003B0B86"/>
    <w:rsid w:val="003B161A"/>
    <w:rsid w:val="003B17D6"/>
    <w:rsid w:val="003B1891"/>
    <w:rsid w:val="003B19CF"/>
    <w:rsid w:val="003B2679"/>
    <w:rsid w:val="003B313F"/>
    <w:rsid w:val="003B3AA7"/>
    <w:rsid w:val="003B3CB9"/>
    <w:rsid w:val="003B405D"/>
    <w:rsid w:val="003B48F6"/>
    <w:rsid w:val="003B493D"/>
    <w:rsid w:val="003B57C4"/>
    <w:rsid w:val="003B64D3"/>
    <w:rsid w:val="003B6FB4"/>
    <w:rsid w:val="003B72CA"/>
    <w:rsid w:val="003B7A53"/>
    <w:rsid w:val="003B7F85"/>
    <w:rsid w:val="003C0C71"/>
    <w:rsid w:val="003C24B1"/>
    <w:rsid w:val="003C2B0C"/>
    <w:rsid w:val="003C2FEC"/>
    <w:rsid w:val="003C30C7"/>
    <w:rsid w:val="003C3132"/>
    <w:rsid w:val="003C48F3"/>
    <w:rsid w:val="003C7093"/>
    <w:rsid w:val="003C70C3"/>
    <w:rsid w:val="003C7322"/>
    <w:rsid w:val="003C74B4"/>
    <w:rsid w:val="003C7D5E"/>
    <w:rsid w:val="003D1929"/>
    <w:rsid w:val="003D292E"/>
    <w:rsid w:val="003D3092"/>
    <w:rsid w:val="003D32BB"/>
    <w:rsid w:val="003D33B5"/>
    <w:rsid w:val="003D3672"/>
    <w:rsid w:val="003D37B7"/>
    <w:rsid w:val="003D384E"/>
    <w:rsid w:val="003D385D"/>
    <w:rsid w:val="003D585B"/>
    <w:rsid w:val="003D6862"/>
    <w:rsid w:val="003D705D"/>
    <w:rsid w:val="003D7080"/>
    <w:rsid w:val="003D7662"/>
    <w:rsid w:val="003E13EF"/>
    <w:rsid w:val="003E1630"/>
    <w:rsid w:val="003E1AE3"/>
    <w:rsid w:val="003E1E29"/>
    <w:rsid w:val="003E2E39"/>
    <w:rsid w:val="003E31AE"/>
    <w:rsid w:val="003E3C16"/>
    <w:rsid w:val="003E4334"/>
    <w:rsid w:val="003E4D60"/>
    <w:rsid w:val="003E5E0D"/>
    <w:rsid w:val="003E68C0"/>
    <w:rsid w:val="003E6CEE"/>
    <w:rsid w:val="003E6F8B"/>
    <w:rsid w:val="003E7222"/>
    <w:rsid w:val="003E76C9"/>
    <w:rsid w:val="003F0278"/>
    <w:rsid w:val="003F0BA7"/>
    <w:rsid w:val="003F0E04"/>
    <w:rsid w:val="003F0EE3"/>
    <w:rsid w:val="003F133E"/>
    <w:rsid w:val="003F1524"/>
    <w:rsid w:val="003F1C93"/>
    <w:rsid w:val="003F23A1"/>
    <w:rsid w:val="003F2A37"/>
    <w:rsid w:val="003F2B3D"/>
    <w:rsid w:val="003F33C2"/>
    <w:rsid w:val="003F3782"/>
    <w:rsid w:val="003F381C"/>
    <w:rsid w:val="003F5355"/>
    <w:rsid w:val="003F5AAC"/>
    <w:rsid w:val="003F5F82"/>
    <w:rsid w:val="003F6512"/>
    <w:rsid w:val="003F6F2E"/>
    <w:rsid w:val="003F6F47"/>
    <w:rsid w:val="003F726E"/>
    <w:rsid w:val="003F73CB"/>
    <w:rsid w:val="004006F0"/>
    <w:rsid w:val="00402F0E"/>
    <w:rsid w:val="00403B98"/>
    <w:rsid w:val="0040402B"/>
    <w:rsid w:val="0040406F"/>
    <w:rsid w:val="00404141"/>
    <w:rsid w:val="00404519"/>
    <w:rsid w:val="00404AC1"/>
    <w:rsid w:val="004058A7"/>
    <w:rsid w:val="004107E0"/>
    <w:rsid w:val="00411220"/>
    <w:rsid w:val="00411A86"/>
    <w:rsid w:val="00411FF5"/>
    <w:rsid w:val="0041243E"/>
    <w:rsid w:val="004124BD"/>
    <w:rsid w:val="004137F7"/>
    <w:rsid w:val="00413B70"/>
    <w:rsid w:val="00413C25"/>
    <w:rsid w:val="0041483E"/>
    <w:rsid w:val="00414A8B"/>
    <w:rsid w:val="00415A79"/>
    <w:rsid w:val="0041677B"/>
    <w:rsid w:val="004168A5"/>
    <w:rsid w:val="00420B2C"/>
    <w:rsid w:val="00420C1F"/>
    <w:rsid w:val="00420F58"/>
    <w:rsid w:val="004217B2"/>
    <w:rsid w:val="004222B2"/>
    <w:rsid w:val="00422A50"/>
    <w:rsid w:val="004238C2"/>
    <w:rsid w:val="00423C7E"/>
    <w:rsid w:val="00424A1E"/>
    <w:rsid w:val="00425502"/>
    <w:rsid w:val="00425888"/>
    <w:rsid w:val="004262B4"/>
    <w:rsid w:val="00427372"/>
    <w:rsid w:val="004274FB"/>
    <w:rsid w:val="004276A4"/>
    <w:rsid w:val="00431A46"/>
    <w:rsid w:val="0043266E"/>
    <w:rsid w:val="00432A6B"/>
    <w:rsid w:val="004331BC"/>
    <w:rsid w:val="0043432D"/>
    <w:rsid w:val="00434647"/>
    <w:rsid w:val="00434671"/>
    <w:rsid w:val="00434FF9"/>
    <w:rsid w:val="0043632D"/>
    <w:rsid w:val="00436B4F"/>
    <w:rsid w:val="0043787E"/>
    <w:rsid w:val="00437A92"/>
    <w:rsid w:val="0044128A"/>
    <w:rsid w:val="00441999"/>
    <w:rsid w:val="00441C7B"/>
    <w:rsid w:val="00442202"/>
    <w:rsid w:val="004425E0"/>
    <w:rsid w:val="0044446A"/>
    <w:rsid w:val="0044476E"/>
    <w:rsid w:val="004452DB"/>
    <w:rsid w:val="004455B8"/>
    <w:rsid w:val="004456F2"/>
    <w:rsid w:val="00446626"/>
    <w:rsid w:val="004470B2"/>
    <w:rsid w:val="00447D91"/>
    <w:rsid w:val="00450A7E"/>
    <w:rsid w:val="004511C5"/>
    <w:rsid w:val="004521FC"/>
    <w:rsid w:val="00452DB7"/>
    <w:rsid w:val="00453FA0"/>
    <w:rsid w:val="004546D5"/>
    <w:rsid w:val="00455049"/>
    <w:rsid w:val="00455138"/>
    <w:rsid w:val="004559A7"/>
    <w:rsid w:val="0045654C"/>
    <w:rsid w:val="0045727D"/>
    <w:rsid w:val="00457A30"/>
    <w:rsid w:val="00457AA8"/>
    <w:rsid w:val="004600ED"/>
    <w:rsid w:val="00460278"/>
    <w:rsid w:val="00461941"/>
    <w:rsid w:val="00463E5A"/>
    <w:rsid w:val="0046449B"/>
    <w:rsid w:val="00464878"/>
    <w:rsid w:val="00464EA3"/>
    <w:rsid w:val="00464FB5"/>
    <w:rsid w:val="004652FA"/>
    <w:rsid w:val="004657BB"/>
    <w:rsid w:val="00466032"/>
    <w:rsid w:val="004663EC"/>
    <w:rsid w:val="0046666A"/>
    <w:rsid w:val="0046685B"/>
    <w:rsid w:val="0046785E"/>
    <w:rsid w:val="004678AC"/>
    <w:rsid w:val="00467907"/>
    <w:rsid w:val="00467CD1"/>
    <w:rsid w:val="00470136"/>
    <w:rsid w:val="004702FC"/>
    <w:rsid w:val="0047058F"/>
    <w:rsid w:val="004726C6"/>
    <w:rsid w:val="0047290F"/>
    <w:rsid w:val="0047300B"/>
    <w:rsid w:val="004731E1"/>
    <w:rsid w:val="0047420F"/>
    <w:rsid w:val="00474215"/>
    <w:rsid w:val="00474D83"/>
    <w:rsid w:val="004751DE"/>
    <w:rsid w:val="00475F4D"/>
    <w:rsid w:val="00476177"/>
    <w:rsid w:val="00476340"/>
    <w:rsid w:val="00480BFB"/>
    <w:rsid w:val="004811A4"/>
    <w:rsid w:val="00481623"/>
    <w:rsid w:val="0048320F"/>
    <w:rsid w:val="004867CF"/>
    <w:rsid w:val="00486BE1"/>
    <w:rsid w:val="00486DBA"/>
    <w:rsid w:val="00487AB4"/>
    <w:rsid w:val="00490ED8"/>
    <w:rsid w:val="004915E2"/>
    <w:rsid w:val="004917CD"/>
    <w:rsid w:val="00491896"/>
    <w:rsid w:val="00491A0C"/>
    <w:rsid w:val="00492665"/>
    <w:rsid w:val="004939A8"/>
    <w:rsid w:val="00493B44"/>
    <w:rsid w:val="00493B48"/>
    <w:rsid w:val="004941DA"/>
    <w:rsid w:val="00495012"/>
    <w:rsid w:val="00495E41"/>
    <w:rsid w:val="004968DF"/>
    <w:rsid w:val="0049782B"/>
    <w:rsid w:val="004A0B49"/>
    <w:rsid w:val="004A1639"/>
    <w:rsid w:val="004A1753"/>
    <w:rsid w:val="004A2309"/>
    <w:rsid w:val="004A27A1"/>
    <w:rsid w:val="004A3025"/>
    <w:rsid w:val="004A326A"/>
    <w:rsid w:val="004A44C4"/>
    <w:rsid w:val="004A452D"/>
    <w:rsid w:val="004A4537"/>
    <w:rsid w:val="004A46D2"/>
    <w:rsid w:val="004A47A9"/>
    <w:rsid w:val="004A47C6"/>
    <w:rsid w:val="004A4B9B"/>
    <w:rsid w:val="004A56A4"/>
    <w:rsid w:val="004A62A5"/>
    <w:rsid w:val="004A6345"/>
    <w:rsid w:val="004A6697"/>
    <w:rsid w:val="004A69C1"/>
    <w:rsid w:val="004A6F50"/>
    <w:rsid w:val="004A7979"/>
    <w:rsid w:val="004B0BF4"/>
    <w:rsid w:val="004B0CBB"/>
    <w:rsid w:val="004B1C78"/>
    <w:rsid w:val="004B1F48"/>
    <w:rsid w:val="004B3A29"/>
    <w:rsid w:val="004B40F8"/>
    <w:rsid w:val="004B4459"/>
    <w:rsid w:val="004B4671"/>
    <w:rsid w:val="004B4956"/>
    <w:rsid w:val="004B5109"/>
    <w:rsid w:val="004B62DB"/>
    <w:rsid w:val="004B6B41"/>
    <w:rsid w:val="004B745B"/>
    <w:rsid w:val="004B7B86"/>
    <w:rsid w:val="004C0197"/>
    <w:rsid w:val="004C03D4"/>
    <w:rsid w:val="004C0E6D"/>
    <w:rsid w:val="004C0ECF"/>
    <w:rsid w:val="004C12F6"/>
    <w:rsid w:val="004C1712"/>
    <w:rsid w:val="004C1B54"/>
    <w:rsid w:val="004C1DF0"/>
    <w:rsid w:val="004C2083"/>
    <w:rsid w:val="004C2118"/>
    <w:rsid w:val="004C2B9C"/>
    <w:rsid w:val="004C34DD"/>
    <w:rsid w:val="004C35E1"/>
    <w:rsid w:val="004C4EC6"/>
    <w:rsid w:val="004C5A6A"/>
    <w:rsid w:val="004C5E84"/>
    <w:rsid w:val="004C64E2"/>
    <w:rsid w:val="004C6D03"/>
    <w:rsid w:val="004C6D8E"/>
    <w:rsid w:val="004C7270"/>
    <w:rsid w:val="004C74F5"/>
    <w:rsid w:val="004C7913"/>
    <w:rsid w:val="004C7ECE"/>
    <w:rsid w:val="004C7F4E"/>
    <w:rsid w:val="004D05D3"/>
    <w:rsid w:val="004D0927"/>
    <w:rsid w:val="004D10A1"/>
    <w:rsid w:val="004D1FBB"/>
    <w:rsid w:val="004D3A86"/>
    <w:rsid w:val="004D45CB"/>
    <w:rsid w:val="004D46C5"/>
    <w:rsid w:val="004D4812"/>
    <w:rsid w:val="004D48A4"/>
    <w:rsid w:val="004D4B08"/>
    <w:rsid w:val="004D50A4"/>
    <w:rsid w:val="004D51F9"/>
    <w:rsid w:val="004D5F1D"/>
    <w:rsid w:val="004D6C8F"/>
    <w:rsid w:val="004D706C"/>
    <w:rsid w:val="004D7175"/>
    <w:rsid w:val="004D728A"/>
    <w:rsid w:val="004D760B"/>
    <w:rsid w:val="004D7D8F"/>
    <w:rsid w:val="004E0590"/>
    <w:rsid w:val="004E077E"/>
    <w:rsid w:val="004E0E48"/>
    <w:rsid w:val="004E1912"/>
    <w:rsid w:val="004E1B44"/>
    <w:rsid w:val="004E1E2C"/>
    <w:rsid w:val="004E2281"/>
    <w:rsid w:val="004E2A9F"/>
    <w:rsid w:val="004E414D"/>
    <w:rsid w:val="004E66FF"/>
    <w:rsid w:val="004E6E88"/>
    <w:rsid w:val="004E711D"/>
    <w:rsid w:val="004F01B6"/>
    <w:rsid w:val="004F0263"/>
    <w:rsid w:val="004F0593"/>
    <w:rsid w:val="004F0800"/>
    <w:rsid w:val="004F1420"/>
    <w:rsid w:val="004F1922"/>
    <w:rsid w:val="004F3853"/>
    <w:rsid w:val="004F3951"/>
    <w:rsid w:val="004F3C48"/>
    <w:rsid w:val="004F4064"/>
    <w:rsid w:val="004F4178"/>
    <w:rsid w:val="004F499F"/>
    <w:rsid w:val="004F660A"/>
    <w:rsid w:val="004F6669"/>
    <w:rsid w:val="004F6AE9"/>
    <w:rsid w:val="004F6CD8"/>
    <w:rsid w:val="004F7753"/>
    <w:rsid w:val="004F7908"/>
    <w:rsid w:val="005001AC"/>
    <w:rsid w:val="005006CC"/>
    <w:rsid w:val="00501444"/>
    <w:rsid w:val="005021E5"/>
    <w:rsid w:val="0050221D"/>
    <w:rsid w:val="00502AA4"/>
    <w:rsid w:val="00502C38"/>
    <w:rsid w:val="00502E93"/>
    <w:rsid w:val="00502F1F"/>
    <w:rsid w:val="005044B7"/>
    <w:rsid w:val="00504962"/>
    <w:rsid w:val="00504EAA"/>
    <w:rsid w:val="005057EB"/>
    <w:rsid w:val="00506047"/>
    <w:rsid w:val="00506D0C"/>
    <w:rsid w:val="00506EE1"/>
    <w:rsid w:val="00510FD6"/>
    <w:rsid w:val="00511C28"/>
    <w:rsid w:val="005127A3"/>
    <w:rsid w:val="0051298F"/>
    <w:rsid w:val="00512F5F"/>
    <w:rsid w:val="005133FB"/>
    <w:rsid w:val="00513809"/>
    <w:rsid w:val="00513B15"/>
    <w:rsid w:val="00514034"/>
    <w:rsid w:val="00515009"/>
    <w:rsid w:val="0051503F"/>
    <w:rsid w:val="005151C2"/>
    <w:rsid w:val="00515994"/>
    <w:rsid w:val="00515C61"/>
    <w:rsid w:val="0051681A"/>
    <w:rsid w:val="00516B93"/>
    <w:rsid w:val="005170EA"/>
    <w:rsid w:val="00517CA3"/>
    <w:rsid w:val="005209DC"/>
    <w:rsid w:val="00520A66"/>
    <w:rsid w:val="005215F5"/>
    <w:rsid w:val="00521B0A"/>
    <w:rsid w:val="0052274E"/>
    <w:rsid w:val="0052295F"/>
    <w:rsid w:val="00522E26"/>
    <w:rsid w:val="0052352A"/>
    <w:rsid w:val="0052474A"/>
    <w:rsid w:val="00525D2B"/>
    <w:rsid w:val="00525E60"/>
    <w:rsid w:val="00526686"/>
    <w:rsid w:val="005276BD"/>
    <w:rsid w:val="00527F09"/>
    <w:rsid w:val="005302A2"/>
    <w:rsid w:val="00530EC9"/>
    <w:rsid w:val="0053389A"/>
    <w:rsid w:val="00533D0B"/>
    <w:rsid w:val="005348A3"/>
    <w:rsid w:val="00534FDD"/>
    <w:rsid w:val="00535243"/>
    <w:rsid w:val="00535CCB"/>
    <w:rsid w:val="00535F79"/>
    <w:rsid w:val="00536DF5"/>
    <w:rsid w:val="00541CC9"/>
    <w:rsid w:val="00541DC9"/>
    <w:rsid w:val="00541DE6"/>
    <w:rsid w:val="00542185"/>
    <w:rsid w:val="00542539"/>
    <w:rsid w:val="00542E32"/>
    <w:rsid w:val="005434B6"/>
    <w:rsid w:val="00543674"/>
    <w:rsid w:val="00543A86"/>
    <w:rsid w:val="00544425"/>
    <w:rsid w:val="00544A5B"/>
    <w:rsid w:val="005456B8"/>
    <w:rsid w:val="005458AF"/>
    <w:rsid w:val="00545FD9"/>
    <w:rsid w:val="005470A9"/>
    <w:rsid w:val="00551643"/>
    <w:rsid w:val="0055267A"/>
    <w:rsid w:val="005528F9"/>
    <w:rsid w:val="0055448E"/>
    <w:rsid w:val="00555193"/>
    <w:rsid w:val="0055563C"/>
    <w:rsid w:val="0055567E"/>
    <w:rsid w:val="00555F3D"/>
    <w:rsid w:val="0055631B"/>
    <w:rsid w:val="0055702D"/>
    <w:rsid w:val="0055763F"/>
    <w:rsid w:val="0056038F"/>
    <w:rsid w:val="005604A2"/>
    <w:rsid w:val="00560B1E"/>
    <w:rsid w:val="00562D48"/>
    <w:rsid w:val="0056326C"/>
    <w:rsid w:val="00563BE0"/>
    <w:rsid w:val="005648DC"/>
    <w:rsid w:val="0056497B"/>
    <w:rsid w:val="00565B94"/>
    <w:rsid w:val="0056608F"/>
    <w:rsid w:val="00566386"/>
    <w:rsid w:val="00566764"/>
    <w:rsid w:val="00566897"/>
    <w:rsid w:val="00566B69"/>
    <w:rsid w:val="00567366"/>
    <w:rsid w:val="00567546"/>
    <w:rsid w:val="00567FB9"/>
    <w:rsid w:val="0057009D"/>
    <w:rsid w:val="00570B3B"/>
    <w:rsid w:val="00571033"/>
    <w:rsid w:val="00571917"/>
    <w:rsid w:val="00572216"/>
    <w:rsid w:val="005722AE"/>
    <w:rsid w:val="00572C97"/>
    <w:rsid w:val="00572E39"/>
    <w:rsid w:val="005742B4"/>
    <w:rsid w:val="005744AB"/>
    <w:rsid w:val="00574519"/>
    <w:rsid w:val="00574841"/>
    <w:rsid w:val="00574983"/>
    <w:rsid w:val="00575621"/>
    <w:rsid w:val="00576A06"/>
    <w:rsid w:val="00577BF1"/>
    <w:rsid w:val="005807D8"/>
    <w:rsid w:val="0058114B"/>
    <w:rsid w:val="00581160"/>
    <w:rsid w:val="00581278"/>
    <w:rsid w:val="00581A3B"/>
    <w:rsid w:val="00582EEA"/>
    <w:rsid w:val="0058319B"/>
    <w:rsid w:val="0058488F"/>
    <w:rsid w:val="005849E0"/>
    <w:rsid w:val="005851AE"/>
    <w:rsid w:val="00585499"/>
    <w:rsid w:val="005856DC"/>
    <w:rsid w:val="00585DC6"/>
    <w:rsid w:val="00586E8E"/>
    <w:rsid w:val="00587653"/>
    <w:rsid w:val="00587BF9"/>
    <w:rsid w:val="00590B97"/>
    <w:rsid w:val="00591624"/>
    <w:rsid w:val="0059162C"/>
    <w:rsid w:val="00592395"/>
    <w:rsid w:val="005927E3"/>
    <w:rsid w:val="005929AC"/>
    <w:rsid w:val="00594043"/>
    <w:rsid w:val="00594B13"/>
    <w:rsid w:val="00594B3C"/>
    <w:rsid w:val="00596EB7"/>
    <w:rsid w:val="00597294"/>
    <w:rsid w:val="005A0079"/>
    <w:rsid w:val="005A07B5"/>
    <w:rsid w:val="005A091F"/>
    <w:rsid w:val="005A0C02"/>
    <w:rsid w:val="005A1169"/>
    <w:rsid w:val="005A120E"/>
    <w:rsid w:val="005A2584"/>
    <w:rsid w:val="005A30E2"/>
    <w:rsid w:val="005A3F98"/>
    <w:rsid w:val="005A473B"/>
    <w:rsid w:val="005A48BB"/>
    <w:rsid w:val="005A48D3"/>
    <w:rsid w:val="005A5153"/>
    <w:rsid w:val="005A5A87"/>
    <w:rsid w:val="005A6007"/>
    <w:rsid w:val="005A66DC"/>
    <w:rsid w:val="005A7126"/>
    <w:rsid w:val="005A74B8"/>
    <w:rsid w:val="005A7AF9"/>
    <w:rsid w:val="005B19FB"/>
    <w:rsid w:val="005B275B"/>
    <w:rsid w:val="005B2849"/>
    <w:rsid w:val="005B3FBA"/>
    <w:rsid w:val="005B4806"/>
    <w:rsid w:val="005B4D97"/>
    <w:rsid w:val="005B545D"/>
    <w:rsid w:val="005B590D"/>
    <w:rsid w:val="005B68E3"/>
    <w:rsid w:val="005B6D9F"/>
    <w:rsid w:val="005B7BF4"/>
    <w:rsid w:val="005B7DB6"/>
    <w:rsid w:val="005B7DE1"/>
    <w:rsid w:val="005C0168"/>
    <w:rsid w:val="005C0180"/>
    <w:rsid w:val="005C132D"/>
    <w:rsid w:val="005C239B"/>
    <w:rsid w:val="005C2823"/>
    <w:rsid w:val="005C2E73"/>
    <w:rsid w:val="005C3897"/>
    <w:rsid w:val="005C4DDB"/>
    <w:rsid w:val="005C58FB"/>
    <w:rsid w:val="005C599D"/>
    <w:rsid w:val="005C5D4C"/>
    <w:rsid w:val="005C6267"/>
    <w:rsid w:val="005C64CC"/>
    <w:rsid w:val="005C6880"/>
    <w:rsid w:val="005C7053"/>
    <w:rsid w:val="005C737B"/>
    <w:rsid w:val="005C74A4"/>
    <w:rsid w:val="005C7B20"/>
    <w:rsid w:val="005D0056"/>
    <w:rsid w:val="005D0376"/>
    <w:rsid w:val="005D1DB7"/>
    <w:rsid w:val="005D2142"/>
    <w:rsid w:val="005D2AA3"/>
    <w:rsid w:val="005D344C"/>
    <w:rsid w:val="005D366E"/>
    <w:rsid w:val="005D3970"/>
    <w:rsid w:val="005D3DAC"/>
    <w:rsid w:val="005D4208"/>
    <w:rsid w:val="005D46FF"/>
    <w:rsid w:val="005D4762"/>
    <w:rsid w:val="005D50E5"/>
    <w:rsid w:val="005D7BF2"/>
    <w:rsid w:val="005E0656"/>
    <w:rsid w:val="005E1781"/>
    <w:rsid w:val="005E17B0"/>
    <w:rsid w:val="005E1F11"/>
    <w:rsid w:val="005E27D5"/>
    <w:rsid w:val="005E2C2B"/>
    <w:rsid w:val="005E3332"/>
    <w:rsid w:val="005E3ABB"/>
    <w:rsid w:val="005E3FCD"/>
    <w:rsid w:val="005E4A7C"/>
    <w:rsid w:val="005E4E97"/>
    <w:rsid w:val="005E4EA9"/>
    <w:rsid w:val="005E5096"/>
    <w:rsid w:val="005E52AB"/>
    <w:rsid w:val="005E67C9"/>
    <w:rsid w:val="005E6F94"/>
    <w:rsid w:val="005F0608"/>
    <w:rsid w:val="005F412E"/>
    <w:rsid w:val="005F4160"/>
    <w:rsid w:val="005F4FCA"/>
    <w:rsid w:val="005F516C"/>
    <w:rsid w:val="005F53F5"/>
    <w:rsid w:val="005F5EC1"/>
    <w:rsid w:val="005F62FB"/>
    <w:rsid w:val="005F6590"/>
    <w:rsid w:val="005F695B"/>
    <w:rsid w:val="005F7488"/>
    <w:rsid w:val="005F7B9E"/>
    <w:rsid w:val="00600DEC"/>
    <w:rsid w:val="0060122B"/>
    <w:rsid w:val="00601626"/>
    <w:rsid w:val="00602BFA"/>
    <w:rsid w:val="00602E4D"/>
    <w:rsid w:val="00602F0A"/>
    <w:rsid w:val="00603D03"/>
    <w:rsid w:val="006051ED"/>
    <w:rsid w:val="006054A8"/>
    <w:rsid w:val="006066EE"/>
    <w:rsid w:val="00606C5C"/>
    <w:rsid w:val="00606DB1"/>
    <w:rsid w:val="00607E0B"/>
    <w:rsid w:val="0061164E"/>
    <w:rsid w:val="006117E2"/>
    <w:rsid w:val="006133D8"/>
    <w:rsid w:val="00613977"/>
    <w:rsid w:val="006142AF"/>
    <w:rsid w:val="006148F8"/>
    <w:rsid w:val="00614EBA"/>
    <w:rsid w:val="00615173"/>
    <w:rsid w:val="0061549D"/>
    <w:rsid w:val="00615D70"/>
    <w:rsid w:val="00616168"/>
    <w:rsid w:val="0061631D"/>
    <w:rsid w:val="00616C28"/>
    <w:rsid w:val="0061764C"/>
    <w:rsid w:val="00617FDE"/>
    <w:rsid w:val="0062015D"/>
    <w:rsid w:val="00620549"/>
    <w:rsid w:val="0062094D"/>
    <w:rsid w:val="00620A01"/>
    <w:rsid w:val="00621992"/>
    <w:rsid w:val="0062264C"/>
    <w:rsid w:val="00622D25"/>
    <w:rsid w:val="00623D26"/>
    <w:rsid w:val="00623DFC"/>
    <w:rsid w:val="0062486A"/>
    <w:rsid w:val="006249B8"/>
    <w:rsid w:val="00625905"/>
    <w:rsid w:val="00625989"/>
    <w:rsid w:val="00625F84"/>
    <w:rsid w:val="00626561"/>
    <w:rsid w:val="00626A4B"/>
    <w:rsid w:val="00626C81"/>
    <w:rsid w:val="00627126"/>
    <w:rsid w:val="006304C2"/>
    <w:rsid w:val="00630646"/>
    <w:rsid w:val="00631394"/>
    <w:rsid w:val="00632F77"/>
    <w:rsid w:val="00633E1F"/>
    <w:rsid w:val="00633F89"/>
    <w:rsid w:val="00634891"/>
    <w:rsid w:val="0063490A"/>
    <w:rsid w:val="00635CFD"/>
    <w:rsid w:val="00637380"/>
    <w:rsid w:val="006374EC"/>
    <w:rsid w:val="0063755C"/>
    <w:rsid w:val="00637C2C"/>
    <w:rsid w:val="0064031F"/>
    <w:rsid w:val="00640643"/>
    <w:rsid w:val="006437CA"/>
    <w:rsid w:val="006438D3"/>
    <w:rsid w:val="00644E0A"/>
    <w:rsid w:val="00647D4C"/>
    <w:rsid w:val="0065027D"/>
    <w:rsid w:val="00650CE6"/>
    <w:rsid w:val="00652BA1"/>
    <w:rsid w:val="00652BA8"/>
    <w:rsid w:val="00652EC1"/>
    <w:rsid w:val="00653758"/>
    <w:rsid w:val="006550FB"/>
    <w:rsid w:val="006562D2"/>
    <w:rsid w:val="00656E01"/>
    <w:rsid w:val="00656FBD"/>
    <w:rsid w:val="00657133"/>
    <w:rsid w:val="00660C99"/>
    <w:rsid w:val="0066143C"/>
    <w:rsid w:val="00662A4E"/>
    <w:rsid w:val="00662D37"/>
    <w:rsid w:val="0066337A"/>
    <w:rsid w:val="006634CF"/>
    <w:rsid w:val="006634E0"/>
    <w:rsid w:val="00664169"/>
    <w:rsid w:val="006646A9"/>
    <w:rsid w:val="00664A7D"/>
    <w:rsid w:val="0066528F"/>
    <w:rsid w:val="006654BA"/>
    <w:rsid w:val="00665AC6"/>
    <w:rsid w:val="00665AF0"/>
    <w:rsid w:val="00666348"/>
    <w:rsid w:val="006663D8"/>
    <w:rsid w:val="00666DBE"/>
    <w:rsid w:val="00666E95"/>
    <w:rsid w:val="006673B6"/>
    <w:rsid w:val="00667985"/>
    <w:rsid w:val="00667AE6"/>
    <w:rsid w:val="00670086"/>
    <w:rsid w:val="00670137"/>
    <w:rsid w:val="00670AD7"/>
    <w:rsid w:val="00670D27"/>
    <w:rsid w:val="0067193E"/>
    <w:rsid w:val="00671E18"/>
    <w:rsid w:val="00672C68"/>
    <w:rsid w:val="00672E6E"/>
    <w:rsid w:val="00674444"/>
    <w:rsid w:val="0067529A"/>
    <w:rsid w:val="00675401"/>
    <w:rsid w:val="00676A04"/>
    <w:rsid w:val="00677572"/>
    <w:rsid w:val="00677B79"/>
    <w:rsid w:val="006819A4"/>
    <w:rsid w:val="00682A85"/>
    <w:rsid w:val="00682B46"/>
    <w:rsid w:val="00683076"/>
    <w:rsid w:val="00683798"/>
    <w:rsid w:val="00683976"/>
    <w:rsid w:val="00683D2F"/>
    <w:rsid w:val="00684456"/>
    <w:rsid w:val="00684B29"/>
    <w:rsid w:val="00685609"/>
    <w:rsid w:val="00685984"/>
    <w:rsid w:val="006863AF"/>
    <w:rsid w:val="0068687B"/>
    <w:rsid w:val="00686B23"/>
    <w:rsid w:val="006875E9"/>
    <w:rsid w:val="00687DF9"/>
    <w:rsid w:val="00690424"/>
    <w:rsid w:val="00690BE4"/>
    <w:rsid w:val="00691DE8"/>
    <w:rsid w:val="00691EE9"/>
    <w:rsid w:val="00692020"/>
    <w:rsid w:val="00692690"/>
    <w:rsid w:val="006927AD"/>
    <w:rsid w:val="00692B14"/>
    <w:rsid w:val="006936CF"/>
    <w:rsid w:val="00693B94"/>
    <w:rsid w:val="006941E3"/>
    <w:rsid w:val="0069454D"/>
    <w:rsid w:val="0069478C"/>
    <w:rsid w:val="006947B1"/>
    <w:rsid w:val="00694988"/>
    <w:rsid w:val="00696341"/>
    <w:rsid w:val="00696975"/>
    <w:rsid w:val="006A010B"/>
    <w:rsid w:val="006A030D"/>
    <w:rsid w:val="006A03F3"/>
    <w:rsid w:val="006A1B5F"/>
    <w:rsid w:val="006A1E40"/>
    <w:rsid w:val="006A2212"/>
    <w:rsid w:val="006A3242"/>
    <w:rsid w:val="006A32A2"/>
    <w:rsid w:val="006A3725"/>
    <w:rsid w:val="006A38E4"/>
    <w:rsid w:val="006A3D3F"/>
    <w:rsid w:val="006A5266"/>
    <w:rsid w:val="006A6145"/>
    <w:rsid w:val="006A666A"/>
    <w:rsid w:val="006A691D"/>
    <w:rsid w:val="006A6D7E"/>
    <w:rsid w:val="006B0015"/>
    <w:rsid w:val="006B0D9A"/>
    <w:rsid w:val="006B12F7"/>
    <w:rsid w:val="006B131A"/>
    <w:rsid w:val="006B173B"/>
    <w:rsid w:val="006B22CA"/>
    <w:rsid w:val="006B26B7"/>
    <w:rsid w:val="006B2A64"/>
    <w:rsid w:val="006B3160"/>
    <w:rsid w:val="006B32E5"/>
    <w:rsid w:val="006B337C"/>
    <w:rsid w:val="006B491C"/>
    <w:rsid w:val="006B5A66"/>
    <w:rsid w:val="006B5CFD"/>
    <w:rsid w:val="006B6239"/>
    <w:rsid w:val="006B62E4"/>
    <w:rsid w:val="006B6A57"/>
    <w:rsid w:val="006B743B"/>
    <w:rsid w:val="006C03B6"/>
    <w:rsid w:val="006C0D8D"/>
    <w:rsid w:val="006C16FE"/>
    <w:rsid w:val="006C2283"/>
    <w:rsid w:val="006C25C7"/>
    <w:rsid w:val="006C32CA"/>
    <w:rsid w:val="006C3487"/>
    <w:rsid w:val="006C34FD"/>
    <w:rsid w:val="006C35E7"/>
    <w:rsid w:val="006C561A"/>
    <w:rsid w:val="006C6069"/>
    <w:rsid w:val="006C6E2B"/>
    <w:rsid w:val="006C7CB1"/>
    <w:rsid w:val="006D0988"/>
    <w:rsid w:val="006D1713"/>
    <w:rsid w:val="006D1BE7"/>
    <w:rsid w:val="006D331F"/>
    <w:rsid w:val="006D4395"/>
    <w:rsid w:val="006D474F"/>
    <w:rsid w:val="006D4FAC"/>
    <w:rsid w:val="006D5194"/>
    <w:rsid w:val="006D5B5D"/>
    <w:rsid w:val="006D62D5"/>
    <w:rsid w:val="006D7765"/>
    <w:rsid w:val="006D7774"/>
    <w:rsid w:val="006D7D55"/>
    <w:rsid w:val="006E0C60"/>
    <w:rsid w:val="006E130D"/>
    <w:rsid w:val="006E15A1"/>
    <w:rsid w:val="006E2E29"/>
    <w:rsid w:val="006E38AD"/>
    <w:rsid w:val="006E38C8"/>
    <w:rsid w:val="006E3D69"/>
    <w:rsid w:val="006E3F37"/>
    <w:rsid w:val="006E48E1"/>
    <w:rsid w:val="006E515C"/>
    <w:rsid w:val="006E631C"/>
    <w:rsid w:val="006E6CE7"/>
    <w:rsid w:val="006E7AC9"/>
    <w:rsid w:val="006F0149"/>
    <w:rsid w:val="006F1A57"/>
    <w:rsid w:val="006F3D8B"/>
    <w:rsid w:val="006F3F47"/>
    <w:rsid w:val="006F5202"/>
    <w:rsid w:val="006F5EBA"/>
    <w:rsid w:val="006F5F20"/>
    <w:rsid w:val="006F7F0A"/>
    <w:rsid w:val="007006A7"/>
    <w:rsid w:val="007010DC"/>
    <w:rsid w:val="00701309"/>
    <w:rsid w:val="00701762"/>
    <w:rsid w:val="00703E24"/>
    <w:rsid w:val="007040C2"/>
    <w:rsid w:val="007042C6"/>
    <w:rsid w:val="007042D4"/>
    <w:rsid w:val="00704493"/>
    <w:rsid w:val="00704656"/>
    <w:rsid w:val="00704B06"/>
    <w:rsid w:val="00704E9A"/>
    <w:rsid w:val="007051E4"/>
    <w:rsid w:val="007058C3"/>
    <w:rsid w:val="0070632F"/>
    <w:rsid w:val="00706691"/>
    <w:rsid w:val="007073A6"/>
    <w:rsid w:val="007076E2"/>
    <w:rsid w:val="0070798F"/>
    <w:rsid w:val="00707D84"/>
    <w:rsid w:val="007102BD"/>
    <w:rsid w:val="00710561"/>
    <w:rsid w:val="00710768"/>
    <w:rsid w:val="00710BE3"/>
    <w:rsid w:val="00710CFB"/>
    <w:rsid w:val="00710DCB"/>
    <w:rsid w:val="00710F28"/>
    <w:rsid w:val="00711D67"/>
    <w:rsid w:val="007127AD"/>
    <w:rsid w:val="00713CC2"/>
    <w:rsid w:val="0071495B"/>
    <w:rsid w:val="00714AD7"/>
    <w:rsid w:val="007153F3"/>
    <w:rsid w:val="00715408"/>
    <w:rsid w:val="00715A02"/>
    <w:rsid w:val="007166CC"/>
    <w:rsid w:val="00716725"/>
    <w:rsid w:val="007168E2"/>
    <w:rsid w:val="00716A1F"/>
    <w:rsid w:val="00716C61"/>
    <w:rsid w:val="007170D9"/>
    <w:rsid w:val="00717AD3"/>
    <w:rsid w:val="00717CD3"/>
    <w:rsid w:val="007201DC"/>
    <w:rsid w:val="0072066B"/>
    <w:rsid w:val="007206EB"/>
    <w:rsid w:val="00720F5E"/>
    <w:rsid w:val="00721AD0"/>
    <w:rsid w:val="00722209"/>
    <w:rsid w:val="00722760"/>
    <w:rsid w:val="00722A6E"/>
    <w:rsid w:val="00722FDE"/>
    <w:rsid w:val="00723BA0"/>
    <w:rsid w:val="00723BA2"/>
    <w:rsid w:val="00723BCD"/>
    <w:rsid w:val="0072408D"/>
    <w:rsid w:val="00725969"/>
    <w:rsid w:val="00725AFD"/>
    <w:rsid w:val="00725F91"/>
    <w:rsid w:val="00725FC6"/>
    <w:rsid w:val="007263C6"/>
    <w:rsid w:val="007267D8"/>
    <w:rsid w:val="007268BF"/>
    <w:rsid w:val="0072691E"/>
    <w:rsid w:val="007275C1"/>
    <w:rsid w:val="007304B7"/>
    <w:rsid w:val="00730674"/>
    <w:rsid w:val="00730800"/>
    <w:rsid w:val="007308FB"/>
    <w:rsid w:val="00732A02"/>
    <w:rsid w:val="00732CC8"/>
    <w:rsid w:val="00733080"/>
    <w:rsid w:val="00733892"/>
    <w:rsid w:val="00733B02"/>
    <w:rsid w:val="00733E8E"/>
    <w:rsid w:val="007350A0"/>
    <w:rsid w:val="0073636A"/>
    <w:rsid w:val="007371F2"/>
    <w:rsid w:val="00737F43"/>
    <w:rsid w:val="00740E32"/>
    <w:rsid w:val="00741062"/>
    <w:rsid w:val="00741426"/>
    <w:rsid w:val="00741B3A"/>
    <w:rsid w:val="00742A1B"/>
    <w:rsid w:val="0074354C"/>
    <w:rsid w:val="007440AD"/>
    <w:rsid w:val="00744611"/>
    <w:rsid w:val="007446BC"/>
    <w:rsid w:val="00745391"/>
    <w:rsid w:val="00745617"/>
    <w:rsid w:val="007466A7"/>
    <w:rsid w:val="00746C66"/>
    <w:rsid w:val="007477AB"/>
    <w:rsid w:val="00747B6C"/>
    <w:rsid w:val="00750370"/>
    <w:rsid w:val="00751994"/>
    <w:rsid w:val="00752680"/>
    <w:rsid w:val="0075270F"/>
    <w:rsid w:val="00752937"/>
    <w:rsid w:val="007535B9"/>
    <w:rsid w:val="00753C13"/>
    <w:rsid w:val="00753CB3"/>
    <w:rsid w:val="0075405E"/>
    <w:rsid w:val="00754A67"/>
    <w:rsid w:val="00754FA4"/>
    <w:rsid w:val="007558AE"/>
    <w:rsid w:val="007558DF"/>
    <w:rsid w:val="00756865"/>
    <w:rsid w:val="00757B7D"/>
    <w:rsid w:val="00761660"/>
    <w:rsid w:val="007619A8"/>
    <w:rsid w:val="00761C15"/>
    <w:rsid w:val="00762A3F"/>
    <w:rsid w:val="00762EE0"/>
    <w:rsid w:val="00763179"/>
    <w:rsid w:val="00763247"/>
    <w:rsid w:val="0076368B"/>
    <w:rsid w:val="007639EC"/>
    <w:rsid w:val="00763D56"/>
    <w:rsid w:val="00764DC1"/>
    <w:rsid w:val="00765935"/>
    <w:rsid w:val="00765D05"/>
    <w:rsid w:val="00766621"/>
    <w:rsid w:val="00767202"/>
    <w:rsid w:val="00767421"/>
    <w:rsid w:val="00767C99"/>
    <w:rsid w:val="00767CA7"/>
    <w:rsid w:val="00767F4B"/>
    <w:rsid w:val="00770580"/>
    <w:rsid w:val="00770701"/>
    <w:rsid w:val="00771646"/>
    <w:rsid w:val="00771854"/>
    <w:rsid w:val="00771BE7"/>
    <w:rsid w:val="007731C9"/>
    <w:rsid w:val="007733CE"/>
    <w:rsid w:val="0077342A"/>
    <w:rsid w:val="007736BD"/>
    <w:rsid w:val="007750C7"/>
    <w:rsid w:val="00775B9B"/>
    <w:rsid w:val="00776E42"/>
    <w:rsid w:val="0077777C"/>
    <w:rsid w:val="00777900"/>
    <w:rsid w:val="00780A64"/>
    <w:rsid w:val="007810C7"/>
    <w:rsid w:val="00781734"/>
    <w:rsid w:val="00781754"/>
    <w:rsid w:val="00781833"/>
    <w:rsid w:val="00782345"/>
    <w:rsid w:val="007848E7"/>
    <w:rsid w:val="007851F3"/>
    <w:rsid w:val="00785F04"/>
    <w:rsid w:val="00786067"/>
    <w:rsid w:val="007869EB"/>
    <w:rsid w:val="00787BCF"/>
    <w:rsid w:val="007908EC"/>
    <w:rsid w:val="00790E86"/>
    <w:rsid w:val="00791391"/>
    <w:rsid w:val="00791501"/>
    <w:rsid w:val="00791FCF"/>
    <w:rsid w:val="00792624"/>
    <w:rsid w:val="007943CE"/>
    <w:rsid w:val="007944A0"/>
    <w:rsid w:val="007958AB"/>
    <w:rsid w:val="00795E5F"/>
    <w:rsid w:val="00795F9C"/>
    <w:rsid w:val="007973AA"/>
    <w:rsid w:val="007974FA"/>
    <w:rsid w:val="00797E03"/>
    <w:rsid w:val="007A0514"/>
    <w:rsid w:val="007A0808"/>
    <w:rsid w:val="007A2164"/>
    <w:rsid w:val="007A216A"/>
    <w:rsid w:val="007A2F52"/>
    <w:rsid w:val="007A3C5B"/>
    <w:rsid w:val="007A3C88"/>
    <w:rsid w:val="007A5135"/>
    <w:rsid w:val="007A5837"/>
    <w:rsid w:val="007A5862"/>
    <w:rsid w:val="007A6194"/>
    <w:rsid w:val="007A6EB0"/>
    <w:rsid w:val="007A771B"/>
    <w:rsid w:val="007A7AE5"/>
    <w:rsid w:val="007A7C36"/>
    <w:rsid w:val="007B027C"/>
    <w:rsid w:val="007B0362"/>
    <w:rsid w:val="007B0385"/>
    <w:rsid w:val="007B1525"/>
    <w:rsid w:val="007B15CF"/>
    <w:rsid w:val="007B2122"/>
    <w:rsid w:val="007B29E8"/>
    <w:rsid w:val="007B2C51"/>
    <w:rsid w:val="007B3A31"/>
    <w:rsid w:val="007B40A7"/>
    <w:rsid w:val="007B4113"/>
    <w:rsid w:val="007B42A5"/>
    <w:rsid w:val="007B485E"/>
    <w:rsid w:val="007B4AF9"/>
    <w:rsid w:val="007B4DD0"/>
    <w:rsid w:val="007B4DD4"/>
    <w:rsid w:val="007B5453"/>
    <w:rsid w:val="007B6665"/>
    <w:rsid w:val="007B7B0A"/>
    <w:rsid w:val="007C0364"/>
    <w:rsid w:val="007C0366"/>
    <w:rsid w:val="007C0904"/>
    <w:rsid w:val="007C1B7B"/>
    <w:rsid w:val="007C20E3"/>
    <w:rsid w:val="007C3FA6"/>
    <w:rsid w:val="007C44CC"/>
    <w:rsid w:val="007C4721"/>
    <w:rsid w:val="007C4835"/>
    <w:rsid w:val="007C53C1"/>
    <w:rsid w:val="007C5663"/>
    <w:rsid w:val="007C5A95"/>
    <w:rsid w:val="007D011F"/>
    <w:rsid w:val="007D1018"/>
    <w:rsid w:val="007D2312"/>
    <w:rsid w:val="007D2A20"/>
    <w:rsid w:val="007D2C6C"/>
    <w:rsid w:val="007D3CCB"/>
    <w:rsid w:val="007D4D9D"/>
    <w:rsid w:val="007D54A3"/>
    <w:rsid w:val="007D58FB"/>
    <w:rsid w:val="007D62C9"/>
    <w:rsid w:val="007D6F0A"/>
    <w:rsid w:val="007D7A9F"/>
    <w:rsid w:val="007E0185"/>
    <w:rsid w:val="007E1E07"/>
    <w:rsid w:val="007E22FE"/>
    <w:rsid w:val="007E25F7"/>
    <w:rsid w:val="007E357E"/>
    <w:rsid w:val="007E3856"/>
    <w:rsid w:val="007E39C4"/>
    <w:rsid w:val="007E3F41"/>
    <w:rsid w:val="007E41BB"/>
    <w:rsid w:val="007E46F7"/>
    <w:rsid w:val="007E4B57"/>
    <w:rsid w:val="007E4BAB"/>
    <w:rsid w:val="007E636A"/>
    <w:rsid w:val="007E6BA3"/>
    <w:rsid w:val="007E7CAF"/>
    <w:rsid w:val="007E7EDD"/>
    <w:rsid w:val="007F02EC"/>
    <w:rsid w:val="007F04BB"/>
    <w:rsid w:val="007F074A"/>
    <w:rsid w:val="007F0B23"/>
    <w:rsid w:val="007F0D4B"/>
    <w:rsid w:val="007F178A"/>
    <w:rsid w:val="007F1FAE"/>
    <w:rsid w:val="007F3911"/>
    <w:rsid w:val="007F3C26"/>
    <w:rsid w:val="007F3EAD"/>
    <w:rsid w:val="007F4C1F"/>
    <w:rsid w:val="007F52EA"/>
    <w:rsid w:val="007F552E"/>
    <w:rsid w:val="007F56BA"/>
    <w:rsid w:val="007F5C69"/>
    <w:rsid w:val="007F6937"/>
    <w:rsid w:val="007F6AF6"/>
    <w:rsid w:val="007F6D7B"/>
    <w:rsid w:val="007F77FE"/>
    <w:rsid w:val="007F7C8E"/>
    <w:rsid w:val="00800641"/>
    <w:rsid w:val="008014DB"/>
    <w:rsid w:val="00801837"/>
    <w:rsid w:val="00801D5A"/>
    <w:rsid w:val="00802668"/>
    <w:rsid w:val="00802E59"/>
    <w:rsid w:val="00804898"/>
    <w:rsid w:val="0080495E"/>
    <w:rsid w:val="008053B0"/>
    <w:rsid w:val="00805568"/>
    <w:rsid w:val="00806850"/>
    <w:rsid w:val="008069B3"/>
    <w:rsid w:val="00806DC6"/>
    <w:rsid w:val="00807091"/>
    <w:rsid w:val="00807D42"/>
    <w:rsid w:val="008104FC"/>
    <w:rsid w:val="00810B7F"/>
    <w:rsid w:val="00812116"/>
    <w:rsid w:val="0081213E"/>
    <w:rsid w:val="0081293C"/>
    <w:rsid w:val="00812DA0"/>
    <w:rsid w:val="00813B30"/>
    <w:rsid w:val="00816AC5"/>
    <w:rsid w:val="00816BA1"/>
    <w:rsid w:val="00816FCD"/>
    <w:rsid w:val="0081756E"/>
    <w:rsid w:val="008177CD"/>
    <w:rsid w:val="00817B92"/>
    <w:rsid w:val="00824483"/>
    <w:rsid w:val="008244D5"/>
    <w:rsid w:val="00825443"/>
    <w:rsid w:val="00825FDB"/>
    <w:rsid w:val="00826BE9"/>
    <w:rsid w:val="00826F45"/>
    <w:rsid w:val="008274D7"/>
    <w:rsid w:val="008302C5"/>
    <w:rsid w:val="00830C61"/>
    <w:rsid w:val="00830F95"/>
    <w:rsid w:val="0083136B"/>
    <w:rsid w:val="0083141C"/>
    <w:rsid w:val="008328D1"/>
    <w:rsid w:val="008338E2"/>
    <w:rsid w:val="00835430"/>
    <w:rsid w:val="0083681E"/>
    <w:rsid w:val="0083729B"/>
    <w:rsid w:val="00837414"/>
    <w:rsid w:val="00837895"/>
    <w:rsid w:val="0083791C"/>
    <w:rsid w:val="00842C29"/>
    <w:rsid w:val="00842DF6"/>
    <w:rsid w:val="00842E6B"/>
    <w:rsid w:val="008439BA"/>
    <w:rsid w:val="00843E38"/>
    <w:rsid w:val="008447B8"/>
    <w:rsid w:val="0084496A"/>
    <w:rsid w:val="00844DE0"/>
    <w:rsid w:val="00844FF7"/>
    <w:rsid w:val="00845AFE"/>
    <w:rsid w:val="00845D6F"/>
    <w:rsid w:val="008472DC"/>
    <w:rsid w:val="00850136"/>
    <w:rsid w:val="008507D8"/>
    <w:rsid w:val="008508C4"/>
    <w:rsid w:val="00850EFE"/>
    <w:rsid w:val="00850FF4"/>
    <w:rsid w:val="00851728"/>
    <w:rsid w:val="00851945"/>
    <w:rsid w:val="00851D32"/>
    <w:rsid w:val="00852CC7"/>
    <w:rsid w:val="008531A9"/>
    <w:rsid w:val="00853454"/>
    <w:rsid w:val="00854B18"/>
    <w:rsid w:val="00855177"/>
    <w:rsid w:val="00856384"/>
    <w:rsid w:val="0085670E"/>
    <w:rsid w:val="00856EF7"/>
    <w:rsid w:val="008600C6"/>
    <w:rsid w:val="0086034A"/>
    <w:rsid w:val="00860845"/>
    <w:rsid w:val="00860900"/>
    <w:rsid w:val="00860F71"/>
    <w:rsid w:val="008615C4"/>
    <w:rsid w:val="00862EBE"/>
    <w:rsid w:val="00863C99"/>
    <w:rsid w:val="00863D4D"/>
    <w:rsid w:val="00863F0B"/>
    <w:rsid w:val="008649D3"/>
    <w:rsid w:val="008660F9"/>
    <w:rsid w:val="00866D43"/>
    <w:rsid w:val="00867D05"/>
    <w:rsid w:val="0087126B"/>
    <w:rsid w:val="00871B3A"/>
    <w:rsid w:val="00872152"/>
    <w:rsid w:val="00872337"/>
    <w:rsid w:val="0087390F"/>
    <w:rsid w:val="008740F4"/>
    <w:rsid w:val="00874128"/>
    <w:rsid w:val="008748BA"/>
    <w:rsid w:val="00876263"/>
    <w:rsid w:val="00876596"/>
    <w:rsid w:val="008768E2"/>
    <w:rsid w:val="00877C32"/>
    <w:rsid w:val="00877CBB"/>
    <w:rsid w:val="00877DBB"/>
    <w:rsid w:val="00880AC3"/>
    <w:rsid w:val="00880BF0"/>
    <w:rsid w:val="0088149E"/>
    <w:rsid w:val="00881566"/>
    <w:rsid w:val="00881E67"/>
    <w:rsid w:val="00882D07"/>
    <w:rsid w:val="008837D7"/>
    <w:rsid w:val="00883A86"/>
    <w:rsid w:val="00884329"/>
    <w:rsid w:val="008849A1"/>
    <w:rsid w:val="00887187"/>
    <w:rsid w:val="008877A3"/>
    <w:rsid w:val="00887975"/>
    <w:rsid w:val="00887AAC"/>
    <w:rsid w:val="008904CA"/>
    <w:rsid w:val="00890927"/>
    <w:rsid w:val="00890BCF"/>
    <w:rsid w:val="00891103"/>
    <w:rsid w:val="008917DC"/>
    <w:rsid w:val="008919CB"/>
    <w:rsid w:val="00891AF8"/>
    <w:rsid w:val="0089217A"/>
    <w:rsid w:val="00892387"/>
    <w:rsid w:val="008935A7"/>
    <w:rsid w:val="00893A2E"/>
    <w:rsid w:val="00893C9F"/>
    <w:rsid w:val="00893F7F"/>
    <w:rsid w:val="008943FE"/>
    <w:rsid w:val="00894CF0"/>
    <w:rsid w:val="00896268"/>
    <w:rsid w:val="00896FCF"/>
    <w:rsid w:val="0089707A"/>
    <w:rsid w:val="00897578"/>
    <w:rsid w:val="00897CAB"/>
    <w:rsid w:val="008A04CE"/>
    <w:rsid w:val="008A1CB4"/>
    <w:rsid w:val="008A207C"/>
    <w:rsid w:val="008A2B0E"/>
    <w:rsid w:val="008A418A"/>
    <w:rsid w:val="008A6B26"/>
    <w:rsid w:val="008A6FEC"/>
    <w:rsid w:val="008A717E"/>
    <w:rsid w:val="008A7E1F"/>
    <w:rsid w:val="008A7E9B"/>
    <w:rsid w:val="008B0382"/>
    <w:rsid w:val="008B09E8"/>
    <w:rsid w:val="008B1FEB"/>
    <w:rsid w:val="008B2FCD"/>
    <w:rsid w:val="008B3355"/>
    <w:rsid w:val="008B34F7"/>
    <w:rsid w:val="008B3F4F"/>
    <w:rsid w:val="008B4D03"/>
    <w:rsid w:val="008B4DBF"/>
    <w:rsid w:val="008B4FBA"/>
    <w:rsid w:val="008B5A3B"/>
    <w:rsid w:val="008B696C"/>
    <w:rsid w:val="008B7021"/>
    <w:rsid w:val="008B719F"/>
    <w:rsid w:val="008B74A3"/>
    <w:rsid w:val="008B7912"/>
    <w:rsid w:val="008B7E01"/>
    <w:rsid w:val="008C08A6"/>
    <w:rsid w:val="008C1059"/>
    <w:rsid w:val="008C1A16"/>
    <w:rsid w:val="008C205D"/>
    <w:rsid w:val="008C221E"/>
    <w:rsid w:val="008C2679"/>
    <w:rsid w:val="008C3338"/>
    <w:rsid w:val="008C4434"/>
    <w:rsid w:val="008C4494"/>
    <w:rsid w:val="008C4AE4"/>
    <w:rsid w:val="008C4D93"/>
    <w:rsid w:val="008C5E5C"/>
    <w:rsid w:val="008C5FF5"/>
    <w:rsid w:val="008C658F"/>
    <w:rsid w:val="008D008D"/>
    <w:rsid w:val="008D0DF8"/>
    <w:rsid w:val="008D16C6"/>
    <w:rsid w:val="008D1948"/>
    <w:rsid w:val="008D2B0C"/>
    <w:rsid w:val="008D3568"/>
    <w:rsid w:val="008D3D3A"/>
    <w:rsid w:val="008D4DFE"/>
    <w:rsid w:val="008D56C0"/>
    <w:rsid w:val="008D581B"/>
    <w:rsid w:val="008D5D0E"/>
    <w:rsid w:val="008D7CBF"/>
    <w:rsid w:val="008E06D9"/>
    <w:rsid w:val="008E0A10"/>
    <w:rsid w:val="008E163E"/>
    <w:rsid w:val="008E20DD"/>
    <w:rsid w:val="008E3330"/>
    <w:rsid w:val="008E3FFF"/>
    <w:rsid w:val="008E4EE3"/>
    <w:rsid w:val="008E547F"/>
    <w:rsid w:val="008E5505"/>
    <w:rsid w:val="008E57A8"/>
    <w:rsid w:val="008E5990"/>
    <w:rsid w:val="008E5B15"/>
    <w:rsid w:val="008E6A97"/>
    <w:rsid w:val="008E6AC4"/>
    <w:rsid w:val="008E6E17"/>
    <w:rsid w:val="008E7791"/>
    <w:rsid w:val="008E7CB3"/>
    <w:rsid w:val="008F1288"/>
    <w:rsid w:val="008F1AE5"/>
    <w:rsid w:val="008F2724"/>
    <w:rsid w:val="008F2AE5"/>
    <w:rsid w:val="008F2D69"/>
    <w:rsid w:val="008F4008"/>
    <w:rsid w:val="008F47E8"/>
    <w:rsid w:val="008F4E72"/>
    <w:rsid w:val="008F5C8D"/>
    <w:rsid w:val="008F6CB9"/>
    <w:rsid w:val="008F7A51"/>
    <w:rsid w:val="009005DA"/>
    <w:rsid w:val="00900C59"/>
    <w:rsid w:val="00900FFF"/>
    <w:rsid w:val="009031C5"/>
    <w:rsid w:val="0090341D"/>
    <w:rsid w:val="009037BB"/>
    <w:rsid w:val="00903A26"/>
    <w:rsid w:val="00904CAF"/>
    <w:rsid w:val="009052CC"/>
    <w:rsid w:val="00905C13"/>
    <w:rsid w:val="0090643B"/>
    <w:rsid w:val="00906F10"/>
    <w:rsid w:val="00907631"/>
    <w:rsid w:val="0091017C"/>
    <w:rsid w:val="00911E1E"/>
    <w:rsid w:val="00912D7F"/>
    <w:rsid w:val="009137E7"/>
    <w:rsid w:val="00913867"/>
    <w:rsid w:val="00913A3F"/>
    <w:rsid w:val="00913CBC"/>
    <w:rsid w:val="0091435B"/>
    <w:rsid w:val="00915888"/>
    <w:rsid w:val="009160E0"/>
    <w:rsid w:val="00916DBD"/>
    <w:rsid w:val="00917DC9"/>
    <w:rsid w:val="00921446"/>
    <w:rsid w:val="00921A51"/>
    <w:rsid w:val="00921E34"/>
    <w:rsid w:val="0092201C"/>
    <w:rsid w:val="009221A3"/>
    <w:rsid w:val="0092295A"/>
    <w:rsid w:val="00923C40"/>
    <w:rsid w:val="00923D15"/>
    <w:rsid w:val="00923F0D"/>
    <w:rsid w:val="00923FF0"/>
    <w:rsid w:val="00924167"/>
    <w:rsid w:val="009241B9"/>
    <w:rsid w:val="009243C5"/>
    <w:rsid w:val="00924A5F"/>
    <w:rsid w:val="00924D04"/>
    <w:rsid w:val="00926297"/>
    <w:rsid w:val="00926855"/>
    <w:rsid w:val="00926E8D"/>
    <w:rsid w:val="009275B4"/>
    <w:rsid w:val="00930364"/>
    <w:rsid w:val="0093061D"/>
    <w:rsid w:val="00930B72"/>
    <w:rsid w:val="0093127C"/>
    <w:rsid w:val="009318A9"/>
    <w:rsid w:val="00931B37"/>
    <w:rsid w:val="009323D8"/>
    <w:rsid w:val="00932ACF"/>
    <w:rsid w:val="009335CE"/>
    <w:rsid w:val="009336B5"/>
    <w:rsid w:val="009339C5"/>
    <w:rsid w:val="00933C07"/>
    <w:rsid w:val="00934ECA"/>
    <w:rsid w:val="0093502F"/>
    <w:rsid w:val="00935A23"/>
    <w:rsid w:val="0093651E"/>
    <w:rsid w:val="009365D0"/>
    <w:rsid w:val="00937559"/>
    <w:rsid w:val="00937AE0"/>
    <w:rsid w:val="009406B7"/>
    <w:rsid w:val="009413AB"/>
    <w:rsid w:val="0094215F"/>
    <w:rsid w:val="00943031"/>
    <w:rsid w:val="0094323D"/>
    <w:rsid w:val="00943C73"/>
    <w:rsid w:val="00943DB0"/>
    <w:rsid w:val="00944296"/>
    <w:rsid w:val="00944B6D"/>
    <w:rsid w:val="009465E3"/>
    <w:rsid w:val="00946760"/>
    <w:rsid w:val="009467F2"/>
    <w:rsid w:val="009504DF"/>
    <w:rsid w:val="009505F5"/>
    <w:rsid w:val="00950916"/>
    <w:rsid w:val="00951082"/>
    <w:rsid w:val="00952575"/>
    <w:rsid w:val="00952BF5"/>
    <w:rsid w:val="00952D83"/>
    <w:rsid w:val="009532B6"/>
    <w:rsid w:val="0095332F"/>
    <w:rsid w:val="00953558"/>
    <w:rsid w:val="00956692"/>
    <w:rsid w:val="00956A09"/>
    <w:rsid w:val="00960355"/>
    <w:rsid w:val="00960425"/>
    <w:rsid w:val="0096087D"/>
    <w:rsid w:val="00961220"/>
    <w:rsid w:val="0096184E"/>
    <w:rsid w:val="009618E0"/>
    <w:rsid w:val="0096249D"/>
    <w:rsid w:val="00963DDE"/>
    <w:rsid w:val="009642D1"/>
    <w:rsid w:val="00964D82"/>
    <w:rsid w:val="00964E00"/>
    <w:rsid w:val="00964FBC"/>
    <w:rsid w:val="00965A2D"/>
    <w:rsid w:val="00965D6D"/>
    <w:rsid w:val="00966002"/>
    <w:rsid w:val="0096606A"/>
    <w:rsid w:val="00967346"/>
    <w:rsid w:val="0096789E"/>
    <w:rsid w:val="00967D6B"/>
    <w:rsid w:val="00970188"/>
    <w:rsid w:val="0097053D"/>
    <w:rsid w:val="009705B3"/>
    <w:rsid w:val="00970611"/>
    <w:rsid w:val="00971257"/>
    <w:rsid w:val="00971738"/>
    <w:rsid w:val="00972AE0"/>
    <w:rsid w:val="00972FBC"/>
    <w:rsid w:val="009731DF"/>
    <w:rsid w:val="0097325D"/>
    <w:rsid w:val="009735A6"/>
    <w:rsid w:val="009739D0"/>
    <w:rsid w:val="00974D57"/>
    <w:rsid w:val="00974ED5"/>
    <w:rsid w:val="009750A5"/>
    <w:rsid w:val="0097532E"/>
    <w:rsid w:val="00976651"/>
    <w:rsid w:val="009801B6"/>
    <w:rsid w:val="009808F1"/>
    <w:rsid w:val="00980E3E"/>
    <w:rsid w:val="00981657"/>
    <w:rsid w:val="00981D25"/>
    <w:rsid w:val="00981E8B"/>
    <w:rsid w:val="00982129"/>
    <w:rsid w:val="00984C1D"/>
    <w:rsid w:val="0098649F"/>
    <w:rsid w:val="009865A7"/>
    <w:rsid w:val="0098664C"/>
    <w:rsid w:val="00986B83"/>
    <w:rsid w:val="00987286"/>
    <w:rsid w:val="009878F4"/>
    <w:rsid w:val="009878F5"/>
    <w:rsid w:val="00987C77"/>
    <w:rsid w:val="0099080E"/>
    <w:rsid w:val="00990FC0"/>
    <w:rsid w:val="009914CC"/>
    <w:rsid w:val="00991EB7"/>
    <w:rsid w:val="0099228D"/>
    <w:rsid w:val="0099245E"/>
    <w:rsid w:val="00992D04"/>
    <w:rsid w:val="009949AE"/>
    <w:rsid w:val="00994FBE"/>
    <w:rsid w:val="009955F5"/>
    <w:rsid w:val="009958FC"/>
    <w:rsid w:val="00995A32"/>
    <w:rsid w:val="0099628A"/>
    <w:rsid w:val="00996337"/>
    <w:rsid w:val="0099658F"/>
    <w:rsid w:val="0099781D"/>
    <w:rsid w:val="009979D7"/>
    <w:rsid w:val="009A007C"/>
    <w:rsid w:val="009A16A8"/>
    <w:rsid w:val="009A2F3B"/>
    <w:rsid w:val="009A3714"/>
    <w:rsid w:val="009A4947"/>
    <w:rsid w:val="009A499C"/>
    <w:rsid w:val="009A5859"/>
    <w:rsid w:val="009A58D7"/>
    <w:rsid w:val="009A58F4"/>
    <w:rsid w:val="009A5D5E"/>
    <w:rsid w:val="009A61B4"/>
    <w:rsid w:val="009A65ED"/>
    <w:rsid w:val="009A6D32"/>
    <w:rsid w:val="009B005B"/>
    <w:rsid w:val="009B01E2"/>
    <w:rsid w:val="009B0657"/>
    <w:rsid w:val="009B0DE0"/>
    <w:rsid w:val="009B0EBF"/>
    <w:rsid w:val="009B0F3A"/>
    <w:rsid w:val="009B1250"/>
    <w:rsid w:val="009B1585"/>
    <w:rsid w:val="009B1D64"/>
    <w:rsid w:val="009B2C26"/>
    <w:rsid w:val="009B2CA0"/>
    <w:rsid w:val="009B317C"/>
    <w:rsid w:val="009B34ED"/>
    <w:rsid w:val="009B39A9"/>
    <w:rsid w:val="009B413C"/>
    <w:rsid w:val="009B4A32"/>
    <w:rsid w:val="009B4BA2"/>
    <w:rsid w:val="009B5228"/>
    <w:rsid w:val="009B5E94"/>
    <w:rsid w:val="009B6B1A"/>
    <w:rsid w:val="009C078F"/>
    <w:rsid w:val="009C0EDC"/>
    <w:rsid w:val="009C11D8"/>
    <w:rsid w:val="009C1378"/>
    <w:rsid w:val="009C17C5"/>
    <w:rsid w:val="009C17D4"/>
    <w:rsid w:val="009C2396"/>
    <w:rsid w:val="009C33D9"/>
    <w:rsid w:val="009C489F"/>
    <w:rsid w:val="009C5A8C"/>
    <w:rsid w:val="009C5CAB"/>
    <w:rsid w:val="009C64D1"/>
    <w:rsid w:val="009C6561"/>
    <w:rsid w:val="009C6E3F"/>
    <w:rsid w:val="009C7584"/>
    <w:rsid w:val="009C7B96"/>
    <w:rsid w:val="009C7CB0"/>
    <w:rsid w:val="009C7E99"/>
    <w:rsid w:val="009C7EF5"/>
    <w:rsid w:val="009D0119"/>
    <w:rsid w:val="009D146D"/>
    <w:rsid w:val="009D258E"/>
    <w:rsid w:val="009D26A7"/>
    <w:rsid w:val="009D27A7"/>
    <w:rsid w:val="009D3087"/>
    <w:rsid w:val="009D3CE1"/>
    <w:rsid w:val="009D7F66"/>
    <w:rsid w:val="009E057E"/>
    <w:rsid w:val="009E0713"/>
    <w:rsid w:val="009E0EA8"/>
    <w:rsid w:val="009E11E2"/>
    <w:rsid w:val="009E1DAB"/>
    <w:rsid w:val="009E2E2A"/>
    <w:rsid w:val="009E5123"/>
    <w:rsid w:val="009E51ED"/>
    <w:rsid w:val="009E5311"/>
    <w:rsid w:val="009E5467"/>
    <w:rsid w:val="009E57BC"/>
    <w:rsid w:val="009E664F"/>
    <w:rsid w:val="009E69C8"/>
    <w:rsid w:val="009E6C22"/>
    <w:rsid w:val="009E70D8"/>
    <w:rsid w:val="009E745F"/>
    <w:rsid w:val="009E74CF"/>
    <w:rsid w:val="009E792D"/>
    <w:rsid w:val="009E7AA5"/>
    <w:rsid w:val="009F036A"/>
    <w:rsid w:val="009F0505"/>
    <w:rsid w:val="009F092B"/>
    <w:rsid w:val="009F20B5"/>
    <w:rsid w:val="009F2A97"/>
    <w:rsid w:val="009F2E94"/>
    <w:rsid w:val="009F39E7"/>
    <w:rsid w:val="009F4D31"/>
    <w:rsid w:val="009F4D6C"/>
    <w:rsid w:val="009F6321"/>
    <w:rsid w:val="009F65E5"/>
    <w:rsid w:val="009F6A0B"/>
    <w:rsid w:val="009F6F36"/>
    <w:rsid w:val="009F7320"/>
    <w:rsid w:val="009F7782"/>
    <w:rsid w:val="009F78CB"/>
    <w:rsid w:val="009F7EA2"/>
    <w:rsid w:val="00A007CE"/>
    <w:rsid w:val="00A0144A"/>
    <w:rsid w:val="00A016C6"/>
    <w:rsid w:val="00A01C15"/>
    <w:rsid w:val="00A01F0E"/>
    <w:rsid w:val="00A0346C"/>
    <w:rsid w:val="00A037FA"/>
    <w:rsid w:val="00A0387E"/>
    <w:rsid w:val="00A03D22"/>
    <w:rsid w:val="00A04002"/>
    <w:rsid w:val="00A04325"/>
    <w:rsid w:val="00A046C0"/>
    <w:rsid w:val="00A04AD1"/>
    <w:rsid w:val="00A05ED5"/>
    <w:rsid w:val="00A07533"/>
    <w:rsid w:val="00A1003A"/>
    <w:rsid w:val="00A10713"/>
    <w:rsid w:val="00A107BE"/>
    <w:rsid w:val="00A1117C"/>
    <w:rsid w:val="00A119FD"/>
    <w:rsid w:val="00A11EBB"/>
    <w:rsid w:val="00A1234C"/>
    <w:rsid w:val="00A136F3"/>
    <w:rsid w:val="00A1389C"/>
    <w:rsid w:val="00A13990"/>
    <w:rsid w:val="00A14249"/>
    <w:rsid w:val="00A1445A"/>
    <w:rsid w:val="00A14EA6"/>
    <w:rsid w:val="00A157FD"/>
    <w:rsid w:val="00A1633D"/>
    <w:rsid w:val="00A167B6"/>
    <w:rsid w:val="00A178CE"/>
    <w:rsid w:val="00A2002B"/>
    <w:rsid w:val="00A2066B"/>
    <w:rsid w:val="00A210A3"/>
    <w:rsid w:val="00A213DD"/>
    <w:rsid w:val="00A21DDC"/>
    <w:rsid w:val="00A221D7"/>
    <w:rsid w:val="00A23322"/>
    <w:rsid w:val="00A2357B"/>
    <w:rsid w:val="00A23B2D"/>
    <w:rsid w:val="00A23BE2"/>
    <w:rsid w:val="00A25494"/>
    <w:rsid w:val="00A254AB"/>
    <w:rsid w:val="00A2660E"/>
    <w:rsid w:val="00A2687C"/>
    <w:rsid w:val="00A26A18"/>
    <w:rsid w:val="00A26A69"/>
    <w:rsid w:val="00A26D5A"/>
    <w:rsid w:val="00A3047C"/>
    <w:rsid w:val="00A30C15"/>
    <w:rsid w:val="00A31718"/>
    <w:rsid w:val="00A32C93"/>
    <w:rsid w:val="00A332F9"/>
    <w:rsid w:val="00A346F2"/>
    <w:rsid w:val="00A34DFF"/>
    <w:rsid w:val="00A3514E"/>
    <w:rsid w:val="00A35202"/>
    <w:rsid w:val="00A3611B"/>
    <w:rsid w:val="00A36317"/>
    <w:rsid w:val="00A36DD3"/>
    <w:rsid w:val="00A40835"/>
    <w:rsid w:val="00A40E48"/>
    <w:rsid w:val="00A414AB"/>
    <w:rsid w:val="00A41736"/>
    <w:rsid w:val="00A41CFD"/>
    <w:rsid w:val="00A42876"/>
    <w:rsid w:val="00A43F7D"/>
    <w:rsid w:val="00A446AB"/>
    <w:rsid w:val="00A44C4C"/>
    <w:rsid w:val="00A45259"/>
    <w:rsid w:val="00A45460"/>
    <w:rsid w:val="00A46402"/>
    <w:rsid w:val="00A46F79"/>
    <w:rsid w:val="00A47AC1"/>
    <w:rsid w:val="00A47EB9"/>
    <w:rsid w:val="00A47FBB"/>
    <w:rsid w:val="00A50345"/>
    <w:rsid w:val="00A504DD"/>
    <w:rsid w:val="00A50DDD"/>
    <w:rsid w:val="00A535EC"/>
    <w:rsid w:val="00A539F5"/>
    <w:rsid w:val="00A54D38"/>
    <w:rsid w:val="00A5595C"/>
    <w:rsid w:val="00A56633"/>
    <w:rsid w:val="00A572DD"/>
    <w:rsid w:val="00A57545"/>
    <w:rsid w:val="00A5768F"/>
    <w:rsid w:val="00A57B6D"/>
    <w:rsid w:val="00A607C1"/>
    <w:rsid w:val="00A60DC2"/>
    <w:rsid w:val="00A613F3"/>
    <w:rsid w:val="00A6186E"/>
    <w:rsid w:val="00A619A5"/>
    <w:rsid w:val="00A619C7"/>
    <w:rsid w:val="00A61AE8"/>
    <w:rsid w:val="00A62031"/>
    <w:rsid w:val="00A62491"/>
    <w:rsid w:val="00A624AC"/>
    <w:rsid w:val="00A6271C"/>
    <w:rsid w:val="00A63AD9"/>
    <w:rsid w:val="00A63AEE"/>
    <w:rsid w:val="00A64AD6"/>
    <w:rsid w:val="00A6528F"/>
    <w:rsid w:val="00A65CCB"/>
    <w:rsid w:val="00A660EE"/>
    <w:rsid w:val="00A665E4"/>
    <w:rsid w:val="00A66B61"/>
    <w:rsid w:val="00A6718C"/>
    <w:rsid w:val="00A6757B"/>
    <w:rsid w:val="00A705EF"/>
    <w:rsid w:val="00A71592"/>
    <w:rsid w:val="00A71B70"/>
    <w:rsid w:val="00A72A19"/>
    <w:rsid w:val="00A72C1F"/>
    <w:rsid w:val="00A72C6C"/>
    <w:rsid w:val="00A74ABE"/>
    <w:rsid w:val="00A763BE"/>
    <w:rsid w:val="00A80C59"/>
    <w:rsid w:val="00A80C8A"/>
    <w:rsid w:val="00A81C7E"/>
    <w:rsid w:val="00A81F02"/>
    <w:rsid w:val="00A8324F"/>
    <w:rsid w:val="00A83EA7"/>
    <w:rsid w:val="00A84108"/>
    <w:rsid w:val="00A84E77"/>
    <w:rsid w:val="00A84FB9"/>
    <w:rsid w:val="00A865C3"/>
    <w:rsid w:val="00A86794"/>
    <w:rsid w:val="00A86B69"/>
    <w:rsid w:val="00A8725B"/>
    <w:rsid w:val="00A877BD"/>
    <w:rsid w:val="00A87884"/>
    <w:rsid w:val="00A87B6E"/>
    <w:rsid w:val="00A92004"/>
    <w:rsid w:val="00A93754"/>
    <w:rsid w:val="00A93B3A"/>
    <w:rsid w:val="00A94A8A"/>
    <w:rsid w:val="00A950F8"/>
    <w:rsid w:val="00A954D3"/>
    <w:rsid w:val="00A97BFF"/>
    <w:rsid w:val="00A97F31"/>
    <w:rsid w:val="00AA2D75"/>
    <w:rsid w:val="00AA31E4"/>
    <w:rsid w:val="00AA3748"/>
    <w:rsid w:val="00AA3BC8"/>
    <w:rsid w:val="00AA530E"/>
    <w:rsid w:val="00AA618C"/>
    <w:rsid w:val="00AA66E7"/>
    <w:rsid w:val="00AA73C7"/>
    <w:rsid w:val="00AB047B"/>
    <w:rsid w:val="00AB0F6A"/>
    <w:rsid w:val="00AB0FAC"/>
    <w:rsid w:val="00AB126F"/>
    <w:rsid w:val="00AB1FE9"/>
    <w:rsid w:val="00AB25B2"/>
    <w:rsid w:val="00AB27F8"/>
    <w:rsid w:val="00AB3003"/>
    <w:rsid w:val="00AB3195"/>
    <w:rsid w:val="00AB3712"/>
    <w:rsid w:val="00AB4280"/>
    <w:rsid w:val="00AB43CE"/>
    <w:rsid w:val="00AB47BA"/>
    <w:rsid w:val="00AB4B1D"/>
    <w:rsid w:val="00AB4FC4"/>
    <w:rsid w:val="00AB54CB"/>
    <w:rsid w:val="00AB587E"/>
    <w:rsid w:val="00AB6521"/>
    <w:rsid w:val="00AC10F9"/>
    <w:rsid w:val="00AC14C7"/>
    <w:rsid w:val="00AC1784"/>
    <w:rsid w:val="00AC18BA"/>
    <w:rsid w:val="00AC1CC1"/>
    <w:rsid w:val="00AC25B4"/>
    <w:rsid w:val="00AC2604"/>
    <w:rsid w:val="00AC2904"/>
    <w:rsid w:val="00AC35B1"/>
    <w:rsid w:val="00AC4782"/>
    <w:rsid w:val="00AC57A7"/>
    <w:rsid w:val="00AC5A85"/>
    <w:rsid w:val="00AC64A8"/>
    <w:rsid w:val="00AC6A0D"/>
    <w:rsid w:val="00AC7789"/>
    <w:rsid w:val="00AC77A1"/>
    <w:rsid w:val="00AC792D"/>
    <w:rsid w:val="00AC7B6B"/>
    <w:rsid w:val="00AD06BB"/>
    <w:rsid w:val="00AD167A"/>
    <w:rsid w:val="00AD29F4"/>
    <w:rsid w:val="00AD2C43"/>
    <w:rsid w:val="00AD30D7"/>
    <w:rsid w:val="00AD3531"/>
    <w:rsid w:val="00AD3C13"/>
    <w:rsid w:val="00AD4A73"/>
    <w:rsid w:val="00AD4C02"/>
    <w:rsid w:val="00AD5154"/>
    <w:rsid w:val="00AD62CF"/>
    <w:rsid w:val="00AD6410"/>
    <w:rsid w:val="00AD7090"/>
    <w:rsid w:val="00AD7520"/>
    <w:rsid w:val="00AE00C4"/>
    <w:rsid w:val="00AE1D31"/>
    <w:rsid w:val="00AE2828"/>
    <w:rsid w:val="00AE2A69"/>
    <w:rsid w:val="00AE2AA9"/>
    <w:rsid w:val="00AE2F90"/>
    <w:rsid w:val="00AE30DE"/>
    <w:rsid w:val="00AE3587"/>
    <w:rsid w:val="00AE495D"/>
    <w:rsid w:val="00AE4F1E"/>
    <w:rsid w:val="00AE52B8"/>
    <w:rsid w:val="00AE5430"/>
    <w:rsid w:val="00AE5A7E"/>
    <w:rsid w:val="00AE6FEF"/>
    <w:rsid w:val="00AE70B7"/>
    <w:rsid w:val="00AE7BFB"/>
    <w:rsid w:val="00AE7E45"/>
    <w:rsid w:val="00AE7FCE"/>
    <w:rsid w:val="00AF07FE"/>
    <w:rsid w:val="00AF1002"/>
    <w:rsid w:val="00AF1030"/>
    <w:rsid w:val="00AF1EB0"/>
    <w:rsid w:val="00AF24B4"/>
    <w:rsid w:val="00AF2B81"/>
    <w:rsid w:val="00AF33D1"/>
    <w:rsid w:val="00AF3594"/>
    <w:rsid w:val="00AF3C64"/>
    <w:rsid w:val="00AF503D"/>
    <w:rsid w:val="00AF50C5"/>
    <w:rsid w:val="00AF556D"/>
    <w:rsid w:val="00AF58F2"/>
    <w:rsid w:val="00AF59DE"/>
    <w:rsid w:val="00AF5AF5"/>
    <w:rsid w:val="00AF5C81"/>
    <w:rsid w:val="00AF5D89"/>
    <w:rsid w:val="00AF62C9"/>
    <w:rsid w:val="00B00997"/>
    <w:rsid w:val="00B00A4E"/>
    <w:rsid w:val="00B00D1F"/>
    <w:rsid w:val="00B01058"/>
    <w:rsid w:val="00B03BB3"/>
    <w:rsid w:val="00B0486C"/>
    <w:rsid w:val="00B048D9"/>
    <w:rsid w:val="00B0549D"/>
    <w:rsid w:val="00B06DE8"/>
    <w:rsid w:val="00B07C44"/>
    <w:rsid w:val="00B07E74"/>
    <w:rsid w:val="00B1160C"/>
    <w:rsid w:val="00B12011"/>
    <w:rsid w:val="00B131CA"/>
    <w:rsid w:val="00B13E2A"/>
    <w:rsid w:val="00B143FC"/>
    <w:rsid w:val="00B15750"/>
    <w:rsid w:val="00B1588B"/>
    <w:rsid w:val="00B16752"/>
    <w:rsid w:val="00B17453"/>
    <w:rsid w:val="00B17C04"/>
    <w:rsid w:val="00B17FA4"/>
    <w:rsid w:val="00B20204"/>
    <w:rsid w:val="00B211AE"/>
    <w:rsid w:val="00B22479"/>
    <w:rsid w:val="00B22915"/>
    <w:rsid w:val="00B23814"/>
    <w:rsid w:val="00B246F2"/>
    <w:rsid w:val="00B24EAF"/>
    <w:rsid w:val="00B25F3D"/>
    <w:rsid w:val="00B26995"/>
    <w:rsid w:val="00B27697"/>
    <w:rsid w:val="00B3091A"/>
    <w:rsid w:val="00B31624"/>
    <w:rsid w:val="00B31692"/>
    <w:rsid w:val="00B323D1"/>
    <w:rsid w:val="00B32A43"/>
    <w:rsid w:val="00B32F17"/>
    <w:rsid w:val="00B345AD"/>
    <w:rsid w:val="00B34FC7"/>
    <w:rsid w:val="00B35ED2"/>
    <w:rsid w:val="00B3626A"/>
    <w:rsid w:val="00B36B28"/>
    <w:rsid w:val="00B36CAF"/>
    <w:rsid w:val="00B37F19"/>
    <w:rsid w:val="00B403A0"/>
    <w:rsid w:val="00B405F1"/>
    <w:rsid w:val="00B407FD"/>
    <w:rsid w:val="00B40AB1"/>
    <w:rsid w:val="00B414E5"/>
    <w:rsid w:val="00B42069"/>
    <w:rsid w:val="00B42477"/>
    <w:rsid w:val="00B4270D"/>
    <w:rsid w:val="00B4277C"/>
    <w:rsid w:val="00B42F46"/>
    <w:rsid w:val="00B431D3"/>
    <w:rsid w:val="00B43349"/>
    <w:rsid w:val="00B44A27"/>
    <w:rsid w:val="00B4533D"/>
    <w:rsid w:val="00B4592A"/>
    <w:rsid w:val="00B45F4E"/>
    <w:rsid w:val="00B4610D"/>
    <w:rsid w:val="00B46E2B"/>
    <w:rsid w:val="00B47E64"/>
    <w:rsid w:val="00B509E4"/>
    <w:rsid w:val="00B50A9B"/>
    <w:rsid w:val="00B51BAE"/>
    <w:rsid w:val="00B52407"/>
    <w:rsid w:val="00B55069"/>
    <w:rsid w:val="00B55273"/>
    <w:rsid w:val="00B5541B"/>
    <w:rsid w:val="00B55C94"/>
    <w:rsid w:val="00B569C4"/>
    <w:rsid w:val="00B56DB5"/>
    <w:rsid w:val="00B57025"/>
    <w:rsid w:val="00B60121"/>
    <w:rsid w:val="00B602BD"/>
    <w:rsid w:val="00B60582"/>
    <w:rsid w:val="00B60CC9"/>
    <w:rsid w:val="00B61095"/>
    <w:rsid w:val="00B614CF"/>
    <w:rsid w:val="00B61893"/>
    <w:rsid w:val="00B61FC8"/>
    <w:rsid w:val="00B624FE"/>
    <w:rsid w:val="00B62BAD"/>
    <w:rsid w:val="00B62BB3"/>
    <w:rsid w:val="00B62F0A"/>
    <w:rsid w:val="00B63271"/>
    <w:rsid w:val="00B63489"/>
    <w:rsid w:val="00B64125"/>
    <w:rsid w:val="00B64976"/>
    <w:rsid w:val="00B651DC"/>
    <w:rsid w:val="00B652C2"/>
    <w:rsid w:val="00B656BD"/>
    <w:rsid w:val="00B65AE2"/>
    <w:rsid w:val="00B65DCF"/>
    <w:rsid w:val="00B66546"/>
    <w:rsid w:val="00B66C9F"/>
    <w:rsid w:val="00B66F52"/>
    <w:rsid w:val="00B67DB4"/>
    <w:rsid w:val="00B71C91"/>
    <w:rsid w:val="00B71FA2"/>
    <w:rsid w:val="00B7201B"/>
    <w:rsid w:val="00B73238"/>
    <w:rsid w:val="00B73F28"/>
    <w:rsid w:val="00B745E6"/>
    <w:rsid w:val="00B74A95"/>
    <w:rsid w:val="00B75E2F"/>
    <w:rsid w:val="00B76DB4"/>
    <w:rsid w:val="00B76FE1"/>
    <w:rsid w:val="00B77C89"/>
    <w:rsid w:val="00B77C8D"/>
    <w:rsid w:val="00B808DE"/>
    <w:rsid w:val="00B80A30"/>
    <w:rsid w:val="00B80F08"/>
    <w:rsid w:val="00B8101E"/>
    <w:rsid w:val="00B8194D"/>
    <w:rsid w:val="00B81B41"/>
    <w:rsid w:val="00B82549"/>
    <w:rsid w:val="00B82627"/>
    <w:rsid w:val="00B84836"/>
    <w:rsid w:val="00B84966"/>
    <w:rsid w:val="00B85479"/>
    <w:rsid w:val="00B8584F"/>
    <w:rsid w:val="00B8699B"/>
    <w:rsid w:val="00B86BE8"/>
    <w:rsid w:val="00B87160"/>
    <w:rsid w:val="00B871DC"/>
    <w:rsid w:val="00B87442"/>
    <w:rsid w:val="00B87B85"/>
    <w:rsid w:val="00B87BA6"/>
    <w:rsid w:val="00B90355"/>
    <w:rsid w:val="00B906D0"/>
    <w:rsid w:val="00B90AC6"/>
    <w:rsid w:val="00B90D51"/>
    <w:rsid w:val="00B93A5B"/>
    <w:rsid w:val="00B946AF"/>
    <w:rsid w:val="00B94883"/>
    <w:rsid w:val="00B94EE0"/>
    <w:rsid w:val="00B963B9"/>
    <w:rsid w:val="00B964A6"/>
    <w:rsid w:val="00B96E04"/>
    <w:rsid w:val="00B96F82"/>
    <w:rsid w:val="00B971B2"/>
    <w:rsid w:val="00B9767A"/>
    <w:rsid w:val="00BA1A95"/>
    <w:rsid w:val="00BA2A9D"/>
    <w:rsid w:val="00BA2D17"/>
    <w:rsid w:val="00BA3988"/>
    <w:rsid w:val="00BA595B"/>
    <w:rsid w:val="00BA5EA4"/>
    <w:rsid w:val="00BA60CC"/>
    <w:rsid w:val="00BA681B"/>
    <w:rsid w:val="00BA6821"/>
    <w:rsid w:val="00BA7BA8"/>
    <w:rsid w:val="00BB0D22"/>
    <w:rsid w:val="00BB12B7"/>
    <w:rsid w:val="00BB29A7"/>
    <w:rsid w:val="00BB2BD8"/>
    <w:rsid w:val="00BB47F5"/>
    <w:rsid w:val="00BB4CD3"/>
    <w:rsid w:val="00BB4FD2"/>
    <w:rsid w:val="00BB5659"/>
    <w:rsid w:val="00BB67AF"/>
    <w:rsid w:val="00BB6B5E"/>
    <w:rsid w:val="00BB739B"/>
    <w:rsid w:val="00BB7736"/>
    <w:rsid w:val="00BB79E2"/>
    <w:rsid w:val="00BC0C71"/>
    <w:rsid w:val="00BC1805"/>
    <w:rsid w:val="00BC2600"/>
    <w:rsid w:val="00BC3F8A"/>
    <w:rsid w:val="00BC4661"/>
    <w:rsid w:val="00BC475B"/>
    <w:rsid w:val="00BC4B02"/>
    <w:rsid w:val="00BC53F5"/>
    <w:rsid w:val="00BC5446"/>
    <w:rsid w:val="00BC62EB"/>
    <w:rsid w:val="00BC637D"/>
    <w:rsid w:val="00BC6429"/>
    <w:rsid w:val="00BC64B5"/>
    <w:rsid w:val="00BC6BB6"/>
    <w:rsid w:val="00BC6E01"/>
    <w:rsid w:val="00BC79AD"/>
    <w:rsid w:val="00BC7CB9"/>
    <w:rsid w:val="00BD0ED2"/>
    <w:rsid w:val="00BD1C18"/>
    <w:rsid w:val="00BD21EE"/>
    <w:rsid w:val="00BD34C9"/>
    <w:rsid w:val="00BD4045"/>
    <w:rsid w:val="00BD4684"/>
    <w:rsid w:val="00BD46F8"/>
    <w:rsid w:val="00BD5515"/>
    <w:rsid w:val="00BD6BA2"/>
    <w:rsid w:val="00BE1396"/>
    <w:rsid w:val="00BE19A4"/>
    <w:rsid w:val="00BE1A69"/>
    <w:rsid w:val="00BE1C59"/>
    <w:rsid w:val="00BE1F64"/>
    <w:rsid w:val="00BE2201"/>
    <w:rsid w:val="00BE2255"/>
    <w:rsid w:val="00BE2562"/>
    <w:rsid w:val="00BE2662"/>
    <w:rsid w:val="00BE3A21"/>
    <w:rsid w:val="00BE45C5"/>
    <w:rsid w:val="00BE496A"/>
    <w:rsid w:val="00BE553D"/>
    <w:rsid w:val="00BE5B44"/>
    <w:rsid w:val="00BE6165"/>
    <w:rsid w:val="00BE65F6"/>
    <w:rsid w:val="00BE6E31"/>
    <w:rsid w:val="00BE6F73"/>
    <w:rsid w:val="00BE729B"/>
    <w:rsid w:val="00BE72AE"/>
    <w:rsid w:val="00BE7ACD"/>
    <w:rsid w:val="00BE7ED2"/>
    <w:rsid w:val="00BF0AA1"/>
    <w:rsid w:val="00BF1CD5"/>
    <w:rsid w:val="00BF2994"/>
    <w:rsid w:val="00BF31A3"/>
    <w:rsid w:val="00BF3CFF"/>
    <w:rsid w:val="00BF6774"/>
    <w:rsid w:val="00BF68F1"/>
    <w:rsid w:val="00BF6A3D"/>
    <w:rsid w:val="00BF6E6B"/>
    <w:rsid w:val="00C00534"/>
    <w:rsid w:val="00C00877"/>
    <w:rsid w:val="00C00D8A"/>
    <w:rsid w:val="00C00DA3"/>
    <w:rsid w:val="00C00E5B"/>
    <w:rsid w:val="00C0241C"/>
    <w:rsid w:val="00C030AB"/>
    <w:rsid w:val="00C03117"/>
    <w:rsid w:val="00C03756"/>
    <w:rsid w:val="00C03BA0"/>
    <w:rsid w:val="00C043BD"/>
    <w:rsid w:val="00C04CB6"/>
    <w:rsid w:val="00C04E25"/>
    <w:rsid w:val="00C056B0"/>
    <w:rsid w:val="00C05A61"/>
    <w:rsid w:val="00C05F0B"/>
    <w:rsid w:val="00C05FB5"/>
    <w:rsid w:val="00C06CD9"/>
    <w:rsid w:val="00C07472"/>
    <w:rsid w:val="00C077D4"/>
    <w:rsid w:val="00C106CB"/>
    <w:rsid w:val="00C112E0"/>
    <w:rsid w:val="00C114A4"/>
    <w:rsid w:val="00C11588"/>
    <w:rsid w:val="00C11609"/>
    <w:rsid w:val="00C11993"/>
    <w:rsid w:val="00C12AFA"/>
    <w:rsid w:val="00C13AAB"/>
    <w:rsid w:val="00C1585B"/>
    <w:rsid w:val="00C15DA3"/>
    <w:rsid w:val="00C15FF9"/>
    <w:rsid w:val="00C160F0"/>
    <w:rsid w:val="00C16457"/>
    <w:rsid w:val="00C175C7"/>
    <w:rsid w:val="00C17E5C"/>
    <w:rsid w:val="00C20009"/>
    <w:rsid w:val="00C2138D"/>
    <w:rsid w:val="00C22199"/>
    <w:rsid w:val="00C221EE"/>
    <w:rsid w:val="00C232D7"/>
    <w:rsid w:val="00C241B4"/>
    <w:rsid w:val="00C24F5E"/>
    <w:rsid w:val="00C250C6"/>
    <w:rsid w:val="00C25129"/>
    <w:rsid w:val="00C2605F"/>
    <w:rsid w:val="00C26871"/>
    <w:rsid w:val="00C26C34"/>
    <w:rsid w:val="00C26CA6"/>
    <w:rsid w:val="00C26E37"/>
    <w:rsid w:val="00C26FB4"/>
    <w:rsid w:val="00C305C4"/>
    <w:rsid w:val="00C32066"/>
    <w:rsid w:val="00C33C30"/>
    <w:rsid w:val="00C33E54"/>
    <w:rsid w:val="00C349DB"/>
    <w:rsid w:val="00C34B23"/>
    <w:rsid w:val="00C34DBF"/>
    <w:rsid w:val="00C35387"/>
    <w:rsid w:val="00C36910"/>
    <w:rsid w:val="00C36D1B"/>
    <w:rsid w:val="00C37407"/>
    <w:rsid w:val="00C37623"/>
    <w:rsid w:val="00C378F0"/>
    <w:rsid w:val="00C37E53"/>
    <w:rsid w:val="00C40566"/>
    <w:rsid w:val="00C41114"/>
    <w:rsid w:val="00C41A5B"/>
    <w:rsid w:val="00C41B3F"/>
    <w:rsid w:val="00C433C3"/>
    <w:rsid w:val="00C440F2"/>
    <w:rsid w:val="00C44384"/>
    <w:rsid w:val="00C4444D"/>
    <w:rsid w:val="00C44890"/>
    <w:rsid w:val="00C450D2"/>
    <w:rsid w:val="00C45B7E"/>
    <w:rsid w:val="00C460CA"/>
    <w:rsid w:val="00C46CFB"/>
    <w:rsid w:val="00C46CFC"/>
    <w:rsid w:val="00C46FF9"/>
    <w:rsid w:val="00C47582"/>
    <w:rsid w:val="00C50AA4"/>
    <w:rsid w:val="00C51544"/>
    <w:rsid w:val="00C51585"/>
    <w:rsid w:val="00C51AE8"/>
    <w:rsid w:val="00C51B9C"/>
    <w:rsid w:val="00C528EE"/>
    <w:rsid w:val="00C5315D"/>
    <w:rsid w:val="00C5398C"/>
    <w:rsid w:val="00C53EC0"/>
    <w:rsid w:val="00C5409A"/>
    <w:rsid w:val="00C54814"/>
    <w:rsid w:val="00C5483B"/>
    <w:rsid w:val="00C56165"/>
    <w:rsid w:val="00C5691B"/>
    <w:rsid w:val="00C56BEA"/>
    <w:rsid w:val="00C56F25"/>
    <w:rsid w:val="00C5733F"/>
    <w:rsid w:val="00C60537"/>
    <w:rsid w:val="00C60859"/>
    <w:rsid w:val="00C60DAD"/>
    <w:rsid w:val="00C61E6A"/>
    <w:rsid w:val="00C625DF"/>
    <w:rsid w:val="00C62784"/>
    <w:rsid w:val="00C62E9A"/>
    <w:rsid w:val="00C63019"/>
    <w:rsid w:val="00C6306E"/>
    <w:rsid w:val="00C63845"/>
    <w:rsid w:val="00C64C7F"/>
    <w:rsid w:val="00C655CD"/>
    <w:rsid w:val="00C665FD"/>
    <w:rsid w:val="00C66682"/>
    <w:rsid w:val="00C668DE"/>
    <w:rsid w:val="00C67203"/>
    <w:rsid w:val="00C676DE"/>
    <w:rsid w:val="00C67A88"/>
    <w:rsid w:val="00C67BF4"/>
    <w:rsid w:val="00C707A9"/>
    <w:rsid w:val="00C7092B"/>
    <w:rsid w:val="00C70F4E"/>
    <w:rsid w:val="00C71197"/>
    <w:rsid w:val="00C71954"/>
    <w:rsid w:val="00C72197"/>
    <w:rsid w:val="00C7234C"/>
    <w:rsid w:val="00C72DBC"/>
    <w:rsid w:val="00C73136"/>
    <w:rsid w:val="00C7345E"/>
    <w:rsid w:val="00C7416D"/>
    <w:rsid w:val="00C74DD7"/>
    <w:rsid w:val="00C75161"/>
    <w:rsid w:val="00C752CF"/>
    <w:rsid w:val="00C76227"/>
    <w:rsid w:val="00C7690E"/>
    <w:rsid w:val="00C76B9E"/>
    <w:rsid w:val="00C7730E"/>
    <w:rsid w:val="00C776B6"/>
    <w:rsid w:val="00C77B58"/>
    <w:rsid w:val="00C80191"/>
    <w:rsid w:val="00C8064D"/>
    <w:rsid w:val="00C81260"/>
    <w:rsid w:val="00C826D1"/>
    <w:rsid w:val="00C82EDB"/>
    <w:rsid w:val="00C82F9D"/>
    <w:rsid w:val="00C8343D"/>
    <w:rsid w:val="00C834A6"/>
    <w:rsid w:val="00C84E12"/>
    <w:rsid w:val="00C8500F"/>
    <w:rsid w:val="00C8514D"/>
    <w:rsid w:val="00C85ED8"/>
    <w:rsid w:val="00C861D2"/>
    <w:rsid w:val="00C86C19"/>
    <w:rsid w:val="00C87579"/>
    <w:rsid w:val="00C878E4"/>
    <w:rsid w:val="00C87F3D"/>
    <w:rsid w:val="00C91D76"/>
    <w:rsid w:val="00C91F88"/>
    <w:rsid w:val="00C922E5"/>
    <w:rsid w:val="00C92BBB"/>
    <w:rsid w:val="00C92DBB"/>
    <w:rsid w:val="00C9372D"/>
    <w:rsid w:val="00C937E0"/>
    <w:rsid w:val="00C93A56"/>
    <w:rsid w:val="00C93B82"/>
    <w:rsid w:val="00C94373"/>
    <w:rsid w:val="00C944A9"/>
    <w:rsid w:val="00C95413"/>
    <w:rsid w:val="00C95CA9"/>
    <w:rsid w:val="00C96380"/>
    <w:rsid w:val="00C978B3"/>
    <w:rsid w:val="00C97A3B"/>
    <w:rsid w:val="00C97B78"/>
    <w:rsid w:val="00CA1ECC"/>
    <w:rsid w:val="00CA2A58"/>
    <w:rsid w:val="00CA2EB9"/>
    <w:rsid w:val="00CA30AF"/>
    <w:rsid w:val="00CA38BD"/>
    <w:rsid w:val="00CA4087"/>
    <w:rsid w:val="00CA4568"/>
    <w:rsid w:val="00CA4786"/>
    <w:rsid w:val="00CA4B11"/>
    <w:rsid w:val="00CA584C"/>
    <w:rsid w:val="00CA5945"/>
    <w:rsid w:val="00CA5FC4"/>
    <w:rsid w:val="00CA709E"/>
    <w:rsid w:val="00CA7D0D"/>
    <w:rsid w:val="00CA7D89"/>
    <w:rsid w:val="00CB0133"/>
    <w:rsid w:val="00CB1539"/>
    <w:rsid w:val="00CB15E6"/>
    <w:rsid w:val="00CB1688"/>
    <w:rsid w:val="00CB263A"/>
    <w:rsid w:val="00CB33AB"/>
    <w:rsid w:val="00CB3A69"/>
    <w:rsid w:val="00CB48FF"/>
    <w:rsid w:val="00CB4C8F"/>
    <w:rsid w:val="00CB5622"/>
    <w:rsid w:val="00CB6452"/>
    <w:rsid w:val="00CB75A2"/>
    <w:rsid w:val="00CC03BE"/>
    <w:rsid w:val="00CC04A2"/>
    <w:rsid w:val="00CC0E88"/>
    <w:rsid w:val="00CC14A6"/>
    <w:rsid w:val="00CC1943"/>
    <w:rsid w:val="00CC1DC3"/>
    <w:rsid w:val="00CC30A5"/>
    <w:rsid w:val="00CC32F4"/>
    <w:rsid w:val="00CC3633"/>
    <w:rsid w:val="00CC4884"/>
    <w:rsid w:val="00CC4EA3"/>
    <w:rsid w:val="00CC636D"/>
    <w:rsid w:val="00CC778D"/>
    <w:rsid w:val="00CC7803"/>
    <w:rsid w:val="00CC7EB7"/>
    <w:rsid w:val="00CD04F3"/>
    <w:rsid w:val="00CD10F4"/>
    <w:rsid w:val="00CD15FE"/>
    <w:rsid w:val="00CD177B"/>
    <w:rsid w:val="00CD17B7"/>
    <w:rsid w:val="00CD1FF6"/>
    <w:rsid w:val="00CD2571"/>
    <w:rsid w:val="00CD4AD1"/>
    <w:rsid w:val="00CD4CA0"/>
    <w:rsid w:val="00CD4DEE"/>
    <w:rsid w:val="00CD5DDB"/>
    <w:rsid w:val="00CD603B"/>
    <w:rsid w:val="00CD6A09"/>
    <w:rsid w:val="00CD7AA7"/>
    <w:rsid w:val="00CE0460"/>
    <w:rsid w:val="00CE0A03"/>
    <w:rsid w:val="00CE14D2"/>
    <w:rsid w:val="00CE2018"/>
    <w:rsid w:val="00CE20B8"/>
    <w:rsid w:val="00CE4665"/>
    <w:rsid w:val="00CE4EC0"/>
    <w:rsid w:val="00CE55A8"/>
    <w:rsid w:val="00CE59F8"/>
    <w:rsid w:val="00CE605E"/>
    <w:rsid w:val="00CE6FDA"/>
    <w:rsid w:val="00CE7157"/>
    <w:rsid w:val="00CE78B8"/>
    <w:rsid w:val="00CE7A4A"/>
    <w:rsid w:val="00CE7FE3"/>
    <w:rsid w:val="00CF02B3"/>
    <w:rsid w:val="00CF0EBB"/>
    <w:rsid w:val="00CF0F8A"/>
    <w:rsid w:val="00CF106A"/>
    <w:rsid w:val="00CF2402"/>
    <w:rsid w:val="00CF25D9"/>
    <w:rsid w:val="00CF2928"/>
    <w:rsid w:val="00CF2DC5"/>
    <w:rsid w:val="00CF4229"/>
    <w:rsid w:val="00CF5420"/>
    <w:rsid w:val="00CF5C33"/>
    <w:rsid w:val="00CF6AF6"/>
    <w:rsid w:val="00CF7571"/>
    <w:rsid w:val="00CF7E6C"/>
    <w:rsid w:val="00D01D51"/>
    <w:rsid w:val="00D01F03"/>
    <w:rsid w:val="00D01F7A"/>
    <w:rsid w:val="00D03D01"/>
    <w:rsid w:val="00D04F73"/>
    <w:rsid w:val="00D057BF"/>
    <w:rsid w:val="00D05858"/>
    <w:rsid w:val="00D065C9"/>
    <w:rsid w:val="00D06E50"/>
    <w:rsid w:val="00D1032B"/>
    <w:rsid w:val="00D1153B"/>
    <w:rsid w:val="00D11BB0"/>
    <w:rsid w:val="00D11E82"/>
    <w:rsid w:val="00D1247C"/>
    <w:rsid w:val="00D13D37"/>
    <w:rsid w:val="00D13F6C"/>
    <w:rsid w:val="00D141F5"/>
    <w:rsid w:val="00D14B39"/>
    <w:rsid w:val="00D14FBB"/>
    <w:rsid w:val="00D15007"/>
    <w:rsid w:val="00D151A3"/>
    <w:rsid w:val="00D1577C"/>
    <w:rsid w:val="00D164B7"/>
    <w:rsid w:val="00D16A55"/>
    <w:rsid w:val="00D16F2A"/>
    <w:rsid w:val="00D17C7F"/>
    <w:rsid w:val="00D20972"/>
    <w:rsid w:val="00D21521"/>
    <w:rsid w:val="00D21A6A"/>
    <w:rsid w:val="00D226DF"/>
    <w:rsid w:val="00D22CC8"/>
    <w:rsid w:val="00D22ECF"/>
    <w:rsid w:val="00D233FD"/>
    <w:rsid w:val="00D236D2"/>
    <w:rsid w:val="00D2462A"/>
    <w:rsid w:val="00D24A21"/>
    <w:rsid w:val="00D24D48"/>
    <w:rsid w:val="00D2783E"/>
    <w:rsid w:val="00D30010"/>
    <w:rsid w:val="00D3077F"/>
    <w:rsid w:val="00D307C9"/>
    <w:rsid w:val="00D30938"/>
    <w:rsid w:val="00D3296E"/>
    <w:rsid w:val="00D33870"/>
    <w:rsid w:val="00D34BF8"/>
    <w:rsid w:val="00D35897"/>
    <w:rsid w:val="00D35A5D"/>
    <w:rsid w:val="00D361D3"/>
    <w:rsid w:val="00D36B7E"/>
    <w:rsid w:val="00D37893"/>
    <w:rsid w:val="00D40A70"/>
    <w:rsid w:val="00D40FC0"/>
    <w:rsid w:val="00D412E8"/>
    <w:rsid w:val="00D41317"/>
    <w:rsid w:val="00D4155F"/>
    <w:rsid w:val="00D41810"/>
    <w:rsid w:val="00D41F38"/>
    <w:rsid w:val="00D42856"/>
    <w:rsid w:val="00D42EBB"/>
    <w:rsid w:val="00D434A6"/>
    <w:rsid w:val="00D438C6"/>
    <w:rsid w:val="00D43DC1"/>
    <w:rsid w:val="00D43DC9"/>
    <w:rsid w:val="00D44056"/>
    <w:rsid w:val="00D44EB0"/>
    <w:rsid w:val="00D46253"/>
    <w:rsid w:val="00D46595"/>
    <w:rsid w:val="00D4789F"/>
    <w:rsid w:val="00D50037"/>
    <w:rsid w:val="00D500D0"/>
    <w:rsid w:val="00D524BE"/>
    <w:rsid w:val="00D53094"/>
    <w:rsid w:val="00D532BC"/>
    <w:rsid w:val="00D53889"/>
    <w:rsid w:val="00D54C8F"/>
    <w:rsid w:val="00D54F78"/>
    <w:rsid w:val="00D5606D"/>
    <w:rsid w:val="00D562A2"/>
    <w:rsid w:val="00D56831"/>
    <w:rsid w:val="00D56872"/>
    <w:rsid w:val="00D57612"/>
    <w:rsid w:val="00D577B2"/>
    <w:rsid w:val="00D57BBD"/>
    <w:rsid w:val="00D60B32"/>
    <w:rsid w:val="00D61F4E"/>
    <w:rsid w:val="00D61F59"/>
    <w:rsid w:val="00D620CA"/>
    <w:rsid w:val="00D62B22"/>
    <w:rsid w:val="00D634F3"/>
    <w:rsid w:val="00D647F7"/>
    <w:rsid w:val="00D654FF"/>
    <w:rsid w:val="00D65C57"/>
    <w:rsid w:val="00D662BB"/>
    <w:rsid w:val="00D66E1E"/>
    <w:rsid w:val="00D67C32"/>
    <w:rsid w:val="00D70244"/>
    <w:rsid w:val="00D703EE"/>
    <w:rsid w:val="00D70476"/>
    <w:rsid w:val="00D705C8"/>
    <w:rsid w:val="00D70912"/>
    <w:rsid w:val="00D72C35"/>
    <w:rsid w:val="00D7310F"/>
    <w:rsid w:val="00D737EB"/>
    <w:rsid w:val="00D75AB4"/>
    <w:rsid w:val="00D75F98"/>
    <w:rsid w:val="00D76A91"/>
    <w:rsid w:val="00D8015D"/>
    <w:rsid w:val="00D81016"/>
    <w:rsid w:val="00D81B9C"/>
    <w:rsid w:val="00D81F0F"/>
    <w:rsid w:val="00D82C15"/>
    <w:rsid w:val="00D82C65"/>
    <w:rsid w:val="00D82EE5"/>
    <w:rsid w:val="00D831BF"/>
    <w:rsid w:val="00D84113"/>
    <w:rsid w:val="00D84181"/>
    <w:rsid w:val="00D84BA5"/>
    <w:rsid w:val="00D85262"/>
    <w:rsid w:val="00D8592B"/>
    <w:rsid w:val="00D86AC9"/>
    <w:rsid w:val="00D86EF4"/>
    <w:rsid w:val="00D909D4"/>
    <w:rsid w:val="00D91012"/>
    <w:rsid w:val="00D916D8"/>
    <w:rsid w:val="00D93233"/>
    <w:rsid w:val="00D93583"/>
    <w:rsid w:val="00D9396D"/>
    <w:rsid w:val="00D93B8D"/>
    <w:rsid w:val="00D94292"/>
    <w:rsid w:val="00D94330"/>
    <w:rsid w:val="00D94516"/>
    <w:rsid w:val="00D9492D"/>
    <w:rsid w:val="00D94D88"/>
    <w:rsid w:val="00D94FBB"/>
    <w:rsid w:val="00D954EB"/>
    <w:rsid w:val="00D97EAD"/>
    <w:rsid w:val="00DA0808"/>
    <w:rsid w:val="00DA0B58"/>
    <w:rsid w:val="00DA0D18"/>
    <w:rsid w:val="00DA1B7D"/>
    <w:rsid w:val="00DA1FF8"/>
    <w:rsid w:val="00DA2A92"/>
    <w:rsid w:val="00DA2BE8"/>
    <w:rsid w:val="00DA37A0"/>
    <w:rsid w:val="00DA3913"/>
    <w:rsid w:val="00DA3B5E"/>
    <w:rsid w:val="00DA4714"/>
    <w:rsid w:val="00DA4D5C"/>
    <w:rsid w:val="00DA5090"/>
    <w:rsid w:val="00DA5885"/>
    <w:rsid w:val="00DA5CF4"/>
    <w:rsid w:val="00DA5FCD"/>
    <w:rsid w:val="00DA612E"/>
    <w:rsid w:val="00DA6474"/>
    <w:rsid w:val="00DA6711"/>
    <w:rsid w:val="00DA7918"/>
    <w:rsid w:val="00DB0044"/>
    <w:rsid w:val="00DB1E27"/>
    <w:rsid w:val="00DB22A3"/>
    <w:rsid w:val="00DB384E"/>
    <w:rsid w:val="00DB38DC"/>
    <w:rsid w:val="00DB43BE"/>
    <w:rsid w:val="00DB5ACE"/>
    <w:rsid w:val="00DB63E7"/>
    <w:rsid w:val="00DC0592"/>
    <w:rsid w:val="00DC1888"/>
    <w:rsid w:val="00DC1ACC"/>
    <w:rsid w:val="00DC3C97"/>
    <w:rsid w:val="00DC4739"/>
    <w:rsid w:val="00DC5587"/>
    <w:rsid w:val="00DC57E2"/>
    <w:rsid w:val="00DC6DFD"/>
    <w:rsid w:val="00DC721D"/>
    <w:rsid w:val="00DC739E"/>
    <w:rsid w:val="00DC77B0"/>
    <w:rsid w:val="00DD02BA"/>
    <w:rsid w:val="00DD0F82"/>
    <w:rsid w:val="00DD110E"/>
    <w:rsid w:val="00DD18CA"/>
    <w:rsid w:val="00DD2B93"/>
    <w:rsid w:val="00DD36E9"/>
    <w:rsid w:val="00DD38F5"/>
    <w:rsid w:val="00DD4378"/>
    <w:rsid w:val="00DD45EF"/>
    <w:rsid w:val="00DD4694"/>
    <w:rsid w:val="00DD47EA"/>
    <w:rsid w:val="00DD5837"/>
    <w:rsid w:val="00DD58F8"/>
    <w:rsid w:val="00DD6B1D"/>
    <w:rsid w:val="00DD6FAA"/>
    <w:rsid w:val="00DD79AE"/>
    <w:rsid w:val="00DD7D42"/>
    <w:rsid w:val="00DE0817"/>
    <w:rsid w:val="00DE0F45"/>
    <w:rsid w:val="00DE146C"/>
    <w:rsid w:val="00DE1797"/>
    <w:rsid w:val="00DE1E72"/>
    <w:rsid w:val="00DE1EED"/>
    <w:rsid w:val="00DE2667"/>
    <w:rsid w:val="00DE3409"/>
    <w:rsid w:val="00DE3718"/>
    <w:rsid w:val="00DE3F1D"/>
    <w:rsid w:val="00DE3F7F"/>
    <w:rsid w:val="00DE4956"/>
    <w:rsid w:val="00DE4A1E"/>
    <w:rsid w:val="00DE4EB8"/>
    <w:rsid w:val="00DE5316"/>
    <w:rsid w:val="00DE53EC"/>
    <w:rsid w:val="00DE5B97"/>
    <w:rsid w:val="00DE61BE"/>
    <w:rsid w:val="00DE61FD"/>
    <w:rsid w:val="00DE64F4"/>
    <w:rsid w:val="00DE65F0"/>
    <w:rsid w:val="00DE6C3B"/>
    <w:rsid w:val="00DE754C"/>
    <w:rsid w:val="00DE7ADB"/>
    <w:rsid w:val="00DF199E"/>
    <w:rsid w:val="00DF1E19"/>
    <w:rsid w:val="00DF1E74"/>
    <w:rsid w:val="00DF281D"/>
    <w:rsid w:val="00DF282B"/>
    <w:rsid w:val="00DF2A32"/>
    <w:rsid w:val="00DF35DA"/>
    <w:rsid w:val="00DF3879"/>
    <w:rsid w:val="00DF3902"/>
    <w:rsid w:val="00DF4362"/>
    <w:rsid w:val="00DF56AC"/>
    <w:rsid w:val="00DF56BB"/>
    <w:rsid w:val="00DF650F"/>
    <w:rsid w:val="00DF65BE"/>
    <w:rsid w:val="00DF6627"/>
    <w:rsid w:val="00DF7971"/>
    <w:rsid w:val="00DF7BE5"/>
    <w:rsid w:val="00DF7F9E"/>
    <w:rsid w:val="00E006FE"/>
    <w:rsid w:val="00E017BE"/>
    <w:rsid w:val="00E018AE"/>
    <w:rsid w:val="00E01FF7"/>
    <w:rsid w:val="00E0282B"/>
    <w:rsid w:val="00E02D04"/>
    <w:rsid w:val="00E031D2"/>
    <w:rsid w:val="00E03CFA"/>
    <w:rsid w:val="00E03D49"/>
    <w:rsid w:val="00E04480"/>
    <w:rsid w:val="00E047FE"/>
    <w:rsid w:val="00E06786"/>
    <w:rsid w:val="00E07BB3"/>
    <w:rsid w:val="00E1145C"/>
    <w:rsid w:val="00E119E3"/>
    <w:rsid w:val="00E11B10"/>
    <w:rsid w:val="00E130C9"/>
    <w:rsid w:val="00E14354"/>
    <w:rsid w:val="00E16038"/>
    <w:rsid w:val="00E16419"/>
    <w:rsid w:val="00E17193"/>
    <w:rsid w:val="00E17622"/>
    <w:rsid w:val="00E17E2E"/>
    <w:rsid w:val="00E17EE9"/>
    <w:rsid w:val="00E20055"/>
    <w:rsid w:val="00E209FA"/>
    <w:rsid w:val="00E22319"/>
    <w:rsid w:val="00E22BB5"/>
    <w:rsid w:val="00E23B63"/>
    <w:rsid w:val="00E23C63"/>
    <w:rsid w:val="00E23DA1"/>
    <w:rsid w:val="00E240DA"/>
    <w:rsid w:val="00E24C7C"/>
    <w:rsid w:val="00E25B34"/>
    <w:rsid w:val="00E25B9B"/>
    <w:rsid w:val="00E277A1"/>
    <w:rsid w:val="00E27AA7"/>
    <w:rsid w:val="00E27BFD"/>
    <w:rsid w:val="00E27D3F"/>
    <w:rsid w:val="00E27F74"/>
    <w:rsid w:val="00E3028E"/>
    <w:rsid w:val="00E3233E"/>
    <w:rsid w:val="00E32412"/>
    <w:rsid w:val="00E32478"/>
    <w:rsid w:val="00E32C54"/>
    <w:rsid w:val="00E32CD4"/>
    <w:rsid w:val="00E33BBC"/>
    <w:rsid w:val="00E3401B"/>
    <w:rsid w:val="00E34D37"/>
    <w:rsid w:val="00E35C53"/>
    <w:rsid w:val="00E35E04"/>
    <w:rsid w:val="00E366CE"/>
    <w:rsid w:val="00E369CE"/>
    <w:rsid w:val="00E379C8"/>
    <w:rsid w:val="00E40086"/>
    <w:rsid w:val="00E4104F"/>
    <w:rsid w:val="00E4133F"/>
    <w:rsid w:val="00E41629"/>
    <w:rsid w:val="00E41A4E"/>
    <w:rsid w:val="00E42737"/>
    <w:rsid w:val="00E42F09"/>
    <w:rsid w:val="00E42F98"/>
    <w:rsid w:val="00E43092"/>
    <w:rsid w:val="00E4468E"/>
    <w:rsid w:val="00E4476E"/>
    <w:rsid w:val="00E44B64"/>
    <w:rsid w:val="00E45311"/>
    <w:rsid w:val="00E45C0A"/>
    <w:rsid w:val="00E46522"/>
    <w:rsid w:val="00E4772A"/>
    <w:rsid w:val="00E47D83"/>
    <w:rsid w:val="00E50515"/>
    <w:rsid w:val="00E507B7"/>
    <w:rsid w:val="00E50D6A"/>
    <w:rsid w:val="00E51089"/>
    <w:rsid w:val="00E519AA"/>
    <w:rsid w:val="00E52326"/>
    <w:rsid w:val="00E5245D"/>
    <w:rsid w:val="00E52654"/>
    <w:rsid w:val="00E53411"/>
    <w:rsid w:val="00E542AA"/>
    <w:rsid w:val="00E54528"/>
    <w:rsid w:val="00E55173"/>
    <w:rsid w:val="00E568CD"/>
    <w:rsid w:val="00E56B66"/>
    <w:rsid w:val="00E56C6D"/>
    <w:rsid w:val="00E57E6C"/>
    <w:rsid w:val="00E60083"/>
    <w:rsid w:val="00E6048B"/>
    <w:rsid w:val="00E605AA"/>
    <w:rsid w:val="00E60C5C"/>
    <w:rsid w:val="00E60D2F"/>
    <w:rsid w:val="00E60F66"/>
    <w:rsid w:val="00E61F0E"/>
    <w:rsid w:val="00E634FF"/>
    <w:rsid w:val="00E636D1"/>
    <w:rsid w:val="00E63730"/>
    <w:rsid w:val="00E6459B"/>
    <w:rsid w:val="00E6485F"/>
    <w:rsid w:val="00E6492A"/>
    <w:rsid w:val="00E652B5"/>
    <w:rsid w:val="00E654C6"/>
    <w:rsid w:val="00E6632A"/>
    <w:rsid w:val="00E664DD"/>
    <w:rsid w:val="00E6739E"/>
    <w:rsid w:val="00E6750F"/>
    <w:rsid w:val="00E70842"/>
    <w:rsid w:val="00E709C7"/>
    <w:rsid w:val="00E71557"/>
    <w:rsid w:val="00E716DB"/>
    <w:rsid w:val="00E72AF3"/>
    <w:rsid w:val="00E72E92"/>
    <w:rsid w:val="00E73095"/>
    <w:rsid w:val="00E7377A"/>
    <w:rsid w:val="00E73B32"/>
    <w:rsid w:val="00E73D05"/>
    <w:rsid w:val="00E74692"/>
    <w:rsid w:val="00E75C64"/>
    <w:rsid w:val="00E764D7"/>
    <w:rsid w:val="00E8027D"/>
    <w:rsid w:val="00E8081E"/>
    <w:rsid w:val="00E80A39"/>
    <w:rsid w:val="00E80B2C"/>
    <w:rsid w:val="00E8191A"/>
    <w:rsid w:val="00E81C51"/>
    <w:rsid w:val="00E8234E"/>
    <w:rsid w:val="00E83283"/>
    <w:rsid w:val="00E84422"/>
    <w:rsid w:val="00E84EAA"/>
    <w:rsid w:val="00E85ADD"/>
    <w:rsid w:val="00E8718B"/>
    <w:rsid w:val="00E9024F"/>
    <w:rsid w:val="00E902CD"/>
    <w:rsid w:val="00E902D9"/>
    <w:rsid w:val="00E90CD5"/>
    <w:rsid w:val="00E91769"/>
    <w:rsid w:val="00E91B2C"/>
    <w:rsid w:val="00E91B87"/>
    <w:rsid w:val="00E9269F"/>
    <w:rsid w:val="00E92788"/>
    <w:rsid w:val="00E92FD5"/>
    <w:rsid w:val="00E939B9"/>
    <w:rsid w:val="00E93C58"/>
    <w:rsid w:val="00E943FE"/>
    <w:rsid w:val="00E94464"/>
    <w:rsid w:val="00E96168"/>
    <w:rsid w:val="00E96352"/>
    <w:rsid w:val="00E963FF"/>
    <w:rsid w:val="00E96991"/>
    <w:rsid w:val="00EA0229"/>
    <w:rsid w:val="00EA07D8"/>
    <w:rsid w:val="00EA09AA"/>
    <w:rsid w:val="00EA110D"/>
    <w:rsid w:val="00EA24F9"/>
    <w:rsid w:val="00EA284C"/>
    <w:rsid w:val="00EA304B"/>
    <w:rsid w:val="00EA3C19"/>
    <w:rsid w:val="00EA4317"/>
    <w:rsid w:val="00EA5092"/>
    <w:rsid w:val="00EA5281"/>
    <w:rsid w:val="00EA67A9"/>
    <w:rsid w:val="00EA754D"/>
    <w:rsid w:val="00EA7575"/>
    <w:rsid w:val="00EB0083"/>
    <w:rsid w:val="00EB0162"/>
    <w:rsid w:val="00EB02C3"/>
    <w:rsid w:val="00EB0684"/>
    <w:rsid w:val="00EB08B3"/>
    <w:rsid w:val="00EB095A"/>
    <w:rsid w:val="00EB0BE1"/>
    <w:rsid w:val="00EB1778"/>
    <w:rsid w:val="00EB200C"/>
    <w:rsid w:val="00EB35E1"/>
    <w:rsid w:val="00EB3744"/>
    <w:rsid w:val="00EB3EB0"/>
    <w:rsid w:val="00EB3F50"/>
    <w:rsid w:val="00EB5986"/>
    <w:rsid w:val="00EB5DE4"/>
    <w:rsid w:val="00EB5E82"/>
    <w:rsid w:val="00EB60B8"/>
    <w:rsid w:val="00EB63DA"/>
    <w:rsid w:val="00EB75C6"/>
    <w:rsid w:val="00EC1002"/>
    <w:rsid w:val="00EC1973"/>
    <w:rsid w:val="00EC3E78"/>
    <w:rsid w:val="00EC489F"/>
    <w:rsid w:val="00EC4F96"/>
    <w:rsid w:val="00EC60BB"/>
    <w:rsid w:val="00ED02AB"/>
    <w:rsid w:val="00ED0506"/>
    <w:rsid w:val="00ED0679"/>
    <w:rsid w:val="00ED12A4"/>
    <w:rsid w:val="00ED163D"/>
    <w:rsid w:val="00ED203D"/>
    <w:rsid w:val="00ED2852"/>
    <w:rsid w:val="00ED2A87"/>
    <w:rsid w:val="00ED32AF"/>
    <w:rsid w:val="00ED374A"/>
    <w:rsid w:val="00ED44E2"/>
    <w:rsid w:val="00ED5377"/>
    <w:rsid w:val="00ED55BF"/>
    <w:rsid w:val="00ED5854"/>
    <w:rsid w:val="00ED5CF7"/>
    <w:rsid w:val="00ED61F7"/>
    <w:rsid w:val="00ED6D1C"/>
    <w:rsid w:val="00ED7C66"/>
    <w:rsid w:val="00ED7D71"/>
    <w:rsid w:val="00ED7DE0"/>
    <w:rsid w:val="00EE0C07"/>
    <w:rsid w:val="00EE1626"/>
    <w:rsid w:val="00EE1AA9"/>
    <w:rsid w:val="00EE2DD6"/>
    <w:rsid w:val="00EE355C"/>
    <w:rsid w:val="00EE38CF"/>
    <w:rsid w:val="00EE39C8"/>
    <w:rsid w:val="00EE3B1D"/>
    <w:rsid w:val="00EE47ED"/>
    <w:rsid w:val="00EE4916"/>
    <w:rsid w:val="00EE4EA8"/>
    <w:rsid w:val="00EE5357"/>
    <w:rsid w:val="00EE5FFE"/>
    <w:rsid w:val="00EE65F6"/>
    <w:rsid w:val="00EE66FC"/>
    <w:rsid w:val="00EE795A"/>
    <w:rsid w:val="00EE7F04"/>
    <w:rsid w:val="00EF0060"/>
    <w:rsid w:val="00EF1112"/>
    <w:rsid w:val="00EF1533"/>
    <w:rsid w:val="00EF25AE"/>
    <w:rsid w:val="00EF26A2"/>
    <w:rsid w:val="00EF401C"/>
    <w:rsid w:val="00EF40B9"/>
    <w:rsid w:val="00EF4A12"/>
    <w:rsid w:val="00EF4D5B"/>
    <w:rsid w:val="00EF4F63"/>
    <w:rsid w:val="00EF5379"/>
    <w:rsid w:val="00EF554E"/>
    <w:rsid w:val="00EF57BF"/>
    <w:rsid w:val="00EF6600"/>
    <w:rsid w:val="00EF737C"/>
    <w:rsid w:val="00EF76A9"/>
    <w:rsid w:val="00EF7DA2"/>
    <w:rsid w:val="00F01300"/>
    <w:rsid w:val="00F01682"/>
    <w:rsid w:val="00F01B33"/>
    <w:rsid w:val="00F01CA3"/>
    <w:rsid w:val="00F020BC"/>
    <w:rsid w:val="00F020F7"/>
    <w:rsid w:val="00F03607"/>
    <w:rsid w:val="00F042E8"/>
    <w:rsid w:val="00F05980"/>
    <w:rsid w:val="00F06794"/>
    <w:rsid w:val="00F069CA"/>
    <w:rsid w:val="00F06B5D"/>
    <w:rsid w:val="00F0747B"/>
    <w:rsid w:val="00F0759E"/>
    <w:rsid w:val="00F10AB3"/>
    <w:rsid w:val="00F10E27"/>
    <w:rsid w:val="00F10E63"/>
    <w:rsid w:val="00F12838"/>
    <w:rsid w:val="00F12908"/>
    <w:rsid w:val="00F12AF0"/>
    <w:rsid w:val="00F12C0F"/>
    <w:rsid w:val="00F12D56"/>
    <w:rsid w:val="00F13074"/>
    <w:rsid w:val="00F1338B"/>
    <w:rsid w:val="00F13656"/>
    <w:rsid w:val="00F152A3"/>
    <w:rsid w:val="00F157C2"/>
    <w:rsid w:val="00F15B7B"/>
    <w:rsid w:val="00F16210"/>
    <w:rsid w:val="00F16349"/>
    <w:rsid w:val="00F16635"/>
    <w:rsid w:val="00F166BA"/>
    <w:rsid w:val="00F17724"/>
    <w:rsid w:val="00F17AA5"/>
    <w:rsid w:val="00F20E36"/>
    <w:rsid w:val="00F2236C"/>
    <w:rsid w:val="00F22B8E"/>
    <w:rsid w:val="00F24692"/>
    <w:rsid w:val="00F246EE"/>
    <w:rsid w:val="00F24ADB"/>
    <w:rsid w:val="00F24D52"/>
    <w:rsid w:val="00F24DAD"/>
    <w:rsid w:val="00F2594C"/>
    <w:rsid w:val="00F267BC"/>
    <w:rsid w:val="00F271BB"/>
    <w:rsid w:val="00F27315"/>
    <w:rsid w:val="00F27594"/>
    <w:rsid w:val="00F27E37"/>
    <w:rsid w:val="00F31AD6"/>
    <w:rsid w:val="00F31C86"/>
    <w:rsid w:val="00F33E7D"/>
    <w:rsid w:val="00F3504B"/>
    <w:rsid w:val="00F3536D"/>
    <w:rsid w:val="00F3537C"/>
    <w:rsid w:val="00F35765"/>
    <w:rsid w:val="00F3686E"/>
    <w:rsid w:val="00F36DF5"/>
    <w:rsid w:val="00F40609"/>
    <w:rsid w:val="00F4071F"/>
    <w:rsid w:val="00F411BD"/>
    <w:rsid w:val="00F41530"/>
    <w:rsid w:val="00F42228"/>
    <w:rsid w:val="00F42496"/>
    <w:rsid w:val="00F43BDB"/>
    <w:rsid w:val="00F442CE"/>
    <w:rsid w:val="00F45112"/>
    <w:rsid w:val="00F45B89"/>
    <w:rsid w:val="00F4623D"/>
    <w:rsid w:val="00F4720A"/>
    <w:rsid w:val="00F472B8"/>
    <w:rsid w:val="00F47357"/>
    <w:rsid w:val="00F47778"/>
    <w:rsid w:val="00F47AC3"/>
    <w:rsid w:val="00F503BE"/>
    <w:rsid w:val="00F505E2"/>
    <w:rsid w:val="00F50B3D"/>
    <w:rsid w:val="00F526B2"/>
    <w:rsid w:val="00F529A9"/>
    <w:rsid w:val="00F52F98"/>
    <w:rsid w:val="00F53830"/>
    <w:rsid w:val="00F5399C"/>
    <w:rsid w:val="00F53A51"/>
    <w:rsid w:val="00F53B90"/>
    <w:rsid w:val="00F54266"/>
    <w:rsid w:val="00F56183"/>
    <w:rsid w:val="00F56818"/>
    <w:rsid w:val="00F57EB6"/>
    <w:rsid w:val="00F60033"/>
    <w:rsid w:val="00F6058C"/>
    <w:rsid w:val="00F60C86"/>
    <w:rsid w:val="00F6156D"/>
    <w:rsid w:val="00F62215"/>
    <w:rsid w:val="00F625C8"/>
    <w:rsid w:val="00F62611"/>
    <w:rsid w:val="00F627C2"/>
    <w:rsid w:val="00F631EF"/>
    <w:rsid w:val="00F632B3"/>
    <w:rsid w:val="00F63809"/>
    <w:rsid w:val="00F63E14"/>
    <w:rsid w:val="00F63E25"/>
    <w:rsid w:val="00F63E8C"/>
    <w:rsid w:val="00F64A3A"/>
    <w:rsid w:val="00F65836"/>
    <w:rsid w:val="00F66308"/>
    <w:rsid w:val="00F6690C"/>
    <w:rsid w:val="00F66945"/>
    <w:rsid w:val="00F66DD0"/>
    <w:rsid w:val="00F66E45"/>
    <w:rsid w:val="00F66E64"/>
    <w:rsid w:val="00F709DD"/>
    <w:rsid w:val="00F70B94"/>
    <w:rsid w:val="00F70BD3"/>
    <w:rsid w:val="00F7173C"/>
    <w:rsid w:val="00F7178A"/>
    <w:rsid w:val="00F71D95"/>
    <w:rsid w:val="00F723FC"/>
    <w:rsid w:val="00F72B32"/>
    <w:rsid w:val="00F7467C"/>
    <w:rsid w:val="00F75083"/>
    <w:rsid w:val="00F7539C"/>
    <w:rsid w:val="00F756B4"/>
    <w:rsid w:val="00F758E0"/>
    <w:rsid w:val="00F75E20"/>
    <w:rsid w:val="00F75E81"/>
    <w:rsid w:val="00F76526"/>
    <w:rsid w:val="00F7666A"/>
    <w:rsid w:val="00F76774"/>
    <w:rsid w:val="00F76874"/>
    <w:rsid w:val="00F77B0E"/>
    <w:rsid w:val="00F77FAD"/>
    <w:rsid w:val="00F80525"/>
    <w:rsid w:val="00F83395"/>
    <w:rsid w:val="00F834B9"/>
    <w:rsid w:val="00F83730"/>
    <w:rsid w:val="00F83AAB"/>
    <w:rsid w:val="00F8457E"/>
    <w:rsid w:val="00F85EF0"/>
    <w:rsid w:val="00F860D0"/>
    <w:rsid w:val="00F86CEE"/>
    <w:rsid w:val="00F872F3"/>
    <w:rsid w:val="00F8750B"/>
    <w:rsid w:val="00F91C90"/>
    <w:rsid w:val="00F91F2E"/>
    <w:rsid w:val="00F94248"/>
    <w:rsid w:val="00F94477"/>
    <w:rsid w:val="00F94B32"/>
    <w:rsid w:val="00F95420"/>
    <w:rsid w:val="00F96055"/>
    <w:rsid w:val="00F970A6"/>
    <w:rsid w:val="00F97ABA"/>
    <w:rsid w:val="00F97C13"/>
    <w:rsid w:val="00FA03B3"/>
    <w:rsid w:val="00FA170C"/>
    <w:rsid w:val="00FA1B1D"/>
    <w:rsid w:val="00FA1C91"/>
    <w:rsid w:val="00FA28C4"/>
    <w:rsid w:val="00FA2A15"/>
    <w:rsid w:val="00FA3125"/>
    <w:rsid w:val="00FA3685"/>
    <w:rsid w:val="00FA3C4E"/>
    <w:rsid w:val="00FA44AA"/>
    <w:rsid w:val="00FA4C4A"/>
    <w:rsid w:val="00FA4F28"/>
    <w:rsid w:val="00FA5027"/>
    <w:rsid w:val="00FA5113"/>
    <w:rsid w:val="00FA7298"/>
    <w:rsid w:val="00FB06D9"/>
    <w:rsid w:val="00FB0775"/>
    <w:rsid w:val="00FB09ED"/>
    <w:rsid w:val="00FB0FFA"/>
    <w:rsid w:val="00FB105A"/>
    <w:rsid w:val="00FB16E4"/>
    <w:rsid w:val="00FB2181"/>
    <w:rsid w:val="00FB2F87"/>
    <w:rsid w:val="00FB304D"/>
    <w:rsid w:val="00FB39C1"/>
    <w:rsid w:val="00FB46D5"/>
    <w:rsid w:val="00FB4987"/>
    <w:rsid w:val="00FB4E7D"/>
    <w:rsid w:val="00FB5575"/>
    <w:rsid w:val="00FB6533"/>
    <w:rsid w:val="00FB6E2C"/>
    <w:rsid w:val="00FB7078"/>
    <w:rsid w:val="00FC03EF"/>
    <w:rsid w:val="00FC05B7"/>
    <w:rsid w:val="00FC112F"/>
    <w:rsid w:val="00FC14D2"/>
    <w:rsid w:val="00FC198B"/>
    <w:rsid w:val="00FC251F"/>
    <w:rsid w:val="00FC2A40"/>
    <w:rsid w:val="00FC2ACE"/>
    <w:rsid w:val="00FC4BC8"/>
    <w:rsid w:val="00FC51B5"/>
    <w:rsid w:val="00FC52D5"/>
    <w:rsid w:val="00FC57A7"/>
    <w:rsid w:val="00FC617D"/>
    <w:rsid w:val="00FD17BB"/>
    <w:rsid w:val="00FD21E4"/>
    <w:rsid w:val="00FD231A"/>
    <w:rsid w:val="00FD2935"/>
    <w:rsid w:val="00FD2AE3"/>
    <w:rsid w:val="00FD3225"/>
    <w:rsid w:val="00FD41DC"/>
    <w:rsid w:val="00FD42CF"/>
    <w:rsid w:val="00FD4E45"/>
    <w:rsid w:val="00FD532B"/>
    <w:rsid w:val="00FD5C19"/>
    <w:rsid w:val="00FD5FE3"/>
    <w:rsid w:val="00FD6162"/>
    <w:rsid w:val="00FD7E12"/>
    <w:rsid w:val="00FD7ECD"/>
    <w:rsid w:val="00FE03FE"/>
    <w:rsid w:val="00FE0A9B"/>
    <w:rsid w:val="00FE1685"/>
    <w:rsid w:val="00FE1C42"/>
    <w:rsid w:val="00FE2641"/>
    <w:rsid w:val="00FE2E9F"/>
    <w:rsid w:val="00FE3192"/>
    <w:rsid w:val="00FE3F7F"/>
    <w:rsid w:val="00FE457A"/>
    <w:rsid w:val="00FE4587"/>
    <w:rsid w:val="00FE51D6"/>
    <w:rsid w:val="00FE5534"/>
    <w:rsid w:val="00FE5D9C"/>
    <w:rsid w:val="00FE6C30"/>
    <w:rsid w:val="00FE6CB7"/>
    <w:rsid w:val="00FF03A1"/>
    <w:rsid w:val="00FF043D"/>
    <w:rsid w:val="00FF04A2"/>
    <w:rsid w:val="00FF08AE"/>
    <w:rsid w:val="00FF0A4F"/>
    <w:rsid w:val="00FF0F2E"/>
    <w:rsid w:val="00FF10E9"/>
    <w:rsid w:val="00FF1909"/>
    <w:rsid w:val="00FF1CD0"/>
    <w:rsid w:val="00FF2118"/>
    <w:rsid w:val="00FF254C"/>
    <w:rsid w:val="00FF27F6"/>
    <w:rsid w:val="00FF2EF1"/>
    <w:rsid w:val="00FF38F8"/>
    <w:rsid w:val="00FF3A2C"/>
    <w:rsid w:val="00FF3D95"/>
    <w:rsid w:val="00FF46C8"/>
    <w:rsid w:val="00FF4A5B"/>
    <w:rsid w:val="00FF5CDD"/>
    <w:rsid w:val="00FF5E93"/>
    <w:rsid w:val="00FF5FCF"/>
    <w:rsid w:val="00FF6EC2"/>
    <w:rsid w:val="00FF7D17"/>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F4207"/>
  <w15:docId w15:val="{47EF441B-8CE7-41CB-94BF-BA9FF6305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7C47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link w:val="HeaderChar"/>
    <w:uiPriority w:val="99"/>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paragraph" w:customStyle="1" w:styleId="Default">
    <w:name w:val="Default"/>
    <w:rsid w:val="00A50345"/>
    <w:pPr>
      <w:autoSpaceDE w:val="0"/>
      <w:autoSpaceDN w:val="0"/>
      <w:adjustRightInd w:val="0"/>
    </w:pPr>
    <w:rPr>
      <w:rFonts w:ascii="Bookman Old Style" w:hAnsi="Bookman Old Style" w:cs="Bookman Old Style"/>
      <w:color w:val="000000"/>
      <w:sz w:val="24"/>
      <w:szCs w:val="24"/>
    </w:rPr>
  </w:style>
  <w:style w:type="paragraph" w:styleId="NormalWeb">
    <w:name w:val="Normal (Web)"/>
    <w:basedOn w:val="Normal"/>
    <w:unhideWhenUsed/>
    <w:rsid w:val="00B62BB3"/>
    <w:pPr>
      <w:spacing w:before="100" w:beforeAutospacing="1" w:after="100" w:afterAutospacing="1"/>
    </w:pPr>
    <w:rPr>
      <w:lang w:eastAsia="en-GB"/>
    </w:rPr>
  </w:style>
  <w:style w:type="character" w:customStyle="1" w:styleId="normal-h">
    <w:name w:val="normal-h"/>
    <w:rsid w:val="00AB0F6A"/>
  </w:style>
  <w:style w:type="paragraph" w:styleId="BodyText">
    <w:name w:val="Body Text"/>
    <w:basedOn w:val="Normal"/>
    <w:link w:val="BodyTextChar"/>
    <w:rsid w:val="00AD4C02"/>
    <w:pPr>
      <w:spacing w:after="120"/>
    </w:pPr>
    <w:rPr>
      <w:sz w:val="20"/>
      <w:szCs w:val="20"/>
      <w:lang w:val="en-US" w:eastAsia="en-US"/>
    </w:rPr>
  </w:style>
  <w:style w:type="character" w:customStyle="1" w:styleId="BodyTextChar">
    <w:name w:val="Body Text Char"/>
    <w:basedOn w:val="DefaultParagraphFont"/>
    <w:link w:val="BodyText"/>
    <w:rsid w:val="00AD4C02"/>
    <w:rPr>
      <w:lang w:val="en-US" w:eastAsia="en-US"/>
    </w:rPr>
  </w:style>
  <w:style w:type="numbering" w:customStyle="1" w:styleId="CurrentList1">
    <w:name w:val="Current List1"/>
    <w:uiPriority w:val="99"/>
    <w:rsid w:val="00ED7D71"/>
    <w:pPr>
      <w:numPr>
        <w:numId w:val="2"/>
      </w:numPr>
    </w:pPr>
  </w:style>
  <w:style w:type="character" w:customStyle="1" w:styleId="Heading1Char">
    <w:name w:val="Heading 1 Char"/>
    <w:basedOn w:val="DefaultParagraphFont"/>
    <w:link w:val="Heading1"/>
    <w:rsid w:val="007C4721"/>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rsid w:val="00862EBE"/>
    <w:rPr>
      <w:color w:val="0066CC"/>
      <w:u w:val="single"/>
    </w:rPr>
  </w:style>
  <w:style w:type="character" w:customStyle="1" w:styleId="Bodytext13">
    <w:name w:val="Body text (13)_"/>
    <w:basedOn w:val="DefaultParagraphFont"/>
    <w:link w:val="Bodytext130"/>
    <w:rsid w:val="00862EBE"/>
    <w:rPr>
      <w:shd w:val="clear" w:color="auto" w:fill="FFFFFF"/>
    </w:rPr>
  </w:style>
  <w:style w:type="paragraph" w:customStyle="1" w:styleId="Bodytext130">
    <w:name w:val="Body text (13)"/>
    <w:basedOn w:val="Normal"/>
    <w:link w:val="Bodytext13"/>
    <w:rsid w:val="00862EBE"/>
    <w:pPr>
      <w:widowControl w:val="0"/>
      <w:shd w:val="clear" w:color="auto" w:fill="FFFFFF"/>
      <w:spacing w:before="180" w:after="540" w:line="0" w:lineRule="atLeast"/>
      <w:ind w:hanging="580"/>
    </w:pPr>
    <w:rPr>
      <w:sz w:val="20"/>
      <w:szCs w:val="20"/>
    </w:rPr>
  </w:style>
  <w:style w:type="character" w:customStyle="1" w:styleId="UnresolvedMention1">
    <w:name w:val="Unresolved Mention1"/>
    <w:basedOn w:val="DefaultParagraphFont"/>
    <w:uiPriority w:val="99"/>
    <w:semiHidden/>
    <w:unhideWhenUsed/>
    <w:rsid w:val="00252D8D"/>
    <w:rPr>
      <w:color w:val="605E5C"/>
      <w:shd w:val="clear" w:color="auto" w:fill="E1DFDD"/>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link w:val="ListParagraph"/>
    <w:uiPriority w:val="34"/>
    <w:qFormat/>
    <w:rsid w:val="00FD41DC"/>
    <w:rPr>
      <w:rFonts w:ascii="Calibri" w:hAnsi="Calibri"/>
      <w:sz w:val="22"/>
      <w:szCs w:val="22"/>
    </w:rPr>
  </w:style>
  <w:style w:type="paragraph" w:customStyle="1" w:styleId="Nuajapastraipa">
    <w:name w:val="Nuaja pastraipa"/>
    <w:basedOn w:val="ListParagraph"/>
    <w:link w:val="NuajapastraipaChar"/>
    <w:qFormat/>
    <w:rsid w:val="00172D1F"/>
    <w:pPr>
      <w:spacing w:after="120" w:line="240" w:lineRule="auto"/>
      <w:contextualSpacing w:val="0"/>
      <w:jc w:val="both"/>
    </w:pPr>
    <w:rPr>
      <w:rFonts w:ascii="Times New Roman" w:eastAsia="Calibri" w:hAnsi="Times New Roman"/>
      <w:sz w:val="24"/>
      <w:lang w:eastAsia="en-US"/>
    </w:rPr>
  </w:style>
  <w:style w:type="character" w:customStyle="1" w:styleId="NuajapastraipaChar">
    <w:name w:val="Nuaja pastraipa Char"/>
    <w:basedOn w:val="DefaultParagraphFont"/>
    <w:link w:val="Nuajapastraipa"/>
    <w:rsid w:val="00172D1F"/>
    <w:rPr>
      <w:rFonts w:eastAsia="Calibri"/>
      <w:sz w:val="24"/>
      <w:szCs w:val="22"/>
      <w:lang w:eastAsia="en-US"/>
    </w:rPr>
  </w:style>
  <w:style w:type="paragraph" w:customStyle="1" w:styleId="statymopavad">
    <w:name w:val="statymopavad"/>
    <w:basedOn w:val="Normal"/>
    <w:rsid w:val="00F53A51"/>
    <w:pPr>
      <w:spacing w:before="100" w:beforeAutospacing="1" w:after="100" w:afterAutospacing="1"/>
    </w:pPr>
    <w:rPr>
      <w:lang w:val="en-US" w:eastAsia="en-US"/>
    </w:rPr>
  </w:style>
  <w:style w:type="character" w:styleId="UnresolvedMention">
    <w:name w:val="Unresolved Mention"/>
    <w:basedOn w:val="DefaultParagraphFont"/>
    <w:uiPriority w:val="99"/>
    <w:semiHidden/>
    <w:unhideWhenUsed/>
    <w:rsid w:val="00AF24B4"/>
    <w:rPr>
      <w:color w:val="605E5C"/>
      <w:shd w:val="clear" w:color="auto" w:fill="E1DFDD"/>
    </w:rPr>
  </w:style>
  <w:style w:type="character" w:customStyle="1" w:styleId="HeaderChar">
    <w:name w:val="Header Char"/>
    <w:basedOn w:val="DefaultParagraphFont"/>
    <w:link w:val="Header"/>
    <w:uiPriority w:val="99"/>
    <w:rsid w:val="005F695B"/>
    <w:rPr>
      <w:sz w:val="24"/>
      <w:szCs w:val="24"/>
    </w:rPr>
  </w:style>
  <w:style w:type="character" w:customStyle="1" w:styleId="CommentTextChar1">
    <w:name w:val="Comment Text Char1"/>
    <w:basedOn w:val="DefaultParagraphFont"/>
    <w:uiPriority w:val="99"/>
    <w:semiHidden/>
    <w:rsid w:val="005F695B"/>
    <w:rPr>
      <w:rFonts w:eastAsia="Times New Roman" w:cs="Times New Roman"/>
      <w:kern w:val="0"/>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1257">
      <w:bodyDiv w:val="1"/>
      <w:marLeft w:val="0"/>
      <w:marRight w:val="0"/>
      <w:marTop w:val="0"/>
      <w:marBottom w:val="0"/>
      <w:divBdr>
        <w:top w:val="none" w:sz="0" w:space="0" w:color="auto"/>
        <w:left w:val="none" w:sz="0" w:space="0" w:color="auto"/>
        <w:bottom w:val="none" w:sz="0" w:space="0" w:color="auto"/>
        <w:right w:val="none" w:sz="0" w:space="0" w:color="auto"/>
      </w:divBdr>
      <w:divsChild>
        <w:div w:id="1253318224">
          <w:marLeft w:val="0"/>
          <w:marRight w:val="0"/>
          <w:marTop w:val="0"/>
          <w:marBottom w:val="0"/>
          <w:divBdr>
            <w:top w:val="none" w:sz="0" w:space="0" w:color="auto"/>
            <w:left w:val="none" w:sz="0" w:space="0" w:color="auto"/>
            <w:bottom w:val="none" w:sz="0" w:space="0" w:color="auto"/>
            <w:right w:val="none" w:sz="0" w:space="0" w:color="auto"/>
          </w:divBdr>
          <w:divsChild>
            <w:div w:id="225380414">
              <w:marLeft w:val="0"/>
              <w:marRight w:val="0"/>
              <w:marTop w:val="0"/>
              <w:marBottom w:val="0"/>
              <w:divBdr>
                <w:top w:val="none" w:sz="0" w:space="0" w:color="auto"/>
                <w:left w:val="none" w:sz="0" w:space="0" w:color="auto"/>
                <w:bottom w:val="none" w:sz="0" w:space="0" w:color="auto"/>
                <w:right w:val="none" w:sz="0" w:space="0" w:color="auto"/>
              </w:divBdr>
              <w:divsChild>
                <w:div w:id="70290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1626">
      <w:bodyDiv w:val="1"/>
      <w:marLeft w:val="0"/>
      <w:marRight w:val="0"/>
      <w:marTop w:val="0"/>
      <w:marBottom w:val="0"/>
      <w:divBdr>
        <w:top w:val="none" w:sz="0" w:space="0" w:color="auto"/>
        <w:left w:val="none" w:sz="0" w:space="0" w:color="auto"/>
        <w:bottom w:val="none" w:sz="0" w:space="0" w:color="auto"/>
        <w:right w:val="none" w:sz="0" w:space="0" w:color="auto"/>
      </w:divBdr>
      <w:divsChild>
        <w:div w:id="901907193">
          <w:marLeft w:val="0"/>
          <w:marRight w:val="0"/>
          <w:marTop w:val="0"/>
          <w:marBottom w:val="0"/>
          <w:divBdr>
            <w:top w:val="none" w:sz="0" w:space="0" w:color="auto"/>
            <w:left w:val="none" w:sz="0" w:space="0" w:color="auto"/>
            <w:bottom w:val="none" w:sz="0" w:space="0" w:color="auto"/>
            <w:right w:val="none" w:sz="0" w:space="0" w:color="auto"/>
          </w:divBdr>
          <w:divsChild>
            <w:div w:id="295453589">
              <w:marLeft w:val="0"/>
              <w:marRight w:val="0"/>
              <w:marTop w:val="0"/>
              <w:marBottom w:val="0"/>
              <w:divBdr>
                <w:top w:val="none" w:sz="0" w:space="0" w:color="auto"/>
                <w:left w:val="none" w:sz="0" w:space="0" w:color="auto"/>
                <w:bottom w:val="none" w:sz="0" w:space="0" w:color="auto"/>
                <w:right w:val="none" w:sz="0" w:space="0" w:color="auto"/>
              </w:divBdr>
              <w:divsChild>
                <w:div w:id="25324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71715">
      <w:bodyDiv w:val="1"/>
      <w:marLeft w:val="0"/>
      <w:marRight w:val="0"/>
      <w:marTop w:val="0"/>
      <w:marBottom w:val="0"/>
      <w:divBdr>
        <w:top w:val="none" w:sz="0" w:space="0" w:color="auto"/>
        <w:left w:val="none" w:sz="0" w:space="0" w:color="auto"/>
        <w:bottom w:val="none" w:sz="0" w:space="0" w:color="auto"/>
        <w:right w:val="none" w:sz="0" w:space="0" w:color="auto"/>
      </w:divBdr>
    </w:div>
    <w:div w:id="31686496">
      <w:bodyDiv w:val="1"/>
      <w:marLeft w:val="0"/>
      <w:marRight w:val="0"/>
      <w:marTop w:val="0"/>
      <w:marBottom w:val="0"/>
      <w:divBdr>
        <w:top w:val="none" w:sz="0" w:space="0" w:color="auto"/>
        <w:left w:val="none" w:sz="0" w:space="0" w:color="auto"/>
        <w:bottom w:val="none" w:sz="0" w:space="0" w:color="auto"/>
        <w:right w:val="none" w:sz="0" w:space="0" w:color="auto"/>
      </w:divBdr>
      <w:divsChild>
        <w:div w:id="853954776">
          <w:marLeft w:val="0"/>
          <w:marRight w:val="0"/>
          <w:marTop w:val="0"/>
          <w:marBottom w:val="0"/>
          <w:divBdr>
            <w:top w:val="none" w:sz="0" w:space="0" w:color="auto"/>
            <w:left w:val="none" w:sz="0" w:space="0" w:color="auto"/>
            <w:bottom w:val="none" w:sz="0" w:space="0" w:color="auto"/>
            <w:right w:val="none" w:sz="0" w:space="0" w:color="auto"/>
          </w:divBdr>
          <w:divsChild>
            <w:div w:id="817918952">
              <w:marLeft w:val="0"/>
              <w:marRight w:val="0"/>
              <w:marTop w:val="0"/>
              <w:marBottom w:val="0"/>
              <w:divBdr>
                <w:top w:val="none" w:sz="0" w:space="0" w:color="auto"/>
                <w:left w:val="none" w:sz="0" w:space="0" w:color="auto"/>
                <w:bottom w:val="none" w:sz="0" w:space="0" w:color="auto"/>
                <w:right w:val="none" w:sz="0" w:space="0" w:color="auto"/>
              </w:divBdr>
              <w:divsChild>
                <w:div w:id="2424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17049">
      <w:bodyDiv w:val="1"/>
      <w:marLeft w:val="0"/>
      <w:marRight w:val="0"/>
      <w:marTop w:val="0"/>
      <w:marBottom w:val="0"/>
      <w:divBdr>
        <w:top w:val="none" w:sz="0" w:space="0" w:color="auto"/>
        <w:left w:val="none" w:sz="0" w:space="0" w:color="auto"/>
        <w:bottom w:val="none" w:sz="0" w:space="0" w:color="auto"/>
        <w:right w:val="none" w:sz="0" w:space="0" w:color="auto"/>
      </w:divBdr>
      <w:divsChild>
        <w:div w:id="76754473">
          <w:marLeft w:val="0"/>
          <w:marRight w:val="0"/>
          <w:marTop w:val="0"/>
          <w:marBottom w:val="0"/>
          <w:divBdr>
            <w:top w:val="none" w:sz="0" w:space="0" w:color="auto"/>
            <w:left w:val="none" w:sz="0" w:space="0" w:color="auto"/>
            <w:bottom w:val="none" w:sz="0" w:space="0" w:color="auto"/>
            <w:right w:val="none" w:sz="0" w:space="0" w:color="auto"/>
          </w:divBdr>
          <w:divsChild>
            <w:div w:id="2060283038">
              <w:marLeft w:val="0"/>
              <w:marRight w:val="0"/>
              <w:marTop w:val="0"/>
              <w:marBottom w:val="0"/>
              <w:divBdr>
                <w:top w:val="none" w:sz="0" w:space="0" w:color="auto"/>
                <w:left w:val="none" w:sz="0" w:space="0" w:color="auto"/>
                <w:bottom w:val="none" w:sz="0" w:space="0" w:color="auto"/>
                <w:right w:val="none" w:sz="0" w:space="0" w:color="auto"/>
              </w:divBdr>
              <w:divsChild>
                <w:div w:id="7403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51230">
      <w:bodyDiv w:val="1"/>
      <w:marLeft w:val="0"/>
      <w:marRight w:val="0"/>
      <w:marTop w:val="0"/>
      <w:marBottom w:val="0"/>
      <w:divBdr>
        <w:top w:val="none" w:sz="0" w:space="0" w:color="auto"/>
        <w:left w:val="none" w:sz="0" w:space="0" w:color="auto"/>
        <w:bottom w:val="none" w:sz="0" w:space="0" w:color="auto"/>
        <w:right w:val="none" w:sz="0" w:space="0" w:color="auto"/>
      </w:divBdr>
      <w:divsChild>
        <w:div w:id="1068725493">
          <w:marLeft w:val="0"/>
          <w:marRight w:val="0"/>
          <w:marTop w:val="0"/>
          <w:marBottom w:val="0"/>
          <w:divBdr>
            <w:top w:val="none" w:sz="0" w:space="0" w:color="auto"/>
            <w:left w:val="none" w:sz="0" w:space="0" w:color="auto"/>
            <w:bottom w:val="none" w:sz="0" w:space="0" w:color="auto"/>
            <w:right w:val="none" w:sz="0" w:space="0" w:color="auto"/>
          </w:divBdr>
          <w:divsChild>
            <w:div w:id="1257667608">
              <w:marLeft w:val="0"/>
              <w:marRight w:val="0"/>
              <w:marTop w:val="0"/>
              <w:marBottom w:val="0"/>
              <w:divBdr>
                <w:top w:val="none" w:sz="0" w:space="0" w:color="auto"/>
                <w:left w:val="none" w:sz="0" w:space="0" w:color="auto"/>
                <w:bottom w:val="none" w:sz="0" w:space="0" w:color="auto"/>
                <w:right w:val="none" w:sz="0" w:space="0" w:color="auto"/>
              </w:divBdr>
              <w:divsChild>
                <w:div w:id="165715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43891">
      <w:bodyDiv w:val="1"/>
      <w:marLeft w:val="0"/>
      <w:marRight w:val="0"/>
      <w:marTop w:val="0"/>
      <w:marBottom w:val="0"/>
      <w:divBdr>
        <w:top w:val="none" w:sz="0" w:space="0" w:color="auto"/>
        <w:left w:val="none" w:sz="0" w:space="0" w:color="auto"/>
        <w:bottom w:val="none" w:sz="0" w:space="0" w:color="auto"/>
        <w:right w:val="none" w:sz="0" w:space="0" w:color="auto"/>
      </w:divBdr>
    </w:div>
    <w:div w:id="42757745">
      <w:bodyDiv w:val="1"/>
      <w:marLeft w:val="0"/>
      <w:marRight w:val="0"/>
      <w:marTop w:val="0"/>
      <w:marBottom w:val="0"/>
      <w:divBdr>
        <w:top w:val="none" w:sz="0" w:space="0" w:color="auto"/>
        <w:left w:val="none" w:sz="0" w:space="0" w:color="auto"/>
        <w:bottom w:val="none" w:sz="0" w:space="0" w:color="auto"/>
        <w:right w:val="none" w:sz="0" w:space="0" w:color="auto"/>
      </w:divBdr>
      <w:divsChild>
        <w:div w:id="195894818">
          <w:marLeft w:val="0"/>
          <w:marRight w:val="0"/>
          <w:marTop w:val="0"/>
          <w:marBottom w:val="0"/>
          <w:divBdr>
            <w:top w:val="none" w:sz="0" w:space="0" w:color="auto"/>
            <w:left w:val="none" w:sz="0" w:space="0" w:color="auto"/>
            <w:bottom w:val="none" w:sz="0" w:space="0" w:color="auto"/>
            <w:right w:val="none" w:sz="0" w:space="0" w:color="auto"/>
          </w:divBdr>
          <w:divsChild>
            <w:div w:id="1309165893">
              <w:marLeft w:val="0"/>
              <w:marRight w:val="0"/>
              <w:marTop w:val="0"/>
              <w:marBottom w:val="0"/>
              <w:divBdr>
                <w:top w:val="none" w:sz="0" w:space="0" w:color="auto"/>
                <w:left w:val="none" w:sz="0" w:space="0" w:color="auto"/>
                <w:bottom w:val="none" w:sz="0" w:space="0" w:color="auto"/>
                <w:right w:val="none" w:sz="0" w:space="0" w:color="auto"/>
              </w:divBdr>
              <w:divsChild>
                <w:div w:id="206209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55812">
      <w:bodyDiv w:val="1"/>
      <w:marLeft w:val="0"/>
      <w:marRight w:val="0"/>
      <w:marTop w:val="0"/>
      <w:marBottom w:val="0"/>
      <w:divBdr>
        <w:top w:val="none" w:sz="0" w:space="0" w:color="auto"/>
        <w:left w:val="none" w:sz="0" w:space="0" w:color="auto"/>
        <w:bottom w:val="none" w:sz="0" w:space="0" w:color="auto"/>
        <w:right w:val="none" w:sz="0" w:space="0" w:color="auto"/>
      </w:divBdr>
      <w:divsChild>
        <w:div w:id="952593429">
          <w:marLeft w:val="0"/>
          <w:marRight w:val="0"/>
          <w:marTop w:val="0"/>
          <w:marBottom w:val="0"/>
          <w:divBdr>
            <w:top w:val="none" w:sz="0" w:space="0" w:color="auto"/>
            <w:left w:val="none" w:sz="0" w:space="0" w:color="auto"/>
            <w:bottom w:val="none" w:sz="0" w:space="0" w:color="auto"/>
            <w:right w:val="none" w:sz="0" w:space="0" w:color="auto"/>
          </w:divBdr>
          <w:divsChild>
            <w:div w:id="1564219982">
              <w:marLeft w:val="0"/>
              <w:marRight w:val="0"/>
              <w:marTop w:val="0"/>
              <w:marBottom w:val="0"/>
              <w:divBdr>
                <w:top w:val="none" w:sz="0" w:space="0" w:color="auto"/>
                <w:left w:val="none" w:sz="0" w:space="0" w:color="auto"/>
                <w:bottom w:val="none" w:sz="0" w:space="0" w:color="auto"/>
                <w:right w:val="none" w:sz="0" w:space="0" w:color="auto"/>
              </w:divBdr>
              <w:divsChild>
                <w:div w:id="1393771424">
                  <w:marLeft w:val="0"/>
                  <w:marRight w:val="0"/>
                  <w:marTop w:val="0"/>
                  <w:marBottom w:val="0"/>
                  <w:divBdr>
                    <w:top w:val="none" w:sz="0" w:space="0" w:color="auto"/>
                    <w:left w:val="none" w:sz="0" w:space="0" w:color="auto"/>
                    <w:bottom w:val="none" w:sz="0" w:space="0" w:color="auto"/>
                    <w:right w:val="none" w:sz="0" w:space="0" w:color="auto"/>
                  </w:divBdr>
                  <w:divsChild>
                    <w:div w:id="548147397">
                      <w:marLeft w:val="0"/>
                      <w:marRight w:val="0"/>
                      <w:marTop w:val="0"/>
                      <w:marBottom w:val="0"/>
                      <w:divBdr>
                        <w:top w:val="none" w:sz="0" w:space="0" w:color="auto"/>
                        <w:left w:val="none" w:sz="0" w:space="0" w:color="auto"/>
                        <w:bottom w:val="none" w:sz="0" w:space="0" w:color="auto"/>
                        <w:right w:val="none" w:sz="0" w:space="0" w:color="auto"/>
                      </w:divBdr>
                    </w:div>
                  </w:divsChild>
                </w:div>
                <w:div w:id="2017491841">
                  <w:marLeft w:val="0"/>
                  <w:marRight w:val="0"/>
                  <w:marTop w:val="0"/>
                  <w:marBottom w:val="0"/>
                  <w:divBdr>
                    <w:top w:val="none" w:sz="0" w:space="0" w:color="auto"/>
                    <w:left w:val="none" w:sz="0" w:space="0" w:color="auto"/>
                    <w:bottom w:val="none" w:sz="0" w:space="0" w:color="auto"/>
                    <w:right w:val="none" w:sz="0" w:space="0" w:color="auto"/>
                  </w:divBdr>
                  <w:divsChild>
                    <w:div w:id="4486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33066">
      <w:bodyDiv w:val="1"/>
      <w:marLeft w:val="0"/>
      <w:marRight w:val="0"/>
      <w:marTop w:val="0"/>
      <w:marBottom w:val="0"/>
      <w:divBdr>
        <w:top w:val="none" w:sz="0" w:space="0" w:color="auto"/>
        <w:left w:val="none" w:sz="0" w:space="0" w:color="auto"/>
        <w:bottom w:val="none" w:sz="0" w:space="0" w:color="auto"/>
        <w:right w:val="none" w:sz="0" w:space="0" w:color="auto"/>
      </w:divBdr>
      <w:divsChild>
        <w:div w:id="969289391">
          <w:marLeft w:val="0"/>
          <w:marRight w:val="0"/>
          <w:marTop w:val="0"/>
          <w:marBottom w:val="0"/>
          <w:divBdr>
            <w:top w:val="none" w:sz="0" w:space="0" w:color="auto"/>
            <w:left w:val="none" w:sz="0" w:space="0" w:color="auto"/>
            <w:bottom w:val="none" w:sz="0" w:space="0" w:color="auto"/>
            <w:right w:val="none" w:sz="0" w:space="0" w:color="auto"/>
          </w:divBdr>
          <w:divsChild>
            <w:div w:id="336930607">
              <w:marLeft w:val="0"/>
              <w:marRight w:val="0"/>
              <w:marTop w:val="0"/>
              <w:marBottom w:val="0"/>
              <w:divBdr>
                <w:top w:val="none" w:sz="0" w:space="0" w:color="auto"/>
                <w:left w:val="none" w:sz="0" w:space="0" w:color="auto"/>
                <w:bottom w:val="none" w:sz="0" w:space="0" w:color="auto"/>
                <w:right w:val="none" w:sz="0" w:space="0" w:color="auto"/>
              </w:divBdr>
              <w:divsChild>
                <w:div w:id="93101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63391">
      <w:bodyDiv w:val="1"/>
      <w:marLeft w:val="0"/>
      <w:marRight w:val="0"/>
      <w:marTop w:val="0"/>
      <w:marBottom w:val="0"/>
      <w:divBdr>
        <w:top w:val="none" w:sz="0" w:space="0" w:color="auto"/>
        <w:left w:val="none" w:sz="0" w:space="0" w:color="auto"/>
        <w:bottom w:val="none" w:sz="0" w:space="0" w:color="auto"/>
        <w:right w:val="none" w:sz="0" w:space="0" w:color="auto"/>
      </w:divBdr>
      <w:divsChild>
        <w:div w:id="25757830">
          <w:marLeft w:val="0"/>
          <w:marRight w:val="0"/>
          <w:marTop w:val="0"/>
          <w:marBottom w:val="0"/>
          <w:divBdr>
            <w:top w:val="none" w:sz="0" w:space="0" w:color="auto"/>
            <w:left w:val="none" w:sz="0" w:space="0" w:color="auto"/>
            <w:bottom w:val="none" w:sz="0" w:space="0" w:color="auto"/>
            <w:right w:val="none" w:sz="0" w:space="0" w:color="auto"/>
          </w:divBdr>
          <w:divsChild>
            <w:div w:id="929774833">
              <w:marLeft w:val="0"/>
              <w:marRight w:val="0"/>
              <w:marTop w:val="0"/>
              <w:marBottom w:val="0"/>
              <w:divBdr>
                <w:top w:val="none" w:sz="0" w:space="0" w:color="auto"/>
                <w:left w:val="none" w:sz="0" w:space="0" w:color="auto"/>
                <w:bottom w:val="none" w:sz="0" w:space="0" w:color="auto"/>
                <w:right w:val="none" w:sz="0" w:space="0" w:color="auto"/>
              </w:divBdr>
              <w:divsChild>
                <w:div w:id="21470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72993">
      <w:bodyDiv w:val="1"/>
      <w:marLeft w:val="0"/>
      <w:marRight w:val="0"/>
      <w:marTop w:val="0"/>
      <w:marBottom w:val="0"/>
      <w:divBdr>
        <w:top w:val="none" w:sz="0" w:space="0" w:color="auto"/>
        <w:left w:val="none" w:sz="0" w:space="0" w:color="auto"/>
        <w:bottom w:val="none" w:sz="0" w:space="0" w:color="auto"/>
        <w:right w:val="none" w:sz="0" w:space="0" w:color="auto"/>
      </w:divBdr>
      <w:divsChild>
        <w:div w:id="1675299310">
          <w:marLeft w:val="0"/>
          <w:marRight w:val="0"/>
          <w:marTop w:val="0"/>
          <w:marBottom w:val="0"/>
          <w:divBdr>
            <w:top w:val="none" w:sz="0" w:space="0" w:color="auto"/>
            <w:left w:val="none" w:sz="0" w:space="0" w:color="auto"/>
            <w:bottom w:val="none" w:sz="0" w:space="0" w:color="auto"/>
            <w:right w:val="none" w:sz="0" w:space="0" w:color="auto"/>
          </w:divBdr>
          <w:divsChild>
            <w:div w:id="726106013">
              <w:marLeft w:val="0"/>
              <w:marRight w:val="0"/>
              <w:marTop w:val="0"/>
              <w:marBottom w:val="0"/>
              <w:divBdr>
                <w:top w:val="none" w:sz="0" w:space="0" w:color="auto"/>
                <w:left w:val="none" w:sz="0" w:space="0" w:color="auto"/>
                <w:bottom w:val="none" w:sz="0" w:space="0" w:color="auto"/>
                <w:right w:val="none" w:sz="0" w:space="0" w:color="auto"/>
              </w:divBdr>
              <w:divsChild>
                <w:div w:id="67896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23277">
      <w:bodyDiv w:val="1"/>
      <w:marLeft w:val="0"/>
      <w:marRight w:val="0"/>
      <w:marTop w:val="0"/>
      <w:marBottom w:val="0"/>
      <w:divBdr>
        <w:top w:val="none" w:sz="0" w:space="0" w:color="auto"/>
        <w:left w:val="none" w:sz="0" w:space="0" w:color="auto"/>
        <w:bottom w:val="none" w:sz="0" w:space="0" w:color="auto"/>
        <w:right w:val="none" w:sz="0" w:space="0" w:color="auto"/>
      </w:divBdr>
      <w:divsChild>
        <w:div w:id="1469081387">
          <w:marLeft w:val="0"/>
          <w:marRight w:val="0"/>
          <w:marTop w:val="0"/>
          <w:marBottom w:val="0"/>
          <w:divBdr>
            <w:top w:val="none" w:sz="0" w:space="0" w:color="auto"/>
            <w:left w:val="none" w:sz="0" w:space="0" w:color="auto"/>
            <w:bottom w:val="none" w:sz="0" w:space="0" w:color="auto"/>
            <w:right w:val="none" w:sz="0" w:space="0" w:color="auto"/>
          </w:divBdr>
          <w:divsChild>
            <w:div w:id="1141533315">
              <w:marLeft w:val="0"/>
              <w:marRight w:val="0"/>
              <w:marTop w:val="0"/>
              <w:marBottom w:val="0"/>
              <w:divBdr>
                <w:top w:val="none" w:sz="0" w:space="0" w:color="auto"/>
                <w:left w:val="none" w:sz="0" w:space="0" w:color="auto"/>
                <w:bottom w:val="none" w:sz="0" w:space="0" w:color="auto"/>
                <w:right w:val="none" w:sz="0" w:space="0" w:color="auto"/>
              </w:divBdr>
              <w:divsChild>
                <w:div w:id="31676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40845">
      <w:bodyDiv w:val="1"/>
      <w:marLeft w:val="0"/>
      <w:marRight w:val="0"/>
      <w:marTop w:val="0"/>
      <w:marBottom w:val="0"/>
      <w:divBdr>
        <w:top w:val="none" w:sz="0" w:space="0" w:color="auto"/>
        <w:left w:val="none" w:sz="0" w:space="0" w:color="auto"/>
        <w:bottom w:val="none" w:sz="0" w:space="0" w:color="auto"/>
        <w:right w:val="none" w:sz="0" w:space="0" w:color="auto"/>
      </w:divBdr>
      <w:divsChild>
        <w:div w:id="1593970606">
          <w:marLeft w:val="0"/>
          <w:marRight w:val="0"/>
          <w:marTop w:val="0"/>
          <w:marBottom w:val="0"/>
          <w:divBdr>
            <w:top w:val="none" w:sz="0" w:space="0" w:color="auto"/>
            <w:left w:val="none" w:sz="0" w:space="0" w:color="auto"/>
            <w:bottom w:val="none" w:sz="0" w:space="0" w:color="auto"/>
            <w:right w:val="none" w:sz="0" w:space="0" w:color="auto"/>
          </w:divBdr>
          <w:divsChild>
            <w:div w:id="1948268006">
              <w:marLeft w:val="0"/>
              <w:marRight w:val="0"/>
              <w:marTop w:val="0"/>
              <w:marBottom w:val="0"/>
              <w:divBdr>
                <w:top w:val="none" w:sz="0" w:space="0" w:color="auto"/>
                <w:left w:val="none" w:sz="0" w:space="0" w:color="auto"/>
                <w:bottom w:val="none" w:sz="0" w:space="0" w:color="auto"/>
                <w:right w:val="none" w:sz="0" w:space="0" w:color="auto"/>
              </w:divBdr>
              <w:divsChild>
                <w:div w:id="745304640">
                  <w:marLeft w:val="0"/>
                  <w:marRight w:val="0"/>
                  <w:marTop w:val="0"/>
                  <w:marBottom w:val="0"/>
                  <w:divBdr>
                    <w:top w:val="none" w:sz="0" w:space="0" w:color="auto"/>
                    <w:left w:val="none" w:sz="0" w:space="0" w:color="auto"/>
                    <w:bottom w:val="none" w:sz="0" w:space="0" w:color="auto"/>
                    <w:right w:val="none" w:sz="0" w:space="0" w:color="auto"/>
                  </w:divBdr>
                  <w:divsChild>
                    <w:div w:id="946083302">
                      <w:marLeft w:val="0"/>
                      <w:marRight w:val="0"/>
                      <w:marTop w:val="0"/>
                      <w:marBottom w:val="0"/>
                      <w:divBdr>
                        <w:top w:val="none" w:sz="0" w:space="0" w:color="auto"/>
                        <w:left w:val="none" w:sz="0" w:space="0" w:color="auto"/>
                        <w:bottom w:val="none" w:sz="0" w:space="0" w:color="auto"/>
                        <w:right w:val="none" w:sz="0" w:space="0" w:color="auto"/>
                      </w:divBdr>
                    </w:div>
                  </w:divsChild>
                </w:div>
                <w:div w:id="1290237606">
                  <w:marLeft w:val="0"/>
                  <w:marRight w:val="0"/>
                  <w:marTop w:val="0"/>
                  <w:marBottom w:val="0"/>
                  <w:divBdr>
                    <w:top w:val="none" w:sz="0" w:space="0" w:color="auto"/>
                    <w:left w:val="none" w:sz="0" w:space="0" w:color="auto"/>
                    <w:bottom w:val="none" w:sz="0" w:space="0" w:color="auto"/>
                    <w:right w:val="none" w:sz="0" w:space="0" w:color="auto"/>
                  </w:divBdr>
                  <w:divsChild>
                    <w:div w:id="87072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49147">
      <w:bodyDiv w:val="1"/>
      <w:marLeft w:val="0"/>
      <w:marRight w:val="0"/>
      <w:marTop w:val="0"/>
      <w:marBottom w:val="0"/>
      <w:divBdr>
        <w:top w:val="none" w:sz="0" w:space="0" w:color="auto"/>
        <w:left w:val="none" w:sz="0" w:space="0" w:color="auto"/>
        <w:bottom w:val="none" w:sz="0" w:space="0" w:color="auto"/>
        <w:right w:val="none" w:sz="0" w:space="0" w:color="auto"/>
      </w:divBdr>
      <w:divsChild>
        <w:div w:id="81727482">
          <w:marLeft w:val="0"/>
          <w:marRight w:val="0"/>
          <w:marTop w:val="0"/>
          <w:marBottom w:val="0"/>
          <w:divBdr>
            <w:top w:val="none" w:sz="0" w:space="0" w:color="auto"/>
            <w:left w:val="none" w:sz="0" w:space="0" w:color="auto"/>
            <w:bottom w:val="none" w:sz="0" w:space="0" w:color="auto"/>
            <w:right w:val="none" w:sz="0" w:space="0" w:color="auto"/>
          </w:divBdr>
          <w:divsChild>
            <w:div w:id="1134980974">
              <w:marLeft w:val="0"/>
              <w:marRight w:val="0"/>
              <w:marTop w:val="0"/>
              <w:marBottom w:val="0"/>
              <w:divBdr>
                <w:top w:val="none" w:sz="0" w:space="0" w:color="auto"/>
                <w:left w:val="none" w:sz="0" w:space="0" w:color="auto"/>
                <w:bottom w:val="none" w:sz="0" w:space="0" w:color="auto"/>
                <w:right w:val="none" w:sz="0" w:space="0" w:color="auto"/>
              </w:divBdr>
              <w:divsChild>
                <w:div w:id="17932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55036">
      <w:bodyDiv w:val="1"/>
      <w:marLeft w:val="0"/>
      <w:marRight w:val="0"/>
      <w:marTop w:val="0"/>
      <w:marBottom w:val="0"/>
      <w:divBdr>
        <w:top w:val="none" w:sz="0" w:space="0" w:color="auto"/>
        <w:left w:val="none" w:sz="0" w:space="0" w:color="auto"/>
        <w:bottom w:val="none" w:sz="0" w:space="0" w:color="auto"/>
        <w:right w:val="none" w:sz="0" w:space="0" w:color="auto"/>
      </w:divBdr>
      <w:divsChild>
        <w:div w:id="1811171597">
          <w:marLeft w:val="0"/>
          <w:marRight w:val="0"/>
          <w:marTop w:val="0"/>
          <w:marBottom w:val="0"/>
          <w:divBdr>
            <w:top w:val="none" w:sz="0" w:space="0" w:color="auto"/>
            <w:left w:val="none" w:sz="0" w:space="0" w:color="auto"/>
            <w:bottom w:val="none" w:sz="0" w:space="0" w:color="auto"/>
            <w:right w:val="none" w:sz="0" w:space="0" w:color="auto"/>
          </w:divBdr>
          <w:divsChild>
            <w:div w:id="1385789368">
              <w:marLeft w:val="0"/>
              <w:marRight w:val="0"/>
              <w:marTop w:val="0"/>
              <w:marBottom w:val="0"/>
              <w:divBdr>
                <w:top w:val="none" w:sz="0" w:space="0" w:color="auto"/>
                <w:left w:val="none" w:sz="0" w:space="0" w:color="auto"/>
                <w:bottom w:val="none" w:sz="0" w:space="0" w:color="auto"/>
                <w:right w:val="none" w:sz="0" w:space="0" w:color="auto"/>
              </w:divBdr>
              <w:divsChild>
                <w:div w:id="34375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35498">
      <w:bodyDiv w:val="1"/>
      <w:marLeft w:val="0"/>
      <w:marRight w:val="0"/>
      <w:marTop w:val="0"/>
      <w:marBottom w:val="0"/>
      <w:divBdr>
        <w:top w:val="none" w:sz="0" w:space="0" w:color="auto"/>
        <w:left w:val="none" w:sz="0" w:space="0" w:color="auto"/>
        <w:bottom w:val="none" w:sz="0" w:space="0" w:color="auto"/>
        <w:right w:val="none" w:sz="0" w:space="0" w:color="auto"/>
      </w:divBdr>
      <w:divsChild>
        <w:div w:id="1512181931">
          <w:marLeft w:val="0"/>
          <w:marRight w:val="0"/>
          <w:marTop w:val="0"/>
          <w:marBottom w:val="0"/>
          <w:divBdr>
            <w:top w:val="none" w:sz="0" w:space="0" w:color="auto"/>
            <w:left w:val="none" w:sz="0" w:space="0" w:color="auto"/>
            <w:bottom w:val="none" w:sz="0" w:space="0" w:color="auto"/>
            <w:right w:val="none" w:sz="0" w:space="0" w:color="auto"/>
          </w:divBdr>
          <w:divsChild>
            <w:div w:id="236478870">
              <w:marLeft w:val="0"/>
              <w:marRight w:val="0"/>
              <w:marTop w:val="0"/>
              <w:marBottom w:val="0"/>
              <w:divBdr>
                <w:top w:val="none" w:sz="0" w:space="0" w:color="auto"/>
                <w:left w:val="none" w:sz="0" w:space="0" w:color="auto"/>
                <w:bottom w:val="none" w:sz="0" w:space="0" w:color="auto"/>
                <w:right w:val="none" w:sz="0" w:space="0" w:color="auto"/>
              </w:divBdr>
              <w:divsChild>
                <w:div w:id="154632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43429">
      <w:bodyDiv w:val="1"/>
      <w:marLeft w:val="0"/>
      <w:marRight w:val="0"/>
      <w:marTop w:val="0"/>
      <w:marBottom w:val="0"/>
      <w:divBdr>
        <w:top w:val="none" w:sz="0" w:space="0" w:color="auto"/>
        <w:left w:val="none" w:sz="0" w:space="0" w:color="auto"/>
        <w:bottom w:val="none" w:sz="0" w:space="0" w:color="auto"/>
        <w:right w:val="none" w:sz="0" w:space="0" w:color="auto"/>
      </w:divBdr>
      <w:divsChild>
        <w:div w:id="1746682444">
          <w:marLeft w:val="0"/>
          <w:marRight w:val="0"/>
          <w:marTop w:val="0"/>
          <w:marBottom w:val="0"/>
          <w:divBdr>
            <w:top w:val="none" w:sz="0" w:space="0" w:color="auto"/>
            <w:left w:val="none" w:sz="0" w:space="0" w:color="auto"/>
            <w:bottom w:val="none" w:sz="0" w:space="0" w:color="auto"/>
            <w:right w:val="none" w:sz="0" w:space="0" w:color="auto"/>
          </w:divBdr>
          <w:divsChild>
            <w:div w:id="1572276844">
              <w:marLeft w:val="0"/>
              <w:marRight w:val="0"/>
              <w:marTop w:val="0"/>
              <w:marBottom w:val="0"/>
              <w:divBdr>
                <w:top w:val="none" w:sz="0" w:space="0" w:color="auto"/>
                <w:left w:val="none" w:sz="0" w:space="0" w:color="auto"/>
                <w:bottom w:val="none" w:sz="0" w:space="0" w:color="auto"/>
                <w:right w:val="none" w:sz="0" w:space="0" w:color="auto"/>
              </w:divBdr>
              <w:divsChild>
                <w:div w:id="111563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51735">
      <w:bodyDiv w:val="1"/>
      <w:marLeft w:val="0"/>
      <w:marRight w:val="0"/>
      <w:marTop w:val="0"/>
      <w:marBottom w:val="0"/>
      <w:divBdr>
        <w:top w:val="none" w:sz="0" w:space="0" w:color="auto"/>
        <w:left w:val="none" w:sz="0" w:space="0" w:color="auto"/>
        <w:bottom w:val="none" w:sz="0" w:space="0" w:color="auto"/>
        <w:right w:val="none" w:sz="0" w:space="0" w:color="auto"/>
      </w:divBdr>
      <w:divsChild>
        <w:div w:id="1768696985">
          <w:marLeft w:val="0"/>
          <w:marRight w:val="0"/>
          <w:marTop w:val="0"/>
          <w:marBottom w:val="0"/>
          <w:divBdr>
            <w:top w:val="none" w:sz="0" w:space="0" w:color="auto"/>
            <w:left w:val="none" w:sz="0" w:space="0" w:color="auto"/>
            <w:bottom w:val="none" w:sz="0" w:space="0" w:color="auto"/>
            <w:right w:val="none" w:sz="0" w:space="0" w:color="auto"/>
          </w:divBdr>
          <w:divsChild>
            <w:div w:id="1406147972">
              <w:marLeft w:val="0"/>
              <w:marRight w:val="0"/>
              <w:marTop w:val="0"/>
              <w:marBottom w:val="0"/>
              <w:divBdr>
                <w:top w:val="none" w:sz="0" w:space="0" w:color="auto"/>
                <w:left w:val="none" w:sz="0" w:space="0" w:color="auto"/>
                <w:bottom w:val="none" w:sz="0" w:space="0" w:color="auto"/>
                <w:right w:val="none" w:sz="0" w:space="0" w:color="auto"/>
              </w:divBdr>
              <w:divsChild>
                <w:div w:id="79699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80611">
      <w:bodyDiv w:val="1"/>
      <w:marLeft w:val="0"/>
      <w:marRight w:val="0"/>
      <w:marTop w:val="0"/>
      <w:marBottom w:val="0"/>
      <w:divBdr>
        <w:top w:val="none" w:sz="0" w:space="0" w:color="auto"/>
        <w:left w:val="none" w:sz="0" w:space="0" w:color="auto"/>
        <w:bottom w:val="none" w:sz="0" w:space="0" w:color="auto"/>
        <w:right w:val="none" w:sz="0" w:space="0" w:color="auto"/>
      </w:divBdr>
      <w:divsChild>
        <w:div w:id="1612975675">
          <w:marLeft w:val="0"/>
          <w:marRight w:val="0"/>
          <w:marTop w:val="0"/>
          <w:marBottom w:val="0"/>
          <w:divBdr>
            <w:top w:val="none" w:sz="0" w:space="0" w:color="auto"/>
            <w:left w:val="none" w:sz="0" w:space="0" w:color="auto"/>
            <w:bottom w:val="none" w:sz="0" w:space="0" w:color="auto"/>
            <w:right w:val="none" w:sz="0" w:space="0" w:color="auto"/>
          </w:divBdr>
          <w:divsChild>
            <w:div w:id="1064065143">
              <w:marLeft w:val="0"/>
              <w:marRight w:val="0"/>
              <w:marTop w:val="0"/>
              <w:marBottom w:val="0"/>
              <w:divBdr>
                <w:top w:val="none" w:sz="0" w:space="0" w:color="auto"/>
                <w:left w:val="none" w:sz="0" w:space="0" w:color="auto"/>
                <w:bottom w:val="none" w:sz="0" w:space="0" w:color="auto"/>
                <w:right w:val="none" w:sz="0" w:space="0" w:color="auto"/>
              </w:divBdr>
              <w:divsChild>
                <w:div w:id="80539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64492">
      <w:bodyDiv w:val="1"/>
      <w:marLeft w:val="0"/>
      <w:marRight w:val="0"/>
      <w:marTop w:val="0"/>
      <w:marBottom w:val="0"/>
      <w:divBdr>
        <w:top w:val="none" w:sz="0" w:space="0" w:color="auto"/>
        <w:left w:val="none" w:sz="0" w:space="0" w:color="auto"/>
        <w:bottom w:val="none" w:sz="0" w:space="0" w:color="auto"/>
        <w:right w:val="none" w:sz="0" w:space="0" w:color="auto"/>
      </w:divBdr>
      <w:divsChild>
        <w:div w:id="1091049147">
          <w:marLeft w:val="0"/>
          <w:marRight w:val="0"/>
          <w:marTop w:val="0"/>
          <w:marBottom w:val="0"/>
          <w:divBdr>
            <w:top w:val="none" w:sz="0" w:space="0" w:color="auto"/>
            <w:left w:val="none" w:sz="0" w:space="0" w:color="auto"/>
            <w:bottom w:val="none" w:sz="0" w:space="0" w:color="auto"/>
            <w:right w:val="none" w:sz="0" w:space="0" w:color="auto"/>
          </w:divBdr>
          <w:divsChild>
            <w:div w:id="164133391">
              <w:marLeft w:val="0"/>
              <w:marRight w:val="0"/>
              <w:marTop w:val="0"/>
              <w:marBottom w:val="0"/>
              <w:divBdr>
                <w:top w:val="none" w:sz="0" w:space="0" w:color="auto"/>
                <w:left w:val="none" w:sz="0" w:space="0" w:color="auto"/>
                <w:bottom w:val="none" w:sz="0" w:space="0" w:color="auto"/>
                <w:right w:val="none" w:sz="0" w:space="0" w:color="auto"/>
              </w:divBdr>
              <w:divsChild>
                <w:div w:id="12176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56241">
      <w:bodyDiv w:val="1"/>
      <w:marLeft w:val="0"/>
      <w:marRight w:val="0"/>
      <w:marTop w:val="0"/>
      <w:marBottom w:val="0"/>
      <w:divBdr>
        <w:top w:val="none" w:sz="0" w:space="0" w:color="auto"/>
        <w:left w:val="none" w:sz="0" w:space="0" w:color="auto"/>
        <w:bottom w:val="none" w:sz="0" w:space="0" w:color="auto"/>
        <w:right w:val="none" w:sz="0" w:space="0" w:color="auto"/>
      </w:divBdr>
      <w:divsChild>
        <w:div w:id="2008165196">
          <w:marLeft w:val="0"/>
          <w:marRight w:val="0"/>
          <w:marTop w:val="0"/>
          <w:marBottom w:val="0"/>
          <w:divBdr>
            <w:top w:val="none" w:sz="0" w:space="0" w:color="auto"/>
            <w:left w:val="none" w:sz="0" w:space="0" w:color="auto"/>
            <w:bottom w:val="none" w:sz="0" w:space="0" w:color="auto"/>
            <w:right w:val="none" w:sz="0" w:space="0" w:color="auto"/>
          </w:divBdr>
          <w:divsChild>
            <w:div w:id="605230545">
              <w:marLeft w:val="0"/>
              <w:marRight w:val="0"/>
              <w:marTop w:val="0"/>
              <w:marBottom w:val="0"/>
              <w:divBdr>
                <w:top w:val="none" w:sz="0" w:space="0" w:color="auto"/>
                <w:left w:val="none" w:sz="0" w:space="0" w:color="auto"/>
                <w:bottom w:val="none" w:sz="0" w:space="0" w:color="auto"/>
                <w:right w:val="none" w:sz="0" w:space="0" w:color="auto"/>
              </w:divBdr>
              <w:divsChild>
                <w:div w:id="78770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30750">
      <w:bodyDiv w:val="1"/>
      <w:marLeft w:val="0"/>
      <w:marRight w:val="0"/>
      <w:marTop w:val="0"/>
      <w:marBottom w:val="0"/>
      <w:divBdr>
        <w:top w:val="none" w:sz="0" w:space="0" w:color="auto"/>
        <w:left w:val="none" w:sz="0" w:space="0" w:color="auto"/>
        <w:bottom w:val="none" w:sz="0" w:space="0" w:color="auto"/>
        <w:right w:val="none" w:sz="0" w:space="0" w:color="auto"/>
      </w:divBdr>
      <w:divsChild>
        <w:div w:id="927273198">
          <w:marLeft w:val="0"/>
          <w:marRight w:val="0"/>
          <w:marTop w:val="0"/>
          <w:marBottom w:val="0"/>
          <w:divBdr>
            <w:top w:val="none" w:sz="0" w:space="0" w:color="auto"/>
            <w:left w:val="none" w:sz="0" w:space="0" w:color="auto"/>
            <w:bottom w:val="none" w:sz="0" w:space="0" w:color="auto"/>
            <w:right w:val="none" w:sz="0" w:space="0" w:color="auto"/>
          </w:divBdr>
          <w:divsChild>
            <w:div w:id="1499692673">
              <w:marLeft w:val="0"/>
              <w:marRight w:val="0"/>
              <w:marTop w:val="0"/>
              <w:marBottom w:val="0"/>
              <w:divBdr>
                <w:top w:val="none" w:sz="0" w:space="0" w:color="auto"/>
                <w:left w:val="none" w:sz="0" w:space="0" w:color="auto"/>
                <w:bottom w:val="none" w:sz="0" w:space="0" w:color="auto"/>
                <w:right w:val="none" w:sz="0" w:space="0" w:color="auto"/>
              </w:divBdr>
              <w:divsChild>
                <w:div w:id="189238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5604">
      <w:bodyDiv w:val="1"/>
      <w:marLeft w:val="0"/>
      <w:marRight w:val="0"/>
      <w:marTop w:val="0"/>
      <w:marBottom w:val="0"/>
      <w:divBdr>
        <w:top w:val="none" w:sz="0" w:space="0" w:color="auto"/>
        <w:left w:val="none" w:sz="0" w:space="0" w:color="auto"/>
        <w:bottom w:val="none" w:sz="0" w:space="0" w:color="auto"/>
        <w:right w:val="none" w:sz="0" w:space="0" w:color="auto"/>
      </w:divBdr>
      <w:divsChild>
        <w:div w:id="772827183">
          <w:marLeft w:val="0"/>
          <w:marRight w:val="0"/>
          <w:marTop w:val="0"/>
          <w:marBottom w:val="0"/>
          <w:divBdr>
            <w:top w:val="none" w:sz="0" w:space="0" w:color="auto"/>
            <w:left w:val="none" w:sz="0" w:space="0" w:color="auto"/>
            <w:bottom w:val="none" w:sz="0" w:space="0" w:color="auto"/>
            <w:right w:val="none" w:sz="0" w:space="0" w:color="auto"/>
          </w:divBdr>
          <w:divsChild>
            <w:div w:id="1688870845">
              <w:marLeft w:val="0"/>
              <w:marRight w:val="0"/>
              <w:marTop w:val="0"/>
              <w:marBottom w:val="0"/>
              <w:divBdr>
                <w:top w:val="none" w:sz="0" w:space="0" w:color="auto"/>
                <w:left w:val="none" w:sz="0" w:space="0" w:color="auto"/>
                <w:bottom w:val="none" w:sz="0" w:space="0" w:color="auto"/>
                <w:right w:val="none" w:sz="0" w:space="0" w:color="auto"/>
              </w:divBdr>
              <w:divsChild>
                <w:div w:id="107482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2067">
      <w:bodyDiv w:val="1"/>
      <w:marLeft w:val="0"/>
      <w:marRight w:val="0"/>
      <w:marTop w:val="0"/>
      <w:marBottom w:val="0"/>
      <w:divBdr>
        <w:top w:val="none" w:sz="0" w:space="0" w:color="auto"/>
        <w:left w:val="none" w:sz="0" w:space="0" w:color="auto"/>
        <w:bottom w:val="none" w:sz="0" w:space="0" w:color="auto"/>
        <w:right w:val="none" w:sz="0" w:space="0" w:color="auto"/>
      </w:divBdr>
      <w:divsChild>
        <w:div w:id="582838833">
          <w:marLeft w:val="0"/>
          <w:marRight w:val="0"/>
          <w:marTop w:val="0"/>
          <w:marBottom w:val="0"/>
          <w:divBdr>
            <w:top w:val="none" w:sz="0" w:space="0" w:color="auto"/>
            <w:left w:val="none" w:sz="0" w:space="0" w:color="auto"/>
            <w:bottom w:val="none" w:sz="0" w:space="0" w:color="auto"/>
            <w:right w:val="none" w:sz="0" w:space="0" w:color="auto"/>
          </w:divBdr>
          <w:divsChild>
            <w:div w:id="1575778250">
              <w:marLeft w:val="0"/>
              <w:marRight w:val="0"/>
              <w:marTop w:val="0"/>
              <w:marBottom w:val="0"/>
              <w:divBdr>
                <w:top w:val="none" w:sz="0" w:space="0" w:color="auto"/>
                <w:left w:val="none" w:sz="0" w:space="0" w:color="auto"/>
                <w:bottom w:val="none" w:sz="0" w:space="0" w:color="auto"/>
                <w:right w:val="none" w:sz="0" w:space="0" w:color="auto"/>
              </w:divBdr>
              <w:divsChild>
                <w:div w:id="137627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5698">
      <w:bodyDiv w:val="1"/>
      <w:marLeft w:val="0"/>
      <w:marRight w:val="0"/>
      <w:marTop w:val="0"/>
      <w:marBottom w:val="0"/>
      <w:divBdr>
        <w:top w:val="none" w:sz="0" w:space="0" w:color="auto"/>
        <w:left w:val="none" w:sz="0" w:space="0" w:color="auto"/>
        <w:bottom w:val="none" w:sz="0" w:space="0" w:color="auto"/>
        <w:right w:val="none" w:sz="0" w:space="0" w:color="auto"/>
      </w:divBdr>
      <w:divsChild>
        <w:div w:id="2127574367">
          <w:marLeft w:val="0"/>
          <w:marRight w:val="0"/>
          <w:marTop w:val="0"/>
          <w:marBottom w:val="0"/>
          <w:divBdr>
            <w:top w:val="none" w:sz="0" w:space="0" w:color="auto"/>
            <w:left w:val="none" w:sz="0" w:space="0" w:color="auto"/>
            <w:bottom w:val="none" w:sz="0" w:space="0" w:color="auto"/>
            <w:right w:val="none" w:sz="0" w:space="0" w:color="auto"/>
          </w:divBdr>
          <w:divsChild>
            <w:div w:id="16201018">
              <w:marLeft w:val="0"/>
              <w:marRight w:val="0"/>
              <w:marTop w:val="0"/>
              <w:marBottom w:val="0"/>
              <w:divBdr>
                <w:top w:val="none" w:sz="0" w:space="0" w:color="auto"/>
                <w:left w:val="none" w:sz="0" w:space="0" w:color="auto"/>
                <w:bottom w:val="none" w:sz="0" w:space="0" w:color="auto"/>
                <w:right w:val="none" w:sz="0" w:space="0" w:color="auto"/>
              </w:divBdr>
              <w:divsChild>
                <w:div w:id="102540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90640">
      <w:bodyDiv w:val="1"/>
      <w:marLeft w:val="0"/>
      <w:marRight w:val="0"/>
      <w:marTop w:val="0"/>
      <w:marBottom w:val="0"/>
      <w:divBdr>
        <w:top w:val="none" w:sz="0" w:space="0" w:color="auto"/>
        <w:left w:val="none" w:sz="0" w:space="0" w:color="auto"/>
        <w:bottom w:val="none" w:sz="0" w:space="0" w:color="auto"/>
        <w:right w:val="none" w:sz="0" w:space="0" w:color="auto"/>
      </w:divBdr>
      <w:divsChild>
        <w:div w:id="1946031386">
          <w:marLeft w:val="0"/>
          <w:marRight w:val="0"/>
          <w:marTop w:val="0"/>
          <w:marBottom w:val="0"/>
          <w:divBdr>
            <w:top w:val="none" w:sz="0" w:space="0" w:color="auto"/>
            <w:left w:val="none" w:sz="0" w:space="0" w:color="auto"/>
            <w:bottom w:val="none" w:sz="0" w:space="0" w:color="auto"/>
            <w:right w:val="none" w:sz="0" w:space="0" w:color="auto"/>
          </w:divBdr>
          <w:divsChild>
            <w:div w:id="470051670">
              <w:marLeft w:val="0"/>
              <w:marRight w:val="0"/>
              <w:marTop w:val="0"/>
              <w:marBottom w:val="0"/>
              <w:divBdr>
                <w:top w:val="none" w:sz="0" w:space="0" w:color="auto"/>
                <w:left w:val="none" w:sz="0" w:space="0" w:color="auto"/>
                <w:bottom w:val="none" w:sz="0" w:space="0" w:color="auto"/>
                <w:right w:val="none" w:sz="0" w:space="0" w:color="auto"/>
              </w:divBdr>
              <w:divsChild>
                <w:div w:id="30790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77901">
      <w:bodyDiv w:val="1"/>
      <w:marLeft w:val="0"/>
      <w:marRight w:val="0"/>
      <w:marTop w:val="0"/>
      <w:marBottom w:val="0"/>
      <w:divBdr>
        <w:top w:val="none" w:sz="0" w:space="0" w:color="auto"/>
        <w:left w:val="none" w:sz="0" w:space="0" w:color="auto"/>
        <w:bottom w:val="none" w:sz="0" w:space="0" w:color="auto"/>
        <w:right w:val="none" w:sz="0" w:space="0" w:color="auto"/>
      </w:divBdr>
      <w:divsChild>
        <w:div w:id="1288245870">
          <w:marLeft w:val="0"/>
          <w:marRight w:val="0"/>
          <w:marTop w:val="0"/>
          <w:marBottom w:val="0"/>
          <w:divBdr>
            <w:top w:val="none" w:sz="0" w:space="0" w:color="auto"/>
            <w:left w:val="none" w:sz="0" w:space="0" w:color="auto"/>
            <w:bottom w:val="none" w:sz="0" w:space="0" w:color="auto"/>
            <w:right w:val="none" w:sz="0" w:space="0" w:color="auto"/>
          </w:divBdr>
          <w:divsChild>
            <w:div w:id="1886981930">
              <w:marLeft w:val="0"/>
              <w:marRight w:val="0"/>
              <w:marTop w:val="0"/>
              <w:marBottom w:val="0"/>
              <w:divBdr>
                <w:top w:val="none" w:sz="0" w:space="0" w:color="auto"/>
                <w:left w:val="none" w:sz="0" w:space="0" w:color="auto"/>
                <w:bottom w:val="none" w:sz="0" w:space="0" w:color="auto"/>
                <w:right w:val="none" w:sz="0" w:space="0" w:color="auto"/>
              </w:divBdr>
              <w:divsChild>
                <w:div w:id="122468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61895">
      <w:bodyDiv w:val="1"/>
      <w:marLeft w:val="0"/>
      <w:marRight w:val="0"/>
      <w:marTop w:val="0"/>
      <w:marBottom w:val="0"/>
      <w:divBdr>
        <w:top w:val="none" w:sz="0" w:space="0" w:color="auto"/>
        <w:left w:val="none" w:sz="0" w:space="0" w:color="auto"/>
        <w:bottom w:val="none" w:sz="0" w:space="0" w:color="auto"/>
        <w:right w:val="none" w:sz="0" w:space="0" w:color="auto"/>
      </w:divBdr>
      <w:divsChild>
        <w:div w:id="1332175302">
          <w:marLeft w:val="0"/>
          <w:marRight w:val="0"/>
          <w:marTop w:val="0"/>
          <w:marBottom w:val="0"/>
          <w:divBdr>
            <w:top w:val="none" w:sz="0" w:space="0" w:color="auto"/>
            <w:left w:val="none" w:sz="0" w:space="0" w:color="auto"/>
            <w:bottom w:val="none" w:sz="0" w:space="0" w:color="auto"/>
            <w:right w:val="none" w:sz="0" w:space="0" w:color="auto"/>
          </w:divBdr>
          <w:divsChild>
            <w:div w:id="112796933">
              <w:marLeft w:val="0"/>
              <w:marRight w:val="0"/>
              <w:marTop w:val="0"/>
              <w:marBottom w:val="0"/>
              <w:divBdr>
                <w:top w:val="none" w:sz="0" w:space="0" w:color="auto"/>
                <w:left w:val="none" w:sz="0" w:space="0" w:color="auto"/>
                <w:bottom w:val="none" w:sz="0" w:space="0" w:color="auto"/>
                <w:right w:val="none" w:sz="0" w:space="0" w:color="auto"/>
              </w:divBdr>
              <w:divsChild>
                <w:div w:id="1563441012">
                  <w:marLeft w:val="0"/>
                  <w:marRight w:val="0"/>
                  <w:marTop w:val="0"/>
                  <w:marBottom w:val="0"/>
                  <w:divBdr>
                    <w:top w:val="none" w:sz="0" w:space="0" w:color="auto"/>
                    <w:left w:val="none" w:sz="0" w:space="0" w:color="auto"/>
                    <w:bottom w:val="none" w:sz="0" w:space="0" w:color="auto"/>
                    <w:right w:val="none" w:sz="0" w:space="0" w:color="auto"/>
                  </w:divBdr>
                </w:div>
                <w:div w:id="195035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451746">
          <w:marLeft w:val="0"/>
          <w:marRight w:val="0"/>
          <w:marTop w:val="0"/>
          <w:marBottom w:val="0"/>
          <w:divBdr>
            <w:top w:val="none" w:sz="0" w:space="0" w:color="auto"/>
            <w:left w:val="none" w:sz="0" w:space="0" w:color="auto"/>
            <w:bottom w:val="none" w:sz="0" w:space="0" w:color="auto"/>
            <w:right w:val="none" w:sz="0" w:space="0" w:color="auto"/>
          </w:divBdr>
          <w:divsChild>
            <w:div w:id="2139764822">
              <w:marLeft w:val="0"/>
              <w:marRight w:val="0"/>
              <w:marTop w:val="0"/>
              <w:marBottom w:val="0"/>
              <w:divBdr>
                <w:top w:val="none" w:sz="0" w:space="0" w:color="auto"/>
                <w:left w:val="none" w:sz="0" w:space="0" w:color="auto"/>
                <w:bottom w:val="none" w:sz="0" w:space="0" w:color="auto"/>
                <w:right w:val="none" w:sz="0" w:space="0" w:color="auto"/>
              </w:divBdr>
              <w:divsChild>
                <w:div w:id="127640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61221">
      <w:bodyDiv w:val="1"/>
      <w:marLeft w:val="0"/>
      <w:marRight w:val="0"/>
      <w:marTop w:val="0"/>
      <w:marBottom w:val="0"/>
      <w:divBdr>
        <w:top w:val="none" w:sz="0" w:space="0" w:color="auto"/>
        <w:left w:val="none" w:sz="0" w:space="0" w:color="auto"/>
        <w:bottom w:val="none" w:sz="0" w:space="0" w:color="auto"/>
        <w:right w:val="none" w:sz="0" w:space="0" w:color="auto"/>
      </w:divBdr>
      <w:divsChild>
        <w:div w:id="1545211538">
          <w:marLeft w:val="0"/>
          <w:marRight w:val="0"/>
          <w:marTop w:val="0"/>
          <w:marBottom w:val="0"/>
          <w:divBdr>
            <w:top w:val="none" w:sz="0" w:space="0" w:color="auto"/>
            <w:left w:val="none" w:sz="0" w:space="0" w:color="auto"/>
            <w:bottom w:val="none" w:sz="0" w:space="0" w:color="auto"/>
            <w:right w:val="none" w:sz="0" w:space="0" w:color="auto"/>
          </w:divBdr>
          <w:divsChild>
            <w:div w:id="1406106435">
              <w:marLeft w:val="0"/>
              <w:marRight w:val="0"/>
              <w:marTop w:val="0"/>
              <w:marBottom w:val="0"/>
              <w:divBdr>
                <w:top w:val="none" w:sz="0" w:space="0" w:color="auto"/>
                <w:left w:val="none" w:sz="0" w:space="0" w:color="auto"/>
                <w:bottom w:val="none" w:sz="0" w:space="0" w:color="auto"/>
                <w:right w:val="none" w:sz="0" w:space="0" w:color="auto"/>
              </w:divBdr>
              <w:divsChild>
                <w:div w:id="65222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39745">
      <w:bodyDiv w:val="1"/>
      <w:marLeft w:val="0"/>
      <w:marRight w:val="0"/>
      <w:marTop w:val="0"/>
      <w:marBottom w:val="0"/>
      <w:divBdr>
        <w:top w:val="none" w:sz="0" w:space="0" w:color="auto"/>
        <w:left w:val="none" w:sz="0" w:space="0" w:color="auto"/>
        <w:bottom w:val="none" w:sz="0" w:space="0" w:color="auto"/>
        <w:right w:val="none" w:sz="0" w:space="0" w:color="auto"/>
      </w:divBdr>
      <w:divsChild>
        <w:div w:id="1433621910">
          <w:marLeft w:val="0"/>
          <w:marRight w:val="0"/>
          <w:marTop w:val="0"/>
          <w:marBottom w:val="0"/>
          <w:divBdr>
            <w:top w:val="none" w:sz="0" w:space="0" w:color="auto"/>
            <w:left w:val="none" w:sz="0" w:space="0" w:color="auto"/>
            <w:bottom w:val="none" w:sz="0" w:space="0" w:color="auto"/>
            <w:right w:val="none" w:sz="0" w:space="0" w:color="auto"/>
          </w:divBdr>
          <w:divsChild>
            <w:div w:id="1557201802">
              <w:marLeft w:val="0"/>
              <w:marRight w:val="0"/>
              <w:marTop w:val="0"/>
              <w:marBottom w:val="0"/>
              <w:divBdr>
                <w:top w:val="none" w:sz="0" w:space="0" w:color="auto"/>
                <w:left w:val="none" w:sz="0" w:space="0" w:color="auto"/>
                <w:bottom w:val="none" w:sz="0" w:space="0" w:color="auto"/>
                <w:right w:val="none" w:sz="0" w:space="0" w:color="auto"/>
              </w:divBdr>
              <w:divsChild>
                <w:div w:id="4399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75496">
      <w:bodyDiv w:val="1"/>
      <w:marLeft w:val="0"/>
      <w:marRight w:val="0"/>
      <w:marTop w:val="0"/>
      <w:marBottom w:val="0"/>
      <w:divBdr>
        <w:top w:val="none" w:sz="0" w:space="0" w:color="auto"/>
        <w:left w:val="none" w:sz="0" w:space="0" w:color="auto"/>
        <w:bottom w:val="none" w:sz="0" w:space="0" w:color="auto"/>
        <w:right w:val="none" w:sz="0" w:space="0" w:color="auto"/>
      </w:divBdr>
      <w:divsChild>
        <w:div w:id="1198738945">
          <w:marLeft w:val="0"/>
          <w:marRight w:val="0"/>
          <w:marTop w:val="0"/>
          <w:marBottom w:val="0"/>
          <w:divBdr>
            <w:top w:val="none" w:sz="0" w:space="0" w:color="auto"/>
            <w:left w:val="none" w:sz="0" w:space="0" w:color="auto"/>
            <w:bottom w:val="none" w:sz="0" w:space="0" w:color="auto"/>
            <w:right w:val="none" w:sz="0" w:space="0" w:color="auto"/>
          </w:divBdr>
          <w:divsChild>
            <w:div w:id="476067806">
              <w:marLeft w:val="0"/>
              <w:marRight w:val="0"/>
              <w:marTop w:val="0"/>
              <w:marBottom w:val="0"/>
              <w:divBdr>
                <w:top w:val="none" w:sz="0" w:space="0" w:color="auto"/>
                <w:left w:val="none" w:sz="0" w:space="0" w:color="auto"/>
                <w:bottom w:val="none" w:sz="0" w:space="0" w:color="auto"/>
                <w:right w:val="none" w:sz="0" w:space="0" w:color="auto"/>
              </w:divBdr>
              <w:divsChild>
                <w:div w:id="190509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49483">
      <w:bodyDiv w:val="1"/>
      <w:marLeft w:val="0"/>
      <w:marRight w:val="0"/>
      <w:marTop w:val="0"/>
      <w:marBottom w:val="0"/>
      <w:divBdr>
        <w:top w:val="none" w:sz="0" w:space="0" w:color="auto"/>
        <w:left w:val="none" w:sz="0" w:space="0" w:color="auto"/>
        <w:bottom w:val="none" w:sz="0" w:space="0" w:color="auto"/>
        <w:right w:val="none" w:sz="0" w:space="0" w:color="auto"/>
      </w:divBdr>
      <w:divsChild>
        <w:div w:id="2093089215">
          <w:marLeft w:val="0"/>
          <w:marRight w:val="0"/>
          <w:marTop w:val="0"/>
          <w:marBottom w:val="0"/>
          <w:divBdr>
            <w:top w:val="none" w:sz="0" w:space="0" w:color="auto"/>
            <w:left w:val="none" w:sz="0" w:space="0" w:color="auto"/>
            <w:bottom w:val="none" w:sz="0" w:space="0" w:color="auto"/>
            <w:right w:val="none" w:sz="0" w:space="0" w:color="auto"/>
          </w:divBdr>
          <w:divsChild>
            <w:div w:id="431055071">
              <w:marLeft w:val="0"/>
              <w:marRight w:val="0"/>
              <w:marTop w:val="0"/>
              <w:marBottom w:val="0"/>
              <w:divBdr>
                <w:top w:val="none" w:sz="0" w:space="0" w:color="auto"/>
                <w:left w:val="none" w:sz="0" w:space="0" w:color="auto"/>
                <w:bottom w:val="none" w:sz="0" w:space="0" w:color="auto"/>
                <w:right w:val="none" w:sz="0" w:space="0" w:color="auto"/>
              </w:divBdr>
              <w:divsChild>
                <w:div w:id="105331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24663">
      <w:bodyDiv w:val="1"/>
      <w:marLeft w:val="0"/>
      <w:marRight w:val="0"/>
      <w:marTop w:val="0"/>
      <w:marBottom w:val="0"/>
      <w:divBdr>
        <w:top w:val="none" w:sz="0" w:space="0" w:color="auto"/>
        <w:left w:val="none" w:sz="0" w:space="0" w:color="auto"/>
        <w:bottom w:val="none" w:sz="0" w:space="0" w:color="auto"/>
        <w:right w:val="none" w:sz="0" w:space="0" w:color="auto"/>
      </w:divBdr>
      <w:divsChild>
        <w:div w:id="828987392">
          <w:marLeft w:val="0"/>
          <w:marRight w:val="0"/>
          <w:marTop w:val="0"/>
          <w:marBottom w:val="0"/>
          <w:divBdr>
            <w:top w:val="none" w:sz="0" w:space="0" w:color="auto"/>
            <w:left w:val="none" w:sz="0" w:space="0" w:color="auto"/>
            <w:bottom w:val="none" w:sz="0" w:space="0" w:color="auto"/>
            <w:right w:val="none" w:sz="0" w:space="0" w:color="auto"/>
          </w:divBdr>
          <w:divsChild>
            <w:div w:id="1850176174">
              <w:marLeft w:val="0"/>
              <w:marRight w:val="0"/>
              <w:marTop w:val="0"/>
              <w:marBottom w:val="0"/>
              <w:divBdr>
                <w:top w:val="none" w:sz="0" w:space="0" w:color="auto"/>
                <w:left w:val="none" w:sz="0" w:space="0" w:color="auto"/>
                <w:bottom w:val="none" w:sz="0" w:space="0" w:color="auto"/>
                <w:right w:val="none" w:sz="0" w:space="0" w:color="auto"/>
              </w:divBdr>
              <w:divsChild>
                <w:div w:id="165799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37574">
      <w:bodyDiv w:val="1"/>
      <w:marLeft w:val="0"/>
      <w:marRight w:val="0"/>
      <w:marTop w:val="0"/>
      <w:marBottom w:val="0"/>
      <w:divBdr>
        <w:top w:val="none" w:sz="0" w:space="0" w:color="auto"/>
        <w:left w:val="none" w:sz="0" w:space="0" w:color="auto"/>
        <w:bottom w:val="none" w:sz="0" w:space="0" w:color="auto"/>
        <w:right w:val="none" w:sz="0" w:space="0" w:color="auto"/>
      </w:divBdr>
      <w:divsChild>
        <w:div w:id="342250452">
          <w:marLeft w:val="0"/>
          <w:marRight w:val="0"/>
          <w:marTop w:val="0"/>
          <w:marBottom w:val="0"/>
          <w:divBdr>
            <w:top w:val="none" w:sz="0" w:space="0" w:color="auto"/>
            <w:left w:val="none" w:sz="0" w:space="0" w:color="auto"/>
            <w:bottom w:val="none" w:sz="0" w:space="0" w:color="auto"/>
            <w:right w:val="none" w:sz="0" w:space="0" w:color="auto"/>
          </w:divBdr>
          <w:divsChild>
            <w:div w:id="2017537865">
              <w:marLeft w:val="0"/>
              <w:marRight w:val="0"/>
              <w:marTop w:val="0"/>
              <w:marBottom w:val="0"/>
              <w:divBdr>
                <w:top w:val="none" w:sz="0" w:space="0" w:color="auto"/>
                <w:left w:val="none" w:sz="0" w:space="0" w:color="auto"/>
                <w:bottom w:val="none" w:sz="0" w:space="0" w:color="auto"/>
                <w:right w:val="none" w:sz="0" w:space="0" w:color="auto"/>
              </w:divBdr>
              <w:divsChild>
                <w:div w:id="17815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02139">
      <w:bodyDiv w:val="1"/>
      <w:marLeft w:val="0"/>
      <w:marRight w:val="0"/>
      <w:marTop w:val="0"/>
      <w:marBottom w:val="0"/>
      <w:divBdr>
        <w:top w:val="none" w:sz="0" w:space="0" w:color="auto"/>
        <w:left w:val="none" w:sz="0" w:space="0" w:color="auto"/>
        <w:bottom w:val="none" w:sz="0" w:space="0" w:color="auto"/>
        <w:right w:val="none" w:sz="0" w:space="0" w:color="auto"/>
      </w:divBdr>
      <w:divsChild>
        <w:div w:id="1416199390">
          <w:marLeft w:val="0"/>
          <w:marRight w:val="0"/>
          <w:marTop w:val="0"/>
          <w:marBottom w:val="0"/>
          <w:divBdr>
            <w:top w:val="none" w:sz="0" w:space="0" w:color="auto"/>
            <w:left w:val="none" w:sz="0" w:space="0" w:color="auto"/>
            <w:bottom w:val="none" w:sz="0" w:space="0" w:color="auto"/>
            <w:right w:val="none" w:sz="0" w:space="0" w:color="auto"/>
          </w:divBdr>
          <w:divsChild>
            <w:div w:id="1718237454">
              <w:marLeft w:val="0"/>
              <w:marRight w:val="0"/>
              <w:marTop w:val="0"/>
              <w:marBottom w:val="0"/>
              <w:divBdr>
                <w:top w:val="none" w:sz="0" w:space="0" w:color="auto"/>
                <w:left w:val="none" w:sz="0" w:space="0" w:color="auto"/>
                <w:bottom w:val="none" w:sz="0" w:space="0" w:color="auto"/>
                <w:right w:val="none" w:sz="0" w:space="0" w:color="auto"/>
              </w:divBdr>
              <w:divsChild>
                <w:div w:id="33295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021470">
      <w:bodyDiv w:val="1"/>
      <w:marLeft w:val="0"/>
      <w:marRight w:val="0"/>
      <w:marTop w:val="0"/>
      <w:marBottom w:val="0"/>
      <w:divBdr>
        <w:top w:val="none" w:sz="0" w:space="0" w:color="auto"/>
        <w:left w:val="none" w:sz="0" w:space="0" w:color="auto"/>
        <w:bottom w:val="none" w:sz="0" w:space="0" w:color="auto"/>
        <w:right w:val="none" w:sz="0" w:space="0" w:color="auto"/>
      </w:divBdr>
      <w:divsChild>
        <w:div w:id="156268256">
          <w:marLeft w:val="0"/>
          <w:marRight w:val="0"/>
          <w:marTop w:val="0"/>
          <w:marBottom w:val="0"/>
          <w:divBdr>
            <w:top w:val="none" w:sz="0" w:space="0" w:color="auto"/>
            <w:left w:val="none" w:sz="0" w:space="0" w:color="auto"/>
            <w:bottom w:val="none" w:sz="0" w:space="0" w:color="auto"/>
            <w:right w:val="none" w:sz="0" w:space="0" w:color="auto"/>
          </w:divBdr>
          <w:divsChild>
            <w:div w:id="1554852510">
              <w:marLeft w:val="0"/>
              <w:marRight w:val="0"/>
              <w:marTop w:val="0"/>
              <w:marBottom w:val="0"/>
              <w:divBdr>
                <w:top w:val="none" w:sz="0" w:space="0" w:color="auto"/>
                <w:left w:val="none" w:sz="0" w:space="0" w:color="auto"/>
                <w:bottom w:val="none" w:sz="0" w:space="0" w:color="auto"/>
                <w:right w:val="none" w:sz="0" w:space="0" w:color="auto"/>
              </w:divBdr>
              <w:divsChild>
                <w:div w:id="147097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558436">
      <w:bodyDiv w:val="1"/>
      <w:marLeft w:val="0"/>
      <w:marRight w:val="0"/>
      <w:marTop w:val="0"/>
      <w:marBottom w:val="0"/>
      <w:divBdr>
        <w:top w:val="none" w:sz="0" w:space="0" w:color="auto"/>
        <w:left w:val="none" w:sz="0" w:space="0" w:color="auto"/>
        <w:bottom w:val="none" w:sz="0" w:space="0" w:color="auto"/>
        <w:right w:val="none" w:sz="0" w:space="0" w:color="auto"/>
      </w:divBdr>
      <w:divsChild>
        <w:div w:id="288980327">
          <w:marLeft w:val="0"/>
          <w:marRight w:val="0"/>
          <w:marTop w:val="0"/>
          <w:marBottom w:val="0"/>
          <w:divBdr>
            <w:top w:val="none" w:sz="0" w:space="0" w:color="auto"/>
            <w:left w:val="none" w:sz="0" w:space="0" w:color="auto"/>
            <w:bottom w:val="none" w:sz="0" w:space="0" w:color="auto"/>
            <w:right w:val="none" w:sz="0" w:space="0" w:color="auto"/>
          </w:divBdr>
          <w:divsChild>
            <w:div w:id="1076784550">
              <w:marLeft w:val="0"/>
              <w:marRight w:val="0"/>
              <w:marTop w:val="0"/>
              <w:marBottom w:val="0"/>
              <w:divBdr>
                <w:top w:val="none" w:sz="0" w:space="0" w:color="auto"/>
                <w:left w:val="none" w:sz="0" w:space="0" w:color="auto"/>
                <w:bottom w:val="none" w:sz="0" w:space="0" w:color="auto"/>
                <w:right w:val="none" w:sz="0" w:space="0" w:color="auto"/>
              </w:divBdr>
              <w:divsChild>
                <w:div w:id="126576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882106">
      <w:bodyDiv w:val="1"/>
      <w:marLeft w:val="0"/>
      <w:marRight w:val="0"/>
      <w:marTop w:val="0"/>
      <w:marBottom w:val="0"/>
      <w:divBdr>
        <w:top w:val="none" w:sz="0" w:space="0" w:color="auto"/>
        <w:left w:val="none" w:sz="0" w:space="0" w:color="auto"/>
        <w:bottom w:val="none" w:sz="0" w:space="0" w:color="auto"/>
        <w:right w:val="none" w:sz="0" w:space="0" w:color="auto"/>
      </w:divBdr>
      <w:divsChild>
        <w:div w:id="1757095946">
          <w:marLeft w:val="0"/>
          <w:marRight w:val="0"/>
          <w:marTop w:val="0"/>
          <w:marBottom w:val="0"/>
          <w:divBdr>
            <w:top w:val="none" w:sz="0" w:space="0" w:color="auto"/>
            <w:left w:val="none" w:sz="0" w:space="0" w:color="auto"/>
            <w:bottom w:val="none" w:sz="0" w:space="0" w:color="auto"/>
            <w:right w:val="none" w:sz="0" w:space="0" w:color="auto"/>
          </w:divBdr>
          <w:divsChild>
            <w:div w:id="1808278403">
              <w:marLeft w:val="0"/>
              <w:marRight w:val="0"/>
              <w:marTop w:val="0"/>
              <w:marBottom w:val="0"/>
              <w:divBdr>
                <w:top w:val="none" w:sz="0" w:space="0" w:color="auto"/>
                <w:left w:val="none" w:sz="0" w:space="0" w:color="auto"/>
                <w:bottom w:val="none" w:sz="0" w:space="0" w:color="auto"/>
                <w:right w:val="none" w:sz="0" w:space="0" w:color="auto"/>
              </w:divBdr>
              <w:divsChild>
                <w:div w:id="207323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938118">
      <w:bodyDiv w:val="1"/>
      <w:marLeft w:val="0"/>
      <w:marRight w:val="0"/>
      <w:marTop w:val="0"/>
      <w:marBottom w:val="0"/>
      <w:divBdr>
        <w:top w:val="none" w:sz="0" w:space="0" w:color="auto"/>
        <w:left w:val="none" w:sz="0" w:space="0" w:color="auto"/>
        <w:bottom w:val="none" w:sz="0" w:space="0" w:color="auto"/>
        <w:right w:val="none" w:sz="0" w:space="0" w:color="auto"/>
      </w:divBdr>
      <w:divsChild>
        <w:div w:id="18967740">
          <w:marLeft w:val="0"/>
          <w:marRight w:val="0"/>
          <w:marTop w:val="0"/>
          <w:marBottom w:val="0"/>
          <w:divBdr>
            <w:top w:val="none" w:sz="0" w:space="0" w:color="auto"/>
            <w:left w:val="none" w:sz="0" w:space="0" w:color="auto"/>
            <w:bottom w:val="none" w:sz="0" w:space="0" w:color="auto"/>
            <w:right w:val="none" w:sz="0" w:space="0" w:color="auto"/>
          </w:divBdr>
          <w:divsChild>
            <w:div w:id="2066024121">
              <w:marLeft w:val="0"/>
              <w:marRight w:val="0"/>
              <w:marTop w:val="0"/>
              <w:marBottom w:val="0"/>
              <w:divBdr>
                <w:top w:val="none" w:sz="0" w:space="0" w:color="auto"/>
                <w:left w:val="none" w:sz="0" w:space="0" w:color="auto"/>
                <w:bottom w:val="none" w:sz="0" w:space="0" w:color="auto"/>
                <w:right w:val="none" w:sz="0" w:space="0" w:color="auto"/>
              </w:divBdr>
              <w:divsChild>
                <w:div w:id="63441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369235">
      <w:bodyDiv w:val="1"/>
      <w:marLeft w:val="0"/>
      <w:marRight w:val="0"/>
      <w:marTop w:val="0"/>
      <w:marBottom w:val="0"/>
      <w:divBdr>
        <w:top w:val="none" w:sz="0" w:space="0" w:color="auto"/>
        <w:left w:val="none" w:sz="0" w:space="0" w:color="auto"/>
        <w:bottom w:val="none" w:sz="0" w:space="0" w:color="auto"/>
        <w:right w:val="none" w:sz="0" w:space="0" w:color="auto"/>
      </w:divBdr>
      <w:divsChild>
        <w:div w:id="792864878">
          <w:marLeft w:val="0"/>
          <w:marRight w:val="0"/>
          <w:marTop w:val="0"/>
          <w:marBottom w:val="0"/>
          <w:divBdr>
            <w:top w:val="none" w:sz="0" w:space="0" w:color="auto"/>
            <w:left w:val="none" w:sz="0" w:space="0" w:color="auto"/>
            <w:bottom w:val="none" w:sz="0" w:space="0" w:color="auto"/>
            <w:right w:val="none" w:sz="0" w:space="0" w:color="auto"/>
          </w:divBdr>
          <w:divsChild>
            <w:div w:id="907955000">
              <w:marLeft w:val="0"/>
              <w:marRight w:val="0"/>
              <w:marTop w:val="0"/>
              <w:marBottom w:val="0"/>
              <w:divBdr>
                <w:top w:val="none" w:sz="0" w:space="0" w:color="auto"/>
                <w:left w:val="none" w:sz="0" w:space="0" w:color="auto"/>
                <w:bottom w:val="none" w:sz="0" w:space="0" w:color="auto"/>
                <w:right w:val="none" w:sz="0" w:space="0" w:color="auto"/>
              </w:divBdr>
              <w:divsChild>
                <w:div w:id="129001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121833">
      <w:bodyDiv w:val="1"/>
      <w:marLeft w:val="0"/>
      <w:marRight w:val="0"/>
      <w:marTop w:val="0"/>
      <w:marBottom w:val="0"/>
      <w:divBdr>
        <w:top w:val="none" w:sz="0" w:space="0" w:color="auto"/>
        <w:left w:val="none" w:sz="0" w:space="0" w:color="auto"/>
        <w:bottom w:val="none" w:sz="0" w:space="0" w:color="auto"/>
        <w:right w:val="none" w:sz="0" w:space="0" w:color="auto"/>
      </w:divBdr>
      <w:divsChild>
        <w:div w:id="1774011944">
          <w:marLeft w:val="0"/>
          <w:marRight w:val="0"/>
          <w:marTop w:val="0"/>
          <w:marBottom w:val="0"/>
          <w:divBdr>
            <w:top w:val="none" w:sz="0" w:space="0" w:color="auto"/>
            <w:left w:val="none" w:sz="0" w:space="0" w:color="auto"/>
            <w:bottom w:val="none" w:sz="0" w:space="0" w:color="auto"/>
            <w:right w:val="none" w:sz="0" w:space="0" w:color="auto"/>
          </w:divBdr>
          <w:divsChild>
            <w:div w:id="1197741944">
              <w:marLeft w:val="0"/>
              <w:marRight w:val="0"/>
              <w:marTop w:val="0"/>
              <w:marBottom w:val="0"/>
              <w:divBdr>
                <w:top w:val="none" w:sz="0" w:space="0" w:color="auto"/>
                <w:left w:val="none" w:sz="0" w:space="0" w:color="auto"/>
                <w:bottom w:val="none" w:sz="0" w:space="0" w:color="auto"/>
                <w:right w:val="none" w:sz="0" w:space="0" w:color="auto"/>
              </w:divBdr>
              <w:divsChild>
                <w:div w:id="53111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442212">
      <w:bodyDiv w:val="1"/>
      <w:marLeft w:val="0"/>
      <w:marRight w:val="0"/>
      <w:marTop w:val="0"/>
      <w:marBottom w:val="0"/>
      <w:divBdr>
        <w:top w:val="none" w:sz="0" w:space="0" w:color="auto"/>
        <w:left w:val="none" w:sz="0" w:space="0" w:color="auto"/>
        <w:bottom w:val="none" w:sz="0" w:space="0" w:color="auto"/>
        <w:right w:val="none" w:sz="0" w:space="0" w:color="auto"/>
      </w:divBdr>
      <w:divsChild>
        <w:div w:id="698355393">
          <w:marLeft w:val="0"/>
          <w:marRight w:val="0"/>
          <w:marTop w:val="0"/>
          <w:marBottom w:val="0"/>
          <w:divBdr>
            <w:top w:val="none" w:sz="0" w:space="0" w:color="auto"/>
            <w:left w:val="none" w:sz="0" w:space="0" w:color="auto"/>
            <w:bottom w:val="none" w:sz="0" w:space="0" w:color="auto"/>
            <w:right w:val="none" w:sz="0" w:space="0" w:color="auto"/>
          </w:divBdr>
          <w:divsChild>
            <w:div w:id="1069041750">
              <w:marLeft w:val="0"/>
              <w:marRight w:val="0"/>
              <w:marTop w:val="0"/>
              <w:marBottom w:val="0"/>
              <w:divBdr>
                <w:top w:val="none" w:sz="0" w:space="0" w:color="auto"/>
                <w:left w:val="none" w:sz="0" w:space="0" w:color="auto"/>
                <w:bottom w:val="none" w:sz="0" w:space="0" w:color="auto"/>
                <w:right w:val="none" w:sz="0" w:space="0" w:color="auto"/>
              </w:divBdr>
              <w:divsChild>
                <w:div w:id="7898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722672">
      <w:bodyDiv w:val="1"/>
      <w:marLeft w:val="0"/>
      <w:marRight w:val="0"/>
      <w:marTop w:val="0"/>
      <w:marBottom w:val="0"/>
      <w:divBdr>
        <w:top w:val="none" w:sz="0" w:space="0" w:color="auto"/>
        <w:left w:val="none" w:sz="0" w:space="0" w:color="auto"/>
        <w:bottom w:val="none" w:sz="0" w:space="0" w:color="auto"/>
        <w:right w:val="none" w:sz="0" w:space="0" w:color="auto"/>
      </w:divBdr>
      <w:divsChild>
        <w:div w:id="954361253">
          <w:marLeft w:val="0"/>
          <w:marRight w:val="0"/>
          <w:marTop w:val="0"/>
          <w:marBottom w:val="0"/>
          <w:divBdr>
            <w:top w:val="none" w:sz="0" w:space="0" w:color="auto"/>
            <w:left w:val="none" w:sz="0" w:space="0" w:color="auto"/>
            <w:bottom w:val="none" w:sz="0" w:space="0" w:color="auto"/>
            <w:right w:val="none" w:sz="0" w:space="0" w:color="auto"/>
          </w:divBdr>
          <w:divsChild>
            <w:div w:id="691348214">
              <w:marLeft w:val="0"/>
              <w:marRight w:val="0"/>
              <w:marTop w:val="0"/>
              <w:marBottom w:val="0"/>
              <w:divBdr>
                <w:top w:val="none" w:sz="0" w:space="0" w:color="auto"/>
                <w:left w:val="none" w:sz="0" w:space="0" w:color="auto"/>
                <w:bottom w:val="none" w:sz="0" w:space="0" w:color="auto"/>
                <w:right w:val="none" w:sz="0" w:space="0" w:color="auto"/>
              </w:divBdr>
              <w:divsChild>
                <w:div w:id="183575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598500">
      <w:bodyDiv w:val="1"/>
      <w:marLeft w:val="0"/>
      <w:marRight w:val="0"/>
      <w:marTop w:val="0"/>
      <w:marBottom w:val="0"/>
      <w:divBdr>
        <w:top w:val="none" w:sz="0" w:space="0" w:color="auto"/>
        <w:left w:val="none" w:sz="0" w:space="0" w:color="auto"/>
        <w:bottom w:val="none" w:sz="0" w:space="0" w:color="auto"/>
        <w:right w:val="none" w:sz="0" w:space="0" w:color="auto"/>
      </w:divBdr>
      <w:divsChild>
        <w:div w:id="1846245501">
          <w:marLeft w:val="0"/>
          <w:marRight w:val="0"/>
          <w:marTop w:val="0"/>
          <w:marBottom w:val="0"/>
          <w:divBdr>
            <w:top w:val="none" w:sz="0" w:space="0" w:color="auto"/>
            <w:left w:val="none" w:sz="0" w:space="0" w:color="auto"/>
            <w:bottom w:val="none" w:sz="0" w:space="0" w:color="auto"/>
            <w:right w:val="none" w:sz="0" w:space="0" w:color="auto"/>
          </w:divBdr>
          <w:divsChild>
            <w:div w:id="1709063852">
              <w:marLeft w:val="0"/>
              <w:marRight w:val="0"/>
              <w:marTop w:val="0"/>
              <w:marBottom w:val="0"/>
              <w:divBdr>
                <w:top w:val="none" w:sz="0" w:space="0" w:color="auto"/>
                <w:left w:val="none" w:sz="0" w:space="0" w:color="auto"/>
                <w:bottom w:val="none" w:sz="0" w:space="0" w:color="auto"/>
                <w:right w:val="none" w:sz="0" w:space="0" w:color="auto"/>
              </w:divBdr>
              <w:divsChild>
                <w:div w:id="195409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581720">
      <w:bodyDiv w:val="1"/>
      <w:marLeft w:val="0"/>
      <w:marRight w:val="0"/>
      <w:marTop w:val="0"/>
      <w:marBottom w:val="0"/>
      <w:divBdr>
        <w:top w:val="none" w:sz="0" w:space="0" w:color="auto"/>
        <w:left w:val="none" w:sz="0" w:space="0" w:color="auto"/>
        <w:bottom w:val="none" w:sz="0" w:space="0" w:color="auto"/>
        <w:right w:val="none" w:sz="0" w:space="0" w:color="auto"/>
      </w:divBdr>
      <w:divsChild>
        <w:div w:id="935023248">
          <w:marLeft w:val="0"/>
          <w:marRight w:val="0"/>
          <w:marTop w:val="0"/>
          <w:marBottom w:val="0"/>
          <w:divBdr>
            <w:top w:val="none" w:sz="0" w:space="0" w:color="auto"/>
            <w:left w:val="none" w:sz="0" w:space="0" w:color="auto"/>
            <w:bottom w:val="none" w:sz="0" w:space="0" w:color="auto"/>
            <w:right w:val="none" w:sz="0" w:space="0" w:color="auto"/>
          </w:divBdr>
          <w:divsChild>
            <w:div w:id="1643726791">
              <w:marLeft w:val="0"/>
              <w:marRight w:val="0"/>
              <w:marTop w:val="0"/>
              <w:marBottom w:val="0"/>
              <w:divBdr>
                <w:top w:val="none" w:sz="0" w:space="0" w:color="auto"/>
                <w:left w:val="none" w:sz="0" w:space="0" w:color="auto"/>
                <w:bottom w:val="none" w:sz="0" w:space="0" w:color="auto"/>
                <w:right w:val="none" w:sz="0" w:space="0" w:color="auto"/>
              </w:divBdr>
              <w:divsChild>
                <w:div w:id="99460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94757">
      <w:bodyDiv w:val="1"/>
      <w:marLeft w:val="0"/>
      <w:marRight w:val="0"/>
      <w:marTop w:val="0"/>
      <w:marBottom w:val="0"/>
      <w:divBdr>
        <w:top w:val="none" w:sz="0" w:space="0" w:color="auto"/>
        <w:left w:val="none" w:sz="0" w:space="0" w:color="auto"/>
        <w:bottom w:val="none" w:sz="0" w:space="0" w:color="auto"/>
        <w:right w:val="none" w:sz="0" w:space="0" w:color="auto"/>
      </w:divBdr>
      <w:divsChild>
        <w:div w:id="841090756">
          <w:marLeft w:val="0"/>
          <w:marRight w:val="0"/>
          <w:marTop w:val="0"/>
          <w:marBottom w:val="0"/>
          <w:divBdr>
            <w:top w:val="none" w:sz="0" w:space="0" w:color="auto"/>
            <w:left w:val="none" w:sz="0" w:space="0" w:color="auto"/>
            <w:bottom w:val="none" w:sz="0" w:space="0" w:color="auto"/>
            <w:right w:val="none" w:sz="0" w:space="0" w:color="auto"/>
          </w:divBdr>
          <w:divsChild>
            <w:div w:id="2108773617">
              <w:marLeft w:val="0"/>
              <w:marRight w:val="0"/>
              <w:marTop w:val="0"/>
              <w:marBottom w:val="0"/>
              <w:divBdr>
                <w:top w:val="none" w:sz="0" w:space="0" w:color="auto"/>
                <w:left w:val="none" w:sz="0" w:space="0" w:color="auto"/>
                <w:bottom w:val="none" w:sz="0" w:space="0" w:color="auto"/>
                <w:right w:val="none" w:sz="0" w:space="0" w:color="auto"/>
              </w:divBdr>
              <w:divsChild>
                <w:div w:id="1059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199320">
      <w:bodyDiv w:val="1"/>
      <w:marLeft w:val="0"/>
      <w:marRight w:val="0"/>
      <w:marTop w:val="0"/>
      <w:marBottom w:val="0"/>
      <w:divBdr>
        <w:top w:val="none" w:sz="0" w:space="0" w:color="auto"/>
        <w:left w:val="none" w:sz="0" w:space="0" w:color="auto"/>
        <w:bottom w:val="none" w:sz="0" w:space="0" w:color="auto"/>
        <w:right w:val="none" w:sz="0" w:space="0" w:color="auto"/>
      </w:divBdr>
      <w:divsChild>
        <w:div w:id="2016112244">
          <w:marLeft w:val="0"/>
          <w:marRight w:val="0"/>
          <w:marTop w:val="0"/>
          <w:marBottom w:val="0"/>
          <w:divBdr>
            <w:top w:val="none" w:sz="0" w:space="0" w:color="auto"/>
            <w:left w:val="none" w:sz="0" w:space="0" w:color="auto"/>
            <w:bottom w:val="none" w:sz="0" w:space="0" w:color="auto"/>
            <w:right w:val="none" w:sz="0" w:space="0" w:color="auto"/>
          </w:divBdr>
          <w:divsChild>
            <w:div w:id="1976522174">
              <w:marLeft w:val="0"/>
              <w:marRight w:val="0"/>
              <w:marTop w:val="0"/>
              <w:marBottom w:val="0"/>
              <w:divBdr>
                <w:top w:val="none" w:sz="0" w:space="0" w:color="auto"/>
                <w:left w:val="none" w:sz="0" w:space="0" w:color="auto"/>
                <w:bottom w:val="none" w:sz="0" w:space="0" w:color="auto"/>
                <w:right w:val="none" w:sz="0" w:space="0" w:color="auto"/>
              </w:divBdr>
              <w:divsChild>
                <w:div w:id="208791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891265">
      <w:bodyDiv w:val="1"/>
      <w:marLeft w:val="0"/>
      <w:marRight w:val="0"/>
      <w:marTop w:val="0"/>
      <w:marBottom w:val="0"/>
      <w:divBdr>
        <w:top w:val="none" w:sz="0" w:space="0" w:color="auto"/>
        <w:left w:val="none" w:sz="0" w:space="0" w:color="auto"/>
        <w:bottom w:val="none" w:sz="0" w:space="0" w:color="auto"/>
        <w:right w:val="none" w:sz="0" w:space="0" w:color="auto"/>
      </w:divBdr>
      <w:divsChild>
        <w:div w:id="2003894910">
          <w:marLeft w:val="0"/>
          <w:marRight w:val="0"/>
          <w:marTop w:val="0"/>
          <w:marBottom w:val="0"/>
          <w:divBdr>
            <w:top w:val="none" w:sz="0" w:space="0" w:color="auto"/>
            <w:left w:val="none" w:sz="0" w:space="0" w:color="auto"/>
            <w:bottom w:val="none" w:sz="0" w:space="0" w:color="auto"/>
            <w:right w:val="none" w:sz="0" w:space="0" w:color="auto"/>
          </w:divBdr>
          <w:divsChild>
            <w:div w:id="96758056">
              <w:marLeft w:val="0"/>
              <w:marRight w:val="0"/>
              <w:marTop w:val="0"/>
              <w:marBottom w:val="0"/>
              <w:divBdr>
                <w:top w:val="none" w:sz="0" w:space="0" w:color="auto"/>
                <w:left w:val="none" w:sz="0" w:space="0" w:color="auto"/>
                <w:bottom w:val="none" w:sz="0" w:space="0" w:color="auto"/>
                <w:right w:val="none" w:sz="0" w:space="0" w:color="auto"/>
              </w:divBdr>
              <w:divsChild>
                <w:div w:id="836767832">
                  <w:marLeft w:val="0"/>
                  <w:marRight w:val="0"/>
                  <w:marTop w:val="0"/>
                  <w:marBottom w:val="0"/>
                  <w:divBdr>
                    <w:top w:val="none" w:sz="0" w:space="0" w:color="auto"/>
                    <w:left w:val="none" w:sz="0" w:space="0" w:color="auto"/>
                    <w:bottom w:val="none" w:sz="0" w:space="0" w:color="auto"/>
                    <w:right w:val="none" w:sz="0" w:space="0" w:color="auto"/>
                  </w:divBdr>
                </w:div>
              </w:divsChild>
            </w:div>
            <w:div w:id="783040438">
              <w:marLeft w:val="0"/>
              <w:marRight w:val="0"/>
              <w:marTop w:val="0"/>
              <w:marBottom w:val="0"/>
              <w:divBdr>
                <w:top w:val="none" w:sz="0" w:space="0" w:color="auto"/>
                <w:left w:val="none" w:sz="0" w:space="0" w:color="auto"/>
                <w:bottom w:val="none" w:sz="0" w:space="0" w:color="auto"/>
                <w:right w:val="none" w:sz="0" w:space="0" w:color="auto"/>
              </w:divBdr>
              <w:divsChild>
                <w:div w:id="1143891706">
                  <w:marLeft w:val="0"/>
                  <w:marRight w:val="0"/>
                  <w:marTop w:val="0"/>
                  <w:marBottom w:val="0"/>
                  <w:divBdr>
                    <w:top w:val="none" w:sz="0" w:space="0" w:color="auto"/>
                    <w:left w:val="none" w:sz="0" w:space="0" w:color="auto"/>
                    <w:bottom w:val="none" w:sz="0" w:space="0" w:color="auto"/>
                    <w:right w:val="none" w:sz="0" w:space="0" w:color="auto"/>
                  </w:divBdr>
                </w:div>
              </w:divsChild>
            </w:div>
            <w:div w:id="1126317626">
              <w:marLeft w:val="0"/>
              <w:marRight w:val="0"/>
              <w:marTop w:val="0"/>
              <w:marBottom w:val="0"/>
              <w:divBdr>
                <w:top w:val="none" w:sz="0" w:space="0" w:color="auto"/>
                <w:left w:val="none" w:sz="0" w:space="0" w:color="auto"/>
                <w:bottom w:val="none" w:sz="0" w:space="0" w:color="auto"/>
                <w:right w:val="none" w:sz="0" w:space="0" w:color="auto"/>
              </w:divBdr>
              <w:divsChild>
                <w:div w:id="1151603064">
                  <w:marLeft w:val="0"/>
                  <w:marRight w:val="0"/>
                  <w:marTop w:val="0"/>
                  <w:marBottom w:val="0"/>
                  <w:divBdr>
                    <w:top w:val="none" w:sz="0" w:space="0" w:color="auto"/>
                    <w:left w:val="none" w:sz="0" w:space="0" w:color="auto"/>
                    <w:bottom w:val="none" w:sz="0" w:space="0" w:color="auto"/>
                    <w:right w:val="none" w:sz="0" w:space="0" w:color="auto"/>
                  </w:divBdr>
                </w:div>
              </w:divsChild>
            </w:div>
            <w:div w:id="1139223720">
              <w:marLeft w:val="0"/>
              <w:marRight w:val="0"/>
              <w:marTop w:val="0"/>
              <w:marBottom w:val="0"/>
              <w:divBdr>
                <w:top w:val="none" w:sz="0" w:space="0" w:color="auto"/>
                <w:left w:val="none" w:sz="0" w:space="0" w:color="auto"/>
                <w:bottom w:val="none" w:sz="0" w:space="0" w:color="auto"/>
                <w:right w:val="none" w:sz="0" w:space="0" w:color="auto"/>
              </w:divBdr>
              <w:divsChild>
                <w:div w:id="1917132373">
                  <w:marLeft w:val="0"/>
                  <w:marRight w:val="0"/>
                  <w:marTop w:val="0"/>
                  <w:marBottom w:val="0"/>
                  <w:divBdr>
                    <w:top w:val="none" w:sz="0" w:space="0" w:color="auto"/>
                    <w:left w:val="none" w:sz="0" w:space="0" w:color="auto"/>
                    <w:bottom w:val="none" w:sz="0" w:space="0" w:color="auto"/>
                    <w:right w:val="none" w:sz="0" w:space="0" w:color="auto"/>
                  </w:divBdr>
                  <w:divsChild>
                    <w:div w:id="15414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431125">
              <w:marLeft w:val="0"/>
              <w:marRight w:val="0"/>
              <w:marTop w:val="0"/>
              <w:marBottom w:val="0"/>
              <w:divBdr>
                <w:top w:val="none" w:sz="0" w:space="0" w:color="auto"/>
                <w:left w:val="none" w:sz="0" w:space="0" w:color="auto"/>
                <w:bottom w:val="none" w:sz="0" w:space="0" w:color="auto"/>
                <w:right w:val="none" w:sz="0" w:space="0" w:color="auto"/>
              </w:divBdr>
              <w:divsChild>
                <w:div w:id="98862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06483">
      <w:bodyDiv w:val="1"/>
      <w:marLeft w:val="0"/>
      <w:marRight w:val="0"/>
      <w:marTop w:val="0"/>
      <w:marBottom w:val="0"/>
      <w:divBdr>
        <w:top w:val="none" w:sz="0" w:space="0" w:color="auto"/>
        <w:left w:val="none" w:sz="0" w:space="0" w:color="auto"/>
        <w:bottom w:val="none" w:sz="0" w:space="0" w:color="auto"/>
        <w:right w:val="none" w:sz="0" w:space="0" w:color="auto"/>
      </w:divBdr>
      <w:divsChild>
        <w:div w:id="1597202926">
          <w:marLeft w:val="0"/>
          <w:marRight w:val="0"/>
          <w:marTop w:val="0"/>
          <w:marBottom w:val="0"/>
          <w:divBdr>
            <w:top w:val="none" w:sz="0" w:space="0" w:color="auto"/>
            <w:left w:val="none" w:sz="0" w:space="0" w:color="auto"/>
            <w:bottom w:val="none" w:sz="0" w:space="0" w:color="auto"/>
            <w:right w:val="none" w:sz="0" w:space="0" w:color="auto"/>
          </w:divBdr>
          <w:divsChild>
            <w:div w:id="575284376">
              <w:marLeft w:val="0"/>
              <w:marRight w:val="0"/>
              <w:marTop w:val="0"/>
              <w:marBottom w:val="0"/>
              <w:divBdr>
                <w:top w:val="none" w:sz="0" w:space="0" w:color="auto"/>
                <w:left w:val="none" w:sz="0" w:space="0" w:color="auto"/>
                <w:bottom w:val="none" w:sz="0" w:space="0" w:color="auto"/>
                <w:right w:val="none" w:sz="0" w:space="0" w:color="auto"/>
              </w:divBdr>
              <w:divsChild>
                <w:div w:id="19747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064158">
      <w:bodyDiv w:val="1"/>
      <w:marLeft w:val="0"/>
      <w:marRight w:val="0"/>
      <w:marTop w:val="0"/>
      <w:marBottom w:val="0"/>
      <w:divBdr>
        <w:top w:val="none" w:sz="0" w:space="0" w:color="auto"/>
        <w:left w:val="none" w:sz="0" w:space="0" w:color="auto"/>
        <w:bottom w:val="none" w:sz="0" w:space="0" w:color="auto"/>
        <w:right w:val="none" w:sz="0" w:space="0" w:color="auto"/>
      </w:divBdr>
      <w:divsChild>
        <w:div w:id="649134784">
          <w:marLeft w:val="0"/>
          <w:marRight w:val="0"/>
          <w:marTop w:val="0"/>
          <w:marBottom w:val="0"/>
          <w:divBdr>
            <w:top w:val="none" w:sz="0" w:space="0" w:color="auto"/>
            <w:left w:val="none" w:sz="0" w:space="0" w:color="auto"/>
            <w:bottom w:val="none" w:sz="0" w:space="0" w:color="auto"/>
            <w:right w:val="none" w:sz="0" w:space="0" w:color="auto"/>
          </w:divBdr>
          <w:divsChild>
            <w:div w:id="1489437577">
              <w:marLeft w:val="0"/>
              <w:marRight w:val="0"/>
              <w:marTop w:val="0"/>
              <w:marBottom w:val="0"/>
              <w:divBdr>
                <w:top w:val="none" w:sz="0" w:space="0" w:color="auto"/>
                <w:left w:val="none" w:sz="0" w:space="0" w:color="auto"/>
                <w:bottom w:val="none" w:sz="0" w:space="0" w:color="auto"/>
                <w:right w:val="none" w:sz="0" w:space="0" w:color="auto"/>
              </w:divBdr>
              <w:divsChild>
                <w:div w:id="197220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90484">
      <w:bodyDiv w:val="1"/>
      <w:marLeft w:val="0"/>
      <w:marRight w:val="0"/>
      <w:marTop w:val="0"/>
      <w:marBottom w:val="0"/>
      <w:divBdr>
        <w:top w:val="none" w:sz="0" w:space="0" w:color="auto"/>
        <w:left w:val="none" w:sz="0" w:space="0" w:color="auto"/>
        <w:bottom w:val="none" w:sz="0" w:space="0" w:color="auto"/>
        <w:right w:val="none" w:sz="0" w:space="0" w:color="auto"/>
      </w:divBdr>
      <w:divsChild>
        <w:div w:id="1221482846">
          <w:marLeft w:val="0"/>
          <w:marRight w:val="0"/>
          <w:marTop w:val="0"/>
          <w:marBottom w:val="0"/>
          <w:divBdr>
            <w:top w:val="none" w:sz="0" w:space="0" w:color="auto"/>
            <w:left w:val="none" w:sz="0" w:space="0" w:color="auto"/>
            <w:bottom w:val="none" w:sz="0" w:space="0" w:color="auto"/>
            <w:right w:val="none" w:sz="0" w:space="0" w:color="auto"/>
          </w:divBdr>
          <w:divsChild>
            <w:div w:id="267085619">
              <w:marLeft w:val="0"/>
              <w:marRight w:val="0"/>
              <w:marTop w:val="0"/>
              <w:marBottom w:val="0"/>
              <w:divBdr>
                <w:top w:val="none" w:sz="0" w:space="0" w:color="auto"/>
                <w:left w:val="none" w:sz="0" w:space="0" w:color="auto"/>
                <w:bottom w:val="none" w:sz="0" w:space="0" w:color="auto"/>
                <w:right w:val="none" w:sz="0" w:space="0" w:color="auto"/>
              </w:divBdr>
              <w:divsChild>
                <w:div w:id="135083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80275">
      <w:bodyDiv w:val="1"/>
      <w:marLeft w:val="0"/>
      <w:marRight w:val="0"/>
      <w:marTop w:val="0"/>
      <w:marBottom w:val="0"/>
      <w:divBdr>
        <w:top w:val="none" w:sz="0" w:space="0" w:color="auto"/>
        <w:left w:val="none" w:sz="0" w:space="0" w:color="auto"/>
        <w:bottom w:val="none" w:sz="0" w:space="0" w:color="auto"/>
        <w:right w:val="none" w:sz="0" w:space="0" w:color="auto"/>
      </w:divBdr>
      <w:divsChild>
        <w:div w:id="1256867185">
          <w:marLeft w:val="0"/>
          <w:marRight w:val="0"/>
          <w:marTop w:val="0"/>
          <w:marBottom w:val="0"/>
          <w:divBdr>
            <w:top w:val="none" w:sz="0" w:space="0" w:color="auto"/>
            <w:left w:val="none" w:sz="0" w:space="0" w:color="auto"/>
            <w:bottom w:val="none" w:sz="0" w:space="0" w:color="auto"/>
            <w:right w:val="none" w:sz="0" w:space="0" w:color="auto"/>
          </w:divBdr>
          <w:divsChild>
            <w:div w:id="1880897695">
              <w:marLeft w:val="0"/>
              <w:marRight w:val="0"/>
              <w:marTop w:val="0"/>
              <w:marBottom w:val="0"/>
              <w:divBdr>
                <w:top w:val="none" w:sz="0" w:space="0" w:color="auto"/>
                <w:left w:val="none" w:sz="0" w:space="0" w:color="auto"/>
                <w:bottom w:val="none" w:sz="0" w:space="0" w:color="auto"/>
                <w:right w:val="none" w:sz="0" w:space="0" w:color="auto"/>
              </w:divBdr>
              <w:divsChild>
                <w:div w:id="156552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048354">
      <w:bodyDiv w:val="1"/>
      <w:marLeft w:val="0"/>
      <w:marRight w:val="0"/>
      <w:marTop w:val="0"/>
      <w:marBottom w:val="0"/>
      <w:divBdr>
        <w:top w:val="none" w:sz="0" w:space="0" w:color="auto"/>
        <w:left w:val="none" w:sz="0" w:space="0" w:color="auto"/>
        <w:bottom w:val="none" w:sz="0" w:space="0" w:color="auto"/>
        <w:right w:val="none" w:sz="0" w:space="0" w:color="auto"/>
      </w:divBdr>
      <w:divsChild>
        <w:div w:id="1778988967">
          <w:marLeft w:val="0"/>
          <w:marRight w:val="0"/>
          <w:marTop w:val="0"/>
          <w:marBottom w:val="0"/>
          <w:divBdr>
            <w:top w:val="none" w:sz="0" w:space="0" w:color="auto"/>
            <w:left w:val="none" w:sz="0" w:space="0" w:color="auto"/>
            <w:bottom w:val="none" w:sz="0" w:space="0" w:color="auto"/>
            <w:right w:val="none" w:sz="0" w:space="0" w:color="auto"/>
          </w:divBdr>
          <w:divsChild>
            <w:div w:id="1679893693">
              <w:marLeft w:val="0"/>
              <w:marRight w:val="0"/>
              <w:marTop w:val="0"/>
              <w:marBottom w:val="0"/>
              <w:divBdr>
                <w:top w:val="none" w:sz="0" w:space="0" w:color="auto"/>
                <w:left w:val="none" w:sz="0" w:space="0" w:color="auto"/>
                <w:bottom w:val="none" w:sz="0" w:space="0" w:color="auto"/>
                <w:right w:val="none" w:sz="0" w:space="0" w:color="auto"/>
              </w:divBdr>
              <w:divsChild>
                <w:div w:id="97355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822135">
      <w:bodyDiv w:val="1"/>
      <w:marLeft w:val="0"/>
      <w:marRight w:val="0"/>
      <w:marTop w:val="0"/>
      <w:marBottom w:val="0"/>
      <w:divBdr>
        <w:top w:val="none" w:sz="0" w:space="0" w:color="auto"/>
        <w:left w:val="none" w:sz="0" w:space="0" w:color="auto"/>
        <w:bottom w:val="none" w:sz="0" w:space="0" w:color="auto"/>
        <w:right w:val="none" w:sz="0" w:space="0" w:color="auto"/>
      </w:divBdr>
      <w:divsChild>
        <w:div w:id="1620142812">
          <w:marLeft w:val="0"/>
          <w:marRight w:val="0"/>
          <w:marTop w:val="0"/>
          <w:marBottom w:val="0"/>
          <w:divBdr>
            <w:top w:val="none" w:sz="0" w:space="0" w:color="auto"/>
            <w:left w:val="none" w:sz="0" w:space="0" w:color="auto"/>
            <w:bottom w:val="none" w:sz="0" w:space="0" w:color="auto"/>
            <w:right w:val="none" w:sz="0" w:space="0" w:color="auto"/>
          </w:divBdr>
          <w:divsChild>
            <w:div w:id="1064061332">
              <w:marLeft w:val="0"/>
              <w:marRight w:val="0"/>
              <w:marTop w:val="0"/>
              <w:marBottom w:val="0"/>
              <w:divBdr>
                <w:top w:val="none" w:sz="0" w:space="0" w:color="auto"/>
                <w:left w:val="none" w:sz="0" w:space="0" w:color="auto"/>
                <w:bottom w:val="none" w:sz="0" w:space="0" w:color="auto"/>
                <w:right w:val="none" w:sz="0" w:space="0" w:color="auto"/>
              </w:divBdr>
              <w:divsChild>
                <w:div w:id="68848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098943">
      <w:bodyDiv w:val="1"/>
      <w:marLeft w:val="0"/>
      <w:marRight w:val="0"/>
      <w:marTop w:val="0"/>
      <w:marBottom w:val="0"/>
      <w:divBdr>
        <w:top w:val="none" w:sz="0" w:space="0" w:color="auto"/>
        <w:left w:val="none" w:sz="0" w:space="0" w:color="auto"/>
        <w:bottom w:val="none" w:sz="0" w:space="0" w:color="auto"/>
        <w:right w:val="none" w:sz="0" w:space="0" w:color="auto"/>
      </w:divBdr>
      <w:divsChild>
        <w:div w:id="1668635632">
          <w:marLeft w:val="0"/>
          <w:marRight w:val="0"/>
          <w:marTop w:val="0"/>
          <w:marBottom w:val="0"/>
          <w:divBdr>
            <w:top w:val="none" w:sz="0" w:space="0" w:color="auto"/>
            <w:left w:val="none" w:sz="0" w:space="0" w:color="auto"/>
            <w:bottom w:val="none" w:sz="0" w:space="0" w:color="auto"/>
            <w:right w:val="none" w:sz="0" w:space="0" w:color="auto"/>
          </w:divBdr>
          <w:divsChild>
            <w:div w:id="917137601">
              <w:marLeft w:val="0"/>
              <w:marRight w:val="0"/>
              <w:marTop w:val="0"/>
              <w:marBottom w:val="0"/>
              <w:divBdr>
                <w:top w:val="none" w:sz="0" w:space="0" w:color="auto"/>
                <w:left w:val="none" w:sz="0" w:space="0" w:color="auto"/>
                <w:bottom w:val="none" w:sz="0" w:space="0" w:color="auto"/>
                <w:right w:val="none" w:sz="0" w:space="0" w:color="auto"/>
              </w:divBdr>
              <w:divsChild>
                <w:div w:id="87570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210148">
      <w:bodyDiv w:val="1"/>
      <w:marLeft w:val="0"/>
      <w:marRight w:val="0"/>
      <w:marTop w:val="0"/>
      <w:marBottom w:val="0"/>
      <w:divBdr>
        <w:top w:val="none" w:sz="0" w:space="0" w:color="auto"/>
        <w:left w:val="none" w:sz="0" w:space="0" w:color="auto"/>
        <w:bottom w:val="none" w:sz="0" w:space="0" w:color="auto"/>
        <w:right w:val="none" w:sz="0" w:space="0" w:color="auto"/>
      </w:divBdr>
      <w:divsChild>
        <w:div w:id="1561482874">
          <w:marLeft w:val="0"/>
          <w:marRight w:val="0"/>
          <w:marTop w:val="0"/>
          <w:marBottom w:val="0"/>
          <w:divBdr>
            <w:top w:val="none" w:sz="0" w:space="0" w:color="auto"/>
            <w:left w:val="none" w:sz="0" w:space="0" w:color="auto"/>
            <w:bottom w:val="none" w:sz="0" w:space="0" w:color="auto"/>
            <w:right w:val="none" w:sz="0" w:space="0" w:color="auto"/>
          </w:divBdr>
          <w:divsChild>
            <w:div w:id="1612469373">
              <w:marLeft w:val="0"/>
              <w:marRight w:val="0"/>
              <w:marTop w:val="0"/>
              <w:marBottom w:val="0"/>
              <w:divBdr>
                <w:top w:val="none" w:sz="0" w:space="0" w:color="auto"/>
                <w:left w:val="none" w:sz="0" w:space="0" w:color="auto"/>
                <w:bottom w:val="none" w:sz="0" w:space="0" w:color="auto"/>
                <w:right w:val="none" w:sz="0" w:space="0" w:color="auto"/>
              </w:divBdr>
              <w:divsChild>
                <w:div w:id="147653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336709">
      <w:bodyDiv w:val="1"/>
      <w:marLeft w:val="0"/>
      <w:marRight w:val="0"/>
      <w:marTop w:val="0"/>
      <w:marBottom w:val="0"/>
      <w:divBdr>
        <w:top w:val="none" w:sz="0" w:space="0" w:color="auto"/>
        <w:left w:val="none" w:sz="0" w:space="0" w:color="auto"/>
        <w:bottom w:val="none" w:sz="0" w:space="0" w:color="auto"/>
        <w:right w:val="none" w:sz="0" w:space="0" w:color="auto"/>
      </w:divBdr>
      <w:divsChild>
        <w:div w:id="1412190291">
          <w:marLeft w:val="0"/>
          <w:marRight w:val="0"/>
          <w:marTop w:val="0"/>
          <w:marBottom w:val="0"/>
          <w:divBdr>
            <w:top w:val="none" w:sz="0" w:space="0" w:color="auto"/>
            <w:left w:val="none" w:sz="0" w:space="0" w:color="auto"/>
            <w:bottom w:val="none" w:sz="0" w:space="0" w:color="auto"/>
            <w:right w:val="none" w:sz="0" w:space="0" w:color="auto"/>
          </w:divBdr>
          <w:divsChild>
            <w:div w:id="1558710415">
              <w:marLeft w:val="0"/>
              <w:marRight w:val="0"/>
              <w:marTop w:val="0"/>
              <w:marBottom w:val="0"/>
              <w:divBdr>
                <w:top w:val="none" w:sz="0" w:space="0" w:color="auto"/>
                <w:left w:val="none" w:sz="0" w:space="0" w:color="auto"/>
                <w:bottom w:val="none" w:sz="0" w:space="0" w:color="auto"/>
                <w:right w:val="none" w:sz="0" w:space="0" w:color="auto"/>
              </w:divBdr>
              <w:divsChild>
                <w:div w:id="8034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228346">
      <w:bodyDiv w:val="1"/>
      <w:marLeft w:val="0"/>
      <w:marRight w:val="0"/>
      <w:marTop w:val="0"/>
      <w:marBottom w:val="0"/>
      <w:divBdr>
        <w:top w:val="none" w:sz="0" w:space="0" w:color="auto"/>
        <w:left w:val="none" w:sz="0" w:space="0" w:color="auto"/>
        <w:bottom w:val="none" w:sz="0" w:space="0" w:color="auto"/>
        <w:right w:val="none" w:sz="0" w:space="0" w:color="auto"/>
      </w:divBdr>
      <w:divsChild>
        <w:div w:id="1131751240">
          <w:marLeft w:val="0"/>
          <w:marRight w:val="0"/>
          <w:marTop w:val="0"/>
          <w:marBottom w:val="0"/>
          <w:divBdr>
            <w:top w:val="none" w:sz="0" w:space="0" w:color="auto"/>
            <w:left w:val="none" w:sz="0" w:space="0" w:color="auto"/>
            <w:bottom w:val="none" w:sz="0" w:space="0" w:color="auto"/>
            <w:right w:val="none" w:sz="0" w:space="0" w:color="auto"/>
          </w:divBdr>
          <w:divsChild>
            <w:div w:id="1283226544">
              <w:marLeft w:val="0"/>
              <w:marRight w:val="0"/>
              <w:marTop w:val="0"/>
              <w:marBottom w:val="0"/>
              <w:divBdr>
                <w:top w:val="none" w:sz="0" w:space="0" w:color="auto"/>
                <w:left w:val="none" w:sz="0" w:space="0" w:color="auto"/>
                <w:bottom w:val="none" w:sz="0" w:space="0" w:color="auto"/>
                <w:right w:val="none" w:sz="0" w:space="0" w:color="auto"/>
              </w:divBdr>
              <w:divsChild>
                <w:div w:id="161713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740506">
      <w:bodyDiv w:val="1"/>
      <w:marLeft w:val="0"/>
      <w:marRight w:val="0"/>
      <w:marTop w:val="0"/>
      <w:marBottom w:val="0"/>
      <w:divBdr>
        <w:top w:val="none" w:sz="0" w:space="0" w:color="auto"/>
        <w:left w:val="none" w:sz="0" w:space="0" w:color="auto"/>
        <w:bottom w:val="none" w:sz="0" w:space="0" w:color="auto"/>
        <w:right w:val="none" w:sz="0" w:space="0" w:color="auto"/>
      </w:divBdr>
      <w:divsChild>
        <w:div w:id="2123380237">
          <w:marLeft w:val="0"/>
          <w:marRight w:val="0"/>
          <w:marTop w:val="0"/>
          <w:marBottom w:val="0"/>
          <w:divBdr>
            <w:top w:val="none" w:sz="0" w:space="0" w:color="auto"/>
            <w:left w:val="none" w:sz="0" w:space="0" w:color="auto"/>
            <w:bottom w:val="none" w:sz="0" w:space="0" w:color="auto"/>
            <w:right w:val="none" w:sz="0" w:space="0" w:color="auto"/>
          </w:divBdr>
          <w:divsChild>
            <w:div w:id="793063334">
              <w:marLeft w:val="0"/>
              <w:marRight w:val="0"/>
              <w:marTop w:val="0"/>
              <w:marBottom w:val="0"/>
              <w:divBdr>
                <w:top w:val="none" w:sz="0" w:space="0" w:color="auto"/>
                <w:left w:val="none" w:sz="0" w:space="0" w:color="auto"/>
                <w:bottom w:val="none" w:sz="0" w:space="0" w:color="auto"/>
                <w:right w:val="none" w:sz="0" w:space="0" w:color="auto"/>
              </w:divBdr>
              <w:divsChild>
                <w:div w:id="131965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770934">
      <w:bodyDiv w:val="1"/>
      <w:marLeft w:val="0"/>
      <w:marRight w:val="0"/>
      <w:marTop w:val="0"/>
      <w:marBottom w:val="0"/>
      <w:divBdr>
        <w:top w:val="none" w:sz="0" w:space="0" w:color="auto"/>
        <w:left w:val="none" w:sz="0" w:space="0" w:color="auto"/>
        <w:bottom w:val="none" w:sz="0" w:space="0" w:color="auto"/>
        <w:right w:val="none" w:sz="0" w:space="0" w:color="auto"/>
      </w:divBdr>
      <w:divsChild>
        <w:div w:id="1280794338">
          <w:marLeft w:val="0"/>
          <w:marRight w:val="0"/>
          <w:marTop w:val="0"/>
          <w:marBottom w:val="0"/>
          <w:divBdr>
            <w:top w:val="none" w:sz="0" w:space="0" w:color="auto"/>
            <w:left w:val="none" w:sz="0" w:space="0" w:color="auto"/>
            <w:bottom w:val="none" w:sz="0" w:space="0" w:color="auto"/>
            <w:right w:val="none" w:sz="0" w:space="0" w:color="auto"/>
          </w:divBdr>
          <w:divsChild>
            <w:div w:id="1870987626">
              <w:marLeft w:val="0"/>
              <w:marRight w:val="0"/>
              <w:marTop w:val="0"/>
              <w:marBottom w:val="0"/>
              <w:divBdr>
                <w:top w:val="none" w:sz="0" w:space="0" w:color="auto"/>
                <w:left w:val="none" w:sz="0" w:space="0" w:color="auto"/>
                <w:bottom w:val="none" w:sz="0" w:space="0" w:color="auto"/>
                <w:right w:val="none" w:sz="0" w:space="0" w:color="auto"/>
              </w:divBdr>
              <w:divsChild>
                <w:div w:id="99275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369307">
      <w:bodyDiv w:val="1"/>
      <w:marLeft w:val="0"/>
      <w:marRight w:val="0"/>
      <w:marTop w:val="0"/>
      <w:marBottom w:val="0"/>
      <w:divBdr>
        <w:top w:val="none" w:sz="0" w:space="0" w:color="auto"/>
        <w:left w:val="none" w:sz="0" w:space="0" w:color="auto"/>
        <w:bottom w:val="none" w:sz="0" w:space="0" w:color="auto"/>
        <w:right w:val="none" w:sz="0" w:space="0" w:color="auto"/>
      </w:divBdr>
    </w:div>
    <w:div w:id="465244824">
      <w:bodyDiv w:val="1"/>
      <w:marLeft w:val="0"/>
      <w:marRight w:val="0"/>
      <w:marTop w:val="0"/>
      <w:marBottom w:val="0"/>
      <w:divBdr>
        <w:top w:val="none" w:sz="0" w:space="0" w:color="auto"/>
        <w:left w:val="none" w:sz="0" w:space="0" w:color="auto"/>
        <w:bottom w:val="none" w:sz="0" w:space="0" w:color="auto"/>
        <w:right w:val="none" w:sz="0" w:space="0" w:color="auto"/>
      </w:divBdr>
      <w:divsChild>
        <w:div w:id="1777825708">
          <w:marLeft w:val="0"/>
          <w:marRight w:val="0"/>
          <w:marTop w:val="0"/>
          <w:marBottom w:val="0"/>
          <w:divBdr>
            <w:top w:val="none" w:sz="0" w:space="0" w:color="auto"/>
            <w:left w:val="none" w:sz="0" w:space="0" w:color="auto"/>
            <w:bottom w:val="none" w:sz="0" w:space="0" w:color="auto"/>
            <w:right w:val="none" w:sz="0" w:space="0" w:color="auto"/>
          </w:divBdr>
          <w:divsChild>
            <w:div w:id="1561551802">
              <w:marLeft w:val="0"/>
              <w:marRight w:val="0"/>
              <w:marTop w:val="0"/>
              <w:marBottom w:val="0"/>
              <w:divBdr>
                <w:top w:val="none" w:sz="0" w:space="0" w:color="auto"/>
                <w:left w:val="none" w:sz="0" w:space="0" w:color="auto"/>
                <w:bottom w:val="none" w:sz="0" w:space="0" w:color="auto"/>
                <w:right w:val="none" w:sz="0" w:space="0" w:color="auto"/>
              </w:divBdr>
              <w:divsChild>
                <w:div w:id="202598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762915">
      <w:bodyDiv w:val="1"/>
      <w:marLeft w:val="0"/>
      <w:marRight w:val="0"/>
      <w:marTop w:val="0"/>
      <w:marBottom w:val="0"/>
      <w:divBdr>
        <w:top w:val="none" w:sz="0" w:space="0" w:color="auto"/>
        <w:left w:val="none" w:sz="0" w:space="0" w:color="auto"/>
        <w:bottom w:val="none" w:sz="0" w:space="0" w:color="auto"/>
        <w:right w:val="none" w:sz="0" w:space="0" w:color="auto"/>
      </w:divBdr>
      <w:divsChild>
        <w:div w:id="1902784015">
          <w:marLeft w:val="0"/>
          <w:marRight w:val="0"/>
          <w:marTop w:val="0"/>
          <w:marBottom w:val="0"/>
          <w:divBdr>
            <w:top w:val="none" w:sz="0" w:space="0" w:color="auto"/>
            <w:left w:val="none" w:sz="0" w:space="0" w:color="auto"/>
            <w:bottom w:val="none" w:sz="0" w:space="0" w:color="auto"/>
            <w:right w:val="none" w:sz="0" w:space="0" w:color="auto"/>
          </w:divBdr>
          <w:divsChild>
            <w:div w:id="1923222418">
              <w:marLeft w:val="0"/>
              <w:marRight w:val="0"/>
              <w:marTop w:val="0"/>
              <w:marBottom w:val="0"/>
              <w:divBdr>
                <w:top w:val="none" w:sz="0" w:space="0" w:color="auto"/>
                <w:left w:val="none" w:sz="0" w:space="0" w:color="auto"/>
                <w:bottom w:val="none" w:sz="0" w:space="0" w:color="auto"/>
                <w:right w:val="none" w:sz="0" w:space="0" w:color="auto"/>
              </w:divBdr>
              <w:divsChild>
                <w:div w:id="45405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185557">
      <w:bodyDiv w:val="1"/>
      <w:marLeft w:val="0"/>
      <w:marRight w:val="0"/>
      <w:marTop w:val="0"/>
      <w:marBottom w:val="0"/>
      <w:divBdr>
        <w:top w:val="none" w:sz="0" w:space="0" w:color="auto"/>
        <w:left w:val="none" w:sz="0" w:space="0" w:color="auto"/>
        <w:bottom w:val="none" w:sz="0" w:space="0" w:color="auto"/>
        <w:right w:val="none" w:sz="0" w:space="0" w:color="auto"/>
      </w:divBdr>
      <w:divsChild>
        <w:div w:id="1138033378">
          <w:marLeft w:val="0"/>
          <w:marRight w:val="0"/>
          <w:marTop w:val="0"/>
          <w:marBottom w:val="0"/>
          <w:divBdr>
            <w:top w:val="none" w:sz="0" w:space="0" w:color="auto"/>
            <w:left w:val="none" w:sz="0" w:space="0" w:color="auto"/>
            <w:bottom w:val="none" w:sz="0" w:space="0" w:color="auto"/>
            <w:right w:val="none" w:sz="0" w:space="0" w:color="auto"/>
          </w:divBdr>
          <w:divsChild>
            <w:div w:id="1630816146">
              <w:marLeft w:val="0"/>
              <w:marRight w:val="0"/>
              <w:marTop w:val="0"/>
              <w:marBottom w:val="0"/>
              <w:divBdr>
                <w:top w:val="none" w:sz="0" w:space="0" w:color="auto"/>
                <w:left w:val="none" w:sz="0" w:space="0" w:color="auto"/>
                <w:bottom w:val="none" w:sz="0" w:space="0" w:color="auto"/>
                <w:right w:val="none" w:sz="0" w:space="0" w:color="auto"/>
              </w:divBdr>
              <w:divsChild>
                <w:div w:id="8426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628418">
      <w:bodyDiv w:val="1"/>
      <w:marLeft w:val="0"/>
      <w:marRight w:val="0"/>
      <w:marTop w:val="0"/>
      <w:marBottom w:val="0"/>
      <w:divBdr>
        <w:top w:val="none" w:sz="0" w:space="0" w:color="auto"/>
        <w:left w:val="none" w:sz="0" w:space="0" w:color="auto"/>
        <w:bottom w:val="none" w:sz="0" w:space="0" w:color="auto"/>
        <w:right w:val="none" w:sz="0" w:space="0" w:color="auto"/>
      </w:divBdr>
      <w:divsChild>
        <w:div w:id="425419730">
          <w:marLeft w:val="0"/>
          <w:marRight w:val="0"/>
          <w:marTop w:val="0"/>
          <w:marBottom w:val="0"/>
          <w:divBdr>
            <w:top w:val="none" w:sz="0" w:space="0" w:color="auto"/>
            <w:left w:val="none" w:sz="0" w:space="0" w:color="auto"/>
            <w:bottom w:val="none" w:sz="0" w:space="0" w:color="auto"/>
            <w:right w:val="none" w:sz="0" w:space="0" w:color="auto"/>
          </w:divBdr>
          <w:divsChild>
            <w:div w:id="692271666">
              <w:marLeft w:val="0"/>
              <w:marRight w:val="0"/>
              <w:marTop w:val="0"/>
              <w:marBottom w:val="0"/>
              <w:divBdr>
                <w:top w:val="none" w:sz="0" w:space="0" w:color="auto"/>
                <w:left w:val="none" w:sz="0" w:space="0" w:color="auto"/>
                <w:bottom w:val="none" w:sz="0" w:space="0" w:color="auto"/>
                <w:right w:val="none" w:sz="0" w:space="0" w:color="auto"/>
              </w:divBdr>
              <w:divsChild>
                <w:div w:id="9471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135863">
      <w:bodyDiv w:val="1"/>
      <w:marLeft w:val="0"/>
      <w:marRight w:val="0"/>
      <w:marTop w:val="0"/>
      <w:marBottom w:val="0"/>
      <w:divBdr>
        <w:top w:val="none" w:sz="0" w:space="0" w:color="auto"/>
        <w:left w:val="none" w:sz="0" w:space="0" w:color="auto"/>
        <w:bottom w:val="none" w:sz="0" w:space="0" w:color="auto"/>
        <w:right w:val="none" w:sz="0" w:space="0" w:color="auto"/>
      </w:divBdr>
      <w:divsChild>
        <w:div w:id="884292736">
          <w:marLeft w:val="0"/>
          <w:marRight w:val="0"/>
          <w:marTop w:val="0"/>
          <w:marBottom w:val="0"/>
          <w:divBdr>
            <w:top w:val="none" w:sz="0" w:space="0" w:color="auto"/>
            <w:left w:val="none" w:sz="0" w:space="0" w:color="auto"/>
            <w:bottom w:val="none" w:sz="0" w:space="0" w:color="auto"/>
            <w:right w:val="none" w:sz="0" w:space="0" w:color="auto"/>
          </w:divBdr>
          <w:divsChild>
            <w:div w:id="1989045714">
              <w:marLeft w:val="0"/>
              <w:marRight w:val="0"/>
              <w:marTop w:val="0"/>
              <w:marBottom w:val="0"/>
              <w:divBdr>
                <w:top w:val="none" w:sz="0" w:space="0" w:color="auto"/>
                <w:left w:val="none" w:sz="0" w:space="0" w:color="auto"/>
                <w:bottom w:val="none" w:sz="0" w:space="0" w:color="auto"/>
                <w:right w:val="none" w:sz="0" w:space="0" w:color="auto"/>
              </w:divBdr>
              <w:divsChild>
                <w:div w:id="194341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383631">
      <w:bodyDiv w:val="1"/>
      <w:marLeft w:val="0"/>
      <w:marRight w:val="0"/>
      <w:marTop w:val="0"/>
      <w:marBottom w:val="0"/>
      <w:divBdr>
        <w:top w:val="none" w:sz="0" w:space="0" w:color="auto"/>
        <w:left w:val="none" w:sz="0" w:space="0" w:color="auto"/>
        <w:bottom w:val="none" w:sz="0" w:space="0" w:color="auto"/>
        <w:right w:val="none" w:sz="0" w:space="0" w:color="auto"/>
      </w:divBdr>
      <w:divsChild>
        <w:div w:id="2048873128">
          <w:marLeft w:val="0"/>
          <w:marRight w:val="0"/>
          <w:marTop w:val="0"/>
          <w:marBottom w:val="0"/>
          <w:divBdr>
            <w:top w:val="none" w:sz="0" w:space="0" w:color="auto"/>
            <w:left w:val="none" w:sz="0" w:space="0" w:color="auto"/>
            <w:bottom w:val="none" w:sz="0" w:space="0" w:color="auto"/>
            <w:right w:val="none" w:sz="0" w:space="0" w:color="auto"/>
          </w:divBdr>
          <w:divsChild>
            <w:div w:id="1829396550">
              <w:marLeft w:val="0"/>
              <w:marRight w:val="0"/>
              <w:marTop w:val="0"/>
              <w:marBottom w:val="0"/>
              <w:divBdr>
                <w:top w:val="none" w:sz="0" w:space="0" w:color="auto"/>
                <w:left w:val="none" w:sz="0" w:space="0" w:color="auto"/>
                <w:bottom w:val="none" w:sz="0" w:space="0" w:color="auto"/>
                <w:right w:val="none" w:sz="0" w:space="0" w:color="auto"/>
              </w:divBdr>
              <w:divsChild>
                <w:div w:id="28385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768653">
      <w:bodyDiv w:val="1"/>
      <w:marLeft w:val="0"/>
      <w:marRight w:val="0"/>
      <w:marTop w:val="0"/>
      <w:marBottom w:val="0"/>
      <w:divBdr>
        <w:top w:val="none" w:sz="0" w:space="0" w:color="auto"/>
        <w:left w:val="none" w:sz="0" w:space="0" w:color="auto"/>
        <w:bottom w:val="none" w:sz="0" w:space="0" w:color="auto"/>
        <w:right w:val="none" w:sz="0" w:space="0" w:color="auto"/>
      </w:divBdr>
      <w:divsChild>
        <w:div w:id="1294169450">
          <w:marLeft w:val="0"/>
          <w:marRight w:val="0"/>
          <w:marTop w:val="0"/>
          <w:marBottom w:val="0"/>
          <w:divBdr>
            <w:top w:val="none" w:sz="0" w:space="0" w:color="auto"/>
            <w:left w:val="none" w:sz="0" w:space="0" w:color="auto"/>
            <w:bottom w:val="none" w:sz="0" w:space="0" w:color="auto"/>
            <w:right w:val="none" w:sz="0" w:space="0" w:color="auto"/>
          </w:divBdr>
          <w:divsChild>
            <w:div w:id="466556084">
              <w:marLeft w:val="0"/>
              <w:marRight w:val="0"/>
              <w:marTop w:val="0"/>
              <w:marBottom w:val="0"/>
              <w:divBdr>
                <w:top w:val="none" w:sz="0" w:space="0" w:color="auto"/>
                <w:left w:val="none" w:sz="0" w:space="0" w:color="auto"/>
                <w:bottom w:val="none" w:sz="0" w:space="0" w:color="auto"/>
                <w:right w:val="none" w:sz="0" w:space="0" w:color="auto"/>
              </w:divBdr>
              <w:divsChild>
                <w:div w:id="193169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458668">
      <w:bodyDiv w:val="1"/>
      <w:marLeft w:val="0"/>
      <w:marRight w:val="0"/>
      <w:marTop w:val="0"/>
      <w:marBottom w:val="0"/>
      <w:divBdr>
        <w:top w:val="none" w:sz="0" w:space="0" w:color="auto"/>
        <w:left w:val="none" w:sz="0" w:space="0" w:color="auto"/>
        <w:bottom w:val="none" w:sz="0" w:space="0" w:color="auto"/>
        <w:right w:val="none" w:sz="0" w:space="0" w:color="auto"/>
      </w:divBdr>
      <w:divsChild>
        <w:div w:id="1220436616">
          <w:marLeft w:val="0"/>
          <w:marRight w:val="0"/>
          <w:marTop w:val="0"/>
          <w:marBottom w:val="0"/>
          <w:divBdr>
            <w:top w:val="none" w:sz="0" w:space="0" w:color="auto"/>
            <w:left w:val="none" w:sz="0" w:space="0" w:color="auto"/>
            <w:bottom w:val="none" w:sz="0" w:space="0" w:color="auto"/>
            <w:right w:val="none" w:sz="0" w:space="0" w:color="auto"/>
          </w:divBdr>
          <w:divsChild>
            <w:div w:id="1137146687">
              <w:marLeft w:val="0"/>
              <w:marRight w:val="0"/>
              <w:marTop w:val="0"/>
              <w:marBottom w:val="0"/>
              <w:divBdr>
                <w:top w:val="none" w:sz="0" w:space="0" w:color="auto"/>
                <w:left w:val="none" w:sz="0" w:space="0" w:color="auto"/>
                <w:bottom w:val="none" w:sz="0" w:space="0" w:color="auto"/>
                <w:right w:val="none" w:sz="0" w:space="0" w:color="auto"/>
              </w:divBdr>
              <w:divsChild>
                <w:div w:id="19081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132129">
      <w:bodyDiv w:val="1"/>
      <w:marLeft w:val="0"/>
      <w:marRight w:val="0"/>
      <w:marTop w:val="0"/>
      <w:marBottom w:val="0"/>
      <w:divBdr>
        <w:top w:val="none" w:sz="0" w:space="0" w:color="auto"/>
        <w:left w:val="none" w:sz="0" w:space="0" w:color="auto"/>
        <w:bottom w:val="none" w:sz="0" w:space="0" w:color="auto"/>
        <w:right w:val="none" w:sz="0" w:space="0" w:color="auto"/>
      </w:divBdr>
      <w:divsChild>
        <w:div w:id="1573395756">
          <w:marLeft w:val="0"/>
          <w:marRight w:val="0"/>
          <w:marTop w:val="0"/>
          <w:marBottom w:val="0"/>
          <w:divBdr>
            <w:top w:val="none" w:sz="0" w:space="0" w:color="auto"/>
            <w:left w:val="none" w:sz="0" w:space="0" w:color="auto"/>
            <w:bottom w:val="none" w:sz="0" w:space="0" w:color="auto"/>
            <w:right w:val="none" w:sz="0" w:space="0" w:color="auto"/>
          </w:divBdr>
          <w:divsChild>
            <w:div w:id="1206256012">
              <w:marLeft w:val="0"/>
              <w:marRight w:val="0"/>
              <w:marTop w:val="0"/>
              <w:marBottom w:val="0"/>
              <w:divBdr>
                <w:top w:val="none" w:sz="0" w:space="0" w:color="auto"/>
                <w:left w:val="none" w:sz="0" w:space="0" w:color="auto"/>
                <w:bottom w:val="none" w:sz="0" w:space="0" w:color="auto"/>
                <w:right w:val="none" w:sz="0" w:space="0" w:color="auto"/>
              </w:divBdr>
              <w:divsChild>
                <w:div w:id="81221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487483">
      <w:bodyDiv w:val="1"/>
      <w:marLeft w:val="0"/>
      <w:marRight w:val="0"/>
      <w:marTop w:val="0"/>
      <w:marBottom w:val="0"/>
      <w:divBdr>
        <w:top w:val="none" w:sz="0" w:space="0" w:color="auto"/>
        <w:left w:val="none" w:sz="0" w:space="0" w:color="auto"/>
        <w:bottom w:val="none" w:sz="0" w:space="0" w:color="auto"/>
        <w:right w:val="none" w:sz="0" w:space="0" w:color="auto"/>
      </w:divBdr>
      <w:divsChild>
        <w:div w:id="47386482">
          <w:marLeft w:val="0"/>
          <w:marRight w:val="0"/>
          <w:marTop w:val="0"/>
          <w:marBottom w:val="0"/>
          <w:divBdr>
            <w:top w:val="none" w:sz="0" w:space="0" w:color="auto"/>
            <w:left w:val="none" w:sz="0" w:space="0" w:color="auto"/>
            <w:bottom w:val="none" w:sz="0" w:space="0" w:color="auto"/>
            <w:right w:val="none" w:sz="0" w:space="0" w:color="auto"/>
          </w:divBdr>
          <w:divsChild>
            <w:div w:id="2053461225">
              <w:marLeft w:val="0"/>
              <w:marRight w:val="0"/>
              <w:marTop w:val="0"/>
              <w:marBottom w:val="0"/>
              <w:divBdr>
                <w:top w:val="none" w:sz="0" w:space="0" w:color="auto"/>
                <w:left w:val="none" w:sz="0" w:space="0" w:color="auto"/>
                <w:bottom w:val="none" w:sz="0" w:space="0" w:color="auto"/>
                <w:right w:val="none" w:sz="0" w:space="0" w:color="auto"/>
              </w:divBdr>
              <w:divsChild>
                <w:div w:id="36949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376658">
      <w:bodyDiv w:val="1"/>
      <w:marLeft w:val="0"/>
      <w:marRight w:val="0"/>
      <w:marTop w:val="0"/>
      <w:marBottom w:val="0"/>
      <w:divBdr>
        <w:top w:val="none" w:sz="0" w:space="0" w:color="auto"/>
        <w:left w:val="none" w:sz="0" w:space="0" w:color="auto"/>
        <w:bottom w:val="none" w:sz="0" w:space="0" w:color="auto"/>
        <w:right w:val="none" w:sz="0" w:space="0" w:color="auto"/>
      </w:divBdr>
      <w:divsChild>
        <w:div w:id="1500385682">
          <w:marLeft w:val="0"/>
          <w:marRight w:val="0"/>
          <w:marTop w:val="0"/>
          <w:marBottom w:val="0"/>
          <w:divBdr>
            <w:top w:val="none" w:sz="0" w:space="0" w:color="auto"/>
            <w:left w:val="none" w:sz="0" w:space="0" w:color="auto"/>
            <w:bottom w:val="none" w:sz="0" w:space="0" w:color="auto"/>
            <w:right w:val="none" w:sz="0" w:space="0" w:color="auto"/>
          </w:divBdr>
          <w:divsChild>
            <w:div w:id="1341085891">
              <w:marLeft w:val="0"/>
              <w:marRight w:val="0"/>
              <w:marTop w:val="0"/>
              <w:marBottom w:val="0"/>
              <w:divBdr>
                <w:top w:val="none" w:sz="0" w:space="0" w:color="auto"/>
                <w:left w:val="none" w:sz="0" w:space="0" w:color="auto"/>
                <w:bottom w:val="none" w:sz="0" w:space="0" w:color="auto"/>
                <w:right w:val="none" w:sz="0" w:space="0" w:color="auto"/>
              </w:divBdr>
              <w:divsChild>
                <w:div w:id="735203693">
                  <w:marLeft w:val="0"/>
                  <w:marRight w:val="0"/>
                  <w:marTop w:val="0"/>
                  <w:marBottom w:val="0"/>
                  <w:divBdr>
                    <w:top w:val="none" w:sz="0" w:space="0" w:color="auto"/>
                    <w:left w:val="none" w:sz="0" w:space="0" w:color="auto"/>
                    <w:bottom w:val="none" w:sz="0" w:space="0" w:color="auto"/>
                    <w:right w:val="none" w:sz="0" w:space="0" w:color="auto"/>
                  </w:divBdr>
                </w:div>
                <w:div w:id="85754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688635">
          <w:marLeft w:val="0"/>
          <w:marRight w:val="0"/>
          <w:marTop w:val="0"/>
          <w:marBottom w:val="0"/>
          <w:divBdr>
            <w:top w:val="none" w:sz="0" w:space="0" w:color="auto"/>
            <w:left w:val="none" w:sz="0" w:space="0" w:color="auto"/>
            <w:bottom w:val="none" w:sz="0" w:space="0" w:color="auto"/>
            <w:right w:val="none" w:sz="0" w:space="0" w:color="auto"/>
          </w:divBdr>
          <w:divsChild>
            <w:div w:id="56129020">
              <w:marLeft w:val="0"/>
              <w:marRight w:val="0"/>
              <w:marTop w:val="0"/>
              <w:marBottom w:val="0"/>
              <w:divBdr>
                <w:top w:val="none" w:sz="0" w:space="0" w:color="auto"/>
                <w:left w:val="none" w:sz="0" w:space="0" w:color="auto"/>
                <w:bottom w:val="none" w:sz="0" w:space="0" w:color="auto"/>
                <w:right w:val="none" w:sz="0" w:space="0" w:color="auto"/>
              </w:divBdr>
              <w:divsChild>
                <w:div w:id="557205165">
                  <w:marLeft w:val="0"/>
                  <w:marRight w:val="0"/>
                  <w:marTop w:val="0"/>
                  <w:marBottom w:val="0"/>
                  <w:divBdr>
                    <w:top w:val="none" w:sz="0" w:space="0" w:color="auto"/>
                    <w:left w:val="none" w:sz="0" w:space="0" w:color="auto"/>
                    <w:bottom w:val="none" w:sz="0" w:space="0" w:color="auto"/>
                    <w:right w:val="none" w:sz="0" w:space="0" w:color="auto"/>
                  </w:divBdr>
                </w:div>
              </w:divsChild>
            </w:div>
            <w:div w:id="2079282303">
              <w:marLeft w:val="0"/>
              <w:marRight w:val="0"/>
              <w:marTop w:val="0"/>
              <w:marBottom w:val="0"/>
              <w:divBdr>
                <w:top w:val="none" w:sz="0" w:space="0" w:color="auto"/>
                <w:left w:val="none" w:sz="0" w:space="0" w:color="auto"/>
                <w:bottom w:val="none" w:sz="0" w:space="0" w:color="auto"/>
                <w:right w:val="none" w:sz="0" w:space="0" w:color="auto"/>
              </w:divBdr>
              <w:divsChild>
                <w:div w:id="210241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775570">
      <w:bodyDiv w:val="1"/>
      <w:marLeft w:val="0"/>
      <w:marRight w:val="0"/>
      <w:marTop w:val="0"/>
      <w:marBottom w:val="0"/>
      <w:divBdr>
        <w:top w:val="none" w:sz="0" w:space="0" w:color="auto"/>
        <w:left w:val="none" w:sz="0" w:space="0" w:color="auto"/>
        <w:bottom w:val="none" w:sz="0" w:space="0" w:color="auto"/>
        <w:right w:val="none" w:sz="0" w:space="0" w:color="auto"/>
      </w:divBdr>
      <w:divsChild>
        <w:div w:id="1133599010">
          <w:marLeft w:val="0"/>
          <w:marRight w:val="0"/>
          <w:marTop w:val="0"/>
          <w:marBottom w:val="0"/>
          <w:divBdr>
            <w:top w:val="none" w:sz="0" w:space="0" w:color="auto"/>
            <w:left w:val="none" w:sz="0" w:space="0" w:color="auto"/>
            <w:bottom w:val="none" w:sz="0" w:space="0" w:color="auto"/>
            <w:right w:val="none" w:sz="0" w:space="0" w:color="auto"/>
          </w:divBdr>
          <w:divsChild>
            <w:div w:id="1253851689">
              <w:marLeft w:val="0"/>
              <w:marRight w:val="0"/>
              <w:marTop w:val="0"/>
              <w:marBottom w:val="0"/>
              <w:divBdr>
                <w:top w:val="none" w:sz="0" w:space="0" w:color="auto"/>
                <w:left w:val="none" w:sz="0" w:space="0" w:color="auto"/>
                <w:bottom w:val="none" w:sz="0" w:space="0" w:color="auto"/>
                <w:right w:val="none" w:sz="0" w:space="0" w:color="auto"/>
              </w:divBdr>
              <w:divsChild>
                <w:div w:id="8489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288086">
      <w:bodyDiv w:val="1"/>
      <w:marLeft w:val="0"/>
      <w:marRight w:val="0"/>
      <w:marTop w:val="0"/>
      <w:marBottom w:val="0"/>
      <w:divBdr>
        <w:top w:val="none" w:sz="0" w:space="0" w:color="auto"/>
        <w:left w:val="none" w:sz="0" w:space="0" w:color="auto"/>
        <w:bottom w:val="none" w:sz="0" w:space="0" w:color="auto"/>
        <w:right w:val="none" w:sz="0" w:space="0" w:color="auto"/>
      </w:divBdr>
      <w:divsChild>
        <w:div w:id="257951492">
          <w:marLeft w:val="0"/>
          <w:marRight w:val="0"/>
          <w:marTop w:val="0"/>
          <w:marBottom w:val="0"/>
          <w:divBdr>
            <w:top w:val="none" w:sz="0" w:space="0" w:color="auto"/>
            <w:left w:val="none" w:sz="0" w:space="0" w:color="auto"/>
            <w:bottom w:val="none" w:sz="0" w:space="0" w:color="auto"/>
            <w:right w:val="none" w:sz="0" w:space="0" w:color="auto"/>
          </w:divBdr>
          <w:divsChild>
            <w:div w:id="459227091">
              <w:marLeft w:val="0"/>
              <w:marRight w:val="0"/>
              <w:marTop w:val="0"/>
              <w:marBottom w:val="0"/>
              <w:divBdr>
                <w:top w:val="none" w:sz="0" w:space="0" w:color="auto"/>
                <w:left w:val="none" w:sz="0" w:space="0" w:color="auto"/>
                <w:bottom w:val="none" w:sz="0" w:space="0" w:color="auto"/>
                <w:right w:val="none" w:sz="0" w:space="0" w:color="auto"/>
              </w:divBdr>
              <w:divsChild>
                <w:div w:id="91200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520190">
      <w:bodyDiv w:val="1"/>
      <w:marLeft w:val="0"/>
      <w:marRight w:val="0"/>
      <w:marTop w:val="0"/>
      <w:marBottom w:val="0"/>
      <w:divBdr>
        <w:top w:val="none" w:sz="0" w:space="0" w:color="auto"/>
        <w:left w:val="none" w:sz="0" w:space="0" w:color="auto"/>
        <w:bottom w:val="none" w:sz="0" w:space="0" w:color="auto"/>
        <w:right w:val="none" w:sz="0" w:space="0" w:color="auto"/>
      </w:divBdr>
      <w:divsChild>
        <w:div w:id="1324548741">
          <w:marLeft w:val="0"/>
          <w:marRight w:val="0"/>
          <w:marTop w:val="0"/>
          <w:marBottom w:val="0"/>
          <w:divBdr>
            <w:top w:val="none" w:sz="0" w:space="0" w:color="auto"/>
            <w:left w:val="none" w:sz="0" w:space="0" w:color="auto"/>
            <w:bottom w:val="none" w:sz="0" w:space="0" w:color="auto"/>
            <w:right w:val="none" w:sz="0" w:space="0" w:color="auto"/>
          </w:divBdr>
          <w:divsChild>
            <w:div w:id="1856379874">
              <w:marLeft w:val="0"/>
              <w:marRight w:val="0"/>
              <w:marTop w:val="0"/>
              <w:marBottom w:val="0"/>
              <w:divBdr>
                <w:top w:val="none" w:sz="0" w:space="0" w:color="auto"/>
                <w:left w:val="none" w:sz="0" w:space="0" w:color="auto"/>
                <w:bottom w:val="none" w:sz="0" w:space="0" w:color="auto"/>
                <w:right w:val="none" w:sz="0" w:space="0" w:color="auto"/>
              </w:divBdr>
              <w:divsChild>
                <w:div w:id="142830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115139">
      <w:bodyDiv w:val="1"/>
      <w:marLeft w:val="0"/>
      <w:marRight w:val="0"/>
      <w:marTop w:val="0"/>
      <w:marBottom w:val="0"/>
      <w:divBdr>
        <w:top w:val="none" w:sz="0" w:space="0" w:color="auto"/>
        <w:left w:val="none" w:sz="0" w:space="0" w:color="auto"/>
        <w:bottom w:val="none" w:sz="0" w:space="0" w:color="auto"/>
        <w:right w:val="none" w:sz="0" w:space="0" w:color="auto"/>
      </w:divBdr>
      <w:divsChild>
        <w:div w:id="2014141107">
          <w:marLeft w:val="0"/>
          <w:marRight w:val="0"/>
          <w:marTop w:val="0"/>
          <w:marBottom w:val="0"/>
          <w:divBdr>
            <w:top w:val="none" w:sz="0" w:space="0" w:color="auto"/>
            <w:left w:val="none" w:sz="0" w:space="0" w:color="auto"/>
            <w:bottom w:val="none" w:sz="0" w:space="0" w:color="auto"/>
            <w:right w:val="none" w:sz="0" w:space="0" w:color="auto"/>
          </w:divBdr>
          <w:divsChild>
            <w:div w:id="1145858595">
              <w:marLeft w:val="0"/>
              <w:marRight w:val="0"/>
              <w:marTop w:val="0"/>
              <w:marBottom w:val="0"/>
              <w:divBdr>
                <w:top w:val="none" w:sz="0" w:space="0" w:color="auto"/>
                <w:left w:val="none" w:sz="0" w:space="0" w:color="auto"/>
                <w:bottom w:val="none" w:sz="0" w:space="0" w:color="auto"/>
                <w:right w:val="none" w:sz="0" w:space="0" w:color="auto"/>
              </w:divBdr>
              <w:divsChild>
                <w:div w:id="142136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513157">
      <w:bodyDiv w:val="1"/>
      <w:marLeft w:val="0"/>
      <w:marRight w:val="0"/>
      <w:marTop w:val="0"/>
      <w:marBottom w:val="0"/>
      <w:divBdr>
        <w:top w:val="none" w:sz="0" w:space="0" w:color="auto"/>
        <w:left w:val="none" w:sz="0" w:space="0" w:color="auto"/>
        <w:bottom w:val="none" w:sz="0" w:space="0" w:color="auto"/>
        <w:right w:val="none" w:sz="0" w:space="0" w:color="auto"/>
      </w:divBdr>
      <w:divsChild>
        <w:div w:id="1384213712">
          <w:marLeft w:val="0"/>
          <w:marRight w:val="0"/>
          <w:marTop w:val="0"/>
          <w:marBottom w:val="0"/>
          <w:divBdr>
            <w:top w:val="none" w:sz="0" w:space="0" w:color="auto"/>
            <w:left w:val="none" w:sz="0" w:space="0" w:color="auto"/>
            <w:bottom w:val="none" w:sz="0" w:space="0" w:color="auto"/>
            <w:right w:val="none" w:sz="0" w:space="0" w:color="auto"/>
          </w:divBdr>
          <w:divsChild>
            <w:div w:id="2085104228">
              <w:marLeft w:val="0"/>
              <w:marRight w:val="0"/>
              <w:marTop w:val="0"/>
              <w:marBottom w:val="0"/>
              <w:divBdr>
                <w:top w:val="none" w:sz="0" w:space="0" w:color="auto"/>
                <w:left w:val="none" w:sz="0" w:space="0" w:color="auto"/>
                <w:bottom w:val="none" w:sz="0" w:space="0" w:color="auto"/>
                <w:right w:val="none" w:sz="0" w:space="0" w:color="auto"/>
              </w:divBdr>
              <w:divsChild>
                <w:div w:id="67183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108554">
      <w:bodyDiv w:val="1"/>
      <w:marLeft w:val="0"/>
      <w:marRight w:val="0"/>
      <w:marTop w:val="0"/>
      <w:marBottom w:val="0"/>
      <w:divBdr>
        <w:top w:val="none" w:sz="0" w:space="0" w:color="auto"/>
        <w:left w:val="none" w:sz="0" w:space="0" w:color="auto"/>
        <w:bottom w:val="none" w:sz="0" w:space="0" w:color="auto"/>
        <w:right w:val="none" w:sz="0" w:space="0" w:color="auto"/>
      </w:divBdr>
      <w:divsChild>
        <w:div w:id="204760199">
          <w:marLeft w:val="0"/>
          <w:marRight w:val="0"/>
          <w:marTop w:val="0"/>
          <w:marBottom w:val="0"/>
          <w:divBdr>
            <w:top w:val="none" w:sz="0" w:space="0" w:color="auto"/>
            <w:left w:val="none" w:sz="0" w:space="0" w:color="auto"/>
            <w:bottom w:val="none" w:sz="0" w:space="0" w:color="auto"/>
            <w:right w:val="none" w:sz="0" w:space="0" w:color="auto"/>
          </w:divBdr>
          <w:divsChild>
            <w:div w:id="1442190641">
              <w:marLeft w:val="0"/>
              <w:marRight w:val="0"/>
              <w:marTop w:val="0"/>
              <w:marBottom w:val="0"/>
              <w:divBdr>
                <w:top w:val="none" w:sz="0" w:space="0" w:color="auto"/>
                <w:left w:val="none" w:sz="0" w:space="0" w:color="auto"/>
                <w:bottom w:val="none" w:sz="0" w:space="0" w:color="auto"/>
                <w:right w:val="none" w:sz="0" w:space="0" w:color="auto"/>
              </w:divBdr>
              <w:divsChild>
                <w:div w:id="173835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139470">
      <w:bodyDiv w:val="1"/>
      <w:marLeft w:val="0"/>
      <w:marRight w:val="0"/>
      <w:marTop w:val="0"/>
      <w:marBottom w:val="0"/>
      <w:divBdr>
        <w:top w:val="none" w:sz="0" w:space="0" w:color="auto"/>
        <w:left w:val="none" w:sz="0" w:space="0" w:color="auto"/>
        <w:bottom w:val="none" w:sz="0" w:space="0" w:color="auto"/>
        <w:right w:val="none" w:sz="0" w:space="0" w:color="auto"/>
      </w:divBdr>
      <w:divsChild>
        <w:div w:id="2070228225">
          <w:marLeft w:val="0"/>
          <w:marRight w:val="0"/>
          <w:marTop w:val="0"/>
          <w:marBottom w:val="0"/>
          <w:divBdr>
            <w:top w:val="none" w:sz="0" w:space="0" w:color="auto"/>
            <w:left w:val="none" w:sz="0" w:space="0" w:color="auto"/>
            <w:bottom w:val="none" w:sz="0" w:space="0" w:color="auto"/>
            <w:right w:val="none" w:sz="0" w:space="0" w:color="auto"/>
          </w:divBdr>
          <w:divsChild>
            <w:div w:id="1730153910">
              <w:marLeft w:val="0"/>
              <w:marRight w:val="0"/>
              <w:marTop w:val="0"/>
              <w:marBottom w:val="0"/>
              <w:divBdr>
                <w:top w:val="none" w:sz="0" w:space="0" w:color="auto"/>
                <w:left w:val="none" w:sz="0" w:space="0" w:color="auto"/>
                <w:bottom w:val="none" w:sz="0" w:space="0" w:color="auto"/>
                <w:right w:val="none" w:sz="0" w:space="0" w:color="auto"/>
              </w:divBdr>
              <w:divsChild>
                <w:div w:id="131610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611984">
      <w:bodyDiv w:val="1"/>
      <w:marLeft w:val="0"/>
      <w:marRight w:val="0"/>
      <w:marTop w:val="0"/>
      <w:marBottom w:val="0"/>
      <w:divBdr>
        <w:top w:val="none" w:sz="0" w:space="0" w:color="auto"/>
        <w:left w:val="none" w:sz="0" w:space="0" w:color="auto"/>
        <w:bottom w:val="none" w:sz="0" w:space="0" w:color="auto"/>
        <w:right w:val="none" w:sz="0" w:space="0" w:color="auto"/>
      </w:divBdr>
      <w:divsChild>
        <w:div w:id="738752651">
          <w:marLeft w:val="0"/>
          <w:marRight w:val="0"/>
          <w:marTop w:val="0"/>
          <w:marBottom w:val="0"/>
          <w:divBdr>
            <w:top w:val="none" w:sz="0" w:space="0" w:color="auto"/>
            <w:left w:val="none" w:sz="0" w:space="0" w:color="auto"/>
            <w:bottom w:val="none" w:sz="0" w:space="0" w:color="auto"/>
            <w:right w:val="none" w:sz="0" w:space="0" w:color="auto"/>
          </w:divBdr>
          <w:divsChild>
            <w:div w:id="1522433140">
              <w:marLeft w:val="0"/>
              <w:marRight w:val="0"/>
              <w:marTop w:val="0"/>
              <w:marBottom w:val="0"/>
              <w:divBdr>
                <w:top w:val="none" w:sz="0" w:space="0" w:color="auto"/>
                <w:left w:val="none" w:sz="0" w:space="0" w:color="auto"/>
                <w:bottom w:val="none" w:sz="0" w:space="0" w:color="auto"/>
                <w:right w:val="none" w:sz="0" w:space="0" w:color="auto"/>
              </w:divBdr>
              <w:divsChild>
                <w:div w:id="80925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378011">
      <w:bodyDiv w:val="1"/>
      <w:marLeft w:val="0"/>
      <w:marRight w:val="0"/>
      <w:marTop w:val="0"/>
      <w:marBottom w:val="0"/>
      <w:divBdr>
        <w:top w:val="none" w:sz="0" w:space="0" w:color="auto"/>
        <w:left w:val="none" w:sz="0" w:space="0" w:color="auto"/>
        <w:bottom w:val="none" w:sz="0" w:space="0" w:color="auto"/>
        <w:right w:val="none" w:sz="0" w:space="0" w:color="auto"/>
      </w:divBdr>
      <w:divsChild>
        <w:div w:id="1145125306">
          <w:marLeft w:val="0"/>
          <w:marRight w:val="0"/>
          <w:marTop w:val="0"/>
          <w:marBottom w:val="0"/>
          <w:divBdr>
            <w:top w:val="none" w:sz="0" w:space="0" w:color="auto"/>
            <w:left w:val="none" w:sz="0" w:space="0" w:color="auto"/>
            <w:bottom w:val="none" w:sz="0" w:space="0" w:color="auto"/>
            <w:right w:val="none" w:sz="0" w:space="0" w:color="auto"/>
          </w:divBdr>
          <w:divsChild>
            <w:div w:id="1876573400">
              <w:marLeft w:val="0"/>
              <w:marRight w:val="0"/>
              <w:marTop w:val="0"/>
              <w:marBottom w:val="0"/>
              <w:divBdr>
                <w:top w:val="none" w:sz="0" w:space="0" w:color="auto"/>
                <w:left w:val="none" w:sz="0" w:space="0" w:color="auto"/>
                <w:bottom w:val="none" w:sz="0" w:space="0" w:color="auto"/>
                <w:right w:val="none" w:sz="0" w:space="0" w:color="auto"/>
              </w:divBdr>
              <w:divsChild>
                <w:div w:id="18803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231372">
      <w:bodyDiv w:val="1"/>
      <w:marLeft w:val="0"/>
      <w:marRight w:val="0"/>
      <w:marTop w:val="0"/>
      <w:marBottom w:val="0"/>
      <w:divBdr>
        <w:top w:val="none" w:sz="0" w:space="0" w:color="auto"/>
        <w:left w:val="none" w:sz="0" w:space="0" w:color="auto"/>
        <w:bottom w:val="none" w:sz="0" w:space="0" w:color="auto"/>
        <w:right w:val="none" w:sz="0" w:space="0" w:color="auto"/>
      </w:divBdr>
      <w:divsChild>
        <w:div w:id="1680883377">
          <w:marLeft w:val="0"/>
          <w:marRight w:val="0"/>
          <w:marTop w:val="0"/>
          <w:marBottom w:val="0"/>
          <w:divBdr>
            <w:top w:val="none" w:sz="0" w:space="0" w:color="auto"/>
            <w:left w:val="none" w:sz="0" w:space="0" w:color="auto"/>
            <w:bottom w:val="none" w:sz="0" w:space="0" w:color="auto"/>
            <w:right w:val="none" w:sz="0" w:space="0" w:color="auto"/>
          </w:divBdr>
          <w:divsChild>
            <w:div w:id="1616865443">
              <w:marLeft w:val="0"/>
              <w:marRight w:val="0"/>
              <w:marTop w:val="0"/>
              <w:marBottom w:val="0"/>
              <w:divBdr>
                <w:top w:val="none" w:sz="0" w:space="0" w:color="auto"/>
                <w:left w:val="none" w:sz="0" w:space="0" w:color="auto"/>
                <w:bottom w:val="none" w:sz="0" w:space="0" w:color="auto"/>
                <w:right w:val="none" w:sz="0" w:space="0" w:color="auto"/>
              </w:divBdr>
              <w:divsChild>
                <w:div w:id="103758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3775">
      <w:bodyDiv w:val="1"/>
      <w:marLeft w:val="0"/>
      <w:marRight w:val="0"/>
      <w:marTop w:val="0"/>
      <w:marBottom w:val="0"/>
      <w:divBdr>
        <w:top w:val="none" w:sz="0" w:space="0" w:color="auto"/>
        <w:left w:val="none" w:sz="0" w:space="0" w:color="auto"/>
        <w:bottom w:val="none" w:sz="0" w:space="0" w:color="auto"/>
        <w:right w:val="none" w:sz="0" w:space="0" w:color="auto"/>
      </w:divBdr>
      <w:divsChild>
        <w:div w:id="1256984268">
          <w:marLeft w:val="0"/>
          <w:marRight w:val="0"/>
          <w:marTop w:val="0"/>
          <w:marBottom w:val="0"/>
          <w:divBdr>
            <w:top w:val="none" w:sz="0" w:space="0" w:color="auto"/>
            <w:left w:val="none" w:sz="0" w:space="0" w:color="auto"/>
            <w:bottom w:val="none" w:sz="0" w:space="0" w:color="auto"/>
            <w:right w:val="none" w:sz="0" w:space="0" w:color="auto"/>
          </w:divBdr>
          <w:divsChild>
            <w:div w:id="517425292">
              <w:marLeft w:val="0"/>
              <w:marRight w:val="0"/>
              <w:marTop w:val="0"/>
              <w:marBottom w:val="0"/>
              <w:divBdr>
                <w:top w:val="none" w:sz="0" w:space="0" w:color="auto"/>
                <w:left w:val="none" w:sz="0" w:space="0" w:color="auto"/>
                <w:bottom w:val="none" w:sz="0" w:space="0" w:color="auto"/>
                <w:right w:val="none" w:sz="0" w:space="0" w:color="auto"/>
              </w:divBdr>
              <w:divsChild>
                <w:div w:id="170282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521055">
      <w:bodyDiv w:val="1"/>
      <w:marLeft w:val="0"/>
      <w:marRight w:val="0"/>
      <w:marTop w:val="0"/>
      <w:marBottom w:val="0"/>
      <w:divBdr>
        <w:top w:val="none" w:sz="0" w:space="0" w:color="auto"/>
        <w:left w:val="none" w:sz="0" w:space="0" w:color="auto"/>
        <w:bottom w:val="none" w:sz="0" w:space="0" w:color="auto"/>
        <w:right w:val="none" w:sz="0" w:space="0" w:color="auto"/>
      </w:divBdr>
      <w:divsChild>
        <w:div w:id="1595240083">
          <w:marLeft w:val="0"/>
          <w:marRight w:val="0"/>
          <w:marTop w:val="0"/>
          <w:marBottom w:val="0"/>
          <w:divBdr>
            <w:top w:val="none" w:sz="0" w:space="0" w:color="auto"/>
            <w:left w:val="none" w:sz="0" w:space="0" w:color="auto"/>
            <w:bottom w:val="none" w:sz="0" w:space="0" w:color="auto"/>
            <w:right w:val="none" w:sz="0" w:space="0" w:color="auto"/>
          </w:divBdr>
          <w:divsChild>
            <w:div w:id="782458759">
              <w:marLeft w:val="0"/>
              <w:marRight w:val="0"/>
              <w:marTop w:val="0"/>
              <w:marBottom w:val="0"/>
              <w:divBdr>
                <w:top w:val="none" w:sz="0" w:space="0" w:color="auto"/>
                <w:left w:val="none" w:sz="0" w:space="0" w:color="auto"/>
                <w:bottom w:val="none" w:sz="0" w:space="0" w:color="auto"/>
                <w:right w:val="none" w:sz="0" w:space="0" w:color="auto"/>
              </w:divBdr>
              <w:divsChild>
                <w:div w:id="123720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824424">
      <w:bodyDiv w:val="1"/>
      <w:marLeft w:val="0"/>
      <w:marRight w:val="0"/>
      <w:marTop w:val="0"/>
      <w:marBottom w:val="0"/>
      <w:divBdr>
        <w:top w:val="none" w:sz="0" w:space="0" w:color="auto"/>
        <w:left w:val="none" w:sz="0" w:space="0" w:color="auto"/>
        <w:bottom w:val="none" w:sz="0" w:space="0" w:color="auto"/>
        <w:right w:val="none" w:sz="0" w:space="0" w:color="auto"/>
      </w:divBdr>
      <w:divsChild>
        <w:div w:id="423919402">
          <w:marLeft w:val="0"/>
          <w:marRight w:val="0"/>
          <w:marTop w:val="0"/>
          <w:marBottom w:val="0"/>
          <w:divBdr>
            <w:top w:val="none" w:sz="0" w:space="0" w:color="auto"/>
            <w:left w:val="none" w:sz="0" w:space="0" w:color="auto"/>
            <w:bottom w:val="none" w:sz="0" w:space="0" w:color="auto"/>
            <w:right w:val="none" w:sz="0" w:space="0" w:color="auto"/>
          </w:divBdr>
          <w:divsChild>
            <w:div w:id="202716094">
              <w:marLeft w:val="0"/>
              <w:marRight w:val="0"/>
              <w:marTop w:val="0"/>
              <w:marBottom w:val="0"/>
              <w:divBdr>
                <w:top w:val="none" w:sz="0" w:space="0" w:color="auto"/>
                <w:left w:val="none" w:sz="0" w:space="0" w:color="auto"/>
                <w:bottom w:val="none" w:sz="0" w:space="0" w:color="auto"/>
                <w:right w:val="none" w:sz="0" w:space="0" w:color="auto"/>
              </w:divBdr>
              <w:divsChild>
                <w:div w:id="4701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923283">
      <w:bodyDiv w:val="1"/>
      <w:marLeft w:val="0"/>
      <w:marRight w:val="0"/>
      <w:marTop w:val="0"/>
      <w:marBottom w:val="0"/>
      <w:divBdr>
        <w:top w:val="none" w:sz="0" w:space="0" w:color="auto"/>
        <w:left w:val="none" w:sz="0" w:space="0" w:color="auto"/>
        <w:bottom w:val="none" w:sz="0" w:space="0" w:color="auto"/>
        <w:right w:val="none" w:sz="0" w:space="0" w:color="auto"/>
      </w:divBdr>
      <w:divsChild>
        <w:div w:id="427696185">
          <w:marLeft w:val="0"/>
          <w:marRight w:val="0"/>
          <w:marTop w:val="0"/>
          <w:marBottom w:val="0"/>
          <w:divBdr>
            <w:top w:val="none" w:sz="0" w:space="0" w:color="auto"/>
            <w:left w:val="none" w:sz="0" w:space="0" w:color="auto"/>
            <w:bottom w:val="none" w:sz="0" w:space="0" w:color="auto"/>
            <w:right w:val="none" w:sz="0" w:space="0" w:color="auto"/>
          </w:divBdr>
          <w:divsChild>
            <w:div w:id="2035420608">
              <w:marLeft w:val="0"/>
              <w:marRight w:val="0"/>
              <w:marTop w:val="0"/>
              <w:marBottom w:val="0"/>
              <w:divBdr>
                <w:top w:val="none" w:sz="0" w:space="0" w:color="auto"/>
                <w:left w:val="none" w:sz="0" w:space="0" w:color="auto"/>
                <w:bottom w:val="none" w:sz="0" w:space="0" w:color="auto"/>
                <w:right w:val="none" w:sz="0" w:space="0" w:color="auto"/>
              </w:divBdr>
              <w:divsChild>
                <w:div w:id="79502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117666">
      <w:bodyDiv w:val="1"/>
      <w:marLeft w:val="0"/>
      <w:marRight w:val="0"/>
      <w:marTop w:val="0"/>
      <w:marBottom w:val="0"/>
      <w:divBdr>
        <w:top w:val="none" w:sz="0" w:space="0" w:color="auto"/>
        <w:left w:val="none" w:sz="0" w:space="0" w:color="auto"/>
        <w:bottom w:val="none" w:sz="0" w:space="0" w:color="auto"/>
        <w:right w:val="none" w:sz="0" w:space="0" w:color="auto"/>
      </w:divBdr>
      <w:divsChild>
        <w:div w:id="889533405">
          <w:marLeft w:val="0"/>
          <w:marRight w:val="0"/>
          <w:marTop w:val="0"/>
          <w:marBottom w:val="0"/>
          <w:divBdr>
            <w:top w:val="none" w:sz="0" w:space="0" w:color="auto"/>
            <w:left w:val="none" w:sz="0" w:space="0" w:color="auto"/>
            <w:bottom w:val="none" w:sz="0" w:space="0" w:color="auto"/>
            <w:right w:val="none" w:sz="0" w:space="0" w:color="auto"/>
          </w:divBdr>
          <w:divsChild>
            <w:div w:id="129640522">
              <w:marLeft w:val="0"/>
              <w:marRight w:val="0"/>
              <w:marTop w:val="0"/>
              <w:marBottom w:val="0"/>
              <w:divBdr>
                <w:top w:val="none" w:sz="0" w:space="0" w:color="auto"/>
                <w:left w:val="none" w:sz="0" w:space="0" w:color="auto"/>
                <w:bottom w:val="none" w:sz="0" w:space="0" w:color="auto"/>
                <w:right w:val="none" w:sz="0" w:space="0" w:color="auto"/>
              </w:divBdr>
              <w:divsChild>
                <w:div w:id="103588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13983">
      <w:bodyDiv w:val="1"/>
      <w:marLeft w:val="0"/>
      <w:marRight w:val="0"/>
      <w:marTop w:val="0"/>
      <w:marBottom w:val="0"/>
      <w:divBdr>
        <w:top w:val="none" w:sz="0" w:space="0" w:color="auto"/>
        <w:left w:val="none" w:sz="0" w:space="0" w:color="auto"/>
        <w:bottom w:val="none" w:sz="0" w:space="0" w:color="auto"/>
        <w:right w:val="none" w:sz="0" w:space="0" w:color="auto"/>
      </w:divBdr>
      <w:divsChild>
        <w:div w:id="236331598">
          <w:marLeft w:val="0"/>
          <w:marRight w:val="0"/>
          <w:marTop w:val="0"/>
          <w:marBottom w:val="0"/>
          <w:divBdr>
            <w:top w:val="none" w:sz="0" w:space="0" w:color="auto"/>
            <w:left w:val="none" w:sz="0" w:space="0" w:color="auto"/>
            <w:bottom w:val="none" w:sz="0" w:space="0" w:color="auto"/>
            <w:right w:val="none" w:sz="0" w:space="0" w:color="auto"/>
          </w:divBdr>
          <w:divsChild>
            <w:div w:id="1780298946">
              <w:marLeft w:val="0"/>
              <w:marRight w:val="0"/>
              <w:marTop w:val="0"/>
              <w:marBottom w:val="0"/>
              <w:divBdr>
                <w:top w:val="none" w:sz="0" w:space="0" w:color="auto"/>
                <w:left w:val="none" w:sz="0" w:space="0" w:color="auto"/>
                <w:bottom w:val="none" w:sz="0" w:space="0" w:color="auto"/>
                <w:right w:val="none" w:sz="0" w:space="0" w:color="auto"/>
              </w:divBdr>
              <w:divsChild>
                <w:div w:id="105142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54044">
      <w:bodyDiv w:val="1"/>
      <w:marLeft w:val="0"/>
      <w:marRight w:val="0"/>
      <w:marTop w:val="0"/>
      <w:marBottom w:val="0"/>
      <w:divBdr>
        <w:top w:val="none" w:sz="0" w:space="0" w:color="auto"/>
        <w:left w:val="none" w:sz="0" w:space="0" w:color="auto"/>
        <w:bottom w:val="none" w:sz="0" w:space="0" w:color="auto"/>
        <w:right w:val="none" w:sz="0" w:space="0" w:color="auto"/>
      </w:divBdr>
      <w:divsChild>
        <w:div w:id="848374338">
          <w:marLeft w:val="0"/>
          <w:marRight w:val="0"/>
          <w:marTop w:val="0"/>
          <w:marBottom w:val="0"/>
          <w:divBdr>
            <w:top w:val="none" w:sz="0" w:space="0" w:color="auto"/>
            <w:left w:val="none" w:sz="0" w:space="0" w:color="auto"/>
            <w:bottom w:val="none" w:sz="0" w:space="0" w:color="auto"/>
            <w:right w:val="none" w:sz="0" w:space="0" w:color="auto"/>
          </w:divBdr>
          <w:divsChild>
            <w:div w:id="648289216">
              <w:marLeft w:val="0"/>
              <w:marRight w:val="0"/>
              <w:marTop w:val="0"/>
              <w:marBottom w:val="0"/>
              <w:divBdr>
                <w:top w:val="none" w:sz="0" w:space="0" w:color="auto"/>
                <w:left w:val="none" w:sz="0" w:space="0" w:color="auto"/>
                <w:bottom w:val="none" w:sz="0" w:space="0" w:color="auto"/>
                <w:right w:val="none" w:sz="0" w:space="0" w:color="auto"/>
              </w:divBdr>
              <w:divsChild>
                <w:div w:id="210830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365813">
      <w:bodyDiv w:val="1"/>
      <w:marLeft w:val="0"/>
      <w:marRight w:val="0"/>
      <w:marTop w:val="0"/>
      <w:marBottom w:val="0"/>
      <w:divBdr>
        <w:top w:val="none" w:sz="0" w:space="0" w:color="auto"/>
        <w:left w:val="none" w:sz="0" w:space="0" w:color="auto"/>
        <w:bottom w:val="none" w:sz="0" w:space="0" w:color="auto"/>
        <w:right w:val="none" w:sz="0" w:space="0" w:color="auto"/>
      </w:divBdr>
      <w:divsChild>
        <w:div w:id="1068453771">
          <w:marLeft w:val="0"/>
          <w:marRight w:val="0"/>
          <w:marTop w:val="0"/>
          <w:marBottom w:val="0"/>
          <w:divBdr>
            <w:top w:val="none" w:sz="0" w:space="0" w:color="auto"/>
            <w:left w:val="none" w:sz="0" w:space="0" w:color="auto"/>
            <w:bottom w:val="none" w:sz="0" w:space="0" w:color="auto"/>
            <w:right w:val="none" w:sz="0" w:space="0" w:color="auto"/>
          </w:divBdr>
          <w:divsChild>
            <w:div w:id="390692434">
              <w:marLeft w:val="0"/>
              <w:marRight w:val="0"/>
              <w:marTop w:val="0"/>
              <w:marBottom w:val="0"/>
              <w:divBdr>
                <w:top w:val="none" w:sz="0" w:space="0" w:color="auto"/>
                <w:left w:val="none" w:sz="0" w:space="0" w:color="auto"/>
                <w:bottom w:val="none" w:sz="0" w:space="0" w:color="auto"/>
                <w:right w:val="none" w:sz="0" w:space="0" w:color="auto"/>
              </w:divBdr>
              <w:divsChild>
                <w:div w:id="161783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260853">
      <w:bodyDiv w:val="1"/>
      <w:marLeft w:val="0"/>
      <w:marRight w:val="0"/>
      <w:marTop w:val="0"/>
      <w:marBottom w:val="0"/>
      <w:divBdr>
        <w:top w:val="none" w:sz="0" w:space="0" w:color="auto"/>
        <w:left w:val="none" w:sz="0" w:space="0" w:color="auto"/>
        <w:bottom w:val="none" w:sz="0" w:space="0" w:color="auto"/>
        <w:right w:val="none" w:sz="0" w:space="0" w:color="auto"/>
      </w:divBdr>
      <w:divsChild>
        <w:div w:id="840118213">
          <w:marLeft w:val="0"/>
          <w:marRight w:val="0"/>
          <w:marTop w:val="0"/>
          <w:marBottom w:val="0"/>
          <w:divBdr>
            <w:top w:val="none" w:sz="0" w:space="0" w:color="auto"/>
            <w:left w:val="none" w:sz="0" w:space="0" w:color="auto"/>
            <w:bottom w:val="none" w:sz="0" w:space="0" w:color="auto"/>
            <w:right w:val="none" w:sz="0" w:space="0" w:color="auto"/>
          </w:divBdr>
          <w:divsChild>
            <w:div w:id="2132283591">
              <w:marLeft w:val="0"/>
              <w:marRight w:val="0"/>
              <w:marTop w:val="0"/>
              <w:marBottom w:val="0"/>
              <w:divBdr>
                <w:top w:val="none" w:sz="0" w:space="0" w:color="auto"/>
                <w:left w:val="none" w:sz="0" w:space="0" w:color="auto"/>
                <w:bottom w:val="none" w:sz="0" w:space="0" w:color="auto"/>
                <w:right w:val="none" w:sz="0" w:space="0" w:color="auto"/>
              </w:divBdr>
              <w:divsChild>
                <w:div w:id="58249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649365">
      <w:bodyDiv w:val="1"/>
      <w:marLeft w:val="0"/>
      <w:marRight w:val="0"/>
      <w:marTop w:val="0"/>
      <w:marBottom w:val="0"/>
      <w:divBdr>
        <w:top w:val="none" w:sz="0" w:space="0" w:color="auto"/>
        <w:left w:val="none" w:sz="0" w:space="0" w:color="auto"/>
        <w:bottom w:val="none" w:sz="0" w:space="0" w:color="auto"/>
        <w:right w:val="none" w:sz="0" w:space="0" w:color="auto"/>
      </w:divBdr>
    </w:div>
    <w:div w:id="744914782">
      <w:bodyDiv w:val="1"/>
      <w:marLeft w:val="0"/>
      <w:marRight w:val="0"/>
      <w:marTop w:val="0"/>
      <w:marBottom w:val="0"/>
      <w:divBdr>
        <w:top w:val="none" w:sz="0" w:space="0" w:color="auto"/>
        <w:left w:val="none" w:sz="0" w:space="0" w:color="auto"/>
        <w:bottom w:val="none" w:sz="0" w:space="0" w:color="auto"/>
        <w:right w:val="none" w:sz="0" w:space="0" w:color="auto"/>
      </w:divBdr>
      <w:divsChild>
        <w:div w:id="2068455287">
          <w:marLeft w:val="0"/>
          <w:marRight w:val="0"/>
          <w:marTop w:val="0"/>
          <w:marBottom w:val="0"/>
          <w:divBdr>
            <w:top w:val="none" w:sz="0" w:space="0" w:color="auto"/>
            <w:left w:val="none" w:sz="0" w:space="0" w:color="auto"/>
            <w:bottom w:val="none" w:sz="0" w:space="0" w:color="auto"/>
            <w:right w:val="none" w:sz="0" w:space="0" w:color="auto"/>
          </w:divBdr>
          <w:divsChild>
            <w:div w:id="1500582122">
              <w:marLeft w:val="0"/>
              <w:marRight w:val="0"/>
              <w:marTop w:val="0"/>
              <w:marBottom w:val="0"/>
              <w:divBdr>
                <w:top w:val="none" w:sz="0" w:space="0" w:color="auto"/>
                <w:left w:val="none" w:sz="0" w:space="0" w:color="auto"/>
                <w:bottom w:val="none" w:sz="0" w:space="0" w:color="auto"/>
                <w:right w:val="none" w:sz="0" w:space="0" w:color="auto"/>
              </w:divBdr>
              <w:divsChild>
                <w:div w:id="140078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105520">
      <w:bodyDiv w:val="1"/>
      <w:marLeft w:val="0"/>
      <w:marRight w:val="0"/>
      <w:marTop w:val="0"/>
      <w:marBottom w:val="0"/>
      <w:divBdr>
        <w:top w:val="none" w:sz="0" w:space="0" w:color="auto"/>
        <w:left w:val="none" w:sz="0" w:space="0" w:color="auto"/>
        <w:bottom w:val="none" w:sz="0" w:space="0" w:color="auto"/>
        <w:right w:val="none" w:sz="0" w:space="0" w:color="auto"/>
      </w:divBdr>
      <w:divsChild>
        <w:div w:id="1202742170">
          <w:marLeft w:val="0"/>
          <w:marRight w:val="0"/>
          <w:marTop w:val="0"/>
          <w:marBottom w:val="0"/>
          <w:divBdr>
            <w:top w:val="none" w:sz="0" w:space="0" w:color="auto"/>
            <w:left w:val="none" w:sz="0" w:space="0" w:color="auto"/>
            <w:bottom w:val="none" w:sz="0" w:space="0" w:color="auto"/>
            <w:right w:val="none" w:sz="0" w:space="0" w:color="auto"/>
          </w:divBdr>
          <w:divsChild>
            <w:div w:id="795411408">
              <w:marLeft w:val="0"/>
              <w:marRight w:val="0"/>
              <w:marTop w:val="0"/>
              <w:marBottom w:val="0"/>
              <w:divBdr>
                <w:top w:val="none" w:sz="0" w:space="0" w:color="auto"/>
                <w:left w:val="none" w:sz="0" w:space="0" w:color="auto"/>
                <w:bottom w:val="none" w:sz="0" w:space="0" w:color="auto"/>
                <w:right w:val="none" w:sz="0" w:space="0" w:color="auto"/>
              </w:divBdr>
              <w:divsChild>
                <w:div w:id="52737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437523">
      <w:bodyDiv w:val="1"/>
      <w:marLeft w:val="0"/>
      <w:marRight w:val="0"/>
      <w:marTop w:val="0"/>
      <w:marBottom w:val="0"/>
      <w:divBdr>
        <w:top w:val="none" w:sz="0" w:space="0" w:color="auto"/>
        <w:left w:val="none" w:sz="0" w:space="0" w:color="auto"/>
        <w:bottom w:val="none" w:sz="0" w:space="0" w:color="auto"/>
        <w:right w:val="none" w:sz="0" w:space="0" w:color="auto"/>
      </w:divBdr>
      <w:divsChild>
        <w:div w:id="786850704">
          <w:marLeft w:val="0"/>
          <w:marRight w:val="0"/>
          <w:marTop w:val="0"/>
          <w:marBottom w:val="0"/>
          <w:divBdr>
            <w:top w:val="none" w:sz="0" w:space="0" w:color="auto"/>
            <w:left w:val="none" w:sz="0" w:space="0" w:color="auto"/>
            <w:bottom w:val="none" w:sz="0" w:space="0" w:color="auto"/>
            <w:right w:val="none" w:sz="0" w:space="0" w:color="auto"/>
          </w:divBdr>
          <w:divsChild>
            <w:div w:id="1717775701">
              <w:marLeft w:val="0"/>
              <w:marRight w:val="0"/>
              <w:marTop w:val="0"/>
              <w:marBottom w:val="0"/>
              <w:divBdr>
                <w:top w:val="none" w:sz="0" w:space="0" w:color="auto"/>
                <w:left w:val="none" w:sz="0" w:space="0" w:color="auto"/>
                <w:bottom w:val="none" w:sz="0" w:space="0" w:color="auto"/>
                <w:right w:val="none" w:sz="0" w:space="0" w:color="auto"/>
              </w:divBdr>
              <w:divsChild>
                <w:div w:id="583879468">
                  <w:marLeft w:val="0"/>
                  <w:marRight w:val="0"/>
                  <w:marTop w:val="0"/>
                  <w:marBottom w:val="0"/>
                  <w:divBdr>
                    <w:top w:val="none" w:sz="0" w:space="0" w:color="auto"/>
                    <w:left w:val="none" w:sz="0" w:space="0" w:color="auto"/>
                    <w:bottom w:val="none" w:sz="0" w:space="0" w:color="auto"/>
                    <w:right w:val="none" w:sz="0" w:space="0" w:color="auto"/>
                  </w:divBdr>
                  <w:divsChild>
                    <w:div w:id="946078928">
                      <w:marLeft w:val="0"/>
                      <w:marRight w:val="0"/>
                      <w:marTop w:val="0"/>
                      <w:marBottom w:val="0"/>
                      <w:divBdr>
                        <w:top w:val="none" w:sz="0" w:space="0" w:color="auto"/>
                        <w:left w:val="none" w:sz="0" w:space="0" w:color="auto"/>
                        <w:bottom w:val="none" w:sz="0" w:space="0" w:color="auto"/>
                        <w:right w:val="none" w:sz="0" w:space="0" w:color="auto"/>
                      </w:divBdr>
                    </w:div>
                  </w:divsChild>
                </w:div>
                <w:div w:id="1993219699">
                  <w:marLeft w:val="0"/>
                  <w:marRight w:val="0"/>
                  <w:marTop w:val="0"/>
                  <w:marBottom w:val="0"/>
                  <w:divBdr>
                    <w:top w:val="none" w:sz="0" w:space="0" w:color="auto"/>
                    <w:left w:val="none" w:sz="0" w:space="0" w:color="auto"/>
                    <w:bottom w:val="none" w:sz="0" w:space="0" w:color="auto"/>
                    <w:right w:val="none" w:sz="0" w:space="0" w:color="auto"/>
                  </w:divBdr>
                  <w:divsChild>
                    <w:div w:id="21436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566488">
      <w:bodyDiv w:val="1"/>
      <w:marLeft w:val="0"/>
      <w:marRight w:val="0"/>
      <w:marTop w:val="0"/>
      <w:marBottom w:val="0"/>
      <w:divBdr>
        <w:top w:val="none" w:sz="0" w:space="0" w:color="auto"/>
        <w:left w:val="none" w:sz="0" w:space="0" w:color="auto"/>
        <w:bottom w:val="none" w:sz="0" w:space="0" w:color="auto"/>
        <w:right w:val="none" w:sz="0" w:space="0" w:color="auto"/>
      </w:divBdr>
      <w:divsChild>
        <w:div w:id="1121807195">
          <w:marLeft w:val="0"/>
          <w:marRight w:val="0"/>
          <w:marTop w:val="0"/>
          <w:marBottom w:val="0"/>
          <w:divBdr>
            <w:top w:val="none" w:sz="0" w:space="0" w:color="auto"/>
            <w:left w:val="none" w:sz="0" w:space="0" w:color="auto"/>
            <w:bottom w:val="none" w:sz="0" w:space="0" w:color="auto"/>
            <w:right w:val="none" w:sz="0" w:space="0" w:color="auto"/>
          </w:divBdr>
          <w:divsChild>
            <w:div w:id="1096711492">
              <w:marLeft w:val="0"/>
              <w:marRight w:val="0"/>
              <w:marTop w:val="0"/>
              <w:marBottom w:val="0"/>
              <w:divBdr>
                <w:top w:val="none" w:sz="0" w:space="0" w:color="auto"/>
                <w:left w:val="none" w:sz="0" w:space="0" w:color="auto"/>
                <w:bottom w:val="none" w:sz="0" w:space="0" w:color="auto"/>
                <w:right w:val="none" w:sz="0" w:space="0" w:color="auto"/>
              </w:divBdr>
              <w:divsChild>
                <w:div w:id="122618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385706">
      <w:bodyDiv w:val="1"/>
      <w:marLeft w:val="0"/>
      <w:marRight w:val="0"/>
      <w:marTop w:val="0"/>
      <w:marBottom w:val="0"/>
      <w:divBdr>
        <w:top w:val="none" w:sz="0" w:space="0" w:color="auto"/>
        <w:left w:val="none" w:sz="0" w:space="0" w:color="auto"/>
        <w:bottom w:val="none" w:sz="0" w:space="0" w:color="auto"/>
        <w:right w:val="none" w:sz="0" w:space="0" w:color="auto"/>
      </w:divBdr>
      <w:divsChild>
        <w:div w:id="1967153333">
          <w:marLeft w:val="0"/>
          <w:marRight w:val="0"/>
          <w:marTop w:val="0"/>
          <w:marBottom w:val="0"/>
          <w:divBdr>
            <w:top w:val="none" w:sz="0" w:space="0" w:color="auto"/>
            <w:left w:val="none" w:sz="0" w:space="0" w:color="auto"/>
            <w:bottom w:val="none" w:sz="0" w:space="0" w:color="auto"/>
            <w:right w:val="none" w:sz="0" w:space="0" w:color="auto"/>
          </w:divBdr>
          <w:divsChild>
            <w:div w:id="611011686">
              <w:marLeft w:val="0"/>
              <w:marRight w:val="0"/>
              <w:marTop w:val="0"/>
              <w:marBottom w:val="0"/>
              <w:divBdr>
                <w:top w:val="none" w:sz="0" w:space="0" w:color="auto"/>
                <w:left w:val="none" w:sz="0" w:space="0" w:color="auto"/>
                <w:bottom w:val="none" w:sz="0" w:space="0" w:color="auto"/>
                <w:right w:val="none" w:sz="0" w:space="0" w:color="auto"/>
              </w:divBdr>
              <w:divsChild>
                <w:div w:id="7513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067854">
      <w:bodyDiv w:val="1"/>
      <w:marLeft w:val="0"/>
      <w:marRight w:val="0"/>
      <w:marTop w:val="0"/>
      <w:marBottom w:val="0"/>
      <w:divBdr>
        <w:top w:val="none" w:sz="0" w:space="0" w:color="auto"/>
        <w:left w:val="none" w:sz="0" w:space="0" w:color="auto"/>
        <w:bottom w:val="none" w:sz="0" w:space="0" w:color="auto"/>
        <w:right w:val="none" w:sz="0" w:space="0" w:color="auto"/>
      </w:divBdr>
      <w:divsChild>
        <w:div w:id="895510706">
          <w:marLeft w:val="0"/>
          <w:marRight w:val="0"/>
          <w:marTop w:val="0"/>
          <w:marBottom w:val="0"/>
          <w:divBdr>
            <w:top w:val="none" w:sz="0" w:space="0" w:color="auto"/>
            <w:left w:val="none" w:sz="0" w:space="0" w:color="auto"/>
            <w:bottom w:val="none" w:sz="0" w:space="0" w:color="auto"/>
            <w:right w:val="none" w:sz="0" w:space="0" w:color="auto"/>
          </w:divBdr>
          <w:divsChild>
            <w:div w:id="568424267">
              <w:marLeft w:val="0"/>
              <w:marRight w:val="0"/>
              <w:marTop w:val="0"/>
              <w:marBottom w:val="0"/>
              <w:divBdr>
                <w:top w:val="none" w:sz="0" w:space="0" w:color="auto"/>
                <w:left w:val="none" w:sz="0" w:space="0" w:color="auto"/>
                <w:bottom w:val="none" w:sz="0" w:space="0" w:color="auto"/>
                <w:right w:val="none" w:sz="0" w:space="0" w:color="auto"/>
              </w:divBdr>
              <w:divsChild>
                <w:div w:id="297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144607">
      <w:bodyDiv w:val="1"/>
      <w:marLeft w:val="0"/>
      <w:marRight w:val="0"/>
      <w:marTop w:val="0"/>
      <w:marBottom w:val="0"/>
      <w:divBdr>
        <w:top w:val="none" w:sz="0" w:space="0" w:color="auto"/>
        <w:left w:val="none" w:sz="0" w:space="0" w:color="auto"/>
        <w:bottom w:val="none" w:sz="0" w:space="0" w:color="auto"/>
        <w:right w:val="none" w:sz="0" w:space="0" w:color="auto"/>
      </w:divBdr>
      <w:divsChild>
        <w:div w:id="1367677424">
          <w:marLeft w:val="0"/>
          <w:marRight w:val="0"/>
          <w:marTop w:val="0"/>
          <w:marBottom w:val="0"/>
          <w:divBdr>
            <w:top w:val="none" w:sz="0" w:space="0" w:color="auto"/>
            <w:left w:val="none" w:sz="0" w:space="0" w:color="auto"/>
            <w:bottom w:val="none" w:sz="0" w:space="0" w:color="auto"/>
            <w:right w:val="none" w:sz="0" w:space="0" w:color="auto"/>
          </w:divBdr>
          <w:divsChild>
            <w:div w:id="866258980">
              <w:marLeft w:val="0"/>
              <w:marRight w:val="0"/>
              <w:marTop w:val="0"/>
              <w:marBottom w:val="0"/>
              <w:divBdr>
                <w:top w:val="none" w:sz="0" w:space="0" w:color="auto"/>
                <w:left w:val="none" w:sz="0" w:space="0" w:color="auto"/>
                <w:bottom w:val="none" w:sz="0" w:space="0" w:color="auto"/>
                <w:right w:val="none" w:sz="0" w:space="0" w:color="auto"/>
              </w:divBdr>
              <w:divsChild>
                <w:div w:id="5990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770182">
      <w:bodyDiv w:val="1"/>
      <w:marLeft w:val="0"/>
      <w:marRight w:val="0"/>
      <w:marTop w:val="0"/>
      <w:marBottom w:val="0"/>
      <w:divBdr>
        <w:top w:val="none" w:sz="0" w:space="0" w:color="auto"/>
        <w:left w:val="none" w:sz="0" w:space="0" w:color="auto"/>
        <w:bottom w:val="none" w:sz="0" w:space="0" w:color="auto"/>
        <w:right w:val="none" w:sz="0" w:space="0" w:color="auto"/>
      </w:divBdr>
      <w:divsChild>
        <w:div w:id="998847129">
          <w:marLeft w:val="0"/>
          <w:marRight w:val="0"/>
          <w:marTop w:val="0"/>
          <w:marBottom w:val="0"/>
          <w:divBdr>
            <w:top w:val="none" w:sz="0" w:space="0" w:color="auto"/>
            <w:left w:val="none" w:sz="0" w:space="0" w:color="auto"/>
            <w:bottom w:val="none" w:sz="0" w:space="0" w:color="auto"/>
            <w:right w:val="none" w:sz="0" w:space="0" w:color="auto"/>
          </w:divBdr>
          <w:divsChild>
            <w:div w:id="1378353364">
              <w:marLeft w:val="0"/>
              <w:marRight w:val="0"/>
              <w:marTop w:val="0"/>
              <w:marBottom w:val="0"/>
              <w:divBdr>
                <w:top w:val="none" w:sz="0" w:space="0" w:color="auto"/>
                <w:left w:val="none" w:sz="0" w:space="0" w:color="auto"/>
                <w:bottom w:val="none" w:sz="0" w:space="0" w:color="auto"/>
                <w:right w:val="none" w:sz="0" w:space="0" w:color="auto"/>
              </w:divBdr>
              <w:divsChild>
                <w:div w:id="105434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11383">
      <w:bodyDiv w:val="1"/>
      <w:marLeft w:val="0"/>
      <w:marRight w:val="0"/>
      <w:marTop w:val="0"/>
      <w:marBottom w:val="0"/>
      <w:divBdr>
        <w:top w:val="none" w:sz="0" w:space="0" w:color="auto"/>
        <w:left w:val="none" w:sz="0" w:space="0" w:color="auto"/>
        <w:bottom w:val="none" w:sz="0" w:space="0" w:color="auto"/>
        <w:right w:val="none" w:sz="0" w:space="0" w:color="auto"/>
      </w:divBdr>
      <w:divsChild>
        <w:div w:id="66612560">
          <w:marLeft w:val="0"/>
          <w:marRight w:val="0"/>
          <w:marTop w:val="0"/>
          <w:marBottom w:val="0"/>
          <w:divBdr>
            <w:top w:val="none" w:sz="0" w:space="0" w:color="auto"/>
            <w:left w:val="none" w:sz="0" w:space="0" w:color="auto"/>
            <w:bottom w:val="none" w:sz="0" w:space="0" w:color="auto"/>
            <w:right w:val="none" w:sz="0" w:space="0" w:color="auto"/>
          </w:divBdr>
          <w:divsChild>
            <w:div w:id="1364868961">
              <w:marLeft w:val="0"/>
              <w:marRight w:val="0"/>
              <w:marTop w:val="0"/>
              <w:marBottom w:val="0"/>
              <w:divBdr>
                <w:top w:val="none" w:sz="0" w:space="0" w:color="auto"/>
                <w:left w:val="none" w:sz="0" w:space="0" w:color="auto"/>
                <w:bottom w:val="none" w:sz="0" w:space="0" w:color="auto"/>
                <w:right w:val="none" w:sz="0" w:space="0" w:color="auto"/>
              </w:divBdr>
              <w:divsChild>
                <w:div w:id="89489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929616">
      <w:bodyDiv w:val="1"/>
      <w:marLeft w:val="0"/>
      <w:marRight w:val="0"/>
      <w:marTop w:val="0"/>
      <w:marBottom w:val="0"/>
      <w:divBdr>
        <w:top w:val="none" w:sz="0" w:space="0" w:color="auto"/>
        <w:left w:val="none" w:sz="0" w:space="0" w:color="auto"/>
        <w:bottom w:val="none" w:sz="0" w:space="0" w:color="auto"/>
        <w:right w:val="none" w:sz="0" w:space="0" w:color="auto"/>
      </w:divBdr>
      <w:divsChild>
        <w:div w:id="460538589">
          <w:marLeft w:val="0"/>
          <w:marRight w:val="0"/>
          <w:marTop w:val="0"/>
          <w:marBottom w:val="0"/>
          <w:divBdr>
            <w:top w:val="none" w:sz="0" w:space="0" w:color="auto"/>
            <w:left w:val="none" w:sz="0" w:space="0" w:color="auto"/>
            <w:bottom w:val="none" w:sz="0" w:space="0" w:color="auto"/>
            <w:right w:val="none" w:sz="0" w:space="0" w:color="auto"/>
          </w:divBdr>
          <w:divsChild>
            <w:div w:id="309673535">
              <w:marLeft w:val="0"/>
              <w:marRight w:val="0"/>
              <w:marTop w:val="0"/>
              <w:marBottom w:val="0"/>
              <w:divBdr>
                <w:top w:val="none" w:sz="0" w:space="0" w:color="auto"/>
                <w:left w:val="none" w:sz="0" w:space="0" w:color="auto"/>
                <w:bottom w:val="none" w:sz="0" w:space="0" w:color="auto"/>
                <w:right w:val="none" w:sz="0" w:space="0" w:color="auto"/>
              </w:divBdr>
              <w:divsChild>
                <w:div w:id="63822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386811">
      <w:bodyDiv w:val="1"/>
      <w:marLeft w:val="0"/>
      <w:marRight w:val="0"/>
      <w:marTop w:val="0"/>
      <w:marBottom w:val="0"/>
      <w:divBdr>
        <w:top w:val="none" w:sz="0" w:space="0" w:color="auto"/>
        <w:left w:val="none" w:sz="0" w:space="0" w:color="auto"/>
        <w:bottom w:val="none" w:sz="0" w:space="0" w:color="auto"/>
        <w:right w:val="none" w:sz="0" w:space="0" w:color="auto"/>
      </w:divBdr>
      <w:divsChild>
        <w:div w:id="697699707">
          <w:marLeft w:val="0"/>
          <w:marRight w:val="0"/>
          <w:marTop w:val="0"/>
          <w:marBottom w:val="0"/>
          <w:divBdr>
            <w:top w:val="none" w:sz="0" w:space="0" w:color="auto"/>
            <w:left w:val="none" w:sz="0" w:space="0" w:color="auto"/>
            <w:bottom w:val="none" w:sz="0" w:space="0" w:color="auto"/>
            <w:right w:val="none" w:sz="0" w:space="0" w:color="auto"/>
          </w:divBdr>
          <w:divsChild>
            <w:div w:id="916868689">
              <w:marLeft w:val="0"/>
              <w:marRight w:val="0"/>
              <w:marTop w:val="0"/>
              <w:marBottom w:val="0"/>
              <w:divBdr>
                <w:top w:val="none" w:sz="0" w:space="0" w:color="auto"/>
                <w:left w:val="none" w:sz="0" w:space="0" w:color="auto"/>
                <w:bottom w:val="none" w:sz="0" w:space="0" w:color="auto"/>
                <w:right w:val="none" w:sz="0" w:space="0" w:color="auto"/>
              </w:divBdr>
              <w:divsChild>
                <w:div w:id="143563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967339">
      <w:bodyDiv w:val="1"/>
      <w:marLeft w:val="0"/>
      <w:marRight w:val="0"/>
      <w:marTop w:val="0"/>
      <w:marBottom w:val="0"/>
      <w:divBdr>
        <w:top w:val="none" w:sz="0" w:space="0" w:color="auto"/>
        <w:left w:val="none" w:sz="0" w:space="0" w:color="auto"/>
        <w:bottom w:val="none" w:sz="0" w:space="0" w:color="auto"/>
        <w:right w:val="none" w:sz="0" w:space="0" w:color="auto"/>
      </w:divBdr>
      <w:divsChild>
        <w:div w:id="1029524727">
          <w:marLeft w:val="0"/>
          <w:marRight w:val="0"/>
          <w:marTop w:val="0"/>
          <w:marBottom w:val="0"/>
          <w:divBdr>
            <w:top w:val="none" w:sz="0" w:space="0" w:color="auto"/>
            <w:left w:val="none" w:sz="0" w:space="0" w:color="auto"/>
            <w:bottom w:val="none" w:sz="0" w:space="0" w:color="auto"/>
            <w:right w:val="none" w:sz="0" w:space="0" w:color="auto"/>
          </w:divBdr>
          <w:divsChild>
            <w:div w:id="1678312683">
              <w:marLeft w:val="0"/>
              <w:marRight w:val="0"/>
              <w:marTop w:val="0"/>
              <w:marBottom w:val="0"/>
              <w:divBdr>
                <w:top w:val="none" w:sz="0" w:space="0" w:color="auto"/>
                <w:left w:val="none" w:sz="0" w:space="0" w:color="auto"/>
                <w:bottom w:val="none" w:sz="0" w:space="0" w:color="auto"/>
                <w:right w:val="none" w:sz="0" w:space="0" w:color="auto"/>
              </w:divBdr>
              <w:divsChild>
                <w:div w:id="134887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468968">
      <w:bodyDiv w:val="1"/>
      <w:marLeft w:val="0"/>
      <w:marRight w:val="0"/>
      <w:marTop w:val="0"/>
      <w:marBottom w:val="0"/>
      <w:divBdr>
        <w:top w:val="none" w:sz="0" w:space="0" w:color="auto"/>
        <w:left w:val="none" w:sz="0" w:space="0" w:color="auto"/>
        <w:bottom w:val="none" w:sz="0" w:space="0" w:color="auto"/>
        <w:right w:val="none" w:sz="0" w:space="0" w:color="auto"/>
      </w:divBdr>
      <w:divsChild>
        <w:div w:id="1676615296">
          <w:marLeft w:val="0"/>
          <w:marRight w:val="0"/>
          <w:marTop w:val="0"/>
          <w:marBottom w:val="0"/>
          <w:divBdr>
            <w:top w:val="none" w:sz="0" w:space="0" w:color="auto"/>
            <w:left w:val="none" w:sz="0" w:space="0" w:color="auto"/>
            <w:bottom w:val="none" w:sz="0" w:space="0" w:color="auto"/>
            <w:right w:val="none" w:sz="0" w:space="0" w:color="auto"/>
          </w:divBdr>
          <w:divsChild>
            <w:div w:id="1571892376">
              <w:marLeft w:val="0"/>
              <w:marRight w:val="0"/>
              <w:marTop w:val="0"/>
              <w:marBottom w:val="0"/>
              <w:divBdr>
                <w:top w:val="none" w:sz="0" w:space="0" w:color="auto"/>
                <w:left w:val="none" w:sz="0" w:space="0" w:color="auto"/>
                <w:bottom w:val="none" w:sz="0" w:space="0" w:color="auto"/>
                <w:right w:val="none" w:sz="0" w:space="0" w:color="auto"/>
              </w:divBdr>
              <w:divsChild>
                <w:div w:id="109255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522065">
      <w:bodyDiv w:val="1"/>
      <w:marLeft w:val="0"/>
      <w:marRight w:val="0"/>
      <w:marTop w:val="0"/>
      <w:marBottom w:val="0"/>
      <w:divBdr>
        <w:top w:val="none" w:sz="0" w:space="0" w:color="auto"/>
        <w:left w:val="none" w:sz="0" w:space="0" w:color="auto"/>
        <w:bottom w:val="none" w:sz="0" w:space="0" w:color="auto"/>
        <w:right w:val="none" w:sz="0" w:space="0" w:color="auto"/>
      </w:divBdr>
      <w:divsChild>
        <w:div w:id="1852137740">
          <w:marLeft w:val="0"/>
          <w:marRight w:val="0"/>
          <w:marTop w:val="0"/>
          <w:marBottom w:val="0"/>
          <w:divBdr>
            <w:top w:val="none" w:sz="0" w:space="0" w:color="auto"/>
            <w:left w:val="none" w:sz="0" w:space="0" w:color="auto"/>
            <w:bottom w:val="none" w:sz="0" w:space="0" w:color="auto"/>
            <w:right w:val="none" w:sz="0" w:space="0" w:color="auto"/>
          </w:divBdr>
          <w:divsChild>
            <w:div w:id="1440025904">
              <w:marLeft w:val="0"/>
              <w:marRight w:val="0"/>
              <w:marTop w:val="0"/>
              <w:marBottom w:val="0"/>
              <w:divBdr>
                <w:top w:val="none" w:sz="0" w:space="0" w:color="auto"/>
                <w:left w:val="none" w:sz="0" w:space="0" w:color="auto"/>
                <w:bottom w:val="none" w:sz="0" w:space="0" w:color="auto"/>
                <w:right w:val="none" w:sz="0" w:space="0" w:color="auto"/>
              </w:divBdr>
              <w:divsChild>
                <w:div w:id="78947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293467">
      <w:bodyDiv w:val="1"/>
      <w:marLeft w:val="0"/>
      <w:marRight w:val="0"/>
      <w:marTop w:val="0"/>
      <w:marBottom w:val="0"/>
      <w:divBdr>
        <w:top w:val="none" w:sz="0" w:space="0" w:color="auto"/>
        <w:left w:val="none" w:sz="0" w:space="0" w:color="auto"/>
        <w:bottom w:val="none" w:sz="0" w:space="0" w:color="auto"/>
        <w:right w:val="none" w:sz="0" w:space="0" w:color="auto"/>
      </w:divBdr>
      <w:divsChild>
        <w:div w:id="352803107">
          <w:marLeft w:val="0"/>
          <w:marRight w:val="0"/>
          <w:marTop w:val="0"/>
          <w:marBottom w:val="0"/>
          <w:divBdr>
            <w:top w:val="none" w:sz="0" w:space="0" w:color="auto"/>
            <w:left w:val="none" w:sz="0" w:space="0" w:color="auto"/>
            <w:bottom w:val="none" w:sz="0" w:space="0" w:color="auto"/>
            <w:right w:val="none" w:sz="0" w:space="0" w:color="auto"/>
          </w:divBdr>
          <w:divsChild>
            <w:div w:id="1674993758">
              <w:marLeft w:val="0"/>
              <w:marRight w:val="0"/>
              <w:marTop w:val="0"/>
              <w:marBottom w:val="0"/>
              <w:divBdr>
                <w:top w:val="none" w:sz="0" w:space="0" w:color="auto"/>
                <w:left w:val="none" w:sz="0" w:space="0" w:color="auto"/>
                <w:bottom w:val="none" w:sz="0" w:space="0" w:color="auto"/>
                <w:right w:val="none" w:sz="0" w:space="0" w:color="auto"/>
              </w:divBdr>
              <w:divsChild>
                <w:div w:id="157643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529579">
      <w:bodyDiv w:val="1"/>
      <w:marLeft w:val="0"/>
      <w:marRight w:val="0"/>
      <w:marTop w:val="0"/>
      <w:marBottom w:val="0"/>
      <w:divBdr>
        <w:top w:val="none" w:sz="0" w:space="0" w:color="auto"/>
        <w:left w:val="none" w:sz="0" w:space="0" w:color="auto"/>
        <w:bottom w:val="none" w:sz="0" w:space="0" w:color="auto"/>
        <w:right w:val="none" w:sz="0" w:space="0" w:color="auto"/>
      </w:divBdr>
      <w:divsChild>
        <w:div w:id="1385569650">
          <w:marLeft w:val="0"/>
          <w:marRight w:val="0"/>
          <w:marTop w:val="0"/>
          <w:marBottom w:val="0"/>
          <w:divBdr>
            <w:top w:val="none" w:sz="0" w:space="0" w:color="auto"/>
            <w:left w:val="none" w:sz="0" w:space="0" w:color="auto"/>
            <w:bottom w:val="none" w:sz="0" w:space="0" w:color="auto"/>
            <w:right w:val="none" w:sz="0" w:space="0" w:color="auto"/>
          </w:divBdr>
          <w:divsChild>
            <w:div w:id="1813326940">
              <w:marLeft w:val="0"/>
              <w:marRight w:val="0"/>
              <w:marTop w:val="0"/>
              <w:marBottom w:val="0"/>
              <w:divBdr>
                <w:top w:val="none" w:sz="0" w:space="0" w:color="auto"/>
                <w:left w:val="none" w:sz="0" w:space="0" w:color="auto"/>
                <w:bottom w:val="none" w:sz="0" w:space="0" w:color="auto"/>
                <w:right w:val="none" w:sz="0" w:space="0" w:color="auto"/>
              </w:divBdr>
              <w:divsChild>
                <w:div w:id="27217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501379">
      <w:bodyDiv w:val="1"/>
      <w:marLeft w:val="0"/>
      <w:marRight w:val="0"/>
      <w:marTop w:val="0"/>
      <w:marBottom w:val="0"/>
      <w:divBdr>
        <w:top w:val="none" w:sz="0" w:space="0" w:color="auto"/>
        <w:left w:val="none" w:sz="0" w:space="0" w:color="auto"/>
        <w:bottom w:val="none" w:sz="0" w:space="0" w:color="auto"/>
        <w:right w:val="none" w:sz="0" w:space="0" w:color="auto"/>
      </w:divBdr>
      <w:divsChild>
        <w:div w:id="1343436311">
          <w:marLeft w:val="0"/>
          <w:marRight w:val="0"/>
          <w:marTop w:val="0"/>
          <w:marBottom w:val="0"/>
          <w:divBdr>
            <w:top w:val="none" w:sz="0" w:space="0" w:color="auto"/>
            <w:left w:val="none" w:sz="0" w:space="0" w:color="auto"/>
            <w:bottom w:val="none" w:sz="0" w:space="0" w:color="auto"/>
            <w:right w:val="none" w:sz="0" w:space="0" w:color="auto"/>
          </w:divBdr>
          <w:divsChild>
            <w:div w:id="1924601322">
              <w:marLeft w:val="0"/>
              <w:marRight w:val="0"/>
              <w:marTop w:val="0"/>
              <w:marBottom w:val="0"/>
              <w:divBdr>
                <w:top w:val="none" w:sz="0" w:space="0" w:color="auto"/>
                <w:left w:val="none" w:sz="0" w:space="0" w:color="auto"/>
                <w:bottom w:val="none" w:sz="0" w:space="0" w:color="auto"/>
                <w:right w:val="none" w:sz="0" w:space="0" w:color="auto"/>
              </w:divBdr>
              <w:divsChild>
                <w:div w:id="91012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526331">
      <w:bodyDiv w:val="1"/>
      <w:marLeft w:val="0"/>
      <w:marRight w:val="0"/>
      <w:marTop w:val="0"/>
      <w:marBottom w:val="0"/>
      <w:divBdr>
        <w:top w:val="none" w:sz="0" w:space="0" w:color="auto"/>
        <w:left w:val="none" w:sz="0" w:space="0" w:color="auto"/>
        <w:bottom w:val="none" w:sz="0" w:space="0" w:color="auto"/>
        <w:right w:val="none" w:sz="0" w:space="0" w:color="auto"/>
      </w:divBdr>
      <w:divsChild>
        <w:div w:id="1553929018">
          <w:marLeft w:val="0"/>
          <w:marRight w:val="0"/>
          <w:marTop w:val="0"/>
          <w:marBottom w:val="0"/>
          <w:divBdr>
            <w:top w:val="none" w:sz="0" w:space="0" w:color="auto"/>
            <w:left w:val="none" w:sz="0" w:space="0" w:color="auto"/>
            <w:bottom w:val="none" w:sz="0" w:space="0" w:color="auto"/>
            <w:right w:val="none" w:sz="0" w:space="0" w:color="auto"/>
          </w:divBdr>
          <w:divsChild>
            <w:div w:id="927810604">
              <w:marLeft w:val="0"/>
              <w:marRight w:val="0"/>
              <w:marTop w:val="0"/>
              <w:marBottom w:val="0"/>
              <w:divBdr>
                <w:top w:val="none" w:sz="0" w:space="0" w:color="auto"/>
                <w:left w:val="none" w:sz="0" w:space="0" w:color="auto"/>
                <w:bottom w:val="none" w:sz="0" w:space="0" w:color="auto"/>
                <w:right w:val="none" w:sz="0" w:space="0" w:color="auto"/>
              </w:divBdr>
              <w:divsChild>
                <w:div w:id="83487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524134">
      <w:bodyDiv w:val="1"/>
      <w:marLeft w:val="0"/>
      <w:marRight w:val="0"/>
      <w:marTop w:val="0"/>
      <w:marBottom w:val="0"/>
      <w:divBdr>
        <w:top w:val="none" w:sz="0" w:space="0" w:color="auto"/>
        <w:left w:val="none" w:sz="0" w:space="0" w:color="auto"/>
        <w:bottom w:val="none" w:sz="0" w:space="0" w:color="auto"/>
        <w:right w:val="none" w:sz="0" w:space="0" w:color="auto"/>
      </w:divBdr>
    </w:div>
    <w:div w:id="828791110">
      <w:bodyDiv w:val="1"/>
      <w:marLeft w:val="0"/>
      <w:marRight w:val="0"/>
      <w:marTop w:val="0"/>
      <w:marBottom w:val="0"/>
      <w:divBdr>
        <w:top w:val="none" w:sz="0" w:space="0" w:color="auto"/>
        <w:left w:val="none" w:sz="0" w:space="0" w:color="auto"/>
        <w:bottom w:val="none" w:sz="0" w:space="0" w:color="auto"/>
        <w:right w:val="none" w:sz="0" w:space="0" w:color="auto"/>
      </w:divBdr>
      <w:divsChild>
        <w:div w:id="1840539279">
          <w:marLeft w:val="0"/>
          <w:marRight w:val="0"/>
          <w:marTop w:val="0"/>
          <w:marBottom w:val="0"/>
          <w:divBdr>
            <w:top w:val="none" w:sz="0" w:space="0" w:color="auto"/>
            <w:left w:val="none" w:sz="0" w:space="0" w:color="auto"/>
            <w:bottom w:val="none" w:sz="0" w:space="0" w:color="auto"/>
            <w:right w:val="none" w:sz="0" w:space="0" w:color="auto"/>
          </w:divBdr>
          <w:divsChild>
            <w:div w:id="831528381">
              <w:marLeft w:val="0"/>
              <w:marRight w:val="0"/>
              <w:marTop w:val="0"/>
              <w:marBottom w:val="0"/>
              <w:divBdr>
                <w:top w:val="none" w:sz="0" w:space="0" w:color="auto"/>
                <w:left w:val="none" w:sz="0" w:space="0" w:color="auto"/>
                <w:bottom w:val="none" w:sz="0" w:space="0" w:color="auto"/>
                <w:right w:val="none" w:sz="0" w:space="0" w:color="auto"/>
              </w:divBdr>
              <w:divsChild>
                <w:div w:id="139187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032904">
      <w:bodyDiv w:val="1"/>
      <w:marLeft w:val="0"/>
      <w:marRight w:val="0"/>
      <w:marTop w:val="0"/>
      <w:marBottom w:val="0"/>
      <w:divBdr>
        <w:top w:val="none" w:sz="0" w:space="0" w:color="auto"/>
        <w:left w:val="none" w:sz="0" w:space="0" w:color="auto"/>
        <w:bottom w:val="none" w:sz="0" w:space="0" w:color="auto"/>
        <w:right w:val="none" w:sz="0" w:space="0" w:color="auto"/>
      </w:divBdr>
      <w:divsChild>
        <w:div w:id="637690238">
          <w:marLeft w:val="0"/>
          <w:marRight w:val="0"/>
          <w:marTop w:val="0"/>
          <w:marBottom w:val="0"/>
          <w:divBdr>
            <w:top w:val="none" w:sz="0" w:space="0" w:color="auto"/>
            <w:left w:val="none" w:sz="0" w:space="0" w:color="auto"/>
            <w:bottom w:val="none" w:sz="0" w:space="0" w:color="auto"/>
            <w:right w:val="none" w:sz="0" w:space="0" w:color="auto"/>
          </w:divBdr>
          <w:divsChild>
            <w:div w:id="2058354909">
              <w:marLeft w:val="0"/>
              <w:marRight w:val="0"/>
              <w:marTop w:val="0"/>
              <w:marBottom w:val="0"/>
              <w:divBdr>
                <w:top w:val="none" w:sz="0" w:space="0" w:color="auto"/>
                <w:left w:val="none" w:sz="0" w:space="0" w:color="auto"/>
                <w:bottom w:val="none" w:sz="0" w:space="0" w:color="auto"/>
                <w:right w:val="none" w:sz="0" w:space="0" w:color="auto"/>
              </w:divBdr>
              <w:divsChild>
                <w:div w:id="74614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187429">
      <w:bodyDiv w:val="1"/>
      <w:marLeft w:val="0"/>
      <w:marRight w:val="0"/>
      <w:marTop w:val="0"/>
      <w:marBottom w:val="0"/>
      <w:divBdr>
        <w:top w:val="none" w:sz="0" w:space="0" w:color="auto"/>
        <w:left w:val="none" w:sz="0" w:space="0" w:color="auto"/>
        <w:bottom w:val="none" w:sz="0" w:space="0" w:color="auto"/>
        <w:right w:val="none" w:sz="0" w:space="0" w:color="auto"/>
      </w:divBdr>
      <w:divsChild>
        <w:div w:id="177743486">
          <w:marLeft w:val="0"/>
          <w:marRight w:val="0"/>
          <w:marTop w:val="0"/>
          <w:marBottom w:val="0"/>
          <w:divBdr>
            <w:top w:val="none" w:sz="0" w:space="0" w:color="auto"/>
            <w:left w:val="none" w:sz="0" w:space="0" w:color="auto"/>
            <w:bottom w:val="none" w:sz="0" w:space="0" w:color="auto"/>
            <w:right w:val="none" w:sz="0" w:space="0" w:color="auto"/>
          </w:divBdr>
          <w:divsChild>
            <w:div w:id="1809007801">
              <w:marLeft w:val="0"/>
              <w:marRight w:val="0"/>
              <w:marTop w:val="0"/>
              <w:marBottom w:val="0"/>
              <w:divBdr>
                <w:top w:val="none" w:sz="0" w:space="0" w:color="auto"/>
                <w:left w:val="none" w:sz="0" w:space="0" w:color="auto"/>
                <w:bottom w:val="none" w:sz="0" w:space="0" w:color="auto"/>
                <w:right w:val="none" w:sz="0" w:space="0" w:color="auto"/>
              </w:divBdr>
              <w:divsChild>
                <w:div w:id="88429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624879">
      <w:bodyDiv w:val="1"/>
      <w:marLeft w:val="0"/>
      <w:marRight w:val="0"/>
      <w:marTop w:val="0"/>
      <w:marBottom w:val="0"/>
      <w:divBdr>
        <w:top w:val="none" w:sz="0" w:space="0" w:color="auto"/>
        <w:left w:val="none" w:sz="0" w:space="0" w:color="auto"/>
        <w:bottom w:val="none" w:sz="0" w:space="0" w:color="auto"/>
        <w:right w:val="none" w:sz="0" w:space="0" w:color="auto"/>
      </w:divBdr>
      <w:divsChild>
        <w:div w:id="1599367840">
          <w:marLeft w:val="0"/>
          <w:marRight w:val="0"/>
          <w:marTop w:val="0"/>
          <w:marBottom w:val="0"/>
          <w:divBdr>
            <w:top w:val="none" w:sz="0" w:space="0" w:color="auto"/>
            <w:left w:val="none" w:sz="0" w:space="0" w:color="auto"/>
            <w:bottom w:val="none" w:sz="0" w:space="0" w:color="auto"/>
            <w:right w:val="none" w:sz="0" w:space="0" w:color="auto"/>
          </w:divBdr>
          <w:divsChild>
            <w:div w:id="507987391">
              <w:marLeft w:val="0"/>
              <w:marRight w:val="0"/>
              <w:marTop w:val="0"/>
              <w:marBottom w:val="0"/>
              <w:divBdr>
                <w:top w:val="none" w:sz="0" w:space="0" w:color="auto"/>
                <w:left w:val="none" w:sz="0" w:space="0" w:color="auto"/>
                <w:bottom w:val="none" w:sz="0" w:space="0" w:color="auto"/>
                <w:right w:val="none" w:sz="0" w:space="0" w:color="auto"/>
              </w:divBdr>
              <w:divsChild>
                <w:div w:id="21909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284205">
      <w:bodyDiv w:val="1"/>
      <w:marLeft w:val="0"/>
      <w:marRight w:val="0"/>
      <w:marTop w:val="0"/>
      <w:marBottom w:val="0"/>
      <w:divBdr>
        <w:top w:val="none" w:sz="0" w:space="0" w:color="auto"/>
        <w:left w:val="none" w:sz="0" w:space="0" w:color="auto"/>
        <w:bottom w:val="none" w:sz="0" w:space="0" w:color="auto"/>
        <w:right w:val="none" w:sz="0" w:space="0" w:color="auto"/>
      </w:divBdr>
      <w:divsChild>
        <w:div w:id="1756589118">
          <w:marLeft w:val="0"/>
          <w:marRight w:val="0"/>
          <w:marTop w:val="0"/>
          <w:marBottom w:val="0"/>
          <w:divBdr>
            <w:top w:val="none" w:sz="0" w:space="0" w:color="auto"/>
            <w:left w:val="none" w:sz="0" w:space="0" w:color="auto"/>
            <w:bottom w:val="none" w:sz="0" w:space="0" w:color="auto"/>
            <w:right w:val="none" w:sz="0" w:space="0" w:color="auto"/>
          </w:divBdr>
          <w:divsChild>
            <w:div w:id="616258729">
              <w:marLeft w:val="0"/>
              <w:marRight w:val="0"/>
              <w:marTop w:val="0"/>
              <w:marBottom w:val="0"/>
              <w:divBdr>
                <w:top w:val="none" w:sz="0" w:space="0" w:color="auto"/>
                <w:left w:val="none" w:sz="0" w:space="0" w:color="auto"/>
                <w:bottom w:val="none" w:sz="0" w:space="0" w:color="auto"/>
                <w:right w:val="none" w:sz="0" w:space="0" w:color="auto"/>
              </w:divBdr>
              <w:divsChild>
                <w:div w:id="343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11012">
      <w:bodyDiv w:val="1"/>
      <w:marLeft w:val="0"/>
      <w:marRight w:val="0"/>
      <w:marTop w:val="0"/>
      <w:marBottom w:val="0"/>
      <w:divBdr>
        <w:top w:val="none" w:sz="0" w:space="0" w:color="auto"/>
        <w:left w:val="none" w:sz="0" w:space="0" w:color="auto"/>
        <w:bottom w:val="none" w:sz="0" w:space="0" w:color="auto"/>
        <w:right w:val="none" w:sz="0" w:space="0" w:color="auto"/>
      </w:divBdr>
      <w:divsChild>
        <w:div w:id="1237521397">
          <w:marLeft w:val="0"/>
          <w:marRight w:val="0"/>
          <w:marTop w:val="0"/>
          <w:marBottom w:val="0"/>
          <w:divBdr>
            <w:top w:val="none" w:sz="0" w:space="0" w:color="auto"/>
            <w:left w:val="none" w:sz="0" w:space="0" w:color="auto"/>
            <w:bottom w:val="none" w:sz="0" w:space="0" w:color="auto"/>
            <w:right w:val="none" w:sz="0" w:space="0" w:color="auto"/>
          </w:divBdr>
          <w:divsChild>
            <w:div w:id="2009748344">
              <w:marLeft w:val="0"/>
              <w:marRight w:val="0"/>
              <w:marTop w:val="0"/>
              <w:marBottom w:val="0"/>
              <w:divBdr>
                <w:top w:val="none" w:sz="0" w:space="0" w:color="auto"/>
                <w:left w:val="none" w:sz="0" w:space="0" w:color="auto"/>
                <w:bottom w:val="none" w:sz="0" w:space="0" w:color="auto"/>
                <w:right w:val="none" w:sz="0" w:space="0" w:color="auto"/>
              </w:divBdr>
              <w:divsChild>
                <w:div w:id="207126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890897">
      <w:bodyDiv w:val="1"/>
      <w:marLeft w:val="0"/>
      <w:marRight w:val="0"/>
      <w:marTop w:val="0"/>
      <w:marBottom w:val="0"/>
      <w:divBdr>
        <w:top w:val="none" w:sz="0" w:space="0" w:color="auto"/>
        <w:left w:val="none" w:sz="0" w:space="0" w:color="auto"/>
        <w:bottom w:val="none" w:sz="0" w:space="0" w:color="auto"/>
        <w:right w:val="none" w:sz="0" w:space="0" w:color="auto"/>
      </w:divBdr>
      <w:divsChild>
        <w:div w:id="451675932">
          <w:marLeft w:val="0"/>
          <w:marRight w:val="0"/>
          <w:marTop w:val="0"/>
          <w:marBottom w:val="0"/>
          <w:divBdr>
            <w:top w:val="none" w:sz="0" w:space="0" w:color="auto"/>
            <w:left w:val="none" w:sz="0" w:space="0" w:color="auto"/>
            <w:bottom w:val="none" w:sz="0" w:space="0" w:color="auto"/>
            <w:right w:val="none" w:sz="0" w:space="0" w:color="auto"/>
          </w:divBdr>
          <w:divsChild>
            <w:div w:id="1190265069">
              <w:marLeft w:val="0"/>
              <w:marRight w:val="0"/>
              <w:marTop w:val="0"/>
              <w:marBottom w:val="0"/>
              <w:divBdr>
                <w:top w:val="none" w:sz="0" w:space="0" w:color="auto"/>
                <w:left w:val="none" w:sz="0" w:space="0" w:color="auto"/>
                <w:bottom w:val="none" w:sz="0" w:space="0" w:color="auto"/>
                <w:right w:val="none" w:sz="0" w:space="0" w:color="auto"/>
              </w:divBdr>
              <w:divsChild>
                <w:div w:id="19713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618229">
      <w:bodyDiv w:val="1"/>
      <w:marLeft w:val="0"/>
      <w:marRight w:val="0"/>
      <w:marTop w:val="0"/>
      <w:marBottom w:val="0"/>
      <w:divBdr>
        <w:top w:val="none" w:sz="0" w:space="0" w:color="auto"/>
        <w:left w:val="none" w:sz="0" w:space="0" w:color="auto"/>
        <w:bottom w:val="none" w:sz="0" w:space="0" w:color="auto"/>
        <w:right w:val="none" w:sz="0" w:space="0" w:color="auto"/>
      </w:divBdr>
      <w:divsChild>
        <w:div w:id="545796061">
          <w:marLeft w:val="0"/>
          <w:marRight w:val="0"/>
          <w:marTop w:val="0"/>
          <w:marBottom w:val="0"/>
          <w:divBdr>
            <w:top w:val="none" w:sz="0" w:space="0" w:color="auto"/>
            <w:left w:val="none" w:sz="0" w:space="0" w:color="auto"/>
            <w:bottom w:val="none" w:sz="0" w:space="0" w:color="auto"/>
            <w:right w:val="none" w:sz="0" w:space="0" w:color="auto"/>
          </w:divBdr>
          <w:divsChild>
            <w:div w:id="1531411329">
              <w:marLeft w:val="0"/>
              <w:marRight w:val="0"/>
              <w:marTop w:val="0"/>
              <w:marBottom w:val="0"/>
              <w:divBdr>
                <w:top w:val="none" w:sz="0" w:space="0" w:color="auto"/>
                <w:left w:val="none" w:sz="0" w:space="0" w:color="auto"/>
                <w:bottom w:val="none" w:sz="0" w:space="0" w:color="auto"/>
                <w:right w:val="none" w:sz="0" w:space="0" w:color="auto"/>
              </w:divBdr>
              <w:divsChild>
                <w:div w:id="63197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137058">
      <w:bodyDiv w:val="1"/>
      <w:marLeft w:val="0"/>
      <w:marRight w:val="0"/>
      <w:marTop w:val="0"/>
      <w:marBottom w:val="0"/>
      <w:divBdr>
        <w:top w:val="none" w:sz="0" w:space="0" w:color="auto"/>
        <w:left w:val="none" w:sz="0" w:space="0" w:color="auto"/>
        <w:bottom w:val="none" w:sz="0" w:space="0" w:color="auto"/>
        <w:right w:val="none" w:sz="0" w:space="0" w:color="auto"/>
      </w:divBdr>
      <w:divsChild>
        <w:div w:id="450786020">
          <w:marLeft w:val="0"/>
          <w:marRight w:val="0"/>
          <w:marTop w:val="0"/>
          <w:marBottom w:val="0"/>
          <w:divBdr>
            <w:top w:val="none" w:sz="0" w:space="0" w:color="auto"/>
            <w:left w:val="none" w:sz="0" w:space="0" w:color="auto"/>
            <w:bottom w:val="none" w:sz="0" w:space="0" w:color="auto"/>
            <w:right w:val="none" w:sz="0" w:space="0" w:color="auto"/>
          </w:divBdr>
          <w:divsChild>
            <w:div w:id="733698795">
              <w:marLeft w:val="0"/>
              <w:marRight w:val="0"/>
              <w:marTop w:val="0"/>
              <w:marBottom w:val="0"/>
              <w:divBdr>
                <w:top w:val="none" w:sz="0" w:space="0" w:color="auto"/>
                <w:left w:val="none" w:sz="0" w:space="0" w:color="auto"/>
                <w:bottom w:val="none" w:sz="0" w:space="0" w:color="auto"/>
                <w:right w:val="none" w:sz="0" w:space="0" w:color="auto"/>
              </w:divBdr>
              <w:divsChild>
                <w:div w:id="83900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565896">
      <w:bodyDiv w:val="1"/>
      <w:marLeft w:val="0"/>
      <w:marRight w:val="0"/>
      <w:marTop w:val="0"/>
      <w:marBottom w:val="0"/>
      <w:divBdr>
        <w:top w:val="none" w:sz="0" w:space="0" w:color="auto"/>
        <w:left w:val="none" w:sz="0" w:space="0" w:color="auto"/>
        <w:bottom w:val="none" w:sz="0" w:space="0" w:color="auto"/>
        <w:right w:val="none" w:sz="0" w:space="0" w:color="auto"/>
      </w:divBdr>
      <w:divsChild>
        <w:div w:id="2118333438">
          <w:marLeft w:val="0"/>
          <w:marRight w:val="0"/>
          <w:marTop w:val="0"/>
          <w:marBottom w:val="0"/>
          <w:divBdr>
            <w:top w:val="none" w:sz="0" w:space="0" w:color="auto"/>
            <w:left w:val="none" w:sz="0" w:space="0" w:color="auto"/>
            <w:bottom w:val="none" w:sz="0" w:space="0" w:color="auto"/>
            <w:right w:val="none" w:sz="0" w:space="0" w:color="auto"/>
          </w:divBdr>
          <w:divsChild>
            <w:div w:id="712778638">
              <w:marLeft w:val="0"/>
              <w:marRight w:val="0"/>
              <w:marTop w:val="0"/>
              <w:marBottom w:val="0"/>
              <w:divBdr>
                <w:top w:val="none" w:sz="0" w:space="0" w:color="auto"/>
                <w:left w:val="none" w:sz="0" w:space="0" w:color="auto"/>
                <w:bottom w:val="none" w:sz="0" w:space="0" w:color="auto"/>
                <w:right w:val="none" w:sz="0" w:space="0" w:color="auto"/>
              </w:divBdr>
              <w:divsChild>
                <w:div w:id="164778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968627">
      <w:bodyDiv w:val="1"/>
      <w:marLeft w:val="0"/>
      <w:marRight w:val="0"/>
      <w:marTop w:val="0"/>
      <w:marBottom w:val="0"/>
      <w:divBdr>
        <w:top w:val="none" w:sz="0" w:space="0" w:color="auto"/>
        <w:left w:val="none" w:sz="0" w:space="0" w:color="auto"/>
        <w:bottom w:val="none" w:sz="0" w:space="0" w:color="auto"/>
        <w:right w:val="none" w:sz="0" w:space="0" w:color="auto"/>
      </w:divBdr>
      <w:divsChild>
        <w:div w:id="57023441">
          <w:marLeft w:val="0"/>
          <w:marRight w:val="0"/>
          <w:marTop w:val="0"/>
          <w:marBottom w:val="0"/>
          <w:divBdr>
            <w:top w:val="none" w:sz="0" w:space="0" w:color="auto"/>
            <w:left w:val="none" w:sz="0" w:space="0" w:color="auto"/>
            <w:bottom w:val="none" w:sz="0" w:space="0" w:color="auto"/>
            <w:right w:val="none" w:sz="0" w:space="0" w:color="auto"/>
          </w:divBdr>
          <w:divsChild>
            <w:div w:id="1057127743">
              <w:marLeft w:val="0"/>
              <w:marRight w:val="0"/>
              <w:marTop w:val="0"/>
              <w:marBottom w:val="0"/>
              <w:divBdr>
                <w:top w:val="none" w:sz="0" w:space="0" w:color="auto"/>
                <w:left w:val="none" w:sz="0" w:space="0" w:color="auto"/>
                <w:bottom w:val="none" w:sz="0" w:space="0" w:color="auto"/>
                <w:right w:val="none" w:sz="0" w:space="0" w:color="auto"/>
              </w:divBdr>
              <w:divsChild>
                <w:div w:id="32940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980705">
      <w:bodyDiv w:val="1"/>
      <w:marLeft w:val="0"/>
      <w:marRight w:val="0"/>
      <w:marTop w:val="0"/>
      <w:marBottom w:val="0"/>
      <w:divBdr>
        <w:top w:val="none" w:sz="0" w:space="0" w:color="auto"/>
        <w:left w:val="none" w:sz="0" w:space="0" w:color="auto"/>
        <w:bottom w:val="none" w:sz="0" w:space="0" w:color="auto"/>
        <w:right w:val="none" w:sz="0" w:space="0" w:color="auto"/>
      </w:divBdr>
      <w:divsChild>
        <w:div w:id="1919289219">
          <w:marLeft w:val="0"/>
          <w:marRight w:val="0"/>
          <w:marTop w:val="0"/>
          <w:marBottom w:val="0"/>
          <w:divBdr>
            <w:top w:val="none" w:sz="0" w:space="0" w:color="auto"/>
            <w:left w:val="none" w:sz="0" w:space="0" w:color="auto"/>
            <w:bottom w:val="none" w:sz="0" w:space="0" w:color="auto"/>
            <w:right w:val="none" w:sz="0" w:space="0" w:color="auto"/>
          </w:divBdr>
          <w:divsChild>
            <w:div w:id="1032267371">
              <w:marLeft w:val="0"/>
              <w:marRight w:val="0"/>
              <w:marTop w:val="0"/>
              <w:marBottom w:val="0"/>
              <w:divBdr>
                <w:top w:val="none" w:sz="0" w:space="0" w:color="auto"/>
                <w:left w:val="none" w:sz="0" w:space="0" w:color="auto"/>
                <w:bottom w:val="none" w:sz="0" w:space="0" w:color="auto"/>
                <w:right w:val="none" w:sz="0" w:space="0" w:color="auto"/>
              </w:divBdr>
              <w:divsChild>
                <w:div w:id="124980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44509">
      <w:bodyDiv w:val="1"/>
      <w:marLeft w:val="0"/>
      <w:marRight w:val="0"/>
      <w:marTop w:val="0"/>
      <w:marBottom w:val="0"/>
      <w:divBdr>
        <w:top w:val="none" w:sz="0" w:space="0" w:color="auto"/>
        <w:left w:val="none" w:sz="0" w:space="0" w:color="auto"/>
        <w:bottom w:val="none" w:sz="0" w:space="0" w:color="auto"/>
        <w:right w:val="none" w:sz="0" w:space="0" w:color="auto"/>
      </w:divBdr>
      <w:divsChild>
        <w:div w:id="1591112924">
          <w:marLeft w:val="0"/>
          <w:marRight w:val="0"/>
          <w:marTop w:val="0"/>
          <w:marBottom w:val="0"/>
          <w:divBdr>
            <w:top w:val="none" w:sz="0" w:space="0" w:color="auto"/>
            <w:left w:val="none" w:sz="0" w:space="0" w:color="auto"/>
            <w:bottom w:val="none" w:sz="0" w:space="0" w:color="auto"/>
            <w:right w:val="none" w:sz="0" w:space="0" w:color="auto"/>
          </w:divBdr>
          <w:divsChild>
            <w:div w:id="626668677">
              <w:marLeft w:val="0"/>
              <w:marRight w:val="0"/>
              <w:marTop w:val="0"/>
              <w:marBottom w:val="0"/>
              <w:divBdr>
                <w:top w:val="none" w:sz="0" w:space="0" w:color="auto"/>
                <w:left w:val="none" w:sz="0" w:space="0" w:color="auto"/>
                <w:bottom w:val="none" w:sz="0" w:space="0" w:color="auto"/>
                <w:right w:val="none" w:sz="0" w:space="0" w:color="auto"/>
              </w:divBdr>
              <w:divsChild>
                <w:div w:id="203241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76683581">
      <w:bodyDiv w:val="1"/>
      <w:marLeft w:val="0"/>
      <w:marRight w:val="0"/>
      <w:marTop w:val="0"/>
      <w:marBottom w:val="0"/>
      <w:divBdr>
        <w:top w:val="none" w:sz="0" w:space="0" w:color="auto"/>
        <w:left w:val="none" w:sz="0" w:space="0" w:color="auto"/>
        <w:bottom w:val="none" w:sz="0" w:space="0" w:color="auto"/>
        <w:right w:val="none" w:sz="0" w:space="0" w:color="auto"/>
      </w:divBdr>
      <w:divsChild>
        <w:div w:id="226765768">
          <w:marLeft w:val="0"/>
          <w:marRight w:val="0"/>
          <w:marTop w:val="0"/>
          <w:marBottom w:val="0"/>
          <w:divBdr>
            <w:top w:val="none" w:sz="0" w:space="0" w:color="auto"/>
            <w:left w:val="none" w:sz="0" w:space="0" w:color="auto"/>
            <w:bottom w:val="none" w:sz="0" w:space="0" w:color="auto"/>
            <w:right w:val="none" w:sz="0" w:space="0" w:color="auto"/>
          </w:divBdr>
          <w:divsChild>
            <w:div w:id="431827017">
              <w:marLeft w:val="0"/>
              <w:marRight w:val="0"/>
              <w:marTop w:val="0"/>
              <w:marBottom w:val="0"/>
              <w:divBdr>
                <w:top w:val="none" w:sz="0" w:space="0" w:color="auto"/>
                <w:left w:val="none" w:sz="0" w:space="0" w:color="auto"/>
                <w:bottom w:val="none" w:sz="0" w:space="0" w:color="auto"/>
                <w:right w:val="none" w:sz="0" w:space="0" w:color="auto"/>
              </w:divBdr>
              <w:divsChild>
                <w:div w:id="183437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162847">
      <w:bodyDiv w:val="1"/>
      <w:marLeft w:val="0"/>
      <w:marRight w:val="0"/>
      <w:marTop w:val="0"/>
      <w:marBottom w:val="0"/>
      <w:divBdr>
        <w:top w:val="none" w:sz="0" w:space="0" w:color="auto"/>
        <w:left w:val="none" w:sz="0" w:space="0" w:color="auto"/>
        <w:bottom w:val="none" w:sz="0" w:space="0" w:color="auto"/>
        <w:right w:val="none" w:sz="0" w:space="0" w:color="auto"/>
      </w:divBdr>
    </w:div>
    <w:div w:id="993222100">
      <w:bodyDiv w:val="1"/>
      <w:marLeft w:val="0"/>
      <w:marRight w:val="0"/>
      <w:marTop w:val="0"/>
      <w:marBottom w:val="0"/>
      <w:divBdr>
        <w:top w:val="none" w:sz="0" w:space="0" w:color="auto"/>
        <w:left w:val="none" w:sz="0" w:space="0" w:color="auto"/>
        <w:bottom w:val="none" w:sz="0" w:space="0" w:color="auto"/>
        <w:right w:val="none" w:sz="0" w:space="0" w:color="auto"/>
      </w:divBdr>
      <w:divsChild>
        <w:div w:id="83113756">
          <w:marLeft w:val="0"/>
          <w:marRight w:val="0"/>
          <w:marTop w:val="0"/>
          <w:marBottom w:val="0"/>
          <w:divBdr>
            <w:top w:val="none" w:sz="0" w:space="0" w:color="auto"/>
            <w:left w:val="none" w:sz="0" w:space="0" w:color="auto"/>
            <w:bottom w:val="none" w:sz="0" w:space="0" w:color="auto"/>
            <w:right w:val="none" w:sz="0" w:space="0" w:color="auto"/>
          </w:divBdr>
          <w:divsChild>
            <w:div w:id="1462307067">
              <w:marLeft w:val="0"/>
              <w:marRight w:val="0"/>
              <w:marTop w:val="0"/>
              <w:marBottom w:val="0"/>
              <w:divBdr>
                <w:top w:val="none" w:sz="0" w:space="0" w:color="auto"/>
                <w:left w:val="none" w:sz="0" w:space="0" w:color="auto"/>
                <w:bottom w:val="none" w:sz="0" w:space="0" w:color="auto"/>
                <w:right w:val="none" w:sz="0" w:space="0" w:color="auto"/>
              </w:divBdr>
              <w:divsChild>
                <w:div w:id="214631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036180">
      <w:bodyDiv w:val="1"/>
      <w:marLeft w:val="0"/>
      <w:marRight w:val="0"/>
      <w:marTop w:val="0"/>
      <w:marBottom w:val="0"/>
      <w:divBdr>
        <w:top w:val="none" w:sz="0" w:space="0" w:color="auto"/>
        <w:left w:val="none" w:sz="0" w:space="0" w:color="auto"/>
        <w:bottom w:val="none" w:sz="0" w:space="0" w:color="auto"/>
        <w:right w:val="none" w:sz="0" w:space="0" w:color="auto"/>
      </w:divBdr>
      <w:divsChild>
        <w:div w:id="804353244">
          <w:marLeft w:val="0"/>
          <w:marRight w:val="0"/>
          <w:marTop w:val="0"/>
          <w:marBottom w:val="0"/>
          <w:divBdr>
            <w:top w:val="none" w:sz="0" w:space="0" w:color="auto"/>
            <w:left w:val="none" w:sz="0" w:space="0" w:color="auto"/>
            <w:bottom w:val="none" w:sz="0" w:space="0" w:color="auto"/>
            <w:right w:val="none" w:sz="0" w:space="0" w:color="auto"/>
          </w:divBdr>
          <w:divsChild>
            <w:div w:id="1869247681">
              <w:marLeft w:val="0"/>
              <w:marRight w:val="0"/>
              <w:marTop w:val="0"/>
              <w:marBottom w:val="0"/>
              <w:divBdr>
                <w:top w:val="none" w:sz="0" w:space="0" w:color="auto"/>
                <w:left w:val="none" w:sz="0" w:space="0" w:color="auto"/>
                <w:bottom w:val="none" w:sz="0" w:space="0" w:color="auto"/>
                <w:right w:val="none" w:sz="0" w:space="0" w:color="auto"/>
              </w:divBdr>
              <w:divsChild>
                <w:div w:id="122810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028480">
      <w:bodyDiv w:val="1"/>
      <w:marLeft w:val="0"/>
      <w:marRight w:val="0"/>
      <w:marTop w:val="0"/>
      <w:marBottom w:val="0"/>
      <w:divBdr>
        <w:top w:val="none" w:sz="0" w:space="0" w:color="auto"/>
        <w:left w:val="none" w:sz="0" w:space="0" w:color="auto"/>
        <w:bottom w:val="none" w:sz="0" w:space="0" w:color="auto"/>
        <w:right w:val="none" w:sz="0" w:space="0" w:color="auto"/>
      </w:divBdr>
      <w:divsChild>
        <w:div w:id="1110509597">
          <w:marLeft w:val="0"/>
          <w:marRight w:val="0"/>
          <w:marTop w:val="0"/>
          <w:marBottom w:val="0"/>
          <w:divBdr>
            <w:top w:val="none" w:sz="0" w:space="0" w:color="auto"/>
            <w:left w:val="none" w:sz="0" w:space="0" w:color="auto"/>
            <w:bottom w:val="none" w:sz="0" w:space="0" w:color="auto"/>
            <w:right w:val="none" w:sz="0" w:space="0" w:color="auto"/>
          </w:divBdr>
          <w:divsChild>
            <w:div w:id="289091505">
              <w:marLeft w:val="0"/>
              <w:marRight w:val="0"/>
              <w:marTop w:val="0"/>
              <w:marBottom w:val="0"/>
              <w:divBdr>
                <w:top w:val="none" w:sz="0" w:space="0" w:color="auto"/>
                <w:left w:val="none" w:sz="0" w:space="0" w:color="auto"/>
                <w:bottom w:val="none" w:sz="0" w:space="0" w:color="auto"/>
                <w:right w:val="none" w:sz="0" w:space="0" w:color="auto"/>
              </w:divBdr>
              <w:divsChild>
                <w:div w:id="162327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609449">
      <w:bodyDiv w:val="1"/>
      <w:marLeft w:val="0"/>
      <w:marRight w:val="0"/>
      <w:marTop w:val="0"/>
      <w:marBottom w:val="0"/>
      <w:divBdr>
        <w:top w:val="none" w:sz="0" w:space="0" w:color="auto"/>
        <w:left w:val="none" w:sz="0" w:space="0" w:color="auto"/>
        <w:bottom w:val="none" w:sz="0" w:space="0" w:color="auto"/>
        <w:right w:val="none" w:sz="0" w:space="0" w:color="auto"/>
      </w:divBdr>
      <w:divsChild>
        <w:div w:id="424965130">
          <w:marLeft w:val="0"/>
          <w:marRight w:val="0"/>
          <w:marTop w:val="0"/>
          <w:marBottom w:val="0"/>
          <w:divBdr>
            <w:top w:val="none" w:sz="0" w:space="0" w:color="auto"/>
            <w:left w:val="none" w:sz="0" w:space="0" w:color="auto"/>
            <w:bottom w:val="none" w:sz="0" w:space="0" w:color="auto"/>
            <w:right w:val="none" w:sz="0" w:space="0" w:color="auto"/>
          </w:divBdr>
          <w:divsChild>
            <w:div w:id="781923939">
              <w:marLeft w:val="0"/>
              <w:marRight w:val="0"/>
              <w:marTop w:val="0"/>
              <w:marBottom w:val="0"/>
              <w:divBdr>
                <w:top w:val="none" w:sz="0" w:space="0" w:color="auto"/>
                <w:left w:val="none" w:sz="0" w:space="0" w:color="auto"/>
                <w:bottom w:val="none" w:sz="0" w:space="0" w:color="auto"/>
                <w:right w:val="none" w:sz="0" w:space="0" w:color="auto"/>
              </w:divBdr>
              <w:divsChild>
                <w:div w:id="119808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533738">
      <w:bodyDiv w:val="1"/>
      <w:marLeft w:val="0"/>
      <w:marRight w:val="0"/>
      <w:marTop w:val="0"/>
      <w:marBottom w:val="0"/>
      <w:divBdr>
        <w:top w:val="none" w:sz="0" w:space="0" w:color="auto"/>
        <w:left w:val="none" w:sz="0" w:space="0" w:color="auto"/>
        <w:bottom w:val="none" w:sz="0" w:space="0" w:color="auto"/>
        <w:right w:val="none" w:sz="0" w:space="0" w:color="auto"/>
      </w:divBdr>
      <w:divsChild>
        <w:div w:id="1700157521">
          <w:marLeft w:val="0"/>
          <w:marRight w:val="0"/>
          <w:marTop w:val="0"/>
          <w:marBottom w:val="0"/>
          <w:divBdr>
            <w:top w:val="none" w:sz="0" w:space="0" w:color="auto"/>
            <w:left w:val="none" w:sz="0" w:space="0" w:color="auto"/>
            <w:bottom w:val="none" w:sz="0" w:space="0" w:color="auto"/>
            <w:right w:val="none" w:sz="0" w:space="0" w:color="auto"/>
          </w:divBdr>
          <w:divsChild>
            <w:div w:id="1253127935">
              <w:marLeft w:val="0"/>
              <w:marRight w:val="0"/>
              <w:marTop w:val="0"/>
              <w:marBottom w:val="0"/>
              <w:divBdr>
                <w:top w:val="none" w:sz="0" w:space="0" w:color="auto"/>
                <w:left w:val="none" w:sz="0" w:space="0" w:color="auto"/>
                <w:bottom w:val="none" w:sz="0" w:space="0" w:color="auto"/>
                <w:right w:val="none" w:sz="0" w:space="0" w:color="auto"/>
              </w:divBdr>
              <w:divsChild>
                <w:div w:id="124422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881123">
      <w:bodyDiv w:val="1"/>
      <w:marLeft w:val="0"/>
      <w:marRight w:val="0"/>
      <w:marTop w:val="0"/>
      <w:marBottom w:val="0"/>
      <w:divBdr>
        <w:top w:val="none" w:sz="0" w:space="0" w:color="auto"/>
        <w:left w:val="none" w:sz="0" w:space="0" w:color="auto"/>
        <w:bottom w:val="none" w:sz="0" w:space="0" w:color="auto"/>
        <w:right w:val="none" w:sz="0" w:space="0" w:color="auto"/>
      </w:divBdr>
      <w:divsChild>
        <w:div w:id="1210338935">
          <w:marLeft w:val="0"/>
          <w:marRight w:val="0"/>
          <w:marTop w:val="0"/>
          <w:marBottom w:val="0"/>
          <w:divBdr>
            <w:top w:val="none" w:sz="0" w:space="0" w:color="auto"/>
            <w:left w:val="none" w:sz="0" w:space="0" w:color="auto"/>
            <w:bottom w:val="none" w:sz="0" w:space="0" w:color="auto"/>
            <w:right w:val="none" w:sz="0" w:space="0" w:color="auto"/>
          </w:divBdr>
          <w:divsChild>
            <w:div w:id="174613262">
              <w:marLeft w:val="0"/>
              <w:marRight w:val="0"/>
              <w:marTop w:val="0"/>
              <w:marBottom w:val="0"/>
              <w:divBdr>
                <w:top w:val="none" w:sz="0" w:space="0" w:color="auto"/>
                <w:left w:val="none" w:sz="0" w:space="0" w:color="auto"/>
                <w:bottom w:val="none" w:sz="0" w:space="0" w:color="auto"/>
                <w:right w:val="none" w:sz="0" w:space="0" w:color="auto"/>
              </w:divBdr>
              <w:divsChild>
                <w:div w:id="224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95990">
      <w:bodyDiv w:val="1"/>
      <w:marLeft w:val="0"/>
      <w:marRight w:val="0"/>
      <w:marTop w:val="0"/>
      <w:marBottom w:val="0"/>
      <w:divBdr>
        <w:top w:val="none" w:sz="0" w:space="0" w:color="auto"/>
        <w:left w:val="none" w:sz="0" w:space="0" w:color="auto"/>
        <w:bottom w:val="none" w:sz="0" w:space="0" w:color="auto"/>
        <w:right w:val="none" w:sz="0" w:space="0" w:color="auto"/>
      </w:divBdr>
      <w:divsChild>
        <w:div w:id="652099333">
          <w:marLeft w:val="0"/>
          <w:marRight w:val="0"/>
          <w:marTop w:val="0"/>
          <w:marBottom w:val="0"/>
          <w:divBdr>
            <w:top w:val="none" w:sz="0" w:space="0" w:color="auto"/>
            <w:left w:val="none" w:sz="0" w:space="0" w:color="auto"/>
            <w:bottom w:val="none" w:sz="0" w:space="0" w:color="auto"/>
            <w:right w:val="none" w:sz="0" w:space="0" w:color="auto"/>
          </w:divBdr>
          <w:divsChild>
            <w:div w:id="1214806816">
              <w:marLeft w:val="0"/>
              <w:marRight w:val="0"/>
              <w:marTop w:val="0"/>
              <w:marBottom w:val="0"/>
              <w:divBdr>
                <w:top w:val="none" w:sz="0" w:space="0" w:color="auto"/>
                <w:left w:val="none" w:sz="0" w:space="0" w:color="auto"/>
                <w:bottom w:val="none" w:sz="0" w:space="0" w:color="auto"/>
                <w:right w:val="none" w:sz="0" w:space="0" w:color="auto"/>
              </w:divBdr>
              <w:divsChild>
                <w:div w:id="209886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473672">
      <w:bodyDiv w:val="1"/>
      <w:marLeft w:val="0"/>
      <w:marRight w:val="0"/>
      <w:marTop w:val="0"/>
      <w:marBottom w:val="0"/>
      <w:divBdr>
        <w:top w:val="none" w:sz="0" w:space="0" w:color="auto"/>
        <w:left w:val="none" w:sz="0" w:space="0" w:color="auto"/>
        <w:bottom w:val="none" w:sz="0" w:space="0" w:color="auto"/>
        <w:right w:val="none" w:sz="0" w:space="0" w:color="auto"/>
      </w:divBdr>
      <w:divsChild>
        <w:div w:id="1680351800">
          <w:marLeft w:val="0"/>
          <w:marRight w:val="0"/>
          <w:marTop w:val="0"/>
          <w:marBottom w:val="0"/>
          <w:divBdr>
            <w:top w:val="none" w:sz="0" w:space="0" w:color="auto"/>
            <w:left w:val="none" w:sz="0" w:space="0" w:color="auto"/>
            <w:bottom w:val="none" w:sz="0" w:space="0" w:color="auto"/>
            <w:right w:val="none" w:sz="0" w:space="0" w:color="auto"/>
          </w:divBdr>
          <w:divsChild>
            <w:div w:id="466506300">
              <w:marLeft w:val="0"/>
              <w:marRight w:val="0"/>
              <w:marTop w:val="0"/>
              <w:marBottom w:val="0"/>
              <w:divBdr>
                <w:top w:val="none" w:sz="0" w:space="0" w:color="auto"/>
                <w:left w:val="none" w:sz="0" w:space="0" w:color="auto"/>
                <w:bottom w:val="none" w:sz="0" w:space="0" w:color="auto"/>
                <w:right w:val="none" w:sz="0" w:space="0" w:color="auto"/>
              </w:divBdr>
              <w:divsChild>
                <w:div w:id="56245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078573">
      <w:bodyDiv w:val="1"/>
      <w:marLeft w:val="0"/>
      <w:marRight w:val="0"/>
      <w:marTop w:val="0"/>
      <w:marBottom w:val="0"/>
      <w:divBdr>
        <w:top w:val="none" w:sz="0" w:space="0" w:color="auto"/>
        <w:left w:val="none" w:sz="0" w:space="0" w:color="auto"/>
        <w:bottom w:val="none" w:sz="0" w:space="0" w:color="auto"/>
        <w:right w:val="none" w:sz="0" w:space="0" w:color="auto"/>
      </w:divBdr>
      <w:divsChild>
        <w:div w:id="1314678619">
          <w:marLeft w:val="0"/>
          <w:marRight w:val="0"/>
          <w:marTop w:val="0"/>
          <w:marBottom w:val="0"/>
          <w:divBdr>
            <w:top w:val="none" w:sz="0" w:space="0" w:color="auto"/>
            <w:left w:val="none" w:sz="0" w:space="0" w:color="auto"/>
            <w:bottom w:val="none" w:sz="0" w:space="0" w:color="auto"/>
            <w:right w:val="none" w:sz="0" w:space="0" w:color="auto"/>
          </w:divBdr>
          <w:divsChild>
            <w:div w:id="401373666">
              <w:marLeft w:val="0"/>
              <w:marRight w:val="0"/>
              <w:marTop w:val="0"/>
              <w:marBottom w:val="0"/>
              <w:divBdr>
                <w:top w:val="none" w:sz="0" w:space="0" w:color="auto"/>
                <w:left w:val="none" w:sz="0" w:space="0" w:color="auto"/>
                <w:bottom w:val="none" w:sz="0" w:space="0" w:color="auto"/>
                <w:right w:val="none" w:sz="0" w:space="0" w:color="auto"/>
              </w:divBdr>
              <w:divsChild>
                <w:div w:id="790518594">
                  <w:marLeft w:val="0"/>
                  <w:marRight w:val="0"/>
                  <w:marTop w:val="0"/>
                  <w:marBottom w:val="0"/>
                  <w:divBdr>
                    <w:top w:val="none" w:sz="0" w:space="0" w:color="auto"/>
                    <w:left w:val="none" w:sz="0" w:space="0" w:color="auto"/>
                    <w:bottom w:val="none" w:sz="0" w:space="0" w:color="auto"/>
                    <w:right w:val="none" w:sz="0" w:space="0" w:color="auto"/>
                  </w:divBdr>
                  <w:divsChild>
                    <w:div w:id="45260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564777">
              <w:marLeft w:val="0"/>
              <w:marRight w:val="0"/>
              <w:marTop w:val="0"/>
              <w:marBottom w:val="0"/>
              <w:divBdr>
                <w:top w:val="none" w:sz="0" w:space="0" w:color="auto"/>
                <w:left w:val="none" w:sz="0" w:space="0" w:color="auto"/>
                <w:bottom w:val="none" w:sz="0" w:space="0" w:color="auto"/>
                <w:right w:val="none" w:sz="0" w:space="0" w:color="auto"/>
              </w:divBdr>
              <w:divsChild>
                <w:div w:id="64453965">
                  <w:marLeft w:val="0"/>
                  <w:marRight w:val="0"/>
                  <w:marTop w:val="0"/>
                  <w:marBottom w:val="0"/>
                  <w:divBdr>
                    <w:top w:val="none" w:sz="0" w:space="0" w:color="auto"/>
                    <w:left w:val="none" w:sz="0" w:space="0" w:color="auto"/>
                    <w:bottom w:val="none" w:sz="0" w:space="0" w:color="auto"/>
                    <w:right w:val="none" w:sz="0" w:space="0" w:color="auto"/>
                  </w:divBdr>
                </w:div>
              </w:divsChild>
            </w:div>
            <w:div w:id="1129712657">
              <w:marLeft w:val="0"/>
              <w:marRight w:val="0"/>
              <w:marTop w:val="0"/>
              <w:marBottom w:val="0"/>
              <w:divBdr>
                <w:top w:val="none" w:sz="0" w:space="0" w:color="auto"/>
                <w:left w:val="none" w:sz="0" w:space="0" w:color="auto"/>
                <w:bottom w:val="none" w:sz="0" w:space="0" w:color="auto"/>
                <w:right w:val="none" w:sz="0" w:space="0" w:color="auto"/>
              </w:divBdr>
              <w:divsChild>
                <w:div w:id="1898005530">
                  <w:marLeft w:val="0"/>
                  <w:marRight w:val="0"/>
                  <w:marTop w:val="0"/>
                  <w:marBottom w:val="0"/>
                  <w:divBdr>
                    <w:top w:val="none" w:sz="0" w:space="0" w:color="auto"/>
                    <w:left w:val="none" w:sz="0" w:space="0" w:color="auto"/>
                    <w:bottom w:val="none" w:sz="0" w:space="0" w:color="auto"/>
                    <w:right w:val="none" w:sz="0" w:space="0" w:color="auto"/>
                  </w:divBdr>
                </w:div>
              </w:divsChild>
            </w:div>
            <w:div w:id="1976324645">
              <w:marLeft w:val="0"/>
              <w:marRight w:val="0"/>
              <w:marTop w:val="0"/>
              <w:marBottom w:val="0"/>
              <w:divBdr>
                <w:top w:val="none" w:sz="0" w:space="0" w:color="auto"/>
                <w:left w:val="none" w:sz="0" w:space="0" w:color="auto"/>
                <w:bottom w:val="none" w:sz="0" w:space="0" w:color="auto"/>
                <w:right w:val="none" w:sz="0" w:space="0" w:color="auto"/>
              </w:divBdr>
              <w:divsChild>
                <w:div w:id="1939216238">
                  <w:marLeft w:val="0"/>
                  <w:marRight w:val="0"/>
                  <w:marTop w:val="0"/>
                  <w:marBottom w:val="0"/>
                  <w:divBdr>
                    <w:top w:val="none" w:sz="0" w:space="0" w:color="auto"/>
                    <w:left w:val="none" w:sz="0" w:space="0" w:color="auto"/>
                    <w:bottom w:val="none" w:sz="0" w:space="0" w:color="auto"/>
                    <w:right w:val="none" w:sz="0" w:space="0" w:color="auto"/>
                  </w:divBdr>
                </w:div>
              </w:divsChild>
            </w:div>
            <w:div w:id="1980919501">
              <w:marLeft w:val="0"/>
              <w:marRight w:val="0"/>
              <w:marTop w:val="0"/>
              <w:marBottom w:val="0"/>
              <w:divBdr>
                <w:top w:val="none" w:sz="0" w:space="0" w:color="auto"/>
                <w:left w:val="none" w:sz="0" w:space="0" w:color="auto"/>
                <w:bottom w:val="none" w:sz="0" w:space="0" w:color="auto"/>
                <w:right w:val="none" w:sz="0" w:space="0" w:color="auto"/>
              </w:divBdr>
              <w:divsChild>
                <w:div w:id="101550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697365">
      <w:bodyDiv w:val="1"/>
      <w:marLeft w:val="0"/>
      <w:marRight w:val="0"/>
      <w:marTop w:val="0"/>
      <w:marBottom w:val="0"/>
      <w:divBdr>
        <w:top w:val="none" w:sz="0" w:space="0" w:color="auto"/>
        <w:left w:val="none" w:sz="0" w:space="0" w:color="auto"/>
        <w:bottom w:val="none" w:sz="0" w:space="0" w:color="auto"/>
        <w:right w:val="none" w:sz="0" w:space="0" w:color="auto"/>
      </w:divBdr>
      <w:divsChild>
        <w:div w:id="1686251704">
          <w:marLeft w:val="0"/>
          <w:marRight w:val="0"/>
          <w:marTop w:val="0"/>
          <w:marBottom w:val="0"/>
          <w:divBdr>
            <w:top w:val="none" w:sz="0" w:space="0" w:color="auto"/>
            <w:left w:val="none" w:sz="0" w:space="0" w:color="auto"/>
            <w:bottom w:val="none" w:sz="0" w:space="0" w:color="auto"/>
            <w:right w:val="none" w:sz="0" w:space="0" w:color="auto"/>
          </w:divBdr>
          <w:divsChild>
            <w:div w:id="1262494348">
              <w:marLeft w:val="0"/>
              <w:marRight w:val="0"/>
              <w:marTop w:val="0"/>
              <w:marBottom w:val="0"/>
              <w:divBdr>
                <w:top w:val="none" w:sz="0" w:space="0" w:color="auto"/>
                <w:left w:val="none" w:sz="0" w:space="0" w:color="auto"/>
                <w:bottom w:val="none" w:sz="0" w:space="0" w:color="auto"/>
                <w:right w:val="none" w:sz="0" w:space="0" w:color="auto"/>
              </w:divBdr>
              <w:divsChild>
                <w:div w:id="116663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993898">
      <w:bodyDiv w:val="1"/>
      <w:marLeft w:val="0"/>
      <w:marRight w:val="0"/>
      <w:marTop w:val="0"/>
      <w:marBottom w:val="0"/>
      <w:divBdr>
        <w:top w:val="none" w:sz="0" w:space="0" w:color="auto"/>
        <w:left w:val="none" w:sz="0" w:space="0" w:color="auto"/>
        <w:bottom w:val="none" w:sz="0" w:space="0" w:color="auto"/>
        <w:right w:val="none" w:sz="0" w:space="0" w:color="auto"/>
      </w:divBdr>
      <w:divsChild>
        <w:div w:id="1018315092">
          <w:marLeft w:val="0"/>
          <w:marRight w:val="0"/>
          <w:marTop w:val="0"/>
          <w:marBottom w:val="0"/>
          <w:divBdr>
            <w:top w:val="none" w:sz="0" w:space="0" w:color="auto"/>
            <w:left w:val="none" w:sz="0" w:space="0" w:color="auto"/>
            <w:bottom w:val="none" w:sz="0" w:space="0" w:color="auto"/>
            <w:right w:val="none" w:sz="0" w:space="0" w:color="auto"/>
          </w:divBdr>
          <w:divsChild>
            <w:div w:id="1840148636">
              <w:marLeft w:val="0"/>
              <w:marRight w:val="0"/>
              <w:marTop w:val="0"/>
              <w:marBottom w:val="0"/>
              <w:divBdr>
                <w:top w:val="none" w:sz="0" w:space="0" w:color="auto"/>
                <w:left w:val="none" w:sz="0" w:space="0" w:color="auto"/>
                <w:bottom w:val="none" w:sz="0" w:space="0" w:color="auto"/>
                <w:right w:val="none" w:sz="0" w:space="0" w:color="auto"/>
              </w:divBdr>
              <w:divsChild>
                <w:div w:id="208112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094377">
      <w:bodyDiv w:val="1"/>
      <w:marLeft w:val="0"/>
      <w:marRight w:val="0"/>
      <w:marTop w:val="0"/>
      <w:marBottom w:val="0"/>
      <w:divBdr>
        <w:top w:val="none" w:sz="0" w:space="0" w:color="auto"/>
        <w:left w:val="none" w:sz="0" w:space="0" w:color="auto"/>
        <w:bottom w:val="none" w:sz="0" w:space="0" w:color="auto"/>
        <w:right w:val="none" w:sz="0" w:space="0" w:color="auto"/>
      </w:divBdr>
      <w:divsChild>
        <w:div w:id="1510215392">
          <w:marLeft w:val="0"/>
          <w:marRight w:val="0"/>
          <w:marTop w:val="0"/>
          <w:marBottom w:val="0"/>
          <w:divBdr>
            <w:top w:val="none" w:sz="0" w:space="0" w:color="auto"/>
            <w:left w:val="none" w:sz="0" w:space="0" w:color="auto"/>
            <w:bottom w:val="none" w:sz="0" w:space="0" w:color="auto"/>
            <w:right w:val="none" w:sz="0" w:space="0" w:color="auto"/>
          </w:divBdr>
          <w:divsChild>
            <w:div w:id="183790281">
              <w:marLeft w:val="0"/>
              <w:marRight w:val="0"/>
              <w:marTop w:val="0"/>
              <w:marBottom w:val="0"/>
              <w:divBdr>
                <w:top w:val="none" w:sz="0" w:space="0" w:color="auto"/>
                <w:left w:val="none" w:sz="0" w:space="0" w:color="auto"/>
                <w:bottom w:val="none" w:sz="0" w:space="0" w:color="auto"/>
                <w:right w:val="none" w:sz="0" w:space="0" w:color="auto"/>
              </w:divBdr>
              <w:divsChild>
                <w:div w:id="197921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245536">
      <w:bodyDiv w:val="1"/>
      <w:marLeft w:val="0"/>
      <w:marRight w:val="0"/>
      <w:marTop w:val="0"/>
      <w:marBottom w:val="0"/>
      <w:divBdr>
        <w:top w:val="none" w:sz="0" w:space="0" w:color="auto"/>
        <w:left w:val="none" w:sz="0" w:space="0" w:color="auto"/>
        <w:bottom w:val="none" w:sz="0" w:space="0" w:color="auto"/>
        <w:right w:val="none" w:sz="0" w:space="0" w:color="auto"/>
      </w:divBdr>
      <w:divsChild>
        <w:div w:id="821435035">
          <w:marLeft w:val="0"/>
          <w:marRight w:val="0"/>
          <w:marTop w:val="0"/>
          <w:marBottom w:val="0"/>
          <w:divBdr>
            <w:top w:val="none" w:sz="0" w:space="0" w:color="auto"/>
            <w:left w:val="none" w:sz="0" w:space="0" w:color="auto"/>
            <w:bottom w:val="none" w:sz="0" w:space="0" w:color="auto"/>
            <w:right w:val="none" w:sz="0" w:space="0" w:color="auto"/>
          </w:divBdr>
          <w:divsChild>
            <w:div w:id="756905156">
              <w:marLeft w:val="0"/>
              <w:marRight w:val="0"/>
              <w:marTop w:val="0"/>
              <w:marBottom w:val="0"/>
              <w:divBdr>
                <w:top w:val="none" w:sz="0" w:space="0" w:color="auto"/>
                <w:left w:val="none" w:sz="0" w:space="0" w:color="auto"/>
                <w:bottom w:val="none" w:sz="0" w:space="0" w:color="auto"/>
                <w:right w:val="none" w:sz="0" w:space="0" w:color="auto"/>
              </w:divBdr>
              <w:divsChild>
                <w:div w:id="82216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447851">
      <w:bodyDiv w:val="1"/>
      <w:marLeft w:val="0"/>
      <w:marRight w:val="0"/>
      <w:marTop w:val="0"/>
      <w:marBottom w:val="0"/>
      <w:divBdr>
        <w:top w:val="none" w:sz="0" w:space="0" w:color="auto"/>
        <w:left w:val="none" w:sz="0" w:space="0" w:color="auto"/>
        <w:bottom w:val="none" w:sz="0" w:space="0" w:color="auto"/>
        <w:right w:val="none" w:sz="0" w:space="0" w:color="auto"/>
      </w:divBdr>
      <w:divsChild>
        <w:div w:id="464009809">
          <w:marLeft w:val="0"/>
          <w:marRight w:val="0"/>
          <w:marTop w:val="0"/>
          <w:marBottom w:val="0"/>
          <w:divBdr>
            <w:top w:val="none" w:sz="0" w:space="0" w:color="auto"/>
            <w:left w:val="none" w:sz="0" w:space="0" w:color="auto"/>
            <w:bottom w:val="none" w:sz="0" w:space="0" w:color="auto"/>
            <w:right w:val="none" w:sz="0" w:space="0" w:color="auto"/>
          </w:divBdr>
          <w:divsChild>
            <w:div w:id="1396201479">
              <w:marLeft w:val="0"/>
              <w:marRight w:val="0"/>
              <w:marTop w:val="0"/>
              <w:marBottom w:val="0"/>
              <w:divBdr>
                <w:top w:val="none" w:sz="0" w:space="0" w:color="auto"/>
                <w:left w:val="none" w:sz="0" w:space="0" w:color="auto"/>
                <w:bottom w:val="none" w:sz="0" w:space="0" w:color="auto"/>
                <w:right w:val="none" w:sz="0" w:space="0" w:color="auto"/>
              </w:divBdr>
              <w:divsChild>
                <w:div w:id="201687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835285">
      <w:bodyDiv w:val="1"/>
      <w:marLeft w:val="0"/>
      <w:marRight w:val="0"/>
      <w:marTop w:val="0"/>
      <w:marBottom w:val="0"/>
      <w:divBdr>
        <w:top w:val="none" w:sz="0" w:space="0" w:color="auto"/>
        <w:left w:val="none" w:sz="0" w:space="0" w:color="auto"/>
        <w:bottom w:val="none" w:sz="0" w:space="0" w:color="auto"/>
        <w:right w:val="none" w:sz="0" w:space="0" w:color="auto"/>
      </w:divBdr>
      <w:divsChild>
        <w:div w:id="1378432489">
          <w:marLeft w:val="0"/>
          <w:marRight w:val="0"/>
          <w:marTop w:val="0"/>
          <w:marBottom w:val="0"/>
          <w:divBdr>
            <w:top w:val="none" w:sz="0" w:space="0" w:color="auto"/>
            <w:left w:val="none" w:sz="0" w:space="0" w:color="auto"/>
            <w:bottom w:val="none" w:sz="0" w:space="0" w:color="auto"/>
            <w:right w:val="none" w:sz="0" w:space="0" w:color="auto"/>
          </w:divBdr>
          <w:divsChild>
            <w:div w:id="1615822075">
              <w:marLeft w:val="0"/>
              <w:marRight w:val="0"/>
              <w:marTop w:val="0"/>
              <w:marBottom w:val="0"/>
              <w:divBdr>
                <w:top w:val="none" w:sz="0" w:space="0" w:color="auto"/>
                <w:left w:val="none" w:sz="0" w:space="0" w:color="auto"/>
                <w:bottom w:val="none" w:sz="0" w:space="0" w:color="auto"/>
                <w:right w:val="none" w:sz="0" w:space="0" w:color="auto"/>
              </w:divBdr>
              <w:divsChild>
                <w:div w:id="73505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681887">
      <w:bodyDiv w:val="1"/>
      <w:marLeft w:val="0"/>
      <w:marRight w:val="0"/>
      <w:marTop w:val="0"/>
      <w:marBottom w:val="0"/>
      <w:divBdr>
        <w:top w:val="none" w:sz="0" w:space="0" w:color="auto"/>
        <w:left w:val="none" w:sz="0" w:space="0" w:color="auto"/>
        <w:bottom w:val="none" w:sz="0" w:space="0" w:color="auto"/>
        <w:right w:val="none" w:sz="0" w:space="0" w:color="auto"/>
      </w:divBdr>
      <w:divsChild>
        <w:div w:id="744106055">
          <w:marLeft w:val="0"/>
          <w:marRight w:val="0"/>
          <w:marTop w:val="0"/>
          <w:marBottom w:val="0"/>
          <w:divBdr>
            <w:top w:val="none" w:sz="0" w:space="0" w:color="auto"/>
            <w:left w:val="none" w:sz="0" w:space="0" w:color="auto"/>
            <w:bottom w:val="none" w:sz="0" w:space="0" w:color="auto"/>
            <w:right w:val="none" w:sz="0" w:space="0" w:color="auto"/>
          </w:divBdr>
          <w:divsChild>
            <w:div w:id="790318046">
              <w:marLeft w:val="0"/>
              <w:marRight w:val="0"/>
              <w:marTop w:val="0"/>
              <w:marBottom w:val="0"/>
              <w:divBdr>
                <w:top w:val="none" w:sz="0" w:space="0" w:color="auto"/>
                <w:left w:val="none" w:sz="0" w:space="0" w:color="auto"/>
                <w:bottom w:val="none" w:sz="0" w:space="0" w:color="auto"/>
                <w:right w:val="none" w:sz="0" w:space="0" w:color="auto"/>
              </w:divBdr>
              <w:divsChild>
                <w:div w:id="7945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527255">
      <w:bodyDiv w:val="1"/>
      <w:marLeft w:val="0"/>
      <w:marRight w:val="0"/>
      <w:marTop w:val="0"/>
      <w:marBottom w:val="0"/>
      <w:divBdr>
        <w:top w:val="none" w:sz="0" w:space="0" w:color="auto"/>
        <w:left w:val="none" w:sz="0" w:space="0" w:color="auto"/>
        <w:bottom w:val="none" w:sz="0" w:space="0" w:color="auto"/>
        <w:right w:val="none" w:sz="0" w:space="0" w:color="auto"/>
      </w:divBdr>
      <w:divsChild>
        <w:div w:id="1018389156">
          <w:marLeft w:val="0"/>
          <w:marRight w:val="0"/>
          <w:marTop w:val="0"/>
          <w:marBottom w:val="0"/>
          <w:divBdr>
            <w:top w:val="none" w:sz="0" w:space="0" w:color="auto"/>
            <w:left w:val="none" w:sz="0" w:space="0" w:color="auto"/>
            <w:bottom w:val="none" w:sz="0" w:space="0" w:color="auto"/>
            <w:right w:val="none" w:sz="0" w:space="0" w:color="auto"/>
          </w:divBdr>
          <w:divsChild>
            <w:div w:id="572469616">
              <w:marLeft w:val="0"/>
              <w:marRight w:val="0"/>
              <w:marTop w:val="0"/>
              <w:marBottom w:val="0"/>
              <w:divBdr>
                <w:top w:val="none" w:sz="0" w:space="0" w:color="auto"/>
                <w:left w:val="none" w:sz="0" w:space="0" w:color="auto"/>
                <w:bottom w:val="none" w:sz="0" w:space="0" w:color="auto"/>
                <w:right w:val="none" w:sz="0" w:space="0" w:color="auto"/>
              </w:divBdr>
              <w:divsChild>
                <w:div w:id="9864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638613">
      <w:bodyDiv w:val="1"/>
      <w:marLeft w:val="0"/>
      <w:marRight w:val="0"/>
      <w:marTop w:val="0"/>
      <w:marBottom w:val="0"/>
      <w:divBdr>
        <w:top w:val="none" w:sz="0" w:space="0" w:color="auto"/>
        <w:left w:val="none" w:sz="0" w:space="0" w:color="auto"/>
        <w:bottom w:val="none" w:sz="0" w:space="0" w:color="auto"/>
        <w:right w:val="none" w:sz="0" w:space="0" w:color="auto"/>
      </w:divBdr>
      <w:divsChild>
        <w:div w:id="524245727">
          <w:marLeft w:val="0"/>
          <w:marRight w:val="0"/>
          <w:marTop w:val="0"/>
          <w:marBottom w:val="0"/>
          <w:divBdr>
            <w:top w:val="none" w:sz="0" w:space="0" w:color="auto"/>
            <w:left w:val="none" w:sz="0" w:space="0" w:color="auto"/>
            <w:bottom w:val="none" w:sz="0" w:space="0" w:color="auto"/>
            <w:right w:val="none" w:sz="0" w:space="0" w:color="auto"/>
          </w:divBdr>
          <w:divsChild>
            <w:div w:id="1195196948">
              <w:marLeft w:val="0"/>
              <w:marRight w:val="0"/>
              <w:marTop w:val="0"/>
              <w:marBottom w:val="0"/>
              <w:divBdr>
                <w:top w:val="none" w:sz="0" w:space="0" w:color="auto"/>
                <w:left w:val="none" w:sz="0" w:space="0" w:color="auto"/>
                <w:bottom w:val="none" w:sz="0" w:space="0" w:color="auto"/>
                <w:right w:val="none" w:sz="0" w:space="0" w:color="auto"/>
              </w:divBdr>
              <w:divsChild>
                <w:div w:id="145701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980344">
      <w:bodyDiv w:val="1"/>
      <w:marLeft w:val="0"/>
      <w:marRight w:val="0"/>
      <w:marTop w:val="0"/>
      <w:marBottom w:val="0"/>
      <w:divBdr>
        <w:top w:val="none" w:sz="0" w:space="0" w:color="auto"/>
        <w:left w:val="none" w:sz="0" w:space="0" w:color="auto"/>
        <w:bottom w:val="none" w:sz="0" w:space="0" w:color="auto"/>
        <w:right w:val="none" w:sz="0" w:space="0" w:color="auto"/>
      </w:divBdr>
      <w:divsChild>
        <w:div w:id="1792824921">
          <w:marLeft w:val="0"/>
          <w:marRight w:val="0"/>
          <w:marTop w:val="0"/>
          <w:marBottom w:val="0"/>
          <w:divBdr>
            <w:top w:val="none" w:sz="0" w:space="0" w:color="auto"/>
            <w:left w:val="none" w:sz="0" w:space="0" w:color="auto"/>
            <w:bottom w:val="none" w:sz="0" w:space="0" w:color="auto"/>
            <w:right w:val="none" w:sz="0" w:space="0" w:color="auto"/>
          </w:divBdr>
          <w:divsChild>
            <w:div w:id="434593344">
              <w:marLeft w:val="0"/>
              <w:marRight w:val="0"/>
              <w:marTop w:val="0"/>
              <w:marBottom w:val="0"/>
              <w:divBdr>
                <w:top w:val="none" w:sz="0" w:space="0" w:color="auto"/>
                <w:left w:val="none" w:sz="0" w:space="0" w:color="auto"/>
                <w:bottom w:val="none" w:sz="0" w:space="0" w:color="auto"/>
                <w:right w:val="none" w:sz="0" w:space="0" w:color="auto"/>
              </w:divBdr>
              <w:divsChild>
                <w:div w:id="16347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191792">
      <w:bodyDiv w:val="1"/>
      <w:marLeft w:val="0"/>
      <w:marRight w:val="0"/>
      <w:marTop w:val="0"/>
      <w:marBottom w:val="0"/>
      <w:divBdr>
        <w:top w:val="none" w:sz="0" w:space="0" w:color="auto"/>
        <w:left w:val="none" w:sz="0" w:space="0" w:color="auto"/>
        <w:bottom w:val="none" w:sz="0" w:space="0" w:color="auto"/>
        <w:right w:val="none" w:sz="0" w:space="0" w:color="auto"/>
      </w:divBdr>
      <w:divsChild>
        <w:div w:id="1215459951">
          <w:marLeft w:val="0"/>
          <w:marRight w:val="0"/>
          <w:marTop w:val="0"/>
          <w:marBottom w:val="0"/>
          <w:divBdr>
            <w:top w:val="none" w:sz="0" w:space="0" w:color="auto"/>
            <w:left w:val="none" w:sz="0" w:space="0" w:color="auto"/>
            <w:bottom w:val="none" w:sz="0" w:space="0" w:color="auto"/>
            <w:right w:val="none" w:sz="0" w:space="0" w:color="auto"/>
          </w:divBdr>
          <w:divsChild>
            <w:div w:id="1229612074">
              <w:marLeft w:val="0"/>
              <w:marRight w:val="0"/>
              <w:marTop w:val="0"/>
              <w:marBottom w:val="0"/>
              <w:divBdr>
                <w:top w:val="none" w:sz="0" w:space="0" w:color="auto"/>
                <w:left w:val="none" w:sz="0" w:space="0" w:color="auto"/>
                <w:bottom w:val="none" w:sz="0" w:space="0" w:color="auto"/>
                <w:right w:val="none" w:sz="0" w:space="0" w:color="auto"/>
              </w:divBdr>
              <w:divsChild>
                <w:div w:id="20953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535054">
      <w:bodyDiv w:val="1"/>
      <w:marLeft w:val="0"/>
      <w:marRight w:val="0"/>
      <w:marTop w:val="0"/>
      <w:marBottom w:val="0"/>
      <w:divBdr>
        <w:top w:val="none" w:sz="0" w:space="0" w:color="auto"/>
        <w:left w:val="none" w:sz="0" w:space="0" w:color="auto"/>
        <w:bottom w:val="none" w:sz="0" w:space="0" w:color="auto"/>
        <w:right w:val="none" w:sz="0" w:space="0" w:color="auto"/>
      </w:divBdr>
      <w:divsChild>
        <w:div w:id="1103502353">
          <w:marLeft w:val="0"/>
          <w:marRight w:val="0"/>
          <w:marTop w:val="0"/>
          <w:marBottom w:val="0"/>
          <w:divBdr>
            <w:top w:val="none" w:sz="0" w:space="0" w:color="auto"/>
            <w:left w:val="none" w:sz="0" w:space="0" w:color="auto"/>
            <w:bottom w:val="none" w:sz="0" w:space="0" w:color="auto"/>
            <w:right w:val="none" w:sz="0" w:space="0" w:color="auto"/>
          </w:divBdr>
          <w:divsChild>
            <w:div w:id="1963340185">
              <w:marLeft w:val="0"/>
              <w:marRight w:val="0"/>
              <w:marTop w:val="0"/>
              <w:marBottom w:val="0"/>
              <w:divBdr>
                <w:top w:val="none" w:sz="0" w:space="0" w:color="auto"/>
                <w:left w:val="none" w:sz="0" w:space="0" w:color="auto"/>
                <w:bottom w:val="none" w:sz="0" w:space="0" w:color="auto"/>
                <w:right w:val="none" w:sz="0" w:space="0" w:color="auto"/>
              </w:divBdr>
              <w:divsChild>
                <w:div w:id="33889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663467">
      <w:bodyDiv w:val="1"/>
      <w:marLeft w:val="0"/>
      <w:marRight w:val="0"/>
      <w:marTop w:val="0"/>
      <w:marBottom w:val="0"/>
      <w:divBdr>
        <w:top w:val="none" w:sz="0" w:space="0" w:color="auto"/>
        <w:left w:val="none" w:sz="0" w:space="0" w:color="auto"/>
        <w:bottom w:val="none" w:sz="0" w:space="0" w:color="auto"/>
        <w:right w:val="none" w:sz="0" w:space="0" w:color="auto"/>
      </w:divBdr>
      <w:divsChild>
        <w:div w:id="1058556244">
          <w:marLeft w:val="0"/>
          <w:marRight w:val="0"/>
          <w:marTop w:val="0"/>
          <w:marBottom w:val="0"/>
          <w:divBdr>
            <w:top w:val="none" w:sz="0" w:space="0" w:color="auto"/>
            <w:left w:val="none" w:sz="0" w:space="0" w:color="auto"/>
            <w:bottom w:val="none" w:sz="0" w:space="0" w:color="auto"/>
            <w:right w:val="none" w:sz="0" w:space="0" w:color="auto"/>
          </w:divBdr>
          <w:divsChild>
            <w:div w:id="570653319">
              <w:marLeft w:val="0"/>
              <w:marRight w:val="0"/>
              <w:marTop w:val="0"/>
              <w:marBottom w:val="0"/>
              <w:divBdr>
                <w:top w:val="none" w:sz="0" w:space="0" w:color="auto"/>
                <w:left w:val="none" w:sz="0" w:space="0" w:color="auto"/>
                <w:bottom w:val="none" w:sz="0" w:space="0" w:color="auto"/>
                <w:right w:val="none" w:sz="0" w:space="0" w:color="auto"/>
              </w:divBdr>
              <w:divsChild>
                <w:div w:id="67098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445955">
      <w:bodyDiv w:val="1"/>
      <w:marLeft w:val="0"/>
      <w:marRight w:val="0"/>
      <w:marTop w:val="0"/>
      <w:marBottom w:val="0"/>
      <w:divBdr>
        <w:top w:val="none" w:sz="0" w:space="0" w:color="auto"/>
        <w:left w:val="none" w:sz="0" w:space="0" w:color="auto"/>
        <w:bottom w:val="none" w:sz="0" w:space="0" w:color="auto"/>
        <w:right w:val="none" w:sz="0" w:space="0" w:color="auto"/>
      </w:divBdr>
    </w:div>
    <w:div w:id="1133711315">
      <w:bodyDiv w:val="1"/>
      <w:marLeft w:val="0"/>
      <w:marRight w:val="0"/>
      <w:marTop w:val="0"/>
      <w:marBottom w:val="0"/>
      <w:divBdr>
        <w:top w:val="none" w:sz="0" w:space="0" w:color="auto"/>
        <w:left w:val="none" w:sz="0" w:space="0" w:color="auto"/>
        <w:bottom w:val="none" w:sz="0" w:space="0" w:color="auto"/>
        <w:right w:val="none" w:sz="0" w:space="0" w:color="auto"/>
      </w:divBdr>
      <w:divsChild>
        <w:div w:id="558445553">
          <w:marLeft w:val="0"/>
          <w:marRight w:val="0"/>
          <w:marTop w:val="0"/>
          <w:marBottom w:val="0"/>
          <w:divBdr>
            <w:top w:val="none" w:sz="0" w:space="0" w:color="auto"/>
            <w:left w:val="none" w:sz="0" w:space="0" w:color="auto"/>
            <w:bottom w:val="none" w:sz="0" w:space="0" w:color="auto"/>
            <w:right w:val="none" w:sz="0" w:space="0" w:color="auto"/>
          </w:divBdr>
          <w:divsChild>
            <w:div w:id="1076629756">
              <w:marLeft w:val="0"/>
              <w:marRight w:val="0"/>
              <w:marTop w:val="0"/>
              <w:marBottom w:val="0"/>
              <w:divBdr>
                <w:top w:val="none" w:sz="0" w:space="0" w:color="auto"/>
                <w:left w:val="none" w:sz="0" w:space="0" w:color="auto"/>
                <w:bottom w:val="none" w:sz="0" w:space="0" w:color="auto"/>
                <w:right w:val="none" w:sz="0" w:space="0" w:color="auto"/>
              </w:divBdr>
              <w:divsChild>
                <w:div w:id="213852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908732">
      <w:bodyDiv w:val="1"/>
      <w:marLeft w:val="0"/>
      <w:marRight w:val="0"/>
      <w:marTop w:val="0"/>
      <w:marBottom w:val="0"/>
      <w:divBdr>
        <w:top w:val="none" w:sz="0" w:space="0" w:color="auto"/>
        <w:left w:val="none" w:sz="0" w:space="0" w:color="auto"/>
        <w:bottom w:val="none" w:sz="0" w:space="0" w:color="auto"/>
        <w:right w:val="none" w:sz="0" w:space="0" w:color="auto"/>
      </w:divBdr>
      <w:divsChild>
        <w:div w:id="39745566">
          <w:marLeft w:val="0"/>
          <w:marRight w:val="0"/>
          <w:marTop w:val="0"/>
          <w:marBottom w:val="0"/>
          <w:divBdr>
            <w:top w:val="none" w:sz="0" w:space="0" w:color="auto"/>
            <w:left w:val="none" w:sz="0" w:space="0" w:color="auto"/>
            <w:bottom w:val="none" w:sz="0" w:space="0" w:color="auto"/>
            <w:right w:val="none" w:sz="0" w:space="0" w:color="auto"/>
          </w:divBdr>
          <w:divsChild>
            <w:div w:id="2054379059">
              <w:marLeft w:val="0"/>
              <w:marRight w:val="0"/>
              <w:marTop w:val="0"/>
              <w:marBottom w:val="0"/>
              <w:divBdr>
                <w:top w:val="none" w:sz="0" w:space="0" w:color="auto"/>
                <w:left w:val="none" w:sz="0" w:space="0" w:color="auto"/>
                <w:bottom w:val="none" w:sz="0" w:space="0" w:color="auto"/>
                <w:right w:val="none" w:sz="0" w:space="0" w:color="auto"/>
              </w:divBdr>
              <w:divsChild>
                <w:div w:id="53786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054343">
      <w:bodyDiv w:val="1"/>
      <w:marLeft w:val="0"/>
      <w:marRight w:val="0"/>
      <w:marTop w:val="0"/>
      <w:marBottom w:val="0"/>
      <w:divBdr>
        <w:top w:val="none" w:sz="0" w:space="0" w:color="auto"/>
        <w:left w:val="none" w:sz="0" w:space="0" w:color="auto"/>
        <w:bottom w:val="none" w:sz="0" w:space="0" w:color="auto"/>
        <w:right w:val="none" w:sz="0" w:space="0" w:color="auto"/>
      </w:divBdr>
      <w:divsChild>
        <w:div w:id="657728930">
          <w:marLeft w:val="0"/>
          <w:marRight w:val="0"/>
          <w:marTop w:val="0"/>
          <w:marBottom w:val="0"/>
          <w:divBdr>
            <w:top w:val="none" w:sz="0" w:space="0" w:color="auto"/>
            <w:left w:val="none" w:sz="0" w:space="0" w:color="auto"/>
            <w:bottom w:val="none" w:sz="0" w:space="0" w:color="auto"/>
            <w:right w:val="none" w:sz="0" w:space="0" w:color="auto"/>
          </w:divBdr>
          <w:divsChild>
            <w:div w:id="1370569997">
              <w:marLeft w:val="0"/>
              <w:marRight w:val="0"/>
              <w:marTop w:val="0"/>
              <w:marBottom w:val="0"/>
              <w:divBdr>
                <w:top w:val="none" w:sz="0" w:space="0" w:color="auto"/>
                <w:left w:val="none" w:sz="0" w:space="0" w:color="auto"/>
                <w:bottom w:val="none" w:sz="0" w:space="0" w:color="auto"/>
                <w:right w:val="none" w:sz="0" w:space="0" w:color="auto"/>
              </w:divBdr>
              <w:divsChild>
                <w:div w:id="181039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127470">
      <w:bodyDiv w:val="1"/>
      <w:marLeft w:val="0"/>
      <w:marRight w:val="0"/>
      <w:marTop w:val="0"/>
      <w:marBottom w:val="0"/>
      <w:divBdr>
        <w:top w:val="none" w:sz="0" w:space="0" w:color="auto"/>
        <w:left w:val="none" w:sz="0" w:space="0" w:color="auto"/>
        <w:bottom w:val="none" w:sz="0" w:space="0" w:color="auto"/>
        <w:right w:val="none" w:sz="0" w:space="0" w:color="auto"/>
      </w:divBdr>
      <w:divsChild>
        <w:div w:id="1683238433">
          <w:marLeft w:val="0"/>
          <w:marRight w:val="0"/>
          <w:marTop w:val="0"/>
          <w:marBottom w:val="0"/>
          <w:divBdr>
            <w:top w:val="none" w:sz="0" w:space="0" w:color="auto"/>
            <w:left w:val="none" w:sz="0" w:space="0" w:color="auto"/>
            <w:bottom w:val="none" w:sz="0" w:space="0" w:color="auto"/>
            <w:right w:val="none" w:sz="0" w:space="0" w:color="auto"/>
          </w:divBdr>
          <w:divsChild>
            <w:div w:id="1647661087">
              <w:marLeft w:val="0"/>
              <w:marRight w:val="0"/>
              <w:marTop w:val="0"/>
              <w:marBottom w:val="0"/>
              <w:divBdr>
                <w:top w:val="none" w:sz="0" w:space="0" w:color="auto"/>
                <w:left w:val="none" w:sz="0" w:space="0" w:color="auto"/>
                <w:bottom w:val="none" w:sz="0" w:space="0" w:color="auto"/>
                <w:right w:val="none" w:sz="0" w:space="0" w:color="auto"/>
              </w:divBdr>
              <w:divsChild>
                <w:div w:id="49272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527761">
      <w:bodyDiv w:val="1"/>
      <w:marLeft w:val="0"/>
      <w:marRight w:val="0"/>
      <w:marTop w:val="0"/>
      <w:marBottom w:val="0"/>
      <w:divBdr>
        <w:top w:val="none" w:sz="0" w:space="0" w:color="auto"/>
        <w:left w:val="none" w:sz="0" w:space="0" w:color="auto"/>
        <w:bottom w:val="none" w:sz="0" w:space="0" w:color="auto"/>
        <w:right w:val="none" w:sz="0" w:space="0" w:color="auto"/>
      </w:divBdr>
      <w:divsChild>
        <w:div w:id="1865289154">
          <w:marLeft w:val="0"/>
          <w:marRight w:val="0"/>
          <w:marTop w:val="0"/>
          <w:marBottom w:val="0"/>
          <w:divBdr>
            <w:top w:val="none" w:sz="0" w:space="0" w:color="auto"/>
            <w:left w:val="none" w:sz="0" w:space="0" w:color="auto"/>
            <w:bottom w:val="none" w:sz="0" w:space="0" w:color="auto"/>
            <w:right w:val="none" w:sz="0" w:space="0" w:color="auto"/>
          </w:divBdr>
          <w:divsChild>
            <w:div w:id="192963584">
              <w:marLeft w:val="0"/>
              <w:marRight w:val="0"/>
              <w:marTop w:val="0"/>
              <w:marBottom w:val="0"/>
              <w:divBdr>
                <w:top w:val="none" w:sz="0" w:space="0" w:color="auto"/>
                <w:left w:val="none" w:sz="0" w:space="0" w:color="auto"/>
                <w:bottom w:val="none" w:sz="0" w:space="0" w:color="auto"/>
                <w:right w:val="none" w:sz="0" w:space="0" w:color="auto"/>
              </w:divBdr>
              <w:divsChild>
                <w:div w:id="11002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565298">
      <w:bodyDiv w:val="1"/>
      <w:marLeft w:val="0"/>
      <w:marRight w:val="0"/>
      <w:marTop w:val="0"/>
      <w:marBottom w:val="0"/>
      <w:divBdr>
        <w:top w:val="none" w:sz="0" w:space="0" w:color="auto"/>
        <w:left w:val="none" w:sz="0" w:space="0" w:color="auto"/>
        <w:bottom w:val="none" w:sz="0" w:space="0" w:color="auto"/>
        <w:right w:val="none" w:sz="0" w:space="0" w:color="auto"/>
      </w:divBdr>
      <w:divsChild>
        <w:div w:id="2119399311">
          <w:marLeft w:val="0"/>
          <w:marRight w:val="0"/>
          <w:marTop w:val="0"/>
          <w:marBottom w:val="0"/>
          <w:divBdr>
            <w:top w:val="none" w:sz="0" w:space="0" w:color="auto"/>
            <w:left w:val="none" w:sz="0" w:space="0" w:color="auto"/>
            <w:bottom w:val="none" w:sz="0" w:space="0" w:color="auto"/>
            <w:right w:val="none" w:sz="0" w:space="0" w:color="auto"/>
          </w:divBdr>
          <w:divsChild>
            <w:div w:id="1828133099">
              <w:marLeft w:val="0"/>
              <w:marRight w:val="0"/>
              <w:marTop w:val="0"/>
              <w:marBottom w:val="0"/>
              <w:divBdr>
                <w:top w:val="none" w:sz="0" w:space="0" w:color="auto"/>
                <w:left w:val="none" w:sz="0" w:space="0" w:color="auto"/>
                <w:bottom w:val="none" w:sz="0" w:space="0" w:color="auto"/>
                <w:right w:val="none" w:sz="0" w:space="0" w:color="auto"/>
              </w:divBdr>
              <w:divsChild>
                <w:div w:id="85839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066476">
      <w:bodyDiv w:val="1"/>
      <w:marLeft w:val="0"/>
      <w:marRight w:val="0"/>
      <w:marTop w:val="0"/>
      <w:marBottom w:val="0"/>
      <w:divBdr>
        <w:top w:val="none" w:sz="0" w:space="0" w:color="auto"/>
        <w:left w:val="none" w:sz="0" w:space="0" w:color="auto"/>
        <w:bottom w:val="none" w:sz="0" w:space="0" w:color="auto"/>
        <w:right w:val="none" w:sz="0" w:space="0" w:color="auto"/>
      </w:divBdr>
      <w:divsChild>
        <w:div w:id="1822575810">
          <w:marLeft w:val="0"/>
          <w:marRight w:val="0"/>
          <w:marTop w:val="0"/>
          <w:marBottom w:val="0"/>
          <w:divBdr>
            <w:top w:val="none" w:sz="0" w:space="0" w:color="auto"/>
            <w:left w:val="none" w:sz="0" w:space="0" w:color="auto"/>
            <w:bottom w:val="none" w:sz="0" w:space="0" w:color="auto"/>
            <w:right w:val="none" w:sz="0" w:space="0" w:color="auto"/>
          </w:divBdr>
          <w:divsChild>
            <w:div w:id="1207914835">
              <w:marLeft w:val="0"/>
              <w:marRight w:val="0"/>
              <w:marTop w:val="0"/>
              <w:marBottom w:val="0"/>
              <w:divBdr>
                <w:top w:val="none" w:sz="0" w:space="0" w:color="auto"/>
                <w:left w:val="none" w:sz="0" w:space="0" w:color="auto"/>
                <w:bottom w:val="none" w:sz="0" w:space="0" w:color="auto"/>
                <w:right w:val="none" w:sz="0" w:space="0" w:color="auto"/>
              </w:divBdr>
              <w:divsChild>
                <w:div w:id="60341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264137">
      <w:bodyDiv w:val="1"/>
      <w:marLeft w:val="0"/>
      <w:marRight w:val="0"/>
      <w:marTop w:val="0"/>
      <w:marBottom w:val="0"/>
      <w:divBdr>
        <w:top w:val="none" w:sz="0" w:space="0" w:color="auto"/>
        <w:left w:val="none" w:sz="0" w:space="0" w:color="auto"/>
        <w:bottom w:val="none" w:sz="0" w:space="0" w:color="auto"/>
        <w:right w:val="none" w:sz="0" w:space="0" w:color="auto"/>
      </w:divBdr>
      <w:divsChild>
        <w:div w:id="1314335916">
          <w:marLeft w:val="0"/>
          <w:marRight w:val="0"/>
          <w:marTop w:val="0"/>
          <w:marBottom w:val="0"/>
          <w:divBdr>
            <w:top w:val="none" w:sz="0" w:space="0" w:color="auto"/>
            <w:left w:val="none" w:sz="0" w:space="0" w:color="auto"/>
            <w:bottom w:val="none" w:sz="0" w:space="0" w:color="auto"/>
            <w:right w:val="none" w:sz="0" w:space="0" w:color="auto"/>
          </w:divBdr>
          <w:divsChild>
            <w:div w:id="1860464339">
              <w:marLeft w:val="0"/>
              <w:marRight w:val="0"/>
              <w:marTop w:val="0"/>
              <w:marBottom w:val="0"/>
              <w:divBdr>
                <w:top w:val="none" w:sz="0" w:space="0" w:color="auto"/>
                <w:left w:val="none" w:sz="0" w:space="0" w:color="auto"/>
                <w:bottom w:val="none" w:sz="0" w:space="0" w:color="auto"/>
                <w:right w:val="none" w:sz="0" w:space="0" w:color="auto"/>
              </w:divBdr>
              <w:divsChild>
                <w:div w:id="81037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455731">
      <w:bodyDiv w:val="1"/>
      <w:marLeft w:val="0"/>
      <w:marRight w:val="0"/>
      <w:marTop w:val="0"/>
      <w:marBottom w:val="0"/>
      <w:divBdr>
        <w:top w:val="none" w:sz="0" w:space="0" w:color="auto"/>
        <w:left w:val="none" w:sz="0" w:space="0" w:color="auto"/>
        <w:bottom w:val="none" w:sz="0" w:space="0" w:color="auto"/>
        <w:right w:val="none" w:sz="0" w:space="0" w:color="auto"/>
      </w:divBdr>
      <w:divsChild>
        <w:div w:id="550116269">
          <w:marLeft w:val="0"/>
          <w:marRight w:val="0"/>
          <w:marTop w:val="0"/>
          <w:marBottom w:val="0"/>
          <w:divBdr>
            <w:top w:val="none" w:sz="0" w:space="0" w:color="auto"/>
            <w:left w:val="none" w:sz="0" w:space="0" w:color="auto"/>
            <w:bottom w:val="none" w:sz="0" w:space="0" w:color="auto"/>
            <w:right w:val="none" w:sz="0" w:space="0" w:color="auto"/>
          </w:divBdr>
          <w:divsChild>
            <w:div w:id="1141919460">
              <w:marLeft w:val="0"/>
              <w:marRight w:val="0"/>
              <w:marTop w:val="0"/>
              <w:marBottom w:val="0"/>
              <w:divBdr>
                <w:top w:val="none" w:sz="0" w:space="0" w:color="auto"/>
                <w:left w:val="none" w:sz="0" w:space="0" w:color="auto"/>
                <w:bottom w:val="none" w:sz="0" w:space="0" w:color="auto"/>
                <w:right w:val="none" w:sz="0" w:space="0" w:color="auto"/>
              </w:divBdr>
              <w:divsChild>
                <w:div w:id="21411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601608">
      <w:bodyDiv w:val="1"/>
      <w:marLeft w:val="0"/>
      <w:marRight w:val="0"/>
      <w:marTop w:val="0"/>
      <w:marBottom w:val="0"/>
      <w:divBdr>
        <w:top w:val="none" w:sz="0" w:space="0" w:color="auto"/>
        <w:left w:val="none" w:sz="0" w:space="0" w:color="auto"/>
        <w:bottom w:val="none" w:sz="0" w:space="0" w:color="auto"/>
        <w:right w:val="none" w:sz="0" w:space="0" w:color="auto"/>
      </w:divBdr>
      <w:divsChild>
        <w:div w:id="1240943052">
          <w:marLeft w:val="0"/>
          <w:marRight w:val="0"/>
          <w:marTop w:val="0"/>
          <w:marBottom w:val="0"/>
          <w:divBdr>
            <w:top w:val="none" w:sz="0" w:space="0" w:color="auto"/>
            <w:left w:val="none" w:sz="0" w:space="0" w:color="auto"/>
            <w:bottom w:val="none" w:sz="0" w:space="0" w:color="auto"/>
            <w:right w:val="none" w:sz="0" w:space="0" w:color="auto"/>
          </w:divBdr>
          <w:divsChild>
            <w:div w:id="1869250437">
              <w:marLeft w:val="0"/>
              <w:marRight w:val="0"/>
              <w:marTop w:val="0"/>
              <w:marBottom w:val="0"/>
              <w:divBdr>
                <w:top w:val="none" w:sz="0" w:space="0" w:color="auto"/>
                <w:left w:val="none" w:sz="0" w:space="0" w:color="auto"/>
                <w:bottom w:val="none" w:sz="0" w:space="0" w:color="auto"/>
                <w:right w:val="none" w:sz="0" w:space="0" w:color="auto"/>
              </w:divBdr>
              <w:divsChild>
                <w:div w:id="160514619">
                  <w:marLeft w:val="0"/>
                  <w:marRight w:val="0"/>
                  <w:marTop w:val="0"/>
                  <w:marBottom w:val="0"/>
                  <w:divBdr>
                    <w:top w:val="none" w:sz="0" w:space="0" w:color="auto"/>
                    <w:left w:val="none" w:sz="0" w:space="0" w:color="auto"/>
                    <w:bottom w:val="none" w:sz="0" w:space="0" w:color="auto"/>
                    <w:right w:val="none" w:sz="0" w:space="0" w:color="auto"/>
                  </w:divBdr>
                  <w:divsChild>
                    <w:div w:id="587421329">
                      <w:marLeft w:val="0"/>
                      <w:marRight w:val="0"/>
                      <w:marTop w:val="0"/>
                      <w:marBottom w:val="0"/>
                      <w:divBdr>
                        <w:top w:val="none" w:sz="0" w:space="0" w:color="auto"/>
                        <w:left w:val="none" w:sz="0" w:space="0" w:color="auto"/>
                        <w:bottom w:val="none" w:sz="0" w:space="0" w:color="auto"/>
                        <w:right w:val="none" w:sz="0" w:space="0" w:color="auto"/>
                      </w:divBdr>
                    </w:div>
                  </w:divsChild>
                </w:div>
                <w:div w:id="467624503">
                  <w:marLeft w:val="0"/>
                  <w:marRight w:val="0"/>
                  <w:marTop w:val="0"/>
                  <w:marBottom w:val="0"/>
                  <w:divBdr>
                    <w:top w:val="none" w:sz="0" w:space="0" w:color="auto"/>
                    <w:left w:val="none" w:sz="0" w:space="0" w:color="auto"/>
                    <w:bottom w:val="none" w:sz="0" w:space="0" w:color="auto"/>
                    <w:right w:val="none" w:sz="0" w:space="0" w:color="auto"/>
                  </w:divBdr>
                  <w:divsChild>
                    <w:div w:id="175527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412711">
      <w:bodyDiv w:val="1"/>
      <w:marLeft w:val="0"/>
      <w:marRight w:val="0"/>
      <w:marTop w:val="0"/>
      <w:marBottom w:val="0"/>
      <w:divBdr>
        <w:top w:val="none" w:sz="0" w:space="0" w:color="auto"/>
        <w:left w:val="none" w:sz="0" w:space="0" w:color="auto"/>
        <w:bottom w:val="none" w:sz="0" w:space="0" w:color="auto"/>
        <w:right w:val="none" w:sz="0" w:space="0" w:color="auto"/>
      </w:divBdr>
      <w:divsChild>
        <w:div w:id="236938736">
          <w:marLeft w:val="0"/>
          <w:marRight w:val="0"/>
          <w:marTop w:val="0"/>
          <w:marBottom w:val="0"/>
          <w:divBdr>
            <w:top w:val="none" w:sz="0" w:space="0" w:color="auto"/>
            <w:left w:val="none" w:sz="0" w:space="0" w:color="auto"/>
            <w:bottom w:val="none" w:sz="0" w:space="0" w:color="auto"/>
            <w:right w:val="none" w:sz="0" w:space="0" w:color="auto"/>
          </w:divBdr>
          <w:divsChild>
            <w:div w:id="1541548025">
              <w:marLeft w:val="0"/>
              <w:marRight w:val="0"/>
              <w:marTop w:val="0"/>
              <w:marBottom w:val="0"/>
              <w:divBdr>
                <w:top w:val="none" w:sz="0" w:space="0" w:color="auto"/>
                <w:left w:val="none" w:sz="0" w:space="0" w:color="auto"/>
                <w:bottom w:val="none" w:sz="0" w:space="0" w:color="auto"/>
                <w:right w:val="none" w:sz="0" w:space="0" w:color="auto"/>
              </w:divBdr>
              <w:divsChild>
                <w:div w:id="207731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761687">
          <w:marLeft w:val="0"/>
          <w:marRight w:val="0"/>
          <w:marTop w:val="0"/>
          <w:marBottom w:val="0"/>
          <w:divBdr>
            <w:top w:val="none" w:sz="0" w:space="0" w:color="auto"/>
            <w:left w:val="none" w:sz="0" w:space="0" w:color="auto"/>
            <w:bottom w:val="none" w:sz="0" w:space="0" w:color="auto"/>
            <w:right w:val="none" w:sz="0" w:space="0" w:color="auto"/>
          </w:divBdr>
          <w:divsChild>
            <w:div w:id="1385176071">
              <w:marLeft w:val="0"/>
              <w:marRight w:val="0"/>
              <w:marTop w:val="0"/>
              <w:marBottom w:val="0"/>
              <w:divBdr>
                <w:top w:val="none" w:sz="0" w:space="0" w:color="auto"/>
                <w:left w:val="none" w:sz="0" w:space="0" w:color="auto"/>
                <w:bottom w:val="none" w:sz="0" w:space="0" w:color="auto"/>
                <w:right w:val="none" w:sz="0" w:space="0" w:color="auto"/>
              </w:divBdr>
              <w:divsChild>
                <w:div w:id="1427847878">
                  <w:marLeft w:val="0"/>
                  <w:marRight w:val="0"/>
                  <w:marTop w:val="0"/>
                  <w:marBottom w:val="0"/>
                  <w:divBdr>
                    <w:top w:val="none" w:sz="0" w:space="0" w:color="auto"/>
                    <w:left w:val="none" w:sz="0" w:space="0" w:color="auto"/>
                    <w:bottom w:val="none" w:sz="0" w:space="0" w:color="auto"/>
                    <w:right w:val="none" w:sz="0" w:space="0" w:color="auto"/>
                  </w:divBdr>
                </w:div>
              </w:divsChild>
            </w:div>
            <w:div w:id="2132631461">
              <w:marLeft w:val="0"/>
              <w:marRight w:val="0"/>
              <w:marTop w:val="0"/>
              <w:marBottom w:val="0"/>
              <w:divBdr>
                <w:top w:val="none" w:sz="0" w:space="0" w:color="auto"/>
                <w:left w:val="none" w:sz="0" w:space="0" w:color="auto"/>
                <w:bottom w:val="none" w:sz="0" w:space="0" w:color="auto"/>
                <w:right w:val="none" w:sz="0" w:space="0" w:color="auto"/>
              </w:divBdr>
              <w:divsChild>
                <w:div w:id="24807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329425">
      <w:bodyDiv w:val="1"/>
      <w:marLeft w:val="0"/>
      <w:marRight w:val="0"/>
      <w:marTop w:val="0"/>
      <w:marBottom w:val="0"/>
      <w:divBdr>
        <w:top w:val="none" w:sz="0" w:space="0" w:color="auto"/>
        <w:left w:val="none" w:sz="0" w:space="0" w:color="auto"/>
        <w:bottom w:val="none" w:sz="0" w:space="0" w:color="auto"/>
        <w:right w:val="none" w:sz="0" w:space="0" w:color="auto"/>
      </w:divBdr>
      <w:divsChild>
        <w:div w:id="492765970">
          <w:marLeft w:val="0"/>
          <w:marRight w:val="0"/>
          <w:marTop w:val="0"/>
          <w:marBottom w:val="0"/>
          <w:divBdr>
            <w:top w:val="none" w:sz="0" w:space="0" w:color="auto"/>
            <w:left w:val="none" w:sz="0" w:space="0" w:color="auto"/>
            <w:bottom w:val="none" w:sz="0" w:space="0" w:color="auto"/>
            <w:right w:val="none" w:sz="0" w:space="0" w:color="auto"/>
          </w:divBdr>
          <w:divsChild>
            <w:div w:id="574972322">
              <w:marLeft w:val="0"/>
              <w:marRight w:val="0"/>
              <w:marTop w:val="0"/>
              <w:marBottom w:val="0"/>
              <w:divBdr>
                <w:top w:val="none" w:sz="0" w:space="0" w:color="auto"/>
                <w:left w:val="none" w:sz="0" w:space="0" w:color="auto"/>
                <w:bottom w:val="none" w:sz="0" w:space="0" w:color="auto"/>
                <w:right w:val="none" w:sz="0" w:space="0" w:color="auto"/>
              </w:divBdr>
              <w:divsChild>
                <w:div w:id="35542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13581">
      <w:bodyDiv w:val="1"/>
      <w:marLeft w:val="0"/>
      <w:marRight w:val="0"/>
      <w:marTop w:val="0"/>
      <w:marBottom w:val="0"/>
      <w:divBdr>
        <w:top w:val="none" w:sz="0" w:space="0" w:color="auto"/>
        <w:left w:val="none" w:sz="0" w:space="0" w:color="auto"/>
        <w:bottom w:val="none" w:sz="0" w:space="0" w:color="auto"/>
        <w:right w:val="none" w:sz="0" w:space="0" w:color="auto"/>
      </w:divBdr>
      <w:divsChild>
        <w:div w:id="338698414">
          <w:marLeft w:val="0"/>
          <w:marRight w:val="0"/>
          <w:marTop w:val="0"/>
          <w:marBottom w:val="0"/>
          <w:divBdr>
            <w:top w:val="none" w:sz="0" w:space="0" w:color="auto"/>
            <w:left w:val="none" w:sz="0" w:space="0" w:color="auto"/>
            <w:bottom w:val="none" w:sz="0" w:space="0" w:color="auto"/>
            <w:right w:val="none" w:sz="0" w:space="0" w:color="auto"/>
          </w:divBdr>
          <w:divsChild>
            <w:div w:id="787821065">
              <w:marLeft w:val="0"/>
              <w:marRight w:val="0"/>
              <w:marTop w:val="0"/>
              <w:marBottom w:val="0"/>
              <w:divBdr>
                <w:top w:val="none" w:sz="0" w:space="0" w:color="auto"/>
                <w:left w:val="none" w:sz="0" w:space="0" w:color="auto"/>
                <w:bottom w:val="none" w:sz="0" w:space="0" w:color="auto"/>
                <w:right w:val="none" w:sz="0" w:space="0" w:color="auto"/>
              </w:divBdr>
              <w:divsChild>
                <w:div w:id="179020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461076">
      <w:bodyDiv w:val="1"/>
      <w:marLeft w:val="0"/>
      <w:marRight w:val="0"/>
      <w:marTop w:val="0"/>
      <w:marBottom w:val="0"/>
      <w:divBdr>
        <w:top w:val="none" w:sz="0" w:space="0" w:color="auto"/>
        <w:left w:val="none" w:sz="0" w:space="0" w:color="auto"/>
        <w:bottom w:val="none" w:sz="0" w:space="0" w:color="auto"/>
        <w:right w:val="none" w:sz="0" w:space="0" w:color="auto"/>
      </w:divBdr>
      <w:divsChild>
        <w:div w:id="1493253460">
          <w:marLeft w:val="0"/>
          <w:marRight w:val="0"/>
          <w:marTop w:val="0"/>
          <w:marBottom w:val="0"/>
          <w:divBdr>
            <w:top w:val="none" w:sz="0" w:space="0" w:color="auto"/>
            <w:left w:val="none" w:sz="0" w:space="0" w:color="auto"/>
            <w:bottom w:val="none" w:sz="0" w:space="0" w:color="auto"/>
            <w:right w:val="none" w:sz="0" w:space="0" w:color="auto"/>
          </w:divBdr>
          <w:divsChild>
            <w:div w:id="498734230">
              <w:marLeft w:val="0"/>
              <w:marRight w:val="0"/>
              <w:marTop w:val="0"/>
              <w:marBottom w:val="0"/>
              <w:divBdr>
                <w:top w:val="none" w:sz="0" w:space="0" w:color="auto"/>
                <w:left w:val="none" w:sz="0" w:space="0" w:color="auto"/>
                <w:bottom w:val="none" w:sz="0" w:space="0" w:color="auto"/>
                <w:right w:val="none" w:sz="0" w:space="0" w:color="auto"/>
              </w:divBdr>
              <w:divsChild>
                <w:div w:id="64867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668046">
      <w:bodyDiv w:val="1"/>
      <w:marLeft w:val="0"/>
      <w:marRight w:val="0"/>
      <w:marTop w:val="0"/>
      <w:marBottom w:val="0"/>
      <w:divBdr>
        <w:top w:val="none" w:sz="0" w:space="0" w:color="auto"/>
        <w:left w:val="none" w:sz="0" w:space="0" w:color="auto"/>
        <w:bottom w:val="none" w:sz="0" w:space="0" w:color="auto"/>
        <w:right w:val="none" w:sz="0" w:space="0" w:color="auto"/>
      </w:divBdr>
      <w:divsChild>
        <w:div w:id="757412129">
          <w:marLeft w:val="0"/>
          <w:marRight w:val="0"/>
          <w:marTop w:val="0"/>
          <w:marBottom w:val="0"/>
          <w:divBdr>
            <w:top w:val="none" w:sz="0" w:space="0" w:color="auto"/>
            <w:left w:val="none" w:sz="0" w:space="0" w:color="auto"/>
            <w:bottom w:val="none" w:sz="0" w:space="0" w:color="auto"/>
            <w:right w:val="none" w:sz="0" w:space="0" w:color="auto"/>
          </w:divBdr>
          <w:divsChild>
            <w:div w:id="741606311">
              <w:marLeft w:val="0"/>
              <w:marRight w:val="0"/>
              <w:marTop w:val="0"/>
              <w:marBottom w:val="0"/>
              <w:divBdr>
                <w:top w:val="none" w:sz="0" w:space="0" w:color="auto"/>
                <w:left w:val="none" w:sz="0" w:space="0" w:color="auto"/>
                <w:bottom w:val="none" w:sz="0" w:space="0" w:color="auto"/>
                <w:right w:val="none" w:sz="0" w:space="0" w:color="auto"/>
              </w:divBdr>
              <w:divsChild>
                <w:div w:id="161829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168541">
      <w:bodyDiv w:val="1"/>
      <w:marLeft w:val="0"/>
      <w:marRight w:val="0"/>
      <w:marTop w:val="0"/>
      <w:marBottom w:val="0"/>
      <w:divBdr>
        <w:top w:val="none" w:sz="0" w:space="0" w:color="auto"/>
        <w:left w:val="none" w:sz="0" w:space="0" w:color="auto"/>
        <w:bottom w:val="none" w:sz="0" w:space="0" w:color="auto"/>
        <w:right w:val="none" w:sz="0" w:space="0" w:color="auto"/>
      </w:divBdr>
      <w:divsChild>
        <w:div w:id="1060907183">
          <w:marLeft w:val="0"/>
          <w:marRight w:val="0"/>
          <w:marTop w:val="0"/>
          <w:marBottom w:val="0"/>
          <w:divBdr>
            <w:top w:val="none" w:sz="0" w:space="0" w:color="auto"/>
            <w:left w:val="none" w:sz="0" w:space="0" w:color="auto"/>
            <w:bottom w:val="none" w:sz="0" w:space="0" w:color="auto"/>
            <w:right w:val="none" w:sz="0" w:space="0" w:color="auto"/>
          </w:divBdr>
          <w:divsChild>
            <w:div w:id="1345279150">
              <w:marLeft w:val="0"/>
              <w:marRight w:val="0"/>
              <w:marTop w:val="0"/>
              <w:marBottom w:val="0"/>
              <w:divBdr>
                <w:top w:val="none" w:sz="0" w:space="0" w:color="auto"/>
                <w:left w:val="none" w:sz="0" w:space="0" w:color="auto"/>
                <w:bottom w:val="none" w:sz="0" w:space="0" w:color="auto"/>
                <w:right w:val="none" w:sz="0" w:space="0" w:color="auto"/>
              </w:divBdr>
              <w:divsChild>
                <w:div w:id="20953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789273">
      <w:bodyDiv w:val="1"/>
      <w:marLeft w:val="0"/>
      <w:marRight w:val="0"/>
      <w:marTop w:val="0"/>
      <w:marBottom w:val="0"/>
      <w:divBdr>
        <w:top w:val="none" w:sz="0" w:space="0" w:color="auto"/>
        <w:left w:val="none" w:sz="0" w:space="0" w:color="auto"/>
        <w:bottom w:val="none" w:sz="0" w:space="0" w:color="auto"/>
        <w:right w:val="none" w:sz="0" w:space="0" w:color="auto"/>
      </w:divBdr>
      <w:divsChild>
        <w:div w:id="252589659">
          <w:marLeft w:val="0"/>
          <w:marRight w:val="0"/>
          <w:marTop w:val="0"/>
          <w:marBottom w:val="0"/>
          <w:divBdr>
            <w:top w:val="none" w:sz="0" w:space="0" w:color="auto"/>
            <w:left w:val="none" w:sz="0" w:space="0" w:color="auto"/>
            <w:bottom w:val="none" w:sz="0" w:space="0" w:color="auto"/>
            <w:right w:val="none" w:sz="0" w:space="0" w:color="auto"/>
          </w:divBdr>
          <w:divsChild>
            <w:div w:id="1864973296">
              <w:marLeft w:val="0"/>
              <w:marRight w:val="0"/>
              <w:marTop w:val="0"/>
              <w:marBottom w:val="0"/>
              <w:divBdr>
                <w:top w:val="none" w:sz="0" w:space="0" w:color="auto"/>
                <w:left w:val="none" w:sz="0" w:space="0" w:color="auto"/>
                <w:bottom w:val="none" w:sz="0" w:space="0" w:color="auto"/>
                <w:right w:val="none" w:sz="0" w:space="0" w:color="auto"/>
              </w:divBdr>
              <w:divsChild>
                <w:div w:id="146350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288641">
      <w:bodyDiv w:val="1"/>
      <w:marLeft w:val="0"/>
      <w:marRight w:val="0"/>
      <w:marTop w:val="0"/>
      <w:marBottom w:val="0"/>
      <w:divBdr>
        <w:top w:val="none" w:sz="0" w:space="0" w:color="auto"/>
        <w:left w:val="none" w:sz="0" w:space="0" w:color="auto"/>
        <w:bottom w:val="none" w:sz="0" w:space="0" w:color="auto"/>
        <w:right w:val="none" w:sz="0" w:space="0" w:color="auto"/>
      </w:divBdr>
      <w:divsChild>
        <w:div w:id="1896887488">
          <w:marLeft w:val="0"/>
          <w:marRight w:val="0"/>
          <w:marTop w:val="0"/>
          <w:marBottom w:val="0"/>
          <w:divBdr>
            <w:top w:val="none" w:sz="0" w:space="0" w:color="auto"/>
            <w:left w:val="none" w:sz="0" w:space="0" w:color="auto"/>
            <w:bottom w:val="none" w:sz="0" w:space="0" w:color="auto"/>
            <w:right w:val="none" w:sz="0" w:space="0" w:color="auto"/>
          </w:divBdr>
          <w:divsChild>
            <w:div w:id="1239826373">
              <w:marLeft w:val="0"/>
              <w:marRight w:val="0"/>
              <w:marTop w:val="0"/>
              <w:marBottom w:val="0"/>
              <w:divBdr>
                <w:top w:val="none" w:sz="0" w:space="0" w:color="auto"/>
                <w:left w:val="none" w:sz="0" w:space="0" w:color="auto"/>
                <w:bottom w:val="none" w:sz="0" w:space="0" w:color="auto"/>
                <w:right w:val="none" w:sz="0" w:space="0" w:color="auto"/>
              </w:divBdr>
              <w:divsChild>
                <w:div w:id="50713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623482">
      <w:bodyDiv w:val="1"/>
      <w:marLeft w:val="0"/>
      <w:marRight w:val="0"/>
      <w:marTop w:val="0"/>
      <w:marBottom w:val="0"/>
      <w:divBdr>
        <w:top w:val="none" w:sz="0" w:space="0" w:color="auto"/>
        <w:left w:val="none" w:sz="0" w:space="0" w:color="auto"/>
        <w:bottom w:val="none" w:sz="0" w:space="0" w:color="auto"/>
        <w:right w:val="none" w:sz="0" w:space="0" w:color="auto"/>
      </w:divBdr>
      <w:divsChild>
        <w:div w:id="1788813713">
          <w:marLeft w:val="0"/>
          <w:marRight w:val="0"/>
          <w:marTop w:val="0"/>
          <w:marBottom w:val="0"/>
          <w:divBdr>
            <w:top w:val="none" w:sz="0" w:space="0" w:color="auto"/>
            <w:left w:val="none" w:sz="0" w:space="0" w:color="auto"/>
            <w:bottom w:val="none" w:sz="0" w:space="0" w:color="auto"/>
            <w:right w:val="none" w:sz="0" w:space="0" w:color="auto"/>
          </w:divBdr>
          <w:divsChild>
            <w:div w:id="1073435613">
              <w:marLeft w:val="0"/>
              <w:marRight w:val="0"/>
              <w:marTop w:val="0"/>
              <w:marBottom w:val="0"/>
              <w:divBdr>
                <w:top w:val="none" w:sz="0" w:space="0" w:color="auto"/>
                <w:left w:val="none" w:sz="0" w:space="0" w:color="auto"/>
                <w:bottom w:val="none" w:sz="0" w:space="0" w:color="auto"/>
                <w:right w:val="none" w:sz="0" w:space="0" w:color="auto"/>
              </w:divBdr>
              <w:divsChild>
                <w:div w:id="126353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977573">
      <w:bodyDiv w:val="1"/>
      <w:marLeft w:val="0"/>
      <w:marRight w:val="0"/>
      <w:marTop w:val="0"/>
      <w:marBottom w:val="0"/>
      <w:divBdr>
        <w:top w:val="none" w:sz="0" w:space="0" w:color="auto"/>
        <w:left w:val="none" w:sz="0" w:space="0" w:color="auto"/>
        <w:bottom w:val="none" w:sz="0" w:space="0" w:color="auto"/>
        <w:right w:val="none" w:sz="0" w:space="0" w:color="auto"/>
      </w:divBdr>
      <w:divsChild>
        <w:div w:id="508906880">
          <w:marLeft w:val="0"/>
          <w:marRight w:val="0"/>
          <w:marTop w:val="0"/>
          <w:marBottom w:val="0"/>
          <w:divBdr>
            <w:top w:val="none" w:sz="0" w:space="0" w:color="auto"/>
            <w:left w:val="none" w:sz="0" w:space="0" w:color="auto"/>
            <w:bottom w:val="none" w:sz="0" w:space="0" w:color="auto"/>
            <w:right w:val="none" w:sz="0" w:space="0" w:color="auto"/>
          </w:divBdr>
          <w:divsChild>
            <w:div w:id="1791627139">
              <w:marLeft w:val="0"/>
              <w:marRight w:val="0"/>
              <w:marTop w:val="0"/>
              <w:marBottom w:val="0"/>
              <w:divBdr>
                <w:top w:val="none" w:sz="0" w:space="0" w:color="auto"/>
                <w:left w:val="none" w:sz="0" w:space="0" w:color="auto"/>
                <w:bottom w:val="none" w:sz="0" w:space="0" w:color="auto"/>
                <w:right w:val="none" w:sz="0" w:space="0" w:color="auto"/>
              </w:divBdr>
              <w:divsChild>
                <w:div w:id="238365577">
                  <w:marLeft w:val="0"/>
                  <w:marRight w:val="0"/>
                  <w:marTop w:val="0"/>
                  <w:marBottom w:val="0"/>
                  <w:divBdr>
                    <w:top w:val="none" w:sz="0" w:space="0" w:color="auto"/>
                    <w:left w:val="none" w:sz="0" w:space="0" w:color="auto"/>
                    <w:bottom w:val="none" w:sz="0" w:space="0" w:color="auto"/>
                    <w:right w:val="none" w:sz="0" w:space="0" w:color="auto"/>
                  </w:divBdr>
                  <w:divsChild>
                    <w:div w:id="982320155">
                      <w:marLeft w:val="0"/>
                      <w:marRight w:val="0"/>
                      <w:marTop w:val="0"/>
                      <w:marBottom w:val="0"/>
                      <w:divBdr>
                        <w:top w:val="none" w:sz="0" w:space="0" w:color="auto"/>
                        <w:left w:val="none" w:sz="0" w:space="0" w:color="auto"/>
                        <w:bottom w:val="none" w:sz="0" w:space="0" w:color="auto"/>
                        <w:right w:val="none" w:sz="0" w:space="0" w:color="auto"/>
                      </w:divBdr>
                    </w:div>
                  </w:divsChild>
                </w:div>
                <w:div w:id="939751398">
                  <w:marLeft w:val="0"/>
                  <w:marRight w:val="0"/>
                  <w:marTop w:val="0"/>
                  <w:marBottom w:val="0"/>
                  <w:divBdr>
                    <w:top w:val="none" w:sz="0" w:space="0" w:color="auto"/>
                    <w:left w:val="none" w:sz="0" w:space="0" w:color="auto"/>
                    <w:bottom w:val="none" w:sz="0" w:space="0" w:color="auto"/>
                    <w:right w:val="none" w:sz="0" w:space="0" w:color="auto"/>
                  </w:divBdr>
                  <w:divsChild>
                    <w:div w:id="131105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325160">
      <w:bodyDiv w:val="1"/>
      <w:marLeft w:val="0"/>
      <w:marRight w:val="0"/>
      <w:marTop w:val="0"/>
      <w:marBottom w:val="0"/>
      <w:divBdr>
        <w:top w:val="none" w:sz="0" w:space="0" w:color="auto"/>
        <w:left w:val="none" w:sz="0" w:space="0" w:color="auto"/>
        <w:bottom w:val="none" w:sz="0" w:space="0" w:color="auto"/>
        <w:right w:val="none" w:sz="0" w:space="0" w:color="auto"/>
      </w:divBdr>
      <w:divsChild>
        <w:div w:id="458913389">
          <w:marLeft w:val="0"/>
          <w:marRight w:val="0"/>
          <w:marTop w:val="0"/>
          <w:marBottom w:val="0"/>
          <w:divBdr>
            <w:top w:val="none" w:sz="0" w:space="0" w:color="auto"/>
            <w:left w:val="none" w:sz="0" w:space="0" w:color="auto"/>
            <w:bottom w:val="none" w:sz="0" w:space="0" w:color="auto"/>
            <w:right w:val="none" w:sz="0" w:space="0" w:color="auto"/>
          </w:divBdr>
          <w:divsChild>
            <w:div w:id="789469358">
              <w:marLeft w:val="0"/>
              <w:marRight w:val="0"/>
              <w:marTop w:val="0"/>
              <w:marBottom w:val="0"/>
              <w:divBdr>
                <w:top w:val="none" w:sz="0" w:space="0" w:color="auto"/>
                <w:left w:val="none" w:sz="0" w:space="0" w:color="auto"/>
                <w:bottom w:val="none" w:sz="0" w:space="0" w:color="auto"/>
                <w:right w:val="none" w:sz="0" w:space="0" w:color="auto"/>
              </w:divBdr>
              <w:divsChild>
                <w:div w:id="91547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807297">
      <w:bodyDiv w:val="1"/>
      <w:marLeft w:val="0"/>
      <w:marRight w:val="0"/>
      <w:marTop w:val="0"/>
      <w:marBottom w:val="0"/>
      <w:divBdr>
        <w:top w:val="none" w:sz="0" w:space="0" w:color="auto"/>
        <w:left w:val="none" w:sz="0" w:space="0" w:color="auto"/>
        <w:bottom w:val="none" w:sz="0" w:space="0" w:color="auto"/>
        <w:right w:val="none" w:sz="0" w:space="0" w:color="auto"/>
      </w:divBdr>
      <w:divsChild>
        <w:div w:id="1191260265">
          <w:marLeft w:val="0"/>
          <w:marRight w:val="0"/>
          <w:marTop w:val="0"/>
          <w:marBottom w:val="0"/>
          <w:divBdr>
            <w:top w:val="none" w:sz="0" w:space="0" w:color="auto"/>
            <w:left w:val="none" w:sz="0" w:space="0" w:color="auto"/>
            <w:bottom w:val="none" w:sz="0" w:space="0" w:color="auto"/>
            <w:right w:val="none" w:sz="0" w:space="0" w:color="auto"/>
          </w:divBdr>
          <w:divsChild>
            <w:div w:id="1852529849">
              <w:marLeft w:val="0"/>
              <w:marRight w:val="0"/>
              <w:marTop w:val="0"/>
              <w:marBottom w:val="0"/>
              <w:divBdr>
                <w:top w:val="none" w:sz="0" w:space="0" w:color="auto"/>
                <w:left w:val="none" w:sz="0" w:space="0" w:color="auto"/>
                <w:bottom w:val="none" w:sz="0" w:space="0" w:color="auto"/>
                <w:right w:val="none" w:sz="0" w:space="0" w:color="auto"/>
              </w:divBdr>
              <w:divsChild>
                <w:div w:id="110226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527014">
      <w:bodyDiv w:val="1"/>
      <w:marLeft w:val="0"/>
      <w:marRight w:val="0"/>
      <w:marTop w:val="0"/>
      <w:marBottom w:val="0"/>
      <w:divBdr>
        <w:top w:val="none" w:sz="0" w:space="0" w:color="auto"/>
        <w:left w:val="none" w:sz="0" w:space="0" w:color="auto"/>
        <w:bottom w:val="none" w:sz="0" w:space="0" w:color="auto"/>
        <w:right w:val="none" w:sz="0" w:space="0" w:color="auto"/>
      </w:divBdr>
      <w:divsChild>
        <w:div w:id="2146118531">
          <w:marLeft w:val="0"/>
          <w:marRight w:val="0"/>
          <w:marTop w:val="0"/>
          <w:marBottom w:val="0"/>
          <w:divBdr>
            <w:top w:val="none" w:sz="0" w:space="0" w:color="auto"/>
            <w:left w:val="none" w:sz="0" w:space="0" w:color="auto"/>
            <w:bottom w:val="none" w:sz="0" w:space="0" w:color="auto"/>
            <w:right w:val="none" w:sz="0" w:space="0" w:color="auto"/>
          </w:divBdr>
          <w:divsChild>
            <w:div w:id="1134132519">
              <w:marLeft w:val="0"/>
              <w:marRight w:val="0"/>
              <w:marTop w:val="0"/>
              <w:marBottom w:val="0"/>
              <w:divBdr>
                <w:top w:val="none" w:sz="0" w:space="0" w:color="auto"/>
                <w:left w:val="none" w:sz="0" w:space="0" w:color="auto"/>
                <w:bottom w:val="none" w:sz="0" w:space="0" w:color="auto"/>
                <w:right w:val="none" w:sz="0" w:space="0" w:color="auto"/>
              </w:divBdr>
              <w:divsChild>
                <w:div w:id="59679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065474">
      <w:bodyDiv w:val="1"/>
      <w:marLeft w:val="0"/>
      <w:marRight w:val="0"/>
      <w:marTop w:val="0"/>
      <w:marBottom w:val="0"/>
      <w:divBdr>
        <w:top w:val="none" w:sz="0" w:space="0" w:color="auto"/>
        <w:left w:val="none" w:sz="0" w:space="0" w:color="auto"/>
        <w:bottom w:val="none" w:sz="0" w:space="0" w:color="auto"/>
        <w:right w:val="none" w:sz="0" w:space="0" w:color="auto"/>
      </w:divBdr>
      <w:divsChild>
        <w:div w:id="429274735">
          <w:marLeft w:val="0"/>
          <w:marRight w:val="0"/>
          <w:marTop w:val="0"/>
          <w:marBottom w:val="0"/>
          <w:divBdr>
            <w:top w:val="none" w:sz="0" w:space="0" w:color="auto"/>
            <w:left w:val="none" w:sz="0" w:space="0" w:color="auto"/>
            <w:bottom w:val="none" w:sz="0" w:space="0" w:color="auto"/>
            <w:right w:val="none" w:sz="0" w:space="0" w:color="auto"/>
          </w:divBdr>
          <w:divsChild>
            <w:div w:id="1703554075">
              <w:marLeft w:val="0"/>
              <w:marRight w:val="0"/>
              <w:marTop w:val="0"/>
              <w:marBottom w:val="0"/>
              <w:divBdr>
                <w:top w:val="none" w:sz="0" w:space="0" w:color="auto"/>
                <w:left w:val="none" w:sz="0" w:space="0" w:color="auto"/>
                <w:bottom w:val="none" w:sz="0" w:space="0" w:color="auto"/>
                <w:right w:val="none" w:sz="0" w:space="0" w:color="auto"/>
              </w:divBdr>
              <w:divsChild>
                <w:div w:id="124966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196153">
      <w:bodyDiv w:val="1"/>
      <w:marLeft w:val="0"/>
      <w:marRight w:val="0"/>
      <w:marTop w:val="0"/>
      <w:marBottom w:val="0"/>
      <w:divBdr>
        <w:top w:val="none" w:sz="0" w:space="0" w:color="auto"/>
        <w:left w:val="none" w:sz="0" w:space="0" w:color="auto"/>
        <w:bottom w:val="none" w:sz="0" w:space="0" w:color="auto"/>
        <w:right w:val="none" w:sz="0" w:space="0" w:color="auto"/>
      </w:divBdr>
      <w:divsChild>
        <w:div w:id="1657302823">
          <w:marLeft w:val="0"/>
          <w:marRight w:val="0"/>
          <w:marTop w:val="0"/>
          <w:marBottom w:val="0"/>
          <w:divBdr>
            <w:top w:val="none" w:sz="0" w:space="0" w:color="auto"/>
            <w:left w:val="none" w:sz="0" w:space="0" w:color="auto"/>
            <w:bottom w:val="none" w:sz="0" w:space="0" w:color="auto"/>
            <w:right w:val="none" w:sz="0" w:space="0" w:color="auto"/>
          </w:divBdr>
          <w:divsChild>
            <w:div w:id="576330873">
              <w:marLeft w:val="0"/>
              <w:marRight w:val="0"/>
              <w:marTop w:val="0"/>
              <w:marBottom w:val="0"/>
              <w:divBdr>
                <w:top w:val="none" w:sz="0" w:space="0" w:color="auto"/>
                <w:left w:val="none" w:sz="0" w:space="0" w:color="auto"/>
                <w:bottom w:val="none" w:sz="0" w:space="0" w:color="auto"/>
                <w:right w:val="none" w:sz="0" w:space="0" w:color="auto"/>
              </w:divBdr>
              <w:divsChild>
                <w:div w:id="18147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132769">
      <w:bodyDiv w:val="1"/>
      <w:marLeft w:val="0"/>
      <w:marRight w:val="0"/>
      <w:marTop w:val="0"/>
      <w:marBottom w:val="0"/>
      <w:divBdr>
        <w:top w:val="none" w:sz="0" w:space="0" w:color="auto"/>
        <w:left w:val="none" w:sz="0" w:space="0" w:color="auto"/>
        <w:bottom w:val="none" w:sz="0" w:space="0" w:color="auto"/>
        <w:right w:val="none" w:sz="0" w:space="0" w:color="auto"/>
      </w:divBdr>
      <w:divsChild>
        <w:div w:id="1417441717">
          <w:marLeft w:val="0"/>
          <w:marRight w:val="0"/>
          <w:marTop w:val="0"/>
          <w:marBottom w:val="0"/>
          <w:divBdr>
            <w:top w:val="none" w:sz="0" w:space="0" w:color="auto"/>
            <w:left w:val="none" w:sz="0" w:space="0" w:color="auto"/>
            <w:bottom w:val="none" w:sz="0" w:space="0" w:color="auto"/>
            <w:right w:val="none" w:sz="0" w:space="0" w:color="auto"/>
          </w:divBdr>
          <w:divsChild>
            <w:div w:id="84345755">
              <w:marLeft w:val="0"/>
              <w:marRight w:val="0"/>
              <w:marTop w:val="0"/>
              <w:marBottom w:val="0"/>
              <w:divBdr>
                <w:top w:val="none" w:sz="0" w:space="0" w:color="auto"/>
                <w:left w:val="none" w:sz="0" w:space="0" w:color="auto"/>
                <w:bottom w:val="none" w:sz="0" w:space="0" w:color="auto"/>
                <w:right w:val="none" w:sz="0" w:space="0" w:color="auto"/>
              </w:divBdr>
              <w:divsChild>
                <w:div w:id="69156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997196">
      <w:bodyDiv w:val="1"/>
      <w:marLeft w:val="0"/>
      <w:marRight w:val="0"/>
      <w:marTop w:val="0"/>
      <w:marBottom w:val="0"/>
      <w:divBdr>
        <w:top w:val="none" w:sz="0" w:space="0" w:color="auto"/>
        <w:left w:val="none" w:sz="0" w:space="0" w:color="auto"/>
        <w:bottom w:val="none" w:sz="0" w:space="0" w:color="auto"/>
        <w:right w:val="none" w:sz="0" w:space="0" w:color="auto"/>
      </w:divBdr>
      <w:divsChild>
        <w:div w:id="291179783">
          <w:marLeft w:val="0"/>
          <w:marRight w:val="0"/>
          <w:marTop w:val="0"/>
          <w:marBottom w:val="0"/>
          <w:divBdr>
            <w:top w:val="none" w:sz="0" w:space="0" w:color="auto"/>
            <w:left w:val="none" w:sz="0" w:space="0" w:color="auto"/>
            <w:bottom w:val="none" w:sz="0" w:space="0" w:color="auto"/>
            <w:right w:val="none" w:sz="0" w:space="0" w:color="auto"/>
          </w:divBdr>
          <w:divsChild>
            <w:div w:id="1835492303">
              <w:marLeft w:val="0"/>
              <w:marRight w:val="0"/>
              <w:marTop w:val="0"/>
              <w:marBottom w:val="0"/>
              <w:divBdr>
                <w:top w:val="none" w:sz="0" w:space="0" w:color="auto"/>
                <w:left w:val="none" w:sz="0" w:space="0" w:color="auto"/>
                <w:bottom w:val="none" w:sz="0" w:space="0" w:color="auto"/>
                <w:right w:val="none" w:sz="0" w:space="0" w:color="auto"/>
              </w:divBdr>
              <w:divsChild>
                <w:div w:id="78697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001505">
      <w:bodyDiv w:val="1"/>
      <w:marLeft w:val="0"/>
      <w:marRight w:val="0"/>
      <w:marTop w:val="0"/>
      <w:marBottom w:val="0"/>
      <w:divBdr>
        <w:top w:val="none" w:sz="0" w:space="0" w:color="auto"/>
        <w:left w:val="none" w:sz="0" w:space="0" w:color="auto"/>
        <w:bottom w:val="none" w:sz="0" w:space="0" w:color="auto"/>
        <w:right w:val="none" w:sz="0" w:space="0" w:color="auto"/>
      </w:divBdr>
      <w:divsChild>
        <w:div w:id="1827624301">
          <w:marLeft w:val="0"/>
          <w:marRight w:val="0"/>
          <w:marTop w:val="0"/>
          <w:marBottom w:val="0"/>
          <w:divBdr>
            <w:top w:val="none" w:sz="0" w:space="0" w:color="auto"/>
            <w:left w:val="none" w:sz="0" w:space="0" w:color="auto"/>
            <w:bottom w:val="none" w:sz="0" w:space="0" w:color="auto"/>
            <w:right w:val="none" w:sz="0" w:space="0" w:color="auto"/>
          </w:divBdr>
          <w:divsChild>
            <w:div w:id="1623923870">
              <w:marLeft w:val="0"/>
              <w:marRight w:val="0"/>
              <w:marTop w:val="0"/>
              <w:marBottom w:val="0"/>
              <w:divBdr>
                <w:top w:val="none" w:sz="0" w:space="0" w:color="auto"/>
                <w:left w:val="none" w:sz="0" w:space="0" w:color="auto"/>
                <w:bottom w:val="none" w:sz="0" w:space="0" w:color="auto"/>
                <w:right w:val="none" w:sz="0" w:space="0" w:color="auto"/>
              </w:divBdr>
              <w:divsChild>
                <w:div w:id="8422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068389">
      <w:bodyDiv w:val="1"/>
      <w:marLeft w:val="0"/>
      <w:marRight w:val="0"/>
      <w:marTop w:val="0"/>
      <w:marBottom w:val="0"/>
      <w:divBdr>
        <w:top w:val="none" w:sz="0" w:space="0" w:color="auto"/>
        <w:left w:val="none" w:sz="0" w:space="0" w:color="auto"/>
        <w:bottom w:val="none" w:sz="0" w:space="0" w:color="auto"/>
        <w:right w:val="none" w:sz="0" w:space="0" w:color="auto"/>
      </w:divBdr>
      <w:divsChild>
        <w:div w:id="543952125">
          <w:marLeft w:val="0"/>
          <w:marRight w:val="0"/>
          <w:marTop w:val="0"/>
          <w:marBottom w:val="0"/>
          <w:divBdr>
            <w:top w:val="none" w:sz="0" w:space="0" w:color="auto"/>
            <w:left w:val="none" w:sz="0" w:space="0" w:color="auto"/>
            <w:bottom w:val="none" w:sz="0" w:space="0" w:color="auto"/>
            <w:right w:val="none" w:sz="0" w:space="0" w:color="auto"/>
          </w:divBdr>
          <w:divsChild>
            <w:div w:id="432363786">
              <w:marLeft w:val="0"/>
              <w:marRight w:val="0"/>
              <w:marTop w:val="0"/>
              <w:marBottom w:val="0"/>
              <w:divBdr>
                <w:top w:val="none" w:sz="0" w:space="0" w:color="auto"/>
                <w:left w:val="none" w:sz="0" w:space="0" w:color="auto"/>
                <w:bottom w:val="none" w:sz="0" w:space="0" w:color="auto"/>
                <w:right w:val="none" w:sz="0" w:space="0" w:color="auto"/>
              </w:divBdr>
              <w:divsChild>
                <w:div w:id="615984892">
                  <w:marLeft w:val="0"/>
                  <w:marRight w:val="0"/>
                  <w:marTop w:val="0"/>
                  <w:marBottom w:val="0"/>
                  <w:divBdr>
                    <w:top w:val="none" w:sz="0" w:space="0" w:color="auto"/>
                    <w:left w:val="none" w:sz="0" w:space="0" w:color="auto"/>
                    <w:bottom w:val="none" w:sz="0" w:space="0" w:color="auto"/>
                    <w:right w:val="none" w:sz="0" w:space="0" w:color="auto"/>
                  </w:divBdr>
                </w:div>
              </w:divsChild>
            </w:div>
            <w:div w:id="1975528262">
              <w:marLeft w:val="0"/>
              <w:marRight w:val="0"/>
              <w:marTop w:val="0"/>
              <w:marBottom w:val="0"/>
              <w:divBdr>
                <w:top w:val="none" w:sz="0" w:space="0" w:color="auto"/>
                <w:left w:val="none" w:sz="0" w:space="0" w:color="auto"/>
                <w:bottom w:val="none" w:sz="0" w:space="0" w:color="auto"/>
                <w:right w:val="none" w:sz="0" w:space="0" w:color="auto"/>
              </w:divBdr>
              <w:divsChild>
                <w:div w:id="66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08305">
          <w:marLeft w:val="0"/>
          <w:marRight w:val="0"/>
          <w:marTop w:val="0"/>
          <w:marBottom w:val="0"/>
          <w:divBdr>
            <w:top w:val="none" w:sz="0" w:space="0" w:color="auto"/>
            <w:left w:val="none" w:sz="0" w:space="0" w:color="auto"/>
            <w:bottom w:val="none" w:sz="0" w:space="0" w:color="auto"/>
            <w:right w:val="none" w:sz="0" w:space="0" w:color="auto"/>
          </w:divBdr>
          <w:divsChild>
            <w:div w:id="928585042">
              <w:marLeft w:val="0"/>
              <w:marRight w:val="0"/>
              <w:marTop w:val="0"/>
              <w:marBottom w:val="0"/>
              <w:divBdr>
                <w:top w:val="none" w:sz="0" w:space="0" w:color="auto"/>
                <w:left w:val="none" w:sz="0" w:space="0" w:color="auto"/>
                <w:bottom w:val="none" w:sz="0" w:space="0" w:color="auto"/>
                <w:right w:val="none" w:sz="0" w:space="0" w:color="auto"/>
              </w:divBdr>
              <w:divsChild>
                <w:div w:id="13704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033394">
      <w:bodyDiv w:val="1"/>
      <w:marLeft w:val="0"/>
      <w:marRight w:val="0"/>
      <w:marTop w:val="0"/>
      <w:marBottom w:val="0"/>
      <w:divBdr>
        <w:top w:val="none" w:sz="0" w:space="0" w:color="auto"/>
        <w:left w:val="none" w:sz="0" w:space="0" w:color="auto"/>
        <w:bottom w:val="none" w:sz="0" w:space="0" w:color="auto"/>
        <w:right w:val="none" w:sz="0" w:space="0" w:color="auto"/>
      </w:divBdr>
      <w:divsChild>
        <w:div w:id="1670400244">
          <w:marLeft w:val="0"/>
          <w:marRight w:val="0"/>
          <w:marTop w:val="0"/>
          <w:marBottom w:val="0"/>
          <w:divBdr>
            <w:top w:val="none" w:sz="0" w:space="0" w:color="auto"/>
            <w:left w:val="none" w:sz="0" w:space="0" w:color="auto"/>
            <w:bottom w:val="none" w:sz="0" w:space="0" w:color="auto"/>
            <w:right w:val="none" w:sz="0" w:space="0" w:color="auto"/>
          </w:divBdr>
          <w:divsChild>
            <w:div w:id="374038157">
              <w:marLeft w:val="0"/>
              <w:marRight w:val="0"/>
              <w:marTop w:val="0"/>
              <w:marBottom w:val="0"/>
              <w:divBdr>
                <w:top w:val="none" w:sz="0" w:space="0" w:color="auto"/>
                <w:left w:val="none" w:sz="0" w:space="0" w:color="auto"/>
                <w:bottom w:val="none" w:sz="0" w:space="0" w:color="auto"/>
                <w:right w:val="none" w:sz="0" w:space="0" w:color="auto"/>
              </w:divBdr>
              <w:divsChild>
                <w:div w:id="208013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010841">
      <w:bodyDiv w:val="1"/>
      <w:marLeft w:val="0"/>
      <w:marRight w:val="0"/>
      <w:marTop w:val="0"/>
      <w:marBottom w:val="0"/>
      <w:divBdr>
        <w:top w:val="none" w:sz="0" w:space="0" w:color="auto"/>
        <w:left w:val="none" w:sz="0" w:space="0" w:color="auto"/>
        <w:bottom w:val="none" w:sz="0" w:space="0" w:color="auto"/>
        <w:right w:val="none" w:sz="0" w:space="0" w:color="auto"/>
      </w:divBdr>
      <w:divsChild>
        <w:div w:id="1079979637">
          <w:marLeft w:val="0"/>
          <w:marRight w:val="0"/>
          <w:marTop w:val="0"/>
          <w:marBottom w:val="0"/>
          <w:divBdr>
            <w:top w:val="none" w:sz="0" w:space="0" w:color="auto"/>
            <w:left w:val="none" w:sz="0" w:space="0" w:color="auto"/>
            <w:bottom w:val="none" w:sz="0" w:space="0" w:color="auto"/>
            <w:right w:val="none" w:sz="0" w:space="0" w:color="auto"/>
          </w:divBdr>
          <w:divsChild>
            <w:div w:id="1369841087">
              <w:marLeft w:val="0"/>
              <w:marRight w:val="0"/>
              <w:marTop w:val="0"/>
              <w:marBottom w:val="0"/>
              <w:divBdr>
                <w:top w:val="none" w:sz="0" w:space="0" w:color="auto"/>
                <w:left w:val="none" w:sz="0" w:space="0" w:color="auto"/>
                <w:bottom w:val="none" w:sz="0" w:space="0" w:color="auto"/>
                <w:right w:val="none" w:sz="0" w:space="0" w:color="auto"/>
              </w:divBdr>
              <w:divsChild>
                <w:div w:id="29387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179142">
      <w:bodyDiv w:val="1"/>
      <w:marLeft w:val="0"/>
      <w:marRight w:val="0"/>
      <w:marTop w:val="0"/>
      <w:marBottom w:val="0"/>
      <w:divBdr>
        <w:top w:val="none" w:sz="0" w:space="0" w:color="auto"/>
        <w:left w:val="none" w:sz="0" w:space="0" w:color="auto"/>
        <w:bottom w:val="none" w:sz="0" w:space="0" w:color="auto"/>
        <w:right w:val="none" w:sz="0" w:space="0" w:color="auto"/>
      </w:divBdr>
      <w:divsChild>
        <w:div w:id="68309767">
          <w:marLeft w:val="0"/>
          <w:marRight w:val="0"/>
          <w:marTop w:val="0"/>
          <w:marBottom w:val="0"/>
          <w:divBdr>
            <w:top w:val="none" w:sz="0" w:space="0" w:color="auto"/>
            <w:left w:val="none" w:sz="0" w:space="0" w:color="auto"/>
            <w:bottom w:val="none" w:sz="0" w:space="0" w:color="auto"/>
            <w:right w:val="none" w:sz="0" w:space="0" w:color="auto"/>
          </w:divBdr>
          <w:divsChild>
            <w:div w:id="672221553">
              <w:marLeft w:val="0"/>
              <w:marRight w:val="0"/>
              <w:marTop w:val="0"/>
              <w:marBottom w:val="0"/>
              <w:divBdr>
                <w:top w:val="none" w:sz="0" w:space="0" w:color="auto"/>
                <w:left w:val="none" w:sz="0" w:space="0" w:color="auto"/>
                <w:bottom w:val="none" w:sz="0" w:space="0" w:color="auto"/>
                <w:right w:val="none" w:sz="0" w:space="0" w:color="auto"/>
              </w:divBdr>
              <w:divsChild>
                <w:div w:id="164018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767533">
      <w:bodyDiv w:val="1"/>
      <w:marLeft w:val="0"/>
      <w:marRight w:val="0"/>
      <w:marTop w:val="0"/>
      <w:marBottom w:val="0"/>
      <w:divBdr>
        <w:top w:val="none" w:sz="0" w:space="0" w:color="auto"/>
        <w:left w:val="none" w:sz="0" w:space="0" w:color="auto"/>
        <w:bottom w:val="none" w:sz="0" w:space="0" w:color="auto"/>
        <w:right w:val="none" w:sz="0" w:space="0" w:color="auto"/>
      </w:divBdr>
      <w:divsChild>
        <w:div w:id="300497119">
          <w:marLeft w:val="0"/>
          <w:marRight w:val="0"/>
          <w:marTop w:val="0"/>
          <w:marBottom w:val="0"/>
          <w:divBdr>
            <w:top w:val="none" w:sz="0" w:space="0" w:color="auto"/>
            <w:left w:val="none" w:sz="0" w:space="0" w:color="auto"/>
            <w:bottom w:val="none" w:sz="0" w:space="0" w:color="auto"/>
            <w:right w:val="none" w:sz="0" w:space="0" w:color="auto"/>
          </w:divBdr>
          <w:divsChild>
            <w:div w:id="942106185">
              <w:marLeft w:val="0"/>
              <w:marRight w:val="0"/>
              <w:marTop w:val="0"/>
              <w:marBottom w:val="0"/>
              <w:divBdr>
                <w:top w:val="none" w:sz="0" w:space="0" w:color="auto"/>
                <w:left w:val="none" w:sz="0" w:space="0" w:color="auto"/>
                <w:bottom w:val="none" w:sz="0" w:space="0" w:color="auto"/>
                <w:right w:val="none" w:sz="0" w:space="0" w:color="auto"/>
              </w:divBdr>
              <w:divsChild>
                <w:div w:id="20160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685411">
      <w:bodyDiv w:val="1"/>
      <w:marLeft w:val="0"/>
      <w:marRight w:val="0"/>
      <w:marTop w:val="0"/>
      <w:marBottom w:val="0"/>
      <w:divBdr>
        <w:top w:val="none" w:sz="0" w:space="0" w:color="auto"/>
        <w:left w:val="none" w:sz="0" w:space="0" w:color="auto"/>
        <w:bottom w:val="none" w:sz="0" w:space="0" w:color="auto"/>
        <w:right w:val="none" w:sz="0" w:space="0" w:color="auto"/>
      </w:divBdr>
      <w:divsChild>
        <w:div w:id="1084885949">
          <w:marLeft w:val="0"/>
          <w:marRight w:val="0"/>
          <w:marTop w:val="0"/>
          <w:marBottom w:val="0"/>
          <w:divBdr>
            <w:top w:val="none" w:sz="0" w:space="0" w:color="auto"/>
            <w:left w:val="none" w:sz="0" w:space="0" w:color="auto"/>
            <w:bottom w:val="none" w:sz="0" w:space="0" w:color="auto"/>
            <w:right w:val="none" w:sz="0" w:space="0" w:color="auto"/>
          </w:divBdr>
          <w:divsChild>
            <w:div w:id="1780756068">
              <w:marLeft w:val="0"/>
              <w:marRight w:val="0"/>
              <w:marTop w:val="0"/>
              <w:marBottom w:val="0"/>
              <w:divBdr>
                <w:top w:val="none" w:sz="0" w:space="0" w:color="auto"/>
                <w:left w:val="none" w:sz="0" w:space="0" w:color="auto"/>
                <w:bottom w:val="none" w:sz="0" w:space="0" w:color="auto"/>
                <w:right w:val="none" w:sz="0" w:space="0" w:color="auto"/>
              </w:divBdr>
              <w:divsChild>
                <w:div w:id="187626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633097">
      <w:bodyDiv w:val="1"/>
      <w:marLeft w:val="0"/>
      <w:marRight w:val="0"/>
      <w:marTop w:val="0"/>
      <w:marBottom w:val="0"/>
      <w:divBdr>
        <w:top w:val="none" w:sz="0" w:space="0" w:color="auto"/>
        <w:left w:val="none" w:sz="0" w:space="0" w:color="auto"/>
        <w:bottom w:val="none" w:sz="0" w:space="0" w:color="auto"/>
        <w:right w:val="none" w:sz="0" w:space="0" w:color="auto"/>
      </w:divBdr>
      <w:divsChild>
        <w:div w:id="356152504">
          <w:marLeft w:val="0"/>
          <w:marRight w:val="0"/>
          <w:marTop w:val="0"/>
          <w:marBottom w:val="0"/>
          <w:divBdr>
            <w:top w:val="none" w:sz="0" w:space="0" w:color="auto"/>
            <w:left w:val="none" w:sz="0" w:space="0" w:color="auto"/>
            <w:bottom w:val="none" w:sz="0" w:space="0" w:color="auto"/>
            <w:right w:val="none" w:sz="0" w:space="0" w:color="auto"/>
          </w:divBdr>
          <w:divsChild>
            <w:div w:id="1402675156">
              <w:marLeft w:val="0"/>
              <w:marRight w:val="0"/>
              <w:marTop w:val="0"/>
              <w:marBottom w:val="0"/>
              <w:divBdr>
                <w:top w:val="none" w:sz="0" w:space="0" w:color="auto"/>
                <w:left w:val="none" w:sz="0" w:space="0" w:color="auto"/>
                <w:bottom w:val="none" w:sz="0" w:space="0" w:color="auto"/>
                <w:right w:val="none" w:sz="0" w:space="0" w:color="auto"/>
              </w:divBdr>
              <w:divsChild>
                <w:div w:id="7978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903981">
      <w:bodyDiv w:val="1"/>
      <w:marLeft w:val="0"/>
      <w:marRight w:val="0"/>
      <w:marTop w:val="0"/>
      <w:marBottom w:val="0"/>
      <w:divBdr>
        <w:top w:val="none" w:sz="0" w:space="0" w:color="auto"/>
        <w:left w:val="none" w:sz="0" w:space="0" w:color="auto"/>
        <w:bottom w:val="none" w:sz="0" w:space="0" w:color="auto"/>
        <w:right w:val="none" w:sz="0" w:space="0" w:color="auto"/>
      </w:divBdr>
      <w:divsChild>
        <w:div w:id="1530070289">
          <w:marLeft w:val="0"/>
          <w:marRight w:val="0"/>
          <w:marTop w:val="0"/>
          <w:marBottom w:val="0"/>
          <w:divBdr>
            <w:top w:val="none" w:sz="0" w:space="0" w:color="auto"/>
            <w:left w:val="none" w:sz="0" w:space="0" w:color="auto"/>
            <w:bottom w:val="none" w:sz="0" w:space="0" w:color="auto"/>
            <w:right w:val="none" w:sz="0" w:space="0" w:color="auto"/>
          </w:divBdr>
          <w:divsChild>
            <w:div w:id="1079255028">
              <w:marLeft w:val="0"/>
              <w:marRight w:val="0"/>
              <w:marTop w:val="0"/>
              <w:marBottom w:val="0"/>
              <w:divBdr>
                <w:top w:val="none" w:sz="0" w:space="0" w:color="auto"/>
                <w:left w:val="none" w:sz="0" w:space="0" w:color="auto"/>
                <w:bottom w:val="none" w:sz="0" w:space="0" w:color="auto"/>
                <w:right w:val="none" w:sz="0" w:space="0" w:color="auto"/>
              </w:divBdr>
              <w:divsChild>
                <w:div w:id="54645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814756">
      <w:bodyDiv w:val="1"/>
      <w:marLeft w:val="0"/>
      <w:marRight w:val="0"/>
      <w:marTop w:val="0"/>
      <w:marBottom w:val="0"/>
      <w:divBdr>
        <w:top w:val="none" w:sz="0" w:space="0" w:color="auto"/>
        <w:left w:val="none" w:sz="0" w:space="0" w:color="auto"/>
        <w:bottom w:val="none" w:sz="0" w:space="0" w:color="auto"/>
        <w:right w:val="none" w:sz="0" w:space="0" w:color="auto"/>
      </w:divBdr>
      <w:divsChild>
        <w:div w:id="376710045">
          <w:marLeft w:val="0"/>
          <w:marRight w:val="0"/>
          <w:marTop w:val="0"/>
          <w:marBottom w:val="0"/>
          <w:divBdr>
            <w:top w:val="none" w:sz="0" w:space="0" w:color="auto"/>
            <w:left w:val="none" w:sz="0" w:space="0" w:color="auto"/>
            <w:bottom w:val="none" w:sz="0" w:space="0" w:color="auto"/>
            <w:right w:val="none" w:sz="0" w:space="0" w:color="auto"/>
          </w:divBdr>
          <w:divsChild>
            <w:div w:id="1422067222">
              <w:marLeft w:val="0"/>
              <w:marRight w:val="0"/>
              <w:marTop w:val="0"/>
              <w:marBottom w:val="0"/>
              <w:divBdr>
                <w:top w:val="none" w:sz="0" w:space="0" w:color="auto"/>
                <w:left w:val="none" w:sz="0" w:space="0" w:color="auto"/>
                <w:bottom w:val="none" w:sz="0" w:space="0" w:color="auto"/>
                <w:right w:val="none" w:sz="0" w:space="0" w:color="auto"/>
              </w:divBdr>
              <w:divsChild>
                <w:div w:id="212160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324378">
      <w:bodyDiv w:val="1"/>
      <w:marLeft w:val="0"/>
      <w:marRight w:val="0"/>
      <w:marTop w:val="0"/>
      <w:marBottom w:val="0"/>
      <w:divBdr>
        <w:top w:val="none" w:sz="0" w:space="0" w:color="auto"/>
        <w:left w:val="none" w:sz="0" w:space="0" w:color="auto"/>
        <w:bottom w:val="none" w:sz="0" w:space="0" w:color="auto"/>
        <w:right w:val="none" w:sz="0" w:space="0" w:color="auto"/>
      </w:divBdr>
      <w:divsChild>
        <w:div w:id="227349851">
          <w:marLeft w:val="0"/>
          <w:marRight w:val="0"/>
          <w:marTop w:val="0"/>
          <w:marBottom w:val="0"/>
          <w:divBdr>
            <w:top w:val="none" w:sz="0" w:space="0" w:color="auto"/>
            <w:left w:val="none" w:sz="0" w:space="0" w:color="auto"/>
            <w:bottom w:val="none" w:sz="0" w:space="0" w:color="auto"/>
            <w:right w:val="none" w:sz="0" w:space="0" w:color="auto"/>
          </w:divBdr>
          <w:divsChild>
            <w:div w:id="450130482">
              <w:marLeft w:val="0"/>
              <w:marRight w:val="0"/>
              <w:marTop w:val="0"/>
              <w:marBottom w:val="0"/>
              <w:divBdr>
                <w:top w:val="none" w:sz="0" w:space="0" w:color="auto"/>
                <w:left w:val="none" w:sz="0" w:space="0" w:color="auto"/>
                <w:bottom w:val="none" w:sz="0" w:space="0" w:color="auto"/>
                <w:right w:val="none" w:sz="0" w:space="0" w:color="auto"/>
              </w:divBdr>
              <w:divsChild>
                <w:div w:id="24059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243661">
      <w:bodyDiv w:val="1"/>
      <w:marLeft w:val="0"/>
      <w:marRight w:val="0"/>
      <w:marTop w:val="0"/>
      <w:marBottom w:val="0"/>
      <w:divBdr>
        <w:top w:val="none" w:sz="0" w:space="0" w:color="auto"/>
        <w:left w:val="none" w:sz="0" w:space="0" w:color="auto"/>
        <w:bottom w:val="none" w:sz="0" w:space="0" w:color="auto"/>
        <w:right w:val="none" w:sz="0" w:space="0" w:color="auto"/>
      </w:divBdr>
      <w:divsChild>
        <w:div w:id="2105104723">
          <w:marLeft w:val="0"/>
          <w:marRight w:val="0"/>
          <w:marTop w:val="0"/>
          <w:marBottom w:val="0"/>
          <w:divBdr>
            <w:top w:val="none" w:sz="0" w:space="0" w:color="auto"/>
            <w:left w:val="none" w:sz="0" w:space="0" w:color="auto"/>
            <w:bottom w:val="none" w:sz="0" w:space="0" w:color="auto"/>
            <w:right w:val="none" w:sz="0" w:space="0" w:color="auto"/>
          </w:divBdr>
          <w:divsChild>
            <w:div w:id="835464599">
              <w:marLeft w:val="0"/>
              <w:marRight w:val="0"/>
              <w:marTop w:val="0"/>
              <w:marBottom w:val="0"/>
              <w:divBdr>
                <w:top w:val="none" w:sz="0" w:space="0" w:color="auto"/>
                <w:left w:val="none" w:sz="0" w:space="0" w:color="auto"/>
                <w:bottom w:val="none" w:sz="0" w:space="0" w:color="auto"/>
                <w:right w:val="none" w:sz="0" w:space="0" w:color="auto"/>
              </w:divBdr>
              <w:divsChild>
                <w:div w:id="56684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688052">
      <w:bodyDiv w:val="1"/>
      <w:marLeft w:val="0"/>
      <w:marRight w:val="0"/>
      <w:marTop w:val="0"/>
      <w:marBottom w:val="0"/>
      <w:divBdr>
        <w:top w:val="none" w:sz="0" w:space="0" w:color="auto"/>
        <w:left w:val="none" w:sz="0" w:space="0" w:color="auto"/>
        <w:bottom w:val="none" w:sz="0" w:space="0" w:color="auto"/>
        <w:right w:val="none" w:sz="0" w:space="0" w:color="auto"/>
      </w:divBdr>
      <w:divsChild>
        <w:div w:id="1167214165">
          <w:marLeft w:val="0"/>
          <w:marRight w:val="0"/>
          <w:marTop w:val="0"/>
          <w:marBottom w:val="0"/>
          <w:divBdr>
            <w:top w:val="none" w:sz="0" w:space="0" w:color="auto"/>
            <w:left w:val="none" w:sz="0" w:space="0" w:color="auto"/>
            <w:bottom w:val="none" w:sz="0" w:space="0" w:color="auto"/>
            <w:right w:val="none" w:sz="0" w:space="0" w:color="auto"/>
          </w:divBdr>
          <w:divsChild>
            <w:div w:id="1568803055">
              <w:marLeft w:val="0"/>
              <w:marRight w:val="0"/>
              <w:marTop w:val="0"/>
              <w:marBottom w:val="0"/>
              <w:divBdr>
                <w:top w:val="none" w:sz="0" w:space="0" w:color="auto"/>
                <w:left w:val="none" w:sz="0" w:space="0" w:color="auto"/>
                <w:bottom w:val="none" w:sz="0" w:space="0" w:color="auto"/>
                <w:right w:val="none" w:sz="0" w:space="0" w:color="auto"/>
              </w:divBdr>
              <w:divsChild>
                <w:div w:id="3797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148933">
      <w:bodyDiv w:val="1"/>
      <w:marLeft w:val="0"/>
      <w:marRight w:val="0"/>
      <w:marTop w:val="0"/>
      <w:marBottom w:val="0"/>
      <w:divBdr>
        <w:top w:val="none" w:sz="0" w:space="0" w:color="auto"/>
        <w:left w:val="none" w:sz="0" w:space="0" w:color="auto"/>
        <w:bottom w:val="none" w:sz="0" w:space="0" w:color="auto"/>
        <w:right w:val="none" w:sz="0" w:space="0" w:color="auto"/>
      </w:divBdr>
      <w:divsChild>
        <w:div w:id="1748530987">
          <w:marLeft w:val="0"/>
          <w:marRight w:val="0"/>
          <w:marTop w:val="0"/>
          <w:marBottom w:val="0"/>
          <w:divBdr>
            <w:top w:val="none" w:sz="0" w:space="0" w:color="auto"/>
            <w:left w:val="none" w:sz="0" w:space="0" w:color="auto"/>
            <w:bottom w:val="none" w:sz="0" w:space="0" w:color="auto"/>
            <w:right w:val="none" w:sz="0" w:space="0" w:color="auto"/>
          </w:divBdr>
          <w:divsChild>
            <w:div w:id="233128974">
              <w:marLeft w:val="0"/>
              <w:marRight w:val="0"/>
              <w:marTop w:val="0"/>
              <w:marBottom w:val="0"/>
              <w:divBdr>
                <w:top w:val="none" w:sz="0" w:space="0" w:color="auto"/>
                <w:left w:val="none" w:sz="0" w:space="0" w:color="auto"/>
                <w:bottom w:val="none" w:sz="0" w:space="0" w:color="auto"/>
                <w:right w:val="none" w:sz="0" w:space="0" w:color="auto"/>
              </w:divBdr>
              <w:divsChild>
                <w:div w:id="69041535">
                  <w:marLeft w:val="0"/>
                  <w:marRight w:val="0"/>
                  <w:marTop w:val="0"/>
                  <w:marBottom w:val="0"/>
                  <w:divBdr>
                    <w:top w:val="none" w:sz="0" w:space="0" w:color="auto"/>
                    <w:left w:val="none" w:sz="0" w:space="0" w:color="auto"/>
                    <w:bottom w:val="none" w:sz="0" w:space="0" w:color="auto"/>
                    <w:right w:val="none" w:sz="0" w:space="0" w:color="auto"/>
                  </w:divBdr>
                </w:div>
              </w:divsChild>
            </w:div>
            <w:div w:id="625282923">
              <w:marLeft w:val="0"/>
              <w:marRight w:val="0"/>
              <w:marTop w:val="0"/>
              <w:marBottom w:val="0"/>
              <w:divBdr>
                <w:top w:val="none" w:sz="0" w:space="0" w:color="auto"/>
                <w:left w:val="none" w:sz="0" w:space="0" w:color="auto"/>
                <w:bottom w:val="none" w:sz="0" w:space="0" w:color="auto"/>
                <w:right w:val="none" w:sz="0" w:space="0" w:color="auto"/>
              </w:divBdr>
              <w:divsChild>
                <w:div w:id="1161042787">
                  <w:marLeft w:val="0"/>
                  <w:marRight w:val="0"/>
                  <w:marTop w:val="0"/>
                  <w:marBottom w:val="0"/>
                  <w:divBdr>
                    <w:top w:val="none" w:sz="0" w:space="0" w:color="auto"/>
                    <w:left w:val="none" w:sz="0" w:space="0" w:color="auto"/>
                    <w:bottom w:val="none" w:sz="0" w:space="0" w:color="auto"/>
                    <w:right w:val="none" w:sz="0" w:space="0" w:color="auto"/>
                  </w:divBdr>
                </w:div>
              </w:divsChild>
            </w:div>
            <w:div w:id="1523083780">
              <w:marLeft w:val="0"/>
              <w:marRight w:val="0"/>
              <w:marTop w:val="0"/>
              <w:marBottom w:val="0"/>
              <w:divBdr>
                <w:top w:val="none" w:sz="0" w:space="0" w:color="auto"/>
                <w:left w:val="none" w:sz="0" w:space="0" w:color="auto"/>
                <w:bottom w:val="none" w:sz="0" w:space="0" w:color="auto"/>
                <w:right w:val="none" w:sz="0" w:space="0" w:color="auto"/>
              </w:divBdr>
              <w:divsChild>
                <w:div w:id="208734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965266">
      <w:bodyDiv w:val="1"/>
      <w:marLeft w:val="0"/>
      <w:marRight w:val="0"/>
      <w:marTop w:val="0"/>
      <w:marBottom w:val="0"/>
      <w:divBdr>
        <w:top w:val="none" w:sz="0" w:space="0" w:color="auto"/>
        <w:left w:val="none" w:sz="0" w:space="0" w:color="auto"/>
        <w:bottom w:val="none" w:sz="0" w:space="0" w:color="auto"/>
        <w:right w:val="none" w:sz="0" w:space="0" w:color="auto"/>
      </w:divBdr>
      <w:divsChild>
        <w:div w:id="24182819">
          <w:marLeft w:val="0"/>
          <w:marRight w:val="0"/>
          <w:marTop w:val="0"/>
          <w:marBottom w:val="0"/>
          <w:divBdr>
            <w:top w:val="none" w:sz="0" w:space="0" w:color="auto"/>
            <w:left w:val="none" w:sz="0" w:space="0" w:color="auto"/>
            <w:bottom w:val="none" w:sz="0" w:space="0" w:color="auto"/>
            <w:right w:val="none" w:sz="0" w:space="0" w:color="auto"/>
          </w:divBdr>
          <w:divsChild>
            <w:div w:id="1327974825">
              <w:marLeft w:val="0"/>
              <w:marRight w:val="0"/>
              <w:marTop w:val="0"/>
              <w:marBottom w:val="0"/>
              <w:divBdr>
                <w:top w:val="none" w:sz="0" w:space="0" w:color="auto"/>
                <w:left w:val="none" w:sz="0" w:space="0" w:color="auto"/>
                <w:bottom w:val="none" w:sz="0" w:space="0" w:color="auto"/>
                <w:right w:val="none" w:sz="0" w:space="0" w:color="auto"/>
              </w:divBdr>
              <w:divsChild>
                <w:div w:id="179903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255729">
      <w:bodyDiv w:val="1"/>
      <w:marLeft w:val="0"/>
      <w:marRight w:val="0"/>
      <w:marTop w:val="0"/>
      <w:marBottom w:val="0"/>
      <w:divBdr>
        <w:top w:val="none" w:sz="0" w:space="0" w:color="auto"/>
        <w:left w:val="none" w:sz="0" w:space="0" w:color="auto"/>
        <w:bottom w:val="none" w:sz="0" w:space="0" w:color="auto"/>
        <w:right w:val="none" w:sz="0" w:space="0" w:color="auto"/>
      </w:divBdr>
      <w:divsChild>
        <w:div w:id="870991889">
          <w:marLeft w:val="0"/>
          <w:marRight w:val="0"/>
          <w:marTop w:val="0"/>
          <w:marBottom w:val="0"/>
          <w:divBdr>
            <w:top w:val="none" w:sz="0" w:space="0" w:color="auto"/>
            <w:left w:val="none" w:sz="0" w:space="0" w:color="auto"/>
            <w:bottom w:val="none" w:sz="0" w:space="0" w:color="auto"/>
            <w:right w:val="none" w:sz="0" w:space="0" w:color="auto"/>
          </w:divBdr>
          <w:divsChild>
            <w:div w:id="9990987">
              <w:marLeft w:val="0"/>
              <w:marRight w:val="0"/>
              <w:marTop w:val="0"/>
              <w:marBottom w:val="0"/>
              <w:divBdr>
                <w:top w:val="none" w:sz="0" w:space="0" w:color="auto"/>
                <w:left w:val="none" w:sz="0" w:space="0" w:color="auto"/>
                <w:bottom w:val="none" w:sz="0" w:space="0" w:color="auto"/>
                <w:right w:val="none" w:sz="0" w:space="0" w:color="auto"/>
              </w:divBdr>
              <w:divsChild>
                <w:div w:id="160094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93292">
      <w:bodyDiv w:val="1"/>
      <w:marLeft w:val="0"/>
      <w:marRight w:val="0"/>
      <w:marTop w:val="0"/>
      <w:marBottom w:val="0"/>
      <w:divBdr>
        <w:top w:val="none" w:sz="0" w:space="0" w:color="auto"/>
        <w:left w:val="none" w:sz="0" w:space="0" w:color="auto"/>
        <w:bottom w:val="none" w:sz="0" w:space="0" w:color="auto"/>
        <w:right w:val="none" w:sz="0" w:space="0" w:color="auto"/>
      </w:divBdr>
      <w:divsChild>
        <w:div w:id="1429348957">
          <w:marLeft w:val="0"/>
          <w:marRight w:val="0"/>
          <w:marTop w:val="0"/>
          <w:marBottom w:val="0"/>
          <w:divBdr>
            <w:top w:val="none" w:sz="0" w:space="0" w:color="auto"/>
            <w:left w:val="none" w:sz="0" w:space="0" w:color="auto"/>
            <w:bottom w:val="none" w:sz="0" w:space="0" w:color="auto"/>
            <w:right w:val="none" w:sz="0" w:space="0" w:color="auto"/>
          </w:divBdr>
          <w:divsChild>
            <w:div w:id="1969780633">
              <w:marLeft w:val="0"/>
              <w:marRight w:val="0"/>
              <w:marTop w:val="0"/>
              <w:marBottom w:val="0"/>
              <w:divBdr>
                <w:top w:val="none" w:sz="0" w:space="0" w:color="auto"/>
                <w:left w:val="none" w:sz="0" w:space="0" w:color="auto"/>
                <w:bottom w:val="none" w:sz="0" w:space="0" w:color="auto"/>
                <w:right w:val="none" w:sz="0" w:space="0" w:color="auto"/>
              </w:divBdr>
              <w:divsChild>
                <w:div w:id="22776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174849">
      <w:bodyDiv w:val="1"/>
      <w:marLeft w:val="0"/>
      <w:marRight w:val="0"/>
      <w:marTop w:val="0"/>
      <w:marBottom w:val="0"/>
      <w:divBdr>
        <w:top w:val="none" w:sz="0" w:space="0" w:color="auto"/>
        <w:left w:val="none" w:sz="0" w:space="0" w:color="auto"/>
        <w:bottom w:val="none" w:sz="0" w:space="0" w:color="auto"/>
        <w:right w:val="none" w:sz="0" w:space="0" w:color="auto"/>
      </w:divBdr>
      <w:divsChild>
        <w:div w:id="485584323">
          <w:marLeft w:val="0"/>
          <w:marRight w:val="0"/>
          <w:marTop w:val="0"/>
          <w:marBottom w:val="0"/>
          <w:divBdr>
            <w:top w:val="none" w:sz="0" w:space="0" w:color="auto"/>
            <w:left w:val="none" w:sz="0" w:space="0" w:color="auto"/>
            <w:bottom w:val="none" w:sz="0" w:space="0" w:color="auto"/>
            <w:right w:val="none" w:sz="0" w:space="0" w:color="auto"/>
          </w:divBdr>
          <w:divsChild>
            <w:div w:id="1567063049">
              <w:marLeft w:val="0"/>
              <w:marRight w:val="0"/>
              <w:marTop w:val="0"/>
              <w:marBottom w:val="0"/>
              <w:divBdr>
                <w:top w:val="none" w:sz="0" w:space="0" w:color="auto"/>
                <w:left w:val="none" w:sz="0" w:space="0" w:color="auto"/>
                <w:bottom w:val="none" w:sz="0" w:space="0" w:color="auto"/>
                <w:right w:val="none" w:sz="0" w:space="0" w:color="auto"/>
              </w:divBdr>
              <w:divsChild>
                <w:div w:id="205541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851106">
          <w:marLeft w:val="0"/>
          <w:marRight w:val="0"/>
          <w:marTop w:val="0"/>
          <w:marBottom w:val="0"/>
          <w:divBdr>
            <w:top w:val="none" w:sz="0" w:space="0" w:color="auto"/>
            <w:left w:val="none" w:sz="0" w:space="0" w:color="auto"/>
            <w:bottom w:val="none" w:sz="0" w:space="0" w:color="auto"/>
            <w:right w:val="none" w:sz="0" w:space="0" w:color="auto"/>
          </w:divBdr>
          <w:divsChild>
            <w:div w:id="437992930">
              <w:marLeft w:val="0"/>
              <w:marRight w:val="0"/>
              <w:marTop w:val="0"/>
              <w:marBottom w:val="0"/>
              <w:divBdr>
                <w:top w:val="none" w:sz="0" w:space="0" w:color="auto"/>
                <w:left w:val="none" w:sz="0" w:space="0" w:color="auto"/>
                <w:bottom w:val="none" w:sz="0" w:space="0" w:color="auto"/>
                <w:right w:val="none" w:sz="0" w:space="0" w:color="auto"/>
              </w:divBdr>
              <w:divsChild>
                <w:div w:id="485902155">
                  <w:marLeft w:val="0"/>
                  <w:marRight w:val="0"/>
                  <w:marTop w:val="0"/>
                  <w:marBottom w:val="0"/>
                  <w:divBdr>
                    <w:top w:val="none" w:sz="0" w:space="0" w:color="auto"/>
                    <w:left w:val="none" w:sz="0" w:space="0" w:color="auto"/>
                    <w:bottom w:val="none" w:sz="0" w:space="0" w:color="auto"/>
                    <w:right w:val="none" w:sz="0" w:space="0" w:color="auto"/>
                  </w:divBdr>
                </w:div>
                <w:div w:id="204132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030338">
      <w:bodyDiv w:val="1"/>
      <w:marLeft w:val="0"/>
      <w:marRight w:val="0"/>
      <w:marTop w:val="0"/>
      <w:marBottom w:val="0"/>
      <w:divBdr>
        <w:top w:val="none" w:sz="0" w:space="0" w:color="auto"/>
        <w:left w:val="none" w:sz="0" w:space="0" w:color="auto"/>
        <w:bottom w:val="none" w:sz="0" w:space="0" w:color="auto"/>
        <w:right w:val="none" w:sz="0" w:space="0" w:color="auto"/>
      </w:divBdr>
      <w:divsChild>
        <w:div w:id="1174341475">
          <w:marLeft w:val="0"/>
          <w:marRight w:val="0"/>
          <w:marTop w:val="0"/>
          <w:marBottom w:val="0"/>
          <w:divBdr>
            <w:top w:val="none" w:sz="0" w:space="0" w:color="auto"/>
            <w:left w:val="none" w:sz="0" w:space="0" w:color="auto"/>
            <w:bottom w:val="none" w:sz="0" w:space="0" w:color="auto"/>
            <w:right w:val="none" w:sz="0" w:space="0" w:color="auto"/>
          </w:divBdr>
          <w:divsChild>
            <w:div w:id="467822751">
              <w:marLeft w:val="0"/>
              <w:marRight w:val="0"/>
              <w:marTop w:val="0"/>
              <w:marBottom w:val="0"/>
              <w:divBdr>
                <w:top w:val="none" w:sz="0" w:space="0" w:color="auto"/>
                <w:left w:val="none" w:sz="0" w:space="0" w:color="auto"/>
                <w:bottom w:val="none" w:sz="0" w:space="0" w:color="auto"/>
                <w:right w:val="none" w:sz="0" w:space="0" w:color="auto"/>
              </w:divBdr>
              <w:divsChild>
                <w:div w:id="1870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500788">
      <w:bodyDiv w:val="1"/>
      <w:marLeft w:val="0"/>
      <w:marRight w:val="0"/>
      <w:marTop w:val="0"/>
      <w:marBottom w:val="0"/>
      <w:divBdr>
        <w:top w:val="none" w:sz="0" w:space="0" w:color="auto"/>
        <w:left w:val="none" w:sz="0" w:space="0" w:color="auto"/>
        <w:bottom w:val="none" w:sz="0" w:space="0" w:color="auto"/>
        <w:right w:val="none" w:sz="0" w:space="0" w:color="auto"/>
      </w:divBdr>
    </w:div>
    <w:div w:id="1555703749">
      <w:bodyDiv w:val="1"/>
      <w:marLeft w:val="0"/>
      <w:marRight w:val="0"/>
      <w:marTop w:val="0"/>
      <w:marBottom w:val="0"/>
      <w:divBdr>
        <w:top w:val="none" w:sz="0" w:space="0" w:color="auto"/>
        <w:left w:val="none" w:sz="0" w:space="0" w:color="auto"/>
        <w:bottom w:val="none" w:sz="0" w:space="0" w:color="auto"/>
        <w:right w:val="none" w:sz="0" w:space="0" w:color="auto"/>
      </w:divBdr>
      <w:divsChild>
        <w:div w:id="1616601017">
          <w:marLeft w:val="0"/>
          <w:marRight w:val="0"/>
          <w:marTop w:val="0"/>
          <w:marBottom w:val="0"/>
          <w:divBdr>
            <w:top w:val="none" w:sz="0" w:space="0" w:color="auto"/>
            <w:left w:val="none" w:sz="0" w:space="0" w:color="auto"/>
            <w:bottom w:val="none" w:sz="0" w:space="0" w:color="auto"/>
            <w:right w:val="none" w:sz="0" w:space="0" w:color="auto"/>
          </w:divBdr>
          <w:divsChild>
            <w:div w:id="771240095">
              <w:marLeft w:val="0"/>
              <w:marRight w:val="0"/>
              <w:marTop w:val="0"/>
              <w:marBottom w:val="0"/>
              <w:divBdr>
                <w:top w:val="none" w:sz="0" w:space="0" w:color="auto"/>
                <w:left w:val="none" w:sz="0" w:space="0" w:color="auto"/>
                <w:bottom w:val="none" w:sz="0" w:space="0" w:color="auto"/>
                <w:right w:val="none" w:sz="0" w:space="0" w:color="auto"/>
              </w:divBdr>
              <w:divsChild>
                <w:div w:id="99287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361092">
      <w:bodyDiv w:val="1"/>
      <w:marLeft w:val="0"/>
      <w:marRight w:val="0"/>
      <w:marTop w:val="0"/>
      <w:marBottom w:val="0"/>
      <w:divBdr>
        <w:top w:val="none" w:sz="0" w:space="0" w:color="auto"/>
        <w:left w:val="none" w:sz="0" w:space="0" w:color="auto"/>
        <w:bottom w:val="none" w:sz="0" w:space="0" w:color="auto"/>
        <w:right w:val="none" w:sz="0" w:space="0" w:color="auto"/>
      </w:divBdr>
    </w:div>
    <w:div w:id="1577011196">
      <w:bodyDiv w:val="1"/>
      <w:marLeft w:val="0"/>
      <w:marRight w:val="0"/>
      <w:marTop w:val="0"/>
      <w:marBottom w:val="0"/>
      <w:divBdr>
        <w:top w:val="none" w:sz="0" w:space="0" w:color="auto"/>
        <w:left w:val="none" w:sz="0" w:space="0" w:color="auto"/>
        <w:bottom w:val="none" w:sz="0" w:space="0" w:color="auto"/>
        <w:right w:val="none" w:sz="0" w:space="0" w:color="auto"/>
      </w:divBdr>
    </w:div>
    <w:div w:id="1585919693">
      <w:bodyDiv w:val="1"/>
      <w:marLeft w:val="0"/>
      <w:marRight w:val="0"/>
      <w:marTop w:val="0"/>
      <w:marBottom w:val="0"/>
      <w:divBdr>
        <w:top w:val="none" w:sz="0" w:space="0" w:color="auto"/>
        <w:left w:val="none" w:sz="0" w:space="0" w:color="auto"/>
        <w:bottom w:val="none" w:sz="0" w:space="0" w:color="auto"/>
        <w:right w:val="none" w:sz="0" w:space="0" w:color="auto"/>
      </w:divBdr>
    </w:div>
    <w:div w:id="1606813257">
      <w:bodyDiv w:val="1"/>
      <w:marLeft w:val="0"/>
      <w:marRight w:val="0"/>
      <w:marTop w:val="0"/>
      <w:marBottom w:val="0"/>
      <w:divBdr>
        <w:top w:val="none" w:sz="0" w:space="0" w:color="auto"/>
        <w:left w:val="none" w:sz="0" w:space="0" w:color="auto"/>
        <w:bottom w:val="none" w:sz="0" w:space="0" w:color="auto"/>
        <w:right w:val="none" w:sz="0" w:space="0" w:color="auto"/>
      </w:divBdr>
      <w:divsChild>
        <w:div w:id="932591192">
          <w:marLeft w:val="0"/>
          <w:marRight w:val="0"/>
          <w:marTop w:val="0"/>
          <w:marBottom w:val="0"/>
          <w:divBdr>
            <w:top w:val="none" w:sz="0" w:space="0" w:color="auto"/>
            <w:left w:val="none" w:sz="0" w:space="0" w:color="auto"/>
            <w:bottom w:val="none" w:sz="0" w:space="0" w:color="auto"/>
            <w:right w:val="none" w:sz="0" w:space="0" w:color="auto"/>
          </w:divBdr>
          <w:divsChild>
            <w:div w:id="1582595696">
              <w:marLeft w:val="0"/>
              <w:marRight w:val="0"/>
              <w:marTop w:val="0"/>
              <w:marBottom w:val="0"/>
              <w:divBdr>
                <w:top w:val="none" w:sz="0" w:space="0" w:color="auto"/>
                <w:left w:val="none" w:sz="0" w:space="0" w:color="auto"/>
                <w:bottom w:val="none" w:sz="0" w:space="0" w:color="auto"/>
                <w:right w:val="none" w:sz="0" w:space="0" w:color="auto"/>
              </w:divBdr>
              <w:divsChild>
                <w:div w:id="142838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115612">
      <w:bodyDiv w:val="1"/>
      <w:marLeft w:val="0"/>
      <w:marRight w:val="0"/>
      <w:marTop w:val="0"/>
      <w:marBottom w:val="0"/>
      <w:divBdr>
        <w:top w:val="none" w:sz="0" w:space="0" w:color="auto"/>
        <w:left w:val="none" w:sz="0" w:space="0" w:color="auto"/>
        <w:bottom w:val="none" w:sz="0" w:space="0" w:color="auto"/>
        <w:right w:val="none" w:sz="0" w:space="0" w:color="auto"/>
      </w:divBdr>
    </w:div>
    <w:div w:id="1611206616">
      <w:bodyDiv w:val="1"/>
      <w:marLeft w:val="0"/>
      <w:marRight w:val="0"/>
      <w:marTop w:val="0"/>
      <w:marBottom w:val="0"/>
      <w:divBdr>
        <w:top w:val="none" w:sz="0" w:space="0" w:color="auto"/>
        <w:left w:val="none" w:sz="0" w:space="0" w:color="auto"/>
        <w:bottom w:val="none" w:sz="0" w:space="0" w:color="auto"/>
        <w:right w:val="none" w:sz="0" w:space="0" w:color="auto"/>
      </w:divBdr>
      <w:divsChild>
        <w:div w:id="1049915359">
          <w:marLeft w:val="0"/>
          <w:marRight w:val="0"/>
          <w:marTop w:val="0"/>
          <w:marBottom w:val="0"/>
          <w:divBdr>
            <w:top w:val="none" w:sz="0" w:space="0" w:color="auto"/>
            <w:left w:val="none" w:sz="0" w:space="0" w:color="auto"/>
            <w:bottom w:val="none" w:sz="0" w:space="0" w:color="auto"/>
            <w:right w:val="none" w:sz="0" w:space="0" w:color="auto"/>
          </w:divBdr>
          <w:divsChild>
            <w:div w:id="251276656">
              <w:marLeft w:val="0"/>
              <w:marRight w:val="0"/>
              <w:marTop w:val="0"/>
              <w:marBottom w:val="0"/>
              <w:divBdr>
                <w:top w:val="none" w:sz="0" w:space="0" w:color="auto"/>
                <w:left w:val="none" w:sz="0" w:space="0" w:color="auto"/>
                <w:bottom w:val="none" w:sz="0" w:space="0" w:color="auto"/>
                <w:right w:val="none" w:sz="0" w:space="0" w:color="auto"/>
              </w:divBdr>
              <w:divsChild>
                <w:div w:id="186910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936969">
      <w:bodyDiv w:val="1"/>
      <w:marLeft w:val="0"/>
      <w:marRight w:val="0"/>
      <w:marTop w:val="0"/>
      <w:marBottom w:val="0"/>
      <w:divBdr>
        <w:top w:val="none" w:sz="0" w:space="0" w:color="auto"/>
        <w:left w:val="none" w:sz="0" w:space="0" w:color="auto"/>
        <w:bottom w:val="none" w:sz="0" w:space="0" w:color="auto"/>
        <w:right w:val="none" w:sz="0" w:space="0" w:color="auto"/>
      </w:divBdr>
      <w:divsChild>
        <w:div w:id="1123813549">
          <w:marLeft w:val="0"/>
          <w:marRight w:val="0"/>
          <w:marTop w:val="0"/>
          <w:marBottom w:val="0"/>
          <w:divBdr>
            <w:top w:val="none" w:sz="0" w:space="0" w:color="auto"/>
            <w:left w:val="none" w:sz="0" w:space="0" w:color="auto"/>
            <w:bottom w:val="none" w:sz="0" w:space="0" w:color="auto"/>
            <w:right w:val="none" w:sz="0" w:space="0" w:color="auto"/>
          </w:divBdr>
          <w:divsChild>
            <w:div w:id="891581126">
              <w:marLeft w:val="0"/>
              <w:marRight w:val="0"/>
              <w:marTop w:val="0"/>
              <w:marBottom w:val="0"/>
              <w:divBdr>
                <w:top w:val="none" w:sz="0" w:space="0" w:color="auto"/>
                <w:left w:val="none" w:sz="0" w:space="0" w:color="auto"/>
                <w:bottom w:val="none" w:sz="0" w:space="0" w:color="auto"/>
                <w:right w:val="none" w:sz="0" w:space="0" w:color="auto"/>
              </w:divBdr>
              <w:divsChild>
                <w:div w:id="205719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530686">
      <w:bodyDiv w:val="1"/>
      <w:marLeft w:val="0"/>
      <w:marRight w:val="0"/>
      <w:marTop w:val="0"/>
      <w:marBottom w:val="0"/>
      <w:divBdr>
        <w:top w:val="none" w:sz="0" w:space="0" w:color="auto"/>
        <w:left w:val="none" w:sz="0" w:space="0" w:color="auto"/>
        <w:bottom w:val="none" w:sz="0" w:space="0" w:color="auto"/>
        <w:right w:val="none" w:sz="0" w:space="0" w:color="auto"/>
      </w:divBdr>
      <w:divsChild>
        <w:div w:id="1259604905">
          <w:marLeft w:val="0"/>
          <w:marRight w:val="0"/>
          <w:marTop w:val="0"/>
          <w:marBottom w:val="0"/>
          <w:divBdr>
            <w:top w:val="none" w:sz="0" w:space="0" w:color="auto"/>
            <w:left w:val="none" w:sz="0" w:space="0" w:color="auto"/>
            <w:bottom w:val="none" w:sz="0" w:space="0" w:color="auto"/>
            <w:right w:val="none" w:sz="0" w:space="0" w:color="auto"/>
          </w:divBdr>
          <w:divsChild>
            <w:div w:id="1068958622">
              <w:marLeft w:val="0"/>
              <w:marRight w:val="0"/>
              <w:marTop w:val="0"/>
              <w:marBottom w:val="0"/>
              <w:divBdr>
                <w:top w:val="none" w:sz="0" w:space="0" w:color="auto"/>
                <w:left w:val="none" w:sz="0" w:space="0" w:color="auto"/>
                <w:bottom w:val="none" w:sz="0" w:space="0" w:color="auto"/>
                <w:right w:val="none" w:sz="0" w:space="0" w:color="auto"/>
              </w:divBdr>
              <w:divsChild>
                <w:div w:id="193627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920057">
      <w:bodyDiv w:val="1"/>
      <w:marLeft w:val="0"/>
      <w:marRight w:val="0"/>
      <w:marTop w:val="0"/>
      <w:marBottom w:val="0"/>
      <w:divBdr>
        <w:top w:val="none" w:sz="0" w:space="0" w:color="auto"/>
        <w:left w:val="none" w:sz="0" w:space="0" w:color="auto"/>
        <w:bottom w:val="none" w:sz="0" w:space="0" w:color="auto"/>
        <w:right w:val="none" w:sz="0" w:space="0" w:color="auto"/>
      </w:divBdr>
      <w:divsChild>
        <w:div w:id="292174654">
          <w:marLeft w:val="0"/>
          <w:marRight w:val="0"/>
          <w:marTop w:val="0"/>
          <w:marBottom w:val="0"/>
          <w:divBdr>
            <w:top w:val="none" w:sz="0" w:space="0" w:color="auto"/>
            <w:left w:val="none" w:sz="0" w:space="0" w:color="auto"/>
            <w:bottom w:val="none" w:sz="0" w:space="0" w:color="auto"/>
            <w:right w:val="none" w:sz="0" w:space="0" w:color="auto"/>
          </w:divBdr>
          <w:divsChild>
            <w:div w:id="412436185">
              <w:marLeft w:val="0"/>
              <w:marRight w:val="0"/>
              <w:marTop w:val="0"/>
              <w:marBottom w:val="0"/>
              <w:divBdr>
                <w:top w:val="none" w:sz="0" w:space="0" w:color="auto"/>
                <w:left w:val="none" w:sz="0" w:space="0" w:color="auto"/>
                <w:bottom w:val="none" w:sz="0" w:space="0" w:color="auto"/>
                <w:right w:val="none" w:sz="0" w:space="0" w:color="auto"/>
              </w:divBdr>
              <w:divsChild>
                <w:div w:id="46177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036824">
      <w:bodyDiv w:val="1"/>
      <w:marLeft w:val="0"/>
      <w:marRight w:val="0"/>
      <w:marTop w:val="0"/>
      <w:marBottom w:val="0"/>
      <w:divBdr>
        <w:top w:val="none" w:sz="0" w:space="0" w:color="auto"/>
        <w:left w:val="none" w:sz="0" w:space="0" w:color="auto"/>
        <w:bottom w:val="none" w:sz="0" w:space="0" w:color="auto"/>
        <w:right w:val="none" w:sz="0" w:space="0" w:color="auto"/>
      </w:divBdr>
      <w:divsChild>
        <w:div w:id="1437024953">
          <w:marLeft w:val="0"/>
          <w:marRight w:val="0"/>
          <w:marTop w:val="0"/>
          <w:marBottom w:val="0"/>
          <w:divBdr>
            <w:top w:val="none" w:sz="0" w:space="0" w:color="auto"/>
            <w:left w:val="none" w:sz="0" w:space="0" w:color="auto"/>
            <w:bottom w:val="none" w:sz="0" w:space="0" w:color="auto"/>
            <w:right w:val="none" w:sz="0" w:space="0" w:color="auto"/>
          </w:divBdr>
          <w:divsChild>
            <w:div w:id="2071732919">
              <w:marLeft w:val="0"/>
              <w:marRight w:val="0"/>
              <w:marTop w:val="0"/>
              <w:marBottom w:val="0"/>
              <w:divBdr>
                <w:top w:val="none" w:sz="0" w:space="0" w:color="auto"/>
                <w:left w:val="none" w:sz="0" w:space="0" w:color="auto"/>
                <w:bottom w:val="none" w:sz="0" w:space="0" w:color="auto"/>
                <w:right w:val="none" w:sz="0" w:space="0" w:color="auto"/>
              </w:divBdr>
              <w:divsChild>
                <w:div w:id="57740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493190">
      <w:bodyDiv w:val="1"/>
      <w:marLeft w:val="0"/>
      <w:marRight w:val="0"/>
      <w:marTop w:val="0"/>
      <w:marBottom w:val="0"/>
      <w:divBdr>
        <w:top w:val="none" w:sz="0" w:space="0" w:color="auto"/>
        <w:left w:val="none" w:sz="0" w:space="0" w:color="auto"/>
        <w:bottom w:val="none" w:sz="0" w:space="0" w:color="auto"/>
        <w:right w:val="none" w:sz="0" w:space="0" w:color="auto"/>
      </w:divBdr>
      <w:divsChild>
        <w:div w:id="1094135787">
          <w:marLeft w:val="0"/>
          <w:marRight w:val="0"/>
          <w:marTop w:val="0"/>
          <w:marBottom w:val="0"/>
          <w:divBdr>
            <w:top w:val="none" w:sz="0" w:space="0" w:color="auto"/>
            <w:left w:val="none" w:sz="0" w:space="0" w:color="auto"/>
            <w:bottom w:val="none" w:sz="0" w:space="0" w:color="auto"/>
            <w:right w:val="none" w:sz="0" w:space="0" w:color="auto"/>
          </w:divBdr>
          <w:divsChild>
            <w:div w:id="1827432343">
              <w:marLeft w:val="0"/>
              <w:marRight w:val="0"/>
              <w:marTop w:val="0"/>
              <w:marBottom w:val="0"/>
              <w:divBdr>
                <w:top w:val="none" w:sz="0" w:space="0" w:color="auto"/>
                <w:left w:val="none" w:sz="0" w:space="0" w:color="auto"/>
                <w:bottom w:val="none" w:sz="0" w:space="0" w:color="auto"/>
                <w:right w:val="none" w:sz="0" w:space="0" w:color="auto"/>
              </w:divBdr>
              <w:divsChild>
                <w:div w:id="94850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441883">
      <w:bodyDiv w:val="1"/>
      <w:marLeft w:val="0"/>
      <w:marRight w:val="0"/>
      <w:marTop w:val="0"/>
      <w:marBottom w:val="0"/>
      <w:divBdr>
        <w:top w:val="none" w:sz="0" w:space="0" w:color="auto"/>
        <w:left w:val="none" w:sz="0" w:space="0" w:color="auto"/>
        <w:bottom w:val="none" w:sz="0" w:space="0" w:color="auto"/>
        <w:right w:val="none" w:sz="0" w:space="0" w:color="auto"/>
      </w:divBdr>
      <w:divsChild>
        <w:div w:id="1743603986">
          <w:marLeft w:val="0"/>
          <w:marRight w:val="0"/>
          <w:marTop w:val="0"/>
          <w:marBottom w:val="0"/>
          <w:divBdr>
            <w:top w:val="none" w:sz="0" w:space="0" w:color="auto"/>
            <w:left w:val="none" w:sz="0" w:space="0" w:color="auto"/>
            <w:bottom w:val="none" w:sz="0" w:space="0" w:color="auto"/>
            <w:right w:val="none" w:sz="0" w:space="0" w:color="auto"/>
          </w:divBdr>
          <w:divsChild>
            <w:div w:id="1182429144">
              <w:marLeft w:val="0"/>
              <w:marRight w:val="0"/>
              <w:marTop w:val="0"/>
              <w:marBottom w:val="0"/>
              <w:divBdr>
                <w:top w:val="none" w:sz="0" w:space="0" w:color="auto"/>
                <w:left w:val="none" w:sz="0" w:space="0" w:color="auto"/>
                <w:bottom w:val="none" w:sz="0" w:space="0" w:color="auto"/>
                <w:right w:val="none" w:sz="0" w:space="0" w:color="auto"/>
              </w:divBdr>
              <w:divsChild>
                <w:div w:id="26997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116067">
          <w:marLeft w:val="0"/>
          <w:marRight w:val="0"/>
          <w:marTop w:val="0"/>
          <w:marBottom w:val="0"/>
          <w:divBdr>
            <w:top w:val="none" w:sz="0" w:space="0" w:color="auto"/>
            <w:left w:val="none" w:sz="0" w:space="0" w:color="auto"/>
            <w:bottom w:val="none" w:sz="0" w:space="0" w:color="auto"/>
            <w:right w:val="none" w:sz="0" w:space="0" w:color="auto"/>
          </w:divBdr>
          <w:divsChild>
            <w:div w:id="818225714">
              <w:marLeft w:val="0"/>
              <w:marRight w:val="0"/>
              <w:marTop w:val="0"/>
              <w:marBottom w:val="0"/>
              <w:divBdr>
                <w:top w:val="none" w:sz="0" w:space="0" w:color="auto"/>
                <w:left w:val="none" w:sz="0" w:space="0" w:color="auto"/>
                <w:bottom w:val="none" w:sz="0" w:space="0" w:color="auto"/>
                <w:right w:val="none" w:sz="0" w:space="0" w:color="auto"/>
              </w:divBdr>
              <w:divsChild>
                <w:div w:id="111132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875869">
      <w:bodyDiv w:val="1"/>
      <w:marLeft w:val="0"/>
      <w:marRight w:val="0"/>
      <w:marTop w:val="0"/>
      <w:marBottom w:val="0"/>
      <w:divBdr>
        <w:top w:val="none" w:sz="0" w:space="0" w:color="auto"/>
        <w:left w:val="none" w:sz="0" w:space="0" w:color="auto"/>
        <w:bottom w:val="none" w:sz="0" w:space="0" w:color="auto"/>
        <w:right w:val="none" w:sz="0" w:space="0" w:color="auto"/>
      </w:divBdr>
      <w:divsChild>
        <w:div w:id="658537887">
          <w:marLeft w:val="0"/>
          <w:marRight w:val="0"/>
          <w:marTop w:val="0"/>
          <w:marBottom w:val="0"/>
          <w:divBdr>
            <w:top w:val="none" w:sz="0" w:space="0" w:color="auto"/>
            <w:left w:val="none" w:sz="0" w:space="0" w:color="auto"/>
            <w:bottom w:val="none" w:sz="0" w:space="0" w:color="auto"/>
            <w:right w:val="none" w:sz="0" w:space="0" w:color="auto"/>
          </w:divBdr>
          <w:divsChild>
            <w:div w:id="26103050">
              <w:marLeft w:val="0"/>
              <w:marRight w:val="0"/>
              <w:marTop w:val="0"/>
              <w:marBottom w:val="0"/>
              <w:divBdr>
                <w:top w:val="none" w:sz="0" w:space="0" w:color="auto"/>
                <w:left w:val="none" w:sz="0" w:space="0" w:color="auto"/>
                <w:bottom w:val="none" w:sz="0" w:space="0" w:color="auto"/>
                <w:right w:val="none" w:sz="0" w:space="0" w:color="auto"/>
              </w:divBdr>
              <w:divsChild>
                <w:div w:id="10746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659873">
      <w:bodyDiv w:val="1"/>
      <w:marLeft w:val="0"/>
      <w:marRight w:val="0"/>
      <w:marTop w:val="0"/>
      <w:marBottom w:val="0"/>
      <w:divBdr>
        <w:top w:val="none" w:sz="0" w:space="0" w:color="auto"/>
        <w:left w:val="none" w:sz="0" w:space="0" w:color="auto"/>
        <w:bottom w:val="none" w:sz="0" w:space="0" w:color="auto"/>
        <w:right w:val="none" w:sz="0" w:space="0" w:color="auto"/>
      </w:divBdr>
      <w:divsChild>
        <w:div w:id="23481168">
          <w:marLeft w:val="0"/>
          <w:marRight w:val="0"/>
          <w:marTop w:val="0"/>
          <w:marBottom w:val="0"/>
          <w:divBdr>
            <w:top w:val="none" w:sz="0" w:space="0" w:color="auto"/>
            <w:left w:val="none" w:sz="0" w:space="0" w:color="auto"/>
            <w:bottom w:val="none" w:sz="0" w:space="0" w:color="auto"/>
            <w:right w:val="none" w:sz="0" w:space="0" w:color="auto"/>
          </w:divBdr>
          <w:divsChild>
            <w:div w:id="735855424">
              <w:marLeft w:val="0"/>
              <w:marRight w:val="0"/>
              <w:marTop w:val="0"/>
              <w:marBottom w:val="0"/>
              <w:divBdr>
                <w:top w:val="none" w:sz="0" w:space="0" w:color="auto"/>
                <w:left w:val="none" w:sz="0" w:space="0" w:color="auto"/>
                <w:bottom w:val="none" w:sz="0" w:space="0" w:color="auto"/>
                <w:right w:val="none" w:sz="0" w:space="0" w:color="auto"/>
              </w:divBdr>
              <w:divsChild>
                <w:div w:id="162203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695895">
      <w:bodyDiv w:val="1"/>
      <w:marLeft w:val="0"/>
      <w:marRight w:val="0"/>
      <w:marTop w:val="0"/>
      <w:marBottom w:val="0"/>
      <w:divBdr>
        <w:top w:val="none" w:sz="0" w:space="0" w:color="auto"/>
        <w:left w:val="none" w:sz="0" w:space="0" w:color="auto"/>
        <w:bottom w:val="none" w:sz="0" w:space="0" w:color="auto"/>
        <w:right w:val="none" w:sz="0" w:space="0" w:color="auto"/>
      </w:divBdr>
      <w:divsChild>
        <w:div w:id="1443307702">
          <w:marLeft w:val="0"/>
          <w:marRight w:val="0"/>
          <w:marTop w:val="0"/>
          <w:marBottom w:val="0"/>
          <w:divBdr>
            <w:top w:val="none" w:sz="0" w:space="0" w:color="auto"/>
            <w:left w:val="none" w:sz="0" w:space="0" w:color="auto"/>
            <w:bottom w:val="none" w:sz="0" w:space="0" w:color="auto"/>
            <w:right w:val="none" w:sz="0" w:space="0" w:color="auto"/>
          </w:divBdr>
          <w:divsChild>
            <w:div w:id="1114713580">
              <w:marLeft w:val="0"/>
              <w:marRight w:val="0"/>
              <w:marTop w:val="0"/>
              <w:marBottom w:val="0"/>
              <w:divBdr>
                <w:top w:val="none" w:sz="0" w:space="0" w:color="auto"/>
                <w:left w:val="none" w:sz="0" w:space="0" w:color="auto"/>
                <w:bottom w:val="none" w:sz="0" w:space="0" w:color="auto"/>
                <w:right w:val="none" w:sz="0" w:space="0" w:color="auto"/>
              </w:divBdr>
              <w:divsChild>
                <w:div w:id="40515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372547">
      <w:bodyDiv w:val="1"/>
      <w:marLeft w:val="0"/>
      <w:marRight w:val="0"/>
      <w:marTop w:val="0"/>
      <w:marBottom w:val="0"/>
      <w:divBdr>
        <w:top w:val="none" w:sz="0" w:space="0" w:color="auto"/>
        <w:left w:val="none" w:sz="0" w:space="0" w:color="auto"/>
        <w:bottom w:val="none" w:sz="0" w:space="0" w:color="auto"/>
        <w:right w:val="none" w:sz="0" w:space="0" w:color="auto"/>
      </w:divBdr>
      <w:divsChild>
        <w:div w:id="396443231">
          <w:marLeft w:val="0"/>
          <w:marRight w:val="0"/>
          <w:marTop w:val="0"/>
          <w:marBottom w:val="0"/>
          <w:divBdr>
            <w:top w:val="none" w:sz="0" w:space="0" w:color="auto"/>
            <w:left w:val="none" w:sz="0" w:space="0" w:color="auto"/>
            <w:bottom w:val="none" w:sz="0" w:space="0" w:color="auto"/>
            <w:right w:val="none" w:sz="0" w:space="0" w:color="auto"/>
          </w:divBdr>
          <w:divsChild>
            <w:div w:id="508106904">
              <w:marLeft w:val="0"/>
              <w:marRight w:val="0"/>
              <w:marTop w:val="0"/>
              <w:marBottom w:val="0"/>
              <w:divBdr>
                <w:top w:val="none" w:sz="0" w:space="0" w:color="auto"/>
                <w:left w:val="none" w:sz="0" w:space="0" w:color="auto"/>
                <w:bottom w:val="none" w:sz="0" w:space="0" w:color="auto"/>
                <w:right w:val="none" w:sz="0" w:space="0" w:color="auto"/>
              </w:divBdr>
              <w:divsChild>
                <w:div w:id="164076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918974">
      <w:bodyDiv w:val="1"/>
      <w:marLeft w:val="0"/>
      <w:marRight w:val="0"/>
      <w:marTop w:val="0"/>
      <w:marBottom w:val="0"/>
      <w:divBdr>
        <w:top w:val="none" w:sz="0" w:space="0" w:color="auto"/>
        <w:left w:val="none" w:sz="0" w:space="0" w:color="auto"/>
        <w:bottom w:val="none" w:sz="0" w:space="0" w:color="auto"/>
        <w:right w:val="none" w:sz="0" w:space="0" w:color="auto"/>
      </w:divBdr>
      <w:divsChild>
        <w:div w:id="476804060">
          <w:marLeft w:val="0"/>
          <w:marRight w:val="0"/>
          <w:marTop w:val="0"/>
          <w:marBottom w:val="0"/>
          <w:divBdr>
            <w:top w:val="none" w:sz="0" w:space="0" w:color="auto"/>
            <w:left w:val="none" w:sz="0" w:space="0" w:color="auto"/>
            <w:bottom w:val="none" w:sz="0" w:space="0" w:color="auto"/>
            <w:right w:val="none" w:sz="0" w:space="0" w:color="auto"/>
          </w:divBdr>
          <w:divsChild>
            <w:div w:id="286202906">
              <w:marLeft w:val="0"/>
              <w:marRight w:val="0"/>
              <w:marTop w:val="0"/>
              <w:marBottom w:val="0"/>
              <w:divBdr>
                <w:top w:val="none" w:sz="0" w:space="0" w:color="auto"/>
                <w:left w:val="none" w:sz="0" w:space="0" w:color="auto"/>
                <w:bottom w:val="none" w:sz="0" w:space="0" w:color="auto"/>
                <w:right w:val="none" w:sz="0" w:space="0" w:color="auto"/>
              </w:divBdr>
              <w:divsChild>
                <w:div w:id="90422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17200">
      <w:bodyDiv w:val="1"/>
      <w:marLeft w:val="0"/>
      <w:marRight w:val="0"/>
      <w:marTop w:val="0"/>
      <w:marBottom w:val="0"/>
      <w:divBdr>
        <w:top w:val="none" w:sz="0" w:space="0" w:color="auto"/>
        <w:left w:val="none" w:sz="0" w:space="0" w:color="auto"/>
        <w:bottom w:val="none" w:sz="0" w:space="0" w:color="auto"/>
        <w:right w:val="none" w:sz="0" w:space="0" w:color="auto"/>
      </w:divBdr>
      <w:divsChild>
        <w:div w:id="1865898670">
          <w:marLeft w:val="0"/>
          <w:marRight w:val="0"/>
          <w:marTop w:val="0"/>
          <w:marBottom w:val="0"/>
          <w:divBdr>
            <w:top w:val="none" w:sz="0" w:space="0" w:color="auto"/>
            <w:left w:val="none" w:sz="0" w:space="0" w:color="auto"/>
            <w:bottom w:val="none" w:sz="0" w:space="0" w:color="auto"/>
            <w:right w:val="none" w:sz="0" w:space="0" w:color="auto"/>
          </w:divBdr>
          <w:divsChild>
            <w:div w:id="1315376462">
              <w:marLeft w:val="0"/>
              <w:marRight w:val="0"/>
              <w:marTop w:val="0"/>
              <w:marBottom w:val="0"/>
              <w:divBdr>
                <w:top w:val="none" w:sz="0" w:space="0" w:color="auto"/>
                <w:left w:val="none" w:sz="0" w:space="0" w:color="auto"/>
                <w:bottom w:val="none" w:sz="0" w:space="0" w:color="auto"/>
                <w:right w:val="none" w:sz="0" w:space="0" w:color="auto"/>
              </w:divBdr>
              <w:divsChild>
                <w:div w:id="6638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570481">
      <w:bodyDiv w:val="1"/>
      <w:marLeft w:val="0"/>
      <w:marRight w:val="0"/>
      <w:marTop w:val="0"/>
      <w:marBottom w:val="0"/>
      <w:divBdr>
        <w:top w:val="none" w:sz="0" w:space="0" w:color="auto"/>
        <w:left w:val="none" w:sz="0" w:space="0" w:color="auto"/>
        <w:bottom w:val="none" w:sz="0" w:space="0" w:color="auto"/>
        <w:right w:val="none" w:sz="0" w:space="0" w:color="auto"/>
      </w:divBdr>
    </w:div>
    <w:div w:id="1731230442">
      <w:bodyDiv w:val="1"/>
      <w:marLeft w:val="0"/>
      <w:marRight w:val="0"/>
      <w:marTop w:val="0"/>
      <w:marBottom w:val="0"/>
      <w:divBdr>
        <w:top w:val="none" w:sz="0" w:space="0" w:color="auto"/>
        <w:left w:val="none" w:sz="0" w:space="0" w:color="auto"/>
        <w:bottom w:val="none" w:sz="0" w:space="0" w:color="auto"/>
        <w:right w:val="none" w:sz="0" w:space="0" w:color="auto"/>
      </w:divBdr>
      <w:divsChild>
        <w:div w:id="634919834">
          <w:marLeft w:val="0"/>
          <w:marRight w:val="0"/>
          <w:marTop w:val="0"/>
          <w:marBottom w:val="0"/>
          <w:divBdr>
            <w:top w:val="none" w:sz="0" w:space="0" w:color="auto"/>
            <w:left w:val="none" w:sz="0" w:space="0" w:color="auto"/>
            <w:bottom w:val="none" w:sz="0" w:space="0" w:color="auto"/>
            <w:right w:val="none" w:sz="0" w:space="0" w:color="auto"/>
          </w:divBdr>
          <w:divsChild>
            <w:div w:id="428815468">
              <w:marLeft w:val="0"/>
              <w:marRight w:val="0"/>
              <w:marTop w:val="0"/>
              <w:marBottom w:val="0"/>
              <w:divBdr>
                <w:top w:val="none" w:sz="0" w:space="0" w:color="auto"/>
                <w:left w:val="none" w:sz="0" w:space="0" w:color="auto"/>
                <w:bottom w:val="none" w:sz="0" w:space="0" w:color="auto"/>
                <w:right w:val="none" w:sz="0" w:space="0" w:color="auto"/>
              </w:divBdr>
              <w:divsChild>
                <w:div w:id="128110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589764">
      <w:bodyDiv w:val="1"/>
      <w:marLeft w:val="0"/>
      <w:marRight w:val="0"/>
      <w:marTop w:val="0"/>
      <w:marBottom w:val="0"/>
      <w:divBdr>
        <w:top w:val="none" w:sz="0" w:space="0" w:color="auto"/>
        <w:left w:val="none" w:sz="0" w:space="0" w:color="auto"/>
        <w:bottom w:val="none" w:sz="0" w:space="0" w:color="auto"/>
        <w:right w:val="none" w:sz="0" w:space="0" w:color="auto"/>
      </w:divBdr>
    </w:div>
    <w:div w:id="1747070317">
      <w:bodyDiv w:val="1"/>
      <w:marLeft w:val="0"/>
      <w:marRight w:val="0"/>
      <w:marTop w:val="0"/>
      <w:marBottom w:val="0"/>
      <w:divBdr>
        <w:top w:val="none" w:sz="0" w:space="0" w:color="auto"/>
        <w:left w:val="none" w:sz="0" w:space="0" w:color="auto"/>
        <w:bottom w:val="none" w:sz="0" w:space="0" w:color="auto"/>
        <w:right w:val="none" w:sz="0" w:space="0" w:color="auto"/>
      </w:divBdr>
      <w:divsChild>
        <w:div w:id="1649243897">
          <w:marLeft w:val="0"/>
          <w:marRight w:val="0"/>
          <w:marTop w:val="0"/>
          <w:marBottom w:val="0"/>
          <w:divBdr>
            <w:top w:val="none" w:sz="0" w:space="0" w:color="auto"/>
            <w:left w:val="none" w:sz="0" w:space="0" w:color="auto"/>
            <w:bottom w:val="none" w:sz="0" w:space="0" w:color="auto"/>
            <w:right w:val="none" w:sz="0" w:space="0" w:color="auto"/>
          </w:divBdr>
          <w:divsChild>
            <w:div w:id="1433622640">
              <w:marLeft w:val="0"/>
              <w:marRight w:val="0"/>
              <w:marTop w:val="0"/>
              <w:marBottom w:val="0"/>
              <w:divBdr>
                <w:top w:val="none" w:sz="0" w:space="0" w:color="auto"/>
                <w:left w:val="none" w:sz="0" w:space="0" w:color="auto"/>
                <w:bottom w:val="none" w:sz="0" w:space="0" w:color="auto"/>
                <w:right w:val="none" w:sz="0" w:space="0" w:color="auto"/>
              </w:divBdr>
              <w:divsChild>
                <w:div w:id="166758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816446">
      <w:bodyDiv w:val="1"/>
      <w:marLeft w:val="0"/>
      <w:marRight w:val="0"/>
      <w:marTop w:val="0"/>
      <w:marBottom w:val="0"/>
      <w:divBdr>
        <w:top w:val="none" w:sz="0" w:space="0" w:color="auto"/>
        <w:left w:val="none" w:sz="0" w:space="0" w:color="auto"/>
        <w:bottom w:val="none" w:sz="0" w:space="0" w:color="auto"/>
        <w:right w:val="none" w:sz="0" w:space="0" w:color="auto"/>
      </w:divBdr>
      <w:divsChild>
        <w:div w:id="254243761">
          <w:marLeft w:val="0"/>
          <w:marRight w:val="0"/>
          <w:marTop w:val="0"/>
          <w:marBottom w:val="0"/>
          <w:divBdr>
            <w:top w:val="none" w:sz="0" w:space="0" w:color="auto"/>
            <w:left w:val="none" w:sz="0" w:space="0" w:color="auto"/>
            <w:bottom w:val="none" w:sz="0" w:space="0" w:color="auto"/>
            <w:right w:val="none" w:sz="0" w:space="0" w:color="auto"/>
          </w:divBdr>
          <w:divsChild>
            <w:div w:id="530611897">
              <w:marLeft w:val="0"/>
              <w:marRight w:val="0"/>
              <w:marTop w:val="0"/>
              <w:marBottom w:val="0"/>
              <w:divBdr>
                <w:top w:val="none" w:sz="0" w:space="0" w:color="auto"/>
                <w:left w:val="none" w:sz="0" w:space="0" w:color="auto"/>
                <w:bottom w:val="none" w:sz="0" w:space="0" w:color="auto"/>
                <w:right w:val="none" w:sz="0" w:space="0" w:color="auto"/>
              </w:divBdr>
              <w:divsChild>
                <w:div w:id="1488860631">
                  <w:marLeft w:val="0"/>
                  <w:marRight w:val="0"/>
                  <w:marTop w:val="0"/>
                  <w:marBottom w:val="0"/>
                  <w:divBdr>
                    <w:top w:val="none" w:sz="0" w:space="0" w:color="auto"/>
                    <w:left w:val="none" w:sz="0" w:space="0" w:color="auto"/>
                    <w:bottom w:val="none" w:sz="0" w:space="0" w:color="auto"/>
                    <w:right w:val="none" w:sz="0" w:space="0" w:color="auto"/>
                  </w:divBdr>
                </w:div>
              </w:divsChild>
            </w:div>
            <w:div w:id="696544108">
              <w:marLeft w:val="0"/>
              <w:marRight w:val="0"/>
              <w:marTop w:val="0"/>
              <w:marBottom w:val="0"/>
              <w:divBdr>
                <w:top w:val="none" w:sz="0" w:space="0" w:color="auto"/>
                <w:left w:val="none" w:sz="0" w:space="0" w:color="auto"/>
                <w:bottom w:val="none" w:sz="0" w:space="0" w:color="auto"/>
                <w:right w:val="none" w:sz="0" w:space="0" w:color="auto"/>
              </w:divBdr>
              <w:divsChild>
                <w:div w:id="589393388">
                  <w:marLeft w:val="0"/>
                  <w:marRight w:val="0"/>
                  <w:marTop w:val="0"/>
                  <w:marBottom w:val="0"/>
                  <w:divBdr>
                    <w:top w:val="none" w:sz="0" w:space="0" w:color="auto"/>
                    <w:left w:val="none" w:sz="0" w:space="0" w:color="auto"/>
                    <w:bottom w:val="none" w:sz="0" w:space="0" w:color="auto"/>
                    <w:right w:val="none" w:sz="0" w:space="0" w:color="auto"/>
                  </w:divBdr>
                </w:div>
              </w:divsChild>
            </w:div>
            <w:div w:id="1600945336">
              <w:marLeft w:val="0"/>
              <w:marRight w:val="0"/>
              <w:marTop w:val="0"/>
              <w:marBottom w:val="0"/>
              <w:divBdr>
                <w:top w:val="none" w:sz="0" w:space="0" w:color="auto"/>
                <w:left w:val="none" w:sz="0" w:space="0" w:color="auto"/>
                <w:bottom w:val="none" w:sz="0" w:space="0" w:color="auto"/>
                <w:right w:val="none" w:sz="0" w:space="0" w:color="auto"/>
              </w:divBdr>
              <w:divsChild>
                <w:div w:id="224027184">
                  <w:marLeft w:val="0"/>
                  <w:marRight w:val="0"/>
                  <w:marTop w:val="0"/>
                  <w:marBottom w:val="0"/>
                  <w:divBdr>
                    <w:top w:val="none" w:sz="0" w:space="0" w:color="auto"/>
                    <w:left w:val="none" w:sz="0" w:space="0" w:color="auto"/>
                    <w:bottom w:val="none" w:sz="0" w:space="0" w:color="auto"/>
                    <w:right w:val="none" w:sz="0" w:space="0" w:color="auto"/>
                  </w:divBdr>
                </w:div>
              </w:divsChild>
            </w:div>
            <w:div w:id="1775515956">
              <w:marLeft w:val="0"/>
              <w:marRight w:val="0"/>
              <w:marTop w:val="0"/>
              <w:marBottom w:val="0"/>
              <w:divBdr>
                <w:top w:val="none" w:sz="0" w:space="0" w:color="auto"/>
                <w:left w:val="none" w:sz="0" w:space="0" w:color="auto"/>
                <w:bottom w:val="none" w:sz="0" w:space="0" w:color="auto"/>
                <w:right w:val="none" w:sz="0" w:space="0" w:color="auto"/>
              </w:divBdr>
              <w:divsChild>
                <w:div w:id="130659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538522">
      <w:bodyDiv w:val="1"/>
      <w:marLeft w:val="0"/>
      <w:marRight w:val="0"/>
      <w:marTop w:val="0"/>
      <w:marBottom w:val="0"/>
      <w:divBdr>
        <w:top w:val="none" w:sz="0" w:space="0" w:color="auto"/>
        <w:left w:val="none" w:sz="0" w:space="0" w:color="auto"/>
        <w:bottom w:val="none" w:sz="0" w:space="0" w:color="auto"/>
        <w:right w:val="none" w:sz="0" w:space="0" w:color="auto"/>
      </w:divBdr>
      <w:divsChild>
        <w:div w:id="1567063538">
          <w:marLeft w:val="0"/>
          <w:marRight w:val="0"/>
          <w:marTop w:val="0"/>
          <w:marBottom w:val="0"/>
          <w:divBdr>
            <w:top w:val="none" w:sz="0" w:space="0" w:color="auto"/>
            <w:left w:val="none" w:sz="0" w:space="0" w:color="auto"/>
            <w:bottom w:val="none" w:sz="0" w:space="0" w:color="auto"/>
            <w:right w:val="none" w:sz="0" w:space="0" w:color="auto"/>
          </w:divBdr>
          <w:divsChild>
            <w:div w:id="1125000904">
              <w:marLeft w:val="0"/>
              <w:marRight w:val="0"/>
              <w:marTop w:val="0"/>
              <w:marBottom w:val="0"/>
              <w:divBdr>
                <w:top w:val="none" w:sz="0" w:space="0" w:color="auto"/>
                <w:left w:val="none" w:sz="0" w:space="0" w:color="auto"/>
                <w:bottom w:val="none" w:sz="0" w:space="0" w:color="auto"/>
                <w:right w:val="none" w:sz="0" w:space="0" w:color="auto"/>
              </w:divBdr>
              <w:divsChild>
                <w:div w:id="199360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746136">
      <w:bodyDiv w:val="1"/>
      <w:marLeft w:val="0"/>
      <w:marRight w:val="0"/>
      <w:marTop w:val="0"/>
      <w:marBottom w:val="0"/>
      <w:divBdr>
        <w:top w:val="none" w:sz="0" w:space="0" w:color="auto"/>
        <w:left w:val="none" w:sz="0" w:space="0" w:color="auto"/>
        <w:bottom w:val="none" w:sz="0" w:space="0" w:color="auto"/>
        <w:right w:val="none" w:sz="0" w:space="0" w:color="auto"/>
      </w:divBdr>
      <w:divsChild>
        <w:div w:id="1766027405">
          <w:marLeft w:val="0"/>
          <w:marRight w:val="0"/>
          <w:marTop w:val="0"/>
          <w:marBottom w:val="0"/>
          <w:divBdr>
            <w:top w:val="none" w:sz="0" w:space="0" w:color="auto"/>
            <w:left w:val="none" w:sz="0" w:space="0" w:color="auto"/>
            <w:bottom w:val="none" w:sz="0" w:space="0" w:color="auto"/>
            <w:right w:val="none" w:sz="0" w:space="0" w:color="auto"/>
          </w:divBdr>
          <w:divsChild>
            <w:div w:id="242221672">
              <w:marLeft w:val="0"/>
              <w:marRight w:val="0"/>
              <w:marTop w:val="0"/>
              <w:marBottom w:val="0"/>
              <w:divBdr>
                <w:top w:val="none" w:sz="0" w:space="0" w:color="auto"/>
                <w:left w:val="none" w:sz="0" w:space="0" w:color="auto"/>
                <w:bottom w:val="none" w:sz="0" w:space="0" w:color="auto"/>
                <w:right w:val="none" w:sz="0" w:space="0" w:color="auto"/>
              </w:divBdr>
              <w:divsChild>
                <w:div w:id="156486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09206527">
      <w:bodyDiv w:val="1"/>
      <w:marLeft w:val="0"/>
      <w:marRight w:val="0"/>
      <w:marTop w:val="0"/>
      <w:marBottom w:val="0"/>
      <w:divBdr>
        <w:top w:val="none" w:sz="0" w:space="0" w:color="auto"/>
        <w:left w:val="none" w:sz="0" w:space="0" w:color="auto"/>
        <w:bottom w:val="none" w:sz="0" w:space="0" w:color="auto"/>
        <w:right w:val="none" w:sz="0" w:space="0" w:color="auto"/>
      </w:divBdr>
      <w:divsChild>
        <w:div w:id="2143843255">
          <w:marLeft w:val="0"/>
          <w:marRight w:val="0"/>
          <w:marTop w:val="0"/>
          <w:marBottom w:val="0"/>
          <w:divBdr>
            <w:top w:val="none" w:sz="0" w:space="0" w:color="auto"/>
            <w:left w:val="none" w:sz="0" w:space="0" w:color="auto"/>
            <w:bottom w:val="none" w:sz="0" w:space="0" w:color="auto"/>
            <w:right w:val="none" w:sz="0" w:space="0" w:color="auto"/>
          </w:divBdr>
          <w:divsChild>
            <w:div w:id="628779993">
              <w:marLeft w:val="0"/>
              <w:marRight w:val="0"/>
              <w:marTop w:val="0"/>
              <w:marBottom w:val="0"/>
              <w:divBdr>
                <w:top w:val="none" w:sz="0" w:space="0" w:color="auto"/>
                <w:left w:val="none" w:sz="0" w:space="0" w:color="auto"/>
                <w:bottom w:val="none" w:sz="0" w:space="0" w:color="auto"/>
                <w:right w:val="none" w:sz="0" w:space="0" w:color="auto"/>
              </w:divBdr>
              <w:divsChild>
                <w:div w:id="138039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172001">
      <w:bodyDiv w:val="1"/>
      <w:marLeft w:val="0"/>
      <w:marRight w:val="0"/>
      <w:marTop w:val="0"/>
      <w:marBottom w:val="0"/>
      <w:divBdr>
        <w:top w:val="none" w:sz="0" w:space="0" w:color="auto"/>
        <w:left w:val="none" w:sz="0" w:space="0" w:color="auto"/>
        <w:bottom w:val="none" w:sz="0" w:space="0" w:color="auto"/>
        <w:right w:val="none" w:sz="0" w:space="0" w:color="auto"/>
      </w:divBdr>
      <w:divsChild>
        <w:div w:id="1747534582">
          <w:marLeft w:val="0"/>
          <w:marRight w:val="0"/>
          <w:marTop w:val="0"/>
          <w:marBottom w:val="0"/>
          <w:divBdr>
            <w:top w:val="none" w:sz="0" w:space="0" w:color="auto"/>
            <w:left w:val="none" w:sz="0" w:space="0" w:color="auto"/>
            <w:bottom w:val="none" w:sz="0" w:space="0" w:color="auto"/>
            <w:right w:val="none" w:sz="0" w:space="0" w:color="auto"/>
          </w:divBdr>
          <w:divsChild>
            <w:div w:id="1781491331">
              <w:marLeft w:val="0"/>
              <w:marRight w:val="0"/>
              <w:marTop w:val="0"/>
              <w:marBottom w:val="0"/>
              <w:divBdr>
                <w:top w:val="none" w:sz="0" w:space="0" w:color="auto"/>
                <w:left w:val="none" w:sz="0" w:space="0" w:color="auto"/>
                <w:bottom w:val="none" w:sz="0" w:space="0" w:color="auto"/>
                <w:right w:val="none" w:sz="0" w:space="0" w:color="auto"/>
              </w:divBdr>
              <w:divsChild>
                <w:div w:id="169568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364750">
      <w:bodyDiv w:val="1"/>
      <w:marLeft w:val="0"/>
      <w:marRight w:val="0"/>
      <w:marTop w:val="0"/>
      <w:marBottom w:val="0"/>
      <w:divBdr>
        <w:top w:val="none" w:sz="0" w:space="0" w:color="auto"/>
        <w:left w:val="none" w:sz="0" w:space="0" w:color="auto"/>
        <w:bottom w:val="none" w:sz="0" w:space="0" w:color="auto"/>
        <w:right w:val="none" w:sz="0" w:space="0" w:color="auto"/>
      </w:divBdr>
    </w:div>
    <w:div w:id="1835027664">
      <w:bodyDiv w:val="1"/>
      <w:marLeft w:val="0"/>
      <w:marRight w:val="0"/>
      <w:marTop w:val="0"/>
      <w:marBottom w:val="0"/>
      <w:divBdr>
        <w:top w:val="none" w:sz="0" w:space="0" w:color="auto"/>
        <w:left w:val="none" w:sz="0" w:space="0" w:color="auto"/>
        <w:bottom w:val="none" w:sz="0" w:space="0" w:color="auto"/>
        <w:right w:val="none" w:sz="0" w:space="0" w:color="auto"/>
      </w:divBdr>
    </w:div>
    <w:div w:id="1837921254">
      <w:bodyDiv w:val="1"/>
      <w:marLeft w:val="0"/>
      <w:marRight w:val="0"/>
      <w:marTop w:val="0"/>
      <w:marBottom w:val="0"/>
      <w:divBdr>
        <w:top w:val="none" w:sz="0" w:space="0" w:color="auto"/>
        <w:left w:val="none" w:sz="0" w:space="0" w:color="auto"/>
        <w:bottom w:val="none" w:sz="0" w:space="0" w:color="auto"/>
        <w:right w:val="none" w:sz="0" w:space="0" w:color="auto"/>
      </w:divBdr>
      <w:divsChild>
        <w:div w:id="790396743">
          <w:marLeft w:val="0"/>
          <w:marRight w:val="0"/>
          <w:marTop w:val="0"/>
          <w:marBottom w:val="0"/>
          <w:divBdr>
            <w:top w:val="none" w:sz="0" w:space="0" w:color="auto"/>
            <w:left w:val="none" w:sz="0" w:space="0" w:color="auto"/>
            <w:bottom w:val="none" w:sz="0" w:space="0" w:color="auto"/>
            <w:right w:val="none" w:sz="0" w:space="0" w:color="auto"/>
          </w:divBdr>
          <w:divsChild>
            <w:div w:id="743645788">
              <w:marLeft w:val="0"/>
              <w:marRight w:val="0"/>
              <w:marTop w:val="0"/>
              <w:marBottom w:val="0"/>
              <w:divBdr>
                <w:top w:val="none" w:sz="0" w:space="0" w:color="auto"/>
                <w:left w:val="none" w:sz="0" w:space="0" w:color="auto"/>
                <w:bottom w:val="none" w:sz="0" w:space="0" w:color="auto"/>
                <w:right w:val="none" w:sz="0" w:space="0" w:color="auto"/>
              </w:divBdr>
              <w:divsChild>
                <w:div w:id="197355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04530">
      <w:bodyDiv w:val="1"/>
      <w:marLeft w:val="0"/>
      <w:marRight w:val="0"/>
      <w:marTop w:val="0"/>
      <w:marBottom w:val="0"/>
      <w:divBdr>
        <w:top w:val="none" w:sz="0" w:space="0" w:color="auto"/>
        <w:left w:val="none" w:sz="0" w:space="0" w:color="auto"/>
        <w:bottom w:val="none" w:sz="0" w:space="0" w:color="auto"/>
        <w:right w:val="none" w:sz="0" w:space="0" w:color="auto"/>
      </w:divBdr>
      <w:divsChild>
        <w:div w:id="1189488422">
          <w:marLeft w:val="0"/>
          <w:marRight w:val="0"/>
          <w:marTop w:val="0"/>
          <w:marBottom w:val="0"/>
          <w:divBdr>
            <w:top w:val="none" w:sz="0" w:space="0" w:color="auto"/>
            <w:left w:val="none" w:sz="0" w:space="0" w:color="auto"/>
            <w:bottom w:val="none" w:sz="0" w:space="0" w:color="auto"/>
            <w:right w:val="none" w:sz="0" w:space="0" w:color="auto"/>
          </w:divBdr>
          <w:divsChild>
            <w:div w:id="706492388">
              <w:marLeft w:val="0"/>
              <w:marRight w:val="0"/>
              <w:marTop w:val="0"/>
              <w:marBottom w:val="0"/>
              <w:divBdr>
                <w:top w:val="none" w:sz="0" w:space="0" w:color="auto"/>
                <w:left w:val="none" w:sz="0" w:space="0" w:color="auto"/>
                <w:bottom w:val="none" w:sz="0" w:space="0" w:color="auto"/>
                <w:right w:val="none" w:sz="0" w:space="0" w:color="auto"/>
              </w:divBdr>
              <w:divsChild>
                <w:div w:id="87893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91453">
      <w:bodyDiv w:val="1"/>
      <w:marLeft w:val="0"/>
      <w:marRight w:val="0"/>
      <w:marTop w:val="0"/>
      <w:marBottom w:val="0"/>
      <w:divBdr>
        <w:top w:val="none" w:sz="0" w:space="0" w:color="auto"/>
        <w:left w:val="none" w:sz="0" w:space="0" w:color="auto"/>
        <w:bottom w:val="none" w:sz="0" w:space="0" w:color="auto"/>
        <w:right w:val="none" w:sz="0" w:space="0" w:color="auto"/>
      </w:divBdr>
      <w:divsChild>
        <w:div w:id="169026799">
          <w:marLeft w:val="0"/>
          <w:marRight w:val="0"/>
          <w:marTop w:val="0"/>
          <w:marBottom w:val="0"/>
          <w:divBdr>
            <w:top w:val="none" w:sz="0" w:space="0" w:color="auto"/>
            <w:left w:val="none" w:sz="0" w:space="0" w:color="auto"/>
            <w:bottom w:val="none" w:sz="0" w:space="0" w:color="auto"/>
            <w:right w:val="none" w:sz="0" w:space="0" w:color="auto"/>
          </w:divBdr>
          <w:divsChild>
            <w:div w:id="1798864658">
              <w:marLeft w:val="0"/>
              <w:marRight w:val="0"/>
              <w:marTop w:val="0"/>
              <w:marBottom w:val="0"/>
              <w:divBdr>
                <w:top w:val="none" w:sz="0" w:space="0" w:color="auto"/>
                <w:left w:val="none" w:sz="0" w:space="0" w:color="auto"/>
                <w:bottom w:val="none" w:sz="0" w:space="0" w:color="auto"/>
                <w:right w:val="none" w:sz="0" w:space="0" w:color="auto"/>
              </w:divBdr>
              <w:divsChild>
                <w:div w:id="99891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109979">
      <w:bodyDiv w:val="1"/>
      <w:marLeft w:val="0"/>
      <w:marRight w:val="0"/>
      <w:marTop w:val="0"/>
      <w:marBottom w:val="0"/>
      <w:divBdr>
        <w:top w:val="none" w:sz="0" w:space="0" w:color="auto"/>
        <w:left w:val="none" w:sz="0" w:space="0" w:color="auto"/>
        <w:bottom w:val="none" w:sz="0" w:space="0" w:color="auto"/>
        <w:right w:val="none" w:sz="0" w:space="0" w:color="auto"/>
      </w:divBdr>
    </w:div>
    <w:div w:id="1864972475">
      <w:bodyDiv w:val="1"/>
      <w:marLeft w:val="0"/>
      <w:marRight w:val="0"/>
      <w:marTop w:val="0"/>
      <w:marBottom w:val="0"/>
      <w:divBdr>
        <w:top w:val="none" w:sz="0" w:space="0" w:color="auto"/>
        <w:left w:val="none" w:sz="0" w:space="0" w:color="auto"/>
        <w:bottom w:val="none" w:sz="0" w:space="0" w:color="auto"/>
        <w:right w:val="none" w:sz="0" w:space="0" w:color="auto"/>
      </w:divBdr>
      <w:divsChild>
        <w:div w:id="916283829">
          <w:marLeft w:val="0"/>
          <w:marRight w:val="0"/>
          <w:marTop w:val="0"/>
          <w:marBottom w:val="0"/>
          <w:divBdr>
            <w:top w:val="none" w:sz="0" w:space="0" w:color="auto"/>
            <w:left w:val="none" w:sz="0" w:space="0" w:color="auto"/>
            <w:bottom w:val="none" w:sz="0" w:space="0" w:color="auto"/>
            <w:right w:val="none" w:sz="0" w:space="0" w:color="auto"/>
          </w:divBdr>
          <w:divsChild>
            <w:div w:id="114637563">
              <w:marLeft w:val="0"/>
              <w:marRight w:val="0"/>
              <w:marTop w:val="0"/>
              <w:marBottom w:val="0"/>
              <w:divBdr>
                <w:top w:val="none" w:sz="0" w:space="0" w:color="auto"/>
                <w:left w:val="none" w:sz="0" w:space="0" w:color="auto"/>
                <w:bottom w:val="none" w:sz="0" w:space="0" w:color="auto"/>
                <w:right w:val="none" w:sz="0" w:space="0" w:color="auto"/>
              </w:divBdr>
              <w:divsChild>
                <w:div w:id="103855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114140">
      <w:bodyDiv w:val="1"/>
      <w:marLeft w:val="0"/>
      <w:marRight w:val="0"/>
      <w:marTop w:val="0"/>
      <w:marBottom w:val="0"/>
      <w:divBdr>
        <w:top w:val="none" w:sz="0" w:space="0" w:color="auto"/>
        <w:left w:val="none" w:sz="0" w:space="0" w:color="auto"/>
        <w:bottom w:val="none" w:sz="0" w:space="0" w:color="auto"/>
        <w:right w:val="none" w:sz="0" w:space="0" w:color="auto"/>
      </w:divBdr>
      <w:divsChild>
        <w:div w:id="1554001939">
          <w:marLeft w:val="0"/>
          <w:marRight w:val="0"/>
          <w:marTop w:val="0"/>
          <w:marBottom w:val="0"/>
          <w:divBdr>
            <w:top w:val="none" w:sz="0" w:space="0" w:color="auto"/>
            <w:left w:val="none" w:sz="0" w:space="0" w:color="auto"/>
            <w:bottom w:val="none" w:sz="0" w:space="0" w:color="auto"/>
            <w:right w:val="none" w:sz="0" w:space="0" w:color="auto"/>
          </w:divBdr>
          <w:divsChild>
            <w:div w:id="7369441">
              <w:marLeft w:val="0"/>
              <w:marRight w:val="0"/>
              <w:marTop w:val="0"/>
              <w:marBottom w:val="0"/>
              <w:divBdr>
                <w:top w:val="none" w:sz="0" w:space="0" w:color="auto"/>
                <w:left w:val="none" w:sz="0" w:space="0" w:color="auto"/>
                <w:bottom w:val="none" w:sz="0" w:space="0" w:color="auto"/>
                <w:right w:val="none" w:sz="0" w:space="0" w:color="auto"/>
              </w:divBdr>
              <w:divsChild>
                <w:div w:id="183707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108890">
      <w:bodyDiv w:val="1"/>
      <w:marLeft w:val="0"/>
      <w:marRight w:val="0"/>
      <w:marTop w:val="0"/>
      <w:marBottom w:val="0"/>
      <w:divBdr>
        <w:top w:val="none" w:sz="0" w:space="0" w:color="auto"/>
        <w:left w:val="none" w:sz="0" w:space="0" w:color="auto"/>
        <w:bottom w:val="none" w:sz="0" w:space="0" w:color="auto"/>
        <w:right w:val="none" w:sz="0" w:space="0" w:color="auto"/>
      </w:divBdr>
      <w:divsChild>
        <w:div w:id="1023089829">
          <w:marLeft w:val="0"/>
          <w:marRight w:val="0"/>
          <w:marTop w:val="0"/>
          <w:marBottom w:val="0"/>
          <w:divBdr>
            <w:top w:val="none" w:sz="0" w:space="0" w:color="auto"/>
            <w:left w:val="none" w:sz="0" w:space="0" w:color="auto"/>
            <w:bottom w:val="none" w:sz="0" w:space="0" w:color="auto"/>
            <w:right w:val="none" w:sz="0" w:space="0" w:color="auto"/>
          </w:divBdr>
          <w:divsChild>
            <w:div w:id="1074010339">
              <w:marLeft w:val="0"/>
              <w:marRight w:val="0"/>
              <w:marTop w:val="0"/>
              <w:marBottom w:val="0"/>
              <w:divBdr>
                <w:top w:val="none" w:sz="0" w:space="0" w:color="auto"/>
                <w:left w:val="none" w:sz="0" w:space="0" w:color="auto"/>
                <w:bottom w:val="none" w:sz="0" w:space="0" w:color="auto"/>
                <w:right w:val="none" w:sz="0" w:space="0" w:color="auto"/>
              </w:divBdr>
              <w:divsChild>
                <w:div w:id="135595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393733">
      <w:bodyDiv w:val="1"/>
      <w:marLeft w:val="0"/>
      <w:marRight w:val="0"/>
      <w:marTop w:val="0"/>
      <w:marBottom w:val="0"/>
      <w:divBdr>
        <w:top w:val="none" w:sz="0" w:space="0" w:color="auto"/>
        <w:left w:val="none" w:sz="0" w:space="0" w:color="auto"/>
        <w:bottom w:val="none" w:sz="0" w:space="0" w:color="auto"/>
        <w:right w:val="none" w:sz="0" w:space="0" w:color="auto"/>
      </w:divBdr>
      <w:divsChild>
        <w:div w:id="1349721897">
          <w:marLeft w:val="0"/>
          <w:marRight w:val="0"/>
          <w:marTop w:val="0"/>
          <w:marBottom w:val="0"/>
          <w:divBdr>
            <w:top w:val="none" w:sz="0" w:space="0" w:color="auto"/>
            <w:left w:val="none" w:sz="0" w:space="0" w:color="auto"/>
            <w:bottom w:val="none" w:sz="0" w:space="0" w:color="auto"/>
            <w:right w:val="none" w:sz="0" w:space="0" w:color="auto"/>
          </w:divBdr>
          <w:divsChild>
            <w:div w:id="29307766">
              <w:marLeft w:val="0"/>
              <w:marRight w:val="0"/>
              <w:marTop w:val="0"/>
              <w:marBottom w:val="0"/>
              <w:divBdr>
                <w:top w:val="none" w:sz="0" w:space="0" w:color="auto"/>
                <w:left w:val="none" w:sz="0" w:space="0" w:color="auto"/>
                <w:bottom w:val="none" w:sz="0" w:space="0" w:color="auto"/>
                <w:right w:val="none" w:sz="0" w:space="0" w:color="auto"/>
              </w:divBdr>
              <w:divsChild>
                <w:div w:id="200168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089435">
      <w:bodyDiv w:val="1"/>
      <w:marLeft w:val="0"/>
      <w:marRight w:val="0"/>
      <w:marTop w:val="0"/>
      <w:marBottom w:val="0"/>
      <w:divBdr>
        <w:top w:val="none" w:sz="0" w:space="0" w:color="auto"/>
        <w:left w:val="none" w:sz="0" w:space="0" w:color="auto"/>
        <w:bottom w:val="none" w:sz="0" w:space="0" w:color="auto"/>
        <w:right w:val="none" w:sz="0" w:space="0" w:color="auto"/>
      </w:divBdr>
      <w:divsChild>
        <w:div w:id="424493757">
          <w:marLeft w:val="0"/>
          <w:marRight w:val="0"/>
          <w:marTop w:val="0"/>
          <w:marBottom w:val="0"/>
          <w:divBdr>
            <w:top w:val="none" w:sz="0" w:space="0" w:color="auto"/>
            <w:left w:val="none" w:sz="0" w:space="0" w:color="auto"/>
            <w:bottom w:val="none" w:sz="0" w:space="0" w:color="auto"/>
            <w:right w:val="none" w:sz="0" w:space="0" w:color="auto"/>
          </w:divBdr>
          <w:divsChild>
            <w:div w:id="2085371242">
              <w:marLeft w:val="0"/>
              <w:marRight w:val="0"/>
              <w:marTop w:val="0"/>
              <w:marBottom w:val="0"/>
              <w:divBdr>
                <w:top w:val="none" w:sz="0" w:space="0" w:color="auto"/>
                <w:left w:val="none" w:sz="0" w:space="0" w:color="auto"/>
                <w:bottom w:val="none" w:sz="0" w:space="0" w:color="auto"/>
                <w:right w:val="none" w:sz="0" w:space="0" w:color="auto"/>
              </w:divBdr>
              <w:divsChild>
                <w:div w:id="124375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136340">
      <w:bodyDiv w:val="1"/>
      <w:marLeft w:val="0"/>
      <w:marRight w:val="0"/>
      <w:marTop w:val="0"/>
      <w:marBottom w:val="0"/>
      <w:divBdr>
        <w:top w:val="none" w:sz="0" w:space="0" w:color="auto"/>
        <w:left w:val="none" w:sz="0" w:space="0" w:color="auto"/>
        <w:bottom w:val="none" w:sz="0" w:space="0" w:color="auto"/>
        <w:right w:val="none" w:sz="0" w:space="0" w:color="auto"/>
      </w:divBdr>
    </w:div>
    <w:div w:id="1910649157">
      <w:bodyDiv w:val="1"/>
      <w:marLeft w:val="0"/>
      <w:marRight w:val="0"/>
      <w:marTop w:val="0"/>
      <w:marBottom w:val="0"/>
      <w:divBdr>
        <w:top w:val="none" w:sz="0" w:space="0" w:color="auto"/>
        <w:left w:val="none" w:sz="0" w:space="0" w:color="auto"/>
        <w:bottom w:val="none" w:sz="0" w:space="0" w:color="auto"/>
        <w:right w:val="none" w:sz="0" w:space="0" w:color="auto"/>
      </w:divBdr>
      <w:divsChild>
        <w:div w:id="2035960947">
          <w:marLeft w:val="0"/>
          <w:marRight w:val="0"/>
          <w:marTop w:val="0"/>
          <w:marBottom w:val="0"/>
          <w:divBdr>
            <w:top w:val="none" w:sz="0" w:space="0" w:color="auto"/>
            <w:left w:val="none" w:sz="0" w:space="0" w:color="auto"/>
            <w:bottom w:val="none" w:sz="0" w:space="0" w:color="auto"/>
            <w:right w:val="none" w:sz="0" w:space="0" w:color="auto"/>
          </w:divBdr>
          <w:divsChild>
            <w:div w:id="1539735007">
              <w:marLeft w:val="0"/>
              <w:marRight w:val="0"/>
              <w:marTop w:val="0"/>
              <w:marBottom w:val="0"/>
              <w:divBdr>
                <w:top w:val="none" w:sz="0" w:space="0" w:color="auto"/>
                <w:left w:val="none" w:sz="0" w:space="0" w:color="auto"/>
                <w:bottom w:val="none" w:sz="0" w:space="0" w:color="auto"/>
                <w:right w:val="none" w:sz="0" w:space="0" w:color="auto"/>
              </w:divBdr>
              <w:divsChild>
                <w:div w:id="188390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812394">
      <w:bodyDiv w:val="1"/>
      <w:marLeft w:val="0"/>
      <w:marRight w:val="0"/>
      <w:marTop w:val="0"/>
      <w:marBottom w:val="0"/>
      <w:divBdr>
        <w:top w:val="none" w:sz="0" w:space="0" w:color="auto"/>
        <w:left w:val="none" w:sz="0" w:space="0" w:color="auto"/>
        <w:bottom w:val="none" w:sz="0" w:space="0" w:color="auto"/>
        <w:right w:val="none" w:sz="0" w:space="0" w:color="auto"/>
      </w:divBdr>
      <w:divsChild>
        <w:div w:id="490412093">
          <w:marLeft w:val="0"/>
          <w:marRight w:val="0"/>
          <w:marTop w:val="0"/>
          <w:marBottom w:val="0"/>
          <w:divBdr>
            <w:top w:val="none" w:sz="0" w:space="0" w:color="auto"/>
            <w:left w:val="none" w:sz="0" w:space="0" w:color="auto"/>
            <w:bottom w:val="none" w:sz="0" w:space="0" w:color="auto"/>
            <w:right w:val="none" w:sz="0" w:space="0" w:color="auto"/>
          </w:divBdr>
          <w:divsChild>
            <w:div w:id="329213012">
              <w:marLeft w:val="0"/>
              <w:marRight w:val="0"/>
              <w:marTop w:val="0"/>
              <w:marBottom w:val="0"/>
              <w:divBdr>
                <w:top w:val="none" w:sz="0" w:space="0" w:color="auto"/>
                <w:left w:val="none" w:sz="0" w:space="0" w:color="auto"/>
                <w:bottom w:val="none" w:sz="0" w:space="0" w:color="auto"/>
                <w:right w:val="none" w:sz="0" w:space="0" w:color="auto"/>
              </w:divBdr>
              <w:divsChild>
                <w:div w:id="185129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083318">
      <w:bodyDiv w:val="1"/>
      <w:marLeft w:val="0"/>
      <w:marRight w:val="0"/>
      <w:marTop w:val="0"/>
      <w:marBottom w:val="0"/>
      <w:divBdr>
        <w:top w:val="none" w:sz="0" w:space="0" w:color="auto"/>
        <w:left w:val="none" w:sz="0" w:space="0" w:color="auto"/>
        <w:bottom w:val="none" w:sz="0" w:space="0" w:color="auto"/>
        <w:right w:val="none" w:sz="0" w:space="0" w:color="auto"/>
      </w:divBdr>
      <w:divsChild>
        <w:div w:id="1388337418">
          <w:marLeft w:val="0"/>
          <w:marRight w:val="0"/>
          <w:marTop w:val="0"/>
          <w:marBottom w:val="0"/>
          <w:divBdr>
            <w:top w:val="none" w:sz="0" w:space="0" w:color="auto"/>
            <w:left w:val="none" w:sz="0" w:space="0" w:color="auto"/>
            <w:bottom w:val="none" w:sz="0" w:space="0" w:color="auto"/>
            <w:right w:val="none" w:sz="0" w:space="0" w:color="auto"/>
          </w:divBdr>
          <w:divsChild>
            <w:div w:id="1369988111">
              <w:marLeft w:val="0"/>
              <w:marRight w:val="0"/>
              <w:marTop w:val="0"/>
              <w:marBottom w:val="0"/>
              <w:divBdr>
                <w:top w:val="none" w:sz="0" w:space="0" w:color="auto"/>
                <w:left w:val="none" w:sz="0" w:space="0" w:color="auto"/>
                <w:bottom w:val="none" w:sz="0" w:space="0" w:color="auto"/>
                <w:right w:val="none" w:sz="0" w:space="0" w:color="auto"/>
              </w:divBdr>
              <w:divsChild>
                <w:div w:id="5666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204806">
      <w:bodyDiv w:val="1"/>
      <w:marLeft w:val="0"/>
      <w:marRight w:val="0"/>
      <w:marTop w:val="0"/>
      <w:marBottom w:val="0"/>
      <w:divBdr>
        <w:top w:val="none" w:sz="0" w:space="0" w:color="auto"/>
        <w:left w:val="none" w:sz="0" w:space="0" w:color="auto"/>
        <w:bottom w:val="none" w:sz="0" w:space="0" w:color="auto"/>
        <w:right w:val="none" w:sz="0" w:space="0" w:color="auto"/>
      </w:divBdr>
      <w:divsChild>
        <w:div w:id="1828201277">
          <w:marLeft w:val="0"/>
          <w:marRight w:val="0"/>
          <w:marTop w:val="0"/>
          <w:marBottom w:val="0"/>
          <w:divBdr>
            <w:top w:val="none" w:sz="0" w:space="0" w:color="auto"/>
            <w:left w:val="none" w:sz="0" w:space="0" w:color="auto"/>
            <w:bottom w:val="none" w:sz="0" w:space="0" w:color="auto"/>
            <w:right w:val="none" w:sz="0" w:space="0" w:color="auto"/>
          </w:divBdr>
          <w:divsChild>
            <w:div w:id="472330646">
              <w:marLeft w:val="0"/>
              <w:marRight w:val="0"/>
              <w:marTop w:val="0"/>
              <w:marBottom w:val="0"/>
              <w:divBdr>
                <w:top w:val="none" w:sz="0" w:space="0" w:color="auto"/>
                <w:left w:val="none" w:sz="0" w:space="0" w:color="auto"/>
                <w:bottom w:val="none" w:sz="0" w:space="0" w:color="auto"/>
                <w:right w:val="none" w:sz="0" w:space="0" w:color="auto"/>
              </w:divBdr>
              <w:divsChild>
                <w:div w:id="2610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648264">
      <w:bodyDiv w:val="1"/>
      <w:marLeft w:val="0"/>
      <w:marRight w:val="0"/>
      <w:marTop w:val="0"/>
      <w:marBottom w:val="0"/>
      <w:divBdr>
        <w:top w:val="none" w:sz="0" w:space="0" w:color="auto"/>
        <w:left w:val="none" w:sz="0" w:space="0" w:color="auto"/>
        <w:bottom w:val="none" w:sz="0" w:space="0" w:color="auto"/>
        <w:right w:val="none" w:sz="0" w:space="0" w:color="auto"/>
      </w:divBdr>
      <w:divsChild>
        <w:div w:id="698431992">
          <w:marLeft w:val="0"/>
          <w:marRight w:val="0"/>
          <w:marTop w:val="0"/>
          <w:marBottom w:val="0"/>
          <w:divBdr>
            <w:top w:val="none" w:sz="0" w:space="0" w:color="auto"/>
            <w:left w:val="none" w:sz="0" w:space="0" w:color="auto"/>
            <w:bottom w:val="none" w:sz="0" w:space="0" w:color="auto"/>
            <w:right w:val="none" w:sz="0" w:space="0" w:color="auto"/>
          </w:divBdr>
          <w:divsChild>
            <w:div w:id="1032920220">
              <w:marLeft w:val="0"/>
              <w:marRight w:val="0"/>
              <w:marTop w:val="0"/>
              <w:marBottom w:val="0"/>
              <w:divBdr>
                <w:top w:val="none" w:sz="0" w:space="0" w:color="auto"/>
                <w:left w:val="none" w:sz="0" w:space="0" w:color="auto"/>
                <w:bottom w:val="none" w:sz="0" w:space="0" w:color="auto"/>
                <w:right w:val="none" w:sz="0" w:space="0" w:color="auto"/>
              </w:divBdr>
              <w:divsChild>
                <w:div w:id="194572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66788">
      <w:bodyDiv w:val="1"/>
      <w:marLeft w:val="0"/>
      <w:marRight w:val="0"/>
      <w:marTop w:val="0"/>
      <w:marBottom w:val="0"/>
      <w:divBdr>
        <w:top w:val="none" w:sz="0" w:space="0" w:color="auto"/>
        <w:left w:val="none" w:sz="0" w:space="0" w:color="auto"/>
        <w:bottom w:val="none" w:sz="0" w:space="0" w:color="auto"/>
        <w:right w:val="none" w:sz="0" w:space="0" w:color="auto"/>
      </w:divBdr>
      <w:divsChild>
        <w:div w:id="1513759953">
          <w:marLeft w:val="0"/>
          <w:marRight w:val="0"/>
          <w:marTop w:val="0"/>
          <w:marBottom w:val="0"/>
          <w:divBdr>
            <w:top w:val="none" w:sz="0" w:space="0" w:color="auto"/>
            <w:left w:val="none" w:sz="0" w:space="0" w:color="auto"/>
            <w:bottom w:val="none" w:sz="0" w:space="0" w:color="auto"/>
            <w:right w:val="none" w:sz="0" w:space="0" w:color="auto"/>
          </w:divBdr>
          <w:divsChild>
            <w:div w:id="1937707755">
              <w:marLeft w:val="0"/>
              <w:marRight w:val="0"/>
              <w:marTop w:val="0"/>
              <w:marBottom w:val="0"/>
              <w:divBdr>
                <w:top w:val="none" w:sz="0" w:space="0" w:color="auto"/>
                <w:left w:val="none" w:sz="0" w:space="0" w:color="auto"/>
                <w:bottom w:val="none" w:sz="0" w:space="0" w:color="auto"/>
                <w:right w:val="none" w:sz="0" w:space="0" w:color="auto"/>
              </w:divBdr>
              <w:divsChild>
                <w:div w:id="38025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915451">
      <w:bodyDiv w:val="1"/>
      <w:marLeft w:val="0"/>
      <w:marRight w:val="0"/>
      <w:marTop w:val="0"/>
      <w:marBottom w:val="0"/>
      <w:divBdr>
        <w:top w:val="none" w:sz="0" w:space="0" w:color="auto"/>
        <w:left w:val="none" w:sz="0" w:space="0" w:color="auto"/>
        <w:bottom w:val="none" w:sz="0" w:space="0" w:color="auto"/>
        <w:right w:val="none" w:sz="0" w:space="0" w:color="auto"/>
      </w:divBdr>
      <w:divsChild>
        <w:div w:id="2018145291">
          <w:marLeft w:val="0"/>
          <w:marRight w:val="0"/>
          <w:marTop w:val="0"/>
          <w:marBottom w:val="0"/>
          <w:divBdr>
            <w:top w:val="none" w:sz="0" w:space="0" w:color="auto"/>
            <w:left w:val="none" w:sz="0" w:space="0" w:color="auto"/>
            <w:bottom w:val="none" w:sz="0" w:space="0" w:color="auto"/>
            <w:right w:val="none" w:sz="0" w:space="0" w:color="auto"/>
          </w:divBdr>
          <w:divsChild>
            <w:div w:id="1914316806">
              <w:marLeft w:val="0"/>
              <w:marRight w:val="0"/>
              <w:marTop w:val="0"/>
              <w:marBottom w:val="0"/>
              <w:divBdr>
                <w:top w:val="none" w:sz="0" w:space="0" w:color="auto"/>
                <w:left w:val="none" w:sz="0" w:space="0" w:color="auto"/>
                <w:bottom w:val="none" w:sz="0" w:space="0" w:color="auto"/>
                <w:right w:val="none" w:sz="0" w:space="0" w:color="auto"/>
              </w:divBdr>
              <w:divsChild>
                <w:div w:id="163402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535274">
      <w:bodyDiv w:val="1"/>
      <w:marLeft w:val="0"/>
      <w:marRight w:val="0"/>
      <w:marTop w:val="0"/>
      <w:marBottom w:val="0"/>
      <w:divBdr>
        <w:top w:val="none" w:sz="0" w:space="0" w:color="auto"/>
        <w:left w:val="none" w:sz="0" w:space="0" w:color="auto"/>
        <w:bottom w:val="none" w:sz="0" w:space="0" w:color="auto"/>
        <w:right w:val="none" w:sz="0" w:space="0" w:color="auto"/>
      </w:divBdr>
      <w:divsChild>
        <w:div w:id="991444487">
          <w:marLeft w:val="0"/>
          <w:marRight w:val="0"/>
          <w:marTop w:val="0"/>
          <w:marBottom w:val="0"/>
          <w:divBdr>
            <w:top w:val="none" w:sz="0" w:space="0" w:color="auto"/>
            <w:left w:val="none" w:sz="0" w:space="0" w:color="auto"/>
            <w:bottom w:val="none" w:sz="0" w:space="0" w:color="auto"/>
            <w:right w:val="none" w:sz="0" w:space="0" w:color="auto"/>
          </w:divBdr>
          <w:divsChild>
            <w:div w:id="2004433335">
              <w:marLeft w:val="0"/>
              <w:marRight w:val="0"/>
              <w:marTop w:val="0"/>
              <w:marBottom w:val="0"/>
              <w:divBdr>
                <w:top w:val="none" w:sz="0" w:space="0" w:color="auto"/>
                <w:left w:val="none" w:sz="0" w:space="0" w:color="auto"/>
                <w:bottom w:val="none" w:sz="0" w:space="0" w:color="auto"/>
                <w:right w:val="none" w:sz="0" w:space="0" w:color="auto"/>
              </w:divBdr>
              <w:divsChild>
                <w:div w:id="18706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746865">
          <w:marLeft w:val="0"/>
          <w:marRight w:val="0"/>
          <w:marTop w:val="0"/>
          <w:marBottom w:val="0"/>
          <w:divBdr>
            <w:top w:val="none" w:sz="0" w:space="0" w:color="auto"/>
            <w:left w:val="none" w:sz="0" w:space="0" w:color="auto"/>
            <w:bottom w:val="none" w:sz="0" w:space="0" w:color="auto"/>
            <w:right w:val="none" w:sz="0" w:space="0" w:color="auto"/>
          </w:divBdr>
          <w:divsChild>
            <w:div w:id="562914506">
              <w:marLeft w:val="0"/>
              <w:marRight w:val="0"/>
              <w:marTop w:val="0"/>
              <w:marBottom w:val="0"/>
              <w:divBdr>
                <w:top w:val="none" w:sz="0" w:space="0" w:color="auto"/>
                <w:left w:val="none" w:sz="0" w:space="0" w:color="auto"/>
                <w:bottom w:val="none" w:sz="0" w:space="0" w:color="auto"/>
                <w:right w:val="none" w:sz="0" w:space="0" w:color="auto"/>
              </w:divBdr>
              <w:divsChild>
                <w:div w:id="79891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467586">
      <w:bodyDiv w:val="1"/>
      <w:marLeft w:val="0"/>
      <w:marRight w:val="0"/>
      <w:marTop w:val="0"/>
      <w:marBottom w:val="0"/>
      <w:divBdr>
        <w:top w:val="none" w:sz="0" w:space="0" w:color="auto"/>
        <w:left w:val="none" w:sz="0" w:space="0" w:color="auto"/>
        <w:bottom w:val="none" w:sz="0" w:space="0" w:color="auto"/>
        <w:right w:val="none" w:sz="0" w:space="0" w:color="auto"/>
      </w:divBdr>
      <w:divsChild>
        <w:div w:id="694577399">
          <w:marLeft w:val="0"/>
          <w:marRight w:val="0"/>
          <w:marTop w:val="0"/>
          <w:marBottom w:val="0"/>
          <w:divBdr>
            <w:top w:val="none" w:sz="0" w:space="0" w:color="auto"/>
            <w:left w:val="none" w:sz="0" w:space="0" w:color="auto"/>
            <w:bottom w:val="none" w:sz="0" w:space="0" w:color="auto"/>
            <w:right w:val="none" w:sz="0" w:space="0" w:color="auto"/>
          </w:divBdr>
          <w:divsChild>
            <w:div w:id="2017488551">
              <w:marLeft w:val="0"/>
              <w:marRight w:val="0"/>
              <w:marTop w:val="0"/>
              <w:marBottom w:val="0"/>
              <w:divBdr>
                <w:top w:val="none" w:sz="0" w:space="0" w:color="auto"/>
                <w:left w:val="none" w:sz="0" w:space="0" w:color="auto"/>
                <w:bottom w:val="none" w:sz="0" w:space="0" w:color="auto"/>
                <w:right w:val="none" w:sz="0" w:space="0" w:color="auto"/>
              </w:divBdr>
              <w:divsChild>
                <w:div w:id="24650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387977">
      <w:bodyDiv w:val="1"/>
      <w:marLeft w:val="0"/>
      <w:marRight w:val="0"/>
      <w:marTop w:val="0"/>
      <w:marBottom w:val="0"/>
      <w:divBdr>
        <w:top w:val="none" w:sz="0" w:space="0" w:color="auto"/>
        <w:left w:val="none" w:sz="0" w:space="0" w:color="auto"/>
        <w:bottom w:val="none" w:sz="0" w:space="0" w:color="auto"/>
        <w:right w:val="none" w:sz="0" w:space="0" w:color="auto"/>
      </w:divBdr>
      <w:divsChild>
        <w:div w:id="1618413568">
          <w:marLeft w:val="0"/>
          <w:marRight w:val="0"/>
          <w:marTop w:val="0"/>
          <w:marBottom w:val="0"/>
          <w:divBdr>
            <w:top w:val="none" w:sz="0" w:space="0" w:color="auto"/>
            <w:left w:val="none" w:sz="0" w:space="0" w:color="auto"/>
            <w:bottom w:val="none" w:sz="0" w:space="0" w:color="auto"/>
            <w:right w:val="none" w:sz="0" w:space="0" w:color="auto"/>
          </w:divBdr>
          <w:divsChild>
            <w:div w:id="1666861217">
              <w:marLeft w:val="0"/>
              <w:marRight w:val="0"/>
              <w:marTop w:val="0"/>
              <w:marBottom w:val="0"/>
              <w:divBdr>
                <w:top w:val="none" w:sz="0" w:space="0" w:color="auto"/>
                <w:left w:val="none" w:sz="0" w:space="0" w:color="auto"/>
                <w:bottom w:val="none" w:sz="0" w:space="0" w:color="auto"/>
                <w:right w:val="none" w:sz="0" w:space="0" w:color="auto"/>
              </w:divBdr>
              <w:divsChild>
                <w:div w:id="22572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252770">
      <w:bodyDiv w:val="1"/>
      <w:marLeft w:val="0"/>
      <w:marRight w:val="0"/>
      <w:marTop w:val="0"/>
      <w:marBottom w:val="0"/>
      <w:divBdr>
        <w:top w:val="none" w:sz="0" w:space="0" w:color="auto"/>
        <w:left w:val="none" w:sz="0" w:space="0" w:color="auto"/>
        <w:bottom w:val="none" w:sz="0" w:space="0" w:color="auto"/>
        <w:right w:val="none" w:sz="0" w:space="0" w:color="auto"/>
      </w:divBdr>
      <w:divsChild>
        <w:div w:id="1094325879">
          <w:marLeft w:val="0"/>
          <w:marRight w:val="0"/>
          <w:marTop w:val="0"/>
          <w:marBottom w:val="0"/>
          <w:divBdr>
            <w:top w:val="none" w:sz="0" w:space="0" w:color="auto"/>
            <w:left w:val="none" w:sz="0" w:space="0" w:color="auto"/>
            <w:bottom w:val="none" w:sz="0" w:space="0" w:color="auto"/>
            <w:right w:val="none" w:sz="0" w:space="0" w:color="auto"/>
          </w:divBdr>
          <w:divsChild>
            <w:div w:id="2077630908">
              <w:marLeft w:val="0"/>
              <w:marRight w:val="0"/>
              <w:marTop w:val="0"/>
              <w:marBottom w:val="0"/>
              <w:divBdr>
                <w:top w:val="none" w:sz="0" w:space="0" w:color="auto"/>
                <w:left w:val="none" w:sz="0" w:space="0" w:color="auto"/>
                <w:bottom w:val="none" w:sz="0" w:space="0" w:color="auto"/>
                <w:right w:val="none" w:sz="0" w:space="0" w:color="auto"/>
              </w:divBdr>
              <w:divsChild>
                <w:div w:id="14682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766840">
      <w:bodyDiv w:val="1"/>
      <w:marLeft w:val="0"/>
      <w:marRight w:val="0"/>
      <w:marTop w:val="0"/>
      <w:marBottom w:val="0"/>
      <w:divBdr>
        <w:top w:val="none" w:sz="0" w:space="0" w:color="auto"/>
        <w:left w:val="none" w:sz="0" w:space="0" w:color="auto"/>
        <w:bottom w:val="none" w:sz="0" w:space="0" w:color="auto"/>
        <w:right w:val="none" w:sz="0" w:space="0" w:color="auto"/>
      </w:divBdr>
      <w:divsChild>
        <w:div w:id="183132957">
          <w:marLeft w:val="0"/>
          <w:marRight w:val="0"/>
          <w:marTop w:val="0"/>
          <w:marBottom w:val="0"/>
          <w:divBdr>
            <w:top w:val="none" w:sz="0" w:space="0" w:color="auto"/>
            <w:left w:val="none" w:sz="0" w:space="0" w:color="auto"/>
            <w:bottom w:val="none" w:sz="0" w:space="0" w:color="auto"/>
            <w:right w:val="none" w:sz="0" w:space="0" w:color="auto"/>
          </w:divBdr>
          <w:divsChild>
            <w:div w:id="1586455649">
              <w:marLeft w:val="0"/>
              <w:marRight w:val="0"/>
              <w:marTop w:val="0"/>
              <w:marBottom w:val="0"/>
              <w:divBdr>
                <w:top w:val="none" w:sz="0" w:space="0" w:color="auto"/>
                <w:left w:val="none" w:sz="0" w:space="0" w:color="auto"/>
                <w:bottom w:val="none" w:sz="0" w:space="0" w:color="auto"/>
                <w:right w:val="none" w:sz="0" w:space="0" w:color="auto"/>
              </w:divBdr>
              <w:divsChild>
                <w:div w:id="8330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259339">
      <w:bodyDiv w:val="1"/>
      <w:marLeft w:val="0"/>
      <w:marRight w:val="0"/>
      <w:marTop w:val="0"/>
      <w:marBottom w:val="0"/>
      <w:divBdr>
        <w:top w:val="none" w:sz="0" w:space="0" w:color="auto"/>
        <w:left w:val="none" w:sz="0" w:space="0" w:color="auto"/>
        <w:bottom w:val="none" w:sz="0" w:space="0" w:color="auto"/>
        <w:right w:val="none" w:sz="0" w:space="0" w:color="auto"/>
      </w:divBdr>
      <w:divsChild>
        <w:div w:id="277882012">
          <w:marLeft w:val="0"/>
          <w:marRight w:val="0"/>
          <w:marTop w:val="0"/>
          <w:marBottom w:val="0"/>
          <w:divBdr>
            <w:top w:val="none" w:sz="0" w:space="0" w:color="auto"/>
            <w:left w:val="none" w:sz="0" w:space="0" w:color="auto"/>
            <w:bottom w:val="none" w:sz="0" w:space="0" w:color="auto"/>
            <w:right w:val="none" w:sz="0" w:space="0" w:color="auto"/>
          </w:divBdr>
          <w:divsChild>
            <w:div w:id="1600865522">
              <w:marLeft w:val="0"/>
              <w:marRight w:val="0"/>
              <w:marTop w:val="0"/>
              <w:marBottom w:val="0"/>
              <w:divBdr>
                <w:top w:val="none" w:sz="0" w:space="0" w:color="auto"/>
                <w:left w:val="none" w:sz="0" w:space="0" w:color="auto"/>
                <w:bottom w:val="none" w:sz="0" w:space="0" w:color="auto"/>
                <w:right w:val="none" w:sz="0" w:space="0" w:color="auto"/>
              </w:divBdr>
              <w:divsChild>
                <w:div w:id="47869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578858">
      <w:bodyDiv w:val="1"/>
      <w:marLeft w:val="0"/>
      <w:marRight w:val="0"/>
      <w:marTop w:val="0"/>
      <w:marBottom w:val="0"/>
      <w:divBdr>
        <w:top w:val="none" w:sz="0" w:space="0" w:color="auto"/>
        <w:left w:val="none" w:sz="0" w:space="0" w:color="auto"/>
        <w:bottom w:val="none" w:sz="0" w:space="0" w:color="auto"/>
        <w:right w:val="none" w:sz="0" w:space="0" w:color="auto"/>
      </w:divBdr>
      <w:divsChild>
        <w:div w:id="805512865">
          <w:marLeft w:val="0"/>
          <w:marRight w:val="0"/>
          <w:marTop w:val="0"/>
          <w:marBottom w:val="0"/>
          <w:divBdr>
            <w:top w:val="none" w:sz="0" w:space="0" w:color="auto"/>
            <w:left w:val="none" w:sz="0" w:space="0" w:color="auto"/>
            <w:bottom w:val="none" w:sz="0" w:space="0" w:color="auto"/>
            <w:right w:val="none" w:sz="0" w:space="0" w:color="auto"/>
          </w:divBdr>
          <w:divsChild>
            <w:div w:id="1369723888">
              <w:marLeft w:val="0"/>
              <w:marRight w:val="0"/>
              <w:marTop w:val="0"/>
              <w:marBottom w:val="0"/>
              <w:divBdr>
                <w:top w:val="none" w:sz="0" w:space="0" w:color="auto"/>
                <w:left w:val="none" w:sz="0" w:space="0" w:color="auto"/>
                <w:bottom w:val="none" w:sz="0" w:space="0" w:color="auto"/>
                <w:right w:val="none" w:sz="0" w:space="0" w:color="auto"/>
              </w:divBdr>
              <w:divsChild>
                <w:div w:id="195490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540602">
      <w:bodyDiv w:val="1"/>
      <w:marLeft w:val="0"/>
      <w:marRight w:val="0"/>
      <w:marTop w:val="0"/>
      <w:marBottom w:val="0"/>
      <w:divBdr>
        <w:top w:val="none" w:sz="0" w:space="0" w:color="auto"/>
        <w:left w:val="none" w:sz="0" w:space="0" w:color="auto"/>
        <w:bottom w:val="none" w:sz="0" w:space="0" w:color="auto"/>
        <w:right w:val="none" w:sz="0" w:space="0" w:color="auto"/>
      </w:divBdr>
      <w:divsChild>
        <w:div w:id="125781961">
          <w:marLeft w:val="0"/>
          <w:marRight w:val="0"/>
          <w:marTop w:val="0"/>
          <w:marBottom w:val="0"/>
          <w:divBdr>
            <w:top w:val="none" w:sz="0" w:space="0" w:color="auto"/>
            <w:left w:val="none" w:sz="0" w:space="0" w:color="auto"/>
            <w:bottom w:val="none" w:sz="0" w:space="0" w:color="auto"/>
            <w:right w:val="none" w:sz="0" w:space="0" w:color="auto"/>
          </w:divBdr>
          <w:divsChild>
            <w:div w:id="731276566">
              <w:marLeft w:val="0"/>
              <w:marRight w:val="0"/>
              <w:marTop w:val="0"/>
              <w:marBottom w:val="0"/>
              <w:divBdr>
                <w:top w:val="none" w:sz="0" w:space="0" w:color="auto"/>
                <w:left w:val="none" w:sz="0" w:space="0" w:color="auto"/>
                <w:bottom w:val="none" w:sz="0" w:space="0" w:color="auto"/>
                <w:right w:val="none" w:sz="0" w:space="0" w:color="auto"/>
              </w:divBdr>
              <w:divsChild>
                <w:div w:id="1055351502">
                  <w:marLeft w:val="0"/>
                  <w:marRight w:val="0"/>
                  <w:marTop w:val="0"/>
                  <w:marBottom w:val="0"/>
                  <w:divBdr>
                    <w:top w:val="none" w:sz="0" w:space="0" w:color="auto"/>
                    <w:left w:val="none" w:sz="0" w:space="0" w:color="auto"/>
                    <w:bottom w:val="none" w:sz="0" w:space="0" w:color="auto"/>
                    <w:right w:val="none" w:sz="0" w:space="0" w:color="auto"/>
                  </w:divBdr>
                </w:div>
              </w:divsChild>
            </w:div>
            <w:div w:id="1875729238">
              <w:marLeft w:val="0"/>
              <w:marRight w:val="0"/>
              <w:marTop w:val="0"/>
              <w:marBottom w:val="0"/>
              <w:divBdr>
                <w:top w:val="none" w:sz="0" w:space="0" w:color="auto"/>
                <w:left w:val="none" w:sz="0" w:space="0" w:color="auto"/>
                <w:bottom w:val="none" w:sz="0" w:space="0" w:color="auto"/>
                <w:right w:val="none" w:sz="0" w:space="0" w:color="auto"/>
              </w:divBdr>
              <w:divsChild>
                <w:div w:id="68671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880685">
      <w:bodyDiv w:val="1"/>
      <w:marLeft w:val="0"/>
      <w:marRight w:val="0"/>
      <w:marTop w:val="0"/>
      <w:marBottom w:val="0"/>
      <w:divBdr>
        <w:top w:val="none" w:sz="0" w:space="0" w:color="auto"/>
        <w:left w:val="none" w:sz="0" w:space="0" w:color="auto"/>
        <w:bottom w:val="none" w:sz="0" w:space="0" w:color="auto"/>
        <w:right w:val="none" w:sz="0" w:space="0" w:color="auto"/>
      </w:divBdr>
      <w:divsChild>
        <w:div w:id="1043142641">
          <w:marLeft w:val="0"/>
          <w:marRight w:val="0"/>
          <w:marTop w:val="0"/>
          <w:marBottom w:val="0"/>
          <w:divBdr>
            <w:top w:val="none" w:sz="0" w:space="0" w:color="auto"/>
            <w:left w:val="none" w:sz="0" w:space="0" w:color="auto"/>
            <w:bottom w:val="none" w:sz="0" w:space="0" w:color="auto"/>
            <w:right w:val="none" w:sz="0" w:space="0" w:color="auto"/>
          </w:divBdr>
          <w:divsChild>
            <w:div w:id="1238247829">
              <w:marLeft w:val="0"/>
              <w:marRight w:val="0"/>
              <w:marTop w:val="0"/>
              <w:marBottom w:val="0"/>
              <w:divBdr>
                <w:top w:val="none" w:sz="0" w:space="0" w:color="auto"/>
                <w:left w:val="none" w:sz="0" w:space="0" w:color="auto"/>
                <w:bottom w:val="none" w:sz="0" w:space="0" w:color="auto"/>
                <w:right w:val="none" w:sz="0" w:space="0" w:color="auto"/>
              </w:divBdr>
              <w:divsChild>
                <w:div w:id="122618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91462">
      <w:bodyDiv w:val="1"/>
      <w:marLeft w:val="0"/>
      <w:marRight w:val="0"/>
      <w:marTop w:val="0"/>
      <w:marBottom w:val="0"/>
      <w:divBdr>
        <w:top w:val="none" w:sz="0" w:space="0" w:color="auto"/>
        <w:left w:val="none" w:sz="0" w:space="0" w:color="auto"/>
        <w:bottom w:val="none" w:sz="0" w:space="0" w:color="auto"/>
        <w:right w:val="none" w:sz="0" w:space="0" w:color="auto"/>
      </w:divBdr>
      <w:divsChild>
        <w:div w:id="980186924">
          <w:marLeft w:val="0"/>
          <w:marRight w:val="0"/>
          <w:marTop w:val="0"/>
          <w:marBottom w:val="0"/>
          <w:divBdr>
            <w:top w:val="none" w:sz="0" w:space="0" w:color="auto"/>
            <w:left w:val="none" w:sz="0" w:space="0" w:color="auto"/>
            <w:bottom w:val="none" w:sz="0" w:space="0" w:color="auto"/>
            <w:right w:val="none" w:sz="0" w:space="0" w:color="auto"/>
          </w:divBdr>
          <w:divsChild>
            <w:div w:id="1650551090">
              <w:marLeft w:val="0"/>
              <w:marRight w:val="0"/>
              <w:marTop w:val="0"/>
              <w:marBottom w:val="0"/>
              <w:divBdr>
                <w:top w:val="none" w:sz="0" w:space="0" w:color="auto"/>
                <w:left w:val="none" w:sz="0" w:space="0" w:color="auto"/>
                <w:bottom w:val="none" w:sz="0" w:space="0" w:color="auto"/>
                <w:right w:val="none" w:sz="0" w:space="0" w:color="auto"/>
              </w:divBdr>
              <w:divsChild>
                <w:div w:id="86621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927325">
      <w:bodyDiv w:val="1"/>
      <w:marLeft w:val="0"/>
      <w:marRight w:val="0"/>
      <w:marTop w:val="0"/>
      <w:marBottom w:val="0"/>
      <w:divBdr>
        <w:top w:val="none" w:sz="0" w:space="0" w:color="auto"/>
        <w:left w:val="none" w:sz="0" w:space="0" w:color="auto"/>
        <w:bottom w:val="none" w:sz="0" w:space="0" w:color="auto"/>
        <w:right w:val="none" w:sz="0" w:space="0" w:color="auto"/>
      </w:divBdr>
      <w:divsChild>
        <w:div w:id="1863399144">
          <w:marLeft w:val="0"/>
          <w:marRight w:val="0"/>
          <w:marTop w:val="0"/>
          <w:marBottom w:val="0"/>
          <w:divBdr>
            <w:top w:val="none" w:sz="0" w:space="0" w:color="auto"/>
            <w:left w:val="none" w:sz="0" w:space="0" w:color="auto"/>
            <w:bottom w:val="none" w:sz="0" w:space="0" w:color="auto"/>
            <w:right w:val="none" w:sz="0" w:space="0" w:color="auto"/>
          </w:divBdr>
          <w:divsChild>
            <w:div w:id="559482163">
              <w:marLeft w:val="0"/>
              <w:marRight w:val="0"/>
              <w:marTop w:val="0"/>
              <w:marBottom w:val="0"/>
              <w:divBdr>
                <w:top w:val="none" w:sz="0" w:space="0" w:color="auto"/>
                <w:left w:val="none" w:sz="0" w:space="0" w:color="auto"/>
                <w:bottom w:val="none" w:sz="0" w:space="0" w:color="auto"/>
                <w:right w:val="none" w:sz="0" w:space="0" w:color="auto"/>
              </w:divBdr>
              <w:divsChild>
                <w:div w:id="52147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319844">
      <w:bodyDiv w:val="1"/>
      <w:marLeft w:val="0"/>
      <w:marRight w:val="0"/>
      <w:marTop w:val="0"/>
      <w:marBottom w:val="0"/>
      <w:divBdr>
        <w:top w:val="none" w:sz="0" w:space="0" w:color="auto"/>
        <w:left w:val="none" w:sz="0" w:space="0" w:color="auto"/>
        <w:bottom w:val="none" w:sz="0" w:space="0" w:color="auto"/>
        <w:right w:val="none" w:sz="0" w:space="0" w:color="auto"/>
      </w:divBdr>
      <w:divsChild>
        <w:div w:id="1543252524">
          <w:marLeft w:val="0"/>
          <w:marRight w:val="0"/>
          <w:marTop w:val="0"/>
          <w:marBottom w:val="0"/>
          <w:divBdr>
            <w:top w:val="none" w:sz="0" w:space="0" w:color="auto"/>
            <w:left w:val="none" w:sz="0" w:space="0" w:color="auto"/>
            <w:bottom w:val="none" w:sz="0" w:space="0" w:color="auto"/>
            <w:right w:val="none" w:sz="0" w:space="0" w:color="auto"/>
          </w:divBdr>
          <w:divsChild>
            <w:div w:id="2003654724">
              <w:marLeft w:val="0"/>
              <w:marRight w:val="0"/>
              <w:marTop w:val="0"/>
              <w:marBottom w:val="0"/>
              <w:divBdr>
                <w:top w:val="none" w:sz="0" w:space="0" w:color="auto"/>
                <w:left w:val="none" w:sz="0" w:space="0" w:color="auto"/>
                <w:bottom w:val="none" w:sz="0" w:space="0" w:color="auto"/>
                <w:right w:val="none" w:sz="0" w:space="0" w:color="auto"/>
              </w:divBdr>
              <w:divsChild>
                <w:div w:id="161933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408716">
      <w:bodyDiv w:val="1"/>
      <w:marLeft w:val="0"/>
      <w:marRight w:val="0"/>
      <w:marTop w:val="0"/>
      <w:marBottom w:val="0"/>
      <w:divBdr>
        <w:top w:val="none" w:sz="0" w:space="0" w:color="auto"/>
        <w:left w:val="none" w:sz="0" w:space="0" w:color="auto"/>
        <w:bottom w:val="none" w:sz="0" w:space="0" w:color="auto"/>
        <w:right w:val="none" w:sz="0" w:space="0" w:color="auto"/>
      </w:divBdr>
      <w:divsChild>
        <w:div w:id="947203068">
          <w:marLeft w:val="0"/>
          <w:marRight w:val="0"/>
          <w:marTop w:val="0"/>
          <w:marBottom w:val="0"/>
          <w:divBdr>
            <w:top w:val="none" w:sz="0" w:space="0" w:color="auto"/>
            <w:left w:val="none" w:sz="0" w:space="0" w:color="auto"/>
            <w:bottom w:val="none" w:sz="0" w:space="0" w:color="auto"/>
            <w:right w:val="none" w:sz="0" w:space="0" w:color="auto"/>
          </w:divBdr>
          <w:divsChild>
            <w:div w:id="976422443">
              <w:marLeft w:val="0"/>
              <w:marRight w:val="0"/>
              <w:marTop w:val="0"/>
              <w:marBottom w:val="0"/>
              <w:divBdr>
                <w:top w:val="none" w:sz="0" w:space="0" w:color="auto"/>
                <w:left w:val="none" w:sz="0" w:space="0" w:color="auto"/>
                <w:bottom w:val="none" w:sz="0" w:space="0" w:color="auto"/>
                <w:right w:val="none" w:sz="0" w:space="0" w:color="auto"/>
              </w:divBdr>
              <w:divsChild>
                <w:div w:id="78350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184646">
      <w:bodyDiv w:val="1"/>
      <w:marLeft w:val="0"/>
      <w:marRight w:val="0"/>
      <w:marTop w:val="0"/>
      <w:marBottom w:val="0"/>
      <w:divBdr>
        <w:top w:val="none" w:sz="0" w:space="0" w:color="auto"/>
        <w:left w:val="none" w:sz="0" w:space="0" w:color="auto"/>
        <w:bottom w:val="none" w:sz="0" w:space="0" w:color="auto"/>
        <w:right w:val="none" w:sz="0" w:space="0" w:color="auto"/>
      </w:divBdr>
    </w:div>
    <w:div w:id="1996488713">
      <w:bodyDiv w:val="1"/>
      <w:marLeft w:val="0"/>
      <w:marRight w:val="0"/>
      <w:marTop w:val="0"/>
      <w:marBottom w:val="0"/>
      <w:divBdr>
        <w:top w:val="none" w:sz="0" w:space="0" w:color="auto"/>
        <w:left w:val="none" w:sz="0" w:space="0" w:color="auto"/>
        <w:bottom w:val="none" w:sz="0" w:space="0" w:color="auto"/>
        <w:right w:val="none" w:sz="0" w:space="0" w:color="auto"/>
      </w:divBdr>
      <w:divsChild>
        <w:div w:id="248463711">
          <w:marLeft w:val="0"/>
          <w:marRight w:val="0"/>
          <w:marTop w:val="0"/>
          <w:marBottom w:val="0"/>
          <w:divBdr>
            <w:top w:val="none" w:sz="0" w:space="0" w:color="auto"/>
            <w:left w:val="none" w:sz="0" w:space="0" w:color="auto"/>
            <w:bottom w:val="none" w:sz="0" w:space="0" w:color="auto"/>
            <w:right w:val="none" w:sz="0" w:space="0" w:color="auto"/>
          </w:divBdr>
          <w:divsChild>
            <w:div w:id="1238709882">
              <w:marLeft w:val="0"/>
              <w:marRight w:val="0"/>
              <w:marTop w:val="0"/>
              <w:marBottom w:val="0"/>
              <w:divBdr>
                <w:top w:val="none" w:sz="0" w:space="0" w:color="auto"/>
                <w:left w:val="none" w:sz="0" w:space="0" w:color="auto"/>
                <w:bottom w:val="none" w:sz="0" w:space="0" w:color="auto"/>
                <w:right w:val="none" w:sz="0" w:space="0" w:color="auto"/>
              </w:divBdr>
              <w:divsChild>
                <w:div w:id="35442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978114">
      <w:bodyDiv w:val="1"/>
      <w:marLeft w:val="0"/>
      <w:marRight w:val="0"/>
      <w:marTop w:val="0"/>
      <w:marBottom w:val="0"/>
      <w:divBdr>
        <w:top w:val="none" w:sz="0" w:space="0" w:color="auto"/>
        <w:left w:val="none" w:sz="0" w:space="0" w:color="auto"/>
        <w:bottom w:val="none" w:sz="0" w:space="0" w:color="auto"/>
        <w:right w:val="none" w:sz="0" w:space="0" w:color="auto"/>
      </w:divBdr>
    </w:div>
    <w:div w:id="2012101102">
      <w:bodyDiv w:val="1"/>
      <w:marLeft w:val="0"/>
      <w:marRight w:val="0"/>
      <w:marTop w:val="0"/>
      <w:marBottom w:val="0"/>
      <w:divBdr>
        <w:top w:val="none" w:sz="0" w:space="0" w:color="auto"/>
        <w:left w:val="none" w:sz="0" w:space="0" w:color="auto"/>
        <w:bottom w:val="none" w:sz="0" w:space="0" w:color="auto"/>
        <w:right w:val="none" w:sz="0" w:space="0" w:color="auto"/>
      </w:divBdr>
      <w:divsChild>
        <w:div w:id="1365640112">
          <w:marLeft w:val="0"/>
          <w:marRight w:val="0"/>
          <w:marTop w:val="0"/>
          <w:marBottom w:val="0"/>
          <w:divBdr>
            <w:top w:val="none" w:sz="0" w:space="0" w:color="auto"/>
            <w:left w:val="none" w:sz="0" w:space="0" w:color="auto"/>
            <w:bottom w:val="none" w:sz="0" w:space="0" w:color="auto"/>
            <w:right w:val="none" w:sz="0" w:space="0" w:color="auto"/>
          </w:divBdr>
          <w:divsChild>
            <w:div w:id="11490565">
              <w:marLeft w:val="0"/>
              <w:marRight w:val="0"/>
              <w:marTop w:val="0"/>
              <w:marBottom w:val="0"/>
              <w:divBdr>
                <w:top w:val="none" w:sz="0" w:space="0" w:color="auto"/>
                <w:left w:val="none" w:sz="0" w:space="0" w:color="auto"/>
                <w:bottom w:val="none" w:sz="0" w:space="0" w:color="auto"/>
                <w:right w:val="none" w:sz="0" w:space="0" w:color="auto"/>
              </w:divBdr>
              <w:divsChild>
                <w:div w:id="149849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222916">
      <w:bodyDiv w:val="1"/>
      <w:marLeft w:val="0"/>
      <w:marRight w:val="0"/>
      <w:marTop w:val="0"/>
      <w:marBottom w:val="0"/>
      <w:divBdr>
        <w:top w:val="none" w:sz="0" w:space="0" w:color="auto"/>
        <w:left w:val="none" w:sz="0" w:space="0" w:color="auto"/>
        <w:bottom w:val="none" w:sz="0" w:space="0" w:color="auto"/>
        <w:right w:val="none" w:sz="0" w:space="0" w:color="auto"/>
      </w:divBdr>
      <w:divsChild>
        <w:div w:id="1223908705">
          <w:marLeft w:val="0"/>
          <w:marRight w:val="0"/>
          <w:marTop w:val="0"/>
          <w:marBottom w:val="0"/>
          <w:divBdr>
            <w:top w:val="none" w:sz="0" w:space="0" w:color="auto"/>
            <w:left w:val="none" w:sz="0" w:space="0" w:color="auto"/>
            <w:bottom w:val="none" w:sz="0" w:space="0" w:color="auto"/>
            <w:right w:val="none" w:sz="0" w:space="0" w:color="auto"/>
          </w:divBdr>
          <w:divsChild>
            <w:div w:id="1918661028">
              <w:marLeft w:val="0"/>
              <w:marRight w:val="0"/>
              <w:marTop w:val="0"/>
              <w:marBottom w:val="0"/>
              <w:divBdr>
                <w:top w:val="none" w:sz="0" w:space="0" w:color="auto"/>
                <w:left w:val="none" w:sz="0" w:space="0" w:color="auto"/>
                <w:bottom w:val="none" w:sz="0" w:space="0" w:color="auto"/>
                <w:right w:val="none" w:sz="0" w:space="0" w:color="auto"/>
              </w:divBdr>
              <w:divsChild>
                <w:div w:id="103365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196315">
      <w:bodyDiv w:val="1"/>
      <w:marLeft w:val="0"/>
      <w:marRight w:val="0"/>
      <w:marTop w:val="0"/>
      <w:marBottom w:val="0"/>
      <w:divBdr>
        <w:top w:val="none" w:sz="0" w:space="0" w:color="auto"/>
        <w:left w:val="none" w:sz="0" w:space="0" w:color="auto"/>
        <w:bottom w:val="none" w:sz="0" w:space="0" w:color="auto"/>
        <w:right w:val="none" w:sz="0" w:space="0" w:color="auto"/>
      </w:divBdr>
      <w:divsChild>
        <w:div w:id="1552037975">
          <w:marLeft w:val="0"/>
          <w:marRight w:val="0"/>
          <w:marTop w:val="0"/>
          <w:marBottom w:val="0"/>
          <w:divBdr>
            <w:top w:val="none" w:sz="0" w:space="0" w:color="auto"/>
            <w:left w:val="none" w:sz="0" w:space="0" w:color="auto"/>
            <w:bottom w:val="none" w:sz="0" w:space="0" w:color="auto"/>
            <w:right w:val="none" w:sz="0" w:space="0" w:color="auto"/>
          </w:divBdr>
          <w:divsChild>
            <w:div w:id="65566754">
              <w:marLeft w:val="0"/>
              <w:marRight w:val="0"/>
              <w:marTop w:val="0"/>
              <w:marBottom w:val="0"/>
              <w:divBdr>
                <w:top w:val="none" w:sz="0" w:space="0" w:color="auto"/>
                <w:left w:val="none" w:sz="0" w:space="0" w:color="auto"/>
                <w:bottom w:val="none" w:sz="0" w:space="0" w:color="auto"/>
                <w:right w:val="none" w:sz="0" w:space="0" w:color="auto"/>
              </w:divBdr>
              <w:divsChild>
                <w:div w:id="13044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286098">
      <w:bodyDiv w:val="1"/>
      <w:marLeft w:val="0"/>
      <w:marRight w:val="0"/>
      <w:marTop w:val="0"/>
      <w:marBottom w:val="0"/>
      <w:divBdr>
        <w:top w:val="none" w:sz="0" w:space="0" w:color="auto"/>
        <w:left w:val="none" w:sz="0" w:space="0" w:color="auto"/>
        <w:bottom w:val="none" w:sz="0" w:space="0" w:color="auto"/>
        <w:right w:val="none" w:sz="0" w:space="0" w:color="auto"/>
      </w:divBdr>
      <w:divsChild>
        <w:div w:id="781152337">
          <w:marLeft w:val="0"/>
          <w:marRight w:val="0"/>
          <w:marTop w:val="0"/>
          <w:marBottom w:val="0"/>
          <w:divBdr>
            <w:top w:val="none" w:sz="0" w:space="0" w:color="auto"/>
            <w:left w:val="none" w:sz="0" w:space="0" w:color="auto"/>
            <w:bottom w:val="none" w:sz="0" w:space="0" w:color="auto"/>
            <w:right w:val="none" w:sz="0" w:space="0" w:color="auto"/>
          </w:divBdr>
          <w:divsChild>
            <w:div w:id="1988656928">
              <w:marLeft w:val="0"/>
              <w:marRight w:val="0"/>
              <w:marTop w:val="0"/>
              <w:marBottom w:val="0"/>
              <w:divBdr>
                <w:top w:val="none" w:sz="0" w:space="0" w:color="auto"/>
                <w:left w:val="none" w:sz="0" w:space="0" w:color="auto"/>
                <w:bottom w:val="none" w:sz="0" w:space="0" w:color="auto"/>
                <w:right w:val="none" w:sz="0" w:space="0" w:color="auto"/>
              </w:divBdr>
              <w:divsChild>
                <w:div w:id="72413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277717">
      <w:bodyDiv w:val="1"/>
      <w:marLeft w:val="0"/>
      <w:marRight w:val="0"/>
      <w:marTop w:val="0"/>
      <w:marBottom w:val="0"/>
      <w:divBdr>
        <w:top w:val="none" w:sz="0" w:space="0" w:color="auto"/>
        <w:left w:val="none" w:sz="0" w:space="0" w:color="auto"/>
        <w:bottom w:val="none" w:sz="0" w:space="0" w:color="auto"/>
        <w:right w:val="none" w:sz="0" w:space="0" w:color="auto"/>
      </w:divBdr>
      <w:divsChild>
        <w:div w:id="1292595658">
          <w:marLeft w:val="0"/>
          <w:marRight w:val="0"/>
          <w:marTop w:val="0"/>
          <w:marBottom w:val="0"/>
          <w:divBdr>
            <w:top w:val="none" w:sz="0" w:space="0" w:color="auto"/>
            <w:left w:val="none" w:sz="0" w:space="0" w:color="auto"/>
            <w:bottom w:val="none" w:sz="0" w:space="0" w:color="auto"/>
            <w:right w:val="none" w:sz="0" w:space="0" w:color="auto"/>
          </w:divBdr>
          <w:divsChild>
            <w:div w:id="931818085">
              <w:marLeft w:val="0"/>
              <w:marRight w:val="0"/>
              <w:marTop w:val="0"/>
              <w:marBottom w:val="0"/>
              <w:divBdr>
                <w:top w:val="none" w:sz="0" w:space="0" w:color="auto"/>
                <w:left w:val="none" w:sz="0" w:space="0" w:color="auto"/>
                <w:bottom w:val="none" w:sz="0" w:space="0" w:color="auto"/>
                <w:right w:val="none" w:sz="0" w:space="0" w:color="auto"/>
              </w:divBdr>
              <w:divsChild>
                <w:div w:id="122329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052911">
      <w:bodyDiv w:val="1"/>
      <w:marLeft w:val="0"/>
      <w:marRight w:val="0"/>
      <w:marTop w:val="0"/>
      <w:marBottom w:val="0"/>
      <w:divBdr>
        <w:top w:val="none" w:sz="0" w:space="0" w:color="auto"/>
        <w:left w:val="none" w:sz="0" w:space="0" w:color="auto"/>
        <w:bottom w:val="none" w:sz="0" w:space="0" w:color="auto"/>
        <w:right w:val="none" w:sz="0" w:space="0" w:color="auto"/>
      </w:divBdr>
      <w:divsChild>
        <w:div w:id="1290092568">
          <w:marLeft w:val="0"/>
          <w:marRight w:val="0"/>
          <w:marTop w:val="0"/>
          <w:marBottom w:val="0"/>
          <w:divBdr>
            <w:top w:val="none" w:sz="0" w:space="0" w:color="auto"/>
            <w:left w:val="none" w:sz="0" w:space="0" w:color="auto"/>
            <w:bottom w:val="none" w:sz="0" w:space="0" w:color="auto"/>
            <w:right w:val="none" w:sz="0" w:space="0" w:color="auto"/>
          </w:divBdr>
          <w:divsChild>
            <w:div w:id="668797591">
              <w:marLeft w:val="0"/>
              <w:marRight w:val="0"/>
              <w:marTop w:val="0"/>
              <w:marBottom w:val="0"/>
              <w:divBdr>
                <w:top w:val="none" w:sz="0" w:space="0" w:color="auto"/>
                <w:left w:val="none" w:sz="0" w:space="0" w:color="auto"/>
                <w:bottom w:val="none" w:sz="0" w:space="0" w:color="auto"/>
                <w:right w:val="none" w:sz="0" w:space="0" w:color="auto"/>
              </w:divBdr>
              <w:divsChild>
                <w:div w:id="69377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728530">
      <w:bodyDiv w:val="1"/>
      <w:marLeft w:val="0"/>
      <w:marRight w:val="0"/>
      <w:marTop w:val="0"/>
      <w:marBottom w:val="0"/>
      <w:divBdr>
        <w:top w:val="none" w:sz="0" w:space="0" w:color="auto"/>
        <w:left w:val="none" w:sz="0" w:space="0" w:color="auto"/>
        <w:bottom w:val="none" w:sz="0" w:space="0" w:color="auto"/>
        <w:right w:val="none" w:sz="0" w:space="0" w:color="auto"/>
      </w:divBdr>
      <w:divsChild>
        <w:div w:id="406193019">
          <w:marLeft w:val="0"/>
          <w:marRight w:val="0"/>
          <w:marTop w:val="0"/>
          <w:marBottom w:val="0"/>
          <w:divBdr>
            <w:top w:val="none" w:sz="0" w:space="0" w:color="auto"/>
            <w:left w:val="none" w:sz="0" w:space="0" w:color="auto"/>
            <w:bottom w:val="none" w:sz="0" w:space="0" w:color="auto"/>
            <w:right w:val="none" w:sz="0" w:space="0" w:color="auto"/>
          </w:divBdr>
          <w:divsChild>
            <w:div w:id="1748654454">
              <w:marLeft w:val="0"/>
              <w:marRight w:val="0"/>
              <w:marTop w:val="0"/>
              <w:marBottom w:val="0"/>
              <w:divBdr>
                <w:top w:val="none" w:sz="0" w:space="0" w:color="auto"/>
                <w:left w:val="none" w:sz="0" w:space="0" w:color="auto"/>
                <w:bottom w:val="none" w:sz="0" w:space="0" w:color="auto"/>
                <w:right w:val="none" w:sz="0" w:space="0" w:color="auto"/>
              </w:divBdr>
              <w:divsChild>
                <w:div w:id="191747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913183">
      <w:bodyDiv w:val="1"/>
      <w:marLeft w:val="0"/>
      <w:marRight w:val="0"/>
      <w:marTop w:val="0"/>
      <w:marBottom w:val="0"/>
      <w:divBdr>
        <w:top w:val="none" w:sz="0" w:space="0" w:color="auto"/>
        <w:left w:val="none" w:sz="0" w:space="0" w:color="auto"/>
        <w:bottom w:val="none" w:sz="0" w:space="0" w:color="auto"/>
        <w:right w:val="none" w:sz="0" w:space="0" w:color="auto"/>
      </w:divBdr>
      <w:divsChild>
        <w:div w:id="1853256315">
          <w:marLeft w:val="0"/>
          <w:marRight w:val="0"/>
          <w:marTop w:val="0"/>
          <w:marBottom w:val="0"/>
          <w:divBdr>
            <w:top w:val="none" w:sz="0" w:space="0" w:color="auto"/>
            <w:left w:val="none" w:sz="0" w:space="0" w:color="auto"/>
            <w:bottom w:val="none" w:sz="0" w:space="0" w:color="auto"/>
            <w:right w:val="none" w:sz="0" w:space="0" w:color="auto"/>
          </w:divBdr>
          <w:divsChild>
            <w:div w:id="1855143112">
              <w:marLeft w:val="0"/>
              <w:marRight w:val="0"/>
              <w:marTop w:val="0"/>
              <w:marBottom w:val="0"/>
              <w:divBdr>
                <w:top w:val="none" w:sz="0" w:space="0" w:color="auto"/>
                <w:left w:val="none" w:sz="0" w:space="0" w:color="auto"/>
                <w:bottom w:val="none" w:sz="0" w:space="0" w:color="auto"/>
                <w:right w:val="none" w:sz="0" w:space="0" w:color="auto"/>
              </w:divBdr>
              <w:divsChild>
                <w:div w:id="188745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21392">
      <w:bodyDiv w:val="1"/>
      <w:marLeft w:val="0"/>
      <w:marRight w:val="0"/>
      <w:marTop w:val="0"/>
      <w:marBottom w:val="0"/>
      <w:divBdr>
        <w:top w:val="none" w:sz="0" w:space="0" w:color="auto"/>
        <w:left w:val="none" w:sz="0" w:space="0" w:color="auto"/>
        <w:bottom w:val="none" w:sz="0" w:space="0" w:color="auto"/>
        <w:right w:val="none" w:sz="0" w:space="0" w:color="auto"/>
      </w:divBdr>
      <w:divsChild>
        <w:div w:id="1688676341">
          <w:marLeft w:val="0"/>
          <w:marRight w:val="0"/>
          <w:marTop w:val="0"/>
          <w:marBottom w:val="0"/>
          <w:divBdr>
            <w:top w:val="none" w:sz="0" w:space="0" w:color="auto"/>
            <w:left w:val="none" w:sz="0" w:space="0" w:color="auto"/>
            <w:bottom w:val="none" w:sz="0" w:space="0" w:color="auto"/>
            <w:right w:val="none" w:sz="0" w:space="0" w:color="auto"/>
          </w:divBdr>
          <w:divsChild>
            <w:div w:id="2034304847">
              <w:marLeft w:val="0"/>
              <w:marRight w:val="0"/>
              <w:marTop w:val="0"/>
              <w:marBottom w:val="0"/>
              <w:divBdr>
                <w:top w:val="none" w:sz="0" w:space="0" w:color="auto"/>
                <w:left w:val="none" w:sz="0" w:space="0" w:color="auto"/>
                <w:bottom w:val="none" w:sz="0" w:space="0" w:color="auto"/>
                <w:right w:val="none" w:sz="0" w:space="0" w:color="auto"/>
              </w:divBdr>
              <w:divsChild>
                <w:div w:id="88205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165198">
      <w:bodyDiv w:val="1"/>
      <w:marLeft w:val="0"/>
      <w:marRight w:val="0"/>
      <w:marTop w:val="0"/>
      <w:marBottom w:val="0"/>
      <w:divBdr>
        <w:top w:val="none" w:sz="0" w:space="0" w:color="auto"/>
        <w:left w:val="none" w:sz="0" w:space="0" w:color="auto"/>
        <w:bottom w:val="none" w:sz="0" w:space="0" w:color="auto"/>
        <w:right w:val="none" w:sz="0" w:space="0" w:color="auto"/>
      </w:divBdr>
      <w:divsChild>
        <w:div w:id="212547061">
          <w:marLeft w:val="0"/>
          <w:marRight w:val="0"/>
          <w:marTop w:val="0"/>
          <w:marBottom w:val="0"/>
          <w:divBdr>
            <w:top w:val="none" w:sz="0" w:space="0" w:color="auto"/>
            <w:left w:val="none" w:sz="0" w:space="0" w:color="auto"/>
            <w:bottom w:val="none" w:sz="0" w:space="0" w:color="auto"/>
            <w:right w:val="none" w:sz="0" w:space="0" w:color="auto"/>
          </w:divBdr>
          <w:divsChild>
            <w:div w:id="616374471">
              <w:marLeft w:val="0"/>
              <w:marRight w:val="0"/>
              <w:marTop w:val="0"/>
              <w:marBottom w:val="0"/>
              <w:divBdr>
                <w:top w:val="none" w:sz="0" w:space="0" w:color="auto"/>
                <w:left w:val="none" w:sz="0" w:space="0" w:color="auto"/>
                <w:bottom w:val="none" w:sz="0" w:space="0" w:color="auto"/>
                <w:right w:val="none" w:sz="0" w:space="0" w:color="auto"/>
              </w:divBdr>
              <w:divsChild>
                <w:div w:id="51138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099060">
      <w:bodyDiv w:val="1"/>
      <w:marLeft w:val="0"/>
      <w:marRight w:val="0"/>
      <w:marTop w:val="0"/>
      <w:marBottom w:val="0"/>
      <w:divBdr>
        <w:top w:val="none" w:sz="0" w:space="0" w:color="auto"/>
        <w:left w:val="none" w:sz="0" w:space="0" w:color="auto"/>
        <w:bottom w:val="none" w:sz="0" w:space="0" w:color="auto"/>
        <w:right w:val="none" w:sz="0" w:space="0" w:color="auto"/>
      </w:divBdr>
      <w:divsChild>
        <w:div w:id="1528523553">
          <w:marLeft w:val="0"/>
          <w:marRight w:val="0"/>
          <w:marTop w:val="0"/>
          <w:marBottom w:val="0"/>
          <w:divBdr>
            <w:top w:val="none" w:sz="0" w:space="0" w:color="auto"/>
            <w:left w:val="none" w:sz="0" w:space="0" w:color="auto"/>
            <w:bottom w:val="none" w:sz="0" w:space="0" w:color="auto"/>
            <w:right w:val="none" w:sz="0" w:space="0" w:color="auto"/>
          </w:divBdr>
          <w:divsChild>
            <w:div w:id="250234844">
              <w:marLeft w:val="0"/>
              <w:marRight w:val="0"/>
              <w:marTop w:val="0"/>
              <w:marBottom w:val="0"/>
              <w:divBdr>
                <w:top w:val="none" w:sz="0" w:space="0" w:color="auto"/>
                <w:left w:val="none" w:sz="0" w:space="0" w:color="auto"/>
                <w:bottom w:val="none" w:sz="0" w:space="0" w:color="auto"/>
                <w:right w:val="none" w:sz="0" w:space="0" w:color="auto"/>
              </w:divBdr>
              <w:divsChild>
                <w:div w:id="130176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409361">
      <w:bodyDiv w:val="1"/>
      <w:marLeft w:val="0"/>
      <w:marRight w:val="0"/>
      <w:marTop w:val="0"/>
      <w:marBottom w:val="0"/>
      <w:divBdr>
        <w:top w:val="none" w:sz="0" w:space="0" w:color="auto"/>
        <w:left w:val="none" w:sz="0" w:space="0" w:color="auto"/>
        <w:bottom w:val="none" w:sz="0" w:space="0" w:color="auto"/>
        <w:right w:val="none" w:sz="0" w:space="0" w:color="auto"/>
      </w:divBdr>
      <w:divsChild>
        <w:div w:id="1386023173">
          <w:marLeft w:val="0"/>
          <w:marRight w:val="0"/>
          <w:marTop w:val="0"/>
          <w:marBottom w:val="0"/>
          <w:divBdr>
            <w:top w:val="none" w:sz="0" w:space="0" w:color="auto"/>
            <w:left w:val="none" w:sz="0" w:space="0" w:color="auto"/>
            <w:bottom w:val="none" w:sz="0" w:space="0" w:color="auto"/>
            <w:right w:val="none" w:sz="0" w:space="0" w:color="auto"/>
          </w:divBdr>
          <w:divsChild>
            <w:div w:id="1785493675">
              <w:marLeft w:val="0"/>
              <w:marRight w:val="0"/>
              <w:marTop w:val="0"/>
              <w:marBottom w:val="0"/>
              <w:divBdr>
                <w:top w:val="none" w:sz="0" w:space="0" w:color="auto"/>
                <w:left w:val="none" w:sz="0" w:space="0" w:color="auto"/>
                <w:bottom w:val="none" w:sz="0" w:space="0" w:color="auto"/>
                <w:right w:val="none" w:sz="0" w:space="0" w:color="auto"/>
              </w:divBdr>
              <w:divsChild>
                <w:div w:id="77371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188497">
      <w:bodyDiv w:val="1"/>
      <w:marLeft w:val="0"/>
      <w:marRight w:val="0"/>
      <w:marTop w:val="0"/>
      <w:marBottom w:val="0"/>
      <w:divBdr>
        <w:top w:val="none" w:sz="0" w:space="0" w:color="auto"/>
        <w:left w:val="none" w:sz="0" w:space="0" w:color="auto"/>
        <w:bottom w:val="none" w:sz="0" w:space="0" w:color="auto"/>
        <w:right w:val="none" w:sz="0" w:space="0" w:color="auto"/>
      </w:divBdr>
      <w:divsChild>
        <w:div w:id="502670028">
          <w:marLeft w:val="0"/>
          <w:marRight w:val="0"/>
          <w:marTop w:val="0"/>
          <w:marBottom w:val="0"/>
          <w:divBdr>
            <w:top w:val="none" w:sz="0" w:space="0" w:color="auto"/>
            <w:left w:val="none" w:sz="0" w:space="0" w:color="auto"/>
            <w:bottom w:val="none" w:sz="0" w:space="0" w:color="auto"/>
            <w:right w:val="none" w:sz="0" w:space="0" w:color="auto"/>
          </w:divBdr>
          <w:divsChild>
            <w:div w:id="349843890">
              <w:marLeft w:val="0"/>
              <w:marRight w:val="0"/>
              <w:marTop w:val="0"/>
              <w:marBottom w:val="0"/>
              <w:divBdr>
                <w:top w:val="none" w:sz="0" w:space="0" w:color="auto"/>
                <w:left w:val="none" w:sz="0" w:space="0" w:color="auto"/>
                <w:bottom w:val="none" w:sz="0" w:space="0" w:color="auto"/>
                <w:right w:val="none" w:sz="0" w:space="0" w:color="auto"/>
              </w:divBdr>
              <w:divsChild>
                <w:div w:id="16032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122716">
      <w:bodyDiv w:val="1"/>
      <w:marLeft w:val="0"/>
      <w:marRight w:val="0"/>
      <w:marTop w:val="0"/>
      <w:marBottom w:val="0"/>
      <w:divBdr>
        <w:top w:val="none" w:sz="0" w:space="0" w:color="auto"/>
        <w:left w:val="none" w:sz="0" w:space="0" w:color="auto"/>
        <w:bottom w:val="none" w:sz="0" w:space="0" w:color="auto"/>
        <w:right w:val="none" w:sz="0" w:space="0" w:color="auto"/>
      </w:divBdr>
      <w:divsChild>
        <w:div w:id="154928538">
          <w:marLeft w:val="0"/>
          <w:marRight w:val="0"/>
          <w:marTop w:val="0"/>
          <w:marBottom w:val="0"/>
          <w:divBdr>
            <w:top w:val="none" w:sz="0" w:space="0" w:color="auto"/>
            <w:left w:val="none" w:sz="0" w:space="0" w:color="auto"/>
            <w:bottom w:val="none" w:sz="0" w:space="0" w:color="auto"/>
            <w:right w:val="none" w:sz="0" w:space="0" w:color="auto"/>
          </w:divBdr>
          <w:divsChild>
            <w:div w:id="82338656">
              <w:marLeft w:val="0"/>
              <w:marRight w:val="0"/>
              <w:marTop w:val="0"/>
              <w:marBottom w:val="0"/>
              <w:divBdr>
                <w:top w:val="none" w:sz="0" w:space="0" w:color="auto"/>
                <w:left w:val="none" w:sz="0" w:space="0" w:color="auto"/>
                <w:bottom w:val="none" w:sz="0" w:space="0" w:color="auto"/>
                <w:right w:val="none" w:sz="0" w:space="0" w:color="auto"/>
              </w:divBdr>
              <w:divsChild>
                <w:div w:id="38248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utf-8"/>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folex.lt/tp/2089038"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folex.lt/tp/2089038"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p/1791078" TargetMode="External"/><Relationship Id="rId5" Type="http://schemas.openxmlformats.org/officeDocument/2006/relationships/webSettings" Target="webSettings.xml"/><Relationship Id="rId15" Type="http://schemas.openxmlformats.org/officeDocument/2006/relationships/hyperlink" Target="https://www.infolex.lt/tp/2113047" TargetMode="External"/><Relationship Id="rId10" Type="http://schemas.openxmlformats.org/officeDocument/2006/relationships/hyperlink" Target="https://www.infolex.lt/tp/207485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infolex.lt/ta/77554" TargetMode="External"/><Relationship Id="rId14" Type="http://schemas.openxmlformats.org/officeDocument/2006/relationships/hyperlink" Target="https://www.infolex.lt/ta/77554"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671FE-1BAD-4877-96DF-844630B16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41007</TotalTime>
  <Pages>22</Pages>
  <Words>55528</Words>
  <Characters>31652</Characters>
  <Application>Microsoft Office Word</Application>
  <DocSecurity>0</DocSecurity>
  <PresentationFormat/>
  <Lines>263</Lines>
  <Paragraphs>174</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87006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Dominyka Urbanavičiūtė</cp:lastModifiedBy>
  <cp:revision>161</cp:revision>
  <cp:lastPrinted>2023-08-16T06:33:00Z</cp:lastPrinted>
  <dcterms:created xsi:type="dcterms:W3CDTF">2022-12-09T12:40:00Z</dcterms:created>
  <dcterms:modified xsi:type="dcterms:W3CDTF">2023-10-03T08:01:00Z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ies>
</file>