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69EE" w14:textId="36618597" w:rsidR="00123EE2" w:rsidRPr="00A5453C" w:rsidRDefault="00980A3A" w:rsidP="00774159">
      <w:pPr>
        <w:ind w:left="1653" w:firstLine="57"/>
      </w:pPr>
      <w:r>
        <w:t xml:space="preserve">                                                        </w:t>
      </w:r>
      <w:r w:rsidR="00A80C8A" w:rsidRPr="00A5453C">
        <w:t>Civilinė byla Nr. 3K-</w:t>
      </w:r>
      <w:r w:rsidR="00B57196" w:rsidRPr="00A5453C">
        <w:t>3</w:t>
      </w:r>
      <w:r w:rsidR="00A80C8A" w:rsidRPr="00A5453C">
        <w:t>-</w:t>
      </w:r>
      <w:r w:rsidR="00B57196" w:rsidRPr="00A5453C">
        <w:t>34</w:t>
      </w:r>
      <w:r w:rsidR="00A80C8A" w:rsidRPr="00A5453C">
        <w:t>-</w:t>
      </w:r>
      <w:r w:rsidR="00B57196" w:rsidRPr="00A5453C">
        <w:t>381</w:t>
      </w:r>
      <w:r w:rsidR="00A80C8A" w:rsidRPr="00A5453C">
        <w:t>/2</w:t>
      </w:r>
      <w:r w:rsidR="00B57196" w:rsidRPr="00A5453C">
        <w:t>023</w:t>
      </w:r>
    </w:p>
    <w:p w14:paraId="35FA9DB0" w14:textId="59BE7ED9" w:rsidR="00123EE2" w:rsidRPr="00A5453C" w:rsidRDefault="00980A3A" w:rsidP="00774159">
      <w:pPr>
        <w:ind w:left="2736" w:firstLine="57"/>
        <w:rPr>
          <w:bCs/>
          <w:color w:val="000000"/>
        </w:rPr>
      </w:pPr>
      <w:r>
        <w:t xml:space="preserve">                                      </w:t>
      </w:r>
      <w:r w:rsidR="00A80C8A" w:rsidRPr="00980A3A">
        <w:t>Teisminio</w:t>
      </w:r>
      <w:r w:rsidR="00A80C8A" w:rsidRPr="00A5453C">
        <w:t xml:space="preserve"> proceso Nr.</w:t>
      </w:r>
      <w:r w:rsidR="00A80C8A" w:rsidRPr="00A5453C">
        <w:rPr>
          <w:rFonts w:eastAsia="Calibri"/>
        </w:rPr>
        <w:t> </w:t>
      </w:r>
      <w:r w:rsidR="00B57196" w:rsidRPr="00A5453C">
        <w:rPr>
          <w:rFonts w:eastAsia="Calibri"/>
        </w:rPr>
        <w:t>2-06-3-03166-2021-2</w:t>
      </w:r>
    </w:p>
    <w:p w14:paraId="6A8034B0" w14:textId="7F5684B7" w:rsidR="00123EE2" w:rsidRPr="00A5453C" w:rsidRDefault="00A80C8A">
      <w:pPr>
        <w:ind w:left="5103"/>
      </w:pPr>
      <w:r w:rsidRPr="00A5453C">
        <w:t>Procesinio sprendimo kategorij</w:t>
      </w:r>
      <w:r w:rsidR="00BD37AD" w:rsidRPr="00A5453C">
        <w:t>os:</w:t>
      </w:r>
      <w:r w:rsidR="00AB05F0" w:rsidRPr="00A5453C">
        <w:t xml:space="preserve"> </w:t>
      </w:r>
      <w:r w:rsidR="00985416">
        <w:t>3.4.5.11; 3.5.3</w:t>
      </w:r>
    </w:p>
    <w:p w14:paraId="53723647" w14:textId="3FA789AB" w:rsidR="00123EE2" w:rsidRPr="00A5453C" w:rsidRDefault="00E06CC9" w:rsidP="00E06CC9">
      <w:pPr>
        <w:jc w:val="center"/>
      </w:pPr>
      <w:r>
        <w:t xml:space="preserve">              (S)</w:t>
      </w:r>
    </w:p>
    <w:p w14:paraId="5F9922AC" w14:textId="5A25A275" w:rsidR="00123EE2" w:rsidRPr="00A5453C" w:rsidRDefault="001B0729">
      <w:pPr>
        <w:jc w:val="center"/>
      </w:pPr>
      <w:r w:rsidRPr="00A5453C">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A5453C" w:rsidRDefault="00123EE2">
      <w:pPr>
        <w:jc w:val="center"/>
      </w:pPr>
    </w:p>
    <w:p w14:paraId="342ABACB" w14:textId="77777777" w:rsidR="00123EE2" w:rsidRPr="00A5453C" w:rsidRDefault="00A80C8A">
      <w:pPr>
        <w:keepNext/>
        <w:jc w:val="center"/>
        <w:outlineLvl w:val="0"/>
        <w:rPr>
          <w:b/>
          <w:bCs/>
          <w:sz w:val="32"/>
        </w:rPr>
      </w:pPr>
      <w:r w:rsidRPr="00A5453C">
        <w:rPr>
          <w:b/>
          <w:bCs/>
          <w:sz w:val="32"/>
        </w:rPr>
        <w:t>LIETUVOS AUKŠČIAUSIASIS TEISMAS</w:t>
      </w:r>
    </w:p>
    <w:p w14:paraId="664CC8D2" w14:textId="77777777" w:rsidR="00123EE2" w:rsidRPr="00A5453C" w:rsidRDefault="00123EE2">
      <w:pPr>
        <w:keepNext/>
        <w:outlineLvl w:val="0"/>
        <w:rPr>
          <w:b/>
          <w:bCs/>
          <w:sz w:val="32"/>
        </w:rPr>
      </w:pPr>
    </w:p>
    <w:p w14:paraId="2AC120A5" w14:textId="77777777" w:rsidR="00123EE2" w:rsidRPr="00A5453C" w:rsidRDefault="00A80C8A">
      <w:pPr>
        <w:keepNext/>
        <w:jc w:val="center"/>
        <w:outlineLvl w:val="0"/>
        <w:rPr>
          <w:b/>
          <w:bCs/>
          <w:sz w:val="32"/>
        </w:rPr>
      </w:pPr>
      <w:r w:rsidRPr="00A5453C">
        <w:rPr>
          <w:b/>
          <w:bCs/>
          <w:sz w:val="32"/>
        </w:rPr>
        <w:t>N U T A R T I S</w:t>
      </w:r>
    </w:p>
    <w:p w14:paraId="4E0E1330" w14:textId="77777777" w:rsidR="00123EE2" w:rsidRPr="00A5453C" w:rsidRDefault="00A80C8A">
      <w:pPr>
        <w:keepNext/>
        <w:jc w:val="center"/>
        <w:outlineLvl w:val="1"/>
        <w:rPr>
          <w:sz w:val="28"/>
        </w:rPr>
      </w:pPr>
      <w:r w:rsidRPr="00A5453C">
        <w:t>LIETUVOS RESPUBLIKOS VARDU</w:t>
      </w:r>
    </w:p>
    <w:p w14:paraId="0D02E997" w14:textId="1018F532" w:rsidR="00123EE2" w:rsidRPr="00A5453C" w:rsidRDefault="00D67F1F" w:rsidP="00D67F1F">
      <w:pPr>
        <w:tabs>
          <w:tab w:val="left" w:pos="3232"/>
        </w:tabs>
      </w:pPr>
      <w:r w:rsidRPr="00A5453C">
        <w:tab/>
      </w:r>
    </w:p>
    <w:p w14:paraId="43C7EE77" w14:textId="394C1050" w:rsidR="00123EE2" w:rsidRPr="00A5453C" w:rsidRDefault="00A80C8A">
      <w:pPr>
        <w:keepNext/>
        <w:jc w:val="center"/>
        <w:outlineLvl w:val="0"/>
        <w:rPr>
          <w:bCs/>
        </w:rPr>
      </w:pPr>
      <w:r w:rsidRPr="00A5453C">
        <w:rPr>
          <w:bCs/>
        </w:rPr>
        <w:t>20</w:t>
      </w:r>
      <w:r w:rsidR="00A94A87" w:rsidRPr="00A5453C">
        <w:rPr>
          <w:bCs/>
        </w:rPr>
        <w:t>2</w:t>
      </w:r>
      <w:r w:rsidR="00FF3DA5">
        <w:rPr>
          <w:bCs/>
        </w:rPr>
        <w:t>3</w:t>
      </w:r>
      <w:r w:rsidRPr="00A5453C">
        <w:rPr>
          <w:bCs/>
        </w:rPr>
        <w:t xml:space="preserve"> m.</w:t>
      </w:r>
      <w:r w:rsidR="00110BC4" w:rsidRPr="00A5453C">
        <w:rPr>
          <w:bCs/>
        </w:rPr>
        <w:t xml:space="preserve"> </w:t>
      </w:r>
      <w:r w:rsidR="00985416">
        <w:rPr>
          <w:bCs/>
        </w:rPr>
        <w:t>vasario 23</w:t>
      </w:r>
      <w:r w:rsidRPr="00A5453C">
        <w:rPr>
          <w:bCs/>
        </w:rPr>
        <w:t xml:space="preserve"> d.</w:t>
      </w:r>
    </w:p>
    <w:p w14:paraId="6814364D" w14:textId="77777777" w:rsidR="00123EE2" w:rsidRPr="00A5453C" w:rsidRDefault="00A80C8A">
      <w:pPr>
        <w:jc w:val="center"/>
      </w:pPr>
      <w:r w:rsidRPr="00A5453C">
        <w:t>Vilnius</w:t>
      </w:r>
    </w:p>
    <w:p w14:paraId="6A741777" w14:textId="77777777" w:rsidR="00123EE2" w:rsidRPr="00A5453C" w:rsidRDefault="00123EE2"/>
    <w:p w14:paraId="02B514DD" w14:textId="594E135C" w:rsidR="00123EE2" w:rsidRPr="00A5453C" w:rsidRDefault="00A80C8A">
      <w:pPr>
        <w:ind w:firstLine="720"/>
        <w:jc w:val="both"/>
      </w:pPr>
      <w:r w:rsidRPr="00A5453C">
        <w:t xml:space="preserve">Lietuvos Aukščiausiojo Teismo Civilinių bylų skyriaus teisėjų kolegija, susidedanti iš teisėjų </w:t>
      </w:r>
      <w:r w:rsidR="00B817F3" w:rsidRPr="00A5453C">
        <w:t xml:space="preserve">Artūro </w:t>
      </w:r>
      <w:proofErr w:type="spellStart"/>
      <w:r w:rsidR="00B817F3" w:rsidRPr="00A5453C">
        <w:t>Driuko</w:t>
      </w:r>
      <w:proofErr w:type="spellEnd"/>
      <w:r w:rsidR="00B817F3" w:rsidRPr="00A5453C">
        <w:t xml:space="preserve"> (pranešėjas), Sigitos </w:t>
      </w:r>
      <w:proofErr w:type="spellStart"/>
      <w:r w:rsidR="00B817F3" w:rsidRPr="00A5453C">
        <w:t>Rudėnaitės</w:t>
      </w:r>
      <w:proofErr w:type="spellEnd"/>
      <w:r w:rsidR="00B817F3" w:rsidRPr="00A5453C">
        <w:t xml:space="preserve"> ir Antano </w:t>
      </w:r>
      <w:proofErr w:type="spellStart"/>
      <w:r w:rsidR="00B817F3" w:rsidRPr="00A5453C">
        <w:t>Simniškio</w:t>
      </w:r>
      <w:proofErr w:type="spellEnd"/>
      <w:r w:rsidRPr="00A5453C">
        <w:t xml:space="preserve"> (kolegijos pirmininkas),</w:t>
      </w:r>
    </w:p>
    <w:p w14:paraId="77EE1396" w14:textId="7B132B9F" w:rsidR="00123EE2" w:rsidRPr="00A5453C" w:rsidRDefault="00A80C8A">
      <w:pPr>
        <w:ind w:firstLine="720"/>
        <w:jc w:val="both"/>
      </w:pPr>
      <w:r w:rsidRPr="00A5453C">
        <w:t>teismo posėdyje kasacine rašytinio proceso tvarka išnagrinėjo civilinę bylą pagal</w:t>
      </w:r>
      <w:r w:rsidR="002263A1" w:rsidRPr="00A5453C">
        <w:t xml:space="preserve"> </w:t>
      </w:r>
      <w:r w:rsidR="002263A1" w:rsidRPr="00A5453C">
        <w:rPr>
          <w:b/>
          <w:bCs/>
        </w:rPr>
        <w:t>suinteresuoto asmens antstolio Jono Petriko</w:t>
      </w:r>
      <w:r w:rsidR="002263A1" w:rsidRPr="00A5453C">
        <w:t xml:space="preserve"> kasacinį skundą dėl Klaipėdos apygardos teismo 2022 m. liepos 27 d. nutarties peržiūrėjimo civilinėje byloje pagal pareiškėjos V</w:t>
      </w:r>
      <w:r w:rsidR="00E06CC9">
        <w:t>. </w:t>
      </w:r>
      <w:r w:rsidR="002263A1" w:rsidRPr="00A5453C">
        <w:t>P</w:t>
      </w:r>
      <w:r w:rsidR="00E06CC9">
        <w:t>.</w:t>
      </w:r>
      <w:r w:rsidR="002263A1" w:rsidRPr="00A5453C">
        <w:t xml:space="preserve"> skundą dėl antstolio veiksmų, suinteresuotas asmuo antstolis Jonas Petrikas.</w:t>
      </w:r>
    </w:p>
    <w:p w14:paraId="03724F45" w14:textId="625DE7AA" w:rsidR="00123EE2" w:rsidRPr="00A5453C" w:rsidRDefault="00123EE2">
      <w:pPr>
        <w:ind w:firstLine="720"/>
        <w:jc w:val="both"/>
      </w:pPr>
    </w:p>
    <w:p w14:paraId="5357B227" w14:textId="77777777" w:rsidR="00123EE2" w:rsidRPr="00A5453C" w:rsidRDefault="00A80C8A">
      <w:pPr>
        <w:ind w:firstLine="720"/>
        <w:jc w:val="both"/>
        <w:rPr>
          <w:b/>
          <w:bCs/>
        </w:rPr>
      </w:pPr>
      <w:r w:rsidRPr="00A5453C">
        <w:t xml:space="preserve">Teisėjų kolegija </w:t>
      </w:r>
    </w:p>
    <w:p w14:paraId="665A62D3" w14:textId="1EE1097D" w:rsidR="00123EE2" w:rsidRPr="00A5453C" w:rsidRDefault="00123EE2">
      <w:pPr>
        <w:ind w:firstLine="720"/>
        <w:jc w:val="both"/>
        <w:rPr>
          <w:b/>
          <w:bCs/>
        </w:rPr>
      </w:pPr>
    </w:p>
    <w:p w14:paraId="348E1EA1" w14:textId="77777777" w:rsidR="00123EE2" w:rsidRPr="00A5453C" w:rsidRDefault="00A80C8A">
      <w:pPr>
        <w:jc w:val="both"/>
      </w:pPr>
      <w:r w:rsidRPr="00A5453C">
        <w:t>n u s t a t ė :</w:t>
      </w:r>
    </w:p>
    <w:p w14:paraId="4B39E87E" w14:textId="73F37EBA" w:rsidR="00123EE2" w:rsidRPr="00A5453C" w:rsidRDefault="00123EE2">
      <w:pPr>
        <w:ind w:left="726" w:hanging="6"/>
        <w:jc w:val="both"/>
      </w:pPr>
    </w:p>
    <w:p w14:paraId="07991A18" w14:textId="77777777" w:rsidR="00123EE2" w:rsidRPr="00A5453C" w:rsidRDefault="00A80C8A">
      <w:pPr>
        <w:spacing w:after="120"/>
        <w:jc w:val="center"/>
      </w:pPr>
      <w:r w:rsidRPr="00A5453C">
        <w:t>I. Ginčo esmė</w:t>
      </w:r>
    </w:p>
    <w:p w14:paraId="178AC8E9" w14:textId="15417B35" w:rsidR="00123EE2" w:rsidRPr="00A5453C" w:rsidRDefault="00123EE2">
      <w:pPr>
        <w:spacing w:after="120"/>
        <w:ind w:firstLine="720"/>
      </w:pPr>
    </w:p>
    <w:p w14:paraId="738EA5E8" w14:textId="465A1CA8" w:rsidR="007B2726" w:rsidRPr="00391A1D" w:rsidRDefault="00A80C8A" w:rsidP="00465E8D">
      <w:pPr>
        <w:pStyle w:val="ListParagraph"/>
        <w:numPr>
          <w:ilvl w:val="0"/>
          <w:numId w:val="3"/>
        </w:numPr>
        <w:spacing w:after="120" w:line="240" w:lineRule="auto"/>
        <w:contextualSpacing w:val="0"/>
        <w:jc w:val="both"/>
        <w:rPr>
          <w:rFonts w:ascii="Times New Roman" w:hAnsi="Times New Roman"/>
          <w:sz w:val="24"/>
          <w:szCs w:val="24"/>
        </w:rPr>
      </w:pPr>
      <w:r w:rsidRPr="007B2726">
        <w:rPr>
          <w:rFonts w:ascii="Times New Roman" w:hAnsi="Times New Roman"/>
          <w:sz w:val="24"/>
          <w:szCs w:val="24"/>
        </w:rPr>
        <w:t xml:space="preserve">Kasacinėje byloje </w:t>
      </w:r>
      <w:r w:rsidRPr="00391A1D">
        <w:rPr>
          <w:rFonts w:ascii="Times New Roman" w:hAnsi="Times New Roman"/>
          <w:sz w:val="24"/>
          <w:szCs w:val="24"/>
        </w:rPr>
        <w:t xml:space="preserve">sprendžiama dėl </w:t>
      </w:r>
      <w:r w:rsidR="00CB5D9C" w:rsidRPr="00391A1D">
        <w:rPr>
          <w:rFonts w:ascii="Times New Roman" w:hAnsi="Times New Roman"/>
          <w:sz w:val="24"/>
          <w:szCs w:val="24"/>
        </w:rPr>
        <w:t xml:space="preserve">antstolio įpareigojimo </w:t>
      </w:r>
      <w:r w:rsidR="00CB5D9C" w:rsidRPr="00AE42F2">
        <w:rPr>
          <w:rFonts w:ascii="Times New Roman" w:hAnsi="Times New Roman"/>
          <w:sz w:val="24"/>
          <w:szCs w:val="24"/>
        </w:rPr>
        <w:t xml:space="preserve">grąžinti </w:t>
      </w:r>
      <w:r w:rsidR="00CB5D9C" w:rsidRPr="001615D4">
        <w:rPr>
          <w:rFonts w:ascii="Times New Roman" w:hAnsi="Times New Roman"/>
          <w:sz w:val="24"/>
          <w:szCs w:val="24"/>
        </w:rPr>
        <w:t>neteisėtai</w:t>
      </w:r>
      <w:r w:rsidR="00CB5D9C" w:rsidRPr="00391A1D">
        <w:rPr>
          <w:rFonts w:ascii="Times New Roman" w:hAnsi="Times New Roman"/>
          <w:sz w:val="24"/>
          <w:szCs w:val="24"/>
        </w:rPr>
        <w:t xml:space="preserve"> iš skolininkės sąskaitos nurašytas lėšas, kai šios yra paskirstytos ir išmokėtos išieškotojams</w:t>
      </w:r>
      <w:r w:rsidR="001C4700" w:rsidRPr="00391A1D">
        <w:rPr>
          <w:rFonts w:ascii="Times New Roman" w:hAnsi="Times New Roman"/>
          <w:sz w:val="24"/>
          <w:szCs w:val="24"/>
        </w:rPr>
        <w:t>, taip pat dėl proceso teisės normų, reglamentuojančių įrodinėjimą ir įrodymų vertinimą,</w:t>
      </w:r>
      <w:r w:rsidR="001C4700" w:rsidRPr="00391A1D">
        <w:rPr>
          <w:rFonts w:ascii="Times New Roman" w:hAnsi="Times New Roman"/>
          <w:i/>
          <w:iCs/>
          <w:sz w:val="24"/>
          <w:szCs w:val="24"/>
        </w:rPr>
        <w:t xml:space="preserve"> </w:t>
      </w:r>
      <w:r w:rsidR="001C4700" w:rsidRPr="00391A1D">
        <w:rPr>
          <w:rFonts w:ascii="Times New Roman" w:hAnsi="Times New Roman"/>
          <w:sz w:val="24"/>
          <w:szCs w:val="24"/>
        </w:rPr>
        <w:t>aiškinimo ir taikymo.</w:t>
      </w:r>
    </w:p>
    <w:p w14:paraId="01FB6A26" w14:textId="6F54EFE0" w:rsidR="002263A1" w:rsidRPr="00391A1D" w:rsidRDefault="00B817F3" w:rsidP="00465E8D">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Suinteresuotas asmuo antstolis J. Petrikas, vykdydamas skolos išieškojimą iš pareiškėjos (skolininkės) V. P</w:t>
      </w:r>
      <w:r w:rsidR="00E06CC9">
        <w:rPr>
          <w:rFonts w:ascii="Times New Roman" w:hAnsi="Times New Roman"/>
          <w:sz w:val="24"/>
          <w:szCs w:val="24"/>
        </w:rPr>
        <w:t>.</w:t>
      </w:r>
      <w:r w:rsidRPr="00391A1D">
        <w:rPr>
          <w:rFonts w:ascii="Times New Roman" w:hAnsi="Times New Roman"/>
          <w:sz w:val="24"/>
          <w:szCs w:val="24"/>
        </w:rPr>
        <w:t>, nurodė bankui priverstinai nurašyti lėšas, patenkančias į jo</w:t>
      </w:r>
      <w:r w:rsidR="003306BC" w:rsidRPr="00391A1D">
        <w:rPr>
          <w:rFonts w:ascii="Times New Roman" w:hAnsi="Times New Roman"/>
          <w:sz w:val="24"/>
          <w:szCs w:val="24"/>
        </w:rPr>
        <w:t>s kredito įstaigoje atidarytą</w:t>
      </w:r>
      <w:r w:rsidRPr="00391A1D">
        <w:rPr>
          <w:rFonts w:ascii="Times New Roman" w:hAnsi="Times New Roman"/>
          <w:sz w:val="24"/>
          <w:szCs w:val="24"/>
        </w:rPr>
        <w:t xml:space="preserve"> sąskaitą, ir jas pervesti į antstolio depozitinę sąskaitą. 2021 m. vasario 26 d. bankas pervedė į antstolio depozitinę sąskaitą 3063,88 </w:t>
      </w:r>
      <w:proofErr w:type="spellStart"/>
      <w:r w:rsidRPr="00391A1D">
        <w:rPr>
          <w:rFonts w:ascii="Times New Roman" w:hAnsi="Times New Roman"/>
          <w:sz w:val="24"/>
          <w:szCs w:val="24"/>
        </w:rPr>
        <w:t>Eur</w:t>
      </w:r>
      <w:proofErr w:type="spellEnd"/>
      <w:r w:rsidRPr="00391A1D">
        <w:rPr>
          <w:rFonts w:ascii="Times New Roman" w:hAnsi="Times New Roman"/>
          <w:sz w:val="24"/>
          <w:szCs w:val="24"/>
        </w:rPr>
        <w:t xml:space="preserve">. </w:t>
      </w:r>
      <w:bookmarkStart w:id="0" w:name="_Hlk124842408"/>
      <w:r w:rsidRPr="00391A1D">
        <w:rPr>
          <w:rFonts w:ascii="Times New Roman" w:hAnsi="Times New Roman"/>
          <w:sz w:val="24"/>
          <w:szCs w:val="24"/>
        </w:rPr>
        <w:t xml:space="preserve">2021 m. vasario 28 d. pareiškėja registruota pašto siunta išsiuntė antstoliui </w:t>
      </w:r>
      <w:r w:rsidR="00774159" w:rsidRPr="00391A1D">
        <w:rPr>
          <w:rFonts w:ascii="Times New Roman" w:hAnsi="Times New Roman"/>
          <w:sz w:val="24"/>
          <w:szCs w:val="24"/>
        </w:rPr>
        <w:t xml:space="preserve">2021 m. vasario 26 d. datos </w:t>
      </w:r>
      <w:r w:rsidRPr="00391A1D">
        <w:rPr>
          <w:rFonts w:ascii="Times New Roman" w:hAnsi="Times New Roman"/>
          <w:sz w:val="24"/>
          <w:szCs w:val="24"/>
        </w:rPr>
        <w:t>prašymą grąžinti neteisėtai nurašytas lėšas, nes jos skirtos nepilnamečiams vaikams išlaikyti ir iš jų negalima išieškoti</w:t>
      </w:r>
      <w:r w:rsidR="003306BC" w:rsidRPr="00391A1D">
        <w:rPr>
          <w:rFonts w:ascii="Times New Roman" w:hAnsi="Times New Roman"/>
          <w:sz w:val="24"/>
          <w:szCs w:val="24"/>
        </w:rPr>
        <w:t xml:space="preserve">. Ši </w:t>
      </w:r>
      <w:r w:rsidRPr="00391A1D">
        <w:rPr>
          <w:rFonts w:ascii="Times New Roman" w:hAnsi="Times New Roman"/>
          <w:sz w:val="24"/>
          <w:szCs w:val="24"/>
        </w:rPr>
        <w:t xml:space="preserve">pašto siunta </w:t>
      </w:r>
      <w:r w:rsidR="002273C0" w:rsidRPr="00391A1D">
        <w:rPr>
          <w:rFonts w:ascii="Times New Roman" w:hAnsi="Times New Roman"/>
          <w:sz w:val="24"/>
          <w:szCs w:val="24"/>
        </w:rPr>
        <w:t xml:space="preserve">pareiškėjai buvo grąžinta 2021 m. balandžio 17 d. </w:t>
      </w:r>
      <w:r w:rsidRPr="00391A1D">
        <w:rPr>
          <w:rFonts w:ascii="Times New Roman" w:hAnsi="Times New Roman"/>
          <w:sz w:val="24"/>
          <w:szCs w:val="24"/>
        </w:rPr>
        <w:t>su žyma, kad buvo neatsiimta pašte per siuntos saugojimo terminą.</w:t>
      </w:r>
      <w:bookmarkEnd w:id="0"/>
      <w:r w:rsidRPr="00391A1D">
        <w:rPr>
          <w:rFonts w:ascii="Times New Roman" w:hAnsi="Times New Roman"/>
          <w:sz w:val="24"/>
          <w:szCs w:val="24"/>
        </w:rPr>
        <w:t xml:space="preserve"> </w:t>
      </w:r>
      <w:bookmarkStart w:id="1" w:name="_Hlk124842450"/>
      <w:r w:rsidRPr="00391A1D">
        <w:rPr>
          <w:rFonts w:ascii="Times New Roman" w:hAnsi="Times New Roman"/>
          <w:sz w:val="24"/>
          <w:szCs w:val="24"/>
        </w:rPr>
        <w:t xml:space="preserve">Antstolis 2021 m. kovo 26 d. priėmė patvarkymą, kuriuo 3063,88 </w:t>
      </w:r>
      <w:proofErr w:type="spellStart"/>
      <w:r w:rsidRPr="00391A1D">
        <w:rPr>
          <w:rFonts w:ascii="Times New Roman" w:hAnsi="Times New Roman"/>
          <w:sz w:val="24"/>
          <w:szCs w:val="24"/>
        </w:rPr>
        <w:t>Eur</w:t>
      </w:r>
      <w:proofErr w:type="spellEnd"/>
      <w:r w:rsidRPr="00391A1D">
        <w:rPr>
          <w:rFonts w:ascii="Times New Roman" w:hAnsi="Times New Roman"/>
          <w:sz w:val="24"/>
          <w:szCs w:val="24"/>
        </w:rPr>
        <w:t xml:space="preserve"> sumą paskirstė išieškotojams. </w:t>
      </w:r>
      <w:bookmarkStart w:id="2" w:name="_Hlk124844335"/>
      <w:bookmarkEnd w:id="1"/>
      <w:r w:rsidRPr="00391A1D">
        <w:rPr>
          <w:rFonts w:ascii="Times New Roman" w:hAnsi="Times New Roman"/>
          <w:sz w:val="24"/>
          <w:szCs w:val="24"/>
        </w:rPr>
        <w:t xml:space="preserve">Pareiškėja pateikė antstoliui skundą, reikalaudama grąžinti 3063,88 </w:t>
      </w:r>
      <w:proofErr w:type="spellStart"/>
      <w:r w:rsidRPr="00391A1D">
        <w:rPr>
          <w:rFonts w:ascii="Times New Roman" w:hAnsi="Times New Roman"/>
          <w:sz w:val="24"/>
          <w:szCs w:val="24"/>
        </w:rPr>
        <w:t>Eur</w:t>
      </w:r>
      <w:proofErr w:type="spellEnd"/>
      <w:r w:rsidRPr="00391A1D">
        <w:rPr>
          <w:rFonts w:ascii="Times New Roman" w:hAnsi="Times New Roman"/>
          <w:sz w:val="24"/>
          <w:szCs w:val="24"/>
        </w:rPr>
        <w:t xml:space="preserve"> sumą. Antstolis skundo netenkino, motyvuodamas tuo, kad pareiškėja neteko teisės reikalauti grąžinti lėšas, nes ji per Sprendimų vykdymo instrukcijoje nustatytą 14 dienų terminą nuo lėšų nurašymo dienos nepateikė įrodymų, patvirtinančių jų kilmę.</w:t>
      </w:r>
      <w:bookmarkEnd w:id="2"/>
    </w:p>
    <w:p w14:paraId="097A0C93" w14:textId="382BAC96" w:rsidR="00681E57" w:rsidRPr="00391A1D" w:rsidRDefault="002263A1" w:rsidP="00EC40BB">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Pareiškėja kreipėsi į teismą, prašydama</w:t>
      </w:r>
      <w:r w:rsidR="0019400F" w:rsidRPr="00391A1D">
        <w:rPr>
          <w:rFonts w:ascii="Times New Roman" w:hAnsi="Times New Roman"/>
          <w:sz w:val="24"/>
          <w:szCs w:val="24"/>
        </w:rPr>
        <w:t xml:space="preserve"> </w:t>
      </w:r>
      <w:r w:rsidRPr="00391A1D">
        <w:rPr>
          <w:rFonts w:ascii="Times New Roman" w:hAnsi="Times New Roman"/>
          <w:sz w:val="24"/>
          <w:szCs w:val="24"/>
        </w:rPr>
        <w:t xml:space="preserve">įpareigoti antstolį grąžinti </w:t>
      </w:r>
      <w:r w:rsidR="00392D49" w:rsidRPr="00391A1D">
        <w:rPr>
          <w:rFonts w:ascii="Times New Roman" w:hAnsi="Times New Roman"/>
          <w:sz w:val="24"/>
          <w:szCs w:val="24"/>
        </w:rPr>
        <w:t xml:space="preserve">nurašytą 3063,88 </w:t>
      </w:r>
      <w:proofErr w:type="spellStart"/>
      <w:r w:rsidR="00392D49" w:rsidRPr="00391A1D">
        <w:rPr>
          <w:rFonts w:ascii="Times New Roman" w:hAnsi="Times New Roman"/>
          <w:sz w:val="24"/>
          <w:szCs w:val="24"/>
        </w:rPr>
        <w:t>Eur</w:t>
      </w:r>
      <w:proofErr w:type="spellEnd"/>
      <w:r w:rsidRPr="00391A1D">
        <w:rPr>
          <w:rFonts w:ascii="Times New Roman" w:hAnsi="Times New Roman"/>
          <w:sz w:val="24"/>
          <w:szCs w:val="24"/>
        </w:rPr>
        <w:t xml:space="preserve"> sumą į jos banko sąskaitą.</w:t>
      </w:r>
    </w:p>
    <w:p w14:paraId="71C3BCBD" w14:textId="77777777" w:rsidR="003C5DB4" w:rsidRPr="00391A1D" w:rsidRDefault="00681E57" w:rsidP="00EC40BB">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lastRenderedPageBreak/>
        <w:t xml:space="preserve">Pareiškėja nurodė, kad ji, nepažeisdama Sprendimų vykdymo instrukcijoje nustatyto 14 dienų termino nuo lėšų nurašymo dienos, 2021 m. vasario 28 d. registruota pašto siunta išsiuntė antstoliui prašymą grąžinti 3063,88 </w:t>
      </w:r>
      <w:proofErr w:type="spellStart"/>
      <w:r w:rsidRPr="00391A1D">
        <w:rPr>
          <w:rFonts w:ascii="Times New Roman" w:hAnsi="Times New Roman"/>
          <w:sz w:val="24"/>
          <w:szCs w:val="24"/>
        </w:rPr>
        <w:t>Eur</w:t>
      </w:r>
      <w:proofErr w:type="spellEnd"/>
      <w:r w:rsidRPr="00391A1D">
        <w:rPr>
          <w:rFonts w:ascii="Times New Roman" w:hAnsi="Times New Roman"/>
          <w:sz w:val="24"/>
          <w:szCs w:val="24"/>
        </w:rPr>
        <w:t xml:space="preserve"> sumą, prie jo pridėjo banko sąskaitos išrašus, patvirtinančius lėšų kilmę, t. y. kad jos skirtos vaikams išlaikyti. Ji du kartus (2021 m. kovo 18 d. ir 2021 m. balandžio 12 d.) skambino į antstolio kontorą ir antstolio padėjėjas ją patikino, kad lėšos bus grąžintos, tačiau lėšos nebuvo grąžintos. 2021 m. balandžio 17 d. jai buvo grąžinta antstoliui siųsta pašto siunta su prašymu grąžinti lėšas, nepavykus jos įteikti antstoliui. Pašto darbuotojai 2021 m. kovo 5 d. bandė siuntą įteikti antstolio kontoroje, tačiau jos niekas nepriėmė, o per siuntai atsiimti pašte nustatytą terminą (nuo 2021 m. kovo 5 d iki 2021 m. balandžio 7 d.) jos niekas neatsiėmė. Pareiškėjos teigimu, antstolis, neatsiimdamas siuntos su prašymu grąžinti lėšas, elgėsi aplaidžiai, užkirto jai kelią laiku pateikti lėšų kilmę patvirtinančius dokumentus.</w:t>
      </w:r>
    </w:p>
    <w:p w14:paraId="312854DE" w14:textId="638BE26B" w:rsidR="003C5DB4" w:rsidRPr="00391A1D" w:rsidRDefault="003C5DB4" w:rsidP="003C5DB4">
      <w:pPr>
        <w:pStyle w:val="ListParagraph"/>
        <w:numPr>
          <w:ilvl w:val="0"/>
          <w:numId w:val="3"/>
        </w:numPr>
        <w:spacing w:line="240" w:lineRule="auto"/>
        <w:jc w:val="both"/>
        <w:rPr>
          <w:rFonts w:ascii="Times New Roman" w:hAnsi="Times New Roman"/>
          <w:sz w:val="24"/>
          <w:szCs w:val="24"/>
        </w:rPr>
      </w:pPr>
      <w:r w:rsidRPr="00391A1D">
        <w:rPr>
          <w:rFonts w:ascii="Times New Roman" w:hAnsi="Times New Roman"/>
          <w:sz w:val="24"/>
          <w:szCs w:val="24"/>
        </w:rPr>
        <w:t xml:space="preserve">Antstolis teigė, kad pareiškėjos siuntos su prašymu grąžinti nurašytas lėšas jis negavo, nes ant voko buvo nurodytas netikslus adresas (nurodyta: Klaipėda, J. Janonio g. 17, tačiau nenurodytas gavėjas), o šiuo adresu yra ne tik antstolio kontoros patalpos, bet ir kitų juridinių asmenų patalpos, taip pat gyvenamieji butai; pareiškėja telefonu bendravo su antstolio kontoros darbuotojais, jai buvo paaiškinta, kad ji turi pateikti dokumentus, patvirtinančius lėšų kilmę, tačiau ji tokių nepateikė; pareiškėja anksčiau ne kartą kreipėsi į antstolį dėl nurašytų lėšų grąžinimo, pateikdavo lėšų kilmę patvirtinančius </w:t>
      </w:r>
      <w:proofErr w:type="spellStart"/>
      <w:r w:rsidRPr="00391A1D">
        <w:rPr>
          <w:rFonts w:ascii="Times New Roman" w:hAnsi="Times New Roman"/>
          <w:sz w:val="24"/>
          <w:szCs w:val="24"/>
        </w:rPr>
        <w:t>įrodymus</w:t>
      </w:r>
      <w:proofErr w:type="spellEnd"/>
      <w:r w:rsidRPr="00391A1D">
        <w:rPr>
          <w:rFonts w:ascii="Times New Roman" w:hAnsi="Times New Roman"/>
          <w:sz w:val="24"/>
          <w:szCs w:val="24"/>
        </w:rPr>
        <w:t xml:space="preserve"> ir jos prašymai buvo patenkinti. Šiuo atveju ji nesidomėjo vykdomosios bylos eiga, todėl dėl savo aplaidumo nepasinaudojo teise prašyti grąžinti lėšas; antstolis tik po 28 dienų nuo lėšų nurašymo dienos, negavęs iš pareiškėjos įrodymų, pagrindžiančių jų kilmę, jas paskirstė išieškotojams.</w:t>
      </w:r>
    </w:p>
    <w:p w14:paraId="6D1C0A73" w14:textId="087A20C1" w:rsidR="002263A1" w:rsidRPr="00391A1D" w:rsidRDefault="002263A1" w:rsidP="002263A1">
      <w:pPr>
        <w:pStyle w:val="ListParagraph"/>
        <w:spacing w:after="120" w:line="240" w:lineRule="auto"/>
        <w:ind w:left="360"/>
        <w:contextualSpacing w:val="0"/>
        <w:jc w:val="both"/>
        <w:rPr>
          <w:rFonts w:ascii="Times New Roman" w:hAnsi="Times New Roman"/>
          <w:sz w:val="24"/>
          <w:szCs w:val="24"/>
        </w:rPr>
      </w:pPr>
      <w:r w:rsidRPr="00391A1D">
        <w:rPr>
          <w:rFonts w:ascii="Times New Roman" w:hAnsi="Times New Roman"/>
          <w:sz w:val="24"/>
          <w:szCs w:val="24"/>
        </w:rPr>
        <w:t xml:space="preserve"> </w:t>
      </w:r>
    </w:p>
    <w:p w14:paraId="759620E9" w14:textId="77777777" w:rsidR="00123EE2" w:rsidRPr="00391A1D" w:rsidRDefault="00A80C8A">
      <w:pPr>
        <w:pStyle w:val="ListParagraph"/>
        <w:spacing w:after="120" w:line="240" w:lineRule="auto"/>
        <w:ind w:left="0"/>
        <w:contextualSpacing w:val="0"/>
        <w:jc w:val="center"/>
        <w:rPr>
          <w:rFonts w:ascii="Times New Roman" w:hAnsi="Times New Roman"/>
          <w:sz w:val="24"/>
          <w:szCs w:val="24"/>
        </w:rPr>
      </w:pPr>
      <w:r w:rsidRPr="00391A1D">
        <w:rPr>
          <w:rFonts w:ascii="Times New Roman" w:hAnsi="Times New Roman"/>
          <w:sz w:val="24"/>
          <w:szCs w:val="24"/>
        </w:rPr>
        <w:t>II. Pirmosios ir apeliacinės instancijos teismų procesinių sprendimų esmė</w:t>
      </w:r>
    </w:p>
    <w:p w14:paraId="1B79914B" w14:textId="3D21022E" w:rsidR="00123EE2" w:rsidRPr="00391A1D" w:rsidRDefault="00123EE2">
      <w:pPr>
        <w:pStyle w:val="ListParagraph"/>
        <w:spacing w:after="120" w:line="240" w:lineRule="auto"/>
        <w:ind w:left="0" w:firstLine="720"/>
        <w:contextualSpacing w:val="0"/>
        <w:jc w:val="both"/>
        <w:rPr>
          <w:rFonts w:ascii="Times New Roman" w:hAnsi="Times New Roman"/>
          <w:sz w:val="24"/>
          <w:szCs w:val="24"/>
        </w:rPr>
      </w:pPr>
    </w:p>
    <w:p w14:paraId="06A02322" w14:textId="77777777" w:rsidR="003C5DB4" w:rsidRPr="00391A1D" w:rsidRDefault="003C5DB4" w:rsidP="001819CB">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Klaipėdos apylinkės teismas 2021 m. gegužės 27 d. nutartimi pareiškėjos skundą dėl antstolio veiksmų atmetė.</w:t>
      </w:r>
    </w:p>
    <w:p w14:paraId="468A8530" w14:textId="54E5D7FB" w:rsidR="003C5DB4" w:rsidRPr="00391A1D" w:rsidRDefault="003C5DB4" w:rsidP="001819CB">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Teismas, remdamasis bylos duomenimis, nustatė:</w:t>
      </w:r>
    </w:p>
    <w:p w14:paraId="61582587" w14:textId="24939F76" w:rsidR="003C5DB4" w:rsidRPr="00391A1D" w:rsidRDefault="004D472E" w:rsidP="003C5DB4">
      <w:pPr>
        <w:pStyle w:val="ListParagraph"/>
        <w:numPr>
          <w:ilvl w:val="1"/>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A</w:t>
      </w:r>
      <w:r w:rsidR="003C5DB4" w:rsidRPr="00391A1D">
        <w:rPr>
          <w:rFonts w:ascii="Times New Roman" w:hAnsi="Times New Roman"/>
          <w:sz w:val="24"/>
          <w:szCs w:val="24"/>
        </w:rPr>
        <w:t>ntstolio J. Petriko žinioje yra dvi vykdomosios bylos – byla Nr. 0172/09/00232 ir byla Nr.</w:t>
      </w:r>
      <w:r w:rsidRPr="00391A1D">
        <w:rPr>
          <w:rFonts w:ascii="Times New Roman" w:hAnsi="Times New Roman"/>
          <w:sz w:val="24"/>
          <w:szCs w:val="24"/>
        </w:rPr>
        <w:t> </w:t>
      </w:r>
      <w:r w:rsidR="003C5DB4" w:rsidRPr="00391A1D">
        <w:rPr>
          <w:rFonts w:ascii="Times New Roman" w:hAnsi="Times New Roman"/>
          <w:sz w:val="24"/>
          <w:szCs w:val="24"/>
        </w:rPr>
        <w:t>0172/16/01221 – dėl skolos ir palūkanų išieškojimo iš pareiškėjos V. P</w:t>
      </w:r>
      <w:r w:rsidR="00E06CC9">
        <w:rPr>
          <w:rFonts w:ascii="Times New Roman" w:hAnsi="Times New Roman"/>
          <w:sz w:val="24"/>
          <w:szCs w:val="24"/>
        </w:rPr>
        <w:t xml:space="preserve">. </w:t>
      </w:r>
      <w:r w:rsidR="003C5DB4" w:rsidRPr="00391A1D">
        <w:rPr>
          <w:rFonts w:ascii="Times New Roman" w:hAnsi="Times New Roman"/>
          <w:sz w:val="24"/>
          <w:szCs w:val="24"/>
        </w:rPr>
        <w:t>išieškotojams V</w:t>
      </w:r>
      <w:r w:rsidR="00E06CC9">
        <w:rPr>
          <w:rFonts w:ascii="Times New Roman" w:hAnsi="Times New Roman"/>
          <w:sz w:val="24"/>
          <w:szCs w:val="24"/>
        </w:rPr>
        <w:t>. </w:t>
      </w:r>
      <w:r w:rsidR="003C5DB4" w:rsidRPr="00391A1D">
        <w:rPr>
          <w:rFonts w:ascii="Times New Roman" w:hAnsi="Times New Roman"/>
          <w:sz w:val="24"/>
          <w:szCs w:val="24"/>
        </w:rPr>
        <w:t>D</w:t>
      </w:r>
      <w:r w:rsidR="00E06CC9">
        <w:rPr>
          <w:rFonts w:ascii="Times New Roman" w:hAnsi="Times New Roman"/>
          <w:sz w:val="24"/>
          <w:szCs w:val="24"/>
        </w:rPr>
        <w:t>.</w:t>
      </w:r>
      <w:r w:rsidR="003C5DB4" w:rsidRPr="00391A1D">
        <w:rPr>
          <w:rFonts w:ascii="Times New Roman" w:hAnsi="Times New Roman"/>
          <w:sz w:val="24"/>
          <w:szCs w:val="24"/>
        </w:rPr>
        <w:t xml:space="preserve"> ir UAB „</w:t>
      </w:r>
      <w:proofErr w:type="spellStart"/>
      <w:r w:rsidR="003C5DB4" w:rsidRPr="00391A1D">
        <w:rPr>
          <w:rFonts w:ascii="Times New Roman" w:hAnsi="Times New Roman"/>
          <w:sz w:val="24"/>
          <w:szCs w:val="24"/>
        </w:rPr>
        <w:t>Noble</w:t>
      </w:r>
      <w:proofErr w:type="spellEnd"/>
      <w:r w:rsidR="003C5DB4" w:rsidRPr="00391A1D">
        <w:rPr>
          <w:rFonts w:ascii="Times New Roman" w:hAnsi="Times New Roman"/>
          <w:sz w:val="24"/>
          <w:szCs w:val="24"/>
        </w:rPr>
        <w:t xml:space="preserve"> Group“.</w:t>
      </w:r>
    </w:p>
    <w:p w14:paraId="400941BD" w14:textId="35049349" w:rsidR="003C5DB4" w:rsidRPr="00391A1D" w:rsidRDefault="003C5DB4" w:rsidP="003C5DB4">
      <w:pPr>
        <w:pStyle w:val="ListParagraph"/>
        <w:numPr>
          <w:ilvl w:val="1"/>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Antstolis 2021 m. vasario 5 d. nurodymu Nr. S-21-172-3839 nurodė bankui priverstinai nurašyti lėšas, patenkančias į pareiškėjos </w:t>
      </w:r>
      <w:r w:rsidR="00A735C1" w:rsidRPr="00391A1D">
        <w:rPr>
          <w:rFonts w:ascii="Times New Roman" w:hAnsi="Times New Roman"/>
          <w:sz w:val="24"/>
          <w:szCs w:val="24"/>
        </w:rPr>
        <w:t xml:space="preserve">banko </w:t>
      </w:r>
      <w:r w:rsidRPr="00391A1D">
        <w:rPr>
          <w:rFonts w:ascii="Times New Roman" w:hAnsi="Times New Roman"/>
          <w:sz w:val="24"/>
          <w:szCs w:val="24"/>
        </w:rPr>
        <w:t xml:space="preserve">sąskaitą, ir </w:t>
      </w:r>
      <w:r w:rsidR="00A735C1" w:rsidRPr="00391A1D">
        <w:rPr>
          <w:rFonts w:ascii="Times New Roman" w:hAnsi="Times New Roman"/>
          <w:sz w:val="24"/>
          <w:szCs w:val="24"/>
        </w:rPr>
        <w:t xml:space="preserve">pervesti </w:t>
      </w:r>
      <w:r w:rsidRPr="00391A1D">
        <w:rPr>
          <w:rFonts w:ascii="Times New Roman" w:hAnsi="Times New Roman"/>
          <w:sz w:val="24"/>
          <w:szCs w:val="24"/>
        </w:rPr>
        <w:t>jas į antstolio depozitinę sąskaitą.</w:t>
      </w:r>
    </w:p>
    <w:p w14:paraId="3F1DB045" w14:textId="77777777" w:rsidR="003C5DB4" w:rsidRPr="00391A1D" w:rsidRDefault="003C5DB4" w:rsidP="003E5838">
      <w:pPr>
        <w:pStyle w:val="ListParagraph"/>
        <w:numPr>
          <w:ilvl w:val="1"/>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2021 m. vasario 26 d. bankas iš pareiškėjos sąskaitos į antstolio depozitinę sąskaitą pervedė 3063,88 </w:t>
      </w:r>
      <w:proofErr w:type="spellStart"/>
      <w:r w:rsidRPr="00391A1D">
        <w:rPr>
          <w:rFonts w:ascii="Times New Roman" w:hAnsi="Times New Roman"/>
          <w:sz w:val="24"/>
          <w:szCs w:val="24"/>
        </w:rPr>
        <w:t>Eur</w:t>
      </w:r>
      <w:proofErr w:type="spellEnd"/>
      <w:r w:rsidRPr="00391A1D">
        <w:rPr>
          <w:rFonts w:ascii="Times New Roman" w:hAnsi="Times New Roman"/>
          <w:sz w:val="24"/>
          <w:szCs w:val="24"/>
        </w:rPr>
        <w:t>. Antstolis 2021 m. kovo 26 d. išieškotų lėšų paskirstymo patvarkymu Nr. S-21-172-11053 paskirstė šią sumą išieškotojams.</w:t>
      </w:r>
    </w:p>
    <w:p w14:paraId="3F3ADB18" w14:textId="40921079" w:rsidR="00374751" w:rsidRPr="00391A1D" w:rsidRDefault="00374751" w:rsidP="003C5DB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91A1D">
        <w:rPr>
          <w:rFonts w:ascii="Times New Roman" w:hAnsi="Times New Roman"/>
          <w:sz w:val="24"/>
          <w:szCs w:val="24"/>
        </w:rPr>
        <w:t xml:space="preserve">Pirmosios instancijos teismas pažymėjo, kad vykdomosiose bylose nėra duomenų apie tai, </w:t>
      </w:r>
      <w:r w:rsidR="00CF3923" w:rsidRPr="00391A1D">
        <w:rPr>
          <w:rFonts w:ascii="Times New Roman" w:hAnsi="Times New Roman"/>
          <w:sz w:val="24"/>
          <w:szCs w:val="24"/>
        </w:rPr>
        <w:t xml:space="preserve">jog </w:t>
      </w:r>
      <w:r w:rsidRPr="00391A1D">
        <w:rPr>
          <w:rFonts w:ascii="Times New Roman" w:hAnsi="Times New Roman"/>
          <w:sz w:val="24"/>
          <w:szCs w:val="24"/>
        </w:rPr>
        <w:t xml:space="preserve">antstolio kontoroje būtų gautas ir užregistruotas pareiškėjos 2021 m. vasario 26 d. prašymas. Pareiškėja teismui pateikė antstoliui adresuotą </w:t>
      </w:r>
      <w:r w:rsidR="00774159" w:rsidRPr="00391A1D">
        <w:rPr>
          <w:rFonts w:ascii="Times New Roman" w:hAnsi="Times New Roman"/>
          <w:sz w:val="24"/>
          <w:szCs w:val="24"/>
        </w:rPr>
        <w:t xml:space="preserve">2021 m. vasario 26 d. </w:t>
      </w:r>
      <w:r w:rsidRPr="00391A1D">
        <w:rPr>
          <w:rFonts w:ascii="Times New Roman" w:hAnsi="Times New Roman"/>
          <w:sz w:val="24"/>
          <w:szCs w:val="24"/>
        </w:rPr>
        <w:t xml:space="preserve">prašymą, kuriuo ji prašė grąžinti 3063,88 </w:t>
      </w:r>
      <w:proofErr w:type="spellStart"/>
      <w:r w:rsidRPr="00391A1D">
        <w:rPr>
          <w:rFonts w:ascii="Times New Roman" w:hAnsi="Times New Roman"/>
          <w:sz w:val="24"/>
          <w:szCs w:val="24"/>
        </w:rPr>
        <w:t>Eur</w:t>
      </w:r>
      <w:proofErr w:type="spellEnd"/>
      <w:r w:rsidRPr="00391A1D">
        <w:rPr>
          <w:rFonts w:ascii="Times New Roman" w:hAnsi="Times New Roman"/>
          <w:sz w:val="24"/>
          <w:szCs w:val="24"/>
        </w:rPr>
        <w:t xml:space="preserve"> sumą į jos banko sąskaitą. Iš pareiškėjos banko sąskaitos išrašo matyti, kad jai yra pervedamas išlaikymas, skirtas nepilnamečiams vaikams. Iš prie skundo pridėtos laiško (voko), kuriuo buvo siųstas jos 2021 m. vasario 26 d. prašymas antstoliui dėl lėšų grąžinimo, kopijos matyti, kad ant voko nurodytas adresatas „antstoliui J. Petrikui, J. Janonio g. 17, Klaipėda“ ir pašto žymoje pažymėta, kad adresatas siuntos neatsiėmė pašte per siuntos saugojimo terminą. Vykdomojoje byloje esantis AB Lietuvos pašto elektroninis pranešimas, adresuotas antstolio J. Petriko kontorai, patvirtina, kad siunta Nr. RE193993865LT (kuria pareiškėja siuntė prašymą antstoliui dėl lėšų grąžinimo) grąžinta siuntėjui, nes ant korespondencijos buvo nurodytas tik adresas, tačiau nenurodytas gavėjas. Byloje esanti pareiškėjos telefoninių </w:t>
      </w:r>
      <w:r w:rsidRPr="00391A1D">
        <w:rPr>
          <w:rFonts w:ascii="Times New Roman" w:hAnsi="Times New Roman"/>
          <w:sz w:val="24"/>
          <w:szCs w:val="24"/>
        </w:rPr>
        <w:lastRenderedPageBreak/>
        <w:t>skambučių išklotinė patvirtina, kad skunde nurodytais laikotarpiais ji susisiekė su antstolio kontoros darbuotojais, šią aplinkybę patvirtino ir antstolis savo patvarkyme dėl atsisakymo tenkinti pareiškėjos skundą.</w:t>
      </w:r>
    </w:p>
    <w:p w14:paraId="2D0D7377" w14:textId="0ED69EFC" w:rsidR="003C5DB4" w:rsidRPr="00391A1D" w:rsidRDefault="003C5DB4" w:rsidP="003C5DB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91A1D">
        <w:rPr>
          <w:rFonts w:ascii="Times New Roman" w:hAnsi="Times New Roman"/>
          <w:sz w:val="24"/>
          <w:szCs w:val="24"/>
        </w:rPr>
        <w:t>Teismas nurodė, kad</w:t>
      </w:r>
      <w:r w:rsidR="00793E43">
        <w:rPr>
          <w:rFonts w:ascii="Times New Roman" w:hAnsi="Times New Roman"/>
          <w:sz w:val="24"/>
          <w:szCs w:val="24"/>
        </w:rPr>
        <w:t>,</w:t>
      </w:r>
      <w:r w:rsidRPr="00391A1D">
        <w:rPr>
          <w:rFonts w:ascii="Times New Roman" w:hAnsi="Times New Roman"/>
          <w:sz w:val="24"/>
          <w:szCs w:val="24"/>
        </w:rPr>
        <w:t xml:space="preserve"> pagal Lietuvos Respublikos teisingumo ministro 2005 m. spalio 27 d. įsakymu Nr. 1R-352 patvirtintos Sprendimų vykdymo instrukcijos 100 punktą, jeigu išieškojimas buvo nukreiptas į kredito įstaigoje atidarytoje skolininko sąskaitoje esančias lėšas, skolininkas turi teisę per 14 dienų nuo lėšų priverstinio nurašymo iš sąskaitos dienos pateikti antstoliui dokumentus, įrodančius, kad nurašytos lėšos, į kurias negali būti nukreiptas išieškojimas, arba lėšos, iš kurių turi būti daromos išskaitos Lietuvos Respublikos civilinio proceso kodekso (toliau – ir CPK) nustatyta tvarka; tokios lėšos ne vėliau kaip per 5 darbo dienas grąžinamos skolininkui. Sprendimų vykdymo instrukcijos 101 punkte nustatyta, kad jeigu skolininkas tokių dokumentų per nustatytą terminą nepateikia, antstolis areštuotas lėšas išmoka išieškotojams Instrukcijos 96–97 punktuose nustatyta tvarka. </w:t>
      </w:r>
    </w:p>
    <w:p w14:paraId="6706DAEA" w14:textId="4DB4CB21" w:rsidR="003C5DB4" w:rsidRPr="00391A1D" w:rsidRDefault="003C5DB4" w:rsidP="003C5DB4">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Teismas pažymėjo, kad, areštuojant lėšas, esančias skolininko banko sąskaitose, antstoliui nėra žinoma apie jų kilmę, taip pat nėra žinoma, koks fizinis ar juridinis asmuo jas perveda į skolininko banko sąskaitą, todėl pareiga informuoti antstolį bei įrodyti lėšų kilmę tenka skolininkui. </w:t>
      </w:r>
    </w:p>
    <w:p w14:paraId="082FF4B7" w14:textId="05DCD1EB" w:rsidR="003C5DB4" w:rsidRPr="00A5453C" w:rsidRDefault="003C5DB4" w:rsidP="003C5DB4">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Teismas nurodė, kad sk</w:t>
      </w:r>
      <w:r w:rsidRPr="00391A1D">
        <w:rPr>
          <w:rFonts w:ascii="Times New Roman" w:hAnsi="Times New Roman"/>
          <w:color w:val="000000"/>
          <w:sz w:val="24"/>
          <w:szCs w:val="24"/>
        </w:rPr>
        <w:t>olininkas privalo aktyviai domėtis vykdomosios bylos eiga, bendradarbiauti su šalimis ir vykdymo veiksmus atliekančiu antstoliu</w:t>
      </w:r>
      <w:r w:rsidRPr="00391A1D">
        <w:rPr>
          <w:rFonts w:ascii="Times New Roman" w:hAnsi="Times New Roman"/>
          <w:sz w:val="24"/>
          <w:szCs w:val="24"/>
        </w:rPr>
        <w:t xml:space="preserve"> (</w:t>
      </w:r>
      <w:r w:rsidRPr="00391A1D">
        <w:rPr>
          <w:rFonts w:ascii="Times New Roman" w:hAnsi="Times New Roman"/>
          <w:color w:val="000000"/>
          <w:sz w:val="24"/>
          <w:szCs w:val="24"/>
        </w:rPr>
        <w:t xml:space="preserve">CPK 644 straipsnio 4 punktas), todėl </w:t>
      </w:r>
      <w:r w:rsidRPr="00391A1D">
        <w:rPr>
          <w:rFonts w:ascii="Times New Roman" w:hAnsi="Times New Roman"/>
          <w:sz w:val="24"/>
          <w:szCs w:val="24"/>
        </w:rPr>
        <w:t>pareiškėja, 2021</w:t>
      </w:r>
      <w:r w:rsidRPr="00A5453C">
        <w:rPr>
          <w:rFonts w:ascii="Times New Roman" w:hAnsi="Times New Roman"/>
          <w:sz w:val="24"/>
          <w:szCs w:val="24"/>
        </w:rPr>
        <w:t xml:space="preserve"> m. </w:t>
      </w:r>
      <w:r w:rsidRPr="008D6329">
        <w:rPr>
          <w:rFonts w:ascii="Times New Roman" w:hAnsi="Times New Roman"/>
          <w:sz w:val="24"/>
          <w:szCs w:val="24"/>
        </w:rPr>
        <w:t xml:space="preserve">vasario </w:t>
      </w:r>
      <w:r w:rsidRPr="00A425F6">
        <w:rPr>
          <w:rFonts w:ascii="Times New Roman" w:hAnsi="Times New Roman"/>
          <w:sz w:val="24"/>
          <w:szCs w:val="24"/>
        </w:rPr>
        <w:t>2</w:t>
      </w:r>
      <w:r w:rsidR="00774159" w:rsidRPr="00A425F6">
        <w:rPr>
          <w:rFonts w:ascii="Times New Roman" w:hAnsi="Times New Roman"/>
          <w:sz w:val="24"/>
          <w:szCs w:val="24"/>
        </w:rPr>
        <w:t>8</w:t>
      </w:r>
      <w:r w:rsidRPr="008D6329">
        <w:rPr>
          <w:rFonts w:ascii="Times New Roman" w:hAnsi="Times New Roman"/>
          <w:sz w:val="24"/>
          <w:szCs w:val="24"/>
        </w:rPr>
        <w:t xml:space="preserve"> d. išsiuntusi</w:t>
      </w:r>
      <w:r w:rsidRPr="00A5453C">
        <w:rPr>
          <w:rFonts w:ascii="Times New Roman" w:hAnsi="Times New Roman"/>
          <w:sz w:val="24"/>
          <w:szCs w:val="24"/>
        </w:rPr>
        <w:t xml:space="preserve"> antstoliui prašymą dėl lėšų grąžinimo, turėjo pareigą aktyviai domėtis šio prašymo įteikimo procesu, t. y. laiško įteikimu. AB Lietuvos paštui neįteikus laiško antstoliui, ji turėjo galimybę prašymą su priedais pateikti antstolio kontoros elektroninio pašto adresu, tačiau duomenų apie alternatyvius prašymo įteikimo būdus ji nepateikė.</w:t>
      </w:r>
    </w:p>
    <w:p w14:paraId="370B3280" w14:textId="77777777" w:rsidR="003C5DB4" w:rsidRPr="00A5453C" w:rsidRDefault="003C5DB4" w:rsidP="003C5DB4">
      <w:pPr>
        <w:pStyle w:val="ListParagraph"/>
        <w:numPr>
          <w:ilvl w:val="0"/>
          <w:numId w:val="3"/>
        </w:numPr>
        <w:spacing w:after="120" w:line="240" w:lineRule="auto"/>
        <w:ind w:left="357" w:hanging="357"/>
        <w:contextualSpacing w:val="0"/>
        <w:jc w:val="both"/>
        <w:rPr>
          <w:rFonts w:ascii="Times New Roman" w:eastAsia="Calibri" w:hAnsi="Times New Roman"/>
          <w:sz w:val="24"/>
          <w:szCs w:val="24"/>
        </w:rPr>
      </w:pPr>
      <w:r w:rsidRPr="00A5453C">
        <w:rPr>
          <w:rFonts w:ascii="Times New Roman" w:hAnsi="Times New Roman"/>
          <w:sz w:val="24"/>
          <w:szCs w:val="24"/>
        </w:rPr>
        <w:t>Teismas atkreipė dėmesį į tai, kad antstolio kontoroje ne vieną kartą buvo gauti pareiškėjos prašymai dėl lėšų grąžinimo (pvz., 2021 m. sausio 21 d. ir 2021 m. sausio 27 d. prašymai, prie kurių ji pridėdavo banko sąskaitos išrašus, patvirtinančius lėšų kilmę). Teismo vertinimu, pareiškėja, net du kartus telefonu susisiekusi su antstolio kontoros darbuotojais, aiškiai suprato ir iš jau turimos patirties puikiai žinojo, kad, prašant grąžinti lėšas, tokį prašymą reikia pagrįsti, t. y. pateikti lėšų kilmę patvirtinančius dokumentus, tačiau byloje nėra duomenų, kad ji būtų pateikusi antstoliui dokumentus, patvirtinančius prašomų grąžinti lėšų kilmę.</w:t>
      </w:r>
    </w:p>
    <w:p w14:paraId="0717795C" w14:textId="0E26CA66" w:rsidR="003C5DB4" w:rsidRPr="006C1879" w:rsidRDefault="003C5DB4" w:rsidP="003C5DB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A5453C">
        <w:rPr>
          <w:rFonts w:ascii="Times New Roman" w:hAnsi="Times New Roman"/>
          <w:sz w:val="24"/>
          <w:szCs w:val="24"/>
        </w:rPr>
        <w:t xml:space="preserve">Teismas padarė išvadą, kad pareiškėja </w:t>
      </w:r>
      <w:r w:rsidRPr="00A5453C">
        <w:rPr>
          <w:rFonts w:ascii="Times New Roman" w:hAnsi="Times New Roman"/>
          <w:color w:val="000000"/>
          <w:sz w:val="24"/>
          <w:szCs w:val="24"/>
        </w:rPr>
        <w:t xml:space="preserve">dėl savo nerūpestingumo ir nebendradarbiavimo su antstoliu praleido Sprendimų vykdymo instrukcijos 100 punkte nustatytą 14 dienų terminą, skaičiuojamą nuo priverstinio lėšų nurašymo, per kurį ji turėjo teisę pateikti antstoliui </w:t>
      </w:r>
      <w:r w:rsidRPr="006C1879">
        <w:rPr>
          <w:rFonts w:ascii="Times New Roman" w:hAnsi="Times New Roman"/>
          <w:color w:val="000000"/>
          <w:sz w:val="24"/>
          <w:szCs w:val="24"/>
        </w:rPr>
        <w:t xml:space="preserve">dokumentus, įrodančius, kad nurašytos lėšos, į kurias negali būti nukreiptas išieškojimas. </w:t>
      </w:r>
    </w:p>
    <w:p w14:paraId="69B220FE" w14:textId="77777777" w:rsidR="006700FF" w:rsidRPr="006C1879" w:rsidRDefault="006700FF" w:rsidP="006700F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6C1879">
        <w:rPr>
          <w:rFonts w:ascii="Times New Roman" w:hAnsi="Times New Roman"/>
          <w:sz w:val="24"/>
          <w:szCs w:val="24"/>
        </w:rPr>
        <w:t xml:space="preserve">Klaipėdos apygardos teismas, išnagrinėjęs pareiškėjos atskirąjį skundą, 2021 m. rugsėjo 2 d. nutartimi panaikino pirmosios instancijos teismo nutartį ir klausimą išsprendė iš esmės: įpareigojo antstolį grąžinti iš pareiškėjos sąskaitos nurašytas ir į antstolio depozitinę sąskaitą pervestas lėšas – 3063,88 </w:t>
      </w:r>
      <w:proofErr w:type="spellStart"/>
      <w:r w:rsidRPr="006C1879">
        <w:rPr>
          <w:rFonts w:ascii="Times New Roman" w:hAnsi="Times New Roman"/>
          <w:sz w:val="24"/>
          <w:szCs w:val="24"/>
        </w:rPr>
        <w:t>Eur</w:t>
      </w:r>
      <w:proofErr w:type="spellEnd"/>
      <w:r w:rsidRPr="006C1879">
        <w:rPr>
          <w:rFonts w:ascii="Times New Roman" w:hAnsi="Times New Roman"/>
          <w:sz w:val="24"/>
          <w:szCs w:val="24"/>
        </w:rPr>
        <w:t xml:space="preserve">. </w:t>
      </w:r>
    </w:p>
    <w:p w14:paraId="045638B9" w14:textId="70F0E54D" w:rsidR="00123EE2" w:rsidRPr="00391A1D" w:rsidRDefault="006700FF">
      <w:pPr>
        <w:pStyle w:val="ListParagraph"/>
        <w:numPr>
          <w:ilvl w:val="0"/>
          <w:numId w:val="3"/>
        </w:numPr>
        <w:spacing w:after="120" w:line="240" w:lineRule="auto"/>
        <w:contextualSpacing w:val="0"/>
        <w:jc w:val="both"/>
        <w:rPr>
          <w:rFonts w:ascii="Times New Roman" w:hAnsi="Times New Roman"/>
          <w:sz w:val="24"/>
          <w:szCs w:val="24"/>
        </w:rPr>
      </w:pPr>
      <w:r w:rsidRPr="00A5453C">
        <w:rPr>
          <w:rFonts w:ascii="Times New Roman" w:hAnsi="Times New Roman"/>
          <w:sz w:val="24"/>
          <w:szCs w:val="24"/>
        </w:rPr>
        <w:t>Lietuvos Aukščiausiojo Teismo Civilinių bylų skyriaus teisėjų kolegija 2022 m. balandžio 20 d. nutartimi panaikino Klaipėdos apygardos teismo 2021 m. rugsėjo 2 d. nutartį ir perdavė bylą iš naujo nagrinėti apeliacinės instancijos teismui, konstatavusi, kad apeliacinės instancijos teismas, neįvertinęs bylos rašytinių duomenų visumos, nenustatė esminė</w:t>
      </w:r>
      <w:r w:rsidR="00E9542B" w:rsidRPr="00A5453C">
        <w:rPr>
          <w:rFonts w:ascii="Times New Roman" w:hAnsi="Times New Roman"/>
          <w:sz w:val="24"/>
          <w:szCs w:val="24"/>
        </w:rPr>
        <w:t xml:space="preserve">s </w:t>
      </w:r>
      <w:r w:rsidRPr="00391A1D">
        <w:rPr>
          <w:rFonts w:ascii="Times New Roman" w:hAnsi="Times New Roman"/>
          <w:sz w:val="24"/>
          <w:szCs w:val="24"/>
        </w:rPr>
        <w:t xml:space="preserve">aplinkybės – ar antstolis žinojo </w:t>
      </w:r>
      <w:r w:rsidR="00541F72" w:rsidRPr="00391A1D">
        <w:rPr>
          <w:rFonts w:ascii="Times New Roman" w:hAnsi="Times New Roman"/>
          <w:sz w:val="24"/>
          <w:szCs w:val="24"/>
        </w:rPr>
        <w:t>ir (</w:t>
      </w:r>
      <w:r w:rsidRPr="00391A1D">
        <w:rPr>
          <w:rFonts w:ascii="Times New Roman" w:hAnsi="Times New Roman"/>
          <w:sz w:val="24"/>
          <w:szCs w:val="24"/>
        </w:rPr>
        <w:t>ar</w:t>
      </w:r>
      <w:r w:rsidR="00541F72" w:rsidRPr="00391A1D">
        <w:rPr>
          <w:rFonts w:ascii="Times New Roman" w:hAnsi="Times New Roman"/>
          <w:sz w:val="24"/>
          <w:szCs w:val="24"/>
        </w:rPr>
        <w:t>)</w:t>
      </w:r>
      <w:r w:rsidRPr="00391A1D">
        <w:rPr>
          <w:rFonts w:ascii="Times New Roman" w:hAnsi="Times New Roman"/>
          <w:sz w:val="24"/>
          <w:szCs w:val="24"/>
        </w:rPr>
        <w:t xml:space="preserve"> turėjo žinoti apie pareiškėjos jam išsiųstą pašto siuntą </w:t>
      </w:r>
      <w:r w:rsidR="003E197C" w:rsidRPr="00391A1D">
        <w:rPr>
          <w:rFonts w:ascii="Times New Roman" w:hAnsi="Times New Roman"/>
          <w:sz w:val="24"/>
          <w:szCs w:val="24"/>
        </w:rPr>
        <w:t xml:space="preserve">su </w:t>
      </w:r>
      <w:r w:rsidRPr="00391A1D">
        <w:rPr>
          <w:rFonts w:ascii="Times New Roman" w:hAnsi="Times New Roman"/>
          <w:sz w:val="24"/>
          <w:szCs w:val="24"/>
        </w:rPr>
        <w:t xml:space="preserve">prašymu grąžinti </w:t>
      </w:r>
      <w:r w:rsidR="00C97337" w:rsidRPr="00391A1D">
        <w:rPr>
          <w:rFonts w:ascii="Times New Roman" w:hAnsi="Times New Roman"/>
          <w:sz w:val="24"/>
          <w:szCs w:val="24"/>
        </w:rPr>
        <w:t xml:space="preserve">nurašytas </w:t>
      </w:r>
      <w:r w:rsidRPr="00391A1D">
        <w:rPr>
          <w:rFonts w:ascii="Times New Roman" w:hAnsi="Times New Roman"/>
          <w:sz w:val="24"/>
          <w:szCs w:val="24"/>
        </w:rPr>
        <w:t>lėšas</w:t>
      </w:r>
      <w:r w:rsidR="00541F72" w:rsidRPr="00391A1D">
        <w:rPr>
          <w:rFonts w:ascii="Times New Roman" w:hAnsi="Times New Roman"/>
          <w:sz w:val="24"/>
          <w:szCs w:val="24"/>
        </w:rPr>
        <w:t>.</w:t>
      </w:r>
    </w:p>
    <w:p w14:paraId="03E8D642" w14:textId="77777777" w:rsidR="00B46FD2" w:rsidRPr="00391A1D" w:rsidRDefault="003E197C" w:rsidP="000B7EAF">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Klaipėdos apygardos</w:t>
      </w:r>
      <w:r w:rsidR="00A80C8A" w:rsidRPr="00391A1D">
        <w:rPr>
          <w:rFonts w:ascii="Times New Roman" w:hAnsi="Times New Roman"/>
          <w:sz w:val="24"/>
          <w:szCs w:val="24"/>
        </w:rPr>
        <w:t xml:space="preserve"> teism</w:t>
      </w:r>
      <w:r w:rsidRPr="00391A1D">
        <w:rPr>
          <w:rFonts w:ascii="Times New Roman" w:hAnsi="Times New Roman"/>
          <w:sz w:val="24"/>
          <w:szCs w:val="24"/>
        </w:rPr>
        <w:t>as</w:t>
      </w:r>
      <w:r w:rsidR="00A80C8A" w:rsidRPr="00391A1D">
        <w:rPr>
          <w:rFonts w:ascii="Times New Roman" w:hAnsi="Times New Roman"/>
          <w:sz w:val="24"/>
          <w:szCs w:val="24"/>
        </w:rPr>
        <w:t>, išnagrinėj</w:t>
      </w:r>
      <w:r w:rsidRPr="00391A1D">
        <w:rPr>
          <w:rFonts w:ascii="Times New Roman" w:hAnsi="Times New Roman"/>
          <w:sz w:val="24"/>
          <w:szCs w:val="24"/>
        </w:rPr>
        <w:t>ęs</w:t>
      </w:r>
      <w:r w:rsidR="00A80C8A" w:rsidRPr="00391A1D">
        <w:rPr>
          <w:rFonts w:ascii="Times New Roman" w:hAnsi="Times New Roman"/>
          <w:sz w:val="24"/>
          <w:szCs w:val="24"/>
        </w:rPr>
        <w:t xml:space="preserve"> bylą pagal </w:t>
      </w:r>
      <w:r w:rsidRPr="00391A1D">
        <w:rPr>
          <w:rFonts w:ascii="Times New Roman" w:hAnsi="Times New Roman"/>
          <w:sz w:val="24"/>
          <w:szCs w:val="24"/>
        </w:rPr>
        <w:t xml:space="preserve">pareiškėjos atskirąjį skundą iš naujo, 2022 m. liepos 27 d. nutartimi panaikino Klaipėdos apylinkės teismo 2021 m. gegužės 27 d. nutartį ir klausimą išsprendė iš esmės: </w:t>
      </w:r>
      <w:bookmarkStart w:id="3" w:name="_Hlk125105659"/>
      <w:r w:rsidRPr="00391A1D">
        <w:rPr>
          <w:rFonts w:ascii="Times New Roman" w:hAnsi="Times New Roman"/>
          <w:sz w:val="24"/>
          <w:szCs w:val="24"/>
        </w:rPr>
        <w:t xml:space="preserve">įpareigojo antstolį grąžinti iš pareiškėjos sąskaitos nurašytas ir į antstolio depozitinę sąskaitą 2021 m. vasario 26 d. pervestas lėšas – 3063,88 </w:t>
      </w:r>
      <w:proofErr w:type="spellStart"/>
      <w:r w:rsidRPr="00391A1D">
        <w:rPr>
          <w:rFonts w:ascii="Times New Roman" w:hAnsi="Times New Roman"/>
          <w:sz w:val="24"/>
          <w:szCs w:val="24"/>
        </w:rPr>
        <w:t>Eur</w:t>
      </w:r>
      <w:proofErr w:type="spellEnd"/>
      <w:r w:rsidRPr="00391A1D">
        <w:rPr>
          <w:rFonts w:ascii="Times New Roman" w:hAnsi="Times New Roman"/>
          <w:sz w:val="24"/>
          <w:szCs w:val="24"/>
        </w:rPr>
        <w:t>.</w:t>
      </w:r>
      <w:bookmarkEnd w:id="3"/>
    </w:p>
    <w:p w14:paraId="5BF9A4E1" w14:textId="41A896DB" w:rsidR="00B46FD2" w:rsidRPr="00391A1D" w:rsidRDefault="0036524E" w:rsidP="00774159">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lastRenderedPageBreak/>
        <w:t>Apeliacinės instancijos teismas</w:t>
      </w:r>
      <w:r w:rsidR="00A80C8A" w:rsidRPr="00391A1D">
        <w:rPr>
          <w:rFonts w:ascii="Times New Roman" w:hAnsi="Times New Roman"/>
          <w:sz w:val="24"/>
          <w:szCs w:val="24"/>
        </w:rPr>
        <w:t xml:space="preserve"> </w:t>
      </w:r>
      <w:r w:rsidR="00B46FD2" w:rsidRPr="00391A1D">
        <w:rPr>
          <w:rFonts w:ascii="Times New Roman" w:hAnsi="Times New Roman"/>
          <w:sz w:val="24"/>
          <w:szCs w:val="24"/>
        </w:rPr>
        <w:t>pažymėjo, kad</w:t>
      </w:r>
      <w:r w:rsidR="001A2DCC" w:rsidRPr="00391A1D">
        <w:rPr>
          <w:rFonts w:ascii="Times New Roman" w:hAnsi="Times New Roman"/>
          <w:sz w:val="24"/>
          <w:szCs w:val="24"/>
        </w:rPr>
        <w:t xml:space="preserve">, nagrinėjant bylą iš naujo, </w:t>
      </w:r>
      <w:r w:rsidR="00B46FD2" w:rsidRPr="00391A1D">
        <w:rPr>
          <w:rFonts w:ascii="Times New Roman" w:hAnsi="Times New Roman"/>
          <w:sz w:val="24"/>
          <w:szCs w:val="24"/>
        </w:rPr>
        <w:t>pareiškėja pateikė voko, kuriame siuntė antstoliu</w:t>
      </w:r>
      <w:r w:rsidR="001A2DCC" w:rsidRPr="00391A1D">
        <w:rPr>
          <w:rFonts w:ascii="Times New Roman" w:hAnsi="Times New Roman"/>
          <w:sz w:val="24"/>
          <w:szCs w:val="24"/>
        </w:rPr>
        <w:t>i</w:t>
      </w:r>
      <w:r w:rsidR="00B46FD2" w:rsidRPr="00391A1D">
        <w:rPr>
          <w:rFonts w:ascii="Times New Roman" w:hAnsi="Times New Roman"/>
          <w:sz w:val="24"/>
          <w:szCs w:val="24"/>
        </w:rPr>
        <w:t xml:space="preserve"> 2021 m. vasario 26 d. </w:t>
      </w:r>
      <w:r w:rsidR="00774159" w:rsidRPr="00391A1D">
        <w:rPr>
          <w:rFonts w:ascii="Times New Roman" w:hAnsi="Times New Roman"/>
          <w:sz w:val="24"/>
          <w:szCs w:val="24"/>
        </w:rPr>
        <w:t xml:space="preserve">datos </w:t>
      </w:r>
      <w:r w:rsidR="00B46FD2" w:rsidRPr="00391A1D">
        <w:rPr>
          <w:rFonts w:ascii="Times New Roman" w:hAnsi="Times New Roman"/>
          <w:sz w:val="24"/>
          <w:szCs w:val="24"/>
        </w:rPr>
        <w:t xml:space="preserve">prašymą </w:t>
      </w:r>
      <w:r w:rsidR="00774159" w:rsidRPr="00391A1D">
        <w:rPr>
          <w:rFonts w:ascii="Times New Roman" w:hAnsi="Times New Roman"/>
          <w:sz w:val="24"/>
          <w:szCs w:val="24"/>
        </w:rPr>
        <w:t xml:space="preserve">dėl nurašytų lėšų grąžinimo </w:t>
      </w:r>
      <w:r w:rsidR="00B46FD2" w:rsidRPr="00391A1D">
        <w:rPr>
          <w:rFonts w:ascii="Times New Roman" w:hAnsi="Times New Roman"/>
          <w:sz w:val="24"/>
          <w:szCs w:val="24"/>
        </w:rPr>
        <w:t>su lėšų kilmę pagrindžiančiais dokumentais, originalą. Jame esantys duomenys, t. y. nurodytas adresatas ir adresas</w:t>
      </w:r>
      <w:r w:rsidR="001A2DCC" w:rsidRPr="00391A1D">
        <w:rPr>
          <w:rFonts w:ascii="Times New Roman" w:hAnsi="Times New Roman"/>
          <w:sz w:val="24"/>
          <w:szCs w:val="24"/>
        </w:rPr>
        <w:t xml:space="preserve"> – „antstoliui J. Petrikui, J. Janonio g. 17, Klaipėda“</w:t>
      </w:r>
      <w:r w:rsidR="00B46FD2" w:rsidRPr="00391A1D">
        <w:rPr>
          <w:rFonts w:ascii="Times New Roman" w:hAnsi="Times New Roman"/>
          <w:sz w:val="24"/>
          <w:szCs w:val="24"/>
        </w:rPr>
        <w:t>, atitinka voko kopijoje</w:t>
      </w:r>
      <w:r w:rsidR="001A2DCC" w:rsidRPr="00391A1D">
        <w:rPr>
          <w:rFonts w:ascii="Times New Roman" w:hAnsi="Times New Roman"/>
          <w:sz w:val="24"/>
          <w:szCs w:val="24"/>
        </w:rPr>
        <w:t xml:space="preserve"> (kuri yra vykdomojoje byloje Nr. 0172/09/00232)</w:t>
      </w:r>
      <w:r w:rsidR="00B46FD2" w:rsidRPr="00391A1D">
        <w:rPr>
          <w:rFonts w:ascii="Times New Roman" w:hAnsi="Times New Roman"/>
          <w:sz w:val="24"/>
          <w:szCs w:val="24"/>
        </w:rPr>
        <w:t xml:space="preserve"> esančius duomenis. Oficialiame antstolio Jono Petriko kontoros interneto puslapyje nenurodytas jok</w:t>
      </w:r>
      <w:r w:rsidR="001A2DCC" w:rsidRPr="00391A1D">
        <w:rPr>
          <w:rFonts w:ascii="Times New Roman" w:hAnsi="Times New Roman"/>
          <w:sz w:val="24"/>
          <w:szCs w:val="24"/>
        </w:rPr>
        <w:t>s</w:t>
      </w:r>
      <w:r w:rsidR="00B46FD2" w:rsidRPr="00391A1D">
        <w:rPr>
          <w:rFonts w:ascii="Times New Roman" w:hAnsi="Times New Roman"/>
          <w:sz w:val="24"/>
          <w:szCs w:val="24"/>
        </w:rPr>
        <w:t xml:space="preserve"> kitas adresas, tik tas pats – J. Janonio g. 17, Klaipėda. Taigi voke yra nurodytas tikslus adresatas ir adresas. Apeliacinės instancijos teismas konstatavo, kad</w:t>
      </w:r>
      <w:r w:rsidR="00793E43">
        <w:rPr>
          <w:rFonts w:ascii="Times New Roman" w:hAnsi="Times New Roman"/>
          <w:sz w:val="24"/>
          <w:szCs w:val="24"/>
        </w:rPr>
        <w:t>,</w:t>
      </w:r>
      <w:r w:rsidR="00B46FD2" w:rsidRPr="00391A1D">
        <w:rPr>
          <w:rFonts w:ascii="Times New Roman" w:hAnsi="Times New Roman"/>
          <w:sz w:val="24"/>
          <w:szCs w:val="24"/>
        </w:rPr>
        <w:t xml:space="preserve"> esant į bylą pateiktam voko originalui, nekyla abejonių dėl šio įrodymo</w:t>
      </w:r>
      <w:r w:rsidR="001A2DCC" w:rsidRPr="00391A1D">
        <w:rPr>
          <w:rFonts w:ascii="Times New Roman" w:hAnsi="Times New Roman"/>
          <w:sz w:val="24"/>
          <w:szCs w:val="24"/>
        </w:rPr>
        <w:t xml:space="preserve"> (vykdomojoje byloje esančios voko kopijos) </w:t>
      </w:r>
      <w:r w:rsidR="00B46FD2" w:rsidRPr="00391A1D">
        <w:rPr>
          <w:rFonts w:ascii="Times New Roman" w:hAnsi="Times New Roman"/>
          <w:sz w:val="24"/>
          <w:szCs w:val="24"/>
        </w:rPr>
        <w:t xml:space="preserve">leistinumo ir patikimumo. </w:t>
      </w:r>
    </w:p>
    <w:p w14:paraId="03326A34" w14:textId="77458D86" w:rsidR="001A2DCC" w:rsidRPr="00391A1D" w:rsidRDefault="001A2DCC" w:rsidP="00274C07">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Apeliacinės instancijos teismas atkreipė dėmesį, kad antstolis neginčija, jog pareiškėja siuntė jam 2021 m. vasario 26 d. prašymą grąžinti nurašytas lėšas, tačiau tvirtina, kad pašto siuntos negavo.</w:t>
      </w:r>
    </w:p>
    <w:p w14:paraId="65209583" w14:textId="64F62138" w:rsidR="001A2DCC" w:rsidRPr="00391A1D" w:rsidRDefault="001A2DCC" w:rsidP="00274C07">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Apeliacinės instancijos teismo vertinimu, </w:t>
      </w:r>
      <w:r w:rsidR="00AA4683" w:rsidRPr="00391A1D">
        <w:rPr>
          <w:rFonts w:ascii="Times New Roman" w:hAnsi="Times New Roman"/>
          <w:sz w:val="24"/>
          <w:szCs w:val="24"/>
        </w:rPr>
        <w:t>b</w:t>
      </w:r>
      <w:r w:rsidRPr="00391A1D">
        <w:rPr>
          <w:rFonts w:ascii="Times New Roman" w:hAnsi="Times New Roman"/>
          <w:sz w:val="24"/>
          <w:szCs w:val="24"/>
        </w:rPr>
        <w:t>yloje esanti pareiškėjos telefoninių skambučių išklotinė patvirtina, kad skunde nurodytais laikotarpiais (2021 m. kovo 18 d., 2021 m. balandžio 13 d.) pareiškėja susisiekė su antstolio kontora, domėjosi, kodėl jai negrąžinamos nurašytos lėšos</w:t>
      </w:r>
      <w:r w:rsidR="00AA4683" w:rsidRPr="00391A1D">
        <w:rPr>
          <w:rFonts w:ascii="Times New Roman" w:hAnsi="Times New Roman"/>
          <w:sz w:val="24"/>
          <w:szCs w:val="24"/>
        </w:rPr>
        <w:t>. Š</w:t>
      </w:r>
      <w:r w:rsidRPr="00391A1D">
        <w:rPr>
          <w:rFonts w:ascii="Times New Roman" w:hAnsi="Times New Roman"/>
          <w:sz w:val="24"/>
          <w:szCs w:val="24"/>
        </w:rPr>
        <w:t xml:space="preserve">ią aplinkybę patvirtino ir antstolis 2021 m. gegužės 3 d. patvarkyme, kuriuo atsisakė tenkinti </w:t>
      </w:r>
      <w:r w:rsidR="00AA4683" w:rsidRPr="00391A1D">
        <w:rPr>
          <w:rFonts w:ascii="Times New Roman" w:hAnsi="Times New Roman"/>
          <w:sz w:val="24"/>
          <w:szCs w:val="24"/>
        </w:rPr>
        <w:t xml:space="preserve">pareiškėjos </w:t>
      </w:r>
      <w:r w:rsidRPr="00391A1D">
        <w:rPr>
          <w:rFonts w:ascii="Times New Roman" w:hAnsi="Times New Roman"/>
          <w:sz w:val="24"/>
          <w:szCs w:val="24"/>
        </w:rPr>
        <w:t>skundą</w:t>
      </w:r>
      <w:r w:rsidR="00AA4683" w:rsidRPr="00391A1D">
        <w:rPr>
          <w:rFonts w:ascii="Times New Roman" w:hAnsi="Times New Roman"/>
          <w:sz w:val="24"/>
          <w:szCs w:val="24"/>
        </w:rPr>
        <w:t xml:space="preserve">. Dėl to apeliacinės instancijos teismas </w:t>
      </w:r>
      <w:r w:rsidR="0056100E" w:rsidRPr="00391A1D">
        <w:rPr>
          <w:rFonts w:ascii="Times New Roman" w:hAnsi="Times New Roman"/>
          <w:sz w:val="24"/>
          <w:szCs w:val="24"/>
        </w:rPr>
        <w:t xml:space="preserve">pripažino </w:t>
      </w:r>
      <w:r w:rsidR="00AA4683" w:rsidRPr="00391A1D">
        <w:rPr>
          <w:rFonts w:ascii="Times New Roman" w:hAnsi="Times New Roman"/>
          <w:sz w:val="24"/>
          <w:szCs w:val="24"/>
        </w:rPr>
        <w:t>nepagrįstais</w:t>
      </w:r>
      <w:r w:rsidR="0056100E" w:rsidRPr="00391A1D">
        <w:rPr>
          <w:rFonts w:ascii="Times New Roman" w:hAnsi="Times New Roman"/>
          <w:sz w:val="24"/>
          <w:szCs w:val="24"/>
        </w:rPr>
        <w:t xml:space="preserve"> </w:t>
      </w:r>
      <w:r w:rsidRPr="00391A1D">
        <w:rPr>
          <w:rFonts w:ascii="Times New Roman" w:hAnsi="Times New Roman"/>
          <w:sz w:val="24"/>
          <w:szCs w:val="24"/>
        </w:rPr>
        <w:t>antstolio argument</w:t>
      </w:r>
      <w:r w:rsidR="00AA4683" w:rsidRPr="00391A1D">
        <w:rPr>
          <w:rFonts w:ascii="Times New Roman" w:hAnsi="Times New Roman"/>
          <w:sz w:val="24"/>
          <w:szCs w:val="24"/>
        </w:rPr>
        <w:t>us</w:t>
      </w:r>
      <w:r w:rsidRPr="00391A1D">
        <w:rPr>
          <w:rFonts w:ascii="Times New Roman" w:hAnsi="Times New Roman"/>
          <w:sz w:val="24"/>
          <w:szCs w:val="24"/>
        </w:rPr>
        <w:t xml:space="preserve">, kad </w:t>
      </w:r>
      <w:r w:rsidR="00AA4683" w:rsidRPr="00391A1D">
        <w:rPr>
          <w:rFonts w:ascii="Times New Roman" w:hAnsi="Times New Roman"/>
          <w:sz w:val="24"/>
          <w:szCs w:val="24"/>
        </w:rPr>
        <w:t>p</w:t>
      </w:r>
      <w:r w:rsidRPr="00391A1D">
        <w:rPr>
          <w:rFonts w:ascii="Times New Roman" w:hAnsi="Times New Roman"/>
          <w:sz w:val="24"/>
          <w:szCs w:val="24"/>
        </w:rPr>
        <w:t>areiškėjos teigini</w:t>
      </w:r>
      <w:r w:rsidR="00AA4683" w:rsidRPr="00391A1D">
        <w:rPr>
          <w:rFonts w:ascii="Times New Roman" w:hAnsi="Times New Roman"/>
          <w:sz w:val="24"/>
          <w:szCs w:val="24"/>
        </w:rPr>
        <w:t>ai</w:t>
      </w:r>
      <w:r w:rsidRPr="00391A1D">
        <w:rPr>
          <w:rFonts w:ascii="Times New Roman" w:hAnsi="Times New Roman"/>
          <w:sz w:val="24"/>
          <w:szCs w:val="24"/>
        </w:rPr>
        <w:t>, jog ji skambino į antstolio kontorą</w:t>
      </w:r>
      <w:r w:rsidR="00AA4683" w:rsidRPr="00391A1D">
        <w:rPr>
          <w:rFonts w:ascii="Times New Roman" w:hAnsi="Times New Roman"/>
          <w:sz w:val="24"/>
          <w:szCs w:val="24"/>
        </w:rPr>
        <w:t>, vertintini kritiškai.</w:t>
      </w:r>
    </w:p>
    <w:p w14:paraId="0F7683C2" w14:textId="22E1F2F2" w:rsidR="003E197C" w:rsidRPr="00391A1D" w:rsidRDefault="001D6B9D">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Pagal AB Lietuvos pašt</w:t>
      </w:r>
      <w:r w:rsidR="00B9106B" w:rsidRPr="00391A1D">
        <w:rPr>
          <w:rFonts w:ascii="Times New Roman" w:hAnsi="Times New Roman"/>
          <w:sz w:val="24"/>
          <w:szCs w:val="24"/>
        </w:rPr>
        <w:t>o</w:t>
      </w:r>
      <w:r w:rsidRPr="00391A1D">
        <w:rPr>
          <w:rFonts w:ascii="Times New Roman" w:hAnsi="Times New Roman"/>
          <w:sz w:val="24"/>
          <w:szCs w:val="24"/>
        </w:rPr>
        <w:t xml:space="preserve"> </w:t>
      </w:r>
      <w:r w:rsidR="00B86CEC" w:rsidRPr="00391A1D">
        <w:rPr>
          <w:rFonts w:ascii="Times New Roman" w:hAnsi="Times New Roman"/>
          <w:sz w:val="24"/>
          <w:szCs w:val="24"/>
        </w:rPr>
        <w:t xml:space="preserve">ir pareiškėjos </w:t>
      </w:r>
      <w:r w:rsidRPr="00391A1D">
        <w:rPr>
          <w:rFonts w:ascii="Times New Roman" w:hAnsi="Times New Roman"/>
          <w:sz w:val="24"/>
          <w:szCs w:val="24"/>
        </w:rPr>
        <w:t xml:space="preserve">pateiktus duomenis apeliacinės instancijos teismas nustatė, kad </w:t>
      </w:r>
      <w:r w:rsidR="00B86CEC" w:rsidRPr="00391A1D">
        <w:rPr>
          <w:rFonts w:ascii="Times New Roman" w:hAnsi="Times New Roman"/>
          <w:sz w:val="24"/>
          <w:szCs w:val="24"/>
        </w:rPr>
        <w:t>siunta Nr. RE193993865LT (kuria pareiškėja siuntė antstoliui prašymą dėl lėšų grąžinimo) pašte buvo gauta 2021 m. kovo 5 d. ir perduota pristatyti. Nepavykus siuntos pristatyti, ji buvo grąžinta į pašto skyrių ir saugota nustatytą saugojimo terminą. Pasibaigus saugojimo terminui, siunta grąžinta siuntėjai su pašto žyma, kad adresatas neatsiėmė siuntos pašte per saugojimo terminą. Pašto žymoje voke nėra jokių duomenų apie netikslų adresą ar adresatą. Vizualiai matyti, kad adresatas ir adresas voke perbrauktas tuo pačiu rašalu kaip ir pašto darbuotojos parašas. Apeliacinės instancijos teismo nuomone, visuotinai yra žinoma aplinkybė, kad</w:t>
      </w:r>
      <w:r w:rsidR="006E63B3">
        <w:rPr>
          <w:rFonts w:ascii="Times New Roman" w:hAnsi="Times New Roman"/>
          <w:sz w:val="24"/>
          <w:szCs w:val="24"/>
        </w:rPr>
        <w:t>,</w:t>
      </w:r>
      <w:r w:rsidR="00B86CEC" w:rsidRPr="00391A1D">
        <w:rPr>
          <w:rFonts w:ascii="Times New Roman" w:hAnsi="Times New Roman"/>
          <w:sz w:val="24"/>
          <w:szCs w:val="24"/>
        </w:rPr>
        <w:t xml:space="preserve"> nepavykus įteikti pašto siuntos, pašto darbuotojai adresatą ir adresą perbraukia, taip padarydami žymą apie siuntos neįteikimą (CPK 182 straipsnio 2 punktas). Vykdomojoje byloje yra lygiai taip pat perbrauktų vokų, kuriais antstolio pareiškėjai siųsti procesiniai dokumentai grįžo neįteikti. Iš viešoje erdvėje esančių duomenų, pvz., </w:t>
      </w:r>
      <w:r w:rsidR="00B86CEC" w:rsidRPr="006E63B3">
        <w:rPr>
          <w:rFonts w:ascii="Times New Roman" w:hAnsi="Times New Roman"/>
          <w:i/>
          <w:iCs/>
          <w:sz w:val="24"/>
          <w:szCs w:val="24"/>
        </w:rPr>
        <w:t>https://pprojektai.lt/j-janonio-g-17-klaipedoje-paprastojo-remonto-projektas/</w:t>
      </w:r>
      <w:r w:rsidR="00B86CEC" w:rsidRPr="00391A1D">
        <w:rPr>
          <w:rFonts w:ascii="Times New Roman" w:hAnsi="Times New Roman"/>
          <w:sz w:val="24"/>
          <w:szCs w:val="24"/>
        </w:rPr>
        <w:t>, matyti, kad antstolio J. Petriko kontora įsikūrusi kampiniame gatvių sankryžoje esančiame name, virš įėjimo yra užrašas „Teisės rūmai“, per tą patį įėjimą galima patekti į advokatų kontorą „</w:t>
      </w:r>
      <w:proofErr w:type="spellStart"/>
      <w:r w:rsidR="00B86CEC" w:rsidRPr="00391A1D">
        <w:rPr>
          <w:rFonts w:ascii="Times New Roman" w:hAnsi="Times New Roman"/>
          <w:sz w:val="24"/>
          <w:szCs w:val="24"/>
        </w:rPr>
        <w:t>Žlioba&amp;Žlioba</w:t>
      </w:r>
      <w:proofErr w:type="spellEnd"/>
      <w:r w:rsidR="00B86CEC" w:rsidRPr="00391A1D">
        <w:rPr>
          <w:rFonts w:ascii="Times New Roman" w:hAnsi="Times New Roman"/>
          <w:sz w:val="24"/>
          <w:szCs w:val="24"/>
        </w:rPr>
        <w:t>“, ant durų yra užrašytas darbo laikas, kabinetų ar butų numeriai nenurodyti (CPK 179 straipsnio 3 dalis).</w:t>
      </w:r>
      <w:r w:rsidRPr="00391A1D">
        <w:rPr>
          <w:rFonts w:ascii="Times New Roman" w:hAnsi="Times New Roman"/>
          <w:sz w:val="24"/>
          <w:szCs w:val="24"/>
        </w:rPr>
        <w:t xml:space="preserve"> </w:t>
      </w:r>
    </w:p>
    <w:p w14:paraId="1091B028" w14:textId="19529B8F" w:rsidR="003E197C" w:rsidRPr="00391A1D" w:rsidRDefault="00364D52" w:rsidP="004B34B7">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Apeliacinės instancijos teismas </w:t>
      </w:r>
      <w:r w:rsidR="004B3541" w:rsidRPr="00391A1D">
        <w:rPr>
          <w:rFonts w:ascii="Times New Roman" w:hAnsi="Times New Roman"/>
          <w:sz w:val="24"/>
          <w:szCs w:val="24"/>
        </w:rPr>
        <w:t>atkreipė dėmesį</w:t>
      </w:r>
      <w:r w:rsidRPr="00391A1D">
        <w:rPr>
          <w:rFonts w:ascii="Times New Roman" w:hAnsi="Times New Roman"/>
          <w:sz w:val="24"/>
          <w:szCs w:val="24"/>
        </w:rPr>
        <w:t>, kad siuntos pristatymą vykd</w:t>
      </w:r>
      <w:r w:rsidR="004B3541" w:rsidRPr="00391A1D">
        <w:rPr>
          <w:rFonts w:ascii="Times New Roman" w:hAnsi="Times New Roman"/>
          <w:sz w:val="24"/>
          <w:szCs w:val="24"/>
        </w:rPr>
        <w:t>ę</w:t>
      </w:r>
      <w:r w:rsidRPr="00391A1D">
        <w:rPr>
          <w:rFonts w:ascii="Times New Roman" w:hAnsi="Times New Roman"/>
          <w:sz w:val="24"/>
          <w:szCs w:val="24"/>
        </w:rPr>
        <w:t xml:space="preserve"> pašto darbuotoj</w:t>
      </w:r>
      <w:r w:rsidR="004B3541" w:rsidRPr="00391A1D">
        <w:rPr>
          <w:rFonts w:ascii="Times New Roman" w:hAnsi="Times New Roman"/>
          <w:sz w:val="24"/>
          <w:szCs w:val="24"/>
        </w:rPr>
        <w:t>ai</w:t>
      </w:r>
      <w:r w:rsidRPr="00391A1D">
        <w:rPr>
          <w:rFonts w:ascii="Times New Roman" w:hAnsi="Times New Roman"/>
          <w:sz w:val="24"/>
          <w:szCs w:val="24"/>
        </w:rPr>
        <w:t xml:space="preserve"> paaiškin</w:t>
      </w:r>
      <w:r w:rsidR="004B3541" w:rsidRPr="00391A1D">
        <w:rPr>
          <w:rFonts w:ascii="Times New Roman" w:hAnsi="Times New Roman"/>
          <w:sz w:val="24"/>
          <w:szCs w:val="24"/>
        </w:rPr>
        <w:t>o</w:t>
      </w:r>
      <w:r w:rsidRPr="00391A1D">
        <w:rPr>
          <w:rFonts w:ascii="Times New Roman" w:hAnsi="Times New Roman"/>
          <w:sz w:val="24"/>
          <w:szCs w:val="24"/>
        </w:rPr>
        <w:t xml:space="preserve">, </w:t>
      </w:r>
      <w:r w:rsidR="004B3541" w:rsidRPr="00391A1D">
        <w:rPr>
          <w:rFonts w:ascii="Times New Roman" w:hAnsi="Times New Roman"/>
          <w:sz w:val="24"/>
          <w:szCs w:val="24"/>
        </w:rPr>
        <w:t xml:space="preserve">jog </w:t>
      </w:r>
      <w:r w:rsidRPr="00391A1D">
        <w:rPr>
          <w:rFonts w:ascii="Times New Roman" w:hAnsi="Times New Roman"/>
          <w:sz w:val="24"/>
          <w:szCs w:val="24"/>
        </w:rPr>
        <w:t>ant korespondencijos buvo nurodytas tik adresas, kuriuo veikia įvairios įmonės, taip pat yra gyvenamųjų butų, tačiau ne</w:t>
      </w:r>
      <w:r w:rsidR="004B3541" w:rsidRPr="00391A1D">
        <w:rPr>
          <w:rFonts w:ascii="Times New Roman" w:hAnsi="Times New Roman"/>
          <w:sz w:val="24"/>
          <w:szCs w:val="24"/>
        </w:rPr>
        <w:t xml:space="preserve">buvo </w:t>
      </w:r>
      <w:r w:rsidRPr="00391A1D">
        <w:rPr>
          <w:rFonts w:ascii="Times New Roman" w:hAnsi="Times New Roman"/>
          <w:sz w:val="24"/>
          <w:szCs w:val="24"/>
        </w:rPr>
        <w:t xml:space="preserve">nurodytas gavėjas, todėl siuntos pristatymas buvo neįmanomas. </w:t>
      </w:r>
      <w:r w:rsidR="004B3541" w:rsidRPr="00391A1D">
        <w:rPr>
          <w:rFonts w:ascii="Times New Roman" w:hAnsi="Times New Roman"/>
          <w:sz w:val="24"/>
          <w:szCs w:val="24"/>
        </w:rPr>
        <w:t xml:space="preserve">Apeliacinės instancijos teismas </w:t>
      </w:r>
      <w:r w:rsidR="0056100E" w:rsidRPr="00391A1D">
        <w:rPr>
          <w:rFonts w:ascii="Times New Roman" w:hAnsi="Times New Roman"/>
          <w:sz w:val="24"/>
          <w:szCs w:val="24"/>
        </w:rPr>
        <w:t>laikė</w:t>
      </w:r>
      <w:r w:rsidR="004B3541" w:rsidRPr="00391A1D">
        <w:rPr>
          <w:rFonts w:ascii="Times New Roman" w:hAnsi="Times New Roman"/>
          <w:sz w:val="24"/>
          <w:szCs w:val="24"/>
        </w:rPr>
        <w:t xml:space="preserve">, kad byloje nėra jokių tokius </w:t>
      </w:r>
      <w:r w:rsidRPr="00391A1D">
        <w:rPr>
          <w:rFonts w:ascii="Times New Roman" w:hAnsi="Times New Roman"/>
          <w:sz w:val="24"/>
          <w:szCs w:val="24"/>
        </w:rPr>
        <w:t>pašto darbuotojų teiginius pagrindžiančių įrodymų, priešingai, juos paneigia voke i</w:t>
      </w:r>
      <w:r w:rsidR="004B3541" w:rsidRPr="00391A1D">
        <w:rPr>
          <w:rFonts w:ascii="Times New Roman" w:hAnsi="Times New Roman"/>
          <w:sz w:val="24"/>
          <w:szCs w:val="24"/>
        </w:rPr>
        <w:t>r</w:t>
      </w:r>
      <w:r w:rsidRPr="00391A1D">
        <w:rPr>
          <w:rFonts w:ascii="Times New Roman" w:hAnsi="Times New Roman"/>
          <w:sz w:val="24"/>
          <w:szCs w:val="24"/>
        </w:rPr>
        <w:t xml:space="preserve"> oficialioje antstolio </w:t>
      </w:r>
      <w:r w:rsidR="004B3541" w:rsidRPr="00391A1D">
        <w:rPr>
          <w:rFonts w:ascii="Times New Roman" w:hAnsi="Times New Roman"/>
          <w:sz w:val="24"/>
          <w:szCs w:val="24"/>
        </w:rPr>
        <w:t xml:space="preserve">kontoros </w:t>
      </w:r>
      <w:r w:rsidRPr="00391A1D">
        <w:rPr>
          <w:rFonts w:ascii="Times New Roman" w:hAnsi="Times New Roman"/>
          <w:sz w:val="24"/>
          <w:szCs w:val="24"/>
        </w:rPr>
        <w:t xml:space="preserve">interneto svetainėje esantys duomenys </w:t>
      </w:r>
      <w:r w:rsidR="004B3541" w:rsidRPr="00391A1D">
        <w:rPr>
          <w:rFonts w:ascii="Times New Roman" w:hAnsi="Times New Roman"/>
          <w:sz w:val="24"/>
          <w:szCs w:val="24"/>
        </w:rPr>
        <w:t>apie</w:t>
      </w:r>
      <w:r w:rsidRPr="00391A1D">
        <w:rPr>
          <w:rFonts w:ascii="Times New Roman" w:hAnsi="Times New Roman"/>
          <w:sz w:val="24"/>
          <w:szCs w:val="24"/>
        </w:rPr>
        <w:t xml:space="preserve"> </w:t>
      </w:r>
      <w:r w:rsidR="00CC46EC" w:rsidRPr="00391A1D">
        <w:rPr>
          <w:rFonts w:ascii="Times New Roman" w:hAnsi="Times New Roman"/>
          <w:sz w:val="24"/>
          <w:szCs w:val="24"/>
        </w:rPr>
        <w:t>kontoros</w:t>
      </w:r>
      <w:r w:rsidRPr="00391A1D">
        <w:rPr>
          <w:rFonts w:ascii="Times New Roman" w:hAnsi="Times New Roman"/>
          <w:sz w:val="24"/>
          <w:szCs w:val="24"/>
        </w:rPr>
        <w:t xml:space="preserve"> adresą</w:t>
      </w:r>
      <w:r w:rsidR="004B3541" w:rsidRPr="00391A1D">
        <w:rPr>
          <w:rFonts w:ascii="Times New Roman" w:hAnsi="Times New Roman"/>
          <w:sz w:val="24"/>
          <w:szCs w:val="24"/>
        </w:rPr>
        <w:t>. P</w:t>
      </w:r>
      <w:r w:rsidRPr="00391A1D">
        <w:rPr>
          <w:rFonts w:ascii="Times New Roman" w:hAnsi="Times New Roman"/>
          <w:sz w:val="24"/>
          <w:szCs w:val="24"/>
        </w:rPr>
        <w:t xml:space="preserve">agal </w:t>
      </w:r>
      <w:r w:rsidR="004B3541" w:rsidRPr="00391A1D">
        <w:rPr>
          <w:rFonts w:ascii="Times New Roman" w:hAnsi="Times New Roman"/>
          <w:sz w:val="24"/>
          <w:szCs w:val="24"/>
        </w:rPr>
        <w:t>j</w:t>
      </w:r>
      <w:r w:rsidRPr="00391A1D">
        <w:rPr>
          <w:rFonts w:ascii="Times New Roman" w:hAnsi="Times New Roman"/>
          <w:sz w:val="24"/>
          <w:szCs w:val="24"/>
        </w:rPr>
        <w:t>uos antstolio kontora registruota</w:t>
      </w:r>
      <w:r w:rsidR="00CC46EC" w:rsidRPr="00391A1D">
        <w:rPr>
          <w:rFonts w:ascii="Times New Roman" w:hAnsi="Times New Roman"/>
          <w:sz w:val="24"/>
          <w:szCs w:val="24"/>
        </w:rPr>
        <w:t xml:space="preserve"> ne</w:t>
      </w:r>
      <w:r w:rsidRPr="00391A1D">
        <w:rPr>
          <w:rFonts w:ascii="Times New Roman" w:hAnsi="Times New Roman"/>
          <w:sz w:val="24"/>
          <w:szCs w:val="24"/>
        </w:rPr>
        <w:t xml:space="preserve"> konkrečiame bute, o name, kurio adresas</w:t>
      </w:r>
      <w:r w:rsidR="008E1A91" w:rsidRPr="00391A1D">
        <w:rPr>
          <w:rFonts w:ascii="Times New Roman" w:hAnsi="Times New Roman"/>
          <w:sz w:val="24"/>
          <w:szCs w:val="24"/>
        </w:rPr>
        <w:t xml:space="preserve"> –</w:t>
      </w:r>
      <w:r w:rsidRPr="00391A1D">
        <w:rPr>
          <w:rFonts w:ascii="Times New Roman" w:hAnsi="Times New Roman"/>
          <w:sz w:val="24"/>
          <w:szCs w:val="24"/>
        </w:rPr>
        <w:t xml:space="preserve"> </w:t>
      </w:r>
      <w:r w:rsidR="008E1A91" w:rsidRPr="00391A1D">
        <w:rPr>
          <w:rFonts w:ascii="Times New Roman" w:hAnsi="Times New Roman"/>
          <w:sz w:val="24"/>
          <w:szCs w:val="24"/>
        </w:rPr>
        <w:t>J</w:t>
      </w:r>
      <w:r w:rsidRPr="00391A1D">
        <w:rPr>
          <w:rFonts w:ascii="Times New Roman" w:hAnsi="Times New Roman"/>
          <w:sz w:val="24"/>
          <w:szCs w:val="24"/>
        </w:rPr>
        <w:t xml:space="preserve">. Janonio g. 17, Klaipėda. </w:t>
      </w:r>
      <w:r w:rsidR="00DC6102" w:rsidRPr="00391A1D">
        <w:rPr>
          <w:rFonts w:ascii="Times New Roman" w:hAnsi="Times New Roman"/>
          <w:sz w:val="24"/>
          <w:szCs w:val="24"/>
        </w:rPr>
        <w:t xml:space="preserve">Pažymėjęs, kad </w:t>
      </w:r>
      <w:r w:rsidRPr="00391A1D">
        <w:rPr>
          <w:rFonts w:ascii="Times New Roman" w:hAnsi="Times New Roman"/>
          <w:sz w:val="24"/>
          <w:szCs w:val="24"/>
        </w:rPr>
        <w:t>AB Lietuvos paštas nepateikė informacijos, kokie konkrečiai darbuotojai, k</w:t>
      </w:r>
      <w:r w:rsidR="00B9106B" w:rsidRPr="00391A1D">
        <w:rPr>
          <w:rFonts w:ascii="Times New Roman" w:hAnsi="Times New Roman"/>
          <w:sz w:val="24"/>
          <w:szCs w:val="24"/>
        </w:rPr>
        <w:t>urią</w:t>
      </w:r>
      <w:r w:rsidRPr="00391A1D">
        <w:rPr>
          <w:rFonts w:ascii="Times New Roman" w:hAnsi="Times New Roman"/>
          <w:sz w:val="24"/>
          <w:szCs w:val="24"/>
        </w:rPr>
        <w:t xml:space="preserve"> valandą ir kokiu būdu bandė pristatyti siuntą, apeliacinės instancijos teism</w:t>
      </w:r>
      <w:r w:rsidR="00DC6102" w:rsidRPr="00391A1D">
        <w:rPr>
          <w:rFonts w:ascii="Times New Roman" w:hAnsi="Times New Roman"/>
          <w:sz w:val="24"/>
          <w:szCs w:val="24"/>
        </w:rPr>
        <w:t xml:space="preserve">as laikė, jog </w:t>
      </w:r>
      <w:r w:rsidRPr="00391A1D">
        <w:rPr>
          <w:rFonts w:ascii="Times New Roman" w:hAnsi="Times New Roman"/>
          <w:sz w:val="24"/>
          <w:szCs w:val="24"/>
        </w:rPr>
        <w:t>šios aplinkybės nėra teisiškai reikšmingos</w:t>
      </w:r>
      <w:r w:rsidR="00DC6102" w:rsidRPr="00391A1D">
        <w:rPr>
          <w:rFonts w:ascii="Times New Roman" w:hAnsi="Times New Roman"/>
          <w:sz w:val="24"/>
          <w:szCs w:val="24"/>
        </w:rPr>
        <w:t xml:space="preserve"> nagrinėjamoje byloje</w:t>
      </w:r>
      <w:r w:rsidRPr="00391A1D">
        <w:rPr>
          <w:rFonts w:ascii="Times New Roman" w:hAnsi="Times New Roman"/>
          <w:sz w:val="24"/>
          <w:szCs w:val="24"/>
        </w:rPr>
        <w:t xml:space="preserve">, </w:t>
      </w:r>
      <w:r w:rsidR="00DC6102" w:rsidRPr="00391A1D">
        <w:rPr>
          <w:rFonts w:ascii="Times New Roman" w:hAnsi="Times New Roman"/>
          <w:sz w:val="24"/>
          <w:szCs w:val="24"/>
        </w:rPr>
        <w:t>nes joje</w:t>
      </w:r>
      <w:r w:rsidRPr="00391A1D">
        <w:rPr>
          <w:rFonts w:ascii="Times New Roman" w:hAnsi="Times New Roman"/>
          <w:sz w:val="24"/>
          <w:szCs w:val="24"/>
        </w:rPr>
        <w:t xml:space="preserve"> </w:t>
      </w:r>
      <w:r w:rsidR="00DC6102" w:rsidRPr="00391A1D">
        <w:rPr>
          <w:rFonts w:ascii="Times New Roman" w:hAnsi="Times New Roman"/>
          <w:sz w:val="24"/>
          <w:szCs w:val="24"/>
        </w:rPr>
        <w:t>nesprendžiama dėl</w:t>
      </w:r>
      <w:r w:rsidRPr="00391A1D">
        <w:rPr>
          <w:rFonts w:ascii="Times New Roman" w:hAnsi="Times New Roman"/>
          <w:sz w:val="24"/>
          <w:szCs w:val="24"/>
        </w:rPr>
        <w:t xml:space="preserve"> pašto darbuotojų veiksmų teisėtum</w:t>
      </w:r>
      <w:r w:rsidR="00DC6102" w:rsidRPr="00391A1D">
        <w:rPr>
          <w:rFonts w:ascii="Times New Roman" w:hAnsi="Times New Roman"/>
          <w:sz w:val="24"/>
          <w:szCs w:val="24"/>
        </w:rPr>
        <w:t>o</w:t>
      </w:r>
      <w:r w:rsidRPr="00391A1D">
        <w:rPr>
          <w:rFonts w:ascii="Times New Roman" w:hAnsi="Times New Roman"/>
          <w:sz w:val="24"/>
          <w:szCs w:val="24"/>
        </w:rPr>
        <w:t xml:space="preserve">, be to, nesant nurodyto siuntos adresato, kaip teigiama pašto pateiktoje informacijoje, mažai tikėtina, kad pašto darbuotojams būtų buvę </w:t>
      </w:r>
      <w:r w:rsidR="00DC6102" w:rsidRPr="00391A1D">
        <w:rPr>
          <w:rFonts w:ascii="Times New Roman" w:hAnsi="Times New Roman"/>
          <w:sz w:val="24"/>
          <w:szCs w:val="24"/>
        </w:rPr>
        <w:t xml:space="preserve">objektyviai </w:t>
      </w:r>
      <w:r w:rsidRPr="00391A1D">
        <w:rPr>
          <w:rFonts w:ascii="Times New Roman" w:hAnsi="Times New Roman"/>
          <w:sz w:val="24"/>
          <w:szCs w:val="24"/>
        </w:rPr>
        <w:t xml:space="preserve">įmanoma palikti adresatui pranešimą apie pašte saugomą siuntą. Apeliacinės instancijos teismo </w:t>
      </w:r>
      <w:r w:rsidR="00DC6102" w:rsidRPr="00391A1D">
        <w:rPr>
          <w:rFonts w:ascii="Times New Roman" w:hAnsi="Times New Roman"/>
          <w:sz w:val="24"/>
          <w:szCs w:val="24"/>
        </w:rPr>
        <w:t>vertinimu</w:t>
      </w:r>
      <w:r w:rsidRPr="00391A1D">
        <w:rPr>
          <w:rFonts w:ascii="Times New Roman" w:hAnsi="Times New Roman"/>
          <w:sz w:val="24"/>
          <w:szCs w:val="24"/>
        </w:rPr>
        <w:t>, pašto pateikt</w:t>
      </w:r>
      <w:r w:rsidR="005A0909" w:rsidRPr="00391A1D">
        <w:rPr>
          <w:rFonts w:ascii="Times New Roman" w:hAnsi="Times New Roman"/>
          <w:sz w:val="24"/>
          <w:szCs w:val="24"/>
        </w:rPr>
        <w:t xml:space="preserve">ų duomenų </w:t>
      </w:r>
      <w:r w:rsidRPr="00391A1D">
        <w:rPr>
          <w:rFonts w:ascii="Times New Roman" w:hAnsi="Times New Roman"/>
          <w:sz w:val="24"/>
          <w:szCs w:val="24"/>
        </w:rPr>
        <w:t>prieštaring</w:t>
      </w:r>
      <w:r w:rsidR="005A0909" w:rsidRPr="00391A1D">
        <w:rPr>
          <w:rFonts w:ascii="Times New Roman" w:hAnsi="Times New Roman"/>
          <w:sz w:val="24"/>
          <w:szCs w:val="24"/>
        </w:rPr>
        <w:t xml:space="preserve">umas </w:t>
      </w:r>
      <w:r w:rsidRPr="00391A1D">
        <w:rPr>
          <w:rFonts w:ascii="Times New Roman" w:hAnsi="Times New Roman"/>
          <w:sz w:val="24"/>
          <w:szCs w:val="24"/>
        </w:rPr>
        <w:t>kelia abejonių išdėstytos informacijos teisingumu</w:t>
      </w:r>
      <w:r w:rsidR="005A0909" w:rsidRPr="00391A1D">
        <w:rPr>
          <w:rFonts w:ascii="Times New Roman" w:hAnsi="Times New Roman"/>
          <w:sz w:val="24"/>
          <w:szCs w:val="24"/>
        </w:rPr>
        <w:t xml:space="preserve">, jas, be to, </w:t>
      </w:r>
      <w:r w:rsidRPr="00391A1D">
        <w:rPr>
          <w:rFonts w:ascii="Times New Roman" w:hAnsi="Times New Roman"/>
          <w:sz w:val="24"/>
          <w:szCs w:val="24"/>
        </w:rPr>
        <w:t>patvirtina ir vykdomojoje byloje Nr. 0172/09/00232 esantis siuntų pristatymo lakštas</w:t>
      </w:r>
      <w:r w:rsidR="005C2101" w:rsidRPr="00391A1D">
        <w:rPr>
          <w:rFonts w:ascii="Times New Roman" w:hAnsi="Times New Roman"/>
          <w:sz w:val="24"/>
          <w:szCs w:val="24"/>
        </w:rPr>
        <w:t xml:space="preserve"> įmonei</w:t>
      </w:r>
      <w:r w:rsidR="005A0909" w:rsidRPr="00391A1D">
        <w:rPr>
          <w:rFonts w:ascii="Times New Roman" w:hAnsi="Times New Roman"/>
          <w:sz w:val="24"/>
          <w:szCs w:val="24"/>
        </w:rPr>
        <w:t xml:space="preserve">. Šiame lakšte </w:t>
      </w:r>
      <w:r w:rsidR="00946884" w:rsidRPr="00391A1D">
        <w:rPr>
          <w:rFonts w:ascii="Times New Roman" w:hAnsi="Times New Roman"/>
          <w:sz w:val="24"/>
          <w:szCs w:val="24"/>
        </w:rPr>
        <w:t xml:space="preserve">yra </w:t>
      </w:r>
      <w:r w:rsidRPr="00391A1D">
        <w:rPr>
          <w:rFonts w:ascii="Times New Roman" w:hAnsi="Times New Roman"/>
          <w:sz w:val="24"/>
          <w:szCs w:val="24"/>
        </w:rPr>
        <w:t>nurodytos 2021 m. kovo 5 d. antstolio J. Petriko kontorai pristatytos pašto siuntos,</w:t>
      </w:r>
      <w:r w:rsidR="005A0909" w:rsidRPr="00391A1D">
        <w:rPr>
          <w:rFonts w:ascii="Times New Roman" w:hAnsi="Times New Roman"/>
          <w:sz w:val="24"/>
          <w:szCs w:val="24"/>
        </w:rPr>
        <w:t xml:space="preserve"> tačiau</w:t>
      </w:r>
      <w:r w:rsidRPr="00391A1D">
        <w:rPr>
          <w:rFonts w:ascii="Times New Roman" w:hAnsi="Times New Roman"/>
          <w:sz w:val="24"/>
          <w:szCs w:val="24"/>
        </w:rPr>
        <w:t xml:space="preserve"> tarp </w:t>
      </w:r>
      <w:r w:rsidR="005A0909" w:rsidRPr="00391A1D">
        <w:rPr>
          <w:rFonts w:ascii="Times New Roman" w:hAnsi="Times New Roman"/>
          <w:sz w:val="24"/>
          <w:szCs w:val="24"/>
        </w:rPr>
        <w:t>j</w:t>
      </w:r>
      <w:r w:rsidRPr="00391A1D">
        <w:rPr>
          <w:rFonts w:ascii="Times New Roman" w:hAnsi="Times New Roman"/>
          <w:sz w:val="24"/>
          <w:szCs w:val="24"/>
        </w:rPr>
        <w:t>ų nėra pareiškėjos siųstos pašto siuntos Nr. RE193993865LT, nors pats AB Lietuvos paštas pateikė duomenis, kad ši siunta pašte buvo gauta 2021 m. kovo 5 d. ir perduota pristatyti.</w:t>
      </w:r>
      <w:r w:rsidR="00946884" w:rsidRPr="00391A1D">
        <w:rPr>
          <w:rFonts w:ascii="Times New Roman" w:hAnsi="Times New Roman"/>
          <w:sz w:val="24"/>
          <w:szCs w:val="24"/>
        </w:rPr>
        <w:t xml:space="preserve"> </w:t>
      </w:r>
      <w:r w:rsidRPr="00391A1D">
        <w:rPr>
          <w:rFonts w:ascii="Times New Roman" w:hAnsi="Times New Roman"/>
          <w:sz w:val="24"/>
          <w:szCs w:val="24"/>
        </w:rPr>
        <w:lastRenderedPageBreak/>
        <w:t>Apeliacinės instancijos teismas pažym</w:t>
      </w:r>
      <w:r w:rsidR="005A0909" w:rsidRPr="00391A1D">
        <w:rPr>
          <w:rFonts w:ascii="Times New Roman" w:hAnsi="Times New Roman"/>
          <w:sz w:val="24"/>
          <w:szCs w:val="24"/>
        </w:rPr>
        <w:t>ėjo</w:t>
      </w:r>
      <w:r w:rsidRPr="00391A1D">
        <w:rPr>
          <w:rFonts w:ascii="Times New Roman" w:hAnsi="Times New Roman"/>
          <w:sz w:val="24"/>
          <w:szCs w:val="24"/>
        </w:rPr>
        <w:t>, kad, kaip minėta, AB Lietuvos pašt</w:t>
      </w:r>
      <w:r w:rsidR="00346D84" w:rsidRPr="00391A1D">
        <w:rPr>
          <w:rFonts w:ascii="Times New Roman" w:hAnsi="Times New Roman"/>
          <w:sz w:val="24"/>
          <w:szCs w:val="24"/>
        </w:rPr>
        <w:t>o</w:t>
      </w:r>
      <w:r w:rsidRPr="00391A1D">
        <w:rPr>
          <w:rFonts w:ascii="Times New Roman" w:hAnsi="Times New Roman"/>
          <w:sz w:val="24"/>
          <w:szCs w:val="24"/>
        </w:rPr>
        <w:t xml:space="preserve"> veiksmai nėra šios bylos nagrinėjimo dalykas, </w:t>
      </w:r>
      <w:r w:rsidR="005A0909" w:rsidRPr="00391A1D">
        <w:rPr>
          <w:rFonts w:ascii="Times New Roman" w:hAnsi="Times New Roman"/>
          <w:sz w:val="24"/>
          <w:szCs w:val="24"/>
        </w:rPr>
        <w:t>tuo tarpu</w:t>
      </w:r>
      <w:r w:rsidRPr="00391A1D">
        <w:rPr>
          <w:rFonts w:ascii="Times New Roman" w:hAnsi="Times New Roman"/>
          <w:sz w:val="24"/>
          <w:szCs w:val="24"/>
        </w:rPr>
        <w:t xml:space="preserve"> antstolis, kaip oficialius valstybės įgaliojimus turintis pareigūnas, viešai deklaravęs savo kontoros adresą, turi pareigą </w:t>
      </w:r>
      <w:r w:rsidR="005A0909" w:rsidRPr="00391A1D">
        <w:rPr>
          <w:rFonts w:ascii="Times New Roman" w:hAnsi="Times New Roman"/>
          <w:sz w:val="24"/>
          <w:szCs w:val="24"/>
        </w:rPr>
        <w:t>užtikrinti</w:t>
      </w:r>
      <w:r w:rsidRPr="00391A1D">
        <w:rPr>
          <w:rFonts w:ascii="Times New Roman" w:hAnsi="Times New Roman"/>
          <w:sz w:val="24"/>
          <w:szCs w:val="24"/>
        </w:rPr>
        <w:t>, kad šiuo adresu siunčiamos pašto siuntos jį pasiektų</w:t>
      </w:r>
      <w:r w:rsidR="005A0909" w:rsidRPr="00391A1D">
        <w:rPr>
          <w:rFonts w:ascii="Times New Roman" w:hAnsi="Times New Roman"/>
          <w:sz w:val="24"/>
          <w:szCs w:val="24"/>
        </w:rPr>
        <w:t xml:space="preserve">, taigi, </w:t>
      </w:r>
      <w:r w:rsidRPr="00391A1D">
        <w:rPr>
          <w:rFonts w:ascii="Times New Roman" w:hAnsi="Times New Roman"/>
          <w:sz w:val="24"/>
          <w:szCs w:val="24"/>
        </w:rPr>
        <w:t>gavęs pašto pranešimą apie pašte esančią jam skirtą siuntą, turi ją atsiimti.</w:t>
      </w:r>
    </w:p>
    <w:p w14:paraId="2A1D4559" w14:textId="6F447665" w:rsidR="00CD6C2F" w:rsidRPr="00391A1D" w:rsidRDefault="005A0909" w:rsidP="000174CF">
      <w:pPr>
        <w:pStyle w:val="ListParagraph"/>
        <w:numPr>
          <w:ilvl w:val="0"/>
          <w:numId w:val="3"/>
        </w:numPr>
        <w:spacing w:after="120" w:line="240" w:lineRule="auto"/>
        <w:contextualSpacing w:val="0"/>
        <w:jc w:val="both"/>
        <w:rPr>
          <w:rFonts w:ascii="Times New Roman" w:eastAsia="Calibri" w:hAnsi="Times New Roman"/>
          <w:sz w:val="24"/>
          <w:szCs w:val="24"/>
        </w:rPr>
      </w:pPr>
      <w:r w:rsidRPr="00391A1D">
        <w:rPr>
          <w:rFonts w:ascii="Times New Roman" w:hAnsi="Times New Roman"/>
          <w:sz w:val="24"/>
          <w:szCs w:val="24"/>
        </w:rPr>
        <w:t>Apeliacinės instancijos teismas nurodė, kad byloje pateikti duomenys patvirtina, jog registruota siunta Nr. RE193993865LT išsiųsta 2021 m. vasario 28 d., t. y. praėjus dviem dienoms nuo lėšų nu</w:t>
      </w:r>
      <w:r w:rsidR="006C35DB" w:rsidRPr="00391A1D">
        <w:rPr>
          <w:rFonts w:ascii="Times New Roman" w:hAnsi="Times New Roman"/>
          <w:sz w:val="24"/>
          <w:szCs w:val="24"/>
        </w:rPr>
        <w:t>rašymo</w:t>
      </w:r>
      <w:r w:rsidRPr="00391A1D">
        <w:rPr>
          <w:rFonts w:ascii="Times New Roman" w:hAnsi="Times New Roman"/>
          <w:sz w:val="24"/>
          <w:szCs w:val="24"/>
        </w:rPr>
        <w:t xml:space="preserve"> iš pareiškėjos sąskaitos, taigi nepraleidus Sprendimų vykdymo instrukcijos 100 punkte nu</w:t>
      </w:r>
      <w:r w:rsidR="006C35DB" w:rsidRPr="00391A1D">
        <w:rPr>
          <w:rFonts w:ascii="Times New Roman" w:hAnsi="Times New Roman"/>
          <w:sz w:val="24"/>
          <w:szCs w:val="24"/>
        </w:rPr>
        <w:t>statyto</w:t>
      </w:r>
      <w:r w:rsidRPr="00391A1D">
        <w:rPr>
          <w:rFonts w:ascii="Times New Roman" w:hAnsi="Times New Roman"/>
          <w:sz w:val="24"/>
          <w:szCs w:val="24"/>
        </w:rPr>
        <w:t xml:space="preserve"> 14 dienų termino. Apeliacinės instancijos teismo vertinimu, aplinkybę, kad pareiškėja </w:t>
      </w:r>
      <w:bookmarkStart w:id="4" w:name="_Hlk125028568"/>
      <w:r w:rsidRPr="00391A1D">
        <w:rPr>
          <w:rFonts w:ascii="Times New Roman" w:hAnsi="Times New Roman"/>
          <w:sz w:val="24"/>
          <w:szCs w:val="24"/>
        </w:rPr>
        <w:t>domėjosi vykdomąja byla, patvirtina ir tai, jog ji keletą kartų skambino į antstoli</w:t>
      </w:r>
      <w:r w:rsidR="00EA1448">
        <w:rPr>
          <w:rFonts w:ascii="Times New Roman" w:hAnsi="Times New Roman"/>
          <w:sz w:val="24"/>
          <w:szCs w:val="24"/>
        </w:rPr>
        <w:t>o</w:t>
      </w:r>
      <w:r w:rsidRPr="00391A1D">
        <w:rPr>
          <w:rFonts w:ascii="Times New Roman" w:hAnsi="Times New Roman"/>
          <w:sz w:val="24"/>
          <w:szCs w:val="24"/>
        </w:rPr>
        <w:t xml:space="preserve"> kontorą, domėjosi, kodėl nurašytos lėšos nėra grąžinamos į jos sąskaitą</w:t>
      </w:r>
      <w:bookmarkEnd w:id="4"/>
      <w:r w:rsidRPr="00391A1D">
        <w:rPr>
          <w:rFonts w:ascii="Times New Roman" w:hAnsi="Times New Roman"/>
          <w:sz w:val="24"/>
          <w:szCs w:val="24"/>
        </w:rPr>
        <w:t xml:space="preserve">. </w:t>
      </w:r>
      <w:r w:rsidR="00C407A0" w:rsidRPr="00391A1D">
        <w:rPr>
          <w:rFonts w:ascii="Times New Roman" w:hAnsi="Times New Roman"/>
          <w:sz w:val="24"/>
          <w:szCs w:val="24"/>
        </w:rPr>
        <w:t xml:space="preserve">Atsižvelgdamas į tai ir remdamasis kasacinio teismo </w:t>
      </w:r>
      <w:proofErr w:type="spellStart"/>
      <w:r w:rsidR="00C407A0" w:rsidRPr="00391A1D">
        <w:rPr>
          <w:rFonts w:ascii="Times New Roman" w:hAnsi="Times New Roman"/>
          <w:sz w:val="24"/>
          <w:szCs w:val="24"/>
        </w:rPr>
        <w:t>išaiškinimais</w:t>
      </w:r>
      <w:proofErr w:type="spellEnd"/>
      <w:r w:rsidR="00C407A0" w:rsidRPr="00391A1D">
        <w:rPr>
          <w:rFonts w:ascii="Times New Roman" w:hAnsi="Times New Roman"/>
          <w:sz w:val="24"/>
          <w:szCs w:val="24"/>
        </w:rPr>
        <w:t xml:space="preserve">, </w:t>
      </w:r>
      <w:r w:rsidRPr="00391A1D">
        <w:rPr>
          <w:rFonts w:ascii="Times New Roman" w:hAnsi="Times New Roman"/>
          <w:sz w:val="24"/>
          <w:szCs w:val="24"/>
        </w:rPr>
        <w:t xml:space="preserve">kad ir pačiam antstoliui, be kita ko, taikytinas aukštesnis profesinio rūpestingumo standartas, kuris suponuoja, </w:t>
      </w:r>
      <w:r w:rsidR="00C407A0" w:rsidRPr="00391A1D">
        <w:rPr>
          <w:rFonts w:ascii="Times New Roman" w:hAnsi="Times New Roman"/>
          <w:sz w:val="24"/>
          <w:szCs w:val="24"/>
        </w:rPr>
        <w:t>jog</w:t>
      </w:r>
      <w:r w:rsidRPr="00391A1D">
        <w:rPr>
          <w:rFonts w:ascii="Times New Roman" w:hAnsi="Times New Roman"/>
          <w:sz w:val="24"/>
          <w:szCs w:val="24"/>
        </w:rPr>
        <w:t xml:space="preserve"> rūpestingas antstolis turi būti aktyvus vykdymo procese, reaguoti į vykdymo kliuvinius ir dėti visas reikiamas protingas pastangas tam, kad jie būtų pašalinti (Lietuvos Aukščiausiojo Teismo 2015 m. rugsėjo 22 d. nutartis civilinėje byloje Nr. 3K-3-479-248/2015)</w:t>
      </w:r>
      <w:r w:rsidR="00C407A0" w:rsidRPr="00391A1D">
        <w:rPr>
          <w:rFonts w:ascii="Times New Roman" w:hAnsi="Times New Roman"/>
          <w:sz w:val="24"/>
          <w:szCs w:val="24"/>
        </w:rPr>
        <w:t>, a</w:t>
      </w:r>
      <w:r w:rsidRPr="00391A1D">
        <w:rPr>
          <w:rFonts w:ascii="Times New Roman" w:hAnsi="Times New Roman"/>
          <w:sz w:val="24"/>
          <w:szCs w:val="24"/>
        </w:rPr>
        <w:t>peliacinės instancijos teismas ne</w:t>
      </w:r>
      <w:r w:rsidR="00C407A0" w:rsidRPr="00391A1D">
        <w:rPr>
          <w:rFonts w:ascii="Times New Roman" w:hAnsi="Times New Roman"/>
          <w:sz w:val="24"/>
          <w:szCs w:val="24"/>
        </w:rPr>
        <w:t xml:space="preserve">sutiko </w:t>
      </w:r>
      <w:r w:rsidRPr="00391A1D">
        <w:rPr>
          <w:rFonts w:ascii="Times New Roman" w:hAnsi="Times New Roman"/>
          <w:sz w:val="24"/>
          <w:szCs w:val="24"/>
        </w:rPr>
        <w:t xml:space="preserve">su antstolio teiginiais, </w:t>
      </w:r>
      <w:r w:rsidR="00C407A0" w:rsidRPr="00391A1D">
        <w:rPr>
          <w:rFonts w:ascii="Times New Roman" w:hAnsi="Times New Roman"/>
          <w:sz w:val="24"/>
          <w:szCs w:val="24"/>
        </w:rPr>
        <w:t>jog</w:t>
      </w:r>
      <w:r w:rsidRPr="00391A1D">
        <w:rPr>
          <w:rFonts w:ascii="Times New Roman" w:hAnsi="Times New Roman"/>
          <w:sz w:val="24"/>
          <w:szCs w:val="24"/>
        </w:rPr>
        <w:t xml:space="preserve"> </w:t>
      </w:r>
      <w:bookmarkStart w:id="5" w:name="_Hlk125028312"/>
      <w:r w:rsidRPr="00391A1D">
        <w:rPr>
          <w:rFonts w:ascii="Times New Roman" w:hAnsi="Times New Roman"/>
          <w:sz w:val="24"/>
          <w:szCs w:val="24"/>
        </w:rPr>
        <w:t>pareiškėja nevykdė savo pareigos bendradarbiauti su vykdymo veiksmus atliekančiu antstoliu ir įgyvendinti savo procesines teises</w:t>
      </w:r>
      <w:bookmarkEnd w:id="5"/>
      <w:r w:rsidR="00C407A0" w:rsidRPr="00391A1D">
        <w:rPr>
          <w:rFonts w:ascii="Times New Roman" w:hAnsi="Times New Roman"/>
          <w:sz w:val="24"/>
          <w:szCs w:val="24"/>
        </w:rPr>
        <w:t>.</w:t>
      </w:r>
    </w:p>
    <w:p w14:paraId="7CFCF680" w14:textId="3C759DB3" w:rsidR="00FA5659" w:rsidRPr="00391A1D" w:rsidRDefault="00C407A0" w:rsidP="00C44E2A">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Remdamasis vykdomosios bylos Nr. 0172/09/00232 duomenimis, apeliacinės instancijos teismas taip pat nustatė, kad dar 2019 m. gruodžio 2 d. </w:t>
      </w:r>
      <w:bookmarkStart w:id="6" w:name="_Hlk125028373"/>
      <w:r w:rsidRPr="00391A1D">
        <w:rPr>
          <w:rFonts w:ascii="Times New Roman" w:hAnsi="Times New Roman"/>
          <w:sz w:val="24"/>
          <w:szCs w:val="24"/>
        </w:rPr>
        <w:t xml:space="preserve">antstolio kontoroje buvo gauta informacija apie į pareiškėjos banko sąskaitą pervedamų lėšų kilmę, t. y. Vokietijos kompetentingos institucijos mokamas </w:t>
      </w:r>
      <w:r w:rsidRPr="00391A1D">
        <w:rPr>
          <w:rFonts w:ascii="Times New Roman" w:eastAsia="Calibri" w:hAnsi="Times New Roman"/>
          <w:sz w:val="24"/>
          <w:szCs w:val="24"/>
        </w:rPr>
        <w:t>vaik</w:t>
      </w:r>
      <w:r w:rsidR="00A04086" w:rsidRPr="00391A1D">
        <w:rPr>
          <w:rFonts w:ascii="Times New Roman" w:eastAsia="Calibri" w:hAnsi="Times New Roman"/>
          <w:sz w:val="24"/>
          <w:szCs w:val="24"/>
        </w:rPr>
        <w:t>ams</w:t>
      </w:r>
      <w:r w:rsidRPr="00391A1D">
        <w:rPr>
          <w:rFonts w:ascii="Times New Roman" w:eastAsia="Calibri" w:hAnsi="Times New Roman"/>
          <w:sz w:val="24"/>
          <w:szCs w:val="24"/>
        </w:rPr>
        <w:t xml:space="preserve"> išlaiky</w:t>
      </w:r>
      <w:r w:rsidR="00A04086" w:rsidRPr="00391A1D">
        <w:rPr>
          <w:rFonts w:ascii="Times New Roman" w:eastAsia="Calibri" w:hAnsi="Times New Roman"/>
          <w:sz w:val="24"/>
          <w:szCs w:val="24"/>
        </w:rPr>
        <w:t>ti</w:t>
      </w:r>
      <w:r w:rsidRPr="00391A1D">
        <w:rPr>
          <w:rFonts w:ascii="Times New Roman" w:eastAsia="Calibri" w:hAnsi="Times New Roman"/>
          <w:sz w:val="24"/>
          <w:szCs w:val="24"/>
        </w:rPr>
        <w:t xml:space="preserve"> skirtas lėšas</w:t>
      </w:r>
      <w:r w:rsidR="00CD6C2F" w:rsidRPr="00391A1D">
        <w:rPr>
          <w:rFonts w:ascii="Times New Roman" w:eastAsia="Calibri" w:hAnsi="Times New Roman"/>
          <w:sz w:val="24"/>
          <w:szCs w:val="24"/>
        </w:rPr>
        <w:t xml:space="preserve">. Be to, </w:t>
      </w:r>
      <w:r w:rsidRPr="00391A1D">
        <w:rPr>
          <w:rFonts w:ascii="Times New Roman" w:eastAsia="Calibri" w:hAnsi="Times New Roman"/>
          <w:sz w:val="24"/>
          <w:szCs w:val="24"/>
        </w:rPr>
        <w:t xml:space="preserve">į vykdomąją bylą </w:t>
      </w:r>
      <w:r w:rsidR="00CD6C2F" w:rsidRPr="00391A1D">
        <w:rPr>
          <w:rFonts w:ascii="Times New Roman" w:eastAsia="Calibri" w:hAnsi="Times New Roman"/>
          <w:sz w:val="24"/>
          <w:szCs w:val="24"/>
        </w:rPr>
        <w:t xml:space="preserve">buvo pateikti pareiškėjos banko sąskaitos išrašai, o 2021 m. sausio 13 d. antstolio kontoroje užregistruotas pareiškėjos pateiktas Vokietijos Federacinės Respublikos </w:t>
      </w:r>
      <w:r w:rsidR="006C5882">
        <w:rPr>
          <w:rFonts w:ascii="Times New Roman" w:eastAsia="Calibri" w:hAnsi="Times New Roman"/>
          <w:sz w:val="24"/>
          <w:szCs w:val="24"/>
        </w:rPr>
        <w:t>š</w:t>
      </w:r>
      <w:r w:rsidR="00CD6C2F" w:rsidRPr="00391A1D">
        <w:rPr>
          <w:rFonts w:ascii="Times New Roman" w:eastAsia="Calibri" w:hAnsi="Times New Roman"/>
          <w:sz w:val="24"/>
          <w:szCs w:val="24"/>
        </w:rPr>
        <w:t>eimos kasos sprendimas dėl išmokų vaikams.</w:t>
      </w:r>
      <w:bookmarkEnd w:id="6"/>
      <w:r w:rsidR="00CD6C2F" w:rsidRPr="00391A1D">
        <w:rPr>
          <w:rFonts w:ascii="Times New Roman" w:eastAsia="Calibri" w:hAnsi="Times New Roman"/>
          <w:sz w:val="24"/>
          <w:szCs w:val="24"/>
        </w:rPr>
        <w:t xml:space="preserve"> Atsižvelgdamas į tai, apeliacinės instancijos teismas padarė išvad</w:t>
      </w:r>
      <w:r w:rsidR="00EB3F5C" w:rsidRPr="00391A1D">
        <w:rPr>
          <w:rFonts w:ascii="Times New Roman" w:eastAsia="Calibri" w:hAnsi="Times New Roman"/>
          <w:sz w:val="24"/>
          <w:szCs w:val="24"/>
        </w:rPr>
        <w:t>ą</w:t>
      </w:r>
      <w:r w:rsidR="00CD6C2F" w:rsidRPr="00391A1D">
        <w:rPr>
          <w:rFonts w:ascii="Times New Roman" w:eastAsia="Calibri" w:hAnsi="Times New Roman"/>
          <w:sz w:val="24"/>
          <w:szCs w:val="24"/>
        </w:rPr>
        <w:t>, kad</w:t>
      </w:r>
      <w:r w:rsidR="006C5882">
        <w:rPr>
          <w:rFonts w:ascii="Times New Roman" w:eastAsia="Calibri" w:hAnsi="Times New Roman"/>
          <w:sz w:val="24"/>
          <w:szCs w:val="24"/>
        </w:rPr>
        <w:t>,</w:t>
      </w:r>
      <w:r w:rsidR="00CD6C2F" w:rsidRPr="00391A1D">
        <w:rPr>
          <w:rFonts w:ascii="Times New Roman" w:eastAsia="Calibri" w:hAnsi="Times New Roman"/>
          <w:sz w:val="24"/>
          <w:szCs w:val="24"/>
        </w:rPr>
        <w:t xml:space="preserve"> 2021 m. sausio 13 d. gavęs Vokietijos kompetentingos institucijos sprendimą dėl pareiškėjai mokamų vaikams išlaikyti skirtų lėšų ir po mėnesio (2021 m. vasario 26 d.) nurašęs pinigus nuo pareiškėjos banko sąskaitos, be to, buvus duomenų, kad pareiškėja 2021 m. kovo 18 d. skambino į antstolio kontorą ir teiravosi dėl nurašytų lėšų grąžinimo, antstolis, vykdydamas savo pareigas, turėjo elgtis atidžiai ir rūpestingai, bendradarbiauti su </w:t>
      </w:r>
      <w:r w:rsidR="00FE1453" w:rsidRPr="00391A1D">
        <w:rPr>
          <w:rFonts w:ascii="Times New Roman" w:eastAsia="Calibri" w:hAnsi="Times New Roman"/>
          <w:sz w:val="24"/>
          <w:szCs w:val="24"/>
        </w:rPr>
        <w:t xml:space="preserve">pareiškėja (juolab, kad </w:t>
      </w:r>
      <w:r w:rsidR="00CD6C2F" w:rsidRPr="00391A1D">
        <w:rPr>
          <w:rFonts w:ascii="Times New Roman" w:eastAsia="Calibri" w:hAnsi="Times New Roman"/>
          <w:sz w:val="24"/>
          <w:szCs w:val="24"/>
        </w:rPr>
        <w:t>i</w:t>
      </w:r>
      <w:r w:rsidR="006C5882">
        <w:rPr>
          <w:rFonts w:ascii="Times New Roman" w:eastAsia="Calibri" w:hAnsi="Times New Roman"/>
          <w:sz w:val="24"/>
          <w:szCs w:val="24"/>
        </w:rPr>
        <w:t>r ji,</w:t>
      </w:r>
      <w:r w:rsidR="00CD6C2F" w:rsidRPr="00391A1D">
        <w:rPr>
          <w:rFonts w:ascii="Times New Roman" w:eastAsia="Calibri" w:hAnsi="Times New Roman"/>
          <w:sz w:val="24"/>
          <w:szCs w:val="24"/>
        </w:rPr>
        <w:t xml:space="preserve"> akivaizdu, </w:t>
      </w:r>
      <w:r w:rsidR="00FE1453" w:rsidRPr="00391A1D">
        <w:rPr>
          <w:rFonts w:ascii="Times New Roman" w:eastAsia="Calibri" w:hAnsi="Times New Roman"/>
          <w:sz w:val="24"/>
          <w:szCs w:val="24"/>
        </w:rPr>
        <w:t xml:space="preserve">to </w:t>
      </w:r>
      <w:r w:rsidR="00CD6C2F" w:rsidRPr="00391A1D">
        <w:rPr>
          <w:rFonts w:ascii="Times New Roman" w:eastAsia="Calibri" w:hAnsi="Times New Roman"/>
          <w:sz w:val="24"/>
          <w:szCs w:val="24"/>
        </w:rPr>
        <w:t>siek</w:t>
      </w:r>
      <w:r w:rsidR="006C5882">
        <w:rPr>
          <w:rFonts w:ascii="Times New Roman" w:eastAsia="Calibri" w:hAnsi="Times New Roman"/>
          <w:sz w:val="24"/>
          <w:szCs w:val="24"/>
        </w:rPr>
        <w:t>ė</w:t>
      </w:r>
      <w:r w:rsidR="00FE1453" w:rsidRPr="00391A1D">
        <w:rPr>
          <w:rFonts w:ascii="Times New Roman" w:eastAsia="Calibri" w:hAnsi="Times New Roman"/>
          <w:sz w:val="24"/>
          <w:szCs w:val="24"/>
        </w:rPr>
        <w:t xml:space="preserve">), </w:t>
      </w:r>
      <w:r w:rsidR="00CD6C2F" w:rsidRPr="00391A1D">
        <w:rPr>
          <w:rFonts w:ascii="Times New Roman" w:eastAsia="Calibri" w:hAnsi="Times New Roman"/>
          <w:sz w:val="24"/>
          <w:szCs w:val="24"/>
        </w:rPr>
        <w:t>padėti jai įgyvendinti procesines teises vykdymo procese, o ne elgtis formaliai.</w:t>
      </w:r>
      <w:r w:rsidR="00FE1453" w:rsidRPr="00391A1D">
        <w:rPr>
          <w:rFonts w:ascii="Times New Roman" w:eastAsia="Calibri" w:hAnsi="Times New Roman"/>
          <w:sz w:val="24"/>
          <w:szCs w:val="24"/>
        </w:rPr>
        <w:t xml:space="preserve"> </w:t>
      </w:r>
      <w:r w:rsidR="00CD6C2F" w:rsidRPr="00391A1D">
        <w:rPr>
          <w:rFonts w:ascii="Times New Roman" w:eastAsia="Calibri" w:hAnsi="Times New Roman"/>
          <w:sz w:val="24"/>
          <w:szCs w:val="24"/>
        </w:rPr>
        <w:t xml:space="preserve">Apeliacinės instancijos teismas </w:t>
      </w:r>
      <w:r w:rsidR="00FE1453" w:rsidRPr="00391A1D">
        <w:rPr>
          <w:rFonts w:ascii="Times New Roman" w:eastAsia="Calibri" w:hAnsi="Times New Roman"/>
          <w:sz w:val="24"/>
          <w:szCs w:val="24"/>
        </w:rPr>
        <w:t>pripažino</w:t>
      </w:r>
      <w:r w:rsidR="00CD6C2F" w:rsidRPr="00391A1D">
        <w:rPr>
          <w:rFonts w:ascii="Times New Roman" w:eastAsia="Calibri" w:hAnsi="Times New Roman"/>
          <w:sz w:val="24"/>
          <w:szCs w:val="24"/>
        </w:rPr>
        <w:t xml:space="preserve"> visiškai nepagrįst</w:t>
      </w:r>
      <w:r w:rsidR="00FE1453" w:rsidRPr="00391A1D">
        <w:rPr>
          <w:rFonts w:ascii="Times New Roman" w:eastAsia="Calibri" w:hAnsi="Times New Roman"/>
          <w:sz w:val="24"/>
          <w:szCs w:val="24"/>
        </w:rPr>
        <w:t>a</w:t>
      </w:r>
      <w:r w:rsidR="00CD6C2F" w:rsidRPr="00391A1D">
        <w:rPr>
          <w:rFonts w:ascii="Times New Roman" w:eastAsia="Calibri" w:hAnsi="Times New Roman"/>
          <w:sz w:val="24"/>
          <w:szCs w:val="24"/>
        </w:rPr>
        <w:t>i</w:t>
      </w:r>
      <w:r w:rsidR="00FE1453" w:rsidRPr="00391A1D">
        <w:rPr>
          <w:rFonts w:ascii="Times New Roman" w:eastAsia="Calibri" w:hAnsi="Times New Roman"/>
          <w:sz w:val="24"/>
          <w:szCs w:val="24"/>
        </w:rPr>
        <w:t>s</w:t>
      </w:r>
      <w:r w:rsidR="00CD6C2F" w:rsidRPr="00391A1D">
        <w:rPr>
          <w:rFonts w:ascii="Times New Roman" w:eastAsia="Calibri" w:hAnsi="Times New Roman"/>
          <w:sz w:val="24"/>
          <w:szCs w:val="24"/>
        </w:rPr>
        <w:t xml:space="preserve"> ir faktinėms aplinkybėms bei vykdomosios bylos duomenims prieštaraujan</w:t>
      </w:r>
      <w:r w:rsidR="00FE1453" w:rsidRPr="00391A1D">
        <w:rPr>
          <w:rFonts w:ascii="Times New Roman" w:eastAsia="Calibri" w:hAnsi="Times New Roman"/>
          <w:sz w:val="24"/>
          <w:szCs w:val="24"/>
        </w:rPr>
        <w:t>čiais</w:t>
      </w:r>
      <w:r w:rsidR="00CD6C2F" w:rsidRPr="00391A1D">
        <w:rPr>
          <w:rFonts w:ascii="Times New Roman" w:eastAsia="Calibri" w:hAnsi="Times New Roman"/>
          <w:sz w:val="24"/>
          <w:szCs w:val="24"/>
        </w:rPr>
        <w:t xml:space="preserve"> antstolio </w:t>
      </w:r>
      <w:r w:rsidR="00FE1453" w:rsidRPr="00391A1D">
        <w:rPr>
          <w:rFonts w:ascii="Times New Roman" w:eastAsia="Calibri" w:hAnsi="Times New Roman"/>
          <w:sz w:val="24"/>
          <w:szCs w:val="24"/>
        </w:rPr>
        <w:t>argumentus</w:t>
      </w:r>
      <w:r w:rsidR="00CD6C2F" w:rsidRPr="00391A1D">
        <w:rPr>
          <w:rFonts w:ascii="Times New Roman" w:eastAsia="Calibri" w:hAnsi="Times New Roman"/>
          <w:sz w:val="24"/>
          <w:szCs w:val="24"/>
        </w:rPr>
        <w:t xml:space="preserve">, </w:t>
      </w:r>
      <w:r w:rsidR="00FE1453" w:rsidRPr="00391A1D">
        <w:rPr>
          <w:rFonts w:ascii="Times New Roman" w:eastAsia="Calibri" w:hAnsi="Times New Roman"/>
          <w:sz w:val="24"/>
          <w:szCs w:val="24"/>
        </w:rPr>
        <w:t>kad pareiškėja iš esmės</w:t>
      </w:r>
      <w:r w:rsidR="00CD6C2F" w:rsidRPr="00391A1D">
        <w:rPr>
          <w:rFonts w:ascii="Times New Roman" w:eastAsia="Calibri" w:hAnsi="Times New Roman"/>
          <w:sz w:val="24"/>
          <w:szCs w:val="24"/>
        </w:rPr>
        <w:t xml:space="preserve"> nesinaudojo savo teise pateikti antstoliui dokumentus, patvirtinančius vaik</w:t>
      </w:r>
      <w:r w:rsidR="00FE1453" w:rsidRPr="00391A1D">
        <w:rPr>
          <w:rFonts w:ascii="Times New Roman" w:eastAsia="Calibri" w:hAnsi="Times New Roman"/>
          <w:sz w:val="24"/>
          <w:szCs w:val="24"/>
        </w:rPr>
        <w:t>ams išlaikyti skirtų</w:t>
      </w:r>
      <w:r w:rsidR="00CD6C2F" w:rsidRPr="00391A1D">
        <w:rPr>
          <w:rFonts w:ascii="Times New Roman" w:eastAsia="Calibri" w:hAnsi="Times New Roman"/>
          <w:sz w:val="24"/>
          <w:szCs w:val="24"/>
        </w:rPr>
        <w:t xml:space="preserve"> išmokų </w:t>
      </w:r>
      <w:r w:rsidR="00FE1453" w:rsidRPr="00391A1D">
        <w:rPr>
          <w:rFonts w:ascii="Times New Roman" w:eastAsia="Calibri" w:hAnsi="Times New Roman"/>
          <w:sz w:val="24"/>
          <w:szCs w:val="24"/>
        </w:rPr>
        <w:t xml:space="preserve">į banko sąskaitą </w:t>
      </w:r>
      <w:r w:rsidR="00CD6C2F" w:rsidRPr="00391A1D">
        <w:rPr>
          <w:rFonts w:ascii="Times New Roman" w:eastAsia="Calibri" w:hAnsi="Times New Roman"/>
          <w:sz w:val="24"/>
          <w:szCs w:val="24"/>
        </w:rPr>
        <w:t>gavimą, sprendimo skirti išmoką vaikui kopiją.</w:t>
      </w:r>
      <w:r w:rsidR="00FE1453" w:rsidRPr="00391A1D">
        <w:rPr>
          <w:rFonts w:ascii="Times New Roman" w:eastAsia="Calibri" w:hAnsi="Times New Roman"/>
          <w:sz w:val="24"/>
          <w:szCs w:val="24"/>
        </w:rPr>
        <w:t xml:space="preserve"> Apeliacinės instancijos teismas nurodė, kad </w:t>
      </w:r>
      <w:r w:rsidR="00CD6C2F" w:rsidRPr="00391A1D">
        <w:rPr>
          <w:rFonts w:ascii="Times New Roman" w:eastAsia="Calibri" w:hAnsi="Times New Roman"/>
          <w:sz w:val="24"/>
          <w:szCs w:val="24"/>
        </w:rPr>
        <w:t xml:space="preserve">šie dokumentai </w:t>
      </w:r>
      <w:r w:rsidR="00FE1453" w:rsidRPr="00391A1D">
        <w:rPr>
          <w:rFonts w:ascii="Times New Roman" w:eastAsia="Calibri" w:hAnsi="Times New Roman"/>
          <w:sz w:val="24"/>
          <w:szCs w:val="24"/>
        </w:rPr>
        <w:t xml:space="preserve">jau buvo pateikti </w:t>
      </w:r>
      <w:r w:rsidR="00CD6C2F" w:rsidRPr="00391A1D">
        <w:rPr>
          <w:rFonts w:ascii="Times New Roman" w:eastAsia="Calibri" w:hAnsi="Times New Roman"/>
          <w:sz w:val="24"/>
          <w:szCs w:val="24"/>
        </w:rPr>
        <w:t xml:space="preserve">antstoliui, todėl </w:t>
      </w:r>
      <w:r w:rsidR="00FE1453" w:rsidRPr="00391A1D">
        <w:rPr>
          <w:rFonts w:ascii="Times New Roman" w:eastAsia="Calibri" w:hAnsi="Times New Roman"/>
          <w:sz w:val="24"/>
          <w:szCs w:val="24"/>
        </w:rPr>
        <w:t xml:space="preserve">šiuo atveju jis, </w:t>
      </w:r>
      <w:r w:rsidR="00CD6C2F" w:rsidRPr="00391A1D">
        <w:rPr>
          <w:rFonts w:ascii="Times New Roman" w:eastAsia="Calibri" w:hAnsi="Times New Roman"/>
          <w:sz w:val="24"/>
          <w:szCs w:val="24"/>
        </w:rPr>
        <w:t>juos turėdamas</w:t>
      </w:r>
      <w:r w:rsidR="00FE1453" w:rsidRPr="00391A1D">
        <w:rPr>
          <w:rFonts w:ascii="Times New Roman" w:eastAsia="Calibri" w:hAnsi="Times New Roman"/>
          <w:sz w:val="24"/>
          <w:szCs w:val="24"/>
        </w:rPr>
        <w:t xml:space="preserve"> ir siekdamas</w:t>
      </w:r>
      <w:r w:rsidR="00CD6C2F" w:rsidRPr="00391A1D">
        <w:rPr>
          <w:rFonts w:ascii="Times New Roman" w:eastAsia="Calibri" w:hAnsi="Times New Roman"/>
          <w:sz w:val="24"/>
          <w:szCs w:val="24"/>
        </w:rPr>
        <w:t xml:space="preserve"> rūpestingai atlik</w:t>
      </w:r>
      <w:r w:rsidR="00FE1453" w:rsidRPr="00391A1D">
        <w:rPr>
          <w:rFonts w:ascii="Times New Roman" w:eastAsia="Calibri" w:hAnsi="Times New Roman"/>
          <w:sz w:val="24"/>
          <w:szCs w:val="24"/>
        </w:rPr>
        <w:t>ti</w:t>
      </w:r>
      <w:r w:rsidR="00CD6C2F" w:rsidRPr="00391A1D">
        <w:rPr>
          <w:rFonts w:ascii="Times New Roman" w:eastAsia="Calibri" w:hAnsi="Times New Roman"/>
          <w:sz w:val="24"/>
          <w:szCs w:val="24"/>
        </w:rPr>
        <w:t xml:space="preserve"> savo pareigas, prieš paskirstydamas nurašytas lėšas</w:t>
      </w:r>
      <w:r w:rsidR="00FE1453" w:rsidRPr="00391A1D">
        <w:rPr>
          <w:rFonts w:ascii="Times New Roman" w:eastAsia="Calibri" w:hAnsi="Times New Roman"/>
          <w:sz w:val="24"/>
          <w:szCs w:val="24"/>
        </w:rPr>
        <w:t xml:space="preserve"> išieškotojams</w:t>
      </w:r>
      <w:r w:rsidR="006C5882">
        <w:rPr>
          <w:rFonts w:ascii="Times New Roman" w:eastAsia="Calibri" w:hAnsi="Times New Roman"/>
          <w:sz w:val="24"/>
          <w:szCs w:val="24"/>
        </w:rPr>
        <w:t>,</w:t>
      </w:r>
      <w:r w:rsidR="00FE1453" w:rsidRPr="00391A1D">
        <w:rPr>
          <w:rFonts w:ascii="Times New Roman" w:eastAsia="Calibri" w:hAnsi="Times New Roman"/>
          <w:sz w:val="24"/>
          <w:szCs w:val="24"/>
        </w:rPr>
        <w:t xml:space="preserve"> </w:t>
      </w:r>
      <w:r w:rsidR="00CD6C2F" w:rsidRPr="00391A1D">
        <w:rPr>
          <w:rFonts w:ascii="Times New Roman" w:eastAsia="Calibri" w:hAnsi="Times New Roman"/>
          <w:sz w:val="24"/>
          <w:szCs w:val="24"/>
        </w:rPr>
        <w:t xml:space="preserve">turėjo ir galėjo suabejoti nurašytų lėšų kilme ir nurašymo teisėtumu, o ne formaliai, nesulaukęs </w:t>
      </w:r>
      <w:r w:rsidR="00FE1453" w:rsidRPr="00391A1D">
        <w:rPr>
          <w:rFonts w:ascii="Times New Roman" w:eastAsia="Calibri" w:hAnsi="Times New Roman"/>
          <w:sz w:val="24"/>
          <w:szCs w:val="24"/>
        </w:rPr>
        <w:t xml:space="preserve">pareiškėjos </w:t>
      </w:r>
      <w:r w:rsidR="00CD6C2F" w:rsidRPr="00391A1D">
        <w:rPr>
          <w:rFonts w:ascii="Times New Roman" w:eastAsia="Calibri" w:hAnsi="Times New Roman"/>
          <w:sz w:val="24"/>
          <w:szCs w:val="24"/>
        </w:rPr>
        <w:t xml:space="preserve">prašymo grąžinti nurašytas lėšas, paskirstyti </w:t>
      </w:r>
      <w:r w:rsidR="00FE1453" w:rsidRPr="00391A1D">
        <w:rPr>
          <w:rFonts w:ascii="Times New Roman" w:eastAsia="Calibri" w:hAnsi="Times New Roman"/>
          <w:sz w:val="24"/>
          <w:szCs w:val="24"/>
        </w:rPr>
        <w:t xml:space="preserve">jas </w:t>
      </w:r>
      <w:r w:rsidR="00CD6C2F" w:rsidRPr="00391A1D">
        <w:rPr>
          <w:rFonts w:ascii="Times New Roman" w:eastAsia="Calibri" w:hAnsi="Times New Roman"/>
          <w:sz w:val="24"/>
          <w:szCs w:val="24"/>
        </w:rPr>
        <w:t>išieškotojams.</w:t>
      </w:r>
    </w:p>
    <w:p w14:paraId="0A689149" w14:textId="5DE339A6" w:rsidR="00851EC2" w:rsidRPr="00A5453C" w:rsidRDefault="00FE1453" w:rsidP="00C44E2A">
      <w:pPr>
        <w:pStyle w:val="ListParagraph"/>
        <w:numPr>
          <w:ilvl w:val="0"/>
          <w:numId w:val="3"/>
        </w:numPr>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Apeliacinės instancijos teismo vertinimu, nustatytos aplinkybės ir byloje esantys įrodymai patvirtina, </w:t>
      </w:r>
      <w:bookmarkStart w:id="7" w:name="_Hlk125028063"/>
      <w:r w:rsidRPr="00391A1D">
        <w:rPr>
          <w:rFonts w:ascii="Times New Roman" w:hAnsi="Times New Roman"/>
          <w:sz w:val="24"/>
          <w:szCs w:val="24"/>
        </w:rPr>
        <w:t xml:space="preserve">kad antstoliui, jeigu jis būtų elgęsis atidžiai ir rūpestingai, turėjo ir galėjo būti žinoma, jog pareiškėja yra išsiuntusi prašymą dėl nurašytų lėšų grąžinimo, juolab kad antstolis jau ne kartą buvo nurašęs </w:t>
      </w:r>
      <w:r w:rsidR="003C2803" w:rsidRPr="00391A1D">
        <w:rPr>
          <w:rFonts w:ascii="Times New Roman" w:hAnsi="Times New Roman"/>
          <w:sz w:val="24"/>
          <w:szCs w:val="24"/>
        </w:rPr>
        <w:t xml:space="preserve">lėšas </w:t>
      </w:r>
      <w:r w:rsidRPr="00391A1D">
        <w:rPr>
          <w:rFonts w:ascii="Times New Roman" w:hAnsi="Times New Roman"/>
          <w:sz w:val="24"/>
          <w:szCs w:val="24"/>
        </w:rPr>
        <w:t xml:space="preserve">iš pareiškėjos banko sąskaitos ir vėliau </w:t>
      </w:r>
      <w:r w:rsidR="003C2803" w:rsidRPr="00391A1D">
        <w:rPr>
          <w:rFonts w:ascii="Times New Roman" w:hAnsi="Times New Roman"/>
          <w:sz w:val="24"/>
          <w:szCs w:val="24"/>
        </w:rPr>
        <w:t xml:space="preserve">jas </w:t>
      </w:r>
      <w:r w:rsidRPr="00391A1D">
        <w:rPr>
          <w:rFonts w:ascii="Times New Roman" w:hAnsi="Times New Roman"/>
          <w:sz w:val="24"/>
          <w:szCs w:val="24"/>
        </w:rPr>
        <w:t>grąžinęs</w:t>
      </w:r>
      <w:r w:rsidR="003C2803" w:rsidRPr="00391A1D">
        <w:rPr>
          <w:rFonts w:ascii="Times New Roman" w:hAnsi="Times New Roman"/>
          <w:sz w:val="24"/>
          <w:szCs w:val="24"/>
        </w:rPr>
        <w:t>.</w:t>
      </w:r>
      <w:r w:rsidR="00FA5659" w:rsidRPr="00391A1D">
        <w:rPr>
          <w:rFonts w:ascii="Times New Roman" w:hAnsi="Times New Roman"/>
          <w:sz w:val="24"/>
          <w:szCs w:val="24"/>
        </w:rPr>
        <w:t xml:space="preserve"> Antstolis, turėdamas duomenų, kad į pareiškėjos sąskaitą yra pervedami vaikams išlaikyti skirti pinigai, ypač kai tokią informaciją, kaip teigia pareiškėja, ji buvo nurodžiusi ir 2021 m. kovo 18 d. telefonu antstolio padėjėjui, privalėjo būti aktyvus, atsižvelgti į pareiškėjos telefonu nurodytas aplinkybes, į vykdomojoje byloje esančius duomenis ir įsitikinti, ar į depozitinę sąskaitą pervestos lėšos yra nurašytos pagrįstai, taip pat patikrinti, ar yra gavęs visą jam adresuotą pašto siuntą. Apeliacinės instancijos teismo vertinimu, antstolis nagrinėjamu atveju, nesidomėdamas situacija ir nesistengdamas užtikrinti pareiškėjos teisių ir teisėtų interesų, elgėsi</w:t>
      </w:r>
      <w:r w:rsidR="00FA5659" w:rsidRPr="00A5453C">
        <w:rPr>
          <w:rFonts w:ascii="Times New Roman" w:hAnsi="Times New Roman"/>
          <w:sz w:val="24"/>
          <w:szCs w:val="24"/>
        </w:rPr>
        <w:t xml:space="preserve"> pernelyg formaliai, todėl </w:t>
      </w:r>
      <w:r w:rsidR="00FA5659" w:rsidRPr="00A5453C">
        <w:rPr>
          <w:rFonts w:ascii="Times New Roman" w:hAnsi="Times New Roman"/>
          <w:sz w:val="24"/>
          <w:szCs w:val="24"/>
        </w:rPr>
        <w:lastRenderedPageBreak/>
        <w:t>nepagrįstu pripažintinas jo siekis visą atsakomybę už susiklosčiusią situaciją perkelti tik pareiškėjai.</w:t>
      </w:r>
    </w:p>
    <w:p w14:paraId="3B068FEB" w14:textId="566FA397" w:rsidR="00FA5659" w:rsidRPr="00A5453C" w:rsidRDefault="00851EC2" w:rsidP="00C44E2A">
      <w:pPr>
        <w:pStyle w:val="ListParagraph"/>
        <w:numPr>
          <w:ilvl w:val="0"/>
          <w:numId w:val="3"/>
        </w:numPr>
        <w:spacing w:after="120" w:line="240" w:lineRule="auto"/>
        <w:contextualSpacing w:val="0"/>
        <w:jc w:val="both"/>
        <w:rPr>
          <w:rFonts w:ascii="Times New Roman" w:hAnsi="Times New Roman"/>
          <w:sz w:val="24"/>
          <w:szCs w:val="24"/>
        </w:rPr>
      </w:pPr>
      <w:r w:rsidRPr="00A5453C">
        <w:rPr>
          <w:rFonts w:ascii="Times New Roman" w:hAnsi="Times New Roman"/>
          <w:sz w:val="24"/>
          <w:szCs w:val="24"/>
        </w:rPr>
        <w:t>Apeliacinės instancijos teismas k</w:t>
      </w:r>
      <w:r w:rsidR="00FA5659" w:rsidRPr="00A5453C">
        <w:rPr>
          <w:rFonts w:ascii="Times New Roman" w:hAnsi="Times New Roman"/>
          <w:sz w:val="24"/>
          <w:szCs w:val="24"/>
        </w:rPr>
        <w:t>onsta</w:t>
      </w:r>
      <w:r w:rsidRPr="00A5453C">
        <w:rPr>
          <w:rFonts w:ascii="Times New Roman" w:hAnsi="Times New Roman"/>
          <w:sz w:val="24"/>
          <w:szCs w:val="24"/>
        </w:rPr>
        <w:t>t</w:t>
      </w:r>
      <w:r w:rsidR="00FA5659" w:rsidRPr="00A5453C">
        <w:rPr>
          <w:rFonts w:ascii="Times New Roman" w:hAnsi="Times New Roman"/>
          <w:sz w:val="24"/>
          <w:szCs w:val="24"/>
        </w:rPr>
        <w:t>a</w:t>
      </w:r>
      <w:r w:rsidRPr="00A5453C">
        <w:rPr>
          <w:rFonts w:ascii="Times New Roman" w:hAnsi="Times New Roman"/>
          <w:sz w:val="24"/>
          <w:szCs w:val="24"/>
        </w:rPr>
        <w:t>vo</w:t>
      </w:r>
      <w:r w:rsidR="00FA5659" w:rsidRPr="00A5453C">
        <w:rPr>
          <w:rFonts w:ascii="Times New Roman" w:hAnsi="Times New Roman"/>
          <w:sz w:val="24"/>
          <w:szCs w:val="24"/>
        </w:rPr>
        <w:t xml:space="preserve">, kad pareiškėja </w:t>
      </w:r>
      <w:r w:rsidRPr="00A5453C">
        <w:rPr>
          <w:rFonts w:ascii="Times New Roman" w:hAnsi="Times New Roman"/>
          <w:sz w:val="24"/>
          <w:szCs w:val="24"/>
        </w:rPr>
        <w:t xml:space="preserve">laiku išsiuntė antstoliui </w:t>
      </w:r>
      <w:r w:rsidR="00FA5659" w:rsidRPr="00A5453C">
        <w:rPr>
          <w:rFonts w:ascii="Times New Roman" w:hAnsi="Times New Roman"/>
          <w:sz w:val="24"/>
          <w:szCs w:val="24"/>
        </w:rPr>
        <w:t xml:space="preserve">prašymą grąžinti 2021 m. vasario 26 d. nurašytas lėšas </w:t>
      </w:r>
      <w:r w:rsidRPr="00A5453C">
        <w:rPr>
          <w:rFonts w:ascii="Times New Roman" w:hAnsi="Times New Roman"/>
          <w:sz w:val="24"/>
          <w:szCs w:val="24"/>
        </w:rPr>
        <w:t>ir</w:t>
      </w:r>
      <w:r w:rsidR="00FA5659" w:rsidRPr="00A5453C">
        <w:rPr>
          <w:rFonts w:ascii="Times New Roman" w:hAnsi="Times New Roman"/>
          <w:sz w:val="24"/>
          <w:szCs w:val="24"/>
        </w:rPr>
        <w:t xml:space="preserve"> lėšų kilmę pagrindžianči</w:t>
      </w:r>
      <w:r w:rsidRPr="00A5453C">
        <w:rPr>
          <w:rFonts w:ascii="Times New Roman" w:hAnsi="Times New Roman"/>
          <w:sz w:val="24"/>
          <w:szCs w:val="24"/>
        </w:rPr>
        <w:t>us</w:t>
      </w:r>
      <w:r w:rsidR="00FA5659" w:rsidRPr="00A5453C">
        <w:rPr>
          <w:rFonts w:ascii="Times New Roman" w:hAnsi="Times New Roman"/>
          <w:sz w:val="24"/>
          <w:szCs w:val="24"/>
        </w:rPr>
        <w:t xml:space="preserve"> dokument</w:t>
      </w:r>
      <w:r w:rsidRPr="00A5453C">
        <w:rPr>
          <w:rFonts w:ascii="Times New Roman" w:hAnsi="Times New Roman"/>
          <w:sz w:val="24"/>
          <w:szCs w:val="24"/>
        </w:rPr>
        <w:t xml:space="preserve">us, </w:t>
      </w:r>
      <w:r w:rsidR="00FA5659" w:rsidRPr="00A5453C">
        <w:rPr>
          <w:rFonts w:ascii="Times New Roman" w:hAnsi="Times New Roman"/>
          <w:sz w:val="24"/>
          <w:szCs w:val="24"/>
        </w:rPr>
        <w:t>šią aplinkybę pripažįsta ir antstolis</w:t>
      </w:r>
      <w:bookmarkEnd w:id="7"/>
      <w:r w:rsidR="00FA5659" w:rsidRPr="00A5453C">
        <w:rPr>
          <w:rFonts w:ascii="Times New Roman" w:hAnsi="Times New Roman"/>
          <w:sz w:val="24"/>
          <w:szCs w:val="24"/>
        </w:rPr>
        <w:t xml:space="preserve">, tuo tarpu </w:t>
      </w:r>
      <w:r w:rsidRPr="00A5453C">
        <w:rPr>
          <w:rFonts w:ascii="Times New Roman" w:hAnsi="Times New Roman"/>
          <w:sz w:val="24"/>
          <w:szCs w:val="24"/>
        </w:rPr>
        <w:t xml:space="preserve">pašto veiksmų kontrolė nėra priskirta pareiškėjai </w:t>
      </w:r>
      <w:r w:rsidR="00FA5659" w:rsidRPr="00A5453C">
        <w:rPr>
          <w:rFonts w:ascii="Times New Roman" w:hAnsi="Times New Roman"/>
          <w:sz w:val="24"/>
          <w:szCs w:val="24"/>
        </w:rPr>
        <w:t>ir atsakomybė už pašto siuntos tinkamą įteikimą antstoliui (kontorai) jai</w:t>
      </w:r>
      <w:r w:rsidRPr="00A5453C">
        <w:rPr>
          <w:rFonts w:ascii="Times New Roman" w:hAnsi="Times New Roman"/>
          <w:sz w:val="24"/>
          <w:szCs w:val="24"/>
        </w:rPr>
        <w:t xml:space="preserve"> negali</w:t>
      </w:r>
      <w:r w:rsidR="00FA5659" w:rsidRPr="00A5453C">
        <w:rPr>
          <w:rFonts w:ascii="Times New Roman" w:hAnsi="Times New Roman"/>
          <w:sz w:val="24"/>
          <w:szCs w:val="24"/>
        </w:rPr>
        <w:t xml:space="preserve"> kilti. </w:t>
      </w:r>
    </w:p>
    <w:p w14:paraId="60522D5F" w14:textId="1FFB9679" w:rsidR="00123EE2" w:rsidRPr="00A5453C" w:rsidRDefault="00123EE2">
      <w:pPr>
        <w:pStyle w:val="ListParagraph"/>
        <w:spacing w:after="120" w:line="240" w:lineRule="auto"/>
        <w:ind w:left="0" w:firstLine="720"/>
        <w:contextualSpacing w:val="0"/>
        <w:jc w:val="both"/>
        <w:rPr>
          <w:rFonts w:ascii="Times New Roman" w:hAnsi="Times New Roman"/>
          <w:sz w:val="24"/>
          <w:szCs w:val="24"/>
        </w:rPr>
      </w:pPr>
    </w:p>
    <w:p w14:paraId="4BA3775E" w14:textId="3A32C104" w:rsidR="00123EE2" w:rsidRPr="00A5453C"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A5453C">
        <w:rPr>
          <w:rFonts w:ascii="Times New Roman" w:hAnsi="Times New Roman"/>
          <w:sz w:val="24"/>
          <w:szCs w:val="24"/>
        </w:rPr>
        <w:t>III. Kasacinio skundo teisiniai argumentai</w:t>
      </w:r>
    </w:p>
    <w:p w14:paraId="59273387" w14:textId="46F0ED44" w:rsidR="00123EE2" w:rsidRPr="00A5453C" w:rsidRDefault="00123EE2">
      <w:pPr>
        <w:pStyle w:val="ListParagraph"/>
        <w:spacing w:after="120" w:line="240" w:lineRule="auto"/>
        <w:ind w:left="0" w:firstLine="720"/>
        <w:contextualSpacing w:val="0"/>
        <w:jc w:val="both"/>
        <w:rPr>
          <w:rFonts w:ascii="Times New Roman" w:hAnsi="Times New Roman"/>
          <w:sz w:val="24"/>
          <w:szCs w:val="24"/>
        </w:rPr>
      </w:pPr>
    </w:p>
    <w:p w14:paraId="4FF0AED7" w14:textId="71276E77" w:rsidR="00123EE2" w:rsidRPr="00A5453C" w:rsidRDefault="00A80C8A">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A5453C">
        <w:rPr>
          <w:rFonts w:ascii="Times New Roman" w:hAnsi="Times New Roman"/>
          <w:sz w:val="24"/>
          <w:szCs w:val="24"/>
        </w:rPr>
        <w:t>Kasacini</w:t>
      </w:r>
      <w:r w:rsidR="00774159">
        <w:rPr>
          <w:rFonts w:ascii="Times New Roman" w:hAnsi="Times New Roman"/>
          <w:sz w:val="24"/>
          <w:szCs w:val="24"/>
        </w:rPr>
        <w:t>ame</w:t>
      </w:r>
      <w:r w:rsidRPr="00A5453C">
        <w:rPr>
          <w:rFonts w:ascii="Times New Roman" w:hAnsi="Times New Roman"/>
          <w:sz w:val="24"/>
          <w:szCs w:val="24"/>
        </w:rPr>
        <w:t xml:space="preserve"> skund</w:t>
      </w:r>
      <w:r w:rsidR="00774159">
        <w:rPr>
          <w:rFonts w:ascii="Times New Roman" w:hAnsi="Times New Roman"/>
          <w:sz w:val="24"/>
          <w:szCs w:val="24"/>
        </w:rPr>
        <w:t>e</w:t>
      </w:r>
      <w:r w:rsidRPr="00A5453C">
        <w:t xml:space="preserve"> </w:t>
      </w:r>
      <w:r w:rsidRPr="00A5453C">
        <w:rPr>
          <w:rFonts w:ascii="Times New Roman" w:hAnsi="Times New Roman"/>
          <w:sz w:val="24"/>
          <w:szCs w:val="24"/>
        </w:rPr>
        <w:t>suinteresuotas asmuo</w:t>
      </w:r>
      <w:r w:rsidR="00F13F46" w:rsidRPr="00A5453C">
        <w:rPr>
          <w:rFonts w:ascii="Times New Roman" w:hAnsi="Times New Roman"/>
          <w:sz w:val="24"/>
          <w:szCs w:val="24"/>
        </w:rPr>
        <w:t xml:space="preserve"> antstolis J. Petrikas</w:t>
      </w:r>
      <w:r w:rsidRPr="00A5453C">
        <w:rPr>
          <w:rFonts w:ascii="Times New Roman" w:hAnsi="Times New Roman"/>
          <w:sz w:val="24"/>
          <w:szCs w:val="24"/>
        </w:rPr>
        <w:t xml:space="preserve"> prašo </w:t>
      </w:r>
      <w:r w:rsidR="00B7636B" w:rsidRPr="00A5453C">
        <w:rPr>
          <w:rFonts w:ascii="Times New Roman" w:hAnsi="Times New Roman"/>
          <w:sz w:val="24"/>
          <w:szCs w:val="24"/>
        </w:rPr>
        <w:t xml:space="preserve">panaikinti Klaipėdos apygardos teismo 2022 m. liepos 27 d. nutartį ir palikti galioti Klaipėdos apylinkės teismo 2021 m. gegužės 27 d. nutartį. </w:t>
      </w:r>
      <w:r w:rsidRPr="00A5453C">
        <w:rPr>
          <w:rFonts w:ascii="Times New Roman" w:hAnsi="Times New Roman"/>
          <w:sz w:val="24"/>
          <w:szCs w:val="24"/>
        </w:rPr>
        <w:t>Kasacinis skundas grindžiamas šiais argumentais:</w:t>
      </w:r>
    </w:p>
    <w:p w14:paraId="16BE041E" w14:textId="64776D5E" w:rsidR="009F338F" w:rsidRPr="00391A1D" w:rsidRDefault="00B7636B">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A5453C">
        <w:rPr>
          <w:rFonts w:ascii="Times New Roman" w:hAnsi="Times New Roman"/>
          <w:sz w:val="24"/>
          <w:szCs w:val="24"/>
        </w:rPr>
        <w:t xml:space="preserve"> Apeliacinės instancijos teismas pažeidė įrodymų vertinimo taisykles</w:t>
      </w:r>
      <w:r w:rsidR="009F338F" w:rsidRPr="00A5453C">
        <w:rPr>
          <w:rFonts w:ascii="Times New Roman" w:hAnsi="Times New Roman"/>
          <w:sz w:val="24"/>
          <w:szCs w:val="24"/>
        </w:rPr>
        <w:t xml:space="preserve"> (CPK 185 straipsn</w:t>
      </w:r>
      <w:r w:rsidR="00A04086" w:rsidRPr="00A5453C">
        <w:rPr>
          <w:rFonts w:ascii="Times New Roman" w:hAnsi="Times New Roman"/>
          <w:sz w:val="24"/>
          <w:szCs w:val="24"/>
        </w:rPr>
        <w:t>is</w:t>
      </w:r>
      <w:r w:rsidR="009F338F" w:rsidRPr="00A5453C">
        <w:rPr>
          <w:rFonts w:ascii="Times New Roman" w:hAnsi="Times New Roman"/>
          <w:sz w:val="24"/>
          <w:szCs w:val="24"/>
        </w:rPr>
        <w:t xml:space="preserve">), nes, vertindamas </w:t>
      </w:r>
      <w:proofErr w:type="spellStart"/>
      <w:r w:rsidR="009F338F" w:rsidRPr="00A5453C">
        <w:rPr>
          <w:rFonts w:ascii="Times New Roman" w:hAnsi="Times New Roman"/>
          <w:sz w:val="24"/>
          <w:szCs w:val="24"/>
        </w:rPr>
        <w:t>įrodymus</w:t>
      </w:r>
      <w:proofErr w:type="spellEnd"/>
      <w:r w:rsidR="009F338F" w:rsidRPr="00A5453C">
        <w:rPr>
          <w:rFonts w:ascii="Times New Roman" w:hAnsi="Times New Roman"/>
          <w:sz w:val="24"/>
          <w:szCs w:val="24"/>
        </w:rPr>
        <w:t xml:space="preserve"> ir </w:t>
      </w:r>
      <w:r w:rsidR="009F338F" w:rsidRPr="00391A1D">
        <w:rPr>
          <w:rFonts w:ascii="Times New Roman" w:hAnsi="Times New Roman"/>
          <w:sz w:val="24"/>
          <w:szCs w:val="24"/>
        </w:rPr>
        <w:t xml:space="preserve">jų pagrindu nustatydamas faktines bylos aplinkybes, </w:t>
      </w:r>
      <w:bookmarkStart w:id="8" w:name="_Hlk125108418"/>
      <w:r w:rsidR="009F338F" w:rsidRPr="00391A1D">
        <w:rPr>
          <w:rFonts w:ascii="Times New Roman" w:hAnsi="Times New Roman"/>
          <w:sz w:val="24"/>
          <w:szCs w:val="24"/>
        </w:rPr>
        <w:t xml:space="preserve">nesilaikė įrodymų lygybės principo – pareiškėjos pateiktus duomenis laikė neginčijamai svaresniais už antstolio pateiktus rašytinius </w:t>
      </w:r>
      <w:proofErr w:type="spellStart"/>
      <w:r w:rsidR="009F338F" w:rsidRPr="00391A1D">
        <w:rPr>
          <w:rFonts w:ascii="Times New Roman" w:hAnsi="Times New Roman"/>
          <w:sz w:val="24"/>
          <w:szCs w:val="24"/>
        </w:rPr>
        <w:t>įrodymus</w:t>
      </w:r>
      <w:proofErr w:type="spellEnd"/>
      <w:r w:rsidR="009F338F" w:rsidRPr="00391A1D">
        <w:rPr>
          <w:rFonts w:ascii="Times New Roman" w:hAnsi="Times New Roman"/>
          <w:sz w:val="24"/>
          <w:szCs w:val="24"/>
        </w:rPr>
        <w:t>:</w:t>
      </w:r>
    </w:p>
    <w:p w14:paraId="1D62C83C" w14:textId="590DFD06" w:rsidR="00704B1C" w:rsidRPr="00391A1D" w:rsidRDefault="00C7779D" w:rsidP="009F338F">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 </w:t>
      </w:r>
      <w:r w:rsidR="009F338F" w:rsidRPr="00391A1D">
        <w:rPr>
          <w:rFonts w:ascii="Times New Roman" w:hAnsi="Times New Roman"/>
          <w:sz w:val="24"/>
          <w:szCs w:val="24"/>
        </w:rPr>
        <w:t xml:space="preserve">Teismas visiškai nevertino ir nepasisakė dėl aplinkybių, kad visas registruotas pašto siuntas į antstolio kontorą tik </w:t>
      </w:r>
      <w:r w:rsidR="0081590D" w:rsidRPr="00391A1D">
        <w:rPr>
          <w:rFonts w:ascii="Times New Roman" w:hAnsi="Times New Roman"/>
          <w:sz w:val="24"/>
          <w:szCs w:val="24"/>
        </w:rPr>
        <w:t xml:space="preserve">kontoros </w:t>
      </w:r>
      <w:r w:rsidR="009F338F" w:rsidRPr="00391A1D">
        <w:rPr>
          <w:rFonts w:ascii="Times New Roman" w:hAnsi="Times New Roman"/>
          <w:sz w:val="24"/>
          <w:szCs w:val="24"/>
        </w:rPr>
        <w:t xml:space="preserve">darbo </w:t>
      </w:r>
      <w:r w:rsidR="0081590D" w:rsidRPr="00391A1D">
        <w:rPr>
          <w:rFonts w:ascii="Times New Roman" w:hAnsi="Times New Roman"/>
          <w:sz w:val="24"/>
          <w:szCs w:val="24"/>
        </w:rPr>
        <w:t xml:space="preserve">valandomis pristato </w:t>
      </w:r>
      <w:r w:rsidR="00E06FA7" w:rsidRPr="00391A1D">
        <w:rPr>
          <w:rFonts w:ascii="Times New Roman" w:hAnsi="Times New Roman"/>
          <w:sz w:val="24"/>
          <w:szCs w:val="24"/>
        </w:rPr>
        <w:t xml:space="preserve">ir </w:t>
      </w:r>
      <w:r w:rsidR="0081590D" w:rsidRPr="00391A1D">
        <w:rPr>
          <w:rFonts w:ascii="Times New Roman" w:hAnsi="Times New Roman"/>
          <w:sz w:val="24"/>
          <w:szCs w:val="24"/>
        </w:rPr>
        <w:t>perduoda antstoliui arba kontoros darbuotojui pasirašytinai AB Lietuvos pašto kurjeris</w:t>
      </w:r>
      <w:r w:rsidR="00E06FA7" w:rsidRPr="00391A1D">
        <w:rPr>
          <w:rFonts w:ascii="Times New Roman" w:hAnsi="Times New Roman"/>
          <w:sz w:val="24"/>
          <w:szCs w:val="24"/>
        </w:rPr>
        <w:t>, vykdydamas antstolio ir AB Lietuvos pašto sutartį dėl pašto paslaugų teikimo. Šioje sutartyje nurodyta, kad kurjeris antstoliui (adresatas gali būti nurodomas užrašant vardą, pavardę ir nenurodant pareigų) adresuotas pašto siuntas visada perduoda</w:t>
      </w:r>
      <w:r w:rsidR="00704B1C" w:rsidRPr="00391A1D">
        <w:rPr>
          <w:rFonts w:ascii="Times New Roman" w:hAnsi="Times New Roman"/>
          <w:sz w:val="24"/>
          <w:szCs w:val="24"/>
        </w:rPr>
        <w:t xml:space="preserve"> tik antstoliui arba kontoros darbuotojui ir niekada kontoros pašto dėžutėje nepalieka jokių pašto siuntų ar pašto pranešimų apie pašte esančias antstoliui adresuotas pašto siuntas.</w:t>
      </w:r>
    </w:p>
    <w:p w14:paraId="25E92833" w14:textId="1CF7C31F" w:rsidR="00EB38D5" w:rsidRPr="00391A1D" w:rsidRDefault="00C7779D" w:rsidP="009F338F">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 </w:t>
      </w:r>
      <w:r w:rsidR="00704B1C" w:rsidRPr="00391A1D">
        <w:rPr>
          <w:rFonts w:ascii="Times New Roman" w:hAnsi="Times New Roman"/>
          <w:sz w:val="24"/>
          <w:szCs w:val="24"/>
        </w:rPr>
        <w:t xml:space="preserve">Teismas nepagrįstai vertino AB Lietuvos pašto 2021 m. kovo 5 d. siuntų pristatymo lakštą </w:t>
      </w:r>
      <w:r w:rsidR="00EB38D5" w:rsidRPr="00391A1D">
        <w:rPr>
          <w:rFonts w:ascii="Times New Roman" w:hAnsi="Times New Roman"/>
          <w:sz w:val="24"/>
          <w:szCs w:val="24"/>
        </w:rPr>
        <w:t xml:space="preserve">įmonei </w:t>
      </w:r>
      <w:r w:rsidR="00704B1C" w:rsidRPr="00391A1D">
        <w:rPr>
          <w:rFonts w:ascii="Times New Roman" w:hAnsi="Times New Roman"/>
          <w:sz w:val="24"/>
          <w:szCs w:val="24"/>
        </w:rPr>
        <w:t>(kuriame n</w:t>
      </w:r>
      <w:r w:rsidR="003A417D" w:rsidRPr="00391A1D">
        <w:rPr>
          <w:rFonts w:ascii="Times New Roman" w:hAnsi="Times New Roman"/>
          <w:sz w:val="24"/>
          <w:szCs w:val="24"/>
        </w:rPr>
        <w:t>e</w:t>
      </w:r>
      <w:r w:rsidR="00704B1C" w:rsidRPr="00391A1D">
        <w:rPr>
          <w:rFonts w:ascii="Times New Roman" w:hAnsi="Times New Roman"/>
          <w:sz w:val="24"/>
          <w:szCs w:val="24"/>
        </w:rPr>
        <w:t>įrašyta pašto siunta Nr.</w:t>
      </w:r>
      <w:r w:rsidR="003A417D" w:rsidRPr="00391A1D">
        <w:rPr>
          <w:rFonts w:ascii="Times New Roman" w:hAnsi="Times New Roman"/>
          <w:sz w:val="24"/>
          <w:szCs w:val="24"/>
        </w:rPr>
        <w:t xml:space="preserve"> </w:t>
      </w:r>
      <w:r w:rsidR="00704B1C" w:rsidRPr="00391A1D">
        <w:rPr>
          <w:rFonts w:ascii="Times New Roman" w:hAnsi="Times New Roman"/>
          <w:sz w:val="24"/>
          <w:szCs w:val="24"/>
        </w:rPr>
        <w:t>RE193993865LT) ir AB</w:t>
      </w:r>
      <w:r w:rsidR="00EB38D5" w:rsidRPr="00391A1D">
        <w:rPr>
          <w:rFonts w:ascii="Times New Roman" w:hAnsi="Times New Roman"/>
          <w:sz w:val="24"/>
          <w:szCs w:val="24"/>
        </w:rPr>
        <w:t> </w:t>
      </w:r>
      <w:r w:rsidR="00704B1C" w:rsidRPr="00391A1D">
        <w:rPr>
          <w:rFonts w:ascii="Times New Roman" w:hAnsi="Times New Roman"/>
          <w:sz w:val="24"/>
          <w:szCs w:val="24"/>
        </w:rPr>
        <w:t>Lietuvos pašto į bylą pateiktą informaciją (kurioje siuntos pristatymą vykdę pašto darbuotojai paaiškino, kad ant korespondencijos buvo nurodytas tik adresas, kuriuo veikia įvairios įmonės, taip pat yra gyvenamųjų butų, tačiau ne</w:t>
      </w:r>
      <w:r w:rsidR="004A0EB8" w:rsidRPr="00391A1D">
        <w:rPr>
          <w:rFonts w:ascii="Times New Roman" w:hAnsi="Times New Roman"/>
          <w:sz w:val="24"/>
          <w:szCs w:val="24"/>
        </w:rPr>
        <w:t xml:space="preserve">buvo </w:t>
      </w:r>
      <w:r w:rsidR="00704B1C" w:rsidRPr="00391A1D">
        <w:rPr>
          <w:rFonts w:ascii="Times New Roman" w:hAnsi="Times New Roman"/>
          <w:sz w:val="24"/>
          <w:szCs w:val="24"/>
        </w:rPr>
        <w:t>nurodytas gavėjas, todėl siuntos pristatymas buvo neįmanomas</w:t>
      </w:r>
      <w:r w:rsidR="004A0EB8" w:rsidRPr="00391A1D">
        <w:rPr>
          <w:rFonts w:ascii="Times New Roman" w:hAnsi="Times New Roman"/>
          <w:sz w:val="24"/>
          <w:szCs w:val="24"/>
        </w:rPr>
        <w:t>)</w:t>
      </w:r>
      <w:r w:rsidR="00704B1C" w:rsidRPr="00391A1D">
        <w:rPr>
          <w:rFonts w:ascii="Times New Roman" w:hAnsi="Times New Roman"/>
          <w:sz w:val="24"/>
          <w:szCs w:val="24"/>
        </w:rPr>
        <w:t xml:space="preserve"> kaip keliančius abejon</w:t>
      </w:r>
      <w:r w:rsidR="00FC7C56">
        <w:rPr>
          <w:rFonts w:ascii="Times New Roman" w:hAnsi="Times New Roman"/>
          <w:sz w:val="24"/>
          <w:szCs w:val="24"/>
        </w:rPr>
        <w:t>ių</w:t>
      </w:r>
      <w:r w:rsidR="00704B1C" w:rsidRPr="00391A1D">
        <w:rPr>
          <w:rFonts w:ascii="Times New Roman" w:hAnsi="Times New Roman"/>
          <w:sz w:val="24"/>
          <w:szCs w:val="24"/>
        </w:rPr>
        <w:t xml:space="preserve"> ir prieštaringus vienas kitam </w:t>
      </w:r>
      <w:proofErr w:type="spellStart"/>
      <w:r w:rsidR="00704B1C" w:rsidRPr="00391A1D">
        <w:rPr>
          <w:rFonts w:ascii="Times New Roman" w:hAnsi="Times New Roman"/>
          <w:sz w:val="24"/>
          <w:szCs w:val="24"/>
        </w:rPr>
        <w:t>įrodymus</w:t>
      </w:r>
      <w:proofErr w:type="spellEnd"/>
      <w:r w:rsidR="004A0EB8" w:rsidRPr="00391A1D">
        <w:rPr>
          <w:rFonts w:ascii="Times New Roman" w:hAnsi="Times New Roman"/>
          <w:sz w:val="24"/>
          <w:szCs w:val="24"/>
        </w:rPr>
        <w:t xml:space="preserve">. Suinteresuotas asmuo teigia, kad nesuprantama, kokius </w:t>
      </w:r>
      <w:proofErr w:type="spellStart"/>
      <w:r w:rsidR="00EB38D5" w:rsidRPr="00391A1D">
        <w:rPr>
          <w:rFonts w:ascii="Times New Roman" w:hAnsi="Times New Roman"/>
          <w:sz w:val="24"/>
          <w:szCs w:val="24"/>
        </w:rPr>
        <w:t>prieštaravimus</w:t>
      </w:r>
      <w:proofErr w:type="spellEnd"/>
      <w:r w:rsidR="00EB38D5" w:rsidRPr="00391A1D">
        <w:rPr>
          <w:rFonts w:ascii="Times New Roman" w:hAnsi="Times New Roman"/>
          <w:sz w:val="24"/>
          <w:szCs w:val="24"/>
        </w:rPr>
        <w:t xml:space="preserve"> </w:t>
      </w:r>
      <w:r w:rsidR="007F0A49">
        <w:rPr>
          <w:rFonts w:ascii="Times New Roman" w:hAnsi="Times New Roman"/>
          <w:sz w:val="24"/>
          <w:szCs w:val="24"/>
        </w:rPr>
        <w:t xml:space="preserve">tarp </w:t>
      </w:r>
      <w:r w:rsidR="00EB38D5" w:rsidRPr="00391A1D">
        <w:rPr>
          <w:rFonts w:ascii="Times New Roman" w:hAnsi="Times New Roman"/>
          <w:sz w:val="24"/>
          <w:szCs w:val="24"/>
        </w:rPr>
        <w:t>ši</w:t>
      </w:r>
      <w:r w:rsidR="007F0A49">
        <w:rPr>
          <w:rFonts w:ascii="Times New Roman" w:hAnsi="Times New Roman"/>
          <w:sz w:val="24"/>
          <w:szCs w:val="24"/>
        </w:rPr>
        <w:t>ų</w:t>
      </w:r>
      <w:r w:rsidR="00EB38D5" w:rsidRPr="00391A1D">
        <w:rPr>
          <w:rFonts w:ascii="Times New Roman" w:hAnsi="Times New Roman"/>
          <w:sz w:val="24"/>
          <w:szCs w:val="24"/>
        </w:rPr>
        <w:t xml:space="preserve"> duomen</w:t>
      </w:r>
      <w:r w:rsidR="007F0A49">
        <w:rPr>
          <w:rFonts w:ascii="Times New Roman" w:hAnsi="Times New Roman"/>
          <w:sz w:val="24"/>
          <w:szCs w:val="24"/>
        </w:rPr>
        <w:t>ų</w:t>
      </w:r>
      <w:r w:rsidR="00EB38D5" w:rsidRPr="00391A1D">
        <w:rPr>
          <w:rFonts w:ascii="Times New Roman" w:hAnsi="Times New Roman"/>
          <w:sz w:val="24"/>
          <w:szCs w:val="24"/>
        </w:rPr>
        <w:t xml:space="preserve"> įžvelgė teismas. </w:t>
      </w:r>
    </w:p>
    <w:p w14:paraId="3DAB6682" w14:textId="0EA11560" w:rsidR="00EB38D5" w:rsidRPr="00391A1D" w:rsidRDefault="00EB38D5" w:rsidP="009F338F">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Suinteresuoto asmens nuomone, galimą teismo šališkumą rodo tai, kad teismas pripažino neginčijamais </w:t>
      </w:r>
      <w:proofErr w:type="spellStart"/>
      <w:r w:rsidRPr="00391A1D">
        <w:rPr>
          <w:rFonts w:ascii="Times New Roman" w:hAnsi="Times New Roman"/>
          <w:sz w:val="24"/>
          <w:szCs w:val="24"/>
        </w:rPr>
        <w:t>įrodymais</w:t>
      </w:r>
      <w:proofErr w:type="spellEnd"/>
      <w:r w:rsidRPr="00391A1D">
        <w:rPr>
          <w:rFonts w:ascii="Times New Roman" w:hAnsi="Times New Roman"/>
          <w:sz w:val="24"/>
          <w:szCs w:val="24"/>
        </w:rPr>
        <w:t xml:space="preserve"> tik pareiškėjos pateiktą pašto voko originalą, taip pat jos pateiktą </w:t>
      </w:r>
      <w:r w:rsidR="008D5814" w:rsidRPr="00F61AE2">
        <w:rPr>
          <w:rFonts w:ascii="Times New Roman" w:hAnsi="Times New Roman"/>
          <w:sz w:val="24"/>
          <w:szCs w:val="24"/>
        </w:rPr>
        <w:t xml:space="preserve">iš tinklalapio </w:t>
      </w:r>
      <w:hyperlink r:id="rId9" w:history="1">
        <w:r w:rsidR="008D5814" w:rsidRPr="00C0129A">
          <w:rPr>
            <w:rStyle w:val="Hyperlink"/>
            <w:rFonts w:ascii="Times New Roman" w:hAnsi="Times New Roman"/>
            <w:i/>
            <w:iCs/>
            <w:color w:val="auto"/>
            <w:sz w:val="24"/>
            <w:szCs w:val="24"/>
            <w:u w:val="none"/>
          </w:rPr>
          <w:t>https://www.post.lt/siuntu-sekimas</w:t>
        </w:r>
      </w:hyperlink>
      <w:r w:rsidR="008D5814" w:rsidRPr="00F61AE2">
        <w:rPr>
          <w:rFonts w:ascii="Times New Roman" w:hAnsi="Times New Roman"/>
          <w:sz w:val="24"/>
          <w:szCs w:val="24"/>
        </w:rPr>
        <w:t xml:space="preserve"> atspausdintą </w:t>
      </w:r>
      <w:r w:rsidRPr="00391A1D">
        <w:rPr>
          <w:rFonts w:ascii="Times New Roman" w:hAnsi="Times New Roman"/>
          <w:sz w:val="24"/>
          <w:szCs w:val="24"/>
        </w:rPr>
        <w:t>automatiškai sistemos suformuotą informacinį tekstą apie siuntą Nr. RE193993865LT ir nemotyvuotai bei nepagrįstai nepripažino patikimais AB Lietuvos pašto 2021 m. kovo 5</w:t>
      </w:r>
      <w:r w:rsidR="008D5814">
        <w:rPr>
          <w:rFonts w:ascii="Times New Roman" w:hAnsi="Times New Roman"/>
          <w:sz w:val="24"/>
          <w:szCs w:val="24"/>
        </w:rPr>
        <w:t> </w:t>
      </w:r>
      <w:r w:rsidRPr="00391A1D">
        <w:rPr>
          <w:rFonts w:ascii="Times New Roman" w:hAnsi="Times New Roman"/>
          <w:sz w:val="24"/>
          <w:szCs w:val="24"/>
        </w:rPr>
        <w:t>d. siuntų pristatymo lakšto įmonei ir pašto darbuotojų paaiškinimų, kad</w:t>
      </w:r>
      <w:r w:rsidR="003A417D" w:rsidRPr="00391A1D">
        <w:rPr>
          <w:rFonts w:ascii="Times New Roman" w:hAnsi="Times New Roman"/>
          <w:sz w:val="24"/>
          <w:szCs w:val="24"/>
        </w:rPr>
        <w:t>,</w:t>
      </w:r>
      <w:r w:rsidRPr="00391A1D">
        <w:rPr>
          <w:rFonts w:ascii="Times New Roman" w:hAnsi="Times New Roman"/>
          <w:sz w:val="24"/>
          <w:szCs w:val="24"/>
        </w:rPr>
        <w:t xml:space="preserve"> ant siuntos nesant užraš</w:t>
      </w:r>
      <w:r w:rsidR="003A417D" w:rsidRPr="00391A1D">
        <w:rPr>
          <w:rFonts w:ascii="Times New Roman" w:hAnsi="Times New Roman"/>
          <w:sz w:val="24"/>
          <w:szCs w:val="24"/>
        </w:rPr>
        <w:t>yt</w:t>
      </w:r>
      <w:r w:rsidRPr="00391A1D">
        <w:rPr>
          <w:rFonts w:ascii="Times New Roman" w:hAnsi="Times New Roman"/>
          <w:sz w:val="24"/>
          <w:szCs w:val="24"/>
        </w:rPr>
        <w:t>o tikslaus gavėjo</w:t>
      </w:r>
      <w:r w:rsidR="003A417D" w:rsidRPr="00391A1D">
        <w:rPr>
          <w:rFonts w:ascii="Times New Roman" w:hAnsi="Times New Roman"/>
          <w:sz w:val="24"/>
          <w:szCs w:val="24"/>
        </w:rPr>
        <w:t>,</w:t>
      </w:r>
      <w:r w:rsidRPr="00391A1D">
        <w:rPr>
          <w:rFonts w:ascii="Times New Roman" w:hAnsi="Times New Roman"/>
          <w:sz w:val="24"/>
          <w:szCs w:val="24"/>
        </w:rPr>
        <w:t xml:space="preserve"> siuntos pristatymas buvo neįmanomas.</w:t>
      </w:r>
    </w:p>
    <w:p w14:paraId="7F5FF451" w14:textId="0EAEED71" w:rsidR="009F6B0E" w:rsidRPr="00391A1D" w:rsidRDefault="00C7779D" w:rsidP="009F338F">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 </w:t>
      </w:r>
      <w:r w:rsidR="00127E2C" w:rsidRPr="00391A1D">
        <w:rPr>
          <w:rFonts w:ascii="Times New Roman" w:hAnsi="Times New Roman"/>
          <w:sz w:val="24"/>
          <w:szCs w:val="24"/>
        </w:rPr>
        <w:t xml:space="preserve">Apeliacinės instancijos teismas nepagrįstai argumentuoja, kad pašto siuntos pristatymo antstoliui negalimumą paneigia oficialioje antstolio kontoros interneto svetainėje esantys duomenys apie kontoros adresą, pagal kuriuos antstolio kontora registruota name, kurio adresas – J. Janonio g. 17, Klaipėda. Teismas ignoravo aplinkybes, kad skundžiamoje nutartyje paminėtame </w:t>
      </w:r>
      <w:r w:rsidR="008D5814" w:rsidRPr="00A5453C">
        <w:rPr>
          <w:rFonts w:ascii="Times New Roman" w:hAnsi="Times New Roman"/>
          <w:sz w:val="24"/>
          <w:szCs w:val="24"/>
        </w:rPr>
        <w:t xml:space="preserve">tinklalapyje </w:t>
      </w:r>
      <w:hyperlink r:id="rId10" w:history="1">
        <w:r w:rsidR="008D5814" w:rsidRPr="00C0129A">
          <w:rPr>
            <w:rStyle w:val="Hyperlink"/>
            <w:rFonts w:ascii="Times New Roman" w:hAnsi="Times New Roman"/>
            <w:i/>
            <w:iCs/>
            <w:color w:val="auto"/>
            <w:sz w:val="24"/>
            <w:szCs w:val="24"/>
            <w:u w:val="none"/>
          </w:rPr>
          <w:t>https://pprojektai.lt/j-janonio-g-17-klaipedoje-paprastojo-remonto-projektas/</w:t>
        </w:r>
      </w:hyperlink>
      <w:r w:rsidR="008D5814" w:rsidRPr="00A5453C">
        <w:rPr>
          <w:rFonts w:ascii="Times New Roman" w:hAnsi="Times New Roman"/>
          <w:sz w:val="24"/>
          <w:szCs w:val="24"/>
        </w:rPr>
        <w:t xml:space="preserve"> yra p</w:t>
      </w:r>
      <w:r w:rsidR="008D5814">
        <w:rPr>
          <w:rFonts w:ascii="Times New Roman" w:hAnsi="Times New Roman"/>
          <w:sz w:val="24"/>
          <w:szCs w:val="24"/>
        </w:rPr>
        <w:t>ublikuojamos</w:t>
      </w:r>
      <w:r w:rsidR="008D5814" w:rsidRPr="00A5453C">
        <w:rPr>
          <w:rFonts w:ascii="Times New Roman" w:hAnsi="Times New Roman"/>
          <w:sz w:val="24"/>
          <w:szCs w:val="24"/>
        </w:rPr>
        <w:t xml:space="preserve"> </w:t>
      </w:r>
      <w:r w:rsidR="00127E2C" w:rsidRPr="00391A1D">
        <w:rPr>
          <w:rFonts w:ascii="Times New Roman" w:hAnsi="Times New Roman"/>
          <w:sz w:val="24"/>
          <w:szCs w:val="24"/>
        </w:rPr>
        <w:t>įėjimo su užraš</w:t>
      </w:r>
      <w:r w:rsidR="003A417D" w:rsidRPr="00391A1D">
        <w:rPr>
          <w:rFonts w:ascii="Times New Roman" w:hAnsi="Times New Roman"/>
          <w:sz w:val="24"/>
          <w:szCs w:val="24"/>
        </w:rPr>
        <w:t>u</w:t>
      </w:r>
      <w:r w:rsidR="00127E2C" w:rsidRPr="00391A1D">
        <w:rPr>
          <w:rFonts w:ascii="Times New Roman" w:hAnsi="Times New Roman"/>
          <w:sz w:val="24"/>
          <w:szCs w:val="24"/>
        </w:rPr>
        <w:t xml:space="preserve"> „Teisės rūmai“ fotonuotraukos. Jose matyti, kad pastatas yra trijų aukštų ir prie įėjimo durų ant sienų pritvirtintos iškabos – </w:t>
      </w:r>
      <w:r w:rsidR="0042019E">
        <w:rPr>
          <w:rFonts w:ascii="Times New Roman" w:hAnsi="Times New Roman"/>
          <w:sz w:val="24"/>
          <w:szCs w:val="24"/>
        </w:rPr>
        <w:t>„</w:t>
      </w:r>
      <w:r w:rsidR="0042019E" w:rsidRPr="00A5453C">
        <w:rPr>
          <w:rFonts w:ascii="Times New Roman" w:hAnsi="Times New Roman"/>
          <w:sz w:val="24"/>
          <w:szCs w:val="24"/>
        </w:rPr>
        <w:t>Advokatų kontora „</w:t>
      </w:r>
      <w:proofErr w:type="spellStart"/>
      <w:r w:rsidR="0042019E" w:rsidRPr="00A5453C">
        <w:rPr>
          <w:rFonts w:ascii="Times New Roman" w:hAnsi="Times New Roman"/>
          <w:sz w:val="24"/>
          <w:szCs w:val="24"/>
        </w:rPr>
        <w:t>Žlioba&amp;Žlioba</w:t>
      </w:r>
      <w:proofErr w:type="spellEnd"/>
      <w:r w:rsidR="0042019E" w:rsidRPr="00A5453C">
        <w:rPr>
          <w:rFonts w:ascii="Times New Roman" w:hAnsi="Times New Roman"/>
          <w:sz w:val="24"/>
          <w:szCs w:val="24"/>
        </w:rPr>
        <w:t xml:space="preserve">“, </w:t>
      </w:r>
      <w:r w:rsidR="0042019E">
        <w:rPr>
          <w:rFonts w:ascii="Times New Roman" w:hAnsi="Times New Roman"/>
          <w:sz w:val="24"/>
          <w:szCs w:val="24"/>
        </w:rPr>
        <w:t>„</w:t>
      </w:r>
      <w:r w:rsidR="0042019E" w:rsidRPr="00A5453C">
        <w:rPr>
          <w:rFonts w:ascii="Times New Roman" w:hAnsi="Times New Roman"/>
          <w:sz w:val="24"/>
          <w:szCs w:val="24"/>
        </w:rPr>
        <w:t>Antstolio Jono Petriko kontora</w:t>
      </w:r>
      <w:r w:rsidR="0042019E">
        <w:rPr>
          <w:rFonts w:ascii="Times New Roman" w:hAnsi="Times New Roman"/>
          <w:sz w:val="24"/>
          <w:szCs w:val="24"/>
        </w:rPr>
        <w:t>“</w:t>
      </w:r>
      <w:r w:rsidR="0042019E" w:rsidRPr="00A5453C">
        <w:rPr>
          <w:rFonts w:ascii="Times New Roman" w:hAnsi="Times New Roman"/>
          <w:sz w:val="24"/>
          <w:szCs w:val="24"/>
        </w:rPr>
        <w:t xml:space="preserve"> ir </w:t>
      </w:r>
      <w:r w:rsidR="0042019E">
        <w:rPr>
          <w:rFonts w:ascii="Times New Roman" w:hAnsi="Times New Roman"/>
          <w:sz w:val="24"/>
          <w:szCs w:val="24"/>
        </w:rPr>
        <w:t>„</w:t>
      </w:r>
      <w:r w:rsidR="0042019E" w:rsidRPr="00A5453C">
        <w:rPr>
          <w:rFonts w:ascii="Times New Roman" w:hAnsi="Times New Roman"/>
          <w:sz w:val="24"/>
          <w:szCs w:val="24"/>
        </w:rPr>
        <w:t>UAB „</w:t>
      </w:r>
      <w:proofErr w:type="spellStart"/>
      <w:r w:rsidR="0042019E" w:rsidRPr="00A5453C">
        <w:rPr>
          <w:rFonts w:ascii="Times New Roman" w:hAnsi="Times New Roman"/>
          <w:sz w:val="24"/>
          <w:szCs w:val="24"/>
        </w:rPr>
        <w:t>Noble</w:t>
      </w:r>
      <w:proofErr w:type="spellEnd"/>
      <w:r w:rsidR="0042019E" w:rsidRPr="00A5453C">
        <w:rPr>
          <w:rFonts w:ascii="Times New Roman" w:hAnsi="Times New Roman"/>
          <w:sz w:val="24"/>
          <w:szCs w:val="24"/>
        </w:rPr>
        <w:t xml:space="preserve"> Group“.</w:t>
      </w:r>
      <w:r w:rsidR="00127E2C" w:rsidRPr="00391A1D">
        <w:rPr>
          <w:rFonts w:ascii="Times New Roman" w:hAnsi="Times New Roman"/>
          <w:sz w:val="24"/>
          <w:szCs w:val="24"/>
        </w:rPr>
        <w:t xml:space="preserve"> </w:t>
      </w:r>
      <w:r w:rsidR="003A417D" w:rsidRPr="00391A1D">
        <w:rPr>
          <w:rFonts w:ascii="Times New Roman" w:hAnsi="Times New Roman"/>
          <w:sz w:val="24"/>
          <w:szCs w:val="24"/>
        </w:rPr>
        <w:t>Teismas t</w:t>
      </w:r>
      <w:r w:rsidR="00127E2C" w:rsidRPr="00391A1D">
        <w:rPr>
          <w:rFonts w:ascii="Times New Roman" w:hAnsi="Times New Roman"/>
          <w:sz w:val="24"/>
          <w:szCs w:val="24"/>
        </w:rPr>
        <w:t xml:space="preserve">aip pat neatkreipė </w:t>
      </w:r>
      <w:r w:rsidR="00127E2C" w:rsidRPr="00391A1D">
        <w:rPr>
          <w:rFonts w:ascii="Times New Roman" w:hAnsi="Times New Roman"/>
          <w:sz w:val="24"/>
          <w:szCs w:val="24"/>
        </w:rPr>
        <w:lastRenderedPageBreak/>
        <w:t xml:space="preserve">dėmesio, kad </w:t>
      </w:r>
      <w:r w:rsidR="003A417D" w:rsidRPr="00391A1D">
        <w:rPr>
          <w:rFonts w:ascii="Times New Roman" w:hAnsi="Times New Roman"/>
          <w:sz w:val="24"/>
          <w:szCs w:val="24"/>
        </w:rPr>
        <w:t>šis pastatas</w:t>
      </w:r>
      <w:r w:rsidR="00127E2C" w:rsidRPr="00391A1D">
        <w:rPr>
          <w:rFonts w:ascii="Times New Roman" w:hAnsi="Times New Roman"/>
          <w:sz w:val="24"/>
          <w:szCs w:val="24"/>
        </w:rPr>
        <w:t xml:space="preserve"> yra J. Janonio ir I. Kanto gatvių sankryžoje ir, be įėjimo su užrašu „Teisės rūmai“, </w:t>
      </w:r>
      <w:r w:rsidR="003A417D" w:rsidRPr="00391A1D">
        <w:rPr>
          <w:rFonts w:ascii="Times New Roman" w:hAnsi="Times New Roman"/>
          <w:sz w:val="24"/>
          <w:szCs w:val="24"/>
        </w:rPr>
        <w:t xml:space="preserve">turi </w:t>
      </w:r>
      <w:r w:rsidR="00127E2C" w:rsidRPr="00391A1D">
        <w:rPr>
          <w:rFonts w:ascii="Times New Roman" w:hAnsi="Times New Roman"/>
          <w:sz w:val="24"/>
          <w:szCs w:val="24"/>
        </w:rPr>
        <w:t xml:space="preserve">dar tris įėjimus iš J. Janonio gatvės pusės, todėl, nenurodžius adresato, o vien tik adresą </w:t>
      </w:r>
      <w:r w:rsidR="00531999">
        <w:rPr>
          <w:rFonts w:ascii="Times New Roman" w:hAnsi="Times New Roman"/>
          <w:sz w:val="24"/>
          <w:szCs w:val="24"/>
        </w:rPr>
        <w:t xml:space="preserve">– </w:t>
      </w:r>
      <w:r w:rsidR="00127E2C" w:rsidRPr="00391A1D">
        <w:rPr>
          <w:rFonts w:ascii="Times New Roman" w:hAnsi="Times New Roman"/>
          <w:sz w:val="24"/>
          <w:szCs w:val="24"/>
        </w:rPr>
        <w:t xml:space="preserve">J. Janonio g. 17, Klaipėda, neįmanoma nustatyti, kokiam konkrečiai asmeniui </w:t>
      </w:r>
      <w:r w:rsidR="009F6B0E" w:rsidRPr="00391A1D">
        <w:rPr>
          <w:rFonts w:ascii="Times New Roman" w:hAnsi="Times New Roman"/>
          <w:sz w:val="24"/>
          <w:szCs w:val="24"/>
        </w:rPr>
        <w:t xml:space="preserve">pašto siunta yra </w:t>
      </w:r>
      <w:r w:rsidR="00127E2C" w:rsidRPr="00391A1D">
        <w:rPr>
          <w:rFonts w:ascii="Times New Roman" w:hAnsi="Times New Roman"/>
          <w:sz w:val="24"/>
          <w:szCs w:val="24"/>
        </w:rPr>
        <w:t>skirta ir k</w:t>
      </w:r>
      <w:r w:rsidR="009F6B0E" w:rsidRPr="00391A1D">
        <w:rPr>
          <w:rFonts w:ascii="Times New Roman" w:hAnsi="Times New Roman"/>
          <w:sz w:val="24"/>
          <w:szCs w:val="24"/>
        </w:rPr>
        <w:t>ieno</w:t>
      </w:r>
      <w:r w:rsidR="00127E2C" w:rsidRPr="00391A1D">
        <w:rPr>
          <w:rFonts w:ascii="Times New Roman" w:hAnsi="Times New Roman"/>
          <w:sz w:val="24"/>
          <w:szCs w:val="24"/>
        </w:rPr>
        <w:t xml:space="preserve"> pašto dėžutėje palikti pašto pranešimą</w:t>
      </w:r>
      <w:r w:rsidR="009F6B0E" w:rsidRPr="00391A1D">
        <w:rPr>
          <w:rFonts w:ascii="Times New Roman" w:hAnsi="Times New Roman"/>
          <w:sz w:val="24"/>
          <w:szCs w:val="24"/>
        </w:rPr>
        <w:t>.</w:t>
      </w:r>
    </w:p>
    <w:p w14:paraId="3219900A" w14:textId="24F63742" w:rsidR="00763E91" w:rsidRPr="00391A1D" w:rsidRDefault="00C7779D" w:rsidP="001E63AA">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 </w:t>
      </w:r>
      <w:r w:rsidR="009F6B0E" w:rsidRPr="00391A1D">
        <w:rPr>
          <w:rFonts w:ascii="Times New Roman" w:hAnsi="Times New Roman"/>
          <w:sz w:val="24"/>
          <w:szCs w:val="24"/>
        </w:rPr>
        <w:t>I</w:t>
      </w:r>
      <w:r w:rsidR="004A0EB8" w:rsidRPr="00391A1D">
        <w:rPr>
          <w:rFonts w:ascii="Times New Roman" w:hAnsi="Times New Roman"/>
          <w:sz w:val="24"/>
          <w:szCs w:val="24"/>
        </w:rPr>
        <w:t>š skundžiamos apeliacinės instancijos teismo nutarties</w:t>
      </w:r>
      <w:r w:rsidR="009F6B0E" w:rsidRPr="00391A1D">
        <w:rPr>
          <w:rFonts w:ascii="Times New Roman" w:hAnsi="Times New Roman"/>
          <w:sz w:val="24"/>
          <w:szCs w:val="24"/>
        </w:rPr>
        <w:t xml:space="preserve"> turinio (žr. skundžiamos nutarties 31 punktą arba šios nutarties 2</w:t>
      </w:r>
      <w:r w:rsidR="003A417D" w:rsidRPr="00391A1D">
        <w:rPr>
          <w:rFonts w:ascii="Times New Roman" w:hAnsi="Times New Roman"/>
          <w:sz w:val="24"/>
          <w:szCs w:val="24"/>
        </w:rPr>
        <w:t>1</w:t>
      </w:r>
      <w:r w:rsidR="009F6B0E" w:rsidRPr="00391A1D">
        <w:rPr>
          <w:rFonts w:ascii="Times New Roman" w:hAnsi="Times New Roman"/>
          <w:sz w:val="24"/>
          <w:szCs w:val="24"/>
        </w:rPr>
        <w:t xml:space="preserve"> punktą)</w:t>
      </w:r>
      <w:r w:rsidR="004A0EB8" w:rsidRPr="00391A1D">
        <w:rPr>
          <w:rFonts w:ascii="Times New Roman" w:hAnsi="Times New Roman"/>
          <w:sz w:val="24"/>
          <w:szCs w:val="24"/>
        </w:rPr>
        <w:t xml:space="preserve"> visiškai neaišku, </w:t>
      </w:r>
      <w:r w:rsidR="009F6B0E" w:rsidRPr="00391A1D">
        <w:rPr>
          <w:rFonts w:ascii="Times New Roman" w:hAnsi="Times New Roman"/>
          <w:sz w:val="24"/>
          <w:szCs w:val="24"/>
        </w:rPr>
        <w:t>nustatė</w:t>
      </w:r>
      <w:r w:rsidR="004A0EB8" w:rsidRPr="00391A1D">
        <w:rPr>
          <w:rFonts w:ascii="Times New Roman" w:hAnsi="Times New Roman"/>
          <w:sz w:val="24"/>
          <w:szCs w:val="24"/>
        </w:rPr>
        <w:t xml:space="preserve"> teismas</w:t>
      </w:r>
      <w:r w:rsidR="009F6B0E" w:rsidRPr="00391A1D">
        <w:rPr>
          <w:rFonts w:ascii="Times New Roman" w:hAnsi="Times New Roman"/>
          <w:sz w:val="24"/>
          <w:szCs w:val="24"/>
        </w:rPr>
        <w:t xml:space="preserve"> ar ne</w:t>
      </w:r>
      <w:r w:rsidR="004A0EB8" w:rsidRPr="00391A1D">
        <w:rPr>
          <w:rFonts w:ascii="Times New Roman" w:hAnsi="Times New Roman"/>
          <w:sz w:val="24"/>
          <w:szCs w:val="24"/>
        </w:rPr>
        <w:t>, ar buvo antstoliui paliktas pranešimas apie pašte esančią antstoliui skirtą siuntą</w:t>
      </w:r>
      <w:r w:rsidR="009F6B0E" w:rsidRPr="00391A1D">
        <w:rPr>
          <w:rFonts w:ascii="Times New Roman" w:hAnsi="Times New Roman"/>
          <w:sz w:val="24"/>
          <w:szCs w:val="24"/>
        </w:rPr>
        <w:t>. Iš nieko negali būti reikalaujama to, kas neįmanoma (</w:t>
      </w:r>
      <w:proofErr w:type="spellStart"/>
      <w:r w:rsidR="009F6B0E" w:rsidRPr="00391A1D">
        <w:rPr>
          <w:rFonts w:ascii="Times New Roman" w:hAnsi="Times New Roman"/>
          <w:sz w:val="24"/>
          <w:szCs w:val="24"/>
        </w:rPr>
        <w:t>lot</w:t>
      </w:r>
      <w:proofErr w:type="spellEnd"/>
      <w:r w:rsidR="009F6B0E" w:rsidRPr="00391A1D">
        <w:rPr>
          <w:rFonts w:ascii="Times New Roman" w:hAnsi="Times New Roman"/>
          <w:sz w:val="24"/>
          <w:szCs w:val="24"/>
        </w:rPr>
        <w:t xml:space="preserve">. </w:t>
      </w:r>
      <w:proofErr w:type="spellStart"/>
      <w:r w:rsidR="009F6B0E" w:rsidRPr="00391A1D">
        <w:rPr>
          <w:rFonts w:ascii="Times New Roman" w:hAnsi="Times New Roman"/>
          <w:i/>
          <w:iCs/>
          <w:sz w:val="24"/>
          <w:szCs w:val="24"/>
        </w:rPr>
        <w:t>impossibilium</w:t>
      </w:r>
      <w:proofErr w:type="spellEnd"/>
      <w:r w:rsidR="009F6B0E" w:rsidRPr="00391A1D">
        <w:rPr>
          <w:rFonts w:ascii="Times New Roman" w:hAnsi="Times New Roman"/>
          <w:i/>
          <w:iCs/>
          <w:sz w:val="24"/>
          <w:szCs w:val="24"/>
        </w:rPr>
        <w:t xml:space="preserve"> </w:t>
      </w:r>
      <w:proofErr w:type="spellStart"/>
      <w:r w:rsidR="009F6B0E" w:rsidRPr="00391A1D">
        <w:rPr>
          <w:rFonts w:ascii="Times New Roman" w:hAnsi="Times New Roman"/>
          <w:i/>
          <w:iCs/>
          <w:sz w:val="24"/>
          <w:szCs w:val="24"/>
        </w:rPr>
        <w:t>nulla</w:t>
      </w:r>
      <w:proofErr w:type="spellEnd"/>
      <w:r w:rsidR="009F6B0E" w:rsidRPr="00391A1D">
        <w:rPr>
          <w:rFonts w:ascii="Times New Roman" w:hAnsi="Times New Roman"/>
          <w:i/>
          <w:iCs/>
          <w:sz w:val="24"/>
          <w:szCs w:val="24"/>
        </w:rPr>
        <w:t xml:space="preserve"> </w:t>
      </w:r>
      <w:proofErr w:type="spellStart"/>
      <w:r w:rsidR="009F6B0E" w:rsidRPr="00391A1D">
        <w:rPr>
          <w:rFonts w:ascii="Times New Roman" w:hAnsi="Times New Roman"/>
          <w:i/>
          <w:iCs/>
          <w:sz w:val="24"/>
          <w:szCs w:val="24"/>
        </w:rPr>
        <w:t>obligatio</w:t>
      </w:r>
      <w:proofErr w:type="spellEnd"/>
      <w:r w:rsidR="009F6B0E" w:rsidRPr="00391A1D">
        <w:rPr>
          <w:rFonts w:ascii="Times New Roman" w:hAnsi="Times New Roman"/>
          <w:i/>
          <w:iCs/>
          <w:sz w:val="24"/>
          <w:szCs w:val="24"/>
        </w:rPr>
        <w:t xml:space="preserve"> </w:t>
      </w:r>
      <w:proofErr w:type="spellStart"/>
      <w:r w:rsidR="009F6B0E" w:rsidRPr="00391A1D">
        <w:rPr>
          <w:rFonts w:ascii="Times New Roman" w:hAnsi="Times New Roman"/>
          <w:i/>
          <w:iCs/>
          <w:sz w:val="24"/>
          <w:szCs w:val="24"/>
        </w:rPr>
        <w:t>est</w:t>
      </w:r>
      <w:proofErr w:type="spellEnd"/>
      <w:r w:rsidR="009F6B0E" w:rsidRPr="00391A1D">
        <w:rPr>
          <w:rFonts w:ascii="Times New Roman" w:hAnsi="Times New Roman"/>
          <w:sz w:val="24"/>
          <w:szCs w:val="24"/>
        </w:rPr>
        <w:t>). Taigi, nenustačius, kad antstolis gavo pašto pranešimą apie pašte esančią jam skirtą siuntą, nesąžininga ir neteisinga teigti, jog antstolis negalėjo nežinoti apie pareiškėjos jam išsiųstą pašto siuntą.</w:t>
      </w:r>
    </w:p>
    <w:p w14:paraId="62EF23BA" w14:textId="1EDAF389" w:rsidR="00B42434" w:rsidRPr="00391A1D" w:rsidRDefault="00B42434">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 Apeliacinės instancijos teismas, neskyręs nei dokumentų medžiagų, nei rašysenos ekspertizės (CPK 212 straipsnis), vizualiniu būdu kompetentingai nustatė ir pateikė ekspertinę išvadą, kad adresatas ir adresas voke perbrauktas tuo pačiu rašalu, kaip ir pašto darbuotojos parašas, tačiau visiškai netyrė ir nepasisakė, ar adresas ir adresatas įrašyti ant voko tuo pačiu laiku ir ta pačia rašymo priemone.</w:t>
      </w:r>
    </w:p>
    <w:p w14:paraId="27B00C3A" w14:textId="09765D99" w:rsidR="00774159" w:rsidRPr="00391A1D" w:rsidRDefault="00B42434" w:rsidP="00774159">
      <w:pPr>
        <w:pStyle w:val="ListParagraph"/>
        <w:numPr>
          <w:ilvl w:val="1"/>
          <w:numId w:val="3"/>
        </w:numPr>
        <w:shd w:val="clear" w:color="auto" w:fill="FFFFFF"/>
        <w:spacing w:after="120" w:line="240" w:lineRule="auto"/>
        <w:contextualSpacing w:val="0"/>
        <w:jc w:val="both"/>
        <w:rPr>
          <w:rFonts w:asciiTheme="majorBidi" w:hAnsiTheme="majorBidi" w:cstheme="majorBidi"/>
          <w:sz w:val="24"/>
          <w:szCs w:val="24"/>
        </w:rPr>
      </w:pPr>
      <w:r w:rsidRPr="00391A1D">
        <w:rPr>
          <w:rFonts w:ascii="Times New Roman" w:hAnsi="Times New Roman"/>
          <w:sz w:val="24"/>
          <w:szCs w:val="24"/>
        </w:rPr>
        <w:t xml:space="preserve"> Kasacinio teismo praktikoje pažymėta, kad bylų pagal skundus dėl antstolių veiksmų nagrinėjimo procesiniai ypatumai nustatyti CPK 443 straipsnyje; ypatingosios teisenos bylos yra nedispozityvios, t. y. jose teismas turi būti aktyvus (CPK 179 straipsnio 2 dalis), nes pagal CPK 443 straipsnio 8 dalį bylą nagrinėjantis teismas turi imtis visų būtinų priemonių, kad būtų visapusiškai išaiškintos visos bylos aplinkybės (Lietuvos Aukščiausiojo Teismo 2021</w:t>
      </w:r>
      <w:r w:rsidR="003C55CD">
        <w:rPr>
          <w:rFonts w:ascii="Times New Roman" w:hAnsi="Times New Roman"/>
          <w:sz w:val="24"/>
          <w:szCs w:val="24"/>
        </w:rPr>
        <w:t> </w:t>
      </w:r>
      <w:r w:rsidRPr="00391A1D">
        <w:rPr>
          <w:rFonts w:ascii="Times New Roman" w:hAnsi="Times New Roman"/>
          <w:sz w:val="24"/>
          <w:szCs w:val="24"/>
        </w:rPr>
        <w:t xml:space="preserve">m. </w:t>
      </w:r>
      <w:r w:rsidRPr="00391A1D">
        <w:rPr>
          <w:rFonts w:asciiTheme="majorBidi" w:hAnsiTheme="majorBidi" w:cstheme="majorBidi"/>
          <w:sz w:val="24"/>
          <w:szCs w:val="24"/>
        </w:rPr>
        <w:t xml:space="preserve">sausio 13 d. nutartis civilinėje byloje Nr. 3K-3-175-313/2021). </w:t>
      </w:r>
    </w:p>
    <w:p w14:paraId="08FB57F0" w14:textId="023DBADC" w:rsidR="00774159" w:rsidRPr="00391A1D" w:rsidRDefault="003C55CD" w:rsidP="00774159">
      <w:pPr>
        <w:pStyle w:val="ListParagraph"/>
        <w:numPr>
          <w:ilvl w:val="1"/>
          <w:numId w:val="3"/>
        </w:numPr>
        <w:shd w:val="clear" w:color="auto" w:fill="FFFFFF"/>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 </w:t>
      </w:r>
      <w:r w:rsidR="00B42434" w:rsidRPr="00391A1D">
        <w:rPr>
          <w:rFonts w:asciiTheme="majorBidi" w:hAnsiTheme="majorBidi" w:cstheme="majorBidi"/>
          <w:sz w:val="24"/>
          <w:szCs w:val="24"/>
        </w:rPr>
        <w:t xml:space="preserve">Jeigu </w:t>
      </w:r>
      <w:r w:rsidR="00F85113" w:rsidRPr="00391A1D">
        <w:rPr>
          <w:rFonts w:asciiTheme="majorBidi" w:hAnsiTheme="majorBidi" w:cstheme="majorBidi"/>
          <w:sz w:val="24"/>
          <w:szCs w:val="24"/>
        </w:rPr>
        <w:t xml:space="preserve">apeliacinės instancijos </w:t>
      </w:r>
      <w:r w:rsidR="00B42434" w:rsidRPr="00391A1D">
        <w:rPr>
          <w:rFonts w:asciiTheme="majorBidi" w:hAnsiTheme="majorBidi" w:cstheme="majorBidi"/>
          <w:sz w:val="24"/>
          <w:szCs w:val="24"/>
        </w:rPr>
        <w:t>teismas kėlė klausimą, kas konkrečiai, kada ir kaip galėjo pristatyti antstoliui siuntą,</w:t>
      </w:r>
      <w:r w:rsidR="00774159" w:rsidRPr="00391A1D">
        <w:rPr>
          <w:rFonts w:asciiTheme="majorBidi" w:hAnsiTheme="majorBidi" w:cstheme="majorBidi"/>
          <w:sz w:val="24"/>
          <w:szCs w:val="24"/>
        </w:rPr>
        <w:t xml:space="preserve"> </w:t>
      </w:r>
      <w:r>
        <w:rPr>
          <w:rFonts w:asciiTheme="majorBidi" w:hAnsiTheme="majorBidi" w:cstheme="majorBidi"/>
          <w:sz w:val="24"/>
          <w:szCs w:val="24"/>
        </w:rPr>
        <w:t>vadinasi,</w:t>
      </w:r>
      <w:r w:rsidR="00B42434" w:rsidRPr="00391A1D">
        <w:rPr>
          <w:rFonts w:asciiTheme="majorBidi" w:hAnsiTheme="majorBidi" w:cstheme="majorBidi"/>
          <w:sz w:val="24"/>
          <w:szCs w:val="24"/>
        </w:rPr>
        <w:t xml:space="preserve"> atsakymas į šį klausimą, priešingai nei teigiama skundžiamoje </w:t>
      </w:r>
      <w:r w:rsidR="00F85113" w:rsidRPr="00391A1D">
        <w:rPr>
          <w:rFonts w:asciiTheme="majorBidi" w:hAnsiTheme="majorBidi" w:cstheme="majorBidi"/>
          <w:sz w:val="24"/>
          <w:szCs w:val="24"/>
        </w:rPr>
        <w:t xml:space="preserve">šio teismo </w:t>
      </w:r>
      <w:r w:rsidR="00B42434" w:rsidRPr="00391A1D">
        <w:rPr>
          <w:rFonts w:asciiTheme="majorBidi" w:hAnsiTheme="majorBidi" w:cstheme="majorBidi"/>
          <w:sz w:val="24"/>
          <w:szCs w:val="24"/>
        </w:rPr>
        <w:t xml:space="preserve">nutartyje, yra reikšmingas. Atsakius į jį, būtų patvirtintas arba paneigtas nagrinėjamai bylai reikšmingas faktas – ar galėjo antstolis žinoti apie pašto siuntą. </w:t>
      </w:r>
    </w:p>
    <w:p w14:paraId="01D6A81C" w14:textId="2E30267F" w:rsidR="00B42434" w:rsidRPr="00391A1D" w:rsidRDefault="003C55CD" w:rsidP="00774159">
      <w:pPr>
        <w:pStyle w:val="ListParagraph"/>
        <w:numPr>
          <w:ilvl w:val="1"/>
          <w:numId w:val="3"/>
        </w:numPr>
        <w:shd w:val="clear" w:color="auto" w:fill="FFFFFF"/>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 </w:t>
      </w:r>
      <w:r w:rsidR="007C0C8C" w:rsidRPr="00391A1D">
        <w:rPr>
          <w:rFonts w:asciiTheme="majorBidi" w:hAnsiTheme="majorBidi" w:cstheme="majorBidi"/>
          <w:sz w:val="24"/>
          <w:szCs w:val="24"/>
        </w:rPr>
        <w:t>Byloje n</w:t>
      </w:r>
      <w:r w:rsidR="003A5976" w:rsidRPr="00391A1D">
        <w:rPr>
          <w:rFonts w:asciiTheme="majorBidi" w:hAnsiTheme="majorBidi" w:cstheme="majorBidi"/>
          <w:sz w:val="24"/>
          <w:szCs w:val="24"/>
        </w:rPr>
        <w:t>eginčijama</w:t>
      </w:r>
      <w:r w:rsidR="007C0C8C" w:rsidRPr="00391A1D">
        <w:rPr>
          <w:rFonts w:asciiTheme="majorBidi" w:hAnsiTheme="majorBidi" w:cstheme="majorBidi"/>
          <w:sz w:val="24"/>
          <w:szCs w:val="24"/>
        </w:rPr>
        <w:t>, kad</w:t>
      </w:r>
      <w:r w:rsidR="003A5976" w:rsidRPr="00391A1D">
        <w:rPr>
          <w:rFonts w:asciiTheme="majorBidi" w:hAnsiTheme="majorBidi" w:cstheme="majorBidi"/>
          <w:sz w:val="24"/>
          <w:szCs w:val="24"/>
        </w:rPr>
        <w:t xml:space="preserve"> į pareiškėjos banko sąskaitą pervedamas ir išlaikymas vaikams, tačiau apeliacinės instancijos teismas nevertino ir nepasisakė dėl aplinkybių, kad 2021 m. vasario 26 d. iš </w:t>
      </w:r>
      <w:r w:rsidR="00F85113" w:rsidRPr="00391A1D">
        <w:rPr>
          <w:rFonts w:asciiTheme="majorBidi" w:hAnsiTheme="majorBidi" w:cstheme="majorBidi"/>
          <w:sz w:val="24"/>
          <w:szCs w:val="24"/>
        </w:rPr>
        <w:t>pareiškėjos</w:t>
      </w:r>
      <w:r w:rsidR="003A5976" w:rsidRPr="00391A1D">
        <w:rPr>
          <w:rFonts w:asciiTheme="majorBidi" w:hAnsiTheme="majorBidi" w:cstheme="majorBidi"/>
          <w:sz w:val="24"/>
          <w:szCs w:val="24"/>
        </w:rPr>
        <w:t xml:space="preserve"> banko sąskaitos į antstolio depozitinę sąskaitą buvo pervesta 3063,88 </w:t>
      </w:r>
      <w:proofErr w:type="spellStart"/>
      <w:r w:rsidR="003A5976" w:rsidRPr="00391A1D">
        <w:rPr>
          <w:rFonts w:asciiTheme="majorBidi" w:hAnsiTheme="majorBidi" w:cstheme="majorBidi"/>
          <w:sz w:val="24"/>
          <w:szCs w:val="24"/>
        </w:rPr>
        <w:t>Eur</w:t>
      </w:r>
      <w:proofErr w:type="spellEnd"/>
      <w:r w:rsidR="003A5976" w:rsidRPr="00391A1D">
        <w:rPr>
          <w:rFonts w:asciiTheme="majorBidi" w:hAnsiTheme="majorBidi" w:cstheme="majorBidi"/>
          <w:sz w:val="24"/>
          <w:szCs w:val="24"/>
        </w:rPr>
        <w:t xml:space="preserve"> tik tada, kai antstolė Vida </w:t>
      </w:r>
      <w:proofErr w:type="spellStart"/>
      <w:r w:rsidR="003A5976" w:rsidRPr="00391A1D">
        <w:rPr>
          <w:rFonts w:asciiTheme="majorBidi" w:hAnsiTheme="majorBidi" w:cstheme="majorBidi"/>
          <w:sz w:val="24"/>
          <w:szCs w:val="24"/>
        </w:rPr>
        <w:t>Daugirdienė</w:t>
      </w:r>
      <w:proofErr w:type="spellEnd"/>
      <w:r w:rsidR="003A5976" w:rsidRPr="00391A1D">
        <w:rPr>
          <w:rFonts w:asciiTheme="majorBidi" w:hAnsiTheme="majorBidi" w:cstheme="majorBidi"/>
          <w:sz w:val="24"/>
          <w:szCs w:val="24"/>
        </w:rPr>
        <w:t xml:space="preserve"> 2021 m. vasario 25 d. pervedė į pareiškėjos </w:t>
      </w:r>
      <w:r w:rsidR="00365F09" w:rsidRPr="00391A1D">
        <w:rPr>
          <w:rFonts w:asciiTheme="majorBidi" w:hAnsiTheme="majorBidi" w:cstheme="majorBidi"/>
          <w:sz w:val="24"/>
          <w:szCs w:val="24"/>
        </w:rPr>
        <w:t xml:space="preserve">banko </w:t>
      </w:r>
      <w:r w:rsidR="003A5976" w:rsidRPr="00391A1D">
        <w:rPr>
          <w:rFonts w:asciiTheme="majorBidi" w:hAnsiTheme="majorBidi" w:cstheme="majorBidi"/>
          <w:sz w:val="24"/>
          <w:szCs w:val="24"/>
        </w:rPr>
        <w:t xml:space="preserve">sąskaitą 3107,13 </w:t>
      </w:r>
      <w:proofErr w:type="spellStart"/>
      <w:r w:rsidR="003A5976" w:rsidRPr="00391A1D">
        <w:rPr>
          <w:rFonts w:asciiTheme="majorBidi" w:hAnsiTheme="majorBidi" w:cstheme="majorBidi"/>
          <w:sz w:val="24"/>
          <w:szCs w:val="24"/>
        </w:rPr>
        <w:t>Eur</w:t>
      </w:r>
      <w:proofErr w:type="spellEnd"/>
      <w:r w:rsidR="003A5976" w:rsidRPr="00391A1D">
        <w:rPr>
          <w:rFonts w:asciiTheme="majorBidi" w:hAnsiTheme="majorBidi" w:cstheme="majorBidi"/>
          <w:sz w:val="24"/>
          <w:szCs w:val="24"/>
        </w:rPr>
        <w:t xml:space="preserve">. Iš banko sąskaitos išrašo nebuvo galimybės nustatyti šių antstolės pervestų lėšų kilmės, juolab kad antstolė nesuteikė pareiškėjai teisės laisvai disponuoti grąžintomis 3107,13 </w:t>
      </w:r>
      <w:proofErr w:type="spellStart"/>
      <w:r w:rsidR="003A5976" w:rsidRPr="00391A1D">
        <w:rPr>
          <w:rFonts w:asciiTheme="majorBidi" w:hAnsiTheme="majorBidi" w:cstheme="majorBidi"/>
          <w:sz w:val="24"/>
          <w:szCs w:val="24"/>
        </w:rPr>
        <w:t>Eur</w:t>
      </w:r>
      <w:proofErr w:type="spellEnd"/>
      <w:r w:rsidR="003A5976" w:rsidRPr="00391A1D">
        <w:rPr>
          <w:rFonts w:asciiTheme="majorBidi" w:hAnsiTheme="majorBidi" w:cstheme="majorBidi"/>
          <w:sz w:val="24"/>
          <w:szCs w:val="24"/>
        </w:rPr>
        <w:t xml:space="preserve"> lėšomis. </w:t>
      </w:r>
    </w:p>
    <w:p w14:paraId="1DEF9ED4" w14:textId="3A57B0B0" w:rsidR="00365F09" w:rsidRPr="00391A1D" w:rsidRDefault="00365F09">
      <w:pPr>
        <w:pStyle w:val="ListParagraph"/>
        <w:numPr>
          <w:ilvl w:val="1"/>
          <w:numId w:val="3"/>
        </w:numPr>
        <w:shd w:val="clear" w:color="auto" w:fill="FFFFFF"/>
        <w:spacing w:after="120" w:line="240" w:lineRule="auto"/>
        <w:contextualSpacing w:val="0"/>
        <w:jc w:val="both"/>
        <w:rPr>
          <w:rFonts w:asciiTheme="majorBidi" w:hAnsiTheme="majorBidi" w:cstheme="majorBidi"/>
          <w:sz w:val="24"/>
          <w:szCs w:val="24"/>
        </w:rPr>
      </w:pPr>
      <w:r w:rsidRPr="00391A1D">
        <w:rPr>
          <w:rFonts w:asciiTheme="majorBidi" w:hAnsiTheme="majorBidi" w:cstheme="majorBidi"/>
          <w:sz w:val="24"/>
          <w:szCs w:val="24"/>
        </w:rPr>
        <w:t xml:space="preserve"> Suinteresuotas asmuo teigia, kad neginčija, jog </w:t>
      </w:r>
      <w:r w:rsidR="00283983" w:rsidRPr="00391A1D">
        <w:rPr>
          <w:rFonts w:asciiTheme="majorBidi" w:hAnsiTheme="majorBidi" w:cstheme="majorBidi"/>
          <w:sz w:val="24"/>
          <w:szCs w:val="24"/>
        </w:rPr>
        <w:t>2021 m. kovo 18 d. ir 2021 m. balandžio 13 d. pareiškėja skambino į antstolio kontorą. Antstolio kontoros darbuotojai kiekvieną kartą paaiškin</w:t>
      </w:r>
      <w:r w:rsidR="003C55CD">
        <w:rPr>
          <w:rFonts w:asciiTheme="majorBidi" w:hAnsiTheme="majorBidi" w:cstheme="majorBidi"/>
          <w:sz w:val="24"/>
          <w:szCs w:val="24"/>
        </w:rPr>
        <w:t>dav</w:t>
      </w:r>
      <w:r w:rsidR="00283983" w:rsidRPr="00391A1D">
        <w:rPr>
          <w:rFonts w:asciiTheme="majorBidi" w:hAnsiTheme="majorBidi" w:cstheme="majorBidi"/>
          <w:sz w:val="24"/>
          <w:szCs w:val="24"/>
        </w:rPr>
        <w:t xml:space="preserve">o pareiškėjai, kad ji, norėdama susigrąžinti nurašytas lėšas, turi pateikti antstoliui dokumentus, patvirtinančius nurašytų lėšų kilmę. Pareiškėja tokius dokumentus pateikė tik su 2021 m. balandžio 19 d. skundu dėl antstolio veiksmų. Suinteresuotas asmuo pažymi, kad pareiškėja, skambindama į antstolio kontorą, neužsiminė apie jokią pašto siuntą, kurią galbūt siuntė antstoliui. </w:t>
      </w:r>
      <w:r w:rsidR="005C2101" w:rsidRPr="00391A1D">
        <w:rPr>
          <w:rFonts w:asciiTheme="majorBidi" w:hAnsiTheme="majorBidi" w:cstheme="majorBidi"/>
          <w:sz w:val="24"/>
          <w:szCs w:val="24"/>
        </w:rPr>
        <w:t>Apeliacinės instancijos t</w:t>
      </w:r>
      <w:r w:rsidR="00283983" w:rsidRPr="00391A1D">
        <w:rPr>
          <w:rFonts w:asciiTheme="majorBidi" w:hAnsiTheme="majorBidi" w:cstheme="majorBidi"/>
          <w:sz w:val="24"/>
          <w:szCs w:val="24"/>
        </w:rPr>
        <w:t>eismas nepagrįstai priorite</w:t>
      </w:r>
      <w:r w:rsidR="005C2101" w:rsidRPr="00391A1D">
        <w:rPr>
          <w:rFonts w:asciiTheme="majorBidi" w:hAnsiTheme="majorBidi" w:cstheme="majorBidi"/>
          <w:sz w:val="24"/>
          <w:szCs w:val="24"/>
        </w:rPr>
        <w:t>tą teikė pareiškėjos</w:t>
      </w:r>
      <w:r w:rsidR="00283983" w:rsidRPr="00391A1D">
        <w:rPr>
          <w:rFonts w:asciiTheme="majorBidi" w:hAnsiTheme="majorBidi" w:cstheme="majorBidi"/>
          <w:sz w:val="24"/>
          <w:szCs w:val="24"/>
        </w:rPr>
        <w:t xml:space="preserve"> telefonu</w:t>
      </w:r>
      <w:r w:rsidR="005C2101" w:rsidRPr="00391A1D">
        <w:rPr>
          <w:rFonts w:asciiTheme="majorBidi" w:hAnsiTheme="majorBidi" w:cstheme="majorBidi"/>
          <w:sz w:val="24"/>
          <w:szCs w:val="24"/>
        </w:rPr>
        <w:t xml:space="preserve"> pateiktiems</w:t>
      </w:r>
      <w:r w:rsidR="00283983" w:rsidRPr="00391A1D">
        <w:rPr>
          <w:rFonts w:asciiTheme="majorBidi" w:hAnsiTheme="majorBidi" w:cstheme="majorBidi"/>
          <w:sz w:val="24"/>
          <w:szCs w:val="24"/>
        </w:rPr>
        <w:t xml:space="preserve"> </w:t>
      </w:r>
      <w:r w:rsidR="00A72AC5" w:rsidRPr="00391A1D">
        <w:rPr>
          <w:rFonts w:asciiTheme="majorBidi" w:hAnsiTheme="majorBidi" w:cstheme="majorBidi"/>
          <w:sz w:val="24"/>
          <w:szCs w:val="24"/>
        </w:rPr>
        <w:t>prašy</w:t>
      </w:r>
      <w:r w:rsidR="00283983" w:rsidRPr="00391A1D">
        <w:rPr>
          <w:rFonts w:asciiTheme="majorBidi" w:hAnsiTheme="majorBidi" w:cstheme="majorBidi"/>
          <w:sz w:val="24"/>
          <w:szCs w:val="24"/>
        </w:rPr>
        <w:t>m</w:t>
      </w:r>
      <w:r w:rsidR="005C2101" w:rsidRPr="00391A1D">
        <w:rPr>
          <w:rFonts w:asciiTheme="majorBidi" w:hAnsiTheme="majorBidi" w:cstheme="majorBidi"/>
          <w:sz w:val="24"/>
          <w:szCs w:val="24"/>
        </w:rPr>
        <w:t>am</w:t>
      </w:r>
      <w:r w:rsidR="00283983" w:rsidRPr="00391A1D">
        <w:rPr>
          <w:rFonts w:asciiTheme="majorBidi" w:hAnsiTheme="majorBidi" w:cstheme="majorBidi"/>
          <w:sz w:val="24"/>
          <w:szCs w:val="24"/>
        </w:rPr>
        <w:t xml:space="preserve">s grąžinti nurašytas lėšas nepateikiant </w:t>
      </w:r>
      <w:r w:rsidR="005C2101" w:rsidRPr="00391A1D">
        <w:rPr>
          <w:rFonts w:asciiTheme="majorBidi" w:hAnsiTheme="majorBidi" w:cstheme="majorBidi"/>
          <w:sz w:val="24"/>
          <w:szCs w:val="24"/>
        </w:rPr>
        <w:t xml:space="preserve">jų </w:t>
      </w:r>
      <w:r w:rsidR="00283983" w:rsidRPr="00391A1D">
        <w:rPr>
          <w:rFonts w:asciiTheme="majorBidi" w:hAnsiTheme="majorBidi" w:cstheme="majorBidi"/>
          <w:sz w:val="24"/>
          <w:szCs w:val="24"/>
        </w:rPr>
        <w:t xml:space="preserve">kilmę patvirtinančių dokumentų ir visiškai ignoravo </w:t>
      </w:r>
      <w:r w:rsidR="005C2101" w:rsidRPr="00391A1D">
        <w:rPr>
          <w:rFonts w:asciiTheme="majorBidi" w:hAnsiTheme="majorBidi" w:cstheme="majorBidi"/>
          <w:sz w:val="24"/>
          <w:szCs w:val="24"/>
        </w:rPr>
        <w:t>bei</w:t>
      </w:r>
      <w:r w:rsidR="00283983" w:rsidRPr="00391A1D">
        <w:rPr>
          <w:rFonts w:asciiTheme="majorBidi" w:hAnsiTheme="majorBidi" w:cstheme="majorBidi"/>
          <w:sz w:val="24"/>
          <w:szCs w:val="24"/>
        </w:rPr>
        <w:t xml:space="preserve"> nevertino antstolio pastangų sudaryti</w:t>
      </w:r>
      <w:r w:rsidR="005C2101" w:rsidRPr="00391A1D">
        <w:rPr>
          <w:rFonts w:asciiTheme="majorBidi" w:hAnsiTheme="majorBidi" w:cstheme="majorBidi"/>
          <w:sz w:val="24"/>
          <w:szCs w:val="24"/>
        </w:rPr>
        <w:t xml:space="preserve"> pareiškėjai </w:t>
      </w:r>
      <w:r w:rsidR="00283983" w:rsidRPr="00391A1D">
        <w:rPr>
          <w:rFonts w:asciiTheme="majorBidi" w:hAnsiTheme="majorBidi" w:cstheme="majorBidi"/>
          <w:sz w:val="24"/>
          <w:szCs w:val="24"/>
        </w:rPr>
        <w:t>sąlygas pateikti</w:t>
      </w:r>
      <w:r w:rsidR="005C2101" w:rsidRPr="00391A1D">
        <w:rPr>
          <w:rFonts w:asciiTheme="majorBidi" w:hAnsiTheme="majorBidi" w:cstheme="majorBidi"/>
          <w:sz w:val="24"/>
          <w:szCs w:val="24"/>
        </w:rPr>
        <w:t xml:space="preserve"> šiuos dokumentus: </w:t>
      </w:r>
      <w:r w:rsidR="00283983" w:rsidRPr="00391A1D">
        <w:rPr>
          <w:rFonts w:asciiTheme="majorBidi" w:hAnsiTheme="majorBidi" w:cstheme="majorBidi"/>
          <w:sz w:val="24"/>
          <w:szCs w:val="24"/>
        </w:rPr>
        <w:t>antstolis 2021</w:t>
      </w:r>
      <w:r w:rsidR="005C2101" w:rsidRPr="00391A1D">
        <w:rPr>
          <w:rFonts w:asciiTheme="majorBidi" w:hAnsiTheme="majorBidi" w:cstheme="majorBidi"/>
          <w:sz w:val="24"/>
          <w:szCs w:val="24"/>
        </w:rPr>
        <w:t xml:space="preserve"> m. vasario </w:t>
      </w:r>
      <w:r w:rsidR="00283983" w:rsidRPr="00391A1D">
        <w:rPr>
          <w:rFonts w:asciiTheme="majorBidi" w:hAnsiTheme="majorBidi" w:cstheme="majorBidi"/>
          <w:sz w:val="24"/>
          <w:szCs w:val="24"/>
        </w:rPr>
        <w:t>26</w:t>
      </w:r>
      <w:r w:rsidR="005C2101" w:rsidRPr="00391A1D">
        <w:rPr>
          <w:rFonts w:asciiTheme="majorBidi" w:hAnsiTheme="majorBidi" w:cstheme="majorBidi"/>
          <w:sz w:val="24"/>
          <w:szCs w:val="24"/>
        </w:rPr>
        <w:t xml:space="preserve"> d. </w:t>
      </w:r>
      <w:r w:rsidR="00283983" w:rsidRPr="00391A1D">
        <w:rPr>
          <w:rFonts w:asciiTheme="majorBidi" w:hAnsiTheme="majorBidi" w:cstheme="majorBidi"/>
          <w:sz w:val="24"/>
          <w:szCs w:val="24"/>
        </w:rPr>
        <w:t xml:space="preserve">iš pareiškėjos </w:t>
      </w:r>
      <w:r w:rsidR="005C2101" w:rsidRPr="00391A1D">
        <w:rPr>
          <w:rFonts w:asciiTheme="majorBidi" w:hAnsiTheme="majorBidi" w:cstheme="majorBidi"/>
          <w:sz w:val="24"/>
          <w:szCs w:val="24"/>
        </w:rPr>
        <w:t xml:space="preserve">banko </w:t>
      </w:r>
      <w:r w:rsidR="00283983" w:rsidRPr="00391A1D">
        <w:rPr>
          <w:rFonts w:asciiTheme="majorBidi" w:hAnsiTheme="majorBidi" w:cstheme="majorBidi"/>
          <w:sz w:val="24"/>
          <w:szCs w:val="24"/>
        </w:rPr>
        <w:t xml:space="preserve">sąskaitos nurašytas lėšas paskirstė </w:t>
      </w:r>
      <w:r w:rsidR="005C2101" w:rsidRPr="00391A1D">
        <w:rPr>
          <w:rFonts w:asciiTheme="majorBidi" w:hAnsiTheme="majorBidi" w:cstheme="majorBidi"/>
          <w:sz w:val="24"/>
          <w:szCs w:val="24"/>
        </w:rPr>
        <w:t xml:space="preserve">išieškotojams </w:t>
      </w:r>
      <w:r w:rsidR="00283983" w:rsidRPr="00391A1D">
        <w:rPr>
          <w:rFonts w:asciiTheme="majorBidi" w:hAnsiTheme="majorBidi" w:cstheme="majorBidi"/>
          <w:sz w:val="24"/>
          <w:szCs w:val="24"/>
        </w:rPr>
        <w:t>tik 2021</w:t>
      </w:r>
      <w:r w:rsidR="005C2101" w:rsidRPr="00391A1D">
        <w:rPr>
          <w:rFonts w:asciiTheme="majorBidi" w:hAnsiTheme="majorBidi" w:cstheme="majorBidi"/>
          <w:sz w:val="24"/>
          <w:szCs w:val="24"/>
        </w:rPr>
        <w:t xml:space="preserve"> m. kovo </w:t>
      </w:r>
      <w:r w:rsidR="00283983" w:rsidRPr="00391A1D">
        <w:rPr>
          <w:rFonts w:asciiTheme="majorBidi" w:hAnsiTheme="majorBidi" w:cstheme="majorBidi"/>
          <w:sz w:val="24"/>
          <w:szCs w:val="24"/>
        </w:rPr>
        <w:t>26</w:t>
      </w:r>
      <w:r w:rsidR="005C2101" w:rsidRPr="00391A1D">
        <w:rPr>
          <w:rFonts w:asciiTheme="majorBidi" w:hAnsiTheme="majorBidi" w:cstheme="majorBidi"/>
          <w:sz w:val="24"/>
          <w:szCs w:val="24"/>
        </w:rPr>
        <w:t xml:space="preserve"> d.</w:t>
      </w:r>
      <w:r w:rsidR="00283983" w:rsidRPr="00391A1D">
        <w:rPr>
          <w:rFonts w:asciiTheme="majorBidi" w:hAnsiTheme="majorBidi" w:cstheme="majorBidi"/>
          <w:sz w:val="24"/>
          <w:szCs w:val="24"/>
        </w:rPr>
        <w:t>, t. y. laukė ne 14 dienų (Sprendimų vykdymo instrukcijos</w:t>
      </w:r>
      <w:r w:rsidR="00C7779D" w:rsidRPr="00391A1D">
        <w:rPr>
          <w:rFonts w:asciiTheme="majorBidi" w:hAnsiTheme="majorBidi" w:cstheme="majorBidi"/>
          <w:sz w:val="24"/>
          <w:szCs w:val="24"/>
        </w:rPr>
        <w:t xml:space="preserve"> </w:t>
      </w:r>
      <w:r w:rsidR="00283983" w:rsidRPr="00391A1D">
        <w:rPr>
          <w:rFonts w:asciiTheme="majorBidi" w:hAnsiTheme="majorBidi" w:cstheme="majorBidi"/>
          <w:sz w:val="24"/>
          <w:szCs w:val="24"/>
        </w:rPr>
        <w:t>100 punktas), o 28 dienas nuo lėšų priverstinio nurašymo iš sąskaitos dienos</w:t>
      </w:r>
      <w:r w:rsidR="00C7779D" w:rsidRPr="00391A1D">
        <w:rPr>
          <w:rFonts w:asciiTheme="majorBidi" w:hAnsiTheme="majorBidi" w:cstheme="majorBidi"/>
          <w:sz w:val="24"/>
          <w:szCs w:val="24"/>
        </w:rPr>
        <w:t xml:space="preserve">. </w:t>
      </w:r>
      <w:r w:rsidR="006418C9" w:rsidRPr="00391A1D">
        <w:rPr>
          <w:rFonts w:asciiTheme="majorBidi" w:hAnsiTheme="majorBidi" w:cstheme="majorBidi"/>
          <w:sz w:val="24"/>
          <w:szCs w:val="24"/>
        </w:rPr>
        <w:t xml:space="preserve">Be to, suinteresuotas asmuo atkreipia dėmesį, kad pareiškėja nei antstoliui, nei šioje byloje nepateikė antstolės V. </w:t>
      </w:r>
      <w:proofErr w:type="spellStart"/>
      <w:r w:rsidR="006418C9" w:rsidRPr="00391A1D">
        <w:rPr>
          <w:rFonts w:asciiTheme="majorBidi" w:hAnsiTheme="majorBidi" w:cstheme="majorBidi"/>
          <w:sz w:val="24"/>
          <w:szCs w:val="24"/>
        </w:rPr>
        <w:t>Daugirdienės</w:t>
      </w:r>
      <w:proofErr w:type="spellEnd"/>
      <w:r w:rsidR="006418C9" w:rsidRPr="00391A1D">
        <w:rPr>
          <w:rFonts w:asciiTheme="majorBidi" w:hAnsiTheme="majorBidi" w:cstheme="majorBidi"/>
          <w:sz w:val="24"/>
          <w:szCs w:val="24"/>
        </w:rPr>
        <w:t xml:space="preserve"> pervestų lėšų kilmę įrodančių dokumentų, tačiau apeliacinės instancijos teismas ir šios aplinkybės nevertino.</w:t>
      </w:r>
    </w:p>
    <w:p w14:paraId="700971A8" w14:textId="784F00DC" w:rsidR="00123EE2" w:rsidRPr="00391A1D" w:rsidRDefault="002D7A3C">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391A1D">
        <w:rPr>
          <w:rFonts w:ascii="Times New Roman" w:hAnsi="Times New Roman"/>
          <w:sz w:val="24"/>
          <w:szCs w:val="24"/>
        </w:rPr>
        <w:lastRenderedPageBreak/>
        <w:t xml:space="preserve"> </w:t>
      </w:r>
      <w:r w:rsidR="004A0EB8" w:rsidRPr="00391A1D">
        <w:rPr>
          <w:rFonts w:ascii="Times New Roman" w:hAnsi="Times New Roman"/>
          <w:sz w:val="24"/>
          <w:szCs w:val="24"/>
        </w:rPr>
        <w:t xml:space="preserve">Apeliacinės instancijos teismas skundžiamoje nutartyje nepagrįstai rėmėsi Lietuvos Aukščiausiojo Teismo 2015 m. rugsėjo 22 d. nutartyje civilinėje byloje Nr. 3K-3-479-248/2015 pateiktais </w:t>
      </w:r>
      <w:proofErr w:type="spellStart"/>
      <w:r w:rsidR="004A0EB8" w:rsidRPr="00391A1D">
        <w:rPr>
          <w:rFonts w:ascii="Times New Roman" w:hAnsi="Times New Roman"/>
          <w:sz w:val="24"/>
          <w:szCs w:val="24"/>
        </w:rPr>
        <w:t>išaiškinimais</w:t>
      </w:r>
      <w:proofErr w:type="spellEnd"/>
      <w:r w:rsidR="004A0EB8" w:rsidRPr="00391A1D">
        <w:rPr>
          <w:rFonts w:ascii="Times New Roman" w:hAnsi="Times New Roman"/>
          <w:sz w:val="24"/>
          <w:szCs w:val="24"/>
        </w:rPr>
        <w:t>, nes joje buvo sprendžiamas klausimas dėl teisės normų, reglamentuojančių elektroninių varžytynių pabaigą, aiškinimo ir taikymo, taigi, teismo cituota byl</w:t>
      </w:r>
      <w:r w:rsidR="00774159" w:rsidRPr="00391A1D">
        <w:rPr>
          <w:rFonts w:ascii="Times New Roman" w:hAnsi="Times New Roman"/>
          <w:sz w:val="24"/>
          <w:szCs w:val="24"/>
        </w:rPr>
        <w:t>a</w:t>
      </w:r>
      <w:r w:rsidR="004A0EB8" w:rsidRPr="00391A1D">
        <w:rPr>
          <w:rFonts w:ascii="Times New Roman" w:hAnsi="Times New Roman"/>
          <w:sz w:val="24"/>
          <w:szCs w:val="24"/>
        </w:rPr>
        <w:t xml:space="preserve"> nėra </w:t>
      </w:r>
      <w:r w:rsidR="005D7E4A" w:rsidRPr="00391A1D">
        <w:rPr>
          <w:rFonts w:ascii="Times New Roman" w:hAnsi="Times New Roman"/>
          <w:sz w:val="24"/>
          <w:szCs w:val="24"/>
        </w:rPr>
        <w:t>analogiška ar bent panaši į nagrinėjamu atveju sprendžiamus klausimus ir nustatytinas aplinkybes.</w:t>
      </w:r>
      <w:r w:rsidR="004A0EB8" w:rsidRPr="00391A1D">
        <w:rPr>
          <w:rFonts w:ascii="Times New Roman" w:hAnsi="Times New Roman"/>
          <w:sz w:val="24"/>
          <w:szCs w:val="24"/>
        </w:rPr>
        <w:t xml:space="preserve"> </w:t>
      </w:r>
    </w:p>
    <w:bookmarkEnd w:id="8"/>
    <w:p w14:paraId="2479AD1A" w14:textId="373AA1BF" w:rsidR="00FA370C" w:rsidRPr="00A5453C" w:rsidRDefault="005D7E4A">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391A1D">
        <w:rPr>
          <w:rFonts w:ascii="Times New Roman" w:hAnsi="Times New Roman"/>
          <w:sz w:val="24"/>
          <w:szCs w:val="24"/>
        </w:rPr>
        <w:t xml:space="preserve"> Apeliacinės instancijos teismas, priimdamas skundžiamą nutartį, įpareigojo antstolį grąžinti iš pareiškėjos sąskaitos nuskaičiuotas ir į antstolio depozitinę sąskaitą pervestas lėšas – 3063,88 </w:t>
      </w:r>
      <w:proofErr w:type="spellStart"/>
      <w:r w:rsidRPr="00391A1D">
        <w:rPr>
          <w:rFonts w:ascii="Times New Roman" w:hAnsi="Times New Roman"/>
          <w:sz w:val="24"/>
          <w:szCs w:val="24"/>
        </w:rPr>
        <w:t>Eur</w:t>
      </w:r>
      <w:proofErr w:type="spellEnd"/>
      <w:r w:rsidRPr="00391A1D">
        <w:rPr>
          <w:rFonts w:ascii="Times New Roman" w:hAnsi="Times New Roman"/>
          <w:sz w:val="24"/>
          <w:szCs w:val="24"/>
        </w:rPr>
        <w:t xml:space="preserve">, tačiau visiškai ignoravo faktą, kad šių lėšų antstolio depozitinėje sąskaitoje nėra. Taigi, skundžiama nutartimi reikalaujama, kad antstolis įvykdytų tai, kas neįmanoma. </w:t>
      </w:r>
      <w:r w:rsidR="00FA370C" w:rsidRPr="00391A1D">
        <w:rPr>
          <w:rFonts w:ascii="Times New Roman" w:hAnsi="Times New Roman"/>
          <w:sz w:val="24"/>
          <w:szCs w:val="24"/>
        </w:rPr>
        <w:t>Antstolio išieškotojams UAB „</w:t>
      </w:r>
      <w:proofErr w:type="spellStart"/>
      <w:r w:rsidR="00FA370C" w:rsidRPr="00391A1D">
        <w:rPr>
          <w:rFonts w:ascii="Times New Roman" w:hAnsi="Times New Roman"/>
          <w:sz w:val="24"/>
          <w:szCs w:val="24"/>
        </w:rPr>
        <w:t>Noble</w:t>
      </w:r>
      <w:proofErr w:type="spellEnd"/>
      <w:r w:rsidR="00FA370C" w:rsidRPr="00391A1D">
        <w:rPr>
          <w:rFonts w:ascii="Times New Roman" w:hAnsi="Times New Roman"/>
          <w:sz w:val="24"/>
          <w:szCs w:val="24"/>
        </w:rPr>
        <w:t xml:space="preserve"> Group“ bei V</w:t>
      </w:r>
      <w:r w:rsidR="004D472E" w:rsidRPr="00391A1D">
        <w:rPr>
          <w:rFonts w:ascii="Times New Roman" w:hAnsi="Times New Roman"/>
          <w:sz w:val="24"/>
          <w:szCs w:val="24"/>
        </w:rPr>
        <w:t xml:space="preserve">. </w:t>
      </w:r>
      <w:r w:rsidR="00FA370C" w:rsidRPr="00391A1D">
        <w:rPr>
          <w:rFonts w:ascii="Times New Roman" w:hAnsi="Times New Roman"/>
          <w:sz w:val="24"/>
          <w:szCs w:val="24"/>
        </w:rPr>
        <w:t>D</w:t>
      </w:r>
      <w:r w:rsidR="00E06CC9">
        <w:rPr>
          <w:rFonts w:ascii="Times New Roman" w:hAnsi="Times New Roman"/>
          <w:sz w:val="24"/>
          <w:szCs w:val="24"/>
        </w:rPr>
        <w:t>.</w:t>
      </w:r>
      <w:r w:rsidR="00FA370C" w:rsidRPr="00391A1D">
        <w:rPr>
          <w:rFonts w:ascii="Times New Roman" w:hAnsi="Times New Roman"/>
          <w:sz w:val="24"/>
          <w:szCs w:val="24"/>
        </w:rPr>
        <w:t xml:space="preserve"> pervestos sumos yra šių išieškotojų nuosavybė ir antstolis neturi galimybės šiomis lėšomis disponuoti.</w:t>
      </w:r>
      <w:r w:rsidR="00512366" w:rsidRPr="00391A1D">
        <w:rPr>
          <w:rFonts w:ascii="Times New Roman" w:hAnsi="Times New Roman"/>
          <w:sz w:val="24"/>
          <w:szCs w:val="24"/>
        </w:rPr>
        <w:t xml:space="preserve"> </w:t>
      </w:r>
      <w:r w:rsidR="0088668D" w:rsidRPr="00391A1D">
        <w:rPr>
          <w:rFonts w:ascii="Times New Roman" w:hAnsi="Times New Roman"/>
          <w:sz w:val="24"/>
          <w:szCs w:val="24"/>
        </w:rPr>
        <w:t xml:space="preserve">Remiantis kasacinio teismo praktika, išieškotojui pagal vykdomąjį dokumentą pervestų pinigų grąžinimas yra neįmanomas nenuginčijus išieškojimo pagrindą sudarančio vykdomojo dokumento </w:t>
      </w:r>
      <w:r w:rsidR="0088668D" w:rsidRPr="00391A1D">
        <w:rPr>
          <w:rFonts w:ascii="Times New Roman" w:hAnsi="Times New Roman"/>
          <w:iCs/>
          <w:sz w:val="24"/>
          <w:szCs w:val="24"/>
        </w:rPr>
        <w:t>(Lietuvos Aukščiausiojo Teismo 2009 m. birželio 15 d. nutartis civilinėje byloje Nr. 3K-3-225/2009)</w:t>
      </w:r>
      <w:r w:rsidR="0088668D" w:rsidRPr="00391A1D">
        <w:rPr>
          <w:rFonts w:ascii="Times New Roman" w:hAnsi="Times New Roman"/>
          <w:sz w:val="24"/>
          <w:szCs w:val="24"/>
        </w:rPr>
        <w:t>. Esant galiojančiam vykdomajam dokumentui, ypatingosios teisenos tvarka negali būti sprendžiamas klausimas dėl lėšų grąžinimo iš išieškotojų valdymo. Ginčijant išieškotojų nuosavybės teisę ir valdymo teisėtumą pareiškėjos teisės galėtų būti ginamos ne paduodant skundą dėl antstolio veiksmų, bet pareiškiant ieškinį ginčo teisenos tvarka</w:t>
      </w:r>
      <w:r w:rsidR="00FD4926" w:rsidRPr="00391A1D">
        <w:rPr>
          <w:rFonts w:ascii="Times New Roman" w:hAnsi="Times New Roman"/>
          <w:sz w:val="24"/>
          <w:szCs w:val="24"/>
        </w:rPr>
        <w:t xml:space="preserve"> (</w:t>
      </w:r>
      <w:r w:rsidR="00FD4926" w:rsidRPr="00391A1D">
        <w:rPr>
          <w:rFonts w:ascii="Times New Roman" w:hAnsi="Times New Roman"/>
          <w:iCs/>
          <w:sz w:val="24"/>
          <w:szCs w:val="24"/>
        </w:rPr>
        <w:t>Lietuvos Aukščiausi</w:t>
      </w:r>
      <w:r w:rsidR="004D5342" w:rsidRPr="00391A1D">
        <w:rPr>
          <w:rFonts w:ascii="Times New Roman" w:hAnsi="Times New Roman"/>
          <w:iCs/>
          <w:sz w:val="24"/>
          <w:szCs w:val="24"/>
        </w:rPr>
        <w:t>ojo</w:t>
      </w:r>
      <w:r w:rsidR="00FD4926" w:rsidRPr="00391A1D">
        <w:rPr>
          <w:rFonts w:ascii="Times New Roman" w:hAnsi="Times New Roman"/>
          <w:iCs/>
          <w:sz w:val="24"/>
          <w:szCs w:val="24"/>
        </w:rPr>
        <w:t xml:space="preserve"> Teism</w:t>
      </w:r>
      <w:r w:rsidR="004D5342" w:rsidRPr="00391A1D">
        <w:rPr>
          <w:rFonts w:ascii="Times New Roman" w:hAnsi="Times New Roman"/>
          <w:iCs/>
          <w:sz w:val="24"/>
          <w:szCs w:val="24"/>
        </w:rPr>
        <w:t>o</w:t>
      </w:r>
      <w:r w:rsidR="00FD4926" w:rsidRPr="00A5453C">
        <w:rPr>
          <w:rFonts w:ascii="Times New Roman" w:hAnsi="Times New Roman"/>
          <w:iCs/>
          <w:sz w:val="24"/>
          <w:szCs w:val="24"/>
        </w:rPr>
        <w:t xml:space="preserve"> 2021 m. sausio 13 d. nutart</w:t>
      </w:r>
      <w:r w:rsidR="004D5342">
        <w:rPr>
          <w:rFonts w:ascii="Times New Roman" w:hAnsi="Times New Roman"/>
          <w:iCs/>
          <w:sz w:val="24"/>
          <w:szCs w:val="24"/>
        </w:rPr>
        <w:t>is</w:t>
      </w:r>
      <w:r w:rsidR="00FD4926" w:rsidRPr="00A5453C">
        <w:rPr>
          <w:rFonts w:ascii="Times New Roman" w:hAnsi="Times New Roman"/>
          <w:iCs/>
          <w:sz w:val="24"/>
          <w:szCs w:val="24"/>
        </w:rPr>
        <w:t xml:space="preserve"> civilinėje byloje Nr. 3K-3-175-313).</w:t>
      </w:r>
    </w:p>
    <w:p w14:paraId="28446341" w14:textId="298BDFEF" w:rsidR="00123EE2" w:rsidRPr="00A5453C" w:rsidRDefault="00123EE2">
      <w:pPr>
        <w:pStyle w:val="ListParagraph"/>
        <w:spacing w:after="120" w:line="240" w:lineRule="auto"/>
        <w:ind w:left="0" w:firstLine="720"/>
        <w:contextualSpacing w:val="0"/>
        <w:jc w:val="both"/>
        <w:rPr>
          <w:rFonts w:ascii="Times New Roman" w:hAnsi="Times New Roman"/>
          <w:sz w:val="24"/>
          <w:szCs w:val="24"/>
        </w:rPr>
      </w:pPr>
    </w:p>
    <w:p w14:paraId="62A0872F" w14:textId="77777777" w:rsidR="00123EE2" w:rsidRPr="00A5453C" w:rsidRDefault="00A80C8A">
      <w:pPr>
        <w:shd w:val="clear" w:color="auto" w:fill="FFFFFF"/>
        <w:spacing w:after="120"/>
        <w:ind w:right="17" w:firstLine="720"/>
        <w:jc w:val="both"/>
      </w:pPr>
      <w:r w:rsidRPr="00A5453C">
        <w:t xml:space="preserve">Teisėjų kolegija </w:t>
      </w:r>
    </w:p>
    <w:p w14:paraId="436EF65B" w14:textId="340CB1E4" w:rsidR="00123EE2" w:rsidRPr="00A5453C" w:rsidRDefault="00123EE2">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A5453C" w:rsidRDefault="00A80C8A">
      <w:pPr>
        <w:spacing w:after="120"/>
      </w:pPr>
      <w:r w:rsidRPr="00A5453C">
        <w:t xml:space="preserve">k o n s t a t u o j a : </w:t>
      </w:r>
    </w:p>
    <w:p w14:paraId="4C4C4032" w14:textId="7C369A39" w:rsidR="00123EE2" w:rsidRPr="00A5453C" w:rsidRDefault="00123EE2">
      <w:pPr>
        <w:spacing w:after="120"/>
        <w:ind w:firstLine="720"/>
      </w:pPr>
    </w:p>
    <w:p w14:paraId="2447AC9C" w14:textId="77777777" w:rsidR="00123EE2" w:rsidRPr="00A5453C" w:rsidRDefault="00A80C8A">
      <w:pPr>
        <w:pStyle w:val="ListParagraph"/>
        <w:spacing w:after="120" w:line="240" w:lineRule="auto"/>
        <w:ind w:left="0"/>
        <w:contextualSpacing w:val="0"/>
        <w:jc w:val="center"/>
        <w:rPr>
          <w:rFonts w:ascii="Times New Roman" w:hAnsi="Times New Roman"/>
          <w:sz w:val="24"/>
          <w:szCs w:val="24"/>
        </w:rPr>
      </w:pPr>
      <w:r w:rsidRPr="00A5453C">
        <w:rPr>
          <w:rFonts w:ascii="Times New Roman" w:hAnsi="Times New Roman"/>
          <w:sz w:val="24"/>
          <w:szCs w:val="24"/>
        </w:rPr>
        <w:t>IV. Kasacinio teismo argumentai ir išaiškinimai</w:t>
      </w:r>
    </w:p>
    <w:p w14:paraId="6CB5AC78" w14:textId="79D2386E" w:rsidR="00123EE2" w:rsidRPr="00A5453C" w:rsidRDefault="00123EE2">
      <w:pPr>
        <w:pStyle w:val="ListParagraph"/>
        <w:spacing w:after="120" w:line="240" w:lineRule="auto"/>
        <w:ind w:left="0" w:firstLine="720"/>
        <w:contextualSpacing w:val="0"/>
        <w:jc w:val="both"/>
        <w:rPr>
          <w:rFonts w:ascii="Times New Roman" w:hAnsi="Times New Roman"/>
          <w:iCs/>
          <w:sz w:val="24"/>
          <w:szCs w:val="24"/>
        </w:rPr>
      </w:pPr>
    </w:p>
    <w:p w14:paraId="796AACFA" w14:textId="629DAF46" w:rsidR="008708AB" w:rsidRPr="00A5453C" w:rsidRDefault="008708AB" w:rsidP="008708AB">
      <w:pPr>
        <w:pStyle w:val="ListParagraph"/>
        <w:spacing w:after="120" w:line="240" w:lineRule="auto"/>
        <w:ind w:left="0" w:firstLine="720"/>
        <w:contextualSpacing w:val="0"/>
        <w:jc w:val="both"/>
        <w:rPr>
          <w:rFonts w:ascii="Times New Roman" w:hAnsi="Times New Roman"/>
          <w:i/>
          <w:sz w:val="24"/>
          <w:szCs w:val="24"/>
        </w:rPr>
      </w:pPr>
      <w:r w:rsidRPr="00A5453C">
        <w:rPr>
          <w:rFonts w:ascii="Times New Roman" w:hAnsi="Times New Roman"/>
          <w:i/>
          <w:iCs/>
          <w:sz w:val="24"/>
          <w:szCs w:val="24"/>
        </w:rPr>
        <w:t>Dėl</w:t>
      </w:r>
      <w:r w:rsidR="004A4C09">
        <w:rPr>
          <w:rFonts w:ascii="Times New Roman" w:hAnsi="Times New Roman"/>
          <w:i/>
          <w:iCs/>
          <w:sz w:val="24"/>
          <w:szCs w:val="24"/>
        </w:rPr>
        <w:t xml:space="preserve"> </w:t>
      </w:r>
      <w:r w:rsidR="004A4C09" w:rsidRPr="004A4C09">
        <w:rPr>
          <w:rFonts w:ascii="Times New Roman" w:hAnsi="Times New Roman"/>
          <w:i/>
          <w:iCs/>
          <w:sz w:val="24"/>
          <w:szCs w:val="24"/>
        </w:rPr>
        <w:t>proceso teisės normų, reglamentuojančių įrodinėjimą ir įrodymų vertinimą, aiškinimo ir taikymo</w:t>
      </w:r>
    </w:p>
    <w:p w14:paraId="3ECA7EAE" w14:textId="77777777" w:rsidR="008708AB" w:rsidRPr="00A5453C" w:rsidRDefault="008708AB" w:rsidP="008708AB">
      <w:pPr>
        <w:pStyle w:val="ListParagraph"/>
        <w:spacing w:after="120" w:line="240" w:lineRule="auto"/>
        <w:ind w:left="360"/>
        <w:contextualSpacing w:val="0"/>
        <w:jc w:val="both"/>
        <w:rPr>
          <w:rFonts w:ascii="Times New Roman" w:hAnsi="Times New Roman"/>
          <w:iCs/>
          <w:sz w:val="24"/>
          <w:szCs w:val="24"/>
        </w:rPr>
      </w:pPr>
    </w:p>
    <w:p w14:paraId="1812CA96" w14:textId="0063D727" w:rsidR="00446379" w:rsidRDefault="000878A9">
      <w:pPr>
        <w:pStyle w:val="ListParagraph"/>
        <w:numPr>
          <w:ilvl w:val="0"/>
          <w:numId w:val="3"/>
        </w:numPr>
        <w:spacing w:after="120" w:line="240" w:lineRule="auto"/>
        <w:contextualSpacing w:val="0"/>
        <w:jc w:val="both"/>
        <w:rPr>
          <w:rFonts w:ascii="Times New Roman" w:hAnsi="Times New Roman"/>
          <w:iCs/>
          <w:sz w:val="24"/>
          <w:szCs w:val="24"/>
        </w:rPr>
      </w:pPr>
      <w:r w:rsidRPr="000878A9">
        <w:rPr>
          <w:rFonts w:ascii="Times New Roman" w:hAnsi="Times New Roman"/>
          <w:iCs/>
          <w:sz w:val="24"/>
          <w:szCs w:val="24"/>
        </w:rPr>
        <w:t>Pagal CPK 353 straipsnio 1 dalį kasacinis teismas, neperžengdamas kasacinio skundo ribų, patikrina apskųstus teismų sprendimus (nutartis) teisės taikymo aspektu, remdamasis pirmosios ir apeliacinės instancijos teismų nustatytomis aplinkybėmis.</w:t>
      </w:r>
    </w:p>
    <w:p w14:paraId="1141921E" w14:textId="6AE06FE5" w:rsidR="000878A9" w:rsidRPr="000878A9" w:rsidRDefault="000878A9">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Nagrinėjamu atveju esminę reikšmę byloje turi faktinė aplinkybė, </w:t>
      </w:r>
      <w:r w:rsidRPr="00B772D5">
        <w:rPr>
          <w:rFonts w:ascii="Times New Roman" w:hAnsi="Times New Roman"/>
          <w:sz w:val="24"/>
          <w:szCs w:val="24"/>
        </w:rPr>
        <w:t>ar antstolis žinojo arba turėjo žinoti apie pareiškėjos jam išsiųstą pašto siuntą Nr. RE193993865LT</w:t>
      </w:r>
      <w:r>
        <w:rPr>
          <w:rFonts w:ascii="Times New Roman" w:hAnsi="Times New Roman"/>
          <w:sz w:val="24"/>
          <w:szCs w:val="24"/>
        </w:rPr>
        <w:t xml:space="preserve"> su prašymu grąžinti nurašytas lėšas ir </w:t>
      </w:r>
      <w:r w:rsidR="00953906">
        <w:rPr>
          <w:rFonts w:ascii="Times New Roman" w:hAnsi="Times New Roman"/>
          <w:sz w:val="24"/>
          <w:szCs w:val="24"/>
        </w:rPr>
        <w:t xml:space="preserve">su </w:t>
      </w:r>
      <w:r>
        <w:rPr>
          <w:rFonts w:ascii="Times New Roman" w:hAnsi="Times New Roman"/>
          <w:sz w:val="24"/>
          <w:szCs w:val="24"/>
        </w:rPr>
        <w:t>jų kilmę pagrindžiančiais duomenimis.</w:t>
      </w:r>
    </w:p>
    <w:p w14:paraId="216A6035" w14:textId="4A1A0A39" w:rsidR="000878A9" w:rsidRDefault="000878A9">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Bylą nagrinėjusių teismų pozicij</w:t>
      </w:r>
      <w:r w:rsidR="009C0C0E">
        <w:rPr>
          <w:rFonts w:ascii="Times New Roman" w:hAnsi="Times New Roman"/>
          <w:iCs/>
          <w:sz w:val="24"/>
          <w:szCs w:val="24"/>
        </w:rPr>
        <w:t>a</w:t>
      </w:r>
      <w:r>
        <w:rPr>
          <w:rFonts w:ascii="Times New Roman" w:hAnsi="Times New Roman"/>
          <w:iCs/>
          <w:sz w:val="24"/>
          <w:szCs w:val="24"/>
        </w:rPr>
        <w:t xml:space="preserve"> šiuo klausimu skirting</w:t>
      </w:r>
      <w:r w:rsidR="009C0C0E">
        <w:rPr>
          <w:rFonts w:ascii="Times New Roman" w:hAnsi="Times New Roman"/>
          <w:iCs/>
          <w:sz w:val="24"/>
          <w:szCs w:val="24"/>
        </w:rPr>
        <w:t>a</w:t>
      </w:r>
      <w:r>
        <w:rPr>
          <w:rFonts w:ascii="Times New Roman" w:hAnsi="Times New Roman"/>
          <w:iCs/>
          <w:sz w:val="24"/>
          <w:szCs w:val="24"/>
        </w:rPr>
        <w:t>.</w:t>
      </w:r>
    </w:p>
    <w:p w14:paraId="4A635C73" w14:textId="272D7AB7" w:rsidR="000878A9" w:rsidRPr="00CD3B47" w:rsidRDefault="00CD3B4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Pirmosios instancijos teismas 2021 m. gegužės 27 d. nutartyje, kurią suinteresuotas asmuo kasaciniu skundu prašo palikti nepakeistą, šio klausimo iš esmės nesprendė, tik padarė išvadą, kad pareiškėja </w:t>
      </w:r>
      <w:r>
        <w:rPr>
          <w:rFonts w:ascii="Times New Roman" w:hAnsi="Times New Roman"/>
          <w:color w:val="000000"/>
          <w:sz w:val="24"/>
          <w:szCs w:val="24"/>
        </w:rPr>
        <w:t xml:space="preserve">dėl savo nerūpestingumo ir nebendradarbiavimo su antstoliu praleido Sprendimų vykdymo instrukcijos 100 punkte nustatytą 14 dienų terminą nurašytų lėšų kilmę pagrindžiantiems dokumentams pateikti, nes, 2021 m. vasario 28 d. išsiuntusi antstoliui prašymą dėl lėšų grąžinimo, turėjo pareigą aktyviai domėtis siuntos </w:t>
      </w:r>
      <w:r>
        <w:rPr>
          <w:rFonts w:ascii="Times New Roman" w:hAnsi="Times New Roman"/>
          <w:sz w:val="24"/>
          <w:szCs w:val="24"/>
        </w:rPr>
        <w:t>Nr. RE193993865LT</w:t>
      </w:r>
      <w:r>
        <w:rPr>
          <w:rFonts w:ascii="Times New Roman" w:hAnsi="Times New Roman"/>
          <w:color w:val="000000"/>
          <w:sz w:val="24"/>
          <w:szCs w:val="24"/>
        </w:rPr>
        <w:t xml:space="preserve"> įteikimo procesu; be to, AB Lietuvos pašto darbuotojams neįteikus laiško antstoliui (tai, be kita ko, paaiškėjo </w:t>
      </w:r>
      <w:r>
        <w:rPr>
          <w:rFonts w:ascii="Times New Roman" w:hAnsi="Times New Roman"/>
          <w:sz w:val="24"/>
          <w:szCs w:val="24"/>
        </w:rPr>
        <w:t>2021 m. balandžio 17 d.</w:t>
      </w:r>
      <w:r>
        <w:rPr>
          <w:rFonts w:ascii="Times New Roman" w:hAnsi="Times New Roman"/>
          <w:color w:val="000000"/>
          <w:sz w:val="24"/>
          <w:szCs w:val="24"/>
        </w:rPr>
        <w:t xml:space="preserve">, kai </w:t>
      </w:r>
      <w:r>
        <w:rPr>
          <w:rFonts w:ascii="Times New Roman" w:hAnsi="Times New Roman"/>
          <w:sz w:val="24"/>
          <w:szCs w:val="24"/>
        </w:rPr>
        <w:t xml:space="preserve">pašto siunta Nr. RE193993865LT buvo grąžinta pareiškėjai su žyma, kad nebuvo atsiimta pašte per siuntos saugojimo terminą, </w:t>
      </w:r>
      <w:r w:rsidR="00095DA7">
        <w:rPr>
          <w:rFonts w:ascii="Times New Roman" w:hAnsi="Times New Roman"/>
          <w:sz w:val="24"/>
          <w:szCs w:val="24"/>
        </w:rPr>
        <w:t>tu</w:t>
      </w:r>
      <w:r>
        <w:rPr>
          <w:rFonts w:ascii="Times New Roman" w:hAnsi="Times New Roman"/>
          <w:sz w:val="24"/>
          <w:szCs w:val="24"/>
        </w:rPr>
        <w:t>o</w:t>
      </w:r>
      <w:r w:rsidR="00095DA7">
        <w:rPr>
          <w:rFonts w:ascii="Times New Roman" w:hAnsi="Times New Roman"/>
          <w:sz w:val="24"/>
          <w:szCs w:val="24"/>
        </w:rPr>
        <w:t xml:space="preserve"> tarpu</w:t>
      </w:r>
      <w:r>
        <w:rPr>
          <w:rFonts w:ascii="Times New Roman" w:hAnsi="Times New Roman"/>
          <w:sz w:val="24"/>
          <w:szCs w:val="24"/>
        </w:rPr>
        <w:t xml:space="preserve"> lėšos </w:t>
      </w:r>
      <w:r>
        <w:rPr>
          <w:rFonts w:ascii="Times New Roman" w:hAnsi="Times New Roman"/>
          <w:sz w:val="24"/>
          <w:szCs w:val="24"/>
        </w:rPr>
        <w:lastRenderedPageBreak/>
        <w:t>nurašytos 2021 m. kovo 26 d.)</w:t>
      </w:r>
      <w:r w:rsidR="00774159">
        <w:rPr>
          <w:rFonts w:ascii="Times New Roman" w:hAnsi="Times New Roman"/>
          <w:sz w:val="24"/>
          <w:szCs w:val="24"/>
        </w:rPr>
        <w:t>,</w:t>
      </w:r>
      <w:r>
        <w:rPr>
          <w:rFonts w:ascii="Times New Roman" w:hAnsi="Times New Roman"/>
          <w:color w:val="000000"/>
          <w:sz w:val="24"/>
          <w:szCs w:val="24"/>
        </w:rPr>
        <w:t xml:space="preserve"> pareiškėja turėjo galimybę prašymą su priedais antstoliui pateikti antstolio kontoros elektroninio pašto adresu, tačiau nepateikė teismui duomenų apie alternatyvius prašymo įteikimo antstoliui būdus.</w:t>
      </w:r>
    </w:p>
    <w:p w14:paraId="406E4121" w14:textId="4EC27BA1" w:rsidR="00CD3B47" w:rsidRDefault="00F16839">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w:t>
      </w:r>
      <w:r w:rsidR="00CD3B47" w:rsidRPr="00CD3B47">
        <w:rPr>
          <w:rFonts w:ascii="Times New Roman" w:hAnsi="Times New Roman"/>
          <w:iCs/>
          <w:sz w:val="24"/>
          <w:szCs w:val="24"/>
        </w:rPr>
        <w:t xml:space="preserve">peliacinės instancijos teismas skundžiamoje nutartyje konstatavo, kad pareiškėja vykdė savo pareigą bendradarbiauti su vykdymo veiksmus atliekančiu antstoliu ir įgyvendinti </w:t>
      </w:r>
      <w:r w:rsidR="0027280D">
        <w:rPr>
          <w:rFonts w:ascii="Times New Roman" w:hAnsi="Times New Roman"/>
          <w:iCs/>
          <w:sz w:val="24"/>
          <w:szCs w:val="24"/>
        </w:rPr>
        <w:t xml:space="preserve">savo </w:t>
      </w:r>
      <w:r w:rsidR="00CD3B47" w:rsidRPr="00CD3B47">
        <w:rPr>
          <w:rFonts w:ascii="Times New Roman" w:hAnsi="Times New Roman"/>
          <w:iCs/>
          <w:sz w:val="24"/>
          <w:szCs w:val="24"/>
        </w:rPr>
        <w:t>procesines teises</w:t>
      </w:r>
      <w:r>
        <w:rPr>
          <w:rFonts w:ascii="Times New Roman" w:hAnsi="Times New Roman"/>
          <w:iCs/>
          <w:sz w:val="24"/>
          <w:szCs w:val="24"/>
        </w:rPr>
        <w:t xml:space="preserve">. </w:t>
      </w:r>
      <w:r w:rsidR="0027280D">
        <w:rPr>
          <w:rFonts w:ascii="Times New Roman" w:hAnsi="Times New Roman"/>
          <w:iCs/>
          <w:sz w:val="24"/>
          <w:szCs w:val="24"/>
        </w:rPr>
        <w:t xml:space="preserve"> </w:t>
      </w:r>
      <w:r>
        <w:rPr>
          <w:rFonts w:ascii="Times New Roman" w:hAnsi="Times New Roman"/>
          <w:iCs/>
          <w:sz w:val="24"/>
          <w:szCs w:val="24"/>
        </w:rPr>
        <w:t>A</w:t>
      </w:r>
      <w:r w:rsidRPr="00CD3B47">
        <w:rPr>
          <w:rFonts w:ascii="Times New Roman" w:hAnsi="Times New Roman"/>
          <w:iCs/>
          <w:sz w:val="24"/>
          <w:szCs w:val="24"/>
        </w:rPr>
        <w:t>peliacinės instancijos teismas</w:t>
      </w:r>
      <w:r>
        <w:rPr>
          <w:rFonts w:ascii="Times New Roman" w:hAnsi="Times New Roman"/>
          <w:iCs/>
          <w:sz w:val="24"/>
          <w:szCs w:val="24"/>
        </w:rPr>
        <w:t xml:space="preserve"> </w:t>
      </w:r>
      <w:r w:rsidR="0027280D">
        <w:rPr>
          <w:rFonts w:ascii="Times New Roman" w:hAnsi="Times New Roman"/>
          <w:iCs/>
          <w:sz w:val="24"/>
          <w:szCs w:val="24"/>
        </w:rPr>
        <w:t>taip pat</w:t>
      </w:r>
      <w:r w:rsidR="00CD3B47" w:rsidRPr="00CD3B47">
        <w:rPr>
          <w:rFonts w:ascii="Times New Roman" w:hAnsi="Times New Roman"/>
          <w:iCs/>
          <w:sz w:val="24"/>
          <w:szCs w:val="24"/>
        </w:rPr>
        <w:t xml:space="preserve"> padarė išvadą, kad </w:t>
      </w:r>
      <w:r w:rsidR="00CD3B47" w:rsidRPr="00806BAA">
        <w:rPr>
          <w:rFonts w:ascii="Times New Roman" w:hAnsi="Times New Roman"/>
          <w:i/>
          <w:sz w:val="24"/>
          <w:szCs w:val="24"/>
        </w:rPr>
        <w:t>byloje nustatytos aplinkybės ir joje esantys įrodymai</w:t>
      </w:r>
      <w:r w:rsidR="00CD3B47" w:rsidRPr="00CD3B47">
        <w:rPr>
          <w:rFonts w:ascii="Times New Roman" w:hAnsi="Times New Roman"/>
          <w:iCs/>
          <w:sz w:val="24"/>
          <w:szCs w:val="24"/>
        </w:rPr>
        <w:t xml:space="preserve"> patvirtina, jog antstoliui, turėjusiam duomenų, kad į pareiškėjos sąskaitą yra pervedami vaikams išlaikyti skirti pinigai, jeigu jis būtų elgęsis atidžiai ir rūpestingai, taip, kaip reikalaujama pagal jo profesinius standartus, turėjo ir galėjo būti žinoma, kad pareiškėja yra išsiuntusi prašymą dėl nurašytų lėšų grąžinimo.</w:t>
      </w:r>
    </w:p>
    <w:p w14:paraId="77EBF90F" w14:textId="135705E6" w:rsidR="00CD3B47" w:rsidRDefault="00CD3B47">
      <w:pPr>
        <w:pStyle w:val="ListParagraph"/>
        <w:numPr>
          <w:ilvl w:val="0"/>
          <w:numId w:val="3"/>
        </w:numPr>
        <w:spacing w:after="120" w:line="240" w:lineRule="auto"/>
        <w:contextualSpacing w:val="0"/>
        <w:jc w:val="both"/>
        <w:rPr>
          <w:rFonts w:ascii="Times New Roman" w:hAnsi="Times New Roman"/>
          <w:iCs/>
          <w:sz w:val="24"/>
          <w:szCs w:val="24"/>
        </w:rPr>
      </w:pPr>
      <w:r w:rsidRPr="00CD3B47">
        <w:rPr>
          <w:rFonts w:ascii="Times New Roman" w:hAnsi="Times New Roman"/>
          <w:iCs/>
          <w:sz w:val="24"/>
          <w:szCs w:val="24"/>
        </w:rPr>
        <w:t>Suinteresuot</w:t>
      </w:r>
      <w:r w:rsidR="0027280D">
        <w:rPr>
          <w:rFonts w:ascii="Times New Roman" w:hAnsi="Times New Roman"/>
          <w:iCs/>
          <w:sz w:val="24"/>
          <w:szCs w:val="24"/>
        </w:rPr>
        <w:t>as</w:t>
      </w:r>
      <w:r w:rsidRPr="00CD3B47">
        <w:rPr>
          <w:rFonts w:ascii="Times New Roman" w:hAnsi="Times New Roman"/>
          <w:iCs/>
          <w:sz w:val="24"/>
          <w:szCs w:val="24"/>
        </w:rPr>
        <w:t xml:space="preserve"> asm</w:t>
      </w:r>
      <w:r w:rsidR="0027280D">
        <w:rPr>
          <w:rFonts w:ascii="Times New Roman" w:hAnsi="Times New Roman"/>
          <w:iCs/>
          <w:sz w:val="24"/>
          <w:szCs w:val="24"/>
        </w:rPr>
        <w:t xml:space="preserve">uo </w:t>
      </w:r>
      <w:r w:rsidRPr="00CD3B47">
        <w:rPr>
          <w:rFonts w:ascii="Times New Roman" w:hAnsi="Times New Roman"/>
          <w:iCs/>
          <w:sz w:val="24"/>
          <w:szCs w:val="24"/>
        </w:rPr>
        <w:t xml:space="preserve">kasaciniame skunde teigia, kad apeliacinės instancijos teismas, priimdamas skundžiamą nutartį, pažeidė CPK 185 straipsnyje įtvirtintas įrodymų vertinimo taisykles; šis pažeidimas nagrinėjamoje byloje pasireiškė įrodymų lygybės principo nesilaikymu teismui nustatant reikšmingas faktines aplinkybes, susijusias su siuntos Nr. RE193993865LT įteikimu, ir jų pagrindu darant išvadas dėl antstolio veiksmų teisėtumo. Suinteresuoto asmens nuomone, apeliacinės instancijos teismas, darydamas savo išvadas, pareiškėjos pateiktus duomenis laikė neginčijamai svaresniais už suinteresuoto asmens pateiktus rašytinius </w:t>
      </w:r>
      <w:proofErr w:type="spellStart"/>
      <w:r w:rsidRPr="00CD3B47">
        <w:rPr>
          <w:rFonts w:ascii="Times New Roman" w:hAnsi="Times New Roman"/>
          <w:iCs/>
          <w:sz w:val="24"/>
          <w:szCs w:val="24"/>
        </w:rPr>
        <w:t>įrodymus</w:t>
      </w:r>
      <w:proofErr w:type="spellEnd"/>
      <w:r w:rsidRPr="00CD3B47">
        <w:rPr>
          <w:rFonts w:ascii="Times New Roman" w:hAnsi="Times New Roman"/>
          <w:iCs/>
          <w:sz w:val="24"/>
          <w:szCs w:val="24"/>
        </w:rPr>
        <w:t>.</w:t>
      </w:r>
    </w:p>
    <w:p w14:paraId="75338985" w14:textId="07441E06" w:rsidR="00774159" w:rsidRDefault="00806BAA">
      <w:pPr>
        <w:pStyle w:val="ListParagraph"/>
        <w:numPr>
          <w:ilvl w:val="0"/>
          <w:numId w:val="3"/>
        </w:numPr>
        <w:spacing w:after="120" w:line="240" w:lineRule="auto"/>
        <w:contextualSpacing w:val="0"/>
        <w:jc w:val="both"/>
        <w:rPr>
          <w:rFonts w:ascii="Times New Roman" w:hAnsi="Times New Roman"/>
          <w:iCs/>
          <w:sz w:val="24"/>
          <w:szCs w:val="24"/>
        </w:rPr>
      </w:pPr>
      <w:r w:rsidRPr="00806BAA">
        <w:rPr>
          <w:rFonts w:ascii="Times New Roman" w:hAnsi="Times New Roman"/>
          <w:iCs/>
          <w:sz w:val="24"/>
          <w:szCs w:val="24"/>
        </w:rPr>
        <w:t xml:space="preserve">Vertinant šiuos kasacinio skundo argumentus, pažymėtina, kad kasacinio teismo praktika CPK reglamentuojamais įrodinėjimo bei įrodymų vertinimo klausimais nuosekliai išplėtota (žr., pvz., Lietuvos Aukščiausiojo Teismo 2010 m. balandžio 8 d. nutartį civilinėje byloje Nr. 3K-3-155/2010; 2011 m. spalio 27 d. nutartį civilinėje byloje Nr. 3K-3-416/2011; 2016 m. kovo 16 d. nutartį civilinėje byloje Nr. 3K-3-156-701/2016; 2016 m. gegužės 5 d. nutartį civilinėje byloje Nr. 3K-3-258-219/2016 ir jose nurodytą </w:t>
      </w:r>
      <w:r w:rsidR="003A6F47">
        <w:rPr>
          <w:rFonts w:ascii="Times New Roman" w:hAnsi="Times New Roman"/>
          <w:iCs/>
          <w:sz w:val="24"/>
          <w:szCs w:val="24"/>
        </w:rPr>
        <w:t xml:space="preserve">kasacinio teismo </w:t>
      </w:r>
      <w:r w:rsidRPr="00806BAA">
        <w:rPr>
          <w:rFonts w:ascii="Times New Roman" w:hAnsi="Times New Roman"/>
          <w:iCs/>
          <w:sz w:val="24"/>
          <w:szCs w:val="24"/>
        </w:rPr>
        <w:t>praktiką</w:t>
      </w:r>
      <w:r w:rsidR="00774159">
        <w:rPr>
          <w:rFonts w:ascii="Times New Roman" w:hAnsi="Times New Roman"/>
          <w:iCs/>
          <w:sz w:val="24"/>
          <w:szCs w:val="24"/>
        </w:rPr>
        <w:t>; ir kt.</w:t>
      </w:r>
      <w:r w:rsidRPr="00806BAA">
        <w:rPr>
          <w:rFonts w:ascii="Times New Roman" w:hAnsi="Times New Roman"/>
          <w:iCs/>
          <w:sz w:val="24"/>
          <w:szCs w:val="24"/>
        </w:rPr>
        <w:t xml:space="preserve">). </w:t>
      </w:r>
    </w:p>
    <w:p w14:paraId="22C47E88" w14:textId="78CF2184" w:rsidR="00774159" w:rsidRDefault="00806BAA">
      <w:pPr>
        <w:pStyle w:val="ListParagraph"/>
        <w:numPr>
          <w:ilvl w:val="0"/>
          <w:numId w:val="3"/>
        </w:numPr>
        <w:spacing w:after="120" w:line="240" w:lineRule="auto"/>
        <w:contextualSpacing w:val="0"/>
        <w:jc w:val="both"/>
        <w:rPr>
          <w:rFonts w:ascii="Times New Roman" w:hAnsi="Times New Roman"/>
          <w:iCs/>
          <w:sz w:val="24"/>
          <w:szCs w:val="24"/>
        </w:rPr>
      </w:pPr>
      <w:r w:rsidRPr="00806BAA">
        <w:rPr>
          <w:rFonts w:ascii="Times New Roman" w:hAnsi="Times New Roman"/>
          <w:iCs/>
          <w:sz w:val="24"/>
          <w:szCs w:val="24"/>
        </w:rPr>
        <w:t>Civiliniame procese galiojantis rungimosi principas (CPK 12 straipsnis) lemia tai, kad įrodinėjimo pareiga ir pagrindinis vaidmuo įrodinėjant tenka įrodinėjamų aplinkybių nustatymu suinteresuotoms šalims (CPK 178 straipsnis). Įrodinėjimo tikslas – teismo įsitikinimas, pagrįstas byloje esančių įrodymų tyrimu ir vertinimu, kad tam tikros aplinkybės, susijusios su ginčo dalyku, egzistuoja arba neegzistuoja (CPK 176</w:t>
      </w:r>
      <w:r w:rsidR="00254EDE">
        <w:rPr>
          <w:rFonts w:ascii="Times New Roman" w:hAnsi="Times New Roman"/>
          <w:iCs/>
          <w:sz w:val="24"/>
          <w:szCs w:val="24"/>
        </w:rPr>
        <w:t> </w:t>
      </w:r>
      <w:r w:rsidRPr="00806BAA">
        <w:rPr>
          <w:rFonts w:ascii="Times New Roman" w:hAnsi="Times New Roman"/>
          <w:iCs/>
          <w:sz w:val="24"/>
          <w:szCs w:val="24"/>
        </w:rPr>
        <w:t>straipsnio 1 dalis)</w:t>
      </w:r>
      <w:r w:rsidR="009C0C0E">
        <w:rPr>
          <w:rFonts w:ascii="Times New Roman" w:hAnsi="Times New Roman"/>
          <w:iCs/>
          <w:sz w:val="24"/>
          <w:szCs w:val="24"/>
        </w:rPr>
        <w:t>.</w:t>
      </w:r>
      <w:r w:rsidRPr="00806BAA">
        <w:rPr>
          <w:rFonts w:ascii="Times New Roman" w:hAnsi="Times New Roman"/>
          <w:iCs/>
          <w:sz w:val="24"/>
          <w:szCs w:val="24"/>
        </w:rPr>
        <w:t xml:space="preserve"> Įrodymų vertinimas pagal CPK</w:t>
      </w:r>
      <w:r w:rsidR="0057675F">
        <w:rPr>
          <w:rFonts w:ascii="Times New Roman" w:hAnsi="Times New Roman"/>
          <w:iCs/>
          <w:sz w:val="24"/>
          <w:szCs w:val="24"/>
        </w:rPr>
        <w:t> </w:t>
      </w:r>
      <w:r w:rsidRPr="00806BAA">
        <w:rPr>
          <w:rFonts w:ascii="Times New Roman" w:hAnsi="Times New Roman"/>
          <w:iCs/>
          <w:sz w:val="24"/>
          <w:szCs w:val="24"/>
        </w:rPr>
        <w:t>185</w:t>
      </w:r>
      <w:r w:rsidR="0057675F">
        <w:rPr>
          <w:rFonts w:ascii="Times New Roman" w:hAnsi="Times New Roman"/>
          <w:iCs/>
          <w:sz w:val="24"/>
          <w:szCs w:val="24"/>
        </w:rPr>
        <w:t> </w:t>
      </w:r>
      <w:r w:rsidRPr="00806BAA">
        <w:rPr>
          <w:rFonts w:ascii="Times New Roman" w:hAnsi="Times New Roman"/>
          <w:iCs/>
          <w:sz w:val="24"/>
          <w:szCs w:val="24"/>
        </w:rPr>
        <w:t xml:space="preserve">straipsnį reiškia, jog </w:t>
      </w:r>
      <w:r w:rsidRPr="009C0C0E">
        <w:rPr>
          <w:rFonts w:ascii="Times New Roman" w:hAnsi="Times New Roman"/>
          <w:i/>
          <w:sz w:val="24"/>
          <w:szCs w:val="24"/>
        </w:rPr>
        <w:t>faktinių duomenų įrodomąją vertę nustato teismas</w:t>
      </w:r>
      <w:r w:rsidRPr="00806BAA">
        <w:rPr>
          <w:rFonts w:ascii="Times New Roman" w:hAnsi="Times New Roman"/>
          <w:iCs/>
          <w:sz w:val="24"/>
          <w:szCs w:val="24"/>
        </w:rPr>
        <w:t xml:space="preserve"> pagal vidinį savo įsitikinimą, pagrįstą visapusišku ir objektyviu aplinkybių, kurios buvo įrodinėjamos proceso metu, išnagrinėjimu, vadovaudamasis įstatymais</w:t>
      </w:r>
      <w:r>
        <w:rPr>
          <w:rFonts w:ascii="Times New Roman" w:hAnsi="Times New Roman"/>
          <w:iCs/>
          <w:sz w:val="24"/>
          <w:szCs w:val="24"/>
        </w:rPr>
        <w:t xml:space="preserve"> (</w:t>
      </w:r>
      <w:r w:rsidRPr="00806BAA">
        <w:rPr>
          <w:rFonts w:ascii="Times New Roman" w:hAnsi="Times New Roman"/>
          <w:iCs/>
          <w:sz w:val="24"/>
          <w:szCs w:val="24"/>
        </w:rPr>
        <w:t xml:space="preserve">Lietuvos Aukščiausiojo Teismo 2017 m. birželio 15 d. nutartis civilinėje byloje Nr. 3K-3-272-701/2017, 26 punktas). </w:t>
      </w:r>
    </w:p>
    <w:p w14:paraId="3EEDBC79" w14:textId="77777777" w:rsidR="00774159" w:rsidRDefault="00254EDE">
      <w:pPr>
        <w:pStyle w:val="ListParagraph"/>
        <w:numPr>
          <w:ilvl w:val="0"/>
          <w:numId w:val="3"/>
        </w:numPr>
        <w:spacing w:after="120" w:line="240" w:lineRule="auto"/>
        <w:contextualSpacing w:val="0"/>
        <w:jc w:val="both"/>
        <w:rPr>
          <w:rFonts w:ascii="Times New Roman" w:hAnsi="Times New Roman"/>
          <w:iCs/>
          <w:sz w:val="24"/>
          <w:szCs w:val="24"/>
        </w:rPr>
      </w:pPr>
      <w:r w:rsidRPr="00A5453C">
        <w:rPr>
          <w:rFonts w:ascii="Times New Roman" w:hAnsi="Times New Roman"/>
          <w:iCs/>
          <w:sz w:val="24"/>
          <w:szCs w:val="24"/>
        </w:rPr>
        <w:t xml:space="preserve">Reikalavimas vertinti </w:t>
      </w:r>
      <w:proofErr w:type="spellStart"/>
      <w:r w:rsidRPr="00A5453C">
        <w:rPr>
          <w:rFonts w:ascii="Times New Roman" w:hAnsi="Times New Roman"/>
          <w:iCs/>
          <w:sz w:val="24"/>
          <w:szCs w:val="24"/>
        </w:rPr>
        <w:t>įrodymus</w:t>
      </w:r>
      <w:proofErr w:type="spellEnd"/>
      <w:r w:rsidRPr="00A5453C">
        <w:rPr>
          <w:rFonts w:ascii="Times New Roman" w:hAnsi="Times New Roman"/>
          <w:iCs/>
          <w:sz w:val="24"/>
          <w:szCs w:val="24"/>
        </w:rPr>
        <w:t xml:space="preserve">, vadovaujantis vidiniu įsitikinimu, yra teismo nepriklausomumo principo išraiška, nes niekas negali nurodyti teismui, kaip vertinti vieną ar kitą įrodymą. Įrodymų vertinimas civilinėje byloje grindžiamas taisykle, kad tam tikrų faktinių aplinkybių buvimą teismas konstatuoja tada, kai jam nekyla didelių abejonių dėl tų aplinkybių egzistavimo. Teismas gali daryti išvadą apie tam tikrų aplinkybių buvimą tada, kai byloje esančių įrodymų visuma leidžia manyti, jog labiau tikėtina atitinkamą faktą buvus, nei jo nebuvus (Lietuvos Aukščiausiojo Teismo 2010 m. kovo 30 d. nutartis civilinėje byloje Nr. 3K-3-139/2010; 2012 m. lapkričio 7 d. nutartis civilinėje byloje Nr. 3K-3-465/2012; ir kt.). </w:t>
      </w:r>
    </w:p>
    <w:p w14:paraId="3CBEEA54" w14:textId="77777777" w:rsidR="00774159" w:rsidRDefault="00254EDE">
      <w:pPr>
        <w:pStyle w:val="ListParagraph"/>
        <w:numPr>
          <w:ilvl w:val="0"/>
          <w:numId w:val="3"/>
        </w:numPr>
        <w:spacing w:after="120" w:line="240" w:lineRule="auto"/>
        <w:contextualSpacing w:val="0"/>
        <w:jc w:val="both"/>
        <w:rPr>
          <w:rFonts w:ascii="Times New Roman" w:hAnsi="Times New Roman"/>
          <w:iCs/>
          <w:sz w:val="24"/>
          <w:szCs w:val="24"/>
        </w:rPr>
      </w:pPr>
      <w:r w:rsidRPr="00254EDE">
        <w:rPr>
          <w:rFonts w:ascii="Times New Roman" w:hAnsi="Times New Roman"/>
          <w:iCs/>
          <w:sz w:val="24"/>
          <w:szCs w:val="24"/>
        </w:rPr>
        <w:t xml:space="preserve">Įvertinant keletą įrodymų, lemia ne tik kiekvieno iš įrodymų patikimumas, bet ir įrodomųjų duomenų tarpusavio santykis – ar nėra prieštaravimų tarp jų, ar šalutiniai duomenys patvirtina pagrindinius, ar pakankami yra tiesioginiai duomenys, ar nuoseklūs yra šalutiniai įrodomieji faktai. Kai iš skirtingų byloje pateiktų įrodinėjimo priemonių gaunama prieštaringa informacija, teismas turi šį prieštaravimą pašalinti, t. y. nustatyti, kuria informacija (duomenimis) vadovautis, o kurią atmesti, turi įvertinti ne tik kiekvieno įrodymo įrodomąją reikšmę, bet ir įrodymų visetą, ir tik iš įrodymų visumos daryti išvadas apie tam tikrų įrodinėjimo dalyku konkrečioje byloje esančių faktų buvimą ar nebuvimą (Lietuvos Aukščiausiojo Teismo 2021 m. balandžio 7 d. nutartis civilinėje byloje Nr. e3K-3-80-1075/2021, 43, 44 punktai). </w:t>
      </w:r>
    </w:p>
    <w:p w14:paraId="0246B949" w14:textId="416437D6" w:rsidR="00254EDE" w:rsidRDefault="00254EDE">
      <w:pPr>
        <w:pStyle w:val="ListParagraph"/>
        <w:numPr>
          <w:ilvl w:val="0"/>
          <w:numId w:val="3"/>
        </w:numPr>
        <w:spacing w:after="120" w:line="240" w:lineRule="auto"/>
        <w:contextualSpacing w:val="0"/>
        <w:jc w:val="both"/>
        <w:rPr>
          <w:rFonts w:ascii="Times New Roman" w:hAnsi="Times New Roman"/>
          <w:iCs/>
          <w:sz w:val="24"/>
          <w:szCs w:val="24"/>
        </w:rPr>
      </w:pPr>
      <w:r w:rsidRPr="00254EDE">
        <w:rPr>
          <w:rFonts w:ascii="Times New Roman" w:hAnsi="Times New Roman"/>
          <w:iCs/>
          <w:sz w:val="24"/>
          <w:szCs w:val="24"/>
        </w:rPr>
        <w:lastRenderedPageBreak/>
        <w:t>Įrodymų vertinimas turi būti grindžiamas įrodymų lygybės principu, laikantis nuostatos, kad visi įrodymai turi vienokią ar kitokią įrodomąją vertę ir kad nė vieno negalima nemotyvuotai atmesti ar laikyti svaresniu, išskyrus įstatyme nurodytas išimtis (Lietuvos Aukščiausiojo Teismo 2016 m. lapkričio 25 d. nutartis civilinėje byloje Nr. e3K-3-478-415/2016, 18 punktas).</w:t>
      </w:r>
    </w:p>
    <w:p w14:paraId="73DF4764" w14:textId="77777777" w:rsidR="00774159" w:rsidRDefault="00EB4F96" w:rsidP="000613CC">
      <w:pPr>
        <w:pStyle w:val="ListParagraph"/>
        <w:numPr>
          <w:ilvl w:val="0"/>
          <w:numId w:val="3"/>
        </w:numPr>
        <w:spacing w:after="120" w:line="240" w:lineRule="auto"/>
        <w:contextualSpacing w:val="0"/>
        <w:jc w:val="both"/>
        <w:rPr>
          <w:rFonts w:ascii="Times New Roman" w:hAnsi="Times New Roman"/>
          <w:iCs/>
          <w:sz w:val="24"/>
          <w:szCs w:val="24"/>
        </w:rPr>
      </w:pPr>
      <w:r w:rsidRPr="00EB4F96">
        <w:rPr>
          <w:rFonts w:ascii="Times New Roman" w:hAnsi="Times New Roman"/>
          <w:iCs/>
          <w:sz w:val="24"/>
          <w:szCs w:val="24"/>
        </w:rPr>
        <w:t xml:space="preserve">Taigi, teismas, įvertinęs byloje esančius </w:t>
      </w:r>
      <w:proofErr w:type="spellStart"/>
      <w:r w:rsidRPr="00EB4F96">
        <w:rPr>
          <w:rFonts w:ascii="Times New Roman" w:hAnsi="Times New Roman"/>
          <w:iCs/>
          <w:sz w:val="24"/>
          <w:szCs w:val="24"/>
        </w:rPr>
        <w:t>įrodymus</w:t>
      </w:r>
      <w:proofErr w:type="spellEnd"/>
      <w:r w:rsidRPr="00EB4F96">
        <w:rPr>
          <w:rFonts w:ascii="Times New Roman" w:hAnsi="Times New Roman"/>
          <w:iCs/>
          <w:sz w:val="24"/>
          <w:szCs w:val="24"/>
        </w:rPr>
        <w:t xml:space="preserve"> pagal vidinį savo įsitikinimą, pagrįstą visapusišku ir objektyviu aplinkybių, kurios buvo įrodinėjamos proceso metu, išnagrinėjimu, vadovaudamasis įstatymais, turi teisę tam tikrus </w:t>
      </w:r>
      <w:proofErr w:type="spellStart"/>
      <w:r w:rsidRPr="00EB4F96">
        <w:rPr>
          <w:rFonts w:ascii="Times New Roman" w:hAnsi="Times New Roman"/>
          <w:iCs/>
          <w:sz w:val="24"/>
          <w:szCs w:val="24"/>
        </w:rPr>
        <w:t>įrodymus</w:t>
      </w:r>
      <w:proofErr w:type="spellEnd"/>
      <w:r w:rsidRPr="00EB4F96">
        <w:rPr>
          <w:rFonts w:ascii="Times New Roman" w:hAnsi="Times New Roman"/>
          <w:iCs/>
          <w:sz w:val="24"/>
          <w:szCs w:val="24"/>
        </w:rPr>
        <w:t xml:space="preserve"> įvertinti kaip nepatikimus, nepakankamus tam, kad jais remiantis būtų galima konstatuoti bylai išspręsti reikšmingų aplinkybių (ne)egzistavimą (CPK 185 straipsnio 1 dalis). </w:t>
      </w:r>
    </w:p>
    <w:p w14:paraId="42738AF5" w14:textId="178A12D5" w:rsidR="00380213" w:rsidRDefault="0088345E" w:rsidP="000613CC">
      <w:pPr>
        <w:pStyle w:val="ListParagraph"/>
        <w:numPr>
          <w:ilvl w:val="0"/>
          <w:numId w:val="3"/>
        </w:numPr>
        <w:spacing w:after="120" w:line="240" w:lineRule="auto"/>
        <w:contextualSpacing w:val="0"/>
        <w:jc w:val="both"/>
        <w:rPr>
          <w:rFonts w:ascii="Times New Roman" w:hAnsi="Times New Roman"/>
          <w:iCs/>
          <w:sz w:val="24"/>
          <w:szCs w:val="24"/>
        </w:rPr>
      </w:pPr>
      <w:r w:rsidRPr="00EB4F96">
        <w:rPr>
          <w:rFonts w:ascii="Times New Roman" w:hAnsi="Times New Roman"/>
          <w:iCs/>
          <w:sz w:val="24"/>
          <w:szCs w:val="24"/>
        </w:rPr>
        <w:t xml:space="preserve">Teisėjų kolegija, atsižvelgdama į byloje pateiktus </w:t>
      </w:r>
      <w:proofErr w:type="spellStart"/>
      <w:r w:rsidRPr="00EB4F96">
        <w:rPr>
          <w:rFonts w:ascii="Times New Roman" w:hAnsi="Times New Roman"/>
          <w:iCs/>
          <w:sz w:val="24"/>
          <w:szCs w:val="24"/>
        </w:rPr>
        <w:t>įrodymus</w:t>
      </w:r>
      <w:proofErr w:type="spellEnd"/>
      <w:r w:rsidRPr="00EB4F96">
        <w:rPr>
          <w:rFonts w:ascii="Times New Roman" w:hAnsi="Times New Roman"/>
          <w:iCs/>
          <w:sz w:val="24"/>
          <w:szCs w:val="24"/>
        </w:rPr>
        <w:t xml:space="preserve"> ir apskųsto teismo procesinio sprendimo turinį, nurodytus kasacinio skundo argumentus, kuriais teigiama apie apeliacinės instancijos teismo padarytą CPK 185 straipsnio reikalavimų pažeidimą, pripažįsta teisiškai nepagrįstais. </w:t>
      </w:r>
      <w:r w:rsidR="00EB4F96" w:rsidRPr="00EB4F96">
        <w:rPr>
          <w:rFonts w:ascii="Times New Roman" w:hAnsi="Times New Roman"/>
          <w:iCs/>
          <w:sz w:val="24"/>
          <w:szCs w:val="24"/>
        </w:rPr>
        <w:t xml:space="preserve">Teisėjų kolegijos vertinimu, bylą nagrinėjusio apeliacinės instancijos teismo nutarties </w:t>
      </w:r>
      <w:r w:rsidR="00EB4F96">
        <w:rPr>
          <w:rFonts w:ascii="Times New Roman" w:hAnsi="Times New Roman"/>
          <w:iCs/>
          <w:sz w:val="24"/>
          <w:szCs w:val="24"/>
        </w:rPr>
        <w:t xml:space="preserve">motyvuojamosios dalies </w:t>
      </w:r>
      <w:r w:rsidR="00EB4F96" w:rsidRPr="00EB4F96">
        <w:rPr>
          <w:rFonts w:ascii="Times New Roman" w:hAnsi="Times New Roman"/>
          <w:iCs/>
          <w:sz w:val="24"/>
          <w:szCs w:val="24"/>
        </w:rPr>
        <w:t xml:space="preserve">turinys teikia pagrindą padaryti išvadą, kad suinteresuoto asmens įvardyti pareiškėjos pateikti duomenys (voko originalas, kuriame nurodytas tikslus siuntos gavėjas; iš AB Lietuvos pašto </w:t>
      </w:r>
      <w:r w:rsidR="0057675F">
        <w:rPr>
          <w:rFonts w:ascii="Times New Roman" w:hAnsi="Times New Roman"/>
          <w:iCs/>
          <w:sz w:val="24"/>
          <w:szCs w:val="24"/>
        </w:rPr>
        <w:t>t</w:t>
      </w:r>
      <w:r w:rsidR="00EB4F96" w:rsidRPr="00EB4F96">
        <w:rPr>
          <w:rFonts w:ascii="Times New Roman" w:hAnsi="Times New Roman"/>
          <w:iCs/>
          <w:sz w:val="24"/>
          <w:szCs w:val="24"/>
        </w:rPr>
        <w:t xml:space="preserve">inklalapio </w:t>
      </w:r>
      <w:r w:rsidR="00EB4F96" w:rsidRPr="0057675F">
        <w:rPr>
          <w:rFonts w:ascii="Times New Roman" w:hAnsi="Times New Roman"/>
          <w:i/>
          <w:sz w:val="24"/>
          <w:szCs w:val="24"/>
        </w:rPr>
        <w:t xml:space="preserve">https://www.post.lt/siuntu-sekimas </w:t>
      </w:r>
      <w:r w:rsidR="00EB4F96" w:rsidRPr="00095DA7">
        <w:rPr>
          <w:rFonts w:ascii="Times New Roman" w:hAnsi="Times New Roman"/>
          <w:iCs/>
          <w:sz w:val="24"/>
          <w:szCs w:val="24"/>
        </w:rPr>
        <w:t>atspausdinta siuntos kelio sekimo informacija</w:t>
      </w:r>
      <w:r w:rsidR="00EB4F96" w:rsidRPr="00EB4F96">
        <w:rPr>
          <w:rFonts w:ascii="Times New Roman" w:hAnsi="Times New Roman"/>
          <w:iCs/>
          <w:sz w:val="24"/>
          <w:szCs w:val="24"/>
        </w:rPr>
        <w:t>)</w:t>
      </w:r>
      <w:r w:rsidR="00EB4F96">
        <w:rPr>
          <w:rFonts w:ascii="Times New Roman" w:hAnsi="Times New Roman"/>
          <w:iCs/>
          <w:sz w:val="24"/>
          <w:szCs w:val="24"/>
        </w:rPr>
        <w:t>,</w:t>
      </w:r>
      <w:r w:rsidR="00EB4F96" w:rsidRPr="00EB4F96">
        <w:rPr>
          <w:rFonts w:ascii="Times New Roman" w:hAnsi="Times New Roman"/>
          <w:iCs/>
          <w:sz w:val="24"/>
          <w:szCs w:val="24"/>
        </w:rPr>
        <w:t xml:space="preserve"> priešingai nei teigiama kasaciniame skunde, buvo įvertinti ne kaip svaresni</w:t>
      </w:r>
      <w:r w:rsidR="009C0C0E">
        <w:rPr>
          <w:rFonts w:ascii="Times New Roman" w:hAnsi="Times New Roman"/>
          <w:iCs/>
          <w:sz w:val="24"/>
          <w:szCs w:val="24"/>
        </w:rPr>
        <w:t xml:space="preserve"> įrodymai</w:t>
      </w:r>
      <w:r w:rsidR="00EB4F96" w:rsidRPr="00EB4F96">
        <w:rPr>
          <w:rFonts w:ascii="Times New Roman" w:hAnsi="Times New Roman"/>
          <w:iCs/>
          <w:sz w:val="24"/>
          <w:szCs w:val="24"/>
        </w:rPr>
        <w:t>, o bendrame visų kitų byloje surinktų įrodymų kontekste ir ginčijama aplinkybė dėl antstolio žinojimo (turėjimo žinoti) apie pareiškėjos jam išsiųstą pašto siuntą Nr.</w:t>
      </w:r>
      <w:r w:rsidR="00700E63">
        <w:rPr>
          <w:rFonts w:ascii="Times New Roman" w:hAnsi="Times New Roman"/>
          <w:iCs/>
          <w:sz w:val="24"/>
          <w:szCs w:val="24"/>
        </w:rPr>
        <w:t> </w:t>
      </w:r>
      <w:r w:rsidR="00EB4F96" w:rsidRPr="00EB4F96">
        <w:rPr>
          <w:rFonts w:ascii="Times New Roman" w:hAnsi="Times New Roman"/>
          <w:iCs/>
          <w:sz w:val="24"/>
          <w:szCs w:val="24"/>
        </w:rPr>
        <w:t>RE193993865LT nustatyta išsamiai išanalizavus visus byloje esančius duomenis</w:t>
      </w:r>
      <w:r w:rsidR="00CE48EB">
        <w:rPr>
          <w:rFonts w:ascii="Times New Roman" w:hAnsi="Times New Roman"/>
          <w:iCs/>
          <w:sz w:val="24"/>
          <w:szCs w:val="24"/>
        </w:rPr>
        <w:t>, įskaitant</w:t>
      </w:r>
      <w:r w:rsidR="00380213">
        <w:rPr>
          <w:rFonts w:ascii="Times New Roman" w:hAnsi="Times New Roman"/>
          <w:iCs/>
          <w:sz w:val="24"/>
          <w:szCs w:val="24"/>
        </w:rPr>
        <w:t>:</w:t>
      </w:r>
    </w:p>
    <w:p w14:paraId="060E48B1" w14:textId="77777777" w:rsidR="00380213" w:rsidRPr="00380213" w:rsidRDefault="00380213" w:rsidP="00380213">
      <w:pPr>
        <w:pStyle w:val="ListParagraph"/>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00CE48EB">
        <w:rPr>
          <w:rFonts w:ascii="Times New Roman" w:hAnsi="Times New Roman"/>
          <w:sz w:val="24"/>
          <w:szCs w:val="24"/>
        </w:rPr>
        <w:t>AB Lietuvos pašto 2021 m. rugsėjo 9 d. raštą Nr. 3-2021-04107</w:t>
      </w:r>
      <w:r w:rsidR="00491D0B">
        <w:rPr>
          <w:rFonts w:ascii="Times New Roman" w:hAnsi="Times New Roman"/>
          <w:sz w:val="24"/>
          <w:szCs w:val="24"/>
        </w:rPr>
        <w:t>;</w:t>
      </w:r>
      <w:r w:rsidR="00DE110D">
        <w:rPr>
          <w:rFonts w:ascii="Times New Roman" w:hAnsi="Times New Roman"/>
          <w:sz w:val="24"/>
          <w:szCs w:val="24"/>
        </w:rPr>
        <w:t xml:space="preserve"> </w:t>
      </w:r>
    </w:p>
    <w:p w14:paraId="5D9D4C4E" w14:textId="77777777" w:rsidR="00380213" w:rsidRPr="00380213" w:rsidRDefault="00380213" w:rsidP="00380213">
      <w:pPr>
        <w:pStyle w:val="ListParagraph"/>
        <w:numPr>
          <w:ilvl w:val="1"/>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 </w:t>
      </w:r>
      <w:r w:rsidR="00DE110D">
        <w:rPr>
          <w:rFonts w:ascii="Times New Roman" w:hAnsi="Times New Roman"/>
          <w:sz w:val="24"/>
          <w:szCs w:val="24"/>
        </w:rPr>
        <w:t>AB Lietuvos pašto 2021 m. kovo 5 d. siuntų pristatymo lakštą įmonei</w:t>
      </w:r>
      <w:r w:rsidR="00491D0B">
        <w:rPr>
          <w:rFonts w:ascii="Times New Roman" w:hAnsi="Times New Roman"/>
          <w:sz w:val="24"/>
          <w:szCs w:val="24"/>
        </w:rPr>
        <w:t>;</w:t>
      </w:r>
      <w:r w:rsidR="00DE110D">
        <w:rPr>
          <w:rFonts w:ascii="Times New Roman" w:hAnsi="Times New Roman"/>
          <w:sz w:val="24"/>
          <w:szCs w:val="24"/>
        </w:rPr>
        <w:t xml:space="preserve"> </w:t>
      </w:r>
    </w:p>
    <w:p w14:paraId="09B8659F" w14:textId="677EA8DE" w:rsidR="00380213" w:rsidRPr="00380213" w:rsidRDefault="00380213" w:rsidP="00380213">
      <w:pPr>
        <w:pStyle w:val="ListParagraph"/>
        <w:numPr>
          <w:ilvl w:val="1"/>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 </w:t>
      </w:r>
      <w:r w:rsidR="00DE110D">
        <w:rPr>
          <w:rFonts w:ascii="Times New Roman" w:hAnsi="Times New Roman"/>
          <w:sz w:val="24"/>
          <w:szCs w:val="24"/>
        </w:rPr>
        <w:t>pareiškėjos telefoninių skambučių išklotinę</w:t>
      </w:r>
      <w:r>
        <w:rPr>
          <w:rFonts w:ascii="Times New Roman" w:hAnsi="Times New Roman"/>
          <w:sz w:val="24"/>
          <w:szCs w:val="24"/>
        </w:rPr>
        <w:t>, pripaž</w:t>
      </w:r>
      <w:r w:rsidR="0027280D">
        <w:rPr>
          <w:rFonts w:ascii="Times New Roman" w:hAnsi="Times New Roman"/>
          <w:sz w:val="24"/>
          <w:szCs w:val="24"/>
        </w:rPr>
        <w:t>įstant</w:t>
      </w:r>
      <w:r>
        <w:rPr>
          <w:rFonts w:ascii="Times New Roman" w:hAnsi="Times New Roman"/>
          <w:sz w:val="24"/>
          <w:szCs w:val="24"/>
        </w:rPr>
        <w:t xml:space="preserve"> ją patvirtinančia, kad skunde nurodytais laikotarpiais (2021 m. kovo 18 d., 2021 m. balandžio 13 d.) pareiškėja susisiekė su antstolio kontora, domėjosi, kodėl jai negrąžinamos nurašytos lėšos</w:t>
      </w:r>
      <w:r w:rsidR="00774159">
        <w:rPr>
          <w:rFonts w:ascii="Times New Roman" w:hAnsi="Times New Roman"/>
          <w:sz w:val="24"/>
          <w:szCs w:val="24"/>
        </w:rPr>
        <w:t>,</w:t>
      </w:r>
      <w:r>
        <w:rPr>
          <w:rFonts w:ascii="Times New Roman" w:hAnsi="Times New Roman"/>
          <w:sz w:val="24"/>
          <w:szCs w:val="24"/>
        </w:rPr>
        <w:t xml:space="preserve"> taigi, bendradarbiavo su antstoliu;</w:t>
      </w:r>
    </w:p>
    <w:p w14:paraId="630FAB12" w14:textId="7360C187" w:rsidR="00CD3B47" w:rsidRDefault="00380213" w:rsidP="00380213">
      <w:pPr>
        <w:pStyle w:val="ListParagraph"/>
        <w:numPr>
          <w:ilvl w:val="1"/>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 </w:t>
      </w:r>
      <w:r w:rsidR="00491D0B" w:rsidRPr="00491D0B">
        <w:rPr>
          <w:rFonts w:ascii="Times New Roman" w:hAnsi="Times New Roman"/>
          <w:sz w:val="24"/>
          <w:szCs w:val="24"/>
        </w:rPr>
        <w:t xml:space="preserve">vykdomosios bylos Nr. 0172/09/00232 duomenis, </w:t>
      </w:r>
      <w:r>
        <w:rPr>
          <w:rFonts w:ascii="Times New Roman" w:hAnsi="Times New Roman"/>
          <w:sz w:val="24"/>
          <w:szCs w:val="24"/>
        </w:rPr>
        <w:t>įvertin</w:t>
      </w:r>
      <w:r w:rsidR="0027280D">
        <w:rPr>
          <w:rFonts w:ascii="Times New Roman" w:hAnsi="Times New Roman"/>
          <w:sz w:val="24"/>
          <w:szCs w:val="24"/>
        </w:rPr>
        <w:t>ant</w:t>
      </w:r>
      <w:r>
        <w:rPr>
          <w:rFonts w:ascii="Times New Roman" w:hAnsi="Times New Roman"/>
          <w:sz w:val="24"/>
          <w:szCs w:val="24"/>
        </w:rPr>
        <w:t xml:space="preserve"> juos kaip pagrindžiančius, </w:t>
      </w:r>
      <w:r w:rsidR="00491D0B" w:rsidRPr="00491D0B">
        <w:rPr>
          <w:rFonts w:ascii="Times New Roman" w:hAnsi="Times New Roman"/>
          <w:sz w:val="24"/>
          <w:szCs w:val="24"/>
        </w:rPr>
        <w:t xml:space="preserve">kad informacija apie į pareiškėjos banko sąskaitą pervedamų lėšų kilmę, t. y. Vokietijos kompetentingos institucijos mokamas vaikams išlaikyti skirtas lėšas, antstolio kontoroje buvo gauta dar 2019 m. gruodžio 2 d.; pateiktus pareiškėjos banko sąskaitos išrašus; tai, kad 2021 m. sausio 13 d. antstolio kontoroje registruotas pareiškėjos pateiktas Vokietijos Federacinės Respublikos </w:t>
      </w:r>
      <w:r w:rsidR="003A6F47">
        <w:rPr>
          <w:rFonts w:ascii="Times New Roman" w:hAnsi="Times New Roman"/>
          <w:sz w:val="24"/>
          <w:szCs w:val="24"/>
        </w:rPr>
        <w:t>š</w:t>
      </w:r>
      <w:r w:rsidR="00491D0B" w:rsidRPr="00491D0B">
        <w:rPr>
          <w:rFonts w:ascii="Times New Roman" w:hAnsi="Times New Roman"/>
          <w:sz w:val="24"/>
          <w:szCs w:val="24"/>
        </w:rPr>
        <w:t xml:space="preserve">eimos kasos sprendimas dėl išmokų vaikams, </w:t>
      </w:r>
      <w:r w:rsidR="003A6F47">
        <w:rPr>
          <w:rFonts w:ascii="Times New Roman" w:hAnsi="Times New Roman"/>
          <w:sz w:val="24"/>
          <w:szCs w:val="24"/>
        </w:rPr>
        <w:t>ir</w:t>
      </w:r>
      <w:r w:rsidR="00491D0B" w:rsidRPr="00491D0B">
        <w:rPr>
          <w:rFonts w:ascii="Times New Roman" w:hAnsi="Times New Roman"/>
          <w:sz w:val="24"/>
          <w:szCs w:val="24"/>
        </w:rPr>
        <w:t xml:space="preserve"> tai, kad iš aptariamos skolininkės sąskaitos antstolis jau ne kartą buvo nurašęs ir vėliau grąžinęs lėšas.</w:t>
      </w:r>
    </w:p>
    <w:p w14:paraId="28652FF4" w14:textId="77777777" w:rsidR="00CE48EB" w:rsidRPr="00CE48EB" w:rsidRDefault="00CE48EB" w:rsidP="00FF0FFB">
      <w:pPr>
        <w:pStyle w:val="ListParagraph"/>
        <w:numPr>
          <w:ilvl w:val="0"/>
          <w:numId w:val="3"/>
        </w:numPr>
        <w:spacing w:after="120" w:line="240" w:lineRule="auto"/>
        <w:contextualSpacing w:val="0"/>
        <w:jc w:val="both"/>
        <w:rPr>
          <w:rFonts w:ascii="Times New Roman" w:hAnsi="Times New Roman"/>
          <w:iCs/>
          <w:sz w:val="24"/>
          <w:szCs w:val="24"/>
        </w:rPr>
      </w:pPr>
      <w:r w:rsidRPr="00CE48EB">
        <w:rPr>
          <w:rFonts w:ascii="Times New Roman" w:hAnsi="Times New Roman"/>
          <w:sz w:val="24"/>
          <w:szCs w:val="24"/>
          <w:shd w:val="clear" w:color="auto" w:fill="FFFFFF"/>
        </w:rPr>
        <w:t xml:space="preserve">Minėta, kad </w:t>
      </w:r>
      <w:r w:rsidR="0088345E" w:rsidRPr="00CE48EB">
        <w:rPr>
          <w:rFonts w:ascii="Times New Roman" w:hAnsi="Times New Roman"/>
          <w:sz w:val="24"/>
          <w:szCs w:val="24"/>
          <w:shd w:val="clear" w:color="auto" w:fill="FFFFFF"/>
        </w:rPr>
        <w:t xml:space="preserve">teismas dėl vienos ar kitos aplinkybės buvimo (nebuvimo) sprendžia pagal </w:t>
      </w:r>
      <w:proofErr w:type="spellStart"/>
      <w:r w:rsidR="0088345E" w:rsidRPr="00CE48EB">
        <w:rPr>
          <w:rFonts w:ascii="Times New Roman" w:hAnsi="Times New Roman"/>
          <w:sz w:val="24"/>
          <w:szCs w:val="24"/>
          <w:shd w:val="clear" w:color="auto" w:fill="FFFFFF"/>
        </w:rPr>
        <w:t>įrodymus</w:t>
      </w:r>
      <w:proofErr w:type="spellEnd"/>
      <w:r w:rsidR="0088345E" w:rsidRPr="00CE48EB">
        <w:rPr>
          <w:rFonts w:ascii="Times New Roman" w:hAnsi="Times New Roman"/>
          <w:sz w:val="24"/>
          <w:szCs w:val="24"/>
          <w:shd w:val="clear" w:color="auto" w:fill="FFFFFF"/>
        </w:rPr>
        <w:t>, kurių patikimumas jam nekelia abejonių. Viena esminių rašytinių įrodymų, kaip įrodinėjimo priemonės, patikimumo savybių yra jų originalumas. A</w:t>
      </w:r>
      <w:r w:rsidR="0088345E" w:rsidRPr="00CE48EB">
        <w:rPr>
          <w:rFonts w:ascii="Times New Roman" w:hAnsi="Times New Roman"/>
          <w:sz w:val="24"/>
          <w:szCs w:val="24"/>
        </w:rPr>
        <w:t>peliacinės instancijos teismui pareikalavus, pareiškėja pateikė voko, kuriame nurodytas tikslus siuntos Nr. </w:t>
      </w:r>
      <w:r w:rsidR="0088345E" w:rsidRPr="00CE48EB">
        <w:rPr>
          <w:rFonts w:ascii="Times New Roman" w:hAnsi="Times New Roman"/>
          <w:sz w:val="24"/>
          <w:szCs w:val="24"/>
          <w:shd w:val="clear" w:color="auto" w:fill="FFFFFF"/>
        </w:rPr>
        <w:t>RE193993865LT gavėjas,</w:t>
      </w:r>
      <w:r w:rsidR="0088345E" w:rsidRPr="00CE48EB">
        <w:rPr>
          <w:rFonts w:ascii="Times New Roman" w:hAnsi="Times New Roman"/>
          <w:sz w:val="24"/>
          <w:szCs w:val="24"/>
        </w:rPr>
        <w:t xml:space="preserve"> originalą, todėl, nepaneigus šio rašytinio ir, be kita ko, tiesioginio bei pirminio, įrodymo originalumo, nėra pagrindo teigti, kad šis vokas nepatvirtina tikslaus adresato (gavėjo) nurodymo jame fakto (CPK 185 straipsnis).</w:t>
      </w:r>
    </w:p>
    <w:p w14:paraId="51C1F9ED" w14:textId="7E806917" w:rsidR="0088345E" w:rsidRPr="00CE48EB" w:rsidRDefault="0088345E" w:rsidP="00FF0FFB">
      <w:pPr>
        <w:pStyle w:val="ListParagraph"/>
        <w:numPr>
          <w:ilvl w:val="0"/>
          <w:numId w:val="3"/>
        </w:numPr>
        <w:spacing w:after="120" w:line="240" w:lineRule="auto"/>
        <w:contextualSpacing w:val="0"/>
        <w:jc w:val="both"/>
        <w:rPr>
          <w:rFonts w:ascii="Times New Roman" w:hAnsi="Times New Roman"/>
          <w:iCs/>
          <w:sz w:val="24"/>
          <w:szCs w:val="24"/>
        </w:rPr>
      </w:pPr>
      <w:r w:rsidRPr="00CE48EB">
        <w:rPr>
          <w:rFonts w:ascii="Times New Roman" w:hAnsi="Times New Roman"/>
          <w:sz w:val="24"/>
          <w:szCs w:val="24"/>
        </w:rPr>
        <w:t xml:space="preserve">Suinteresuotas asmuo kasacinio skundo argumentais kelia tam tikras abejones dėl pareiškėjos į bylą pateikto siuntos Nr. </w:t>
      </w:r>
      <w:r w:rsidRPr="00CE48EB">
        <w:rPr>
          <w:rFonts w:ascii="Times New Roman" w:hAnsi="Times New Roman"/>
          <w:sz w:val="24"/>
          <w:szCs w:val="24"/>
          <w:shd w:val="clear" w:color="auto" w:fill="FFFFFF"/>
        </w:rPr>
        <w:t xml:space="preserve">RE193993865LT voko ir (ar) atskirų jo elementų </w:t>
      </w:r>
      <w:r w:rsidR="009C0C0E" w:rsidRPr="00CE48EB">
        <w:rPr>
          <w:rFonts w:ascii="Times New Roman" w:hAnsi="Times New Roman"/>
          <w:sz w:val="24"/>
          <w:szCs w:val="24"/>
          <w:shd w:val="clear" w:color="auto" w:fill="FFFFFF"/>
        </w:rPr>
        <w:t>(įrašo apie gavėją įrašymo momento ir jo padarymo ta pačia priemone, kaip ir kiti įrašai</w:t>
      </w:r>
      <w:r w:rsidR="009C0C0E">
        <w:rPr>
          <w:rFonts w:ascii="Times New Roman" w:hAnsi="Times New Roman"/>
          <w:sz w:val="24"/>
          <w:szCs w:val="24"/>
          <w:shd w:val="clear" w:color="auto" w:fill="FFFFFF"/>
        </w:rPr>
        <w:t>)</w:t>
      </w:r>
      <w:r w:rsidR="009C0C0E" w:rsidRPr="00CE48EB">
        <w:rPr>
          <w:rFonts w:ascii="Times New Roman" w:hAnsi="Times New Roman"/>
          <w:sz w:val="24"/>
          <w:szCs w:val="24"/>
          <w:shd w:val="clear" w:color="auto" w:fill="FFFFFF"/>
        </w:rPr>
        <w:t xml:space="preserve"> </w:t>
      </w:r>
      <w:r w:rsidR="00361B94" w:rsidRPr="00CE48EB">
        <w:rPr>
          <w:rFonts w:ascii="Times New Roman" w:hAnsi="Times New Roman"/>
          <w:sz w:val="24"/>
          <w:szCs w:val="24"/>
          <w:shd w:val="clear" w:color="auto" w:fill="FFFFFF"/>
        </w:rPr>
        <w:t>autentiškumo</w:t>
      </w:r>
      <w:r w:rsidR="009C0C0E">
        <w:rPr>
          <w:rFonts w:ascii="Times New Roman" w:hAnsi="Times New Roman"/>
          <w:sz w:val="24"/>
          <w:szCs w:val="24"/>
          <w:shd w:val="clear" w:color="auto" w:fill="FFFFFF"/>
        </w:rPr>
        <w:t xml:space="preserve">. </w:t>
      </w:r>
      <w:r w:rsidRPr="00CE48EB">
        <w:rPr>
          <w:rFonts w:ascii="Times New Roman" w:hAnsi="Times New Roman"/>
          <w:sz w:val="24"/>
          <w:szCs w:val="24"/>
          <w:shd w:val="clear" w:color="auto" w:fill="FFFFFF"/>
        </w:rPr>
        <w:t xml:space="preserve">Teisėjų kolegija šiuos argumentus, susijusius su apeliacinės instancijos teismo neva nepagrįstai neištirtomis ir nenustatytomis aplinkybėmis dėl voko duomenų </w:t>
      </w:r>
      <w:r w:rsidR="00361B94" w:rsidRPr="00CE48EB">
        <w:rPr>
          <w:rFonts w:ascii="Times New Roman" w:hAnsi="Times New Roman"/>
          <w:sz w:val="24"/>
          <w:szCs w:val="24"/>
          <w:shd w:val="clear" w:color="auto" w:fill="FFFFFF"/>
        </w:rPr>
        <w:t>patikimumo</w:t>
      </w:r>
      <w:r w:rsidRPr="00CE48EB">
        <w:rPr>
          <w:rFonts w:ascii="Times New Roman" w:hAnsi="Times New Roman"/>
          <w:sz w:val="24"/>
          <w:szCs w:val="24"/>
          <w:shd w:val="clear" w:color="auto" w:fill="FFFFFF"/>
        </w:rPr>
        <w:t xml:space="preserve"> (žr. šios nutarties 26.2 punktą), vertina kaip nepagrįstus. Byloje nėra jokių patikimų ir objektyvių duomenų, leidžiančių abejoti pareiškėjos pateikto voko duomenų </w:t>
      </w:r>
      <w:r w:rsidR="00361B94" w:rsidRPr="00CE48EB">
        <w:rPr>
          <w:rFonts w:ascii="Times New Roman" w:hAnsi="Times New Roman"/>
          <w:sz w:val="24"/>
          <w:szCs w:val="24"/>
          <w:shd w:val="clear" w:color="auto" w:fill="FFFFFF"/>
        </w:rPr>
        <w:t>autentiškumu</w:t>
      </w:r>
      <w:r w:rsidRPr="00CE48EB">
        <w:rPr>
          <w:rFonts w:ascii="Times New Roman" w:hAnsi="Times New Roman"/>
          <w:sz w:val="24"/>
          <w:szCs w:val="24"/>
          <w:shd w:val="clear" w:color="auto" w:fill="FFFFFF"/>
        </w:rPr>
        <w:t>, tokių duomenų nei bylą nagrinėjant apeliacinės instancijos teisme, nei kasaciniame skunde nenurodė ir pats suinteresuotas asmuo (CPK 12, 178 straipsniai). Pažymėtina, kad vok</w:t>
      </w:r>
      <w:r w:rsidR="00BA299C">
        <w:rPr>
          <w:rFonts w:ascii="Times New Roman" w:hAnsi="Times New Roman"/>
          <w:sz w:val="24"/>
          <w:szCs w:val="24"/>
          <w:shd w:val="clear" w:color="auto" w:fill="FFFFFF"/>
        </w:rPr>
        <w:t>o</w:t>
      </w:r>
      <w:r w:rsidRPr="00CE48EB">
        <w:rPr>
          <w:rFonts w:ascii="Times New Roman" w:hAnsi="Times New Roman"/>
          <w:sz w:val="24"/>
          <w:szCs w:val="24"/>
          <w:shd w:val="clear" w:color="auto" w:fill="FFFFFF"/>
        </w:rPr>
        <w:t xml:space="preserve"> duomenų </w:t>
      </w:r>
      <w:r w:rsidR="00361B94" w:rsidRPr="00CE48EB">
        <w:rPr>
          <w:rFonts w:ascii="Times New Roman" w:hAnsi="Times New Roman"/>
          <w:sz w:val="24"/>
          <w:szCs w:val="24"/>
          <w:shd w:val="clear" w:color="auto" w:fill="FFFFFF"/>
        </w:rPr>
        <w:t>autentiškumas</w:t>
      </w:r>
      <w:r w:rsidRPr="00CE48EB">
        <w:rPr>
          <w:rFonts w:ascii="Times New Roman" w:hAnsi="Times New Roman"/>
          <w:sz w:val="24"/>
          <w:szCs w:val="24"/>
          <w:shd w:val="clear" w:color="auto" w:fill="FFFFFF"/>
        </w:rPr>
        <w:t xml:space="preserve"> gali būti </w:t>
      </w:r>
      <w:r w:rsidRPr="00CE48EB">
        <w:rPr>
          <w:rFonts w:ascii="Times New Roman" w:hAnsi="Times New Roman"/>
          <w:sz w:val="24"/>
          <w:szCs w:val="24"/>
          <w:shd w:val="clear" w:color="auto" w:fill="FFFFFF"/>
        </w:rPr>
        <w:lastRenderedPageBreak/>
        <w:t xml:space="preserve">įvertintas atlikus šio rašytinio įrodymo ekspertizę (CPK 212 straipsnis), tačiau suinteresuotas asmuo tokio prašymo neteikė, apeliacinės instancijos teisme apskritai tokio klausimo nekėlė ir abejonių </w:t>
      </w:r>
      <w:r w:rsidR="00BA299C">
        <w:rPr>
          <w:rFonts w:ascii="Times New Roman" w:hAnsi="Times New Roman"/>
          <w:sz w:val="24"/>
          <w:szCs w:val="24"/>
          <w:shd w:val="clear" w:color="auto" w:fill="FFFFFF"/>
        </w:rPr>
        <w:t xml:space="preserve">dėl ant </w:t>
      </w:r>
      <w:r w:rsidRPr="00CE48EB">
        <w:rPr>
          <w:rFonts w:ascii="Times New Roman" w:hAnsi="Times New Roman"/>
          <w:sz w:val="24"/>
          <w:szCs w:val="24"/>
          <w:shd w:val="clear" w:color="auto" w:fill="FFFFFF"/>
        </w:rPr>
        <w:t>vok</w:t>
      </w:r>
      <w:r w:rsidR="00BA299C">
        <w:rPr>
          <w:rFonts w:ascii="Times New Roman" w:hAnsi="Times New Roman"/>
          <w:sz w:val="24"/>
          <w:szCs w:val="24"/>
          <w:shd w:val="clear" w:color="auto" w:fill="FFFFFF"/>
        </w:rPr>
        <w:t>o</w:t>
      </w:r>
      <w:r w:rsidRPr="00CE48EB">
        <w:rPr>
          <w:rFonts w:ascii="Times New Roman" w:hAnsi="Times New Roman"/>
          <w:sz w:val="24"/>
          <w:szCs w:val="24"/>
          <w:shd w:val="clear" w:color="auto" w:fill="FFFFFF"/>
        </w:rPr>
        <w:t xml:space="preserve"> esančių įrašų, be kita ko, ir apie gavėją, autentiškum</w:t>
      </w:r>
      <w:r w:rsidR="00355B4B">
        <w:rPr>
          <w:rFonts w:ascii="Times New Roman" w:hAnsi="Times New Roman"/>
          <w:sz w:val="24"/>
          <w:szCs w:val="24"/>
          <w:shd w:val="clear" w:color="auto" w:fill="FFFFFF"/>
        </w:rPr>
        <w:t>o</w:t>
      </w:r>
      <w:r w:rsidRPr="00CE48EB">
        <w:rPr>
          <w:rFonts w:ascii="Times New Roman" w:hAnsi="Times New Roman"/>
          <w:sz w:val="24"/>
          <w:szCs w:val="24"/>
          <w:shd w:val="clear" w:color="auto" w:fill="FFFFFF"/>
        </w:rPr>
        <w:t xml:space="preserve"> nereiškė, taigi teismui nebuvo jokio pagrindo vertinti šį rašytinį rodymą kaip reikalaujantį papildomo ištyrimo ir abejoti jo</w:t>
      </w:r>
      <w:r w:rsidR="00361B94" w:rsidRPr="00CE48EB">
        <w:rPr>
          <w:rFonts w:ascii="Times New Roman" w:hAnsi="Times New Roman"/>
          <w:sz w:val="24"/>
          <w:szCs w:val="24"/>
          <w:shd w:val="clear" w:color="auto" w:fill="FFFFFF"/>
        </w:rPr>
        <w:t xml:space="preserve"> patikimumu bei</w:t>
      </w:r>
      <w:r w:rsidRPr="00CE48EB">
        <w:rPr>
          <w:rFonts w:ascii="Times New Roman" w:hAnsi="Times New Roman"/>
          <w:sz w:val="24"/>
          <w:szCs w:val="24"/>
          <w:shd w:val="clear" w:color="auto" w:fill="FFFFFF"/>
        </w:rPr>
        <w:t xml:space="preserve"> įrodomąja reikšme.</w:t>
      </w:r>
      <w:r w:rsidR="000551A2" w:rsidRPr="00CE48EB">
        <w:rPr>
          <w:rFonts w:ascii="Times New Roman" w:hAnsi="Times New Roman"/>
          <w:sz w:val="24"/>
          <w:szCs w:val="24"/>
          <w:shd w:val="clear" w:color="auto" w:fill="FFFFFF"/>
        </w:rPr>
        <w:t xml:space="preserve"> </w:t>
      </w:r>
      <w:r w:rsidRPr="00CE48EB">
        <w:rPr>
          <w:rFonts w:ascii="Times New Roman" w:hAnsi="Times New Roman"/>
          <w:sz w:val="24"/>
          <w:szCs w:val="24"/>
          <w:shd w:val="clear" w:color="auto" w:fill="FFFFFF"/>
        </w:rPr>
        <w:t>Atsižvelgiant į tai, konstatuotina, kad apeliacinės instancijos teismas</w:t>
      </w:r>
      <w:r w:rsidR="00580A55" w:rsidRPr="00CE48EB">
        <w:rPr>
          <w:rFonts w:ascii="Times New Roman" w:hAnsi="Times New Roman"/>
          <w:sz w:val="24"/>
          <w:szCs w:val="24"/>
          <w:shd w:val="clear" w:color="auto" w:fill="FFFFFF"/>
        </w:rPr>
        <w:t xml:space="preserve"> pagrįstai pareiškėjos į bylą pateikt</w:t>
      </w:r>
      <w:r w:rsidR="00F83A25" w:rsidRPr="00CE48EB">
        <w:rPr>
          <w:rFonts w:ascii="Times New Roman" w:hAnsi="Times New Roman"/>
          <w:sz w:val="24"/>
          <w:szCs w:val="24"/>
          <w:shd w:val="clear" w:color="auto" w:fill="FFFFFF"/>
        </w:rPr>
        <w:t xml:space="preserve">u voku ir </w:t>
      </w:r>
      <w:r w:rsidR="00355B4B">
        <w:rPr>
          <w:rFonts w:ascii="Times New Roman" w:hAnsi="Times New Roman"/>
          <w:sz w:val="24"/>
          <w:szCs w:val="24"/>
          <w:shd w:val="clear" w:color="auto" w:fill="FFFFFF"/>
        </w:rPr>
        <w:t xml:space="preserve">ant jo </w:t>
      </w:r>
      <w:r w:rsidR="003F14A5" w:rsidRPr="00CE48EB">
        <w:rPr>
          <w:rFonts w:ascii="Times New Roman" w:hAnsi="Times New Roman"/>
          <w:sz w:val="24"/>
          <w:szCs w:val="24"/>
          <w:shd w:val="clear" w:color="auto" w:fill="FFFFFF"/>
        </w:rPr>
        <w:t xml:space="preserve">esančia informacija vadovavosi kaip įrodymu ir turėjo pagrindą </w:t>
      </w:r>
      <w:r w:rsidR="00F83A25" w:rsidRPr="00CE48EB">
        <w:rPr>
          <w:rFonts w:ascii="Times New Roman" w:hAnsi="Times New Roman"/>
          <w:sz w:val="24"/>
          <w:szCs w:val="24"/>
          <w:shd w:val="clear" w:color="auto" w:fill="FFFFFF"/>
        </w:rPr>
        <w:t>spręsti</w:t>
      </w:r>
      <w:r w:rsidR="003F14A5" w:rsidRPr="00CE48EB">
        <w:rPr>
          <w:rFonts w:ascii="Times New Roman" w:hAnsi="Times New Roman"/>
          <w:sz w:val="24"/>
          <w:szCs w:val="24"/>
          <w:shd w:val="clear" w:color="auto" w:fill="FFFFFF"/>
        </w:rPr>
        <w:t>, jog ši</w:t>
      </w:r>
      <w:r w:rsidR="00F83A25" w:rsidRPr="00CE48EB">
        <w:rPr>
          <w:rFonts w:ascii="Times New Roman" w:hAnsi="Times New Roman"/>
          <w:sz w:val="24"/>
          <w:szCs w:val="24"/>
          <w:shd w:val="clear" w:color="auto" w:fill="FFFFFF"/>
        </w:rPr>
        <w:t xml:space="preserve">s patvirtina teisiškai reikšmingą aplinkybę – kad pareiškėja ant pašto siuntos, kurioje siuntė antstoliui prašymą grąžinti nurašytus 3063,88 </w:t>
      </w:r>
      <w:proofErr w:type="spellStart"/>
      <w:r w:rsidR="00F83A25" w:rsidRPr="00CE48EB">
        <w:rPr>
          <w:rFonts w:ascii="Times New Roman" w:hAnsi="Times New Roman"/>
          <w:sz w:val="24"/>
          <w:szCs w:val="24"/>
          <w:shd w:val="clear" w:color="auto" w:fill="FFFFFF"/>
        </w:rPr>
        <w:t>Eur</w:t>
      </w:r>
      <w:proofErr w:type="spellEnd"/>
      <w:r w:rsidR="00F83A25" w:rsidRPr="00CE48EB">
        <w:rPr>
          <w:rFonts w:ascii="Times New Roman" w:hAnsi="Times New Roman"/>
          <w:sz w:val="24"/>
          <w:szCs w:val="24"/>
          <w:shd w:val="clear" w:color="auto" w:fill="FFFFFF"/>
        </w:rPr>
        <w:t xml:space="preserve"> ir šių lėšų kilmę pagrindžiančius dokumentus, nurodė tikslų gavėją – antstolį J. Petriką.</w:t>
      </w:r>
      <w:r w:rsidRPr="00CE48EB">
        <w:rPr>
          <w:rFonts w:ascii="Times New Roman" w:hAnsi="Times New Roman"/>
          <w:sz w:val="24"/>
          <w:szCs w:val="24"/>
          <w:shd w:val="clear" w:color="auto" w:fill="FFFFFF"/>
        </w:rPr>
        <w:t xml:space="preserve"> Tai pripažinus, kaip teisiškai nereikšmingi atmestini kasacinio skundo argumentai dėl </w:t>
      </w:r>
      <w:r w:rsidR="00355B4B">
        <w:rPr>
          <w:rFonts w:ascii="Times New Roman" w:hAnsi="Times New Roman"/>
          <w:sz w:val="24"/>
          <w:szCs w:val="24"/>
          <w:shd w:val="clear" w:color="auto" w:fill="FFFFFF"/>
        </w:rPr>
        <w:t xml:space="preserve">duomenų, susijusių </w:t>
      </w:r>
      <w:r w:rsidRPr="00CE48EB">
        <w:rPr>
          <w:rFonts w:ascii="Times New Roman" w:hAnsi="Times New Roman"/>
          <w:sz w:val="24"/>
          <w:szCs w:val="24"/>
          <w:shd w:val="clear" w:color="auto" w:fill="FFFFFF"/>
        </w:rPr>
        <w:t>su galimyb</w:t>
      </w:r>
      <w:r w:rsidR="00C256E1">
        <w:rPr>
          <w:rFonts w:ascii="Times New Roman" w:hAnsi="Times New Roman"/>
          <w:sz w:val="24"/>
          <w:szCs w:val="24"/>
          <w:shd w:val="clear" w:color="auto" w:fill="FFFFFF"/>
        </w:rPr>
        <w:t>ės</w:t>
      </w:r>
      <w:r w:rsidRPr="00CE48EB">
        <w:rPr>
          <w:rFonts w:ascii="Times New Roman" w:hAnsi="Times New Roman"/>
          <w:sz w:val="24"/>
          <w:szCs w:val="24"/>
          <w:shd w:val="clear" w:color="auto" w:fill="FFFFFF"/>
        </w:rPr>
        <w:t xml:space="preserve"> nustatyti, kokiam konkrečiai asmeniui pašto siunta yra skirta ir kieno pašto dėžutėje palikti pašto pranešimą, buvimu (nebuvimu)</w:t>
      </w:r>
      <w:r w:rsidR="00C256E1">
        <w:rPr>
          <w:rFonts w:ascii="Times New Roman" w:hAnsi="Times New Roman"/>
          <w:sz w:val="24"/>
          <w:szCs w:val="24"/>
          <w:shd w:val="clear" w:color="auto" w:fill="FFFFFF"/>
        </w:rPr>
        <w:t>,</w:t>
      </w:r>
      <w:r w:rsidRPr="00CE48EB">
        <w:rPr>
          <w:rFonts w:ascii="Times New Roman" w:hAnsi="Times New Roman"/>
          <w:sz w:val="24"/>
          <w:szCs w:val="24"/>
          <w:shd w:val="clear" w:color="auto" w:fill="FFFFFF"/>
        </w:rPr>
        <w:t xml:space="preserve"> nepagrįsto neįvertinimo (žr.</w:t>
      </w:r>
      <w:r w:rsidR="00355B4B">
        <w:rPr>
          <w:rFonts w:ascii="Times New Roman" w:hAnsi="Times New Roman"/>
          <w:sz w:val="24"/>
          <w:szCs w:val="24"/>
          <w:shd w:val="clear" w:color="auto" w:fill="FFFFFF"/>
        </w:rPr>
        <w:t> </w:t>
      </w:r>
      <w:r w:rsidRPr="00CE48EB">
        <w:rPr>
          <w:rFonts w:ascii="Times New Roman" w:hAnsi="Times New Roman"/>
          <w:sz w:val="24"/>
          <w:szCs w:val="24"/>
          <w:shd w:val="clear" w:color="auto" w:fill="FFFFFF"/>
        </w:rPr>
        <w:t>šios nutarties 26.1.4 punktą).</w:t>
      </w:r>
    </w:p>
    <w:p w14:paraId="16620B2B" w14:textId="39A44115" w:rsidR="00CE48EB" w:rsidRPr="00CE48EB" w:rsidRDefault="00F73BC2" w:rsidP="00F83A25">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Atkreiptinas dėmesys, kad s</w:t>
      </w:r>
      <w:r w:rsidR="00491D0B">
        <w:rPr>
          <w:rFonts w:ascii="Times New Roman" w:hAnsi="Times New Roman"/>
          <w:sz w:val="24"/>
          <w:szCs w:val="24"/>
        </w:rPr>
        <w:t xml:space="preserve">uinteresuotas asmuo ginčija pašto pranešimo buvimą, argumentuodamas, </w:t>
      </w:r>
      <w:r>
        <w:rPr>
          <w:rFonts w:ascii="Times New Roman" w:hAnsi="Times New Roman"/>
          <w:sz w:val="24"/>
          <w:szCs w:val="24"/>
        </w:rPr>
        <w:t>jog</w:t>
      </w:r>
      <w:r w:rsidR="00491D0B">
        <w:rPr>
          <w:rFonts w:ascii="Times New Roman" w:hAnsi="Times New Roman"/>
          <w:sz w:val="24"/>
          <w:szCs w:val="24"/>
        </w:rPr>
        <w:t xml:space="preserve"> visas registruotas pašto siuntas į antstolio kontorą tik kontoros darbo valandomis pristato ir perduoda antstoliui arba kontoros darbuotojui pasirašytinai AB Lietuvos pašto kurjeris, vykdydamas antstolio ir AB Lietuvos pašto sutartį dėl pašto paslaugų teikimo; šioje sutartyje nurodyta, kad kurjeris antstoliui adresuotas pašto siuntas visada perduoda tik antstoliui arba kontoros darbuotojui ir niekada kontoros pašto dėžutėje nepalieka jokių pašto siuntų ar pašto pranešimų apie pašte </w:t>
      </w:r>
      <w:r w:rsidR="002E717E">
        <w:rPr>
          <w:rFonts w:ascii="Times New Roman" w:hAnsi="Times New Roman"/>
          <w:sz w:val="24"/>
          <w:szCs w:val="24"/>
        </w:rPr>
        <w:t>saugomas</w:t>
      </w:r>
      <w:r w:rsidR="00491D0B">
        <w:rPr>
          <w:rFonts w:ascii="Times New Roman" w:hAnsi="Times New Roman"/>
          <w:sz w:val="24"/>
          <w:szCs w:val="24"/>
        </w:rPr>
        <w:t xml:space="preserve"> antstoliui adresuotas pašto siuntas. </w:t>
      </w:r>
    </w:p>
    <w:p w14:paraId="457D6C2C" w14:textId="086795BF" w:rsidR="00CE48EB" w:rsidRPr="00AC7A64" w:rsidRDefault="00F73BC2" w:rsidP="00F83A25">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Vertindama šį kasacinio skundo argumentą, teisėjų kolegija pažymi, kad, bylos duomenimis, kasaciniame skunde (pagal kurį buvo išnagrinėta kasacinė byla Nr. 3K-3-99-916/2022) dėl aplinkybės, jog visas registruotas pašto siuntas į antstolio kontorą tik kontoros darbo valandomis pristato ir perduoda antstoliui arba kontoros darbuotojui pasirašytinai AB Lietuvos pašto kurjeris, antstolis buvo nurodęs, kad taip yra pagal nusistovėjusią praktiką. Tuo tarpu nagrinėjamame kasaciniame skunde teigiama, kad taip yra pagal antstolio ir AB Lietuvos pašto sudarytą sutartį dėl pašto paslaugų teikimo. Tokia sutartis į bylą nėra pateikta. Aptariami antstolio argumentai (teiginiai) kelia abejonių jų patikimumu dėl nenuoseklumo. Be to, iki šio bylos nagrinėjimo kasacine tvarka antstolis nesirėmė tokios sutarties buvimo ir atitinkamų jos nuostatų aplinkybėmis. CPK 347 straipsnio 2 dalyje nustatyta, kad kasaciniame skunde neleidžiama remtis naujais </w:t>
      </w:r>
      <w:proofErr w:type="spellStart"/>
      <w:r>
        <w:rPr>
          <w:rFonts w:ascii="Times New Roman" w:hAnsi="Times New Roman"/>
          <w:sz w:val="24"/>
          <w:szCs w:val="24"/>
        </w:rPr>
        <w:t>įrodymais</w:t>
      </w:r>
      <w:proofErr w:type="spellEnd"/>
      <w:r>
        <w:rPr>
          <w:rFonts w:ascii="Times New Roman" w:hAnsi="Times New Roman"/>
          <w:sz w:val="24"/>
          <w:szCs w:val="24"/>
        </w:rPr>
        <w:t xml:space="preserve"> bei aplinkybėmis, kurie nebuvo nagrinėti pirmosios ar apeliacinės instancijos teisme, todėl teisėjų kolegija nepasisak</w:t>
      </w:r>
      <w:r w:rsidR="002E717E">
        <w:rPr>
          <w:rFonts w:ascii="Times New Roman" w:hAnsi="Times New Roman"/>
          <w:sz w:val="24"/>
          <w:szCs w:val="24"/>
        </w:rPr>
        <w:t>o</w:t>
      </w:r>
      <w:r>
        <w:rPr>
          <w:rFonts w:ascii="Times New Roman" w:hAnsi="Times New Roman"/>
          <w:sz w:val="24"/>
          <w:szCs w:val="24"/>
        </w:rPr>
        <w:t xml:space="preserve"> dėl anksčiau nenagrinėtų faktinių aplinkybių.</w:t>
      </w:r>
    </w:p>
    <w:p w14:paraId="6B934447" w14:textId="1667D6D0" w:rsidR="00AC7A64" w:rsidRDefault="00AC7A64" w:rsidP="00F83A25">
      <w:pPr>
        <w:pStyle w:val="ListParagraph"/>
        <w:numPr>
          <w:ilvl w:val="0"/>
          <w:numId w:val="3"/>
        </w:numPr>
        <w:spacing w:after="120" w:line="240" w:lineRule="auto"/>
        <w:contextualSpacing w:val="0"/>
        <w:jc w:val="both"/>
        <w:rPr>
          <w:rFonts w:ascii="Times New Roman" w:hAnsi="Times New Roman"/>
          <w:iCs/>
          <w:sz w:val="24"/>
          <w:szCs w:val="24"/>
        </w:rPr>
      </w:pPr>
      <w:r w:rsidRPr="00AC7A64">
        <w:rPr>
          <w:rFonts w:ascii="Times New Roman" w:hAnsi="Times New Roman"/>
          <w:iCs/>
          <w:sz w:val="24"/>
          <w:szCs w:val="24"/>
        </w:rPr>
        <w:t xml:space="preserve">Nors aptariamo </w:t>
      </w:r>
      <w:r w:rsidR="00815B4C">
        <w:rPr>
          <w:rFonts w:ascii="Times New Roman" w:hAnsi="Times New Roman"/>
          <w:iCs/>
          <w:sz w:val="24"/>
          <w:szCs w:val="24"/>
        </w:rPr>
        <w:t xml:space="preserve">pašto </w:t>
      </w:r>
      <w:r w:rsidRPr="00AC7A64">
        <w:rPr>
          <w:rFonts w:ascii="Times New Roman" w:hAnsi="Times New Roman"/>
          <w:iCs/>
          <w:sz w:val="24"/>
          <w:szCs w:val="24"/>
        </w:rPr>
        <w:t xml:space="preserve">pranešimo </w:t>
      </w:r>
      <w:r w:rsidR="00815B4C">
        <w:rPr>
          <w:rFonts w:ascii="Times New Roman" w:hAnsi="Times New Roman"/>
          <w:iCs/>
          <w:sz w:val="24"/>
          <w:szCs w:val="24"/>
        </w:rPr>
        <w:t xml:space="preserve">apie siuntą </w:t>
      </w:r>
      <w:r w:rsidRPr="00AC7A64">
        <w:rPr>
          <w:rFonts w:ascii="Times New Roman" w:hAnsi="Times New Roman"/>
          <w:iCs/>
          <w:sz w:val="24"/>
          <w:szCs w:val="24"/>
        </w:rPr>
        <w:t xml:space="preserve">byloje nėra, tačiau iš skundžiamos apeliacinės instancijos </w:t>
      </w:r>
      <w:r w:rsidR="00355B4B">
        <w:rPr>
          <w:rFonts w:ascii="Times New Roman" w:hAnsi="Times New Roman"/>
          <w:iCs/>
          <w:sz w:val="24"/>
          <w:szCs w:val="24"/>
        </w:rPr>
        <w:t xml:space="preserve">teismo </w:t>
      </w:r>
      <w:r w:rsidRPr="00AC7A64">
        <w:rPr>
          <w:rFonts w:ascii="Times New Roman" w:hAnsi="Times New Roman"/>
          <w:iCs/>
          <w:sz w:val="24"/>
          <w:szCs w:val="24"/>
        </w:rPr>
        <w:t>nutarties argumentų matyti, kad apie tokio pranešimo buvimą apeliacinės instancijos teismas sprendė iš AB Lietuvos pašto tinklalapio atspausdintos siuntos kelio sekimo informacijos ir joje ties 2021</w:t>
      </w:r>
      <w:r>
        <w:rPr>
          <w:rFonts w:ascii="Times New Roman" w:hAnsi="Times New Roman"/>
          <w:iCs/>
          <w:sz w:val="24"/>
          <w:szCs w:val="24"/>
        </w:rPr>
        <w:t> </w:t>
      </w:r>
      <w:r w:rsidRPr="00AC7A64">
        <w:rPr>
          <w:rFonts w:ascii="Times New Roman" w:hAnsi="Times New Roman"/>
          <w:iCs/>
          <w:sz w:val="24"/>
          <w:szCs w:val="24"/>
        </w:rPr>
        <w:t>m. kovo 5 d. data esančio įrašo „Kviečiame atvykti į paštą atsiimti siuntos. Atvykdami turėkite siuntos numerį ir dokumentą. Kitas asmuo siuntą gali atsiimti tik su įgaliojimu“</w:t>
      </w:r>
      <w:r>
        <w:rPr>
          <w:rFonts w:ascii="Times New Roman" w:hAnsi="Times New Roman"/>
          <w:iCs/>
          <w:sz w:val="24"/>
          <w:szCs w:val="24"/>
        </w:rPr>
        <w:t>,</w:t>
      </w:r>
      <w:r w:rsidRPr="00AC7A64">
        <w:rPr>
          <w:rFonts w:ascii="Times New Roman" w:hAnsi="Times New Roman"/>
          <w:iCs/>
          <w:sz w:val="24"/>
          <w:szCs w:val="24"/>
        </w:rPr>
        <w:t xml:space="preserve"> taip pat iš ant voko pašto aptarnavimo specialistės paliktos žymos, kad siuntos grąžinimo priežastis – „Neatsiėmė pašte per siuntos saugojimo terminą“. Kasaciniame skunde </w:t>
      </w:r>
      <w:r w:rsidR="00A05793">
        <w:rPr>
          <w:rFonts w:ascii="Times New Roman" w:hAnsi="Times New Roman"/>
          <w:iCs/>
          <w:sz w:val="24"/>
          <w:szCs w:val="24"/>
        </w:rPr>
        <w:t xml:space="preserve">dėstomais </w:t>
      </w:r>
      <w:r w:rsidRPr="00AC7A64">
        <w:rPr>
          <w:rFonts w:ascii="Times New Roman" w:hAnsi="Times New Roman"/>
          <w:iCs/>
          <w:sz w:val="24"/>
          <w:szCs w:val="24"/>
        </w:rPr>
        <w:t>argumentais šie duomenys neginčijami, todėl teisėjų kolegija neturi pagrindo nesutikti su apeliacinės instancijos teismo skundžiamoje nutartyje padarytomis išvadomis dėl antstoliui palikto pranešimo apie pašte saugomą jam adresuotą siuntą Nr. RE193993865LT</w:t>
      </w:r>
      <w:r>
        <w:rPr>
          <w:rFonts w:ascii="Times New Roman" w:hAnsi="Times New Roman"/>
          <w:iCs/>
          <w:sz w:val="24"/>
          <w:szCs w:val="24"/>
        </w:rPr>
        <w:t xml:space="preserve"> aplinkybės.</w:t>
      </w:r>
    </w:p>
    <w:p w14:paraId="5148343C" w14:textId="1B72F80B" w:rsidR="00AC7A64" w:rsidRDefault="008210DE" w:rsidP="00F83A25">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Teisėjų kolegijos vertinimu, a</w:t>
      </w:r>
      <w:r w:rsidR="00380213">
        <w:rPr>
          <w:rFonts w:ascii="Times New Roman" w:hAnsi="Times New Roman"/>
          <w:sz w:val="24"/>
          <w:szCs w:val="24"/>
        </w:rPr>
        <w:t>peliacinės instancijos teismas, priešingai nei teigiama kasaciniame skunde, nevertino šios nutarties 3</w:t>
      </w:r>
      <w:r w:rsidR="002A50F3">
        <w:rPr>
          <w:rFonts w:ascii="Times New Roman" w:hAnsi="Times New Roman"/>
          <w:sz w:val="24"/>
          <w:szCs w:val="24"/>
        </w:rPr>
        <w:t>9</w:t>
      </w:r>
      <w:r w:rsidR="00380213">
        <w:rPr>
          <w:rFonts w:ascii="Times New Roman" w:hAnsi="Times New Roman"/>
          <w:sz w:val="24"/>
          <w:szCs w:val="24"/>
        </w:rPr>
        <w:t>.1</w:t>
      </w:r>
      <w:r w:rsidR="00380213" w:rsidRPr="00380213">
        <w:rPr>
          <w:rFonts w:ascii="Times New Roman" w:hAnsi="Times New Roman"/>
          <w:sz w:val="24"/>
          <w:szCs w:val="24"/>
        </w:rPr>
        <w:t xml:space="preserve"> ir 3</w:t>
      </w:r>
      <w:r w:rsidR="002A50F3">
        <w:rPr>
          <w:rFonts w:ascii="Times New Roman" w:hAnsi="Times New Roman"/>
          <w:sz w:val="24"/>
          <w:szCs w:val="24"/>
        </w:rPr>
        <w:t>9</w:t>
      </w:r>
      <w:r w:rsidR="00380213">
        <w:rPr>
          <w:rFonts w:ascii="Times New Roman" w:hAnsi="Times New Roman"/>
          <w:sz w:val="24"/>
          <w:szCs w:val="24"/>
        </w:rPr>
        <w:t>.2 punktuose nurodytų įrodymų kaip prieštaringų. Prieštaringa teismas laikė tik pačiame AB Lietuvos pašto 2021 m. rugsėjo 9 d. rašte nurodytą informaciją: viena vertus, joje nurodyta, kad pareiškėjos siųsta siunta pašte buvo gauta 2021 m. kovo 5 d. ir perduota pristatyti; kita vertus, pažymima, jog ant siuntos nebuvo užrašytas tikslus gavėjas, todėl siuntos pristatymas nebuvo įmanomas. Apeliacinės instancijos teism</w:t>
      </w:r>
      <w:r w:rsidR="007D2224">
        <w:rPr>
          <w:rFonts w:ascii="Times New Roman" w:hAnsi="Times New Roman"/>
          <w:sz w:val="24"/>
          <w:szCs w:val="24"/>
        </w:rPr>
        <w:t>as</w:t>
      </w:r>
      <w:r w:rsidR="00A36876">
        <w:rPr>
          <w:rFonts w:ascii="Times New Roman" w:hAnsi="Times New Roman"/>
          <w:sz w:val="24"/>
          <w:szCs w:val="24"/>
        </w:rPr>
        <w:t xml:space="preserve"> ver</w:t>
      </w:r>
      <w:r w:rsidR="00380213">
        <w:rPr>
          <w:rFonts w:ascii="Times New Roman" w:hAnsi="Times New Roman"/>
          <w:sz w:val="24"/>
          <w:szCs w:val="24"/>
        </w:rPr>
        <w:t>tin</w:t>
      </w:r>
      <w:r w:rsidR="007D2224">
        <w:rPr>
          <w:rFonts w:ascii="Times New Roman" w:hAnsi="Times New Roman"/>
          <w:sz w:val="24"/>
          <w:szCs w:val="24"/>
        </w:rPr>
        <w:t>o, kad</w:t>
      </w:r>
      <w:r w:rsidR="00380213">
        <w:rPr>
          <w:rFonts w:ascii="Times New Roman" w:hAnsi="Times New Roman"/>
          <w:sz w:val="24"/>
          <w:szCs w:val="24"/>
        </w:rPr>
        <w:t xml:space="preserve"> pašto rašte esantys prieštaringi duomenys kelia abejonių jame išdėstytos informacijos teisingumu, o siuntų pristatymo lakštas įmonei šias abejones patvirtina. Taigi teismas nurodė (argumentavo), kodėl nelaiko šių įrodymų patikimais. Atsižvelgiant į tai, pripažintina, kad kasaciniame skunde </w:t>
      </w:r>
      <w:r w:rsidR="00380213">
        <w:rPr>
          <w:rFonts w:ascii="Times New Roman" w:hAnsi="Times New Roman"/>
          <w:sz w:val="24"/>
          <w:szCs w:val="24"/>
        </w:rPr>
        <w:lastRenderedPageBreak/>
        <w:t>nepagrįstai teigiama, jog apeliacinės instancijos teismas nemotyvuotai nepripažino patikimais AB</w:t>
      </w:r>
      <w:r w:rsidR="00A36876">
        <w:rPr>
          <w:rFonts w:ascii="Times New Roman" w:hAnsi="Times New Roman"/>
          <w:sz w:val="24"/>
          <w:szCs w:val="24"/>
        </w:rPr>
        <w:t> </w:t>
      </w:r>
      <w:r w:rsidR="00380213">
        <w:rPr>
          <w:rFonts w:ascii="Times New Roman" w:hAnsi="Times New Roman"/>
          <w:sz w:val="24"/>
          <w:szCs w:val="24"/>
        </w:rPr>
        <w:t>Lietuvos pašto 2021 m. kovo 5 d. siuntų pristatymo lakšto įmonei ir 2021 m. rugsėjo 9 d. rašte esančių pašto darbuotojų paaiškinimų apie pašto siuntoje nenurodytą gavėją.</w:t>
      </w:r>
    </w:p>
    <w:p w14:paraId="7F4D217C" w14:textId="7BDF5FB9" w:rsidR="00AC7A64" w:rsidRPr="002D0FC6" w:rsidRDefault="002D0FC6" w:rsidP="00F83A25">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Atkreiptinas dėmesys ir į tai, kad suinteresuotas asmuo kasacinio skundo argumentais neneigia pareiškėjos skambučių</w:t>
      </w:r>
      <w:r w:rsidR="00815B4C">
        <w:rPr>
          <w:rFonts w:ascii="Times New Roman" w:hAnsi="Times New Roman"/>
          <w:sz w:val="24"/>
          <w:szCs w:val="24"/>
        </w:rPr>
        <w:t xml:space="preserve"> telefonu</w:t>
      </w:r>
      <w:r w:rsidR="00A36876">
        <w:rPr>
          <w:rFonts w:ascii="Times New Roman" w:hAnsi="Times New Roman"/>
          <w:sz w:val="24"/>
          <w:szCs w:val="24"/>
        </w:rPr>
        <w:t>, kuri</w:t>
      </w:r>
      <w:r w:rsidR="00815B4C">
        <w:rPr>
          <w:rFonts w:ascii="Times New Roman" w:hAnsi="Times New Roman"/>
          <w:sz w:val="24"/>
          <w:szCs w:val="24"/>
        </w:rPr>
        <w:t>ų metu</w:t>
      </w:r>
      <w:r w:rsidR="00A36876">
        <w:rPr>
          <w:rFonts w:ascii="Times New Roman" w:hAnsi="Times New Roman"/>
          <w:sz w:val="24"/>
          <w:szCs w:val="24"/>
        </w:rPr>
        <w:t xml:space="preserve"> ji domėjosi, kodėl negrąžinamos iš jos sąskaitos nurašytos lėšos, </w:t>
      </w:r>
      <w:r>
        <w:rPr>
          <w:rFonts w:ascii="Times New Roman" w:hAnsi="Times New Roman"/>
          <w:sz w:val="24"/>
          <w:szCs w:val="24"/>
        </w:rPr>
        <w:t xml:space="preserve">į antstolio kontorą aplinkybių, tik nurodo, jog pareiškėja, skambindama į antstolio kontorą, nė vienu žodžiu neužsiminė apie pašto siuntą, kurią galbūt siuntė antstoliui. </w:t>
      </w:r>
      <w:r w:rsidR="00355B4B">
        <w:rPr>
          <w:rFonts w:ascii="Times New Roman" w:hAnsi="Times New Roman"/>
          <w:sz w:val="24"/>
          <w:szCs w:val="24"/>
        </w:rPr>
        <w:t>T</w:t>
      </w:r>
      <w:r w:rsidR="008B70AC">
        <w:rPr>
          <w:rFonts w:ascii="Times New Roman" w:hAnsi="Times New Roman"/>
          <w:sz w:val="24"/>
          <w:szCs w:val="24"/>
        </w:rPr>
        <w:t xml:space="preserve">eisėjų kolegija pažymi, </w:t>
      </w:r>
      <w:r w:rsidRPr="002D0FC6">
        <w:rPr>
          <w:rFonts w:ascii="Times New Roman" w:hAnsi="Times New Roman"/>
          <w:sz w:val="24"/>
          <w:szCs w:val="24"/>
        </w:rPr>
        <w:t>kad suinteresuotas asmuo bylos nagrinėjimo metu šia aplinkybe nesirėmė, ji nenurodyta ir suinteresuoto asmens iki šio kasacinio nagrinėjimo teiktuose procesiniuose dokumentuose. Taigi ši aplinkybė</w:t>
      </w:r>
      <w:r w:rsidR="008B70AC">
        <w:rPr>
          <w:rFonts w:ascii="Times New Roman" w:hAnsi="Times New Roman"/>
          <w:sz w:val="24"/>
          <w:szCs w:val="24"/>
        </w:rPr>
        <w:t>,</w:t>
      </w:r>
      <w:r w:rsidRPr="002D0FC6">
        <w:rPr>
          <w:rFonts w:ascii="Times New Roman" w:hAnsi="Times New Roman"/>
          <w:sz w:val="24"/>
          <w:szCs w:val="24"/>
        </w:rPr>
        <w:t xml:space="preserve"> </w:t>
      </w:r>
      <w:r w:rsidR="008B70AC" w:rsidRPr="002D0FC6">
        <w:rPr>
          <w:rFonts w:ascii="Times New Roman" w:hAnsi="Times New Roman"/>
          <w:sz w:val="24"/>
          <w:szCs w:val="24"/>
        </w:rPr>
        <w:t xml:space="preserve">kasaciniame skunde nurodoma </w:t>
      </w:r>
      <w:r w:rsidRPr="002D0FC6">
        <w:rPr>
          <w:rFonts w:ascii="Times New Roman" w:hAnsi="Times New Roman"/>
          <w:sz w:val="24"/>
          <w:szCs w:val="24"/>
        </w:rPr>
        <w:t>kaip pagrindžianti suinteresuoto asmens nežinojimą (negalėjimą žinoti) apie jam siųstą siuntą Nr. RE193993865LT</w:t>
      </w:r>
      <w:r w:rsidR="008B70AC">
        <w:rPr>
          <w:rFonts w:ascii="Times New Roman" w:hAnsi="Times New Roman"/>
          <w:sz w:val="24"/>
          <w:szCs w:val="24"/>
        </w:rPr>
        <w:t>,</w:t>
      </w:r>
      <w:r w:rsidRPr="002D0FC6">
        <w:rPr>
          <w:rFonts w:ascii="Times New Roman" w:hAnsi="Times New Roman"/>
          <w:sz w:val="24"/>
          <w:szCs w:val="24"/>
        </w:rPr>
        <w:t xml:space="preserve"> nebuvo nagrinėta nei pirmosios, nei apeliacinės instancijos teisme. </w:t>
      </w:r>
      <w:r w:rsidR="00815B4C">
        <w:rPr>
          <w:rFonts w:ascii="Times New Roman" w:hAnsi="Times New Roman"/>
          <w:sz w:val="24"/>
          <w:szCs w:val="24"/>
        </w:rPr>
        <w:t>K</w:t>
      </w:r>
      <w:r w:rsidRPr="002D0FC6">
        <w:rPr>
          <w:rFonts w:ascii="Times New Roman" w:hAnsi="Times New Roman"/>
          <w:sz w:val="24"/>
          <w:szCs w:val="24"/>
        </w:rPr>
        <w:t>ad</w:t>
      </w:r>
      <w:r w:rsidR="00815B4C">
        <w:rPr>
          <w:rFonts w:ascii="Times New Roman" w:hAnsi="Times New Roman"/>
          <w:sz w:val="24"/>
          <w:szCs w:val="24"/>
        </w:rPr>
        <w:t>angi</w:t>
      </w:r>
      <w:r w:rsidRPr="002D0FC6">
        <w:rPr>
          <w:rFonts w:ascii="Times New Roman" w:hAnsi="Times New Roman"/>
          <w:sz w:val="24"/>
          <w:szCs w:val="24"/>
        </w:rPr>
        <w:t xml:space="preserve"> </w:t>
      </w:r>
      <w:r w:rsidR="00DA5B7A" w:rsidRPr="002D0FC6">
        <w:rPr>
          <w:rFonts w:ascii="Times New Roman" w:hAnsi="Times New Roman"/>
          <w:sz w:val="24"/>
          <w:szCs w:val="24"/>
        </w:rPr>
        <w:t xml:space="preserve">suinteresuotas asmuo </w:t>
      </w:r>
      <w:r w:rsidRPr="002D0FC6">
        <w:rPr>
          <w:rFonts w:ascii="Times New Roman" w:hAnsi="Times New Roman"/>
          <w:sz w:val="24"/>
          <w:szCs w:val="24"/>
        </w:rPr>
        <w:t xml:space="preserve">kasaciniame skunde remiasi </w:t>
      </w:r>
      <w:r w:rsidR="00355B4B">
        <w:rPr>
          <w:rFonts w:ascii="Times New Roman" w:hAnsi="Times New Roman"/>
          <w:sz w:val="24"/>
          <w:szCs w:val="24"/>
        </w:rPr>
        <w:t>aplinkybe</w:t>
      </w:r>
      <w:r w:rsidRPr="002D0FC6">
        <w:rPr>
          <w:rFonts w:ascii="Times New Roman" w:hAnsi="Times New Roman"/>
          <w:sz w:val="24"/>
          <w:szCs w:val="24"/>
        </w:rPr>
        <w:t>, kuri</w:t>
      </w:r>
      <w:r w:rsidR="00355B4B">
        <w:rPr>
          <w:rFonts w:ascii="Times New Roman" w:hAnsi="Times New Roman"/>
          <w:sz w:val="24"/>
          <w:szCs w:val="24"/>
        </w:rPr>
        <w:t>a</w:t>
      </w:r>
      <w:r w:rsidRPr="002D0FC6">
        <w:rPr>
          <w:rFonts w:ascii="Times New Roman" w:hAnsi="Times New Roman"/>
          <w:sz w:val="24"/>
          <w:szCs w:val="24"/>
        </w:rPr>
        <w:t xml:space="preserve"> nesirėmė pirmosios ir apeliacinės instancijos teismuose, </w:t>
      </w:r>
      <w:r w:rsidR="00355B4B">
        <w:rPr>
          <w:rFonts w:ascii="Times New Roman" w:hAnsi="Times New Roman"/>
          <w:sz w:val="24"/>
          <w:szCs w:val="24"/>
        </w:rPr>
        <w:t>teisėjų kolegija,</w:t>
      </w:r>
      <w:r w:rsidR="00355B4B" w:rsidRPr="002D0FC6">
        <w:rPr>
          <w:rFonts w:ascii="Times New Roman" w:hAnsi="Times New Roman"/>
          <w:sz w:val="24"/>
          <w:szCs w:val="24"/>
        </w:rPr>
        <w:t xml:space="preserve"> </w:t>
      </w:r>
      <w:r w:rsidRPr="002D0FC6">
        <w:rPr>
          <w:rFonts w:ascii="Times New Roman" w:hAnsi="Times New Roman"/>
          <w:sz w:val="24"/>
          <w:szCs w:val="24"/>
        </w:rPr>
        <w:t>vadovau</w:t>
      </w:r>
      <w:r w:rsidR="00355B4B">
        <w:rPr>
          <w:rFonts w:ascii="Times New Roman" w:hAnsi="Times New Roman"/>
          <w:sz w:val="24"/>
          <w:szCs w:val="24"/>
        </w:rPr>
        <w:t xml:space="preserve">damasi </w:t>
      </w:r>
      <w:r w:rsidRPr="002D0FC6">
        <w:rPr>
          <w:rFonts w:ascii="Times New Roman" w:hAnsi="Times New Roman"/>
          <w:sz w:val="24"/>
          <w:szCs w:val="24"/>
        </w:rPr>
        <w:t>jau minėtomis CPK 347</w:t>
      </w:r>
      <w:r w:rsidR="006B266C">
        <w:rPr>
          <w:rFonts w:ascii="Times New Roman" w:hAnsi="Times New Roman"/>
          <w:sz w:val="24"/>
          <w:szCs w:val="24"/>
        </w:rPr>
        <w:t> </w:t>
      </w:r>
      <w:r w:rsidRPr="002D0FC6">
        <w:rPr>
          <w:rFonts w:ascii="Times New Roman" w:hAnsi="Times New Roman"/>
          <w:sz w:val="24"/>
          <w:szCs w:val="24"/>
        </w:rPr>
        <w:t xml:space="preserve">straipsnio 2 dalies nuostatomis, </w:t>
      </w:r>
      <w:r w:rsidR="00355B4B">
        <w:rPr>
          <w:rFonts w:ascii="Times New Roman" w:hAnsi="Times New Roman"/>
          <w:sz w:val="24"/>
          <w:szCs w:val="24"/>
        </w:rPr>
        <w:t xml:space="preserve">į ją neatsižvelgia. </w:t>
      </w:r>
    </w:p>
    <w:p w14:paraId="42FE3EA1" w14:textId="34B7B397" w:rsidR="002D0FC6" w:rsidRPr="008B70AC" w:rsidRDefault="008B70AC" w:rsidP="00F83A25">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Apibendrindama išdėstytus argumentus, teisėjų kolegija konstatuoja, kad apeliacinės instancijos teismas savo išvadą dėl antstolio turėjimo ir galėjimo žinoti apie pareiškėjos jam išsiųstą pašto siuntą Nr. RE193993865LT grindė įrodymų visuma, pasisakė dėl šių įrodymų tinkamumo, įrodomosios reikšmės ir jais patvirtinamų aplinkybių, atsižvelgė į iš skirtingų įrodinėjimo priemonių gautos informacijos prieštaringumą, spręsdamas dėl AB Lietuvos pašto 2021 m. kovo 5 d. siuntų pristatymo lakšto įmonei ir AB Lietuvos pašto į bylą pateiktos informacijos įrodomosios reikšmės, argumentavo, kodėl šių įrodymų nevertino kaip patikimų, o vertino juos kritiškai (</w:t>
      </w:r>
      <w:r w:rsidR="00E474A8">
        <w:rPr>
          <w:rFonts w:ascii="Times New Roman" w:hAnsi="Times New Roman"/>
          <w:sz w:val="24"/>
          <w:szCs w:val="24"/>
        </w:rPr>
        <w:t>be kita ko</w:t>
      </w:r>
      <w:r>
        <w:rPr>
          <w:rFonts w:ascii="Times New Roman" w:hAnsi="Times New Roman"/>
          <w:sz w:val="24"/>
          <w:szCs w:val="24"/>
        </w:rPr>
        <w:t xml:space="preserve">, dėl juose pačiuose esančios informacijos prieštaringumo). Taip pat skundžiamoje teismo nutartyje nurodyta, kuo remdamasis apeliacinės instancijos teismas padarė išvadą dėl pareiškėjos pateiktų duomenų vertinimo kaip patikimų ir pakankamų teisiškai reikšmingoms aplinkybėms </w:t>
      </w:r>
      <w:r w:rsidR="00355B4B">
        <w:rPr>
          <w:rFonts w:ascii="Times New Roman" w:hAnsi="Times New Roman"/>
          <w:sz w:val="24"/>
          <w:szCs w:val="24"/>
        </w:rPr>
        <w:t>nustatyti</w:t>
      </w:r>
      <w:r>
        <w:rPr>
          <w:rFonts w:ascii="Times New Roman" w:hAnsi="Times New Roman"/>
          <w:sz w:val="24"/>
          <w:szCs w:val="24"/>
        </w:rPr>
        <w:t xml:space="preserve">. Taigi nėra pagrindo pripažinti, kad apeliacinės instancijos teismas didesnę įrodomąją vertę suteikė pareiškėjos pateiktiems duomenims ir ignoravo suinteresuoto asmens pateiktus rašytinius </w:t>
      </w:r>
      <w:proofErr w:type="spellStart"/>
      <w:r>
        <w:rPr>
          <w:rFonts w:ascii="Times New Roman" w:hAnsi="Times New Roman"/>
          <w:sz w:val="24"/>
          <w:szCs w:val="24"/>
        </w:rPr>
        <w:t>įrodymus</w:t>
      </w:r>
      <w:proofErr w:type="spellEnd"/>
      <w:r>
        <w:rPr>
          <w:rFonts w:ascii="Times New Roman" w:hAnsi="Times New Roman"/>
          <w:sz w:val="24"/>
          <w:szCs w:val="24"/>
        </w:rPr>
        <w:t xml:space="preserve">. Priešingai, šiuo aspektu darytina išvada, kad įrodymų vertinimas byloje apeliacinės instancijos teismo buvo grindžiamas įrodymų lygybės principu, nė vieno iš jų nelaikant svaresniu, o motyvuotos išvados padarytos remiantis </w:t>
      </w:r>
      <w:r w:rsidRPr="008B70AC">
        <w:rPr>
          <w:rFonts w:ascii="Times New Roman" w:hAnsi="Times New Roman"/>
          <w:sz w:val="24"/>
          <w:szCs w:val="24"/>
        </w:rPr>
        <w:t>abiejų bylos dalyvių pateiktų</w:t>
      </w:r>
      <w:r>
        <w:rPr>
          <w:rFonts w:ascii="Times New Roman" w:hAnsi="Times New Roman"/>
          <w:sz w:val="24"/>
          <w:szCs w:val="24"/>
        </w:rPr>
        <w:t xml:space="preserve"> faktinių duomenų visuma, įvertinta pagal CPK 185 straipsnio reikalavimus.</w:t>
      </w:r>
    </w:p>
    <w:p w14:paraId="5ED6C50B" w14:textId="3ADEFAE2" w:rsidR="008B70AC" w:rsidRPr="00A83775" w:rsidRDefault="008B70AC" w:rsidP="00F83A25">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Nustačius, jog apeliacinės instancijos teismas savo išvadą dėl esminę reikšmę šioje byloje turinčios faktinės aplinkybės padarė nepažeisdamas CPK nustatytų ir kasacinio teismo praktikoje suformuluotų įrodinėjimo ir įrodymų vertinimo taisyklių, nėra teisinio pagrindo paneigti ir jo konstatuotą faktą, kad antstoliui, jeigu jis pagal jam keliamus profesinius standartus būtų elgęsis atidžiai bei rūpestingai, turėjo ir galėjo būti žinoma, jog pareiškėja yra išsiuntusi prašymą dėl nurašytų lėšų grąžinimo, taigi kasacinis teismas yra įpareigotas </w:t>
      </w:r>
      <w:r w:rsidR="0093132B">
        <w:rPr>
          <w:rFonts w:ascii="Times New Roman" w:hAnsi="Times New Roman"/>
          <w:sz w:val="24"/>
          <w:szCs w:val="24"/>
        </w:rPr>
        <w:t xml:space="preserve">vadovautis </w:t>
      </w:r>
      <w:r>
        <w:rPr>
          <w:rFonts w:ascii="Times New Roman" w:hAnsi="Times New Roman"/>
          <w:sz w:val="24"/>
          <w:szCs w:val="24"/>
        </w:rPr>
        <w:t>šia nustatyta faktine aplinkybe</w:t>
      </w:r>
      <w:r w:rsidR="005D69C2">
        <w:rPr>
          <w:rFonts w:ascii="Times New Roman" w:hAnsi="Times New Roman"/>
          <w:sz w:val="24"/>
          <w:szCs w:val="24"/>
        </w:rPr>
        <w:t xml:space="preserve"> dėl antstolio veiksmų nagrinėjamoje byloje neteisėtumo</w:t>
      </w:r>
      <w:r>
        <w:rPr>
          <w:rFonts w:ascii="Times New Roman" w:hAnsi="Times New Roman"/>
          <w:sz w:val="24"/>
          <w:szCs w:val="24"/>
        </w:rPr>
        <w:t xml:space="preserve"> (CPK 353 straipsnio 1 dalis).</w:t>
      </w:r>
    </w:p>
    <w:p w14:paraId="14D82BEF" w14:textId="02BC02B4" w:rsidR="00A83775" w:rsidRPr="00A5453C" w:rsidRDefault="00A83775" w:rsidP="00A83775">
      <w:pPr>
        <w:pStyle w:val="ListParagraph"/>
        <w:numPr>
          <w:ilvl w:val="0"/>
          <w:numId w:val="3"/>
        </w:numPr>
        <w:shd w:val="clear" w:color="auto" w:fill="FFFFFF"/>
        <w:spacing w:after="120" w:line="240" w:lineRule="auto"/>
        <w:ind w:left="357" w:hanging="357"/>
        <w:contextualSpacing w:val="0"/>
        <w:jc w:val="both"/>
        <w:rPr>
          <w:rFonts w:ascii="Times New Roman" w:hAnsi="Times New Roman"/>
          <w:sz w:val="24"/>
          <w:szCs w:val="24"/>
        </w:rPr>
      </w:pPr>
      <w:r w:rsidRPr="00A5453C">
        <w:rPr>
          <w:rFonts w:ascii="Times New Roman" w:hAnsi="Times New Roman"/>
          <w:sz w:val="24"/>
          <w:szCs w:val="24"/>
        </w:rPr>
        <w:t xml:space="preserve">Kasaciniame skunde suinteresuotas asmuo, nesutikdamas su apeliacinės instancijos teismo išvadomis dėl antstolio veiksmų neteisėtumo, </w:t>
      </w:r>
      <w:r>
        <w:rPr>
          <w:rFonts w:ascii="Times New Roman" w:hAnsi="Times New Roman"/>
          <w:sz w:val="24"/>
          <w:szCs w:val="24"/>
        </w:rPr>
        <w:t xml:space="preserve">taip pat </w:t>
      </w:r>
      <w:r w:rsidRPr="00A5453C">
        <w:rPr>
          <w:rFonts w:ascii="Times New Roman" w:hAnsi="Times New Roman"/>
          <w:sz w:val="24"/>
          <w:szCs w:val="24"/>
        </w:rPr>
        <w:t xml:space="preserve">nurodo, kad apeliacinės instancijos teismas nepagrįstai atsižvelgė į Lietuvos Aukščiausiojo Teismo 2015 m. rugsėjo 22 d. nutartyje civilinėje byloje Nr. 3K-3-479-248/2015 pateiktus </w:t>
      </w:r>
      <w:proofErr w:type="spellStart"/>
      <w:r w:rsidRPr="00A5453C">
        <w:rPr>
          <w:rFonts w:ascii="Times New Roman" w:hAnsi="Times New Roman"/>
          <w:sz w:val="24"/>
          <w:szCs w:val="24"/>
        </w:rPr>
        <w:t>išaiškinimus</w:t>
      </w:r>
      <w:proofErr w:type="spellEnd"/>
      <w:r w:rsidRPr="00A5453C">
        <w:rPr>
          <w:rFonts w:ascii="Times New Roman" w:hAnsi="Times New Roman"/>
          <w:sz w:val="24"/>
          <w:szCs w:val="24"/>
        </w:rPr>
        <w:t xml:space="preserve">, kad antstoliui, be kita ko, taikytinas aukštesnis profesinio rūpestingumo standartas, kuris suponuoja, kad rūpestingas antstolis turi būti aktyvus vykdymo procese, reaguoti į vykdymo kliuvinius ir dėti visas reikiamas protingas pastangas tam, kad jie būtų pašalinti. Suinteresuoto asmens nuomone, nurodytos civilinės bylos ir nagrinėjamos civilinės bylos aplinkybės nesutampa, todėl apeliacinės instancijos teismas nepagrįstai vadovavosi nurodytos kasacinio teismo nutarties </w:t>
      </w:r>
      <w:proofErr w:type="spellStart"/>
      <w:r w:rsidRPr="00A5453C">
        <w:rPr>
          <w:rFonts w:ascii="Times New Roman" w:hAnsi="Times New Roman"/>
          <w:sz w:val="24"/>
          <w:szCs w:val="24"/>
        </w:rPr>
        <w:t>išaiškinimais</w:t>
      </w:r>
      <w:proofErr w:type="spellEnd"/>
      <w:r w:rsidRPr="00A5453C">
        <w:rPr>
          <w:rFonts w:ascii="Times New Roman" w:hAnsi="Times New Roman"/>
          <w:sz w:val="24"/>
          <w:szCs w:val="24"/>
        </w:rPr>
        <w:t>.</w:t>
      </w:r>
    </w:p>
    <w:p w14:paraId="441A33A2" w14:textId="77777777" w:rsidR="00A83775" w:rsidRPr="00A5453C" w:rsidRDefault="00A83775" w:rsidP="00A83775">
      <w:pPr>
        <w:pStyle w:val="ListParagraph"/>
        <w:numPr>
          <w:ilvl w:val="0"/>
          <w:numId w:val="3"/>
        </w:numPr>
        <w:shd w:val="clear" w:color="auto" w:fill="FFFFFF"/>
        <w:spacing w:after="120" w:line="240" w:lineRule="auto"/>
        <w:ind w:left="357" w:hanging="357"/>
        <w:contextualSpacing w:val="0"/>
        <w:jc w:val="both"/>
        <w:rPr>
          <w:rFonts w:ascii="Times New Roman" w:hAnsi="Times New Roman"/>
          <w:sz w:val="24"/>
          <w:szCs w:val="24"/>
        </w:rPr>
      </w:pPr>
      <w:r w:rsidRPr="00A5453C">
        <w:rPr>
          <w:rFonts w:ascii="Times New Roman" w:hAnsi="Times New Roman"/>
          <w:sz w:val="24"/>
          <w:szCs w:val="24"/>
        </w:rPr>
        <w:t xml:space="preserve">Šis kasacinio skundo argumentas </w:t>
      </w:r>
      <w:r>
        <w:rPr>
          <w:rFonts w:ascii="Times New Roman" w:hAnsi="Times New Roman"/>
          <w:sz w:val="24"/>
          <w:szCs w:val="24"/>
        </w:rPr>
        <w:t>pripažintinas teisiškai</w:t>
      </w:r>
      <w:r w:rsidRPr="00A5453C">
        <w:rPr>
          <w:rFonts w:ascii="Times New Roman" w:hAnsi="Times New Roman"/>
          <w:sz w:val="24"/>
          <w:szCs w:val="24"/>
        </w:rPr>
        <w:t xml:space="preserve"> nepagrįstu.</w:t>
      </w:r>
    </w:p>
    <w:p w14:paraId="1B3D2C46" w14:textId="3C3BB674" w:rsidR="00A83775" w:rsidRPr="0088345E" w:rsidRDefault="00A83775" w:rsidP="00A83775">
      <w:pPr>
        <w:pStyle w:val="ListParagraph"/>
        <w:numPr>
          <w:ilvl w:val="0"/>
          <w:numId w:val="3"/>
        </w:numPr>
        <w:spacing w:after="120" w:line="240" w:lineRule="auto"/>
        <w:contextualSpacing w:val="0"/>
        <w:jc w:val="both"/>
        <w:rPr>
          <w:rFonts w:ascii="Times New Roman" w:hAnsi="Times New Roman"/>
          <w:iCs/>
          <w:sz w:val="24"/>
          <w:szCs w:val="24"/>
        </w:rPr>
      </w:pPr>
      <w:r w:rsidRPr="00A5453C">
        <w:rPr>
          <w:rFonts w:ascii="Times New Roman" w:hAnsi="Times New Roman"/>
          <w:sz w:val="24"/>
          <w:szCs w:val="24"/>
        </w:rPr>
        <w:lastRenderedPageBreak/>
        <w:t xml:space="preserve">Nagrinėjamos bylos atveju teisėjų kolegija sutinka, kad civilinės bylos Nr. 3K-3-479-248/2015, kurioje priimtos kasacinio teismo nutarties </w:t>
      </w:r>
      <w:proofErr w:type="spellStart"/>
      <w:r w:rsidRPr="00A5453C">
        <w:rPr>
          <w:rFonts w:ascii="Times New Roman" w:hAnsi="Times New Roman"/>
          <w:sz w:val="24"/>
          <w:szCs w:val="24"/>
        </w:rPr>
        <w:t>išaiškinimais</w:t>
      </w:r>
      <w:proofErr w:type="spellEnd"/>
      <w:r w:rsidRPr="00A5453C">
        <w:rPr>
          <w:rFonts w:ascii="Times New Roman" w:hAnsi="Times New Roman"/>
          <w:sz w:val="24"/>
          <w:szCs w:val="24"/>
        </w:rPr>
        <w:t xml:space="preserve"> vadovavosi apeliacinės instancijos teismas, ir šios bylos faktinės aplinkybės nėra tapačios, tačiau abi jas sieja jose spręstų klausimų esmė – dėl antstolio veiksmų. Be to, kasacinis teismas yra pažymėjęs, kad teismas, spręsdamas konkretų tarp šalių kilusį ginčą, gali vadovautis savo paties ar aukštesnės instancijos teismų pateiktais </w:t>
      </w:r>
      <w:proofErr w:type="spellStart"/>
      <w:r w:rsidRPr="00A5453C">
        <w:rPr>
          <w:rFonts w:ascii="Times New Roman" w:hAnsi="Times New Roman"/>
          <w:sz w:val="24"/>
          <w:szCs w:val="24"/>
        </w:rPr>
        <w:t>išaiškinimais</w:t>
      </w:r>
      <w:proofErr w:type="spellEnd"/>
      <w:r w:rsidRPr="00A5453C">
        <w:rPr>
          <w:rFonts w:ascii="Times New Roman" w:hAnsi="Times New Roman"/>
          <w:sz w:val="24"/>
          <w:szCs w:val="24"/>
        </w:rPr>
        <w:t xml:space="preserve">, susijusiais su bylai aktualios teisės normos dispozicijos aiškinimu, t. y. kiek tai nėra susiję su tos teisės normos pritaikymu konkrečiai situacijai pagal nustatytas faktines aplinkybes (Lietuvos Aukščiausiojo Teismo 2021 m. spalio 7 d. nutartis civilinėje byloje Nr. 3K-3-239-701/2021, 48 punktas ir jame nurodyta kasacinio teismo praktika). Taigi apeliacinės instancijos teismas galėjo kaip aktualiais remtis civilinėje byloje Nr. 3K-3-479-248/2015 pateiktais </w:t>
      </w:r>
      <w:proofErr w:type="spellStart"/>
      <w:r w:rsidRPr="00A5453C">
        <w:rPr>
          <w:rFonts w:ascii="Times New Roman" w:hAnsi="Times New Roman"/>
          <w:sz w:val="24"/>
          <w:szCs w:val="24"/>
        </w:rPr>
        <w:t>išaiškinimais</w:t>
      </w:r>
      <w:proofErr w:type="spellEnd"/>
      <w:r w:rsidRPr="00A5453C">
        <w:rPr>
          <w:rFonts w:ascii="Times New Roman" w:hAnsi="Times New Roman"/>
          <w:sz w:val="24"/>
          <w:szCs w:val="24"/>
        </w:rPr>
        <w:t xml:space="preserve"> dėl antstoliui jo veikloje taikytinų principų, kurie yra ants</w:t>
      </w:r>
      <w:r>
        <w:rPr>
          <w:rFonts w:ascii="Times New Roman" w:hAnsi="Times New Roman"/>
          <w:sz w:val="24"/>
          <w:szCs w:val="24"/>
        </w:rPr>
        <w:t>t</w:t>
      </w:r>
      <w:r w:rsidRPr="00A5453C">
        <w:rPr>
          <w:rFonts w:ascii="Times New Roman" w:hAnsi="Times New Roman"/>
          <w:sz w:val="24"/>
          <w:szCs w:val="24"/>
        </w:rPr>
        <w:t>olio procesinių veiksmų (nepriklausomai nuo to, kokie konkrečiai tai veiksmai – atlikti varžytynių metu (kaip kad civilinėje byloje Nr. 3K-3-479-248/2015) ar vykdant išieškojimą iš kredito įstaigoje atidarytoje skolininko sąskaitoje esančių lėšų (kaip kad nagrinėjamoje byloje)) teisėtumo matas.</w:t>
      </w:r>
    </w:p>
    <w:p w14:paraId="5C6D6FA1" w14:textId="77777777" w:rsidR="009B17DD" w:rsidRDefault="009B17DD" w:rsidP="009B17DD">
      <w:pPr>
        <w:pStyle w:val="ListParagraph"/>
        <w:spacing w:after="120" w:line="240" w:lineRule="auto"/>
        <w:ind w:left="360"/>
        <w:contextualSpacing w:val="0"/>
        <w:jc w:val="both"/>
        <w:rPr>
          <w:rFonts w:ascii="Times New Roman" w:hAnsi="Times New Roman"/>
          <w:iCs/>
          <w:sz w:val="24"/>
          <w:szCs w:val="24"/>
        </w:rPr>
      </w:pPr>
    </w:p>
    <w:p w14:paraId="4A1359E8" w14:textId="2A20DBB8" w:rsidR="006C1879" w:rsidRPr="00A5453C" w:rsidRDefault="006C1879" w:rsidP="006C1879">
      <w:pPr>
        <w:pStyle w:val="ListParagraph"/>
        <w:spacing w:after="120" w:line="240" w:lineRule="auto"/>
        <w:ind w:left="0" w:firstLine="720"/>
        <w:contextualSpacing w:val="0"/>
        <w:jc w:val="both"/>
        <w:rPr>
          <w:rFonts w:ascii="Times New Roman" w:hAnsi="Times New Roman"/>
          <w:i/>
          <w:sz w:val="24"/>
          <w:szCs w:val="24"/>
        </w:rPr>
      </w:pPr>
      <w:bookmarkStart w:id="9" w:name="_Hlk127716692"/>
      <w:r w:rsidRPr="00A5453C">
        <w:rPr>
          <w:rFonts w:ascii="Times New Roman" w:hAnsi="Times New Roman"/>
          <w:i/>
          <w:iCs/>
          <w:sz w:val="24"/>
          <w:szCs w:val="24"/>
        </w:rPr>
        <w:t>Dėl</w:t>
      </w:r>
      <w:r w:rsidR="00B3398A">
        <w:rPr>
          <w:rFonts w:ascii="Times New Roman" w:hAnsi="Times New Roman"/>
          <w:i/>
          <w:iCs/>
          <w:sz w:val="24"/>
          <w:szCs w:val="24"/>
        </w:rPr>
        <w:t xml:space="preserve"> </w:t>
      </w:r>
      <w:r w:rsidR="00B3398A" w:rsidRPr="00B3398A">
        <w:rPr>
          <w:rFonts w:ascii="Times New Roman" w:hAnsi="Times New Roman"/>
          <w:i/>
          <w:iCs/>
          <w:sz w:val="24"/>
          <w:szCs w:val="24"/>
        </w:rPr>
        <w:t>antstol</w:t>
      </w:r>
      <w:r w:rsidR="00B3398A">
        <w:rPr>
          <w:rFonts w:ascii="Times New Roman" w:hAnsi="Times New Roman"/>
          <w:i/>
          <w:iCs/>
          <w:sz w:val="24"/>
          <w:szCs w:val="24"/>
        </w:rPr>
        <w:t>io</w:t>
      </w:r>
      <w:r w:rsidR="00B3398A" w:rsidRPr="00B3398A">
        <w:rPr>
          <w:rFonts w:ascii="Times New Roman" w:hAnsi="Times New Roman"/>
          <w:i/>
          <w:iCs/>
          <w:sz w:val="24"/>
          <w:szCs w:val="24"/>
        </w:rPr>
        <w:t xml:space="preserve"> įpareigojimo grąžinti neteisėtai iš skolininko sąskaitos nurašytas lėšas</w:t>
      </w:r>
    </w:p>
    <w:p w14:paraId="636CEE66" w14:textId="77777777" w:rsidR="006C1879" w:rsidRPr="00A5453C" w:rsidRDefault="006C1879" w:rsidP="006C1879">
      <w:pPr>
        <w:pStyle w:val="ListParagraph"/>
        <w:spacing w:after="120" w:line="240" w:lineRule="auto"/>
        <w:ind w:left="0" w:firstLine="720"/>
        <w:contextualSpacing w:val="0"/>
        <w:jc w:val="both"/>
        <w:rPr>
          <w:rFonts w:ascii="Times New Roman" w:hAnsi="Times New Roman"/>
          <w:i/>
          <w:sz w:val="24"/>
          <w:szCs w:val="24"/>
        </w:rPr>
      </w:pPr>
    </w:p>
    <w:bookmarkEnd w:id="9"/>
    <w:p w14:paraId="498CB52E" w14:textId="174B8779" w:rsidR="00114147"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Suinteresuoto asmens kasaciniame skunde, be kita ko, argumentuojama, kad apeliacinės instancijos teismas, įpareigodamas jį grąžinti </w:t>
      </w:r>
      <w:r w:rsidRPr="001765DB">
        <w:rPr>
          <w:rFonts w:ascii="Times New Roman" w:hAnsi="Times New Roman"/>
          <w:iCs/>
          <w:sz w:val="24"/>
          <w:szCs w:val="24"/>
        </w:rPr>
        <w:t xml:space="preserve">iš </w:t>
      </w:r>
      <w:r>
        <w:rPr>
          <w:rFonts w:ascii="Times New Roman" w:hAnsi="Times New Roman"/>
          <w:iCs/>
          <w:sz w:val="24"/>
          <w:szCs w:val="24"/>
        </w:rPr>
        <w:t>pareiškėjos</w:t>
      </w:r>
      <w:r w:rsidRPr="001765DB">
        <w:rPr>
          <w:rFonts w:ascii="Times New Roman" w:hAnsi="Times New Roman"/>
          <w:iCs/>
          <w:sz w:val="24"/>
          <w:szCs w:val="24"/>
        </w:rPr>
        <w:t xml:space="preserve"> sąskaitos nuskaičiuotas ir į antstolio depozitinę sąskaitą 2021 m. vasario 26 d. pervestas lėšas – 3063,88 </w:t>
      </w:r>
      <w:proofErr w:type="spellStart"/>
      <w:r w:rsidRPr="001765DB">
        <w:rPr>
          <w:rFonts w:ascii="Times New Roman" w:hAnsi="Times New Roman"/>
          <w:iCs/>
          <w:sz w:val="24"/>
          <w:szCs w:val="24"/>
        </w:rPr>
        <w:t>Eur</w:t>
      </w:r>
      <w:proofErr w:type="spellEnd"/>
      <w:r>
        <w:rPr>
          <w:rFonts w:ascii="Times New Roman" w:hAnsi="Times New Roman"/>
          <w:iCs/>
          <w:sz w:val="24"/>
          <w:szCs w:val="24"/>
        </w:rPr>
        <w:t xml:space="preserve">, neįvertino, jog šių lėšų antstolio depozitinėje sąskaitoje nėra, jos pervestos išieškotojams, taigi jis objektyviai šiuo metu negali įvykdyti šio teismo įpareigojimo. </w:t>
      </w:r>
    </w:p>
    <w:p w14:paraId="360F8313" w14:textId="0BC57AE6" w:rsidR="00114147"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sidRPr="00447B09">
        <w:rPr>
          <w:rFonts w:ascii="Times New Roman" w:hAnsi="Times New Roman"/>
          <w:iCs/>
          <w:sz w:val="24"/>
          <w:szCs w:val="24"/>
        </w:rPr>
        <w:t xml:space="preserve">Teisėjų kolegija šiuos kasacinio skundo argumentus pripažįsta </w:t>
      </w:r>
      <w:r w:rsidRPr="008E787A">
        <w:rPr>
          <w:rFonts w:ascii="Times New Roman" w:hAnsi="Times New Roman"/>
          <w:iCs/>
          <w:sz w:val="24"/>
          <w:szCs w:val="24"/>
        </w:rPr>
        <w:t>iš dalies</w:t>
      </w:r>
      <w:r w:rsidRPr="00447B09">
        <w:rPr>
          <w:rFonts w:ascii="Times New Roman" w:hAnsi="Times New Roman"/>
          <w:iCs/>
          <w:sz w:val="24"/>
          <w:szCs w:val="24"/>
        </w:rPr>
        <w:t xml:space="preserve"> pagrįstais.</w:t>
      </w:r>
    </w:p>
    <w:p w14:paraId="0C242FD2" w14:textId="77777777" w:rsidR="00114147" w:rsidRPr="00C12D45"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sidRPr="00C12D45">
        <w:rPr>
          <w:rFonts w:ascii="Times New Roman" w:hAnsi="Times New Roman"/>
          <w:iCs/>
          <w:sz w:val="24"/>
          <w:szCs w:val="24"/>
        </w:rPr>
        <w:t>CPK 510 straipsnio 1 dalyje įtvirtinta, kad XXXI skyriuje nustatyta tvarka gali būti skundžiami antstolių procesiniai veiksmai ar atsisakymas procesinius veiksmus atlikti.</w:t>
      </w:r>
    </w:p>
    <w:p w14:paraId="634B3C71" w14:textId="4798D87E" w:rsidR="00114147"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w:t>
      </w:r>
      <w:r w:rsidRPr="007D6ED1">
        <w:rPr>
          <w:rFonts w:ascii="Times New Roman" w:hAnsi="Times New Roman"/>
          <w:iCs/>
          <w:sz w:val="24"/>
          <w:szCs w:val="24"/>
        </w:rPr>
        <w:t xml:space="preserve">asacinis teismas, pasisakydamas dėl CPK 510 straipsnio taikymo, yra nurodęs, kad, siekiant užtikrinti antstolio atliekamų veiksmų teisėtumą, suinteresuotam asmeniui, manančiam, kad antstolio veiksmai ar atsisakymas juos atlikti pažeidžia </w:t>
      </w:r>
      <w:r w:rsidR="00815B4C">
        <w:rPr>
          <w:rFonts w:ascii="Times New Roman" w:hAnsi="Times New Roman"/>
          <w:iCs/>
          <w:sz w:val="24"/>
          <w:szCs w:val="24"/>
        </w:rPr>
        <w:t xml:space="preserve">jo </w:t>
      </w:r>
      <w:r w:rsidRPr="007D6ED1">
        <w:rPr>
          <w:rFonts w:ascii="Times New Roman" w:hAnsi="Times New Roman"/>
          <w:iCs/>
          <w:sz w:val="24"/>
          <w:szCs w:val="24"/>
        </w:rPr>
        <w:t>teises ar įstatymų saugomus interesus, suteikta teisė apskųsti antstolio procesinius veiksmus arba atsisakymą atlikti procesinius veiksmus (CPK 510 straipsnis). Antstolio procesinių veiksmų ar atsisakymo juos atlikti apskundim</w:t>
      </w:r>
      <w:r w:rsidR="00815B4C">
        <w:rPr>
          <w:rFonts w:ascii="Times New Roman" w:hAnsi="Times New Roman"/>
          <w:iCs/>
          <w:sz w:val="24"/>
          <w:szCs w:val="24"/>
        </w:rPr>
        <w:t>ą</w:t>
      </w:r>
      <w:r w:rsidRPr="007D6ED1">
        <w:rPr>
          <w:rFonts w:ascii="Times New Roman" w:hAnsi="Times New Roman"/>
          <w:iCs/>
          <w:sz w:val="24"/>
          <w:szCs w:val="24"/>
        </w:rPr>
        <w:t xml:space="preserve"> reglamentuoja CPK V dalies „Ypatingoji teisena“ XXXI skyriaus „Bylos dėl antstolių ir notarinių veiksmų“ norm</w:t>
      </w:r>
      <w:r w:rsidR="00815B4C">
        <w:rPr>
          <w:rFonts w:ascii="Times New Roman" w:hAnsi="Times New Roman"/>
          <w:iCs/>
          <w:sz w:val="24"/>
          <w:szCs w:val="24"/>
        </w:rPr>
        <w:t>os</w:t>
      </w:r>
      <w:r w:rsidRPr="007D6ED1">
        <w:rPr>
          <w:rFonts w:ascii="Times New Roman" w:hAnsi="Times New Roman"/>
          <w:iCs/>
          <w:sz w:val="24"/>
          <w:szCs w:val="24"/>
        </w:rPr>
        <w:t>. Šiame skyriuje nustatytas vykdymo proceso dalyvių pažeistų teisių gynimo būdas, kuris įgyvendinamas suinteresuotam asmeniui paduodant skundą dėl antstolio veiksmų (Lietuvos Aukščiausiojo Teismo 2019 m. balandžio 24 d. nutartis civilinėje byloje Nr. 3K-3-155-687/2019, 22 punktas).</w:t>
      </w:r>
    </w:p>
    <w:p w14:paraId="585A9AE2" w14:textId="4DB621B4" w:rsidR="00114147"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sidRPr="00F972CA">
        <w:rPr>
          <w:rFonts w:ascii="Times New Roman" w:hAnsi="Times New Roman"/>
          <w:iCs/>
          <w:sz w:val="24"/>
          <w:szCs w:val="24"/>
        </w:rPr>
        <w:t>CPK įtvirtinta ikiteisminė ginčų dėl antstolio veiksmų nagrinėjimo tvarka</w:t>
      </w:r>
      <w:r>
        <w:rPr>
          <w:rFonts w:ascii="Times New Roman" w:hAnsi="Times New Roman"/>
          <w:iCs/>
          <w:sz w:val="24"/>
          <w:szCs w:val="24"/>
        </w:rPr>
        <w:t xml:space="preserve">, kuri </w:t>
      </w:r>
      <w:r w:rsidRPr="00F972CA">
        <w:rPr>
          <w:rFonts w:ascii="Times New Roman" w:hAnsi="Times New Roman"/>
          <w:iCs/>
          <w:sz w:val="24"/>
          <w:szCs w:val="24"/>
        </w:rPr>
        <w:t>skirta tam, kad vykdymo procesas vyktų racionaliai ir sklandžiai; išankstinis skundo nagrinėjimas suteikia galimybę pačiam antstoliui ištaisyti vykdymo trūkumus, taip išvengiant nereikalingo bylinėjimosi teisme ir su tuo susijusio vykdymo proceso vilkinimo, be to, išankstinio skundo nagrinėjimo metu išaiškinamos reikšmingos aplinkybės, surenkami aktualūs bylai duomenys, tai palengvina ir pagreitina ginčo nagrinėjimą teisme (Lietuv</w:t>
      </w:r>
      <w:r>
        <w:rPr>
          <w:rFonts w:ascii="Times New Roman" w:hAnsi="Times New Roman"/>
          <w:iCs/>
          <w:sz w:val="24"/>
          <w:szCs w:val="24"/>
        </w:rPr>
        <w:t>os Aukščiausiojo Teismo 2013 m. </w:t>
      </w:r>
      <w:r w:rsidRPr="00F972CA">
        <w:rPr>
          <w:rFonts w:ascii="Times New Roman" w:hAnsi="Times New Roman"/>
          <w:iCs/>
          <w:sz w:val="24"/>
          <w:szCs w:val="24"/>
        </w:rPr>
        <w:t>lapkričio 8 d. nutartis civilinėje byloje Nr. 3K-3-549/2013; 2017 m. lapkričio 24 d. nutartis civilinėje byloje Nr.</w:t>
      </w:r>
      <w:r w:rsidR="0093132B">
        <w:rPr>
          <w:rFonts w:ascii="Times New Roman" w:hAnsi="Times New Roman"/>
          <w:iCs/>
          <w:sz w:val="24"/>
          <w:szCs w:val="24"/>
        </w:rPr>
        <w:t> </w:t>
      </w:r>
      <w:r w:rsidRPr="00F972CA">
        <w:rPr>
          <w:rFonts w:ascii="Times New Roman" w:hAnsi="Times New Roman"/>
          <w:iCs/>
          <w:sz w:val="24"/>
          <w:szCs w:val="24"/>
        </w:rPr>
        <w:t>3K-3-419-701/2017, 21 punktas).</w:t>
      </w:r>
    </w:p>
    <w:p w14:paraId="26F4B628" w14:textId="77777777" w:rsidR="00114147" w:rsidRPr="00F972CA"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sidRPr="00F972CA">
        <w:rPr>
          <w:rFonts w:ascii="Times New Roman" w:hAnsi="Times New Roman"/>
          <w:iCs/>
          <w:sz w:val="24"/>
          <w:szCs w:val="24"/>
        </w:rPr>
        <w:t>Pagal CPK 510 straipsnio 3 dalį</w:t>
      </w:r>
      <w:r>
        <w:rPr>
          <w:rFonts w:ascii="Times New Roman" w:hAnsi="Times New Roman"/>
          <w:iCs/>
          <w:sz w:val="24"/>
          <w:szCs w:val="24"/>
        </w:rPr>
        <w:t>,</w:t>
      </w:r>
      <w:r w:rsidRPr="00F972CA">
        <w:rPr>
          <w:rFonts w:ascii="Times New Roman" w:hAnsi="Times New Roman"/>
          <w:iCs/>
          <w:sz w:val="24"/>
          <w:szCs w:val="24"/>
        </w:rPr>
        <w:t xml:space="preserve"> jeigu antstolis atsisako visiškai ar iš dalies patenkinti skundą, skundas, išskyrus šio straipsnio 5</w:t>
      </w:r>
      <w:r>
        <w:rPr>
          <w:rFonts w:ascii="Times New Roman" w:hAnsi="Times New Roman"/>
          <w:iCs/>
          <w:sz w:val="24"/>
          <w:szCs w:val="24"/>
        </w:rPr>
        <w:t> </w:t>
      </w:r>
      <w:r w:rsidRPr="00F972CA">
        <w:rPr>
          <w:rFonts w:ascii="Times New Roman" w:hAnsi="Times New Roman"/>
          <w:iCs/>
          <w:sz w:val="24"/>
          <w:szCs w:val="24"/>
        </w:rPr>
        <w:t xml:space="preserve">dalyje nurodytą atvejį, kartu su antstolio patvarkymu ir vykdomąja byla ne vėliau kaip kitą darbo dieną nuo patvarkymo priėmimo persiunčiamas apylinkės teismui, kurio veiklos teritorijoje yra antstolio kontoros buveinė. </w:t>
      </w:r>
    </w:p>
    <w:p w14:paraId="14FCDF25" w14:textId="3B686959" w:rsidR="00114147"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sidRPr="00A5453C">
        <w:rPr>
          <w:rFonts w:ascii="Times New Roman" w:hAnsi="Times New Roman"/>
          <w:iCs/>
          <w:sz w:val="24"/>
          <w:szCs w:val="24"/>
        </w:rPr>
        <w:lastRenderedPageBreak/>
        <w:t xml:space="preserve">CPK 513 straipsnio 1 dalyje nustatyta, kad, patenkinęs skundą, teismas antstolio veiksmą </w:t>
      </w:r>
      <w:r w:rsidRPr="001911C6">
        <w:rPr>
          <w:rFonts w:ascii="Times New Roman" w:hAnsi="Times New Roman"/>
          <w:iCs/>
          <w:sz w:val="24"/>
          <w:szCs w:val="24"/>
        </w:rPr>
        <w:t>panaikina arba įpareigoja antstolį veiksmą atlikti. Kasacinis teismas dėl šios normos taikymo yra išaiškinęs, kad skundo patenkinimas ir atitinkamų antstolio veiksmų pripažinimas neteisėtais iš esmės reiškia vykdymo proceso gr</w:t>
      </w:r>
      <w:r>
        <w:rPr>
          <w:rFonts w:ascii="Times New Roman" w:hAnsi="Times New Roman"/>
          <w:iCs/>
          <w:sz w:val="24"/>
          <w:szCs w:val="24"/>
        </w:rPr>
        <w:t>ąžin</w:t>
      </w:r>
      <w:r w:rsidRPr="001911C6">
        <w:rPr>
          <w:rFonts w:ascii="Times New Roman" w:hAnsi="Times New Roman"/>
          <w:iCs/>
          <w:sz w:val="24"/>
          <w:szCs w:val="24"/>
        </w:rPr>
        <w:t>imą į iki pažeidimo buvusią situaciją (</w:t>
      </w:r>
      <w:proofErr w:type="spellStart"/>
      <w:r w:rsidR="0093132B">
        <w:rPr>
          <w:rFonts w:ascii="Times New Roman" w:hAnsi="Times New Roman"/>
          <w:iCs/>
          <w:sz w:val="24"/>
          <w:szCs w:val="24"/>
        </w:rPr>
        <w:t>lot</w:t>
      </w:r>
      <w:proofErr w:type="spellEnd"/>
      <w:r w:rsidR="0093132B">
        <w:rPr>
          <w:rFonts w:ascii="Times New Roman" w:hAnsi="Times New Roman"/>
          <w:iCs/>
          <w:sz w:val="24"/>
          <w:szCs w:val="24"/>
        </w:rPr>
        <w:t xml:space="preserve">. </w:t>
      </w:r>
      <w:proofErr w:type="spellStart"/>
      <w:r w:rsidRPr="001911C6">
        <w:rPr>
          <w:rFonts w:ascii="Times New Roman" w:hAnsi="Times New Roman"/>
          <w:i/>
          <w:sz w:val="24"/>
          <w:szCs w:val="24"/>
        </w:rPr>
        <w:t>restitutio</w:t>
      </w:r>
      <w:proofErr w:type="spellEnd"/>
      <w:r w:rsidRPr="001911C6">
        <w:rPr>
          <w:rFonts w:ascii="Times New Roman" w:hAnsi="Times New Roman"/>
          <w:i/>
          <w:sz w:val="24"/>
          <w:szCs w:val="24"/>
        </w:rPr>
        <w:t xml:space="preserve"> </w:t>
      </w:r>
      <w:proofErr w:type="spellStart"/>
      <w:r w:rsidRPr="001911C6">
        <w:rPr>
          <w:rFonts w:ascii="Times New Roman" w:hAnsi="Times New Roman"/>
          <w:i/>
          <w:sz w:val="24"/>
          <w:szCs w:val="24"/>
        </w:rPr>
        <w:t>in</w:t>
      </w:r>
      <w:proofErr w:type="spellEnd"/>
      <w:r w:rsidRPr="001911C6">
        <w:rPr>
          <w:rFonts w:ascii="Times New Roman" w:hAnsi="Times New Roman"/>
          <w:i/>
          <w:sz w:val="24"/>
          <w:szCs w:val="24"/>
        </w:rPr>
        <w:t xml:space="preserve"> </w:t>
      </w:r>
      <w:proofErr w:type="spellStart"/>
      <w:r w:rsidRPr="001911C6">
        <w:rPr>
          <w:rFonts w:ascii="Times New Roman" w:hAnsi="Times New Roman"/>
          <w:i/>
          <w:sz w:val="24"/>
          <w:szCs w:val="24"/>
        </w:rPr>
        <w:t>integrum</w:t>
      </w:r>
      <w:proofErr w:type="spellEnd"/>
      <w:r w:rsidRPr="001911C6">
        <w:rPr>
          <w:rFonts w:ascii="Times New Roman" w:hAnsi="Times New Roman"/>
          <w:iCs/>
          <w:sz w:val="24"/>
          <w:szCs w:val="24"/>
        </w:rPr>
        <w:t>) bei galimybės teisėtai atlikti vykdymo veiksmus sudarymą. Teismas nesprendžia, kaip antstolis turi atlikti vieną ar kitą veiksmą, tik konstatuoja atlikto veiksmo teisėtumą arba neteisėtumą ar įpareigoja atlikti veiksmą</w:t>
      </w:r>
      <w:r>
        <w:rPr>
          <w:rFonts w:ascii="Times New Roman" w:hAnsi="Times New Roman"/>
          <w:iCs/>
          <w:sz w:val="24"/>
          <w:szCs w:val="24"/>
        </w:rPr>
        <w:t xml:space="preserve"> (</w:t>
      </w:r>
      <w:r w:rsidRPr="001911C6">
        <w:rPr>
          <w:rFonts w:ascii="Times New Roman" w:hAnsi="Times New Roman"/>
          <w:iCs/>
          <w:sz w:val="24"/>
          <w:szCs w:val="24"/>
        </w:rPr>
        <w:t>Lietuvos Aukščiausiojo Teismo 2009</w:t>
      </w:r>
      <w:r>
        <w:rPr>
          <w:rFonts w:ascii="Times New Roman" w:hAnsi="Times New Roman"/>
          <w:iCs/>
          <w:sz w:val="24"/>
          <w:szCs w:val="24"/>
        </w:rPr>
        <w:t> </w:t>
      </w:r>
      <w:r w:rsidRPr="001911C6">
        <w:rPr>
          <w:rFonts w:ascii="Times New Roman" w:hAnsi="Times New Roman"/>
          <w:iCs/>
          <w:sz w:val="24"/>
          <w:szCs w:val="24"/>
        </w:rPr>
        <w:t>m. birželio 15 d. nutartis civilinėje byloje Nr. 3K-3-225/2009)</w:t>
      </w:r>
      <w:r w:rsidRPr="001911C6">
        <w:rPr>
          <w:rFonts w:ascii="Times New Roman" w:hAnsi="Times New Roman"/>
          <w:sz w:val="24"/>
          <w:szCs w:val="24"/>
        </w:rPr>
        <w:t>.</w:t>
      </w:r>
    </w:p>
    <w:p w14:paraId="6694DEDE" w14:textId="0AD46AC0" w:rsidR="00114147" w:rsidRPr="008E787A" w:rsidRDefault="00114147" w:rsidP="003E4DF0">
      <w:pPr>
        <w:pStyle w:val="ListParagraph"/>
        <w:numPr>
          <w:ilvl w:val="0"/>
          <w:numId w:val="3"/>
        </w:numPr>
        <w:spacing w:after="120" w:line="240" w:lineRule="auto"/>
        <w:contextualSpacing w:val="0"/>
        <w:jc w:val="both"/>
        <w:rPr>
          <w:rFonts w:ascii="Times New Roman" w:hAnsi="Times New Roman"/>
          <w:iCs/>
          <w:sz w:val="24"/>
          <w:szCs w:val="24"/>
        </w:rPr>
      </w:pPr>
      <w:r w:rsidRPr="008E787A">
        <w:rPr>
          <w:rFonts w:ascii="Times New Roman" w:hAnsi="Times New Roman"/>
          <w:iCs/>
          <w:sz w:val="24"/>
          <w:szCs w:val="24"/>
        </w:rPr>
        <w:t xml:space="preserve">Byloje teismų nustatyta, kad suinteresuotas asmuo antstolis J. Petrikas vykdomojoje byloje Nr. 0172/09/00232 vykdo Klaipėdos apygardos teismo 2009 m. sausio 28 d. įsakymą dėl 41 256,37 </w:t>
      </w:r>
      <w:proofErr w:type="spellStart"/>
      <w:r w:rsidRPr="008E787A">
        <w:rPr>
          <w:rFonts w:ascii="Times New Roman" w:hAnsi="Times New Roman"/>
          <w:iCs/>
          <w:sz w:val="24"/>
          <w:szCs w:val="24"/>
        </w:rPr>
        <w:t>Eur</w:t>
      </w:r>
      <w:proofErr w:type="spellEnd"/>
      <w:r w:rsidRPr="008E787A">
        <w:rPr>
          <w:rFonts w:ascii="Times New Roman" w:hAnsi="Times New Roman"/>
          <w:iCs/>
          <w:sz w:val="24"/>
          <w:szCs w:val="24"/>
        </w:rPr>
        <w:t xml:space="preserve"> skolos ir 5 proc. dydžio metinių palūkanų kreditoriaus V. D</w:t>
      </w:r>
      <w:r w:rsidR="00E06CC9">
        <w:rPr>
          <w:rFonts w:ascii="Times New Roman" w:hAnsi="Times New Roman"/>
          <w:iCs/>
          <w:sz w:val="24"/>
          <w:szCs w:val="24"/>
        </w:rPr>
        <w:t>.</w:t>
      </w:r>
      <w:r w:rsidRPr="008E787A">
        <w:rPr>
          <w:rFonts w:ascii="Times New Roman" w:hAnsi="Times New Roman"/>
          <w:iCs/>
          <w:sz w:val="24"/>
          <w:szCs w:val="24"/>
        </w:rPr>
        <w:t xml:space="preserve"> naudai iš skolininkės (pareiškėjos) V. P</w:t>
      </w:r>
      <w:r w:rsidR="00E06CC9">
        <w:rPr>
          <w:rFonts w:ascii="Times New Roman" w:hAnsi="Times New Roman"/>
          <w:iCs/>
          <w:sz w:val="24"/>
          <w:szCs w:val="24"/>
        </w:rPr>
        <w:t>.</w:t>
      </w:r>
      <w:r w:rsidRPr="008E787A">
        <w:rPr>
          <w:rFonts w:ascii="Times New Roman" w:hAnsi="Times New Roman"/>
          <w:iCs/>
          <w:sz w:val="24"/>
          <w:szCs w:val="24"/>
        </w:rPr>
        <w:t xml:space="preserve"> išieškojimo, o vykdomojoje byloje Nr. 0172/16/01221 – Klaipėdos miesto apylinkės teismo 2016 m. birželio 6 d. vykdomąjį raštą Nr. e2-2478-980/2016 dėl 454,85 </w:t>
      </w:r>
      <w:proofErr w:type="spellStart"/>
      <w:r w:rsidRPr="008E787A">
        <w:rPr>
          <w:rFonts w:ascii="Times New Roman" w:hAnsi="Times New Roman"/>
          <w:iCs/>
          <w:sz w:val="24"/>
          <w:szCs w:val="24"/>
        </w:rPr>
        <w:t>Eur</w:t>
      </w:r>
      <w:proofErr w:type="spellEnd"/>
      <w:r w:rsidRPr="008E787A">
        <w:rPr>
          <w:rFonts w:ascii="Times New Roman" w:hAnsi="Times New Roman"/>
          <w:iCs/>
          <w:sz w:val="24"/>
          <w:szCs w:val="24"/>
        </w:rPr>
        <w:t xml:space="preserve"> skolos ir 5 proc. dydžio metinių palūkanų kreditorės UAB „</w:t>
      </w:r>
      <w:proofErr w:type="spellStart"/>
      <w:r w:rsidRPr="008E787A">
        <w:rPr>
          <w:rFonts w:ascii="Times New Roman" w:hAnsi="Times New Roman"/>
          <w:iCs/>
          <w:sz w:val="24"/>
          <w:szCs w:val="24"/>
        </w:rPr>
        <w:t>Noble</w:t>
      </w:r>
      <w:proofErr w:type="spellEnd"/>
      <w:r w:rsidRPr="008E787A">
        <w:rPr>
          <w:rFonts w:ascii="Times New Roman" w:hAnsi="Times New Roman"/>
          <w:iCs/>
          <w:sz w:val="24"/>
          <w:szCs w:val="24"/>
        </w:rPr>
        <w:t xml:space="preserve"> Group“ naudai iš pareiškėjos išieškojimo. 2021 m. vasario 5 d. antstolis, vykdydamas </w:t>
      </w:r>
      <w:r w:rsidR="008E787A">
        <w:rPr>
          <w:rFonts w:ascii="Times New Roman" w:hAnsi="Times New Roman"/>
          <w:iCs/>
          <w:sz w:val="24"/>
          <w:szCs w:val="24"/>
        </w:rPr>
        <w:t>ši</w:t>
      </w:r>
      <w:r w:rsidRPr="008E787A">
        <w:rPr>
          <w:rFonts w:ascii="Times New Roman" w:hAnsi="Times New Roman"/>
          <w:iCs/>
          <w:sz w:val="24"/>
          <w:szCs w:val="24"/>
        </w:rPr>
        <w:t xml:space="preserve">as vykdomąsias bylas, Piniginių lėšų apribojimų informacinei sistemai (toliau – PLAIS) pateikė nurodymą Nr. S-21-172-3839 priverstinai nurašyti lėšas, patenkančias į pareiškėjos banko sąskaitas, ir pervesti šias lėšas į antstolio depozitinę sąskaitą, taip pat nustatė skolininkei mėnesinę 780 </w:t>
      </w:r>
      <w:proofErr w:type="spellStart"/>
      <w:r w:rsidRPr="008E787A">
        <w:rPr>
          <w:rFonts w:ascii="Times New Roman" w:hAnsi="Times New Roman"/>
          <w:iCs/>
          <w:sz w:val="24"/>
          <w:szCs w:val="24"/>
        </w:rPr>
        <w:t>Eur</w:t>
      </w:r>
      <w:proofErr w:type="spellEnd"/>
      <w:r w:rsidRPr="008E787A">
        <w:rPr>
          <w:rFonts w:ascii="Times New Roman" w:hAnsi="Times New Roman"/>
          <w:iCs/>
          <w:sz w:val="24"/>
          <w:szCs w:val="24"/>
        </w:rPr>
        <w:t xml:space="preserve"> laisvai disponuojamą sumą.</w:t>
      </w:r>
      <w:r w:rsidR="008E787A" w:rsidRPr="008E787A">
        <w:rPr>
          <w:rFonts w:ascii="Times New Roman" w:hAnsi="Times New Roman"/>
          <w:iCs/>
          <w:sz w:val="24"/>
          <w:szCs w:val="24"/>
        </w:rPr>
        <w:t xml:space="preserve"> </w:t>
      </w:r>
      <w:r w:rsidRPr="008E787A">
        <w:rPr>
          <w:rFonts w:ascii="Times New Roman" w:hAnsi="Times New Roman"/>
          <w:iCs/>
          <w:sz w:val="24"/>
          <w:szCs w:val="24"/>
        </w:rPr>
        <w:t xml:space="preserve">2021 m. vasario 26 d. per PLAIS į antstolio depozitinę sąskaitą iš pareiškėjos banko sąskaitos buvo pervesta 3063,88 </w:t>
      </w:r>
      <w:proofErr w:type="spellStart"/>
      <w:r w:rsidRPr="008E787A">
        <w:rPr>
          <w:rFonts w:ascii="Times New Roman" w:hAnsi="Times New Roman"/>
          <w:iCs/>
          <w:sz w:val="24"/>
          <w:szCs w:val="24"/>
        </w:rPr>
        <w:t>Eur</w:t>
      </w:r>
      <w:proofErr w:type="spellEnd"/>
      <w:r w:rsidRPr="008E787A">
        <w:rPr>
          <w:rFonts w:ascii="Times New Roman" w:hAnsi="Times New Roman"/>
          <w:iCs/>
          <w:sz w:val="24"/>
          <w:szCs w:val="24"/>
        </w:rPr>
        <w:t xml:space="preserve"> suma.</w:t>
      </w:r>
      <w:r w:rsidR="008E787A" w:rsidRPr="008E787A">
        <w:rPr>
          <w:rFonts w:ascii="Times New Roman" w:hAnsi="Times New Roman"/>
          <w:iCs/>
          <w:sz w:val="24"/>
          <w:szCs w:val="24"/>
        </w:rPr>
        <w:t xml:space="preserve"> </w:t>
      </w:r>
      <w:r w:rsidRPr="008E787A">
        <w:rPr>
          <w:rFonts w:ascii="Times New Roman" w:hAnsi="Times New Roman"/>
          <w:sz w:val="24"/>
          <w:szCs w:val="24"/>
        </w:rPr>
        <w:t xml:space="preserve">2021 m. kovo 26 d. </w:t>
      </w:r>
      <w:r w:rsidR="008E787A" w:rsidRPr="009A706F">
        <w:rPr>
          <w:rFonts w:ascii="Times New Roman" w:hAnsi="Times New Roman"/>
          <w:iCs/>
          <w:sz w:val="24"/>
          <w:szCs w:val="24"/>
        </w:rPr>
        <w:t xml:space="preserve">antstolis </w:t>
      </w:r>
      <w:r w:rsidRPr="008E787A">
        <w:rPr>
          <w:rFonts w:ascii="Times New Roman" w:hAnsi="Times New Roman"/>
          <w:sz w:val="24"/>
          <w:szCs w:val="24"/>
        </w:rPr>
        <w:t>priėmė patvarkymą</w:t>
      </w:r>
      <w:r w:rsidRPr="008E787A">
        <w:rPr>
          <w:rFonts w:ascii="Times New Roman" w:hAnsi="Times New Roman"/>
          <w:iCs/>
          <w:sz w:val="24"/>
          <w:szCs w:val="24"/>
        </w:rPr>
        <w:t xml:space="preserve"> Nr. S-21-172-11053 dėl</w:t>
      </w:r>
      <w:r w:rsidRPr="008E787A">
        <w:rPr>
          <w:rFonts w:ascii="Times New Roman" w:hAnsi="Times New Roman"/>
          <w:sz w:val="24"/>
          <w:szCs w:val="24"/>
        </w:rPr>
        <w:t xml:space="preserve"> 3063,88 </w:t>
      </w:r>
      <w:proofErr w:type="spellStart"/>
      <w:r w:rsidRPr="008E787A">
        <w:rPr>
          <w:rFonts w:ascii="Times New Roman" w:hAnsi="Times New Roman"/>
          <w:sz w:val="24"/>
          <w:szCs w:val="24"/>
        </w:rPr>
        <w:t>Eur</w:t>
      </w:r>
      <w:proofErr w:type="spellEnd"/>
      <w:r w:rsidRPr="008E787A">
        <w:rPr>
          <w:rFonts w:ascii="Times New Roman" w:hAnsi="Times New Roman"/>
          <w:sz w:val="24"/>
          <w:szCs w:val="24"/>
        </w:rPr>
        <w:t xml:space="preserve"> sumos paskirstymo, o 2021 m. kovo 26 d. pavedimais Nr. 1555 ir Nr. 1556 paskirstytas lėšas pervedė išieškotojams – 7,70 </w:t>
      </w:r>
      <w:proofErr w:type="spellStart"/>
      <w:r w:rsidRPr="008E787A">
        <w:rPr>
          <w:rFonts w:ascii="Times New Roman" w:hAnsi="Times New Roman"/>
          <w:sz w:val="24"/>
          <w:szCs w:val="24"/>
        </w:rPr>
        <w:t>Eur</w:t>
      </w:r>
      <w:proofErr w:type="spellEnd"/>
      <w:r w:rsidRPr="008E787A">
        <w:rPr>
          <w:rFonts w:ascii="Times New Roman" w:hAnsi="Times New Roman"/>
          <w:sz w:val="24"/>
          <w:szCs w:val="24"/>
        </w:rPr>
        <w:t xml:space="preserve"> išieškotojui UAB „</w:t>
      </w:r>
      <w:proofErr w:type="spellStart"/>
      <w:r w:rsidRPr="008E787A">
        <w:rPr>
          <w:rFonts w:ascii="Times New Roman" w:hAnsi="Times New Roman"/>
          <w:sz w:val="24"/>
          <w:szCs w:val="24"/>
        </w:rPr>
        <w:t>Noble</w:t>
      </w:r>
      <w:proofErr w:type="spellEnd"/>
      <w:r w:rsidRPr="008E787A">
        <w:rPr>
          <w:rFonts w:ascii="Times New Roman" w:hAnsi="Times New Roman"/>
          <w:sz w:val="24"/>
          <w:szCs w:val="24"/>
        </w:rPr>
        <w:t xml:space="preserve"> Group“, 1060,23 </w:t>
      </w:r>
      <w:proofErr w:type="spellStart"/>
      <w:r w:rsidRPr="008E787A">
        <w:rPr>
          <w:rFonts w:ascii="Times New Roman" w:hAnsi="Times New Roman"/>
          <w:sz w:val="24"/>
          <w:szCs w:val="24"/>
        </w:rPr>
        <w:t>Eur</w:t>
      </w:r>
      <w:proofErr w:type="spellEnd"/>
      <w:r w:rsidRPr="008E787A">
        <w:rPr>
          <w:rFonts w:ascii="Times New Roman" w:hAnsi="Times New Roman"/>
          <w:sz w:val="24"/>
          <w:szCs w:val="24"/>
        </w:rPr>
        <w:t xml:space="preserve"> išieškotojui V. D</w:t>
      </w:r>
      <w:r w:rsidR="00E06CC9">
        <w:rPr>
          <w:rFonts w:ascii="Times New Roman" w:hAnsi="Times New Roman"/>
          <w:sz w:val="24"/>
          <w:szCs w:val="24"/>
        </w:rPr>
        <w:t>.</w:t>
      </w:r>
      <w:r w:rsidRPr="008E787A">
        <w:rPr>
          <w:rFonts w:ascii="Times New Roman" w:hAnsi="Times New Roman"/>
          <w:sz w:val="24"/>
          <w:szCs w:val="24"/>
        </w:rPr>
        <w:t xml:space="preserve">, 1080,57 </w:t>
      </w:r>
      <w:proofErr w:type="spellStart"/>
      <w:r w:rsidRPr="008E787A">
        <w:rPr>
          <w:rFonts w:ascii="Times New Roman" w:hAnsi="Times New Roman"/>
          <w:sz w:val="24"/>
          <w:szCs w:val="24"/>
        </w:rPr>
        <w:t>Eur</w:t>
      </w:r>
      <w:proofErr w:type="spellEnd"/>
      <w:r w:rsidRPr="008E787A">
        <w:rPr>
          <w:rFonts w:ascii="Times New Roman" w:hAnsi="Times New Roman"/>
          <w:sz w:val="24"/>
          <w:szCs w:val="24"/>
        </w:rPr>
        <w:t xml:space="preserve"> papildomoms vykdymo išlaidoms, kurios patirtos atliekant atskirus veiksmus vykdomojoje byloje, padengti ir 923,01 </w:t>
      </w:r>
      <w:proofErr w:type="spellStart"/>
      <w:r w:rsidRPr="008E787A">
        <w:rPr>
          <w:rFonts w:ascii="Times New Roman" w:hAnsi="Times New Roman"/>
          <w:sz w:val="24"/>
          <w:szCs w:val="24"/>
        </w:rPr>
        <w:t>Eur</w:t>
      </w:r>
      <w:proofErr w:type="spellEnd"/>
      <w:r w:rsidRPr="008E787A">
        <w:rPr>
          <w:rFonts w:ascii="Times New Roman" w:hAnsi="Times New Roman"/>
          <w:sz w:val="24"/>
          <w:szCs w:val="24"/>
        </w:rPr>
        <w:t xml:space="preserve"> kaip atlygį antstoliui.</w:t>
      </w:r>
    </w:p>
    <w:p w14:paraId="7836C9F4" w14:textId="77777777" w:rsidR="00114147" w:rsidRPr="006C1879"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sidRPr="006C1879">
        <w:rPr>
          <w:rFonts w:ascii="Times New Roman" w:hAnsi="Times New Roman"/>
          <w:iCs/>
          <w:sz w:val="24"/>
          <w:szCs w:val="24"/>
        </w:rPr>
        <w:t xml:space="preserve">2021 m. balandžio 19 d. pareiškėja </w:t>
      </w:r>
      <w:r w:rsidRPr="0006090B">
        <w:rPr>
          <w:rFonts w:ascii="Times New Roman" w:hAnsi="Times New Roman"/>
          <w:iCs/>
          <w:sz w:val="24"/>
          <w:szCs w:val="24"/>
        </w:rPr>
        <w:t xml:space="preserve">pateikė antstoliui skundą dėl antstolio veiksmų, prašydama grąžinti 3063,88 </w:t>
      </w:r>
      <w:proofErr w:type="spellStart"/>
      <w:r w:rsidRPr="0006090B">
        <w:rPr>
          <w:rFonts w:ascii="Times New Roman" w:hAnsi="Times New Roman"/>
          <w:iCs/>
          <w:sz w:val="24"/>
          <w:szCs w:val="24"/>
        </w:rPr>
        <w:t>Eur</w:t>
      </w:r>
      <w:proofErr w:type="spellEnd"/>
      <w:r w:rsidRPr="0006090B">
        <w:rPr>
          <w:rFonts w:ascii="Times New Roman" w:hAnsi="Times New Roman"/>
          <w:iCs/>
          <w:sz w:val="24"/>
          <w:szCs w:val="24"/>
        </w:rPr>
        <w:t xml:space="preserve"> sumą.</w:t>
      </w:r>
      <w:r w:rsidRPr="006C1879">
        <w:rPr>
          <w:rFonts w:ascii="Times New Roman" w:hAnsi="Times New Roman"/>
          <w:iCs/>
          <w:sz w:val="24"/>
          <w:szCs w:val="24"/>
        </w:rPr>
        <w:t xml:space="preserve"> Antstolis 2021 m. gegužės 3 d. patvarkymu netenkino skundo ir persiuntė jį teismui (CPK 510 straipsnio 3 dalis).</w:t>
      </w:r>
    </w:p>
    <w:p w14:paraId="68EE97A4" w14:textId="09F2FD96" w:rsidR="00114147" w:rsidRPr="004E6C8E"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sidRPr="007D6ED1">
        <w:rPr>
          <w:rFonts w:ascii="Times New Roman" w:hAnsi="Times New Roman"/>
          <w:iCs/>
          <w:sz w:val="24"/>
          <w:szCs w:val="24"/>
        </w:rPr>
        <w:t>Taigi nagrinėjamoje byloje procesas inicijuotas ir vyksta ypatingosios teisenos tvarka pagal pareiškėjos skundą siekiant patikrinti ir užtikrinti antstolio atliekamų skundžiamų veiksmų teisėtumą.</w:t>
      </w:r>
      <w:r>
        <w:rPr>
          <w:rFonts w:ascii="Times New Roman" w:hAnsi="Times New Roman"/>
          <w:iCs/>
          <w:sz w:val="24"/>
          <w:szCs w:val="24"/>
        </w:rPr>
        <w:t xml:space="preserve"> </w:t>
      </w:r>
      <w:r w:rsidRPr="007D6ED1">
        <w:rPr>
          <w:rFonts w:ascii="Times New Roman" w:hAnsi="Times New Roman"/>
          <w:sz w:val="24"/>
          <w:szCs w:val="24"/>
        </w:rPr>
        <w:t>Apeliacinės instancijos teismas</w:t>
      </w:r>
      <w:r w:rsidR="0093132B">
        <w:rPr>
          <w:rFonts w:ascii="Times New Roman" w:hAnsi="Times New Roman"/>
          <w:sz w:val="24"/>
          <w:szCs w:val="24"/>
        </w:rPr>
        <w:t>,</w:t>
      </w:r>
      <w:r w:rsidRPr="007D6ED1">
        <w:rPr>
          <w:rFonts w:ascii="Times New Roman" w:hAnsi="Times New Roman"/>
          <w:sz w:val="24"/>
          <w:szCs w:val="24"/>
        </w:rPr>
        <w:t xml:space="preserve"> skundžiamoje nutartyje</w:t>
      </w:r>
      <w:r>
        <w:rPr>
          <w:rFonts w:ascii="Times New Roman" w:hAnsi="Times New Roman"/>
          <w:sz w:val="24"/>
          <w:szCs w:val="24"/>
        </w:rPr>
        <w:t xml:space="preserve"> </w:t>
      </w:r>
      <w:r w:rsidRPr="007D6ED1">
        <w:rPr>
          <w:rFonts w:ascii="Times New Roman" w:hAnsi="Times New Roman"/>
          <w:sz w:val="24"/>
          <w:szCs w:val="24"/>
        </w:rPr>
        <w:t>pripažin</w:t>
      </w:r>
      <w:r>
        <w:rPr>
          <w:rFonts w:ascii="Times New Roman" w:hAnsi="Times New Roman"/>
          <w:sz w:val="24"/>
          <w:szCs w:val="24"/>
        </w:rPr>
        <w:t>ęs</w:t>
      </w:r>
      <w:r w:rsidR="00815B4C">
        <w:rPr>
          <w:rFonts w:ascii="Times New Roman" w:hAnsi="Times New Roman"/>
          <w:sz w:val="24"/>
          <w:szCs w:val="24"/>
        </w:rPr>
        <w:t xml:space="preserve"> (kaip </w:t>
      </w:r>
      <w:r w:rsidR="00815B4C" w:rsidRPr="008E787A">
        <w:rPr>
          <w:rFonts w:ascii="Times New Roman" w:hAnsi="Times New Roman"/>
          <w:sz w:val="24"/>
          <w:szCs w:val="24"/>
        </w:rPr>
        <w:t>minėta</w:t>
      </w:r>
      <w:r w:rsidR="00815B4C">
        <w:rPr>
          <w:rFonts w:ascii="Times New Roman" w:hAnsi="Times New Roman"/>
          <w:sz w:val="24"/>
          <w:szCs w:val="24"/>
        </w:rPr>
        <w:t xml:space="preserve"> anksčiau –</w:t>
      </w:r>
      <w:r w:rsidR="00815B4C" w:rsidRPr="008E787A">
        <w:rPr>
          <w:rFonts w:ascii="Times New Roman" w:hAnsi="Times New Roman"/>
          <w:sz w:val="24"/>
          <w:szCs w:val="24"/>
        </w:rPr>
        <w:t xml:space="preserve"> pagrįstai</w:t>
      </w:r>
      <w:r w:rsidR="00815B4C">
        <w:rPr>
          <w:rFonts w:ascii="Times New Roman" w:hAnsi="Times New Roman"/>
          <w:sz w:val="24"/>
          <w:szCs w:val="24"/>
        </w:rPr>
        <w:t>)</w:t>
      </w:r>
      <w:r w:rsidRPr="007D6ED1">
        <w:rPr>
          <w:rFonts w:ascii="Times New Roman" w:hAnsi="Times New Roman"/>
          <w:sz w:val="24"/>
          <w:szCs w:val="24"/>
        </w:rPr>
        <w:t xml:space="preserve">, kad antstolio atlikti priverstinio vykdymo veiksmai išieškant iš lėšų, esančių kredito įstaigoje atidarytoje </w:t>
      </w:r>
      <w:r>
        <w:rPr>
          <w:rFonts w:ascii="Times New Roman" w:hAnsi="Times New Roman"/>
          <w:sz w:val="24"/>
          <w:szCs w:val="24"/>
        </w:rPr>
        <w:t>pareiškėjo</w:t>
      </w:r>
      <w:r w:rsidRPr="007D6ED1">
        <w:rPr>
          <w:rFonts w:ascii="Times New Roman" w:hAnsi="Times New Roman"/>
          <w:sz w:val="24"/>
          <w:szCs w:val="24"/>
        </w:rPr>
        <w:t>s sąskaitoje, yra neteisėti</w:t>
      </w:r>
      <w:r>
        <w:rPr>
          <w:rFonts w:ascii="Times New Roman" w:hAnsi="Times New Roman"/>
          <w:sz w:val="24"/>
          <w:szCs w:val="24"/>
        </w:rPr>
        <w:t xml:space="preserve"> (žr. šios nutarties </w:t>
      </w:r>
      <w:r w:rsidRPr="008E787A">
        <w:rPr>
          <w:rFonts w:ascii="Times New Roman" w:hAnsi="Times New Roman"/>
          <w:sz w:val="24"/>
          <w:szCs w:val="24"/>
        </w:rPr>
        <w:t>4</w:t>
      </w:r>
      <w:r w:rsidR="007D2224">
        <w:rPr>
          <w:rFonts w:ascii="Times New Roman" w:hAnsi="Times New Roman"/>
          <w:sz w:val="24"/>
          <w:szCs w:val="24"/>
        </w:rPr>
        <w:t>8</w:t>
      </w:r>
      <w:r>
        <w:rPr>
          <w:rFonts w:ascii="Times New Roman" w:hAnsi="Times New Roman"/>
          <w:sz w:val="24"/>
          <w:szCs w:val="24"/>
        </w:rPr>
        <w:t xml:space="preserve"> punktą),</w:t>
      </w:r>
      <w:r w:rsidRPr="007D6ED1">
        <w:rPr>
          <w:rFonts w:ascii="Times New Roman" w:hAnsi="Times New Roman"/>
          <w:sz w:val="24"/>
          <w:szCs w:val="24"/>
        </w:rPr>
        <w:t xml:space="preserve"> </w:t>
      </w:r>
      <w:r w:rsidRPr="007D6ED1">
        <w:rPr>
          <w:rFonts w:ascii="Times New Roman" w:hAnsi="Times New Roman"/>
          <w:sz w:val="24"/>
          <w:szCs w:val="24"/>
          <w:shd w:val="clear" w:color="auto" w:fill="FFFFFF"/>
        </w:rPr>
        <w:t xml:space="preserve">įpareigojo antstolį </w:t>
      </w:r>
      <w:bookmarkStart w:id="10" w:name="_Hlk127520024"/>
      <w:r w:rsidRPr="007D6ED1">
        <w:rPr>
          <w:rFonts w:ascii="Times New Roman" w:hAnsi="Times New Roman"/>
          <w:sz w:val="24"/>
          <w:szCs w:val="24"/>
          <w:shd w:val="clear" w:color="auto" w:fill="FFFFFF"/>
        </w:rPr>
        <w:t xml:space="preserve">grąžinti iš skolininkės sąskaitos nuskaičiuotas ir į antstolio depozitinę sąskaitą 2021 m. vasario 26 d. pervestas lėšas – 3063,88 </w:t>
      </w:r>
      <w:proofErr w:type="spellStart"/>
      <w:r w:rsidRPr="007D6ED1">
        <w:rPr>
          <w:rFonts w:ascii="Times New Roman" w:hAnsi="Times New Roman"/>
          <w:sz w:val="24"/>
          <w:szCs w:val="24"/>
          <w:shd w:val="clear" w:color="auto" w:fill="FFFFFF"/>
        </w:rPr>
        <w:t>Eur</w:t>
      </w:r>
      <w:bookmarkEnd w:id="10"/>
      <w:proofErr w:type="spellEnd"/>
      <w:r w:rsidRPr="007D6ED1">
        <w:rPr>
          <w:rFonts w:ascii="Times New Roman" w:hAnsi="Times New Roman"/>
          <w:sz w:val="24"/>
          <w:szCs w:val="24"/>
          <w:shd w:val="clear" w:color="auto" w:fill="FFFFFF"/>
        </w:rPr>
        <w:t>.</w:t>
      </w:r>
    </w:p>
    <w:p w14:paraId="243C4E1D" w14:textId="3E8649C6" w:rsidR="00114147"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konstatuoja, kad apeliacinės instancijos teismas, išspręsdamas </w:t>
      </w:r>
      <w:r w:rsidRPr="00E4311A">
        <w:rPr>
          <w:rFonts w:ascii="Times New Roman" w:hAnsi="Times New Roman"/>
          <w:iCs/>
          <w:sz w:val="24"/>
          <w:szCs w:val="24"/>
        </w:rPr>
        <w:t xml:space="preserve">antstolio įpareigojimo grąžinti neteisėtai iš </w:t>
      </w:r>
      <w:r w:rsidR="008E787A">
        <w:rPr>
          <w:rFonts w:ascii="Times New Roman" w:hAnsi="Times New Roman"/>
          <w:iCs/>
          <w:sz w:val="24"/>
          <w:szCs w:val="24"/>
        </w:rPr>
        <w:t>pareiškėjos</w:t>
      </w:r>
      <w:r w:rsidRPr="00E4311A">
        <w:rPr>
          <w:rFonts w:ascii="Times New Roman" w:hAnsi="Times New Roman"/>
          <w:iCs/>
          <w:sz w:val="24"/>
          <w:szCs w:val="24"/>
        </w:rPr>
        <w:t xml:space="preserve"> sąskaitos nurašytas lėšas</w:t>
      </w:r>
      <w:r>
        <w:rPr>
          <w:rFonts w:ascii="Times New Roman" w:hAnsi="Times New Roman"/>
          <w:iCs/>
          <w:sz w:val="24"/>
          <w:szCs w:val="24"/>
        </w:rPr>
        <w:t xml:space="preserve"> klausimą, nukrypo nuo kasacinio teismo suformuotos praktikos ir šį klausimą išsprendė </w:t>
      </w:r>
      <w:r w:rsidR="00815B4C">
        <w:rPr>
          <w:rFonts w:ascii="Times New Roman" w:hAnsi="Times New Roman"/>
          <w:iCs/>
          <w:sz w:val="24"/>
          <w:szCs w:val="24"/>
        </w:rPr>
        <w:t xml:space="preserve">iš dalies </w:t>
      </w:r>
      <w:r>
        <w:rPr>
          <w:rFonts w:ascii="Times New Roman" w:hAnsi="Times New Roman"/>
          <w:iCs/>
          <w:sz w:val="24"/>
          <w:szCs w:val="24"/>
        </w:rPr>
        <w:t>netinkamai.</w:t>
      </w:r>
    </w:p>
    <w:p w14:paraId="388D78B7" w14:textId="6DB28782" w:rsidR="00114147" w:rsidRPr="00C12D45"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shd w:val="clear" w:color="auto" w:fill="FFFFFF"/>
        </w:rPr>
        <w:t>A</w:t>
      </w:r>
      <w:r w:rsidRPr="00A5453C">
        <w:rPr>
          <w:rFonts w:ascii="Times New Roman" w:hAnsi="Times New Roman"/>
          <w:sz w:val="24"/>
          <w:szCs w:val="24"/>
          <w:shd w:val="clear" w:color="auto" w:fill="FFFFFF"/>
        </w:rPr>
        <w:t xml:space="preserve">peliacinės instancijos teismas rezoliucinėje dalyje nurodė, kad įpareigoja antstolį grąžinti </w:t>
      </w:r>
      <w:r w:rsidRPr="00A5453C">
        <w:rPr>
          <w:rFonts w:ascii="Times New Roman" w:hAnsi="Times New Roman"/>
          <w:i/>
          <w:iCs/>
          <w:sz w:val="24"/>
          <w:szCs w:val="24"/>
          <w:shd w:val="clear" w:color="auto" w:fill="FFFFFF"/>
        </w:rPr>
        <w:t>iš skolininkės sąskaitos nuskaičiuotas ir į antstolio depozitinę sąskaitą</w:t>
      </w:r>
      <w:r w:rsidRPr="00A5453C">
        <w:rPr>
          <w:rFonts w:ascii="Times New Roman" w:hAnsi="Times New Roman"/>
          <w:sz w:val="24"/>
          <w:szCs w:val="24"/>
          <w:shd w:val="clear" w:color="auto" w:fill="FFFFFF"/>
        </w:rPr>
        <w:t xml:space="preserve"> 2021 m. vasario 26 d. </w:t>
      </w:r>
      <w:r w:rsidRPr="00A5453C">
        <w:rPr>
          <w:rFonts w:ascii="Times New Roman" w:hAnsi="Times New Roman"/>
          <w:i/>
          <w:iCs/>
          <w:sz w:val="24"/>
          <w:szCs w:val="24"/>
          <w:shd w:val="clear" w:color="auto" w:fill="FFFFFF"/>
        </w:rPr>
        <w:t>pervestas</w:t>
      </w:r>
      <w:r w:rsidRPr="00A5453C">
        <w:rPr>
          <w:rFonts w:ascii="Times New Roman" w:hAnsi="Times New Roman"/>
          <w:sz w:val="24"/>
          <w:szCs w:val="24"/>
          <w:shd w:val="clear" w:color="auto" w:fill="FFFFFF"/>
        </w:rPr>
        <w:t xml:space="preserve"> lėšas – 3063,88 </w:t>
      </w:r>
      <w:proofErr w:type="spellStart"/>
      <w:r w:rsidRPr="00A5453C">
        <w:rPr>
          <w:rFonts w:ascii="Times New Roman" w:hAnsi="Times New Roman"/>
          <w:sz w:val="24"/>
          <w:szCs w:val="24"/>
          <w:shd w:val="clear" w:color="auto" w:fill="FFFFFF"/>
        </w:rPr>
        <w:t>Eur</w:t>
      </w:r>
      <w:proofErr w:type="spellEnd"/>
      <w:r w:rsidRPr="00A5453C">
        <w:rPr>
          <w:rFonts w:ascii="Times New Roman" w:hAnsi="Times New Roman"/>
          <w:sz w:val="24"/>
          <w:szCs w:val="24"/>
          <w:shd w:val="clear" w:color="auto" w:fill="FFFFFF"/>
        </w:rPr>
        <w:t xml:space="preserve">. </w:t>
      </w:r>
      <w:r w:rsidRPr="00A5453C">
        <w:rPr>
          <w:rFonts w:ascii="Times New Roman" w:hAnsi="Times New Roman"/>
          <w:iCs/>
          <w:sz w:val="24"/>
          <w:szCs w:val="24"/>
        </w:rPr>
        <w:t xml:space="preserve">Tačiau </w:t>
      </w:r>
      <w:r w:rsidR="00815B4C">
        <w:rPr>
          <w:rFonts w:ascii="Times New Roman" w:hAnsi="Times New Roman"/>
          <w:iCs/>
          <w:sz w:val="24"/>
          <w:szCs w:val="24"/>
        </w:rPr>
        <w:t>pabrėžtina</w:t>
      </w:r>
      <w:r w:rsidRPr="00A5453C">
        <w:rPr>
          <w:rFonts w:ascii="Times New Roman" w:hAnsi="Times New Roman"/>
          <w:iCs/>
          <w:sz w:val="24"/>
          <w:szCs w:val="24"/>
        </w:rPr>
        <w:t xml:space="preserve">, kad šios lėšos buvo ne tik nurašytos iš pareiškėjos sąskaitos ir pervestos į antstolio depozitinę sąskaitą, </w:t>
      </w:r>
      <w:r w:rsidRPr="007F475E">
        <w:rPr>
          <w:rFonts w:ascii="Times New Roman" w:hAnsi="Times New Roman"/>
          <w:iCs/>
          <w:sz w:val="24"/>
          <w:szCs w:val="24"/>
        </w:rPr>
        <w:t xml:space="preserve">bet </w:t>
      </w:r>
      <w:r w:rsidRPr="00055D8F">
        <w:rPr>
          <w:rFonts w:ascii="Times New Roman" w:hAnsi="Times New Roman"/>
          <w:i/>
          <w:sz w:val="24"/>
          <w:szCs w:val="24"/>
        </w:rPr>
        <w:t>dalis jų ir paskirstyta bei išmokėta išieškotojams</w:t>
      </w:r>
      <w:r w:rsidRPr="007F475E">
        <w:rPr>
          <w:rFonts w:ascii="Times New Roman" w:hAnsi="Times New Roman"/>
          <w:iCs/>
          <w:sz w:val="24"/>
          <w:szCs w:val="24"/>
        </w:rPr>
        <w:t xml:space="preserve">. </w:t>
      </w:r>
      <w:r w:rsidRPr="00A5453C">
        <w:rPr>
          <w:rFonts w:ascii="Times New Roman" w:hAnsi="Times New Roman"/>
          <w:iCs/>
          <w:sz w:val="24"/>
          <w:szCs w:val="24"/>
        </w:rPr>
        <w:t xml:space="preserve">Tai patvirtina vykdomojoje byloje antstolio priimtas 2021 m. kovo 26 d. patvarkymas Nr. S-21-172-11053 dėl lėšų paskirstymo ir išmokėjimo išieškotojams, taip pat </w:t>
      </w:r>
      <w:r w:rsidRPr="00A5453C">
        <w:rPr>
          <w:rFonts w:ascii="Times New Roman" w:hAnsi="Times New Roman"/>
          <w:sz w:val="24"/>
          <w:szCs w:val="24"/>
        </w:rPr>
        <w:t>2021 m. kovo 26 d. mokėjimo pavedimai Nr. 1555 ir Nr. 1556.</w:t>
      </w:r>
    </w:p>
    <w:p w14:paraId="265CD794" w14:textId="3BF2C293" w:rsidR="00114147" w:rsidRPr="00C12D45"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sidRPr="00C12D45">
        <w:rPr>
          <w:rFonts w:ascii="Times New Roman" w:hAnsi="Times New Roman"/>
          <w:iCs/>
          <w:sz w:val="24"/>
          <w:szCs w:val="24"/>
        </w:rPr>
        <w:t xml:space="preserve">Kasacinis teismas yra </w:t>
      </w:r>
      <w:r w:rsidR="00815B4C">
        <w:rPr>
          <w:rFonts w:ascii="Times New Roman" w:hAnsi="Times New Roman"/>
          <w:iCs/>
          <w:sz w:val="24"/>
          <w:szCs w:val="24"/>
        </w:rPr>
        <w:t>išaiškinęs</w:t>
      </w:r>
      <w:r w:rsidRPr="00C12D45">
        <w:rPr>
          <w:rFonts w:ascii="Times New Roman" w:hAnsi="Times New Roman"/>
          <w:iCs/>
          <w:sz w:val="24"/>
          <w:szCs w:val="24"/>
        </w:rPr>
        <w:t xml:space="preserve">, kad lėšų išieškojimas iš skolininko ir jų buvimas antstolio depozitinėje sąskaitoje nereiškia visiško vykdomojo dokumento įvykdymo ir vykdymo procedūrų pabaigos bei vykdomosios bylos užbaigimo. Pakankamo kiekio lėšų atsiskaityti su išieškotoju patekimas į antstolio depozitinę sąskaitą reiškia tik vykdymo proceso dalies – išieškojimo stadijos – pabaigą. Tol, kol išieškotojo reikalavimai nepatenkinti, t. y. jam dar nepervestos atitinkamos lėšos, vykdymo procesas nėra baigtas. Pinigai, kaip tokie, yra civilinių teisių objektas. Kol pinigai </w:t>
      </w:r>
      <w:r w:rsidRPr="00C12D45">
        <w:rPr>
          <w:rFonts w:ascii="Times New Roman" w:hAnsi="Times New Roman"/>
          <w:iCs/>
          <w:sz w:val="24"/>
          <w:szCs w:val="24"/>
        </w:rPr>
        <w:lastRenderedPageBreak/>
        <w:t>yra antstolio depozitinėje sąskaitoje, tol nuosavybės teisė į juos išlieka pinigų savininkui – skolininkui. Antstolis yra valstybės įgaliotas asmuo, kuriam valstybė suteikia vykdomųjų dokumentų vykdymo ir kitas įstatymų nustatytas funkcijas (</w:t>
      </w:r>
      <w:r w:rsidR="00FB0254">
        <w:rPr>
          <w:rFonts w:ascii="Times New Roman" w:hAnsi="Times New Roman"/>
          <w:iCs/>
          <w:sz w:val="24"/>
          <w:szCs w:val="24"/>
        </w:rPr>
        <w:t>Lietuvos Respublikos a</w:t>
      </w:r>
      <w:r w:rsidRPr="00C12D45">
        <w:rPr>
          <w:rFonts w:ascii="Times New Roman" w:hAnsi="Times New Roman"/>
          <w:iCs/>
          <w:sz w:val="24"/>
          <w:szCs w:val="24"/>
        </w:rPr>
        <w:t xml:space="preserve">ntstolių įstatymo 2 straipsnio 1 dalis), taigi vykdymo proceso metu jis netampa iš skolininko išieškotų lėšų savininku, šioms patekus į antstolio depozitinę sąskaitą. </w:t>
      </w:r>
      <w:r w:rsidR="00FB0254">
        <w:rPr>
          <w:rFonts w:ascii="Times New Roman" w:hAnsi="Times New Roman"/>
          <w:iCs/>
          <w:sz w:val="24"/>
          <w:szCs w:val="24"/>
        </w:rPr>
        <w:t xml:space="preserve">Nuoseklaus </w:t>
      </w:r>
      <w:r w:rsidRPr="00C12D45">
        <w:rPr>
          <w:rFonts w:ascii="Times New Roman" w:hAnsi="Times New Roman"/>
          <w:iCs/>
          <w:sz w:val="24"/>
          <w:szCs w:val="24"/>
        </w:rPr>
        <w:t xml:space="preserve">vykdymo proceso baigiamoji stadija yra išieškotų sumų paskirstymas ir išmokėjimas išieškotojui. Iš skolininko išieškotos lėšos nuo jų perdavimo išieškotojui momento tampa išieškotojo nuosavybe (žr. Lietuvos Aukščiausiojo Teismo 2010 m. gegužės 18 d. nutartį civilinėje byloje Nr. 3K-3-220/2010). </w:t>
      </w:r>
    </w:p>
    <w:p w14:paraId="52C70D19" w14:textId="5BA0E20E" w:rsidR="00114147" w:rsidRPr="004E1ADE" w:rsidRDefault="00114147" w:rsidP="00D0434D">
      <w:pPr>
        <w:pStyle w:val="ListParagraph"/>
        <w:numPr>
          <w:ilvl w:val="0"/>
          <w:numId w:val="3"/>
        </w:numPr>
        <w:spacing w:after="120" w:line="240" w:lineRule="auto"/>
        <w:contextualSpacing w:val="0"/>
        <w:jc w:val="both"/>
        <w:rPr>
          <w:rFonts w:ascii="Times New Roman" w:hAnsi="Times New Roman"/>
          <w:iCs/>
          <w:sz w:val="24"/>
          <w:szCs w:val="24"/>
        </w:rPr>
      </w:pPr>
      <w:r w:rsidRPr="004E1ADE">
        <w:rPr>
          <w:rFonts w:ascii="Times New Roman" w:hAnsi="Times New Roman"/>
          <w:sz w:val="24"/>
          <w:szCs w:val="24"/>
        </w:rPr>
        <w:t xml:space="preserve">Nagrinėjamoje byloje pareiškėja prašė teismo įpareigoti antstolį grąžinti nurašytą 3063,88 </w:t>
      </w:r>
      <w:proofErr w:type="spellStart"/>
      <w:r w:rsidRPr="004E1ADE">
        <w:rPr>
          <w:rFonts w:ascii="Times New Roman" w:hAnsi="Times New Roman"/>
          <w:sz w:val="24"/>
          <w:szCs w:val="24"/>
        </w:rPr>
        <w:t>Eur</w:t>
      </w:r>
      <w:proofErr w:type="spellEnd"/>
      <w:r w:rsidRPr="004E1ADE">
        <w:rPr>
          <w:rFonts w:ascii="Times New Roman" w:hAnsi="Times New Roman"/>
          <w:sz w:val="24"/>
          <w:szCs w:val="24"/>
        </w:rPr>
        <w:t xml:space="preserve"> sumą į jos banko sąskaitą. Minėta, kad </w:t>
      </w:r>
      <w:r w:rsidRPr="004E1ADE">
        <w:rPr>
          <w:rFonts w:ascii="Times New Roman" w:hAnsi="Times New Roman"/>
          <w:iCs/>
          <w:sz w:val="24"/>
          <w:szCs w:val="24"/>
        </w:rPr>
        <w:t xml:space="preserve">2021 m. </w:t>
      </w:r>
      <w:r>
        <w:rPr>
          <w:rFonts w:ascii="Times New Roman" w:hAnsi="Times New Roman"/>
          <w:iCs/>
          <w:sz w:val="24"/>
          <w:szCs w:val="24"/>
        </w:rPr>
        <w:t>kovo</w:t>
      </w:r>
      <w:r w:rsidRPr="004E1ADE">
        <w:rPr>
          <w:rFonts w:ascii="Times New Roman" w:hAnsi="Times New Roman"/>
          <w:iCs/>
          <w:sz w:val="24"/>
          <w:szCs w:val="24"/>
        </w:rPr>
        <w:t xml:space="preserve"> 26 d. per PLAIS į antstolio depozitinę sąskaitą iš pareiškėjos banko sąskaitos </w:t>
      </w:r>
      <w:r>
        <w:rPr>
          <w:rFonts w:ascii="Times New Roman" w:hAnsi="Times New Roman"/>
          <w:iCs/>
          <w:sz w:val="24"/>
          <w:szCs w:val="24"/>
        </w:rPr>
        <w:t xml:space="preserve">2021 m. vasario 26 d. </w:t>
      </w:r>
      <w:r w:rsidRPr="004E1ADE">
        <w:rPr>
          <w:rFonts w:ascii="Times New Roman" w:hAnsi="Times New Roman"/>
          <w:iCs/>
          <w:sz w:val="24"/>
          <w:szCs w:val="24"/>
        </w:rPr>
        <w:t xml:space="preserve">pervestą 3063,88 </w:t>
      </w:r>
      <w:proofErr w:type="spellStart"/>
      <w:r w:rsidRPr="004E1ADE">
        <w:rPr>
          <w:rFonts w:ascii="Times New Roman" w:hAnsi="Times New Roman"/>
          <w:iCs/>
          <w:sz w:val="24"/>
          <w:szCs w:val="24"/>
        </w:rPr>
        <w:t>Eur</w:t>
      </w:r>
      <w:proofErr w:type="spellEnd"/>
      <w:r w:rsidRPr="004E1ADE">
        <w:rPr>
          <w:rFonts w:ascii="Times New Roman" w:hAnsi="Times New Roman"/>
          <w:iCs/>
          <w:sz w:val="24"/>
          <w:szCs w:val="24"/>
        </w:rPr>
        <w:t xml:space="preserve"> sumą antstolis paskirstė</w:t>
      </w:r>
      <w:r w:rsidR="00E90EE3">
        <w:rPr>
          <w:rFonts w:ascii="Times New Roman" w:hAnsi="Times New Roman"/>
          <w:iCs/>
          <w:sz w:val="24"/>
          <w:szCs w:val="24"/>
        </w:rPr>
        <w:t>,</w:t>
      </w:r>
      <w:r w:rsidRPr="004E1ADE">
        <w:rPr>
          <w:rFonts w:ascii="Times New Roman" w:hAnsi="Times New Roman"/>
          <w:iCs/>
          <w:sz w:val="24"/>
          <w:szCs w:val="24"/>
        </w:rPr>
        <w:t xml:space="preserve"> </w:t>
      </w:r>
      <w:r w:rsidRPr="004E1ADE">
        <w:rPr>
          <w:rFonts w:ascii="Times New Roman" w:hAnsi="Times New Roman"/>
          <w:sz w:val="24"/>
          <w:szCs w:val="24"/>
        </w:rPr>
        <w:t>7,70 </w:t>
      </w:r>
      <w:proofErr w:type="spellStart"/>
      <w:r w:rsidRPr="004E1ADE">
        <w:rPr>
          <w:rFonts w:ascii="Times New Roman" w:hAnsi="Times New Roman"/>
          <w:sz w:val="24"/>
          <w:szCs w:val="24"/>
        </w:rPr>
        <w:t>Eur</w:t>
      </w:r>
      <w:proofErr w:type="spellEnd"/>
      <w:r w:rsidRPr="004E1ADE">
        <w:rPr>
          <w:rFonts w:ascii="Times New Roman" w:hAnsi="Times New Roman"/>
          <w:sz w:val="24"/>
          <w:szCs w:val="24"/>
        </w:rPr>
        <w:t xml:space="preserve"> </w:t>
      </w:r>
      <w:r>
        <w:rPr>
          <w:rFonts w:ascii="Times New Roman" w:hAnsi="Times New Roman"/>
          <w:sz w:val="24"/>
          <w:szCs w:val="24"/>
        </w:rPr>
        <w:t>ir 1</w:t>
      </w:r>
      <w:r w:rsidRPr="004E1ADE">
        <w:rPr>
          <w:rFonts w:ascii="Times New Roman" w:hAnsi="Times New Roman"/>
          <w:sz w:val="24"/>
          <w:szCs w:val="24"/>
        </w:rPr>
        <w:t xml:space="preserve">060,23 </w:t>
      </w:r>
      <w:proofErr w:type="spellStart"/>
      <w:r w:rsidRPr="004E1ADE">
        <w:rPr>
          <w:rFonts w:ascii="Times New Roman" w:hAnsi="Times New Roman"/>
          <w:sz w:val="24"/>
          <w:szCs w:val="24"/>
        </w:rPr>
        <w:t>Eur</w:t>
      </w:r>
      <w:proofErr w:type="spellEnd"/>
      <w:r>
        <w:rPr>
          <w:rFonts w:ascii="Times New Roman" w:hAnsi="Times New Roman"/>
          <w:sz w:val="24"/>
          <w:szCs w:val="24"/>
        </w:rPr>
        <w:t xml:space="preserve"> sumas</w:t>
      </w:r>
      <w:r w:rsidRPr="004E1ADE">
        <w:rPr>
          <w:rFonts w:ascii="Times New Roman" w:hAnsi="Times New Roman"/>
          <w:sz w:val="24"/>
          <w:szCs w:val="24"/>
        </w:rPr>
        <w:t xml:space="preserve"> </w:t>
      </w:r>
      <w:r w:rsidRPr="004E1ADE">
        <w:rPr>
          <w:rFonts w:ascii="Times New Roman" w:hAnsi="Times New Roman"/>
          <w:iCs/>
          <w:sz w:val="24"/>
          <w:szCs w:val="24"/>
        </w:rPr>
        <w:t xml:space="preserve">pervesdamas atitinkamai išieškotojams </w:t>
      </w:r>
      <w:r w:rsidRPr="004E1ADE">
        <w:rPr>
          <w:rFonts w:ascii="Times New Roman" w:hAnsi="Times New Roman"/>
          <w:sz w:val="24"/>
          <w:szCs w:val="24"/>
        </w:rPr>
        <w:t>UAB „</w:t>
      </w:r>
      <w:proofErr w:type="spellStart"/>
      <w:r w:rsidRPr="004E1ADE">
        <w:rPr>
          <w:rFonts w:ascii="Times New Roman" w:hAnsi="Times New Roman"/>
          <w:sz w:val="24"/>
          <w:szCs w:val="24"/>
        </w:rPr>
        <w:t>Noble</w:t>
      </w:r>
      <w:proofErr w:type="spellEnd"/>
      <w:r w:rsidRPr="004E1ADE">
        <w:rPr>
          <w:rFonts w:ascii="Times New Roman" w:hAnsi="Times New Roman"/>
          <w:sz w:val="24"/>
          <w:szCs w:val="24"/>
        </w:rPr>
        <w:t xml:space="preserve"> Group“ </w:t>
      </w:r>
      <w:r>
        <w:rPr>
          <w:rFonts w:ascii="Times New Roman" w:hAnsi="Times New Roman"/>
          <w:sz w:val="24"/>
          <w:szCs w:val="24"/>
        </w:rPr>
        <w:t>bei</w:t>
      </w:r>
      <w:r w:rsidRPr="004E1ADE">
        <w:rPr>
          <w:rFonts w:ascii="Times New Roman" w:hAnsi="Times New Roman"/>
          <w:sz w:val="24"/>
          <w:szCs w:val="24"/>
        </w:rPr>
        <w:t xml:space="preserve"> V. D</w:t>
      </w:r>
      <w:r w:rsidR="00E06CC9">
        <w:rPr>
          <w:rFonts w:ascii="Times New Roman" w:hAnsi="Times New Roman"/>
          <w:sz w:val="24"/>
          <w:szCs w:val="24"/>
        </w:rPr>
        <w:t>.</w:t>
      </w:r>
      <w:r w:rsidR="006B6DAF">
        <w:rPr>
          <w:rFonts w:ascii="Times New Roman" w:hAnsi="Times New Roman"/>
          <w:sz w:val="24"/>
          <w:szCs w:val="24"/>
        </w:rPr>
        <w:t xml:space="preserve">, taip pat </w:t>
      </w:r>
      <w:r>
        <w:rPr>
          <w:rFonts w:ascii="Times New Roman" w:hAnsi="Times New Roman"/>
          <w:sz w:val="24"/>
          <w:szCs w:val="24"/>
        </w:rPr>
        <w:t>tam tikrą sumą</w:t>
      </w:r>
      <w:r w:rsidRPr="004E1ADE">
        <w:rPr>
          <w:rFonts w:ascii="Times New Roman" w:hAnsi="Times New Roman"/>
          <w:sz w:val="24"/>
          <w:szCs w:val="24"/>
        </w:rPr>
        <w:t xml:space="preserve"> įskaitydamas kaip vykdymo išlaidų apmokėjimą bei atlygį antstoliui. </w:t>
      </w:r>
      <w:r w:rsidRPr="004E1ADE">
        <w:rPr>
          <w:rFonts w:ascii="Times New Roman" w:hAnsi="Times New Roman"/>
          <w:iCs/>
          <w:sz w:val="24"/>
          <w:szCs w:val="24"/>
        </w:rPr>
        <w:t xml:space="preserve">Remiantis šios nutarties </w:t>
      </w:r>
      <w:r w:rsidR="00D0434D" w:rsidRPr="00AC2E93">
        <w:rPr>
          <w:rFonts w:ascii="Times New Roman" w:hAnsi="Times New Roman"/>
          <w:iCs/>
          <w:sz w:val="24"/>
          <w:szCs w:val="24"/>
        </w:rPr>
        <w:t>64</w:t>
      </w:r>
      <w:r w:rsidRPr="00AC2E93">
        <w:rPr>
          <w:rFonts w:ascii="Times New Roman" w:hAnsi="Times New Roman"/>
          <w:iCs/>
          <w:sz w:val="24"/>
          <w:szCs w:val="24"/>
        </w:rPr>
        <w:t xml:space="preserve"> punkte</w:t>
      </w:r>
      <w:r w:rsidRPr="004E1ADE">
        <w:rPr>
          <w:rFonts w:ascii="Times New Roman" w:hAnsi="Times New Roman"/>
          <w:iCs/>
          <w:sz w:val="24"/>
          <w:szCs w:val="24"/>
        </w:rPr>
        <w:t xml:space="preserve"> nurodytu </w:t>
      </w:r>
      <w:r w:rsidR="00D0434D">
        <w:rPr>
          <w:rFonts w:ascii="Times New Roman" w:hAnsi="Times New Roman"/>
          <w:iCs/>
          <w:sz w:val="24"/>
          <w:szCs w:val="24"/>
        </w:rPr>
        <w:t xml:space="preserve">kasacinio teismo </w:t>
      </w:r>
      <w:r w:rsidRPr="004E1ADE">
        <w:rPr>
          <w:rFonts w:ascii="Times New Roman" w:hAnsi="Times New Roman"/>
          <w:iCs/>
          <w:sz w:val="24"/>
          <w:szCs w:val="24"/>
        </w:rPr>
        <w:t>išaiškinimu,</w:t>
      </w:r>
      <w:r>
        <w:rPr>
          <w:rFonts w:ascii="Times New Roman" w:hAnsi="Times New Roman"/>
          <w:iCs/>
          <w:sz w:val="24"/>
          <w:szCs w:val="24"/>
        </w:rPr>
        <w:t xml:space="preserve"> antstolio išieškotojai UAB „</w:t>
      </w:r>
      <w:proofErr w:type="spellStart"/>
      <w:r>
        <w:rPr>
          <w:rFonts w:ascii="Times New Roman" w:hAnsi="Times New Roman"/>
          <w:iCs/>
          <w:sz w:val="24"/>
          <w:szCs w:val="24"/>
        </w:rPr>
        <w:t>Noble</w:t>
      </w:r>
      <w:proofErr w:type="spellEnd"/>
      <w:r>
        <w:rPr>
          <w:rFonts w:ascii="Times New Roman" w:hAnsi="Times New Roman"/>
          <w:iCs/>
          <w:sz w:val="24"/>
          <w:szCs w:val="24"/>
        </w:rPr>
        <w:t xml:space="preserve"> Group“ pervesta </w:t>
      </w:r>
      <w:r w:rsidRPr="004E1ADE">
        <w:rPr>
          <w:rFonts w:ascii="Times New Roman" w:hAnsi="Times New Roman"/>
          <w:sz w:val="24"/>
          <w:szCs w:val="24"/>
        </w:rPr>
        <w:t>7,70 </w:t>
      </w:r>
      <w:proofErr w:type="spellStart"/>
      <w:r w:rsidRPr="004E1ADE">
        <w:rPr>
          <w:rFonts w:ascii="Times New Roman" w:hAnsi="Times New Roman"/>
          <w:sz w:val="24"/>
          <w:szCs w:val="24"/>
        </w:rPr>
        <w:t>Eur</w:t>
      </w:r>
      <w:proofErr w:type="spellEnd"/>
      <w:r w:rsidRPr="004E1ADE">
        <w:rPr>
          <w:rFonts w:ascii="Times New Roman" w:hAnsi="Times New Roman"/>
          <w:sz w:val="24"/>
          <w:szCs w:val="24"/>
        </w:rPr>
        <w:t xml:space="preserve"> suma laikytina</w:t>
      </w:r>
      <w:r>
        <w:rPr>
          <w:rFonts w:ascii="Times New Roman" w:hAnsi="Times New Roman"/>
          <w:sz w:val="24"/>
          <w:szCs w:val="24"/>
        </w:rPr>
        <w:t xml:space="preserve"> šios bendrovės, o antstolio </w:t>
      </w:r>
      <w:r w:rsidRPr="004E1ADE">
        <w:rPr>
          <w:rFonts w:ascii="Times New Roman" w:hAnsi="Times New Roman"/>
          <w:sz w:val="24"/>
          <w:szCs w:val="24"/>
        </w:rPr>
        <w:t>išieškotoj</w:t>
      </w:r>
      <w:r>
        <w:rPr>
          <w:rFonts w:ascii="Times New Roman" w:hAnsi="Times New Roman"/>
          <w:sz w:val="24"/>
          <w:szCs w:val="24"/>
        </w:rPr>
        <w:t xml:space="preserve">ui </w:t>
      </w:r>
      <w:r w:rsidRPr="004E1ADE">
        <w:rPr>
          <w:rFonts w:ascii="Times New Roman" w:hAnsi="Times New Roman"/>
          <w:sz w:val="24"/>
          <w:szCs w:val="24"/>
        </w:rPr>
        <w:t>V.</w:t>
      </w:r>
      <w:r>
        <w:rPr>
          <w:rFonts w:ascii="Times New Roman" w:hAnsi="Times New Roman"/>
          <w:sz w:val="24"/>
          <w:szCs w:val="24"/>
        </w:rPr>
        <w:t> </w:t>
      </w:r>
      <w:r w:rsidRPr="004E1ADE">
        <w:rPr>
          <w:rFonts w:ascii="Times New Roman" w:hAnsi="Times New Roman"/>
          <w:sz w:val="24"/>
          <w:szCs w:val="24"/>
        </w:rPr>
        <w:t>D</w:t>
      </w:r>
      <w:r w:rsidR="00E06CC9">
        <w:rPr>
          <w:rFonts w:ascii="Times New Roman" w:hAnsi="Times New Roman"/>
          <w:sz w:val="24"/>
          <w:szCs w:val="24"/>
        </w:rPr>
        <w:t>.</w:t>
      </w:r>
      <w:r>
        <w:rPr>
          <w:rFonts w:ascii="Times New Roman" w:hAnsi="Times New Roman"/>
          <w:sz w:val="24"/>
          <w:szCs w:val="24"/>
        </w:rPr>
        <w:t xml:space="preserve"> pervesta </w:t>
      </w:r>
      <w:r w:rsidRPr="004E1ADE">
        <w:rPr>
          <w:rFonts w:ascii="Times New Roman" w:hAnsi="Times New Roman"/>
          <w:sz w:val="24"/>
          <w:szCs w:val="24"/>
        </w:rPr>
        <w:t xml:space="preserve">1060,23 </w:t>
      </w:r>
      <w:proofErr w:type="spellStart"/>
      <w:r w:rsidRPr="004E1ADE">
        <w:rPr>
          <w:rFonts w:ascii="Times New Roman" w:hAnsi="Times New Roman"/>
          <w:sz w:val="24"/>
          <w:szCs w:val="24"/>
        </w:rPr>
        <w:t>Eur</w:t>
      </w:r>
      <w:proofErr w:type="spellEnd"/>
      <w:r w:rsidRPr="004E1ADE">
        <w:rPr>
          <w:rFonts w:ascii="Times New Roman" w:hAnsi="Times New Roman"/>
          <w:sz w:val="24"/>
          <w:szCs w:val="24"/>
        </w:rPr>
        <w:t xml:space="preserve"> suma –</w:t>
      </w:r>
      <w:r>
        <w:rPr>
          <w:rFonts w:ascii="Times New Roman" w:hAnsi="Times New Roman"/>
          <w:sz w:val="24"/>
          <w:szCs w:val="24"/>
        </w:rPr>
        <w:t xml:space="preserve"> šio išieškotojo </w:t>
      </w:r>
      <w:r w:rsidRPr="004E1ADE">
        <w:rPr>
          <w:rFonts w:ascii="Times New Roman" w:hAnsi="Times New Roman"/>
          <w:sz w:val="24"/>
          <w:szCs w:val="24"/>
        </w:rPr>
        <w:t xml:space="preserve">nuosavybe. </w:t>
      </w:r>
      <w:r>
        <w:rPr>
          <w:rFonts w:ascii="Times New Roman" w:hAnsi="Times New Roman"/>
          <w:sz w:val="24"/>
          <w:szCs w:val="24"/>
        </w:rPr>
        <w:t>Pervedant šias sumas išieškotojams buvo vykdom</w:t>
      </w:r>
      <w:r w:rsidR="00D0434D">
        <w:rPr>
          <w:rFonts w:ascii="Times New Roman" w:hAnsi="Times New Roman"/>
          <w:sz w:val="24"/>
          <w:szCs w:val="24"/>
        </w:rPr>
        <w:t>i išieškojimai</w:t>
      </w:r>
      <w:r>
        <w:rPr>
          <w:rFonts w:ascii="Times New Roman" w:hAnsi="Times New Roman"/>
          <w:sz w:val="24"/>
          <w:szCs w:val="24"/>
        </w:rPr>
        <w:t xml:space="preserve"> antstolio žinioje esančios</w:t>
      </w:r>
      <w:r w:rsidR="00D0434D">
        <w:rPr>
          <w:rFonts w:ascii="Times New Roman" w:hAnsi="Times New Roman"/>
          <w:sz w:val="24"/>
          <w:szCs w:val="24"/>
        </w:rPr>
        <w:t>e</w:t>
      </w:r>
      <w:r>
        <w:rPr>
          <w:rFonts w:ascii="Times New Roman" w:hAnsi="Times New Roman"/>
          <w:sz w:val="24"/>
          <w:szCs w:val="24"/>
        </w:rPr>
        <w:t xml:space="preserve"> vykdomosios</w:t>
      </w:r>
      <w:r w:rsidR="00D0434D">
        <w:rPr>
          <w:rFonts w:ascii="Times New Roman" w:hAnsi="Times New Roman"/>
          <w:sz w:val="24"/>
          <w:szCs w:val="24"/>
        </w:rPr>
        <w:t>e</w:t>
      </w:r>
      <w:r>
        <w:rPr>
          <w:rFonts w:ascii="Times New Roman" w:hAnsi="Times New Roman"/>
          <w:sz w:val="24"/>
          <w:szCs w:val="24"/>
        </w:rPr>
        <w:t xml:space="preserve"> bylos</w:t>
      </w:r>
      <w:r w:rsidR="00D0434D">
        <w:rPr>
          <w:rFonts w:ascii="Times New Roman" w:hAnsi="Times New Roman"/>
          <w:sz w:val="24"/>
          <w:szCs w:val="24"/>
        </w:rPr>
        <w:t>e</w:t>
      </w:r>
      <w:r>
        <w:rPr>
          <w:rFonts w:ascii="Times New Roman" w:hAnsi="Times New Roman"/>
          <w:sz w:val="24"/>
          <w:szCs w:val="24"/>
        </w:rPr>
        <w:t xml:space="preserve">, kuriose vykdymo veiksmai (išieškojimas) buvo atlikti teismo išduoto vykdomojo rašto ir teismo įsakymo pagrindais </w:t>
      </w:r>
      <w:r w:rsidRPr="001422D1">
        <w:rPr>
          <w:rFonts w:ascii="Times New Roman" w:hAnsi="Times New Roman"/>
          <w:iCs/>
          <w:sz w:val="24"/>
          <w:szCs w:val="24"/>
        </w:rPr>
        <w:t xml:space="preserve">(žr. šios </w:t>
      </w:r>
      <w:r w:rsidRPr="00AC2E93">
        <w:rPr>
          <w:rFonts w:ascii="Times New Roman" w:hAnsi="Times New Roman"/>
          <w:iCs/>
          <w:sz w:val="24"/>
          <w:szCs w:val="24"/>
        </w:rPr>
        <w:t xml:space="preserve">nutarties </w:t>
      </w:r>
      <w:r w:rsidR="008E787A" w:rsidRPr="00AC2E93">
        <w:rPr>
          <w:rFonts w:ascii="Times New Roman" w:hAnsi="Times New Roman"/>
          <w:iCs/>
          <w:sz w:val="24"/>
          <w:szCs w:val="24"/>
        </w:rPr>
        <w:t>5</w:t>
      </w:r>
      <w:r w:rsidR="00D0434D" w:rsidRPr="00AC2E93">
        <w:rPr>
          <w:rFonts w:ascii="Times New Roman" w:hAnsi="Times New Roman"/>
          <w:iCs/>
          <w:sz w:val="24"/>
          <w:szCs w:val="24"/>
        </w:rPr>
        <w:t>9</w:t>
      </w:r>
      <w:r w:rsidRPr="00AC2E93">
        <w:rPr>
          <w:rFonts w:ascii="Times New Roman" w:hAnsi="Times New Roman"/>
          <w:iCs/>
          <w:sz w:val="24"/>
          <w:szCs w:val="24"/>
        </w:rPr>
        <w:t> punktą)</w:t>
      </w:r>
      <w:r>
        <w:rPr>
          <w:rFonts w:ascii="Times New Roman" w:hAnsi="Times New Roman"/>
          <w:sz w:val="24"/>
          <w:szCs w:val="24"/>
        </w:rPr>
        <w:t xml:space="preserve"> (CPK 587 straipsnio 1, 2 punktai). </w:t>
      </w:r>
    </w:p>
    <w:p w14:paraId="020348E3" w14:textId="099A1C25" w:rsidR="00450CE0" w:rsidRPr="00450CE0" w:rsidRDefault="00450CE0" w:rsidP="0011414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Pirmiau m</w:t>
      </w:r>
      <w:r w:rsidR="00114147" w:rsidRPr="00C53E76">
        <w:rPr>
          <w:rFonts w:ascii="Times New Roman" w:hAnsi="Times New Roman"/>
          <w:sz w:val="24"/>
          <w:szCs w:val="24"/>
        </w:rPr>
        <w:t xml:space="preserve">inėta, kad, patenkinęs skundą, teismas antstolio veiksmą panaikina arba antstolį įpareigoja veiksmą atlikti (CPK 513 straipsnio 1 dalis). </w:t>
      </w:r>
      <w:r w:rsidR="001A6272">
        <w:rPr>
          <w:rFonts w:ascii="Times New Roman" w:hAnsi="Times New Roman"/>
          <w:sz w:val="24"/>
          <w:szCs w:val="24"/>
        </w:rPr>
        <w:t>S</w:t>
      </w:r>
      <w:r w:rsidR="00114147" w:rsidRPr="00C53E76">
        <w:rPr>
          <w:rFonts w:ascii="Times New Roman" w:hAnsi="Times New Roman"/>
          <w:sz w:val="24"/>
          <w:szCs w:val="24"/>
        </w:rPr>
        <w:t xml:space="preserve">kundo patenkinimas iš esmės reiškia </w:t>
      </w:r>
      <w:r w:rsidR="00114147" w:rsidRPr="00AC2E93">
        <w:rPr>
          <w:rFonts w:ascii="Times New Roman" w:hAnsi="Times New Roman"/>
          <w:sz w:val="24"/>
          <w:szCs w:val="24"/>
        </w:rPr>
        <w:t>grąžinimą į buvusią iki pažeidimo padėtį bei galimybės teisėtai atlikti vykdymo veiksmus sudarymą. T</w:t>
      </w:r>
      <w:r w:rsidR="003A3ED7" w:rsidRPr="00AC2E93">
        <w:rPr>
          <w:rFonts w:ascii="Times New Roman" w:hAnsi="Times New Roman"/>
          <w:sz w:val="24"/>
          <w:szCs w:val="24"/>
        </w:rPr>
        <w:t xml:space="preserve">ačiau </w:t>
      </w:r>
      <w:r w:rsidR="00114147" w:rsidRPr="00AC2E93">
        <w:rPr>
          <w:rFonts w:ascii="Times New Roman" w:hAnsi="Times New Roman"/>
          <w:sz w:val="24"/>
          <w:szCs w:val="24"/>
        </w:rPr>
        <w:t xml:space="preserve">antstolio veiksmų neteisėtumo konstatavimas </w:t>
      </w:r>
      <w:r w:rsidR="003A3ED7" w:rsidRPr="00AC2E93">
        <w:rPr>
          <w:rFonts w:ascii="Times New Roman" w:hAnsi="Times New Roman"/>
          <w:sz w:val="24"/>
          <w:szCs w:val="24"/>
        </w:rPr>
        <w:t xml:space="preserve">ir antstolio atlikto veiksmo panaikinimas </w:t>
      </w:r>
      <w:r w:rsidR="00A82935" w:rsidRPr="00AC2E93">
        <w:rPr>
          <w:rFonts w:ascii="Times New Roman" w:hAnsi="Times New Roman"/>
          <w:sz w:val="24"/>
          <w:szCs w:val="24"/>
        </w:rPr>
        <w:t xml:space="preserve">ypatingąja teisena nagrinėjamoje byloje </w:t>
      </w:r>
      <w:r w:rsidR="003A3ED7" w:rsidRPr="00AC2E93">
        <w:rPr>
          <w:rFonts w:ascii="Times New Roman" w:hAnsi="Times New Roman"/>
          <w:sz w:val="24"/>
          <w:szCs w:val="24"/>
        </w:rPr>
        <w:t xml:space="preserve">savaime nereiškia </w:t>
      </w:r>
      <w:r w:rsidR="00114147" w:rsidRPr="00AC2E93">
        <w:rPr>
          <w:rFonts w:ascii="Times New Roman" w:hAnsi="Times New Roman"/>
          <w:sz w:val="24"/>
          <w:szCs w:val="24"/>
        </w:rPr>
        <w:t xml:space="preserve">asmens pažeistos teisės </w:t>
      </w:r>
      <w:r w:rsidR="00A82935" w:rsidRPr="00AC2E93">
        <w:rPr>
          <w:rFonts w:ascii="Times New Roman" w:hAnsi="Times New Roman"/>
          <w:sz w:val="24"/>
          <w:szCs w:val="24"/>
        </w:rPr>
        <w:t xml:space="preserve">visa apimtimi </w:t>
      </w:r>
      <w:r w:rsidR="00114147" w:rsidRPr="00AC2E93">
        <w:rPr>
          <w:rFonts w:ascii="Times New Roman" w:hAnsi="Times New Roman"/>
          <w:sz w:val="24"/>
          <w:szCs w:val="24"/>
        </w:rPr>
        <w:t xml:space="preserve">apgynimo. </w:t>
      </w:r>
      <w:r w:rsidR="003A3ED7" w:rsidRPr="00AC2E93">
        <w:rPr>
          <w:rFonts w:ascii="Times New Roman" w:hAnsi="Times New Roman"/>
          <w:sz w:val="24"/>
          <w:szCs w:val="24"/>
        </w:rPr>
        <w:t>R</w:t>
      </w:r>
      <w:r w:rsidR="00114147" w:rsidRPr="00AC2E93">
        <w:rPr>
          <w:rFonts w:ascii="Times New Roman" w:hAnsi="Times New Roman"/>
          <w:sz w:val="24"/>
          <w:szCs w:val="24"/>
        </w:rPr>
        <w:t>emiantis kasacinio teismo praktika, išieškotoj</w:t>
      </w:r>
      <w:r w:rsidR="002F76F6" w:rsidRPr="00AC2E93">
        <w:rPr>
          <w:rFonts w:ascii="Times New Roman" w:hAnsi="Times New Roman"/>
          <w:sz w:val="24"/>
          <w:szCs w:val="24"/>
        </w:rPr>
        <w:t>u</w:t>
      </w:r>
      <w:r w:rsidR="00114147" w:rsidRPr="00AC2E93">
        <w:rPr>
          <w:rFonts w:ascii="Times New Roman" w:hAnsi="Times New Roman"/>
          <w:sz w:val="24"/>
          <w:szCs w:val="24"/>
        </w:rPr>
        <w:t xml:space="preserve">i pagal vykdomąjį dokumentą pervestų pinigų grąžinimas yra neįmanomas nenuginčijus išieškojimo pagrindą sudarančio vykdomojo dokumento </w:t>
      </w:r>
      <w:r w:rsidR="00114147" w:rsidRPr="00AC2E93">
        <w:rPr>
          <w:rFonts w:ascii="Times New Roman" w:hAnsi="Times New Roman"/>
          <w:iCs/>
          <w:sz w:val="24"/>
          <w:szCs w:val="24"/>
        </w:rPr>
        <w:t>(</w:t>
      </w:r>
      <w:r w:rsidR="00411EFD" w:rsidRPr="00AC2E93">
        <w:rPr>
          <w:rFonts w:ascii="Times New Roman" w:hAnsi="Times New Roman"/>
          <w:iCs/>
          <w:sz w:val="24"/>
          <w:szCs w:val="24"/>
        </w:rPr>
        <w:t xml:space="preserve">žr. </w:t>
      </w:r>
      <w:r w:rsidR="00114147" w:rsidRPr="00AC2E93">
        <w:rPr>
          <w:rFonts w:ascii="Times New Roman" w:hAnsi="Times New Roman"/>
          <w:iCs/>
          <w:sz w:val="24"/>
          <w:szCs w:val="24"/>
        </w:rPr>
        <w:t>Lietuvos Aukščiausiojo Teismo 2009 m. birželio 15 d. nutart</w:t>
      </w:r>
      <w:r w:rsidR="00411EFD" w:rsidRPr="00AC2E93">
        <w:rPr>
          <w:rFonts w:ascii="Times New Roman" w:hAnsi="Times New Roman"/>
          <w:iCs/>
          <w:sz w:val="24"/>
          <w:szCs w:val="24"/>
        </w:rPr>
        <w:t>į</w:t>
      </w:r>
      <w:r w:rsidR="00114147" w:rsidRPr="00C53E76">
        <w:rPr>
          <w:rFonts w:ascii="Times New Roman" w:hAnsi="Times New Roman"/>
          <w:iCs/>
          <w:sz w:val="24"/>
          <w:szCs w:val="24"/>
        </w:rPr>
        <w:t xml:space="preserve"> civilinėje byloje Nr. 3K-3-225/2009)</w:t>
      </w:r>
      <w:r w:rsidR="00114147" w:rsidRPr="00C53E76">
        <w:rPr>
          <w:rFonts w:ascii="Times New Roman" w:hAnsi="Times New Roman"/>
          <w:sz w:val="24"/>
          <w:szCs w:val="24"/>
        </w:rPr>
        <w:t>.</w:t>
      </w:r>
    </w:p>
    <w:p w14:paraId="0194BDEE" w14:textId="6B1F4CDA" w:rsidR="003F07F5" w:rsidRPr="00AC2E93"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Kasacinis teismas, p</w:t>
      </w:r>
      <w:r w:rsidR="003A3ED7">
        <w:rPr>
          <w:rFonts w:ascii="Times New Roman" w:hAnsi="Times New Roman"/>
          <w:sz w:val="24"/>
          <w:szCs w:val="24"/>
        </w:rPr>
        <w:t xml:space="preserve">lėtodamas </w:t>
      </w:r>
      <w:r w:rsidR="003F07F5">
        <w:rPr>
          <w:rFonts w:ascii="Times New Roman" w:hAnsi="Times New Roman"/>
          <w:sz w:val="24"/>
          <w:szCs w:val="24"/>
        </w:rPr>
        <w:t xml:space="preserve">nurodytoje </w:t>
      </w:r>
      <w:r w:rsidR="003A3ED7" w:rsidRPr="00C53E76">
        <w:rPr>
          <w:rFonts w:ascii="Times New Roman" w:hAnsi="Times New Roman"/>
          <w:iCs/>
          <w:sz w:val="24"/>
          <w:szCs w:val="24"/>
        </w:rPr>
        <w:t>civilinėje byloje Nr. 3K-3-225/2009</w:t>
      </w:r>
      <w:r w:rsidR="003A3ED7">
        <w:rPr>
          <w:rFonts w:ascii="Times New Roman" w:hAnsi="Times New Roman"/>
          <w:iCs/>
          <w:sz w:val="24"/>
          <w:szCs w:val="24"/>
        </w:rPr>
        <w:t xml:space="preserve"> pateiktą iš</w:t>
      </w:r>
      <w:r>
        <w:rPr>
          <w:rFonts w:ascii="Times New Roman" w:hAnsi="Times New Roman"/>
          <w:sz w:val="24"/>
          <w:szCs w:val="24"/>
        </w:rPr>
        <w:t xml:space="preserve">aiškinimą, </w:t>
      </w:r>
      <w:r w:rsidR="003A3ED7">
        <w:rPr>
          <w:rFonts w:ascii="Times New Roman" w:hAnsi="Times New Roman"/>
          <w:sz w:val="24"/>
          <w:szCs w:val="24"/>
        </w:rPr>
        <w:t xml:space="preserve">kitoje kasacinėje byloje </w:t>
      </w:r>
      <w:r>
        <w:rPr>
          <w:rFonts w:ascii="Times New Roman" w:hAnsi="Times New Roman"/>
          <w:sz w:val="24"/>
          <w:szCs w:val="24"/>
        </w:rPr>
        <w:t>pažymėjo, kad</w:t>
      </w:r>
      <w:r w:rsidR="00E90EE3">
        <w:rPr>
          <w:rFonts w:ascii="Times New Roman" w:hAnsi="Times New Roman"/>
          <w:sz w:val="24"/>
          <w:szCs w:val="24"/>
        </w:rPr>
        <w:t>,</w:t>
      </w:r>
      <w:r>
        <w:rPr>
          <w:rFonts w:ascii="Times New Roman" w:hAnsi="Times New Roman"/>
          <w:sz w:val="24"/>
          <w:szCs w:val="24"/>
        </w:rPr>
        <w:t xml:space="preserve"> e</w:t>
      </w:r>
      <w:r w:rsidRPr="00C53E76">
        <w:rPr>
          <w:rFonts w:ascii="Times New Roman" w:hAnsi="Times New Roman"/>
          <w:sz w:val="24"/>
          <w:szCs w:val="24"/>
        </w:rPr>
        <w:t>sant galiojančiam vykdomajam dokumentui, t.</w:t>
      </w:r>
      <w:r>
        <w:rPr>
          <w:rFonts w:ascii="Times New Roman" w:hAnsi="Times New Roman"/>
          <w:sz w:val="24"/>
          <w:szCs w:val="24"/>
        </w:rPr>
        <w:t> </w:t>
      </w:r>
      <w:r w:rsidRPr="00C53E76">
        <w:rPr>
          <w:rFonts w:ascii="Times New Roman" w:hAnsi="Times New Roman"/>
          <w:sz w:val="24"/>
          <w:szCs w:val="24"/>
        </w:rPr>
        <w:t>y. teisėtam išieškojimo išieškotojo naudai pagrindui ir pervestos ginčo sumos priklausymo nuosavybės teise šia</w:t>
      </w:r>
      <w:r>
        <w:rPr>
          <w:rFonts w:ascii="Times New Roman" w:hAnsi="Times New Roman"/>
          <w:sz w:val="24"/>
          <w:szCs w:val="24"/>
        </w:rPr>
        <w:t>m</w:t>
      </w:r>
      <w:r w:rsidRPr="00C53E76">
        <w:rPr>
          <w:rFonts w:ascii="Times New Roman" w:hAnsi="Times New Roman"/>
          <w:sz w:val="24"/>
          <w:szCs w:val="24"/>
        </w:rPr>
        <w:t xml:space="preserve"> išieškotoj</w:t>
      </w:r>
      <w:r>
        <w:rPr>
          <w:rFonts w:ascii="Times New Roman" w:hAnsi="Times New Roman"/>
          <w:sz w:val="24"/>
          <w:szCs w:val="24"/>
        </w:rPr>
        <w:t>u</w:t>
      </w:r>
      <w:r w:rsidRPr="00C53E76">
        <w:rPr>
          <w:rFonts w:ascii="Times New Roman" w:hAnsi="Times New Roman"/>
          <w:sz w:val="24"/>
          <w:szCs w:val="24"/>
        </w:rPr>
        <w:t xml:space="preserve">i faktui, ypatingosios teisenos tvarka negali būti sprendžiamas klausimas dėl pervestos sumos grąžinimo iš išieškotojo valdymo. Ginčijant išieškotojo nuosavybės teisę ir valdymo teisėtumą pareiškėjo teisės galėtų būti ginamos ne paduodant skundą dėl antstolio veiksmų, bet pareiškiant ieškinį ginčo teisenos </w:t>
      </w:r>
      <w:r w:rsidRPr="00AC2E93">
        <w:rPr>
          <w:rFonts w:ascii="Times New Roman" w:hAnsi="Times New Roman"/>
          <w:sz w:val="24"/>
          <w:szCs w:val="24"/>
        </w:rPr>
        <w:t>tvarka</w:t>
      </w:r>
      <w:r w:rsidR="001E6503" w:rsidRPr="00AC2E93">
        <w:rPr>
          <w:rFonts w:ascii="Times New Roman" w:hAnsi="Times New Roman"/>
          <w:sz w:val="24"/>
          <w:szCs w:val="24"/>
        </w:rPr>
        <w:t xml:space="preserve"> (</w:t>
      </w:r>
      <w:r w:rsidR="001E6503" w:rsidRPr="00AC2E93">
        <w:rPr>
          <w:rFonts w:ascii="Times New Roman" w:hAnsi="Times New Roman"/>
          <w:iCs/>
          <w:sz w:val="24"/>
          <w:szCs w:val="24"/>
        </w:rPr>
        <w:t>Lietuvos Aukščiausiojo Teismo 2021 m. sausio 13 d. nutartis civilinėje byloje Nr. 3K-3-175-313/2021, 35</w:t>
      </w:r>
      <w:r w:rsidR="00E90EE3">
        <w:rPr>
          <w:rFonts w:ascii="Times New Roman" w:hAnsi="Times New Roman"/>
          <w:iCs/>
          <w:sz w:val="24"/>
          <w:szCs w:val="24"/>
        </w:rPr>
        <w:t> </w:t>
      </w:r>
      <w:r w:rsidR="001E6503" w:rsidRPr="00AC2E93">
        <w:rPr>
          <w:rFonts w:ascii="Times New Roman" w:hAnsi="Times New Roman"/>
          <w:iCs/>
          <w:sz w:val="24"/>
          <w:szCs w:val="24"/>
        </w:rPr>
        <w:t>punktas).</w:t>
      </w:r>
    </w:p>
    <w:p w14:paraId="394E6B19" w14:textId="0C6F67C7" w:rsidR="00114147" w:rsidRPr="00AC2E93"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Be to, į</w:t>
      </w:r>
      <w:r w:rsidRPr="00C53E76">
        <w:rPr>
          <w:rFonts w:ascii="Times New Roman" w:hAnsi="Times New Roman"/>
          <w:sz w:val="24"/>
          <w:szCs w:val="24"/>
        </w:rPr>
        <w:t xml:space="preserve">statymo leidėjo yra įtvirtinta galimybė reikšti ieškinį ir dėl antstolio neteisėtais veiksmais padarytos žalos atlyginimo. </w:t>
      </w:r>
      <w:r w:rsidR="00FB0254">
        <w:rPr>
          <w:rFonts w:ascii="Times New Roman" w:hAnsi="Times New Roman"/>
          <w:sz w:val="24"/>
          <w:szCs w:val="24"/>
        </w:rPr>
        <w:t>A</w:t>
      </w:r>
      <w:r w:rsidRPr="00C53E76">
        <w:rPr>
          <w:rFonts w:ascii="Times New Roman" w:hAnsi="Times New Roman"/>
          <w:sz w:val="24"/>
          <w:szCs w:val="24"/>
        </w:rPr>
        <w:t>ntstolių įstatymo 21 straipsnio 1 dalyje nurodyta antstolio pareiga vykdyti įstatymų nustatytus vykdomuosius dokumentus. Antstoliai, atlikdami savo funkcijas, privalo vadovautis antstolių veiklos teisėtumo, kooperacijos ir demokratiškumo, taip pat civilinio proceso principais. Antstolis privalo sąžiningai atlikti profesines pareigas. Vykdydamas vykdomuosius dokumentus, antstolis privalo imtis visų teisėtų priemonių tinkamai apginti išieškotojo interesus, nepažeisdamas kitų vykdymo proceso dalyvių teisių bei teisėtų interesų (Antstolių įstatymo 3 straipsnio 1 dalis). Pagal Antstolių įstatymo 16</w:t>
      </w:r>
      <w:r w:rsidR="00E90EE3">
        <w:rPr>
          <w:rFonts w:ascii="Times New Roman" w:hAnsi="Times New Roman"/>
          <w:sz w:val="24"/>
          <w:szCs w:val="24"/>
        </w:rPr>
        <w:t> </w:t>
      </w:r>
      <w:r w:rsidRPr="00C53E76">
        <w:rPr>
          <w:rFonts w:ascii="Times New Roman" w:hAnsi="Times New Roman"/>
          <w:sz w:val="24"/>
          <w:szCs w:val="24"/>
        </w:rPr>
        <w:t>straipsnio 1 dalį</w:t>
      </w:r>
      <w:r w:rsidR="00E90EE3">
        <w:rPr>
          <w:rFonts w:ascii="Times New Roman" w:hAnsi="Times New Roman"/>
          <w:sz w:val="24"/>
          <w:szCs w:val="24"/>
        </w:rPr>
        <w:t>,</w:t>
      </w:r>
      <w:r w:rsidRPr="00C53E76">
        <w:rPr>
          <w:rFonts w:ascii="Times New Roman" w:hAnsi="Times New Roman"/>
          <w:sz w:val="24"/>
          <w:szCs w:val="24"/>
        </w:rPr>
        <w:t xml:space="preserve"> antstolis už savo paties ir savo darbuotojų padarytą žalą atsako įstatymų nustatyta tvarka. Kasacinis teismas yra išaiškinęs, kad, sprendžiant ginčus dėl antstolio veiksmais padarytos žalos atlyginimo, taikytinos CK normos, reglamentuojančios deliktinę civilinę atsakomybę, kartu atsižvelgiant į antstolio profesinės veiklos teisinio reglamentavimo nulemtą civilinės atsakomybės taikymo </w:t>
      </w:r>
      <w:r w:rsidRPr="00AC2E93">
        <w:rPr>
          <w:rFonts w:ascii="Times New Roman" w:hAnsi="Times New Roman"/>
          <w:sz w:val="24"/>
          <w:szCs w:val="24"/>
        </w:rPr>
        <w:lastRenderedPageBreak/>
        <w:t>specifiką (</w:t>
      </w:r>
      <w:r w:rsidR="001E6503" w:rsidRPr="00AC2E93">
        <w:rPr>
          <w:rFonts w:ascii="Times New Roman" w:hAnsi="Times New Roman"/>
          <w:sz w:val="24"/>
          <w:szCs w:val="24"/>
        </w:rPr>
        <w:t xml:space="preserve">pirmiau nurodyta kasacinio teismo nutartis civilinėje byloje Nr. 3K-3-175-313/2021, </w:t>
      </w:r>
      <w:r w:rsidRPr="00AC2E93">
        <w:rPr>
          <w:rFonts w:ascii="Times New Roman" w:hAnsi="Times New Roman"/>
          <w:sz w:val="24"/>
          <w:szCs w:val="24"/>
        </w:rPr>
        <w:t>36 punktas ir jame nurodyta kasacinio teismo praktika).</w:t>
      </w:r>
    </w:p>
    <w:p w14:paraId="6EAE3337" w14:textId="0A8DEEF1" w:rsidR="000232D2" w:rsidRPr="00AC2E93" w:rsidRDefault="00450CE0" w:rsidP="00114147">
      <w:pPr>
        <w:pStyle w:val="ListParagraph"/>
        <w:numPr>
          <w:ilvl w:val="0"/>
          <w:numId w:val="3"/>
        </w:numPr>
        <w:spacing w:after="120" w:line="240" w:lineRule="auto"/>
        <w:contextualSpacing w:val="0"/>
        <w:jc w:val="both"/>
        <w:rPr>
          <w:rFonts w:ascii="Times New Roman" w:hAnsi="Times New Roman"/>
          <w:iCs/>
          <w:sz w:val="24"/>
          <w:szCs w:val="24"/>
        </w:rPr>
      </w:pPr>
      <w:r w:rsidRPr="00AC2E93">
        <w:rPr>
          <w:rFonts w:ascii="Times New Roman" w:hAnsi="Times New Roman"/>
          <w:iCs/>
          <w:sz w:val="24"/>
          <w:szCs w:val="24"/>
        </w:rPr>
        <w:t>Taigi</w:t>
      </w:r>
      <w:r w:rsidR="00114147" w:rsidRPr="00AC2E93">
        <w:rPr>
          <w:rFonts w:ascii="Times New Roman" w:hAnsi="Times New Roman"/>
          <w:iCs/>
          <w:sz w:val="24"/>
          <w:szCs w:val="24"/>
        </w:rPr>
        <w:t xml:space="preserve"> teismas, </w:t>
      </w:r>
      <w:r w:rsidR="00D51242" w:rsidRPr="00AC2E93">
        <w:rPr>
          <w:rFonts w:ascii="Times New Roman" w:hAnsi="Times New Roman"/>
          <w:iCs/>
          <w:sz w:val="24"/>
          <w:szCs w:val="24"/>
        </w:rPr>
        <w:t xml:space="preserve">ypatingosios teisenos procese </w:t>
      </w:r>
      <w:r w:rsidR="00114147" w:rsidRPr="00AC2E93">
        <w:rPr>
          <w:rFonts w:ascii="Times New Roman" w:hAnsi="Times New Roman"/>
          <w:iCs/>
          <w:sz w:val="24"/>
          <w:szCs w:val="24"/>
        </w:rPr>
        <w:t>nutartimi konstatuodamas antstolio veiksmų</w:t>
      </w:r>
      <w:r w:rsidR="00114147" w:rsidRPr="00C53E76">
        <w:rPr>
          <w:rFonts w:ascii="Times New Roman" w:hAnsi="Times New Roman"/>
          <w:iCs/>
          <w:sz w:val="24"/>
          <w:szCs w:val="24"/>
        </w:rPr>
        <w:t xml:space="preserve"> neteisėtumą ir taikydamas CPK 513</w:t>
      </w:r>
      <w:r>
        <w:rPr>
          <w:rFonts w:ascii="Times New Roman" w:hAnsi="Times New Roman"/>
          <w:iCs/>
          <w:sz w:val="24"/>
          <w:szCs w:val="24"/>
        </w:rPr>
        <w:t> </w:t>
      </w:r>
      <w:r w:rsidR="00114147" w:rsidRPr="00C53E76">
        <w:rPr>
          <w:rFonts w:ascii="Times New Roman" w:hAnsi="Times New Roman"/>
          <w:iCs/>
          <w:sz w:val="24"/>
          <w:szCs w:val="24"/>
        </w:rPr>
        <w:t xml:space="preserve">straipsnio nuostatas bei įgyvendindamas </w:t>
      </w:r>
      <w:proofErr w:type="spellStart"/>
      <w:r w:rsidR="00114147" w:rsidRPr="00C53E76">
        <w:rPr>
          <w:rFonts w:ascii="Times New Roman" w:hAnsi="Times New Roman"/>
          <w:i/>
          <w:sz w:val="24"/>
          <w:szCs w:val="24"/>
        </w:rPr>
        <w:t>restitutio</w:t>
      </w:r>
      <w:proofErr w:type="spellEnd"/>
      <w:r w:rsidR="00114147" w:rsidRPr="00C53E76">
        <w:rPr>
          <w:rFonts w:ascii="Times New Roman" w:hAnsi="Times New Roman"/>
          <w:i/>
          <w:sz w:val="24"/>
          <w:szCs w:val="24"/>
        </w:rPr>
        <w:t xml:space="preserve"> </w:t>
      </w:r>
      <w:proofErr w:type="spellStart"/>
      <w:r w:rsidR="00114147" w:rsidRPr="00C53E76">
        <w:rPr>
          <w:rFonts w:ascii="Times New Roman" w:hAnsi="Times New Roman"/>
          <w:i/>
          <w:sz w:val="24"/>
          <w:szCs w:val="24"/>
        </w:rPr>
        <w:t>in</w:t>
      </w:r>
      <w:proofErr w:type="spellEnd"/>
      <w:r w:rsidR="00114147" w:rsidRPr="00C53E76">
        <w:rPr>
          <w:rFonts w:ascii="Times New Roman" w:hAnsi="Times New Roman"/>
          <w:i/>
          <w:sz w:val="24"/>
          <w:szCs w:val="24"/>
        </w:rPr>
        <w:t xml:space="preserve"> </w:t>
      </w:r>
      <w:proofErr w:type="spellStart"/>
      <w:r w:rsidR="00114147" w:rsidRPr="00C53E76">
        <w:rPr>
          <w:rFonts w:ascii="Times New Roman" w:hAnsi="Times New Roman"/>
          <w:i/>
          <w:sz w:val="24"/>
          <w:szCs w:val="24"/>
        </w:rPr>
        <w:t>integrum</w:t>
      </w:r>
      <w:proofErr w:type="spellEnd"/>
      <w:r w:rsidR="00114147" w:rsidRPr="00C53E76">
        <w:rPr>
          <w:rFonts w:ascii="Times New Roman" w:hAnsi="Times New Roman"/>
          <w:iCs/>
          <w:sz w:val="24"/>
          <w:szCs w:val="24"/>
        </w:rPr>
        <w:t xml:space="preserve"> principą, gali įpareigoti antstolį grąžinti </w:t>
      </w:r>
      <w:r w:rsidR="00114147" w:rsidRPr="00C53E76">
        <w:rPr>
          <w:rFonts w:ascii="Times New Roman" w:hAnsi="Times New Roman"/>
          <w:i/>
          <w:sz w:val="24"/>
          <w:szCs w:val="24"/>
        </w:rPr>
        <w:t>tik</w:t>
      </w:r>
      <w:r w:rsidR="00114147" w:rsidRPr="00C53E76">
        <w:rPr>
          <w:rFonts w:ascii="Times New Roman" w:hAnsi="Times New Roman"/>
          <w:iCs/>
          <w:sz w:val="24"/>
          <w:szCs w:val="24"/>
        </w:rPr>
        <w:t xml:space="preserve"> jo depozitinėje sąskaitoje esančias (t. y. jau </w:t>
      </w:r>
      <w:r w:rsidR="00114147" w:rsidRPr="00AC2E93">
        <w:rPr>
          <w:rFonts w:ascii="Times New Roman" w:hAnsi="Times New Roman"/>
          <w:iCs/>
          <w:sz w:val="24"/>
          <w:szCs w:val="24"/>
        </w:rPr>
        <w:t xml:space="preserve">išieškotas iš skolininko, bet dar nepaskirstytas ir neišmokėtas išieškotojui) lėšas, taip pat antstoliui paskirstytas bei išmokėtas vykdymo išlaidas, </w:t>
      </w:r>
      <w:r w:rsidR="003F07F5" w:rsidRPr="00AC2E93">
        <w:rPr>
          <w:rFonts w:ascii="Times New Roman" w:hAnsi="Times New Roman"/>
          <w:iCs/>
          <w:sz w:val="24"/>
          <w:szCs w:val="24"/>
        </w:rPr>
        <w:t xml:space="preserve">įskaitant </w:t>
      </w:r>
      <w:r w:rsidR="00114147" w:rsidRPr="00AC2E93">
        <w:rPr>
          <w:rFonts w:ascii="Times New Roman" w:hAnsi="Times New Roman"/>
          <w:iCs/>
          <w:sz w:val="24"/>
          <w:szCs w:val="24"/>
        </w:rPr>
        <w:t>atlygį antstoliui</w:t>
      </w:r>
      <w:r w:rsidR="003F07F5" w:rsidRPr="00AC2E93">
        <w:rPr>
          <w:rFonts w:ascii="Times New Roman" w:hAnsi="Times New Roman"/>
          <w:iCs/>
          <w:sz w:val="24"/>
          <w:szCs w:val="24"/>
        </w:rPr>
        <w:t>, kadangi iš neteisėtų antstolio veiksmų negali kilti antstolio teisė gauti vykdymo išlaidų atlyginimą</w:t>
      </w:r>
      <w:r w:rsidR="00114147" w:rsidRPr="00AC2E93">
        <w:rPr>
          <w:rFonts w:ascii="Times New Roman" w:hAnsi="Times New Roman"/>
          <w:iCs/>
          <w:sz w:val="24"/>
          <w:szCs w:val="24"/>
        </w:rPr>
        <w:t>.</w:t>
      </w:r>
      <w:r w:rsidR="00D51242" w:rsidRPr="00AC2E93">
        <w:rPr>
          <w:rFonts w:ascii="Times New Roman" w:hAnsi="Times New Roman"/>
          <w:iCs/>
          <w:sz w:val="24"/>
          <w:szCs w:val="24"/>
        </w:rPr>
        <w:t xml:space="preserve"> </w:t>
      </w:r>
    </w:p>
    <w:p w14:paraId="5DD29688" w14:textId="28ECE262" w:rsidR="000232D2" w:rsidRPr="00AC2E93" w:rsidRDefault="00D51242" w:rsidP="00114147">
      <w:pPr>
        <w:pStyle w:val="ListParagraph"/>
        <w:numPr>
          <w:ilvl w:val="0"/>
          <w:numId w:val="3"/>
        </w:numPr>
        <w:spacing w:after="120" w:line="240" w:lineRule="auto"/>
        <w:contextualSpacing w:val="0"/>
        <w:jc w:val="both"/>
        <w:rPr>
          <w:rFonts w:ascii="Times New Roman" w:hAnsi="Times New Roman"/>
          <w:iCs/>
          <w:sz w:val="24"/>
          <w:szCs w:val="24"/>
        </w:rPr>
      </w:pPr>
      <w:r w:rsidRPr="00AC2E93">
        <w:rPr>
          <w:rFonts w:ascii="Times New Roman" w:hAnsi="Times New Roman"/>
          <w:iCs/>
          <w:sz w:val="24"/>
          <w:szCs w:val="24"/>
        </w:rPr>
        <w:t>Tuo tarpu antstolio patvarkym</w:t>
      </w:r>
      <w:r w:rsidR="005E1A23" w:rsidRPr="00AC2E93">
        <w:rPr>
          <w:rFonts w:ascii="Times New Roman" w:hAnsi="Times New Roman"/>
          <w:iCs/>
          <w:sz w:val="24"/>
          <w:szCs w:val="24"/>
        </w:rPr>
        <w:t>o</w:t>
      </w:r>
      <w:r w:rsidRPr="00AC2E93">
        <w:rPr>
          <w:rFonts w:ascii="Times New Roman" w:hAnsi="Times New Roman"/>
          <w:iCs/>
          <w:sz w:val="24"/>
          <w:szCs w:val="24"/>
        </w:rPr>
        <w:t>, kuriuo iš skolininko išieškotos lėšos paskirstomos ir išmokamos išieškotojui, sukuriamos teisinės pasekmės (išieškotojas tampa jam pagal vykdomąjį dokumentą išmokėtų lėšų savinink</w:t>
      </w:r>
      <w:r w:rsidR="005E1A23" w:rsidRPr="00AC2E93">
        <w:rPr>
          <w:rFonts w:ascii="Times New Roman" w:hAnsi="Times New Roman"/>
          <w:iCs/>
          <w:sz w:val="24"/>
          <w:szCs w:val="24"/>
        </w:rPr>
        <w:t>u</w:t>
      </w:r>
      <w:r w:rsidRPr="00AC2E93">
        <w:rPr>
          <w:rFonts w:ascii="Times New Roman" w:hAnsi="Times New Roman"/>
          <w:iCs/>
          <w:sz w:val="24"/>
          <w:szCs w:val="24"/>
        </w:rPr>
        <w:t xml:space="preserve">) lemia, kad </w:t>
      </w:r>
      <w:r w:rsidR="000C7580" w:rsidRPr="00AC2E93">
        <w:rPr>
          <w:rFonts w:ascii="Times New Roman" w:hAnsi="Times New Roman"/>
          <w:iCs/>
          <w:sz w:val="24"/>
          <w:szCs w:val="24"/>
        </w:rPr>
        <w:t xml:space="preserve">antstolis neturi objektyvios galimybės </w:t>
      </w:r>
      <w:r w:rsidR="005E1A23" w:rsidRPr="00AC2E93">
        <w:rPr>
          <w:rFonts w:ascii="Times New Roman" w:hAnsi="Times New Roman"/>
          <w:iCs/>
          <w:sz w:val="24"/>
          <w:szCs w:val="24"/>
        </w:rPr>
        <w:t xml:space="preserve">pašalinti pažeidimą tokiu būdu, kad būtų atkurta iki pažeidimo buvusi padėtis. </w:t>
      </w:r>
      <w:r w:rsidR="00080746" w:rsidRPr="00AC2E93">
        <w:rPr>
          <w:rFonts w:ascii="Times New Roman" w:hAnsi="Times New Roman"/>
          <w:iCs/>
          <w:sz w:val="24"/>
          <w:szCs w:val="24"/>
        </w:rPr>
        <w:t xml:space="preserve">Antstolio įpareigojimas pašalinti padarytą pažeidimą ir grąžinti neteisėtai nurašytas lėšas, kurios jau išmokėtos išieškotojui, </w:t>
      </w:r>
      <w:r w:rsidR="00E31C8D" w:rsidRPr="00AC2E93">
        <w:rPr>
          <w:rFonts w:ascii="Times New Roman" w:hAnsi="Times New Roman"/>
          <w:iCs/>
          <w:sz w:val="24"/>
          <w:szCs w:val="24"/>
        </w:rPr>
        <w:t xml:space="preserve">iš esmės </w:t>
      </w:r>
      <w:r w:rsidR="00080746" w:rsidRPr="00AC2E93">
        <w:rPr>
          <w:rFonts w:ascii="Times New Roman" w:hAnsi="Times New Roman"/>
          <w:iCs/>
          <w:sz w:val="24"/>
          <w:szCs w:val="24"/>
        </w:rPr>
        <w:t>reikšt</w:t>
      </w:r>
      <w:r w:rsidR="00E31C8D" w:rsidRPr="00AC2E93">
        <w:rPr>
          <w:rFonts w:ascii="Times New Roman" w:hAnsi="Times New Roman"/>
          <w:iCs/>
          <w:sz w:val="24"/>
          <w:szCs w:val="24"/>
        </w:rPr>
        <w:t>ų</w:t>
      </w:r>
      <w:r w:rsidR="00080746" w:rsidRPr="00AC2E93">
        <w:rPr>
          <w:rFonts w:ascii="Times New Roman" w:hAnsi="Times New Roman"/>
          <w:iCs/>
          <w:sz w:val="24"/>
          <w:szCs w:val="24"/>
        </w:rPr>
        <w:t xml:space="preserve"> antstolio pareigą asmeninėmis lėšomis</w:t>
      </w:r>
      <w:r w:rsidR="008E3192" w:rsidRPr="00AC2E93">
        <w:rPr>
          <w:rFonts w:ascii="Times New Roman" w:hAnsi="Times New Roman"/>
          <w:iCs/>
          <w:sz w:val="24"/>
          <w:szCs w:val="24"/>
        </w:rPr>
        <w:t xml:space="preserve"> (savo sąskaita)</w:t>
      </w:r>
      <w:r w:rsidR="00080746" w:rsidRPr="00AC2E93">
        <w:rPr>
          <w:rFonts w:ascii="Times New Roman" w:hAnsi="Times New Roman"/>
          <w:iCs/>
          <w:sz w:val="24"/>
          <w:szCs w:val="24"/>
        </w:rPr>
        <w:t xml:space="preserve"> </w:t>
      </w:r>
      <w:r w:rsidR="000232D2" w:rsidRPr="00AC2E93">
        <w:rPr>
          <w:rFonts w:ascii="Times New Roman" w:hAnsi="Times New Roman"/>
          <w:iCs/>
          <w:sz w:val="24"/>
          <w:szCs w:val="24"/>
        </w:rPr>
        <w:t>įvykdyti skolininko prievolę ar jos dalį</w:t>
      </w:r>
      <w:r w:rsidR="00080746" w:rsidRPr="00AC2E93">
        <w:rPr>
          <w:rFonts w:ascii="Times New Roman" w:hAnsi="Times New Roman"/>
          <w:iCs/>
          <w:sz w:val="24"/>
          <w:szCs w:val="24"/>
        </w:rPr>
        <w:t xml:space="preserve">. </w:t>
      </w:r>
      <w:r w:rsidR="000972D1" w:rsidRPr="00AC2E93">
        <w:rPr>
          <w:rFonts w:ascii="Times New Roman" w:hAnsi="Times New Roman"/>
          <w:iCs/>
          <w:sz w:val="24"/>
          <w:szCs w:val="24"/>
        </w:rPr>
        <w:t>Tuo tarpu, kaip m</w:t>
      </w:r>
      <w:r w:rsidR="00080746" w:rsidRPr="00AC2E93">
        <w:rPr>
          <w:rFonts w:ascii="Times New Roman" w:hAnsi="Times New Roman"/>
          <w:iCs/>
          <w:sz w:val="24"/>
          <w:szCs w:val="24"/>
        </w:rPr>
        <w:t xml:space="preserve">inėta, </w:t>
      </w:r>
      <w:r w:rsidR="00E31C8D" w:rsidRPr="00AC2E93">
        <w:rPr>
          <w:rFonts w:ascii="Times New Roman" w:hAnsi="Times New Roman"/>
          <w:iCs/>
          <w:sz w:val="24"/>
          <w:szCs w:val="24"/>
        </w:rPr>
        <w:t xml:space="preserve">nagrinėdamas bylas dėl antstolio veiksmų CPK XXXI skyriaus nustatyta tvarka, teismas vertina tik antstolio veiksmų teisėtumą, tačiau žalos (nuostolių) atlyginimo klausimų nesprendžia – jie galėtų būti nagrinėjami </w:t>
      </w:r>
      <w:r w:rsidR="000232D2" w:rsidRPr="00AC2E93">
        <w:rPr>
          <w:rFonts w:ascii="Times New Roman" w:hAnsi="Times New Roman"/>
          <w:iCs/>
          <w:sz w:val="24"/>
          <w:szCs w:val="24"/>
        </w:rPr>
        <w:t xml:space="preserve">skolininkui CPK nustatyta ieškinio teisena </w:t>
      </w:r>
      <w:r w:rsidR="00E31C8D" w:rsidRPr="00AC2E93">
        <w:rPr>
          <w:rFonts w:ascii="Times New Roman" w:hAnsi="Times New Roman"/>
          <w:iCs/>
          <w:sz w:val="24"/>
          <w:szCs w:val="24"/>
        </w:rPr>
        <w:t>pareiškiant ieškinį</w:t>
      </w:r>
      <w:r w:rsidR="000232D2" w:rsidRPr="00AC2E93">
        <w:rPr>
          <w:rFonts w:ascii="Times New Roman" w:hAnsi="Times New Roman"/>
          <w:iCs/>
          <w:sz w:val="24"/>
          <w:szCs w:val="24"/>
        </w:rPr>
        <w:t xml:space="preserve"> antstoliui dėl atlyginimo žalos, patirtos antstoliui ne įstatymo nustatyta tvarka nurašius lėšas </w:t>
      </w:r>
      <w:r w:rsidR="00E90EE3">
        <w:rPr>
          <w:rFonts w:ascii="Times New Roman" w:hAnsi="Times New Roman"/>
          <w:iCs/>
          <w:sz w:val="24"/>
          <w:szCs w:val="24"/>
        </w:rPr>
        <w:t>iš</w:t>
      </w:r>
      <w:r w:rsidR="000232D2" w:rsidRPr="00AC2E93">
        <w:rPr>
          <w:rFonts w:ascii="Times New Roman" w:hAnsi="Times New Roman"/>
          <w:iCs/>
          <w:sz w:val="24"/>
          <w:szCs w:val="24"/>
        </w:rPr>
        <w:t xml:space="preserve"> skolininko sąskaitos ir jas išmokėjus išieškotojams</w:t>
      </w:r>
      <w:r w:rsidR="00E31C8D" w:rsidRPr="00AC2E93">
        <w:rPr>
          <w:rFonts w:ascii="Times New Roman" w:hAnsi="Times New Roman"/>
          <w:iCs/>
          <w:sz w:val="24"/>
          <w:szCs w:val="24"/>
        </w:rPr>
        <w:t xml:space="preserve">. </w:t>
      </w:r>
    </w:p>
    <w:p w14:paraId="106F70F5" w14:textId="22B5A012" w:rsidR="00114147" w:rsidRPr="00930FE6" w:rsidRDefault="00285509" w:rsidP="00A57454">
      <w:pPr>
        <w:pStyle w:val="ListParagraph"/>
        <w:numPr>
          <w:ilvl w:val="0"/>
          <w:numId w:val="3"/>
        </w:numPr>
        <w:spacing w:after="120" w:line="240" w:lineRule="auto"/>
        <w:contextualSpacing w:val="0"/>
        <w:jc w:val="both"/>
        <w:rPr>
          <w:rFonts w:ascii="Times New Roman" w:hAnsi="Times New Roman"/>
          <w:iCs/>
          <w:sz w:val="24"/>
          <w:szCs w:val="24"/>
        </w:rPr>
      </w:pPr>
      <w:r w:rsidRPr="00AC2E93">
        <w:rPr>
          <w:rFonts w:ascii="Times New Roman" w:hAnsi="Times New Roman"/>
          <w:iCs/>
          <w:sz w:val="24"/>
          <w:szCs w:val="24"/>
        </w:rPr>
        <w:t>Nagrinėjamos bylos kontekste pa</w:t>
      </w:r>
      <w:r w:rsidR="0010620F" w:rsidRPr="00AC2E93">
        <w:rPr>
          <w:rFonts w:ascii="Times New Roman" w:hAnsi="Times New Roman"/>
          <w:iCs/>
          <w:sz w:val="24"/>
          <w:szCs w:val="24"/>
        </w:rPr>
        <w:t>minėtina</w:t>
      </w:r>
      <w:r w:rsidR="00A82935" w:rsidRPr="00AC2E93">
        <w:rPr>
          <w:rFonts w:ascii="Times New Roman" w:hAnsi="Times New Roman"/>
          <w:iCs/>
          <w:sz w:val="24"/>
          <w:szCs w:val="24"/>
        </w:rPr>
        <w:t xml:space="preserve">, kad </w:t>
      </w:r>
      <w:r w:rsidRPr="00AC2E93">
        <w:rPr>
          <w:rFonts w:ascii="Times New Roman" w:hAnsi="Times New Roman"/>
          <w:iCs/>
          <w:sz w:val="24"/>
          <w:szCs w:val="24"/>
        </w:rPr>
        <w:t>pirmiau aptart</w:t>
      </w:r>
      <w:r w:rsidR="00F0741E" w:rsidRPr="00AC2E93">
        <w:rPr>
          <w:rFonts w:ascii="Times New Roman" w:hAnsi="Times New Roman"/>
          <w:iCs/>
          <w:sz w:val="24"/>
          <w:szCs w:val="24"/>
        </w:rPr>
        <w:t>i</w:t>
      </w:r>
      <w:r w:rsidRPr="00AC2E93">
        <w:rPr>
          <w:rFonts w:ascii="Times New Roman" w:hAnsi="Times New Roman"/>
          <w:iCs/>
          <w:sz w:val="24"/>
          <w:szCs w:val="24"/>
        </w:rPr>
        <w:t xml:space="preserve"> aspekt</w:t>
      </w:r>
      <w:r w:rsidR="00F0741E" w:rsidRPr="00AC2E93">
        <w:rPr>
          <w:rFonts w:ascii="Times New Roman" w:hAnsi="Times New Roman"/>
          <w:iCs/>
          <w:sz w:val="24"/>
          <w:szCs w:val="24"/>
        </w:rPr>
        <w:t>ai</w:t>
      </w:r>
      <w:r w:rsidR="007D2757" w:rsidRPr="00AC2E93">
        <w:rPr>
          <w:rFonts w:ascii="Times New Roman" w:hAnsi="Times New Roman"/>
          <w:iCs/>
          <w:sz w:val="24"/>
          <w:szCs w:val="24"/>
        </w:rPr>
        <w:t xml:space="preserve"> </w:t>
      </w:r>
      <w:r w:rsidRPr="00AC2E93">
        <w:rPr>
          <w:rFonts w:ascii="Times New Roman" w:hAnsi="Times New Roman"/>
          <w:iCs/>
          <w:sz w:val="24"/>
          <w:szCs w:val="24"/>
        </w:rPr>
        <w:t>dėl</w:t>
      </w:r>
      <w:r w:rsidRPr="00AC2E93">
        <w:rPr>
          <w:rFonts w:ascii="Times New Roman" w:hAnsi="Times New Roman"/>
          <w:sz w:val="24"/>
          <w:szCs w:val="24"/>
        </w:rPr>
        <w:t xml:space="preserve"> vykdymo proceso grąžinimo į buvusią iki pažeidimo padėtį</w:t>
      </w:r>
      <w:r w:rsidRPr="00AC2E93">
        <w:rPr>
          <w:rFonts w:ascii="Times New Roman" w:hAnsi="Times New Roman"/>
          <w:iCs/>
          <w:sz w:val="24"/>
          <w:szCs w:val="24"/>
        </w:rPr>
        <w:t xml:space="preserve">, kai antstolio veiksmai pripažįstami neteisėtais, </w:t>
      </w:r>
      <w:r w:rsidR="00A82935" w:rsidRPr="00AC2E93">
        <w:rPr>
          <w:rFonts w:ascii="Times New Roman" w:hAnsi="Times New Roman"/>
          <w:iCs/>
          <w:sz w:val="24"/>
          <w:szCs w:val="24"/>
        </w:rPr>
        <w:t xml:space="preserve"> </w:t>
      </w:r>
      <w:r w:rsidR="003727B3" w:rsidRPr="00AC2E93">
        <w:rPr>
          <w:rFonts w:ascii="Times New Roman" w:hAnsi="Times New Roman"/>
          <w:iCs/>
          <w:sz w:val="24"/>
          <w:szCs w:val="24"/>
        </w:rPr>
        <w:t>iš esmės koreliuoja su</w:t>
      </w:r>
      <w:r w:rsidR="00A82935" w:rsidRPr="00AC2E93">
        <w:rPr>
          <w:rFonts w:ascii="Times New Roman" w:hAnsi="Times New Roman"/>
          <w:iCs/>
          <w:sz w:val="24"/>
          <w:szCs w:val="24"/>
        </w:rPr>
        <w:t xml:space="preserve"> </w:t>
      </w:r>
      <w:r w:rsidR="00566587" w:rsidRPr="00AC2E93">
        <w:rPr>
          <w:rFonts w:ascii="Times New Roman" w:hAnsi="Times New Roman"/>
          <w:iCs/>
          <w:sz w:val="24"/>
          <w:szCs w:val="24"/>
        </w:rPr>
        <w:t>ankstesn</w:t>
      </w:r>
      <w:r w:rsidR="003727B3" w:rsidRPr="00AC2E93">
        <w:rPr>
          <w:rFonts w:ascii="Times New Roman" w:hAnsi="Times New Roman"/>
          <w:iCs/>
          <w:sz w:val="24"/>
          <w:szCs w:val="24"/>
        </w:rPr>
        <w:t>e</w:t>
      </w:r>
      <w:r w:rsidR="00566587" w:rsidRPr="00AC2E93">
        <w:rPr>
          <w:rFonts w:ascii="Times New Roman" w:hAnsi="Times New Roman"/>
          <w:iCs/>
          <w:sz w:val="24"/>
          <w:szCs w:val="24"/>
        </w:rPr>
        <w:t xml:space="preserve"> </w:t>
      </w:r>
      <w:r w:rsidRPr="00AC2E93">
        <w:rPr>
          <w:rFonts w:ascii="Times New Roman" w:hAnsi="Times New Roman"/>
          <w:iCs/>
          <w:sz w:val="24"/>
          <w:szCs w:val="24"/>
        </w:rPr>
        <w:t>kasacinio teismo prak</w:t>
      </w:r>
      <w:r w:rsidR="00566587" w:rsidRPr="00AC2E93">
        <w:rPr>
          <w:rFonts w:ascii="Times New Roman" w:hAnsi="Times New Roman"/>
          <w:iCs/>
          <w:sz w:val="24"/>
          <w:szCs w:val="24"/>
        </w:rPr>
        <w:t>tik</w:t>
      </w:r>
      <w:r w:rsidR="003727B3" w:rsidRPr="00AC2E93">
        <w:rPr>
          <w:rFonts w:ascii="Times New Roman" w:hAnsi="Times New Roman"/>
          <w:iCs/>
          <w:sz w:val="24"/>
          <w:szCs w:val="24"/>
        </w:rPr>
        <w:t>a</w:t>
      </w:r>
      <w:r w:rsidR="00566587" w:rsidRPr="00AC2E93">
        <w:rPr>
          <w:rFonts w:ascii="Times New Roman" w:hAnsi="Times New Roman"/>
          <w:iCs/>
          <w:sz w:val="24"/>
          <w:szCs w:val="24"/>
        </w:rPr>
        <w:t>, suformuot</w:t>
      </w:r>
      <w:r w:rsidR="003727B3" w:rsidRPr="00AC2E93">
        <w:rPr>
          <w:rFonts w:ascii="Times New Roman" w:hAnsi="Times New Roman"/>
          <w:iCs/>
          <w:sz w:val="24"/>
          <w:szCs w:val="24"/>
        </w:rPr>
        <w:t>a</w:t>
      </w:r>
      <w:r w:rsidR="00566587" w:rsidRPr="00AC2E93">
        <w:rPr>
          <w:rFonts w:ascii="Times New Roman" w:hAnsi="Times New Roman"/>
          <w:iCs/>
          <w:sz w:val="24"/>
          <w:szCs w:val="24"/>
        </w:rPr>
        <w:t xml:space="preserve"> panaš</w:t>
      </w:r>
      <w:r w:rsidRPr="00AC2E93">
        <w:rPr>
          <w:rFonts w:ascii="Times New Roman" w:hAnsi="Times New Roman"/>
          <w:iCs/>
          <w:sz w:val="24"/>
          <w:szCs w:val="24"/>
        </w:rPr>
        <w:t>aus pobūdžio</w:t>
      </w:r>
      <w:r w:rsidR="00566587" w:rsidRPr="00AC2E93">
        <w:rPr>
          <w:rFonts w:ascii="Times New Roman" w:hAnsi="Times New Roman"/>
          <w:iCs/>
          <w:sz w:val="24"/>
          <w:szCs w:val="24"/>
        </w:rPr>
        <w:t xml:space="preserve"> kaip nagrinėjama bylose, kuriose spręsta</w:t>
      </w:r>
      <w:r w:rsidRPr="00AC2E93">
        <w:rPr>
          <w:rFonts w:ascii="Times New Roman" w:hAnsi="Times New Roman"/>
          <w:iCs/>
          <w:sz w:val="24"/>
          <w:szCs w:val="24"/>
        </w:rPr>
        <w:t xml:space="preserve"> dėl šalių grąžinimo į buvusią padėtį</w:t>
      </w:r>
      <w:r w:rsidRPr="00AC2E93">
        <w:t xml:space="preserve"> </w:t>
      </w:r>
      <w:r w:rsidRPr="00AC2E93">
        <w:rPr>
          <w:rFonts w:ascii="Times New Roman" w:hAnsi="Times New Roman"/>
          <w:iCs/>
          <w:sz w:val="24"/>
          <w:szCs w:val="24"/>
        </w:rPr>
        <w:t xml:space="preserve">turto pardavimo iš varžytynių akto pripažinimo negaliojančiu atvejais, kai iš pirkėjo gauta </w:t>
      </w:r>
      <w:r w:rsidR="00411EFD" w:rsidRPr="00AC2E93">
        <w:rPr>
          <w:rFonts w:ascii="Times New Roman" w:hAnsi="Times New Roman"/>
          <w:iCs/>
          <w:sz w:val="24"/>
          <w:szCs w:val="24"/>
        </w:rPr>
        <w:t xml:space="preserve">pinigų </w:t>
      </w:r>
      <w:r w:rsidRPr="00AC2E93">
        <w:rPr>
          <w:rFonts w:ascii="Times New Roman" w:hAnsi="Times New Roman"/>
          <w:iCs/>
          <w:sz w:val="24"/>
          <w:szCs w:val="24"/>
        </w:rPr>
        <w:t>suma jau paskirstyta išieškotojams:</w:t>
      </w:r>
      <w:r w:rsidR="00930FE6" w:rsidRPr="00AC2E93">
        <w:rPr>
          <w:rFonts w:ascii="Times New Roman" w:hAnsi="Times New Roman"/>
          <w:iCs/>
          <w:sz w:val="24"/>
          <w:szCs w:val="24"/>
        </w:rPr>
        <w:t xml:space="preserve"> </w:t>
      </w:r>
      <w:r w:rsidR="006407B6" w:rsidRPr="00AC2E93">
        <w:rPr>
          <w:rFonts w:ascii="Times New Roman" w:hAnsi="Times New Roman"/>
          <w:sz w:val="24"/>
          <w:szCs w:val="24"/>
        </w:rPr>
        <w:t>1)</w:t>
      </w:r>
      <w:r w:rsidR="008E3192" w:rsidRPr="00AC2E93">
        <w:rPr>
          <w:rFonts w:ascii="Times New Roman" w:hAnsi="Times New Roman"/>
          <w:sz w:val="24"/>
          <w:szCs w:val="24"/>
        </w:rPr>
        <w:t> </w:t>
      </w:r>
      <w:r w:rsidR="00CE7CF8" w:rsidRPr="00AC2E93">
        <w:rPr>
          <w:rFonts w:ascii="Times New Roman" w:hAnsi="Times New Roman"/>
          <w:sz w:val="24"/>
          <w:szCs w:val="24"/>
        </w:rPr>
        <w:t>taikant restituciją, pinigus turto pirkėj</w:t>
      </w:r>
      <w:r w:rsidR="00817101" w:rsidRPr="00AC2E93">
        <w:rPr>
          <w:rFonts w:ascii="Times New Roman" w:hAnsi="Times New Roman"/>
          <w:sz w:val="24"/>
          <w:szCs w:val="24"/>
        </w:rPr>
        <w:t>u</w:t>
      </w:r>
      <w:r w:rsidR="00CE7CF8" w:rsidRPr="00AC2E93">
        <w:rPr>
          <w:rFonts w:ascii="Times New Roman" w:hAnsi="Times New Roman"/>
          <w:sz w:val="24"/>
          <w:szCs w:val="24"/>
        </w:rPr>
        <w:t>i priteisus iš varžytynes vykdžiusio antstol</w:t>
      </w:r>
      <w:r w:rsidR="00817101" w:rsidRPr="00AC2E93">
        <w:rPr>
          <w:rFonts w:ascii="Times New Roman" w:hAnsi="Times New Roman"/>
          <w:sz w:val="24"/>
          <w:szCs w:val="24"/>
        </w:rPr>
        <w:t>io</w:t>
      </w:r>
      <w:r w:rsidR="00CE7CF8" w:rsidRPr="00AC2E93">
        <w:rPr>
          <w:rFonts w:ascii="Times New Roman" w:hAnsi="Times New Roman"/>
          <w:sz w:val="24"/>
          <w:szCs w:val="24"/>
        </w:rPr>
        <w:t xml:space="preserve">, o iš varžytynių parduotą turtą grąžinus </w:t>
      </w:r>
      <w:r w:rsidR="00817101" w:rsidRPr="00AC2E93">
        <w:rPr>
          <w:rFonts w:ascii="Times New Roman" w:hAnsi="Times New Roman"/>
          <w:sz w:val="24"/>
          <w:szCs w:val="24"/>
        </w:rPr>
        <w:t>skolininkui</w:t>
      </w:r>
      <w:r w:rsidR="00CE7CF8" w:rsidRPr="00AC2E93">
        <w:rPr>
          <w:rFonts w:ascii="Times New Roman" w:hAnsi="Times New Roman"/>
          <w:sz w:val="24"/>
          <w:szCs w:val="24"/>
        </w:rPr>
        <w:t>, pastar</w:t>
      </w:r>
      <w:r w:rsidR="00817101" w:rsidRPr="00AC2E93">
        <w:rPr>
          <w:rFonts w:ascii="Times New Roman" w:hAnsi="Times New Roman"/>
          <w:sz w:val="24"/>
          <w:szCs w:val="24"/>
        </w:rPr>
        <w:t>asis</w:t>
      </w:r>
      <w:r w:rsidR="00CE7CF8" w:rsidRPr="00AC2E93">
        <w:rPr>
          <w:rFonts w:ascii="Times New Roman" w:hAnsi="Times New Roman"/>
          <w:sz w:val="24"/>
          <w:szCs w:val="24"/>
        </w:rPr>
        <w:t xml:space="preserve"> nepagrįstai praturtėtų </w:t>
      </w:r>
      <w:r w:rsidR="00CE7CF8" w:rsidRPr="00AC2E93">
        <w:rPr>
          <w:rFonts w:ascii="Times New Roman" w:hAnsi="Times New Roman"/>
          <w:i/>
          <w:iCs/>
          <w:sz w:val="24"/>
          <w:szCs w:val="24"/>
        </w:rPr>
        <w:t>antstol</w:t>
      </w:r>
      <w:r w:rsidR="00817101" w:rsidRPr="00AC2E93">
        <w:rPr>
          <w:rFonts w:ascii="Times New Roman" w:hAnsi="Times New Roman"/>
          <w:i/>
          <w:iCs/>
          <w:sz w:val="24"/>
          <w:szCs w:val="24"/>
        </w:rPr>
        <w:t>io</w:t>
      </w:r>
      <w:r w:rsidR="00CE7CF8" w:rsidRPr="00AC2E93">
        <w:rPr>
          <w:rFonts w:ascii="Times New Roman" w:hAnsi="Times New Roman"/>
          <w:i/>
          <w:iCs/>
          <w:sz w:val="24"/>
          <w:szCs w:val="24"/>
        </w:rPr>
        <w:t xml:space="preserve"> sąskaita</w:t>
      </w:r>
      <w:r w:rsidR="00CE7CF8" w:rsidRPr="00AC2E93">
        <w:rPr>
          <w:rFonts w:ascii="Times New Roman" w:hAnsi="Times New Roman"/>
          <w:sz w:val="24"/>
          <w:szCs w:val="24"/>
        </w:rPr>
        <w:t>; 2) turto pardavimo iš varžytynių aktą pripažinus negaliojančiu ir</w:t>
      </w:r>
      <w:r w:rsidR="00CE7CF8" w:rsidRPr="00930FE6">
        <w:rPr>
          <w:rFonts w:ascii="Times New Roman" w:hAnsi="Times New Roman"/>
          <w:sz w:val="24"/>
          <w:szCs w:val="24"/>
        </w:rPr>
        <w:t xml:space="preserve"> restituciją taikant natūra, skolininkui (buvusiam iš varžytynių parduoto turto savininkui) grąžinamas turtas, o pirkėjui priteisiama jo už tą turtą sumokėta pinigų suma: </w:t>
      </w:r>
      <w:r w:rsidR="00CE7CF8" w:rsidRPr="00930FE6">
        <w:rPr>
          <w:rFonts w:ascii="Times New Roman" w:hAnsi="Times New Roman"/>
          <w:i/>
          <w:iCs/>
          <w:sz w:val="24"/>
          <w:szCs w:val="24"/>
        </w:rPr>
        <w:t>jeigu</w:t>
      </w:r>
      <w:r w:rsidR="00CE7CF8" w:rsidRPr="00930FE6">
        <w:rPr>
          <w:rFonts w:ascii="Times New Roman" w:hAnsi="Times New Roman"/>
          <w:sz w:val="24"/>
          <w:szCs w:val="24"/>
        </w:rPr>
        <w:t xml:space="preserve"> ši pinigų suma yra </w:t>
      </w:r>
      <w:r w:rsidR="00CE7CF8" w:rsidRPr="00930FE6">
        <w:rPr>
          <w:rFonts w:ascii="Times New Roman" w:hAnsi="Times New Roman"/>
          <w:i/>
          <w:iCs/>
          <w:sz w:val="24"/>
          <w:szCs w:val="24"/>
        </w:rPr>
        <w:t>antstolio žinioje</w:t>
      </w:r>
      <w:r w:rsidR="00CE7CF8" w:rsidRPr="00930FE6">
        <w:rPr>
          <w:rFonts w:ascii="Times New Roman" w:hAnsi="Times New Roman"/>
          <w:sz w:val="24"/>
          <w:szCs w:val="24"/>
        </w:rPr>
        <w:t xml:space="preserve">, tai ji visa pirkėjui priteisiama </w:t>
      </w:r>
      <w:r w:rsidR="00CE7CF8" w:rsidRPr="00930FE6">
        <w:rPr>
          <w:rFonts w:ascii="Times New Roman" w:hAnsi="Times New Roman"/>
          <w:i/>
          <w:iCs/>
          <w:sz w:val="24"/>
          <w:szCs w:val="24"/>
        </w:rPr>
        <w:t>iš antstolio</w:t>
      </w:r>
      <w:r w:rsidR="00CE7CF8" w:rsidRPr="00930FE6">
        <w:rPr>
          <w:rFonts w:ascii="Times New Roman" w:hAnsi="Times New Roman"/>
          <w:sz w:val="24"/>
          <w:szCs w:val="24"/>
        </w:rPr>
        <w:t>, nepaisant to, ar dalį šios sumos antstolis ketina panaudoti (panaudojo) vykdymo išlaidoms atlyginti, nes, pripažinus turto pardavimo iš varžytynių aktą negaliojančiu, priverstinis skolos išieškojimas iš skolininko lieka nebaigtas; jeigu iš pirkėjo gauta pinigų suma jau išmokėta išieškotojams, tai pirkėjui, kaip pasikeitusiam kreditoriui išieškojimo prievolėje, ji priteisiama iš skolininko (buvusio iš varžytynių parduoto turto savininko); 3)</w:t>
      </w:r>
      <w:r w:rsidR="008E3192" w:rsidRPr="00930FE6">
        <w:rPr>
          <w:rFonts w:ascii="Times New Roman" w:hAnsi="Times New Roman"/>
          <w:sz w:val="24"/>
          <w:szCs w:val="24"/>
        </w:rPr>
        <w:t> </w:t>
      </w:r>
      <w:r w:rsidR="00CE7CF8" w:rsidRPr="00930FE6">
        <w:rPr>
          <w:rFonts w:ascii="Times New Roman" w:hAnsi="Times New Roman"/>
          <w:sz w:val="24"/>
          <w:szCs w:val="24"/>
        </w:rPr>
        <w:t xml:space="preserve">varžytynes vykdžiusiam </w:t>
      </w:r>
      <w:r w:rsidR="00CE7CF8" w:rsidRPr="00930FE6">
        <w:rPr>
          <w:rFonts w:ascii="Times New Roman" w:hAnsi="Times New Roman"/>
          <w:i/>
          <w:iCs/>
          <w:sz w:val="24"/>
          <w:szCs w:val="24"/>
        </w:rPr>
        <w:t>antstoliui gali būti reiškiami reikalavimai dėl civilinės atsakomybės taikymo</w:t>
      </w:r>
      <w:r w:rsidR="00CE7CF8" w:rsidRPr="00930FE6">
        <w:rPr>
          <w:rFonts w:ascii="Times New Roman" w:hAnsi="Times New Roman"/>
          <w:sz w:val="24"/>
          <w:szCs w:val="24"/>
        </w:rPr>
        <w:t xml:space="preserve">; 4) vykdymo išlaidos antstoliui už jo atliktus neteisėtus veiksmus neatlygintinos (žr. Lietuvos Aukščiausiojo Teismo 2009 m. balandžio 23 d. </w:t>
      </w:r>
      <w:r w:rsidR="00817101" w:rsidRPr="00930FE6">
        <w:rPr>
          <w:rFonts w:ascii="Times New Roman" w:hAnsi="Times New Roman"/>
          <w:sz w:val="24"/>
          <w:szCs w:val="24"/>
        </w:rPr>
        <w:t xml:space="preserve">nutartį </w:t>
      </w:r>
      <w:r w:rsidR="00CE7CF8" w:rsidRPr="00930FE6">
        <w:rPr>
          <w:rFonts w:ascii="Times New Roman" w:hAnsi="Times New Roman"/>
          <w:sz w:val="24"/>
          <w:szCs w:val="24"/>
        </w:rPr>
        <w:t>civilinėje byloje Nr. 3K-7-90/2009; 2015</w:t>
      </w:r>
      <w:r w:rsidR="008E3192" w:rsidRPr="00930FE6">
        <w:rPr>
          <w:rFonts w:ascii="Times New Roman" w:hAnsi="Times New Roman"/>
          <w:sz w:val="24"/>
          <w:szCs w:val="24"/>
        </w:rPr>
        <w:t> </w:t>
      </w:r>
      <w:r w:rsidR="00CE7CF8" w:rsidRPr="00930FE6">
        <w:rPr>
          <w:rFonts w:ascii="Times New Roman" w:hAnsi="Times New Roman"/>
          <w:sz w:val="24"/>
          <w:szCs w:val="24"/>
        </w:rPr>
        <w:t>m. balandžio 10 d. nutart</w:t>
      </w:r>
      <w:r w:rsidR="00817101" w:rsidRPr="00930FE6">
        <w:rPr>
          <w:rFonts w:ascii="Times New Roman" w:hAnsi="Times New Roman"/>
          <w:sz w:val="24"/>
          <w:szCs w:val="24"/>
        </w:rPr>
        <w:t>į</w:t>
      </w:r>
      <w:r w:rsidR="00CE7CF8" w:rsidRPr="00930FE6">
        <w:rPr>
          <w:rFonts w:ascii="Times New Roman" w:hAnsi="Times New Roman"/>
          <w:sz w:val="24"/>
          <w:szCs w:val="24"/>
        </w:rPr>
        <w:t xml:space="preserve"> civilinėje byloje Nr.</w:t>
      </w:r>
      <w:r w:rsidR="00E90EE3">
        <w:rPr>
          <w:rFonts w:ascii="Times New Roman" w:hAnsi="Times New Roman"/>
          <w:sz w:val="24"/>
          <w:szCs w:val="24"/>
        </w:rPr>
        <w:t> </w:t>
      </w:r>
      <w:r w:rsidR="00CE7CF8" w:rsidRPr="00930FE6">
        <w:rPr>
          <w:rFonts w:ascii="Times New Roman" w:hAnsi="Times New Roman"/>
          <w:sz w:val="24"/>
          <w:szCs w:val="24"/>
        </w:rPr>
        <w:t>3K-3-189-690/2015).</w:t>
      </w:r>
      <w:r w:rsidR="006407B6" w:rsidRPr="00930FE6">
        <w:rPr>
          <w:rFonts w:ascii="Times New Roman" w:hAnsi="Times New Roman"/>
          <w:sz w:val="24"/>
          <w:szCs w:val="24"/>
        </w:rPr>
        <w:t xml:space="preserve">  </w:t>
      </w:r>
    </w:p>
    <w:p w14:paraId="42F4D4A3" w14:textId="278765BF" w:rsidR="004D39DE" w:rsidRPr="00AC2E93" w:rsidRDefault="00450CE0" w:rsidP="004D39DE">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Apibendrindama išdėstytus argumentus</w:t>
      </w:r>
      <w:r w:rsidR="00114147">
        <w:rPr>
          <w:rFonts w:ascii="Times New Roman" w:hAnsi="Times New Roman"/>
          <w:iCs/>
          <w:sz w:val="24"/>
          <w:szCs w:val="24"/>
        </w:rPr>
        <w:t xml:space="preserve">, </w:t>
      </w:r>
      <w:r>
        <w:rPr>
          <w:rFonts w:ascii="Times New Roman" w:hAnsi="Times New Roman"/>
          <w:iCs/>
          <w:sz w:val="24"/>
          <w:szCs w:val="24"/>
        </w:rPr>
        <w:t xml:space="preserve">teisėjų kolegija </w:t>
      </w:r>
      <w:r w:rsidR="00114147">
        <w:rPr>
          <w:rFonts w:ascii="Times New Roman" w:hAnsi="Times New Roman"/>
          <w:iCs/>
          <w:sz w:val="24"/>
          <w:szCs w:val="24"/>
        </w:rPr>
        <w:t>konstatuo</w:t>
      </w:r>
      <w:r>
        <w:rPr>
          <w:rFonts w:ascii="Times New Roman" w:hAnsi="Times New Roman"/>
          <w:iCs/>
          <w:sz w:val="24"/>
          <w:szCs w:val="24"/>
        </w:rPr>
        <w:t>ja</w:t>
      </w:r>
      <w:r w:rsidR="00114147">
        <w:rPr>
          <w:rFonts w:ascii="Times New Roman" w:hAnsi="Times New Roman"/>
          <w:iCs/>
          <w:sz w:val="24"/>
          <w:szCs w:val="24"/>
        </w:rPr>
        <w:t>, kad e</w:t>
      </w:r>
      <w:r w:rsidR="00114147" w:rsidRPr="00C53E76">
        <w:rPr>
          <w:rFonts w:ascii="Times New Roman" w:hAnsi="Times New Roman"/>
          <w:iCs/>
          <w:sz w:val="24"/>
          <w:szCs w:val="24"/>
        </w:rPr>
        <w:t>sant galiojantiems vykdomiesiems dokumentams, t. y. teisėtiems išieškojimo</w:t>
      </w:r>
      <w:r w:rsidR="00D75445">
        <w:rPr>
          <w:rFonts w:ascii="Times New Roman" w:hAnsi="Times New Roman"/>
          <w:iCs/>
          <w:sz w:val="24"/>
          <w:szCs w:val="24"/>
        </w:rPr>
        <w:t xml:space="preserve"> </w:t>
      </w:r>
      <w:r w:rsidR="00114147" w:rsidRPr="00C53E76">
        <w:rPr>
          <w:rFonts w:ascii="Times New Roman" w:hAnsi="Times New Roman"/>
          <w:sz w:val="24"/>
          <w:szCs w:val="24"/>
        </w:rPr>
        <w:t>UAB „</w:t>
      </w:r>
      <w:proofErr w:type="spellStart"/>
      <w:r w:rsidR="00114147" w:rsidRPr="00C53E76">
        <w:rPr>
          <w:rFonts w:ascii="Times New Roman" w:hAnsi="Times New Roman"/>
          <w:sz w:val="24"/>
          <w:szCs w:val="24"/>
        </w:rPr>
        <w:t>Noble</w:t>
      </w:r>
      <w:proofErr w:type="spellEnd"/>
      <w:r w:rsidR="00114147" w:rsidRPr="00C53E76">
        <w:rPr>
          <w:rFonts w:ascii="Times New Roman" w:hAnsi="Times New Roman"/>
          <w:sz w:val="24"/>
          <w:szCs w:val="24"/>
        </w:rPr>
        <w:t xml:space="preserve"> Group“ ir V. D</w:t>
      </w:r>
      <w:r w:rsidR="00E06CC9">
        <w:rPr>
          <w:rFonts w:ascii="Times New Roman" w:hAnsi="Times New Roman"/>
          <w:sz w:val="24"/>
          <w:szCs w:val="24"/>
        </w:rPr>
        <w:t>.</w:t>
      </w:r>
      <w:r w:rsidR="00114147" w:rsidRPr="00C53E76">
        <w:rPr>
          <w:rFonts w:ascii="Times New Roman" w:hAnsi="Times New Roman"/>
          <w:sz w:val="24"/>
          <w:szCs w:val="24"/>
        </w:rPr>
        <w:t xml:space="preserve"> naudai </w:t>
      </w:r>
      <w:r w:rsidR="00B61115">
        <w:rPr>
          <w:rFonts w:ascii="Times New Roman" w:hAnsi="Times New Roman"/>
          <w:sz w:val="24"/>
          <w:szCs w:val="24"/>
        </w:rPr>
        <w:t xml:space="preserve">iš pareiškėjos (skolininkės) </w:t>
      </w:r>
      <w:r w:rsidR="00114147" w:rsidRPr="00C53E76">
        <w:rPr>
          <w:rFonts w:ascii="Times New Roman" w:hAnsi="Times New Roman"/>
          <w:sz w:val="24"/>
          <w:szCs w:val="24"/>
        </w:rPr>
        <w:t xml:space="preserve">pagrindams bei dalies iš </w:t>
      </w:r>
      <w:r>
        <w:rPr>
          <w:rFonts w:ascii="Times New Roman" w:hAnsi="Times New Roman"/>
          <w:sz w:val="24"/>
          <w:szCs w:val="24"/>
        </w:rPr>
        <w:t>pareiškėjo</w:t>
      </w:r>
      <w:r w:rsidR="00114147" w:rsidRPr="00C53E76">
        <w:rPr>
          <w:rFonts w:ascii="Times New Roman" w:hAnsi="Times New Roman"/>
          <w:sz w:val="24"/>
          <w:szCs w:val="24"/>
        </w:rPr>
        <w:t>s sąskaitos pervestos ir jos prašomos grąžinti sumos priklausymo nuosavybės teise nurodytiems išieškotojams faktui, šioje, ypatingosios teisenos tvarka nagrinėjamoje, byloje negali būti sprendžiam</w:t>
      </w:r>
      <w:r w:rsidR="00D75445">
        <w:rPr>
          <w:rFonts w:ascii="Times New Roman" w:hAnsi="Times New Roman"/>
          <w:sz w:val="24"/>
          <w:szCs w:val="24"/>
        </w:rPr>
        <w:t>a dėl</w:t>
      </w:r>
      <w:r w:rsidR="00114147" w:rsidRPr="00C53E76">
        <w:rPr>
          <w:rFonts w:ascii="Times New Roman" w:hAnsi="Times New Roman"/>
          <w:sz w:val="24"/>
          <w:szCs w:val="24"/>
        </w:rPr>
        <w:t xml:space="preserve"> grąžinimo</w:t>
      </w:r>
      <w:r w:rsidR="004D39DE">
        <w:rPr>
          <w:rFonts w:ascii="Times New Roman" w:hAnsi="Times New Roman"/>
          <w:sz w:val="24"/>
          <w:szCs w:val="24"/>
        </w:rPr>
        <w:t xml:space="preserve"> pareiškėjai (skolininkei)</w:t>
      </w:r>
      <w:r w:rsidR="00114147" w:rsidRPr="00C53E76">
        <w:rPr>
          <w:rFonts w:ascii="Times New Roman" w:hAnsi="Times New Roman"/>
          <w:sz w:val="24"/>
          <w:szCs w:val="24"/>
        </w:rPr>
        <w:t xml:space="preserve"> </w:t>
      </w:r>
      <w:r w:rsidR="004D39DE" w:rsidRPr="00C53E76">
        <w:rPr>
          <w:rFonts w:ascii="Times New Roman" w:hAnsi="Times New Roman"/>
          <w:sz w:val="24"/>
          <w:szCs w:val="24"/>
        </w:rPr>
        <w:t xml:space="preserve">7,70 </w:t>
      </w:r>
      <w:proofErr w:type="spellStart"/>
      <w:r w:rsidR="004D39DE" w:rsidRPr="00C53E76">
        <w:rPr>
          <w:rFonts w:ascii="Times New Roman" w:hAnsi="Times New Roman"/>
          <w:sz w:val="24"/>
          <w:szCs w:val="24"/>
        </w:rPr>
        <w:t>Eur</w:t>
      </w:r>
      <w:proofErr w:type="spellEnd"/>
      <w:r w:rsidR="004D39DE" w:rsidRPr="00C53E76">
        <w:rPr>
          <w:rFonts w:ascii="Times New Roman" w:hAnsi="Times New Roman"/>
          <w:sz w:val="24"/>
          <w:szCs w:val="24"/>
        </w:rPr>
        <w:t xml:space="preserve"> </w:t>
      </w:r>
      <w:r w:rsidR="00114147" w:rsidRPr="00C53E76">
        <w:rPr>
          <w:rFonts w:ascii="Times New Roman" w:hAnsi="Times New Roman"/>
          <w:sz w:val="24"/>
          <w:szCs w:val="24"/>
        </w:rPr>
        <w:t>iš išieškotojos UAB</w:t>
      </w:r>
      <w:r w:rsidR="002F76F6">
        <w:rPr>
          <w:rFonts w:ascii="Times New Roman" w:hAnsi="Times New Roman"/>
          <w:sz w:val="24"/>
          <w:szCs w:val="24"/>
        </w:rPr>
        <w:t> </w:t>
      </w:r>
      <w:r w:rsidR="00114147" w:rsidRPr="00C53E76">
        <w:rPr>
          <w:rFonts w:ascii="Times New Roman" w:hAnsi="Times New Roman"/>
          <w:sz w:val="24"/>
          <w:szCs w:val="24"/>
        </w:rPr>
        <w:t>„</w:t>
      </w:r>
      <w:proofErr w:type="spellStart"/>
      <w:r w:rsidR="00114147" w:rsidRPr="00C53E76">
        <w:rPr>
          <w:rFonts w:ascii="Times New Roman" w:hAnsi="Times New Roman"/>
          <w:sz w:val="24"/>
          <w:szCs w:val="24"/>
        </w:rPr>
        <w:t>Noble</w:t>
      </w:r>
      <w:proofErr w:type="spellEnd"/>
      <w:r w:rsidR="00114147" w:rsidRPr="00C53E76">
        <w:rPr>
          <w:rFonts w:ascii="Times New Roman" w:hAnsi="Times New Roman"/>
          <w:sz w:val="24"/>
          <w:szCs w:val="24"/>
        </w:rPr>
        <w:t xml:space="preserve"> Group“ ir 1060,23 </w:t>
      </w:r>
      <w:proofErr w:type="spellStart"/>
      <w:r w:rsidR="00114147" w:rsidRPr="00C53E76">
        <w:rPr>
          <w:rFonts w:ascii="Times New Roman" w:hAnsi="Times New Roman"/>
          <w:sz w:val="24"/>
          <w:szCs w:val="24"/>
        </w:rPr>
        <w:t>Eur</w:t>
      </w:r>
      <w:proofErr w:type="spellEnd"/>
      <w:r w:rsidR="00114147" w:rsidRPr="00C53E76">
        <w:rPr>
          <w:rFonts w:ascii="Times New Roman" w:hAnsi="Times New Roman"/>
          <w:sz w:val="24"/>
          <w:szCs w:val="24"/>
        </w:rPr>
        <w:t xml:space="preserve"> grąžinimo iš išieškotojo </w:t>
      </w:r>
      <w:r w:rsidR="00114147" w:rsidRPr="00AC2E93">
        <w:rPr>
          <w:rFonts w:ascii="Times New Roman" w:hAnsi="Times New Roman"/>
          <w:sz w:val="24"/>
          <w:szCs w:val="24"/>
        </w:rPr>
        <w:t>V. D</w:t>
      </w:r>
      <w:r w:rsidR="00E06CC9">
        <w:rPr>
          <w:rFonts w:ascii="Times New Roman" w:hAnsi="Times New Roman"/>
          <w:sz w:val="24"/>
          <w:szCs w:val="24"/>
        </w:rPr>
        <w:t>.</w:t>
      </w:r>
      <w:r w:rsidR="00114147" w:rsidRPr="00AC2E93">
        <w:rPr>
          <w:rFonts w:ascii="Times New Roman" w:hAnsi="Times New Roman"/>
          <w:sz w:val="24"/>
          <w:szCs w:val="24"/>
        </w:rPr>
        <w:t xml:space="preserve"> valdymo. </w:t>
      </w:r>
      <w:r w:rsidR="000B315F" w:rsidRPr="00AC2E93">
        <w:rPr>
          <w:rFonts w:ascii="Times New Roman" w:hAnsi="Times New Roman"/>
          <w:sz w:val="24"/>
          <w:szCs w:val="24"/>
        </w:rPr>
        <w:t xml:space="preserve">Šios pareiškėjos (skolininkės) prievolės </w:t>
      </w:r>
      <w:r w:rsidR="004D39DE" w:rsidRPr="00AC2E93">
        <w:rPr>
          <w:rFonts w:ascii="Times New Roman" w:hAnsi="Times New Roman"/>
          <w:sz w:val="24"/>
          <w:szCs w:val="24"/>
        </w:rPr>
        <w:t xml:space="preserve">atitinkamos </w:t>
      </w:r>
      <w:r w:rsidR="000B315F" w:rsidRPr="00AC2E93">
        <w:rPr>
          <w:rFonts w:ascii="Times New Roman" w:hAnsi="Times New Roman"/>
          <w:sz w:val="24"/>
          <w:szCs w:val="24"/>
        </w:rPr>
        <w:t xml:space="preserve">dalys nurodytiems išieškotojams </w:t>
      </w:r>
      <w:r w:rsidR="000B315F" w:rsidRPr="00AC2E93">
        <w:rPr>
          <w:rFonts w:ascii="Times New Roman" w:hAnsi="Times New Roman"/>
          <w:iCs/>
          <w:sz w:val="24"/>
          <w:szCs w:val="24"/>
        </w:rPr>
        <w:t>antstolio J. Petriko vykdomosiose bylose Nr. 0172/09/00232 ir Nr. 0172/16/01221</w:t>
      </w:r>
      <w:r w:rsidR="004D39DE" w:rsidRPr="00AC2E93">
        <w:rPr>
          <w:rFonts w:ascii="Times New Roman" w:hAnsi="Times New Roman"/>
          <w:iCs/>
          <w:sz w:val="24"/>
          <w:szCs w:val="24"/>
        </w:rPr>
        <w:t xml:space="preserve"> yra laikomos įvykdytomis ir jomis atitinkamai mažinamos pareiškėjos (skolininkės) negrąžintos šiems išieškotojams</w:t>
      </w:r>
      <w:r w:rsidR="000B315F" w:rsidRPr="00AC2E93">
        <w:rPr>
          <w:rFonts w:ascii="Times New Roman" w:hAnsi="Times New Roman"/>
          <w:iCs/>
          <w:sz w:val="24"/>
          <w:szCs w:val="24"/>
        </w:rPr>
        <w:t xml:space="preserve"> </w:t>
      </w:r>
      <w:r w:rsidR="004D39DE" w:rsidRPr="00AC2E93">
        <w:rPr>
          <w:rFonts w:ascii="Times New Roman" w:hAnsi="Times New Roman"/>
          <w:iCs/>
          <w:sz w:val="24"/>
          <w:szCs w:val="24"/>
        </w:rPr>
        <w:t xml:space="preserve">skolos dalys. </w:t>
      </w:r>
      <w:r w:rsidR="004D39DE" w:rsidRPr="00AC2E93">
        <w:rPr>
          <w:rFonts w:ascii="Times New Roman" w:hAnsi="Times New Roman"/>
          <w:sz w:val="24"/>
          <w:szCs w:val="24"/>
        </w:rPr>
        <w:t>A</w:t>
      </w:r>
      <w:r w:rsidR="00114147" w:rsidRPr="00AC2E93">
        <w:rPr>
          <w:rFonts w:ascii="Times New Roman" w:hAnsi="Times New Roman"/>
          <w:sz w:val="24"/>
          <w:szCs w:val="24"/>
        </w:rPr>
        <w:t xml:space="preserve">peliacinės instancijos teismui </w:t>
      </w:r>
      <w:r w:rsidR="004D39DE" w:rsidRPr="00AC2E93">
        <w:rPr>
          <w:rFonts w:ascii="Times New Roman" w:hAnsi="Times New Roman"/>
          <w:sz w:val="24"/>
          <w:szCs w:val="24"/>
        </w:rPr>
        <w:t xml:space="preserve">taip pat </w:t>
      </w:r>
      <w:r w:rsidR="00114147" w:rsidRPr="00AC2E93">
        <w:rPr>
          <w:rFonts w:ascii="Times New Roman" w:hAnsi="Times New Roman"/>
          <w:sz w:val="24"/>
          <w:szCs w:val="24"/>
        </w:rPr>
        <w:t>nebuvo pagrindo</w:t>
      </w:r>
      <w:r w:rsidR="00114147" w:rsidRPr="00C53E76">
        <w:rPr>
          <w:rFonts w:ascii="Times New Roman" w:hAnsi="Times New Roman"/>
          <w:sz w:val="24"/>
          <w:szCs w:val="24"/>
        </w:rPr>
        <w:t xml:space="preserve"> </w:t>
      </w:r>
      <w:r w:rsidR="00114147" w:rsidRPr="00AC2E93">
        <w:rPr>
          <w:rFonts w:ascii="Times New Roman" w:hAnsi="Times New Roman"/>
          <w:sz w:val="24"/>
          <w:szCs w:val="24"/>
        </w:rPr>
        <w:t xml:space="preserve">tenkinti </w:t>
      </w:r>
      <w:r w:rsidR="00114147" w:rsidRPr="00AC2E93">
        <w:rPr>
          <w:rFonts w:ascii="Times New Roman" w:hAnsi="Times New Roman"/>
          <w:iCs/>
          <w:sz w:val="24"/>
          <w:szCs w:val="24"/>
        </w:rPr>
        <w:t xml:space="preserve">pareiškėjos skundo dalies dėl šiems išieškotojams jau paskirstytų ir išmokėtų lėšų, kuriomis antstolis </w:t>
      </w:r>
      <w:r w:rsidR="000B315F" w:rsidRPr="00AC2E93">
        <w:rPr>
          <w:rFonts w:ascii="Times New Roman" w:hAnsi="Times New Roman"/>
          <w:iCs/>
          <w:sz w:val="24"/>
          <w:szCs w:val="24"/>
        </w:rPr>
        <w:t xml:space="preserve">jau </w:t>
      </w:r>
      <w:r w:rsidR="00114147" w:rsidRPr="00AC2E93">
        <w:rPr>
          <w:rFonts w:ascii="Times New Roman" w:hAnsi="Times New Roman"/>
          <w:iCs/>
          <w:sz w:val="24"/>
          <w:szCs w:val="24"/>
        </w:rPr>
        <w:t xml:space="preserve">nebedisponuoja, </w:t>
      </w:r>
      <w:r w:rsidR="000B315F" w:rsidRPr="00AC2E93">
        <w:rPr>
          <w:rFonts w:ascii="Times New Roman" w:hAnsi="Times New Roman"/>
          <w:iCs/>
          <w:sz w:val="24"/>
          <w:szCs w:val="24"/>
        </w:rPr>
        <w:t>priteisimo iš antstolio</w:t>
      </w:r>
      <w:r w:rsidR="00114147" w:rsidRPr="00AC2E93">
        <w:rPr>
          <w:rFonts w:ascii="Times New Roman" w:hAnsi="Times New Roman"/>
          <w:iCs/>
          <w:sz w:val="24"/>
          <w:szCs w:val="24"/>
        </w:rPr>
        <w:t xml:space="preserve">. </w:t>
      </w:r>
    </w:p>
    <w:p w14:paraId="624A6570" w14:textId="2CCA9D8B" w:rsidR="004D39DE" w:rsidRDefault="002F76F6" w:rsidP="004D39DE">
      <w:pPr>
        <w:pStyle w:val="ListParagraph"/>
        <w:numPr>
          <w:ilvl w:val="0"/>
          <w:numId w:val="3"/>
        </w:numPr>
        <w:spacing w:after="120" w:line="240" w:lineRule="auto"/>
        <w:contextualSpacing w:val="0"/>
        <w:jc w:val="both"/>
        <w:rPr>
          <w:rFonts w:ascii="Times New Roman" w:hAnsi="Times New Roman"/>
          <w:iCs/>
          <w:sz w:val="24"/>
          <w:szCs w:val="24"/>
        </w:rPr>
      </w:pPr>
      <w:r w:rsidRPr="00AC2E93">
        <w:rPr>
          <w:rFonts w:ascii="Times New Roman" w:hAnsi="Times New Roman"/>
          <w:iCs/>
          <w:sz w:val="24"/>
          <w:szCs w:val="24"/>
        </w:rPr>
        <w:lastRenderedPageBreak/>
        <w:t xml:space="preserve">Nagrinėjamoje byloje </w:t>
      </w:r>
      <w:r w:rsidR="00114147" w:rsidRPr="00AC2E93">
        <w:rPr>
          <w:rFonts w:ascii="Times New Roman" w:hAnsi="Times New Roman"/>
          <w:iCs/>
          <w:sz w:val="24"/>
          <w:szCs w:val="24"/>
        </w:rPr>
        <w:t xml:space="preserve">pripažinus pagrįstomis apeliacinės instancijos teismo išvadas dėl antstolio veiksmų nurašant iš pareiškėjos sąskaitos 3063,88 </w:t>
      </w:r>
      <w:proofErr w:type="spellStart"/>
      <w:r w:rsidR="00114147" w:rsidRPr="00AC2E93">
        <w:rPr>
          <w:rFonts w:ascii="Times New Roman" w:hAnsi="Times New Roman"/>
          <w:iCs/>
          <w:sz w:val="24"/>
          <w:szCs w:val="24"/>
        </w:rPr>
        <w:t>Eur</w:t>
      </w:r>
      <w:proofErr w:type="spellEnd"/>
      <w:r w:rsidR="00114147" w:rsidRPr="00AC2E93">
        <w:rPr>
          <w:rFonts w:ascii="Times New Roman" w:hAnsi="Times New Roman"/>
          <w:iCs/>
          <w:sz w:val="24"/>
          <w:szCs w:val="24"/>
        </w:rPr>
        <w:t xml:space="preserve"> sumą neteisėtumo, </w:t>
      </w:r>
      <w:r w:rsidRPr="00AC2E93">
        <w:rPr>
          <w:rFonts w:ascii="Times New Roman" w:hAnsi="Times New Roman"/>
          <w:iCs/>
          <w:sz w:val="24"/>
          <w:szCs w:val="24"/>
        </w:rPr>
        <w:t>darytina išvada, kad, remiantis šios nutarties 6</w:t>
      </w:r>
      <w:r w:rsidR="000B315F" w:rsidRPr="00AC2E93">
        <w:rPr>
          <w:rFonts w:ascii="Times New Roman" w:hAnsi="Times New Roman"/>
          <w:iCs/>
          <w:sz w:val="24"/>
          <w:szCs w:val="24"/>
        </w:rPr>
        <w:t>6</w:t>
      </w:r>
      <w:r w:rsidRPr="00AC2E93">
        <w:rPr>
          <w:rFonts w:ascii="Times New Roman" w:hAnsi="Times New Roman"/>
          <w:iCs/>
          <w:sz w:val="24"/>
          <w:szCs w:val="24"/>
        </w:rPr>
        <w:t>–</w:t>
      </w:r>
      <w:r w:rsidR="000B315F" w:rsidRPr="00AC2E93">
        <w:rPr>
          <w:rFonts w:ascii="Times New Roman" w:hAnsi="Times New Roman"/>
          <w:iCs/>
          <w:sz w:val="24"/>
          <w:szCs w:val="24"/>
        </w:rPr>
        <w:t>71</w:t>
      </w:r>
      <w:r w:rsidRPr="00AC2E93">
        <w:rPr>
          <w:rFonts w:ascii="Times New Roman" w:hAnsi="Times New Roman"/>
          <w:iCs/>
          <w:sz w:val="24"/>
          <w:szCs w:val="24"/>
        </w:rPr>
        <w:t xml:space="preserve"> punktuose nurodytais argumentais ir </w:t>
      </w:r>
      <w:proofErr w:type="spellStart"/>
      <w:r w:rsidRPr="00AC2E93">
        <w:rPr>
          <w:rFonts w:ascii="Times New Roman" w:hAnsi="Times New Roman"/>
          <w:iCs/>
          <w:sz w:val="24"/>
          <w:szCs w:val="24"/>
        </w:rPr>
        <w:t>išaiškinimais</w:t>
      </w:r>
      <w:proofErr w:type="spellEnd"/>
      <w:r w:rsidRPr="00AC2E93">
        <w:rPr>
          <w:rFonts w:ascii="Times New Roman" w:hAnsi="Times New Roman"/>
          <w:iCs/>
          <w:sz w:val="24"/>
          <w:szCs w:val="24"/>
        </w:rPr>
        <w:t xml:space="preserve">, </w:t>
      </w:r>
      <w:r w:rsidR="00114147" w:rsidRPr="00AC2E93">
        <w:rPr>
          <w:rFonts w:ascii="Times New Roman" w:hAnsi="Times New Roman"/>
          <w:iCs/>
          <w:sz w:val="24"/>
          <w:szCs w:val="24"/>
        </w:rPr>
        <w:t>apeliacinės instancijos teismas</w:t>
      </w:r>
      <w:r w:rsidRPr="00AC2E93">
        <w:rPr>
          <w:rFonts w:ascii="Times New Roman" w:hAnsi="Times New Roman"/>
          <w:iCs/>
          <w:sz w:val="24"/>
          <w:szCs w:val="24"/>
        </w:rPr>
        <w:t xml:space="preserve"> </w:t>
      </w:r>
      <w:r w:rsidR="00114147" w:rsidRPr="00AC2E93">
        <w:rPr>
          <w:rFonts w:ascii="Times New Roman" w:hAnsi="Times New Roman"/>
          <w:iCs/>
          <w:sz w:val="24"/>
          <w:szCs w:val="24"/>
        </w:rPr>
        <w:t>turėjo pagrindą įpareigoti antstolį grąžinti (tik) jo nuosavybe esanči</w:t>
      </w:r>
      <w:r w:rsidR="0077421C" w:rsidRPr="00AC2E93">
        <w:rPr>
          <w:rFonts w:ascii="Times New Roman" w:hAnsi="Times New Roman"/>
          <w:iCs/>
          <w:sz w:val="24"/>
          <w:szCs w:val="24"/>
        </w:rPr>
        <w:t>ą</w:t>
      </w:r>
      <w:r w:rsidR="00114147" w:rsidRPr="00AC2E93">
        <w:rPr>
          <w:rFonts w:ascii="Times New Roman" w:hAnsi="Times New Roman"/>
          <w:iCs/>
          <w:sz w:val="24"/>
          <w:szCs w:val="24"/>
        </w:rPr>
        <w:t xml:space="preserve"> iš pareiškėjos sąskaitos </w:t>
      </w:r>
      <w:r w:rsidR="004D39DE" w:rsidRPr="00AC2E93">
        <w:rPr>
          <w:rFonts w:ascii="Times New Roman" w:hAnsi="Times New Roman"/>
          <w:iCs/>
          <w:sz w:val="24"/>
          <w:szCs w:val="24"/>
        </w:rPr>
        <w:t xml:space="preserve">neteisėtai </w:t>
      </w:r>
      <w:r w:rsidR="000B315F" w:rsidRPr="00AC2E93">
        <w:rPr>
          <w:rFonts w:ascii="Times New Roman" w:hAnsi="Times New Roman"/>
          <w:iCs/>
          <w:sz w:val="24"/>
          <w:szCs w:val="24"/>
        </w:rPr>
        <w:t xml:space="preserve">nurašytų </w:t>
      </w:r>
      <w:r w:rsidR="00114147" w:rsidRPr="00AC2E93">
        <w:rPr>
          <w:rFonts w:ascii="Times New Roman" w:hAnsi="Times New Roman"/>
          <w:iCs/>
          <w:sz w:val="24"/>
          <w:szCs w:val="24"/>
        </w:rPr>
        <w:t>lėš</w:t>
      </w:r>
      <w:r w:rsidR="0077421C" w:rsidRPr="00AC2E93">
        <w:rPr>
          <w:rFonts w:ascii="Times New Roman" w:hAnsi="Times New Roman"/>
          <w:iCs/>
          <w:sz w:val="24"/>
          <w:szCs w:val="24"/>
        </w:rPr>
        <w:t>ų dalį</w:t>
      </w:r>
      <w:r w:rsidR="00114147" w:rsidRPr="00AC2E93">
        <w:rPr>
          <w:rFonts w:ascii="Times New Roman" w:hAnsi="Times New Roman"/>
          <w:iCs/>
          <w:sz w:val="24"/>
          <w:szCs w:val="24"/>
        </w:rPr>
        <w:t>: 1080,57 </w:t>
      </w:r>
      <w:proofErr w:type="spellStart"/>
      <w:r w:rsidR="00114147" w:rsidRPr="00AC2E93">
        <w:rPr>
          <w:rFonts w:ascii="Times New Roman" w:hAnsi="Times New Roman"/>
          <w:iCs/>
          <w:sz w:val="24"/>
          <w:szCs w:val="24"/>
        </w:rPr>
        <w:t>Eur</w:t>
      </w:r>
      <w:proofErr w:type="spellEnd"/>
      <w:r w:rsidR="00114147" w:rsidRPr="00AC2E93">
        <w:rPr>
          <w:rFonts w:ascii="Times New Roman" w:hAnsi="Times New Roman"/>
          <w:iCs/>
          <w:sz w:val="24"/>
          <w:szCs w:val="24"/>
        </w:rPr>
        <w:t xml:space="preserve"> papildomoms vykdymo išlaidoms</w:t>
      </w:r>
      <w:r w:rsidR="00114147" w:rsidRPr="00C53E76">
        <w:rPr>
          <w:rFonts w:ascii="Times New Roman" w:hAnsi="Times New Roman"/>
          <w:iCs/>
          <w:sz w:val="24"/>
          <w:szCs w:val="24"/>
        </w:rPr>
        <w:t xml:space="preserve"> padengti ir 923,01 </w:t>
      </w:r>
      <w:proofErr w:type="spellStart"/>
      <w:r w:rsidR="00114147" w:rsidRPr="00C53E76">
        <w:rPr>
          <w:rFonts w:ascii="Times New Roman" w:hAnsi="Times New Roman"/>
          <w:iCs/>
          <w:sz w:val="24"/>
          <w:szCs w:val="24"/>
        </w:rPr>
        <w:t>Eur</w:t>
      </w:r>
      <w:proofErr w:type="spellEnd"/>
      <w:r w:rsidR="00114147" w:rsidRPr="00C53E76">
        <w:rPr>
          <w:rFonts w:ascii="Times New Roman" w:hAnsi="Times New Roman"/>
          <w:iCs/>
          <w:sz w:val="24"/>
          <w:szCs w:val="24"/>
        </w:rPr>
        <w:t xml:space="preserve"> atlygį antstoliui. </w:t>
      </w:r>
    </w:p>
    <w:p w14:paraId="1E4D1670" w14:textId="7A4F70AB" w:rsidR="00114147" w:rsidRPr="00AC2E93" w:rsidRDefault="00114147" w:rsidP="004D39DE">
      <w:pPr>
        <w:pStyle w:val="ListParagraph"/>
        <w:numPr>
          <w:ilvl w:val="0"/>
          <w:numId w:val="3"/>
        </w:numPr>
        <w:spacing w:after="120" w:line="240" w:lineRule="auto"/>
        <w:contextualSpacing w:val="0"/>
        <w:jc w:val="both"/>
        <w:rPr>
          <w:rFonts w:ascii="Times New Roman" w:hAnsi="Times New Roman"/>
          <w:iCs/>
          <w:sz w:val="24"/>
          <w:szCs w:val="24"/>
        </w:rPr>
      </w:pPr>
      <w:r w:rsidRPr="00C53E76">
        <w:rPr>
          <w:rFonts w:ascii="Times New Roman" w:hAnsi="Times New Roman"/>
          <w:iCs/>
          <w:sz w:val="24"/>
          <w:szCs w:val="24"/>
        </w:rPr>
        <w:t>Atsižvelgiant į tai, skundžiama apeliacinės instancijos teismo nutartis keistina</w:t>
      </w:r>
      <w:r w:rsidR="004D39DE">
        <w:rPr>
          <w:rFonts w:ascii="Times New Roman" w:hAnsi="Times New Roman"/>
          <w:iCs/>
          <w:sz w:val="24"/>
          <w:szCs w:val="24"/>
        </w:rPr>
        <w:t>,</w:t>
      </w:r>
      <w:r w:rsidRPr="00C53E76">
        <w:rPr>
          <w:rFonts w:ascii="Times New Roman" w:hAnsi="Times New Roman"/>
          <w:iCs/>
          <w:sz w:val="24"/>
          <w:szCs w:val="24"/>
        </w:rPr>
        <w:t xml:space="preserve"> įpareigojant antstolį grąžinti iš pareiškėjos sąskaitos nurašytas ir į antstolio depozitinę sąskaitą 2021 m. vasario 26 d. pervestas lėšas – 2003,58 </w:t>
      </w:r>
      <w:proofErr w:type="spellStart"/>
      <w:r w:rsidRPr="00C53E76">
        <w:rPr>
          <w:rFonts w:ascii="Times New Roman" w:hAnsi="Times New Roman"/>
          <w:iCs/>
          <w:sz w:val="24"/>
          <w:szCs w:val="24"/>
        </w:rPr>
        <w:t>Eur</w:t>
      </w:r>
      <w:proofErr w:type="spellEnd"/>
      <w:r w:rsidRPr="00C53E76">
        <w:rPr>
          <w:rFonts w:ascii="Times New Roman" w:hAnsi="Times New Roman"/>
          <w:iCs/>
          <w:sz w:val="24"/>
          <w:szCs w:val="24"/>
        </w:rPr>
        <w:t xml:space="preserve">. Kartu pažymėtina, kad, kiek tai susiję su kita (išieškotojams jau išmokėta) nurašytų lėšų dalimi, pareiškėja turi teisę ginti savo teises ir pažeistus interesus </w:t>
      </w:r>
      <w:r w:rsidRPr="00AC2E93">
        <w:rPr>
          <w:rFonts w:ascii="Times New Roman" w:hAnsi="Times New Roman"/>
          <w:iCs/>
          <w:sz w:val="24"/>
          <w:szCs w:val="24"/>
        </w:rPr>
        <w:t>reikšdama ieškinį dėl antstolio neteisėtais veiksmais padarytos žalos atlyginimo (šios nutarties 6</w:t>
      </w:r>
      <w:r w:rsidR="004D39DE" w:rsidRPr="00AC2E93">
        <w:rPr>
          <w:rFonts w:ascii="Times New Roman" w:hAnsi="Times New Roman"/>
          <w:iCs/>
          <w:sz w:val="24"/>
          <w:szCs w:val="24"/>
        </w:rPr>
        <w:t>8</w:t>
      </w:r>
      <w:r w:rsidR="00FA2ED8" w:rsidRPr="00AC2E93">
        <w:rPr>
          <w:rFonts w:ascii="Times New Roman" w:hAnsi="Times New Roman"/>
          <w:iCs/>
          <w:sz w:val="24"/>
          <w:szCs w:val="24"/>
        </w:rPr>
        <w:t> </w:t>
      </w:r>
      <w:r w:rsidRPr="00AC2E93">
        <w:rPr>
          <w:rFonts w:ascii="Times New Roman" w:hAnsi="Times New Roman"/>
          <w:iCs/>
          <w:sz w:val="24"/>
          <w:szCs w:val="24"/>
        </w:rPr>
        <w:t>punktas).</w:t>
      </w:r>
    </w:p>
    <w:p w14:paraId="0E627958" w14:textId="77777777" w:rsidR="00114147" w:rsidRPr="00AC2E93" w:rsidRDefault="00114147" w:rsidP="00114147">
      <w:pPr>
        <w:pStyle w:val="ListParagraph"/>
        <w:numPr>
          <w:ilvl w:val="0"/>
          <w:numId w:val="3"/>
        </w:numPr>
        <w:spacing w:after="120" w:line="240" w:lineRule="auto"/>
        <w:contextualSpacing w:val="0"/>
        <w:jc w:val="both"/>
        <w:rPr>
          <w:rFonts w:ascii="Times New Roman" w:hAnsi="Times New Roman"/>
          <w:iCs/>
          <w:sz w:val="24"/>
          <w:szCs w:val="24"/>
        </w:rPr>
      </w:pPr>
      <w:r w:rsidRPr="00AC2E93">
        <w:rPr>
          <w:rFonts w:ascii="Times New Roman" w:hAnsi="Times New Roman"/>
          <w:iCs/>
          <w:sz w:val="24"/>
          <w:szCs w:val="24"/>
        </w:rPr>
        <w:t xml:space="preserve">Kiti suinteresuoto asmens kasacinio skundo argumentai, atsižvelgiant į jų esmę, vertintini kaip neturintys teisinės reikšmės galutiniam šios bylos procesiniam rezultatui, </w:t>
      </w:r>
      <w:bookmarkStart w:id="11" w:name="_Hlk126661262"/>
      <w:r w:rsidRPr="00AC2E93">
        <w:rPr>
          <w:rFonts w:ascii="Times New Roman" w:hAnsi="Times New Roman"/>
          <w:iCs/>
          <w:sz w:val="24"/>
          <w:szCs w:val="24"/>
        </w:rPr>
        <w:t xml:space="preserve">taip pat įtakos </w:t>
      </w:r>
      <w:r w:rsidRPr="00AC2E93">
        <w:rPr>
          <w:rFonts w:ascii="Times New Roman" w:hAnsi="Times New Roman"/>
          <w:sz w:val="24"/>
          <w:szCs w:val="24"/>
        </w:rPr>
        <w:t>vienodos teismų praktikos formavimui</w:t>
      </w:r>
      <w:bookmarkEnd w:id="11"/>
      <w:r w:rsidRPr="00AC2E93">
        <w:rPr>
          <w:rFonts w:ascii="Times New Roman" w:hAnsi="Times New Roman"/>
          <w:iCs/>
          <w:sz w:val="24"/>
          <w:szCs w:val="24"/>
        </w:rPr>
        <w:t>, todėl teisėjų kolegija dėl jų nepasisako.</w:t>
      </w:r>
    </w:p>
    <w:p w14:paraId="2E3BCBE7" w14:textId="36407962" w:rsidR="00123EE2" w:rsidRPr="00A5453C" w:rsidRDefault="00123EE2">
      <w:pPr>
        <w:pStyle w:val="ListParagraph"/>
        <w:spacing w:after="120" w:line="240" w:lineRule="auto"/>
        <w:ind w:left="0" w:firstLine="720"/>
        <w:contextualSpacing w:val="0"/>
        <w:jc w:val="both"/>
        <w:rPr>
          <w:rFonts w:ascii="Times New Roman" w:hAnsi="Times New Roman"/>
          <w:sz w:val="24"/>
          <w:szCs w:val="24"/>
        </w:rPr>
      </w:pPr>
    </w:p>
    <w:p w14:paraId="470A32EF" w14:textId="77777777" w:rsidR="00123EE2" w:rsidRPr="00A5453C" w:rsidRDefault="00A80C8A" w:rsidP="004C0197">
      <w:pPr>
        <w:pStyle w:val="ListParagraph"/>
        <w:spacing w:after="120" w:line="240" w:lineRule="auto"/>
        <w:ind w:left="0" w:firstLine="720"/>
        <w:contextualSpacing w:val="0"/>
        <w:jc w:val="both"/>
        <w:rPr>
          <w:rFonts w:ascii="Times New Roman" w:hAnsi="Times New Roman"/>
          <w:i/>
          <w:sz w:val="24"/>
          <w:szCs w:val="24"/>
        </w:rPr>
      </w:pPr>
      <w:r w:rsidRPr="00A5453C">
        <w:rPr>
          <w:rFonts w:ascii="Times New Roman" w:hAnsi="Times New Roman"/>
          <w:i/>
          <w:sz w:val="24"/>
          <w:szCs w:val="24"/>
        </w:rPr>
        <w:t>Dėl bylinėjimosi išlaidų</w:t>
      </w:r>
    </w:p>
    <w:p w14:paraId="6D50E8BE" w14:textId="51B80A55" w:rsidR="00123EE2" w:rsidRPr="00A5453C" w:rsidRDefault="00123EE2">
      <w:pPr>
        <w:pStyle w:val="ListParagraph"/>
        <w:spacing w:after="120" w:line="240" w:lineRule="auto"/>
        <w:ind w:left="0" w:firstLine="720"/>
        <w:contextualSpacing w:val="0"/>
        <w:jc w:val="both"/>
        <w:rPr>
          <w:rFonts w:ascii="Times New Roman" w:hAnsi="Times New Roman"/>
          <w:sz w:val="24"/>
          <w:szCs w:val="24"/>
        </w:rPr>
      </w:pPr>
    </w:p>
    <w:p w14:paraId="64FB0A2B" w14:textId="561581B6" w:rsidR="003140CE" w:rsidRDefault="003140CE" w:rsidP="00C72A8D">
      <w:pPr>
        <w:pStyle w:val="ListParagraph"/>
        <w:numPr>
          <w:ilvl w:val="0"/>
          <w:numId w:val="3"/>
        </w:numPr>
        <w:spacing w:after="120" w:line="240" w:lineRule="auto"/>
        <w:contextualSpacing w:val="0"/>
        <w:jc w:val="both"/>
        <w:rPr>
          <w:rFonts w:ascii="Times New Roman" w:hAnsi="Times New Roman"/>
          <w:sz w:val="24"/>
          <w:szCs w:val="24"/>
        </w:rPr>
      </w:pPr>
      <w:r w:rsidRPr="003140CE">
        <w:rPr>
          <w:rFonts w:ascii="Times New Roman" w:hAnsi="Times New Roman"/>
          <w:sz w:val="24"/>
          <w:szCs w:val="24"/>
        </w:rPr>
        <w:t>Šaliai, kurios naudai priimtas sprendimas, iš antrosios šalies priteisiamos bylinėjimosi išlaidos; jeigu ieškinys patenkintas iš dalies, šiame straipsnyje nurodytos išlaidos priteisiamos ieškovui proporcingai teismo patenkintų reikalavimų daliai, o atsakovui – proporcingai teismo atmestų ieškinio reikalavimų daliai; jeigu kasacinis teismas, neperduodamas bylos iš naujo nagrinėti, pakeičia teismo sprendimą arba priima naują sprendimą, jis atitinkamai pakeičia bylinėjimosi išlaidų paskirstymą (CPK 93 straipsnio 1, 2, 5 dalys, 98 straipsnio 1 dalis).</w:t>
      </w:r>
    </w:p>
    <w:p w14:paraId="090A7829" w14:textId="07ADF337" w:rsidR="00C72A8D" w:rsidRPr="00F972CA" w:rsidRDefault="00C72A8D" w:rsidP="00C72A8D">
      <w:pPr>
        <w:pStyle w:val="ListParagraph"/>
        <w:numPr>
          <w:ilvl w:val="0"/>
          <w:numId w:val="3"/>
        </w:numPr>
        <w:spacing w:after="120" w:line="240" w:lineRule="auto"/>
        <w:contextualSpacing w:val="0"/>
        <w:jc w:val="both"/>
        <w:rPr>
          <w:rFonts w:ascii="Times New Roman" w:hAnsi="Times New Roman"/>
          <w:sz w:val="24"/>
          <w:szCs w:val="24"/>
        </w:rPr>
      </w:pPr>
      <w:r w:rsidRPr="00F972CA">
        <w:rPr>
          <w:rFonts w:ascii="Times New Roman" w:hAnsi="Times New Roman"/>
          <w:sz w:val="24"/>
          <w:szCs w:val="24"/>
        </w:rPr>
        <w:t>CPK 443 straipsnio, reglamentuojančio ypatingosios teisenos bylų nagrinėj</w:t>
      </w:r>
      <w:r>
        <w:rPr>
          <w:rFonts w:ascii="Times New Roman" w:hAnsi="Times New Roman"/>
          <w:sz w:val="24"/>
          <w:szCs w:val="24"/>
        </w:rPr>
        <w:t>i</w:t>
      </w:r>
      <w:r w:rsidRPr="00F972CA">
        <w:rPr>
          <w:rFonts w:ascii="Times New Roman" w:hAnsi="Times New Roman"/>
          <w:sz w:val="24"/>
          <w:szCs w:val="24"/>
        </w:rPr>
        <w:t>mo ypatumus, 6 dalyje nustatyta, kad dalyvaujančių byloje asmenų bylinėjimosi išlaidos neatlyginamos. Tais atvejais, kai dalyvaujančių byloje asmenų suinteresuotumas bylos baigtimi yra skirtingas arba jų interesai yra priešingi, teismas gali proporcingai padalyti turėtas bylinėjimosi išlaidas arba jų atlyginimą priteisti iš dalyvavusio byloje asmens, kurio pareiškimas atmestas.</w:t>
      </w:r>
    </w:p>
    <w:p w14:paraId="0667D90D" w14:textId="37583649" w:rsidR="00615AB9" w:rsidRDefault="00613F1D">
      <w:pPr>
        <w:pStyle w:val="ListParagraph"/>
        <w:numPr>
          <w:ilvl w:val="0"/>
          <w:numId w:val="3"/>
        </w:numPr>
        <w:spacing w:after="120" w:line="240" w:lineRule="auto"/>
        <w:contextualSpacing w:val="0"/>
        <w:jc w:val="both"/>
        <w:rPr>
          <w:rFonts w:ascii="Times New Roman" w:hAnsi="Times New Roman"/>
          <w:sz w:val="24"/>
          <w:szCs w:val="24"/>
        </w:rPr>
      </w:pPr>
      <w:r w:rsidRPr="00F972CA">
        <w:rPr>
          <w:rFonts w:ascii="Times New Roman" w:hAnsi="Times New Roman"/>
          <w:sz w:val="24"/>
          <w:szCs w:val="24"/>
        </w:rPr>
        <w:t>Nagrinėjamos bylos atveju yra pagrindas konstatuoti, kad dalyvaujančių byloje asmenų suinteresuotumas bylos baigtimi yra skirtingas, todėl spręstinas bylinėjimosi išlaidų atlyginimo klausimas (CPK 443 straipsnio 6 dalis).</w:t>
      </w:r>
    </w:p>
    <w:p w14:paraId="4E2755ED" w14:textId="508E7CFD" w:rsidR="003140CE" w:rsidRPr="00581437" w:rsidRDefault="003140CE" w:rsidP="001F1CB0">
      <w:pPr>
        <w:pStyle w:val="ListParagraph"/>
        <w:numPr>
          <w:ilvl w:val="0"/>
          <w:numId w:val="3"/>
        </w:numPr>
        <w:spacing w:after="120" w:line="240" w:lineRule="auto"/>
        <w:contextualSpacing w:val="0"/>
        <w:jc w:val="both"/>
        <w:rPr>
          <w:rFonts w:ascii="Times New Roman" w:hAnsi="Times New Roman"/>
          <w:sz w:val="24"/>
          <w:szCs w:val="24"/>
        </w:rPr>
      </w:pPr>
      <w:r w:rsidRPr="00581437">
        <w:rPr>
          <w:rFonts w:ascii="Times New Roman" w:hAnsi="Times New Roman"/>
          <w:sz w:val="24"/>
          <w:szCs w:val="24"/>
        </w:rPr>
        <w:t xml:space="preserve">Kasacinį skundą tenkinus iš dalies, pakeičiant apeliacinės instancijos teismo nutartį dėl antstolio įpareigojimo grąžinti 3063,88 </w:t>
      </w:r>
      <w:proofErr w:type="spellStart"/>
      <w:r w:rsidRPr="00581437">
        <w:rPr>
          <w:rFonts w:ascii="Times New Roman" w:hAnsi="Times New Roman"/>
          <w:sz w:val="24"/>
          <w:szCs w:val="24"/>
        </w:rPr>
        <w:t>Eur</w:t>
      </w:r>
      <w:proofErr w:type="spellEnd"/>
      <w:r w:rsidRPr="00581437">
        <w:rPr>
          <w:rFonts w:ascii="Times New Roman" w:hAnsi="Times New Roman"/>
          <w:sz w:val="24"/>
          <w:szCs w:val="24"/>
        </w:rPr>
        <w:t xml:space="preserve"> sumą, sumažinant ją iki 2003,58 </w:t>
      </w:r>
      <w:proofErr w:type="spellStart"/>
      <w:r w:rsidRPr="00581437">
        <w:rPr>
          <w:rFonts w:ascii="Times New Roman" w:hAnsi="Times New Roman"/>
          <w:sz w:val="24"/>
          <w:szCs w:val="24"/>
        </w:rPr>
        <w:t>Eur</w:t>
      </w:r>
      <w:proofErr w:type="spellEnd"/>
      <w:r w:rsidRPr="00581437">
        <w:rPr>
          <w:rFonts w:ascii="Times New Roman" w:hAnsi="Times New Roman"/>
          <w:sz w:val="24"/>
          <w:szCs w:val="24"/>
        </w:rPr>
        <w:t>, darytina išvada, kad buvo patenkinta 65 proc. pareiškėjos pirmosios instancijos teisme reikšt</w:t>
      </w:r>
      <w:r w:rsidR="00265C21">
        <w:rPr>
          <w:rFonts w:ascii="Times New Roman" w:hAnsi="Times New Roman"/>
          <w:sz w:val="24"/>
          <w:szCs w:val="24"/>
        </w:rPr>
        <w:t>ų</w:t>
      </w:r>
      <w:r w:rsidRPr="00581437">
        <w:rPr>
          <w:rFonts w:ascii="Times New Roman" w:hAnsi="Times New Roman"/>
          <w:sz w:val="24"/>
          <w:szCs w:val="24"/>
        </w:rPr>
        <w:t xml:space="preserve"> </w:t>
      </w:r>
      <w:r w:rsidR="00265C21">
        <w:rPr>
          <w:rFonts w:ascii="Times New Roman" w:hAnsi="Times New Roman"/>
          <w:sz w:val="24"/>
          <w:szCs w:val="24"/>
        </w:rPr>
        <w:t>reikalavimų</w:t>
      </w:r>
      <w:r w:rsidRPr="00581437">
        <w:rPr>
          <w:rFonts w:ascii="Times New Roman" w:hAnsi="Times New Roman"/>
          <w:sz w:val="24"/>
          <w:szCs w:val="24"/>
        </w:rPr>
        <w:t xml:space="preserve"> (</w:t>
      </w:r>
      <w:r w:rsidR="00E66826" w:rsidRPr="00581437">
        <w:rPr>
          <w:rFonts w:ascii="Times New Roman" w:hAnsi="Times New Roman"/>
          <w:sz w:val="24"/>
          <w:szCs w:val="24"/>
        </w:rPr>
        <w:t>2003</w:t>
      </w:r>
      <w:r w:rsidRPr="00581437">
        <w:rPr>
          <w:rFonts w:ascii="Times New Roman" w:hAnsi="Times New Roman"/>
          <w:sz w:val="24"/>
          <w:szCs w:val="24"/>
        </w:rPr>
        <w:t>,</w:t>
      </w:r>
      <w:r w:rsidR="00E66826" w:rsidRPr="00581437">
        <w:rPr>
          <w:rFonts w:ascii="Times New Roman" w:hAnsi="Times New Roman"/>
          <w:sz w:val="24"/>
          <w:szCs w:val="24"/>
        </w:rPr>
        <w:t>58</w:t>
      </w:r>
      <w:r w:rsidRPr="00581437">
        <w:rPr>
          <w:rFonts w:ascii="Times New Roman" w:hAnsi="Times New Roman"/>
          <w:sz w:val="24"/>
          <w:szCs w:val="24"/>
        </w:rPr>
        <w:t xml:space="preserve"> </w:t>
      </w:r>
      <w:proofErr w:type="spellStart"/>
      <w:r w:rsidRPr="00581437">
        <w:rPr>
          <w:rFonts w:ascii="Times New Roman" w:hAnsi="Times New Roman"/>
          <w:sz w:val="24"/>
          <w:szCs w:val="24"/>
        </w:rPr>
        <w:t>Eur</w:t>
      </w:r>
      <w:proofErr w:type="spellEnd"/>
      <w:r w:rsidRPr="00581437">
        <w:rPr>
          <w:rFonts w:ascii="Times New Roman" w:hAnsi="Times New Roman"/>
          <w:sz w:val="24"/>
          <w:szCs w:val="24"/>
        </w:rPr>
        <w:t xml:space="preserve"> x</w:t>
      </w:r>
      <w:r w:rsidR="007A1AE3">
        <w:rPr>
          <w:rFonts w:ascii="Times New Roman" w:hAnsi="Times New Roman"/>
          <w:sz w:val="24"/>
          <w:szCs w:val="24"/>
        </w:rPr>
        <w:t> </w:t>
      </w:r>
      <w:r w:rsidRPr="00581437">
        <w:rPr>
          <w:rFonts w:ascii="Times New Roman" w:hAnsi="Times New Roman"/>
          <w:sz w:val="24"/>
          <w:szCs w:val="24"/>
        </w:rPr>
        <w:t>100</w:t>
      </w:r>
      <w:r w:rsidR="007A1AE3">
        <w:rPr>
          <w:rFonts w:ascii="Times New Roman" w:hAnsi="Times New Roman"/>
          <w:sz w:val="24"/>
          <w:szCs w:val="24"/>
        </w:rPr>
        <w:t> </w:t>
      </w:r>
      <w:r w:rsidRPr="00581437">
        <w:rPr>
          <w:rFonts w:ascii="Times New Roman" w:hAnsi="Times New Roman"/>
          <w:sz w:val="24"/>
          <w:szCs w:val="24"/>
        </w:rPr>
        <w:t xml:space="preserve">proc. / </w:t>
      </w:r>
      <w:r w:rsidR="00E66826" w:rsidRPr="00581437">
        <w:rPr>
          <w:rFonts w:ascii="Times New Roman" w:hAnsi="Times New Roman"/>
          <w:sz w:val="24"/>
          <w:szCs w:val="24"/>
        </w:rPr>
        <w:t>3063,88</w:t>
      </w:r>
      <w:r w:rsidRPr="00581437">
        <w:rPr>
          <w:rFonts w:ascii="Times New Roman" w:hAnsi="Times New Roman"/>
          <w:sz w:val="24"/>
          <w:szCs w:val="24"/>
        </w:rPr>
        <w:t xml:space="preserve"> </w:t>
      </w:r>
      <w:proofErr w:type="spellStart"/>
      <w:r w:rsidRPr="00581437">
        <w:rPr>
          <w:rFonts w:ascii="Times New Roman" w:hAnsi="Times New Roman"/>
          <w:sz w:val="24"/>
          <w:szCs w:val="24"/>
        </w:rPr>
        <w:t>Eur</w:t>
      </w:r>
      <w:proofErr w:type="spellEnd"/>
      <w:r w:rsidRPr="00581437">
        <w:rPr>
          <w:rFonts w:ascii="Times New Roman" w:hAnsi="Times New Roman"/>
          <w:sz w:val="24"/>
          <w:szCs w:val="24"/>
        </w:rPr>
        <w:t xml:space="preserve">). </w:t>
      </w:r>
      <w:r w:rsidR="00581437" w:rsidRPr="00581437">
        <w:rPr>
          <w:rFonts w:ascii="Times New Roman" w:hAnsi="Times New Roman"/>
          <w:sz w:val="24"/>
          <w:szCs w:val="24"/>
        </w:rPr>
        <w:t>Atsižvelgiant į tokią patenkintų ir atmestų reikalavimų dalį,  perskirstomos ir paskirstomos dalyvaujančių byloje asmenų atitinkamai pirmosios ir apeliacinės instancijos teismuose bei kasaciniame teisme patirtos bylinėjimosi išlaidos</w:t>
      </w:r>
      <w:r w:rsidR="00581437">
        <w:rPr>
          <w:rFonts w:ascii="Times New Roman" w:hAnsi="Times New Roman"/>
          <w:sz w:val="24"/>
          <w:szCs w:val="24"/>
        </w:rPr>
        <w:t xml:space="preserve"> </w:t>
      </w:r>
      <w:r w:rsidRPr="00581437">
        <w:rPr>
          <w:rFonts w:ascii="Times New Roman" w:hAnsi="Times New Roman"/>
          <w:sz w:val="24"/>
          <w:szCs w:val="24"/>
        </w:rPr>
        <w:t>(CPK 93 straipsnio 2</w:t>
      </w:r>
      <w:r w:rsidR="00A92C11">
        <w:rPr>
          <w:rFonts w:ascii="Times New Roman" w:hAnsi="Times New Roman"/>
          <w:sz w:val="24"/>
          <w:szCs w:val="24"/>
        </w:rPr>
        <w:t> </w:t>
      </w:r>
      <w:r w:rsidRPr="00581437">
        <w:rPr>
          <w:rFonts w:ascii="Times New Roman" w:hAnsi="Times New Roman"/>
          <w:sz w:val="24"/>
          <w:szCs w:val="24"/>
        </w:rPr>
        <w:t>dalis).</w:t>
      </w:r>
    </w:p>
    <w:p w14:paraId="0C7741E6" w14:textId="77777777" w:rsidR="009F5ADF" w:rsidRDefault="00581437" w:rsidP="00D41C69">
      <w:pPr>
        <w:pStyle w:val="ListParagraph"/>
        <w:numPr>
          <w:ilvl w:val="0"/>
          <w:numId w:val="3"/>
        </w:numPr>
        <w:spacing w:after="120" w:line="240" w:lineRule="auto"/>
        <w:contextualSpacing w:val="0"/>
        <w:jc w:val="both"/>
        <w:rPr>
          <w:rFonts w:ascii="Times New Roman" w:hAnsi="Times New Roman"/>
          <w:sz w:val="24"/>
          <w:szCs w:val="24"/>
        </w:rPr>
      </w:pPr>
      <w:r w:rsidRPr="00581437">
        <w:rPr>
          <w:rFonts w:ascii="Times New Roman" w:hAnsi="Times New Roman"/>
          <w:sz w:val="24"/>
          <w:szCs w:val="24"/>
        </w:rPr>
        <w:t>Bylos duomenys patvirtina, kad pareiškėja bylinėjimosi išlaidų advokato pagalbai nepatyrė, todėl bylinėjimosi išlaidų atlyginimo pareiškėjai klausimas nespręstinas (CPK 98 straipsnis).</w:t>
      </w:r>
    </w:p>
    <w:p w14:paraId="379A594B" w14:textId="78E97731" w:rsidR="009F5ADF" w:rsidRDefault="009F5ADF" w:rsidP="00441FDD">
      <w:pPr>
        <w:pStyle w:val="ListParagraph"/>
        <w:numPr>
          <w:ilvl w:val="0"/>
          <w:numId w:val="3"/>
        </w:numPr>
        <w:spacing w:after="120" w:line="240" w:lineRule="auto"/>
        <w:contextualSpacing w:val="0"/>
        <w:jc w:val="both"/>
        <w:rPr>
          <w:rFonts w:ascii="Times New Roman" w:hAnsi="Times New Roman"/>
          <w:sz w:val="24"/>
          <w:szCs w:val="24"/>
        </w:rPr>
      </w:pPr>
      <w:r w:rsidRPr="00441FDD">
        <w:rPr>
          <w:rFonts w:ascii="Times New Roman" w:hAnsi="Times New Roman"/>
          <w:sz w:val="24"/>
          <w:szCs w:val="24"/>
        </w:rPr>
        <w:t xml:space="preserve">Pagal pateiktus į bylą duomenis suinteresuotas asmuo antstolis J. Petrikas turėjo 200 </w:t>
      </w:r>
      <w:proofErr w:type="spellStart"/>
      <w:r w:rsidRPr="00441FDD">
        <w:rPr>
          <w:rFonts w:ascii="Times New Roman" w:hAnsi="Times New Roman"/>
          <w:sz w:val="24"/>
          <w:szCs w:val="24"/>
        </w:rPr>
        <w:t>Eur</w:t>
      </w:r>
      <w:proofErr w:type="spellEnd"/>
      <w:r w:rsidRPr="00441FDD">
        <w:rPr>
          <w:rFonts w:ascii="Times New Roman" w:hAnsi="Times New Roman"/>
          <w:sz w:val="24"/>
          <w:szCs w:val="24"/>
        </w:rPr>
        <w:t xml:space="preserve"> atstovavimo apeliacinės instancijos teisme </w:t>
      </w:r>
      <w:r w:rsidR="00441FDD">
        <w:rPr>
          <w:rFonts w:ascii="Times New Roman" w:hAnsi="Times New Roman"/>
          <w:sz w:val="24"/>
          <w:szCs w:val="24"/>
        </w:rPr>
        <w:t xml:space="preserve">rengiant atsiliepimą į pareiškėjos atskirąjį skundą </w:t>
      </w:r>
      <w:r w:rsidRPr="00441FDD">
        <w:rPr>
          <w:rFonts w:ascii="Times New Roman" w:hAnsi="Times New Roman"/>
          <w:sz w:val="24"/>
          <w:szCs w:val="24"/>
        </w:rPr>
        <w:t>išlaidų.</w:t>
      </w:r>
      <w:r w:rsidR="00441FDD">
        <w:rPr>
          <w:rFonts w:ascii="Times New Roman" w:hAnsi="Times New Roman"/>
          <w:sz w:val="24"/>
          <w:szCs w:val="24"/>
        </w:rPr>
        <w:t xml:space="preserve"> </w:t>
      </w:r>
      <w:r w:rsidRPr="00441FDD">
        <w:rPr>
          <w:rFonts w:ascii="Times New Roman" w:hAnsi="Times New Roman"/>
          <w:sz w:val="24"/>
          <w:szCs w:val="24"/>
        </w:rPr>
        <w:t xml:space="preserve">Atsižvelgiant į tai, kad šios prašytos priteisti išlaidos neviršija </w:t>
      </w:r>
      <w:r w:rsidR="00441FDD" w:rsidRPr="00441FDD">
        <w:rPr>
          <w:rFonts w:ascii="Times New Roman" w:hAnsi="Times New Roman"/>
          <w:sz w:val="24"/>
          <w:szCs w:val="24"/>
        </w:rPr>
        <w:t>teisingumo ministro 2015</w:t>
      </w:r>
      <w:r w:rsidR="00441FDD">
        <w:rPr>
          <w:rFonts w:ascii="Times New Roman" w:hAnsi="Times New Roman"/>
          <w:sz w:val="24"/>
          <w:szCs w:val="24"/>
        </w:rPr>
        <w:t> </w:t>
      </w:r>
      <w:r w:rsidR="00441FDD" w:rsidRPr="00441FDD">
        <w:rPr>
          <w:rFonts w:ascii="Times New Roman" w:hAnsi="Times New Roman"/>
          <w:sz w:val="24"/>
          <w:szCs w:val="24"/>
        </w:rPr>
        <w:t>m. kovo 19 d. įsakymu Nr. 1R-77 ir Lietuvos advokatūros advokatų tarybos pirmininko 2015 m. kovo 16 d. raštu Nr. 141 patvirtintų Rekomendacijų dėl civilinėse bylose priteistino užmokesčio už advokato ar advokato padėjėjo teikiamą pagalbą maksimal</w:t>
      </w:r>
      <w:r w:rsidR="00441FDD">
        <w:rPr>
          <w:rFonts w:ascii="Times New Roman" w:hAnsi="Times New Roman"/>
          <w:sz w:val="24"/>
          <w:szCs w:val="24"/>
        </w:rPr>
        <w:t>aus</w:t>
      </w:r>
      <w:r w:rsidR="00441FDD" w:rsidRPr="00441FDD">
        <w:rPr>
          <w:rFonts w:ascii="Times New Roman" w:hAnsi="Times New Roman"/>
          <w:sz w:val="24"/>
          <w:szCs w:val="24"/>
        </w:rPr>
        <w:t xml:space="preserve"> dydži</w:t>
      </w:r>
      <w:r w:rsidR="00441FDD">
        <w:rPr>
          <w:rFonts w:ascii="Times New Roman" w:hAnsi="Times New Roman"/>
          <w:sz w:val="24"/>
          <w:szCs w:val="24"/>
        </w:rPr>
        <w:t>o</w:t>
      </w:r>
      <w:r w:rsidR="00441FDD" w:rsidRPr="00441FDD">
        <w:rPr>
          <w:rFonts w:ascii="Times New Roman" w:hAnsi="Times New Roman"/>
          <w:sz w:val="24"/>
          <w:szCs w:val="24"/>
        </w:rPr>
        <w:t xml:space="preserve"> 8.1</w:t>
      </w:r>
      <w:r w:rsidR="00441FDD">
        <w:rPr>
          <w:rFonts w:ascii="Times New Roman" w:hAnsi="Times New Roman"/>
          <w:sz w:val="24"/>
          <w:szCs w:val="24"/>
        </w:rPr>
        <w:t>6</w:t>
      </w:r>
      <w:r w:rsidR="00441FDD" w:rsidRPr="00441FDD">
        <w:rPr>
          <w:rFonts w:ascii="Times New Roman" w:hAnsi="Times New Roman"/>
          <w:sz w:val="24"/>
          <w:szCs w:val="24"/>
        </w:rPr>
        <w:t xml:space="preserve"> punkte nurodyt</w:t>
      </w:r>
      <w:r w:rsidR="00441FDD">
        <w:rPr>
          <w:rFonts w:ascii="Times New Roman" w:hAnsi="Times New Roman"/>
          <w:sz w:val="24"/>
          <w:szCs w:val="24"/>
        </w:rPr>
        <w:t>o</w:t>
      </w:r>
      <w:r w:rsidR="00441FDD" w:rsidRPr="00441FDD">
        <w:rPr>
          <w:rFonts w:ascii="Times New Roman" w:hAnsi="Times New Roman"/>
          <w:sz w:val="24"/>
          <w:szCs w:val="24"/>
        </w:rPr>
        <w:t xml:space="preserve"> dydži</w:t>
      </w:r>
      <w:r w:rsidR="00441FDD">
        <w:rPr>
          <w:rFonts w:ascii="Times New Roman" w:hAnsi="Times New Roman"/>
          <w:sz w:val="24"/>
          <w:szCs w:val="24"/>
        </w:rPr>
        <w:t>o,</w:t>
      </w:r>
      <w:r w:rsidRPr="009F5ADF">
        <w:rPr>
          <w:rFonts w:ascii="Times New Roman" w:hAnsi="Times New Roman"/>
          <w:sz w:val="24"/>
          <w:szCs w:val="24"/>
        </w:rPr>
        <w:t xml:space="preserve"> įvertinus </w:t>
      </w:r>
      <w:r w:rsidR="00441FDD">
        <w:rPr>
          <w:rFonts w:ascii="Times New Roman" w:hAnsi="Times New Roman"/>
          <w:sz w:val="24"/>
          <w:szCs w:val="24"/>
        </w:rPr>
        <w:t>pareiškėjos</w:t>
      </w:r>
      <w:r w:rsidRPr="009F5ADF">
        <w:rPr>
          <w:rFonts w:ascii="Times New Roman" w:hAnsi="Times New Roman"/>
          <w:sz w:val="24"/>
          <w:szCs w:val="24"/>
        </w:rPr>
        <w:t xml:space="preserve"> patenkintų ir atmestų reikalavimų dydį, </w:t>
      </w:r>
      <w:r w:rsidR="00441FDD">
        <w:rPr>
          <w:rFonts w:ascii="Times New Roman" w:hAnsi="Times New Roman"/>
          <w:sz w:val="24"/>
          <w:szCs w:val="24"/>
        </w:rPr>
        <w:t xml:space="preserve">suinteresuotam </w:t>
      </w:r>
      <w:r w:rsidR="00441FDD">
        <w:rPr>
          <w:rFonts w:ascii="Times New Roman" w:hAnsi="Times New Roman"/>
          <w:sz w:val="24"/>
          <w:szCs w:val="24"/>
        </w:rPr>
        <w:lastRenderedPageBreak/>
        <w:t>asmeniui</w:t>
      </w:r>
      <w:r w:rsidRPr="009F5ADF">
        <w:rPr>
          <w:rFonts w:ascii="Times New Roman" w:hAnsi="Times New Roman"/>
          <w:sz w:val="24"/>
          <w:szCs w:val="24"/>
        </w:rPr>
        <w:t xml:space="preserve"> </w:t>
      </w:r>
      <w:r w:rsidR="00441FDD">
        <w:rPr>
          <w:rFonts w:ascii="Times New Roman" w:hAnsi="Times New Roman"/>
          <w:sz w:val="24"/>
          <w:szCs w:val="24"/>
        </w:rPr>
        <w:t xml:space="preserve">antstoliui J. Petrikui </w:t>
      </w:r>
      <w:r w:rsidRPr="009F5ADF">
        <w:rPr>
          <w:rFonts w:ascii="Times New Roman" w:hAnsi="Times New Roman"/>
          <w:sz w:val="24"/>
          <w:szCs w:val="24"/>
        </w:rPr>
        <w:t xml:space="preserve">iš </w:t>
      </w:r>
      <w:r w:rsidR="00441FDD">
        <w:rPr>
          <w:rFonts w:ascii="Times New Roman" w:hAnsi="Times New Roman"/>
          <w:sz w:val="24"/>
          <w:szCs w:val="24"/>
        </w:rPr>
        <w:t xml:space="preserve">pareiškėjos priteistina </w:t>
      </w:r>
      <w:r w:rsidR="002A20F4">
        <w:rPr>
          <w:rFonts w:ascii="Times New Roman" w:hAnsi="Times New Roman"/>
          <w:sz w:val="24"/>
          <w:szCs w:val="24"/>
        </w:rPr>
        <w:t>70</w:t>
      </w:r>
      <w:r w:rsidRPr="009F5ADF">
        <w:rPr>
          <w:rFonts w:ascii="Times New Roman" w:hAnsi="Times New Roman"/>
          <w:sz w:val="24"/>
          <w:szCs w:val="24"/>
        </w:rPr>
        <w:t xml:space="preserve"> </w:t>
      </w:r>
      <w:proofErr w:type="spellStart"/>
      <w:r w:rsidRPr="009F5ADF">
        <w:rPr>
          <w:rFonts w:ascii="Times New Roman" w:hAnsi="Times New Roman"/>
          <w:sz w:val="24"/>
          <w:szCs w:val="24"/>
        </w:rPr>
        <w:t>Eur</w:t>
      </w:r>
      <w:proofErr w:type="spellEnd"/>
      <w:r w:rsidRPr="009F5ADF">
        <w:rPr>
          <w:rFonts w:ascii="Times New Roman" w:hAnsi="Times New Roman"/>
          <w:sz w:val="24"/>
          <w:szCs w:val="24"/>
        </w:rPr>
        <w:t xml:space="preserve"> (</w:t>
      </w:r>
      <w:r w:rsidR="00441FDD">
        <w:rPr>
          <w:rFonts w:ascii="Times New Roman" w:hAnsi="Times New Roman"/>
          <w:sz w:val="24"/>
          <w:szCs w:val="24"/>
        </w:rPr>
        <w:t>2</w:t>
      </w:r>
      <w:r w:rsidRPr="009F5ADF">
        <w:rPr>
          <w:rFonts w:ascii="Times New Roman" w:hAnsi="Times New Roman"/>
          <w:sz w:val="24"/>
          <w:szCs w:val="24"/>
        </w:rPr>
        <w:t xml:space="preserve">00 </w:t>
      </w:r>
      <w:proofErr w:type="spellStart"/>
      <w:r w:rsidRPr="009F5ADF">
        <w:rPr>
          <w:rFonts w:ascii="Times New Roman" w:hAnsi="Times New Roman"/>
          <w:sz w:val="24"/>
          <w:szCs w:val="24"/>
        </w:rPr>
        <w:t>Eur</w:t>
      </w:r>
      <w:proofErr w:type="spellEnd"/>
      <w:r w:rsidRPr="009F5ADF">
        <w:rPr>
          <w:rFonts w:ascii="Times New Roman" w:hAnsi="Times New Roman"/>
          <w:sz w:val="24"/>
          <w:szCs w:val="24"/>
        </w:rPr>
        <w:t xml:space="preserve"> x </w:t>
      </w:r>
      <w:r w:rsidR="00441FDD">
        <w:rPr>
          <w:rFonts w:ascii="Times New Roman" w:hAnsi="Times New Roman"/>
          <w:sz w:val="24"/>
          <w:szCs w:val="24"/>
        </w:rPr>
        <w:t>3</w:t>
      </w:r>
      <w:r w:rsidRPr="009F5ADF">
        <w:rPr>
          <w:rFonts w:ascii="Times New Roman" w:hAnsi="Times New Roman"/>
          <w:sz w:val="24"/>
          <w:szCs w:val="24"/>
        </w:rPr>
        <w:t xml:space="preserve">5 proc. / 100 proc.) išlaidų advokato pagalbai </w:t>
      </w:r>
      <w:r w:rsidR="002A20F4">
        <w:rPr>
          <w:rFonts w:ascii="Times New Roman" w:hAnsi="Times New Roman"/>
          <w:sz w:val="24"/>
          <w:szCs w:val="24"/>
        </w:rPr>
        <w:t>apeliacinės</w:t>
      </w:r>
      <w:r w:rsidRPr="009F5ADF">
        <w:rPr>
          <w:rFonts w:ascii="Times New Roman" w:hAnsi="Times New Roman"/>
          <w:sz w:val="24"/>
          <w:szCs w:val="24"/>
        </w:rPr>
        <w:t xml:space="preserve"> instancijos teisme atlyginimo (CPK</w:t>
      </w:r>
      <w:r w:rsidR="007A1AE3">
        <w:rPr>
          <w:rFonts w:ascii="Times New Roman" w:hAnsi="Times New Roman"/>
          <w:sz w:val="24"/>
          <w:szCs w:val="24"/>
        </w:rPr>
        <w:t> </w:t>
      </w:r>
      <w:r w:rsidRPr="009F5ADF">
        <w:rPr>
          <w:rFonts w:ascii="Times New Roman" w:hAnsi="Times New Roman"/>
          <w:sz w:val="24"/>
          <w:szCs w:val="24"/>
        </w:rPr>
        <w:t>98</w:t>
      </w:r>
      <w:r w:rsidR="002A20F4">
        <w:rPr>
          <w:rFonts w:ascii="Times New Roman" w:hAnsi="Times New Roman"/>
          <w:sz w:val="24"/>
          <w:szCs w:val="24"/>
        </w:rPr>
        <w:t> </w:t>
      </w:r>
      <w:r w:rsidRPr="009F5ADF">
        <w:rPr>
          <w:rFonts w:ascii="Times New Roman" w:hAnsi="Times New Roman"/>
          <w:sz w:val="24"/>
          <w:szCs w:val="24"/>
        </w:rPr>
        <w:t>straipsnio 1 dalis).</w:t>
      </w:r>
    </w:p>
    <w:p w14:paraId="366ADC4C" w14:textId="123FFFA7" w:rsidR="00F02AED" w:rsidRPr="00486CC3" w:rsidRDefault="002A20F4" w:rsidP="000F41C2">
      <w:pPr>
        <w:pStyle w:val="ListParagraph"/>
        <w:numPr>
          <w:ilvl w:val="0"/>
          <w:numId w:val="3"/>
        </w:numPr>
        <w:spacing w:after="120" w:line="240" w:lineRule="auto"/>
        <w:contextualSpacing w:val="0"/>
        <w:jc w:val="both"/>
        <w:rPr>
          <w:rFonts w:ascii="Times New Roman" w:hAnsi="Times New Roman"/>
          <w:sz w:val="24"/>
          <w:szCs w:val="24"/>
        </w:rPr>
      </w:pPr>
      <w:r w:rsidRPr="00486CC3">
        <w:rPr>
          <w:rFonts w:ascii="Times New Roman" w:hAnsi="Times New Roman"/>
          <w:sz w:val="24"/>
          <w:szCs w:val="24"/>
        </w:rPr>
        <w:t xml:space="preserve">Kasacinis teismas patyrė 8,19 </w:t>
      </w:r>
      <w:proofErr w:type="spellStart"/>
      <w:r w:rsidRPr="00486CC3">
        <w:rPr>
          <w:rFonts w:ascii="Times New Roman" w:hAnsi="Times New Roman"/>
          <w:sz w:val="24"/>
          <w:szCs w:val="24"/>
        </w:rPr>
        <w:t>Eur</w:t>
      </w:r>
      <w:proofErr w:type="spellEnd"/>
      <w:r w:rsidRPr="00486CC3">
        <w:rPr>
          <w:rFonts w:ascii="Times New Roman" w:hAnsi="Times New Roman"/>
          <w:sz w:val="24"/>
          <w:szCs w:val="24"/>
        </w:rPr>
        <w:t xml:space="preserve"> išlaidų, susijusių su procesinių dokumentų įteikimu (Lietuvos Aukščiausiojo Teismo 2023 m. vasario 6 d. pažyma). Atsižvelgiant į bylos procesinį rezultatą</w:t>
      </w:r>
      <w:r w:rsidR="00F02AED" w:rsidRPr="00486CC3">
        <w:rPr>
          <w:rFonts w:ascii="Times New Roman" w:hAnsi="Times New Roman"/>
          <w:sz w:val="24"/>
          <w:szCs w:val="24"/>
        </w:rPr>
        <w:t>,</w:t>
      </w:r>
      <w:r w:rsidRPr="00486CC3">
        <w:rPr>
          <w:rFonts w:ascii="Times New Roman" w:hAnsi="Times New Roman"/>
          <w:sz w:val="24"/>
          <w:szCs w:val="24"/>
        </w:rPr>
        <w:t xml:space="preserve"> šių bylinėjimosi išlaidų atlyginimas valstybei </w:t>
      </w:r>
      <w:r w:rsidR="00F02AED" w:rsidRPr="00486CC3">
        <w:rPr>
          <w:rFonts w:ascii="Times New Roman" w:hAnsi="Times New Roman"/>
          <w:sz w:val="24"/>
          <w:szCs w:val="24"/>
        </w:rPr>
        <w:t xml:space="preserve">turėtų būti </w:t>
      </w:r>
      <w:r w:rsidR="003B0630" w:rsidRPr="00486CC3">
        <w:rPr>
          <w:rFonts w:ascii="Times New Roman" w:hAnsi="Times New Roman"/>
          <w:sz w:val="24"/>
          <w:szCs w:val="24"/>
        </w:rPr>
        <w:t>priteis</w:t>
      </w:r>
      <w:r w:rsidR="00F02AED" w:rsidRPr="00486CC3">
        <w:rPr>
          <w:rFonts w:ascii="Times New Roman" w:hAnsi="Times New Roman"/>
          <w:sz w:val="24"/>
          <w:szCs w:val="24"/>
        </w:rPr>
        <w:t>t</w:t>
      </w:r>
      <w:r w:rsidR="003B0630" w:rsidRPr="00486CC3">
        <w:rPr>
          <w:rFonts w:ascii="Times New Roman" w:hAnsi="Times New Roman"/>
          <w:sz w:val="24"/>
          <w:szCs w:val="24"/>
        </w:rPr>
        <w:t xml:space="preserve">as </w:t>
      </w:r>
      <w:r w:rsidRPr="00486CC3">
        <w:rPr>
          <w:rFonts w:ascii="Times New Roman" w:hAnsi="Times New Roman"/>
          <w:sz w:val="24"/>
          <w:szCs w:val="24"/>
        </w:rPr>
        <w:t xml:space="preserve">iš </w:t>
      </w:r>
      <w:r w:rsidR="00CE012D" w:rsidRPr="00486CC3">
        <w:rPr>
          <w:rFonts w:ascii="Times New Roman" w:hAnsi="Times New Roman"/>
          <w:sz w:val="24"/>
          <w:szCs w:val="24"/>
        </w:rPr>
        <w:t>pareiškėjos</w:t>
      </w:r>
      <w:r w:rsidR="00097BB1" w:rsidRPr="00486CC3">
        <w:rPr>
          <w:rFonts w:ascii="Times New Roman" w:hAnsi="Times New Roman"/>
          <w:sz w:val="24"/>
          <w:szCs w:val="24"/>
        </w:rPr>
        <w:t xml:space="preserve"> – 2,87</w:t>
      </w:r>
      <w:r w:rsidR="003B0630" w:rsidRPr="00486CC3">
        <w:rPr>
          <w:rFonts w:ascii="Times New Roman" w:hAnsi="Times New Roman"/>
          <w:sz w:val="24"/>
          <w:szCs w:val="24"/>
        </w:rPr>
        <w:t xml:space="preserve"> </w:t>
      </w:r>
      <w:proofErr w:type="spellStart"/>
      <w:r w:rsidR="003B0630" w:rsidRPr="00486CC3">
        <w:rPr>
          <w:rFonts w:ascii="Times New Roman" w:hAnsi="Times New Roman"/>
          <w:sz w:val="24"/>
          <w:szCs w:val="24"/>
        </w:rPr>
        <w:t>Eur</w:t>
      </w:r>
      <w:proofErr w:type="spellEnd"/>
      <w:r w:rsidR="003B0630" w:rsidRPr="00486CC3">
        <w:rPr>
          <w:rFonts w:ascii="Times New Roman" w:hAnsi="Times New Roman"/>
          <w:sz w:val="24"/>
          <w:szCs w:val="24"/>
        </w:rPr>
        <w:t>, o iš suinteresuoto asmens J. Petriko –</w:t>
      </w:r>
      <w:r w:rsidRPr="00486CC3">
        <w:rPr>
          <w:rFonts w:ascii="Times New Roman" w:hAnsi="Times New Roman"/>
          <w:sz w:val="24"/>
          <w:szCs w:val="24"/>
        </w:rPr>
        <w:t xml:space="preserve"> </w:t>
      </w:r>
      <w:r w:rsidR="00097BB1" w:rsidRPr="00486CC3">
        <w:rPr>
          <w:rFonts w:ascii="Times New Roman" w:hAnsi="Times New Roman"/>
          <w:sz w:val="24"/>
          <w:szCs w:val="24"/>
        </w:rPr>
        <w:t>5,32</w:t>
      </w:r>
      <w:r w:rsidRPr="00486CC3">
        <w:rPr>
          <w:rFonts w:ascii="Times New Roman" w:hAnsi="Times New Roman"/>
          <w:sz w:val="24"/>
          <w:szCs w:val="24"/>
        </w:rPr>
        <w:t xml:space="preserve"> </w:t>
      </w:r>
      <w:proofErr w:type="spellStart"/>
      <w:r w:rsidRPr="00486CC3">
        <w:rPr>
          <w:rFonts w:ascii="Times New Roman" w:hAnsi="Times New Roman"/>
          <w:sz w:val="24"/>
          <w:szCs w:val="24"/>
        </w:rPr>
        <w:t>Eur</w:t>
      </w:r>
      <w:proofErr w:type="spellEnd"/>
      <w:r w:rsidRPr="00486CC3">
        <w:rPr>
          <w:rFonts w:ascii="Times New Roman" w:hAnsi="Times New Roman"/>
          <w:sz w:val="24"/>
          <w:szCs w:val="24"/>
        </w:rPr>
        <w:t xml:space="preserve"> (CPK 79 straipsnis, 88 straipsnio 1 dalies 3 punktas, 92, 96</w:t>
      </w:r>
      <w:r w:rsidR="00097BB1" w:rsidRPr="00486CC3">
        <w:rPr>
          <w:rFonts w:ascii="Times New Roman" w:hAnsi="Times New Roman"/>
          <w:sz w:val="24"/>
          <w:szCs w:val="24"/>
        </w:rPr>
        <w:t> </w:t>
      </w:r>
      <w:r w:rsidRPr="00486CC3">
        <w:rPr>
          <w:rFonts w:ascii="Times New Roman" w:hAnsi="Times New Roman"/>
          <w:sz w:val="24"/>
          <w:szCs w:val="24"/>
        </w:rPr>
        <w:t>straipsniai).</w:t>
      </w:r>
      <w:r w:rsidR="00F02AED" w:rsidRPr="00486CC3">
        <w:rPr>
          <w:rFonts w:ascii="Times New Roman" w:hAnsi="Times New Roman"/>
          <w:sz w:val="24"/>
          <w:szCs w:val="24"/>
        </w:rPr>
        <w:t xml:space="preserve"> CPK 96 straipsnio 6 dalyje nustatyta, kad jeigu iš šalies pagal šį straipsnį į valstybės biudžetą išieškotina bendra suma yra mažesnė už teisingumo ministro kartu su finansų ministru nustatytą minimalią valstybei priteistiną bylinėjimosi išlaidų sumą, teismas tokios sumos nepriteisia ir ji nėra išieškoma. Pagal Lietuvos Respublikos teisingumo ministro ir Lietuvos Respublikos finansų ministro 2011 m. lapkričio 7 d. įsakymą Nr. 1R-261/1K-355 „Dėl minimalios valstybei priteistinos bylinėjimosi išlaidų sumos nustatymo“ (redakcija, galiojanti nuo 2020 m. sausio 23 d.) minimali valstybei priteistina bylinėjimosi išlaidų suma yra 5 </w:t>
      </w:r>
      <w:proofErr w:type="spellStart"/>
      <w:r w:rsidR="00F02AED" w:rsidRPr="00486CC3">
        <w:rPr>
          <w:rFonts w:ascii="Times New Roman" w:hAnsi="Times New Roman"/>
          <w:sz w:val="24"/>
          <w:szCs w:val="24"/>
        </w:rPr>
        <w:t>Eur</w:t>
      </w:r>
      <w:proofErr w:type="spellEnd"/>
      <w:r w:rsidR="00F02AED" w:rsidRPr="00486CC3">
        <w:rPr>
          <w:rFonts w:ascii="Times New Roman" w:hAnsi="Times New Roman"/>
          <w:sz w:val="24"/>
          <w:szCs w:val="24"/>
        </w:rPr>
        <w:t xml:space="preserve">. Kadangi Lietuvos Aukščiausiojo Teismo išlaidų, susijusių su procesinių dokumentų įteikimu, paskirsčius </w:t>
      </w:r>
      <w:r w:rsidR="00486CC3" w:rsidRPr="00486CC3">
        <w:rPr>
          <w:rFonts w:ascii="Times New Roman" w:hAnsi="Times New Roman"/>
          <w:sz w:val="24"/>
          <w:szCs w:val="24"/>
        </w:rPr>
        <w:t xml:space="preserve">jas </w:t>
      </w:r>
      <w:r w:rsidR="00F02AED" w:rsidRPr="00486CC3">
        <w:rPr>
          <w:rFonts w:ascii="Times New Roman" w:hAnsi="Times New Roman"/>
          <w:sz w:val="24"/>
          <w:szCs w:val="24"/>
        </w:rPr>
        <w:t>byloje dalyvaujantiems asmenims</w:t>
      </w:r>
      <w:r w:rsidR="00486CC3">
        <w:rPr>
          <w:rFonts w:ascii="Times New Roman" w:hAnsi="Times New Roman"/>
          <w:sz w:val="24"/>
          <w:szCs w:val="24"/>
        </w:rPr>
        <w:t xml:space="preserve">, </w:t>
      </w:r>
      <w:r w:rsidR="00F02AED" w:rsidRPr="00486CC3">
        <w:rPr>
          <w:rFonts w:ascii="Times New Roman" w:hAnsi="Times New Roman"/>
          <w:sz w:val="24"/>
          <w:szCs w:val="24"/>
        </w:rPr>
        <w:t xml:space="preserve">pareiškėjai iš jų tenkanti dalis nesiekia 5 </w:t>
      </w:r>
      <w:proofErr w:type="spellStart"/>
      <w:r w:rsidR="00F02AED" w:rsidRPr="00486CC3">
        <w:rPr>
          <w:rFonts w:ascii="Times New Roman" w:hAnsi="Times New Roman"/>
          <w:sz w:val="24"/>
          <w:szCs w:val="24"/>
        </w:rPr>
        <w:t>Eur</w:t>
      </w:r>
      <w:proofErr w:type="spellEnd"/>
      <w:r w:rsidR="00F02AED" w:rsidRPr="00486CC3">
        <w:rPr>
          <w:rFonts w:ascii="Times New Roman" w:hAnsi="Times New Roman"/>
          <w:sz w:val="24"/>
          <w:szCs w:val="24"/>
        </w:rPr>
        <w:t>, procesinių dokumentų įteikimo išlaidų atlyginimas iš jos nepriteistinas.</w:t>
      </w:r>
    </w:p>
    <w:p w14:paraId="45D9E333" w14:textId="010A69D4" w:rsidR="00123EE2" w:rsidRPr="00F02AED" w:rsidRDefault="00123EE2">
      <w:pPr>
        <w:spacing w:after="120"/>
        <w:ind w:firstLine="720"/>
        <w:jc w:val="both"/>
        <w:rPr>
          <w:iCs/>
        </w:rPr>
      </w:pPr>
    </w:p>
    <w:p w14:paraId="52EDE901" w14:textId="0D773DF3" w:rsidR="00123EE2" w:rsidRPr="00A5453C" w:rsidRDefault="00A80C8A">
      <w:pPr>
        <w:ind w:firstLine="720"/>
        <w:jc w:val="both"/>
      </w:pPr>
      <w:r w:rsidRPr="00A5453C">
        <w:t xml:space="preserve">Lietuvos Aukščiausiojo Teismo Civilinių bylų skyriaus teisėjų kolegija, vadovaudamasi Lietuvos Respublikos civilinio proceso kodekso 359 straipsnio 1 dalies </w:t>
      </w:r>
      <w:r w:rsidR="00D83E5E">
        <w:t>2</w:t>
      </w:r>
      <w:r w:rsidRPr="00A5453C">
        <w:t xml:space="preserve"> punktu, 362 straipsnio 1</w:t>
      </w:r>
      <w:r w:rsidR="00D83E5E">
        <w:t> </w:t>
      </w:r>
      <w:r w:rsidRPr="00A5453C">
        <w:t>dalimi,</w:t>
      </w:r>
    </w:p>
    <w:p w14:paraId="0C109E2A" w14:textId="3713E094" w:rsidR="00123EE2" w:rsidRPr="00A5453C" w:rsidRDefault="00123EE2">
      <w:pPr>
        <w:ind w:firstLine="720"/>
        <w:jc w:val="both"/>
      </w:pPr>
    </w:p>
    <w:p w14:paraId="749059B7" w14:textId="77777777" w:rsidR="00123EE2" w:rsidRPr="00A5453C" w:rsidRDefault="00A80C8A">
      <w:pPr>
        <w:jc w:val="both"/>
        <w:rPr>
          <w:b/>
          <w:bCs/>
        </w:rPr>
      </w:pPr>
      <w:r w:rsidRPr="00A5453C">
        <w:t>n u t a r i a :</w:t>
      </w:r>
    </w:p>
    <w:p w14:paraId="60CEC4FA" w14:textId="06C0D2DF" w:rsidR="00123EE2" w:rsidRPr="00A5453C" w:rsidRDefault="00123EE2">
      <w:pPr>
        <w:ind w:firstLine="720"/>
        <w:jc w:val="both"/>
      </w:pPr>
    </w:p>
    <w:p w14:paraId="72602245" w14:textId="2FB11232" w:rsidR="00D83E5E" w:rsidRDefault="00D83E5E">
      <w:pPr>
        <w:ind w:firstLine="720"/>
        <w:jc w:val="both"/>
      </w:pPr>
      <w:r w:rsidRPr="00A5453C">
        <w:t>Klaipėdos apygardos teismo 2022 m. liepos 27 d. nutart</w:t>
      </w:r>
      <w:r>
        <w:t xml:space="preserve">į pakeisti ir </w:t>
      </w:r>
      <w:r w:rsidR="00615AB9">
        <w:t>nutarties</w:t>
      </w:r>
      <w:r>
        <w:t xml:space="preserve"> rezoliucinę dalį išdėstyti taip:</w:t>
      </w:r>
    </w:p>
    <w:p w14:paraId="20CF3CE0" w14:textId="062AD80F" w:rsidR="00A14B88" w:rsidRDefault="002E7217">
      <w:pPr>
        <w:ind w:firstLine="720"/>
        <w:jc w:val="both"/>
      </w:pPr>
      <w:r>
        <w:t>„</w:t>
      </w:r>
      <w:r w:rsidR="00F34DA7">
        <w:t>Panaikinti Klaipėdos apylinkės teismo 2021 m. gegužės 27 d. nutartį ir klausimą išspręsti iš esmės – t</w:t>
      </w:r>
      <w:r>
        <w:t xml:space="preserve">enkinti </w:t>
      </w:r>
      <w:r w:rsidR="00F34DA7">
        <w:t>pareiškėjos skundo</w:t>
      </w:r>
      <w:r w:rsidR="007F07C6">
        <w:t xml:space="preserve"> dėl antstolio Jono Petriko veiksmų</w:t>
      </w:r>
      <w:r w:rsidR="00F34DA7">
        <w:t xml:space="preserve"> dalį ir įpareigoti antstolį Joną Petriką grąžinti iš </w:t>
      </w:r>
      <w:r w:rsidR="00615AB9">
        <w:t>pareiškėjos V</w:t>
      </w:r>
      <w:r w:rsidR="00E06CC9">
        <w:t>. </w:t>
      </w:r>
      <w:r w:rsidR="00615AB9">
        <w:t>P</w:t>
      </w:r>
      <w:r w:rsidR="00E06CC9">
        <w:t>.</w:t>
      </w:r>
      <w:r w:rsidR="00615AB9">
        <w:t xml:space="preserve"> sąskaitos nurašytas ir į antstolio depozitinę sąskaitą 2021 m. vasario 26 d. pervestas lėšas – 2003,58 </w:t>
      </w:r>
      <w:proofErr w:type="spellStart"/>
      <w:r w:rsidR="00615AB9">
        <w:t>Eur</w:t>
      </w:r>
      <w:proofErr w:type="spellEnd"/>
      <w:r w:rsidR="00615AB9">
        <w:t>. Kitą pareiškėjos V</w:t>
      </w:r>
      <w:r w:rsidR="00E06CC9">
        <w:t>. </w:t>
      </w:r>
      <w:r w:rsidR="00615AB9">
        <w:t>P</w:t>
      </w:r>
      <w:r w:rsidR="00E06CC9">
        <w:t>.</w:t>
      </w:r>
      <w:r w:rsidR="00615AB9">
        <w:t xml:space="preserve"> skundo dalį atmesti.“</w:t>
      </w:r>
    </w:p>
    <w:p w14:paraId="45DD1E90" w14:textId="45425A13" w:rsidR="002E7217" w:rsidRDefault="00097BB1">
      <w:pPr>
        <w:ind w:firstLine="720"/>
        <w:jc w:val="both"/>
      </w:pPr>
      <w:r>
        <w:t>Priteisti suinteresuotam asmeniui antstoliui Jonui Petrikui (</w:t>
      </w:r>
      <w:r w:rsidR="00486CC3">
        <w:t xml:space="preserve">a. k. </w:t>
      </w:r>
      <w:r w:rsidR="00E06CC9" w:rsidRPr="00E06CC9">
        <w:rPr>
          <w:i/>
          <w:iCs/>
        </w:rPr>
        <w:t xml:space="preserve">(duomenys </w:t>
      </w:r>
      <w:proofErr w:type="spellStart"/>
      <w:r w:rsidR="00E06CC9" w:rsidRPr="00E06CC9">
        <w:rPr>
          <w:i/>
          <w:iCs/>
        </w:rPr>
        <w:t>nekelbtini</w:t>
      </w:r>
      <w:proofErr w:type="spellEnd"/>
      <w:r w:rsidR="00E06CC9" w:rsidRPr="00E06CC9">
        <w:rPr>
          <w:i/>
          <w:iCs/>
        </w:rPr>
        <w:t>)</w:t>
      </w:r>
      <w:r w:rsidR="00486CC3">
        <w:t>) iš pareiškėjos V</w:t>
      </w:r>
      <w:r w:rsidR="00E06CC9">
        <w:t>. </w:t>
      </w:r>
      <w:r w:rsidR="00486CC3">
        <w:t>P</w:t>
      </w:r>
      <w:r w:rsidR="00E06CC9">
        <w:t>.</w:t>
      </w:r>
      <w:r w:rsidR="00486CC3">
        <w:t xml:space="preserve"> (a. k. </w:t>
      </w:r>
      <w:r w:rsidR="00E06CC9" w:rsidRPr="00E06CC9">
        <w:rPr>
          <w:i/>
          <w:iCs/>
        </w:rPr>
        <w:t xml:space="preserve">(duomenys </w:t>
      </w:r>
      <w:proofErr w:type="spellStart"/>
      <w:r w:rsidR="00E06CC9" w:rsidRPr="00E06CC9">
        <w:rPr>
          <w:i/>
          <w:iCs/>
        </w:rPr>
        <w:t>nekelbtini</w:t>
      </w:r>
      <w:proofErr w:type="spellEnd"/>
      <w:r w:rsidR="00E06CC9" w:rsidRPr="00E06CC9">
        <w:rPr>
          <w:i/>
          <w:iCs/>
        </w:rPr>
        <w:t>)</w:t>
      </w:r>
      <w:r w:rsidR="007A1AE3">
        <w:t xml:space="preserve">) 70 (septyniasdešimt) </w:t>
      </w:r>
      <w:proofErr w:type="spellStart"/>
      <w:r w:rsidR="007A1AE3">
        <w:t>Eu</w:t>
      </w:r>
      <w:r w:rsidR="00A14B88">
        <w:t>r</w:t>
      </w:r>
      <w:proofErr w:type="spellEnd"/>
      <w:r w:rsidR="007A1AE3">
        <w:t xml:space="preserve"> </w:t>
      </w:r>
      <w:r w:rsidR="007A1AE3" w:rsidRPr="007A1AE3">
        <w:t>bylinėjimosi išlaidų, patirtų apeliacinės instancijos teisme, atlyginimo</w:t>
      </w:r>
      <w:r w:rsidR="007A1AE3">
        <w:t>.</w:t>
      </w:r>
    </w:p>
    <w:p w14:paraId="3C4232D1" w14:textId="49FE65BC" w:rsidR="00A14B88" w:rsidRDefault="00A14B88" w:rsidP="00A14B88">
      <w:pPr>
        <w:ind w:firstLine="720"/>
        <w:jc w:val="both"/>
      </w:pPr>
      <w:r w:rsidRPr="00A14B88">
        <w:t xml:space="preserve">Priteisti valstybei iš </w:t>
      </w:r>
      <w:r>
        <w:t xml:space="preserve">suinteresuoto asmens antstolio Jono Petriko (a. k. </w:t>
      </w:r>
      <w:r w:rsidR="00E06CC9" w:rsidRPr="00E06CC9">
        <w:rPr>
          <w:i/>
          <w:iCs/>
        </w:rPr>
        <w:t xml:space="preserve">(duomenys </w:t>
      </w:r>
      <w:proofErr w:type="spellStart"/>
      <w:r w:rsidR="00E06CC9" w:rsidRPr="00E06CC9">
        <w:rPr>
          <w:i/>
          <w:iCs/>
        </w:rPr>
        <w:t>nekelbtini</w:t>
      </w:r>
      <w:proofErr w:type="spellEnd"/>
      <w:r w:rsidR="00E06CC9" w:rsidRPr="00E06CC9">
        <w:rPr>
          <w:i/>
          <w:iCs/>
        </w:rPr>
        <w:t>)</w:t>
      </w:r>
      <w:r>
        <w:t>) 5</w:t>
      </w:r>
      <w:r w:rsidRPr="00A14B88">
        <w:t>,</w:t>
      </w:r>
      <w:r>
        <w:t>32</w:t>
      </w:r>
      <w:r w:rsidRPr="00A14B88">
        <w:t xml:space="preserve"> </w:t>
      </w:r>
      <w:proofErr w:type="spellStart"/>
      <w:r w:rsidRPr="00A14B88">
        <w:t>Eur</w:t>
      </w:r>
      <w:proofErr w:type="spellEnd"/>
      <w:r w:rsidRPr="00A14B88">
        <w:t xml:space="preserve"> (</w:t>
      </w:r>
      <w:r>
        <w:t>penkis</w:t>
      </w:r>
      <w:r w:rsidRPr="00A14B88">
        <w:t xml:space="preserve"> </w:t>
      </w:r>
      <w:proofErr w:type="spellStart"/>
      <w:r w:rsidRPr="00A14B88">
        <w:t>Eur</w:t>
      </w:r>
      <w:proofErr w:type="spellEnd"/>
      <w:r w:rsidRPr="00A14B88">
        <w:t xml:space="preserve"> </w:t>
      </w:r>
      <w:r>
        <w:t>32</w:t>
      </w:r>
      <w:r w:rsidRPr="00A14B88">
        <w:t xml:space="preserve"> ct) išlaidų, susijusių su procesinių dokumentų įteikimu, atlyginimo. Valstybei priteista suma mokėtina į Valstybinės mokesčių inspekcijos (j. a. k. 188659752) biudžeto pajamų surenkamąją sąskaitą, įmokos kodas – 5662.</w:t>
      </w:r>
    </w:p>
    <w:p w14:paraId="5DD6E556" w14:textId="636F349C" w:rsidR="00123EE2" w:rsidRPr="00A5453C" w:rsidRDefault="00A80C8A" w:rsidP="00A14B88">
      <w:pPr>
        <w:ind w:firstLine="720"/>
        <w:jc w:val="both"/>
      </w:pPr>
      <w:r w:rsidRPr="00A5453C">
        <w:t>Ši Lietuvos Aukščiausiojo Teismo nutartis yra galutinė, neskundžiama ir įsiteisėja nuo priėmimo dienos.</w:t>
      </w:r>
    </w:p>
    <w:p w14:paraId="1828EEFC" w14:textId="77777777" w:rsidR="00123EE2" w:rsidRPr="00A5453C" w:rsidRDefault="00123EE2">
      <w:pPr>
        <w:jc w:val="both"/>
      </w:pPr>
    </w:p>
    <w:p w14:paraId="7564EBBF" w14:textId="77777777" w:rsidR="00123EE2" w:rsidRPr="00A5453C" w:rsidRDefault="00123EE2">
      <w:pPr>
        <w:jc w:val="both"/>
      </w:pPr>
    </w:p>
    <w:p w14:paraId="3BB4F30D" w14:textId="639F2283" w:rsidR="00123EE2" w:rsidRPr="00A5453C" w:rsidRDefault="00A80C8A">
      <w:pPr>
        <w:tabs>
          <w:tab w:val="left" w:pos="6237"/>
        </w:tabs>
        <w:jc w:val="both"/>
      </w:pPr>
      <w:r w:rsidRPr="00A5453C">
        <w:t>Teisėjai</w:t>
      </w:r>
      <w:r w:rsidRPr="00A5453C">
        <w:tab/>
      </w:r>
      <w:r w:rsidR="008708AB" w:rsidRPr="00A5453C">
        <w:t xml:space="preserve">Artūras </w:t>
      </w:r>
      <w:proofErr w:type="spellStart"/>
      <w:r w:rsidR="008708AB" w:rsidRPr="00A5453C">
        <w:t>Driukas</w:t>
      </w:r>
      <w:proofErr w:type="spellEnd"/>
      <w:r w:rsidRPr="00A5453C">
        <w:t xml:space="preserve"> </w:t>
      </w:r>
    </w:p>
    <w:p w14:paraId="66361924" w14:textId="0841AEEE" w:rsidR="00123EE2" w:rsidRDefault="00123EE2">
      <w:pPr>
        <w:jc w:val="both"/>
      </w:pPr>
    </w:p>
    <w:p w14:paraId="5AE09D4D" w14:textId="77777777" w:rsidR="00963E2C" w:rsidRPr="00A5453C" w:rsidRDefault="00963E2C">
      <w:pPr>
        <w:jc w:val="both"/>
      </w:pPr>
    </w:p>
    <w:p w14:paraId="446F5737" w14:textId="015C0600" w:rsidR="00123EE2" w:rsidRPr="00A5453C" w:rsidRDefault="00A80C8A">
      <w:pPr>
        <w:tabs>
          <w:tab w:val="left" w:pos="6237"/>
        </w:tabs>
        <w:jc w:val="both"/>
      </w:pPr>
      <w:r w:rsidRPr="00A5453C">
        <w:tab/>
      </w:r>
      <w:r w:rsidR="008708AB" w:rsidRPr="00A5453C">
        <w:t xml:space="preserve">Sigita </w:t>
      </w:r>
      <w:proofErr w:type="spellStart"/>
      <w:r w:rsidR="008708AB" w:rsidRPr="00A5453C">
        <w:t>Rudėnaitė</w:t>
      </w:r>
      <w:proofErr w:type="spellEnd"/>
    </w:p>
    <w:p w14:paraId="69A12293" w14:textId="75FF7FB1" w:rsidR="00123EE2" w:rsidRDefault="00123EE2">
      <w:pPr>
        <w:jc w:val="both"/>
      </w:pPr>
    </w:p>
    <w:p w14:paraId="65D298A4" w14:textId="77777777" w:rsidR="00963E2C" w:rsidRPr="00A5453C" w:rsidRDefault="00963E2C">
      <w:pPr>
        <w:jc w:val="both"/>
      </w:pPr>
    </w:p>
    <w:p w14:paraId="65B8402F" w14:textId="4CC22274" w:rsidR="00123EE2" w:rsidRPr="00A5453C" w:rsidRDefault="00A80C8A">
      <w:pPr>
        <w:tabs>
          <w:tab w:val="left" w:pos="6237"/>
        </w:tabs>
        <w:jc w:val="both"/>
      </w:pPr>
      <w:r w:rsidRPr="00A5453C">
        <w:tab/>
      </w:r>
      <w:r w:rsidR="008708AB" w:rsidRPr="00A5453C">
        <w:t xml:space="preserve">Antanas </w:t>
      </w:r>
      <w:proofErr w:type="spellStart"/>
      <w:r w:rsidR="008708AB" w:rsidRPr="00A5453C">
        <w:t>Simniškis</w:t>
      </w:r>
      <w:proofErr w:type="spellEnd"/>
    </w:p>
    <w:sectPr w:rsidR="00123EE2" w:rsidRPr="00A5453C" w:rsidSect="002319D7">
      <w:headerReference w:type="even" r:id="rId11"/>
      <w:headerReference w:type="default" r:id="rId12"/>
      <w:head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6358A" w14:textId="77777777" w:rsidR="0039500F" w:rsidRDefault="0039500F">
      <w:r>
        <w:separator/>
      </w:r>
    </w:p>
  </w:endnote>
  <w:endnote w:type="continuationSeparator" w:id="0">
    <w:p w14:paraId="224F6BC1" w14:textId="77777777" w:rsidR="0039500F" w:rsidRDefault="0039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2AC4D" w14:textId="77777777" w:rsidR="0039500F" w:rsidRDefault="0039500F">
      <w:r>
        <w:separator/>
      </w:r>
    </w:p>
  </w:footnote>
  <w:footnote w:type="continuationSeparator" w:id="0">
    <w:p w14:paraId="56346ADB" w14:textId="77777777" w:rsidR="0039500F" w:rsidRDefault="00395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4B3A29">
      <w:rPr>
        <w:rStyle w:val="PageNumber"/>
        <w:noProof/>
      </w:rPr>
      <w:t>2</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59F01907" w:rsidR="00BA5EA4" w:rsidRDefault="00BA5EA4">
    <w:pPr>
      <w:pStyle w:val="Header"/>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22910262">
    <w:abstractNumId w:val="1"/>
  </w:num>
  <w:num w:numId="2" w16cid:durableId="1635215360">
    <w:abstractNumId w:val="0"/>
  </w:num>
  <w:num w:numId="3" w16cid:durableId="1830317737">
    <w:abstractNumId w:val="3"/>
  </w:num>
  <w:num w:numId="4" w16cid:durableId="1893270272">
    <w:abstractNumId w:val="5"/>
  </w:num>
  <w:num w:numId="5" w16cid:durableId="2128041216">
    <w:abstractNumId w:val="4"/>
  </w:num>
  <w:num w:numId="6" w16cid:durableId="697047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EBE"/>
    <w:rsid w:val="0000631B"/>
    <w:rsid w:val="00007840"/>
    <w:rsid w:val="0001067D"/>
    <w:rsid w:val="000119A6"/>
    <w:rsid w:val="000149F2"/>
    <w:rsid w:val="000179BC"/>
    <w:rsid w:val="00020A3D"/>
    <w:rsid w:val="000213B0"/>
    <w:rsid w:val="000232D2"/>
    <w:rsid w:val="0002452D"/>
    <w:rsid w:val="00030C59"/>
    <w:rsid w:val="00032F86"/>
    <w:rsid w:val="00036CB8"/>
    <w:rsid w:val="00040D3E"/>
    <w:rsid w:val="00041859"/>
    <w:rsid w:val="000441D7"/>
    <w:rsid w:val="00044D97"/>
    <w:rsid w:val="00047CE6"/>
    <w:rsid w:val="00050763"/>
    <w:rsid w:val="00051CCD"/>
    <w:rsid w:val="00052EE9"/>
    <w:rsid w:val="000540C3"/>
    <w:rsid w:val="000551A2"/>
    <w:rsid w:val="00055D8F"/>
    <w:rsid w:val="00057869"/>
    <w:rsid w:val="000603A5"/>
    <w:rsid w:val="0006090B"/>
    <w:rsid w:val="00061F64"/>
    <w:rsid w:val="000631CB"/>
    <w:rsid w:val="000636D0"/>
    <w:rsid w:val="00064B99"/>
    <w:rsid w:val="0007137C"/>
    <w:rsid w:val="000778AC"/>
    <w:rsid w:val="00077B97"/>
    <w:rsid w:val="00080746"/>
    <w:rsid w:val="000828C5"/>
    <w:rsid w:val="0008625E"/>
    <w:rsid w:val="00086B11"/>
    <w:rsid w:val="00086EBD"/>
    <w:rsid w:val="00086F72"/>
    <w:rsid w:val="000878A9"/>
    <w:rsid w:val="00091F04"/>
    <w:rsid w:val="000937DB"/>
    <w:rsid w:val="00095DA7"/>
    <w:rsid w:val="00096ADB"/>
    <w:rsid w:val="000972D1"/>
    <w:rsid w:val="00097BB1"/>
    <w:rsid w:val="00097E40"/>
    <w:rsid w:val="000A2C25"/>
    <w:rsid w:val="000A6864"/>
    <w:rsid w:val="000A7554"/>
    <w:rsid w:val="000B0819"/>
    <w:rsid w:val="000B315F"/>
    <w:rsid w:val="000B44BF"/>
    <w:rsid w:val="000C2577"/>
    <w:rsid w:val="000C5D72"/>
    <w:rsid w:val="000C721B"/>
    <w:rsid w:val="000C7580"/>
    <w:rsid w:val="000D02E1"/>
    <w:rsid w:val="000D03BE"/>
    <w:rsid w:val="000D6D31"/>
    <w:rsid w:val="000E0B60"/>
    <w:rsid w:val="000E65F0"/>
    <w:rsid w:val="000F2EF6"/>
    <w:rsid w:val="000F3643"/>
    <w:rsid w:val="000F3F7B"/>
    <w:rsid w:val="000F4CC7"/>
    <w:rsid w:val="000F4EFD"/>
    <w:rsid w:val="000F5EC5"/>
    <w:rsid w:val="000F7802"/>
    <w:rsid w:val="000F7C66"/>
    <w:rsid w:val="00100E1B"/>
    <w:rsid w:val="001027A6"/>
    <w:rsid w:val="00104048"/>
    <w:rsid w:val="001041BC"/>
    <w:rsid w:val="0010449C"/>
    <w:rsid w:val="001046F5"/>
    <w:rsid w:val="0010479C"/>
    <w:rsid w:val="0010620F"/>
    <w:rsid w:val="00110BC4"/>
    <w:rsid w:val="0011175D"/>
    <w:rsid w:val="00114147"/>
    <w:rsid w:val="001145F9"/>
    <w:rsid w:val="001146F8"/>
    <w:rsid w:val="0011699C"/>
    <w:rsid w:val="0011765D"/>
    <w:rsid w:val="00123EE2"/>
    <w:rsid w:val="001242B6"/>
    <w:rsid w:val="00127E2C"/>
    <w:rsid w:val="001305F7"/>
    <w:rsid w:val="00134F4C"/>
    <w:rsid w:val="00135D71"/>
    <w:rsid w:val="00136338"/>
    <w:rsid w:val="001402C6"/>
    <w:rsid w:val="0014116D"/>
    <w:rsid w:val="001422D1"/>
    <w:rsid w:val="00142ACD"/>
    <w:rsid w:val="00142B59"/>
    <w:rsid w:val="00143101"/>
    <w:rsid w:val="00143691"/>
    <w:rsid w:val="00143D48"/>
    <w:rsid w:val="001448DA"/>
    <w:rsid w:val="00145DF1"/>
    <w:rsid w:val="001466F8"/>
    <w:rsid w:val="001474C8"/>
    <w:rsid w:val="00147502"/>
    <w:rsid w:val="00150314"/>
    <w:rsid w:val="00150FAD"/>
    <w:rsid w:val="001526CC"/>
    <w:rsid w:val="00152CC2"/>
    <w:rsid w:val="00153D0A"/>
    <w:rsid w:val="00153F92"/>
    <w:rsid w:val="00154CBE"/>
    <w:rsid w:val="00155D9C"/>
    <w:rsid w:val="00156102"/>
    <w:rsid w:val="00156ECF"/>
    <w:rsid w:val="00157334"/>
    <w:rsid w:val="001615D4"/>
    <w:rsid w:val="0016213E"/>
    <w:rsid w:val="00163EA1"/>
    <w:rsid w:val="00164946"/>
    <w:rsid w:val="001650C2"/>
    <w:rsid w:val="00165E24"/>
    <w:rsid w:val="001662FC"/>
    <w:rsid w:val="001663BD"/>
    <w:rsid w:val="00166E8F"/>
    <w:rsid w:val="001765DB"/>
    <w:rsid w:val="001766B6"/>
    <w:rsid w:val="00181EF9"/>
    <w:rsid w:val="00182004"/>
    <w:rsid w:val="0018511B"/>
    <w:rsid w:val="001911C6"/>
    <w:rsid w:val="0019400F"/>
    <w:rsid w:val="00197CC1"/>
    <w:rsid w:val="00197E53"/>
    <w:rsid w:val="001A119B"/>
    <w:rsid w:val="001A1DD2"/>
    <w:rsid w:val="001A2DCC"/>
    <w:rsid w:val="001A39F0"/>
    <w:rsid w:val="001A6272"/>
    <w:rsid w:val="001B053C"/>
    <w:rsid w:val="001B0729"/>
    <w:rsid w:val="001B153A"/>
    <w:rsid w:val="001B4C45"/>
    <w:rsid w:val="001B5273"/>
    <w:rsid w:val="001B5C7D"/>
    <w:rsid w:val="001B647B"/>
    <w:rsid w:val="001C0EBD"/>
    <w:rsid w:val="001C1541"/>
    <w:rsid w:val="001C264D"/>
    <w:rsid w:val="001C2C3C"/>
    <w:rsid w:val="001C4700"/>
    <w:rsid w:val="001C4AFE"/>
    <w:rsid w:val="001C4E92"/>
    <w:rsid w:val="001C5E57"/>
    <w:rsid w:val="001C663E"/>
    <w:rsid w:val="001C76C7"/>
    <w:rsid w:val="001D4BB9"/>
    <w:rsid w:val="001D6B9D"/>
    <w:rsid w:val="001D7BE5"/>
    <w:rsid w:val="001E348F"/>
    <w:rsid w:val="001E3685"/>
    <w:rsid w:val="001E395D"/>
    <w:rsid w:val="001E3E62"/>
    <w:rsid w:val="001E6503"/>
    <w:rsid w:val="001E6F2D"/>
    <w:rsid w:val="001E797D"/>
    <w:rsid w:val="001F41C0"/>
    <w:rsid w:val="001F54F9"/>
    <w:rsid w:val="001F5AC5"/>
    <w:rsid w:val="001F7E92"/>
    <w:rsid w:val="00201BC0"/>
    <w:rsid w:val="00205560"/>
    <w:rsid w:val="002062C3"/>
    <w:rsid w:val="00213A11"/>
    <w:rsid w:val="00222066"/>
    <w:rsid w:val="002263A1"/>
    <w:rsid w:val="0022714F"/>
    <w:rsid w:val="002273C0"/>
    <w:rsid w:val="002277AA"/>
    <w:rsid w:val="002309E9"/>
    <w:rsid w:val="002319D7"/>
    <w:rsid w:val="00232007"/>
    <w:rsid w:val="0023247F"/>
    <w:rsid w:val="002325CA"/>
    <w:rsid w:val="00234776"/>
    <w:rsid w:val="00234DB3"/>
    <w:rsid w:val="00240200"/>
    <w:rsid w:val="00240735"/>
    <w:rsid w:val="00240C01"/>
    <w:rsid w:val="00241151"/>
    <w:rsid w:val="00242D91"/>
    <w:rsid w:val="00242EC6"/>
    <w:rsid w:val="00243599"/>
    <w:rsid w:val="0024657E"/>
    <w:rsid w:val="0024663B"/>
    <w:rsid w:val="00246D81"/>
    <w:rsid w:val="00251684"/>
    <w:rsid w:val="002524D4"/>
    <w:rsid w:val="00252C28"/>
    <w:rsid w:val="00252CE7"/>
    <w:rsid w:val="00253807"/>
    <w:rsid w:val="0025394B"/>
    <w:rsid w:val="00254EDE"/>
    <w:rsid w:val="00255566"/>
    <w:rsid w:val="00256959"/>
    <w:rsid w:val="0026169A"/>
    <w:rsid w:val="002619B4"/>
    <w:rsid w:val="002634E4"/>
    <w:rsid w:val="002635D9"/>
    <w:rsid w:val="0026568E"/>
    <w:rsid w:val="00265C21"/>
    <w:rsid w:val="0027280D"/>
    <w:rsid w:val="00273A5B"/>
    <w:rsid w:val="002740A1"/>
    <w:rsid w:val="002751A8"/>
    <w:rsid w:val="00276A5D"/>
    <w:rsid w:val="00280AC9"/>
    <w:rsid w:val="0028295B"/>
    <w:rsid w:val="00283983"/>
    <w:rsid w:val="002848EF"/>
    <w:rsid w:val="00285509"/>
    <w:rsid w:val="00290CD9"/>
    <w:rsid w:val="0029270C"/>
    <w:rsid w:val="002927D5"/>
    <w:rsid w:val="002932FF"/>
    <w:rsid w:val="00293874"/>
    <w:rsid w:val="00295A0C"/>
    <w:rsid w:val="00296F53"/>
    <w:rsid w:val="00297377"/>
    <w:rsid w:val="00297CC5"/>
    <w:rsid w:val="002A122F"/>
    <w:rsid w:val="002A20F4"/>
    <w:rsid w:val="002A3B59"/>
    <w:rsid w:val="002A3CD9"/>
    <w:rsid w:val="002A50F3"/>
    <w:rsid w:val="002A5216"/>
    <w:rsid w:val="002A7DF0"/>
    <w:rsid w:val="002B1FA0"/>
    <w:rsid w:val="002B323A"/>
    <w:rsid w:val="002B7A13"/>
    <w:rsid w:val="002C2713"/>
    <w:rsid w:val="002C4514"/>
    <w:rsid w:val="002C65DD"/>
    <w:rsid w:val="002C6785"/>
    <w:rsid w:val="002D0E0C"/>
    <w:rsid w:val="002D0FC6"/>
    <w:rsid w:val="002D30C7"/>
    <w:rsid w:val="002D5EF1"/>
    <w:rsid w:val="002D7A3C"/>
    <w:rsid w:val="002E0CC4"/>
    <w:rsid w:val="002E1C94"/>
    <w:rsid w:val="002E2D5C"/>
    <w:rsid w:val="002E3A21"/>
    <w:rsid w:val="002E588B"/>
    <w:rsid w:val="002E596C"/>
    <w:rsid w:val="002E61E4"/>
    <w:rsid w:val="002E6309"/>
    <w:rsid w:val="002E705C"/>
    <w:rsid w:val="002E717E"/>
    <w:rsid w:val="002E7217"/>
    <w:rsid w:val="002F082A"/>
    <w:rsid w:val="002F3C7A"/>
    <w:rsid w:val="002F3D57"/>
    <w:rsid w:val="002F72D9"/>
    <w:rsid w:val="002F76F6"/>
    <w:rsid w:val="00300342"/>
    <w:rsid w:val="00300EB0"/>
    <w:rsid w:val="00304536"/>
    <w:rsid w:val="00306327"/>
    <w:rsid w:val="00313484"/>
    <w:rsid w:val="0031408E"/>
    <w:rsid w:val="003140CE"/>
    <w:rsid w:val="00315477"/>
    <w:rsid w:val="00315C82"/>
    <w:rsid w:val="00316D2A"/>
    <w:rsid w:val="00316EFA"/>
    <w:rsid w:val="003173A4"/>
    <w:rsid w:val="003211AF"/>
    <w:rsid w:val="00322AE5"/>
    <w:rsid w:val="0032660F"/>
    <w:rsid w:val="00326EBE"/>
    <w:rsid w:val="00326F7A"/>
    <w:rsid w:val="003306BC"/>
    <w:rsid w:val="00333911"/>
    <w:rsid w:val="00337FD0"/>
    <w:rsid w:val="00343CD2"/>
    <w:rsid w:val="00345386"/>
    <w:rsid w:val="00346792"/>
    <w:rsid w:val="00346D84"/>
    <w:rsid w:val="00347690"/>
    <w:rsid w:val="00350E23"/>
    <w:rsid w:val="00353FA8"/>
    <w:rsid w:val="00355B4B"/>
    <w:rsid w:val="00357488"/>
    <w:rsid w:val="00361B94"/>
    <w:rsid w:val="00363776"/>
    <w:rsid w:val="00364515"/>
    <w:rsid w:val="00364D52"/>
    <w:rsid w:val="0036524E"/>
    <w:rsid w:val="00365F09"/>
    <w:rsid w:val="00366941"/>
    <w:rsid w:val="003727B3"/>
    <w:rsid w:val="00374751"/>
    <w:rsid w:val="00374822"/>
    <w:rsid w:val="00375157"/>
    <w:rsid w:val="00375C6C"/>
    <w:rsid w:val="00375F90"/>
    <w:rsid w:val="00380213"/>
    <w:rsid w:val="003813DC"/>
    <w:rsid w:val="00385288"/>
    <w:rsid w:val="00390962"/>
    <w:rsid w:val="003914EE"/>
    <w:rsid w:val="00391A1D"/>
    <w:rsid w:val="00392D49"/>
    <w:rsid w:val="00393FF6"/>
    <w:rsid w:val="0039500F"/>
    <w:rsid w:val="00395C41"/>
    <w:rsid w:val="003A36FF"/>
    <w:rsid w:val="003A3ED7"/>
    <w:rsid w:val="003A417D"/>
    <w:rsid w:val="003A5976"/>
    <w:rsid w:val="003A6B63"/>
    <w:rsid w:val="003A6F47"/>
    <w:rsid w:val="003A78FF"/>
    <w:rsid w:val="003B0630"/>
    <w:rsid w:val="003B098D"/>
    <w:rsid w:val="003B17D6"/>
    <w:rsid w:val="003B27AB"/>
    <w:rsid w:val="003B3CB9"/>
    <w:rsid w:val="003B4866"/>
    <w:rsid w:val="003B493D"/>
    <w:rsid w:val="003B64D3"/>
    <w:rsid w:val="003B6FB4"/>
    <w:rsid w:val="003C1887"/>
    <w:rsid w:val="003C2803"/>
    <w:rsid w:val="003C2B0C"/>
    <w:rsid w:val="003C55CD"/>
    <w:rsid w:val="003C5DB4"/>
    <w:rsid w:val="003C7322"/>
    <w:rsid w:val="003C74B4"/>
    <w:rsid w:val="003C7D5E"/>
    <w:rsid w:val="003D30DF"/>
    <w:rsid w:val="003D32BB"/>
    <w:rsid w:val="003D384E"/>
    <w:rsid w:val="003D5D94"/>
    <w:rsid w:val="003E197C"/>
    <w:rsid w:val="003E1E29"/>
    <w:rsid w:val="003E4334"/>
    <w:rsid w:val="003E4D60"/>
    <w:rsid w:val="003E7447"/>
    <w:rsid w:val="003F07F5"/>
    <w:rsid w:val="003F14A5"/>
    <w:rsid w:val="003F2A37"/>
    <w:rsid w:val="003F33C2"/>
    <w:rsid w:val="003F3782"/>
    <w:rsid w:val="004006F0"/>
    <w:rsid w:val="00401689"/>
    <w:rsid w:val="00403B98"/>
    <w:rsid w:val="00410FC9"/>
    <w:rsid w:val="00411A86"/>
    <w:rsid w:val="00411EFD"/>
    <w:rsid w:val="00414A8B"/>
    <w:rsid w:val="00415D15"/>
    <w:rsid w:val="0041677B"/>
    <w:rsid w:val="0042019E"/>
    <w:rsid w:val="00420F58"/>
    <w:rsid w:val="004222B2"/>
    <w:rsid w:val="004229D8"/>
    <w:rsid w:val="00422A50"/>
    <w:rsid w:val="004233DB"/>
    <w:rsid w:val="00424A1E"/>
    <w:rsid w:val="00427372"/>
    <w:rsid w:val="004274FB"/>
    <w:rsid w:val="00427E4C"/>
    <w:rsid w:val="0043266E"/>
    <w:rsid w:val="0043279E"/>
    <w:rsid w:val="0043432D"/>
    <w:rsid w:val="00434671"/>
    <w:rsid w:val="0043632D"/>
    <w:rsid w:val="0043787E"/>
    <w:rsid w:val="00441FDD"/>
    <w:rsid w:val="0044446A"/>
    <w:rsid w:val="00446379"/>
    <w:rsid w:val="00450CE0"/>
    <w:rsid w:val="00453B6D"/>
    <w:rsid w:val="00453FA0"/>
    <w:rsid w:val="004546D5"/>
    <w:rsid w:val="00455138"/>
    <w:rsid w:val="00457AA8"/>
    <w:rsid w:val="00460278"/>
    <w:rsid w:val="00464EA3"/>
    <w:rsid w:val="00464FB5"/>
    <w:rsid w:val="004651E3"/>
    <w:rsid w:val="004678AC"/>
    <w:rsid w:val="004726C6"/>
    <w:rsid w:val="00474215"/>
    <w:rsid w:val="00476340"/>
    <w:rsid w:val="004805D7"/>
    <w:rsid w:val="004865F3"/>
    <w:rsid w:val="00486CC3"/>
    <w:rsid w:val="004915E2"/>
    <w:rsid w:val="004917CD"/>
    <w:rsid w:val="00491D0B"/>
    <w:rsid w:val="004A0EB8"/>
    <w:rsid w:val="004A1639"/>
    <w:rsid w:val="004A1753"/>
    <w:rsid w:val="004A2B4C"/>
    <w:rsid w:val="004A46D2"/>
    <w:rsid w:val="004A47A9"/>
    <w:rsid w:val="004A4C09"/>
    <w:rsid w:val="004A62A5"/>
    <w:rsid w:val="004A6F50"/>
    <w:rsid w:val="004B0CBB"/>
    <w:rsid w:val="004B1C78"/>
    <w:rsid w:val="004B3541"/>
    <w:rsid w:val="004B3A29"/>
    <w:rsid w:val="004B745B"/>
    <w:rsid w:val="004C0197"/>
    <w:rsid w:val="004C0E6D"/>
    <w:rsid w:val="004C0ECF"/>
    <w:rsid w:val="004C1DF0"/>
    <w:rsid w:val="004C2083"/>
    <w:rsid w:val="004C34DD"/>
    <w:rsid w:val="004C4EC6"/>
    <w:rsid w:val="004C5E84"/>
    <w:rsid w:val="004C64E2"/>
    <w:rsid w:val="004C74F5"/>
    <w:rsid w:val="004C7ECE"/>
    <w:rsid w:val="004D10A1"/>
    <w:rsid w:val="004D346A"/>
    <w:rsid w:val="004D39DE"/>
    <w:rsid w:val="004D472E"/>
    <w:rsid w:val="004D5342"/>
    <w:rsid w:val="004D706C"/>
    <w:rsid w:val="004D760B"/>
    <w:rsid w:val="004E1ADE"/>
    <w:rsid w:val="004E2281"/>
    <w:rsid w:val="004E3A5C"/>
    <w:rsid w:val="004F3C48"/>
    <w:rsid w:val="004F40C0"/>
    <w:rsid w:val="004F4178"/>
    <w:rsid w:val="004F7753"/>
    <w:rsid w:val="005021E5"/>
    <w:rsid w:val="00502E93"/>
    <w:rsid w:val="00504962"/>
    <w:rsid w:val="00506047"/>
    <w:rsid w:val="00506D0C"/>
    <w:rsid w:val="00507805"/>
    <w:rsid w:val="00512366"/>
    <w:rsid w:val="005127A3"/>
    <w:rsid w:val="00512F5F"/>
    <w:rsid w:val="00513887"/>
    <w:rsid w:val="0051503F"/>
    <w:rsid w:val="00515C61"/>
    <w:rsid w:val="0052274E"/>
    <w:rsid w:val="0052474A"/>
    <w:rsid w:val="00526686"/>
    <w:rsid w:val="00526A00"/>
    <w:rsid w:val="005302A2"/>
    <w:rsid w:val="00531999"/>
    <w:rsid w:val="005337BB"/>
    <w:rsid w:val="00535243"/>
    <w:rsid w:val="00541DE6"/>
    <w:rsid w:val="00541F72"/>
    <w:rsid w:val="00544A5B"/>
    <w:rsid w:val="00545150"/>
    <w:rsid w:val="00551643"/>
    <w:rsid w:val="0055702D"/>
    <w:rsid w:val="0056100E"/>
    <w:rsid w:val="00561D1E"/>
    <w:rsid w:val="0056326C"/>
    <w:rsid w:val="00563BE0"/>
    <w:rsid w:val="00565B94"/>
    <w:rsid w:val="0056608F"/>
    <w:rsid w:val="00566386"/>
    <w:rsid w:val="00566587"/>
    <w:rsid w:val="00566B69"/>
    <w:rsid w:val="00567FB9"/>
    <w:rsid w:val="00570B3B"/>
    <w:rsid w:val="0057218B"/>
    <w:rsid w:val="00572C97"/>
    <w:rsid w:val="00574983"/>
    <w:rsid w:val="00575621"/>
    <w:rsid w:val="0057675F"/>
    <w:rsid w:val="005769D8"/>
    <w:rsid w:val="00577BF1"/>
    <w:rsid w:val="00580A55"/>
    <w:rsid w:val="00581437"/>
    <w:rsid w:val="0058319B"/>
    <w:rsid w:val="00585499"/>
    <w:rsid w:val="00587BF9"/>
    <w:rsid w:val="00594B3C"/>
    <w:rsid w:val="0059612B"/>
    <w:rsid w:val="005A0909"/>
    <w:rsid w:val="005A3F98"/>
    <w:rsid w:val="005A473B"/>
    <w:rsid w:val="005A48D3"/>
    <w:rsid w:val="005A5153"/>
    <w:rsid w:val="005A54E5"/>
    <w:rsid w:val="005B0DB6"/>
    <w:rsid w:val="005B19FB"/>
    <w:rsid w:val="005B4D97"/>
    <w:rsid w:val="005B545D"/>
    <w:rsid w:val="005B5794"/>
    <w:rsid w:val="005B590D"/>
    <w:rsid w:val="005B6A3A"/>
    <w:rsid w:val="005C2101"/>
    <w:rsid w:val="005C239B"/>
    <w:rsid w:val="005C4DDB"/>
    <w:rsid w:val="005C6267"/>
    <w:rsid w:val="005C64CC"/>
    <w:rsid w:val="005C7053"/>
    <w:rsid w:val="005D1CCF"/>
    <w:rsid w:val="005D243F"/>
    <w:rsid w:val="005D48A9"/>
    <w:rsid w:val="005D50E5"/>
    <w:rsid w:val="005D56D5"/>
    <w:rsid w:val="005D69C2"/>
    <w:rsid w:val="005D7E4A"/>
    <w:rsid w:val="005E0656"/>
    <w:rsid w:val="005E1A23"/>
    <w:rsid w:val="005E2013"/>
    <w:rsid w:val="005E4E97"/>
    <w:rsid w:val="005F295C"/>
    <w:rsid w:val="005F412E"/>
    <w:rsid w:val="005F4160"/>
    <w:rsid w:val="005F7B9E"/>
    <w:rsid w:val="00601626"/>
    <w:rsid w:val="00607E0B"/>
    <w:rsid w:val="0061164E"/>
    <w:rsid w:val="00613F1D"/>
    <w:rsid w:val="00615AB9"/>
    <w:rsid w:val="00615D70"/>
    <w:rsid w:val="00622D25"/>
    <w:rsid w:val="006249B8"/>
    <w:rsid w:val="006304C2"/>
    <w:rsid w:val="00631394"/>
    <w:rsid w:val="00632F77"/>
    <w:rsid w:val="006407B6"/>
    <w:rsid w:val="006418C9"/>
    <w:rsid w:val="006437CA"/>
    <w:rsid w:val="006522A4"/>
    <w:rsid w:val="00652BA8"/>
    <w:rsid w:val="006562D2"/>
    <w:rsid w:val="00661841"/>
    <w:rsid w:val="00662A4E"/>
    <w:rsid w:val="006646A9"/>
    <w:rsid w:val="006654BA"/>
    <w:rsid w:val="00665527"/>
    <w:rsid w:val="006663D8"/>
    <w:rsid w:val="00670086"/>
    <w:rsid w:val="006700FF"/>
    <w:rsid w:val="00670D27"/>
    <w:rsid w:val="00672C68"/>
    <w:rsid w:val="00676891"/>
    <w:rsid w:val="00676A04"/>
    <w:rsid w:val="00677572"/>
    <w:rsid w:val="006819A4"/>
    <w:rsid w:val="00681E57"/>
    <w:rsid w:val="0068339F"/>
    <w:rsid w:val="00691A0A"/>
    <w:rsid w:val="006941E3"/>
    <w:rsid w:val="006A1B5F"/>
    <w:rsid w:val="006A2212"/>
    <w:rsid w:val="006A6145"/>
    <w:rsid w:val="006A691D"/>
    <w:rsid w:val="006A6960"/>
    <w:rsid w:val="006A6D7E"/>
    <w:rsid w:val="006B0D9A"/>
    <w:rsid w:val="006B12F7"/>
    <w:rsid w:val="006B266C"/>
    <w:rsid w:val="006B26B7"/>
    <w:rsid w:val="006B62E4"/>
    <w:rsid w:val="006B6DAF"/>
    <w:rsid w:val="006C13EB"/>
    <w:rsid w:val="006C1879"/>
    <w:rsid w:val="006C30F9"/>
    <w:rsid w:val="006C3487"/>
    <w:rsid w:val="006C35DB"/>
    <w:rsid w:val="006C561A"/>
    <w:rsid w:val="006C5882"/>
    <w:rsid w:val="006C6069"/>
    <w:rsid w:val="006C7592"/>
    <w:rsid w:val="006D20A4"/>
    <w:rsid w:val="006D626E"/>
    <w:rsid w:val="006E15A1"/>
    <w:rsid w:val="006E38C8"/>
    <w:rsid w:val="006E47C7"/>
    <w:rsid w:val="006E48E1"/>
    <w:rsid w:val="006E631C"/>
    <w:rsid w:val="006E63B3"/>
    <w:rsid w:val="006E6CC5"/>
    <w:rsid w:val="006E7AC9"/>
    <w:rsid w:val="006F3C63"/>
    <w:rsid w:val="006F3F47"/>
    <w:rsid w:val="006F5EBA"/>
    <w:rsid w:val="006F5F20"/>
    <w:rsid w:val="006F7F0A"/>
    <w:rsid w:val="00700E63"/>
    <w:rsid w:val="00701762"/>
    <w:rsid w:val="00701CAB"/>
    <w:rsid w:val="007040C2"/>
    <w:rsid w:val="007042C6"/>
    <w:rsid w:val="00704493"/>
    <w:rsid w:val="00704B1C"/>
    <w:rsid w:val="00704E9A"/>
    <w:rsid w:val="0070632F"/>
    <w:rsid w:val="00710BE3"/>
    <w:rsid w:val="0072066B"/>
    <w:rsid w:val="00721AD0"/>
    <w:rsid w:val="00722760"/>
    <w:rsid w:val="00722A6E"/>
    <w:rsid w:val="00722FDE"/>
    <w:rsid w:val="00723BCD"/>
    <w:rsid w:val="0072408D"/>
    <w:rsid w:val="00725969"/>
    <w:rsid w:val="00725FC6"/>
    <w:rsid w:val="007267D8"/>
    <w:rsid w:val="007268BF"/>
    <w:rsid w:val="0072691E"/>
    <w:rsid w:val="007275C1"/>
    <w:rsid w:val="00733B02"/>
    <w:rsid w:val="00733E8E"/>
    <w:rsid w:val="00736387"/>
    <w:rsid w:val="00736981"/>
    <w:rsid w:val="007371F2"/>
    <w:rsid w:val="00741B3A"/>
    <w:rsid w:val="00742A1B"/>
    <w:rsid w:val="007466A7"/>
    <w:rsid w:val="00762345"/>
    <w:rsid w:val="00763247"/>
    <w:rsid w:val="0076368B"/>
    <w:rsid w:val="00763E91"/>
    <w:rsid w:val="00765D05"/>
    <w:rsid w:val="007731C9"/>
    <w:rsid w:val="00774159"/>
    <w:rsid w:val="0077421C"/>
    <w:rsid w:val="007750C7"/>
    <w:rsid w:val="00777398"/>
    <w:rsid w:val="00777E1B"/>
    <w:rsid w:val="00790E86"/>
    <w:rsid w:val="00793E43"/>
    <w:rsid w:val="007943CE"/>
    <w:rsid w:val="007944A0"/>
    <w:rsid w:val="00794B20"/>
    <w:rsid w:val="007A0808"/>
    <w:rsid w:val="007A1AE3"/>
    <w:rsid w:val="007A216A"/>
    <w:rsid w:val="007A3C88"/>
    <w:rsid w:val="007A5837"/>
    <w:rsid w:val="007A5D6B"/>
    <w:rsid w:val="007A6B5D"/>
    <w:rsid w:val="007A7AE5"/>
    <w:rsid w:val="007B0362"/>
    <w:rsid w:val="007B2726"/>
    <w:rsid w:val="007B3A31"/>
    <w:rsid w:val="007B4113"/>
    <w:rsid w:val="007B5453"/>
    <w:rsid w:val="007B6665"/>
    <w:rsid w:val="007C0366"/>
    <w:rsid w:val="007C0904"/>
    <w:rsid w:val="007C0C8C"/>
    <w:rsid w:val="007D2224"/>
    <w:rsid w:val="007D2757"/>
    <w:rsid w:val="007D6ED1"/>
    <w:rsid w:val="007D7A9F"/>
    <w:rsid w:val="007E25F7"/>
    <w:rsid w:val="007E3F41"/>
    <w:rsid w:val="007E46F7"/>
    <w:rsid w:val="007E4B57"/>
    <w:rsid w:val="007E773F"/>
    <w:rsid w:val="007F07C6"/>
    <w:rsid w:val="007F0A49"/>
    <w:rsid w:val="007F3EAD"/>
    <w:rsid w:val="007F475E"/>
    <w:rsid w:val="007F4FD3"/>
    <w:rsid w:val="008014DB"/>
    <w:rsid w:val="00802E59"/>
    <w:rsid w:val="0080495E"/>
    <w:rsid w:val="00806BAA"/>
    <w:rsid w:val="00807292"/>
    <w:rsid w:val="00807D42"/>
    <w:rsid w:val="008104FC"/>
    <w:rsid w:val="00810B7F"/>
    <w:rsid w:val="00812DA0"/>
    <w:rsid w:val="00813B30"/>
    <w:rsid w:val="0081590D"/>
    <w:rsid w:val="00815B4C"/>
    <w:rsid w:val="00816FCD"/>
    <w:rsid w:val="00817101"/>
    <w:rsid w:val="00817D32"/>
    <w:rsid w:val="008210DE"/>
    <w:rsid w:val="0082133B"/>
    <w:rsid w:val="00822647"/>
    <w:rsid w:val="0083141C"/>
    <w:rsid w:val="00837414"/>
    <w:rsid w:val="00837895"/>
    <w:rsid w:val="0083791C"/>
    <w:rsid w:val="00842006"/>
    <w:rsid w:val="00842E6B"/>
    <w:rsid w:val="00844DE0"/>
    <w:rsid w:val="008478CC"/>
    <w:rsid w:val="00850136"/>
    <w:rsid w:val="00850EFE"/>
    <w:rsid w:val="0085125D"/>
    <w:rsid w:val="0085164D"/>
    <w:rsid w:val="00851EC2"/>
    <w:rsid w:val="00852CDB"/>
    <w:rsid w:val="0085387E"/>
    <w:rsid w:val="00856384"/>
    <w:rsid w:val="00860900"/>
    <w:rsid w:val="00862BDA"/>
    <w:rsid w:val="008631E1"/>
    <w:rsid w:val="008708AB"/>
    <w:rsid w:val="0087390F"/>
    <w:rsid w:val="00874128"/>
    <w:rsid w:val="00880AC3"/>
    <w:rsid w:val="0088345E"/>
    <w:rsid w:val="008837D7"/>
    <w:rsid w:val="00883A86"/>
    <w:rsid w:val="008849A1"/>
    <w:rsid w:val="0088668D"/>
    <w:rsid w:val="008919CB"/>
    <w:rsid w:val="00891AF8"/>
    <w:rsid w:val="00892387"/>
    <w:rsid w:val="00896268"/>
    <w:rsid w:val="00897CAB"/>
    <w:rsid w:val="008A262A"/>
    <w:rsid w:val="008A326D"/>
    <w:rsid w:val="008A6FEC"/>
    <w:rsid w:val="008A717E"/>
    <w:rsid w:val="008A7E9B"/>
    <w:rsid w:val="008B0382"/>
    <w:rsid w:val="008B3355"/>
    <w:rsid w:val="008B496F"/>
    <w:rsid w:val="008B4FBA"/>
    <w:rsid w:val="008B5A3B"/>
    <w:rsid w:val="008B70AC"/>
    <w:rsid w:val="008B719F"/>
    <w:rsid w:val="008B74A3"/>
    <w:rsid w:val="008C08A6"/>
    <w:rsid w:val="008C1A16"/>
    <w:rsid w:val="008C221E"/>
    <w:rsid w:val="008C5FF5"/>
    <w:rsid w:val="008D008D"/>
    <w:rsid w:val="008D5126"/>
    <w:rsid w:val="008D5814"/>
    <w:rsid w:val="008D6329"/>
    <w:rsid w:val="008D7CBF"/>
    <w:rsid w:val="008E06D9"/>
    <w:rsid w:val="008E1A91"/>
    <w:rsid w:val="008E3192"/>
    <w:rsid w:val="008E4EE3"/>
    <w:rsid w:val="008E6AC4"/>
    <w:rsid w:val="008E787A"/>
    <w:rsid w:val="008E7CB3"/>
    <w:rsid w:val="008F1AE5"/>
    <w:rsid w:val="008F5C8D"/>
    <w:rsid w:val="009005DA"/>
    <w:rsid w:val="00900C59"/>
    <w:rsid w:val="0090341D"/>
    <w:rsid w:val="00905C13"/>
    <w:rsid w:val="0091017C"/>
    <w:rsid w:val="00911E1E"/>
    <w:rsid w:val="00913A3F"/>
    <w:rsid w:val="0091435B"/>
    <w:rsid w:val="00916DBD"/>
    <w:rsid w:val="00917DC9"/>
    <w:rsid w:val="00921446"/>
    <w:rsid w:val="0092295A"/>
    <w:rsid w:val="0092396F"/>
    <w:rsid w:val="00924D04"/>
    <w:rsid w:val="00925EA3"/>
    <w:rsid w:val="00926E8D"/>
    <w:rsid w:val="009275B4"/>
    <w:rsid w:val="00930364"/>
    <w:rsid w:val="00930DD5"/>
    <w:rsid w:val="00930FE6"/>
    <w:rsid w:val="0093127C"/>
    <w:rsid w:val="0093132B"/>
    <w:rsid w:val="009336B5"/>
    <w:rsid w:val="00933C07"/>
    <w:rsid w:val="00933E64"/>
    <w:rsid w:val="00934209"/>
    <w:rsid w:val="00934ECA"/>
    <w:rsid w:val="0093502F"/>
    <w:rsid w:val="009365D0"/>
    <w:rsid w:val="0094323D"/>
    <w:rsid w:val="00944296"/>
    <w:rsid w:val="00946884"/>
    <w:rsid w:val="0095049B"/>
    <w:rsid w:val="00952575"/>
    <w:rsid w:val="00953558"/>
    <w:rsid w:val="00953906"/>
    <w:rsid w:val="00963E2C"/>
    <w:rsid w:val="009642D1"/>
    <w:rsid w:val="00971257"/>
    <w:rsid w:val="0097325D"/>
    <w:rsid w:val="009735A6"/>
    <w:rsid w:val="00974D57"/>
    <w:rsid w:val="00974E88"/>
    <w:rsid w:val="00980A3A"/>
    <w:rsid w:val="00981E8B"/>
    <w:rsid w:val="0098302D"/>
    <w:rsid w:val="00985416"/>
    <w:rsid w:val="0098649F"/>
    <w:rsid w:val="009865A7"/>
    <w:rsid w:val="009878F5"/>
    <w:rsid w:val="00990D91"/>
    <w:rsid w:val="009958FC"/>
    <w:rsid w:val="00995A32"/>
    <w:rsid w:val="0099628A"/>
    <w:rsid w:val="00997FD3"/>
    <w:rsid w:val="009A4947"/>
    <w:rsid w:val="009A499C"/>
    <w:rsid w:val="009A6D32"/>
    <w:rsid w:val="009A706F"/>
    <w:rsid w:val="009B17DD"/>
    <w:rsid w:val="009B28F4"/>
    <w:rsid w:val="009B2CA0"/>
    <w:rsid w:val="009B317C"/>
    <w:rsid w:val="009B39A9"/>
    <w:rsid w:val="009B4A32"/>
    <w:rsid w:val="009B6B1A"/>
    <w:rsid w:val="009C078F"/>
    <w:rsid w:val="009C0C0E"/>
    <w:rsid w:val="009C0EDC"/>
    <w:rsid w:val="009C16C0"/>
    <w:rsid w:val="009C2396"/>
    <w:rsid w:val="009C509A"/>
    <w:rsid w:val="009C64D1"/>
    <w:rsid w:val="009C7B96"/>
    <w:rsid w:val="009D1792"/>
    <w:rsid w:val="009D258E"/>
    <w:rsid w:val="009D67C2"/>
    <w:rsid w:val="009E5388"/>
    <w:rsid w:val="009E5794"/>
    <w:rsid w:val="009E57BC"/>
    <w:rsid w:val="009E69C8"/>
    <w:rsid w:val="009E792D"/>
    <w:rsid w:val="009E7AA5"/>
    <w:rsid w:val="009F0505"/>
    <w:rsid w:val="009F338F"/>
    <w:rsid w:val="009F39E7"/>
    <w:rsid w:val="009F4D31"/>
    <w:rsid w:val="009F5ADF"/>
    <w:rsid w:val="009F65E5"/>
    <w:rsid w:val="009F6B0E"/>
    <w:rsid w:val="009F6F36"/>
    <w:rsid w:val="009F7782"/>
    <w:rsid w:val="009F7EA2"/>
    <w:rsid w:val="00A0144A"/>
    <w:rsid w:val="00A016C6"/>
    <w:rsid w:val="00A04086"/>
    <w:rsid w:val="00A05793"/>
    <w:rsid w:val="00A107BE"/>
    <w:rsid w:val="00A1117C"/>
    <w:rsid w:val="00A1389C"/>
    <w:rsid w:val="00A14B88"/>
    <w:rsid w:val="00A157FD"/>
    <w:rsid w:val="00A167B6"/>
    <w:rsid w:val="00A23B2D"/>
    <w:rsid w:val="00A2687C"/>
    <w:rsid w:val="00A26A18"/>
    <w:rsid w:val="00A3047C"/>
    <w:rsid w:val="00A30C15"/>
    <w:rsid w:val="00A32C93"/>
    <w:rsid w:val="00A332F9"/>
    <w:rsid w:val="00A34DFF"/>
    <w:rsid w:val="00A36876"/>
    <w:rsid w:val="00A425F6"/>
    <w:rsid w:val="00A43896"/>
    <w:rsid w:val="00A43F7D"/>
    <w:rsid w:val="00A44C4C"/>
    <w:rsid w:val="00A45460"/>
    <w:rsid w:val="00A47EB9"/>
    <w:rsid w:val="00A47FBB"/>
    <w:rsid w:val="00A535EC"/>
    <w:rsid w:val="00A5453C"/>
    <w:rsid w:val="00A57545"/>
    <w:rsid w:val="00A61229"/>
    <w:rsid w:val="00A619A5"/>
    <w:rsid w:val="00A624AC"/>
    <w:rsid w:val="00A6271C"/>
    <w:rsid w:val="00A65CCB"/>
    <w:rsid w:val="00A665E4"/>
    <w:rsid w:val="00A72A19"/>
    <w:rsid w:val="00A72AC5"/>
    <w:rsid w:val="00A72C1F"/>
    <w:rsid w:val="00A735C1"/>
    <w:rsid w:val="00A763BE"/>
    <w:rsid w:val="00A80C8A"/>
    <w:rsid w:val="00A8199A"/>
    <w:rsid w:val="00A82935"/>
    <w:rsid w:val="00A8324F"/>
    <w:rsid w:val="00A83775"/>
    <w:rsid w:val="00A8594B"/>
    <w:rsid w:val="00A86B69"/>
    <w:rsid w:val="00A8725B"/>
    <w:rsid w:val="00A87884"/>
    <w:rsid w:val="00A92C11"/>
    <w:rsid w:val="00A93754"/>
    <w:rsid w:val="00A94A87"/>
    <w:rsid w:val="00A94A8A"/>
    <w:rsid w:val="00A95867"/>
    <w:rsid w:val="00AA1F44"/>
    <w:rsid w:val="00AA4683"/>
    <w:rsid w:val="00AA618C"/>
    <w:rsid w:val="00AA73C7"/>
    <w:rsid w:val="00AB047B"/>
    <w:rsid w:val="00AB05F0"/>
    <w:rsid w:val="00AB3712"/>
    <w:rsid w:val="00AB4B1D"/>
    <w:rsid w:val="00AB54CB"/>
    <w:rsid w:val="00AC177B"/>
    <w:rsid w:val="00AC2604"/>
    <w:rsid w:val="00AC2E93"/>
    <w:rsid w:val="00AC57A7"/>
    <w:rsid w:val="00AC606D"/>
    <w:rsid w:val="00AC6B43"/>
    <w:rsid w:val="00AC77A1"/>
    <w:rsid w:val="00AC7A64"/>
    <w:rsid w:val="00AD3531"/>
    <w:rsid w:val="00AD47C9"/>
    <w:rsid w:val="00AD5154"/>
    <w:rsid w:val="00AD7520"/>
    <w:rsid w:val="00AE2F90"/>
    <w:rsid w:val="00AE42F2"/>
    <w:rsid w:val="00AE495D"/>
    <w:rsid w:val="00AE6FEF"/>
    <w:rsid w:val="00AE70B7"/>
    <w:rsid w:val="00AE7BFB"/>
    <w:rsid w:val="00AF3594"/>
    <w:rsid w:val="00AF3886"/>
    <w:rsid w:val="00AF5C81"/>
    <w:rsid w:val="00B00997"/>
    <w:rsid w:val="00B0486C"/>
    <w:rsid w:val="00B1194F"/>
    <w:rsid w:val="00B12011"/>
    <w:rsid w:val="00B1231B"/>
    <w:rsid w:val="00B143FC"/>
    <w:rsid w:val="00B17C04"/>
    <w:rsid w:val="00B17FA4"/>
    <w:rsid w:val="00B22915"/>
    <w:rsid w:val="00B246F2"/>
    <w:rsid w:val="00B31624"/>
    <w:rsid w:val="00B32254"/>
    <w:rsid w:val="00B3398A"/>
    <w:rsid w:val="00B35677"/>
    <w:rsid w:val="00B40AB1"/>
    <w:rsid w:val="00B414E5"/>
    <w:rsid w:val="00B42434"/>
    <w:rsid w:val="00B4277C"/>
    <w:rsid w:val="00B4533D"/>
    <w:rsid w:val="00B46E2B"/>
    <w:rsid w:val="00B46FD2"/>
    <w:rsid w:val="00B47152"/>
    <w:rsid w:val="00B472B1"/>
    <w:rsid w:val="00B509E4"/>
    <w:rsid w:val="00B55273"/>
    <w:rsid w:val="00B55C94"/>
    <w:rsid w:val="00B57196"/>
    <w:rsid w:val="00B60582"/>
    <w:rsid w:val="00B61115"/>
    <w:rsid w:val="00B61FC8"/>
    <w:rsid w:val="00B624FE"/>
    <w:rsid w:val="00B62BAD"/>
    <w:rsid w:val="00B62F0A"/>
    <w:rsid w:val="00B63489"/>
    <w:rsid w:val="00B66833"/>
    <w:rsid w:val="00B71C91"/>
    <w:rsid w:val="00B7201B"/>
    <w:rsid w:val="00B745E6"/>
    <w:rsid w:val="00B7636B"/>
    <w:rsid w:val="00B80C37"/>
    <w:rsid w:val="00B817F3"/>
    <w:rsid w:val="00B8194D"/>
    <w:rsid w:val="00B81B41"/>
    <w:rsid w:val="00B83D94"/>
    <w:rsid w:val="00B848FB"/>
    <w:rsid w:val="00B86CEC"/>
    <w:rsid w:val="00B87160"/>
    <w:rsid w:val="00B87442"/>
    <w:rsid w:val="00B87B85"/>
    <w:rsid w:val="00B906D0"/>
    <w:rsid w:val="00B9106B"/>
    <w:rsid w:val="00B94883"/>
    <w:rsid w:val="00B94EE0"/>
    <w:rsid w:val="00B963B9"/>
    <w:rsid w:val="00B9767A"/>
    <w:rsid w:val="00BA299C"/>
    <w:rsid w:val="00BA5EA4"/>
    <w:rsid w:val="00BA778D"/>
    <w:rsid w:val="00BB02AD"/>
    <w:rsid w:val="00BB2013"/>
    <w:rsid w:val="00BB47F5"/>
    <w:rsid w:val="00BB7736"/>
    <w:rsid w:val="00BB79E2"/>
    <w:rsid w:val="00BB7B20"/>
    <w:rsid w:val="00BC0C71"/>
    <w:rsid w:val="00BC1805"/>
    <w:rsid w:val="00BC4661"/>
    <w:rsid w:val="00BC6429"/>
    <w:rsid w:val="00BC64B5"/>
    <w:rsid w:val="00BC6BB6"/>
    <w:rsid w:val="00BC7CB9"/>
    <w:rsid w:val="00BD3384"/>
    <w:rsid w:val="00BD37AD"/>
    <w:rsid w:val="00BD46F8"/>
    <w:rsid w:val="00BE1396"/>
    <w:rsid w:val="00BE45C5"/>
    <w:rsid w:val="00BE496A"/>
    <w:rsid w:val="00BE6F73"/>
    <w:rsid w:val="00BE7ACD"/>
    <w:rsid w:val="00BF68F1"/>
    <w:rsid w:val="00BF6A3D"/>
    <w:rsid w:val="00BF6E6B"/>
    <w:rsid w:val="00C00DA3"/>
    <w:rsid w:val="00C056B0"/>
    <w:rsid w:val="00C05FB5"/>
    <w:rsid w:val="00C10B9B"/>
    <w:rsid w:val="00C11588"/>
    <w:rsid w:val="00C1585B"/>
    <w:rsid w:val="00C2138D"/>
    <w:rsid w:val="00C21CCA"/>
    <w:rsid w:val="00C24F5E"/>
    <w:rsid w:val="00C256E1"/>
    <w:rsid w:val="00C25C62"/>
    <w:rsid w:val="00C26C34"/>
    <w:rsid w:val="00C26FB4"/>
    <w:rsid w:val="00C3115B"/>
    <w:rsid w:val="00C31883"/>
    <w:rsid w:val="00C32C22"/>
    <w:rsid w:val="00C349DB"/>
    <w:rsid w:val="00C407A0"/>
    <w:rsid w:val="00C45B7E"/>
    <w:rsid w:val="00C46CFB"/>
    <w:rsid w:val="00C51544"/>
    <w:rsid w:val="00C528EE"/>
    <w:rsid w:val="00C5315D"/>
    <w:rsid w:val="00C60537"/>
    <w:rsid w:val="00C64C7F"/>
    <w:rsid w:val="00C66682"/>
    <w:rsid w:val="00C72A8D"/>
    <w:rsid w:val="00C72DBC"/>
    <w:rsid w:val="00C73136"/>
    <w:rsid w:val="00C75161"/>
    <w:rsid w:val="00C76227"/>
    <w:rsid w:val="00C7690E"/>
    <w:rsid w:val="00C7779D"/>
    <w:rsid w:val="00C81260"/>
    <w:rsid w:val="00C86C19"/>
    <w:rsid w:val="00C878E4"/>
    <w:rsid w:val="00C91F88"/>
    <w:rsid w:val="00C92DBB"/>
    <w:rsid w:val="00C93B82"/>
    <w:rsid w:val="00C94373"/>
    <w:rsid w:val="00C95413"/>
    <w:rsid w:val="00C96128"/>
    <w:rsid w:val="00C97337"/>
    <w:rsid w:val="00CA30AF"/>
    <w:rsid w:val="00CA584C"/>
    <w:rsid w:val="00CB1688"/>
    <w:rsid w:val="00CB263A"/>
    <w:rsid w:val="00CB33AB"/>
    <w:rsid w:val="00CB5D9C"/>
    <w:rsid w:val="00CB6452"/>
    <w:rsid w:val="00CC46EC"/>
    <w:rsid w:val="00CC4884"/>
    <w:rsid w:val="00CC7803"/>
    <w:rsid w:val="00CD177B"/>
    <w:rsid w:val="00CD17B7"/>
    <w:rsid w:val="00CD3B47"/>
    <w:rsid w:val="00CD4CA0"/>
    <w:rsid w:val="00CD4DEE"/>
    <w:rsid w:val="00CD5DDB"/>
    <w:rsid w:val="00CD6C2F"/>
    <w:rsid w:val="00CD7223"/>
    <w:rsid w:val="00CE012D"/>
    <w:rsid w:val="00CE0A03"/>
    <w:rsid w:val="00CE1F12"/>
    <w:rsid w:val="00CE3C12"/>
    <w:rsid w:val="00CE4665"/>
    <w:rsid w:val="00CE48EB"/>
    <w:rsid w:val="00CE4EC0"/>
    <w:rsid w:val="00CE59F8"/>
    <w:rsid w:val="00CE7594"/>
    <w:rsid w:val="00CE7CF8"/>
    <w:rsid w:val="00CE7FE3"/>
    <w:rsid w:val="00CF0AB2"/>
    <w:rsid w:val="00CF0F8A"/>
    <w:rsid w:val="00CF106A"/>
    <w:rsid w:val="00CF2DC5"/>
    <w:rsid w:val="00CF3923"/>
    <w:rsid w:val="00CF5C33"/>
    <w:rsid w:val="00CF7C30"/>
    <w:rsid w:val="00CF7E6C"/>
    <w:rsid w:val="00D01F7A"/>
    <w:rsid w:val="00D038AD"/>
    <w:rsid w:val="00D03D01"/>
    <w:rsid w:val="00D0434D"/>
    <w:rsid w:val="00D057BF"/>
    <w:rsid w:val="00D1032B"/>
    <w:rsid w:val="00D1153B"/>
    <w:rsid w:val="00D11EFC"/>
    <w:rsid w:val="00D13D37"/>
    <w:rsid w:val="00D141F5"/>
    <w:rsid w:val="00D14FBB"/>
    <w:rsid w:val="00D15007"/>
    <w:rsid w:val="00D151A3"/>
    <w:rsid w:val="00D1577C"/>
    <w:rsid w:val="00D16F2A"/>
    <w:rsid w:val="00D242AA"/>
    <w:rsid w:val="00D30010"/>
    <w:rsid w:val="00D307C9"/>
    <w:rsid w:val="00D30938"/>
    <w:rsid w:val="00D31CB1"/>
    <w:rsid w:val="00D3296E"/>
    <w:rsid w:val="00D36B7E"/>
    <w:rsid w:val="00D4155F"/>
    <w:rsid w:val="00D41810"/>
    <w:rsid w:val="00D50037"/>
    <w:rsid w:val="00D51242"/>
    <w:rsid w:val="00D524BE"/>
    <w:rsid w:val="00D53889"/>
    <w:rsid w:val="00D54F78"/>
    <w:rsid w:val="00D57612"/>
    <w:rsid w:val="00D60B32"/>
    <w:rsid w:val="00D61F4E"/>
    <w:rsid w:val="00D65C57"/>
    <w:rsid w:val="00D662BB"/>
    <w:rsid w:val="00D67F1F"/>
    <w:rsid w:val="00D72C35"/>
    <w:rsid w:val="00D737EB"/>
    <w:rsid w:val="00D74961"/>
    <w:rsid w:val="00D75445"/>
    <w:rsid w:val="00D76A91"/>
    <w:rsid w:val="00D8015D"/>
    <w:rsid w:val="00D81B9C"/>
    <w:rsid w:val="00D83E5E"/>
    <w:rsid w:val="00D841F5"/>
    <w:rsid w:val="00D84316"/>
    <w:rsid w:val="00D8592B"/>
    <w:rsid w:val="00D86EF4"/>
    <w:rsid w:val="00D93233"/>
    <w:rsid w:val="00D93B8D"/>
    <w:rsid w:val="00D94292"/>
    <w:rsid w:val="00D94330"/>
    <w:rsid w:val="00D954EB"/>
    <w:rsid w:val="00DA3913"/>
    <w:rsid w:val="00DA4714"/>
    <w:rsid w:val="00DA4D5C"/>
    <w:rsid w:val="00DA5885"/>
    <w:rsid w:val="00DA5B7A"/>
    <w:rsid w:val="00DB1E27"/>
    <w:rsid w:val="00DB5ACE"/>
    <w:rsid w:val="00DC3C97"/>
    <w:rsid w:val="00DC5FA1"/>
    <w:rsid w:val="00DC6102"/>
    <w:rsid w:val="00DC7470"/>
    <w:rsid w:val="00DD02BA"/>
    <w:rsid w:val="00DD0F82"/>
    <w:rsid w:val="00DD12A2"/>
    <w:rsid w:val="00DD4378"/>
    <w:rsid w:val="00DD47EA"/>
    <w:rsid w:val="00DD4FFD"/>
    <w:rsid w:val="00DD5694"/>
    <w:rsid w:val="00DE0F45"/>
    <w:rsid w:val="00DE110D"/>
    <w:rsid w:val="00DE2492"/>
    <w:rsid w:val="00DE3F7F"/>
    <w:rsid w:val="00DE5B97"/>
    <w:rsid w:val="00DE636F"/>
    <w:rsid w:val="00DE64F4"/>
    <w:rsid w:val="00DE65F0"/>
    <w:rsid w:val="00DF2A32"/>
    <w:rsid w:val="00DF35DA"/>
    <w:rsid w:val="00DF56AC"/>
    <w:rsid w:val="00DF762A"/>
    <w:rsid w:val="00E019AF"/>
    <w:rsid w:val="00E02D04"/>
    <w:rsid w:val="00E0453B"/>
    <w:rsid w:val="00E047FE"/>
    <w:rsid w:val="00E06786"/>
    <w:rsid w:val="00E06CC9"/>
    <w:rsid w:val="00E06FA7"/>
    <w:rsid w:val="00E101EA"/>
    <w:rsid w:val="00E139F2"/>
    <w:rsid w:val="00E15914"/>
    <w:rsid w:val="00E16038"/>
    <w:rsid w:val="00E22319"/>
    <w:rsid w:val="00E27AA7"/>
    <w:rsid w:val="00E31C8D"/>
    <w:rsid w:val="00E3233E"/>
    <w:rsid w:val="00E32C54"/>
    <w:rsid w:val="00E35233"/>
    <w:rsid w:val="00E369CE"/>
    <w:rsid w:val="00E40086"/>
    <w:rsid w:val="00E4104F"/>
    <w:rsid w:val="00E41629"/>
    <w:rsid w:val="00E41A4E"/>
    <w:rsid w:val="00E42F98"/>
    <w:rsid w:val="00E4311A"/>
    <w:rsid w:val="00E4468E"/>
    <w:rsid w:val="00E4476E"/>
    <w:rsid w:val="00E44B64"/>
    <w:rsid w:val="00E474A8"/>
    <w:rsid w:val="00E51089"/>
    <w:rsid w:val="00E52326"/>
    <w:rsid w:val="00E52654"/>
    <w:rsid w:val="00E53411"/>
    <w:rsid w:val="00E56B66"/>
    <w:rsid w:val="00E56C6D"/>
    <w:rsid w:val="00E60C5C"/>
    <w:rsid w:val="00E61F0E"/>
    <w:rsid w:val="00E66826"/>
    <w:rsid w:val="00E6739E"/>
    <w:rsid w:val="00E72AF3"/>
    <w:rsid w:val="00E74692"/>
    <w:rsid w:val="00E80A39"/>
    <w:rsid w:val="00E8191A"/>
    <w:rsid w:val="00E81C51"/>
    <w:rsid w:val="00E8400D"/>
    <w:rsid w:val="00E87683"/>
    <w:rsid w:val="00E901AE"/>
    <w:rsid w:val="00E90EE3"/>
    <w:rsid w:val="00E93C58"/>
    <w:rsid w:val="00E942BD"/>
    <w:rsid w:val="00E9542B"/>
    <w:rsid w:val="00E96168"/>
    <w:rsid w:val="00E96352"/>
    <w:rsid w:val="00EA0229"/>
    <w:rsid w:val="00EA1448"/>
    <w:rsid w:val="00EA24F9"/>
    <w:rsid w:val="00EA2E24"/>
    <w:rsid w:val="00EA5092"/>
    <w:rsid w:val="00EB0162"/>
    <w:rsid w:val="00EB38D5"/>
    <w:rsid w:val="00EB3F5C"/>
    <w:rsid w:val="00EB4F96"/>
    <w:rsid w:val="00EC17D5"/>
    <w:rsid w:val="00EC346E"/>
    <w:rsid w:val="00EC489F"/>
    <w:rsid w:val="00EC60BB"/>
    <w:rsid w:val="00ED02AB"/>
    <w:rsid w:val="00ED163D"/>
    <w:rsid w:val="00ED44E2"/>
    <w:rsid w:val="00ED4568"/>
    <w:rsid w:val="00ED52F4"/>
    <w:rsid w:val="00ED55BF"/>
    <w:rsid w:val="00ED7C66"/>
    <w:rsid w:val="00EE0C07"/>
    <w:rsid w:val="00EE1AA9"/>
    <w:rsid w:val="00EE38CF"/>
    <w:rsid w:val="00EE3B30"/>
    <w:rsid w:val="00EE66FC"/>
    <w:rsid w:val="00EF1533"/>
    <w:rsid w:val="00EF4A12"/>
    <w:rsid w:val="00F02AED"/>
    <w:rsid w:val="00F0741E"/>
    <w:rsid w:val="00F10E63"/>
    <w:rsid w:val="00F1338B"/>
    <w:rsid w:val="00F13F46"/>
    <w:rsid w:val="00F16349"/>
    <w:rsid w:val="00F16839"/>
    <w:rsid w:val="00F20E36"/>
    <w:rsid w:val="00F22B8E"/>
    <w:rsid w:val="00F2579D"/>
    <w:rsid w:val="00F2594C"/>
    <w:rsid w:val="00F31548"/>
    <w:rsid w:val="00F31AD6"/>
    <w:rsid w:val="00F34DA7"/>
    <w:rsid w:val="00F3536D"/>
    <w:rsid w:val="00F41446"/>
    <w:rsid w:val="00F44F37"/>
    <w:rsid w:val="00F4623D"/>
    <w:rsid w:val="00F46CA8"/>
    <w:rsid w:val="00F4720A"/>
    <w:rsid w:val="00F472B8"/>
    <w:rsid w:val="00F47AC3"/>
    <w:rsid w:val="00F505E2"/>
    <w:rsid w:val="00F54266"/>
    <w:rsid w:val="00F6156D"/>
    <w:rsid w:val="00F631EF"/>
    <w:rsid w:val="00F63809"/>
    <w:rsid w:val="00F63E8C"/>
    <w:rsid w:val="00F66DD0"/>
    <w:rsid w:val="00F70BD3"/>
    <w:rsid w:val="00F723FC"/>
    <w:rsid w:val="00F73BC2"/>
    <w:rsid w:val="00F758E0"/>
    <w:rsid w:val="00F76526"/>
    <w:rsid w:val="00F834B9"/>
    <w:rsid w:val="00F83A25"/>
    <w:rsid w:val="00F85113"/>
    <w:rsid w:val="00F91F2E"/>
    <w:rsid w:val="00F9507D"/>
    <w:rsid w:val="00F96055"/>
    <w:rsid w:val="00FA03B3"/>
    <w:rsid w:val="00FA140F"/>
    <w:rsid w:val="00FA1C91"/>
    <w:rsid w:val="00FA28C4"/>
    <w:rsid w:val="00FA2ED8"/>
    <w:rsid w:val="00FA370C"/>
    <w:rsid w:val="00FA5113"/>
    <w:rsid w:val="00FA5659"/>
    <w:rsid w:val="00FB0254"/>
    <w:rsid w:val="00FB142B"/>
    <w:rsid w:val="00FB2181"/>
    <w:rsid w:val="00FB46D5"/>
    <w:rsid w:val="00FC03EF"/>
    <w:rsid w:val="00FC05B7"/>
    <w:rsid w:val="00FC4BC8"/>
    <w:rsid w:val="00FC7C56"/>
    <w:rsid w:val="00FD2AE3"/>
    <w:rsid w:val="00FD4926"/>
    <w:rsid w:val="00FD7E12"/>
    <w:rsid w:val="00FE1453"/>
    <w:rsid w:val="00FE1C42"/>
    <w:rsid w:val="00FE2BC4"/>
    <w:rsid w:val="00FE51D6"/>
    <w:rsid w:val="00FF03A1"/>
    <w:rsid w:val="00FF04A2"/>
    <w:rsid w:val="00FF1CD0"/>
    <w:rsid w:val="00FF254C"/>
    <w:rsid w:val="00FF3A2C"/>
    <w:rsid w:val="00FF3DA5"/>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List Paragraph1"/>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basedOn w:val="DefaultParagraphFont"/>
    <w:link w:val="ListParagraph"/>
    <w:uiPriority w:val="34"/>
    <w:qFormat/>
    <w:locked/>
    <w:rsid w:val="003C5DB4"/>
    <w:rPr>
      <w:rFonts w:ascii="Calibri" w:hAnsi="Calibri"/>
      <w:sz w:val="22"/>
      <w:szCs w:val="22"/>
    </w:rPr>
  </w:style>
  <w:style w:type="character" w:styleId="Hyperlink">
    <w:name w:val="Hyperlink"/>
    <w:basedOn w:val="DefaultParagraphFont"/>
    <w:unhideWhenUsed/>
    <w:rsid w:val="00EB38D5"/>
    <w:rPr>
      <w:color w:val="0563C1" w:themeColor="hyperlink"/>
      <w:u w:val="single"/>
    </w:rPr>
  </w:style>
  <w:style w:type="character" w:styleId="UnresolvedMention">
    <w:name w:val="Unresolved Mention"/>
    <w:basedOn w:val="DefaultParagraphFont"/>
    <w:uiPriority w:val="99"/>
    <w:semiHidden/>
    <w:unhideWhenUsed/>
    <w:rsid w:val="00EB38D5"/>
    <w:rPr>
      <w:color w:val="605E5C"/>
      <w:shd w:val="clear" w:color="auto" w:fill="E1DFDD"/>
    </w:rPr>
  </w:style>
  <w:style w:type="character" w:styleId="FollowedHyperlink">
    <w:name w:val="FollowedHyperlink"/>
    <w:basedOn w:val="DefaultParagraphFont"/>
    <w:semiHidden/>
    <w:unhideWhenUsed/>
    <w:rsid w:val="00EB38D5"/>
    <w:rPr>
      <w:color w:val="954F72" w:themeColor="followedHyperlink"/>
      <w:u w:val="single"/>
    </w:rPr>
  </w:style>
  <w:style w:type="character" w:styleId="PlaceholderText">
    <w:name w:val="Placeholder Text"/>
    <w:basedOn w:val="DefaultParagraphFont"/>
    <w:uiPriority w:val="99"/>
    <w:unhideWhenUsed/>
    <w:rsid w:val="0085164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projektai.lt/j-janonio-g-17-klaipedoje-paprastojo-remonto-projektas/" TargetMode="External"/><Relationship Id="rId4" Type="http://schemas.openxmlformats.org/officeDocument/2006/relationships/settings" Target="settings.xml"/><Relationship Id="rId9" Type="http://schemas.openxmlformats.org/officeDocument/2006/relationships/hyperlink" Target="https://www.post.lt/siuntu-sekimas"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1C3F2-CFDF-4BEA-AB62-722EF1C2C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46829</Words>
  <Characters>26694</Characters>
  <Application>Microsoft Office Word</Application>
  <DocSecurity>0</DocSecurity>
  <PresentationFormat/>
  <Lines>222</Lines>
  <Paragraphs>146</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73377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Agnė Širmulienė</cp:lastModifiedBy>
  <cp:revision>3</cp:revision>
  <cp:lastPrinted>2023-02-23T07:43:00Z</cp:lastPrinted>
  <dcterms:created xsi:type="dcterms:W3CDTF">2023-02-23T07:47:00Z</dcterms:created>
  <dcterms:modified xsi:type="dcterms:W3CDTF">2023-02-23T07:54:00Z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