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EC5B2" w14:textId="77777777" w:rsidR="007559DE" w:rsidRPr="00062FFA" w:rsidRDefault="00643F35" w:rsidP="007559DE">
      <w:pPr>
        <w:ind w:left="4320" w:firstLine="720"/>
        <w:rPr>
          <w:rStyle w:val="Puslapionumeris"/>
          <w:rFonts w:cs="Times New Roman"/>
          <w:lang w:val="lt-LT"/>
        </w:rPr>
      </w:pPr>
      <w:r w:rsidRPr="00062FFA">
        <w:rPr>
          <w:rStyle w:val="Puslapionumeris"/>
          <w:rFonts w:cs="Times New Roman"/>
          <w:lang w:val="lt-LT"/>
        </w:rPr>
        <w:t>Baudžiamoji byla Nr. 2K-125-387/2023</w:t>
      </w:r>
      <w:r w:rsidRPr="00062FFA">
        <w:rPr>
          <w:rStyle w:val="Puslapionumeris"/>
          <w:rFonts w:cs="Times New Roman"/>
          <w:lang w:val="lt-LT"/>
        </w:rPr>
        <w:tab/>
      </w:r>
      <w:r w:rsidRPr="00062FFA">
        <w:rPr>
          <w:rStyle w:val="Puslapionumeris"/>
          <w:rFonts w:cs="Times New Roman"/>
          <w:lang w:val="lt-LT"/>
        </w:rPr>
        <w:tab/>
        <w:t xml:space="preserve">Teisminio proceso Nr. </w:t>
      </w:r>
      <w:r w:rsidRPr="00062FFA">
        <w:rPr>
          <w:rFonts w:cs="Times New Roman"/>
          <w:lang w:val="lt-LT"/>
        </w:rPr>
        <w:t>1-01-1-21591-2018-2</w:t>
      </w:r>
    </w:p>
    <w:p w14:paraId="09D5F407" w14:textId="77777777" w:rsidR="009669ED" w:rsidRDefault="00643F35" w:rsidP="009669ED">
      <w:pPr>
        <w:ind w:left="4320" w:firstLine="720"/>
        <w:rPr>
          <w:rFonts w:cs="Times New Roman"/>
          <w:lang w:val="lt-LT"/>
        </w:rPr>
      </w:pPr>
      <w:r w:rsidRPr="00062FFA">
        <w:rPr>
          <w:rStyle w:val="Puslapionumeris"/>
          <w:rFonts w:cs="Times New Roman"/>
          <w:lang w:val="lt-LT"/>
        </w:rPr>
        <w:t>Procesinio sprendimo kategorij</w:t>
      </w:r>
      <w:r w:rsidR="003A2F80" w:rsidRPr="00062FFA">
        <w:rPr>
          <w:rStyle w:val="Puslapionumeris"/>
          <w:rFonts w:cs="Times New Roman"/>
          <w:lang w:val="lt-LT"/>
        </w:rPr>
        <w:t xml:space="preserve">a </w:t>
      </w:r>
      <w:r w:rsidR="00F057BF" w:rsidRPr="00062FFA">
        <w:rPr>
          <w:rStyle w:val="Puslapionumeris"/>
          <w:rFonts w:cs="Times New Roman"/>
          <w:lang w:val="lt-LT"/>
        </w:rPr>
        <w:t>1.2.14.5.1</w:t>
      </w:r>
    </w:p>
    <w:p w14:paraId="27AB33C6" w14:textId="64E6EB18" w:rsidR="009A1978" w:rsidRDefault="009669ED" w:rsidP="009669ED">
      <w:pPr>
        <w:ind w:left="4320" w:firstLine="720"/>
        <w:rPr>
          <w:rStyle w:val="Puslapionumeris"/>
          <w:rFonts w:cs="Times New Roman"/>
          <w:lang w:val="lt-LT"/>
        </w:rPr>
      </w:pPr>
      <w:r>
        <w:rPr>
          <w:rStyle w:val="Puslapionumeris"/>
          <w:rFonts w:cs="Times New Roman"/>
          <w:lang w:val="lt-LT"/>
        </w:rPr>
        <w:t xml:space="preserve">(S) </w:t>
      </w:r>
    </w:p>
    <w:p w14:paraId="3689CBEE" w14:textId="77777777" w:rsidR="009669ED" w:rsidRPr="00062FFA" w:rsidRDefault="009669ED">
      <w:pPr>
        <w:ind w:left="5340"/>
        <w:rPr>
          <w:rStyle w:val="Puslapionumeris"/>
          <w:rFonts w:cs="Times New Roman"/>
          <w:lang w:val="lt-LT"/>
        </w:rPr>
      </w:pPr>
    </w:p>
    <w:p w14:paraId="6DEDFD2E" w14:textId="77777777" w:rsidR="009A1978" w:rsidRPr="00062FFA" w:rsidRDefault="00643F35">
      <w:pPr>
        <w:jc w:val="center"/>
        <w:rPr>
          <w:rStyle w:val="Puslapionumeris"/>
          <w:rFonts w:cs="Times New Roman"/>
          <w:lang w:val="lt-LT"/>
        </w:rPr>
      </w:pPr>
      <w:r w:rsidRPr="00062FFA">
        <w:rPr>
          <w:rStyle w:val="Puslapionumeris"/>
          <w:rFonts w:cs="Times New Roman"/>
          <w:noProof/>
        </w:rPr>
        <w:drawing>
          <wp:inline distT="0" distB="0" distL="0" distR="0" wp14:anchorId="5E578C75" wp14:editId="5FB44FE0">
            <wp:extent cx="676910" cy="694691"/>
            <wp:effectExtent l="0" t="0" r="0" b="0"/>
            <wp:docPr id="1073741825" name="officeArt object" descr="Paveikslėlis 1"/>
            <wp:cNvGraphicFramePr/>
            <a:graphic xmlns:a="http://schemas.openxmlformats.org/drawingml/2006/main">
              <a:graphicData uri="http://schemas.openxmlformats.org/drawingml/2006/picture">
                <pic:pic xmlns:pic="http://schemas.openxmlformats.org/drawingml/2006/picture">
                  <pic:nvPicPr>
                    <pic:cNvPr id="1073741825" name="Paveikslėlis 1" descr="Paveikslėlis 1"/>
                    <pic:cNvPicPr>
                      <a:picLocks noChangeAspect="1"/>
                    </pic:cNvPicPr>
                  </pic:nvPicPr>
                  <pic:blipFill>
                    <a:blip r:embed="rId8"/>
                    <a:stretch>
                      <a:fillRect/>
                    </a:stretch>
                  </pic:blipFill>
                  <pic:spPr>
                    <a:xfrm>
                      <a:off x="0" y="0"/>
                      <a:ext cx="676910" cy="694691"/>
                    </a:xfrm>
                    <a:prstGeom prst="rect">
                      <a:avLst/>
                    </a:prstGeom>
                    <a:ln w="12700" cap="flat">
                      <a:noFill/>
                      <a:miter lim="400000"/>
                    </a:ln>
                    <a:effectLst/>
                  </pic:spPr>
                </pic:pic>
              </a:graphicData>
            </a:graphic>
          </wp:inline>
        </w:drawing>
      </w:r>
    </w:p>
    <w:p w14:paraId="5E16CE23" w14:textId="77777777" w:rsidR="009A1978" w:rsidRPr="00062FFA" w:rsidRDefault="009A1978">
      <w:pPr>
        <w:jc w:val="center"/>
        <w:rPr>
          <w:rStyle w:val="Puslapionumeris"/>
          <w:rFonts w:cs="Times New Roman"/>
          <w:lang w:val="lt-LT"/>
        </w:rPr>
      </w:pPr>
    </w:p>
    <w:p w14:paraId="2BEEFB71" w14:textId="77777777" w:rsidR="009A1978" w:rsidRPr="00062FFA" w:rsidRDefault="00643F35">
      <w:pPr>
        <w:keepNext/>
        <w:jc w:val="center"/>
        <w:outlineLvl w:val="0"/>
        <w:rPr>
          <w:rFonts w:cs="Times New Roman"/>
          <w:b/>
          <w:bCs/>
          <w:sz w:val="32"/>
          <w:szCs w:val="32"/>
          <w:lang w:val="lt-LT"/>
        </w:rPr>
      </w:pPr>
      <w:r w:rsidRPr="00062FFA">
        <w:rPr>
          <w:rFonts w:cs="Times New Roman"/>
          <w:b/>
          <w:bCs/>
          <w:sz w:val="32"/>
          <w:szCs w:val="32"/>
          <w:lang w:val="lt-LT"/>
        </w:rPr>
        <w:t>LIETUVOS AUKŠČIAUSIASIS TEISMAS</w:t>
      </w:r>
    </w:p>
    <w:p w14:paraId="0A30F904" w14:textId="77777777" w:rsidR="009A1978" w:rsidRPr="00062FFA" w:rsidRDefault="009A1978">
      <w:pPr>
        <w:keepNext/>
        <w:outlineLvl w:val="0"/>
        <w:rPr>
          <w:rFonts w:cs="Times New Roman"/>
          <w:b/>
          <w:bCs/>
          <w:sz w:val="32"/>
          <w:szCs w:val="32"/>
          <w:lang w:val="lt-LT"/>
        </w:rPr>
      </w:pPr>
    </w:p>
    <w:p w14:paraId="13CDD590" w14:textId="77777777" w:rsidR="009A1978" w:rsidRPr="00062FFA" w:rsidRDefault="00643F35">
      <w:pPr>
        <w:keepNext/>
        <w:jc w:val="center"/>
        <w:outlineLvl w:val="0"/>
        <w:rPr>
          <w:rFonts w:cs="Times New Roman"/>
          <w:b/>
          <w:bCs/>
          <w:sz w:val="32"/>
          <w:szCs w:val="32"/>
          <w:lang w:val="lt-LT"/>
        </w:rPr>
      </w:pPr>
      <w:r w:rsidRPr="00062FFA">
        <w:rPr>
          <w:rFonts w:cs="Times New Roman"/>
          <w:b/>
          <w:bCs/>
          <w:sz w:val="32"/>
          <w:szCs w:val="32"/>
          <w:lang w:val="lt-LT"/>
        </w:rPr>
        <w:t>N U T A R T I S</w:t>
      </w:r>
    </w:p>
    <w:p w14:paraId="5A86B740" w14:textId="77777777" w:rsidR="009A1978" w:rsidRPr="00062FFA" w:rsidRDefault="00643F35">
      <w:pPr>
        <w:keepNext/>
        <w:jc w:val="center"/>
        <w:outlineLvl w:val="1"/>
        <w:rPr>
          <w:rFonts w:cs="Times New Roman"/>
          <w:sz w:val="28"/>
          <w:szCs w:val="28"/>
          <w:lang w:val="lt-LT"/>
        </w:rPr>
      </w:pPr>
      <w:r w:rsidRPr="00062FFA">
        <w:rPr>
          <w:rStyle w:val="Puslapionumeris"/>
          <w:rFonts w:cs="Times New Roman"/>
          <w:lang w:val="lt-LT"/>
        </w:rPr>
        <w:t>LIETUVOS RESPUBLIKOS VARDU</w:t>
      </w:r>
    </w:p>
    <w:p w14:paraId="7D30E617" w14:textId="77777777" w:rsidR="009A1978" w:rsidRPr="00062FFA" w:rsidRDefault="009A1978">
      <w:pPr>
        <w:rPr>
          <w:rStyle w:val="Puslapionumeris"/>
          <w:rFonts w:cs="Times New Roman"/>
          <w:lang w:val="lt-LT"/>
        </w:rPr>
      </w:pPr>
    </w:p>
    <w:p w14:paraId="57F80A5F" w14:textId="4CDD969E" w:rsidR="009A1978" w:rsidRPr="00062FFA" w:rsidRDefault="00643F35">
      <w:pPr>
        <w:keepNext/>
        <w:jc w:val="center"/>
        <w:outlineLvl w:val="0"/>
        <w:rPr>
          <w:rStyle w:val="Puslapionumeris"/>
          <w:rFonts w:cs="Times New Roman"/>
          <w:lang w:val="lt-LT"/>
        </w:rPr>
      </w:pPr>
      <w:r w:rsidRPr="00062FFA">
        <w:rPr>
          <w:rStyle w:val="Puslapionumeris"/>
          <w:rFonts w:cs="Times New Roman"/>
          <w:lang w:val="lt-LT"/>
        </w:rPr>
        <w:t>2023 m. balandžio 1</w:t>
      </w:r>
      <w:r w:rsidR="00084DEF" w:rsidRPr="00062FFA">
        <w:rPr>
          <w:rStyle w:val="Puslapionumeris"/>
          <w:rFonts w:cs="Times New Roman"/>
          <w:lang w:val="lt-LT"/>
        </w:rPr>
        <w:t>8</w:t>
      </w:r>
      <w:r w:rsidRPr="00062FFA">
        <w:rPr>
          <w:rStyle w:val="Puslapionumeris"/>
          <w:rFonts w:cs="Times New Roman"/>
          <w:lang w:val="lt-LT"/>
        </w:rPr>
        <w:t xml:space="preserve"> d.</w:t>
      </w:r>
    </w:p>
    <w:p w14:paraId="61B2CED4" w14:textId="77777777" w:rsidR="009A1978" w:rsidRPr="00062FFA" w:rsidRDefault="00643F35">
      <w:pPr>
        <w:jc w:val="center"/>
        <w:rPr>
          <w:rStyle w:val="Puslapionumeris"/>
          <w:rFonts w:cs="Times New Roman"/>
          <w:lang w:val="lt-LT"/>
        </w:rPr>
      </w:pPr>
      <w:r w:rsidRPr="00062FFA">
        <w:rPr>
          <w:rStyle w:val="Puslapionumeris"/>
          <w:rFonts w:cs="Times New Roman"/>
          <w:lang w:val="lt-LT"/>
        </w:rPr>
        <w:t>Vilnius</w:t>
      </w:r>
    </w:p>
    <w:p w14:paraId="23B57F92" w14:textId="77777777" w:rsidR="009A1978" w:rsidRPr="00062FFA" w:rsidRDefault="009A1978">
      <w:pPr>
        <w:rPr>
          <w:rStyle w:val="Puslapionumeris"/>
          <w:rFonts w:cs="Times New Roman"/>
          <w:lang w:val="lt-LT"/>
        </w:rPr>
      </w:pPr>
    </w:p>
    <w:p w14:paraId="04EBD4BE" w14:textId="77777777" w:rsidR="009A1978" w:rsidRPr="00062FFA" w:rsidRDefault="00643F35">
      <w:pPr>
        <w:ind w:firstLine="720"/>
        <w:jc w:val="both"/>
        <w:rPr>
          <w:rStyle w:val="Puslapionumeris"/>
          <w:rFonts w:cs="Times New Roman"/>
          <w:lang w:val="lt-LT"/>
        </w:rPr>
      </w:pPr>
      <w:r w:rsidRPr="00062FFA">
        <w:rPr>
          <w:rStyle w:val="Puslapionumeris"/>
          <w:rFonts w:cs="Times New Roman"/>
          <w:lang w:val="lt-LT"/>
        </w:rPr>
        <w:t xml:space="preserve">Lietuvos Aukščiausiojo Teismo Baudžiamųjų bylų skyriaus teisėjų kolegija, susidedanti iš teisėjų Audronės Kartanienės (kolegijos pirmininkė), Tomo Šeškausko ir Algimanto Valantino (pranešėjas), </w:t>
      </w:r>
    </w:p>
    <w:p w14:paraId="3204854B" w14:textId="539B6F3C" w:rsidR="0034640D" w:rsidRPr="00062FFA" w:rsidRDefault="0034640D" w:rsidP="0034640D">
      <w:pPr>
        <w:ind w:firstLine="720"/>
        <w:jc w:val="both"/>
        <w:rPr>
          <w:rFonts w:cs="Times New Roman"/>
          <w:lang w:val="lt-LT"/>
        </w:rPr>
      </w:pPr>
      <w:r w:rsidRPr="00062FFA">
        <w:rPr>
          <w:rStyle w:val="Puslapionumeris"/>
          <w:rFonts w:cs="Times New Roman"/>
          <w:lang w:val="lt-LT"/>
        </w:rPr>
        <w:t xml:space="preserve">teismo posėdyje kasacine rašytinio proceso tvarka išnagrinėjo baudžiamąją bylą pagal </w:t>
      </w:r>
      <w:r w:rsidRPr="00062FFA">
        <w:rPr>
          <w:rFonts w:cs="Times New Roman"/>
          <w:b/>
          <w:bCs/>
          <w:lang w:val="lt-LT"/>
          <w14:textOutline w14:w="12700" w14:cap="flat" w14:cmpd="sng" w14:algn="ctr">
            <w14:noFill/>
            <w14:prstDash w14:val="solid"/>
            <w14:miter w14:lim="400000"/>
          </w14:textOutline>
        </w:rPr>
        <w:t xml:space="preserve">nuteistojo </w:t>
      </w:r>
      <w:bookmarkStart w:id="0" w:name="Buk_3"/>
      <w:r w:rsidR="0037738C" w:rsidRPr="009669ED">
        <w:rPr>
          <w:rFonts w:cs="Times New Roman"/>
          <w:b/>
          <w:bCs/>
          <w:color w:val="auto"/>
          <w:lang w:val="lt-LT"/>
        </w:rPr>
        <w:t xml:space="preserve">A. K. </w:t>
      </w:r>
      <w:bookmarkEnd w:id="0"/>
      <w:r w:rsidRPr="00062FFA">
        <w:rPr>
          <w:rFonts w:cs="Times New Roman"/>
          <w:b/>
          <w:bCs/>
          <w:lang w:val="lt-LT"/>
        </w:rPr>
        <w:t>gynėjo advokato Mindaugo Vagonio</w:t>
      </w:r>
      <w:r w:rsidRPr="00062FFA">
        <w:rPr>
          <w:rStyle w:val="Puslapionumeris"/>
          <w:rFonts w:cs="Times New Roman"/>
          <w:lang w:val="lt-LT"/>
        </w:rPr>
        <w:t xml:space="preserve"> </w:t>
      </w:r>
      <w:r w:rsidRPr="00062FFA">
        <w:rPr>
          <w:rFonts w:cs="Times New Roman"/>
          <w:lang w:val="lt-LT"/>
          <w14:textOutline w14:w="12700" w14:cap="flat" w14:cmpd="sng" w14:algn="ctr">
            <w14:noFill/>
            <w14:prstDash w14:val="solid"/>
            <w14:miter w14:lim="400000"/>
          </w14:textOutline>
        </w:rPr>
        <w:t>kasacinį skundą</w:t>
      </w:r>
      <w:r w:rsidRPr="00062FFA">
        <w:rPr>
          <w:rFonts w:cs="Times New Roman"/>
          <w:b/>
          <w:bCs/>
          <w:lang w:val="lt-LT"/>
          <w14:textOutline w14:w="12700" w14:cap="flat" w14:cmpd="sng" w14:algn="ctr">
            <w14:noFill/>
            <w14:prstDash w14:val="solid"/>
            <w14:miter w14:lim="400000"/>
          </w14:textOutline>
        </w:rPr>
        <w:t xml:space="preserve"> </w:t>
      </w:r>
      <w:r w:rsidRPr="00062FFA">
        <w:rPr>
          <w:rFonts w:cs="Times New Roman"/>
          <w:lang w:val="lt-LT"/>
          <w14:textOutline w14:w="12700" w14:cap="flat" w14:cmpd="sng" w14:algn="ctr">
            <w14:noFill/>
            <w14:prstDash w14:val="solid"/>
            <w14:miter w14:lim="400000"/>
          </w14:textOutline>
        </w:rPr>
        <w:t xml:space="preserve">dėl </w:t>
      </w:r>
      <w:r w:rsidRPr="00062FFA">
        <w:rPr>
          <w:rStyle w:val="Puslapionumeris"/>
          <w:rFonts w:cs="Times New Roman"/>
          <w:lang w:val="lt-LT"/>
        </w:rPr>
        <w:t xml:space="preserve">Kauno apylinkės teismo 2022 m. kovo 14 d. nuosprendžio, kuriuo </w:t>
      </w:r>
      <w:bookmarkStart w:id="1" w:name="Buk_35"/>
      <w:r w:rsidR="0037738C" w:rsidRPr="009669ED">
        <w:rPr>
          <w:rFonts w:cs="Times New Roman"/>
          <w:b/>
          <w:bCs/>
          <w:color w:val="auto"/>
          <w:lang w:val="lt-LT"/>
          <w14:textOutline w14:w="12700" w14:cap="flat" w14:cmpd="sng" w14:algn="ctr">
            <w14:noFill/>
            <w14:prstDash w14:val="solid"/>
            <w14:miter w14:lim="400000"/>
          </w14:textOutline>
        </w:rPr>
        <w:t xml:space="preserve">A. K. </w:t>
      </w:r>
      <w:bookmarkEnd w:id="1"/>
      <w:r w:rsidRPr="00062FFA">
        <w:rPr>
          <w:rStyle w:val="Puslapionumeris"/>
          <w:rFonts w:cs="Times New Roman"/>
          <w:lang w:val="lt-LT"/>
        </w:rPr>
        <w:t xml:space="preserve">nuteistas pagal </w:t>
      </w:r>
      <w:r w:rsidRPr="00062FFA">
        <w:rPr>
          <w:rFonts w:cs="Times New Roman"/>
          <w:lang w:val="lt-LT"/>
          <w14:textOutline w14:w="12700" w14:cap="flat" w14:cmpd="sng" w14:algn="ctr">
            <w14:noFill/>
            <w14:prstDash w14:val="solid"/>
            <w14:miter w14:lim="400000"/>
          </w14:textOutline>
        </w:rPr>
        <w:t>Lietuvos Respublikos baudžiamojo kodekso (toliau – BK)</w:t>
      </w:r>
      <w:r w:rsidRPr="00062FFA">
        <w:rPr>
          <w:rStyle w:val="Puslapionumeris"/>
          <w:rFonts w:cs="Times New Roman"/>
          <w:lang w:val="lt-LT"/>
        </w:rPr>
        <w:t xml:space="preserve"> 22 straipsnio 1 dalį ir BK 182 straipsnio 1 dalį (UAGDPB „A</w:t>
      </w:r>
      <w:r w:rsidR="009669ED">
        <w:rPr>
          <w:rStyle w:val="Puslapionumeris"/>
          <w:rFonts w:cs="Times New Roman"/>
          <w:lang w:val="lt-LT"/>
        </w:rPr>
        <w:t>.</w:t>
      </w:r>
      <w:r w:rsidRPr="00062FFA">
        <w:rPr>
          <w:rStyle w:val="Puslapionumeris"/>
          <w:rFonts w:cs="Times New Roman"/>
          <w:lang w:val="lt-LT"/>
        </w:rPr>
        <w:t xml:space="preserve"> L</w:t>
      </w:r>
      <w:r w:rsidR="009669ED">
        <w:rPr>
          <w:rStyle w:val="Puslapionumeris"/>
          <w:rFonts w:cs="Times New Roman"/>
          <w:lang w:val="lt-LT"/>
        </w:rPr>
        <w:t>.</w:t>
      </w:r>
      <w:r w:rsidRPr="00062FFA">
        <w:rPr>
          <w:rStyle w:val="Puslapionumeris"/>
          <w:rFonts w:cs="Times New Roman"/>
          <w:lang w:val="lt-LT"/>
        </w:rPr>
        <w:t xml:space="preserve">“ atžvilgiu) </w:t>
      </w:r>
      <w:r w:rsidRPr="00062FFA">
        <w:rPr>
          <w:rFonts w:cs="Times New Roman"/>
          <w:lang w:val="lt-LT"/>
        </w:rPr>
        <w:t xml:space="preserve">laisvės apribojimo bausme devyniems mėnesiams, </w:t>
      </w:r>
      <w:r w:rsidRPr="00062FFA">
        <w:rPr>
          <w:rStyle w:val="Puslapionumeris"/>
          <w:rFonts w:cs="Times New Roman"/>
          <w:lang w:val="lt-LT"/>
        </w:rPr>
        <w:t xml:space="preserve">pagal </w:t>
      </w:r>
      <w:r w:rsidRPr="00062FFA">
        <w:rPr>
          <w:rFonts w:cs="Times New Roman"/>
          <w:lang w:val="lt-LT"/>
          <w14:textOutline w14:w="12700" w14:cap="flat" w14:cmpd="sng" w14:algn="ctr">
            <w14:noFill/>
            <w14:prstDash w14:val="solid"/>
            <w14:miter w14:lim="400000"/>
          </w14:textOutline>
        </w:rPr>
        <w:t xml:space="preserve">BK </w:t>
      </w:r>
      <w:r w:rsidRPr="00062FFA">
        <w:rPr>
          <w:rStyle w:val="Puslapionumeris"/>
          <w:rFonts w:cs="Times New Roman"/>
          <w:lang w:val="lt-LT"/>
        </w:rPr>
        <w:t xml:space="preserve">22 straipsnio 1 dalį ir BK 182 straipsnio 1 dalį (bendrovės </w:t>
      </w:r>
      <w:r w:rsidRPr="00062FFA">
        <w:rPr>
          <w:rFonts w:cs="Times New Roman"/>
          <w:lang w:val="lt-LT"/>
        </w:rPr>
        <w:t>„</w:t>
      </w:r>
      <w:bookmarkStart w:id="2" w:name="Buk_59"/>
      <w:r w:rsidR="0037738C" w:rsidRPr="009669ED">
        <w:rPr>
          <w:rFonts w:cs="Times New Roman"/>
          <w:color w:val="auto"/>
          <w:lang w:val="lt-LT"/>
        </w:rPr>
        <w:t xml:space="preserve">C. </w:t>
      </w:r>
      <w:bookmarkStart w:id="3" w:name="Buk_61"/>
      <w:bookmarkStart w:id="4" w:name="Buk_95"/>
      <w:r w:rsidR="0037738C" w:rsidRPr="009669ED">
        <w:rPr>
          <w:rFonts w:cs="Times New Roman"/>
          <w:color w:val="auto"/>
          <w:lang w:val="lt-LT"/>
        </w:rPr>
        <w:t xml:space="preserve">L. </w:t>
      </w:r>
      <w:bookmarkStart w:id="5" w:name="Buk_66"/>
      <w:bookmarkEnd w:id="2"/>
      <w:r w:rsidRPr="009669ED">
        <w:rPr>
          <w:rFonts w:cs="Times New Roman"/>
          <w:color w:val="auto"/>
          <w:lang w:val="lt-LT"/>
        </w:rPr>
        <w:t>V</w:t>
      </w:r>
      <w:r w:rsidR="0037738C" w:rsidRPr="009669ED">
        <w:rPr>
          <w:rFonts w:cs="Times New Roman"/>
          <w:color w:val="auto"/>
          <w:lang w:val="lt-LT"/>
        </w:rPr>
        <w:t>.</w:t>
      </w:r>
      <w:r w:rsidRPr="009669ED">
        <w:rPr>
          <w:rFonts w:cs="Times New Roman"/>
          <w:color w:val="auto"/>
          <w:lang w:val="lt-LT"/>
        </w:rPr>
        <w:t xml:space="preserve"> </w:t>
      </w:r>
      <w:bookmarkStart w:id="6" w:name="Buk_78"/>
      <w:bookmarkEnd w:id="3"/>
      <w:bookmarkEnd w:id="4"/>
      <w:bookmarkEnd w:id="5"/>
      <w:r w:rsidR="0037738C" w:rsidRPr="009669ED">
        <w:rPr>
          <w:rFonts w:cs="Times New Roman"/>
          <w:color w:val="auto"/>
          <w:lang w:val="lt-LT"/>
        </w:rPr>
        <w:t>I. G.</w:t>
      </w:r>
      <w:bookmarkEnd w:id="6"/>
      <w:r w:rsidRPr="00062FFA">
        <w:rPr>
          <w:rFonts w:cs="Times New Roman"/>
          <w:lang w:val="lt-LT"/>
        </w:rPr>
        <w:t>S</w:t>
      </w:r>
      <w:r w:rsidR="009669ED">
        <w:rPr>
          <w:rFonts w:cs="Times New Roman"/>
          <w:lang w:val="lt-LT"/>
        </w:rPr>
        <w:t>.</w:t>
      </w:r>
      <w:r w:rsidRPr="00062FFA">
        <w:rPr>
          <w:rFonts w:cs="Times New Roman"/>
          <w:lang w:val="lt-LT"/>
        </w:rPr>
        <w:t>“ atžvilgiu</w:t>
      </w:r>
      <w:r w:rsidRPr="00062FFA">
        <w:rPr>
          <w:rStyle w:val="Puslapionumeris"/>
          <w:rFonts w:cs="Times New Roman"/>
          <w:lang w:val="lt-LT"/>
        </w:rPr>
        <w:t xml:space="preserve">) </w:t>
      </w:r>
      <w:r w:rsidRPr="00062FFA">
        <w:rPr>
          <w:rFonts w:cs="Times New Roman"/>
          <w:lang w:val="lt-LT"/>
        </w:rPr>
        <w:t xml:space="preserve">laisvės apribojimo bausme devyniems mėnesiams, </w:t>
      </w:r>
      <w:r w:rsidRPr="00062FFA">
        <w:rPr>
          <w:rStyle w:val="Puslapionumeris"/>
          <w:rFonts w:cs="Times New Roman"/>
          <w:lang w:val="lt-LT"/>
        </w:rPr>
        <w:t xml:space="preserve">pagal </w:t>
      </w:r>
      <w:r w:rsidRPr="00062FFA">
        <w:rPr>
          <w:rFonts w:cs="Times New Roman"/>
          <w:lang w:val="lt-LT"/>
          <w14:textOutline w14:w="12700" w14:cap="flat" w14:cmpd="sng" w14:algn="ctr">
            <w14:noFill/>
            <w14:prstDash w14:val="solid"/>
            <w14:miter w14:lim="400000"/>
          </w14:textOutline>
        </w:rPr>
        <w:t xml:space="preserve">BK </w:t>
      </w:r>
      <w:r w:rsidRPr="00062FFA">
        <w:rPr>
          <w:rStyle w:val="Puslapionumeris"/>
          <w:rFonts w:cs="Times New Roman"/>
          <w:lang w:val="lt-LT"/>
        </w:rPr>
        <w:t>22 straipsnio 1 dalį ir BK 182 straipsnio 1 dalį (</w:t>
      </w:r>
      <w:r w:rsidRPr="00062FFA">
        <w:rPr>
          <w:rFonts w:cs="Times New Roman"/>
          <w:lang w:val="lt-LT"/>
        </w:rPr>
        <w:t>ADB „</w:t>
      </w:r>
      <w:bookmarkStart w:id="7" w:name="Buk_62"/>
      <w:r w:rsidR="0037738C" w:rsidRPr="009669ED">
        <w:rPr>
          <w:rFonts w:cs="Times New Roman"/>
          <w:color w:val="auto"/>
          <w:lang w:val="lt-LT"/>
        </w:rPr>
        <w:t xml:space="preserve">C. </w:t>
      </w:r>
      <w:bookmarkStart w:id="8" w:name="Buk_67"/>
      <w:r w:rsidR="0037738C" w:rsidRPr="009669ED">
        <w:rPr>
          <w:rFonts w:cs="Times New Roman"/>
          <w:color w:val="auto"/>
          <w:lang w:val="lt-LT"/>
        </w:rPr>
        <w:t xml:space="preserve">V. </w:t>
      </w:r>
      <w:bookmarkStart w:id="9" w:name="Buk_79"/>
      <w:bookmarkEnd w:id="7"/>
      <w:bookmarkEnd w:id="8"/>
      <w:r w:rsidR="0037738C" w:rsidRPr="009669ED">
        <w:rPr>
          <w:rFonts w:cs="Times New Roman"/>
          <w:color w:val="auto"/>
          <w:lang w:val="lt-LT"/>
        </w:rPr>
        <w:t>I. G.</w:t>
      </w:r>
      <w:bookmarkEnd w:id="9"/>
      <w:r w:rsidRPr="00062FFA">
        <w:rPr>
          <w:rFonts w:cs="Times New Roman"/>
          <w:lang w:val="lt-LT"/>
        </w:rPr>
        <w:t>“ atžvilgiu</w:t>
      </w:r>
      <w:r w:rsidRPr="00062FFA">
        <w:rPr>
          <w:rStyle w:val="Puslapionumeris"/>
          <w:rFonts w:cs="Times New Roman"/>
          <w:lang w:val="lt-LT"/>
        </w:rPr>
        <w:t xml:space="preserve">) </w:t>
      </w:r>
      <w:r w:rsidRPr="00062FFA">
        <w:rPr>
          <w:rFonts w:cs="Times New Roman"/>
          <w:lang w:val="lt-LT"/>
        </w:rPr>
        <w:t xml:space="preserve">laisvės apribojimo bausme devyniems mėnesiams, </w:t>
      </w:r>
      <w:r w:rsidRPr="00062FFA">
        <w:rPr>
          <w:rStyle w:val="Puslapionumeris"/>
          <w:rFonts w:cs="Times New Roman"/>
          <w:lang w:val="lt-LT"/>
        </w:rPr>
        <w:t xml:space="preserve">pagal </w:t>
      </w:r>
      <w:r w:rsidRPr="00062FFA">
        <w:rPr>
          <w:rFonts w:cs="Times New Roman"/>
          <w:lang w:val="lt-LT"/>
          <w14:textOutline w14:w="12700" w14:cap="flat" w14:cmpd="sng" w14:algn="ctr">
            <w14:noFill/>
            <w14:prstDash w14:val="solid"/>
            <w14:miter w14:lim="400000"/>
          </w14:textOutline>
        </w:rPr>
        <w:t xml:space="preserve">BK </w:t>
      </w:r>
      <w:r w:rsidRPr="00062FFA">
        <w:rPr>
          <w:rStyle w:val="Puslapionumeris"/>
          <w:rFonts w:cs="Times New Roman"/>
          <w:lang w:val="lt-LT"/>
        </w:rPr>
        <w:t xml:space="preserve">22 straipsnio 1 dalį ir BK 182 straipsnio 1 dalį (bendrovės </w:t>
      </w:r>
      <w:r w:rsidRPr="00062FFA">
        <w:rPr>
          <w:rFonts w:cs="Times New Roman"/>
          <w:lang w:val="lt-LT"/>
        </w:rPr>
        <w:t>„</w:t>
      </w:r>
      <w:bookmarkStart w:id="10" w:name="Buk_77"/>
      <w:bookmarkStart w:id="11" w:name="Buk_99"/>
      <w:r w:rsidR="0037738C" w:rsidRPr="009669ED">
        <w:rPr>
          <w:rFonts w:cs="Times New Roman"/>
          <w:color w:val="auto"/>
          <w:lang w:val="lt-LT"/>
        </w:rPr>
        <w:t xml:space="preserve">M. L. </w:t>
      </w:r>
      <w:bookmarkEnd w:id="11"/>
      <w:r w:rsidR="0037738C" w:rsidRPr="009669ED">
        <w:rPr>
          <w:rFonts w:cs="Times New Roman"/>
          <w:color w:val="auto"/>
          <w:lang w:val="lt-LT"/>
        </w:rPr>
        <w:t>I. C.</w:t>
      </w:r>
      <w:bookmarkEnd w:id="10"/>
      <w:r w:rsidRPr="00062FFA">
        <w:rPr>
          <w:rFonts w:cs="Times New Roman"/>
          <w:lang w:val="lt-LT"/>
        </w:rPr>
        <w:t>“ atžvilgiu</w:t>
      </w:r>
      <w:r w:rsidRPr="00062FFA">
        <w:rPr>
          <w:rStyle w:val="Puslapionumeris"/>
          <w:rFonts w:cs="Times New Roman"/>
          <w:lang w:val="lt-LT"/>
        </w:rPr>
        <w:t xml:space="preserve">) </w:t>
      </w:r>
      <w:r w:rsidRPr="00062FFA">
        <w:rPr>
          <w:rFonts w:cs="Times New Roman"/>
          <w:lang w:val="lt-LT"/>
        </w:rPr>
        <w:t>laisvės apribojimo bausme devyniems mėnesiams, pagal BK 182 straipsnio 1 dalį</w:t>
      </w:r>
      <w:r w:rsidRPr="00062FFA">
        <w:rPr>
          <w:rStyle w:val="Puslapionumeris"/>
          <w:rFonts w:cs="Times New Roman"/>
          <w:lang w:val="lt-LT"/>
        </w:rPr>
        <w:t xml:space="preserve"> (</w:t>
      </w:r>
      <w:r w:rsidRPr="00062FFA">
        <w:rPr>
          <w:rFonts w:cs="Times New Roman"/>
          <w:lang w:val="lt-LT"/>
        </w:rPr>
        <w:t>ADB „G</w:t>
      </w:r>
      <w:r w:rsidR="009669ED">
        <w:rPr>
          <w:rFonts w:cs="Times New Roman"/>
          <w:lang w:val="lt-LT"/>
        </w:rPr>
        <w:t>.</w:t>
      </w:r>
      <w:r w:rsidRPr="00062FFA">
        <w:rPr>
          <w:rFonts w:cs="Times New Roman"/>
          <w:lang w:val="lt-LT"/>
        </w:rPr>
        <w:t>“ atžvilgiu</w:t>
      </w:r>
      <w:r w:rsidRPr="00062FFA">
        <w:rPr>
          <w:rStyle w:val="Puslapionumeris"/>
          <w:rFonts w:cs="Times New Roman"/>
          <w:lang w:val="lt-LT"/>
        </w:rPr>
        <w:t xml:space="preserve">) </w:t>
      </w:r>
      <w:r w:rsidRPr="00062FFA">
        <w:rPr>
          <w:rFonts w:cs="Times New Roman"/>
          <w:lang w:val="lt-LT"/>
        </w:rPr>
        <w:t>laisvės apribojimo bausme vieneriems metams, pagal BK 182 straipsnio 1 dalį</w:t>
      </w:r>
      <w:r w:rsidRPr="00062FFA">
        <w:rPr>
          <w:rStyle w:val="Puslapionumeris"/>
          <w:rFonts w:cs="Times New Roman"/>
          <w:lang w:val="lt-LT"/>
        </w:rPr>
        <w:t xml:space="preserve"> (bendrovės </w:t>
      </w:r>
      <w:r w:rsidRPr="00062FFA">
        <w:rPr>
          <w:rFonts w:cs="Times New Roman"/>
          <w:lang w:val="lt-LT"/>
        </w:rPr>
        <w:t>„</w:t>
      </w:r>
      <w:bookmarkStart w:id="12" w:name="Buk_69"/>
      <w:r w:rsidR="0037738C" w:rsidRPr="009669ED">
        <w:rPr>
          <w:rFonts w:cs="Times New Roman"/>
          <w:color w:val="auto"/>
          <w:lang w:val="lt-LT"/>
        </w:rPr>
        <w:t xml:space="preserve">E. I. </w:t>
      </w:r>
      <w:bookmarkEnd w:id="12"/>
      <w:r w:rsidRPr="00062FFA">
        <w:rPr>
          <w:rFonts w:cs="Times New Roman"/>
          <w:lang w:val="lt-LT"/>
        </w:rPr>
        <w:t>S</w:t>
      </w:r>
      <w:r w:rsidR="009669ED">
        <w:rPr>
          <w:rFonts w:cs="Times New Roman"/>
          <w:lang w:val="lt-LT"/>
        </w:rPr>
        <w:t>.</w:t>
      </w:r>
      <w:r w:rsidRPr="00062FFA">
        <w:rPr>
          <w:rFonts w:cs="Times New Roman"/>
          <w:lang w:val="lt-LT"/>
        </w:rPr>
        <w:t>“ atžvilgiu</w:t>
      </w:r>
      <w:r w:rsidRPr="00062FFA">
        <w:rPr>
          <w:rStyle w:val="Puslapionumeris"/>
          <w:rFonts w:cs="Times New Roman"/>
          <w:lang w:val="lt-LT"/>
        </w:rPr>
        <w:t xml:space="preserve">) </w:t>
      </w:r>
      <w:r w:rsidRPr="00062FFA">
        <w:rPr>
          <w:rFonts w:cs="Times New Roman"/>
          <w:lang w:val="lt-LT"/>
        </w:rPr>
        <w:t>laisvės apribojimo bausme vieneriems metams, pagal BK 182 straipsnio 1 dalį</w:t>
      </w:r>
      <w:r w:rsidRPr="00062FFA">
        <w:rPr>
          <w:rStyle w:val="Puslapionumeris"/>
          <w:rFonts w:cs="Times New Roman"/>
          <w:lang w:val="lt-LT"/>
        </w:rPr>
        <w:t xml:space="preserve"> (</w:t>
      </w:r>
      <w:r w:rsidRPr="00062FFA">
        <w:rPr>
          <w:rFonts w:cs="Times New Roman"/>
          <w:lang w:val="lt-LT"/>
        </w:rPr>
        <w:t>AB „L</w:t>
      </w:r>
      <w:r w:rsidR="009669ED">
        <w:rPr>
          <w:rFonts w:cs="Times New Roman"/>
          <w:lang w:val="lt-LT"/>
        </w:rPr>
        <w:t>.</w:t>
      </w:r>
      <w:r w:rsidRPr="00062FFA">
        <w:rPr>
          <w:rFonts w:cs="Times New Roman"/>
          <w:lang w:val="lt-LT"/>
        </w:rPr>
        <w:t xml:space="preserve"> d</w:t>
      </w:r>
      <w:r w:rsidR="009669ED">
        <w:rPr>
          <w:rFonts w:cs="Times New Roman"/>
          <w:lang w:val="lt-LT"/>
        </w:rPr>
        <w:t>.</w:t>
      </w:r>
      <w:r w:rsidRPr="00062FFA">
        <w:rPr>
          <w:rFonts w:cs="Times New Roman"/>
          <w:lang w:val="lt-LT"/>
        </w:rPr>
        <w:t>“ atžvilgiu</w:t>
      </w:r>
      <w:r w:rsidRPr="00062FFA">
        <w:rPr>
          <w:rStyle w:val="Puslapionumeris"/>
          <w:rFonts w:cs="Times New Roman"/>
          <w:lang w:val="lt-LT"/>
        </w:rPr>
        <w:t xml:space="preserve">) </w:t>
      </w:r>
      <w:r w:rsidRPr="00062FFA">
        <w:rPr>
          <w:rFonts w:cs="Times New Roman"/>
          <w:lang w:val="lt-LT"/>
        </w:rPr>
        <w:t>laisvės apribojimo bausme vieneriems metams, pagal BK 182 straipsnio 1 dalį</w:t>
      </w:r>
      <w:r w:rsidRPr="00062FFA">
        <w:rPr>
          <w:rStyle w:val="Puslapionumeris"/>
          <w:rFonts w:cs="Times New Roman"/>
          <w:lang w:val="lt-LT"/>
        </w:rPr>
        <w:t xml:space="preserve"> (</w:t>
      </w:r>
      <w:r w:rsidRPr="00062FFA">
        <w:rPr>
          <w:rFonts w:cs="Times New Roman"/>
          <w:lang w:val="lt-LT"/>
        </w:rPr>
        <w:t>ADB „</w:t>
      </w:r>
      <w:bookmarkStart w:id="13" w:name="Buk_63"/>
      <w:r w:rsidR="0037738C" w:rsidRPr="009669ED">
        <w:rPr>
          <w:rFonts w:cs="Times New Roman"/>
          <w:color w:val="auto"/>
          <w:lang w:val="lt-LT"/>
        </w:rPr>
        <w:t xml:space="preserve">C. </w:t>
      </w:r>
      <w:bookmarkStart w:id="14" w:name="Buk_70"/>
      <w:r w:rsidR="0037738C" w:rsidRPr="009669ED">
        <w:rPr>
          <w:rFonts w:cs="Times New Roman"/>
          <w:color w:val="auto"/>
          <w:lang w:val="lt-LT"/>
        </w:rPr>
        <w:t xml:space="preserve">V. </w:t>
      </w:r>
      <w:bookmarkStart w:id="15" w:name="Buk_80"/>
      <w:bookmarkEnd w:id="13"/>
      <w:bookmarkEnd w:id="14"/>
      <w:r w:rsidR="0037738C" w:rsidRPr="009669ED">
        <w:rPr>
          <w:rFonts w:cs="Times New Roman"/>
          <w:color w:val="auto"/>
          <w:lang w:val="lt-LT"/>
        </w:rPr>
        <w:t>I. G.</w:t>
      </w:r>
      <w:bookmarkEnd w:id="15"/>
      <w:r w:rsidRPr="00062FFA">
        <w:rPr>
          <w:rFonts w:cs="Times New Roman"/>
          <w:lang w:val="lt-LT"/>
        </w:rPr>
        <w:t>“, kuri perėmė bendrovės „</w:t>
      </w:r>
      <w:bookmarkStart w:id="16" w:name="Buk_100"/>
      <w:r w:rsidR="0037738C" w:rsidRPr="009669ED">
        <w:rPr>
          <w:rFonts w:cs="Times New Roman"/>
          <w:color w:val="auto"/>
          <w:lang w:val="lt-LT"/>
        </w:rPr>
        <w:t xml:space="preserve">S. I. </w:t>
      </w:r>
      <w:bookmarkEnd w:id="16"/>
      <w:r w:rsidRPr="00062FFA">
        <w:rPr>
          <w:rFonts w:cs="Times New Roman"/>
          <w:lang w:val="lt-LT"/>
        </w:rPr>
        <w:t>SE“ teises ir pareigas, atžvilgiu</w:t>
      </w:r>
      <w:r w:rsidRPr="00062FFA">
        <w:rPr>
          <w:rStyle w:val="Puslapionumeris"/>
          <w:rFonts w:cs="Times New Roman"/>
          <w:lang w:val="lt-LT"/>
        </w:rPr>
        <w:t xml:space="preserve">) </w:t>
      </w:r>
      <w:r w:rsidRPr="00062FFA">
        <w:rPr>
          <w:rFonts w:cs="Times New Roman"/>
          <w:lang w:val="lt-LT"/>
        </w:rPr>
        <w:t>laisvės apribojimo bausme vieneriems metams, pagal BK 182 straipsnio 1 dalį</w:t>
      </w:r>
      <w:r w:rsidRPr="00062FFA">
        <w:rPr>
          <w:rStyle w:val="Puslapionumeris"/>
          <w:rFonts w:cs="Times New Roman"/>
          <w:lang w:val="lt-LT"/>
        </w:rPr>
        <w:t xml:space="preserve"> (bendrovės </w:t>
      </w:r>
      <w:r w:rsidRPr="00062FFA">
        <w:rPr>
          <w:rFonts w:cs="Times New Roman"/>
          <w:lang w:val="lt-LT"/>
        </w:rPr>
        <w:t>„I</w:t>
      </w:r>
      <w:r w:rsidR="009669ED">
        <w:rPr>
          <w:rFonts w:cs="Times New Roman"/>
          <w:lang w:val="lt-LT"/>
        </w:rPr>
        <w:t>.</w:t>
      </w:r>
      <w:r w:rsidRPr="00062FFA">
        <w:rPr>
          <w:rFonts w:cs="Times New Roman"/>
          <w:lang w:val="lt-LT"/>
        </w:rPr>
        <w:t>P&amp;</w:t>
      </w:r>
      <w:bookmarkStart w:id="17" w:name="Buk_72"/>
      <w:bookmarkStart w:id="18" w:name="Buk_94"/>
      <w:bookmarkStart w:id="19" w:name="Buk_101"/>
      <w:bookmarkStart w:id="20" w:name="Buk_106"/>
      <w:r w:rsidRPr="009669ED">
        <w:rPr>
          <w:rFonts w:cs="Times New Roman"/>
          <w:color w:val="auto"/>
          <w:lang w:val="lt-LT"/>
        </w:rPr>
        <w:t>C </w:t>
      </w:r>
      <w:bookmarkEnd w:id="17"/>
      <w:bookmarkEnd w:id="18"/>
      <w:bookmarkEnd w:id="19"/>
      <w:bookmarkEnd w:id="20"/>
      <w:r w:rsidR="009669ED">
        <w:rPr>
          <w:rFonts w:cs="Times New Roman"/>
          <w:color w:val="FF0000"/>
          <w:lang w:val="lt-LT"/>
        </w:rPr>
        <w:t>.</w:t>
      </w:r>
      <w:r w:rsidRPr="00062FFA">
        <w:rPr>
          <w:rFonts w:cs="Times New Roman"/>
          <w:lang w:val="lt-LT"/>
        </w:rPr>
        <w:t>“ atžvilgiu</w:t>
      </w:r>
      <w:r w:rsidRPr="00062FFA">
        <w:rPr>
          <w:rStyle w:val="Puslapionumeris"/>
          <w:rFonts w:cs="Times New Roman"/>
          <w:lang w:val="lt-LT"/>
        </w:rPr>
        <w:t xml:space="preserve">) </w:t>
      </w:r>
      <w:r w:rsidRPr="00062FFA">
        <w:rPr>
          <w:rFonts w:cs="Times New Roman"/>
          <w:lang w:val="lt-LT"/>
        </w:rPr>
        <w:t>laisvės apribojimo bausme vieneriems metams, pagal BK 182 straipsnio 1 dalį</w:t>
      </w:r>
      <w:r w:rsidRPr="00062FFA">
        <w:rPr>
          <w:rStyle w:val="Puslapionumeris"/>
          <w:rFonts w:cs="Times New Roman"/>
          <w:lang w:val="lt-LT"/>
        </w:rPr>
        <w:t xml:space="preserve"> (GDUAB </w:t>
      </w:r>
      <w:r w:rsidRPr="00062FFA">
        <w:rPr>
          <w:rFonts w:cs="Times New Roman"/>
          <w:lang w:val="lt-LT"/>
        </w:rPr>
        <w:t>„S</w:t>
      </w:r>
      <w:r w:rsidR="009669ED">
        <w:rPr>
          <w:rFonts w:cs="Times New Roman"/>
          <w:lang w:val="lt-LT"/>
        </w:rPr>
        <w:t>.</w:t>
      </w:r>
      <w:r w:rsidRPr="00062FFA">
        <w:rPr>
          <w:rFonts w:cs="Times New Roman"/>
          <w:lang w:val="lt-LT"/>
        </w:rPr>
        <w:t xml:space="preserve"> d</w:t>
      </w:r>
      <w:r w:rsidR="009669ED">
        <w:rPr>
          <w:rFonts w:cs="Times New Roman"/>
          <w:lang w:val="lt-LT"/>
        </w:rPr>
        <w:t>.</w:t>
      </w:r>
      <w:r w:rsidRPr="00062FFA">
        <w:rPr>
          <w:rFonts w:cs="Times New Roman"/>
          <w:lang w:val="lt-LT"/>
        </w:rPr>
        <w:t>“ (buvęs pavadinimas UAB „</w:t>
      </w:r>
      <w:bookmarkStart w:id="21" w:name="Buk_58"/>
      <w:r w:rsidR="0037738C" w:rsidRPr="009669ED">
        <w:rPr>
          <w:rFonts w:cs="Times New Roman"/>
          <w:color w:val="auto"/>
          <w:lang w:val="lt-LT"/>
        </w:rPr>
        <w:t>B. P.</w:t>
      </w:r>
      <w:bookmarkEnd w:id="21"/>
      <w:r w:rsidRPr="00062FFA">
        <w:rPr>
          <w:rFonts w:cs="Times New Roman"/>
          <w:lang w:val="lt-LT"/>
        </w:rPr>
        <w:t>“</w:t>
      </w:r>
      <w:r w:rsidRPr="00062FFA">
        <w:rPr>
          <w:rStyle w:val="Puslapionumeris"/>
          <w:rFonts w:cs="Times New Roman"/>
          <w:lang w:val="lt-LT"/>
        </w:rPr>
        <w:t xml:space="preserve">) atžvilgiu) </w:t>
      </w:r>
      <w:r w:rsidRPr="00062FFA">
        <w:rPr>
          <w:rFonts w:cs="Times New Roman"/>
          <w:lang w:val="lt-LT"/>
        </w:rPr>
        <w:t>laisvės apribojimo bausme vieneriems metams, pagal BK 182 straipsnio 1 dalį</w:t>
      </w:r>
      <w:r w:rsidRPr="00062FFA">
        <w:rPr>
          <w:rStyle w:val="Puslapionumeris"/>
          <w:rFonts w:cs="Times New Roman"/>
          <w:lang w:val="lt-LT"/>
        </w:rPr>
        <w:t xml:space="preserve"> (bendrovės </w:t>
      </w:r>
      <w:r w:rsidRPr="00062FFA">
        <w:rPr>
          <w:rFonts w:cs="Times New Roman"/>
          <w:lang w:val="lt-LT"/>
        </w:rPr>
        <w:t>„</w:t>
      </w:r>
      <w:bookmarkStart w:id="22" w:name="Buk_57"/>
      <w:r w:rsidR="0037738C" w:rsidRPr="009669ED">
        <w:rPr>
          <w:rFonts w:cs="Times New Roman"/>
          <w:color w:val="auto"/>
          <w:lang w:val="lt-LT"/>
        </w:rPr>
        <w:t xml:space="preserve">B. </w:t>
      </w:r>
      <w:bookmarkStart w:id="23" w:name="Buk_102"/>
      <w:r w:rsidR="0037738C" w:rsidRPr="009669ED">
        <w:rPr>
          <w:rFonts w:cs="Times New Roman"/>
          <w:color w:val="auto"/>
          <w:lang w:val="lt-LT"/>
        </w:rPr>
        <w:t xml:space="preserve">U. </w:t>
      </w:r>
      <w:bookmarkEnd w:id="22"/>
      <w:r w:rsidRPr="009669ED">
        <w:rPr>
          <w:rFonts w:cs="Times New Roman"/>
          <w:color w:val="auto"/>
          <w:lang w:val="lt-LT"/>
        </w:rPr>
        <w:t>A</w:t>
      </w:r>
      <w:bookmarkEnd w:id="23"/>
      <w:r w:rsidR="009669ED">
        <w:rPr>
          <w:rFonts w:cs="Times New Roman"/>
          <w:color w:val="FF0000"/>
          <w:lang w:val="lt-LT"/>
        </w:rPr>
        <w:t>.</w:t>
      </w:r>
      <w:r w:rsidRPr="00062FFA">
        <w:rPr>
          <w:rFonts w:cs="Times New Roman"/>
          <w:lang w:val="lt-LT"/>
        </w:rPr>
        <w:t>“ atžvilgiu</w:t>
      </w:r>
      <w:r w:rsidRPr="00062FFA">
        <w:rPr>
          <w:rStyle w:val="Puslapionumeris"/>
          <w:rFonts w:cs="Times New Roman"/>
          <w:lang w:val="lt-LT"/>
        </w:rPr>
        <w:t xml:space="preserve">) </w:t>
      </w:r>
      <w:r w:rsidRPr="00062FFA">
        <w:rPr>
          <w:rFonts w:cs="Times New Roman"/>
          <w:lang w:val="lt-LT"/>
        </w:rPr>
        <w:t>laisvės apribojimo bausme vieneriems metams.</w:t>
      </w:r>
    </w:p>
    <w:p w14:paraId="727A4A7C" w14:textId="77777777" w:rsidR="0034640D" w:rsidRPr="00062FFA" w:rsidRDefault="0034640D" w:rsidP="0034640D">
      <w:pPr>
        <w:ind w:firstLine="720"/>
        <w:jc w:val="both"/>
        <w:rPr>
          <w:rFonts w:cs="Times New Roman"/>
          <w:lang w:val="lt-LT"/>
        </w:rPr>
      </w:pPr>
      <w:r w:rsidRPr="00062FFA">
        <w:rPr>
          <w:rFonts w:cs="Times New Roman"/>
          <w:lang w:val="lt-LT"/>
        </w:rPr>
        <w:t>Kartu su kiekviena laisvės apribojimo bausme paskirtas įpareigojimas per bausmės atlikimo laikotarpį neatlygintinai išdirbti šimtą valandų sveikatos priežiūros, globos ir rūpybos įstaigose ar nevalstybinėse organizacijose, kurios rūpinasi neįgaliaisiais, nusenusiais ar kitais pagalbos reikalingais žmonėmis.</w:t>
      </w:r>
    </w:p>
    <w:p w14:paraId="588878BF" w14:textId="0E3A2BB6" w:rsidR="0034640D" w:rsidRPr="00062FFA" w:rsidRDefault="0034640D" w:rsidP="0034640D">
      <w:pPr>
        <w:tabs>
          <w:tab w:val="left" w:pos="7371"/>
        </w:tabs>
        <w:ind w:firstLine="709"/>
        <w:jc w:val="both"/>
        <w:rPr>
          <w:rStyle w:val="Puslapionumeris"/>
          <w:rFonts w:cs="Times New Roman"/>
          <w:lang w:val="lt-LT"/>
        </w:rPr>
      </w:pPr>
      <w:r w:rsidRPr="00062FFA">
        <w:rPr>
          <w:rStyle w:val="Puslapionumeris"/>
          <w:rFonts w:cs="Times New Roman"/>
          <w:lang w:val="lt-LT"/>
        </w:rPr>
        <w:t>Vadovaujantis BK 63 straipsnio 1, 4, 7 dalimis, bausmės subendrintos, iš dalies sudedant, prie griežčiausios bausmės</w:t>
      </w:r>
      <w:r w:rsidRPr="00062FFA">
        <w:rPr>
          <w:rFonts w:cs="Times New Roman"/>
          <w:lang w:val="lt-LT"/>
          <w14:textOutline w14:w="12700" w14:cap="flat" w14:cmpd="sng" w14:algn="ctr">
            <w14:noFill/>
            <w14:prstDash w14:val="solid"/>
            <w14:miter w14:lim="400000"/>
          </w14:textOutline>
        </w:rPr>
        <w:t xml:space="preserve"> –</w:t>
      </w:r>
      <w:r w:rsidRPr="00062FFA">
        <w:rPr>
          <w:rStyle w:val="Puslapionumeris"/>
          <w:rFonts w:cs="Times New Roman"/>
          <w:lang w:val="lt-LT"/>
        </w:rPr>
        <w:t xml:space="preserve"> laisvės apribojimo vieneriems metams </w:t>
      </w:r>
      <w:r w:rsidRPr="00062FFA">
        <w:rPr>
          <w:rFonts w:cs="Times New Roman"/>
          <w:lang w:val="lt-LT"/>
          <w14:textOutline w14:w="12700" w14:cap="flat" w14:cmpd="sng" w14:algn="ctr">
            <w14:noFill/>
            <w14:prstDash w14:val="solid"/>
            <w14:miter w14:lim="400000"/>
          </w14:textOutline>
        </w:rPr>
        <w:t>–</w:t>
      </w:r>
      <w:r w:rsidRPr="00062FFA">
        <w:rPr>
          <w:rStyle w:val="Puslapionumeris"/>
          <w:rFonts w:cs="Times New Roman"/>
          <w:lang w:val="lt-LT"/>
        </w:rPr>
        <w:t xml:space="preserve"> pridedant po minimalią dalį (tris mėnesius) švelnesnių bausmių, ir </w:t>
      </w:r>
      <w:bookmarkStart w:id="24" w:name="Buk_27"/>
      <w:r w:rsidR="0037738C" w:rsidRPr="009669ED">
        <w:rPr>
          <w:rStyle w:val="Puslapionumeris"/>
          <w:rFonts w:cs="Times New Roman"/>
          <w:color w:val="auto"/>
          <w:lang w:val="lt-LT"/>
        </w:rPr>
        <w:t xml:space="preserve">A. K. </w:t>
      </w:r>
      <w:bookmarkEnd w:id="24"/>
      <w:r w:rsidRPr="00062FFA">
        <w:rPr>
          <w:rFonts w:cs="Times New Roman"/>
          <w:lang w:val="lt-LT"/>
        </w:rPr>
        <w:t xml:space="preserve">paskirta </w:t>
      </w:r>
      <w:r w:rsidRPr="00062FFA">
        <w:rPr>
          <w:rStyle w:val="Puslapionumeris"/>
          <w:rFonts w:cs="Times New Roman"/>
          <w:lang w:val="lt-LT"/>
        </w:rPr>
        <w:t xml:space="preserve">galutinė subendrinta </w:t>
      </w:r>
      <w:r w:rsidRPr="00062FFA">
        <w:rPr>
          <w:rFonts w:cs="Times New Roman"/>
          <w:lang w:val="lt-LT"/>
        </w:rPr>
        <w:t>laisvės apribojimo bausmė dvejiems metams</w:t>
      </w:r>
      <w:r w:rsidRPr="00062FFA">
        <w:rPr>
          <w:rStyle w:val="Puslapionumeris"/>
          <w:rFonts w:cs="Times New Roman"/>
          <w:lang w:val="lt-LT"/>
        </w:rPr>
        <w:t>, įpareigojant jį bausmės atlikimo laikotarpiu neatlygintinai išdirbti šimtą valandų sveikatos priežiūros, globos ir rūpybos įstaigose ar nevalstybinėse organizacijose, kurios rūpinasi neįgaliaisiais, nusenusiais ar kitais pagalbos reikalingais žmonėmis.</w:t>
      </w:r>
    </w:p>
    <w:p w14:paraId="27235760" w14:textId="7E1450B3" w:rsidR="009A1978" w:rsidRPr="00062FFA" w:rsidRDefault="0034640D" w:rsidP="0034640D">
      <w:pPr>
        <w:ind w:firstLine="720"/>
        <w:jc w:val="both"/>
        <w:rPr>
          <w:rStyle w:val="Puslapionumeris"/>
          <w:rFonts w:cs="Times New Roman"/>
          <w:lang w:val="lt-LT"/>
        </w:rPr>
      </w:pPr>
      <w:r w:rsidRPr="00062FFA">
        <w:rPr>
          <w:rStyle w:val="Puslapionumeris"/>
          <w:rFonts w:cs="Times New Roman"/>
          <w:lang w:val="lt-LT"/>
        </w:rPr>
        <w:lastRenderedPageBreak/>
        <w:t xml:space="preserve">Taip pat skundžiama </w:t>
      </w:r>
      <w:r w:rsidRPr="00062FFA">
        <w:rPr>
          <w:rFonts w:cs="Times New Roman"/>
          <w:lang w:val="lt-LT"/>
        </w:rPr>
        <w:t xml:space="preserve">Kauno apygardos teismo Baudžiamųjų bylų skyriaus teisėjų kolegijos 2022 m. liepos 18 d. nutartis, kuria nuteistojo </w:t>
      </w:r>
      <w:bookmarkStart w:id="25" w:name="Buk_4"/>
      <w:r w:rsidR="0037738C" w:rsidRPr="009669ED">
        <w:rPr>
          <w:rFonts w:cs="Times New Roman"/>
          <w:color w:val="auto"/>
          <w:lang w:val="lt-LT"/>
        </w:rPr>
        <w:t xml:space="preserve">A. K. </w:t>
      </w:r>
      <w:bookmarkEnd w:id="25"/>
      <w:r w:rsidRPr="00062FFA">
        <w:rPr>
          <w:rFonts w:cs="Times New Roman"/>
          <w:lang w:val="lt-LT"/>
        </w:rPr>
        <w:t>gynėjo advokato Mindaugo Vagonio</w:t>
      </w:r>
      <w:r w:rsidRPr="00062FFA">
        <w:rPr>
          <w:rFonts w:cs="Times New Roman"/>
          <w:b/>
          <w:bCs/>
          <w:lang w:val="lt-LT"/>
          <w14:textOutline w14:w="12700" w14:cap="flat" w14:cmpd="sng" w14:algn="ctr">
            <w14:noFill/>
            <w14:prstDash w14:val="solid"/>
            <w14:miter w14:lim="400000"/>
          </w14:textOutline>
        </w:rPr>
        <w:t xml:space="preserve"> </w:t>
      </w:r>
      <w:r w:rsidRPr="00062FFA">
        <w:rPr>
          <w:rFonts w:cs="Times New Roman"/>
          <w:lang w:val="lt-LT"/>
        </w:rPr>
        <w:t>apeliacinis skundas dėl Kauno apylinkės teismo 2022 m. kovo 14 d. nuosprendžio atmestas.</w:t>
      </w:r>
    </w:p>
    <w:p w14:paraId="3523F060" w14:textId="77777777" w:rsidR="009A1978" w:rsidRPr="00062FFA" w:rsidRDefault="00643F35" w:rsidP="00947060">
      <w:pPr>
        <w:ind w:firstLine="720"/>
        <w:rPr>
          <w:rStyle w:val="Puslapionumeris"/>
          <w:rFonts w:cs="Times New Roman"/>
          <w:lang w:val="lt-LT"/>
        </w:rPr>
      </w:pPr>
      <w:r w:rsidRPr="00062FFA">
        <w:rPr>
          <w:rStyle w:val="Puslapionumeris"/>
          <w:rFonts w:cs="Times New Roman"/>
          <w:lang w:val="lt-LT"/>
        </w:rPr>
        <w:t>Teisėjų kolegija</w:t>
      </w:r>
    </w:p>
    <w:p w14:paraId="3EC9673F" w14:textId="77777777" w:rsidR="009A1978" w:rsidRPr="00062FFA" w:rsidRDefault="00643F35" w:rsidP="00947060">
      <w:pPr>
        <w:jc w:val="both"/>
        <w:rPr>
          <w:rFonts w:cs="Times New Roman"/>
          <w:b/>
          <w:bCs/>
          <w:lang w:val="lt-LT"/>
        </w:rPr>
      </w:pPr>
      <w:r w:rsidRPr="00062FFA">
        <w:rPr>
          <w:rFonts w:cs="Times New Roman"/>
          <w:b/>
          <w:bCs/>
          <w:lang w:val="lt-LT"/>
        </w:rPr>
        <w:tab/>
      </w:r>
    </w:p>
    <w:p w14:paraId="4F8AA398" w14:textId="77777777" w:rsidR="009A1978" w:rsidRPr="00062FFA" w:rsidRDefault="00643F35" w:rsidP="00947060">
      <w:pPr>
        <w:jc w:val="both"/>
        <w:rPr>
          <w:rStyle w:val="Puslapionumeris"/>
          <w:rFonts w:cs="Times New Roman"/>
          <w:lang w:val="lt-LT"/>
        </w:rPr>
      </w:pPr>
      <w:r w:rsidRPr="00062FFA">
        <w:rPr>
          <w:rStyle w:val="Puslapionumeris"/>
          <w:rFonts w:cs="Times New Roman"/>
          <w:lang w:val="lt-LT"/>
        </w:rPr>
        <w:t>n u s t a t ė :</w:t>
      </w:r>
    </w:p>
    <w:p w14:paraId="14B2D18B" w14:textId="77777777" w:rsidR="009A1978" w:rsidRPr="00062FFA" w:rsidRDefault="00643F35" w:rsidP="00947060">
      <w:pPr>
        <w:jc w:val="both"/>
        <w:rPr>
          <w:rStyle w:val="Puslapionumeris"/>
          <w:rFonts w:cs="Times New Roman"/>
          <w:lang w:val="lt-LT"/>
        </w:rPr>
      </w:pPr>
      <w:r w:rsidRPr="00062FFA">
        <w:rPr>
          <w:rStyle w:val="Puslapionumeris"/>
          <w:rFonts w:cs="Times New Roman"/>
          <w:lang w:val="lt-LT"/>
        </w:rPr>
        <w:tab/>
      </w:r>
    </w:p>
    <w:p w14:paraId="2B1D7460" w14:textId="158D08F1" w:rsidR="009A1978" w:rsidRPr="00062FFA" w:rsidRDefault="00643F35" w:rsidP="00947060">
      <w:pPr>
        <w:pStyle w:val="Pagrindinistekstas"/>
        <w:ind w:left="3958" w:firstLine="357"/>
        <w:rPr>
          <w:rFonts w:cs="Times New Roman"/>
          <w:lang w:val="lt-LT"/>
        </w:rPr>
      </w:pPr>
      <w:r w:rsidRPr="00062FFA">
        <w:rPr>
          <w:rStyle w:val="Puslapionumeris"/>
          <w:rFonts w:cs="Times New Roman"/>
          <w:lang w:val="lt-LT"/>
        </w:rPr>
        <w:t>I. Bylos esmė</w:t>
      </w:r>
    </w:p>
    <w:p w14:paraId="2406472A" w14:textId="77777777" w:rsidR="009A1978" w:rsidRPr="00062FFA" w:rsidRDefault="009A1978" w:rsidP="00947060">
      <w:pPr>
        <w:pStyle w:val="Betarp"/>
        <w:jc w:val="both"/>
        <w:rPr>
          <w:rStyle w:val="Puslapionumeris"/>
          <w:rFonts w:ascii="Times New Roman" w:eastAsia="Times New Roman" w:hAnsi="Times New Roman" w:cs="Times New Roman"/>
          <w:sz w:val="24"/>
          <w:szCs w:val="24"/>
          <w:lang w:val="lt-LT"/>
        </w:rPr>
      </w:pPr>
    </w:p>
    <w:p w14:paraId="05F12456" w14:textId="34D4EA01" w:rsidR="00332CE1" w:rsidRPr="00062FFA" w:rsidRDefault="0037738C" w:rsidP="00332CE1">
      <w:pPr>
        <w:pStyle w:val="Sraopastraipa"/>
        <w:numPr>
          <w:ilvl w:val="0"/>
          <w:numId w:val="2"/>
        </w:numPr>
        <w:spacing w:after="120"/>
        <w:jc w:val="both"/>
        <w:rPr>
          <w:rFonts w:cs="Times New Roman"/>
          <w:lang w:val="lt-LT"/>
        </w:rPr>
      </w:pPr>
      <w:bookmarkStart w:id="26" w:name="Buk_36"/>
      <w:r w:rsidRPr="009669ED">
        <w:rPr>
          <w:rStyle w:val="Puslapionumeris"/>
          <w:rFonts w:cs="Times New Roman"/>
          <w:color w:val="auto"/>
          <w:lang w:val="lt-LT"/>
        </w:rPr>
        <w:t xml:space="preserve">A. K. </w:t>
      </w:r>
      <w:bookmarkEnd w:id="26"/>
      <w:r w:rsidR="00332CE1" w:rsidRPr="00062FFA">
        <w:rPr>
          <w:rStyle w:val="Puslapionumeris"/>
          <w:rFonts w:cs="Times New Roman"/>
          <w:lang w:val="lt-LT"/>
        </w:rPr>
        <w:t xml:space="preserve">nuteistas pagal BK 22 straipsnio 1 dalį ir BK 182 straipsnio 1 dalį (4 veikos) už tai, kad, </w:t>
      </w:r>
      <w:bookmarkStart w:id="27" w:name="_Hlk97713996"/>
      <w:r w:rsidR="00332CE1" w:rsidRPr="00062FFA">
        <w:rPr>
          <w:rFonts w:cs="Times New Roman"/>
          <w:lang w:val="lt-LT"/>
        </w:rPr>
        <w:t xml:space="preserve">turėdamas tikslą apgaule įgyti svetimą turtą, veikdamas bendrai su ikiteisminio tyrimo metu nenustatytu asmeniu, laikotarpiu nuo 2017 m. rugpjūčio 29 d. iki 2017 m. rugsėjo 11 d. sudarė 4 sutartis su 4 skirtingomis draudimo bendrovėmis, sumokėjo įmokas, 2017 m. gruodžio 18 d., tiksliau tyrimo metu nenustatytu laiku ir aplinkybėmis, nenustatytam bendrininkui tyčia sudavus vieną smūgį kietu buku daiktu </w:t>
      </w:r>
      <w:bookmarkStart w:id="28" w:name="Buk_28"/>
      <w:r w:rsidRPr="009669ED">
        <w:rPr>
          <w:rFonts w:cs="Times New Roman"/>
          <w:color w:val="auto"/>
          <w:lang w:val="lt-LT"/>
        </w:rPr>
        <w:t xml:space="preserve">A. K. </w:t>
      </w:r>
      <w:bookmarkEnd w:id="28"/>
      <w:r w:rsidR="00332CE1" w:rsidRPr="00062FFA">
        <w:rPr>
          <w:rFonts w:cs="Times New Roman"/>
          <w:lang w:val="lt-LT"/>
        </w:rPr>
        <w:t>į kairio žasto apatinio trečdalio šoninį nugarinį paviršių, taip padarant kairiojo žastikaulio kūno vidurinio ir apatinio trečdalių ribos skersinį lūžimą, jis 2017 m. gruodžio 28 d. ir 2018 m. sausio 2 d. kreipėsi į draudimo bendroves su prašymais gauti draudimo išmokas, tyčia nurodydamas melagingas aplinkybes dėl patirtos traumos, taip savo naudai apgaule pasikėsino įgyti svetimą turtą – draudimo išmokas (bendra suma 19 460 Eur), tačiau nusikalstamos veikos nebaigė dėl nuo jo valios nepriklausančių aplinkybių, nes draudimo bendrovės sustabdė žalos atlyginimo procedūrą.</w:t>
      </w:r>
      <w:bookmarkEnd w:id="27"/>
    </w:p>
    <w:p w14:paraId="2BFB8AD8" w14:textId="1E457BDE" w:rsidR="009A1978" w:rsidRPr="00062FFA" w:rsidRDefault="0037738C" w:rsidP="00332CE1">
      <w:pPr>
        <w:pStyle w:val="Sraopastraipa"/>
        <w:numPr>
          <w:ilvl w:val="0"/>
          <w:numId w:val="2"/>
        </w:numPr>
        <w:jc w:val="both"/>
        <w:rPr>
          <w:rFonts w:cs="Times New Roman"/>
          <w:lang w:val="lt-LT"/>
        </w:rPr>
      </w:pPr>
      <w:bookmarkStart w:id="29" w:name="Buk_37"/>
      <w:r w:rsidRPr="009669ED">
        <w:rPr>
          <w:rFonts w:cs="Times New Roman"/>
          <w:color w:val="auto"/>
          <w:lang w:val="lt-LT"/>
        </w:rPr>
        <w:t xml:space="preserve">A. K. </w:t>
      </w:r>
      <w:bookmarkEnd w:id="29"/>
      <w:r w:rsidR="00332CE1" w:rsidRPr="00062FFA">
        <w:rPr>
          <w:rFonts w:cs="Times New Roman"/>
          <w:lang w:val="lt-LT"/>
        </w:rPr>
        <w:t>taip pat nuteistas pagal BK 182 straipsnio 1 dalį (7 veikos) už tai, kad,</w:t>
      </w:r>
      <w:r w:rsidR="00332CE1" w:rsidRPr="00062FFA">
        <w:rPr>
          <w:rFonts w:cs="Times New Roman"/>
          <w:i/>
          <w:iCs/>
          <w:color w:val="00B050"/>
          <w:u w:color="00B050"/>
          <w:lang w:val="lt-LT"/>
        </w:rPr>
        <w:t xml:space="preserve"> </w:t>
      </w:r>
      <w:r w:rsidR="00332CE1" w:rsidRPr="00062FFA">
        <w:rPr>
          <w:rFonts w:cs="Times New Roman"/>
          <w:lang w:val="lt-LT"/>
        </w:rPr>
        <w:t xml:space="preserve">turėdamas tikslą apgaule įgyti svetimą turtą, veikdamas bendrai su ikiteisminio tyrimo metu nenustatytu asmeniu, laikotarpiu nuo 2017 m. birželio 20 d. iki 2017 m. rugsėjo 30 d. sudarė 7 sutartis su 7 skirtingomis draudimo bendrovėmis, sumokėjo įmokas, 2017 m. gruodžio 18 d., tiksliau tyrimo metu nenustatytu laiku ir aplinkybėmis, nenustatytam bendrininkui tyčia sudavus vieną smūgį kietu buku daiktu </w:t>
      </w:r>
      <w:bookmarkStart w:id="30" w:name="Buk_29"/>
      <w:r w:rsidRPr="009669ED">
        <w:rPr>
          <w:rFonts w:cs="Times New Roman"/>
          <w:color w:val="auto"/>
          <w:lang w:val="lt-LT"/>
        </w:rPr>
        <w:t xml:space="preserve">A. K. </w:t>
      </w:r>
      <w:bookmarkEnd w:id="30"/>
      <w:r w:rsidR="00332CE1" w:rsidRPr="00062FFA">
        <w:rPr>
          <w:rFonts w:cs="Times New Roman"/>
          <w:lang w:val="lt-LT"/>
        </w:rPr>
        <w:t xml:space="preserve">į kairio žasto apatinio trečdalio šoninį nugarinį paviršių, taip padarant kairiojo žastikaulio kūno vidurinio ir apatinio trečdalių ribos skersinį lūžimą, jis 2017 m. gruodžio 27 d., 2017 m. gruodžio 28 d. ir 2018 m. sausio 2 d. kreipėsi į draudimo bendroves su prašymais gauti draudimo išmokas, tyčia nurodydamas melagingas aplinkybes dėl patirtos traumos, jam buvo išmokėtos draudimo išmokos, taip jis savo naudai apgaule įgijo svetimą draudimo bendrovėms priklausantį turtą (bendra suma 20 060 Eur). </w:t>
      </w:r>
    </w:p>
    <w:p w14:paraId="6C0A4207" w14:textId="77777777" w:rsidR="009A1978" w:rsidRPr="00062FFA" w:rsidRDefault="009A1978" w:rsidP="00947060">
      <w:pPr>
        <w:pStyle w:val="Betarp"/>
        <w:ind w:left="357"/>
        <w:jc w:val="both"/>
        <w:rPr>
          <w:rFonts w:ascii="Times New Roman" w:eastAsia="Times New Roman" w:hAnsi="Times New Roman" w:cs="Times New Roman"/>
          <w:sz w:val="24"/>
          <w:szCs w:val="24"/>
          <w:lang w:val="lt-LT"/>
        </w:rPr>
      </w:pPr>
    </w:p>
    <w:p w14:paraId="60940445" w14:textId="77777777" w:rsidR="009A1978" w:rsidRPr="00062FFA" w:rsidRDefault="00643F35" w:rsidP="00947060">
      <w:pPr>
        <w:tabs>
          <w:tab w:val="left" w:pos="780"/>
        </w:tabs>
        <w:jc w:val="center"/>
        <w:rPr>
          <w:rStyle w:val="Puslapionumeris"/>
          <w:rFonts w:cs="Times New Roman"/>
          <w:lang w:val="lt-LT"/>
        </w:rPr>
      </w:pPr>
      <w:r w:rsidRPr="00062FFA">
        <w:rPr>
          <w:rStyle w:val="Puslapionumeris"/>
          <w:rFonts w:cs="Times New Roman"/>
          <w:lang w:val="lt-LT"/>
        </w:rPr>
        <w:t>II. Kasacinio skundo ir atsiliepimo į jį argumentai</w:t>
      </w:r>
    </w:p>
    <w:p w14:paraId="2974C37A" w14:textId="77777777" w:rsidR="009A1978" w:rsidRPr="00062FFA" w:rsidRDefault="009A1978" w:rsidP="00947060">
      <w:pPr>
        <w:tabs>
          <w:tab w:val="left" w:pos="780"/>
        </w:tabs>
        <w:jc w:val="center"/>
        <w:rPr>
          <w:rStyle w:val="Puslapionumeris"/>
          <w:rFonts w:cs="Times New Roman"/>
          <w:lang w:val="lt-LT"/>
        </w:rPr>
      </w:pPr>
    </w:p>
    <w:p w14:paraId="7F7BF52F" w14:textId="0FE7B47D" w:rsidR="009A1978" w:rsidRPr="00062FFA" w:rsidRDefault="00870420">
      <w:pPr>
        <w:pStyle w:val="Sraopastraipa"/>
        <w:numPr>
          <w:ilvl w:val="0"/>
          <w:numId w:val="3"/>
        </w:numPr>
        <w:spacing w:after="120"/>
        <w:jc w:val="both"/>
        <w:rPr>
          <w:rFonts w:cs="Times New Roman"/>
          <w:lang w:val="lt-LT"/>
        </w:rPr>
      </w:pPr>
      <w:r w:rsidRPr="00062FFA">
        <w:rPr>
          <w:rFonts w:cs="Times New Roman"/>
          <w:lang w:val="lt-LT"/>
          <w14:textOutline w14:w="12700" w14:cap="flat" w14:cmpd="sng" w14:algn="ctr">
            <w14:noFill/>
            <w14:prstDash w14:val="solid"/>
            <w14:miter w14:lim="400000"/>
          </w14:textOutline>
        </w:rPr>
        <w:t xml:space="preserve">Kasaciniu skundu nuteistojo </w:t>
      </w:r>
      <w:bookmarkStart w:id="31" w:name="Buk_5"/>
      <w:r w:rsidR="0037738C" w:rsidRPr="009669ED">
        <w:rPr>
          <w:rFonts w:cs="Times New Roman"/>
          <w:color w:val="auto"/>
          <w:lang w:val="lt-LT"/>
        </w:rPr>
        <w:t xml:space="preserve">A. K. </w:t>
      </w:r>
      <w:bookmarkEnd w:id="31"/>
      <w:r w:rsidRPr="00062FFA">
        <w:rPr>
          <w:rFonts w:cs="Times New Roman"/>
          <w:lang w:val="lt-LT"/>
        </w:rPr>
        <w:t>gynėjas advokatas M. Vagonis</w:t>
      </w:r>
      <w:r w:rsidRPr="00062FFA">
        <w:rPr>
          <w:rFonts w:cs="Times New Roman"/>
          <w:lang w:val="lt-LT"/>
          <w14:textOutline w14:w="12700" w14:cap="flat" w14:cmpd="sng" w14:algn="ctr">
            <w14:noFill/>
            <w14:prstDash w14:val="solid"/>
            <w14:miter w14:lim="400000"/>
          </w14:textOutline>
        </w:rPr>
        <w:t xml:space="preserve"> prašo panaikinti </w:t>
      </w:r>
      <w:r w:rsidRPr="00062FFA">
        <w:rPr>
          <w:rFonts w:cs="Times New Roman"/>
          <w:lang w:val="lt-LT"/>
        </w:rPr>
        <w:t xml:space="preserve">Kauno apygardos teismo Baudžiamųjų bylų skyriaus teisėjų kolegijos 2022 m. liepos 18 d. nutartį </w:t>
      </w:r>
      <w:r w:rsidRPr="00062FFA">
        <w:rPr>
          <w:rStyle w:val="Puslapionumeris"/>
          <w:rFonts w:cs="Times New Roman"/>
          <w:lang w:val="lt-LT"/>
        </w:rPr>
        <w:t xml:space="preserve">ir perduoti bylą iš naujo nagrinėti apeliacine tvarka arba panaikinti </w:t>
      </w:r>
      <w:r w:rsidRPr="00062FFA">
        <w:rPr>
          <w:rFonts w:cs="Times New Roman"/>
          <w:lang w:val="lt-LT"/>
        </w:rPr>
        <w:t>Kauno apylinkės teismo 2022 m. kovo 14 d. nuosprendį bei Kauno apygardos teismo Baudžiamųjų bylų skyriaus teisėjų kolegijos 2022 m. liepos 18 d. nutartį ir bylą nutraukti</w:t>
      </w:r>
      <w:r w:rsidRPr="00062FFA">
        <w:rPr>
          <w:rStyle w:val="Puslapionumeris"/>
          <w:rFonts w:cs="Times New Roman"/>
          <w:lang w:val="lt-LT"/>
        </w:rPr>
        <w:t xml:space="preserve">. </w:t>
      </w:r>
      <w:r w:rsidRPr="00062FFA">
        <w:rPr>
          <w:rFonts w:cs="Times New Roman"/>
          <w:lang w:val="lt-LT"/>
          <w14:textOutline w14:w="12700" w14:cap="flat" w14:cmpd="sng" w14:algn="ctr">
            <w14:noFill/>
            <w14:prstDash w14:val="solid"/>
            <w14:miter w14:lim="400000"/>
          </w14:textOutline>
        </w:rPr>
        <w:t>Kasatorius skunde nurodo:</w:t>
      </w:r>
    </w:p>
    <w:p w14:paraId="437E496E" w14:textId="02C72B1C" w:rsidR="009F0E3B" w:rsidRPr="00062FFA" w:rsidRDefault="009F0E3B" w:rsidP="009F0E3B">
      <w:pPr>
        <w:pStyle w:val="Pagrindinistekstas"/>
        <w:numPr>
          <w:ilvl w:val="1"/>
          <w:numId w:val="3"/>
        </w:numPr>
        <w:spacing w:after="120"/>
        <w:rPr>
          <w:rFonts w:cs="Times New Roman"/>
          <w:lang w:val="lt-LT"/>
        </w:rPr>
      </w:pPr>
      <w:r w:rsidRPr="00062FFA">
        <w:rPr>
          <w:rFonts w:cs="Times New Roman"/>
          <w:lang w:val="lt-LT"/>
        </w:rPr>
        <w:t xml:space="preserve">Pirmosios instancijos teismas </w:t>
      </w:r>
      <w:bookmarkStart w:id="32" w:name="Buk_6"/>
      <w:r w:rsidR="0037738C" w:rsidRPr="009669ED">
        <w:rPr>
          <w:rFonts w:cs="Times New Roman"/>
          <w:color w:val="auto"/>
          <w:lang w:val="lt-LT"/>
        </w:rPr>
        <w:t xml:space="preserve">A. K. </w:t>
      </w:r>
      <w:bookmarkEnd w:id="32"/>
      <w:r w:rsidRPr="00062FFA">
        <w:rPr>
          <w:rFonts w:cs="Times New Roman"/>
          <w:lang w:val="lt-LT"/>
        </w:rPr>
        <w:t xml:space="preserve">kaltę grindė ne byloje surinktų neginčijamų įrodymų visuma, o prielaida, nes byloje nebuvo pašalinti esminiai prieštaravimai tarp atskirų įrodymų šaltinių, t. y. teismo medicinos specialistų išvadų, ekspertizės aktų, teismo ekspertų ir gydytojų parodymų. Šiais veiksmais buvo pažeistas ir nekaltumo prezumpcijos principas. Teismo medicinos ekspertų išvados dėl sužalojimų susidarymo mechanizmo nesutapo, o byloje liko nepašalinta abejonė, kad </w:t>
      </w:r>
      <w:bookmarkStart w:id="33" w:name="Buk_30"/>
      <w:r w:rsidR="0037738C" w:rsidRPr="009669ED">
        <w:rPr>
          <w:rFonts w:cs="Times New Roman"/>
          <w:color w:val="auto"/>
          <w:lang w:val="lt-LT"/>
        </w:rPr>
        <w:t xml:space="preserve">A. K. </w:t>
      </w:r>
      <w:bookmarkEnd w:id="33"/>
      <w:r w:rsidRPr="00062FFA">
        <w:rPr>
          <w:rFonts w:cs="Times New Roman"/>
          <w:lang w:val="lt-LT"/>
        </w:rPr>
        <w:t xml:space="preserve">padaryti sužalojimai galėjo susidaryti jam pačiam krentant. Pirmosios instancijos teismas įrodymus vertino selektyviai, sąmoningai ignoruodamas tų pačių ekspertų nurodomas aplinkybes ir paaiškinimus, kurie paneigia </w:t>
      </w:r>
      <w:bookmarkStart w:id="34" w:name="Buk_7"/>
      <w:r w:rsidR="0037738C" w:rsidRPr="009669ED">
        <w:rPr>
          <w:rFonts w:cs="Times New Roman"/>
          <w:color w:val="auto"/>
          <w:lang w:val="lt-LT"/>
        </w:rPr>
        <w:t xml:space="preserve">A. K. </w:t>
      </w:r>
      <w:bookmarkEnd w:id="34"/>
      <w:r w:rsidR="00A1384F">
        <w:rPr>
          <w:rFonts w:cs="Times New Roman"/>
          <w:lang w:val="lt-LT"/>
        </w:rPr>
        <w:t>kaltę</w:t>
      </w:r>
      <w:r w:rsidR="00A1384F" w:rsidRPr="00062FFA">
        <w:rPr>
          <w:rFonts w:cs="Times New Roman"/>
          <w:lang w:val="lt-LT"/>
        </w:rPr>
        <w:t xml:space="preserve"> </w:t>
      </w:r>
      <w:r w:rsidRPr="00062FFA">
        <w:rPr>
          <w:rFonts w:cs="Times New Roman"/>
          <w:lang w:val="lt-LT"/>
        </w:rPr>
        <w:t xml:space="preserve">arba leidžia pagrįstai </w:t>
      </w:r>
      <w:r w:rsidR="00A1384F">
        <w:rPr>
          <w:rFonts w:cs="Times New Roman"/>
          <w:lang w:val="lt-LT"/>
        </w:rPr>
        <w:t xml:space="preserve">ja </w:t>
      </w:r>
      <w:r w:rsidRPr="00062FFA">
        <w:rPr>
          <w:rFonts w:cs="Times New Roman"/>
          <w:lang w:val="lt-LT"/>
        </w:rPr>
        <w:t xml:space="preserve">abejoti. Be to, teismas ignoravo ekspertų nurodomas aplinkybes, kad ekspertizės aktuose nurodomas traumos susidarymo mechanizmas yra tik tikėtinas, </w:t>
      </w:r>
      <w:r w:rsidR="00A1384F">
        <w:rPr>
          <w:rFonts w:cs="Times New Roman"/>
          <w:lang w:val="lt-LT"/>
        </w:rPr>
        <w:t>bet</w:t>
      </w:r>
      <w:r w:rsidR="00A1384F" w:rsidRPr="00062FFA">
        <w:rPr>
          <w:rFonts w:cs="Times New Roman"/>
          <w:lang w:val="lt-LT"/>
        </w:rPr>
        <w:t xml:space="preserve"> </w:t>
      </w:r>
      <w:r w:rsidRPr="00062FFA">
        <w:rPr>
          <w:rFonts w:cs="Times New Roman"/>
          <w:lang w:val="lt-LT"/>
        </w:rPr>
        <w:t xml:space="preserve">ne kategoriškas. </w:t>
      </w:r>
    </w:p>
    <w:p w14:paraId="5ED3CE83" w14:textId="513A6DB0" w:rsidR="009F0E3B" w:rsidRPr="00062FFA" w:rsidRDefault="009F0E3B" w:rsidP="009F0E3B">
      <w:pPr>
        <w:pStyle w:val="Pagrindinistekstas"/>
        <w:numPr>
          <w:ilvl w:val="1"/>
          <w:numId w:val="3"/>
        </w:numPr>
        <w:spacing w:after="120"/>
        <w:rPr>
          <w:rFonts w:cs="Times New Roman"/>
          <w:lang w:val="lt-LT"/>
        </w:rPr>
      </w:pPr>
      <w:r w:rsidRPr="00062FFA">
        <w:rPr>
          <w:rFonts w:cs="Times New Roman"/>
          <w:lang w:val="lt-LT"/>
        </w:rPr>
        <w:lastRenderedPageBreak/>
        <w:t xml:space="preserve">Nagrinėjamoje byloje neginčijamai nustatyti </w:t>
      </w:r>
      <w:bookmarkStart w:id="35" w:name="Buk_31"/>
      <w:r w:rsidR="0037738C" w:rsidRPr="009669ED">
        <w:rPr>
          <w:rFonts w:cs="Times New Roman"/>
          <w:color w:val="auto"/>
          <w:lang w:val="lt-LT"/>
        </w:rPr>
        <w:t xml:space="preserve">A. K. </w:t>
      </w:r>
      <w:bookmarkEnd w:id="35"/>
      <w:r w:rsidRPr="00062FFA">
        <w:rPr>
          <w:rFonts w:cs="Times New Roman"/>
          <w:lang w:val="lt-LT"/>
        </w:rPr>
        <w:t xml:space="preserve">padarytų sužalojimų mechanizmo nepavyko. Teismo posėdžio metu apklaustas teismo medicinos ekspertas </w:t>
      </w:r>
      <w:bookmarkStart w:id="36" w:name="Buk_88"/>
      <w:r w:rsidR="0037738C" w:rsidRPr="009669ED">
        <w:rPr>
          <w:rFonts w:cs="Times New Roman"/>
          <w:color w:val="auto"/>
          <w:lang w:val="lt-LT"/>
        </w:rPr>
        <w:t xml:space="preserve">J. V. </w:t>
      </w:r>
      <w:bookmarkEnd w:id="36"/>
      <w:r w:rsidRPr="00062FFA">
        <w:rPr>
          <w:rFonts w:cs="Times New Roman"/>
          <w:lang w:val="lt-LT"/>
        </w:rPr>
        <w:t xml:space="preserve">nurodė, kad pateikta teismo medicinos ekspertizė nėra kategoriška, o nurodytas traumos susidarymo mechanizmas yra tik tikėtinas. Ekspertas, atsakydamas į gynėjo užduotą klausimą, kokia tikimybė, kad </w:t>
      </w:r>
      <w:bookmarkStart w:id="37" w:name="Buk_38"/>
      <w:r w:rsidR="0037738C" w:rsidRPr="009669ED">
        <w:rPr>
          <w:rFonts w:cs="Times New Roman"/>
          <w:color w:val="auto"/>
          <w:lang w:val="lt-LT"/>
        </w:rPr>
        <w:t xml:space="preserve">A. K. </w:t>
      </w:r>
      <w:bookmarkEnd w:id="37"/>
      <w:r w:rsidRPr="00062FFA">
        <w:rPr>
          <w:rFonts w:cs="Times New Roman"/>
          <w:lang w:val="lt-LT"/>
        </w:rPr>
        <w:t xml:space="preserve">susižalojo savo nurodytomis aplinkybėmis, t. y. krisdamas, atsakė, jog tokios traumos susidarymo mechanizmo tikimybė yra trisdešimt procentų. Teismo posėdžio metu apklaustas teismo ekspertas </w:t>
      </w:r>
      <w:bookmarkStart w:id="38" w:name="Buk_91"/>
      <w:r w:rsidR="0037738C" w:rsidRPr="009669ED">
        <w:rPr>
          <w:rFonts w:cs="Times New Roman"/>
          <w:color w:val="auto"/>
          <w:lang w:val="lt-LT"/>
        </w:rPr>
        <w:t xml:space="preserve">L. G. </w:t>
      </w:r>
      <w:bookmarkEnd w:id="38"/>
      <w:r w:rsidRPr="00062FFA">
        <w:rPr>
          <w:rFonts w:cs="Times New Roman"/>
          <w:lang w:val="lt-LT"/>
        </w:rPr>
        <w:t xml:space="preserve">nurodė, kad tikimybė, jog </w:t>
      </w:r>
      <w:bookmarkStart w:id="39" w:name="Buk_39"/>
      <w:r w:rsidR="0037738C" w:rsidRPr="009669ED">
        <w:rPr>
          <w:rFonts w:cs="Times New Roman"/>
          <w:color w:val="auto"/>
          <w:lang w:val="lt-LT"/>
        </w:rPr>
        <w:t xml:space="preserve">A. K. </w:t>
      </w:r>
      <w:bookmarkEnd w:id="39"/>
      <w:r w:rsidRPr="00062FFA">
        <w:rPr>
          <w:rFonts w:cs="Times New Roman"/>
          <w:lang w:val="lt-LT"/>
        </w:rPr>
        <w:t xml:space="preserve">pats krito ir patyrė jam konstatuotus sužalojimus, galėtų būti penki procentai iš šimto. Teismo posėdžio metu apklaustas teismo ekspertas G. </w:t>
      </w:r>
      <w:bookmarkStart w:id="40" w:name="Buk_49"/>
      <w:r w:rsidR="0037738C" w:rsidRPr="009669ED">
        <w:rPr>
          <w:rFonts w:cs="Times New Roman"/>
          <w:color w:val="auto"/>
          <w:lang w:val="lt-LT"/>
        </w:rPr>
        <w:t xml:space="preserve">A. C. </w:t>
      </w:r>
      <w:bookmarkEnd w:id="40"/>
      <w:r w:rsidRPr="00062FFA">
        <w:rPr>
          <w:rFonts w:cs="Times New Roman"/>
          <w:lang w:val="lt-LT"/>
        </w:rPr>
        <w:t>(G. </w:t>
      </w:r>
      <w:bookmarkStart w:id="41" w:name="Buk_50"/>
      <w:r w:rsidR="0037738C" w:rsidRPr="009669ED">
        <w:rPr>
          <w:rFonts w:cs="Times New Roman"/>
          <w:color w:val="auto"/>
          <w:lang w:val="lt-LT"/>
        </w:rPr>
        <w:t>A. C.</w:t>
      </w:r>
      <w:bookmarkEnd w:id="41"/>
      <w:r w:rsidRPr="00062FFA">
        <w:rPr>
          <w:rFonts w:cs="Times New Roman"/>
          <w:lang w:val="lt-LT"/>
        </w:rPr>
        <w:t xml:space="preserve">) palaikė savo pateiktas išvadas, kad </w:t>
      </w:r>
      <w:bookmarkStart w:id="42" w:name="Buk_32"/>
      <w:r w:rsidR="0037738C" w:rsidRPr="009669ED">
        <w:rPr>
          <w:rFonts w:cs="Times New Roman"/>
          <w:color w:val="auto"/>
          <w:lang w:val="lt-LT"/>
        </w:rPr>
        <w:t xml:space="preserve">A. K. </w:t>
      </w:r>
      <w:bookmarkEnd w:id="42"/>
      <w:r w:rsidRPr="00062FFA">
        <w:rPr>
          <w:rFonts w:cs="Times New Roman"/>
          <w:lang w:val="lt-LT"/>
        </w:rPr>
        <w:t xml:space="preserve">nustatyti sužalojimai galėjo susidaryti jam pačiam krentant. Teismo posėdžio metu apklausta teismo medicinos ekspertė </w:t>
      </w:r>
      <w:bookmarkStart w:id="43" w:name="Buk_81"/>
      <w:r w:rsidR="0037738C" w:rsidRPr="009669ED">
        <w:rPr>
          <w:rFonts w:cs="Times New Roman"/>
          <w:color w:val="auto"/>
          <w:lang w:val="lt-LT"/>
        </w:rPr>
        <w:t>J. M.</w:t>
      </w:r>
      <w:bookmarkEnd w:id="43"/>
      <w:r w:rsidRPr="00062FFA">
        <w:rPr>
          <w:rFonts w:cs="Times New Roman"/>
          <w:lang w:val="lt-LT"/>
        </w:rPr>
        <w:t>-Č</w:t>
      </w:r>
      <w:r w:rsidR="009669ED">
        <w:rPr>
          <w:rFonts w:cs="Times New Roman"/>
          <w:lang w:val="lt-LT"/>
        </w:rPr>
        <w:t>.</w:t>
      </w:r>
      <w:r w:rsidRPr="00062FFA">
        <w:rPr>
          <w:rFonts w:cs="Times New Roman"/>
          <w:lang w:val="lt-LT"/>
        </w:rPr>
        <w:t>t parodė, kad lūžis buvo tiesioginis, vieno trauminio pobūdžio, kad ji neatmeta, jog toks lūžis gali įvykti ir griūnant iš savo paties ūgio, traumuojančiai jėgai veikiant kitu būdu. Į minėtą ekspertę su prašymu pateikti specialisto išvadą kreipėsi teismo nutartimi paskirtos teismo medicinos ekspertų komisijos nariai (</w:t>
      </w:r>
      <w:bookmarkStart w:id="44" w:name="Buk_92"/>
      <w:r w:rsidR="0037738C" w:rsidRPr="009669ED">
        <w:rPr>
          <w:rFonts w:cs="Times New Roman"/>
          <w:color w:val="auto"/>
          <w:lang w:val="lt-LT"/>
        </w:rPr>
        <w:t>L. G.</w:t>
      </w:r>
      <w:bookmarkEnd w:id="44"/>
      <w:r w:rsidRPr="00062FFA">
        <w:rPr>
          <w:rFonts w:cs="Times New Roman"/>
          <w:lang w:val="lt-LT"/>
        </w:rPr>
        <w:t xml:space="preserve">, </w:t>
      </w:r>
      <w:bookmarkStart w:id="45" w:name="Buk_89"/>
      <w:r w:rsidR="0037738C" w:rsidRPr="009669ED">
        <w:rPr>
          <w:rFonts w:cs="Times New Roman"/>
          <w:color w:val="auto"/>
          <w:lang w:val="lt-LT"/>
        </w:rPr>
        <w:t xml:space="preserve">J. V. </w:t>
      </w:r>
      <w:bookmarkEnd w:id="45"/>
      <w:r w:rsidRPr="00062FFA">
        <w:rPr>
          <w:rFonts w:cs="Times New Roman"/>
          <w:lang w:val="lt-LT"/>
        </w:rPr>
        <w:t xml:space="preserve">ir gydytojas </w:t>
      </w:r>
      <w:bookmarkStart w:id="46" w:name="Buk_64"/>
      <w:r w:rsidR="0037738C" w:rsidRPr="009669ED">
        <w:rPr>
          <w:rFonts w:cs="Times New Roman"/>
          <w:color w:val="auto"/>
          <w:lang w:val="lt-LT"/>
        </w:rPr>
        <w:t>E. K.</w:t>
      </w:r>
      <w:bookmarkEnd w:id="46"/>
      <w:r w:rsidRPr="00062FFA">
        <w:rPr>
          <w:rFonts w:cs="Times New Roman"/>
          <w:lang w:val="lt-LT"/>
        </w:rPr>
        <w:t xml:space="preserve">), nes ji turi itin daug specialiųjų žinių, nustatant lūžių susidarymo mechanizmą. Analogiškas išvadas </w:t>
      </w:r>
      <w:bookmarkStart w:id="47" w:name="Buk_82"/>
      <w:r w:rsidR="0037738C" w:rsidRPr="009669ED">
        <w:rPr>
          <w:rFonts w:cs="Times New Roman"/>
          <w:color w:val="auto"/>
          <w:lang w:val="lt-LT"/>
        </w:rPr>
        <w:t>J. M.</w:t>
      </w:r>
      <w:bookmarkEnd w:id="47"/>
      <w:r w:rsidRPr="00062FFA">
        <w:rPr>
          <w:rFonts w:cs="Times New Roman"/>
          <w:lang w:val="lt-LT"/>
        </w:rPr>
        <w:t>-Č</w:t>
      </w:r>
      <w:r w:rsidR="009669ED">
        <w:rPr>
          <w:rFonts w:cs="Times New Roman"/>
          <w:lang w:val="lt-LT"/>
        </w:rPr>
        <w:t>.</w:t>
      </w:r>
      <w:r w:rsidRPr="00062FFA">
        <w:rPr>
          <w:rFonts w:cs="Times New Roman"/>
          <w:lang w:val="lt-LT"/>
        </w:rPr>
        <w:t xml:space="preserve"> išvadoms padarė ir teismo posėdžio metu apklaustas </w:t>
      </w:r>
      <w:bookmarkStart w:id="48" w:name="Buk_1"/>
      <w:r w:rsidR="0037738C" w:rsidRPr="009669ED">
        <w:rPr>
          <w:rFonts w:cs="Times New Roman"/>
          <w:color w:val="auto"/>
          <w:lang w:val="lt-LT"/>
        </w:rPr>
        <w:t xml:space="preserve">A. K. </w:t>
      </w:r>
      <w:bookmarkEnd w:id="48"/>
      <w:r w:rsidRPr="00062FFA">
        <w:rPr>
          <w:rFonts w:cs="Times New Roman"/>
          <w:lang w:val="lt-LT"/>
        </w:rPr>
        <w:t xml:space="preserve">gydęs gydytojas </w:t>
      </w:r>
      <w:bookmarkStart w:id="49" w:name="Buk_96"/>
      <w:r w:rsidR="0037738C" w:rsidRPr="009669ED">
        <w:rPr>
          <w:rFonts w:cs="Times New Roman"/>
          <w:color w:val="auto"/>
          <w:lang w:val="lt-LT"/>
        </w:rPr>
        <w:t>M. S.</w:t>
      </w:r>
      <w:bookmarkEnd w:id="49"/>
      <w:r w:rsidRPr="00062FFA">
        <w:rPr>
          <w:rFonts w:cs="Times New Roman"/>
          <w:lang w:val="lt-LT"/>
        </w:rPr>
        <w:t xml:space="preserve">. Tik byloje apklausti ekspertai </w:t>
      </w:r>
      <w:bookmarkStart w:id="50" w:name="Buk_103"/>
      <w:r w:rsidR="0037738C" w:rsidRPr="009669ED">
        <w:rPr>
          <w:rFonts w:cs="Times New Roman"/>
          <w:color w:val="auto"/>
          <w:lang w:val="lt-LT"/>
        </w:rPr>
        <w:t xml:space="preserve">V. K. </w:t>
      </w:r>
      <w:bookmarkEnd w:id="50"/>
      <w:r w:rsidRPr="00062FFA">
        <w:rPr>
          <w:rFonts w:cs="Times New Roman"/>
          <w:lang w:val="lt-LT"/>
        </w:rPr>
        <w:t>(</w:t>
      </w:r>
      <w:bookmarkStart w:id="51" w:name="Buk_104"/>
      <w:r w:rsidR="0037738C" w:rsidRPr="009669ED">
        <w:rPr>
          <w:rFonts w:cs="Times New Roman"/>
          <w:color w:val="auto"/>
          <w:lang w:val="lt-LT"/>
        </w:rPr>
        <w:t>V. K.</w:t>
      </w:r>
      <w:bookmarkEnd w:id="51"/>
      <w:r w:rsidRPr="00062FFA">
        <w:rPr>
          <w:rFonts w:cs="Times New Roman"/>
          <w:lang w:val="lt-LT"/>
        </w:rPr>
        <w:t xml:space="preserve">) ir </w:t>
      </w:r>
      <w:bookmarkStart w:id="52" w:name="Buk_85"/>
      <w:r w:rsidR="0037738C" w:rsidRPr="009669ED">
        <w:rPr>
          <w:rFonts w:cs="Times New Roman"/>
          <w:color w:val="auto"/>
          <w:lang w:val="lt-LT"/>
        </w:rPr>
        <w:t xml:space="preserve">J. R. </w:t>
      </w:r>
      <w:bookmarkEnd w:id="52"/>
      <w:r w:rsidRPr="00062FFA">
        <w:rPr>
          <w:rFonts w:cs="Times New Roman"/>
          <w:lang w:val="lt-LT"/>
        </w:rPr>
        <w:t xml:space="preserve">buvo kategoriški, nurodydami, kad sužalojimas </w:t>
      </w:r>
      <w:bookmarkStart w:id="53" w:name="Buk_8"/>
      <w:r w:rsidR="0037738C" w:rsidRPr="009669ED">
        <w:rPr>
          <w:rFonts w:cs="Times New Roman"/>
          <w:color w:val="auto"/>
          <w:lang w:val="lt-LT"/>
        </w:rPr>
        <w:t xml:space="preserve">A. K. </w:t>
      </w:r>
      <w:bookmarkEnd w:id="53"/>
      <w:r w:rsidRPr="00062FFA">
        <w:rPr>
          <w:rFonts w:cs="Times New Roman"/>
          <w:lang w:val="lt-LT"/>
        </w:rPr>
        <w:t xml:space="preserve">nurodytomis aplinkybėmis negalėjo susidaryti. Vis dėlto reikėtų atsižvelgti į pakartotinę ekspertizę atlikusių ekspertų paaiškinimus, kad pastarieji ekspertai padarė išvadas dėl sužalojimų susidarymo mechanizmo neturėdami net rentgeno nuotraukų, tai rodo, jog pirminės ekspertizės išvados yra aiškiai nepagrįstos, nes padarytos neturint dalies medicininių dokumentų. </w:t>
      </w:r>
    </w:p>
    <w:p w14:paraId="7EA6515A" w14:textId="06CBB2E2" w:rsidR="009F0E3B" w:rsidRPr="00062FFA" w:rsidRDefault="009F0E3B" w:rsidP="009F0E3B">
      <w:pPr>
        <w:pStyle w:val="Pagrindinistekstas"/>
        <w:numPr>
          <w:ilvl w:val="1"/>
          <w:numId w:val="3"/>
        </w:numPr>
        <w:spacing w:after="120"/>
        <w:rPr>
          <w:rFonts w:cs="Times New Roman"/>
          <w:lang w:val="lt-LT"/>
        </w:rPr>
      </w:pPr>
      <w:r w:rsidRPr="00062FFA">
        <w:rPr>
          <w:rFonts w:cs="Times New Roman"/>
          <w:lang w:val="lt-LT"/>
        </w:rPr>
        <w:t xml:space="preserve">Teismo išvada, kad specialisto išvadas pateikusių teismo medicinos ekspertų G. </w:t>
      </w:r>
      <w:bookmarkStart w:id="54" w:name="Buk_51"/>
      <w:r w:rsidR="0037738C" w:rsidRPr="009669ED">
        <w:rPr>
          <w:rFonts w:cs="Times New Roman"/>
          <w:color w:val="auto"/>
          <w:lang w:val="lt-LT"/>
        </w:rPr>
        <w:t xml:space="preserve">A. C. </w:t>
      </w:r>
      <w:bookmarkEnd w:id="54"/>
      <w:r w:rsidRPr="00062FFA">
        <w:rPr>
          <w:rFonts w:cs="Times New Roman"/>
          <w:lang w:val="lt-LT"/>
        </w:rPr>
        <w:t xml:space="preserve">ir </w:t>
      </w:r>
      <w:bookmarkStart w:id="55" w:name="Buk_83"/>
      <w:r w:rsidR="0037738C" w:rsidRPr="009669ED">
        <w:rPr>
          <w:rFonts w:cs="Times New Roman"/>
          <w:color w:val="auto"/>
          <w:lang w:val="lt-LT"/>
        </w:rPr>
        <w:t>J. M.</w:t>
      </w:r>
      <w:bookmarkEnd w:id="55"/>
      <w:r w:rsidRPr="00062FFA">
        <w:rPr>
          <w:rFonts w:cs="Times New Roman"/>
          <w:lang w:val="lt-LT"/>
        </w:rPr>
        <w:t>-Č</w:t>
      </w:r>
      <w:r w:rsidR="009669ED">
        <w:rPr>
          <w:rFonts w:cs="Times New Roman"/>
          <w:lang w:val="lt-LT"/>
        </w:rPr>
        <w:t>.</w:t>
      </w:r>
      <w:r w:rsidRPr="00062FFA">
        <w:rPr>
          <w:rFonts w:cs="Times New Roman"/>
          <w:lang w:val="lt-LT"/>
        </w:rPr>
        <w:t xml:space="preserve"> išvadomis ir paaiškinimais vadovaujamasi tiek, kiek jie neprieštarauja kitiems byloje surinktiems įrodymams, yra padaryta selektyviai vertinant įrodymus. Kilus abejonių, kad teismo ekspertui G. </w:t>
      </w:r>
      <w:bookmarkStart w:id="56" w:name="Buk_52"/>
      <w:r w:rsidR="0037738C" w:rsidRPr="009669ED">
        <w:rPr>
          <w:rFonts w:cs="Times New Roman"/>
          <w:color w:val="auto"/>
          <w:lang w:val="lt-LT"/>
        </w:rPr>
        <w:t xml:space="preserve">A. C. </w:t>
      </w:r>
      <w:bookmarkEnd w:id="56"/>
      <w:r w:rsidRPr="00062FFA">
        <w:rPr>
          <w:rFonts w:cs="Times New Roman"/>
          <w:lang w:val="lt-LT"/>
        </w:rPr>
        <w:t xml:space="preserve">nebuvo žinoma aplinkybė, jog </w:t>
      </w:r>
      <w:bookmarkStart w:id="57" w:name="Buk_40"/>
      <w:r w:rsidR="0037738C" w:rsidRPr="009669ED">
        <w:rPr>
          <w:rFonts w:cs="Times New Roman"/>
          <w:color w:val="auto"/>
          <w:lang w:val="lt-LT"/>
        </w:rPr>
        <w:t xml:space="preserve">A. K. </w:t>
      </w:r>
      <w:bookmarkEnd w:id="57"/>
      <w:r w:rsidRPr="00062FFA">
        <w:rPr>
          <w:rFonts w:cs="Times New Roman"/>
          <w:lang w:val="lt-LT"/>
        </w:rPr>
        <w:t xml:space="preserve">paslydo ant ledo ir tai galėjo daryti įtaką galutinei eksperto išvadai, teismas turėjo šį ekspertą pakartotinai apklausti, kad būtų išsiaiškinta, ar teismo nurodyta aplinkybė iš esmės keistų galutinę specialisto išvadą. Be to, teismo argumentai iš esmės parodo, kad buvo svarbūs tik tie įrodymai, kurie patvirtina </w:t>
      </w:r>
      <w:bookmarkStart w:id="58" w:name="Buk_9"/>
      <w:r w:rsidR="0037738C" w:rsidRPr="009669ED">
        <w:rPr>
          <w:rFonts w:cs="Times New Roman"/>
          <w:color w:val="auto"/>
          <w:lang w:val="lt-LT"/>
        </w:rPr>
        <w:t xml:space="preserve">A. K. </w:t>
      </w:r>
      <w:bookmarkEnd w:id="58"/>
      <w:r w:rsidRPr="00062FFA">
        <w:rPr>
          <w:rFonts w:cs="Times New Roman"/>
          <w:lang w:val="lt-LT"/>
        </w:rPr>
        <w:t>kaltę, o ne jo nekaltumą, o tai rodo teismo šališkumą. Siekiant pašalinti prieštaravimus tarp ekspertų parodymų ir išvadų, apeliacinės instancijos teismo buvo prašoma atlikti dalinį įrodymų tyrimą, tačiau apeliacinės instancijos teismas prašymą atmetė konstatuodamas, kad minėtų ekspertų parodymai yra paneigti kitų ekspertų. Baudžiamojo proceso įstatymo normos draudžia esant nepašalintų abejonių dėl reikšmingų bylai aplinkybių priimti apkaltinamąjį nuosprendį ar veiką kvalifikuoti pagal kaltinimą, kurio požymiai nėra nustatyta tvarka ir neginčytinai įrodyti.</w:t>
      </w:r>
    </w:p>
    <w:p w14:paraId="4D8BDAC3" w14:textId="77777777" w:rsidR="009F0E3B" w:rsidRPr="009669ED" w:rsidRDefault="009F0E3B" w:rsidP="009F0E3B">
      <w:pPr>
        <w:pStyle w:val="Pagrindinistekstas"/>
        <w:numPr>
          <w:ilvl w:val="1"/>
          <w:numId w:val="3"/>
        </w:numPr>
        <w:spacing w:after="120"/>
        <w:rPr>
          <w:rFonts w:cs="Times New Roman"/>
          <w:color w:val="auto"/>
          <w:lang w:val="lt-LT"/>
        </w:rPr>
      </w:pPr>
      <w:r w:rsidRPr="00062FFA">
        <w:rPr>
          <w:rFonts w:cs="Times New Roman"/>
          <w:lang w:val="lt-LT"/>
        </w:rPr>
        <w:t xml:space="preserve">Tiek apeliaciniame skunde, tiek teismo posėdyje buvo prašoma atlikti dalinį įrodymų tyrimą, siekiant pašalinti esamus prieštaravimus, tačiau apeliacinės instancijos teismas atsisakė atlikti įrodymų tyrimą, konstatuodamas, kad teismui viskas yra aišku. Šiais veiksmais ne tik buvo pažeistos </w:t>
      </w:r>
      <w:r w:rsidRPr="00062FFA">
        <w:rPr>
          <w:rFonts w:cs="Times New Roman"/>
          <w:color w:val="auto"/>
          <w:lang w:val="lt-LT"/>
        </w:rPr>
        <w:t xml:space="preserve">Lietuvos Respublikos baudžiamojo proceso kodekso (toliau – ir </w:t>
      </w:r>
      <w:r w:rsidRPr="00062FFA">
        <w:rPr>
          <w:rFonts w:cs="Times New Roman"/>
          <w:lang w:val="lt-LT"/>
        </w:rPr>
        <w:t xml:space="preserve">BPK) 320 straipsnio 3 dalies, BPK 20 straipsnio 5 dalies, BPK 324 straipsnio 6 dalies nuostatos, bet taip pat teismas parodė šališkumą dėl bylos baigties. Apeliacinės instancijos teismas įrodymus vertino selektyviai, iš esmės atkartodamas pirmosios instancijos teismo argumentus, tačiau iš esmės neatsakydamas į apeliaciniame skunde nurodomus argumentus. </w:t>
      </w:r>
      <w:bookmarkStart w:id="59" w:name="Buk_73"/>
    </w:p>
    <w:p w14:paraId="0954486E" w14:textId="50108893" w:rsidR="009F0E3B" w:rsidRPr="00062FFA" w:rsidRDefault="009F0E3B" w:rsidP="009F0E3B">
      <w:pPr>
        <w:pStyle w:val="Pagrindinistekstas"/>
        <w:numPr>
          <w:ilvl w:val="1"/>
          <w:numId w:val="3"/>
        </w:numPr>
        <w:spacing w:after="120"/>
        <w:rPr>
          <w:rFonts w:cs="Times New Roman"/>
          <w:lang w:val="lt-LT"/>
        </w:rPr>
      </w:pPr>
      <w:r w:rsidRPr="009669ED">
        <w:rPr>
          <w:rFonts w:cs="Times New Roman"/>
          <w:color w:val="auto"/>
          <w:lang w:val="lt-LT"/>
        </w:rPr>
        <w:t xml:space="preserve">Abiejų </w:t>
      </w:r>
      <w:bookmarkEnd w:id="59"/>
      <w:r w:rsidRPr="009669ED">
        <w:rPr>
          <w:rFonts w:cs="Times New Roman"/>
          <w:color w:val="auto"/>
          <w:lang w:val="lt-LT"/>
        </w:rPr>
        <w:t xml:space="preserve">instancijų teismai netinkamai taikė baudžiamąjį įstatymą, nes nenustatė nusikalstamos veikos sudėties požymio – pavojingų veiksmų, pasireiškusių </w:t>
      </w:r>
      <w:bookmarkStart w:id="60" w:name="Buk_74"/>
      <w:r w:rsidRPr="009669ED">
        <w:rPr>
          <w:rFonts w:cs="Times New Roman"/>
          <w:color w:val="auto"/>
          <w:lang w:val="lt-LT"/>
        </w:rPr>
        <w:t xml:space="preserve">apgaule. Abiejų </w:t>
      </w:r>
      <w:bookmarkEnd w:id="60"/>
      <w:r w:rsidRPr="00062FFA">
        <w:rPr>
          <w:rFonts w:cs="Times New Roman"/>
          <w:lang w:val="lt-LT"/>
        </w:rPr>
        <w:t xml:space="preserve">instancijų teismų nuomone, esminė apgaulė pasireiškė melagingos informacijos apie susižalojimo aplinkybes nurodymu draudimo bendrovėms, t. y. kad </w:t>
      </w:r>
      <w:bookmarkStart w:id="61" w:name="Buk_41"/>
      <w:r w:rsidR="0037738C" w:rsidRPr="009669ED">
        <w:rPr>
          <w:rFonts w:cs="Times New Roman"/>
          <w:color w:val="auto"/>
          <w:lang w:val="lt-LT"/>
        </w:rPr>
        <w:t xml:space="preserve">A. K. </w:t>
      </w:r>
      <w:bookmarkEnd w:id="61"/>
      <w:r w:rsidRPr="00062FFA">
        <w:rPr>
          <w:rFonts w:cs="Times New Roman"/>
          <w:lang w:val="lt-LT"/>
        </w:rPr>
        <w:t xml:space="preserve">ne pats krisdamas susižalojo, o sužalojimą tyčia padarė ikiteisminio tyrimo metu nenustatytas bendrininkas. Vis dėlto šios teismų padarytos išvados prieštarauja byloje nustatytoms faktinėms aplinkybėms. Remiantis byloje esančiomis specialistų išvadomis ir ekspertų paaiškinimais, duotais teisme, </w:t>
      </w:r>
      <w:r w:rsidRPr="00062FFA">
        <w:rPr>
          <w:rFonts w:cs="Times New Roman"/>
          <w:lang w:val="lt-LT"/>
        </w:rPr>
        <w:lastRenderedPageBreak/>
        <w:t xml:space="preserve">neatmetama galimybė, kad sužalojimas galėjo susidaryti ir </w:t>
      </w:r>
      <w:bookmarkStart w:id="62" w:name="Buk_10"/>
      <w:r w:rsidR="0037738C" w:rsidRPr="009669ED">
        <w:rPr>
          <w:rFonts w:cs="Times New Roman"/>
          <w:color w:val="auto"/>
          <w:lang w:val="lt-LT"/>
        </w:rPr>
        <w:t xml:space="preserve">A. K. </w:t>
      </w:r>
      <w:bookmarkEnd w:id="62"/>
      <w:r w:rsidRPr="00062FFA">
        <w:rPr>
          <w:rFonts w:cs="Times New Roman"/>
          <w:lang w:val="lt-LT"/>
        </w:rPr>
        <w:t xml:space="preserve">nurodytomis aplinkybėmis, o pateiktuose ekspertizės aktuose nurodomas traumos susidarymo mechanizmas yra tik tikėtinas. Taigi šioje byloje neginčijamai nebuvo nustatyta, kad </w:t>
      </w:r>
      <w:bookmarkStart w:id="63" w:name="Buk_33"/>
      <w:r w:rsidR="0037738C" w:rsidRPr="009669ED">
        <w:rPr>
          <w:rFonts w:cs="Times New Roman"/>
          <w:color w:val="auto"/>
          <w:lang w:val="lt-LT"/>
        </w:rPr>
        <w:t xml:space="preserve">A. K. </w:t>
      </w:r>
      <w:bookmarkEnd w:id="63"/>
      <w:r w:rsidRPr="00062FFA">
        <w:rPr>
          <w:rFonts w:cs="Times New Roman"/>
          <w:lang w:val="lt-LT"/>
        </w:rPr>
        <w:t xml:space="preserve">konstatuotas sužalojimas buvo padarytas kitomis, o ne </w:t>
      </w:r>
      <w:bookmarkStart w:id="64" w:name="Buk_11"/>
      <w:r w:rsidR="0037738C" w:rsidRPr="009669ED">
        <w:rPr>
          <w:rFonts w:cs="Times New Roman"/>
          <w:color w:val="auto"/>
          <w:lang w:val="lt-LT"/>
        </w:rPr>
        <w:t xml:space="preserve">A. K. </w:t>
      </w:r>
      <w:bookmarkEnd w:id="64"/>
      <w:r w:rsidRPr="00062FFA">
        <w:rPr>
          <w:rFonts w:cs="Times New Roman"/>
          <w:lang w:val="lt-LT"/>
        </w:rPr>
        <w:t xml:space="preserve">nurodytomis aplinkybėmis. </w:t>
      </w:r>
    </w:p>
    <w:p w14:paraId="0301BC70" w14:textId="57746AB9" w:rsidR="009A1978" w:rsidRPr="00062FFA" w:rsidRDefault="009F0E3B" w:rsidP="009F0E3B">
      <w:pPr>
        <w:pStyle w:val="Pagrindinistekstas"/>
        <w:numPr>
          <w:ilvl w:val="1"/>
          <w:numId w:val="3"/>
        </w:numPr>
        <w:spacing w:after="120"/>
        <w:rPr>
          <w:rFonts w:cs="Times New Roman"/>
          <w:lang w:val="lt-LT"/>
        </w:rPr>
      </w:pPr>
      <w:r w:rsidRPr="00062FFA">
        <w:rPr>
          <w:rFonts w:cs="Times New Roman"/>
          <w:lang w:val="lt-LT"/>
        </w:rPr>
        <w:t xml:space="preserve">Pirmosios instancijos teismas visiškai neatsižvelgė į tarp </w:t>
      </w:r>
      <w:bookmarkStart w:id="65" w:name="Buk_12"/>
      <w:r w:rsidR="0037738C" w:rsidRPr="009669ED">
        <w:rPr>
          <w:rFonts w:cs="Times New Roman"/>
          <w:color w:val="auto"/>
          <w:lang w:val="lt-LT"/>
        </w:rPr>
        <w:t xml:space="preserve">A. K. </w:t>
      </w:r>
      <w:bookmarkEnd w:id="65"/>
      <w:r w:rsidRPr="00062FFA">
        <w:rPr>
          <w:rFonts w:cs="Times New Roman"/>
          <w:lang w:val="lt-LT"/>
        </w:rPr>
        <w:t xml:space="preserve">ir draudimo bendrovių susiklosčiusį išimtinai civilinių teisinių santykių pobūdį bei nesprendė baudžiamosios ir civilinės atsakomybės rūšių atribojimo klausimo. Situacija patenka išimtinai į civilinio proceso ir civilinės teisės reguliuojamą sritį, todėl </w:t>
      </w:r>
      <w:bookmarkStart w:id="66" w:name="Buk_13"/>
      <w:r w:rsidR="0037738C" w:rsidRPr="009669ED">
        <w:rPr>
          <w:rFonts w:cs="Times New Roman"/>
          <w:color w:val="auto"/>
          <w:lang w:val="lt-LT"/>
        </w:rPr>
        <w:t xml:space="preserve">A. K. </w:t>
      </w:r>
      <w:bookmarkEnd w:id="66"/>
      <w:r w:rsidRPr="00062FFA">
        <w:rPr>
          <w:rFonts w:cs="Times New Roman"/>
          <w:lang w:val="lt-LT"/>
        </w:rPr>
        <w:t xml:space="preserve">veiksmai buvo dirbtinai kriminalizuoti. O apeliacinės instancijos teismas, pasisakydamas dėl atsakomybės rūšių atribojimo, padarė išvadą, kad </w:t>
      </w:r>
      <w:bookmarkStart w:id="67" w:name="Buk_42"/>
      <w:r w:rsidR="0037738C" w:rsidRPr="009669ED">
        <w:rPr>
          <w:rFonts w:cs="Times New Roman"/>
          <w:color w:val="auto"/>
          <w:lang w:val="lt-LT"/>
        </w:rPr>
        <w:t xml:space="preserve">A. K. </w:t>
      </w:r>
      <w:bookmarkEnd w:id="67"/>
      <w:r w:rsidRPr="00062FFA">
        <w:rPr>
          <w:rFonts w:cs="Times New Roman"/>
          <w:lang w:val="lt-LT"/>
        </w:rPr>
        <w:t xml:space="preserve">buvo sudaręs vienuolika draudimo sutarčių ir nurodė tikrovės neatitinkančias aplinkybes draudimo bendrovėms, taip siekdamas gauti draudimo išmoką, tačiau, atribojant dvi minėtąsias atsakomybės rūšis, esminę reikšmę įgyja kitos teisiškai reikšmingos aplinkybės. Tarp </w:t>
      </w:r>
      <w:bookmarkStart w:id="68" w:name="Buk_14"/>
      <w:r w:rsidR="0037738C" w:rsidRPr="009669ED">
        <w:rPr>
          <w:rFonts w:cs="Times New Roman"/>
          <w:color w:val="auto"/>
          <w:lang w:val="lt-LT"/>
        </w:rPr>
        <w:t xml:space="preserve">A. K. </w:t>
      </w:r>
      <w:bookmarkEnd w:id="68"/>
      <w:r w:rsidRPr="00062FFA">
        <w:rPr>
          <w:rFonts w:cs="Times New Roman"/>
          <w:lang w:val="lt-LT"/>
        </w:rPr>
        <w:t xml:space="preserve">ir draudimo bendrovių buvo kilęs civilinis ginčas, kildinamas iš draudimo teisinių santykių. Susiklosčiusi situacija yra išimtinai civilinio teisinio pobūdžio, o </w:t>
      </w:r>
      <w:r w:rsidR="008606FC" w:rsidRPr="00062FFA">
        <w:rPr>
          <w:rFonts w:cs="Times New Roman"/>
          <w:lang w:val="lt-LT"/>
        </w:rPr>
        <w:t>civilin</w:t>
      </w:r>
      <w:r w:rsidR="008606FC">
        <w:rPr>
          <w:rFonts w:cs="Times New Roman"/>
          <w:lang w:val="lt-LT"/>
        </w:rPr>
        <w:t>ės</w:t>
      </w:r>
      <w:r w:rsidR="008606FC" w:rsidRPr="00062FFA">
        <w:rPr>
          <w:rFonts w:cs="Times New Roman"/>
          <w:lang w:val="lt-LT"/>
        </w:rPr>
        <w:t xml:space="preserve"> ieškov</w:t>
      </w:r>
      <w:r w:rsidR="008606FC">
        <w:rPr>
          <w:rFonts w:cs="Times New Roman"/>
          <w:lang w:val="lt-LT"/>
        </w:rPr>
        <w:t>ės</w:t>
      </w:r>
      <w:r w:rsidR="008606FC" w:rsidRPr="00062FFA">
        <w:rPr>
          <w:rFonts w:cs="Times New Roman"/>
          <w:lang w:val="lt-LT"/>
        </w:rPr>
        <w:t xml:space="preserve"> </w:t>
      </w:r>
      <w:r w:rsidRPr="00062FFA">
        <w:rPr>
          <w:rFonts w:cs="Times New Roman"/>
          <w:lang w:val="lt-LT"/>
        </w:rPr>
        <w:t xml:space="preserve">turi galimybes atkurti pažeistas teises, jei mano, jog jos buvo pažeistos, civilinio proceso nustatyta tvarka. </w:t>
      </w:r>
      <w:bookmarkStart w:id="69" w:name="Buk_43"/>
      <w:r w:rsidR="0037738C" w:rsidRPr="009669ED">
        <w:rPr>
          <w:rFonts w:cs="Times New Roman"/>
          <w:color w:val="auto"/>
          <w:lang w:val="lt-LT"/>
        </w:rPr>
        <w:t xml:space="preserve">A. K. </w:t>
      </w:r>
      <w:bookmarkEnd w:id="69"/>
      <w:r w:rsidRPr="00062FFA">
        <w:rPr>
          <w:rFonts w:cs="Times New Roman"/>
          <w:lang w:val="lt-LT"/>
        </w:rPr>
        <w:t xml:space="preserve">sutartis sudarė savo vardu, mokėjo įmokas. Įvykus draudžiamajam įvykiui, </w:t>
      </w:r>
      <w:bookmarkStart w:id="70" w:name="Buk_44"/>
      <w:r w:rsidR="0037738C" w:rsidRPr="009669ED">
        <w:rPr>
          <w:rFonts w:cs="Times New Roman"/>
          <w:color w:val="auto"/>
          <w:lang w:val="lt-LT"/>
        </w:rPr>
        <w:t xml:space="preserve">A. K. </w:t>
      </w:r>
      <w:bookmarkEnd w:id="70"/>
      <w:r w:rsidRPr="00062FFA">
        <w:rPr>
          <w:rFonts w:cs="Times New Roman"/>
          <w:lang w:val="lt-LT"/>
        </w:rPr>
        <w:t xml:space="preserve">kreipėsi į draudimo bendroves dėl draudimo išmokos gavimo. Pagal sudarytas sutartis draudimo bendrovės turėjo galimybę sustabdyti draudimo išmokos mokėjimą, jeigu kilo abejonių dėl nurodomų draudžiamojo įvykio aplinkybių. Kaip matyti iš susiklosčiusios situacijos, dalis bendrovių sustabdė išmokų mokėjimus, siekdamos išsiaiškinti kylančias abejones dėl draudžiamojo įvykio aplinkybių. Įstatymų leidėjas įtvirtina, kad ginčai tarp draudimo bendrovių ir draudimo išmokas siekiančių gauti asmenų yra sprendžiami civilinio proceso tvarka. Draudimo bendrovė, išmokėjusi draudimo išmoką ir laikydama, kad draudimo išmoka buvo išmokėta nepagrįstai, įgyja teisę pažeistas teises ginti civilinio proceso tvarka kreipdamasi į teismą dėl išmokėtų draudimo išmokų priteisimo. Nagrinėjamu atveju asmens, kuriam buvo išmokėtos draudimo išmokos, tapatybė žinoma. Byloje nėra nustatyta, kad galimybė ginti pažeistas teises civilinio proceso tvarka būtų apsunkinta ar būtų panaikinta tokia galimybė dėl panaudotų suklastotų dokumentų, asmens nemokumo ir pan. Byloje nekyla ginčo, kad </w:t>
      </w:r>
      <w:bookmarkStart w:id="71" w:name="Buk_45"/>
      <w:r w:rsidR="0037738C" w:rsidRPr="009669ED">
        <w:rPr>
          <w:rFonts w:cs="Times New Roman"/>
          <w:color w:val="auto"/>
          <w:lang w:val="lt-LT"/>
        </w:rPr>
        <w:t xml:space="preserve">A. K. </w:t>
      </w:r>
      <w:bookmarkEnd w:id="71"/>
      <w:r w:rsidRPr="00062FFA">
        <w:rPr>
          <w:rFonts w:cs="Times New Roman"/>
          <w:lang w:val="lt-LT"/>
        </w:rPr>
        <w:t xml:space="preserve">patyrė traumą ir buvo gydomas, todėl draudimo bendrovių ir </w:t>
      </w:r>
      <w:bookmarkStart w:id="72" w:name="Buk_15"/>
      <w:r w:rsidR="0037738C" w:rsidRPr="009669ED">
        <w:rPr>
          <w:rFonts w:cs="Times New Roman"/>
          <w:color w:val="auto"/>
          <w:lang w:val="lt-LT"/>
        </w:rPr>
        <w:t xml:space="preserve">A. K. </w:t>
      </w:r>
      <w:bookmarkEnd w:id="72"/>
      <w:r w:rsidRPr="00062FFA">
        <w:rPr>
          <w:rFonts w:cs="Times New Roman"/>
          <w:lang w:val="lt-LT"/>
        </w:rPr>
        <w:t>nesutarimas dėl sužalojimų padarymo aplinkybių negali būti laikomas tokio pobūdžio ginču, kad galima būtų konstatuoti, jog iš prigimties civiliniai teisiniai santykiai peraugo į baudžiamuosius.</w:t>
      </w:r>
    </w:p>
    <w:p w14:paraId="3B573C15" w14:textId="4E5851BC" w:rsidR="009A1978" w:rsidRPr="00062FFA" w:rsidRDefault="00643F35">
      <w:pPr>
        <w:pStyle w:val="Pagrindinistekstas"/>
        <w:numPr>
          <w:ilvl w:val="0"/>
          <w:numId w:val="2"/>
        </w:numPr>
        <w:spacing w:after="120"/>
        <w:rPr>
          <w:rFonts w:cs="Times New Roman"/>
          <w:lang w:val="lt-LT"/>
        </w:rPr>
      </w:pPr>
      <w:r w:rsidRPr="00062FFA">
        <w:rPr>
          <w:rStyle w:val="Puslapionumeris"/>
          <w:rFonts w:cs="Times New Roman"/>
          <w:lang w:val="lt-LT"/>
        </w:rPr>
        <w:t xml:space="preserve">Lietuvos Respublikos generalinės prokuratūros Baudžiamojo persekiojimo departamento prokuroras </w:t>
      </w:r>
      <w:r w:rsidRPr="00062FFA">
        <w:rPr>
          <w:rFonts w:cs="Times New Roman"/>
          <w:lang w:val="lt-LT"/>
        </w:rPr>
        <w:t>Viktoras Biriukovas</w:t>
      </w:r>
      <w:r w:rsidRPr="00062FFA">
        <w:rPr>
          <w:rStyle w:val="Puslapionumeris"/>
          <w:rFonts w:cs="Times New Roman"/>
          <w:lang w:val="lt-LT"/>
        </w:rPr>
        <w:t xml:space="preserve"> atsiliepimu į nuteistojo </w:t>
      </w:r>
      <w:bookmarkStart w:id="73" w:name="Buk_16"/>
      <w:r w:rsidR="0037738C" w:rsidRPr="009669ED">
        <w:rPr>
          <w:rFonts w:cs="Times New Roman"/>
          <w:color w:val="auto"/>
          <w:lang w:val="lt-LT"/>
        </w:rPr>
        <w:t xml:space="preserve">A. K. </w:t>
      </w:r>
      <w:bookmarkEnd w:id="73"/>
      <w:r w:rsidRPr="00062FFA">
        <w:rPr>
          <w:rFonts w:cs="Times New Roman"/>
          <w:lang w:val="lt-LT"/>
        </w:rPr>
        <w:t>gynėjo advokato M. Vagonio</w:t>
      </w:r>
      <w:r w:rsidRPr="00062FFA">
        <w:rPr>
          <w:rFonts w:cs="Times New Roman"/>
          <w:b/>
          <w:bCs/>
          <w:lang w:val="lt-LT"/>
          <w14:textOutline w14:w="12700" w14:cap="flat" w14:cmpd="sng" w14:algn="ctr">
            <w14:noFill/>
            <w14:prstDash w14:val="solid"/>
            <w14:miter w14:lim="400000"/>
          </w14:textOutline>
        </w:rPr>
        <w:t xml:space="preserve"> </w:t>
      </w:r>
      <w:r w:rsidRPr="00062FFA">
        <w:rPr>
          <w:rStyle w:val="Puslapionumeris"/>
          <w:rFonts w:cs="Times New Roman"/>
          <w:lang w:val="lt-LT"/>
        </w:rPr>
        <w:t xml:space="preserve">kasacinį skundą prašo </w:t>
      </w:r>
      <w:r w:rsidRPr="00062FFA">
        <w:rPr>
          <w:rFonts w:cs="Times New Roman"/>
          <w:lang w:val="lt-LT"/>
          <w14:textOutline w14:w="12700" w14:cap="flat" w14:cmpd="sng" w14:algn="ctr">
            <w14:noFill/>
            <w14:prstDash w14:val="solid"/>
            <w14:miter w14:lim="400000"/>
          </w14:textOutline>
        </w:rPr>
        <w:t>jį</w:t>
      </w:r>
      <w:r w:rsidRPr="00062FFA">
        <w:rPr>
          <w:rStyle w:val="Puslapionumeris"/>
          <w:rFonts w:cs="Times New Roman"/>
          <w:lang w:val="lt-LT"/>
        </w:rPr>
        <w:t xml:space="preserve"> atmesti. Prokuroras atsiliepime į kasacinį skundą nurodo:</w:t>
      </w:r>
    </w:p>
    <w:p w14:paraId="107917E6" w14:textId="4909F3DC" w:rsidR="00D126CC" w:rsidRPr="00062FFA" w:rsidRDefault="00D126CC" w:rsidP="00D126CC">
      <w:pPr>
        <w:pStyle w:val="Pagrindinistekstas"/>
        <w:numPr>
          <w:ilvl w:val="1"/>
          <w:numId w:val="2"/>
        </w:numPr>
        <w:spacing w:after="120"/>
        <w:rPr>
          <w:rFonts w:cs="Times New Roman"/>
          <w:lang w:val="lt-LT"/>
        </w:rPr>
      </w:pPr>
      <w:r w:rsidRPr="00062FFA">
        <w:rPr>
          <w:rFonts w:cs="Times New Roman"/>
          <w:lang w:val="lt-LT"/>
        </w:rPr>
        <w:t xml:space="preserve">Teismai, vadovaudamiesi skirtingų specialistų išvadomis ir parodymais, pagrįstai nustatė, kad nuteistojo </w:t>
      </w:r>
      <w:bookmarkStart w:id="74" w:name="Buk_17"/>
      <w:r w:rsidR="0037738C" w:rsidRPr="009669ED">
        <w:rPr>
          <w:rFonts w:cs="Times New Roman"/>
          <w:color w:val="auto"/>
          <w:lang w:val="lt-LT"/>
        </w:rPr>
        <w:t xml:space="preserve">A. K. </w:t>
      </w:r>
      <w:bookmarkEnd w:id="74"/>
      <w:r w:rsidRPr="00062FFA">
        <w:rPr>
          <w:rFonts w:cs="Times New Roman"/>
          <w:lang w:val="lt-LT"/>
        </w:rPr>
        <w:t xml:space="preserve">trauma nebuvo atsitiktinė, taip pat ir tai, kad, siekdamas gauti draudimo išmokas, nuteistasis panaudojo apgaulę. Pirmosios instancijos teismo išvada, kad </w:t>
      </w:r>
      <w:bookmarkStart w:id="75" w:name="Buk_46"/>
      <w:r w:rsidR="0037738C" w:rsidRPr="009669ED">
        <w:rPr>
          <w:rFonts w:cs="Times New Roman"/>
          <w:color w:val="auto"/>
          <w:lang w:val="lt-LT"/>
        </w:rPr>
        <w:t xml:space="preserve">A. K. </w:t>
      </w:r>
      <w:bookmarkEnd w:id="75"/>
      <w:r w:rsidRPr="00062FFA">
        <w:rPr>
          <w:rFonts w:cs="Times New Roman"/>
          <w:lang w:val="lt-LT"/>
        </w:rPr>
        <w:t xml:space="preserve">draudimo bendrovėms pateiktuose dokumentuose nurodė melagingą informaciją apie savo susižalojimo aplinkybes, šią informaciją pateikė tyčia, suvokdamas, jog pateikia objektyvios tikrovės neatitinkančią informaciją, ir siekdamas suklaidinti draudimo bendroves, kad gautų turtinę naudą, yra pagrįsta. </w:t>
      </w:r>
      <w:bookmarkStart w:id="76" w:name="Buk_47"/>
      <w:r w:rsidR="0037738C" w:rsidRPr="009669ED">
        <w:rPr>
          <w:rFonts w:cs="Times New Roman"/>
          <w:color w:val="auto"/>
          <w:lang w:val="lt-LT"/>
        </w:rPr>
        <w:t xml:space="preserve">A. K. </w:t>
      </w:r>
      <w:bookmarkEnd w:id="76"/>
      <w:r w:rsidRPr="00062FFA">
        <w:rPr>
          <w:rFonts w:cs="Times New Roman"/>
          <w:lang w:val="lt-LT"/>
        </w:rPr>
        <w:t>veikė tyčia, suvokė, kad apgaudinėja draudimo bendroves meluodamas ir iškraipydamas faktus apie savo susižalojimo aplinkybes, numatė ir tikėjosi, kad taip veikdamas suklaidins draudimo bendroves ir dėl to draudimo bendrovės perduos jam turtą.</w:t>
      </w:r>
    </w:p>
    <w:p w14:paraId="1D41045F" w14:textId="109693BF" w:rsidR="009A1978" w:rsidRPr="00062FFA" w:rsidRDefault="00D126CC" w:rsidP="00D126CC">
      <w:pPr>
        <w:pStyle w:val="Pagrindinistekstas"/>
        <w:numPr>
          <w:ilvl w:val="1"/>
          <w:numId w:val="2"/>
        </w:numPr>
        <w:rPr>
          <w:rFonts w:cs="Times New Roman"/>
          <w:lang w:val="lt-LT"/>
        </w:rPr>
      </w:pPr>
      <w:r w:rsidRPr="00062FFA">
        <w:rPr>
          <w:rFonts w:cs="Times New Roman"/>
          <w:lang w:val="lt-LT"/>
        </w:rPr>
        <w:t xml:space="preserve">Apeliacinės instancijos teismas pagrįstai konstatavo, kad nagrinėjamu atveju tarp nuteistojo ir civilinių ieškovių susiklostę santykiai peržengė civilinių teisinių santykių ribas, todėl nėra pagrindo daryti išvadą, kad baudžiamoji atsakomybė buvo taikyta nepagrįstai. </w:t>
      </w:r>
    </w:p>
    <w:p w14:paraId="625181E2" w14:textId="77777777" w:rsidR="009A1978" w:rsidRPr="00062FFA" w:rsidRDefault="009A1978" w:rsidP="00947060">
      <w:pPr>
        <w:pStyle w:val="Pagrindinistekstas"/>
        <w:ind w:left="360"/>
        <w:jc w:val="center"/>
        <w:rPr>
          <w:rStyle w:val="Puslapionumeris"/>
          <w:rFonts w:cs="Times New Roman"/>
          <w:lang w:val="lt-LT"/>
        </w:rPr>
      </w:pPr>
    </w:p>
    <w:p w14:paraId="6BF09EFB" w14:textId="77777777" w:rsidR="009A1978" w:rsidRPr="00062FFA" w:rsidRDefault="00643F35" w:rsidP="00947060">
      <w:pPr>
        <w:pStyle w:val="Pagrindinistekstas"/>
        <w:jc w:val="center"/>
        <w:rPr>
          <w:rStyle w:val="Puslapionumeris"/>
          <w:rFonts w:cs="Times New Roman"/>
          <w:lang w:val="lt-LT"/>
        </w:rPr>
      </w:pPr>
      <w:r w:rsidRPr="00062FFA">
        <w:rPr>
          <w:rStyle w:val="Puslapionumeris"/>
          <w:rFonts w:cs="Times New Roman"/>
          <w:lang w:val="lt-LT"/>
        </w:rPr>
        <w:t>III. Kasacinės instancijos teismo argumentai ir išvados</w:t>
      </w:r>
    </w:p>
    <w:p w14:paraId="090FE1E6" w14:textId="77777777" w:rsidR="009A1978" w:rsidRPr="00062FFA" w:rsidRDefault="009A1978" w:rsidP="00947060">
      <w:pPr>
        <w:pStyle w:val="Pagrindinistekstas"/>
        <w:ind w:left="357"/>
        <w:jc w:val="center"/>
        <w:rPr>
          <w:rStyle w:val="Puslapionumeris"/>
          <w:rFonts w:cs="Times New Roman"/>
          <w:lang w:val="lt-LT"/>
        </w:rPr>
      </w:pPr>
    </w:p>
    <w:p w14:paraId="4159D872" w14:textId="42E873B0" w:rsidR="009A1978" w:rsidRPr="00062FFA" w:rsidRDefault="00643F35" w:rsidP="00947060">
      <w:pPr>
        <w:pStyle w:val="Pagrindinistekstas"/>
        <w:numPr>
          <w:ilvl w:val="0"/>
          <w:numId w:val="2"/>
        </w:numPr>
        <w:rPr>
          <w:rFonts w:cs="Times New Roman"/>
          <w:lang w:val="lt-LT"/>
        </w:rPr>
      </w:pPr>
      <w:r w:rsidRPr="00062FFA">
        <w:rPr>
          <w:rFonts w:cs="Times New Roman"/>
          <w:lang w:val="lt-LT"/>
          <w14:textOutline w14:w="12700" w14:cap="flat" w14:cmpd="sng" w14:algn="ctr">
            <w14:noFill/>
            <w14:prstDash w14:val="solid"/>
            <w14:miter w14:lim="400000"/>
          </w14:textOutline>
        </w:rPr>
        <w:lastRenderedPageBreak/>
        <w:t xml:space="preserve">Nuteistojo </w:t>
      </w:r>
      <w:bookmarkStart w:id="77" w:name="Buk_18"/>
      <w:r w:rsidR="0037738C" w:rsidRPr="009669ED">
        <w:rPr>
          <w:rFonts w:cs="Times New Roman"/>
          <w:color w:val="auto"/>
          <w:lang w:val="lt-LT"/>
        </w:rPr>
        <w:t xml:space="preserve">A. K. </w:t>
      </w:r>
      <w:bookmarkEnd w:id="77"/>
      <w:r w:rsidRPr="00062FFA">
        <w:rPr>
          <w:rFonts w:cs="Times New Roman"/>
          <w:lang w:val="lt-LT"/>
        </w:rPr>
        <w:t>gynėjo advokato M. Vagonio</w:t>
      </w:r>
      <w:r w:rsidRPr="00062FFA">
        <w:rPr>
          <w:rFonts w:cs="Times New Roman"/>
          <w:b/>
          <w:bCs/>
          <w:lang w:val="lt-LT"/>
          <w14:textOutline w14:w="12700" w14:cap="flat" w14:cmpd="sng" w14:algn="ctr">
            <w14:noFill/>
            <w14:prstDash w14:val="solid"/>
            <w14:miter w14:lim="400000"/>
          </w14:textOutline>
        </w:rPr>
        <w:t xml:space="preserve"> </w:t>
      </w:r>
      <w:r w:rsidRPr="00062FFA">
        <w:rPr>
          <w:rStyle w:val="Puslapionumeris"/>
          <w:rFonts w:cs="Times New Roman"/>
          <w:lang w:val="lt-LT"/>
        </w:rPr>
        <w:t xml:space="preserve">kasacinis skundas </w:t>
      </w:r>
      <w:r w:rsidR="00D10692" w:rsidRPr="00062FFA">
        <w:rPr>
          <w:rFonts w:cs="Times New Roman"/>
          <w:color w:val="auto"/>
          <w:u w:color="7030A0"/>
          <w:lang w:val="lt-LT"/>
        </w:rPr>
        <w:t>atmestinas</w:t>
      </w:r>
      <w:r w:rsidRPr="00062FFA">
        <w:rPr>
          <w:rStyle w:val="Puslapionumeris"/>
          <w:rFonts w:cs="Times New Roman"/>
          <w:lang w:val="lt-LT"/>
        </w:rPr>
        <w:t>.</w:t>
      </w:r>
    </w:p>
    <w:p w14:paraId="2ED1677B" w14:textId="77777777" w:rsidR="009A1978" w:rsidRPr="00062FFA" w:rsidRDefault="009A1978">
      <w:pPr>
        <w:pStyle w:val="Pagrindinistekstas"/>
        <w:rPr>
          <w:rFonts w:cs="Times New Roman"/>
          <w:b/>
          <w:bCs/>
          <w:i/>
          <w:iCs/>
          <w:lang w:val="lt-LT"/>
        </w:rPr>
      </w:pPr>
    </w:p>
    <w:p w14:paraId="4E5747DF" w14:textId="77777777" w:rsidR="009A1978" w:rsidRPr="0089308B" w:rsidRDefault="00643F35" w:rsidP="00803AB9">
      <w:pPr>
        <w:pStyle w:val="Pagrindinistekstas"/>
        <w:ind w:left="357"/>
        <w:rPr>
          <w:rFonts w:cs="Times New Roman"/>
          <w:i/>
          <w:iCs/>
          <w:color w:val="7030A0"/>
          <w:u w:color="7030A0"/>
          <w:lang w:val="lt-LT"/>
        </w:rPr>
      </w:pPr>
      <w:r w:rsidRPr="0089308B">
        <w:rPr>
          <w:rFonts w:cs="Times New Roman"/>
          <w:i/>
          <w:iCs/>
          <w:color w:val="auto"/>
          <w:u w:color="7030A0"/>
          <w:lang w:val="lt-LT"/>
        </w:rPr>
        <w:t>Dėl BPK 324 straipsnio 6 dalies ir BPK 320 straipsnio 3 dalies pažeidimų</w:t>
      </w:r>
    </w:p>
    <w:p w14:paraId="584B082C" w14:textId="77777777" w:rsidR="00402432" w:rsidRPr="0089308B" w:rsidRDefault="00402432">
      <w:pPr>
        <w:pStyle w:val="Pagrindinistekstas"/>
        <w:rPr>
          <w:rFonts w:cs="Times New Roman"/>
          <w:i/>
          <w:iCs/>
          <w:u w:color="7030A0"/>
          <w:lang w:val="lt-LT"/>
        </w:rPr>
      </w:pPr>
    </w:p>
    <w:p w14:paraId="258F2588" w14:textId="7B3026D8" w:rsidR="00072DEA" w:rsidRPr="0089308B" w:rsidRDefault="00B0313E" w:rsidP="00406D0E">
      <w:pPr>
        <w:pStyle w:val="Pagrindinistekstas"/>
        <w:numPr>
          <w:ilvl w:val="0"/>
          <w:numId w:val="2"/>
        </w:numPr>
        <w:spacing w:after="120"/>
        <w:rPr>
          <w:rFonts w:cs="Times New Roman"/>
          <w:shd w:val="clear" w:color="auto" w:fill="FFFFFF"/>
          <w:lang w:val="lt-LT"/>
        </w:rPr>
      </w:pPr>
      <w:r w:rsidRPr="0089308B">
        <w:rPr>
          <w:rFonts w:cs="Times New Roman"/>
          <w:shd w:val="clear" w:color="auto" w:fill="FFFFFF"/>
          <w:lang w:val="lt-LT"/>
        </w:rPr>
        <w:t xml:space="preserve">Kasatoriaus </w:t>
      </w:r>
      <w:r w:rsidR="00B73D2B" w:rsidRPr="0089308B">
        <w:rPr>
          <w:rFonts w:cs="Times New Roman"/>
          <w:shd w:val="clear" w:color="auto" w:fill="FFFFFF"/>
          <w:lang w:val="lt-LT"/>
        </w:rPr>
        <w:t>teiginiai</w:t>
      </w:r>
      <w:r w:rsidRPr="0089308B">
        <w:rPr>
          <w:rFonts w:cs="Times New Roman"/>
          <w:shd w:val="clear" w:color="auto" w:fill="FFFFFF"/>
          <w:lang w:val="lt-LT"/>
        </w:rPr>
        <w:t>, kad</w:t>
      </w:r>
      <w:r w:rsidR="002124C8" w:rsidRPr="0089308B">
        <w:rPr>
          <w:rFonts w:cs="Times New Roman"/>
          <w:shd w:val="clear" w:color="auto" w:fill="FFFFFF"/>
          <w:lang w:val="lt-LT"/>
        </w:rPr>
        <w:t xml:space="preserve"> </w:t>
      </w:r>
      <w:r w:rsidR="002124C8" w:rsidRPr="0089308B">
        <w:rPr>
          <w:rFonts w:cs="Times New Roman"/>
          <w:lang w:val="lt-LT"/>
        </w:rPr>
        <w:t>apeliacinės instancijos teismas, atsisakęs atlikti įrodymų tyrimą</w:t>
      </w:r>
      <w:r w:rsidR="00B73AE3">
        <w:rPr>
          <w:rFonts w:cs="Times New Roman"/>
          <w:lang w:val="lt-LT"/>
        </w:rPr>
        <w:t xml:space="preserve"> (apklausti specialistą </w:t>
      </w:r>
      <w:r w:rsidR="00B73AE3" w:rsidRPr="00B73AE3">
        <w:rPr>
          <w:rFonts w:cs="Times New Roman"/>
          <w:lang w:val="lt-LT"/>
        </w:rPr>
        <w:t xml:space="preserve">G. </w:t>
      </w:r>
      <w:bookmarkStart w:id="78" w:name="Buk_53"/>
      <w:r w:rsidR="0037738C" w:rsidRPr="009669ED">
        <w:rPr>
          <w:rFonts w:cs="Times New Roman"/>
          <w:color w:val="auto"/>
          <w:lang w:val="lt-LT"/>
        </w:rPr>
        <w:t>A. C.</w:t>
      </w:r>
      <w:bookmarkEnd w:id="78"/>
      <w:r w:rsidR="00B73AE3">
        <w:rPr>
          <w:rFonts w:cs="Times New Roman"/>
          <w:lang w:val="lt-LT"/>
        </w:rPr>
        <w:t>)</w:t>
      </w:r>
      <w:r w:rsidR="002124C8" w:rsidRPr="0089308B">
        <w:rPr>
          <w:rFonts w:cs="Times New Roman"/>
          <w:lang w:val="lt-LT"/>
        </w:rPr>
        <w:t xml:space="preserve">, </w:t>
      </w:r>
      <w:r w:rsidR="004D6412" w:rsidRPr="0089308B">
        <w:rPr>
          <w:rFonts w:cs="Times New Roman"/>
          <w:lang w:val="lt-LT"/>
        </w:rPr>
        <w:t>konstatuo</w:t>
      </w:r>
      <w:r w:rsidR="004D6412">
        <w:rPr>
          <w:rFonts w:cs="Times New Roman"/>
          <w:lang w:val="lt-LT"/>
        </w:rPr>
        <w:t>damas</w:t>
      </w:r>
      <w:r w:rsidR="00D704B1" w:rsidRPr="0089308B">
        <w:rPr>
          <w:rFonts w:cs="Times New Roman"/>
          <w:lang w:val="lt-LT"/>
        </w:rPr>
        <w:t xml:space="preserve">, </w:t>
      </w:r>
      <w:r w:rsidR="002124C8" w:rsidRPr="0089308B">
        <w:rPr>
          <w:rFonts w:cs="Times New Roman"/>
          <w:lang w:val="lt-LT"/>
        </w:rPr>
        <w:t xml:space="preserve">kad viskas yra aišku, </w:t>
      </w:r>
      <w:r w:rsidR="00DA1221" w:rsidRPr="0089308B">
        <w:rPr>
          <w:rFonts w:cs="Times New Roman"/>
          <w:lang w:val="lt-LT"/>
        </w:rPr>
        <w:t xml:space="preserve">ir neatsakęs į apeliaciniame skunde nurodomus argumentus, </w:t>
      </w:r>
      <w:r w:rsidR="002124C8" w:rsidRPr="0089308B">
        <w:rPr>
          <w:rFonts w:cs="Times New Roman"/>
          <w:lang w:val="lt-LT"/>
        </w:rPr>
        <w:t>pažeidė BPK 320 straipsnio 3 dalies</w:t>
      </w:r>
      <w:r w:rsidR="00DA1221" w:rsidRPr="0089308B">
        <w:rPr>
          <w:rFonts w:cs="Times New Roman"/>
          <w:lang w:val="lt-LT"/>
        </w:rPr>
        <w:t>,</w:t>
      </w:r>
      <w:r w:rsidR="00E63A77" w:rsidRPr="0089308B">
        <w:rPr>
          <w:rFonts w:cs="Times New Roman"/>
          <w:lang w:val="lt-LT"/>
        </w:rPr>
        <w:t xml:space="preserve"> </w:t>
      </w:r>
      <w:r w:rsidR="002124C8" w:rsidRPr="0089308B">
        <w:rPr>
          <w:rFonts w:cs="Times New Roman"/>
          <w:lang w:val="lt-LT"/>
        </w:rPr>
        <w:t>BPK 324</w:t>
      </w:r>
      <w:r w:rsidR="004D6412">
        <w:rPr>
          <w:rFonts w:cs="Times New Roman"/>
          <w:lang w:val="lt-LT"/>
        </w:rPr>
        <w:t> </w:t>
      </w:r>
      <w:r w:rsidR="002124C8" w:rsidRPr="0089308B">
        <w:rPr>
          <w:rFonts w:cs="Times New Roman"/>
          <w:lang w:val="lt-LT"/>
        </w:rPr>
        <w:t>straipsnio 6 dalies nuostat</w:t>
      </w:r>
      <w:r w:rsidR="00C30D60" w:rsidRPr="0089308B">
        <w:rPr>
          <w:rFonts w:cs="Times New Roman"/>
          <w:lang w:val="lt-LT"/>
        </w:rPr>
        <w:t>as</w:t>
      </w:r>
      <w:r w:rsidR="002124C8" w:rsidRPr="0089308B">
        <w:rPr>
          <w:rFonts w:cs="Times New Roman"/>
          <w:lang w:val="lt-LT"/>
        </w:rPr>
        <w:t xml:space="preserve"> ir parodė šališkumą dėl bylos baigties</w:t>
      </w:r>
      <w:r w:rsidRPr="0089308B">
        <w:rPr>
          <w:rFonts w:cs="Times New Roman"/>
          <w:shd w:val="clear" w:color="auto" w:fill="FFFFFF"/>
          <w:lang w:val="lt-LT"/>
        </w:rPr>
        <w:t xml:space="preserve">, </w:t>
      </w:r>
      <w:r w:rsidR="00B73D2B" w:rsidRPr="0089308B">
        <w:rPr>
          <w:rFonts w:cs="Times New Roman"/>
          <w:lang w:val="lt-LT" w:eastAsia="lt-LT" w:bidi="lt-LT"/>
        </w:rPr>
        <w:t>yra nepagrįsti.</w:t>
      </w:r>
      <w:r w:rsidR="00E63A77" w:rsidRPr="0089308B">
        <w:rPr>
          <w:rFonts w:cs="Times New Roman"/>
          <w:lang w:val="lt-LT"/>
        </w:rPr>
        <w:t xml:space="preserve"> </w:t>
      </w:r>
    </w:p>
    <w:p w14:paraId="70A647FE" w14:textId="362F1D37" w:rsidR="00840492" w:rsidRPr="0089308B" w:rsidRDefault="00F46F3B" w:rsidP="002B25F3">
      <w:pPr>
        <w:pStyle w:val="Pagrindinistekstas"/>
        <w:numPr>
          <w:ilvl w:val="0"/>
          <w:numId w:val="2"/>
        </w:numPr>
        <w:spacing w:after="120"/>
        <w:rPr>
          <w:rFonts w:cs="Times New Roman"/>
          <w:shd w:val="clear" w:color="auto" w:fill="FFFFFF"/>
          <w:lang w:val="lt-LT"/>
        </w:rPr>
      </w:pPr>
      <w:r w:rsidRPr="0089308B">
        <w:rPr>
          <w:rFonts w:cs="Times New Roman"/>
          <w:shd w:val="clear" w:color="auto" w:fill="FFFFFF"/>
          <w:lang w:val="lt-LT"/>
        </w:rPr>
        <w:t>Apeliacinės instancijos teismo paskirtis – užtikrinti, kad įstatymo nustatyta tvarka būtų patikrintas pirmosios instancijos teismo priimtų sprendimų (nuosprendžių ar nutarčių) teisėtumas ir pagrįstumas (kasacinės nutartys baudžiamosiose bylose Nr.</w:t>
      </w:r>
      <w:bookmarkStart w:id="79" w:name="nc46c47ea-6b6b-47bb-aa9f-a7452be66fdf"/>
      <w:r w:rsidRPr="0089308B">
        <w:rPr>
          <w:rFonts w:cs="Times New Roman"/>
          <w:shd w:val="clear" w:color="auto" w:fill="FFFFFF"/>
          <w:lang w:val="lt-LT"/>
        </w:rPr>
        <w:t xml:space="preserve"> </w:t>
      </w:r>
      <w:hyperlink r:id="rId9" w:tgtFrame="_blank" w:tooltip="2K-155-942/2019 E. P. pagal BK 182 str. 2 d., 300 str. 3 d., 228 str. 2 str." w:history="1">
        <w:r w:rsidRPr="0089308B">
          <w:rPr>
            <w:rStyle w:val="Hipersaitas"/>
            <w:rFonts w:cs="Times New Roman"/>
            <w:u w:val="none"/>
            <w:shd w:val="clear" w:color="auto" w:fill="FFFFFF"/>
            <w:lang w:val="lt-LT"/>
          </w:rPr>
          <w:t>2K-155-942/2019</w:t>
        </w:r>
      </w:hyperlink>
      <w:bookmarkStart w:id="80" w:name="pnc46c47ea-6b6b-47bb-aa9f-a7452be66fdf"/>
      <w:bookmarkEnd w:id="79"/>
      <w:bookmarkEnd w:id="80"/>
      <w:r w:rsidRPr="0089308B">
        <w:rPr>
          <w:rFonts w:cs="Times New Roman"/>
          <w:shd w:val="clear" w:color="auto" w:fill="FFFFFF"/>
          <w:lang w:val="lt-LT"/>
        </w:rPr>
        <w:t>,</w:t>
      </w:r>
      <w:bookmarkStart w:id="81" w:name="n23328fdd-6ae8-4c8a-a1fc-0033c30bb504"/>
      <w:r w:rsidRPr="0089308B">
        <w:rPr>
          <w:rFonts w:cs="Times New Roman"/>
          <w:shd w:val="clear" w:color="auto" w:fill="FFFFFF"/>
          <w:lang w:val="lt-LT"/>
        </w:rPr>
        <w:t xml:space="preserve"> </w:t>
      </w:r>
      <w:hyperlink r:id="rId10" w:tgtFrame="_blank" w:tooltip="2K-272-458/2019 Dėl Marijampolės apylinkės teismo 2018 m. birželio 22 d. nuosprendžio ir Kauno apygardos teismo Baudžiamųjų bylų skyriaus teisėjų kolegijos 2019 m. kovo 13 d. nutarties" w:history="1">
        <w:r w:rsidRPr="0089308B">
          <w:rPr>
            <w:rStyle w:val="Hipersaitas"/>
            <w:rFonts w:cs="Times New Roman"/>
            <w:u w:val="none"/>
            <w:shd w:val="clear" w:color="auto" w:fill="FFFFFF"/>
            <w:lang w:val="lt-LT"/>
          </w:rPr>
          <w:t>2K-272-458/2019</w:t>
        </w:r>
      </w:hyperlink>
      <w:bookmarkStart w:id="82" w:name="pn23328fdd-6ae8-4c8a-a1fc-0033c30bb504"/>
      <w:bookmarkStart w:id="83" w:name="n540f1dd4-de01-45be-aec6-e047e5401852"/>
      <w:bookmarkEnd w:id="81"/>
      <w:bookmarkEnd w:id="82"/>
      <w:r w:rsidRPr="0089308B">
        <w:rPr>
          <w:rFonts w:cs="Times New Roman"/>
          <w:shd w:val="clear" w:color="auto" w:fill="FFFFFF"/>
          <w:lang w:val="lt-LT"/>
        </w:rPr>
        <w:t xml:space="preserve">, </w:t>
      </w:r>
      <w:hyperlink r:id="rId11" w:tgtFrame="_blank" w:tooltip="2K-33-458/2020 R. A. pagal BK 180 str. 1 d. " w:history="1">
        <w:r w:rsidRPr="0089308B">
          <w:rPr>
            <w:rStyle w:val="Hipersaitas"/>
            <w:rFonts w:cs="Times New Roman"/>
            <w:u w:val="none"/>
            <w:shd w:val="clear" w:color="auto" w:fill="FFFFFF"/>
            <w:lang w:val="lt-LT"/>
          </w:rPr>
          <w:t>2K-33-458/2020</w:t>
        </w:r>
      </w:hyperlink>
      <w:bookmarkStart w:id="84" w:name="pn540f1dd4-de01-45be-aec6-e047e5401852"/>
      <w:bookmarkEnd w:id="83"/>
      <w:bookmarkEnd w:id="84"/>
      <w:r w:rsidRPr="0089308B">
        <w:rPr>
          <w:rFonts w:cs="Times New Roman"/>
          <w:lang w:val="lt-LT"/>
        </w:rPr>
        <w:t xml:space="preserve">, </w:t>
      </w:r>
      <w:r w:rsidRPr="0089308B">
        <w:rPr>
          <w:rFonts w:cs="Times New Roman"/>
          <w:shd w:val="clear" w:color="auto" w:fill="FFFFFF"/>
          <w:lang w:val="lt-LT"/>
        </w:rPr>
        <w:t>2K-253-303/2022).</w:t>
      </w:r>
      <w:r w:rsidR="00265834" w:rsidRPr="0089308B">
        <w:rPr>
          <w:rFonts w:cs="Times New Roman"/>
          <w:shd w:val="clear" w:color="auto" w:fill="FFFFFF"/>
          <w:lang w:val="lt-LT"/>
        </w:rPr>
        <w:t xml:space="preserve"> </w:t>
      </w:r>
      <w:r w:rsidR="00402432" w:rsidRPr="0089308B">
        <w:rPr>
          <w:rFonts w:cs="Times New Roman"/>
          <w:shd w:val="clear" w:color="auto" w:fill="FFFFFF"/>
          <w:lang w:val="lt-LT"/>
        </w:rPr>
        <w:t xml:space="preserve">BPK 324 straipsnio 6 dalyje nurodyta, kad apeliacinės instancijos teismas gali atlikti įrodymų tyrimą. </w:t>
      </w:r>
      <w:r w:rsidR="00265834" w:rsidRPr="0089308B">
        <w:rPr>
          <w:rStyle w:val="bkg-highlight-red"/>
          <w:rFonts w:cs="Times New Roman"/>
          <w:lang w:val="lt-LT"/>
        </w:rPr>
        <w:t>Pirmosios instancijos teismo nuosprendžio ar nutarties teisėtumas ir pagrįstumas gali būti tikrinami tiek šį tyrimą atliekant, tiek ir jo neatliekant; ar reikalinga atlikti įrodymų tyrimą, nusprendžia teismas</w:t>
      </w:r>
      <w:r w:rsidR="00265834" w:rsidRPr="0089308B">
        <w:rPr>
          <w:rFonts w:cs="Times New Roman"/>
          <w:lang w:val="lt-LT"/>
        </w:rPr>
        <w:t>.</w:t>
      </w:r>
      <w:r w:rsidR="00265834" w:rsidRPr="0089308B">
        <w:rPr>
          <w:rFonts w:cs="Times New Roman"/>
          <w:shd w:val="clear" w:color="auto" w:fill="FFFFFF"/>
          <w:lang w:val="lt-LT"/>
        </w:rPr>
        <w:t xml:space="preserve"> Apeliacinės instancijos teismas privalo atlikti įrodymų tyrimą tais atvejais, kai pirmosios instancijos teismas jį atliko neišsamiai, ir ištirti tik pirmosios instancijos teismo netirtas aplinkybes, pakartotinai ištirti tik tuos turinčius esminę reikšmę teismo išvadoms įrodymus, kurie yra prieštaringi ir prieštaravimų negalima pašalinti be pakartotinio jų ištyrimo. Apeliacinės instancijos teismas privalo atlikti įrodymų tyrimą ir tais atvejais, kai reikia pašalinti tokius pirmosios instancijos teismo padarytus esminius</w:t>
      </w:r>
      <w:bookmarkStart w:id="85" w:name="n13f4dcaa-0aa1-478a-82fb-f737f26eb890"/>
      <w:r w:rsidR="00265834" w:rsidRPr="0089308B">
        <w:rPr>
          <w:rFonts w:cs="Times New Roman"/>
          <w:shd w:val="clear" w:color="auto" w:fill="FFFFFF"/>
          <w:lang w:val="lt-LT"/>
        </w:rPr>
        <w:t xml:space="preserve"> </w:t>
      </w:r>
      <w:hyperlink r:id="rId12" w:tgtFrame="_blank" w:tooltip="Lietuvos Respublikos baudžiamojo proceso kodeksas" w:history="1">
        <w:r w:rsidR="00265834" w:rsidRPr="0089308B">
          <w:rPr>
            <w:rStyle w:val="Hipersaitas"/>
            <w:rFonts w:cs="Times New Roman"/>
            <w:u w:val="none"/>
            <w:shd w:val="clear" w:color="auto" w:fill="FFFFFF"/>
            <w:lang w:val="lt-LT"/>
          </w:rPr>
          <w:t>BPK</w:t>
        </w:r>
      </w:hyperlink>
      <w:bookmarkStart w:id="86" w:name="pn13f4dcaa-0aa1-478a-82fb-f737f26eb890"/>
      <w:bookmarkEnd w:id="85"/>
      <w:bookmarkEnd w:id="86"/>
      <w:r w:rsidR="00265834" w:rsidRPr="0089308B">
        <w:rPr>
          <w:rFonts w:cs="Times New Roman"/>
          <w:lang w:val="lt-LT"/>
        </w:rPr>
        <w:t xml:space="preserve"> </w:t>
      </w:r>
      <w:r w:rsidR="00265834" w:rsidRPr="0089308B">
        <w:rPr>
          <w:rFonts w:cs="Times New Roman"/>
          <w:shd w:val="clear" w:color="auto" w:fill="FFFFFF"/>
          <w:lang w:val="lt-LT"/>
        </w:rPr>
        <w:t xml:space="preserve">pažeidimus, kurių neįmanoma pašalinti be įrodymų tyrimo (kasacinė nutartis baudžiamojoje byloje Nr. </w:t>
      </w:r>
      <w:r w:rsidR="006A169C" w:rsidRPr="0089308B">
        <w:rPr>
          <w:rFonts w:cs="Times New Roman"/>
          <w:shd w:val="clear" w:color="auto" w:fill="FFFFFF"/>
          <w:lang w:val="lt-LT"/>
        </w:rPr>
        <w:t xml:space="preserve">2K-92-511/2022). </w:t>
      </w:r>
      <w:r w:rsidR="00B73AE3">
        <w:rPr>
          <w:rFonts w:cs="Times New Roman"/>
          <w:shd w:val="clear" w:color="auto" w:fill="FFFFFF"/>
          <w:lang w:val="lt-LT"/>
        </w:rPr>
        <w:t>Šioje byloje tokio poreikio nebuvo.</w:t>
      </w:r>
    </w:p>
    <w:p w14:paraId="05365EE3" w14:textId="48E6298B" w:rsidR="00D8586D" w:rsidRPr="0089308B" w:rsidRDefault="00D8586D" w:rsidP="00D8586D">
      <w:pPr>
        <w:pStyle w:val="Pagrindinistekstas"/>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cs="Times New Roman"/>
          <w:lang w:val="lt-LT" w:eastAsia="lt-LT" w:bidi="lt-LT"/>
        </w:rPr>
      </w:pPr>
      <w:r w:rsidRPr="0089308B">
        <w:rPr>
          <w:rFonts w:cs="Times New Roman"/>
          <w:lang w:val="lt-LT"/>
        </w:rPr>
        <w:t xml:space="preserve">Nagrinėjamoje byloje pirmosios instancijos teisme buvo apklausti keturi teismo medicinos ekspertai, du specialistai, dirbantys Valstybinėje teismo medicinos tarnyboje, gydytojas ortopedas-traumatologas, dalyvavęs atliekant naują teismo medicinos ekspertizę, gydytojas ortopedas-traumatologas, gydęs nuteistąjį po įvykio, gydytojas ortopedas-traumatologas, dirbantis vienoje iš draudimo </w:t>
      </w:r>
      <w:r w:rsidR="00EF083D">
        <w:rPr>
          <w:rFonts w:cs="Times New Roman"/>
          <w:lang w:val="lt-LT"/>
        </w:rPr>
        <w:t>bendrovių</w:t>
      </w:r>
      <w:r w:rsidRPr="0089308B">
        <w:rPr>
          <w:rFonts w:cs="Times New Roman"/>
          <w:lang w:val="lt-LT"/>
        </w:rPr>
        <w:t>, t. y. iš viso buvo apklausti net devyni specialių</w:t>
      </w:r>
      <w:r w:rsidR="004D6412">
        <w:rPr>
          <w:rFonts w:cs="Times New Roman"/>
          <w:lang w:val="lt-LT"/>
        </w:rPr>
        <w:t>jų</w:t>
      </w:r>
      <w:r w:rsidRPr="0089308B">
        <w:rPr>
          <w:rFonts w:cs="Times New Roman"/>
          <w:lang w:val="lt-LT"/>
        </w:rPr>
        <w:t xml:space="preserve"> žinių turintys asmenys, kai kurie iš jų net po du kartus. Nagrinėjamoje byloje buvo atliktas objektų tyrimas ir dvi teismo medicinos ekspertizės</w:t>
      </w:r>
      <w:r w:rsidR="00195988">
        <w:rPr>
          <w:rFonts w:cs="Times New Roman"/>
          <w:lang w:val="lt-LT"/>
        </w:rPr>
        <w:t xml:space="preserve">. </w:t>
      </w:r>
    </w:p>
    <w:p w14:paraId="6280E91A" w14:textId="5401A4C9" w:rsidR="009E5E57" w:rsidRPr="009E5E57" w:rsidRDefault="00195988" w:rsidP="007A5566">
      <w:pPr>
        <w:pStyle w:val="Pagrindinistekstas"/>
        <w:numPr>
          <w:ilvl w:val="0"/>
          <w:numId w:val="2"/>
        </w:numPr>
        <w:spacing w:after="120"/>
        <w:rPr>
          <w:rFonts w:cs="Times New Roman"/>
          <w:shd w:val="clear" w:color="auto" w:fill="FFFFFF"/>
          <w:lang w:val="lt-LT"/>
        </w:rPr>
      </w:pPr>
      <w:r>
        <w:rPr>
          <w:rFonts w:cs="Times New Roman"/>
          <w:shd w:val="clear" w:color="auto" w:fill="FFFFFF"/>
          <w:lang w:val="lt-LT"/>
        </w:rPr>
        <w:t>A</w:t>
      </w:r>
      <w:r w:rsidR="00E16CA0" w:rsidRPr="0089308B">
        <w:rPr>
          <w:rFonts w:cs="Times New Roman"/>
          <w:lang w:val="lt-LT"/>
        </w:rPr>
        <w:t>peliacinės instancijos teismas, susipažinęs su baudžiamąja byla ir nustatęs, kad pirmosios instancijos teismas minėtą specialistą</w:t>
      </w:r>
      <w:r w:rsidR="00B73AE3">
        <w:rPr>
          <w:rFonts w:cs="Times New Roman"/>
          <w:lang w:val="lt-LT"/>
        </w:rPr>
        <w:t xml:space="preserve"> (</w:t>
      </w:r>
      <w:r w:rsidR="00B73AE3" w:rsidRPr="00B73AE3">
        <w:rPr>
          <w:rFonts w:cs="Times New Roman"/>
          <w:lang w:val="lt-LT"/>
        </w:rPr>
        <w:t xml:space="preserve">G. </w:t>
      </w:r>
      <w:bookmarkStart w:id="87" w:name="Buk_54"/>
      <w:r w:rsidR="0037738C" w:rsidRPr="009669ED">
        <w:rPr>
          <w:rFonts w:cs="Times New Roman"/>
          <w:color w:val="auto"/>
          <w:lang w:val="lt-LT"/>
        </w:rPr>
        <w:t>A. C.</w:t>
      </w:r>
      <w:bookmarkEnd w:id="87"/>
      <w:r w:rsidR="00B73AE3">
        <w:rPr>
          <w:rFonts w:cs="Times New Roman"/>
          <w:lang w:val="lt-LT"/>
        </w:rPr>
        <w:t>)</w:t>
      </w:r>
      <w:r w:rsidR="00E16CA0" w:rsidRPr="0089308B">
        <w:rPr>
          <w:rFonts w:cs="Times New Roman"/>
          <w:lang w:val="lt-LT"/>
        </w:rPr>
        <w:t xml:space="preserve"> apklausė, kad vėliau buvo paskirta teismo ekspertizė, kad pirmosios instancijos teismas esminių BPK pažeidimų, kuriuos reikėtų šalinti, nepadarė, neturėjo pareigos atlikti įrodymų tyrimo. </w:t>
      </w:r>
      <w:r w:rsidR="004A596C" w:rsidRPr="0089308B">
        <w:rPr>
          <w:rFonts w:cs="Times New Roman"/>
          <w:shd w:val="clear" w:color="auto" w:fill="FFFFFF"/>
          <w:lang w:val="lt-LT"/>
        </w:rPr>
        <w:t>Nustatant įrodytomis pripažintas bylos aplinkybes</w:t>
      </w:r>
      <w:r w:rsidR="008606FC">
        <w:rPr>
          <w:rFonts w:cs="Times New Roman"/>
          <w:shd w:val="clear" w:color="auto" w:fill="FFFFFF"/>
          <w:lang w:val="lt-LT"/>
        </w:rPr>
        <w:t>,</w:t>
      </w:r>
      <w:r w:rsidR="004A596C" w:rsidRPr="0089308B">
        <w:rPr>
          <w:rFonts w:cs="Times New Roman"/>
          <w:shd w:val="clear" w:color="auto" w:fill="FFFFFF"/>
          <w:lang w:val="lt-LT"/>
        </w:rPr>
        <w:t xml:space="preserve"> įrodinėjimo procesas nėra begalinis, nes teisingo teismo baigiamojo akto priėmimą lemia ne įrodinėjimo apimtis, o daromų teisinių išvadų pagrįstumas (kasacinės nutartys baudžiamosiose bylose Nr.</w:t>
      </w:r>
      <w:bookmarkStart w:id="88" w:name="nbdc5c4e8-f9be-4681-a9bf-3f5fd7d793ef"/>
      <w:r w:rsidR="00836C3D" w:rsidRPr="0089308B">
        <w:rPr>
          <w:rFonts w:cs="Times New Roman"/>
          <w:shd w:val="clear" w:color="auto" w:fill="FFFFFF"/>
          <w:lang w:val="lt-LT"/>
        </w:rPr>
        <w:t xml:space="preserve"> </w:t>
      </w:r>
      <w:hyperlink r:id="rId13" w:tgtFrame="_blank" w:tooltip="2K-509/2010 E. G. pagal BK 181 str. 3 d." w:history="1">
        <w:r w:rsidR="004A596C" w:rsidRPr="0089308B">
          <w:rPr>
            <w:rStyle w:val="Hipersaitas"/>
            <w:rFonts w:cs="Times New Roman"/>
            <w:u w:val="none"/>
            <w:shd w:val="clear" w:color="auto" w:fill="FFFFFF"/>
            <w:lang w:val="lt-LT"/>
          </w:rPr>
          <w:t>2K-509/2010</w:t>
        </w:r>
      </w:hyperlink>
      <w:bookmarkStart w:id="89" w:name="pnbdc5c4e8-f9be-4681-a9bf-3f5fd7d793ef"/>
      <w:bookmarkEnd w:id="88"/>
      <w:bookmarkEnd w:id="89"/>
      <w:r w:rsidR="004A596C" w:rsidRPr="0089308B">
        <w:rPr>
          <w:rFonts w:cs="Times New Roman"/>
          <w:shd w:val="clear" w:color="auto" w:fill="FFFFFF"/>
          <w:lang w:val="lt-LT"/>
        </w:rPr>
        <w:t>,</w:t>
      </w:r>
      <w:bookmarkStart w:id="90" w:name="n27256187-fc9f-459c-9aaf-4dfa38439835"/>
      <w:r w:rsidR="00836C3D" w:rsidRPr="0089308B">
        <w:rPr>
          <w:rFonts w:cs="Times New Roman"/>
          <w:shd w:val="clear" w:color="auto" w:fill="FFFFFF"/>
          <w:lang w:val="lt-LT"/>
        </w:rPr>
        <w:t xml:space="preserve"> </w:t>
      </w:r>
      <w:hyperlink r:id="rId14" w:tgtFrame="_blank" w:tooltip="2K-P-89/2014 G. P. pagal BK 300 str. 2 d., 184 str. 2 d., 228 str. 2 d." w:history="1">
        <w:r w:rsidR="004A596C" w:rsidRPr="0089308B">
          <w:rPr>
            <w:rStyle w:val="Hipersaitas"/>
            <w:rFonts w:cs="Times New Roman"/>
            <w:u w:val="none"/>
            <w:shd w:val="clear" w:color="auto" w:fill="FFFFFF"/>
            <w:lang w:val="lt-LT"/>
          </w:rPr>
          <w:t>2K-P-89/2014</w:t>
        </w:r>
      </w:hyperlink>
      <w:bookmarkStart w:id="91" w:name="pn27256187-fc9f-459c-9aaf-4dfa38439835"/>
      <w:bookmarkEnd w:id="90"/>
      <w:bookmarkEnd w:id="91"/>
      <w:r w:rsidR="004A596C" w:rsidRPr="0089308B">
        <w:rPr>
          <w:rFonts w:cs="Times New Roman"/>
          <w:shd w:val="clear" w:color="auto" w:fill="FFFFFF"/>
          <w:lang w:val="lt-LT"/>
        </w:rPr>
        <w:t>,</w:t>
      </w:r>
      <w:bookmarkStart w:id="92" w:name="nb86a2de0-203b-48ba-8585-8eed849be26f"/>
      <w:r w:rsidR="00836C3D" w:rsidRPr="0089308B">
        <w:rPr>
          <w:rFonts w:cs="Times New Roman"/>
          <w:shd w:val="clear" w:color="auto" w:fill="FFFFFF"/>
          <w:lang w:val="lt-LT"/>
        </w:rPr>
        <w:t xml:space="preserve"> </w:t>
      </w:r>
      <w:hyperlink r:id="rId15" w:tgtFrame="_blank" w:tooltip="2K-281-139/2015 E. Š. pagal BK 129 str. 1 d." w:history="1">
        <w:r w:rsidR="004A596C" w:rsidRPr="0089308B">
          <w:rPr>
            <w:rStyle w:val="Hipersaitas"/>
            <w:rFonts w:cs="Times New Roman"/>
            <w:u w:val="none"/>
            <w:shd w:val="clear" w:color="auto" w:fill="FFFFFF"/>
            <w:lang w:val="lt-LT"/>
          </w:rPr>
          <w:t>2K-281-139/2015</w:t>
        </w:r>
      </w:hyperlink>
      <w:bookmarkStart w:id="93" w:name="pnb86a2de0-203b-48ba-8585-8eed849be26f"/>
      <w:bookmarkEnd w:id="92"/>
      <w:bookmarkEnd w:id="93"/>
      <w:r w:rsidR="004A596C" w:rsidRPr="0089308B">
        <w:rPr>
          <w:rFonts w:cs="Times New Roman"/>
          <w:shd w:val="clear" w:color="auto" w:fill="FFFFFF"/>
          <w:lang w:val="lt-LT"/>
        </w:rPr>
        <w:t>,</w:t>
      </w:r>
      <w:bookmarkStart w:id="94" w:name="n4b3c2d60-4bd9-470e-b3f0-602c36b0bd6a"/>
      <w:r w:rsidR="00836C3D" w:rsidRPr="0089308B">
        <w:rPr>
          <w:rFonts w:cs="Times New Roman"/>
          <w:shd w:val="clear" w:color="auto" w:fill="FFFFFF"/>
          <w:lang w:val="lt-LT"/>
        </w:rPr>
        <w:t xml:space="preserve"> </w:t>
      </w:r>
      <w:hyperlink r:id="rId16" w:tgtFrame="_blank" w:tooltip="2K-348-303/2015 E. P. pagal BK 233 str. 1 d." w:history="1">
        <w:r w:rsidR="004A596C" w:rsidRPr="0089308B">
          <w:rPr>
            <w:rStyle w:val="Hipersaitas"/>
            <w:rFonts w:cs="Times New Roman"/>
            <w:u w:val="none"/>
            <w:shd w:val="clear" w:color="auto" w:fill="FFFFFF"/>
            <w:lang w:val="lt-LT"/>
          </w:rPr>
          <w:t>2K-348-303/2015</w:t>
        </w:r>
      </w:hyperlink>
      <w:bookmarkStart w:id="95" w:name="pn4b3c2d60-4bd9-470e-b3f0-602c36b0bd6a"/>
      <w:bookmarkEnd w:id="94"/>
      <w:bookmarkEnd w:id="95"/>
      <w:r w:rsidR="004A596C" w:rsidRPr="0089308B">
        <w:rPr>
          <w:rFonts w:cs="Times New Roman"/>
          <w:lang w:val="lt-LT"/>
        </w:rPr>
        <w:t xml:space="preserve">, </w:t>
      </w:r>
      <w:r w:rsidR="004A596C" w:rsidRPr="0089308B">
        <w:rPr>
          <w:rFonts w:cs="Times New Roman"/>
          <w:shd w:val="clear" w:color="auto" w:fill="FFFFFF"/>
          <w:lang w:val="lt-LT"/>
        </w:rPr>
        <w:t>2K-291-489/2017)</w:t>
      </w:r>
      <w:r w:rsidR="00D620C0" w:rsidRPr="0089308B">
        <w:rPr>
          <w:rFonts w:cs="Times New Roman"/>
          <w:lang w:val="lt-LT"/>
        </w:rPr>
        <w:t>.</w:t>
      </w:r>
      <w:r w:rsidR="004A596C" w:rsidRPr="0089308B">
        <w:rPr>
          <w:rFonts w:cs="Times New Roman"/>
          <w:lang w:val="lt-LT"/>
        </w:rPr>
        <w:t xml:space="preserve"> </w:t>
      </w:r>
    </w:p>
    <w:p w14:paraId="12CECA2A" w14:textId="6181D65C" w:rsidR="00967632" w:rsidRPr="0089308B" w:rsidRDefault="0000253A" w:rsidP="00163206">
      <w:pPr>
        <w:pStyle w:val="Pagrindinistekstas"/>
        <w:numPr>
          <w:ilvl w:val="0"/>
          <w:numId w:val="2"/>
        </w:numPr>
        <w:spacing w:after="120"/>
        <w:rPr>
          <w:rFonts w:cs="Times New Roman"/>
          <w:lang w:val="lt-LT"/>
        </w:rPr>
      </w:pPr>
      <w:r w:rsidRPr="0089308B">
        <w:rPr>
          <w:rFonts w:cs="Times New Roman"/>
          <w:iCs/>
          <w:lang w:val="lt-LT"/>
        </w:rPr>
        <w:t xml:space="preserve">Apeliacinės instancijos teismo ribos yra apibrėžtos BPK 320 straipsnio 3 dalyje – teismas patikrina bylą tiek, kiek to prašoma apeliaciniuose skunduose. </w:t>
      </w:r>
      <w:r w:rsidR="00D620C0" w:rsidRPr="0089308B">
        <w:rPr>
          <w:rFonts w:cs="Times New Roman"/>
          <w:lang w:val="lt-LT"/>
        </w:rPr>
        <w:t>Apeliaciniame skunde nuteistojo gynėjas advokatas kėlė klausim</w:t>
      </w:r>
      <w:r w:rsidR="00871167" w:rsidRPr="0089308B">
        <w:rPr>
          <w:rFonts w:cs="Times New Roman"/>
          <w:lang w:val="lt-LT"/>
        </w:rPr>
        <w:t xml:space="preserve">us </w:t>
      </w:r>
      <w:r w:rsidR="00D620C0" w:rsidRPr="0089308B">
        <w:rPr>
          <w:rFonts w:cs="Times New Roman"/>
          <w:lang w:val="lt-LT"/>
        </w:rPr>
        <w:t xml:space="preserve">dėl tarp </w:t>
      </w:r>
      <w:bookmarkStart w:id="96" w:name="Buk_19"/>
      <w:r w:rsidR="0037738C" w:rsidRPr="009669ED">
        <w:rPr>
          <w:rFonts w:cs="Times New Roman"/>
          <w:color w:val="auto"/>
          <w:lang w:val="lt-LT"/>
        </w:rPr>
        <w:t xml:space="preserve">A. K. </w:t>
      </w:r>
      <w:bookmarkEnd w:id="96"/>
      <w:r w:rsidR="00D620C0" w:rsidRPr="0089308B">
        <w:rPr>
          <w:rFonts w:cs="Times New Roman"/>
          <w:lang w:val="lt-LT"/>
        </w:rPr>
        <w:t>ir draudimo bendrovių susiklosčius</w:t>
      </w:r>
      <w:r w:rsidR="00FE657A" w:rsidRPr="0089308B">
        <w:rPr>
          <w:rFonts w:cs="Times New Roman"/>
          <w:lang w:val="lt-LT"/>
        </w:rPr>
        <w:t>ių</w:t>
      </w:r>
      <w:r w:rsidR="00D620C0" w:rsidRPr="0089308B">
        <w:rPr>
          <w:rFonts w:cs="Times New Roman"/>
          <w:lang w:val="lt-LT"/>
        </w:rPr>
        <w:t xml:space="preserve"> išimtinai civilinių teisinių santykių</w:t>
      </w:r>
      <w:r w:rsidR="0035068F" w:rsidRPr="0089308B">
        <w:rPr>
          <w:rFonts w:cs="Times New Roman"/>
          <w:lang w:val="lt-LT"/>
        </w:rPr>
        <w:t xml:space="preserve">, </w:t>
      </w:r>
      <w:r w:rsidR="00FE657A" w:rsidRPr="0089308B">
        <w:rPr>
          <w:rFonts w:cs="Times New Roman"/>
          <w:lang w:val="lt-LT"/>
        </w:rPr>
        <w:t>dėl panaudotos apgaulės, dėl specialių</w:t>
      </w:r>
      <w:r w:rsidR="00E93965">
        <w:rPr>
          <w:rFonts w:cs="Times New Roman"/>
          <w:lang w:val="lt-LT"/>
        </w:rPr>
        <w:t>jų</w:t>
      </w:r>
      <w:r w:rsidR="00FE657A" w:rsidRPr="0089308B">
        <w:rPr>
          <w:rFonts w:cs="Times New Roman"/>
          <w:lang w:val="lt-LT"/>
        </w:rPr>
        <w:t xml:space="preserve"> žinių pagrindu gautų įrodymų vertinimo, įskaitant specialisto G. </w:t>
      </w:r>
      <w:bookmarkStart w:id="97" w:name="Buk_55"/>
      <w:r w:rsidR="0037738C" w:rsidRPr="009669ED">
        <w:rPr>
          <w:rFonts w:cs="Times New Roman"/>
          <w:color w:val="auto"/>
          <w:lang w:val="lt-LT"/>
        </w:rPr>
        <w:t xml:space="preserve">A. C. </w:t>
      </w:r>
      <w:bookmarkEnd w:id="97"/>
      <w:r w:rsidR="00FE657A" w:rsidRPr="0089308B">
        <w:rPr>
          <w:rFonts w:cs="Times New Roman"/>
          <w:lang w:val="lt-LT"/>
        </w:rPr>
        <w:t>išvadą ir jo duotus paaiškinimus</w:t>
      </w:r>
      <w:r w:rsidR="00871167" w:rsidRPr="0089308B">
        <w:rPr>
          <w:rFonts w:cs="Times New Roman"/>
          <w:lang w:val="lt-LT"/>
        </w:rPr>
        <w:t xml:space="preserve">, dėl </w:t>
      </w:r>
      <w:bookmarkStart w:id="98" w:name="Buk_20"/>
      <w:r w:rsidR="0037738C" w:rsidRPr="009669ED">
        <w:rPr>
          <w:rFonts w:cs="Times New Roman"/>
          <w:color w:val="auto"/>
          <w:lang w:val="lt-LT"/>
        </w:rPr>
        <w:t xml:space="preserve">A. K. </w:t>
      </w:r>
      <w:bookmarkEnd w:id="98"/>
      <w:r w:rsidR="00871167" w:rsidRPr="0089308B">
        <w:rPr>
          <w:rFonts w:cs="Times New Roman"/>
          <w:lang w:val="lt-LT"/>
        </w:rPr>
        <w:t>parodymų vertinimo.</w:t>
      </w:r>
      <w:r w:rsidR="00EA7E6D" w:rsidRPr="0089308B">
        <w:rPr>
          <w:rFonts w:cs="Times New Roman"/>
          <w:lang w:val="lt-LT"/>
        </w:rPr>
        <w:t xml:space="preserve"> Susipažinus su apeliacinio skundo ir apeliacinės instancijos teismo nutarties turiniu, nustatyta, kad į visus pirmiau nurodytus keltus </w:t>
      </w:r>
      <w:r w:rsidR="00871167" w:rsidRPr="0089308B">
        <w:rPr>
          <w:rFonts w:cs="Times New Roman"/>
          <w:lang w:val="lt-LT"/>
        </w:rPr>
        <w:t>klausimus apeliacinės instancijos teismas atsakė</w:t>
      </w:r>
      <w:r w:rsidR="00836C3D" w:rsidRPr="0089308B">
        <w:rPr>
          <w:rFonts w:cs="Times New Roman"/>
          <w:lang w:val="lt-LT"/>
        </w:rPr>
        <w:t xml:space="preserve"> nutarties 6–20 punktuose</w:t>
      </w:r>
      <w:r w:rsidR="00EA7E6D" w:rsidRPr="0089308B">
        <w:rPr>
          <w:rFonts w:cs="Times New Roman"/>
          <w:lang w:val="lt-LT"/>
        </w:rPr>
        <w:t xml:space="preserve">. </w:t>
      </w:r>
    </w:p>
    <w:p w14:paraId="5CD69139" w14:textId="4036E517" w:rsidR="00E63A77" w:rsidRPr="0089308B" w:rsidRDefault="00967632" w:rsidP="000B1AAA">
      <w:pPr>
        <w:pStyle w:val="Pagrindinistekstas"/>
        <w:numPr>
          <w:ilvl w:val="0"/>
          <w:numId w:val="2"/>
        </w:numPr>
        <w:rPr>
          <w:rFonts w:cs="Times New Roman"/>
          <w:lang w:val="lt-LT"/>
        </w:rPr>
      </w:pPr>
      <w:r w:rsidRPr="0089308B">
        <w:rPr>
          <w:rFonts w:cs="Times New Roman"/>
          <w:lang w:val="lt-LT"/>
        </w:rPr>
        <w:t>Taigi kasatoriaus argumentai dėl BPK 324 straipsnio 6 dalies ir BPK 320 straipsnio 3 dalies pažeidimų bei šališko</w:t>
      </w:r>
      <w:r w:rsidR="009E5E57">
        <w:rPr>
          <w:rFonts w:cs="Times New Roman"/>
          <w:lang w:val="lt-LT"/>
        </w:rPr>
        <w:t xml:space="preserve"> apeliacinės instancijos</w:t>
      </w:r>
      <w:r w:rsidRPr="0089308B">
        <w:rPr>
          <w:rFonts w:cs="Times New Roman"/>
          <w:lang w:val="lt-LT"/>
        </w:rPr>
        <w:t xml:space="preserve"> teismo yra nepagrįsti. </w:t>
      </w:r>
    </w:p>
    <w:p w14:paraId="69DF07BF" w14:textId="2C390A72" w:rsidR="0010776E" w:rsidRPr="0089308B" w:rsidRDefault="0010776E" w:rsidP="000B1AAA">
      <w:pPr>
        <w:pStyle w:val="Pagrindinistekstas"/>
        <w:rPr>
          <w:rFonts w:cs="Times New Roman"/>
          <w:lang w:val="lt-LT"/>
        </w:rPr>
      </w:pPr>
    </w:p>
    <w:p w14:paraId="3AA9BB82" w14:textId="65F9EBAD" w:rsidR="009A1978" w:rsidRPr="0089308B" w:rsidRDefault="00643F35" w:rsidP="00803AB9">
      <w:pPr>
        <w:pStyle w:val="Pagrindinistekstas"/>
        <w:ind w:left="357"/>
        <w:rPr>
          <w:rFonts w:cs="Times New Roman"/>
          <w:i/>
          <w:iCs/>
          <w:color w:val="auto"/>
          <w:u w:color="7030A0"/>
          <w:lang w:val="lt-LT"/>
        </w:rPr>
      </w:pPr>
      <w:r w:rsidRPr="0089308B">
        <w:rPr>
          <w:rFonts w:cs="Times New Roman"/>
          <w:i/>
          <w:iCs/>
          <w:color w:val="auto"/>
          <w:u w:color="7030A0"/>
          <w:lang w:val="lt-LT"/>
        </w:rPr>
        <w:t>Dėl BPK 20 straipsnio 5 dalies ir BPK 44 straipsnio 6 dalies pažeidimų</w:t>
      </w:r>
    </w:p>
    <w:p w14:paraId="62DEFE22" w14:textId="77777777" w:rsidR="00150E44" w:rsidRPr="0089308B" w:rsidRDefault="00150E44" w:rsidP="000B1AAA">
      <w:pPr>
        <w:pStyle w:val="Pagrindinistekstas"/>
        <w:rPr>
          <w:rFonts w:cs="Times New Roman"/>
          <w:i/>
          <w:iCs/>
          <w:u w:color="7030A0"/>
          <w:lang w:val="lt-LT"/>
        </w:rPr>
      </w:pPr>
    </w:p>
    <w:p w14:paraId="4BE80C35" w14:textId="4C5FEDCA" w:rsidR="00981664" w:rsidRPr="0089308B" w:rsidRDefault="003C5E22" w:rsidP="009D2FB4">
      <w:pPr>
        <w:pStyle w:val="Pagrindinistekstas"/>
        <w:numPr>
          <w:ilvl w:val="0"/>
          <w:numId w:val="2"/>
        </w:numPr>
        <w:spacing w:after="120"/>
        <w:rPr>
          <w:rFonts w:cs="Times New Roman"/>
          <w:u w:color="7030A0"/>
          <w:lang w:val="lt-LT"/>
        </w:rPr>
      </w:pPr>
      <w:r>
        <w:rPr>
          <w:rFonts w:cs="Times New Roman"/>
          <w:lang w:val="lt-LT"/>
        </w:rPr>
        <w:lastRenderedPageBreak/>
        <w:t xml:space="preserve">Kasaciniame skunde teigiama, kad </w:t>
      </w:r>
      <w:bookmarkStart w:id="99" w:name="Buk_21"/>
      <w:r w:rsidR="0037738C" w:rsidRPr="009669ED">
        <w:rPr>
          <w:rFonts w:cs="Times New Roman"/>
          <w:color w:val="auto"/>
          <w:lang w:val="lt-LT"/>
        </w:rPr>
        <w:t xml:space="preserve">A. K. </w:t>
      </w:r>
      <w:bookmarkEnd w:id="99"/>
      <w:r w:rsidRPr="003C5E22">
        <w:rPr>
          <w:rFonts w:cs="Times New Roman"/>
          <w:lang w:val="lt-LT"/>
        </w:rPr>
        <w:t xml:space="preserve">kaltę </w:t>
      </w:r>
      <w:r>
        <w:rPr>
          <w:rFonts w:cs="Times New Roman"/>
          <w:lang w:val="lt-LT"/>
        </w:rPr>
        <w:t xml:space="preserve">teismai </w:t>
      </w:r>
      <w:r w:rsidRPr="003C5E22">
        <w:rPr>
          <w:rFonts w:cs="Times New Roman"/>
          <w:lang w:val="lt-LT"/>
        </w:rPr>
        <w:t xml:space="preserve">grindė ne byloje surinktų neginčijamų įrodymų visuma, o prielaida, nes byloje nebuvo pašalinti esminiai prieštaravimai tarp atskirų įrodymų šaltinių, </w:t>
      </w:r>
      <w:r w:rsidR="00981664" w:rsidRPr="0089308B">
        <w:rPr>
          <w:rFonts w:cs="Times New Roman"/>
          <w:lang w:val="lt-LT"/>
        </w:rPr>
        <w:t>įrodym</w:t>
      </w:r>
      <w:r w:rsidR="00B41BED">
        <w:rPr>
          <w:rFonts w:cs="Times New Roman"/>
          <w:lang w:val="lt-LT"/>
        </w:rPr>
        <w:t>ai</w:t>
      </w:r>
      <w:r w:rsidR="00981664" w:rsidRPr="0089308B">
        <w:rPr>
          <w:rFonts w:cs="Times New Roman"/>
          <w:lang w:val="lt-LT"/>
        </w:rPr>
        <w:t xml:space="preserve"> vertin</w:t>
      </w:r>
      <w:r w:rsidR="00B41BED">
        <w:rPr>
          <w:rFonts w:cs="Times New Roman"/>
          <w:lang w:val="lt-LT"/>
        </w:rPr>
        <w:t>ti</w:t>
      </w:r>
      <w:r w:rsidR="00981664" w:rsidRPr="0089308B">
        <w:rPr>
          <w:rFonts w:cs="Times New Roman"/>
          <w:lang w:val="lt-LT"/>
        </w:rPr>
        <w:t xml:space="preserve"> selektyviai, </w:t>
      </w:r>
      <w:r w:rsidR="00523433" w:rsidRPr="0089308B">
        <w:rPr>
          <w:rFonts w:cs="Times New Roman"/>
          <w:lang w:val="lt-LT"/>
        </w:rPr>
        <w:t xml:space="preserve">ypatingą reikšmę suteikiant </w:t>
      </w:r>
      <w:bookmarkStart w:id="100" w:name="Buk_2"/>
      <w:r w:rsidR="0037738C" w:rsidRPr="009669ED">
        <w:rPr>
          <w:rFonts w:cs="Times New Roman"/>
          <w:color w:val="auto"/>
          <w:lang w:val="lt-LT"/>
        </w:rPr>
        <w:t xml:space="preserve">A. K. </w:t>
      </w:r>
      <w:bookmarkEnd w:id="100"/>
      <w:r w:rsidR="00523433" w:rsidRPr="0089308B">
        <w:rPr>
          <w:rFonts w:cs="Times New Roman"/>
          <w:lang w:val="lt-LT"/>
        </w:rPr>
        <w:t xml:space="preserve">kaltinantiems įrodymams, </w:t>
      </w:r>
      <w:r w:rsidR="00B41BED">
        <w:rPr>
          <w:rFonts w:cs="Times New Roman"/>
          <w:lang w:val="lt-LT"/>
        </w:rPr>
        <w:t>nepašalinus abejonių</w:t>
      </w:r>
      <w:r w:rsidR="00773722" w:rsidRPr="0089308B">
        <w:rPr>
          <w:rFonts w:cs="Times New Roman"/>
          <w:lang w:val="lt-LT"/>
        </w:rPr>
        <w:t xml:space="preserve"> </w:t>
      </w:r>
      <w:r w:rsidR="00B83067" w:rsidRPr="0089308B">
        <w:rPr>
          <w:rFonts w:cs="Times New Roman"/>
          <w:lang w:val="lt-LT"/>
        </w:rPr>
        <w:t>dėl jo sužalojimo mechanizmo</w:t>
      </w:r>
      <w:r w:rsidR="00B41BED">
        <w:rPr>
          <w:rFonts w:cs="Times New Roman"/>
          <w:lang w:val="lt-LT"/>
        </w:rPr>
        <w:t>. Teisėjų kolegija su šiais argumentais nesutinka.</w:t>
      </w:r>
      <w:r w:rsidR="00523433" w:rsidRPr="0089308B">
        <w:rPr>
          <w:rFonts w:cs="Times New Roman"/>
          <w:lang w:val="lt-LT"/>
        </w:rPr>
        <w:t xml:space="preserve"> </w:t>
      </w:r>
    </w:p>
    <w:p w14:paraId="6A1860FE" w14:textId="1F0F0B27" w:rsidR="009D2FB4" w:rsidRPr="0089308B" w:rsidRDefault="00B41BED" w:rsidP="009D2FB4">
      <w:pPr>
        <w:pStyle w:val="Pagrindinistekstas"/>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cs="Times New Roman"/>
          <w:lang w:val="lt-LT" w:eastAsia="lt-LT" w:bidi="lt-LT"/>
        </w:rPr>
      </w:pPr>
      <w:r w:rsidRPr="00B41BED">
        <w:rPr>
          <w:rFonts w:cs="Times New Roman"/>
          <w:shd w:val="clear" w:color="auto" w:fill="FFFFFF"/>
          <w:lang w:val="lt-LT"/>
        </w:rPr>
        <w:t xml:space="preserve">Įrodymų vertinimas ir jais pagrįstų išvadų byloje sprendžiamais klausimais darymas yra teismo, priimančio baigiamąjį aktą, prerogatyva. </w:t>
      </w:r>
      <w:r w:rsidR="009D2FB4" w:rsidRPr="0089308B">
        <w:rPr>
          <w:rFonts w:cs="Times New Roman"/>
          <w:shd w:val="clear" w:color="auto" w:fill="FFFFFF"/>
          <w:lang w:val="lt-LT"/>
        </w:rPr>
        <w:t>Tiek pirmosios, tiek apeliacinės instancijos teismai savo išvadas pagrind</w:t>
      </w:r>
      <w:r>
        <w:rPr>
          <w:rFonts w:cs="Times New Roman"/>
          <w:shd w:val="clear" w:color="auto" w:fill="FFFFFF"/>
          <w:lang w:val="lt-LT"/>
        </w:rPr>
        <w:t>ė</w:t>
      </w:r>
      <w:r w:rsidR="009D2FB4" w:rsidRPr="0089308B">
        <w:rPr>
          <w:rFonts w:cs="Times New Roman"/>
          <w:shd w:val="clear" w:color="auto" w:fill="FFFFFF"/>
          <w:lang w:val="lt-LT"/>
        </w:rPr>
        <w:t xml:space="preserve"> įrodymais, kurie įvertin</w:t>
      </w:r>
      <w:r>
        <w:rPr>
          <w:rFonts w:cs="Times New Roman"/>
          <w:shd w:val="clear" w:color="auto" w:fill="FFFFFF"/>
          <w:lang w:val="lt-LT"/>
        </w:rPr>
        <w:t>ti</w:t>
      </w:r>
      <w:r w:rsidR="009D2FB4" w:rsidRPr="0089308B">
        <w:rPr>
          <w:rFonts w:cs="Times New Roman"/>
          <w:shd w:val="clear" w:color="auto" w:fill="FFFFFF"/>
          <w:lang w:val="lt-LT"/>
        </w:rPr>
        <w:t xml:space="preserve"> vadovaujantis BPK 20 straipsnio 5 dalyje nustatytomis taisyklėmis. Pagal kasacinio teismo praktiką esminiu BPK 20 straipsnio 5 dalies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 straipsnio 1–4 dalyse nustatytiems reikalavimams negalėjo būti pripažinti įrodymais; įrodymais nepagrįstai nepripažinti duomenys, kurie atitinka BPK 20</w:t>
      </w:r>
      <w:r w:rsidR="00E93965">
        <w:rPr>
          <w:rFonts w:cs="Times New Roman"/>
          <w:shd w:val="clear" w:color="auto" w:fill="FFFFFF"/>
          <w:lang w:val="lt-LT"/>
        </w:rPr>
        <w:t> </w:t>
      </w:r>
      <w:r w:rsidR="009D2FB4" w:rsidRPr="0089308B">
        <w:rPr>
          <w:rFonts w:cs="Times New Roman"/>
          <w:shd w:val="clear" w:color="auto" w:fill="FFFFFF"/>
          <w:lang w:val="lt-LT"/>
        </w:rPr>
        <w:t xml:space="preserve">straipsnio 1–4 dalių reikalavimus; neišdėstyti teisiniai argumentai dėl ištirtų įrodymų vertinimo ir pan. (kasacinės nutartys baudžiamosiose bylose Nr. 2K-587/2014, 2K-7-176-303/2015, 2K-251-507/2016, 2K-74-976/2017, </w:t>
      </w:r>
      <w:r w:rsidR="009D2FB4" w:rsidRPr="0089308B">
        <w:rPr>
          <w:rFonts w:cs="Times New Roman"/>
          <w:lang w:val="lt-LT"/>
        </w:rPr>
        <w:t>2K-73-495/2022, 2K-193-648/2022</w:t>
      </w:r>
      <w:r w:rsidR="009D2FB4" w:rsidRPr="0089308B">
        <w:rPr>
          <w:rFonts w:cs="Times New Roman"/>
          <w:shd w:val="clear" w:color="auto" w:fill="FFFFFF"/>
          <w:lang w:val="lt-LT"/>
        </w:rPr>
        <w:t>).‏‏‎</w:t>
      </w:r>
      <w:r>
        <w:rPr>
          <w:rFonts w:cs="Times New Roman"/>
          <w:shd w:val="clear" w:color="auto" w:fill="FFFFFF"/>
          <w:lang w:val="lt-LT"/>
        </w:rPr>
        <w:t xml:space="preserve"> Tokių pažeidimų šioje byloje nenustatyta.</w:t>
      </w:r>
    </w:p>
    <w:p w14:paraId="1DD435CE" w14:textId="4FC3A3A6" w:rsidR="00B41BED" w:rsidRDefault="008025F5" w:rsidP="001D6ED5">
      <w:pPr>
        <w:pStyle w:val="Pagrindinistekstas"/>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cs="Times New Roman"/>
          <w:lang w:val="lt-LT" w:eastAsia="lt-LT" w:bidi="lt-LT"/>
        </w:rPr>
      </w:pPr>
      <w:r w:rsidRPr="0089308B">
        <w:rPr>
          <w:rFonts w:cs="Times New Roman"/>
          <w:u w:color="7030A0"/>
          <w:lang w:val="lt-LT"/>
        </w:rPr>
        <w:t xml:space="preserve">Pirmosios instancijos teismas </w:t>
      </w:r>
      <w:r w:rsidR="00E232A4">
        <w:rPr>
          <w:rFonts w:cs="Times New Roman"/>
          <w:u w:color="7030A0"/>
          <w:lang w:val="lt-LT"/>
        </w:rPr>
        <w:t>nustatė</w:t>
      </w:r>
      <w:r w:rsidR="00E232A4" w:rsidRPr="00E232A4">
        <w:rPr>
          <w:rFonts w:cs="Times New Roman"/>
          <w:u w:color="7030A0"/>
          <w:lang w:val="lt-LT"/>
        </w:rPr>
        <w:t xml:space="preserve">, kad </w:t>
      </w:r>
      <w:bookmarkStart w:id="101" w:name="Buk_34"/>
      <w:r w:rsidR="0037738C" w:rsidRPr="009669ED">
        <w:rPr>
          <w:rFonts w:cs="Times New Roman"/>
          <w:color w:val="auto"/>
          <w:u w:color="7030A0"/>
          <w:lang w:val="lt-LT"/>
        </w:rPr>
        <w:t xml:space="preserve">A. K. </w:t>
      </w:r>
      <w:bookmarkEnd w:id="101"/>
      <w:r w:rsidR="00E232A4" w:rsidRPr="00E232A4">
        <w:rPr>
          <w:rFonts w:cs="Times New Roman"/>
          <w:u w:color="7030A0"/>
          <w:lang w:val="lt-LT"/>
        </w:rPr>
        <w:t xml:space="preserve">žastikaulį sulaužė kitas asmuo ir kad jis negalėjo susižaloti </w:t>
      </w:r>
      <w:r w:rsidR="00EF50B7">
        <w:rPr>
          <w:rFonts w:cs="Times New Roman"/>
          <w:u w:color="7030A0"/>
          <w:lang w:val="lt-LT"/>
        </w:rPr>
        <w:t>sav</w:t>
      </w:r>
      <w:r w:rsidR="00E232A4" w:rsidRPr="00E232A4">
        <w:rPr>
          <w:rFonts w:cs="Times New Roman"/>
          <w:u w:color="7030A0"/>
          <w:lang w:val="lt-LT"/>
        </w:rPr>
        <w:t>o nurodytomis aplinkybėmis.</w:t>
      </w:r>
      <w:r w:rsidR="00E232A4">
        <w:rPr>
          <w:rFonts w:cs="Times New Roman"/>
          <w:u w:color="7030A0"/>
          <w:lang w:val="lt-LT"/>
        </w:rPr>
        <w:t xml:space="preserve"> Šią išvadą teismas grindė</w:t>
      </w:r>
      <w:r w:rsidR="009D2FB4" w:rsidRPr="0089308B">
        <w:rPr>
          <w:rFonts w:cs="Times New Roman"/>
          <w:lang w:val="lt-LT" w:eastAsia="lt-LT" w:bidi="lt-LT"/>
        </w:rPr>
        <w:t xml:space="preserve"> </w:t>
      </w:r>
      <w:r w:rsidR="00916237" w:rsidRPr="0089308B">
        <w:rPr>
          <w:rFonts w:cs="Times New Roman"/>
          <w:lang w:val="lt-LT" w:eastAsia="lt-LT" w:bidi="lt-LT"/>
        </w:rPr>
        <w:t xml:space="preserve">teismo medicinos </w:t>
      </w:r>
      <w:r w:rsidR="00916237" w:rsidRPr="0089308B">
        <w:rPr>
          <w:rFonts w:cs="Times New Roman"/>
          <w:lang w:val="lt-LT"/>
        </w:rPr>
        <w:t xml:space="preserve">ekspertų </w:t>
      </w:r>
      <w:bookmarkStart w:id="102" w:name="Buk_105"/>
      <w:r w:rsidR="0037738C" w:rsidRPr="009669ED">
        <w:rPr>
          <w:rFonts w:cs="Times New Roman"/>
          <w:color w:val="auto"/>
          <w:lang w:val="lt-LT"/>
        </w:rPr>
        <w:t>V. K.</w:t>
      </w:r>
      <w:bookmarkEnd w:id="102"/>
      <w:r w:rsidR="00916237" w:rsidRPr="0089308B">
        <w:rPr>
          <w:rFonts w:cs="Times New Roman"/>
          <w:lang w:val="lt-LT"/>
        </w:rPr>
        <w:t xml:space="preserve">, </w:t>
      </w:r>
      <w:bookmarkStart w:id="103" w:name="Buk_86"/>
      <w:r w:rsidR="0037738C" w:rsidRPr="009669ED">
        <w:rPr>
          <w:rFonts w:cs="Times New Roman"/>
          <w:color w:val="auto"/>
          <w:lang w:val="lt-LT"/>
        </w:rPr>
        <w:t>J. R.</w:t>
      </w:r>
      <w:bookmarkEnd w:id="103"/>
      <w:r w:rsidR="00916237" w:rsidRPr="0089308B">
        <w:rPr>
          <w:rFonts w:cs="Times New Roman"/>
          <w:lang w:val="lt-LT"/>
        </w:rPr>
        <w:t xml:space="preserve">, </w:t>
      </w:r>
      <w:bookmarkStart w:id="104" w:name="Buk_87"/>
      <w:r w:rsidR="0037738C" w:rsidRPr="009669ED">
        <w:rPr>
          <w:rFonts w:cs="Times New Roman"/>
          <w:color w:val="auto"/>
          <w:lang w:val="lt-LT"/>
        </w:rPr>
        <w:t>J. V.</w:t>
      </w:r>
      <w:bookmarkEnd w:id="104"/>
      <w:r w:rsidR="00916237" w:rsidRPr="0089308B">
        <w:rPr>
          <w:rFonts w:cs="Times New Roman"/>
          <w:lang w:val="lt-LT"/>
        </w:rPr>
        <w:t xml:space="preserve">, </w:t>
      </w:r>
      <w:bookmarkStart w:id="105" w:name="Buk_90"/>
      <w:r w:rsidR="0037738C" w:rsidRPr="009669ED">
        <w:rPr>
          <w:rFonts w:cs="Times New Roman"/>
          <w:color w:val="auto"/>
          <w:lang w:val="lt-LT"/>
        </w:rPr>
        <w:t>L. G.</w:t>
      </w:r>
      <w:bookmarkEnd w:id="105"/>
      <w:r w:rsidR="00916237" w:rsidRPr="0089308B">
        <w:rPr>
          <w:rFonts w:cs="Times New Roman"/>
          <w:lang w:val="lt-LT"/>
        </w:rPr>
        <w:t xml:space="preserve">, </w:t>
      </w:r>
      <w:r w:rsidR="00E93965">
        <w:rPr>
          <w:rFonts w:cs="Times New Roman"/>
          <w:lang w:val="lt-LT"/>
        </w:rPr>
        <w:t xml:space="preserve">atliekant </w:t>
      </w:r>
      <w:r w:rsidR="00916237" w:rsidRPr="0089308B">
        <w:rPr>
          <w:rFonts w:cs="Times New Roman"/>
          <w:lang w:val="lt-LT"/>
        </w:rPr>
        <w:t xml:space="preserve">teismo </w:t>
      </w:r>
      <w:r w:rsidR="00E93965" w:rsidRPr="0089308B">
        <w:rPr>
          <w:rFonts w:cs="Times New Roman"/>
          <w:lang w:val="lt-LT"/>
        </w:rPr>
        <w:t>ekspertiz</w:t>
      </w:r>
      <w:r w:rsidR="00E93965">
        <w:rPr>
          <w:rFonts w:cs="Times New Roman"/>
          <w:lang w:val="lt-LT"/>
        </w:rPr>
        <w:t>ę</w:t>
      </w:r>
      <w:r w:rsidR="00E93965" w:rsidRPr="0089308B">
        <w:rPr>
          <w:rFonts w:cs="Times New Roman"/>
          <w:lang w:val="lt-LT"/>
        </w:rPr>
        <w:t xml:space="preserve"> </w:t>
      </w:r>
      <w:r w:rsidR="00916237" w:rsidRPr="0089308B">
        <w:rPr>
          <w:rFonts w:cs="Times New Roman"/>
          <w:lang w:val="lt-LT"/>
        </w:rPr>
        <w:t>dalyvavusio gydytojo ortopedo</w:t>
      </w:r>
      <w:r w:rsidR="005C7153">
        <w:rPr>
          <w:rFonts w:cs="Times New Roman"/>
          <w:lang w:val="lt-LT"/>
        </w:rPr>
        <w:t>-</w:t>
      </w:r>
      <w:r w:rsidR="00E93965" w:rsidRPr="0089308B">
        <w:rPr>
          <w:rFonts w:cs="Times New Roman"/>
          <w:lang w:val="lt-LT"/>
        </w:rPr>
        <w:t xml:space="preserve">traumatologo </w:t>
      </w:r>
      <w:bookmarkStart w:id="106" w:name="Buk_65"/>
      <w:r w:rsidR="0037738C" w:rsidRPr="009669ED">
        <w:rPr>
          <w:rFonts w:cs="Times New Roman"/>
          <w:color w:val="auto"/>
          <w:lang w:val="lt-LT"/>
        </w:rPr>
        <w:t>E. K.</w:t>
      </w:r>
      <w:bookmarkEnd w:id="106"/>
      <w:r w:rsidR="00916237" w:rsidRPr="0089308B">
        <w:rPr>
          <w:rFonts w:cs="Times New Roman"/>
          <w:lang w:val="lt-LT"/>
        </w:rPr>
        <w:t>, gydytojo ortopedo</w:t>
      </w:r>
      <w:r w:rsidR="005C7153">
        <w:rPr>
          <w:rFonts w:cs="Times New Roman"/>
          <w:lang w:val="lt-LT"/>
        </w:rPr>
        <w:t>-</w:t>
      </w:r>
      <w:r w:rsidR="002F3FF5" w:rsidRPr="0089308B">
        <w:rPr>
          <w:rFonts w:cs="Times New Roman"/>
          <w:lang w:val="lt-LT"/>
        </w:rPr>
        <w:t xml:space="preserve">traumatologo </w:t>
      </w:r>
      <w:bookmarkStart w:id="107" w:name="Buk_97"/>
      <w:r w:rsidR="0037738C" w:rsidRPr="009669ED">
        <w:rPr>
          <w:rFonts w:cs="Times New Roman"/>
          <w:color w:val="auto"/>
          <w:lang w:val="lt-LT"/>
        </w:rPr>
        <w:t xml:space="preserve">M. T. </w:t>
      </w:r>
      <w:bookmarkEnd w:id="107"/>
      <w:r w:rsidR="00916237" w:rsidRPr="0089308B">
        <w:rPr>
          <w:rFonts w:cs="Times New Roman"/>
          <w:lang w:val="lt-LT"/>
        </w:rPr>
        <w:t>(</w:t>
      </w:r>
      <w:bookmarkStart w:id="108" w:name="Buk_98"/>
      <w:r w:rsidR="0037738C" w:rsidRPr="009669ED">
        <w:rPr>
          <w:rFonts w:cs="Times New Roman"/>
          <w:color w:val="auto"/>
          <w:lang w:val="lt-LT"/>
        </w:rPr>
        <w:t>M. T.</w:t>
      </w:r>
      <w:bookmarkEnd w:id="108"/>
      <w:r w:rsidR="00916237" w:rsidRPr="0089308B">
        <w:rPr>
          <w:rFonts w:cs="Times New Roman"/>
          <w:lang w:val="lt-LT"/>
        </w:rPr>
        <w:t xml:space="preserve">) parodymais, iš dalies specialistų G. </w:t>
      </w:r>
      <w:bookmarkStart w:id="109" w:name="Buk_56"/>
      <w:r w:rsidR="0037738C" w:rsidRPr="009669ED">
        <w:rPr>
          <w:rFonts w:cs="Times New Roman"/>
          <w:color w:val="auto"/>
          <w:lang w:val="lt-LT"/>
        </w:rPr>
        <w:t xml:space="preserve">A. C. </w:t>
      </w:r>
      <w:bookmarkEnd w:id="109"/>
      <w:r w:rsidR="00916237" w:rsidRPr="0089308B">
        <w:rPr>
          <w:rFonts w:cs="Times New Roman"/>
          <w:lang w:val="lt-LT"/>
        </w:rPr>
        <w:t xml:space="preserve">ir </w:t>
      </w:r>
      <w:bookmarkStart w:id="110" w:name="Buk_84"/>
      <w:r w:rsidR="0037738C" w:rsidRPr="009669ED">
        <w:rPr>
          <w:rFonts w:cs="Times New Roman"/>
          <w:color w:val="auto"/>
          <w:lang w:val="lt-LT"/>
        </w:rPr>
        <w:t>J. M.</w:t>
      </w:r>
      <w:bookmarkEnd w:id="110"/>
      <w:r w:rsidR="002F3FF5">
        <w:rPr>
          <w:rFonts w:cs="Times New Roman"/>
          <w:lang w:val="lt-LT"/>
        </w:rPr>
        <w:t>-</w:t>
      </w:r>
      <w:r w:rsidR="00916237" w:rsidRPr="0089308B">
        <w:rPr>
          <w:rFonts w:cs="Times New Roman"/>
          <w:lang w:val="lt-LT"/>
        </w:rPr>
        <w:t>Č</w:t>
      </w:r>
      <w:r w:rsidR="009669ED">
        <w:rPr>
          <w:rFonts w:cs="Times New Roman"/>
          <w:lang w:val="lt-LT"/>
        </w:rPr>
        <w:t>.</w:t>
      </w:r>
      <w:r w:rsidR="00916237" w:rsidRPr="0089308B">
        <w:rPr>
          <w:rFonts w:cs="Times New Roman"/>
          <w:lang w:val="lt-LT"/>
        </w:rPr>
        <w:t xml:space="preserve"> parodymais, liudytojų parodymais, teismo ekspertizės aktais ir kitais įrodymais</w:t>
      </w:r>
      <w:r w:rsidR="009D2FB4" w:rsidRPr="0089308B">
        <w:rPr>
          <w:rFonts w:cs="Times New Roman"/>
          <w:lang w:val="lt-LT" w:eastAsia="lt-LT" w:bidi="lt-LT"/>
        </w:rPr>
        <w:t xml:space="preserve">. </w:t>
      </w:r>
    </w:p>
    <w:p w14:paraId="69EFE48B" w14:textId="00106CF0" w:rsidR="00E0485F" w:rsidRPr="00112E7B" w:rsidRDefault="00B41BED" w:rsidP="001D6ED5">
      <w:pPr>
        <w:pStyle w:val="Pagrindinistekstas"/>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cs="Times New Roman"/>
          <w:lang w:val="lt-LT" w:eastAsia="lt-LT" w:bidi="lt-LT"/>
        </w:rPr>
      </w:pPr>
      <w:r w:rsidRPr="00112E7B">
        <w:rPr>
          <w:rFonts w:cs="Times New Roman"/>
          <w:lang w:val="lt-LT" w:eastAsia="lt-LT" w:bidi="lt-LT"/>
        </w:rPr>
        <w:t xml:space="preserve">Vertindamas informacijos apie </w:t>
      </w:r>
      <w:r w:rsidR="002F3FF5" w:rsidRPr="00112E7B">
        <w:rPr>
          <w:rFonts w:cs="Times New Roman"/>
          <w:lang w:val="lt-LT" w:eastAsia="lt-LT" w:bidi="lt-LT"/>
        </w:rPr>
        <w:t xml:space="preserve">draudžiamąjį </w:t>
      </w:r>
      <w:r w:rsidRPr="00112E7B">
        <w:rPr>
          <w:rFonts w:cs="Times New Roman"/>
          <w:lang w:val="lt-LT" w:eastAsia="lt-LT" w:bidi="lt-LT"/>
        </w:rPr>
        <w:t>įvykį</w:t>
      </w:r>
      <w:r w:rsidR="00E0485F" w:rsidRPr="00112E7B">
        <w:rPr>
          <w:rFonts w:cs="Times New Roman"/>
          <w:lang w:val="lt-LT" w:eastAsia="lt-LT" w:bidi="lt-LT"/>
        </w:rPr>
        <w:t xml:space="preserve"> pateikimo detales, o </w:t>
      </w:r>
      <w:r w:rsidR="002F3FF5" w:rsidRPr="00112E7B">
        <w:rPr>
          <w:rFonts w:cs="Times New Roman"/>
          <w:lang w:val="lt-LT" w:eastAsia="lt-LT" w:bidi="lt-LT"/>
        </w:rPr>
        <w:t>kartu</w:t>
      </w:r>
      <w:r w:rsidR="00E0485F" w:rsidRPr="00112E7B">
        <w:rPr>
          <w:rFonts w:cs="Times New Roman"/>
          <w:lang w:val="lt-LT" w:eastAsia="lt-LT" w:bidi="lt-LT"/>
        </w:rPr>
        <w:t xml:space="preserve"> ir vertindamas </w:t>
      </w:r>
      <w:bookmarkStart w:id="111" w:name="Buk_22"/>
      <w:r w:rsidR="0037738C" w:rsidRPr="009669ED">
        <w:rPr>
          <w:rFonts w:cs="Times New Roman"/>
          <w:color w:val="auto"/>
          <w:lang w:val="lt-LT" w:eastAsia="lt-LT" w:bidi="lt-LT"/>
        </w:rPr>
        <w:t xml:space="preserve">A. K. </w:t>
      </w:r>
      <w:bookmarkEnd w:id="111"/>
      <w:r w:rsidR="00E0485F" w:rsidRPr="00112E7B">
        <w:rPr>
          <w:rFonts w:cs="Times New Roman"/>
          <w:lang w:val="lt-LT" w:eastAsia="lt-LT" w:bidi="lt-LT"/>
        </w:rPr>
        <w:t>veiką kaip sukčiavimą</w:t>
      </w:r>
      <w:r w:rsidR="002F3FF5" w:rsidRPr="00112E7B">
        <w:rPr>
          <w:rFonts w:cs="Times New Roman"/>
          <w:lang w:val="lt-LT" w:eastAsia="lt-LT" w:bidi="lt-LT"/>
        </w:rPr>
        <w:t xml:space="preserve"> draudimo srityje</w:t>
      </w:r>
      <w:r w:rsidR="00E0485F" w:rsidRPr="00112E7B">
        <w:rPr>
          <w:rFonts w:cs="Times New Roman"/>
          <w:lang w:val="lt-LT" w:eastAsia="lt-LT" w:bidi="lt-LT"/>
        </w:rPr>
        <w:t>, p</w:t>
      </w:r>
      <w:r w:rsidR="0082596F" w:rsidRPr="00112E7B">
        <w:rPr>
          <w:rFonts w:cs="Times New Roman"/>
          <w:lang w:val="lt-LT" w:eastAsia="lt-LT" w:bidi="lt-LT"/>
        </w:rPr>
        <w:t>irmosios instancijos</w:t>
      </w:r>
      <w:r w:rsidR="00686196" w:rsidRPr="00112E7B">
        <w:rPr>
          <w:rFonts w:cs="Times New Roman"/>
          <w:lang w:val="lt-LT" w:eastAsia="lt-LT" w:bidi="lt-LT"/>
        </w:rPr>
        <w:t xml:space="preserve"> teismas itin kruopščiai vertino nuteistojo parodymų nenuoseklumą, analizuodamas jo viso proceso metu nurodytas skirtingas ir </w:t>
      </w:r>
      <w:r w:rsidR="002F3FF5" w:rsidRPr="00112E7B">
        <w:rPr>
          <w:rFonts w:cs="Times New Roman"/>
          <w:lang w:val="lt-LT" w:eastAsia="lt-LT" w:bidi="lt-LT"/>
        </w:rPr>
        <w:t xml:space="preserve">dėl </w:t>
      </w:r>
      <w:r w:rsidR="00686196" w:rsidRPr="00112E7B">
        <w:rPr>
          <w:rFonts w:cs="Times New Roman"/>
          <w:lang w:val="lt-LT" w:eastAsia="lt-LT" w:bidi="lt-LT"/>
        </w:rPr>
        <w:t>detal</w:t>
      </w:r>
      <w:r w:rsidR="002F3FF5" w:rsidRPr="00112E7B">
        <w:rPr>
          <w:rFonts w:cs="Times New Roman"/>
          <w:lang w:val="lt-LT" w:eastAsia="lt-LT" w:bidi="lt-LT"/>
        </w:rPr>
        <w:t>ių</w:t>
      </w:r>
      <w:r w:rsidR="00686196" w:rsidRPr="00112E7B">
        <w:rPr>
          <w:rFonts w:cs="Times New Roman"/>
          <w:lang w:val="lt-LT" w:eastAsia="lt-LT" w:bidi="lt-LT"/>
        </w:rPr>
        <w:t xml:space="preserve"> nesutampančias aplinkybes</w:t>
      </w:r>
      <w:r w:rsidR="00E0485F" w:rsidRPr="00112E7B">
        <w:rPr>
          <w:rFonts w:cs="Times New Roman"/>
          <w:lang w:val="lt-LT" w:eastAsia="lt-LT" w:bidi="lt-LT"/>
        </w:rPr>
        <w:t>.</w:t>
      </w:r>
    </w:p>
    <w:p w14:paraId="03742907" w14:textId="77777777" w:rsidR="00E0485F" w:rsidRPr="009669ED" w:rsidRDefault="00E0485F" w:rsidP="001D6ED5">
      <w:pPr>
        <w:pStyle w:val="Pagrindinistekstas"/>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cs="Times New Roman"/>
          <w:color w:val="auto"/>
          <w:lang w:val="lt-LT" w:eastAsia="lt-LT" w:bidi="lt-LT"/>
        </w:rPr>
      </w:pPr>
      <w:r>
        <w:rPr>
          <w:rFonts w:cs="Times New Roman"/>
          <w:lang w:val="lt-LT" w:eastAsia="lt-LT" w:bidi="lt-LT"/>
        </w:rPr>
        <w:t>A</w:t>
      </w:r>
      <w:r w:rsidR="009D2FB4" w:rsidRPr="0089308B">
        <w:rPr>
          <w:rFonts w:cs="Times New Roman"/>
          <w:lang w:val="lt-LT" w:eastAsia="lt-LT" w:bidi="lt-LT"/>
        </w:rPr>
        <w:t>peliacinės instancijos teismas</w:t>
      </w:r>
      <w:r>
        <w:rPr>
          <w:rFonts w:cs="Times New Roman"/>
          <w:lang w:val="lt-LT" w:eastAsia="lt-LT" w:bidi="lt-LT"/>
        </w:rPr>
        <w:t>, pritardamas pirmosios instancijos teismo išvadai,</w:t>
      </w:r>
      <w:r w:rsidR="009D2FB4" w:rsidRPr="0089308B">
        <w:rPr>
          <w:rFonts w:cs="Times New Roman"/>
          <w:lang w:val="lt-LT" w:eastAsia="lt-LT" w:bidi="lt-LT"/>
        </w:rPr>
        <w:t xml:space="preserve"> nutart</w:t>
      </w:r>
      <w:r w:rsidR="003957BE" w:rsidRPr="0089308B">
        <w:rPr>
          <w:rFonts w:cs="Times New Roman"/>
          <w:lang w:val="lt-LT" w:eastAsia="lt-LT" w:bidi="lt-LT"/>
        </w:rPr>
        <w:t xml:space="preserve">yje </w:t>
      </w:r>
      <w:r w:rsidR="009D2FB4" w:rsidRPr="0089308B">
        <w:rPr>
          <w:rFonts w:cs="Times New Roman"/>
          <w:lang w:val="lt-LT" w:eastAsia="lt-LT" w:bidi="lt-LT"/>
        </w:rPr>
        <w:t xml:space="preserve">dar kartą aptarė </w:t>
      </w:r>
      <w:r w:rsidR="008373CB" w:rsidRPr="0089308B">
        <w:rPr>
          <w:rFonts w:cs="Times New Roman"/>
          <w:lang w:val="lt-LT" w:eastAsia="lt-LT" w:bidi="lt-LT"/>
        </w:rPr>
        <w:t xml:space="preserve">ir įvertino </w:t>
      </w:r>
      <w:r w:rsidR="009D2FB4" w:rsidRPr="0089308B">
        <w:rPr>
          <w:rFonts w:cs="Times New Roman"/>
          <w:lang w:val="lt-LT" w:eastAsia="lt-LT" w:bidi="lt-LT"/>
        </w:rPr>
        <w:t>pirmiau nurodytus įrodymus</w:t>
      </w:r>
      <w:r w:rsidR="003957BE" w:rsidRPr="0089308B">
        <w:rPr>
          <w:rFonts w:cs="Times New Roman"/>
          <w:lang w:val="lt-LT" w:eastAsia="lt-LT" w:bidi="lt-LT"/>
        </w:rPr>
        <w:t>, atliko</w:t>
      </w:r>
      <w:r w:rsidR="008373CB" w:rsidRPr="0089308B">
        <w:rPr>
          <w:rFonts w:cs="Times New Roman"/>
          <w:lang w:val="lt-LT" w:eastAsia="lt-LT" w:bidi="lt-LT"/>
        </w:rPr>
        <w:t xml:space="preserve"> nuoseklią nuteistojo skirtingu laiku ir skirtingiems subjektams teiktų paaiškinimų ir duotų parodymų analizę</w:t>
      </w:r>
      <w:r>
        <w:rPr>
          <w:rFonts w:cs="Times New Roman"/>
          <w:lang w:val="lt-LT" w:eastAsia="lt-LT" w:bidi="lt-LT"/>
        </w:rPr>
        <w:t>.</w:t>
      </w:r>
      <w:bookmarkStart w:id="112" w:name="Buk_75"/>
    </w:p>
    <w:p w14:paraId="1CA6DE83" w14:textId="76FB6A8E" w:rsidR="008025F5" w:rsidRPr="00112E7B" w:rsidRDefault="00E0485F" w:rsidP="001D6ED5">
      <w:pPr>
        <w:pStyle w:val="Pagrindinistekstas"/>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120"/>
        <w:rPr>
          <w:rFonts w:cs="Times New Roman"/>
          <w:lang w:val="lt-LT" w:eastAsia="lt-LT" w:bidi="lt-LT"/>
        </w:rPr>
      </w:pPr>
      <w:r w:rsidRPr="009669ED">
        <w:rPr>
          <w:rFonts w:cs="Times New Roman"/>
          <w:color w:val="auto"/>
          <w:lang w:val="lt-LT" w:eastAsia="lt-LT" w:bidi="lt-LT"/>
        </w:rPr>
        <w:t>A</w:t>
      </w:r>
      <w:r w:rsidR="008025F5" w:rsidRPr="009669ED">
        <w:rPr>
          <w:rFonts w:cs="Times New Roman"/>
          <w:color w:val="auto"/>
          <w:lang w:val="lt-LT" w:eastAsia="lt-LT" w:bidi="lt-LT"/>
        </w:rPr>
        <w:t xml:space="preserve">biejų </w:t>
      </w:r>
      <w:bookmarkEnd w:id="112"/>
      <w:r w:rsidR="008025F5" w:rsidRPr="00112E7B">
        <w:rPr>
          <w:rFonts w:cs="Times New Roman"/>
          <w:lang w:val="lt-LT" w:eastAsia="lt-LT" w:bidi="lt-LT"/>
        </w:rPr>
        <w:t>instancijų teismai</w:t>
      </w:r>
      <w:r w:rsidR="002F3FF5" w:rsidRPr="00112E7B">
        <w:rPr>
          <w:rFonts w:cs="Times New Roman"/>
          <w:lang w:val="lt-LT" w:eastAsia="lt-LT" w:bidi="lt-LT"/>
        </w:rPr>
        <w:t>,</w:t>
      </w:r>
      <w:r w:rsidR="008025F5" w:rsidRPr="00112E7B">
        <w:rPr>
          <w:rFonts w:cs="Times New Roman"/>
          <w:lang w:val="lt-LT" w:eastAsia="lt-LT" w:bidi="lt-LT"/>
        </w:rPr>
        <w:t xml:space="preserve"> </w:t>
      </w:r>
      <w:r w:rsidR="00C0779C" w:rsidRPr="00112E7B">
        <w:rPr>
          <w:rFonts w:cs="Times New Roman"/>
          <w:lang w:val="lt-LT" w:eastAsia="lt-LT" w:bidi="lt-LT"/>
        </w:rPr>
        <w:t xml:space="preserve">vertindami </w:t>
      </w:r>
      <w:bookmarkStart w:id="113" w:name="Buk_23"/>
      <w:r w:rsidR="0037738C" w:rsidRPr="009669ED">
        <w:rPr>
          <w:rFonts w:cs="Times New Roman"/>
          <w:color w:val="auto"/>
          <w:lang w:val="lt-LT" w:eastAsia="lt-LT" w:bidi="lt-LT"/>
        </w:rPr>
        <w:t xml:space="preserve">A. K. </w:t>
      </w:r>
      <w:bookmarkEnd w:id="113"/>
      <w:r w:rsidR="00C0779C" w:rsidRPr="00112E7B">
        <w:rPr>
          <w:rFonts w:cs="Times New Roman"/>
          <w:lang w:val="lt-LT" w:eastAsia="lt-LT" w:bidi="lt-LT"/>
        </w:rPr>
        <w:t>veiką kaip sukčiavimą</w:t>
      </w:r>
      <w:r w:rsidR="002F3FF5" w:rsidRPr="00112E7B">
        <w:rPr>
          <w:rFonts w:cs="Times New Roman"/>
          <w:lang w:val="lt-LT" w:eastAsia="lt-LT" w:bidi="lt-LT"/>
        </w:rPr>
        <w:t xml:space="preserve"> draudimo srityje</w:t>
      </w:r>
      <w:r w:rsidR="00C0779C" w:rsidRPr="00112E7B">
        <w:rPr>
          <w:rFonts w:cs="Times New Roman"/>
          <w:lang w:val="lt-LT" w:eastAsia="lt-LT" w:bidi="lt-LT"/>
        </w:rPr>
        <w:t xml:space="preserve">, </w:t>
      </w:r>
      <w:r w:rsidR="008025F5" w:rsidRPr="00112E7B">
        <w:rPr>
          <w:rFonts w:cs="Times New Roman"/>
          <w:lang w:val="lt-LT" w:eastAsia="lt-LT" w:bidi="lt-LT"/>
        </w:rPr>
        <w:t>įvertino ir kitas objektyviai egzistuojančias aplinkybes: trumpą draudimo sutarčių sudarymo laikotarpį</w:t>
      </w:r>
      <w:r w:rsidR="00F70119" w:rsidRPr="00112E7B">
        <w:rPr>
          <w:rFonts w:cs="Times New Roman"/>
          <w:lang w:val="lt-LT" w:eastAsia="lt-LT" w:bidi="lt-LT"/>
        </w:rPr>
        <w:t xml:space="preserve"> (nuo birželio iki rugsėjo mėnesio)</w:t>
      </w:r>
      <w:r w:rsidRPr="00112E7B">
        <w:rPr>
          <w:rFonts w:cs="Times New Roman"/>
          <w:lang w:val="lt-LT" w:eastAsia="lt-LT" w:bidi="lt-LT"/>
        </w:rPr>
        <w:t xml:space="preserve">; tai, kad visos sutartys sudarytos nuteistojo iniciatyva; </w:t>
      </w:r>
      <w:r w:rsidR="008025F5" w:rsidRPr="00112E7B">
        <w:rPr>
          <w:rFonts w:cs="Times New Roman"/>
          <w:lang w:val="lt-LT" w:eastAsia="lt-LT" w:bidi="lt-LT"/>
        </w:rPr>
        <w:t>didelį draudimo sutarčių skaičių</w:t>
      </w:r>
      <w:r w:rsidR="00F70119" w:rsidRPr="00112E7B">
        <w:rPr>
          <w:rFonts w:cs="Times New Roman"/>
          <w:lang w:val="lt-LT" w:eastAsia="lt-LT" w:bidi="lt-LT"/>
        </w:rPr>
        <w:t xml:space="preserve"> (11)</w:t>
      </w:r>
      <w:r w:rsidRPr="00112E7B">
        <w:rPr>
          <w:rFonts w:cs="Times New Roman"/>
          <w:lang w:val="lt-LT" w:eastAsia="lt-LT" w:bidi="lt-LT"/>
        </w:rPr>
        <w:t>; santykinai</w:t>
      </w:r>
      <w:r w:rsidR="008025F5" w:rsidRPr="00112E7B">
        <w:rPr>
          <w:rFonts w:cs="Times New Roman"/>
          <w:lang w:val="lt-LT" w:eastAsia="lt-LT" w:bidi="lt-LT"/>
        </w:rPr>
        <w:t xml:space="preserve"> didelę mėnesinę draudimo įmokų sumą</w:t>
      </w:r>
      <w:r w:rsidR="00F70119" w:rsidRPr="00112E7B">
        <w:rPr>
          <w:rFonts w:cs="Times New Roman"/>
          <w:lang w:val="lt-LT" w:eastAsia="lt-LT" w:bidi="lt-LT"/>
        </w:rPr>
        <w:t xml:space="preserve"> (apie 200 Eur)</w:t>
      </w:r>
      <w:r w:rsidRPr="00112E7B">
        <w:rPr>
          <w:rFonts w:cs="Times New Roman"/>
          <w:lang w:val="lt-LT" w:eastAsia="lt-LT" w:bidi="lt-LT"/>
        </w:rPr>
        <w:t xml:space="preserve">; </w:t>
      </w:r>
      <w:r w:rsidR="008025F5" w:rsidRPr="00112E7B">
        <w:rPr>
          <w:rFonts w:cs="Times New Roman"/>
          <w:lang w:val="lt-LT" w:eastAsia="lt-LT" w:bidi="lt-LT"/>
        </w:rPr>
        <w:t>nedidelį nuteistojo mėnesin</w:t>
      </w:r>
      <w:r w:rsidR="00672E0D" w:rsidRPr="00112E7B">
        <w:rPr>
          <w:rFonts w:cs="Times New Roman"/>
          <w:lang w:val="lt-LT" w:eastAsia="lt-LT" w:bidi="lt-LT"/>
        </w:rPr>
        <w:t>į</w:t>
      </w:r>
      <w:r w:rsidR="008025F5" w:rsidRPr="00112E7B">
        <w:rPr>
          <w:rFonts w:cs="Times New Roman"/>
          <w:lang w:val="lt-LT" w:eastAsia="lt-LT" w:bidi="lt-LT"/>
        </w:rPr>
        <w:t xml:space="preserve"> darbo užmokes</w:t>
      </w:r>
      <w:r w:rsidR="00672E0D" w:rsidRPr="00112E7B">
        <w:rPr>
          <w:rFonts w:cs="Times New Roman"/>
          <w:lang w:val="lt-LT" w:eastAsia="lt-LT" w:bidi="lt-LT"/>
        </w:rPr>
        <w:t>tį</w:t>
      </w:r>
      <w:r w:rsidR="00F70119" w:rsidRPr="00112E7B">
        <w:rPr>
          <w:rFonts w:cs="Times New Roman"/>
          <w:lang w:val="lt-LT" w:eastAsia="lt-LT" w:bidi="lt-LT"/>
        </w:rPr>
        <w:t xml:space="preserve"> (300–400 Eur)</w:t>
      </w:r>
      <w:r w:rsidRPr="00112E7B">
        <w:rPr>
          <w:rFonts w:cs="Times New Roman"/>
          <w:lang w:val="lt-LT" w:eastAsia="lt-LT" w:bidi="lt-LT"/>
        </w:rPr>
        <w:t>;</w:t>
      </w:r>
      <w:r w:rsidR="008025F5" w:rsidRPr="00112E7B">
        <w:rPr>
          <w:rFonts w:cs="Times New Roman"/>
          <w:lang w:val="lt-LT" w:eastAsia="lt-LT" w:bidi="lt-LT"/>
        </w:rPr>
        <w:t xml:space="preserve"> </w:t>
      </w:r>
      <w:r w:rsidR="00672E0D" w:rsidRPr="00112E7B">
        <w:rPr>
          <w:rFonts w:cs="Times New Roman"/>
          <w:lang w:val="lt-LT" w:eastAsia="lt-LT" w:bidi="lt-LT"/>
        </w:rPr>
        <w:t xml:space="preserve">draudimo įmokų po sužalojimo nebemokėjimą. </w:t>
      </w:r>
    </w:p>
    <w:p w14:paraId="658EAEC7" w14:textId="2BC374BA" w:rsidR="008025F5" w:rsidRPr="0089308B" w:rsidRDefault="0082596F" w:rsidP="00373910">
      <w:pPr>
        <w:pStyle w:val="Pagrindinistekstas"/>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rPr>
          <w:rFonts w:cs="Times New Roman"/>
          <w:lang w:val="lt-LT" w:eastAsia="lt-LT" w:bidi="lt-LT"/>
        </w:rPr>
      </w:pPr>
      <w:r w:rsidRPr="0089308B">
        <w:rPr>
          <w:rFonts w:cs="Times New Roman"/>
          <w:lang w:val="lt-LT" w:eastAsia="lt-LT" w:bidi="lt-LT"/>
        </w:rPr>
        <w:t>Taigi, s</w:t>
      </w:r>
      <w:r w:rsidRPr="0089308B">
        <w:rPr>
          <w:rFonts w:cs="Times New Roman"/>
          <w:lang w:val="lt-LT"/>
        </w:rPr>
        <w:t xml:space="preserve">usipažinus su skundžiamais teismų sprendimais, nustatyta, kad tiek pirmosios instancijos teismas, pasisakydamas dėl </w:t>
      </w:r>
      <w:bookmarkStart w:id="114" w:name="Buk_24"/>
      <w:r w:rsidR="0037738C" w:rsidRPr="009669ED">
        <w:rPr>
          <w:rFonts w:cs="Times New Roman"/>
          <w:color w:val="auto"/>
          <w:lang w:val="lt-LT"/>
        </w:rPr>
        <w:t xml:space="preserve">A. K. </w:t>
      </w:r>
      <w:bookmarkEnd w:id="114"/>
      <w:r w:rsidRPr="0089308B">
        <w:rPr>
          <w:rFonts w:cs="Times New Roman"/>
          <w:lang w:val="lt-LT"/>
        </w:rPr>
        <w:t xml:space="preserve">kaltės, tiek apeliacinės instancijos teismas, išnagrinėjęs bylą apeliacine tvarka, įvertino visus įrodymais pripažintus duomenis, juos susiejo į visumą ir padarė pagrįstas </w:t>
      </w:r>
      <w:bookmarkStart w:id="115" w:name="Buk_76"/>
      <w:r w:rsidRPr="009669ED">
        <w:rPr>
          <w:rFonts w:cs="Times New Roman"/>
          <w:color w:val="auto"/>
          <w:lang w:val="lt-LT"/>
        </w:rPr>
        <w:t xml:space="preserve">išvadas. </w:t>
      </w:r>
      <w:r w:rsidR="009D2FB4" w:rsidRPr="009669ED">
        <w:rPr>
          <w:rFonts w:cs="Times New Roman"/>
          <w:color w:val="auto"/>
          <w:lang w:val="lt-LT"/>
        </w:rPr>
        <w:t xml:space="preserve">Abiejų </w:t>
      </w:r>
      <w:bookmarkEnd w:id="115"/>
      <w:r w:rsidR="009D2FB4" w:rsidRPr="0089308B">
        <w:rPr>
          <w:rFonts w:cs="Times New Roman"/>
          <w:lang w:val="lt-LT"/>
        </w:rPr>
        <w:t>instancijų teismai išvadas grindė įrodymais, o ne prielaidomis ir abejonėmis, kaip nepagrįstai teigia kasatorius, todėl kasatoriaus teiginys, kad buvo pažeistos įrodymų vertinimo taisyklės ir BPK 44 straipsnio 6 dalis, kurioje įtvirtin</w:t>
      </w:r>
      <w:r w:rsidR="002234B2">
        <w:rPr>
          <w:rFonts w:cs="Times New Roman"/>
          <w:lang w:val="lt-LT"/>
        </w:rPr>
        <w:t>t</w:t>
      </w:r>
      <w:r w:rsidR="009D2FB4" w:rsidRPr="0089308B">
        <w:rPr>
          <w:rFonts w:cs="Times New Roman"/>
          <w:lang w:val="lt-LT"/>
        </w:rPr>
        <w:t>a, kad visos abejonės aiškinamos kaltinamojo naudai, yra nepagrįst</w:t>
      </w:r>
      <w:r w:rsidR="00C0779C">
        <w:rPr>
          <w:rFonts w:cs="Times New Roman"/>
          <w:lang w:val="lt-LT"/>
        </w:rPr>
        <w:t>as</w:t>
      </w:r>
      <w:r w:rsidR="009D2FB4" w:rsidRPr="0089308B">
        <w:rPr>
          <w:rFonts w:cs="Times New Roman"/>
          <w:lang w:val="lt-LT"/>
        </w:rPr>
        <w:t xml:space="preserve">. </w:t>
      </w:r>
    </w:p>
    <w:p w14:paraId="76A9C583" w14:textId="6A0B3629" w:rsidR="00B92347" w:rsidRPr="0089308B" w:rsidRDefault="00B92347" w:rsidP="00373910">
      <w:pPr>
        <w:pStyle w:val="Pagrindinistekstas"/>
        <w:rPr>
          <w:rFonts w:cs="Times New Roman"/>
          <w:u w:color="7030A0"/>
          <w:lang w:val="lt-LT"/>
        </w:rPr>
      </w:pPr>
    </w:p>
    <w:p w14:paraId="7FBF36B2" w14:textId="77777777" w:rsidR="009A1978" w:rsidRPr="0089308B" w:rsidRDefault="00643F35" w:rsidP="00803AB9">
      <w:pPr>
        <w:pStyle w:val="Pagrindinistekstas"/>
        <w:ind w:left="357"/>
        <w:rPr>
          <w:rFonts w:cs="Times New Roman"/>
          <w:i/>
          <w:iCs/>
          <w:color w:val="auto"/>
          <w:u w:color="7030A0"/>
          <w:lang w:val="lt-LT"/>
        </w:rPr>
      </w:pPr>
      <w:r w:rsidRPr="0089308B">
        <w:rPr>
          <w:rFonts w:cs="Times New Roman"/>
          <w:i/>
          <w:iCs/>
          <w:color w:val="auto"/>
          <w:u w:color="7030A0"/>
          <w:lang w:val="lt-LT"/>
        </w:rPr>
        <w:t>Dėl BK 22 straipsnio 1 dalies ir 182 straipsnio 1 dalies bei BK 182 straipsnio 1 dalies taikymo</w:t>
      </w:r>
    </w:p>
    <w:p w14:paraId="629D8EA0" w14:textId="77777777" w:rsidR="00A74164" w:rsidRPr="0089308B" w:rsidRDefault="00A74164">
      <w:pPr>
        <w:pStyle w:val="Pagrindinistekstas"/>
        <w:rPr>
          <w:rFonts w:cs="Times New Roman"/>
          <w:lang w:val="lt-LT"/>
        </w:rPr>
      </w:pPr>
    </w:p>
    <w:p w14:paraId="3D5A9071" w14:textId="183B5FD7" w:rsidR="00685CDD" w:rsidRPr="0089308B" w:rsidRDefault="00A74164" w:rsidP="00BD34B2">
      <w:pPr>
        <w:pStyle w:val="Pagrindinistekstas"/>
        <w:numPr>
          <w:ilvl w:val="0"/>
          <w:numId w:val="2"/>
        </w:numPr>
        <w:spacing w:after="120"/>
        <w:rPr>
          <w:rFonts w:cs="Times New Roman"/>
          <w:i/>
          <w:iCs/>
          <w:u w:color="7030A0"/>
          <w:lang w:val="lt-LT"/>
        </w:rPr>
      </w:pPr>
      <w:r w:rsidRPr="0089308B">
        <w:rPr>
          <w:rFonts w:cs="Times New Roman"/>
          <w:lang w:val="lt-LT"/>
        </w:rPr>
        <w:t>Kasacinio skundo teiginiai, kad a</w:t>
      </w:r>
      <w:r w:rsidR="00685CDD" w:rsidRPr="0089308B">
        <w:rPr>
          <w:rFonts w:cs="Times New Roman"/>
          <w:lang w:val="lt-LT"/>
        </w:rPr>
        <w:t>biejų instancijų teismai netinkamai taikė baudžiamąjį įstatymą, nes nenustatė nusikalstamos veikos sudėties požymio – pavojingų veiksmų, pasireiškusių apgaule</w:t>
      </w:r>
      <w:r w:rsidRPr="0089308B">
        <w:rPr>
          <w:rFonts w:cs="Times New Roman"/>
          <w:lang w:val="lt-LT"/>
        </w:rPr>
        <w:t xml:space="preserve">, ir kad susiklosčiusi situacija yra išimtinai civiliniai teisiniai santykiai, yra nepagrįsti. </w:t>
      </w:r>
    </w:p>
    <w:p w14:paraId="01D83D39" w14:textId="27C47A92" w:rsidR="00C0779C" w:rsidRPr="00C0779C" w:rsidRDefault="00C0779C" w:rsidP="00C0779C">
      <w:pPr>
        <w:pStyle w:val="Sraopastraipa"/>
        <w:numPr>
          <w:ilvl w:val="0"/>
          <w:numId w:val="2"/>
        </w:numPr>
        <w:spacing w:after="120"/>
        <w:jc w:val="both"/>
        <w:rPr>
          <w:rFonts w:cs="Times New Roman"/>
          <w:shd w:val="clear" w:color="auto" w:fill="FFFFFF"/>
          <w:lang w:val="lt-LT"/>
        </w:rPr>
      </w:pPr>
      <w:r>
        <w:rPr>
          <w:rFonts w:cs="Times New Roman"/>
          <w:shd w:val="clear" w:color="auto" w:fill="FFFFFF"/>
          <w:lang w:val="lt-LT"/>
        </w:rPr>
        <w:lastRenderedPageBreak/>
        <w:t>P</w:t>
      </w:r>
      <w:r w:rsidRPr="00C0779C">
        <w:rPr>
          <w:rFonts w:cs="Times New Roman"/>
          <w:shd w:val="clear" w:color="auto" w:fill="FFFFFF"/>
          <w:lang w:val="lt-LT"/>
        </w:rPr>
        <w:t xml:space="preserve">agal BK 182 straipsnio 1 dalį sukčiavimas – nusikalstama veika, kuria asmuo apgaule savo ar kitų naudai įgyja svetimą turtą ar turtinę teisę, išvengia turtinės prievolės arba ją panaikina. Sukčiavimas pasireiškia bet kuria iš alternatyvių veikų; viena iš jų – svetimos turtinės teisės savo ar kitų naudai įgijimas apgaule. Ši nusikalstama veika padaroma tik tiesiogine tyčia, kuri pasireiškia tuo, kad kaltininkas suvokia turtinės naudos sau ar kitam asmeniui gavimo panaudojant apgaulę pavojingą pobūdį ir nori panaudodamas apgaulę tokią turtinę naudą gauti (kasacinės nutartys baudžiamosiose bylose Nr. 2K-108-788/2018, 2K-303-693/2019, 2K-17-976/2020, 2K-136-976/2022). Tais atvejais, kai kyla abejonių, ar kaltininko veika atitinka nusikalstamo sukčiavimo požymius, ar turi būti taikoma civilinė atsakomybė, atsižvelgiama į tai, ar kaltininko naudota apgaulė buvo esminė nukentėjusiojo apsisprendimui perduoti turtą ar sudaryti sandorį ir (ar) jis sąmoningai sudarė situaciją, kad nukentėjusysis negalėtų civilinėmis teisinėmis priemonėmis atkurti savo pažeistos teisės arba toks pažeistų teisių gynimo būdas būtų esmingai pasunkintas (kasacinės nutartys baudžiamosiose bylose Nr. 2K-38-788/2019, 2K-201-648/2019, 2K-157-895/2020, 2K-155-719/2022). Civiliniai teisiniai santykiai yra tada, kai šalių veiksmai sandorių sudarymo metu ir iš sandorių atsiradusių prievolių vykdymas rodo tikruosius jų ketinimus, kai siekiama iš civilinio sandorio išplaukiančių pasekmių, o ne nusikalstamų tikslų (kasacinės nutartys baudžiamosiose bylose Nr. 2K-139-719/2022, 2K-146-976/2022). </w:t>
      </w:r>
    </w:p>
    <w:p w14:paraId="7287E00F" w14:textId="5B46BDA4" w:rsidR="00E51FA4" w:rsidRPr="00E51FA4" w:rsidRDefault="00C0779C" w:rsidP="00371B93">
      <w:pPr>
        <w:pStyle w:val="Sraopastraipa"/>
        <w:numPr>
          <w:ilvl w:val="0"/>
          <w:numId w:val="2"/>
        </w:numPr>
        <w:spacing w:after="120"/>
        <w:jc w:val="both"/>
        <w:rPr>
          <w:rFonts w:cs="Times New Roman"/>
          <w:u w:color="7030A0"/>
          <w:lang w:val="lt-LT"/>
        </w:rPr>
      </w:pPr>
      <w:r w:rsidRPr="0089308B">
        <w:rPr>
          <w:rFonts w:cs="Times New Roman"/>
          <w:shd w:val="clear" w:color="auto" w:fill="FFFFFF"/>
          <w:lang w:val="lt-LT"/>
        </w:rPr>
        <w:t>Baudžiamosiose bylose, kai apgaulės būdu siekiama gauti draudimo išmoką, esminės apgaulės faktas paprastai siejamas su inscenizuoto</w:t>
      </w:r>
      <w:r>
        <w:rPr>
          <w:rFonts w:cs="Times New Roman"/>
          <w:shd w:val="clear" w:color="auto" w:fill="FFFFFF"/>
          <w:lang w:val="lt-LT"/>
        </w:rPr>
        <w:t xml:space="preserve">, o ne tikro </w:t>
      </w:r>
      <w:r w:rsidRPr="0089308B">
        <w:rPr>
          <w:rFonts w:cs="Times New Roman"/>
          <w:shd w:val="clear" w:color="auto" w:fill="FFFFFF"/>
          <w:lang w:val="lt-LT"/>
        </w:rPr>
        <w:t xml:space="preserve">draudžiamojo įvykio aplinkybių nurodymu draudimo bendrovei (kasacinės nutartys baudžiamosiose bylose Nr. </w:t>
      </w:r>
      <w:hyperlink r:id="rId17" w:tgtFrame="_blank" w:tooltip="2K-556/2012 K. K. pagal BK 182 str. 1 d." w:history="1">
        <w:r w:rsidRPr="0089308B">
          <w:rPr>
            <w:rStyle w:val="Hipersaitas"/>
            <w:rFonts w:cs="Times New Roman"/>
            <w:u w:val="none"/>
            <w:shd w:val="clear" w:color="auto" w:fill="FFFFFF"/>
            <w:lang w:val="lt-LT"/>
          </w:rPr>
          <w:t>2K-556/2012</w:t>
        </w:r>
      </w:hyperlink>
      <w:bookmarkStart w:id="116" w:name="ndf25c981-6ffa-4452-951a-c71d7fdad4b7"/>
      <w:bookmarkStart w:id="117" w:name="pndf25c981-6ffa-4452-951a-c71d7fdad4b7"/>
      <w:bookmarkEnd w:id="116"/>
      <w:bookmarkEnd w:id="117"/>
      <w:r w:rsidRPr="0089308B">
        <w:rPr>
          <w:rFonts w:cs="Times New Roman"/>
          <w:shd w:val="clear" w:color="auto" w:fill="FFFFFF"/>
          <w:lang w:val="lt-LT"/>
        </w:rPr>
        <w:t xml:space="preserve">, 2K-14-788/2017, 2K-108-788/2018). Jei įvykis buvo inscenizuotas, </w:t>
      </w:r>
      <w:r w:rsidR="00371B93">
        <w:rPr>
          <w:rFonts w:cs="Times New Roman"/>
          <w:shd w:val="clear" w:color="auto" w:fill="FFFFFF"/>
          <w:lang w:val="lt-LT"/>
        </w:rPr>
        <w:t>o draudimo bendrovei nurodomas kaip tikrai įvykęs</w:t>
      </w:r>
      <w:r w:rsidR="002234B2">
        <w:rPr>
          <w:rFonts w:cs="Times New Roman"/>
          <w:shd w:val="clear" w:color="auto" w:fill="FFFFFF"/>
          <w:lang w:val="lt-LT"/>
        </w:rPr>
        <w:t>,</w:t>
      </w:r>
      <w:r w:rsidR="00371B93">
        <w:rPr>
          <w:rFonts w:cs="Times New Roman"/>
          <w:shd w:val="clear" w:color="auto" w:fill="FFFFFF"/>
          <w:lang w:val="lt-LT"/>
        </w:rPr>
        <w:t xml:space="preserve"> tai vertinama kaip ap</w:t>
      </w:r>
      <w:r w:rsidRPr="0089308B">
        <w:rPr>
          <w:rFonts w:cs="Times New Roman"/>
          <w:shd w:val="clear" w:color="auto" w:fill="FFFFFF"/>
          <w:lang w:val="lt-LT"/>
        </w:rPr>
        <w:t xml:space="preserve">gaulė </w:t>
      </w:r>
      <w:r w:rsidR="00371B93">
        <w:rPr>
          <w:rFonts w:cs="Times New Roman"/>
          <w:shd w:val="clear" w:color="auto" w:fill="FFFFFF"/>
          <w:lang w:val="lt-LT"/>
        </w:rPr>
        <w:t>siekiant</w:t>
      </w:r>
      <w:r w:rsidRPr="0089308B">
        <w:rPr>
          <w:rFonts w:cs="Times New Roman"/>
          <w:shd w:val="clear" w:color="auto" w:fill="FFFFFF"/>
          <w:lang w:val="lt-LT"/>
        </w:rPr>
        <w:t xml:space="preserve"> užvaldyti svetimą turtą.</w:t>
      </w:r>
    </w:p>
    <w:p w14:paraId="1AF344F6" w14:textId="6D24187C" w:rsidR="00E51FA4" w:rsidRPr="00112E7B" w:rsidRDefault="00E51FA4" w:rsidP="00E51FA4">
      <w:pPr>
        <w:pStyle w:val="Sraopastraipa"/>
        <w:numPr>
          <w:ilvl w:val="0"/>
          <w:numId w:val="2"/>
        </w:numPr>
        <w:spacing w:after="120"/>
        <w:jc w:val="both"/>
        <w:rPr>
          <w:rFonts w:cs="Times New Roman"/>
          <w:shd w:val="clear" w:color="auto" w:fill="FFFFFF"/>
          <w:lang w:val="lt-LT"/>
        </w:rPr>
      </w:pPr>
      <w:r w:rsidRPr="00112E7B">
        <w:rPr>
          <w:rFonts w:cs="Times New Roman"/>
          <w:shd w:val="clear" w:color="auto" w:fill="FFFFFF"/>
          <w:lang w:val="lt-LT"/>
        </w:rPr>
        <w:t xml:space="preserve">Draudimo sutartimi viena šalis (draudikas) įsipareigoja už sutartyje nustatytą draudimo įmoką (premiją) sumokėti kitai šaliai (draudėjui) arba trečiajam asmeniui, kurio naudai sudaryta sutartis, įstatyme ar draudimo sutartyje nustatytą draudimo išmoką, apskaičiuotą įstatyme ar draudimo sutartyje nustatyta tvarka, jeigu įvyksta įstatyme ar draudimo sutartyje nustatytas </w:t>
      </w:r>
      <w:r w:rsidR="002234B2" w:rsidRPr="00112E7B">
        <w:rPr>
          <w:rFonts w:cs="Times New Roman"/>
          <w:shd w:val="clear" w:color="auto" w:fill="FFFFFF"/>
          <w:lang w:val="lt-LT"/>
        </w:rPr>
        <w:t xml:space="preserve">draudžiamasis </w:t>
      </w:r>
      <w:r w:rsidRPr="00112E7B">
        <w:rPr>
          <w:rFonts w:cs="Times New Roman"/>
          <w:shd w:val="clear" w:color="auto" w:fill="FFFFFF"/>
          <w:lang w:val="lt-LT"/>
        </w:rPr>
        <w:t xml:space="preserve">įvykis. Šiuo atveju </w:t>
      </w:r>
      <w:r w:rsidR="002234B2" w:rsidRPr="00112E7B">
        <w:rPr>
          <w:rFonts w:cs="Times New Roman"/>
          <w:shd w:val="clear" w:color="auto" w:fill="FFFFFF"/>
          <w:lang w:val="lt-LT"/>
        </w:rPr>
        <w:t xml:space="preserve">draudžiamuoju </w:t>
      </w:r>
      <w:r w:rsidRPr="00112E7B">
        <w:rPr>
          <w:rFonts w:cs="Times New Roman"/>
          <w:shd w:val="clear" w:color="auto" w:fill="FFFFFF"/>
          <w:lang w:val="lt-LT"/>
        </w:rPr>
        <w:t xml:space="preserve">įvykiu laikytinas nelaimingas atsitikimas. Nelaimingas atsitikimas apibrėžiamas kaip </w:t>
      </w:r>
      <w:r w:rsidR="001E7983" w:rsidRPr="00112E7B">
        <w:rPr>
          <w:rFonts w:cs="Times New Roman"/>
          <w:shd w:val="clear" w:color="auto" w:fill="FFFFFF"/>
          <w:lang w:val="lt-LT"/>
        </w:rPr>
        <w:t>ne</w:t>
      </w:r>
      <w:r w:rsidR="00067364" w:rsidRPr="00112E7B">
        <w:rPr>
          <w:rFonts w:cs="Times New Roman"/>
          <w:shd w:val="clear" w:color="auto" w:fill="FFFFFF"/>
          <w:lang w:val="lt-LT"/>
        </w:rPr>
        <w:t>priklausomai nuo apsidraudusio</w:t>
      </w:r>
      <w:r w:rsidR="001E7983" w:rsidRPr="00112E7B">
        <w:rPr>
          <w:rFonts w:cs="Times New Roman"/>
          <w:shd w:val="clear" w:color="auto" w:fill="FFFFFF"/>
          <w:lang w:val="lt-LT"/>
        </w:rPr>
        <w:t xml:space="preserve"> </w:t>
      </w:r>
      <w:r w:rsidR="00067364" w:rsidRPr="00112E7B">
        <w:rPr>
          <w:rFonts w:cs="Times New Roman"/>
          <w:shd w:val="clear" w:color="auto" w:fill="FFFFFF"/>
          <w:lang w:val="lt-LT"/>
        </w:rPr>
        <w:t xml:space="preserve">asmens </w:t>
      </w:r>
      <w:r w:rsidR="001E7983" w:rsidRPr="00112E7B">
        <w:rPr>
          <w:rFonts w:cs="Times New Roman"/>
          <w:shd w:val="clear" w:color="auto" w:fill="FFFFFF"/>
          <w:lang w:val="lt-LT"/>
        </w:rPr>
        <w:t xml:space="preserve">valios </w:t>
      </w:r>
      <w:r w:rsidRPr="00112E7B">
        <w:rPr>
          <w:rFonts w:cs="Times New Roman"/>
          <w:shd w:val="clear" w:color="auto" w:fill="FFFFFF"/>
          <w:lang w:val="lt-LT"/>
        </w:rPr>
        <w:t>draudimo sutarties galiojimo laikotarpiu įvykęs</w:t>
      </w:r>
      <w:r w:rsidR="001E7983" w:rsidRPr="00112E7B">
        <w:rPr>
          <w:rFonts w:cs="Times New Roman"/>
          <w:shd w:val="clear" w:color="auto" w:fill="FFFFFF"/>
          <w:lang w:val="lt-LT"/>
        </w:rPr>
        <w:t xml:space="preserve"> staigus ir netikėtas įvykis</w:t>
      </w:r>
      <w:r w:rsidRPr="00112E7B">
        <w:rPr>
          <w:rFonts w:cs="Times New Roman"/>
          <w:shd w:val="clear" w:color="auto" w:fill="FFFFFF"/>
          <w:lang w:val="lt-LT"/>
        </w:rPr>
        <w:t>, kurio metu išorinis poveikis kūn</w:t>
      </w:r>
      <w:r w:rsidR="002234B2" w:rsidRPr="00112E7B">
        <w:rPr>
          <w:rFonts w:cs="Times New Roman"/>
          <w:shd w:val="clear" w:color="auto" w:fill="FFFFFF"/>
          <w:lang w:val="lt-LT"/>
        </w:rPr>
        <w:t>ui</w:t>
      </w:r>
      <w:r w:rsidRPr="00112E7B">
        <w:rPr>
          <w:rFonts w:cs="Times New Roman"/>
          <w:shd w:val="clear" w:color="auto" w:fill="FFFFFF"/>
          <w:lang w:val="lt-LT"/>
        </w:rPr>
        <w:t xml:space="preserve"> sukėlė žalą gyvybei ar sveikatai.</w:t>
      </w:r>
    </w:p>
    <w:p w14:paraId="4A9EDF86" w14:textId="43B01DAC" w:rsidR="00595357" w:rsidRPr="00595357" w:rsidRDefault="00756AE8" w:rsidP="00595357">
      <w:pPr>
        <w:pStyle w:val="Sraopastraipa"/>
        <w:numPr>
          <w:ilvl w:val="0"/>
          <w:numId w:val="2"/>
        </w:numPr>
        <w:jc w:val="both"/>
        <w:rPr>
          <w:rFonts w:cs="Times New Roman"/>
          <w:shd w:val="clear" w:color="auto" w:fill="FFFFFF"/>
          <w:lang w:val="lt-LT"/>
        </w:rPr>
      </w:pPr>
      <w:r w:rsidRPr="00595357">
        <w:rPr>
          <w:rFonts w:cs="Times New Roman"/>
          <w:shd w:val="clear" w:color="auto" w:fill="FFFFFF"/>
          <w:lang w:val="lt-LT"/>
        </w:rPr>
        <w:t xml:space="preserve">Nagrinėjamoje byloje </w:t>
      </w:r>
      <w:r w:rsidR="001E4F68" w:rsidRPr="00595357">
        <w:rPr>
          <w:rFonts w:cs="Times New Roman"/>
          <w:shd w:val="clear" w:color="auto" w:fill="FFFFFF"/>
          <w:lang w:val="lt-LT"/>
        </w:rPr>
        <w:t>įrodymų visuma buvo nustatyta, kad žastikaulio lūžis</w:t>
      </w:r>
      <w:r w:rsidR="00595357" w:rsidRPr="00595357">
        <w:rPr>
          <w:rFonts w:cs="Times New Roman"/>
          <w:shd w:val="clear" w:color="auto" w:fill="FFFFFF"/>
          <w:lang w:val="lt-LT"/>
        </w:rPr>
        <w:t xml:space="preserve"> (šioje byloje tirtas kaip </w:t>
      </w:r>
      <w:r w:rsidR="000E3778" w:rsidRPr="00595357">
        <w:rPr>
          <w:rFonts w:cs="Times New Roman"/>
          <w:shd w:val="clear" w:color="auto" w:fill="FFFFFF"/>
          <w:lang w:val="lt-LT"/>
        </w:rPr>
        <w:t>draud</w:t>
      </w:r>
      <w:r w:rsidR="000E3778">
        <w:rPr>
          <w:rFonts w:cs="Times New Roman"/>
          <w:shd w:val="clear" w:color="auto" w:fill="FFFFFF"/>
          <w:lang w:val="lt-LT"/>
        </w:rPr>
        <w:t>žiamasis</w:t>
      </w:r>
      <w:r w:rsidR="000E3778" w:rsidRPr="00595357">
        <w:rPr>
          <w:rFonts w:cs="Times New Roman"/>
          <w:shd w:val="clear" w:color="auto" w:fill="FFFFFF"/>
          <w:lang w:val="lt-LT"/>
        </w:rPr>
        <w:t xml:space="preserve"> </w:t>
      </w:r>
      <w:r w:rsidR="00595357" w:rsidRPr="00595357">
        <w:rPr>
          <w:rFonts w:cs="Times New Roman"/>
          <w:shd w:val="clear" w:color="auto" w:fill="FFFFFF"/>
          <w:lang w:val="lt-LT"/>
        </w:rPr>
        <w:t>įvykis)</w:t>
      </w:r>
      <w:r w:rsidR="001E4F68" w:rsidRPr="00595357">
        <w:rPr>
          <w:rFonts w:cs="Times New Roman"/>
          <w:shd w:val="clear" w:color="auto" w:fill="FFFFFF"/>
          <w:lang w:val="lt-LT"/>
        </w:rPr>
        <w:t xml:space="preserve">, kuris pripažįstamas sunkiu sveikatos sutrikdymu, negalėjo būti padarytas </w:t>
      </w:r>
      <w:bookmarkStart w:id="118" w:name="Buk_25"/>
      <w:r w:rsidR="0037738C" w:rsidRPr="009669ED">
        <w:rPr>
          <w:rFonts w:cs="Times New Roman"/>
          <w:color w:val="auto"/>
          <w:shd w:val="clear" w:color="auto" w:fill="FFFFFF"/>
          <w:lang w:val="lt-LT"/>
        </w:rPr>
        <w:t xml:space="preserve">A. K. </w:t>
      </w:r>
      <w:bookmarkEnd w:id="118"/>
      <w:r w:rsidR="001E4F68" w:rsidRPr="00595357">
        <w:rPr>
          <w:rFonts w:cs="Times New Roman"/>
          <w:shd w:val="clear" w:color="auto" w:fill="FFFFFF"/>
          <w:lang w:val="lt-LT"/>
        </w:rPr>
        <w:t>nurodytomis aplinkybėmis. Bylai aktualus įvykis buvo inscenizuotas, tyčia save sužalojant</w:t>
      </w:r>
      <w:r w:rsidR="000E3778">
        <w:rPr>
          <w:rFonts w:cs="Times New Roman"/>
          <w:shd w:val="clear" w:color="auto" w:fill="FFFFFF"/>
          <w:lang w:val="lt-LT"/>
        </w:rPr>
        <w:t>,</w:t>
      </w:r>
      <w:r w:rsidR="001E4F68" w:rsidRPr="00595357">
        <w:rPr>
          <w:rFonts w:cs="Times New Roman"/>
          <w:shd w:val="clear" w:color="auto" w:fill="FFFFFF"/>
          <w:lang w:val="lt-LT"/>
        </w:rPr>
        <w:t xml:space="preserve"> </w:t>
      </w:r>
      <w:r w:rsidR="000E3778" w:rsidRPr="00595357">
        <w:rPr>
          <w:rFonts w:cs="Times New Roman"/>
          <w:shd w:val="clear" w:color="auto" w:fill="FFFFFF"/>
          <w:lang w:val="lt-LT"/>
        </w:rPr>
        <w:t>pasitelk</w:t>
      </w:r>
      <w:r w:rsidR="000E3778">
        <w:rPr>
          <w:rFonts w:cs="Times New Roman"/>
          <w:shd w:val="clear" w:color="auto" w:fill="FFFFFF"/>
          <w:lang w:val="lt-LT"/>
        </w:rPr>
        <w:t>iant</w:t>
      </w:r>
      <w:r w:rsidR="000E3778" w:rsidRPr="00595357">
        <w:rPr>
          <w:rFonts w:cs="Times New Roman"/>
          <w:shd w:val="clear" w:color="auto" w:fill="FFFFFF"/>
          <w:lang w:val="lt-LT"/>
        </w:rPr>
        <w:t xml:space="preserve"> </w:t>
      </w:r>
      <w:r w:rsidR="001E4F68" w:rsidRPr="00595357">
        <w:rPr>
          <w:rFonts w:cs="Times New Roman"/>
          <w:shd w:val="clear" w:color="auto" w:fill="FFFFFF"/>
          <w:lang w:val="lt-LT"/>
        </w:rPr>
        <w:t>kito asmens pagalbą. T</w:t>
      </w:r>
      <w:r w:rsidR="000E3778">
        <w:rPr>
          <w:rFonts w:cs="Times New Roman"/>
          <w:shd w:val="clear" w:color="auto" w:fill="FFFFFF"/>
          <w:lang w:val="lt-LT"/>
        </w:rPr>
        <w:t>aigi</w:t>
      </w:r>
      <w:r w:rsidR="001E4F68" w:rsidRPr="00595357">
        <w:rPr>
          <w:rFonts w:cs="Times New Roman"/>
          <w:shd w:val="clear" w:color="auto" w:fill="FFFFFF"/>
          <w:lang w:val="lt-LT"/>
        </w:rPr>
        <w:t xml:space="preserve">, paties sukeltą sužalojimą </w:t>
      </w:r>
      <w:r w:rsidR="000E3778" w:rsidRPr="00595357">
        <w:rPr>
          <w:rFonts w:cs="Times New Roman"/>
          <w:shd w:val="clear" w:color="auto" w:fill="FFFFFF"/>
          <w:lang w:val="lt-LT"/>
        </w:rPr>
        <w:t>p</w:t>
      </w:r>
      <w:r w:rsidR="000E3778">
        <w:rPr>
          <w:rFonts w:cs="Times New Roman"/>
          <w:shd w:val="clear" w:color="auto" w:fill="FFFFFF"/>
          <w:lang w:val="lt-LT"/>
        </w:rPr>
        <w:t>ateikiant</w:t>
      </w:r>
      <w:r w:rsidR="000E3778" w:rsidRPr="00595357">
        <w:rPr>
          <w:rFonts w:cs="Times New Roman"/>
          <w:shd w:val="clear" w:color="auto" w:fill="FFFFFF"/>
          <w:lang w:val="lt-LT"/>
        </w:rPr>
        <w:t xml:space="preserve"> </w:t>
      </w:r>
      <w:r w:rsidR="001E4F68" w:rsidRPr="00595357">
        <w:rPr>
          <w:rFonts w:cs="Times New Roman"/>
          <w:shd w:val="clear" w:color="auto" w:fill="FFFFFF"/>
          <w:lang w:val="lt-LT"/>
        </w:rPr>
        <w:t xml:space="preserve">kaip nelaimingą atsitikimą (susižalojimą nugriuvus </w:t>
      </w:r>
      <w:r w:rsidR="009642AB">
        <w:rPr>
          <w:rFonts w:cs="Times New Roman"/>
          <w:shd w:val="clear" w:color="auto" w:fill="FFFFFF"/>
          <w:lang w:val="lt-LT"/>
        </w:rPr>
        <w:t>ant</w:t>
      </w:r>
      <w:r w:rsidR="001E4F68" w:rsidRPr="00595357">
        <w:rPr>
          <w:rFonts w:cs="Times New Roman"/>
          <w:shd w:val="clear" w:color="auto" w:fill="FFFFFF"/>
          <w:lang w:val="lt-LT"/>
        </w:rPr>
        <w:t xml:space="preserve"> laiptų) ir dėl to kreipiantis draudimo išmokų</w:t>
      </w:r>
      <w:r w:rsidR="000E3778">
        <w:rPr>
          <w:rFonts w:cs="Times New Roman"/>
          <w:shd w:val="clear" w:color="auto" w:fill="FFFFFF"/>
          <w:lang w:val="lt-LT"/>
        </w:rPr>
        <w:t>,</w:t>
      </w:r>
      <w:r w:rsidR="001E4F68" w:rsidRPr="00595357">
        <w:rPr>
          <w:rFonts w:cs="Times New Roman"/>
          <w:shd w:val="clear" w:color="auto" w:fill="FFFFFF"/>
          <w:lang w:val="lt-LT"/>
        </w:rPr>
        <w:t xml:space="preserve"> dal</w:t>
      </w:r>
      <w:r w:rsidR="001F21D8">
        <w:rPr>
          <w:rFonts w:cs="Times New Roman"/>
          <w:shd w:val="clear" w:color="auto" w:fill="FFFFFF"/>
          <w:lang w:val="lt-LT"/>
        </w:rPr>
        <w:t>ies</w:t>
      </w:r>
      <w:r w:rsidR="001E4F68" w:rsidRPr="00595357">
        <w:rPr>
          <w:rFonts w:cs="Times New Roman"/>
          <w:shd w:val="clear" w:color="auto" w:fill="FFFFFF"/>
          <w:lang w:val="lt-LT"/>
        </w:rPr>
        <w:t xml:space="preserve"> draudimo </w:t>
      </w:r>
      <w:r w:rsidR="00EF083D">
        <w:rPr>
          <w:rFonts w:cs="Times New Roman"/>
          <w:shd w:val="clear" w:color="auto" w:fill="FFFFFF"/>
          <w:lang w:val="lt-LT"/>
        </w:rPr>
        <w:t>bendrovių</w:t>
      </w:r>
      <w:r w:rsidR="00EF083D" w:rsidRPr="00595357">
        <w:rPr>
          <w:rFonts w:cs="Times New Roman"/>
          <w:shd w:val="clear" w:color="auto" w:fill="FFFFFF"/>
          <w:lang w:val="lt-LT"/>
        </w:rPr>
        <w:t xml:space="preserve"> </w:t>
      </w:r>
      <w:r w:rsidR="001F21D8">
        <w:rPr>
          <w:rFonts w:cs="Times New Roman"/>
          <w:shd w:val="clear" w:color="auto" w:fill="FFFFFF"/>
          <w:lang w:val="lt-LT"/>
        </w:rPr>
        <w:t xml:space="preserve">atžvilgiu </w:t>
      </w:r>
      <w:r w:rsidR="001E4F68" w:rsidRPr="00595357">
        <w:rPr>
          <w:rFonts w:cs="Times New Roman"/>
          <w:shd w:val="clear" w:color="auto" w:fill="FFFFFF"/>
          <w:lang w:val="lt-LT"/>
        </w:rPr>
        <w:t>buvo pasikėsinta sukčiauti, o dal</w:t>
      </w:r>
      <w:r w:rsidR="001F21D8">
        <w:rPr>
          <w:rFonts w:cs="Times New Roman"/>
          <w:shd w:val="clear" w:color="auto" w:fill="FFFFFF"/>
          <w:lang w:val="lt-LT"/>
        </w:rPr>
        <w:t>ies</w:t>
      </w:r>
      <w:r w:rsidR="001E4F68" w:rsidRPr="00595357">
        <w:rPr>
          <w:rFonts w:cs="Times New Roman"/>
          <w:shd w:val="clear" w:color="auto" w:fill="FFFFFF"/>
          <w:lang w:val="lt-LT"/>
        </w:rPr>
        <w:t xml:space="preserve"> </w:t>
      </w:r>
      <w:r w:rsidR="00EF083D">
        <w:rPr>
          <w:rFonts w:cs="Times New Roman"/>
          <w:shd w:val="clear" w:color="auto" w:fill="FFFFFF"/>
          <w:lang w:val="lt-LT"/>
        </w:rPr>
        <w:t>bendrovių</w:t>
      </w:r>
      <w:r w:rsidR="001F21D8">
        <w:rPr>
          <w:rFonts w:cs="Times New Roman"/>
          <w:shd w:val="clear" w:color="auto" w:fill="FFFFFF"/>
          <w:lang w:val="lt-LT"/>
        </w:rPr>
        <w:t xml:space="preserve"> atžvilgiu </w:t>
      </w:r>
      <w:r w:rsidR="001E4F68" w:rsidRPr="00595357">
        <w:rPr>
          <w:rFonts w:cs="Times New Roman"/>
          <w:shd w:val="clear" w:color="auto" w:fill="FFFFFF"/>
          <w:lang w:val="lt-LT"/>
        </w:rPr>
        <w:t>sukčiauta, melagingai nurodant žastikaulio lūžimo aplinkybes, t. y. veikiant apgaule.</w:t>
      </w:r>
      <w:r w:rsidR="00595357" w:rsidRPr="00595357">
        <w:t xml:space="preserve"> </w:t>
      </w:r>
      <w:r w:rsidR="00EF083D">
        <w:rPr>
          <w:rFonts w:cs="Times New Roman"/>
          <w:shd w:val="clear" w:color="auto" w:fill="FFFFFF"/>
          <w:lang w:val="lt-LT"/>
        </w:rPr>
        <w:t>S</w:t>
      </w:r>
      <w:r w:rsidR="00595357" w:rsidRPr="00595357">
        <w:rPr>
          <w:rFonts w:cs="Times New Roman"/>
          <w:shd w:val="clear" w:color="auto" w:fill="FFFFFF"/>
          <w:lang w:val="lt-LT"/>
        </w:rPr>
        <w:t xml:space="preserve">usiklosčiusi situacija neabejotinai peržengia įprastus draudimo teisinius santykius, todėl </w:t>
      </w:r>
      <w:bookmarkStart w:id="119" w:name="Buk_48"/>
      <w:r w:rsidR="0037738C" w:rsidRPr="009669ED">
        <w:rPr>
          <w:rFonts w:cs="Times New Roman"/>
          <w:color w:val="auto"/>
          <w:shd w:val="clear" w:color="auto" w:fill="FFFFFF"/>
          <w:lang w:val="lt-LT"/>
        </w:rPr>
        <w:t xml:space="preserve">A. K. </w:t>
      </w:r>
      <w:bookmarkEnd w:id="119"/>
      <w:r w:rsidR="00595357" w:rsidRPr="00595357">
        <w:rPr>
          <w:rFonts w:cs="Times New Roman"/>
          <w:shd w:val="clear" w:color="auto" w:fill="FFFFFF"/>
          <w:lang w:val="lt-LT"/>
        </w:rPr>
        <w:t xml:space="preserve">nuteistas pagrįstai. </w:t>
      </w:r>
    </w:p>
    <w:p w14:paraId="578E515B" w14:textId="776362EA" w:rsidR="001E4F68" w:rsidRPr="00E51FA4" w:rsidRDefault="001E4F68" w:rsidP="00595357">
      <w:pPr>
        <w:pStyle w:val="Sraopastraipa"/>
        <w:spacing w:after="120"/>
        <w:ind w:left="357"/>
        <w:jc w:val="both"/>
        <w:rPr>
          <w:rFonts w:cs="Times New Roman"/>
          <w:shd w:val="clear" w:color="auto" w:fill="FFFFFF"/>
          <w:lang w:val="lt-LT"/>
        </w:rPr>
      </w:pPr>
    </w:p>
    <w:p w14:paraId="017CF45E" w14:textId="68FD37E6" w:rsidR="009A1978" w:rsidRPr="00062FFA" w:rsidRDefault="00643F35">
      <w:pPr>
        <w:ind w:firstLine="720"/>
        <w:jc w:val="both"/>
        <w:rPr>
          <w:rStyle w:val="Puslapionumeris"/>
          <w:rFonts w:cs="Times New Roman"/>
          <w:lang w:val="lt-LT"/>
        </w:rPr>
      </w:pPr>
      <w:r w:rsidRPr="00062FFA">
        <w:rPr>
          <w:rStyle w:val="Puslapionumeris"/>
          <w:rFonts w:cs="Times New Roman"/>
          <w:lang w:val="lt-LT"/>
        </w:rPr>
        <w:t xml:space="preserve">Teisėjų kolegija, atsižvelgdama į išdėstytus argumentus ir vadovaudamasi Lietuvos Respublikos baudžiamojo proceso kodekso 382 straipsnio </w:t>
      </w:r>
      <w:r w:rsidR="00D44235" w:rsidRPr="00062FFA">
        <w:rPr>
          <w:rFonts w:cs="Times New Roman"/>
          <w:color w:val="auto"/>
          <w:u w:color="7030A0"/>
          <w:lang w:val="lt-LT"/>
        </w:rPr>
        <w:t>1</w:t>
      </w:r>
      <w:r w:rsidRPr="00062FFA">
        <w:rPr>
          <w:rStyle w:val="Puslapionumeris"/>
          <w:rFonts w:cs="Times New Roman"/>
          <w:lang w:val="lt-LT"/>
        </w:rPr>
        <w:t xml:space="preserve"> punktu,</w:t>
      </w:r>
    </w:p>
    <w:p w14:paraId="31B76469" w14:textId="77777777" w:rsidR="009A1978" w:rsidRPr="00062FFA" w:rsidRDefault="009A1978">
      <w:pPr>
        <w:ind w:firstLine="720"/>
        <w:jc w:val="both"/>
        <w:rPr>
          <w:rStyle w:val="Puslapionumeris"/>
          <w:rFonts w:cs="Times New Roman"/>
          <w:lang w:val="lt-LT"/>
        </w:rPr>
      </w:pPr>
    </w:p>
    <w:p w14:paraId="6393D4B4" w14:textId="77777777" w:rsidR="009A1978" w:rsidRPr="00062FFA" w:rsidRDefault="00643F35">
      <w:pPr>
        <w:jc w:val="both"/>
        <w:rPr>
          <w:rStyle w:val="Puslapionumeris"/>
          <w:rFonts w:cs="Times New Roman"/>
          <w:lang w:val="lt-LT"/>
        </w:rPr>
      </w:pPr>
      <w:r w:rsidRPr="00062FFA">
        <w:rPr>
          <w:rStyle w:val="Puslapionumeris"/>
          <w:rFonts w:cs="Times New Roman"/>
          <w:lang w:val="lt-LT"/>
        </w:rPr>
        <w:t>n u t a r i a :</w:t>
      </w:r>
    </w:p>
    <w:p w14:paraId="3953EA73" w14:textId="77777777" w:rsidR="009A1978" w:rsidRPr="00062FFA" w:rsidRDefault="00643F35">
      <w:pPr>
        <w:jc w:val="both"/>
        <w:rPr>
          <w:rStyle w:val="Puslapionumeris"/>
          <w:rFonts w:cs="Times New Roman"/>
          <w:lang w:val="lt-LT"/>
        </w:rPr>
      </w:pPr>
      <w:r w:rsidRPr="00062FFA">
        <w:rPr>
          <w:rStyle w:val="Puslapionumeris"/>
          <w:rFonts w:cs="Times New Roman"/>
          <w:lang w:val="lt-LT"/>
        </w:rPr>
        <w:tab/>
      </w:r>
    </w:p>
    <w:p w14:paraId="15568654" w14:textId="61DD00BB" w:rsidR="00D44235" w:rsidRPr="00062FFA" w:rsidRDefault="00D44235" w:rsidP="00D44235">
      <w:pPr>
        <w:ind w:firstLine="720"/>
        <w:jc w:val="both"/>
        <w:rPr>
          <w:lang w:val="lt-LT"/>
        </w:rPr>
      </w:pPr>
      <w:r w:rsidRPr="00062FFA">
        <w:rPr>
          <w:lang w:val="lt-LT"/>
        </w:rPr>
        <w:t xml:space="preserve">Atmesti </w:t>
      </w:r>
      <w:r w:rsidRPr="00062FFA">
        <w:rPr>
          <w:lang w:val="lt-LT"/>
          <w14:textOutline w14:w="12700" w14:cap="flat" w14:cmpd="sng" w14:algn="ctr">
            <w14:noFill/>
            <w14:prstDash w14:val="solid"/>
            <w14:miter w14:lim="400000"/>
          </w14:textOutline>
        </w:rPr>
        <w:t xml:space="preserve">nuteistojo </w:t>
      </w:r>
      <w:bookmarkStart w:id="120" w:name="Buk_26"/>
      <w:r w:rsidR="0037738C" w:rsidRPr="009669ED">
        <w:rPr>
          <w:rFonts w:cs="Times New Roman"/>
          <w:color w:val="auto"/>
          <w:lang w:val="lt-LT"/>
        </w:rPr>
        <w:t xml:space="preserve">A. K. </w:t>
      </w:r>
      <w:bookmarkEnd w:id="120"/>
      <w:r w:rsidRPr="00062FFA">
        <w:rPr>
          <w:rFonts w:cs="Times New Roman"/>
          <w:lang w:val="lt-LT"/>
        </w:rPr>
        <w:t>gynėjo advokato Mindaugo Vagonio</w:t>
      </w:r>
      <w:r w:rsidRPr="00062FFA">
        <w:rPr>
          <w:lang w:val="lt-LT"/>
          <w14:textOutline w14:w="12700" w14:cap="flat" w14:cmpd="sng" w14:algn="ctr">
            <w14:noFill/>
            <w14:prstDash w14:val="solid"/>
            <w14:miter w14:lim="400000"/>
          </w14:textOutline>
        </w:rPr>
        <w:t xml:space="preserve"> kasacinį skundą.</w:t>
      </w:r>
    </w:p>
    <w:p w14:paraId="756AAED0" w14:textId="00087016" w:rsidR="009A1978" w:rsidRPr="00062FFA" w:rsidRDefault="009A1978">
      <w:pPr>
        <w:spacing w:line="360" w:lineRule="auto"/>
        <w:jc w:val="both"/>
        <w:rPr>
          <w:rStyle w:val="Puslapionumeris"/>
          <w:rFonts w:cs="Times New Roman"/>
          <w:lang w:val="lt-LT"/>
        </w:rPr>
      </w:pPr>
    </w:p>
    <w:p w14:paraId="5EC09F95" w14:textId="77777777" w:rsidR="00325617" w:rsidRPr="00062FFA" w:rsidRDefault="00325617">
      <w:pPr>
        <w:spacing w:line="360" w:lineRule="auto"/>
        <w:jc w:val="both"/>
        <w:rPr>
          <w:rStyle w:val="Puslapionumeris"/>
          <w:rFonts w:cs="Times New Roman"/>
          <w:lang w:val="lt-LT"/>
        </w:rPr>
      </w:pPr>
    </w:p>
    <w:p w14:paraId="18C16510" w14:textId="77777777" w:rsidR="009A1978" w:rsidRPr="00062FFA" w:rsidRDefault="00643F35">
      <w:pPr>
        <w:jc w:val="both"/>
        <w:rPr>
          <w:rStyle w:val="Puslapionumeris"/>
          <w:rFonts w:cs="Times New Roman"/>
          <w:lang w:val="lt-LT"/>
        </w:rPr>
      </w:pPr>
      <w:r w:rsidRPr="00062FFA">
        <w:rPr>
          <w:rStyle w:val="Puslapionumeris"/>
          <w:rFonts w:cs="Times New Roman"/>
          <w:lang w:val="lt-LT"/>
        </w:rPr>
        <w:t>Teisėjai</w:t>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Fonts w:cs="Times New Roman"/>
          <w:lang w:val="lt-LT"/>
        </w:rPr>
        <w:t>Audronė Kartanienė</w:t>
      </w:r>
    </w:p>
    <w:p w14:paraId="4E4EE842" w14:textId="77777777" w:rsidR="009A1978" w:rsidRPr="00062FFA" w:rsidRDefault="009A1978">
      <w:pPr>
        <w:jc w:val="both"/>
        <w:rPr>
          <w:rStyle w:val="Puslapionumeris"/>
          <w:rFonts w:cs="Times New Roman"/>
          <w:lang w:val="lt-LT"/>
        </w:rPr>
      </w:pPr>
    </w:p>
    <w:p w14:paraId="443116D3" w14:textId="77777777" w:rsidR="009A1978" w:rsidRPr="00062FFA" w:rsidRDefault="009A1978">
      <w:pPr>
        <w:jc w:val="both"/>
        <w:rPr>
          <w:rStyle w:val="Puslapionumeris"/>
          <w:rFonts w:cs="Times New Roman"/>
          <w:lang w:val="lt-LT"/>
        </w:rPr>
      </w:pPr>
    </w:p>
    <w:p w14:paraId="2A45773E" w14:textId="77777777" w:rsidR="009A1978" w:rsidRPr="00062FFA" w:rsidRDefault="00643F35">
      <w:pPr>
        <w:jc w:val="both"/>
        <w:rPr>
          <w:rStyle w:val="Puslapionumeris"/>
          <w:rFonts w:cs="Times New Roman"/>
          <w:lang w:val="lt-LT"/>
        </w:rPr>
      </w:pP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Fonts w:cs="Times New Roman"/>
          <w:lang w:val="lt-LT"/>
        </w:rPr>
        <w:t>Tomas Šeškauskas</w:t>
      </w:r>
    </w:p>
    <w:p w14:paraId="45FC5027" w14:textId="77777777" w:rsidR="009A1978" w:rsidRPr="00062FFA" w:rsidRDefault="009A1978">
      <w:pPr>
        <w:jc w:val="both"/>
        <w:rPr>
          <w:rStyle w:val="Puslapionumeris"/>
          <w:rFonts w:cs="Times New Roman"/>
          <w:lang w:val="lt-LT"/>
        </w:rPr>
      </w:pPr>
    </w:p>
    <w:p w14:paraId="7B9BBEB5" w14:textId="77777777" w:rsidR="009A1978" w:rsidRPr="00062FFA" w:rsidRDefault="009A1978">
      <w:pPr>
        <w:jc w:val="both"/>
        <w:rPr>
          <w:rStyle w:val="Puslapionumeris"/>
          <w:rFonts w:cs="Times New Roman"/>
          <w:lang w:val="lt-LT"/>
        </w:rPr>
      </w:pPr>
    </w:p>
    <w:p w14:paraId="20F01E17" w14:textId="77777777" w:rsidR="009A1978" w:rsidRPr="00062FFA" w:rsidRDefault="00643F35">
      <w:pPr>
        <w:jc w:val="both"/>
        <w:rPr>
          <w:rStyle w:val="Puslapionumeris"/>
          <w:rFonts w:cs="Times New Roman"/>
          <w:lang w:val="lt-LT"/>
        </w:rPr>
      </w:pP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Style w:val="Puslapionumeris"/>
          <w:rFonts w:cs="Times New Roman"/>
          <w:lang w:val="lt-LT"/>
        </w:rPr>
        <w:tab/>
      </w:r>
      <w:r w:rsidRPr="00062FFA">
        <w:rPr>
          <w:rFonts w:cs="Times New Roman"/>
          <w:lang w:val="lt-LT"/>
        </w:rPr>
        <w:t>Algimantas Valantinas</w:t>
      </w:r>
    </w:p>
    <w:p w14:paraId="36BF2768" w14:textId="77777777" w:rsidR="009A1978" w:rsidRPr="00B64EBE" w:rsidRDefault="009A1978">
      <w:pPr>
        <w:jc w:val="both"/>
        <w:rPr>
          <w:rFonts w:cs="Times New Roman"/>
        </w:rPr>
      </w:pPr>
    </w:p>
    <w:sectPr w:rsidR="009A1978" w:rsidRPr="00B64EBE">
      <w:headerReference w:type="default" r:id="rId18"/>
      <w:footerReference w:type="default" r:id="rId19"/>
      <w:headerReference w:type="first" r:id="rId20"/>
      <w:footerReference w:type="first" r:id="rId21"/>
      <w:pgSz w:w="11900" w:h="16840"/>
      <w:pgMar w:top="1134" w:right="567" w:bottom="1134" w:left="1701" w:header="454"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22DB4" w14:textId="77777777" w:rsidR="001E100A" w:rsidRDefault="001E100A">
      <w:r>
        <w:separator/>
      </w:r>
    </w:p>
  </w:endnote>
  <w:endnote w:type="continuationSeparator" w:id="0">
    <w:p w14:paraId="362BCE8C" w14:textId="77777777" w:rsidR="001E100A" w:rsidRDefault="001E1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252B7" w14:textId="77777777" w:rsidR="009A1978" w:rsidRDefault="009A1978">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53588" w14:textId="77777777" w:rsidR="009A1978" w:rsidRDefault="009A1978">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8C904" w14:textId="77777777" w:rsidR="001E100A" w:rsidRDefault="001E100A">
      <w:r>
        <w:separator/>
      </w:r>
    </w:p>
  </w:footnote>
  <w:footnote w:type="continuationSeparator" w:id="0">
    <w:p w14:paraId="3F6FC413" w14:textId="77777777" w:rsidR="001E100A" w:rsidRDefault="001E10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BACA2" w14:textId="6879DB82" w:rsidR="009A1978" w:rsidRDefault="00643F35">
    <w:pPr>
      <w:pStyle w:val="Antrats"/>
      <w:jc w:val="center"/>
    </w:pPr>
    <w:r>
      <w:fldChar w:fldCharType="begin"/>
    </w:r>
    <w:r>
      <w:instrText xml:space="preserve"> PAGE </w:instrText>
    </w:r>
    <w:r>
      <w:fldChar w:fldCharType="separate"/>
    </w:r>
    <w:r w:rsidR="00067364">
      <w:rPr>
        <w:noProof/>
      </w:rPr>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3DBF1" w14:textId="77777777" w:rsidR="009A1978" w:rsidRDefault="009A1978">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379DA"/>
    <w:multiLevelType w:val="multilevel"/>
    <w:tmpl w:val="A0BE3464"/>
    <w:styleLink w:val="ImportedStyle1"/>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788" w:hanging="43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91" w:hanging="79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91" w:hanging="79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151" w:hanging="115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151" w:hanging="115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511" w:hanging="151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511" w:hanging="151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71" w:hanging="187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C2C010E"/>
    <w:multiLevelType w:val="multilevel"/>
    <w:tmpl w:val="A0BE3464"/>
    <w:numStyleLink w:val="ImportedStyle1"/>
  </w:abstractNum>
  <w:abstractNum w:abstractNumId="2" w15:restartNumberingAfterBreak="0">
    <w:nsid w:val="34B0778E"/>
    <w:multiLevelType w:val="multilevel"/>
    <w:tmpl w:val="159EA386"/>
    <w:lvl w:ilvl="0">
      <w:start w:val="1"/>
      <w:numFmt w:val="decimal"/>
      <w:lvlText w:val="%1."/>
      <w:lvlJc w:val="left"/>
      <w:pPr>
        <w:ind w:left="720" w:hanging="360"/>
      </w:pPr>
      <w:rPr>
        <w:rFonts w:ascii="Times New Roman" w:hAnsi="Times New Roman" w:cs="Times New Roman" w:hint="default"/>
        <w:i w:val="0"/>
        <w:color w:val="auto"/>
      </w:rPr>
    </w:lvl>
    <w:lvl w:ilvl="1">
      <w:start w:val="1"/>
      <w:numFmt w:val="decimal"/>
      <w:isLgl/>
      <w:lvlText w:val="%1.%2."/>
      <w:lvlJc w:val="left"/>
      <w:pPr>
        <w:ind w:left="1211" w:hanging="360"/>
      </w:pPr>
      <w:rPr>
        <w:b w:val="0"/>
        <w:bCs w:val="0"/>
        <w:i w:val="0"/>
        <w:iCs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3A7022FA"/>
    <w:multiLevelType w:val="hybridMultilevel"/>
    <w:tmpl w:val="3740E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390E6B"/>
    <w:multiLevelType w:val="multilevel"/>
    <w:tmpl w:val="A0BE3464"/>
    <w:numStyleLink w:val="ImportedStyle1"/>
  </w:abstractNum>
  <w:num w:numId="1" w16cid:durableId="1461604840">
    <w:abstractNumId w:val="0"/>
  </w:num>
  <w:num w:numId="2" w16cid:durableId="871497937">
    <w:abstractNumId w:val="4"/>
  </w:num>
  <w:num w:numId="3" w16cid:durableId="1300763289">
    <w:abstractNumId w:val="4"/>
    <w:lvlOverride w:ilvl="0">
      <w:lvl w:ilvl="0">
        <w:start w:val="1"/>
        <w:numFmt w:val="decimal"/>
        <w:lvlText w:val="%1."/>
        <w:lvlJc w:val="left"/>
        <w:pPr>
          <w:tabs>
            <w:tab w:val="left" w:pos="780"/>
          </w:tabs>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88" w:hanging="4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9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9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1151"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ind w:left="1151" w:hanging="11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1511"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ind w:left="1511" w:hanging="1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1871" w:hanging="187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858928286">
    <w:abstractNumId w:val="1"/>
  </w:num>
  <w:num w:numId="5" w16cid:durableId="233442937">
    <w:abstractNumId w:val="3"/>
  </w:num>
  <w:num w:numId="6" w16cid:durableId="12930260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355553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978"/>
    <w:rsid w:val="0000253A"/>
    <w:rsid w:val="0000416C"/>
    <w:rsid w:val="000143FF"/>
    <w:rsid w:val="000256FE"/>
    <w:rsid w:val="00036B73"/>
    <w:rsid w:val="0005486A"/>
    <w:rsid w:val="00061435"/>
    <w:rsid w:val="00062FFA"/>
    <w:rsid w:val="00067364"/>
    <w:rsid w:val="00072DEA"/>
    <w:rsid w:val="000814E0"/>
    <w:rsid w:val="0008429D"/>
    <w:rsid w:val="00084DEF"/>
    <w:rsid w:val="00090EE5"/>
    <w:rsid w:val="00094C18"/>
    <w:rsid w:val="000B1AAA"/>
    <w:rsid w:val="000D0605"/>
    <w:rsid w:val="000E3778"/>
    <w:rsid w:val="000F3E16"/>
    <w:rsid w:val="00103534"/>
    <w:rsid w:val="0010776E"/>
    <w:rsid w:val="00112E7B"/>
    <w:rsid w:val="00123D8A"/>
    <w:rsid w:val="0013019F"/>
    <w:rsid w:val="00137829"/>
    <w:rsid w:val="001418EF"/>
    <w:rsid w:val="00150E44"/>
    <w:rsid w:val="00151577"/>
    <w:rsid w:val="00170B90"/>
    <w:rsid w:val="001957D4"/>
    <w:rsid w:val="00195988"/>
    <w:rsid w:val="001C4E38"/>
    <w:rsid w:val="001E100A"/>
    <w:rsid w:val="001E4F68"/>
    <w:rsid w:val="001E610E"/>
    <w:rsid w:val="001E7983"/>
    <w:rsid w:val="001F1B44"/>
    <w:rsid w:val="001F21D8"/>
    <w:rsid w:val="001F65CF"/>
    <w:rsid w:val="002124C8"/>
    <w:rsid w:val="002234B2"/>
    <w:rsid w:val="0022766C"/>
    <w:rsid w:val="002534A8"/>
    <w:rsid w:val="002542B3"/>
    <w:rsid w:val="00257988"/>
    <w:rsid w:val="00260DA4"/>
    <w:rsid w:val="00265834"/>
    <w:rsid w:val="00266500"/>
    <w:rsid w:val="00284631"/>
    <w:rsid w:val="00293FF6"/>
    <w:rsid w:val="002B25F3"/>
    <w:rsid w:val="002D48AC"/>
    <w:rsid w:val="002E6C7E"/>
    <w:rsid w:val="002F3FF5"/>
    <w:rsid w:val="00325617"/>
    <w:rsid w:val="00326571"/>
    <w:rsid w:val="00332CE1"/>
    <w:rsid w:val="003347FC"/>
    <w:rsid w:val="00335283"/>
    <w:rsid w:val="0034640D"/>
    <w:rsid w:val="0035068F"/>
    <w:rsid w:val="00357C63"/>
    <w:rsid w:val="00367C51"/>
    <w:rsid w:val="00371B93"/>
    <w:rsid w:val="00373910"/>
    <w:rsid w:val="0037738C"/>
    <w:rsid w:val="00381FB8"/>
    <w:rsid w:val="003951AF"/>
    <w:rsid w:val="003957BE"/>
    <w:rsid w:val="00396310"/>
    <w:rsid w:val="003A2F80"/>
    <w:rsid w:val="003A616E"/>
    <w:rsid w:val="003B3F77"/>
    <w:rsid w:val="003B5F30"/>
    <w:rsid w:val="003C5E22"/>
    <w:rsid w:val="003D62ED"/>
    <w:rsid w:val="003F23F1"/>
    <w:rsid w:val="00402432"/>
    <w:rsid w:val="00406D0E"/>
    <w:rsid w:val="004120D5"/>
    <w:rsid w:val="00441507"/>
    <w:rsid w:val="00456309"/>
    <w:rsid w:val="00460070"/>
    <w:rsid w:val="00473557"/>
    <w:rsid w:val="00493BA1"/>
    <w:rsid w:val="004A0A4B"/>
    <w:rsid w:val="004A596C"/>
    <w:rsid w:val="004D59C5"/>
    <w:rsid w:val="004D6412"/>
    <w:rsid w:val="004F1DAE"/>
    <w:rsid w:val="004F3C22"/>
    <w:rsid w:val="004F6620"/>
    <w:rsid w:val="00515BEC"/>
    <w:rsid w:val="00523433"/>
    <w:rsid w:val="00545668"/>
    <w:rsid w:val="00547707"/>
    <w:rsid w:val="005660F3"/>
    <w:rsid w:val="00586F71"/>
    <w:rsid w:val="00595357"/>
    <w:rsid w:val="005A2322"/>
    <w:rsid w:val="005A7209"/>
    <w:rsid w:val="005B4685"/>
    <w:rsid w:val="005C7153"/>
    <w:rsid w:val="005C7936"/>
    <w:rsid w:val="005D0EE4"/>
    <w:rsid w:val="005D54BD"/>
    <w:rsid w:val="005E1A7F"/>
    <w:rsid w:val="005E6920"/>
    <w:rsid w:val="005F4DCE"/>
    <w:rsid w:val="00610657"/>
    <w:rsid w:val="00624042"/>
    <w:rsid w:val="00642701"/>
    <w:rsid w:val="00643E3A"/>
    <w:rsid w:val="00643F35"/>
    <w:rsid w:val="00644A70"/>
    <w:rsid w:val="00646DCD"/>
    <w:rsid w:val="006479FE"/>
    <w:rsid w:val="00654316"/>
    <w:rsid w:val="006614C1"/>
    <w:rsid w:val="006653F4"/>
    <w:rsid w:val="00672E0D"/>
    <w:rsid w:val="00685CDD"/>
    <w:rsid w:val="00686196"/>
    <w:rsid w:val="006868F4"/>
    <w:rsid w:val="006A169C"/>
    <w:rsid w:val="006A1745"/>
    <w:rsid w:val="006C5D57"/>
    <w:rsid w:val="006D7384"/>
    <w:rsid w:val="006F1B1B"/>
    <w:rsid w:val="006F201A"/>
    <w:rsid w:val="00715D13"/>
    <w:rsid w:val="00721D6A"/>
    <w:rsid w:val="0074143C"/>
    <w:rsid w:val="00742D51"/>
    <w:rsid w:val="007556A4"/>
    <w:rsid w:val="007559DE"/>
    <w:rsid w:val="00756AE8"/>
    <w:rsid w:val="00773722"/>
    <w:rsid w:val="007758B0"/>
    <w:rsid w:val="00787141"/>
    <w:rsid w:val="007A3AE0"/>
    <w:rsid w:val="007E113E"/>
    <w:rsid w:val="007F2CA4"/>
    <w:rsid w:val="008025F5"/>
    <w:rsid w:val="00803AB9"/>
    <w:rsid w:val="008127FA"/>
    <w:rsid w:val="0082596F"/>
    <w:rsid w:val="008263BE"/>
    <w:rsid w:val="0083054B"/>
    <w:rsid w:val="00836C3D"/>
    <w:rsid w:val="008373CB"/>
    <w:rsid w:val="00840492"/>
    <w:rsid w:val="008606FC"/>
    <w:rsid w:val="00870420"/>
    <w:rsid w:val="00871167"/>
    <w:rsid w:val="00877DB9"/>
    <w:rsid w:val="008821DC"/>
    <w:rsid w:val="00885420"/>
    <w:rsid w:val="00885565"/>
    <w:rsid w:val="0089308B"/>
    <w:rsid w:val="008D3306"/>
    <w:rsid w:val="008E52C0"/>
    <w:rsid w:val="008E706C"/>
    <w:rsid w:val="009032F1"/>
    <w:rsid w:val="00904F4D"/>
    <w:rsid w:val="00905449"/>
    <w:rsid w:val="00916237"/>
    <w:rsid w:val="00921C5E"/>
    <w:rsid w:val="009306B8"/>
    <w:rsid w:val="00936E15"/>
    <w:rsid w:val="00947060"/>
    <w:rsid w:val="00953F5E"/>
    <w:rsid w:val="009642AB"/>
    <w:rsid w:val="0096653B"/>
    <w:rsid w:val="009669ED"/>
    <w:rsid w:val="00967353"/>
    <w:rsid w:val="00967632"/>
    <w:rsid w:val="00981664"/>
    <w:rsid w:val="00983512"/>
    <w:rsid w:val="009944D4"/>
    <w:rsid w:val="009A1978"/>
    <w:rsid w:val="009A27E3"/>
    <w:rsid w:val="009A79F6"/>
    <w:rsid w:val="009C16FA"/>
    <w:rsid w:val="009D2FB4"/>
    <w:rsid w:val="009E5E57"/>
    <w:rsid w:val="009F0E3B"/>
    <w:rsid w:val="00A120A6"/>
    <w:rsid w:val="00A12B53"/>
    <w:rsid w:val="00A1384F"/>
    <w:rsid w:val="00A23019"/>
    <w:rsid w:val="00A23C7B"/>
    <w:rsid w:val="00A4127E"/>
    <w:rsid w:val="00A55EBB"/>
    <w:rsid w:val="00A61444"/>
    <w:rsid w:val="00A65A27"/>
    <w:rsid w:val="00A74164"/>
    <w:rsid w:val="00A7470D"/>
    <w:rsid w:val="00A74986"/>
    <w:rsid w:val="00A8178A"/>
    <w:rsid w:val="00A81B3C"/>
    <w:rsid w:val="00A83C9A"/>
    <w:rsid w:val="00AC38D4"/>
    <w:rsid w:val="00AC4A77"/>
    <w:rsid w:val="00AD6098"/>
    <w:rsid w:val="00AE497A"/>
    <w:rsid w:val="00B02D08"/>
    <w:rsid w:val="00B0313E"/>
    <w:rsid w:val="00B2138A"/>
    <w:rsid w:val="00B268B6"/>
    <w:rsid w:val="00B41BED"/>
    <w:rsid w:val="00B47103"/>
    <w:rsid w:val="00B63CE6"/>
    <w:rsid w:val="00B64EBE"/>
    <w:rsid w:val="00B669ED"/>
    <w:rsid w:val="00B73AE3"/>
    <w:rsid w:val="00B73D2B"/>
    <w:rsid w:val="00B83067"/>
    <w:rsid w:val="00B855D5"/>
    <w:rsid w:val="00B92347"/>
    <w:rsid w:val="00BA1873"/>
    <w:rsid w:val="00BA36A7"/>
    <w:rsid w:val="00BB0925"/>
    <w:rsid w:val="00BC2CA4"/>
    <w:rsid w:val="00BC3676"/>
    <w:rsid w:val="00BD34B2"/>
    <w:rsid w:val="00BD612A"/>
    <w:rsid w:val="00BE204C"/>
    <w:rsid w:val="00BF41E9"/>
    <w:rsid w:val="00C0779C"/>
    <w:rsid w:val="00C10694"/>
    <w:rsid w:val="00C20096"/>
    <w:rsid w:val="00C30D60"/>
    <w:rsid w:val="00C47DC3"/>
    <w:rsid w:val="00C672F8"/>
    <w:rsid w:val="00C67FF4"/>
    <w:rsid w:val="00C90579"/>
    <w:rsid w:val="00C941FD"/>
    <w:rsid w:val="00CA32C5"/>
    <w:rsid w:val="00CB1981"/>
    <w:rsid w:val="00CB2B83"/>
    <w:rsid w:val="00D10692"/>
    <w:rsid w:val="00D126CC"/>
    <w:rsid w:val="00D3385A"/>
    <w:rsid w:val="00D44235"/>
    <w:rsid w:val="00D620C0"/>
    <w:rsid w:val="00D704B1"/>
    <w:rsid w:val="00D822C4"/>
    <w:rsid w:val="00D8586D"/>
    <w:rsid w:val="00D91B6C"/>
    <w:rsid w:val="00DA1221"/>
    <w:rsid w:val="00DA39DD"/>
    <w:rsid w:val="00DB2694"/>
    <w:rsid w:val="00DD0718"/>
    <w:rsid w:val="00DE08B4"/>
    <w:rsid w:val="00DE0F97"/>
    <w:rsid w:val="00DE3233"/>
    <w:rsid w:val="00E02AAB"/>
    <w:rsid w:val="00E0485F"/>
    <w:rsid w:val="00E154B9"/>
    <w:rsid w:val="00E16CA0"/>
    <w:rsid w:val="00E171DE"/>
    <w:rsid w:val="00E17D8D"/>
    <w:rsid w:val="00E232A4"/>
    <w:rsid w:val="00E51C6E"/>
    <w:rsid w:val="00E51FA4"/>
    <w:rsid w:val="00E63A77"/>
    <w:rsid w:val="00E85A42"/>
    <w:rsid w:val="00E93965"/>
    <w:rsid w:val="00EA6312"/>
    <w:rsid w:val="00EA754B"/>
    <w:rsid w:val="00EA7E6D"/>
    <w:rsid w:val="00EB101D"/>
    <w:rsid w:val="00EB1CD8"/>
    <w:rsid w:val="00ED01AD"/>
    <w:rsid w:val="00EF083D"/>
    <w:rsid w:val="00EF2217"/>
    <w:rsid w:val="00EF50B7"/>
    <w:rsid w:val="00F026B3"/>
    <w:rsid w:val="00F057BF"/>
    <w:rsid w:val="00F1467A"/>
    <w:rsid w:val="00F178A1"/>
    <w:rsid w:val="00F45484"/>
    <w:rsid w:val="00F46F3B"/>
    <w:rsid w:val="00F55715"/>
    <w:rsid w:val="00F70119"/>
    <w:rsid w:val="00F74406"/>
    <w:rsid w:val="00F75E5B"/>
    <w:rsid w:val="00F771BB"/>
    <w:rsid w:val="00F86574"/>
    <w:rsid w:val="00F920C4"/>
    <w:rsid w:val="00F92E0E"/>
    <w:rsid w:val="00F958EC"/>
    <w:rsid w:val="00FA13D3"/>
    <w:rsid w:val="00FA572F"/>
    <w:rsid w:val="00FE657A"/>
    <w:rsid w:val="00FF0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92AAA"/>
  <w15:docId w15:val="{6246015F-CA51-4DB6-97E0-DFDC705E3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cs="Arial Unicode MS"/>
      <w:color w:val="000000"/>
      <w:sz w:val="24"/>
      <w:szCs w:val="24"/>
      <w:u w:color="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Antrats">
    <w:name w:val="header"/>
    <w:pPr>
      <w:tabs>
        <w:tab w:val="center" w:pos="4153"/>
        <w:tab w:val="right" w:pos="8306"/>
      </w:tabs>
    </w:pPr>
    <w:rPr>
      <w:rFonts w:cs="Arial Unicode MS"/>
      <w:color w:val="000000"/>
      <w:sz w:val="24"/>
      <w:szCs w:val="24"/>
      <w:u w:color="000000"/>
    </w:rPr>
  </w:style>
  <w:style w:type="character" w:styleId="Puslapionumeris">
    <w:name w:val="page numbe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Pagrindinistekstas">
    <w:name w:val="Body Text"/>
    <w:pPr>
      <w:jc w:val="both"/>
    </w:pPr>
    <w:rPr>
      <w:rFonts w:cs="Arial Unicode MS"/>
      <w:color w:val="000000"/>
      <w:sz w:val="24"/>
      <w:szCs w:val="24"/>
      <w:u w:color="000000"/>
    </w:rPr>
  </w:style>
  <w:style w:type="paragraph" w:styleId="Betarp">
    <w:name w:val="No Spacing"/>
    <w:rPr>
      <w:rFonts w:ascii="Calibri" w:eastAsia="Calibri" w:hAnsi="Calibri" w:cs="Calibri"/>
      <w:color w:val="000000"/>
      <w:sz w:val="22"/>
      <w:szCs w:val="22"/>
      <w:u w:color="000000"/>
    </w:rPr>
  </w:style>
  <w:style w:type="paragraph" w:styleId="Sraopastraipa">
    <w:name w:val="List Paragraph"/>
    <w:uiPriority w:val="34"/>
    <w:qFormat/>
    <w:pPr>
      <w:ind w:left="720"/>
    </w:pPr>
    <w:rPr>
      <w:rFonts w:cs="Arial Unicode MS"/>
      <w:color w:val="000000"/>
      <w:sz w:val="24"/>
      <w:szCs w:val="24"/>
      <w:u w:color="000000"/>
    </w:rPr>
  </w:style>
  <w:style w:type="numbering" w:customStyle="1" w:styleId="ImportedStyle1">
    <w:name w:val="Imported Style 1"/>
    <w:pPr>
      <w:numPr>
        <w:numId w:val="1"/>
      </w:numPr>
    </w:pPr>
  </w:style>
  <w:style w:type="paragraph" w:styleId="prastasiniatinklio">
    <w:name w:val="Normal (Web)"/>
    <w:uiPriority w:val="99"/>
    <w:pPr>
      <w:spacing w:before="100" w:after="100"/>
    </w:pPr>
    <w:rPr>
      <w:rFonts w:cs="Arial Unicode MS"/>
      <w:color w:val="000000"/>
      <w:sz w:val="24"/>
      <w:szCs w:val="24"/>
      <w:u w:color="000000"/>
      <w:lang w:val="es-ES_tradnl"/>
    </w:rPr>
  </w:style>
  <w:style w:type="character" w:customStyle="1" w:styleId="bkg-highlight-red">
    <w:name w:val="bkg-highlight-red"/>
    <w:basedOn w:val="Numatytasispastraiposriftas"/>
    <w:rsid w:val="00F46F3B"/>
  </w:style>
  <w:style w:type="paragraph" w:styleId="Paprastasistekstas">
    <w:name w:val="Plain Text"/>
    <w:basedOn w:val="prastasis"/>
    <w:link w:val="PaprastasistekstasDiagrama"/>
    <w:uiPriority w:val="99"/>
    <w:semiHidden/>
    <w:unhideWhenUsed/>
    <w:rsid w:val="006D7384"/>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color w:val="auto"/>
      <w:sz w:val="22"/>
      <w:szCs w:val="21"/>
      <w:bdr w:val="none" w:sz="0" w:space="0" w:color="auto"/>
    </w:rPr>
  </w:style>
  <w:style w:type="character" w:customStyle="1" w:styleId="PaprastasistekstasDiagrama">
    <w:name w:val="Paprastasis tekstas Diagrama"/>
    <w:basedOn w:val="Numatytasispastraiposriftas"/>
    <w:link w:val="Paprastasistekstas"/>
    <w:uiPriority w:val="99"/>
    <w:semiHidden/>
    <w:rsid w:val="006D7384"/>
    <w:rPr>
      <w:rFonts w:ascii="Calibri" w:eastAsiaTheme="minorHAnsi" w:hAnsi="Calibri" w:cstheme="minorBidi"/>
      <w:sz w:val="22"/>
      <w:szCs w:val="21"/>
      <w:bdr w:val="none" w:sz="0" w:space="0" w:color="auto"/>
    </w:rPr>
  </w:style>
  <w:style w:type="paragraph" w:customStyle="1" w:styleId="Default">
    <w:name w:val="Default"/>
    <w:rsid w:val="00C20096"/>
    <w:pPr>
      <w:spacing w:before="160" w:line="288" w:lineRule="auto"/>
    </w:pPr>
    <w:rPr>
      <w:rFonts w:ascii="Helvetica Neue" w:hAnsi="Helvetica Neue" w:cs="Arial Unicode MS"/>
      <w:color w:val="000000"/>
      <w:sz w:val="24"/>
      <w:szCs w:val="24"/>
      <w:u w:color="000000"/>
      <w:lang w:eastAsia="lt-LT"/>
      <w14:textOutline w14:w="12700" w14:cap="flat" w14:cmpd="sng" w14:algn="ctr">
        <w14:noFill/>
        <w14:prstDash w14:val="solid"/>
        <w14:miter w14:lim="400000"/>
      </w14:textOutline>
    </w:rPr>
  </w:style>
  <w:style w:type="character" w:styleId="Perirtashipersaitas">
    <w:name w:val="FollowedHyperlink"/>
    <w:basedOn w:val="Numatytasispastraiposriftas"/>
    <w:uiPriority w:val="99"/>
    <w:semiHidden/>
    <w:unhideWhenUsed/>
    <w:rsid w:val="004A0A4B"/>
    <w:rPr>
      <w:color w:val="FF00FF" w:themeColor="followedHyperlink"/>
      <w:u w:val="single"/>
    </w:rPr>
  </w:style>
  <w:style w:type="character" w:styleId="Komentaronuoroda">
    <w:name w:val="annotation reference"/>
    <w:basedOn w:val="Numatytasispastraiposriftas"/>
    <w:uiPriority w:val="99"/>
    <w:semiHidden/>
    <w:unhideWhenUsed/>
    <w:rsid w:val="002F3FF5"/>
    <w:rPr>
      <w:sz w:val="16"/>
      <w:szCs w:val="16"/>
    </w:rPr>
  </w:style>
  <w:style w:type="paragraph" w:styleId="Komentarotekstas">
    <w:name w:val="annotation text"/>
    <w:basedOn w:val="prastasis"/>
    <w:link w:val="KomentarotekstasDiagrama"/>
    <w:uiPriority w:val="99"/>
    <w:semiHidden/>
    <w:unhideWhenUsed/>
    <w:rsid w:val="002F3FF5"/>
    <w:rPr>
      <w:sz w:val="20"/>
      <w:szCs w:val="20"/>
    </w:rPr>
  </w:style>
  <w:style w:type="character" w:customStyle="1" w:styleId="KomentarotekstasDiagrama">
    <w:name w:val="Komentaro tekstas Diagrama"/>
    <w:basedOn w:val="Numatytasispastraiposriftas"/>
    <w:link w:val="Komentarotekstas"/>
    <w:uiPriority w:val="99"/>
    <w:semiHidden/>
    <w:rsid w:val="002F3FF5"/>
    <w:rPr>
      <w:rFonts w:cs="Arial Unicode MS"/>
      <w:color w:val="000000"/>
      <w:u w:color="000000"/>
    </w:rPr>
  </w:style>
  <w:style w:type="paragraph" w:styleId="Komentarotema">
    <w:name w:val="annotation subject"/>
    <w:basedOn w:val="Komentarotekstas"/>
    <w:next w:val="Komentarotekstas"/>
    <w:link w:val="KomentarotemaDiagrama"/>
    <w:uiPriority w:val="99"/>
    <w:semiHidden/>
    <w:unhideWhenUsed/>
    <w:rsid w:val="002F3FF5"/>
    <w:rPr>
      <w:b/>
      <w:bCs/>
    </w:rPr>
  </w:style>
  <w:style w:type="character" w:customStyle="1" w:styleId="KomentarotemaDiagrama">
    <w:name w:val="Komentaro tema Diagrama"/>
    <w:basedOn w:val="KomentarotekstasDiagrama"/>
    <w:link w:val="Komentarotema"/>
    <w:uiPriority w:val="99"/>
    <w:semiHidden/>
    <w:rsid w:val="002F3FF5"/>
    <w:rPr>
      <w:rFonts w:cs="Arial Unicode MS"/>
      <w:b/>
      <w:bCs/>
      <w:color w:val="000000"/>
      <w:u w:color="000000"/>
    </w:rPr>
  </w:style>
  <w:style w:type="paragraph" w:styleId="Pataisymai">
    <w:name w:val="Revision"/>
    <w:hidden/>
    <w:uiPriority w:val="99"/>
    <w:semiHidden/>
    <w:rsid w:val="002F3FF5"/>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rPr>
  </w:style>
  <w:style w:type="paragraph" w:styleId="Debesliotekstas">
    <w:name w:val="Balloon Text"/>
    <w:basedOn w:val="prastasis"/>
    <w:link w:val="DebesliotekstasDiagrama"/>
    <w:uiPriority w:val="99"/>
    <w:semiHidden/>
    <w:unhideWhenUsed/>
    <w:rsid w:val="002F3FF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F3FF5"/>
    <w:rPr>
      <w:rFonts w:ascii="Segoe UI" w:hAnsi="Segoe UI" w:cs="Segoe UI"/>
      <w:color w:val="000000"/>
      <w:sz w:val="18"/>
      <w:szCs w:val="18"/>
      <w:u w:color="000000"/>
    </w:rPr>
  </w:style>
  <w:style w:type="character" w:styleId="Emfaz">
    <w:name w:val="Emphasis"/>
    <w:basedOn w:val="Numatytasispastraiposriftas"/>
    <w:uiPriority w:val="20"/>
    <w:qFormat/>
    <w:rsid w:val="002F3FF5"/>
    <w:rPr>
      <w:i/>
      <w:iCs/>
    </w:rPr>
  </w:style>
  <w:style w:type="character" w:styleId="Grietas">
    <w:name w:val="Strong"/>
    <w:basedOn w:val="Numatytasispastraiposriftas"/>
    <w:uiPriority w:val="22"/>
    <w:qFormat/>
    <w:rsid w:val="002F3F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48619">
      <w:bodyDiv w:val="1"/>
      <w:marLeft w:val="0"/>
      <w:marRight w:val="0"/>
      <w:marTop w:val="0"/>
      <w:marBottom w:val="0"/>
      <w:divBdr>
        <w:top w:val="none" w:sz="0" w:space="0" w:color="auto"/>
        <w:left w:val="none" w:sz="0" w:space="0" w:color="auto"/>
        <w:bottom w:val="none" w:sz="0" w:space="0" w:color="auto"/>
        <w:right w:val="none" w:sz="0" w:space="0" w:color="auto"/>
      </w:divBdr>
    </w:div>
    <w:div w:id="594481803">
      <w:bodyDiv w:val="1"/>
      <w:marLeft w:val="0"/>
      <w:marRight w:val="0"/>
      <w:marTop w:val="0"/>
      <w:marBottom w:val="0"/>
      <w:divBdr>
        <w:top w:val="none" w:sz="0" w:space="0" w:color="auto"/>
        <w:left w:val="none" w:sz="0" w:space="0" w:color="auto"/>
        <w:bottom w:val="none" w:sz="0" w:space="0" w:color="auto"/>
        <w:right w:val="none" w:sz="0" w:space="0" w:color="auto"/>
      </w:divBdr>
    </w:div>
    <w:div w:id="676157771">
      <w:bodyDiv w:val="1"/>
      <w:marLeft w:val="0"/>
      <w:marRight w:val="0"/>
      <w:marTop w:val="0"/>
      <w:marBottom w:val="0"/>
      <w:divBdr>
        <w:top w:val="none" w:sz="0" w:space="0" w:color="auto"/>
        <w:left w:val="none" w:sz="0" w:space="0" w:color="auto"/>
        <w:bottom w:val="none" w:sz="0" w:space="0" w:color="auto"/>
        <w:right w:val="none" w:sz="0" w:space="0" w:color="auto"/>
      </w:divBdr>
    </w:div>
    <w:div w:id="1090128803">
      <w:bodyDiv w:val="1"/>
      <w:marLeft w:val="0"/>
      <w:marRight w:val="0"/>
      <w:marTop w:val="0"/>
      <w:marBottom w:val="0"/>
      <w:divBdr>
        <w:top w:val="none" w:sz="0" w:space="0" w:color="auto"/>
        <w:left w:val="none" w:sz="0" w:space="0" w:color="auto"/>
        <w:bottom w:val="none" w:sz="0" w:space="0" w:color="auto"/>
        <w:right w:val="none" w:sz="0" w:space="0" w:color="auto"/>
      </w:divBdr>
    </w:div>
    <w:div w:id="1187597543">
      <w:bodyDiv w:val="1"/>
      <w:marLeft w:val="0"/>
      <w:marRight w:val="0"/>
      <w:marTop w:val="0"/>
      <w:marBottom w:val="0"/>
      <w:divBdr>
        <w:top w:val="none" w:sz="0" w:space="0" w:color="auto"/>
        <w:left w:val="none" w:sz="0" w:space="0" w:color="auto"/>
        <w:bottom w:val="none" w:sz="0" w:space="0" w:color="auto"/>
        <w:right w:val="none" w:sz="0" w:space="0" w:color="auto"/>
      </w:divBdr>
    </w:div>
    <w:div w:id="12209008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p/180997"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infolex.lt/ta/10708" TargetMode="External"/><Relationship Id="rId17" Type="http://schemas.openxmlformats.org/officeDocument/2006/relationships/hyperlink" Target="https://www.infolex.lt/tp/482094" TargetMode="External"/><Relationship Id="rId2" Type="http://schemas.openxmlformats.org/officeDocument/2006/relationships/numbering" Target="numbering.xml"/><Relationship Id="rId16" Type="http://schemas.openxmlformats.org/officeDocument/2006/relationships/hyperlink" Target="https://www.infolex.lt/tp/1063737"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1860214" TargetMode="External"/><Relationship Id="rId5" Type="http://schemas.openxmlformats.org/officeDocument/2006/relationships/webSettings" Target="webSettings.xml"/><Relationship Id="rId15" Type="http://schemas.openxmlformats.org/officeDocument/2006/relationships/hyperlink" Target="https://www.infolex.lt/tp/1052992" TargetMode="External"/><Relationship Id="rId23" Type="http://schemas.openxmlformats.org/officeDocument/2006/relationships/theme" Target="theme/theme1.xml"/><Relationship Id="rId10" Type="http://schemas.openxmlformats.org/officeDocument/2006/relationships/hyperlink" Target="https://www.infolex.lt/tp/1786768"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nfolex.lt/tp/1730303" TargetMode="External"/><Relationship Id="rId14" Type="http://schemas.openxmlformats.org/officeDocument/2006/relationships/hyperlink" Target="https://www.infolex.lt/tp/812938" TargetMode="External"/><Relationship Id="rId22" Type="http://schemas.openxmlformats.org/officeDocument/2006/relationships/fontTable" Target="fontTable.xml"/></Relationships>
</file>

<file path=word/theme/theme1.xml><?xml version="1.0" encoding="utf-8"?>
<a:theme xmlns:a="http://schemas.openxmlformats.org/drawingml/2006/main" name="Office tema">
  <a:themeElements>
    <a:clrScheme name="Office te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ema">
      <a:majorFont>
        <a:latin typeface="Helvetica Neue"/>
        <a:ea typeface="Helvetica Neue"/>
        <a:cs typeface="Helvetica Neue"/>
      </a:majorFont>
      <a:minorFont>
        <a:latin typeface="Helvetica Neue"/>
        <a:ea typeface="Helvetica Neue"/>
        <a:cs typeface="Helvetica Neue"/>
      </a:minorFont>
    </a:fontScheme>
    <a:fmtScheme name="Office t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B0B2D-0847-45AA-9605-6081064E7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4273</Words>
  <Characters>24358</Characters>
  <Application>Microsoft Office Word</Application>
  <DocSecurity>0</DocSecurity>
  <Lines>202</Lines>
  <Paragraphs>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Šivickaitė-Moldarienė</dc:creator>
  <cp:lastModifiedBy>Laura Šivickaitė-Moldarienė</cp:lastModifiedBy>
  <cp:revision>4</cp:revision>
  <cp:lastPrinted>2023-04-17T08:47:00Z</cp:lastPrinted>
  <dcterms:created xsi:type="dcterms:W3CDTF">2023-04-11T05:21:00Z</dcterms:created>
  <dcterms:modified xsi:type="dcterms:W3CDTF">2023-04-17T09:13:00Z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153857f34714a3ba215227e669f3263202304171209424">
    <vt:lpwstr>sngXmUIjJ4TF5JIQASs5j9Qfh7M=</vt:lpwstr>
  </property>
</Properties>
</file>