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22261" w14:textId="510926EB" w:rsidR="00556850" w:rsidRPr="0013069A" w:rsidRDefault="0096156E" w:rsidP="00946511">
      <w:pPr>
        <w:tabs>
          <w:tab w:val="center" w:pos="4153"/>
          <w:tab w:val="right" w:pos="10170"/>
        </w:tabs>
        <w:spacing w:after="0" w:line="240" w:lineRule="auto"/>
        <w:rPr>
          <w:rFonts w:eastAsia="Times New Roman" w:cs="Times New Roman"/>
          <w:szCs w:val="20"/>
        </w:rPr>
      </w:pPr>
      <w:bookmarkStart w:id="0" w:name="_Hlk72834001"/>
      <w:r>
        <w:rPr>
          <w:rFonts w:eastAsia="Times New Roman" w:cs="Times New Roman"/>
          <w:szCs w:val="20"/>
        </w:rPr>
        <w:t xml:space="preserve">                                                                                      </w:t>
      </w:r>
      <w:r w:rsidR="00556850" w:rsidRPr="0013069A">
        <w:rPr>
          <w:rFonts w:eastAsia="Times New Roman" w:cs="Times New Roman"/>
          <w:szCs w:val="20"/>
        </w:rPr>
        <w:t xml:space="preserve">Civilinė byla Nr. </w:t>
      </w:r>
      <w:r w:rsidR="00946511" w:rsidRPr="00946511">
        <w:rPr>
          <w:rFonts w:eastAsia="Times New Roman" w:cs="Times New Roman"/>
          <w:szCs w:val="20"/>
        </w:rPr>
        <w:t>e3K-3-</w:t>
      </w:r>
      <w:r w:rsidR="00CF71CD">
        <w:rPr>
          <w:rFonts w:eastAsia="Times New Roman" w:cs="Times New Roman"/>
          <w:szCs w:val="20"/>
        </w:rPr>
        <w:t>312</w:t>
      </w:r>
      <w:r w:rsidR="00946511" w:rsidRPr="00946511">
        <w:rPr>
          <w:rFonts w:eastAsia="Times New Roman" w:cs="Times New Roman"/>
          <w:szCs w:val="20"/>
        </w:rPr>
        <w:t>-</w:t>
      </w:r>
      <w:r w:rsidR="00CF71CD">
        <w:rPr>
          <w:rFonts w:eastAsia="Times New Roman" w:cs="Times New Roman"/>
          <w:szCs w:val="20"/>
        </w:rPr>
        <w:t>969</w:t>
      </w:r>
      <w:r w:rsidR="00946511" w:rsidRPr="00946511">
        <w:rPr>
          <w:rFonts w:eastAsia="Times New Roman" w:cs="Times New Roman"/>
          <w:szCs w:val="20"/>
        </w:rPr>
        <w:t>/2023</w:t>
      </w:r>
    </w:p>
    <w:p w14:paraId="072DBA3C" w14:textId="77777777" w:rsidR="00AC00DC" w:rsidRPr="0013069A" w:rsidRDefault="00556850" w:rsidP="00946511">
      <w:pPr>
        <w:tabs>
          <w:tab w:val="center" w:pos="4153"/>
          <w:tab w:val="right" w:pos="10170"/>
        </w:tabs>
        <w:spacing w:after="0" w:line="240" w:lineRule="auto"/>
        <w:rPr>
          <w:rFonts w:eastAsia="Times New Roman" w:cs="Times New Roman"/>
          <w:szCs w:val="20"/>
        </w:rPr>
      </w:pPr>
      <w:r w:rsidRPr="0013069A">
        <w:rPr>
          <w:rFonts w:eastAsia="Times New Roman" w:cs="Times New Roman"/>
          <w:szCs w:val="20"/>
        </w:rPr>
        <w:tab/>
      </w:r>
      <w:r w:rsidR="0096156E">
        <w:rPr>
          <w:rFonts w:eastAsia="Times New Roman" w:cs="Times New Roman"/>
          <w:szCs w:val="20"/>
        </w:rPr>
        <w:t xml:space="preserve">                                                                                      </w:t>
      </w:r>
      <w:r w:rsidRPr="0013069A">
        <w:rPr>
          <w:rFonts w:eastAsia="Times New Roman" w:cs="Times New Roman"/>
          <w:szCs w:val="20"/>
        </w:rPr>
        <w:t xml:space="preserve">Teisminio proceso Nr. </w:t>
      </w:r>
      <w:bookmarkStart w:id="1" w:name="_Hlk59443976"/>
      <w:r w:rsidR="00CF71CD" w:rsidRPr="00CF71CD">
        <w:rPr>
          <w:rFonts w:eastAsia="Times New Roman" w:cs="Times New Roman"/>
          <w:szCs w:val="20"/>
        </w:rPr>
        <w:t>2-56-3-00029-2023-4</w:t>
      </w:r>
    </w:p>
    <w:bookmarkEnd w:id="1"/>
    <w:p w14:paraId="004E3EDB" w14:textId="1DFE8847" w:rsidR="00AC00DC" w:rsidRDefault="00105F8C" w:rsidP="006865B9">
      <w:pPr>
        <w:spacing w:after="0" w:line="240" w:lineRule="auto"/>
        <w:ind w:left="5198"/>
        <w:rPr>
          <w:rFonts w:eastAsia="Times New Roman" w:cs="Times New Roman"/>
          <w:szCs w:val="24"/>
        </w:rPr>
      </w:pPr>
      <w:r w:rsidRPr="00383E6B">
        <w:rPr>
          <w:rFonts w:eastAsia="Times New Roman" w:cs="Times New Roman"/>
          <w:szCs w:val="24"/>
        </w:rPr>
        <w:t>Procesinio sprendimo kategorij</w:t>
      </w:r>
      <w:r w:rsidR="00C1415A">
        <w:rPr>
          <w:rFonts w:eastAsia="Times New Roman" w:cs="Times New Roman"/>
          <w:szCs w:val="24"/>
        </w:rPr>
        <w:t xml:space="preserve">a </w:t>
      </w:r>
      <w:r w:rsidR="00CE42DA" w:rsidRPr="00383E6B">
        <w:rPr>
          <w:rFonts w:eastAsia="Times New Roman" w:cs="Times New Roman"/>
          <w:szCs w:val="24"/>
        </w:rPr>
        <w:t xml:space="preserve">2.6.11.4.1 </w:t>
      </w:r>
    </w:p>
    <w:p w14:paraId="2DA3C327" w14:textId="445B0957" w:rsidR="00121B06" w:rsidRPr="007A7D7E" w:rsidRDefault="00121B06" w:rsidP="006865B9">
      <w:pPr>
        <w:spacing w:after="0" w:line="240" w:lineRule="auto"/>
        <w:ind w:left="5198"/>
        <w:rPr>
          <w:rFonts w:eastAsia="Times New Roman" w:cs="Times New Roman"/>
          <w:szCs w:val="24"/>
          <w:lang w:val="en-US"/>
        </w:rPr>
      </w:pPr>
      <w:r>
        <w:rPr>
          <w:rFonts w:eastAsia="Times New Roman" w:cs="Times New Roman"/>
          <w:szCs w:val="24"/>
        </w:rPr>
        <w:t>(S)</w:t>
      </w:r>
    </w:p>
    <w:p w14:paraId="54CE0DBB" w14:textId="77777777" w:rsidR="00AC00DC" w:rsidRPr="0013069A" w:rsidRDefault="00AC00DC" w:rsidP="00AC00DC">
      <w:pPr>
        <w:spacing w:after="0" w:line="240" w:lineRule="auto"/>
        <w:ind w:left="357" w:hanging="357"/>
        <w:jc w:val="right"/>
        <w:rPr>
          <w:rFonts w:eastAsia="Times New Roman" w:cs="Times New Roman"/>
          <w:szCs w:val="24"/>
        </w:rPr>
      </w:pPr>
    </w:p>
    <w:p w14:paraId="7FF1A549" w14:textId="77777777" w:rsidR="00AC00DC" w:rsidRPr="0013069A" w:rsidRDefault="00AC00DC" w:rsidP="00AC00DC">
      <w:pPr>
        <w:spacing w:after="0" w:line="240" w:lineRule="auto"/>
        <w:ind w:left="357" w:hanging="357"/>
        <w:jc w:val="center"/>
        <w:rPr>
          <w:rFonts w:eastAsia="Times New Roman" w:cs="Times New Roman"/>
          <w:szCs w:val="24"/>
        </w:rPr>
      </w:pPr>
      <w:r w:rsidRPr="0013069A">
        <w:rPr>
          <w:rFonts w:eastAsia="Times New Roman" w:cs="Times New Roman"/>
          <w:noProof/>
          <w:szCs w:val="24"/>
          <w:lang w:val="en-US"/>
        </w:rPr>
        <w:drawing>
          <wp:inline distT="0" distB="0" distL="0" distR="0" wp14:anchorId="497A8D05" wp14:editId="7D80E768">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745ECE63" w14:textId="77777777" w:rsidR="00AC00DC" w:rsidRPr="0013069A" w:rsidRDefault="00AC00DC" w:rsidP="00AC00DC">
      <w:pPr>
        <w:spacing w:after="0" w:line="240" w:lineRule="auto"/>
        <w:ind w:left="357" w:hanging="357"/>
        <w:jc w:val="center"/>
        <w:rPr>
          <w:rFonts w:eastAsia="Times New Roman" w:cs="Times New Roman"/>
          <w:szCs w:val="24"/>
        </w:rPr>
      </w:pPr>
    </w:p>
    <w:p w14:paraId="7420A951" w14:textId="77777777" w:rsidR="00AC00DC" w:rsidRPr="0013069A" w:rsidRDefault="00AC00DC" w:rsidP="00AC00DC">
      <w:pPr>
        <w:keepNext/>
        <w:spacing w:after="0" w:line="240" w:lineRule="auto"/>
        <w:ind w:left="357" w:hanging="357"/>
        <w:jc w:val="center"/>
        <w:outlineLvl w:val="0"/>
        <w:rPr>
          <w:rFonts w:eastAsia="Times New Roman" w:cs="Times New Roman"/>
          <w:b/>
          <w:bCs/>
          <w:sz w:val="32"/>
          <w:szCs w:val="24"/>
        </w:rPr>
      </w:pPr>
      <w:r w:rsidRPr="0013069A">
        <w:rPr>
          <w:rFonts w:eastAsia="Times New Roman" w:cs="Times New Roman"/>
          <w:b/>
          <w:bCs/>
          <w:sz w:val="32"/>
          <w:szCs w:val="24"/>
        </w:rPr>
        <w:t xml:space="preserve">LIETUVOS AUKŠČIAUSIASIS TEISMAS </w:t>
      </w:r>
    </w:p>
    <w:p w14:paraId="240C8449" w14:textId="77777777" w:rsidR="00AC00DC" w:rsidRPr="0013069A" w:rsidRDefault="00AC00DC" w:rsidP="00AC00DC">
      <w:pPr>
        <w:keepNext/>
        <w:spacing w:after="0" w:line="240" w:lineRule="auto"/>
        <w:ind w:left="357" w:hanging="357"/>
        <w:jc w:val="both"/>
        <w:outlineLvl w:val="0"/>
        <w:rPr>
          <w:rFonts w:eastAsia="Times New Roman" w:cs="Times New Roman"/>
          <w:b/>
          <w:bCs/>
          <w:szCs w:val="24"/>
        </w:rPr>
      </w:pPr>
    </w:p>
    <w:p w14:paraId="0F3BA1BD" w14:textId="77777777" w:rsidR="00AC00DC" w:rsidRPr="0013069A" w:rsidRDefault="00AC00DC" w:rsidP="00AC00DC">
      <w:pPr>
        <w:keepNext/>
        <w:spacing w:after="0" w:line="240" w:lineRule="auto"/>
        <w:ind w:left="357" w:hanging="357"/>
        <w:jc w:val="center"/>
        <w:outlineLvl w:val="0"/>
        <w:rPr>
          <w:rFonts w:eastAsia="Times New Roman" w:cs="Times New Roman"/>
          <w:b/>
          <w:bCs/>
          <w:sz w:val="32"/>
          <w:szCs w:val="24"/>
        </w:rPr>
      </w:pPr>
      <w:r w:rsidRPr="0013069A">
        <w:rPr>
          <w:rFonts w:eastAsia="Times New Roman" w:cs="Times New Roman"/>
          <w:b/>
          <w:bCs/>
          <w:sz w:val="32"/>
          <w:szCs w:val="24"/>
        </w:rPr>
        <w:t>N U T A R T I S</w:t>
      </w:r>
    </w:p>
    <w:p w14:paraId="7DB8927E" w14:textId="77777777" w:rsidR="00AC00DC" w:rsidRPr="0013069A" w:rsidRDefault="00AC00DC" w:rsidP="00AC00DC">
      <w:pPr>
        <w:keepNext/>
        <w:spacing w:after="0" w:line="240" w:lineRule="auto"/>
        <w:ind w:left="357" w:hanging="357"/>
        <w:jc w:val="center"/>
        <w:outlineLvl w:val="1"/>
        <w:rPr>
          <w:rFonts w:eastAsia="Times New Roman" w:cs="Times New Roman"/>
          <w:sz w:val="28"/>
          <w:szCs w:val="24"/>
        </w:rPr>
      </w:pPr>
      <w:r w:rsidRPr="0013069A">
        <w:rPr>
          <w:rFonts w:eastAsia="Times New Roman" w:cs="Times New Roman"/>
          <w:szCs w:val="24"/>
        </w:rPr>
        <w:t>LIETUVOS RESPUBLIKOS VARDU</w:t>
      </w:r>
    </w:p>
    <w:p w14:paraId="2CD8ECE0" w14:textId="77777777" w:rsidR="00AC00DC" w:rsidRPr="0013069A" w:rsidRDefault="00AC00DC" w:rsidP="00AC00DC">
      <w:pPr>
        <w:spacing w:after="0" w:line="240" w:lineRule="auto"/>
        <w:ind w:left="357" w:hanging="357"/>
        <w:jc w:val="both"/>
        <w:rPr>
          <w:rFonts w:eastAsia="Times New Roman" w:cs="Times New Roman"/>
          <w:szCs w:val="24"/>
        </w:rPr>
      </w:pPr>
    </w:p>
    <w:p w14:paraId="19042605" w14:textId="29C99AB8" w:rsidR="00AC00DC" w:rsidRPr="0013069A" w:rsidRDefault="00AC00DC" w:rsidP="00AC00DC">
      <w:pPr>
        <w:keepNext/>
        <w:spacing w:after="0" w:line="240" w:lineRule="auto"/>
        <w:ind w:left="357" w:hanging="357"/>
        <w:jc w:val="center"/>
        <w:outlineLvl w:val="0"/>
        <w:rPr>
          <w:rFonts w:eastAsia="Times New Roman" w:cs="Times New Roman"/>
          <w:bCs/>
          <w:szCs w:val="24"/>
        </w:rPr>
      </w:pPr>
      <w:r w:rsidRPr="0013069A">
        <w:rPr>
          <w:rFonts w:eastAsia="Times New Roman" w:cs="Times New Roman"/>
          <w:bCs/>
          <w:szCs w:val="24"/>
        </w:rPr>
        <w:t>20</w:t>
      </w:r>
      <w:r w:rsidR="00733894" w:rsidRPr="0013069A">
        <w:rPr>
          <w:rFonts w:eastAsia="Times New Roman" w:cs="Times New Roman"/>
          <w:bCs/>
          <w:szCs w:val="24"/>
        </w:rPr>
        <w:t>2</w:t>
      </w:r>
      <w:r w:rsidR="00496112" w:rsidRPr="0013069A">
        <w:rPr>
          <w:rFonts w:eastAsia="Times New Roman" w:cs="Times New Roman"/>
          <w:bCs/>
          <w:szCs w:val="24"/>
        </w:rPr>
        <w:t>3</w:t>
      </w:r>
      <w:r w:rsidRPr="0013069A">
        <w:rPr>
          <w:rFonts w:eastAsia="Times New Roman" w:cs="Times New Roman"/>
          <w:bCs/>
          <w:szCs w:val="24"/>
        </w:rPr>
        <w:t xml:space="preserve"> m.</w:t>
      </w:r>
      <w:r w:rsidR="00EB4AE0">
        <w:rPr>
          <w:rFonts w:eastAsia="Times New Roman" w:cs="Times New Roman"/>
          <w:bCs/>
          <w:szCs w:val="24"/>
        </w:rPr>
        <w:t xml:space="preserve"> </w:t>
      </w:r>
      <w:r w:rsidR="006A68E6">
        <w:rPr>
          <w:rFonts w:eastAsia="Times New Roman" w:cs="Times New Roman"/>
          <w:bCs/>
          <w:szCs w:val="24"/>
        </w:rPr>
        <w:t>lapkričio</w:t>
      </w:r>
      <w:r w:rsidR="00EB4AE0">
        <w:rPr>
          <w:rFonts w:eastAsia="Times New Roman" w:cs="Times New Roman"/>
          <w:bCs/>
          <w:szCs w:val="24"/>
        </w:rPr>
        <w:t xml:space="preserve"> </w:t>
      </w:r>
      <w:r w:rsidR="006A68E6">
        <w:rPr>
          <w:rFonts w:eastAsia="Times New Roman" w:cs="Times New Roman"/>
          <w:bCs/>
          <w:szCs w:val="24"/>
        </w:rPr>
        <w:t>8</w:t>
      </w:r>
      <w:r w:rsidR="0096156E">
        <w:rPr>
          <w:rFonts w:eastAsia="Times New Roman" w:cs="Times New Roman"/>
          <w:bCs/>
          <w:szCs w:val="24"/>
        </w:rPr>
        <w:t xml:space="preserve"> </w:t>
      </w:r>
      <w:r w:rsidRPr="0013069A">
        <w:rPr>
          <w:rFonts w:eastAsia="Times New Roman" w:cs="Times New Roman"/>
          <w:bCs/>
          <w:szCs w:val="24"/>
        </w:rPr>
        <w:t>d.</w:t>
      </w:r>
    </w:p>
    <w:p w14:paraId="4F333CB9" w14:textId="77777777" w:rsidR="00AC00DC" w:rsidRPr="0013069A" w:rsidRDefault="00AC00DC" w:rsidP="00AC00DC">
      <w:pPr>
        <w:spacing w:after="0" w:line="240" w:lineRule="auto"/>
        <w:ind w:left="357" w:hanging="357"/>
        <w:jc w:val="center"/>
        <w:rPr>
          <w:rFonts w:eastAsia="Times New Roman" w:cs="Times New Roman"/>
          <w:szCs w:val="24"/>
        </w:rPr>
      </w:pPr>
      <w:r w:rsidRPr="0013069A">
        <w:rPr>
          <w:rFonts w:eastAsia="Times New Roman" w:cs="Times New Roman"/>
          <w:szCs w:val="24"/>
        </w:rPr>
        <w:t>Vilnius</w:t>
      </w:r>
    </w:p>
    <w:p w14:paraId="7BAD53CE" w14:textId="77777777" w:rsidR="00AC00DC" w:rsidRPr="0013069A" w:rsidRDefault="00AC00DC" w:rsidP="00AC00DC">
      <w:pPr>
        <w:spacing w:after="0" w:line="240" w:lineRule="auto"/>
        <w:ind w:left="357" w:hanging="357"/>
        <w:jc w:val="both"/>
        <w:rPr>
          <w:rFonts w:eastAsia="Times New Roman" w:cs="Times New Roman"/>
          <w:szCs w:val="24"/>
        </w:rPr>
      </w:pPr>
    </w:p>
    <w:p w14:paraId="4374F46E" w14:textId="5430A369" w:rsidR="00AC00DC" w:rsidRPr="0013069A" w:rsidRDefault="00AC00DC" w:rsidP="00B963DF">
      <w:pPr>
        <w:tabs>
          <w:tab w:val="left" w:pos="709"/>
        </w:tabs>
        <w:spacing w:after="0" w:line="240" w:lineRule="auto"/>
        <w:ind w:firstLine="720"/>
        <w:jc w:val="both"/>
        <w:rPr>
          <w:rFonts w:eastAsia="Times New Roman" w:cs="Times New Roman"/>
          <w:szCs w:val="24"/>
        </w:rPr>
      </w:pPr>
      <w:bookmarkStart w:id="2" w:name="_Hlk59444021"/>
      <w:r w:rsidRPr="0013069A">
        <w:rPr>
          <w:rFonts w:eastAsia="Times New Roman" w:cs="Times New Roman"/>
          <w:szCs w:val="24"/>
        </w:rPr>
        <w:t>Lietuvos Aukščiausiojo Teismo Civilinių bylų skyriaus teisėjų kolegija, susidedanti iš teisėjų</w:t>
      </w:r>
      <w:r w:rsidR="0096156E">
        <w:rPr>
          <w:rFonts w:eastAsia="Times New Roman" w:cs="Times New Roman"/>
          <w:szCs w:val="24"/>
        </w:rPr>
        <w:t xml:space="preserve"> </w:t>
      </w:r>
      <w:r w:rsidR="00CF71CD">
        <w:rPr>
          <w:rFonts w:eastAsia="Times New Roman" w:cs="Times New Roman"/>
          <w:szCs w:val="24"/>
        </w:rPr>
        <w:t xml:space="preserve">Godos </w:t>
      </w:r>
      <w:proofErr w:type="spellStart"/>
      <w:r w:rsidR="00CF71CD">
        <w:rPr>
          <w:rFonts w:eastAsia="Times New Roman" w:cs="Times New Roman"/>
          <w:szCs w:val="24"/>
        </w:rPr>
        <w:t>Ambrasaitės</w:t>
      </w:r>
      <w:r w:rsidR="00833D1D">
        <w:rPr>
          <w:rFonts w:eastAsia="Times New Roman" w:cs="Times New Roman"/>
          <w:szCs w:val="24"/>
        </w:rPr>
        <w:t>-</w:t>
      </w:r>
      <w:r w:rsidR="00CF71CD">
        <w:rPr>
          <w:rFonts w:eastAsia="Times New Roman" w:cs="Times New Roman"/>
          <w:szCs w:val="24"/>
        </w:rPr>
        <w:t>Balynienės</w:t>
      </w:r>
      <w:proofErr w:type="spellEnd"/>
      <w:r w:rsidR="00AA3085">
        <w:rPr>
          <w:rFonts w:eastAsia="Times New Roman" w:cs="Times New Roman"/>
          <w:szCs w:val="24"/>
        </w:rPr>
        <w:t xml:space="preserve">, </w:t>
      </w:r>
      <w:r w:rsidR="00CF71CD">
        <w:rPr>
          <w:rFonts w:eastAsia="Times New Roman" w:cs="Times New Roman"/>
          <w:szCs w:val="24"/>
        </w:rPr>
        <w:t xml:space="preserve">Gražinos </w:t>
      </w:r>
      <w:proofErr w:type="spellStart"/>
      <w:r w:rsidR="00CF71CD">
        <w:rPr>
          <w:rFonts w:eastAsia="Times New Roman" w:cs="Times New Roman"/>
          <w:szCs w:val="24"/>
        </w:rPr>
        <w:t>Davidonienės</w:t>
      </w:r>
      <w:proofErr w:type="spellEnd"/>
      <w:r w:rsidR="00B963DF">
        <w:rPr>
          <w:rFonts w:eastAsia="Times New Roman" w:cs="Times New Roman"/>
          <w:szCs w:val="24"/>
        </w:rPr>
        <w:t xml:space="preserve"> (</w:t>
      </w:r>
      <w:r w:rsidR="00CF71CD">
        <w:rPr>
          <w:rFonts w:eastAsia="Times New Roman" w:cs="Times New Roman"/>
          <w:szCs w:val="24"/>
        </w:rPr>
        <w:t>kolegijos pirmininkė</w:t>
      </w:r>
      <w:r w:rsidR="00B963DF">
        <w:rPr>
          <w:rFonts w:eastAsia="Times New Roman" w:cs="Times New Roman"/>
          <w:szCs w:val="24"/>
        </w:rPr>
        <w:t xml:space="preserve">) ir </w:t>
      </w:r>
      <w:r w:rsidR="00CF71CD">
        <w:rPr>
          <w:rFonts w:eastAsia="Times New Roman" w:cs="Times New Roman"/>
          <w:szCs w:val="24"/>
        </w:rPr>
        <w:t xml:space="preserve">Gedimino </w:t>
      </w:r>
      <w:proofErr w:type="spellStart"/>
      <w:r w:rsidR="00CF71CD">
        <w:rPr>
          <w:rFonts w:eastAsia="Times New Roman" w:cs="Times New Roman"/>
          <w:szCs w:val="24"/>
        </w:rPr>
        <w:t>Sagačio</w:t>
      </w:r>
      <w:proofErr w:type="spellEnd"/>
      <w:r w:rsidR="00CF71CD">
        <w:rPr>
          <w:rFonts w:eastAsia="Times New Roman" w:cs="Times New Roman"/>
          <w:szCs w:val="24"/>
        </w:rPr>
        <w:t xml:space="preserve"> (pranešėjas)</w:t>
      </w:r>
      <w:r w:rsidR="00B70ECD" w:rsidRPr="0013069A">
        <w:rPr>
          <w:rFonts w:eastAsia="Times New Roman" w:cs="Times New Roman"/>
          <w:szCs w:val="24"/>
        </w:rPr>
        <w:t>,</w:t>
      </w:r>
    </w:p>
    <w:p w14:paraId="78D1FDB1" w14:textId="7C1D1526" w:rsidR="00AC00DC" w:rsidRPr="0013069A" w:rsidRDefault="00AC00DC" w:rsidP="00B963DF">
      <w:pPr>
        <w:spacing w:after="0" w:line="240" w:lineRule="auto"/>
        <w:ind w:firstLine="720"/>
        <w:jc w:val="both"/>
        <w:rPr>
          <w:rFonts w:eastAsia="Times New Roman" w:cs="Times New Roman"/>
          <w:b/>
          <w:szCs w:val="24"/>
        </w:rPr>
      </w:pPr>
      <w:bookmarkStart w:id="3" w:name="_Hlk59444146"/>
      <w:bookmarkEnd w:id="2"/>
      <w:r w:rsidRPr="00F90900">
        <w:rPr>
          <w:rFonts w:eastAsia="Times New Roman"/>
          <w:szCs w:val="24"/>
        </w:rPr>
        <w:t>teismo posėdyje kasacine rašytinio proceso tvarka išnagrinėjo civilinę bylą paga</w:t>
      </w:r>
      <w:r w:rsidR="00BA2521" w:rsidRPr="00F90900">
        <w:t>l</w:t>
      </w:r>
      <w:r w:rsidR="0096156E">
        <w:t xml:space="preserve"> </w:t>
      </w:r>
      <w:r w:rsidR="00CF71CD">
        <w:rPr>
          <w:b/>
          <w:bCs/>
        </w:rPr>
        <w:t>ieškovės</w:t>
      </w:r>
      <w:bookmarkStart w:id="4" w:name="_Hlk133513520"/>
      <w:r w:rsidR="0096156E">
        <w:rPr>
          <w:b/>
          <w:bCs/>
        </w:rPr>
        <w:t xml:space="preserve"> </w:t>
      </w:r>
      <w:r w:rsidR="003F5288" w:rsidRPr="00F90900">
        <w:rPr>
          <w:b/>
          <w:bCs/>
        </w:rPr>
        <w:t>uždarosios akcinės bendrovės</w:t>
      </w:r>
      <w:r w:rsidR="00AA3085" w:rsidRPr="00F90900">
        <w:rPr>
          <w:b/>
          <w:bCs/>
        </w:rPr>
        <w:t xml:space="preserve"> „</w:t>
      </w:r>
      <w:proofErr w:type="spellStart"/>
      <w:r w:rsidR="00CF71CD">
        <w:rPr>
          <w:b/>
          <w:bCs/>
        </w:rPr>
        <w:t>Ekonovus</w:t>
      </w:r>
      <w:proofErr w:type="spellEnd"/>
      <w:r w:rsidR="00AA3085" w:rsidRPr="00F90900">
        <w:rPr>
          <w:b/>
          <w:bCs/>
        </w:rPr>
        <w:t>“</w:t>
      </w:r>
      <w:bookmarkEnd w:id="4"/>
      <w:r w:rsidR="0096156E">
        <w:rPr>
          <w:b/>
          <w:bCs/>
        </w:rPr>
        <w:t xml:space="preserve"> </w:t>
      </w:r>
      <w:r w:rsidR="00AA3085" w:rsidRPr="00F90900">
        <w:t xml:space="preserve">kasacinį skundą dėl </w:t>
      </w:r>
      <w:r w:rsidR="00A0201B" w:rsidRPr="00F90900">
        <w:t>Lietuvos apeliacinio</w:t>
      </w:r>
      <w:r w:rsidR="00AA3085" w:rsidRPr="00F90900">
        <w:t xml:space="preserve"> teismo Civilinių bylų skyriaus teisėjų kolegijos 202</w:t>
      </w:r>
      <w:r w:rsidR="00A0201B" w:rsidRPr="00F90900">
        <w:t xml:space="preserve">3 m. </w:t>
      </w:r>
      <w:r w:rsidR="00CF71CD">
        <w:t>gegužės</w:t>
      </w:r>
      <w:r w:rsidR="0096156E">
        <w:t xml:space="preserve"> </w:t>
      </w:r>
      <w:r w:rsidR="00CF71CD">
        <w:t>25</w:t>
      </w:r>
      <w:r w:rsidR="00A0201B" w:rsidRPr="00F90900">
        <w:t xml:space="preserve"> d.</w:t>
      </w:r>
      <w:r w:rsidR="00AA3085" w:rsidRPr="00F90900">
        <w:t xml:space="preserve"> nutarties peržiūrėjimo</w:t>
      </w:r>
      <w:bookmarkStart w:id="5" w:name="_Hlk124760356"/>
      <w:bookmarkStart w:id="6" w:name="_Hlk117588092"/>
      <w:bookmarkStart w:id="7" w:name="_Hlk123815348"/>
      <w:r w:rsidR="0096156E">
        <w:t xml:space="preserve"> </w:t>
      </w:r>
      <w:r w:rsidRPr="00F90900">
        <w:rPr>
          <w:rFonts w:eastAsia="Times New Roman"/>
          <w:bCs/>
          <w:szCs w:val="24"/>
        </w:rPr>
        <w:t xml:space="preserve">civilinėje </w:t>
      </w:r>
      <w:bookmarkEnd w:id="5"/>
      <w:r w:rsidRPr="00F90900">
        <w:rPr>
          <w:rFonts w:eastAsia="Times New Roman"/>
          <w:bCs/>
          <w:szCs w:val="24"/>
        </w:rPr>
        <w:t>byloje</w:t>
      </w:r>
      <w:bookmarkEnd w:id="6"/>
      <w:r w:rsidR="0096156E">
        <w:rPr>
          <w:rFonts w:eastAsia="Times New Roman"/>
          <w:bCs/>
          <w:szCs w:val="24"/>
        </w:rPr>
        <w:t xml:space="preserve"> </w:t>
      </w:r>
      <w:r w:rsidR="00AA3085" w:rsidRPr="00F90900">
        <w:rPr>
          <w:rFonts w:eastAsia="Times New Roman"/>
          <w:bCs/>
          <w:szCs w:val="24"/>
        </w:rPr>
        <w:t>pagal ieškovės</w:t>
      </w:r>
      <w:r w:rsidR="0096156E">
        <w:rPr>
          <w:rFonts w:eastAsia="Times New Roman"/>
          <w:bCs/>
          <w:szCs w:val="24"/>
        </w:rPr>
        <w:t xml:space="preserve"> </w:t>
      </w:r>
      <w:r w:rsidR="00CF71CD">
        <w:rPr>
          <w:rFonts w:eastAsia="Times New Roman"/>
          <w:bCs/>
          <w:szCs w:val="24"/>
        </w:rPr>
        <w:t xml:space="preserve">patikslintą </w:t>
      </w:r>
      <w:r w:rsidR="00AA3085" w:rsidRPr="00F90900">
        <w:rPr>
          <w:rFonts w:eastAsia="Times New Roman"/>
          <w:bCs/>
          <w:szCs w:val="24"/>
        </w:rPr>
        <w:t xml:space="preserve">ieškinį </w:t>
      </w:r>
      <w:r w:rsidR="003F5288" w:rsidRPr="00F90900">
        <w:rPr>
          <w:rFonts w:eastAsia="Times New Roman"/>
          <w:bCs/>
          <w:szCs w:val="24"/>
        </w:rPr>
        <w:t>atsakovei</w:t>
      </w:r>
      <w:r w:rsidR="00CF71CD">
        <w:rPr>
          <w:rFonts w:eastAsia="Times New Roman"/>
          <w:bCs/>
          <w:szCs w:val="24"/>
        </w:rPr>
        <w:t xml:space="preserve"> uždarajai akcinei bendrovei Alytaus regiono atliekų tvarkymo centrui </w:t>
      </w:r>
      <w:r w:rsidR="00AA3085" w:rsidRPr="00F90900">
        <w:rPr>
          <w:rFonts w:eastAsia="Times New Roman"/>
          <w:bCs/>
          <w:szCs w:val="24"/>
        </w:rPr>
        <w:t xml:space="preserve">dėl </w:t>
      </w:r>
      <w:bookmarkEnd w:id="3"/>
      <w:bookmarkEnd w:id="7"/>
      <w:r w:rsidR="00CF71CD">
        <w:rPr>
          <w:rFonts w:eastAsia="Times New Roman"/>
          <w:bCs/>
          <w:szCs w:val="24"/>
        </w:rPr>
        <w:t>atviro (tarptautinio) konkurso „Birštono savivaldybės teritorijoje susidarančių pakuočių atliekų surinkimo ir vežimo paslauga“ (pirkimo Nr. 634232) metu priimtų sprendimų neteisėtumo</w:t>
      </w:r>
      <w:r w:rsidR="003F5288" w:rsidRPr="00F90900">
        <w:rPr>
          <w:rFonts w:eastAsia="Times New Roman"/>
          <w:bCs/>
          <w:szCs w:val="24"/>
        </w:rPr>
        <w:t>, trečiasis asmuo</w:t>
      </w:r>
      <w:r w:rsidR="00F90900" w:rsidRPr="00F90900">
        <w:rPr>
          <w:rFonts w:eastAsia="Times New Roman"/>
          <w:bCs/>
          <w:szCs w:val="24"/>
        </w:rPr>
        <w:t>,</w:t>
      </w:r>
      <w:r w:rsidR="003F5288" w:rsidRPr="00F90900">
        <w:rPr>
          <w:rFonts w:eastAsia="Times New Roman"/>
          <w:bCs/>
          <w:szCs w:val="24"/>
        </w:rPr>
        <w:t xml:space="preserve"> nepareiškiantis savarankiškų reikalavimų</w:t>
      </w:r>
      <w:r w:rsidR="00F90900" w:rsidRPr="00F90900">
        <w:rPr>
          <w:rFonts w:eastAsia="Times New Roman"/>
          <w:bCs/>
          <w:szCs w:val="24"/>
        </w:rPr>
        <w:t>,</w:t>
      </w:r>
      <w:r w:rsidR="0096156E">
        <w:rPr>
          <w:rFonts w:eastAsia="Times New Roman"/>
          <w:bCs/>
          <w:szCs w:val="24"/>
        </w:rPr>
        <w:t xml:space="preserve"> </w:t>
      </w:r>
      <w:r w:rsidR="00CF71CD">
        <w:rPr>
          <w:rFonts w:eastAsia="Times New Roman"/>
          <w:bCs/>
          <w:szCs w:val="24"/>
        </w:rPr>
        <w:t>uždaroji akcinė bendrovė „Kauno švara“, išvadą teikianti institucija</w:t>
      </w:r>
      <w:r w:rsidR="002A7336">
        <w:rPr>
          <w:rFonts w:eastAsia="Times New Roman"/>
          <w:bCs/>
          <w:szCs w:val="24"/>
        </w:rPr>
        <w:t xml:space="preserve"> </w:t>
      </w:r>
      <w:r w:rsidR="00CF71CD">
        <w:rPr>
          <w:rFonts w:eastAsia="Times New Roman"/>
          <w:bCs/>
          <w:szCs w:val="24"/>
        </w:rPr>
        <w:t>Viešųjų pirkimų tarnyba</w:t>
      </w:r>
      <w:r w:rsidR="003F5288" w:rsidRPr="00F90900">
        <w:rPr>
          <w:rFonts w:eastAsia="Times New Roman"/>
          <w:bCs/>
          <w:szCs w:val="24"/>
        </w:rPr>
        <w:t>.</w:t>
      </w:r>
    </w:p>
    <w:bookmarkEnd w:id="0"/>
    <w:p w14:paraId="2AFE786C" w14:textId="77777777" w:rsidR="00AC00DC" w:rsidRPr="0013069A" w:rsidRDefault="00AC00DC" w:rsidP="00B963DF">
      <w:pPr>
        <w:spacing w:after="0" w:line="240" w:lineRule="auto"/>
        <w:ind w:firstLine="720"/>
        <w:jc w:val="both"/>
        <w:rPr>
          <w:rFonts w:eastAsia="Times New Roman" w:cs="Times New Roman"/>
          <w:szCs w:val="24"/>
          <w:lang w:eastAsia="lt-LT"/>
        </w:rPr>
      </w:pPr>
    </w:p>
    <w:p w14:paraId="7F5E8A4B" w14:textId="77777777" w:rsidR="00AC00DC" w:rsidRPr="0013069A" w:rsidRDefault="00AC00DC" w:rsidP="00B963DF">
      <w:pPr>
        <w:spacing w:after="0" w:line="240" w:lineRule="auto"/>
        <w:ind w:firstLine="709"/>
        <w:jc w:val="both"/>
        <w:rPr>
          <w:rFonts w:eastAsia="Times New Roman" w:cs="Times New Roman"/>
          <w:b/>
          <w:bCs/>
          <w:szCs w:val="24"/>
          <w:lang w:eastAsia="lt-LT"/>
        </w:rPr>
      </w:pPr>
      <w:r w:rsidRPr="0013069A">
        <w:rPr>
          <w:rFonts w:eastAsia="Times New Roman" w:cs="Times New Roman"/>
          <w:szCs w:val="24"/>
          <w:lang w:eastAsia="lt-LT"/>
        </w:rPr>
        <w:t xml:space="preserve">Teisėjų kolegija </w:t>
      </w:r>
    </w:p>
    <w:p w14:paraId="68EC4EE3" w14:textId="77777777" w:rsidR="00AC00DC" w:rsidRPr="0013069A" w:rsidRDefault="00AC00DC" w:rsidP="00B963DF">
      <w:pPr>
        <w:spacing w:after="0" w:line="240" w:lineRule="auto"/>
        <w:ind w:firstLine="720"/>
        <w:jc w:val="both"/>
        <w:rPr>
          <w:rFonts w:eastAsia="Times New Roman" w:cs="Times New Roman"/>
          <w:b/>
          <w:bCs/>
          <w:szCs w:val="24"/>
          <w:lang w:eastAsia="lt-LT"/>
        </w:rPr>
      </w:pPr>
    </w:p>
    <w:p w14:paraId="4C9B4D2E" w14:textId="77777777" w:rsidR="00AC00DC" w:rsidRPr="0013069A" w:rsidRDefault="00AC00DC" w:rsidP="00B963DF">
      <w:pPr>
        <w:spacing w:after="0" w:line="240" w:lineRule="auto"/>
        <w:ind w:left="357" w:hanging="357"/>
        <w:jc w:val="both"/>
        <w:rPr>
          <w:rFonts w:eastAsia="Times New Roman" w:cs="Times New Roman"/>
          <w:szCs w:val="24"/>
          <w:lang w:eastAsia="lt-LT"/>
        </w:rPr>
      </w:pPr>
      <w:r w:rsidRPr="0013069A">
        <w:rPr>
          <w:rFonts w:eastAsia="Times New Roman" w:cs="Times New Roman"/>
          <w:szCs w:val="24"/>
          <w:lang w:eastAsia="lt-LT"/>
        </w:rPr>
        <w:t>n u s t a t ė :</w:t>
      </w:r>
    </w:p>
    <w:p w14:paraId="7CECBB11" w14:textId="77777777" w:rsidR="00AC00DC" w:rsidRPr="0013069A" w:rsidRDefault="00AC00DC" w:rsidP="00B963DF">
      <w:pPr>
        <w:spacing w:after="0" w:line="240" w:lineRule="auto"/>
        <w:ind w:left="726" w:hanging="6"/>
        <w:jc w:val="both"/>
        <w:rPr>
          <w:rFonts w:eastAsia="Times New Roman" w:cs="Times New Roman"/>
          <w:szCs w:val="24"/>
          <w:lang w:eastAsia="lt-LT"/>
        </w:rPr>
      </w:pPr>
    </w:p>
    <w:p w14:paraId="20D187D2" w14:textId="77777777" w:rsidR="00AC00DC" w:rsidRPr="0013069A" w:rsidRDefault="00AC00DC" w:rsidP="00B963DF">
      <w:pPr>
        <w:spacing w:after="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I. Ginčo esmė</w:t>
      </w:r>
    </w:p>
    <w:p w14:paraId="21543485" w14:textId="77777777" w:rsidR="00AC00DC" w:rsidRPr="0013069A" w:rsidRDefault="00AC00DC" w:rsidP="00B963DF">
      <w:pPr>
        <w:spacing w:after="0" w:line="240" w:lineRule="auto"/>
        <w:ind w:firstLine="720"/>
        <w:jc w:val="both"/>
        <w:rPr>
          <w:rFonts w:eastAsia="Times New Roman" w:cs="Times New Roman"/>
          <w:szCs w:val="24"/>
          <w:lang w:eastAsia="lt-LT"/>
        </w:rPr>
      </w:pPr>
    </w:p>
    <w:p w14:paraId="366F92C1" w14:textId="70280079" w:rsidR="00AC00DC" w:rsidRPr="002112B3" w:rsidRDefault="00AC00DC" w:rsidP="00E06BD1">
      <w:pPr>
        <w:numPr>
          <w:ilvl w:val="0"/>
          <w:numId w:val="1"/>
        </w:numPr>
        <w:spacing w:before="120" w:after="120" w:line="240" w:lineRule="auto"/>
        <w:ind w:left="357" w:hanging="357"/>
        <w:jc w:val="both"/>
        <w:rPr>
          <w:rFonts w:eastAsia="Times New Roman" w:cs="Times New Roman"/>
          <w:bCs/>
          <w:szCs w:val="24"/>
          <w:lang w:eastAsia="lt-LT" w:bidi="lt-LT"/>
        </w:rPr>
      </w:pPr>
      <w:r w:rsidRPr="006865B9">
        <w:rPr>
          <w:rFonts w:eastAsia="Times New Roman" w:cs="Times New Roman"/>
          <w:bCs/>
          <w:szCs w:val="24"/>
          <w:lang w:eastAsia="lt-LT" w:bidi="lt-LT"/>
        </w:rPr>
        <w:t xml:space="preserve">Kasacinėje byloje </w:t>
      </w:r>
      <w:r w:rsidRPr="002112B3">
        <w:rPr>
          <w:rFonts w:eastAsia="Times New Roman" w:cs="Times New Roman"/>
          <w:bCs/>
          <w:szCs w:val="24"/>
          <w:lang w:eastAsia="lt-LT" w:bidi="lt-LT"/>
        </w:rPr>
        <w:t>sprendžiama dėl</w:t>
      </w:r>
      <w:r w:rsidR="0096156E" w:rsidRPr="002112B3">
        <w:rPr>
          <w:rFonts w:eastAsia="Times New Roman" w:cs="Times New Roman"/>
          <w:bCs/>
          <w:szCs w:val="24"/>
          <w:lang w:eastAsia="lt-LT" w:bidi="lt-LT"/>
        </w:rPr>
        <w:t xml:space="preserve"> </w:t>
      </w:r>
      <w:r w:rsidR="002A7336">
        <w:rPr>
          <w:rFonts w:eastAsia="Times New Roman" w:cs="Times New Roman"/>
          <w:bCs/>
          <w:szCs w:val="24"/>
          <w:lang w:eastAsia="lt-LT" w:bidi="lt-LT"/>
        </w:rPr>
        <w:t xml:space="preserve">materialiosios </w:t>
      </w:r>
      <w:r w:rsidR="00495D97" w:rsidRPr="002112B3">
        <w:rPr>
          <w:rFonts w:eastAsia="Times New Roman" w:cs="Times New Roman"/>
          <w:bCs/>
          <w:szCs w:val="24"/>
          <w:lang w:eastAsia="lt-LT" w:bidi="lt-LT"/>
        </w:rPr>
        <w:t>teisės normų</w:t>
      </w:r>
      <w:r w:rsidR="002112B3" w:rsidRPr="002112B3">
        <w:rPr>
          <w:rFonts w:eastAsia="Times New Roman" w:cs="Times New Roman"/>
          <w:bCs/>
          <w:szCs w:val="24"/>
          <w:lang w:eastAsia="lt-LT" w:bidi="lt-LT"/>
        </w:rPr>
        <w:t xml:space="preserve">, reglamentuojančių ūkio subjekto, turinčio sudarytą vidaus sandorį, atitikties viešojo pirkimo sąlygose nustatytam kvalifikacijos reikalavimui dėl teisės verstis veikla vertinimą </w:t>
      </w:r>
      <w:r w:rsidR="00786038">
        <w:rPr>
          <w:rFonts w:eastAsia="Times New Roman" w:cs="Times New Roman"/>
          <w:bCs/>
          <w:szCs w:val="24"/>
          <w:lang w:eastAsia="lt-LT" w:bidi="lt-LT"/>
        </w:rPr>
        <w:t>ir draudimą dirbtinai riboti konkurenciją</w:t>
      </w:r>
      <w:r w:rsidR="00833D1D">
        <w:rPr>
          <w:rFonts w:eastAsia="Times New Roman" w:cs="Times New Roman"/>
          <w:bCs/>
          <w:szCs w:val="24"/>
          <w:lang w:eastAsia="lt-LT" w:bidi="lt-LT"/>
        </w:rPr>
        <w:t>,</w:t>
      </w:r>
      <w:r w:rsidR="00786038">
        <w:rPr>
          <w:rFonts w:eastAsia="Times New Roman" w:cs="Times New Roman"/>
          <w:bCs/>
          <w:szCs w:val="24"/>
          <w:lang w:eastAsia="lt-LT" w:bidi="lt-LT"/>
        </w:rPr>
        <w:t xml:space="preserve"> </w:t>
      </w:r>
      <w:r w:rsidR="00495D97" w:rsidRPr="002112B3">
        <w:rPr>
          <w:rFonts w:eastAsia="Times New Roman" w:cs="Times New Roman"/>
          <w:bCs/>
          <w:szCs w:val="24"/>
          <w:lang w:eastAsia="lt-LT" w:bidi="lt-LT"/>
        </w:rPr>
        <w:t>aiškinimo ir taikymo.</w:t>
      </w:r>
    </w:p>
    <w:p w14:paraId="715DD80B" w14:textId="3A66D9A6" w:rsidR="008314EE" w:rsidRPr="006E138E" w:rsidRDefault="008314EE" w:rsidP="00E06BD1">
      <w:pPr>
        <w:numPr>
          <w:ilvl w:val="0"/>
          <w:numId w:val="1"/>
        </w:numPr>
        <w:spacing w:before="120" w:after="120" w:line="240" w:lineRule="auto"/>
        <w:ind w:left="357" w:hanging="357"/>
        <w:jc w:val="both"/>
        <w:rPr>
          <w:rFonts w:eastAsia="Times New Roman" w:cs="Times New Roman"/>
          <w:bCs/>
          <w:szCs w:val="24"/>
          <w:lang w:eastAsia="lt-LT" w:bidi="lt-LT"/>
        </w:rPr>
      </w:pPr>
      <w:r w:rsidRPr="002112B3">
        <w:rPr>
          <w:rFonts w:eastAsia="Times New Roman" w:cs="Times New Roman"/>
          <w:bCs/>
          <w:szCs w:val="24"/>
          <w:lang w:eastAsia="lt-LT" w:bidi="lt-LT"/>
        </w:rPr>
        <w:t xml:space="preserve">Ieškovė </w:t>
      </w:r>
      <w:r w:rsidR="00CF71CD" w:rsidRPr="002112B3">
        <w:rPr>
          <w:rFonts w:eastAsia="Times New Roman" w:cs="Times New Roman"/>
          <w:bCs/>
          <w:szCs w:val="24"/>
          <w:lang w:eastAsia="lt-LT" w:bidi="lt-LT"/>
        </w:rPr>
        <w:t>UAB „</w:t>
      </w:r>
      <w:proofErr w:type="spellStart"/>
      <w:r w:rsidR="00CF71CD" w:rsidRPr="002112B3">
        <w:rPr>
          <w:rFonts w:eastAsia="Times New Roman" w:cs="Times New Roman"/>
          <w:bCs/>
          <w:szCs w:val="24"/>
          <w:lang w:eastAsia="lt-LT" w:bidi="lt-LT"/>
        </w:rPr>
        <w:t>Ekonovus</w:t>
      </w:r>
      <w:proofErr w:type="spellEnd"/>
      <w:r w:rsidR="00CF71CD" w:rsidRPr="002112B3">
        <w:rPr>
          <w:rFonts w:eastAsia="Times New Roman" w:cs="Times New Roman"/>
          <w:bCs/>
          <w:szCs w:val="24"/>
          <w:lang w:eastAsia="lt-LT" w:bidi="lt-LT"/>
        </w:rPr>
        <w:t>“</w:t>
      </w:r>
      <w:r w:rsidRPr="002112B3">
        <w:rPr>
          <w:rFonts w:eastAsia="Times New Roman" w:cs="Times New Roman"/>
          <w:bCs/>
          <w:szCs w:val="24"/>
          <w:lang w:eastAsia="lt-LT" w:bidi="lt-LT"/>
        </w:rPr>
        <w:t xml:space="preserve"> </w:t>
      </w:r>
      <w:r w:rsidR="00B06E94" w:rsidRPr="002112B3">
        <w:rPr>
          <w:rFonts w:eastAsia="Times New Roman" w:cs="Times New Roman"/>
          <w:bCs/>
          <w:szCs w:val="24"/>
          <w:lang w:eastAsia="lt-LT" w:bidi="lt-LT"/>
        </w:rPr>
        <w:t xml:space="preserve">kreipėsi </w:t>
      </w:r>
      <w:r w:rsidR="00CB7175" w:rsidRPr="002112B3">
        <w:rPr>
          <w:rFonts w:eastAsia="Times New Roman" w:cs="Times New Roman"/>
          <w:bCs/>
          <w:szCs w:val="24"/>
          <w:lang w:eastAsia="lt-LT" w:bidi="lt-LT"/>
        </w:rPr>
        <w:t xml:space="preserve">į teismą </w:t>
      </w:r>
      <w:r w:rsidR="00B06E94" w:rsidRPr="002112B3">
        <w:rPr>
          <w:rFonts w:eastAsia="Times New Roman" w:cs="Times New Roman"/>
          <w:bCs/>
          <w:szCs w:val="24"/>
          <w:lang w:eastAsia="lt-LT" w:bidi="lt-LT"/>
        </w:rPr>
        <w:t xml:space="preserve">su ieškiniu </w:t>
      </w:r>
      <w:r w:rsidR="00CB7175" w:rsidRPr="002112B3">
        <w:rPr>
          <w:rFonts w:eastAsia="Times New Roman" w:cs="Times New Roman"/>
          <w:bCs/>
          <w:szCs w:val="24"/>
          <w:lang w:eastAsia="lt-LT" w:bidi="lt-LT"/>
        </w:rPr>
        <w:t>prašydama</w:t>
      </w:r>
      <w:r w:rsidR="00007C19" w:rsidRPr="002112B3">
        <w:rPr>
          <w:rFonts w:eastAsia="Times New Roman" w:cs="Times New Roman"/>
          <w:bCs/>
          <w:szCs w:val="24"/>
          <w:lang w:eastAsia="lt-LT" w:bidi="lt-LT"/>
        </w:rPr>
        <w:t>:</w:t>
      </w:r>
      <w:r w:rsidR="0096156E" w:rsidRPr="002112B3">
        <w:rPr>
          <w:rFonts w:eastAsia="Times New Roman" w:cs="Times New Roman"/>
          <w:bCs/>
          <w:szCs w:val="24"/>
          <w:lang w:eastAsia="lt-LT" w:bidi="lt-LT"/>
        </w:rPr>
        <w:t xml:space="preserve"> </w:t>
      </w:r>
      <w:r w:rsidR="00BD0A34" w:rsidRPr="002112B3">
        <w:rPr>
          <w:rFonts w:eastAsia="Times New Roman" w:cs="Times New Roman"/>
          <w:bCs/>
          <w:szCs w:val="24"/>
          <w:lang w:eastAsia="lt-LT" w:bidi="lt-LT"/>
        </w:rPr>
        <w:t>p</w:t>
      </w:r>
      <w:r w:rsidR="00CF71CD" w:rsidRPr="002112B3">
        <w:rPr>
          <w:rFonts w:eastAsia="Times New Roman" w:cs="Times New Roman"/>
          <w:bCs/>
          <w:szCs w:val="24"/>
          <w:lang w:eastAsia="lt-LT" w:bidi="lt-LT"/>
        </w:rPr>
        <w:t>anaikinti atsakovės UAB</w:t>
      </w:r>
      <w:r w:rsidR="00833D1D">
        <w:rPr>
          <w:rFonts w:eastAsia="Times New Roman" w:cs="Times New Roman"/>
          <w:bCs/>
          <w:szCs w:val="24"/>
          <w:lang w:eastAsia="lt-LT" w:bidi="lt-LT"/>
        </w:rPr>
        <w:t> </w:t>
      </w:r>
      <w:r w:rsidR="00CF71CD" w:rsidRPr="002112B3">
        <w:rPr>
          <w:rFonts w:eastAsia="Times New Roman" w:cs="Times New Roman"/>
          <w:bCs/>
          <w:szCs w:val="24"/>
          <w:lang w:eastAsia="lt-LT" w:bidi="lt-LT"/>
        </w:rPr>
        <w:t>Alytaus regiono atliekų tvarkymo centro</w:t>
      </w:r>
      <w:r w:rsidR="00CF71CD">
        <w:rPr>
          <w:rFonts w:eastAsia="Times New Roman" w:cs="Times New Roman"/>
          <w:bCs/>
          <w:szCs w:val="24"/>
          <w:lang w:eastAsia="lt-LT" w:bidi="lt-LT"/>
        </w:rPr>
        <w:t xml:space="preserve"> (toliau – ir </w:t>
      </w:r>
      <w:r w:rsidR="00007C19">
        <w:rPr>
          <w:rFonts w:eastAsia="Times New Roman" w:cs="Times New Roman"/>
          <w:bCs/>
          <w:szCs w:val="24"/>
          <w:lang w:eastAsia="lt-LT" w:bidi="lt-LT"/>
        </w:rPr>
        <w:t xml:space="preserve">perkančioji organizacija) sprendimą dėl pasiūlymų eilės sudarymo ir laimėtojo nustatymo viešajame pirkime „Birštono savivaldybės teritorijoje susidarančių pakuočių atliekų surinkimo ir vežimo paslauga“ (pirkimo Nr. 634232) (toliau – ir Pirkimas), įformintą 2022 m. gruodžio 13 d. pranešime </w:t>
      </w:r>
      <w:r w:rsidR="005B1F25" w:rsidRPr="005B1F25">
        <w:rPr>
          <w:rFonts w:eastAsia="Times New Roman" w:cs="Times New Roman"/>
          <w:bCs/>
          <w:szCs w:val="24"/>
          <w:lang w:eastAsia="lt-LT" w:bidi="lt-LT"/>
        </w:rPr>
        <w:t>Nr. S-22-2759</w:t>
      </w:r>
      <w:r w:rsidR="0096156E">
        <w:rPr>
          <w:rFonts w:eastAsia="Times New Roman" w:cs="Times New Roman"/>
          <w:bCs/>
          <w:szCs w:val="24"/>
          <w:lang w:eastAsia="lt-LT" w:bidi="lt-LT"/>
        </w:rPr>
        <w:t xml:space="preserve"> </w:t>
      </w:r>
      <w:r w:rsidR="00007C19">
        <w:rPr>
          <w:rFonts w:eastAsia="Times New Roman" w:cs="Times New Roman"/>
          <w:bCs/>
          <w:szCs w:val="24"/>
          <w:lang w:eastAsia="lt-LT" w:bidi="lt-LT"/>
        </w:rPr>
        <w:t xml:space="preserve">apie pasiūlymų eilę ir laimėjusį pasiūlymą, ir laimėjusios tiekėjos UAB „Kauno švara“ (toliau – ir trečiasis asmuo) pasiūlymą atmesti; jei įvykdžius Pirkimą būtų sudaryta Pirkimo sutartis – pripažinti Pirkimo sutartį niekine </w:t>
      </w:r>
      <w:proofErr w:type="spellStart"/>
      <w:r w:rsidR="00007C19" w:rsidRPr="00007C19">
        <w:rPr>
          <w:rFonts w:eastAsia="Times New Roman" w:cs="Times New Roman"/>
          <w:bCs/>
          <w:i/>
          <w:iCs/>
          <w:szCs w:val="24"/>
          <w:lang w:eastAsia="lt-LT" w:bidi="lt-LT"/>
        </w:rPr>
        <w:t>ex</w:t>
      </w:r>
      <w:proofErr w:type="spellEnd"/>
      <w:r w:rsidR="00007C19" w:rsidRPr="00007C19">
        <w:rPr>
          <w:rFonts w:eastAsia="Times New Roman" w:cs="Times New Roman"/>
          <w:bCs/>
          <w:i/>
          <w:iCs/>
          <w:szCs w:val="24"/>
          <w:lang w:eastAsia="lt-LT" w:bidi="lt-LT"/>
        </w:rPr>
        <w:t xml:space="preserve"> </w:t>
      </w:r>
      <w:proofErr w:type="spellStart"/>
      <w:r w:rsidR="00007C19" w:rsidRPr="00007C19">
        <w:rPr>
          <w:rFonts w:eastAsia="Times New Roman" w:cs="Times New Roman"/>
          <w:bCs/>
          <w:i/>
          <w:iCs/>
          <w:szCs w:val="24"/>
          <w:lang w:eastAsia="lt-LT" w:bidi="lt-LT"/>
        </w:rPr>
        <w:t>officio</w:t>
      </w:r>
      <w:proofErr w:type="spellEnd"/>
      <w:r w:rsidR="00833D1D">
        <w:rPr>
          <w:rFonts w:eastAsia="Times New Roman" w:cs="Times New Roman"/>
          <w:bCs/>
          <w:szCs w:val="24"/>
          <w:lang w:eastAsia="lt-LT" w:bidi="lt-LT"/>
        </w:rPr>
        <w:t xml:space="preserve"> (pagal pareigas);</w:t>
      </w:r>
      <w:r w:rsidR="00007C19">
        <w:rPr>
          <w:rFonts w:eastAsia="Times New Roman" w:cs="Times New Roman"/>
          <w:bCs/>
          <w:szCs w:val="24"/>
          <w:lang w:eastAsia="lt-LT" w:bidi="lt-LT"/>
        </w:rPr>
        <w:t xml:space="preserve"> priteisti bylinėjimosi išlaid</w:t>
      </w:r>
      <w:r w:rsidR="00833D1D">
        <w:rPr>
          <w:rFonts w:eastAsia="Times New Roman" w:cs="Times New Roman"/>
          <w:bCs/>
          <w:szCs w:val="24"/>
          <w:lang w:eastAsia="lt-LT" w:bidi="lt-LT"/>
        </w:rPr>
        <w:t>ų atlyginimą</w:t>
      </w:r>
      <w:r w:rsidR="00007C19">
        <w:rPr>
          <w:rFonts w:eastAsia="Times New Roman" w:cs="Times New Roman"/>
          <w:bCs/>
          <w:szCs w:val="24"/>
          <w:lang w:eastAsia="lt-LT" w:bidi="lt-LT"/>
        </w:rPr>
        <w:t>.</w:t>
      </w:r>
    </w:p>
    <w:p w14:paraId="38360759" w14:textId="15CC703A" w:rsidR="00007C19" w:rsidRDefault="008314EE" w:rsidP="00007C19">
      <w:pPr>
        <w:numPr>
          <w:ilvl w:val="0"/>
          <w:numId w:val="1"/>
        </w:numPr>
        <w:spacing w:before="120" w:after="120" w:line="240" w:lineRule="auto"/>
        <w:ind w:left="357" w:hanging="357"/>
        <w:jc w:val="both"/>
        <w:rPr>
          <w:rFonts w:eastAsia="Times New Roman" w:cs="Times New Roman"/>
          <w:bCs/>
          <w:szCs w:val="24"/>
          <w:lang w:eastAsia="lt-LT" w:bidi="lt-LT"/>
        </w:rPr>
      </w:pPr>
      <w:r w:rsidRPr="006E138E">
        <w:rPr>
          <w:rFonts w:eastAsia="Times New Roman" w:cs="Times New Roman"/>
          <w:bCs/>
          <w:szCs w:val="24"/>
          <w:lang w:eastAsia="lt-LT" w:bidi="lt-LT"/>
        </w:rPr>
        <w:lastRenderedPageBreak/>
        <w:t>Ieškovė nurodė, kad</w:t>
      </w:r>
      <w:r w:rsidR="005B1F25">
        <w:rPr>
          <w:rFonts w:eastAsia="Times New Roman" w:cs="Times New Roman"/>
          <w:bCs/>
          <w:szCs w:val="24"/>
          <w:lang w:eastAsia="lt-LT" w:bidi="lt-LT"/>
        </w:rPr>
        <w:t xml:space="preserve"> pateikė pasiūlymą Pirkimui, </w:t>
      </w:r>
      <w:r w:rsidR="006E2BFB">
        <w:rPr>
          <w:rFonts w:eastAsia="Times New Roman" w:cs="Times New Roman"/>
          <w:bCs/>
          <w:szCs w:val="24"/>
          <w:lang w:eastAsia="lt-LT" w:bidi="lt-LT"/>
        </w:rPr>
        <w:t>tačiau j</w:t>
      </w:r>
      <w:r w:rsidR="002B6A1A">
        <w:rPr>
          <w:rFonts w:eastAsia="Times New Roman" w:cs="Times New Roman"/>
          <w:bCs/>
          <w:szCs w:val="24"/>
          <w:lang w:eastAsia="lt-LT" w:bidi="lt-LT"/>
        </w:rPr>
        <w:t>o</w:t>
      </w:r>
      <w:r w:rsidR="005B1F25">
        <w:rPr>
          <w:rFonts w:eastAsia="Times New Roman" w:cs="Times New Roman"/>
          <w:bCs/>
          <w:szCs w:val="24"/>
          <w:lang w:eastAsia="lt-LT" w:bidi="lt-LT"/>
        </w:rPr>
        <w:t>s</w:t>
      </w:r>
      <w:r w:rsidR="002B6A1A">
        <w:rPr>
          <w:rFonts w:eastAsia="Times New Roman" w:cs="Times New Roman"/>
          <w:bCs/>
          <w:szCs w:val="24"/>
          <w:lang w:eastAsia="lt-LT" w:bidi="lt-LT"/>
        </w:rPr>
        <w:t xml:space="preserve"> pasiūlymas</w:t>
      </w:r>
      <w:r w:rsidR="005B1F25">
        <w:rPr>
          <w:rFonts w:eastAsia="Times New Roman" w:cs="Times New Roman"/>
          <w:bCs/>
          <w:szCs w:val="24"/>
          <w:lang w:eastAsia="lt-LT" w:bidi="lt-LT"/>
        </w:rPr>
        <w:t>, vadovaujantis Pirkimo sąlygų 13.1.5</w:t>
      </w:r>
      <w:r w:rsidR="00006917">
        <w:rPr>
          <w:rFonts w:eastAsia="Times New Roman" w:cs="Times New Roman"/>
          <w:bCs/>
          <w:szCs w:val="24"/>
          <w:lang w:eastAsia="lt-LT" w:bidi="lt-LT"/>
        </w:rPr>
        <w:t> </w:t>
      </w:r>
      <w:r w:rsidR="005B1F25">
        <w:rPr>
          <w:rFonts w:eastAsia="Times New Roman" w:cs="Times New Roman"/>
          <w:bCs/>
          <w:szCs w:val="24"/>
          <w:lang w:eastAsia="lt-LT" w:bidi="lt-LT"/>
        </w:rPr>
        <w:t xml:space="preserve">papunkčiu, perkančiosios organizacijos </w:t>
      </w:r>
      <w:r w:rsidR="00BD0A34" w:rsidRPr="00BD0A34">
        <w:rPr>
          <w:rFonts w:eastAsia="Times New Roman" w:cs="Times New Roman"/>
          <w:bCs/>
          <w:szCs w:val="24"/>
          <w:lang w:eastAsia="lt-LT" w:bidi="lt-LT"/>
        </w:rPr>
        <w:t xml:space="preserve">2022 m. gruodžio 1 d. </w:t>
      </w:r>
      <w:r w:rsidR="005B1F25">
        <w:rPr>
          <w:rFonts w:eastAsia="Times New Roman" w:cs="Times New Roman"/>
          <w:bCs/>
          <w:szCs w:val="24"/>
          <w:lang w:eastAsia="lt-LT" w:bidi="lt-LT"/>
        </w:rPr>
        <w:t>sprendimu buvo atmestas dėl per didelės</w:t>
      </w:r>
      <w:r w:rsidR="000A4E4D">
        <w:rPr>
          <w:rFonts w:eastAsia="Times New Roman" w:cs="Times New Roman"/>
          <w:bCs/>
          <w:szCs w:val="24"/>
          <w:lang w:eastAsia="lt-LT" w:bidi="lt-LT"/>
        </w:rPr>
        <w:t>,</w:t>
      </w:r>
      <w:r w:rsidR="005B1F25">
        <w:rPr>
          <w:rFonts w:eastAsia="Times New Roman" w:cs="Times New Roman"/>
          <w:bCs/>
          <w:szCs w:val="24"/>
          <w:lang w:eastAsia="lt-LT" w:bidi="lt-LT"/>
        </w:rPr>
        <w:t xml:space="preserve"> perkančiajai organizacijai nepriimtinos kainos.</w:t>
      </w:r>
    </w:p>
    <w:p w14:paraId="0BC4A3CC" w14:textId="3ACD000C" w:rsidR="00B43423" w:rsidRDefault="005B1F25" w:rsidP="00E64379">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Atsakovė 2022 m. gruodžio 13 d. pranešimu paskelbė apie nustatytą dalyvių pasiūlymų eilę</w:t>
      </w:r>
      <w:r w:rsidR="00B20AC2">
        <w:rPr>
          <w:rFonts w:eastAsia="Times New Roman" w:cs="Times New Roman"/>
          <w:bCs/>
          <w:szCs w:val="24"/>
          <w:lang w:eastAsia="lt-LT" w:bidi="lt-LT"/>
        </w:rPr>
        <w:t>,</w:t>
      </w:r>
      <w:r>
        <w:rPr>
          <w:rFonts w:eastAsia="Times New Roman" w:cs="Times New Roman"/>
          <w:bCs/>
          <w:szCs w:val="24"/>
          <w:lang w:eastAsia="lt-LT" w:bidi="lt-LT"/>
        </w:rPr>
        <w:t xml:space="preserve"> sprendimą Pirkimo laimėtoju </w:t>
      </w:r>
      <w:r w:rsidR="000A4E4D">
        <w:rPr>
          <w:rFonts w:eastAsia="Times New Roman" w:cs="Times New Roman"/>
          <w:bCs/>
          <w:szCs w:val="24"/>
          <w:lang w:eastAsia="lt-LT" w:bidi="lt-LT"/>
        </w:rPr>
        <w:t xml:space="preserve">paskelbti </w:t>
      </w:r>
      <w:r>
        <w:rPr>
          <w:rFonts w:eastAsia="Times New Roman" w:cs="Times New Roman"/>
          <w:bCs/>
          <w:szCs w:val="24"/>
          <w:lang w:eastAsia="lt-LT" w:bidi="lt-LT"/>
        </w:rPr>
        <w:t xml:space="preserve">trečiąjį asmenį, kurio </w:t>
      </w:r>
      <w:r w:rsidR="00B20AC2">
        <w:rPr>
          <w:rFonts w:eastAsia="Times New Roman" w:cs="Times New Roman"/>
          <w:bCs/>
          <w:szCs w:val="24"/>
          <w:lang w:eastAsia="lt-LT" w:bidi="lt-LT"/>
        </w:rPr>
        <w:t>pasiūlymo kaina 47 691 Eur be PVM</w:t>
      </w:r>
      <w:r w:rsidR="006E2BFB">
        <w:rPr>
          <w:rFonts w:eastAsia="Times New Roman" w:cs="Times New Roman"/>
          <w:bCs/>
          <w:szCs w:val="24"/>
          <w:lang w:eastAsia="lt-LT" w:bidi="lt-LT"/>
        </w:rPr>
        <w:t>,</w:t>
      </w:r>
      <w:r w:rsidR="00B20AC2">
        <w:rPr>
          <w:rFonts w:eastAsia="Times New Roman" w:cs="Times New Roman"/>
          <w:bCs/>
          <w:szCs w:val="24"/>
          <w:lang w:eastAsia="lt-LT" w:bidi="lt-LT"/>
        </w:rPr>
        <w:t xml:space="preserve"> ir sprendimą su Pirkimo laimėtoju sudaryti Pirkimo sutartį.</w:t>
      </w:r>
    </w:p>
    <w:p w14:paraId="11CC8102" w14:textId="780CABB5" w:rsidR="003975B1" w:rsidRDefault="00BD0A34" w:rsidP="00E64379">
      <w:pPr>
        <w:numPr>
          <w:ilvl w:val="0"/>
          <w:numId w:val="1"/>
        </w:numPr>
        <w:spacing w:after="120" w:line="240" w:lineRule="auto"/>
        <w:ind w:left="357" w:hanging="357"/>
        <w:jc w:val="both"/>
        <w:rPr>
          <w:rFonts w:eastAsia="Times New Roman" w:cs="Times New Roman"/>
          <w:bCs/>
          <w:szCs w:val="24"/>
          <w:lang w:eastAsia="lt-LT" w:bidi="lt-LT"/>
        </w:rPr>
      </w:pPr>
      <w:r w:rsidRPr="00BD0A34">
        <w:rPr>
          <w:rFonts w:eastAsia="Times New Roman" w:cs="Times New Roman"/>
          <w:bCs/>
          <w:szCs w:val="24"/>
          <w:lang w:eastAsia="lt-LT" w:bidi="lt-LT"/>
        </w:rPr>
        <w:t xml:space="preserve">Ieškovė nurodė, kad šalių ginčas kilo dėl to, ar trečiasis asmuo turi teisę verstis pakuočių atliekų surinkimo ir vežimo veikla kitose nei Kauno miesto savivaldybės teritorijose ir (ar) trečiasis asmuo, turėdamas neteisėtą konkurencinį pranašumą, atsižvelgiant į tai, kad Kauno miesto savivaldybė ir trečiasis asmuo yra sudarę vidaus sandorį, kurio vertė 85 231 825 Eur, ir būdamas </w:t>
      </w:r>
      <w:r w:rsidRPr="00EA75E5">
        <w:rPr>
          <w:rFonts w:eastAsia="Times New Roman" w:cs="Times New Roman"/>
          <w:bCs/>
          <w:szCs w:val="24"/>
          <w:lang w:eastAsia="lt-LT" w:bidi="lt-LT"/>
        </w:rPr>
        <w:t xml:space="preserve">išlaikomas (subsidijuojamas) </w:t>
      </w:r>
      <w:r w:rsidR="00EA75E5">
        <w:rPr>
          <w:rFonts w:eastAsia="Times New Roman" w:cs="Times New Roman"/>
          <w:bCs/>
          <w:szCs w:val="24"/>
          <w:lang w:eastAsia="lt-LT" w:bidi="lt-LT"/>
        </w:rPr>
        <w:t xml:space="preserve">iš </w:t>
      </w:r>
      <w:r w:rsidRPr="00EA75E5">
        <w:rPr>
          <w:rFonts w:eastAsia="Times New Roman" w:cs="Times New Roman"/>
          <w:bCs/>
          <w:szCs w:val="24"/>
          <w:lang w:eastAsia="lt-LT" w:bidi="lt-LT"/>
        </w:rPr>
        <w:t>kitos savivaldybės pajam</w:t>
      </w:r>
      <w:r w:rsidR="00EA75E5">
        <w:rPr>
          <w:rFonts w:eastAsia="Times New Roman" w:cs="Times New Roman"/>
          <w:bCs/>
          <w:szCs w:val="24"/>
          <w:lang w:eastAsia="lt-LT" w:bidi="lt-LT"/>
        </w:rPr>
        <w:t>ų</w:t>
      </w:r>
      <w:r w:rsidRPr="00BD0A34">
        <w:rPr>
          <w:rFonts w:eastAsia="Times New Roman" w:cs="Times New Roman"/>
          <w:bCs/>
          <w:szCs w:val="24"/>
          <w:lang w:eastAsia="lt-LT" w:bidi="lt-LT"/>
        </w:rPr>
        <w:t>, turi teisę dalyvauti Pirkime ir būti paskelbtas laimėtoju, ar tokie trečiojo asmens veiksmai nelaikytini ribojančiais konkurenciją (sąžiningos konkurencijos neužtikrinimu). Ieškovė paaiškino, kad tapatus klausimas jau buvo sprendžiamas kitoje civilinėje byloje – Lietuvos Aukščiausiasis Teismas 2021 m. gegužės 12 d. priėmė atskirąją nutartį civilinėje byloje Nr. e3K-3-94-969/2021, kurioje kėlė klausimą dėl konkurencijos ribojimo Lietuvos Respublikos konkurencijos įstatymo 2 strai</w:t>
      </w:r>
      <w:r w:rsidR="000468C2">
        <w:rPr>
          <w:rFonts w:eastAsia="Times New Roman" w:cs="Times New Roman"/>
          <w:bCs/>
          <w:szCs w:val="24"/>
          <w:lang w:eastAsia="lt-LT" w:bidi="lt-LT"/>
        </w:rPr>
        <w:t>psnio</w:t>
      </w:r>
      <w:r w:rsidRPr="00BD0A34">
        <w:rPr>
          <w:rFonts w:eastAsia="Times New Roman" w:cs="Times New Roman"/>
          <w:bCs/>
          <w:szCs w:val="24"/>
          <w:lang w:eastAsia="lt-LT" w:bidi="lt-LT"/>
        </w:rPr>
        <w:t xml:space="preserve"> 1 dalies prasme. Ieškovės teigimu, trečiojo asmens veiksmai dalyvaujant Pirkime, siekiant sudaryti, sudarant ir vykdant Pirkimo sutartį dėl pakuočių atliekų surinkimo kitos – Birštono – savivaldybės teritorijoje ir jų vežim</w:t>
      </w:r>
      <w:r w:rsidR="00F065DB">
        <w:rPr>
          <w:rFonts w:eastAsia="Times New Roman" w:cs="Times New Roman"/>
          <w:bCs/>
          <w:szCs w:val="24"/>
          <w:lang w:eastAsia="lt-LT" w:bidi="lt-LT"/>
        </w:rPr>
        <w:t>o</w:t>
      </w:r>
      <w:r w:rsidRPr="00BD0A34">
        <w:rPr>
          <w:rFonts w:eastAsia="Times New Roman" w:cs="Times New Roman"/>
          <w:bCs/>
          <w:szCs w:val="24"/>
          <w:lang w:eastAsia="lt-LT" w:bidi="lt-LT"/>
        </w:rPr>
        <w:t>, laikytini ribojančiais konkurenciją Konkurencijos įstatymo 2 straipsnio 1 dalies prasme</w:t>
      </w:r>
      <w:r w:rsidR="000A5E00">
        <w:rPr>
          <w:rFonts w:eastAsia="Times New Roman" w:cs="Times New Roman"/>
          <w:bCs/>
          <w:szCs w:val="24"/>
          <w:lang w:eastAsia="lt-LT" w:bidi="lt-LT"/>
        </w:rPr>
        <w:t>.</w:t>
      </w:r>
    </w:p>
    <w:p w14:paraId="6D7DF088" w14:textId="635767DD" w:rsidR="000A5E00" w:rsidRDefault="003975B1" w:rsidP="000A5E00">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Ieškovės vertinimu, atsakovė nepagrįstai nusprendė, kad trečiasis asmuo turi teisę teikti pakuočių atliekų surinkimo ir vežimo paslaugą kitos savivaldybės (Birštono) teritorijoje. Ieškovės manymu, dalyvio teisė versti</w:t>
      </w:r>
      <w:r w:rsidR="00F065DB">
        <w:rPr>
          <w:rFonts w:eastAsia="Times New Roman" w:cs="Times New Roman"/>
          <w:bCs/>
          <w:szCs w:val="24"/>
          <w:lang w:eastAsia="lt-LT" w:bidi="lt-LT"/>
        </w:rPr>
        <w:t>s</w:t>
      </w:r>
      <w:r>
        <w:rPr>
          <w:rFonts w:eastAsia="Times New Roman" w:cs="Times New Roman"/>
          <w:bCs/>
          <w:szCs w:val="24"/>
          <w:lang w:eastAsia="lt-LT" w:bidi="lt-LT"/>
        </w:rPr>
        <w:t xml:space="preserve"> su Pirkimo objektu susijusia veikla turėtų būti vertinama ne tik pakuočių atliekų surinkimo ir transportavimo veiklos vykdymo aspektu, bet ir tokios veiklos vykdymu teritorinio lygmens kontekste, nes laimėjęs tiekėjas neturi teisės vykdyti</w:t>
      </w:r>
      <w:r w:rsidR="007033BD">
        <w:rPr>
          <w:rFonts w:eastAsia="Times New Roman" w:cs="Times New Roman"/>
          <w:bCs/>
          <w:szCs w:val="24"/>
          <w:lang w:eastAsia="lt-LT" w:bidi="lt-LT"/>
        </w:rPr>
        <w:t xml:space="preserve"> pakuočių atliekų surinkimo ir vežimo veiklos kitose nei Kauno miesto savivaldybė</w:t>
      </w:r>
      <w:r w:rsidR="006E2BFB">
        <w:rPr>
          <w:rFonts w:eastAsia="Times New Roman" w:cs="Times New Roman"/>
          <w:bCs/>
          <w:szCs w:val="24"/>
          <w:lang w:eastAsia="lt-LT" w:bidi="lt-LT"/>
        </w:rPr>
        <w:t>s</w:t>
      </w:r>
      <w:r w:rsidR="007033BD">
        <w:rPr>
          <w:rFonts w:eastAsia="Times New Roman" w:cs="Times New Roman"/>
          <w:bCs/>
          <w:szCs w:val="24"/>
          <w:lang w:eastAsia="lt-LT" w:bidi="lt-LT"/>
        </w:rPr>
        <w:t xml:space="preserve"> teritorijose. Trečiasis asmuo  yra savivaldybės įsteigta įmonė, taigi savo esme – viešasis juridinis asmuo. Trečiasis asmuo, turėdamas specialų teisnumą</w:t>
      </w:r>
      <w:r w:rsidR="000A5E00">
        <w:rPr>
          <w:rFonts w:eastAsia="Times New Roman" w:cs="Times New Roman"/>
          <w:bCs/>
          <w:szCs w:val="24"/>
          <w:lang w:eastAsia="lt-LT" w:bidi="lt-LT"/>
        </w:rPr>
        <w:t xml:space="preserve"> (skirtą Kauno miesto savivaldybėje susidaranči</w:t>
      </w:r>
      <w:r w:rsidR="006E2BFB">
        <w:rPr>
          <w:rFonts w:eastAsia="Times New Roman" w:cs="Times New Roman"/>
          <w:bCs/>
          <w:szCs w:val="24"/>
          <w:lang w:eastAsia="lt-LT" w:bidi="lt-LT"/>
        </w:rPr>
        <w:t>oms</w:t>
      </w:r>
      <w:r w:rsidR="000A5E00">
        <w:rPr>
          <w:rFonts w:eastAsia="Times New Roman" w:cs="Times New Roman"/>
          <w:bCs/>
          <w:szCs w:val="24"/>
          <w:lang w:eastAsia="lt-LT" w:bidi="lt-LT"/>
        </w:rPr>
        <w:t xml:space="preserve"> pakuočių atliek</w:t>
      </w:r>
      <w:r w:rsidR="006E2BFB">
        <w:rPr>
          <w:rFonts w:eastAsia="Times New Roman" w:cs="Times New Roman"/>
          <w:bCs/>
          <w:szCs w:val="24"/>
          <w:lang w:eastAsia="lt-LT" w:bidi="lt-LT"/>
        </w:rPr>
        <w:t>oms</w:t>
      </w:r>
      <w:r w:rsidR="000A5E00">
        <w:rPr>
          <w:rFonts w:eastAsia="Times New Roman" w:cs="Times New Roman"/>
          <w:bCs/>
          <w:szCs w:val="24"/>
          <w:lang w:eastAsia="lt-LT" w:bidi="lt-LT"/>
        </w:rPr>
        <w:t xml:space="preserve"> surink</w:t>
      </w:r>
      <w:r w:rsidR="006E2BFB">
        <w:rPr>
          <w:rFonts w:eastAsia="Times New Roman" w:cs="Times New Roman"/>
          <w:bCs/>
          <w:szCs w:val="24"/>
          <w:lang w:eastAsia="lt-LT" w:bidi="lt-LT"/>
        </w:rPr>
        <w:t>t</w:t>
      </w:r>
      <w:r w:rsidR="000A5E00">
        <w:rPr>
          <w:rFonts w:eastAsia="Times New Roman" w:cs="Times New Roman"/>
          <w:bCs/>
          <w:szCs w:val="24"/>
          <w:lang w:eastAsia="lt-LT" w:bidi="lt-LT"/>
        </w:rPr>
        <w:t>i ir vež</w:t>
      </w:r>
      <w:r w:rsidR="006E2BFB">
        <w:rPr>
          <w:rFonts w:eastAsia="Times New Roman" w:cs="Times New Roman"/>
          <w:bCs/>
          <w:szCs w:val="24"/>
          <w:lang w:eastAsia="lt-LT" w:bidi="lt-LT"/>
        </w:rPr>
        <w:t>t</w:t>
      </w:r>
      <w:r w:rsidR="000A5E00">
        <w:rPr>
          <w:rFonts w:eastAsia="Times New Roman" w:cs="Times New Roman"/>
          <w:bCs/>
          <w:szCs w:val="24"/>
          <w:lang w:eastAsia="lt-LT" w:bidi="lt-LT"/>
        </w:rPr>
        <w:t>i), negali teikti tokių paslaugų kitai – Birštono – savivaldybei. Viešųjų pirkimų teisinio reguliavimo prasme trečiasis asmuo neturi teisės versti</w:t>
      </w:r>
      <w:r w:rsidR="00F065DB">
        <w:rPr>
          <w:rFonts w:eastAsia="Times New Roman" w:cs="Times New Roman"/>
          <w:bCs/>
          <w:szCs w:val="24"/>
          <w:lang w:eastAsia="lt-LT" w:bidi="lt-LT"/>
        </w:rPr>
        <w:t>s</w:t>
      </w:r>
      <w:r w:rsidR="000A5E00">
        <w:rPr>
          <w:rFonts w:eastAsia="Times New Roman" w:cs="Times New Roman"/>
          <w:bCs/>
          <w:szCs w:val="24"/>
          <w:lang w:eastAsia="lt-LT" w:bidi="lt-LT"/>
        </w:rPr>
        <w:t xml:space="preserve"> veikla, t. y. neatitinka Pirkimo sąlygų 5 priedo 1 punkte nustatyto kvalifikacijos reikalavimo</w:t>
      </w:r>
      <w:r w:rsidR="009219ED">
        <w:rPr>
          <w:rFonts w:eastAsia="Times New Roman" w:cs="Times New Roman"/>
          <w:bCs/>
          <w:szCs w:val="24"/>
          <w:lang w:eastAsia="lt-LT" w:bidi="lt-LT"/>
        </w:rPr>
        <w:t xml:space="preserve"> (toliau – ir Kvalifikacijos reikalavimas)</w:t>
      </w:r>
      <w:r w:rsidR="000A5E00">
        <w:rPr>
          <w:rFonts w:eastAsia="Times New Roman" w:cs="Times New Roman"/>
          <w:bCs/>
          <w:szCs w:val="24"/>
          <w:lang w:eastAsia="lt-LT" w:bidi="lt-LT"/>
        </w:rPr>
        <w:t xml:space="preserve">. </w:t>
      </w:r>
    </w:p>
    <w:p w14:paraId="6AF9BDFE" w14:textId="2ED65284" w:rsidR="00BD0A34" w:rsidRDefault="00BD0A34" w:rsidP="000A5E00">
      <w:pPr>
        <w:numPr>
          <w:ilvl w:val="0"/>
          <w:numId w:val="1"/>
        </w:numPr>
        <w:spacing w:after="120" w:line="240" w:lineRule="auto"/>
        <w:ind w:left="357" w:hanging="357"/>
        <w:jc w:val="both"/>
        <w:rPr>
          <w:rFonts w:eastAsia="Times New Roman" w:cs="Times New Roman"/>
          <w:bCs/>
          <w:szCs w:val="24"/>
          <w:lang w:eastAsia="lt-LT" w:bidi="lt-LT"/>
        </w:rPr>
      </w:pPr>
      <w:r w:rsidRPr="00BD0A34">
        <w:rPr>
          <w:rFonts w:eastAsia="Times New Roman" w:cs="Times New Roman"/>
          <w:bCs/>
          <w:szCs w:val="24"/>
          <w:lang w:eastAsia="lt-LT" w:bidi="lt-LT"/>
        </w:rPr>
        <w:t>Ieškovė nurodė, kad nors formaliai</w:t>
      </w:r>
      <w:r w:rsidR="006E2BFB">
        <w:rPr>
          <w:rFonts w:eastAsia="Times New Roman" w:cs="Times New Roman"/>
          <w:bCs/>
          <w:szCs w:val="24"/>
          <w:lang w:eastAsia="lt-LT" w:bidi="lt-LT"/>
        </w:rPr>
        <w:t>,</w:t>
      </w:r>
      <w:r w:rsidRPr="00BD0A34">
        <w:rPr>
          <w:rFonts w:eastAsia="Times New Roman" w:cs="Times New Roman"/>
          <w:bCs/>
          <w:szCs w:val="24"/>
          <w:lang w:eastAsia="lt-LT" w:bidi="lt-LT"/>
        </w:rPr>
        <w:t xml:space="preserve"> </w:t>
      </w:r>
      <w:r w:rsidR="006E2BFB">
        <w:rPr>
          <w:rFonts w:eastAsia="Times New Roman" w:cs="Times New Roman"/>
          <w:bCs/>
          <w:szCs w:val="24"/>
          <w:lang w:eastAsia="lt-LT" w:bidi="lt-LT"/>
        </w:rPr>
        <w:t>A</w:t>
      </w:r>
      <w:r w:rsidRPr="00BD0A34">
        <w:rPr>
          <w:rFonts w:eastAsia="Times New Roman" w:cs="Times New Roman"/>
          <w:bCs/>
          <w:szCs w:val="24"/>
          <w:lang w:eastAsia="lt-LT" w:bidi="lt-LT"/>
        </w:rPr>
        <w:t xml:space="preserve">tliekų tvarkytojų valstybės registro </w:t>
      </w:r>
      <w:r w:rsidR="00B40BFD">
        <w:rPr>
          <w:rFonts w:eastAsia="Times New Roman" w:cs="Times New Roman"/>
          <w:bCs/>
          <w:szCs w:val="24"/>
          <w:lang w:eastAsia="lt-LT" w:bidi="lt-LT"/>
        </w:rPr>
        <w:t xml:space="preserve">(toliau – ir ATVR) </w:t>
      </w:r>
      <w:r w:rsidRPr="00BD0A34">
        <w:rPr>
          <w:rFonts w:eastAsia="Times New Roman" w:cs="Times New Roman"/>
          <w:bCs/>
          <w:szCs w:val="24"/>
          <w:lang w:eastAsia="lt-LT" w:bidi="lt-LT"/>
        </w:rPr>
        <w:t>duomenimis</w:t>
      </w:r>
      <w:r w:rsidR="006E2BFB">
        <w:rPr>
          <w:rFonts w:eastAsia="Times New Roman" w:cs="Times New Roman"/>
          <w:bCs/>
          <w:szCs w:val="24"/>
          <w:lang w:eastAsia="lt-LT" w:bidi="lt-LT"/>
        </w:rPr>
        <w:t>,</w:t>
      </w:r>
      <w:r w:rsidRPr="00BD0A34">
        <w:rPr>
          <w:rFonts w:eastAsia="Times New Roman" w:cs="Times New Roman"/>
          <w:bCs/>
          <w:szCs w:val="24"/>
          <w:lang w:eastAsia="lt-LT" w:bidi="lt-LT"/>
        </w:rPr>
        <w:t xml:space="preserve"> laimėjęs tiekėjas turi teisę surinkti ir vežti pakuočių atliekas, tačiau nurodytas registras teikia </w:t>
      </w:r>
      <w:r w:rsidR="00F065DB">
        <w:rPr>
          <w:rFonts w:eastAsia="Times New Roman" w:cs="Times New Roman"/>
          <w:bCs/>
          <w:szCs w:val="24"/>
          <w:lang w:eastAsia="lt-LT" w:bidi="lt-LT"/>
        </w:rPr>
        <w:t xml:space="preserve">tik </w:t>
      </w:r>
      <w:r w:rsidRPr="00BD0A34">
        <w:rPr>
          <w:rFonts w:eastAsia="Times New Roman" w:cs="Times New Roman"/>
          <w:bCs/>
          <w:szCs w:val="24"/>
          <w:lang w:eastAsia="lt-LT" w:bidi="lt-LT"/>
        </w:rPr>
        <w:t>bendrus duomenis ir nenustato trečiojo asmens veiklos ribojimo</w:t>
      </w:r>
      <w:r>
        <w:rPr>
          <w:rFonts w:eastAsia="Times New Roman" w:cs="Times New Roman"/>
          <w:bCs/>
          <w:szCs w:val="24"/>
          <w:lang w:eastAsia="lt-LT" w:bidi="lt-LT"/>
        </w:rPr>
        <w:t>.</w:t>
      </w:r>
    </w:p>
    <w:p w14:paraId="05F83975" w14:textId="6F2850D1" w:rsidR="00BD0A34" w:rsidRDefault="00BD0A34" w:rsidP="000A5E00">
      <w:pPr>
        <w:numPr>
          <w:ilvl w:val="0"/>
          <w:numId w:val="1"/>
        </w:numPr>
        <w:spacing w:after="120" w:line="240" w:lineRule="auto"/>
        <w:ind w:left="357" w:hanging="357"/>
        <w:jc w:val="both"/>
        <w:rPr>
          <w:rFonts w:eastAsia="Times New Roman" w:cs="Times New Roman"/>
          <w:bCs/>
          <w:szCs w:val="24"/>
          <w:lang w:eastAsia="lt-LT" w:bidi="lt-LT"/>
        </w:rPr>
      </w:pPr>
      <w:r w:rsidRPr="00BD0A34">
        <w:rPr>
          <w:rFonts w:eastAsia="Times New Roman" w:cs="Times New Roman"/>
          <w:bCs/>
          <w:szCs w:val="24"/>
          <w:lang w:eastAsia="lt-LT" w:bidi="lt-LT"/>
        </w:rPr>
        <w:t xml:space="preserve">Ieškovė nurodė, kad trečiojo asmens pasiūlymas yra su klaidomis. Trečiasis asmuo, teikdamas pasiūlymą Pirkime, neįtraukė tam tikrų išlaidų ir sąnaudų į pasiūlytus įkainius, be to, pateiktas pasiūlymo priedas užpildytas netinkamai, dėl </w:t>
      </w:r>
      <w:r w:rsidR="006E2BFB">
        <w:rPr>
          <w:rFonts w:eastAsia="Times New Roman" w:cs="Times New Roman"/>
          <w:bCs/>
          <w:szCs w:val="24"/>
          <w:lang w:eastAsia="lt-LT" w:bidi="lt-LT"/>
        </w:rPr>
        <w:t>t</w:t>
      </w:r>
      <w:r w:rsidRPr="00BD0A34">
        <w:rPr>
          <w:rFonts w:eastAsia="Times New Roman" w:cs="Times New Roman"/>
          <w:bCs/>
          <w:szCs w:val="24"/>
          <w:lang w:eastAsia="lt-LT" w:bidi="lt-LT"/>
        </w:rPr>
        <w:t>o buvo pažeistas Pirkimo sąlygų 5.9 papunkčio reikalavimas, o trečiojo asmens pasiūlymas turėjo būti atmestas</w:t>
      </w:r>
      <w:r>
        <w:rPr>
          <w:rFonts w:eastAsia="Times New Roman" w:cs="Times New Roman"/>
          <w:bCs/>
          <w:szCs w:val="24"/>
          <w:lang w:eastAsia="lt-LT" w:bidi="lt-LT"/>
        </w:rPr>
        <w:t>.</w:t>
      </w:r>
    </w:p>
    <w:p w14:paraId="579E7A9D" w14:textId="0803BE4C" w:rsidR="00BD0A34" w:rsidRDefault="00BD0A34" w:rsidP="000A5E00">
      <w:pPr>
        <w:numPr>
          <w:ilvl w:val="0"/>
          <w:numId w:val="1"/>
        </w:numPr>
        <w:spacing w:after="120" w:line="240" w:lineRule="auto"/>
        <w:ind w:left="357" w:hanging="357"/>
        <w:jc w:val="both"/>
        <w:rPr>
          <w:rFonts w:eastAsia="Times New Roman" w:cs="Times New Roman"/>
          <w:bCs/>
          <w:szCs w:val="24"/>
          <w:lang w:eastAsia="lt-LT" w:bidi="lt-LT"/>
        </w:rPr>
      </w:pPr>
      <w:r w:rsidRPr="00BD0A34">
        <w:rPr>
          <w:rFonts w:eastAsia="Times New Roman" w:cs="Times New Roman"/>
          <w:bCs/>
          <w:szCs w:val="24"/>
          <w:lang w:eastAsia="lt-LT" w:bidi="lt-LT"/>
        </w:rPr>
        <w:t>Trečiasis asmuo nepagrindė atitikties Pirkimo sąlygų 5 pried</w:t>
      </w:r>
      <w:r w:rsidR="009B75DA">
        <w:rPr>
          <w:rFonts w:eastAsia="Times New Roman" w:cs="Times New Roman"/>
          <w:bCs/>
          <w:szCs w:val="24"/>
          <w:lang w:eastAsia="lt-LT" w:bidi="lt-LT"/>
        </w:rPr>
        <w:t>o</w:t>
      </w:r>
      <w:r w:rsidRPr="00BD0A34">
        <w:rPr>
          <w:rFonts w:eastAsia="Times New Roman" w:cs="Times New Roman"/>
          <w:bCs/>
          <w:szCs w:val="24"/>
          <w:lang w:eastAsia="lt-LT" w:bidi="lt-LT"/>
        </w:rPr>
        <w:t xml:space="preserve"> 4 punkte nustatytam kvalifikacijos reikalavimui, kadangi nepateikė turimų </w:t>
      </w:r>
      <w:r w:rsidR="006E2BFB">
        <w:rPr>
          <w:rFonts w:eastAsia="Times New Roman" w:cs="Times New Roman"/>
          <w:bCs/>
          <w:szCs w:val="24"/>
          <w:lang w:eastAsia="lt-LT" w:bidi="lt-LT"/>
        </w:rPr>
        <w:t xml:space="preserve">(-o) </w:t>
      </w:r>
      <w:r w:rsidRPr="00BD0A34">
        <w:rPr>
          <w:rFonts w:eastAsia="Times New Roman" w:cs="Times New Roman"/>
          <w:bCs/>
          <w:szCs w:val="24"/>
          <w:lang w:eastAsia="lt-LT" w:bidi="lt-LT"/>
        </w:rPr>
        <w:t xml:space="preserve">specialistų (-o) pasirašytų </w:t>
      </w:r>
      <w:r w:rsidR="009B75DA">
        <w:rPr>
          <w:rFonts w:eastAsia="Times New Roman" w:cs="Times New Roman"/>
          <w:bCs/>
          <w:szCs w:val="24"/>
          <w:lang w:eastAsia="lt-LT" w:bidi="lt-LT"/>
        </w:rPr>
        <w:t xml:space="preserve">(-o) </w:t>
      </w:r>
      <w:r w:rsidRPr="00BD0A34">
        <w:rPr>
          <w:rFonts w:eastAsia="Times New Roman" w:cs="Times New Roman"/>
          <w:bCs/>
          <w:szCs w:val="24"/>
          <w:lang w:eastAsia="lt-LT" w:bidi="lt-LT"/>
        </w:rPr>
        <w:t>gyvenimo aprašymų (-o), todėl, vadovaujantis Pirkimo sąlygų 13.1.4 papunkčiu, trečiojo asmens pasiūlymas turėjo būti atmestas kaip neatitinkantis Pirkimo dokumentuose nustatytų reikalavimų</w:t>
      </w:r>
      <w:r>
        <w:rPr>
          <w:rFonts w:eastAsia="Times New Roman" w:cs="Times New Roman"/>
          <w:bCs/>
          <w:szCs w:val="24"/>
          <w:lang w:eastAsia="lt-LT" w:bidi="lt-LT"/>
        </w:rPr>
        <w:t>.</w:t>
      </w:r>
    </w:p>
    <w:p w14:paraId="0504B246" w14:textId="5665272E" w:rsidR="00BD0A34" w:rsidRPr="000A5E00" w:rsidRDefault="00BD0A34" w:rsidP="000A5E00">
      <w:pPr>
        <w:numPr>
          <w:ilvl w:val="0"/>
          <w:numId w:val="1"/>
        </w:numPr>
        <w:spacing w:after="120" w:line="240" w:lineRule="auto"/>
        <w:ind w:left="357" w:hanging="357"/>
        <w:jc w:val="both"/>
        <w:rPr>
          <w:rFonts w:eastAsia="Times New Roman" w:cs="Times New Roman"/>
          <w:bCs/>
          <w:szCs w:val="24"/>
          <w:lang w:eastAsia="lt-LT" w:bidi="lt-LT"/>
        </w:rPr>
      </w:pPr>
      <w:r w:rsidRPr="00BD0A34">
        <w:rPr>
          <w:rFonts w:eastAsia="Times New Roman" w:cs="Times New Roman"/>
          <w:bCs/>
          <w:szCs w:val="24"/>
          <w:lang w:eastAsia="lt-LT" w:bidi="lt-LT"/>
        </w:rPr>
        <w:t xml:space="preserve">Ieškovės manymu, trečiojo asmens pasiūlymas, be kita ko, turėjo būti atmestas dėl neįprastai mažos ir nepagrįstos kainos. Perkančioji organizacija pažeidė </w:t>
      </w:r>
      <w:r w:rsidR="006E2BFB">
        <w:rPr>
          <w:rFonts w:eastAsia="Times New Roman" w:cs="Times New Roman"/>
          <w:bCs/>
          <w:szCs w:val="24"/>
          <w:lang w:eastAsia="lt-LT" w:bidi="lt-LT"/>
        </w:rPr>
        <w:t>Lietuvos Respublikos v</w:t>
      </w:r>
      <w:r w:rsidRPr="00BD0A34">
        <w:rPr>
          <w:rFonts w:eastAsia="Times New Roman" w:cs="Times New Roman"/>
          <w:bCs/>
          <w:szCs w:val="24"/>
          <w:lang w:eastAsia="lt-LT" w:bidi="lt-LT"/>
        </w:rPr>
        <w:t xml:space="preserve">iešųjų pirkimų įstatymo 57 straipsnio reikalavimus </w:t>
      </w:r>
      <w:r w:rsidR="006E2BFB">
        <w:rPr>
          <w:rFonts w:eastAsia="Times New Roman" w:cs="Times New Roman"/>
          <w:bCs/>
          <w:szCs w:val="24"/>
          <w:lang w:eastAsia="lt-LT" w:bidi="lt-LT"/>
        </w:rPr>
        <w:t>ir</w:t>
      </w:r>
      <w:r w:rsidRPr="00BD0A34">
        <w:rPr>
          <w:rFonts w:eastAsia="Times New Roman" w:cs="Times New Roman"/>
          <w:bCs/>
          <w:szCs w:val="24"/>
          <w:lang w:eastAsia="lt-LT" w:bidi="lt-LT"/>
        </w:rPr>
        <w:t xml:space="preserve"> nukrypo nuo juos aiškinančios kasacinio teismo praktikos</w:t>
      </w:r>
      <w:r>
        <w:rPr>
          <w:rFonts w:eastAsia="Times New Roman" w:cs="Times New Roman"/>
          <w:bCs/>
          <w:szCs w:val="24"/>
          <w:lang w:eastAsia="lt-LT" w:bidi="lt-LT"/>
        </w:rPr>
        <w:t>.</w:t>
      </w:r>
    </w:p>
    <w:p w14:paraId="13818433" w14:textId="77777777" w:rsidR="00E64379" w:rsidRDefault="00E64379" w:rsidP="00AC00DC">
      <w:pPr>
        <w:spacing w:after="120" w:line="240" w:lineRule="auto"/>
        <w:ind w:left="357" w:hanging="357"/>
        <w:jc w:val="center"/>
        <w:rPr>
          <w:rFonts w:eastAsia="Times New Roman" w:cs="Times New Roman"/>
          <w:szCs w:val="24"/>
          <w:lang w:eastAsia="lt-LT"/>
        </w:rPr>
      </w:pPr>
    </w:p>
    <w:p w14:paraId="6AB9567E" w14:textId="77777777" w:rsidR="00AC00DC" w:rsidRPr="0013069A" w:rsidRDefault="00AC00DC" w:rsidP="00AC00DC">
      <w:pPr>
        <w:spacing w:after="12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lastRenderedPageBreak/>
        <w:t xml:space="preserve">II. </w:t>
      </w:r>
      <w:r w:rsidR="008314EE" w:rsidRPr="008314EE">
        <w:rPr>
          <w:rFonts w:eastAsia="Times New Roman" w:cs="Times New Roman"/>
          <w:szCs w:val="24"/>
          <w:lang w:eastAsia="lt-LT"/>
        </w:rPr>
        <w:t>Pirmosios ir apeliacinės instancijos teismų procesinių sprendimų esmė</w:t>
      </w:r>
    </w:p>
    <w:p w14:paraId="633801ED" w14:textId="77777777" w:rsidR="00AC00DC" w:rsidRPr="0013069A" w:rsidRDefault="00AC00DC" w:rsidP="00E34812">
      <w:pPr>
        <w:spacing w:after="120" w:line="240" w:lineRule="auto"/>
        <w:ind w:firstLine="720"/>
        <w:jc w:val="both"/>
        <w:rPr>
          <w:rFonts w:eastAsia="Times New Roman" w:cs="Times New Roman"/>
          <w:szCs w:val="24"/>
          <w:lang w:eastAsia="lt-LT"/>
        </w:rPr>
      </w:pPr>
    </w:p>
    <w:p w14:paraId="76AEDF59" w14:textId="77777777" w:rsidR="008F7F94" w:rsidRPr="008F7F94" w:rsidRDefault="000A5E00" w:rsidP="008F7F94">
      <w:pPr>
        <w:numPr>
          <w:ilvl w:val="0"/>
          <w:numId w:val="1"/>
        </w:numPr>
        <w:spacing w:after="120" w:line="240" w:lineRule="auto"/>
        <w:ind w:left="357" w:hanging="357"/>
        <w:jc w:val="both"/>
        <w:rPr>
          <w:rFonts w:eastAsia="Times New Roman" w:cs="Times New Roman"/>
          <w:bCs/>
          <w:szCs w:val="24"/>
          <w:lang w:eastAsia="lt-LT" w:bidi="lt-LT"/>
        </w:rPr>
      </w:pPr>
      <w:bookmarkStart w:id="8" w:name="_Hlk52867202"/>
      <w:r>
        <w:rPr>
          <w:rFonts w:eastAsia="Times New Roman" w:cs="Times New Roman"/>
          <w:bCs/>
          <w:szCs w:val="24"/>
          <w:lang w:eastAsia="lt-LT" w:bidi="lt-LT"/>
        </w:rPr>
        <w:t>Klaipėdos</w:t>
      </w:r>
      <w:r w:rsidR="003F5288">
        <w:rPr>
          <w:rFonts w:eastAsia="Times New Roman" w:cs="Times New Roman"/>
          <w:bCs/>
          <w:szCs w:val="24"/>
          <w:lang w:eastAsia="lt-LT" w:bidi="lt-LT"/>
        </w:rPr>
        <w:t xml:space="preserve"> apygardos teismas</w:t>
      </w:r>
      <w:r w:rsidR="008F7F94" w:rsidRPr="008F7F94">
        <w:rPr>
          <w:rFonts w:eastAsia="Times New Roman" w:cs="Times New Roman"/>
          <w:bCs/>
          <w:szCs w:val="24"/>
          <w:lang w:eastAsia="lt-LT" w:bidi="lt-LT"/>
        </w:rPr>
        <w:t xml:space="preserve"> 202</w:t>
      </w:r>
      <w:r>
        <w:rPr>
          <w:rFonts w:eastAsia="Times New Roman" w:cs="Times New Roman"/>
          <w:bCs/>
          <w:szCs w:val="24"/>
          <w:lang w:eastAsia="lt-LT" w:bidi="lt-LT"/>
        </w:rPr>
        <w:t>3</w:t>
      </w:r>
      <w:r w:rsidR="008F7F94" w:rsidRPr="008F7F94">
        <w:rPr>
          <w:rFonts w:eastAsia="Times New Roman" w:cs="Times New Roman"/>
          <w:bCs/>
          <w:szCs w:val="24"/>
          <w:lang w:eastAsia="lt-LT" w:bidi="lt-LT"/>
        </w:rPr>
        <w:t xml:space="preserve"> m. </w:t>
      </w:r>
      <w:r>
        <w:rPr>
          <w:rFonts w:eastAsia="Times New Roman" w:cs="Times New Roman"/>
          <w:bCs/>
          <w:szCs w:val="24"/>
          <w:lang w:eastAsia="lt-LT" w:bidi="lt-LT"/>
        </w:rPr>
        <w:t>kovo</w:t>
      </w:r>
      <w:r w:rsidR="0096156E">
        <w:rPr>
          <w:rFonts w:eastAsia="Times New Roman" w:cs="Times New Roman"/>
          <w:bCs/>
          <w:szCs w:val="24"/>
          <w:lang w:eastAsia="lt-LT" w:bidi="lt-LT"/>
        </w:rPr>
        <w:t xml:space="preserve"> </w:t>
      </w:r>
      <w:r>
        <w:rPr>
          <w:rFonts w:eastAsia="Times New Roman" w:cs="Times New Roman"/>
          <w:bCs/>
          <w:szCs w:val="24"/>
          <w:lang w:eastAsia="lt-LT" w:bidi="lt-LT"/>
        </w:rPr>
        <w:t>16</w:t>
      </w:r>
      <w:r w:rsidR="008F7F94" w:rsidRPr="008F7F94">
        <w:rPr>
          <w:rFonts w:eastAsia="Times New Roman" w:cs="Times New Roman"/>
          <w:bCs/>
          <w:szCs w:val="24"/>
          <w:lang w:eastAsia="lt-LT" w:bidi="lt-LT"/>
        </w:rPr>
        <w:t xml:space="preserve"> d. </w:t>
      </w:r>
      <w:r w:rsidR="008F7F94" w:rsidRPr="006E138E">
        <w:rPr>
          <w:rFonts w:eastAsia="Times New Roman" w:cs="Times New Roman"/>
          <w:bCs/>
          <w:szCs w:val="24"/>
          <w:lang w:eastAsia="lt-LT" w:bidi="lt-LT"/>
        </w:rPr>
        <w:t>sprendimu</w:t>
      </w:r>
      <w:r w:rsidR="0096156E">
        <w:rPr>
          <w:rFonts w:eastAsia="Times New Roman" w:cs="Times New Roman"/>
          <w:bCs/>
          <w:szCs w:val="24"/>
          <w:lang w:eastAsia="lt-LT" w:bidi="lt-LT"/>
        </w:rPr>
        <w:t xml:space="preserve"> </w:t>
      </w:r>
      <w:r w:rsidRPr="000468C2">
        <w:rPr>
          <w:rFonts w:eastAsia="Times New Roman" w:cs="Times New Roman"/>
          <w:bCs/>
          <w:szCs w:val="24"/>
          <w:lang w:eastAsia="lt-LT" w:bidi="lt-LT"/>
        </w:rPr>
        <w:t>ieškinį atmetė</w:t>
      </w:r>
      <w:r w:rsidR="00B43423" w:rsidRPr="000468C2">
        <w:rPr>
          <w:rFonts w:eastAsia="Times New Roman" w:cs="Times New Roman"/>
          <w:bCs/>
          <w:szCs w:val="24"/>
          <w:lang w:eastAsia="lt-LT" w:bidi="lt-LT"/>
        </w:rPr>
        <w:t>.</w:t>
      </w:r>
    </w:p>
    <w:p w14:paraId="2DBB5C02" w14:textId="321289AC" w:rsidR="00483BBD" w:rsidRPr="000468C2" w:rsidRDefault="008F7F94" w:rsidP="00483BBD">
      <w:pPr>
        <w:numPr>
          <w:ilvl w:val="0"/>
          <w:numId w:val="1"/>
        </w:numPr>
        <w:spacing w:after="120" w:line="240" w:lineRule="auto"/>
        <w:ind w:left="357" w:hanging="357"/>
        <w:jc w:val="both"/>
        <w:rPr>
          <w:rFonts w:eastAsia="Times New Roman" w:cs="Times New Roman"/>
          <w:bCs/>
          <w:szCs w:val="24"/>
          <w:lang w:eastAsia="lt-LT" w:bidi="lt-LT"/>
        </w:rPr>
      </w:pPr>
      <w:r w:rsidRPr="00D91232">
        <w:rPr>
          <w:rFonts w:eastAsia="Times New Roman" w:cs="Times New Roman"/>
          <w:bCs/>
          <w:szCs w:val="24"/>
          <w:lang w:eastAsia="lt-LT" w:bidi="lt-LT"/>
        </w:rPr>
        <w:t xml:space="preserve">Pirmosios instancijos teismas </w:t>
      </w:r>
      <w:r w:rsidR="007F1945">
        <w:rPr>
          <w:rFonts w:eastAsia="Times New Roman" w:cs="Times New Roman"/>
          <w:bCs/>
          <w:szCs w:val="24"/>
          <w:lang w:eastAsia="lt-LT" w:bidi="lt-LT"/>
        </w:rPr>
        <w:t>nustatė, kad ieškovės pagrindinė veikla yra antrinių žaliavų, pakuo</w:t>
      </w:r>
      <w:r w:rsidR="00B40BFD">
        <w:rPr>
          <w:rFonts w:eastAsia="Times New Roman" w:cs="Times New Roman"/>
          <w:bCs/>
          <w:szCs w:val="24"/>
          <w:lang w:eastAsia="lt-LT" w:bidi="lt-LT"/>
        </w:rPr>
        <w:t>čių</w:t>
      </w:r>
      <w:r w:rsidR="007F1945">
        <w:rPr>
          <w:rFonts w:eastAsia="Times New Roman" w:cs="Times New Roman"/>
          <w:bCs/>
          <w:szCs w:val="24"/>
          <w:lang w:eastAsia="lt-LT" w:bidi="lt-LT"/>
        </w:rPr>
        <w:t xml:space="preserve">, gamybos atliekų ir komunalinių atliekų surinkimas ir apdorojimas. Ieškovė dalyvavo ginčo Pirkime, jos pasiūlymas buvo atmestas dėl per didelės perkančiajai organizacijai nepriimtinos kainos. Pirkimo laimėtoju pripažintas vienintelio likusio tiekėjo – trečiojo asmens – pasiūlymas. Sėkmingo teismo proceso atveju, atmetus vienintelio tiekėjo pasiūlymą, Pirkimo procedūros pasibaigtų įstatymo pagrindu ir sukeltų ieškovei teisinius padarinius – atsirastų teisinis pagrindas ir būtinybė tikėtis naujos viešojo pirkimo procedūros inicijavimo. Taigi, pirmosios instancijos teismo vertinimu, ieškovė pagrįstai galėtų tikėtis, kad iš naujo vykdomos viešojo pirkimo procedūros leis jai konkuruoti su kitais tiekėjais dėl naujos </w:t>
      </w:r>
      <w:r w:rsidR="007F1945" w:rsidRPr="000468C2">
        <w:rPr>
          <w:rFonts w:eastAsia="Times New Roman" w:cs="Times New Roman"/>
          <w:bCs/>
          <w:szCs w:val="24"/>
          <w:lang w:eastAsia="lt-LT" w:bidi="lt-LT"/>
        </w:rPr>
        <w:t>viešojo pirkimo sutarties sudarymo, o tai, anot pirmosios instancijos teismo, leidžia daryti išvadą, jog ieškovė yra tiesiogiai suinteresuota ginčo Pirkimu.</w:t>
      </w:r>
    </w:p>
    <w:p w14:paraId="07C58A2D" w14:textId="6CA0F388" w:rsidR="005F358B" w:rsidRPr="000468C2" w:rsidRDefault="001351BF" w:rsidP="00483BBD">
      <w:pPr>
        <w:numPr>
          <w:ilvl w:val="0"/>
          <w:numId w:val="1"/>
        </w:numPr>
        <w:spacing w:after="120" w:line="240" w:lineRule="auto"/>
        <w:ind w:left="357" w:hanging="357"/>
        <w:jc w:val="both"/>
        <w:rPr>
          <w:rFonts w:eastAsia="Times New Roman" w:cs="Times New Roman"/>
          <w:bCs/>
          <w:szCs w:val="24"/>
          <w:lang w:eastAsia="lt-LT" w:bidi="lt-LT"/>
        </w:rPr>
      </w:pPr>
      <w:r w:rsidRPr="000468C2">
        <w:rPr>
          <w:rFonts w:eastAsia="Times New Roman" w:cs="Times New Roman"/>
          <w:bCs/>
          <w:szCs w:val="24"/>
          <w:lang w:eastAsia="lt-LT" w:bidi="lt-LT"/>
        </w:rPr>
        <w:t>Pirmosios instancijos teismas nustatė, kad byloje pateikti trečiojo asmens įstatai, kurių 5 ir 6</w:t>
      </w:r>
      <w:r w:rsidR="00B40BFD">
        <w:rPr>
          <w:rFonts w:eastAsia="Times New Roman" w:cs="Times New Roman"/>
          <w:bCs/>
          <w:szCs w:val="24"/>
          <w:lang w:eastAsia="lt-LT" w:bidi="lt-LT"/>
        </w:rPr>
        <w:t> </w:t>
      </w:r>
      <w:r w:rsidRPr="000468C2">
        <w:rPr>
          <w:rFonts w:eastAsia="Times New Roman" w:cs="Times New Roman"/>
          <w:bCs/>
          <w:szCs w:val="24"/>
          <w:lang w:eastAsia="lt-LT" w:bidi="lt-LT"/>
        </w:rPr>
        <w:t>punktuose nurodyti bendrovės veiklos tikslai ir objektas, Atliekų tvarkytojų valstybės registro duomenys apie trečiajam asmeniui suteiktą teisę vežti ir surinkti plastiko, stiklo, popieriaus, kartono ir kitas frakcijas. Teismo vertinimu, trečiojo asmens įstatai ne</w:t>
      </w:r>
      <w:r w:rsidR="00B40BFD">
        <w:rPr>
          <w:rFonts w:eastAsia="Times New Roman" w:cs="Times New Roman"/>
          <w:bCs/>
          <w:szCs w:val="24"/>
          <w:lang w:eastAsia="lt-LT" w:bidi="lt-LT"/>
        </w:rPr>
        <w:t>įtvirtina</w:t>
      </w:r>
      <w:r w:rsidRPr="000468C2">
        <w:rPr>
          <w:rFonts w:eastAsia="Times New Roman" w:cs="Times New Roman"/>
          <w:bCs/>
          <w:szCs w:val="24"/>
          <w:lang w:eastAsia="lt-LT" w:bidi="lt-LT"/>
        </w:rPr>
        <w:t xml:space="preserve"> teritorinio trečiojo asmens veiklos ribojimo, o duomenys patvirtina, kad trečiasis asmuo visada vykdė tokio pobūdžio veiklą, todėl Pirkime nu</w:t>
      </w:r>
      <w:r w:rsidR="00B40BFD">
        <w:rPr>
          <w:rFonts w:eastAsia="Times New Roman" w:cs="Times New Roman"/>
          <w:bCs/>
          <w:szCs w:val="24"/>
          <w:lang w:eastAsia="lt-LT" w:bidi="lt-LT"/>
        </w:rPr>
        <w:t>rod</w:t>
      </w:r>
      <w:r w:rsidRPr="000468C2">
        <w:rPr>
          <w:rFonts w:eastAsia="Times New Roman" w:cs="Times New Roman"/>
          <w:bCs/>
          <w:szCs w:val="24"/>
          <w:lang w:eastAsia="lt-LT" w:bidi="lt-LT"/>
        </w:rPr>
        <w:t>ytų paslaugų vykdymas negalėtų būti laikomas nauju šio juridinio asmens veiklos pobūdžiu. Taip pat</w:t>
      </w:r>
      <w:r w:rsidR="00B40BFD">
        <w:rPr>
          <w:rFonts w:eastAsia="Times New Roman" w:cs="Times New Roman"/>
          <w:bCs/>
          <w:szCs w:val="24"/>
          <w:lang w:eastAsia="lt-LT" w:bidi="lt-LT"/>
        </w:rPr>
        <w:t>,</w:t>
      </w:r>
      <w:r w:rsidRPr="000468C2">
        <w:rPr>
          <w:rFonts w:eastAsia="Times New Roman" w:cs="Times New Roman"/>
          <w:bCs/>
          <w:szCs w:val="24"/>
          <w:lang w:eastAsia="lt-LT" w:bidi="lt-LT"/>
        </w:rPr>
        <w:t xml:space="preserve"> teismo vertinimu, ieškovės procesiniuose dokumentuose pateikti argumentai nepatvirtino ir neįrodė, kad atliekų surinkimo ir išvežimo veikla yra ypatinga ir galima tik tam tikroje apibrėžtoje teritorijoje ir kad veiklos vykdymas kitos savivaldybės teritorijoje galėtų lemti veiklos naujumą.</w:t>
      </w:r>
    </w:p>
    <w:p w14:paraId="4052A4D5" w14:textId="40B4928D" w:rsidR="001351BF" w:rsidRPr="000468C2" w:rsidRDefault="00D55C91" w:rsidP="00483BBD">
      <w:pPr>
        <w:numPr>
          <w:ilvl w:val="0"/>
          <w:numId w:val="1"/>
        </w:numPr>
        <w:spacing w:after="120" w:line="240" w:lineRule="auto"/>
        <w:ind w:left="357" w:hanging="357"/>
        <w:jc w:val="both"/>
        <w:rPr>
          <w:rFonts w:eastAsia="Times New Roman" w:cs="Times New Roman"/>
          <w:bCs/>
          <w:szCs w:val="24"/>
          <w:lang w:eastAsia="lt-LT" w:bidi="lt-LT"/>
        </w:rPr>
      </w:pPr>
      <w:r w:rsidRPr="000468C2">
        <w:rPr>
          <w:rFonts w:eastAsia="Times New Roman" w:cs="Times New Roman"/>
          <w:bCs/>
          <w:szCs w:val="24"/>
          <w:lang w:eastAsia="lt-LT" w:bidi="lt-LT"/>
        </w:rPr>
        <w:t xml:space="preserve">Pirmosios instancijos teismas nesutiko su ieškovės argumentu, kad trečiasis asmuo yra viešasis juridinis asmuo, todėl negali dalyvauti civiliniuose turtiniuose santykiuose, o </w:t>
      </w:r>
      <w:r w:rsidR="00B40BFD">
        <w:rPr>
          <w:rFonts w:eastAsia="Times New Roman" w:cs="Times New Roman"/>
          <w:bCs/>
          <w:szCs w:val="24"/>
          <w:lang w:eastAsia="lt-LT" w:bidi="lt-LT"/>
        </w:rPr>
        <w:t xml:space="preserve">gali </w:t>
      </w:r>
      <w:r w:rsidRPr="000468C2">
        <w:rPr>
          <w:rFonts w:eastAsia="Times New Roman" w:cs="Times New Roman"/>
          <w:bCs/>
          <w:szCs w:val="24"/>
          <w:lang w:eastAsia="lt-LT" w:bidi="lt-LT"/>
        </w:rPr>
        <w:t>tik užtikrinti viešųjų interesų patenkinimą. Vien ta aplinkybė, kad Kauno miesto savivaldybei priklauso 100</w:t>
      </w:r>
      <w:r w:rsidR="00B40BFD">
        <w:rPr>
          <w:rFonts w:eastAsia="Times New Roman" w:cs="Times New Roman"/>
          <w:bCs/>
          <w:szCs w:val="24"/>
          <w:lang w:eastAsia="lt-LT" w:bidi="lt-LT"/>
        </w:rPr>
        <w:t> </w:t>
      </w:r>
      <w:r w:rsidRPr="000468C2">
        <w:rPr>
          <w:rFonts w:eastAsia="Times New Roman" w:cs="Times New Roman"/>
          <w:bCs/>
          <w:szCs w:val="24"/>
          <w:lang w:eastAsia="lt-LT" w:bidi="lt-LT"/>
        </w:rPr>
        <w:t>proc. akcijų, savaime nelemia įmonės teisinės formos pakeitimo. Pirmosios instancijos teismo vertinimu, trečiajam asmeniui netaikomas Lietuvos Respublikos valstybės ir savivaldybių įmonių įstatymas. Trečiojo asmens veiklą reglamentuoja Lietuvos Respublikos akcinių bendrovių įstatymas ir Lietuvos Respublikos vietos savivaldos įstatymas.</w:t>
      </w:r>
    </w:p>
    <w:p w14:paraId="3D8A59F8" w14:textId="06FE53AD" w:rsidR="00354409" w:rsidRDefault="00354409" w:rsidP="00483BBD">
      <w:pPr>
        <w:numPr>
          <w:ilvl w:val="0"/>
          <w:numId w:val="1"/>
        </w:numPr>
        <w:spacing w:after="120" w:line="240" w:lineRule="auto"/>
        <w:ind w:left="357" w:hanging="357"/>
        <w:jc w:val="both"/>
        <w:rPr>
          <w:rFonts w:eastAsia="Times New Roman" w:cs="Times New Roman"/>
          <w:bCs/>
          <w:szCs w:val="24"/>
          <w:lang w:eastAsia="lt-LT" w:bidi="lt-LT"/>
        </w:rPr>
      </w:pPr>
      <w:r w:rsidRPr="000468C2">
        <w:rPr>
          <w:rFonts w:eastAsia="Times New Roman" w:cs="Times New Roman"/>
          <w:bCs/>
          <w:szCs w:val="24"/>
          <w:lang w:eastAsia="lt-LT" w:bidi="lt-LT"/>
        </w:rPr>
        <w:t xml:space="preserve">Pirmosios instancijos teismas </w:t>
      </w:r>
      <w:r w:rsidR="00697F35" w:rsidRPr="000468C2">
        <w:rPr>
          <w:rFonts w:eastAsia="Times New Roman" w:cs="Times New Roman"/>
          <w:bCs/>
          <w:szCs w:val="24"/>
          <w:lang w:eastAsia="lt-LT" w:bidi="lt-LT"/>
        </w:rPr>
        <w:t>nu</w:t>
      </w:r>
      <w:r w:rsidRPr="000468C2">
        <w:rPr>
          <w:rFonts w:eastAsia="Times New Roman" w:cs="Times New Roman"/>
          <w:bCs/>
          <w:szCs w:val="24"/>
          <w:lang w:eastAsia="lt-LT" w:bidi="lt-LT"/>
        </w:rPr>
        <w:t>sprendė, kad vien vidaus sandorio sudarymo faktas nėra kliūtis trečiajam asmeniui, atitinkančiam viešojo pirkimo sąlygas, dalyvauti kitų perkančiųjų organizacijų organizuojamuose viešuosiuose pirkimuose, tuo labiau dėl teritorinio aspekto. Taigi, vidaus sandorį sudariusi įmonė gali veikti rinkoje ir</w:t>
      </w:r>
      <w:r>
        <w:rPr>
          <w:rFonts w:eastAsia="Times New Roman" w:cs="Times New Roman"/>
          <w:bCs/>
          <w:szCs w:val="24"/>
          <w:lang w:eastAsia="lt-LT" w:bidi="lt-LT"/>
        </w:rPr>
        <w:t xml:space="preserve"> konkuruoti su kitomis įmonėmis, gali iki 20</w:t>
      </w:r>
      <w:r w:rsidR="00B40BFD">
        <w:rPr>
          <w:rFonts w:eastAsia="Times New Roman" w:cs="Times New Roman"/>
          <w:bCs/>
          <w:szCs w:val="24"/>
          <w:lang w:eastAsia="lt-LT" w:bidi="lt-LT"/>
        </w:rPr>
        <w:t> </w:t>
      </w:r>
      <w:r>
        <w:rPr>
          <w:rFonts w:eastAsia="Times New Roman" w:cs="Times New Roman"/>
          <w:bCs/>
          <w:szCs w:val="24"/>
          <w:lang w:eastAsia="lt-LT" w:bidi="lt-LT"/>
        </w:rPr>
        <w:t>proc. pajamų gauti iš trečiųjų asmenų.</w:t>
      </w:r>
    </w:p>
    <w:p w14:paraId="7FAA49B8" w14:textId="65DCD123" w:rsidR="001E2CBC" w:rsidRPr="000468C2" w:rsidRDefault="001E2CBC"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Pirmosios instancijos teismas, įvertinęs Pirkimo sąlygų 5 priedo lentelės „Kvalifikaciniai reikalavimai“ nuostatas, byloje </w:t>
      </w:r>
      <w:r w:rsidRPr="000468C2">
        <w:rPr>
          <w:rFonts w:eastAsia="Times New Roman" w:cs="Times New Roman"/>
          <w:bCs/>
          <w:szCs w:val="24"/>
          <w:lang w:eastAsia="lt-LT" w:bidi="lt-LT"/>
        </w:rPr>
        <w:t>nustatytas aplinkybes, konstatavo, kad nagrinėjamu atveju, sprendžiant pagal pasiūlymo turiningąjį vertinimą, trečiojo asmens pateikti dokumentai, apibūdinantys specialisto atitiktį kvalifikacijos reikalavimui, papildomai nurodant sėkmingai įvykdytas</w:t>
      </w:r>
      <w:r w:rsidR="00B40BFD">
        <w:rPr>
          <w:rFonts w:eastAsia="Times New Roman" w:cs="Times New Roman"/>
          <w:bCs/>
          <w:szCs w:val="24"/>
          <w:lang w:eastAsia="lt-LT" w:bidi="lt-LT"/>
        </w:rPr>
        <w:t xml:space="preserve"> ar </w:t>
      </w:r>
      <w:r w:rsidRPr="000468C2">
        <w:rPr>
          <w:rFonts w:eastAsia="Times New Roman" w:cs="Times New Roman"/>
          <w:bCs/>
          <w:szCs w:val="24"/>
          <w:lang w:eastAsia="lt-LT" w:bidi="lt-LT"/>
        </w:rPr>
        <w:t>vykdomas sutartis, leido perkančiajai organizacijai nustatyti gauto pasiūlymo tikrąjį turinį ir jo atitiktį Pirkimo sąlygose iškeltiems reikalavimams.</w:t>
      </w:r>
    </w:p>
    <w:p w14:paraId="42DB14C0" w14:textId="22783AE2" w:rsidR="001E2CBC" w:rsidRPr="000468C2" w:rsidRDefault="006B633D" w:rsidP="00483BBD">
      <w:pPr>
        <w:numPr>
          <w:ilvl w:val="0"/>
          <w:numId w:val="1"/>
        </w:numPr>
        <w:spacing w:after="120" w:line="240" w:lineRule="auto"/>
        <w:ind w:left="357" w:hanging="357"/>
        <w:jc w:val="both"/>
        <w:rPr>
          <w:rFonts w:eastAsia="Times New Roman" w:cs="Times New Roman"/>
          <w:bCs/>
          <w:szCs w:val="24"/>
          <w:lang w:eastAsia="lt-LT" w:bidi="lt-LT"/>
        </w:rPr>
      </w:pPr>
      <w:r w:rsidRPr="000468C2">
        <w:rPr>
          <w:rFonts w:eastAsia="Times New Roman" w:cs="Times New Roman"/>
          <w:bCs/>
          <w:szCs w:val="24"/>
          <w:lang w:eastAsia="lt-LT" w:bidi="lt-LT"/>
        </w:rPr>
        <w:t>Pirmosios instancijos teismas nustatė, kad trečiojo asmens pasiūlymo kaina buvo artima pasiūlymo formoje nustatytiems maksimaliems įkainiams. Taigi, pirmosios instancijos teismo vertinimu, maksimaliai galimai kainai artima pasiūlymo kaina negali būti laikoma neįprastai maža ar tokia, dėl kurios pagrįstumo atsakovei būtų galėjęs kilti įtarimas. Pirmosios instancijos teismas konstatavo, kad atsakovė pagrįstai ir teisėtai trečiojo asmens pasiūlymo kain</w:t>
      </w:r>
      <w:r w:rsidR="009B75DA">
        <w:rPr>
          <w:rFonts w:eastAsia="Times New Roman" w:cs="Times New Roman"/>
          <w:bCs/>
          <w:szCs w:val="24"/>
          <w:lang w:eastAsia="lt-LT" w:bidi="lt-LT"/>
        </w:rPr>
        <w:t>os</w:t>
      </w:r>
      <w:r w:rsidRPr="000468C2">
        <w:rPr>
          <w:rFonts w:eastAsia="Times New Roman" w:cs="Times New Roman"/>
          <w:bCs/>
          <w:szCs w:val="24"/>
          <w:lang w:eastAsia="lt-LT" w:bidi="lt-LT"/>
        </w:rPr>
        <w:t xml:space="preserve"> (įkaini</w:t>
      </w:r>
      <w:r w:rsidR="009B75DA">
        <w:rPr>
          <w:rFonts w:eastAsia="Times New Roman" w:cs="Times New Roman"/>
          <w:bCs/>
          <w:szCs w:val="24"/>
          <w:lang w:eastAsia="lt-LT" w:bidi="lt-LT"/>
        </w:rPr>
        <w:t>ų</w:t>
      </w:r>
      <w:r w:rsidRPr="000468C2">
        <w:rPr>
          <w:rFonts w:eastAsia="Times New Roman" w:cs="Times New Roman"/>
          <w:bCs/>
          <w:szCs w:val="24"/>
          <w:lang w:eastAsia="lt-LT" w:bidi="lt-LT"/>
        </w:rPr>
        <w:t>) n</w:t>
      </w:r>
      <w:r w:rsidR="009B75DA">
        <w:rPr>
          <w:rFonts w:eastAsia="Times New Roman" w:cs="Times New Roman"/>
          <w:bCs/>
          <w:szCs w:val="24"/>
          <w:lang w:eastAsia="lt-LT" w:bidi="lt-LT"/>
        </w:rPr>
        <w:t>elaikė</w:t>
      </w:r>
      <w:r w:rsidRPr="000468C2">
        <w:rPr>
          <w:rFonts w:eastAsia="Times New Roman" w:cs="Times New Roman"/>
          <w:bCs/>
          <w:szCs w:val="24"/>
          <w:lang w:eastAsia="lt-LT" w:bidi="lt-LT"/>
        </w:rPr>
        <w:t xml:space="preserve"> neįprastai maž</w:t>
      </w:r>
      <w:r w:rsidR="009B75DA">
        <w:rPr>
          <w:rFonts w:eastAsia="Times New Roman" w:cs="Times New Roman"/>
          <w:bCs/>
          <w:szCs w:val="24"/>
          <w:lang w:eastAsia="lt-LT" w:bidi="lt-LT"/>
        </w:rPr>
        <w:t>a</w:t>
      </w:r>
      <w:r w:rsidRPr="000468C2">
        <w:rPr>
          <w:rFonts w:eastAsia="Times New Roman" w:cs="Times New Roman"/>
          <w:bCs/>
          <w:szCs w:val="24"/>
          <w:lang w:eastAsia="lt-LT" w:bidi="lt-LT"/>
        </w:rPr>
        <w:t>.</w:t>
      </w:r>
    </w:p>
    <w:p w14:paraId="69B7DBCB" w14:textId="65FEAE63" w:rsidR="006B633D" w:rsidRPr="000468C2" w:rsidRDefault="006B633D"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lastRenderedPageBreak/>
        <w:t xml:space="preserve">Pirmosios instancijos teismas, vertindamas byloje nustatytas aplinkybes </w:t>
      </w:r>
      <w:r w:rsidR="00022B2D">
        <w:rPr>
          <w:rFonts w:eastAsia="Times New Roman" w:cs="Times New Roman"/>
          <w:bCs/>
          <w:szCs w:val="24"/>
          <w:lang w:eastAsia="lt-LT" w:bidi="lt-LT"/>
        </w:rPr>
        <w:t>V</w:t>
      </w:r>
      <w:r>
        <w:rPr>
          <w:rFonts w:eastAsia="Times New Roman" w:cs="Times New Roman"/>
          <w:bCs/>
          <w:szCs w:val="24"/>
          <w:lang w:eastAsia="lt-LT" w:bidi="lt-LT"/>
        </w:rPr>
        <w:t xml:space="preserve">iešųjų pirkimų įstatymo 57 straipsnio 1 dalies bei </w:t>
      </w:r>
      <w:r w:rsidRPr="000468C2">
        <w:rPr>
          <w:rFonts w:eastAsia="Times New Roman" w:cs="Times New Roman"/>
          <w:bCs/>
          <w:szCs w:val="24"/>
          <w:lang w:eastAsia="lt-LT" w:bidi="lt-LT"/>
        </w:rPr>
        <w:t>suformuotos teismų praktikos kontekste, padarė išvadą, kad trečiojo asmens pasiūlymas neatitiko neįprastai mažos pasiūlymo kainos kriterijų, nustatytų Viešųjų pirkimų įstatymo 57 straipsnio 1 dalyje, todėl atsakovė neturėjo objektyvaus pagrindo spręsti, jog kaina</w:t>
      </w:r>
      <w:r w:rsidR="007737BF" w:rsidRPr="000468C2">
        <w:rPr>
          <w:rFonts w:eastAsia="Times New Roman" w:cs="Times New Roman"/>
          <w:bCs/>
          <w:szCs w:val="24"/>
          <w:lang w:eastAsia="lt-LT" w:bidi="lt-LT"/>
        </w:rPr>
        <w:t xml:space="preserve"> yra neįprastai maža, ir pareigos kreiptis į trečiąjį asmenį dėl kainos pagrindimo.</w:t>
      </w:r>
    </w:p>
    <w:p w14:paraId="4D77F6FA" w14:textId="438A7E34" w:rsidR="007737BF" w:rsidRDefault="007737BF" w:rsidP="00483BBD">
      <w:pPr>
        <w:numPr>
          <w:ilvl w:val="0"/>
          <w:numId w:val="1"/>
        </w:numPr>
        <w:spacing w:after="120" w:line="240" w:lineRule="auto"/>
        <w:ind w:left="357" w:hanging="357"/>
        <w:jc w:val="both"/>
        <w:rPr>
          <w:rFonts w:eastAsia="Times New Roman" w:cs="Times New Roman"/>
          <w:bCs/>
          <w:szCs w:val="24"/>
          <w:lang w:eastAsia="lt-LT" w:bidi="lt-LT"/>
        </w:rPr>
      </w:pPr>
      <w:r w:rsidRPr="000468C2">
        <w:rPr>
          <w:rFonts w:eastAsia="Times New Roman" w:cs="Times New Roman"/>
          <w:bCs/>
          <w:szCs w:val="24"/>
          <w:lang w:eastAsia="lt-LT" w:bidi="lt-LT"/>
        </w:rPr>
        <w:t>Pirmosios instancijos teismas atkreipė dėmesį, kad Pirkimo sąlygose nebuvo nustatyta, kaip reikia a</w:t>
      </w:r>
      <w:r w:rsidR="00022B2D">
        <w:rPr>
          <w:rFonts w:eastAsia="Times New Roman" w:cs="Times New Roman"/>
          <w:bCs/>
          <w:szCs w:val="24"/>
          <w:lang w:eastAsia="lt-LT" w:bidi="lt-LT"/>
        </w:rPr>
        <w:t>p</w:t>
      </w:r>
      <w:r w:rsidRPr="000468C2">
        <w:rPr>
          <w:rFonts w:eastAsia="Times New Roman" w:cs="Times New Roman"/>
          <w:bCs/>
          <w:szCs w:val="24"/>
          <w:lang w:eastAsia="lt-LT" w:bidi="lt-LT"/>
        </w:rPr>
        <w:t>skaičiuoti sąnaudų dydį, taigi kiekvienas Pirkimo dalyvis galėjo pasirinkti savo skaičiavimo metodikas</w:t>
      </w:r>
      <w:r w:rsidR="00EC6184" w:rsidRPr="000468C2">
        <w:rPr>
          <w:rFonts w:eastAsia="Times New Roman" w:cs="Times New Roman"/>
          <w:bCs/>
          <w:szCs w:val="24"/>
          <w:lang w:eastAsia="lt-LT" w:bidi="lt-LT"/>
        </w:rPr>
        <w:t>. Pirkime taikoma fiksuoto įkainio kainodara ir pasiūlymų</w:t>
      </w:r>
      <w:r w:rsidR="00EC6184">
        <w:rPr>
          <w:rFonts w:eastAsia="Times New Roman" w:cs="Times New Roman"/>
          <w:bCs/>
          <w:szCs w:val="24"/>
          <w:lang w:eastAsia="lt-LT" w:bidi="lt-LT"/>
        </w:rPr>
        <w:t xml:space="preserve"> dalis, kuri yra vertinama pagal ekonominio naudingumo vertinimo kriterijų, yra tik tiekėjo pasiūlymo 1 lentelėje pasiūlyti pakuočių atliekų surinkimo ir vežimo paslaugos dalių įkainiai ir 3 lentelėje pasiūlyti kitų paslaugų įkainiai, kadangi palyginamoji kaina yra nustatoma pagal juos ir atsakov</w:t>
      </w:r>
      <w:r w:rsidR="009B75DA">
        <w:rPr>
          <w:rFonts w:eastAsia="Times New Roman" w:cs="Times New Roman"/>
          <w:bCs/>
          <w:szCs w:val="24"/>
          <w:lang w:eastAsia="lt-LT" w:bidi="lt-LT"/>
        </w:rPr>
        <w:t>ės</w:t>
      </w:r>
      <w:r w:rsidR="00EC6184">
        <w:rPr>
          <w:rFonts w:eastAsia="Times New Roman" w:cs="Times New Roman"/>
          <w:bCs/>
          <w:szCs w:val="24"/>
          <w:lang w:eastAsia="lt-LT" w:bidi="lt-LT"/>
        </w:rPr>
        <w:t xml:space="preserve"> iš anksto pasiūlymo formoje nurodytas paslaugų apimtis </w:t>
      </w:r>
      <w:r w:rsidR="00022B2D">
        <w:rPr>
          <w:rFonts w:eastAsia="Times New Roman" w:cs="Times New Roman"/>
          <w:bCs/>
          <w:szCs w:val="24"/>
          <w:lang w:eastAsia="lt-LT" w:bidi="lt-LT"/>
        </w:rPr>
        <w:t>bei</w:t>
      </w:r>
      <w:r w:rsidR="00EC6184">
        <w:rPr>
          <w:rFonts w:eastAsia="Times New Roman" w:cs="Times New Roman"/>
          <w:bCs/>
          <w:szCs w:val="24"/>
          <w:lang w:eastAsia="lt-LT" w:bidi="lt-LT"/>
        </w:rPr>
        <w:t xml:space="preserve"> apskaičiavimo formules. Teismo vertinimu, a</w:t>
      </w:r>
      <w:r w:rsidR="00022B2D">
        <w:rPr>
          <w:rFonts w:eastAsia="Times New Roman" w:cs="Times New Roman"/>
          <w:bCs/>
          <w:szCs w:val="24"/>
          <w:lang w:eastAsia="lt-LT" w:bidi="lt-LT"/>
        </w:rPr>
        <w:t>p</w:t>
      </w:r>
      <w:r w:rsidR="00EC6184">
        <w:rPr>
          <w:rFonts w:eastAsia="Times New Roman" w:cs="Times New Roman"/>
          <w:bCs/>
          <w:szCs w:val="24"/>
          <w:lang w:eastAsia="lt-LT" w:bidi="lt-LT"/>
        </w:rPr>
        <w:t>skaičiavimai yra skirti tik atsakov</w:t>
      </w:r>
      <w:r w:rsidR="009B75DA">
        <w:rPr>
          <w:rFonts w:eastAsia="Times New Roman" w:cs="Times New Roman"/>
          <w:bCs/>
          <w:szCs w:val="24"/>
          <w:lang w:eastAsia="lt-LT" w:bidi="lt-LT"/>
        </w:rPr>
        <w:t>e</w:t>
      </w:r>
      <w:r w:rsidR="00EC6184">
        <w:rPr>
          <w:rFonts w:eastAsia="Times New Roman" w:cs="Times New Roman"/>
          <w:bCs/>
          <w:szCs w:val="24"/>
          <w:lang w:eastAsia="lt-LT" w:bidi="lt-LT"/>
        </w:rPr>
        <w:t>i, kad ši galėtų įsitikinti tiekėjų pasiūlytų įkainių pagrįstumu ir realumu. Pirmosios instancijos teismo vertinimu, a</w:t>
      </w:r>
      <w:r w:rsidR="00022B2D">
        <w:rPr>
          <w:rFonts w:eastAsia="Times New Roman" w:cs="Times New Roman"/>
          <w:bCs/>
          <w:szCs w:val="24"/>
          <w:lang w:eastAsia="lt-LT" w:bidi="lt-LT"/>
        </w:rPr>
        <w:t>p</w:t>
      </w:r>
      <w:r w:rsidR="00EC6184">
        <w:rPr>
          <w:rFonts w:eastAsia="Times New Roman" w:cs="Times New Roman"/>
          <w:bCs/>
          <w:szCs w:val="24"/>
          <w:lang w:eastAsia="lt-LT" w:bidi="lt-LT"/>
        </w:rPr>
        <w:t xml:space="preserve">skaičiavimams ir juose nurodytai informacijai negali būti taikomi tokie tikslumo pašalinimo apribojimai kaip pasiūlymo formoje </w:t>
      </w:r>
      <w:r w:rsidR="009B75DA">
        <w:rPr>
          <w:rFonts w:eastAsia="Times New Roman" w:cs="Times New Roman"/>
          <w:bCs/>
          <w:szCs w:val="24"/>
          <w:lang w:eastAsia="lt-LT" w:bidi="lt-LT"/>
        </w:rPr>
        <w:t>nurody</w:t>
      </w:r>
      <w:r w:rsidR="00EC6184">
        <w:rPr>
          <w:rFonts w:eastAsia="Times New Roman" w:cs="Times New Roman"/>
          <w:bCs/>
          <w:szCs w:val="24"/>
          <w:lang w:eastAsia="lt-LT" w:bidi="lt-LT"/>
        </w:rPr>
        <w:t>tiems įkainiams.</w:t>
      </w:r>
    </w:p>
    <w:p w14:paraId="0E4AB4CF" w14:textId="79D20A00" w:rsidR="00EC6184" w:rsidRDefault="00EC6184"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Pirmosios instancijos teismas sutiko su trečiuoju asmeniu, kad, grįsdamas savo pasiūlytus paslaugų įkainius, jis neturėjo nusi</w:t>
      </w:r>
      <w:r w:rsidR="00022B2D">
        <w:rPr>
          <w:rFonts w:eastAsia="Times New Roman" w:cs="Times New Roman"/>
          <w:bCs/>
          <w:szCs w:val="24"/>
          <w:lang w:eastAsia="lt-LT" w:bidi="lt-LT"/>
        </w:rPr>
        <w:t>st</w:t>
      </w:r>
      <w:r>
        <w:rPr>
          <w:rFonts w:eastAsia="Times New Roman" w:cs="Times New Roman"/>
          <w:bCs/>
          <w:szCs w:val="24"/>
          <w:lang w:eastAsia="lt-LT" w:bidi="lt-LT"/>
        </w:rPr>
        <w:t xml:space="preserve">atyti ir įsiskaičiuoti į paslaugų teikimo kainą sąnaudų, kurių realiai nepatirs. Teismas </w:t>
      </w:r>
      <w:r w:rsidR="00697F35">
        <w:rPr>
          <w:rFonts w:eastAsia="Times New Roman" w:cs="Times New Roman"/>
          <w:bCs/>
          <w:szCs w:val="24"/>
          <w:lang w:eastAsia="lt-LT" w:bidi="lt-LT"/>
        </w:rPr>
        <w:t>nu</w:t>
      </w:r>
      <w:r>
        <w:rPr>
          <w:rFonts w:eastAsia="Times New Roman" w:cs="Times New Roman"/>
          <w:bCs/>
          <w:szCs w:val="24"/>
          <w:lang w:eastAsia="lt-LT" w:bidi="lt-LT"/>
        </w:rPr>
        <w:t>sprendė, kad nagrinėjam</w:t>
      </w:r>
      <w:r w:rsidR="00022B2D">
        <w:rPr>
          <w:rFonts w:eastAsia="Times New Roman" w:cs="Times New Roman"/>
          <w:bCs/>
          <w:szCs w:val="24"/>
          <w:lang w:eastAsia="lt-LT" w:bidi="lt-LT"/>
        </w:rPr>
        <w:t>am</w:t>
      </w:r>
      <w:r>
        <w:rPr>
          <w:rFonts w:eastAsia="Times New Roman" w:cs="Times New Roman"/>
          <w:bCs/>
          <w:szCs w:val="24"/>
          <w:lang w:eastAsia="lt-LT" w:bidi="lt-LT"/>
        </w:rPr>
        <w:t xml:space="preserve"> ginč</w:t>
      </w:r>
      <w:r w:rsidR="00022B2D">
        <w:rPr>
          <w:rFonts w:eastAsia="Times New Roman" w:cs="Times New Roman"/>
          <w:bCs/>
          <w:szCs w:val="24"/>
          <w:lang w:eastAsia="lt-LT" w:bidi="lt-LT"/>
        </w:rPr>
        <w:t>ui</w:t>
      </w:r>
      <w:r>
        <w:rPr>
          <w:rFonts w:eastAsia="Times New Roman" w:cs="Times New Roman"/>
          <w:bCs/>
          <w:szCs w:val="24"/>
          <w:lang w:eastAsia="lt-LT" w:bidi="lt-LT"/>
        </w:rPr>
        <w:t xml:space="preserve"> teisiniu požiūriu nėra reikšmingi ieškovės teiginiai dėl trečiojo asmens pasiūlymo kainos (ne)tikslaus a</w:t>
      </w:r>
      <w:r w:rsidR="00022B2D">
        <w:rPr>
          <w:rFonts w:eastAsia="Times New Roman" w:cs="Times New Roman"/>
          <w:bCs/>
          <w:szCs w:val="24"/>
          <w:lang w:eastAsia="lt-LT" w:bidi="lt-LT"/>
        </w:rPr>
        <w:t>p</w:t>
      </w:r>
      <w:r>
        <w:rPr>
          <w:rFonts w:eastAsia="Times New Roman" w:cs="Times New Roman"/>
          <w:bCs/>
          <w:szCs w:val="24"/>
          <w:lang w:eastAsia="lt-LT" w:bidi="lt-LT"/>
        </w:rPr>
        <w:t>skaičiavimo, kadangi pats tiekėjas, siekdamas konkurencinio pranašumo, turi teisę įsivertinti ir pasiūlyti kainą ar įkainį pagal viešajame pirkime nu</w:t>
      </w:r>
      <w:r w:rsidR="00022B2D">
        <w:rPr>
          <w:rFonts w:eastAsia="Times New Roman" w:cs="Times New Roman"/>
          <w:bCs/>
          <w:szCs w:val="24"/>
          <w:lang w:eastAsia="lt-LT" w:bidi="lt-LT"/>
        </w:rPr>
        <w:t>st</w:t>
      </w:r>
      <w:r>
        <w:rPr>
          <w:rFonts w:eastAsia="Times New Roman" w:cs="Times New Roman"/>
          <w:bCs/>
          <w:szCs w:val="24"/>
          <w:lang w:eastAsia="lt-LT" w:bidi="lt-LT"/>
        </w:rPr>
        <w:t>atytą kainodarą</w:t>
      </w:r>
      <w:r w:rsidR="000238B9">
        <w:rPr>
          <w:rFonts w:eastAsia="Times New Roman" w:cs="Times New Roman"/>
          <w:bCs/>
          <w:szCs w:val="24"/>
          <w:lang w:eastAsia="lt-LT" w:bidi="lt-LT"/>
        </w:rPr>
        <w:t>, o duomenų, jog trečiojo asmens pasiūlymas neatitiko Pirkimo dokumentų reikalavimų</w:t>
      </w:r>
      <w:r w:rsidR="00022B2D">
        <w:rPr>
          <w:rFonts w:eastAsia="Times New Roman" w:cs="Times New Roman"/>
          <w:bCs/>
          <w:szCs w:val="24"/>
          <w:lang w:eastAsia="lt-LT" w:bidi="lt-LT"/>
        </w:rPr>
        <w:t>,</w:t>
      </w:r>
      <w:r w:rsidR="000238B9">
        <w:rPr>
          <w:rFonts w:eastAsia="Times New Roman" w:cs="Times New Roman"/>
          <w:bCs/>
          <w:szCs w:val="24"/>
          <w:lang w:eastAsia="lt-LT" w:bidi="lt-LT"/>
        </w:rPr>
        <w:t xml:space="preserve"> nenustatyta. Aplinkybė, kad trečiasis asmuo, įsivertinęs tikėtiną darbų poreikį, pateikė konkurencingesnį pasiūlymą, prisiimdamas pasiūlytos kainos riziką, Pirkimo metu priimto sprendimo nedaro savaime neteisėt</w:t>
      </w:r>
      <w:r w:rsidR="00022B2D">
        <w:rPr>
          <w:rFonts w:eastAsia="Times New Roman" w:cs="Times New Roman"/>
          <w:bCs/>
          <w:szCs w:val="24"/>
          <w:lang w:eastAsia="lt-LT" w:bidi="lt-LT"/>
        </w:rPr>
        <w:t>o</w:t>
      </w:r>
      <w:r w:rsidR="000238B9">
        <w:rPr>
          <w:rFonts w:eastAsia="Times New Roman" w:cs="Times New Roman"/>
          <w:bCs/>
          <w:szCs w:val="24"/>
          <w:lang w:eastAsia="lt-LT" w:bidi="lt-LT"/>
        </w:rPr>
        <w:t>.</w:t>
      </w:r>
    </w:p>
    <w:p w14:paraId="63071076" w14:textId="77777777" w:rsidR="000238B9" w:rsidRPr="000468C2" w:rsidRDefault="000238B9"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Pirmosios instancijos teismas, įvertinęs bylos medžiagą, padarė išvadą, kad ieškovė neįrodė atsakovės padarytų Viešųjų pirkimų įstatymo pažeidimų, todėl </w:t>
      </w:r>
      <w:r w:rsidRPr="000468C2">
        <w:rPr>
          <w:rFonts w:eastAsia="Times New Roman" w:cs="Times New Roman"/>
          <w:bCs/>
          <w:szCs w:val="24"/>
          <w:lang w:eastAsia="lt-LT" w:bidi="lt-LT"/>
        </w:rPr>
        <w:t>ieškinį atmetė.</w:t>
      </w:r>
    </w:p>
    <w:p w14:paraId="210F5F9A" w14:textId="68A71889" w:rsidR="008F7F94" w:rsidRPr="000468C2" w:rsidRDefault="005F358B" w:rsidP="004F66CB">
      <w:pPr>
        <w:numPr>
          <w:ilvl w:val="0"/>
          <w:numId w:val="1"/>
        </w:numPr>
        <w:spacing w:after="120" w:line="240" w:lineRule="auto"/>
        <w:ind w:left="357" w:hanging="357"/>
        <w:jc w:val="both"/>
        <w:rPr>
          <w:rFonts w:eastAsia="Times New Roman" w:cs="Times New Roman"/>
          <w:bCs/>
          <w:szCs w:val="24"/>
          <w:lang w:eastAsia="lt-LT" w:bidi="lt-LT"/>
        </w:rPr>
      </w:pPr>
      <w:r w:rsidRPr="000468C2">
        <w:rPr>
          <w:rFonts w:eastAsia="Times New Roman" w:cs="Times New Roman"/>
          <w:bCs/>
          <w:szCs w:val="24"/>
          <w:lang w:eastAsia="lt-LT" w:bidi="lt-LT"/>
        </w:rPr>
        <w:t>Lietuvos apeliacinio</w:t>
      </w:r>
      <w:r w:rsidR="00FB10FA" w:rsidRPr="000468C2">
        <w:rPr>
          <w:rFonts w:eastAsia="Times New Roman" w:cs="Times New Roman"/>
          <w:bCs/>
          <w:szCs w:val="24"/>
          <w:lang w:eastAsia="lt-LT" w:bidi="lt-LT"/>
        </w:rPr>
        <w:t xml:space="preserve"> teismo Civilinių bylų skyriaus teisėjų kolegij</w:t>
      </w:r>
      <w:r w:rsidR="008F7F94" w:rsidRPr="000468C2">
        <w:rPr>
          <w:rFonts w:eastAsia="Times New Roman" w:cs="Times New Roman"/>
          <w:bCs/>
          <w:szCs w:val="24"/>
          <w:lang w:eastAsia="lt-LT" w:bidi="lt-LT"/>
        </w:rPr>
        <w:t xml:space="preserve">a, išnagrinėjusi civilinę bylą pagal </w:t>
      </w:r>
      <w:r w:rsidR="000238B9" w:rsidRPr="000468C2">
        <w:rPr>
          <w:rFonts w:eastAsia="Times New Roman" w:cs="Times New Roman"/>
          <w:bCs/>
          <w:szCs w:val="24"/>
          <w:lang w:eastAsia="lt-LT" w:bidi="lt-LT"/>
        </w:rPr>
        <w:t>ieškovės</w:t>
      </w:r>
      <w:r w:rsidR="008F7F94" w:rsidRPr="000468C2">
        <w:rPr>
          <w:rFonts w:eastAsia="Times New Roman" w:cs="Times New Roman"/>
          <w:bCs/>
          <w:szCs w:val="24"/>
          <w:lang w:eastAsia="lt-LT" w:bidi="lt-LT"/>
        </w:rPr>
        <w:t xml:space="preserve"> apeliacin</w:t>
      </w:r>
      <w:r w:rsidR="00FB10FA" w:rsidRPr="000468C2">
        <w:rPr>
          <w:rFonts w:eastAsia="Times New Roman" w:cs="Times New Roman"/>
          <w:bCs/>
          <w:szCs w:val="24"/>
          <w:lang w:eastAsia="lt-LT" w:bidi="lt-LT"/>
        </w:rPr>
        <w:t>į</w:t>
      </w:r>
      <w:r w:rsidR="008F7F94" w:rsidRPr="000468C2">
        <w:rPr>
          <w:rFonts w:eastAsia="Times New Roman" w:cs="Times New Roman"/>
          <w:bCs/>
          <w:szCs w:val="24"/>
          <w:lang w:eastAsia="lt-LT" w:bidi="lt-LT"/>
        </w:rPr>
        <w:t xml:space="preserve"> skund</w:t>
      </w:r>
      <w:r w:rsidR="00FB10FA" w:rsidRPr="000468C2">
        <w:rPr>
          <w:rFonts w:eastAsia="Times New Roman" w:cs="Times New Roman"/>
          <w:bCs/>
          <w:szCs w:val="24"/>
          <w:lang w:eastAsia="lt-LT" w:bidi="lt-LT"/>
        </w:rPr>
        <w:t>ą</w:t>
      </w:r>
      <w:r w:rsidR="008F7F94" w:rsidRPr="000468C2">
        <w:rPr>
          <w:rFonts w:eastAsia="Times New Roman" w:cs="Times New Roman"/>
          <w:bCs/>
          <w:szCs w:val="24"/>
          <w:lang w:eastAsia="lt-LT" w:bidi="lt-LT"/>
        </w:rPr>
        <w:t xml:space="preserve">, </w:t>
      </w:r>
      <w:r w:rsidR="00FB10FA" w:rsidRPr="000468C2">
        <w:rPr>
          <w:rFonts w:eastAsia="Times New Roman" w:cs="Times New Roman"/>
          <w:bCs/>
          <w:szCs w:val="24"/>
          <w:lang w:eastAsia="lt-LT" w:bidi="lt-LT"/>
        </w:rPr>
        <w:t>202</w:t>
      </w:r>
      <w:r w:rsidRPr="000468C2">
        <w:rPr>
          <w:rFonts w:eastAsia="Times New Roman" w:cs="Times New Roman"/>
          <w:bCs/>
          <w:szCs w:val="24"/>
          <w:lang w:eastAsia="lt-LT" w:bidi="lt-LT"/>
        </w:rPr>
        <w:t>3</w:t>
      </w:r>
      <w:r w:rsidR="00FB10FA" w:rsidRPr="000468C2">
        <w:rPr>
          <w:rFonts w:eastAsia="Times New Roman" w:cs="Times New Roman"/>
          <w:bCs/>
          <w:szCs w:val="24"/>
          <w:lang w:eastAsia="lt-LT" w:bidi="lt-LT"/>
        </w:rPr>
        <w:t xml:space="preserve"> m. </w:t>
      </w:r>
      <w:r w:rsidR="000238B9" w:rsidRPr="000468C2">
        <w:rPr>
          <w:rFonts w:eastAsia="Times New Roman" w:cs="Times New Roman"/>
          <w:bCs/>
          <w:szCs w:val="24"/>
          <w:lang w:eastAsia="lt-LT" w:bidi="lt-LT"/>
        </w:rPr>
        <w:t>gegužės</w:t>
      </w:r>
      <w:r w:rsidR="000468C2">
        <w:rPr>
          <w:rFonts w:eastAsia="Times New Roman" w:cs="Times New Roman"/>
          <w:bCs/>
          <w:szCs w:val="24"/>
          <w:lang w:eastAsia="lt-LT" w:bidi="lt-LT"/>
        </w:rPr>
        <w:t xml:space="preserve"> </w:t>
      </w:r>
      <w:r w:rsidR="000238B9" w:rsidRPr="000468C2">
        <w:rPr>
          <w:rFonts w:eastAsia="Times New Roman" w:cs="Times New Roman"/>
          <w:bCs/>
          <w:szCs w:val="24"/>
          <w:lang w:eastAsia="lt-LT" w:bidi="lt-LT"/>
        </w:rPr>
        <w:t>25</w:t>
      </w:r>
      <w:r w:rsidR="00FB10FA" w:rsidRPr="000468C2">
        <w:rPr>
          <w:rFonts w:eastAsia="Times New Roman" w:cs="Times New Roman"/>
          <w:bCs/>
          <w:szCs w:val="24"/>
          <w:lang w:eastAsia="lt-LT" w:bidi="lt-LT"/>
        </w:rPr>
        <w:t xml:space="preserve"> d. nutarti</w:t>
      </w:r>
      <w:r w:rsidR="008F7F94" w:rsidRPr="000468C2">
        <w:rPr>
          <w:rFonts w:eastAsia="Times New Roman" w:cs="Times New Roman"/>
          <w:bCs/>
          <w:szCs w:val="24"/>
          <w:lang w:eastAsia="lt-LT" w:bidi="lt-LT"/>
        </w:rPr>
        <w:t>mi pa</w:t>
      </w:r>
      <w:r w:rsidR="00FB10FA" w:rsidRPr="000468C2">
        <w:rPr>
          <w:rFonts w:eastAsia="Times New Roman" w:cs="Times New Roman"/>
          <w:bCs/>
          <w:szCs w:val="24"/>
          <w:lang w:eastAsia="lt-LT" w:bidi="lt-LT"/>
        </w:rPr>
        <w:t>liko nepakeistą</w:t>
      </w:r>
      <w:r w:rsidR="007C5EF0" w:rsidRPr="000468C2">
        <w:rPr>
          <w:rFonts w:eastAsia="Times New Roman" w:cs="Times New Roman"/>
          <w:bCs/>
          <w:szCs w:val="24"/>
          <w:lang w:eastAsia="lt-LT" w:bidi="lt-LT"/>
        </w:rPr>
        <w:t xml:space="preserve"> </w:t>
      </w:r>
      <w:r w:rsidR="000238B9" w:rsidRPr="000468C2">
        <w:rPr>
          <w:rFonts w:eastAsia="Times New Roman" w:cs="Times New Roman"/>
          <w:bCs/>
          <w:szCs w:val="24"/>
          <w:lang w:eastAsia="lt-LT" w:bidi="lt-LT"/>
        </w:rPr>
        <w:t>Klaipėdos</w:t>
      </w:r>
      <w:r w:rsidRPr="000468C2">
        <w:rPr>
          <w:rFonts w:eastAsia="Times New Roman" w:cs="Times New Roman"/>
          <w:bCs/>
          <w:szCs w:val="24"/>
          <w:lang w:eastAsia="lt-LT" w:bidi="lt-LT"/>
        </w:rPr>
        <w:t xml:space="preserve"> apygardos</w:t>
      </w:r>
      <w:r w:rsidR="00FB10FA" w:rsidRPr="000468C2">
        <w:rPr>
          <w:rFonts w:eastAsia="Times New Roman" w:cs="Times New Roman"/>
          <w:bCs/>
          <w:szCs w:val="24"/>
          <w:lang w:eastAsia="lt-LT" w:bidi="lt-LT"/>
        </w:rPr>
        <w:t xml:space="preserve"> teismo 2022 m. </w:t>
      </w:r>
      <w:r w:rsidR="000238B9" w:rsidRPr="000468C2">
        <w:rPr>
          <w:rFonts w:eastAsia="Times New Roman" w:cs="Times New Roman"/>
          <w:bCs/>
          <w:szCs w:val="24"/>
          <w:lang w:eastAsia="lt-LT" w:bidi="lt-LT"/>
        </w:rPr>
        <w:t>kovo</w:t>
      </w:r>
      <w:r w:rsidR="000468C2">
        <w:rPr>
          <w:rFonts w:eastAsia="Times New Roman" w:cs="Times New Roman"/>
          <w:bCs/>
          <w:szCs w:val="24"/>
          <w:lang w:eastAsia="lt-LT" w:bidi="lt-LT"/>
        </w:rPr>
        <w:t xml:space="preserve"> </w:t>
      </w:r>
      <w:r w:rsidR="000238B9" w:rsidRPr="000468C2">
        <w:rPr>
          <w:rFonts w:eastAsia="Times New Roman" w:cs="Times New Roman"/>
          <w:bCs/>
          <w:szCs w:val="24"/>
          <w:lang w:eastAsia="lt-LT" w:bidi="lt-LT"/>
        </w:rPr>
        <w:t>16</w:t>
      </w:r>
      <w:r w:rsidR="00FB10FA" w:rsidRPr="000468C2">
        <w:rPr>
          <w:rFonts w:eastAsia="Times New Roman" w:cs="Times New Roman"/>
          <w:bCs/>
          <w:szCs w:val="24"/>
          <w:lang w:eastAsia="lt-LT" w:bidi="lt-LT"/>
        </w:rPr>
        <w:t xml:space="preserve"> d. sprendimą</w:t>
      </w:r>
      <w:r w:rsidR="008F7F94" w:rsidRPr="000468C2">
        <w:rPr>
          <w:rFonts w:eastAsia="Times New Roman" w:cs="Times New Roman"/>
          <w:bCs/>
          <w:szCs w:val="24"/>
          <w:lang w:eastAsia="lt-LT" w:bidi="lt-LT"/>
        </w:rPr>
        <w:t>.</w:t>
      </w:r>
    </w:p>
    <w:p w14:paraId="65D35D87" w14:textId="082E97CA" w:rsidR="000238B9" w:rsidRPr="000468C2" w:rsidRDefault="00FD230A" w:rsidP="0033610E">
      <w:pPr>
        <w:numPr>
          <w:ilvl w:val="0"/>
          <w:numId w:val="1"/>
        </w:numPr>
        <w:spacing w:after="120" w:line="240" w:lineRule="auto"/>
        <w:ind w:left="357" w:hanging="357"/>
        <w:jc w:val="both"/>
        <w:rPr>
          <w:rFonts w:eastAsia="Times New Roman" w:cs="Times New Roman"/>
          <w:bCs/>
          <w:szCs w:val="24"/>
          <w:lang w:eastAsia="lt-LT" w:bidi="lt-LT"/>
        </w:rPr>
      </w:pPr>
      <w:r w:rsidRPr="000468C2">
        <w:rPr>
          <w:rFonts w:eastAsia="Times New Roman" w:cs="Times New Roman"/>
          <w:bCs/>
          <w:szCs w:val="24"/>
          <w:lang w:eastAsia="lt-LT" w:bidi="lt-LT"/>
        </w:rPr>
        <w:t>Apeliacinės instancijos teism</w:t>
      </w:r>
      <w:bookmarkEnd w:id="8"/>
      <w:r w:rsidR="00CC2826" w:rsidRPr="000468C2">
        <w:rPr>
          <w:rFonts w:eastAsia="Times New Roman" w:cs="Times New Roman"/>
          <w:bCs/>
          <w:szCs w:val="24"/>
          <w:lang w:eastAsia="lt-LT" w:bidi="lt-LT"/>
        </w:rPr>
        <w:t xml:space="preserve">o vertinimu, byloje nustatyta faktinė situacija ir procesiniuose dokumentuose nurodyti argumentai suteikė pagrindą pritarti pirmosios instancijos teismo išvadai, kad trečiasis asmuo turi teisę vykdyti pakuočių atliekų surinkimo ir vežimo veiklą kitos savivaldybės teritorijoje. </w:t>
      </w:r>
      <w:r w:rsidR="0070692C" w:rsidRPr="000468C2">
        <w:rPr>
          <w:rFonts w:eastAsia="Times New Roman" w:cs="Times New Roman"/>
          <w:bCs/>
          <w:szCs w:val="24"/>
          <w:lang w:eastAsia="lt-LT" w:bidi="lt-LT"/>
        </w:rPr>
        <w:t>Teism</w:t>
      </w:r>
      <w:r w:rsidR="00241DC6" w:rsidRPr="000468C2">
        <w:rPr>
          <w:rFonts w:eastAsia="Times New Roman" w:cs="Times New Roman"/>
          <w:bCs/>
          <w:szCs w:val="24"/>
          <w:lang w:eastAsia="lt-LT" w:bidi="lt-LT"/>
        </w:rPr>
        <w:t>as</w:t>
      </w:r>
      <w:r w:rsidR="007C5EF0" w:rsidRPr="000468C2">
        <w:rPr>
          <w:rFonts w:eastAsia="Times New Roman" w:cs="Times New Roman"/>
          <w:bCs/>
          <w:szCs w:val="24"/>
          <w:lang w:eastAsia="lt-LT" w:bidi="lt-LT"/>
        </w:rPr>
        <w:t xml:space="preserve"> </w:t>
      </w:r>
      <w:r w:rsidR="00241DC6" w:rsidRPr="000468C2">
        <w:rPr>
          <w:rFonts w:eastAsia="Times New Roman" w:cs="Times New Roman"/>
          <w:bCs/>
          <w:szCs w:val="24"/>
          <w:lang w:eastAsia="lt-LT" w:bidi="lt-LT"/>
        </w:rPr>
        <w:t>konstatavo</w:t>
      </w:r>
      <w:r w:rsidR="0070692C" w:rsidRPr="000468C2">
        <w:rPr>
          <w:rFonts w:eastAsia="Times New Roman" w:cs="Times New Roman"/>
          <w:bCs/>
          <w:szCs w:val="24"/>
          <w:lang w:eastAsia="lt-LT" w:bidi="lt-LT"/>
        </w:rPr>
        <w:t xml:space="preserve">, </w:t>
      </w:r>
      <w:r w:rsidR="00241DC6" w:rsidRPr="000468C2">
        <w:rPr>
          <w:rFonts w:eastAsia="Times New Roman" w:cs="Times New Roman"/>
          <w:bCs/>
          <w:szCs w:val="24"/>
          <w:lang w:eastAsia="lt-LT" w:bidi="lt-LT"/>
        </w:rPr>
        <w:t xml:space="preserve">kad </w:t>
      </w:r>
      <w:r w:rsidR="0070692C" w:rsidRPr="000468C2">
        <w:rPr>
          <w:rFonts w:eastAsia="Times New Roman" w:cs="Times New Roman"/>
          <w:bCs/>
          <w:szCs w:val="24"/>
          <w:lang w:eastAsia="lt-LT" w:bidi="lt-LT"/>
        </w:rPr>
        <w:t xml:space="preserve">pirmosios instancijos teismas </w:t>
      </w:r>
      <w:r w:rsidR="00241DC6" w:rsidRPr="000468C2">
        <w:rPr>
          <w:rFonts w:eastAsia="Times New Roman" w:cs="Times New Roman"/>
          <w:bCs/>
          <w:szCs w:val="24"/>
          <w:lang w:eastAsia="lt-LT" w:bidi="lt-LT"/>
        </w:rPr>
        <w:t xml:space="preserve">tinkamai nustatė bylos aplinkybes, teisingai nusprendė dėl trečiojo asmens teisės verstis įstatuose nurodyta veikla kitos savivaldybės teritorijoje, todėl priėmė teisėtą ir pagrįstą sprendimą, jog trečiojo asmens pasiūlymas atitiko Pirkimo sąlygų 5 priedo „Kvalifikaciniai reikalavimai“ 1 punkte nustatytą </w:t>
      </w:r>
      <w:r w:rsidR="00E65855">
        <w:rPr>
          <w:rFonts w:eastAsia="Times New Roman" w:cs="Times New Roman"/>
          <w:bCs/>
          <w:szCs w:val="24"/>
          <w:lang w:eastAsia="lt-LT" w:bidi="lt-LT"/>
        </w:rPr>
        <w:t>K</w:t>
      </w:r>
      <w:r w:rsidR="00241DC6" w:rsidRPr="000468C2">
        <w:rPr>
          <w:rFonts w:eastAsia="Times New Roman" w:cs="Times New Roman"/>
          <w:bCs/>
          <w:szCs w:val="24"/>
          <w:lang w:eastAsia="lt-LT" w:bidi="lt-LT"/>
        </w:rPr>
        <w:t>valifikacijos reikalavimą.</w:t>
      </w:r>
    </w:p>
    <w:p w14:paraId="78B7E1ED" w14:textId="3D60E3F8" w:rsidR="00F15914" w:rsidRPr="00F15914" w:rsidRDefault="00241DC6" w:rsidP="0033610E">
      <w:pPr>
        <w:numPr>
          <w:ilvl w:val="0"/>
          <w:numId w:val="1"/>
        </w:numPr>
        <w:spacing w:after="120" w:line="240" w:lineRule="auto"/>
        <w:ind w:left="357" w:hanging="357"/>
        <w:jc w:val="both"/>
        <w:rPr>
          <w:rFonts w:eastAsia="Times New Roman" w:cs="Times New Roman"/>
          <w:bCs/>
          <w:szCs w:val="24"/>
          <w:lang w:eastAsia="lt-LT" w:bidi="lt-LT"/>
        </w:rPr>
      </w:pPr>
      <w:r w:rsidRPr="000468C2">
        <w:rPr>
          <w:rFonts w:eastAsia="Times New Roman" w:cs="Times New Roman"/>
          <w:bCs/>
          <w:szCs w:val="24"/>
          <w:lang w:eastAsia="lt-LT" w:bidi="lt-LT"/>
        </w:rPr>
        <w:t>Apeliacinės instancijos teismas nustatė, kad vidaus sandorį sudariusiam tiekėjui Viešųjų pirkimų įstatymo normos nedraudžia dalyvauti kitų perkančiųjų organizacijų pirkimuose.</w:t>
      </w:r>
      <w:r w:rsidR="006E4CF0" w:rsidRPr="000468C2">
        <w:rPr>
          <w:rFonts w:eastAsia="Times New Roman" w:cs="Times New Roman"/>
          <w:bCs/>
          <w:szCs w:val="24"/>
          <w:lang w:eastAsia="lt-LT" w:bidi="lt-LT"/>
        </w:rPr>
        <w:t xml:space="preserve"> </w:t>
      </w:r>
      <w:r w:rsidR="00F15914" w:rsidRPr="000468C2">
        <w:rPr>
          <w:rFonts w:eastAsia="Times New Roman" w:cs="Times New Roman"/>
          <w:bCs/>
          <w:szCs w:val="24"/>
          <w:lang w:eastAsia="lt-LT" w:bidi="lt-LT"/>
        </w:rPr>
        <w:t>Vidaus sandorio sudarymas neužkerta kelio subjektams dalį savo veiklos vykdyti ir gauti pajam</w:t>
      </w:r>
      <w:r w:rsidR="00022B2D">
        <w:rPr>
          <w:rFonts w:eastAsia="Times New Roman" w:cs="Times New Roman"/>
          <w:bCs/>
          <w:szCs w:val="24"/>
          <w:lang w:eastAsia="lt-LT" w:bidi="lt-LT"/>
        </w:rPr>
        <w:t>ų</w:t>
      </w:r>
      <w:r w:rsidR="00F15914" w:rsidRPr="000468C2">
        <w:rPr>
          <w:rFonts w:eastAsia="Times New Roman" w:cs="Times New Roman"/>
          <w:bCs/>
          <w:szCs w:val="24"/>
          <w:lang w:eastAsia="lt-LT" w:bidi="lt-LT"/>
        </w:rPr>
        <w:t xml:space="preserve"> iš kitų šaltinių, įskaitant ir dalyvavimą kitų perkančiųjų organizacijų vykdomuose viešuosiuose pirkimuose, tokie veiksmai nelaikytini ribojančiais konkurenciją Konkurencijos įstatymo 2 straipsnio 1 dalies prasme ir nepažeidžia sąžiningos</w:t>
      </w:r>
      <w:r w:rsidR="00F15914" w:rsidRPr="00F15914">
        <w:rPr>
          <w:rFonts w:eastAsia="Times New Roman" w:cs="Times New Roman"/>
          <w:b/>
          <w:szCs w:val="24"/>
          <w:lang w:eastAsia="lt-LT" w:bidi="lt-LT"/>
        </w:rPr>
        <w:t xml:space="preserve"> </w:t>
      </w:r>
      <w:r w:rsidR="00F15914" w:rsidRPr="000468C2">
        <w:rPr>
          <w:rFonts w:eastAsia="Times New Roman" w:cs="Times New Roman"/>
          <w:bCs/>
          <w:szCs w:val="24"/>
          <w:lang w:eastAsia="lt-LT" w:bidi="lt-LT"/>
        </w:rPr>
        <w:t>konkurencijos laisvės.</w:t>
      </w:r>
    </w:p>
    <w:p w14:paraId="416331CA" w14:textId="49166787" w:rsidR="00241DC6" w:rsidRDefault="00F15914" w:rsidP="0033610E">
      <w:pPr>
        <w:numPr>
          <w:ilvl w:val="0"/>
          <w:numId w:val="1"/>
        </w:numPr>
        <w:spacing w:after="120" w:line="240" w:lineRule="auto"/>
        <w:ind w:left="357" w:hanging="357"/>
        <w:jc w:val="both"/>
        <w:rPr>
          <w:rFonts w:eastAsia="Times New Roman" w:cs="Times New Roman"/>
          <w:bCs/>
          <w:szCs w:val="24"/>
          <w:lang w:eastAsia="lt-LT" w:bidi="lt-LT"/>
        </w:rPr>
      </w:pPr>
      <w:r w:rsidRPr="00F15914">
        <w:rPr>
          <w:rFonts w:eastAsia="Times New Roman" w:cs="Times New Roman"/>
          <w:bCs/>
          <w:szCs w:val="24"/>
          <w:lang w:eastAsia="lt-LT" w:bidi="lt-LT"/>
        </w:rPr>
        <w:t>Teisėjų kolegijos vertinimu, pirmosios instancijos teismas pagrįstai konstatavo, kad</w:t>
      </w:r>
      <w:r>
        <w:rPr>
          <w:rFonts w:eastAsia="Times New Roman" w:cs="Times New Roman"/>
          <w:bCs/>
          <w:szCs w:val="24"/>
          <w:lang w:eastAsia="lt-LT" w:bidi="lt-LT"/>
        </w:rPr>
        <w:t xml:space="preserve"> vien vidaus sandorio sudarymo faktas nėra kliūtis trečiajam asmeniui, atitinkančiam Pirkimo sąlygas, dalyvauti kitų perkančiųjų organizacijų viešuosiuose pirkimuose, tuo labiau dėl teritorinio aspekto. Vidaus sandorio sudarymas vienoje savivaldybėje savaime nelemia konkurencinio </w:t>
      </w:r>
      <w:r>
        <w:rPr>
          <w:rFonts w:eastAsia="Times New Roman" w:cs="Times New Roman"/>
          <w:bCs/>
          <w:szCs w:val="24"/>
          <w:lang w:eastAsia="lt-LT" w:bidi="lt-LT"/>
        </w:rPr>
        <w:lastRenderedPageBreak/>
        <w:t>pranašumo, todėl ieškovės teiginius, kad trečiasis asmuo negalėjo dalyvauti Pirkime, nes jo dalyvavimas Pirkime iškraipo (riboja) konkurenciją, atmetė kaip nepagrįstus.</w:t>
      </w:r>
    </w:p>
    <w:p w14:paraId="1579F36B" w14:textId="7D20BE52" w:rsidR="00F15914" w:rsidRDefault="000F757A"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Teisėjų kolegijos vertinimu, byloje nustatytos faktinės aplinkybės ir procesiniuose dokumentuose nurodyti argumentai suteikė pagrindą sutikti su pirmosios instancijos teismo išvadomis, kad Pirkimo sąlygose nebuvo nu</w:t>
      </w:r>
      <w:r w:rsidR="00022B2D">
        <w:rPr>
          <w:rFonts w:eastAsia="Times New Roman" w:cs="Times New Roman"/>
          <w:bCs/>
          <w:szCs w:val="24"/>
          <w:lang w:eastAsia="lt-LT" w:bidi="lt-LT"/>
        </w:rPr>
        <w:t>st</w:t>
      </w:r>
      <w:r>
        <w:rPr>
          <w:rFonts w:eastAsia="Times New Roman" w:cs="Times New Roman"/>
          <w:bCs/>
          <w:szCs w:val="24"/>
          <w:lang w:eastAsia="lt-LT" w:bidi="lt-LT"/>
        </w:rPr>
        <w:t>atyta, kaip reikia apskaičiuoti sąnaudų dydį. Šiuo atveju kiekvienas Pirkimo dalyvis galėjo pasirinkti savo skaičiavimo metodikas, o visi skaičiavimai iš esmės buvo skirti perkančiajai organizacijai, kad ji galėtų įsitikinti tiekėjo pasiūlytos kainos pagrįstumu, realumu.</w:t>
      </w:r>
    </w:p>
    <w:p w14:paraId="027C0BF8" w14:textId="77777777" w:rsidR="00767C3F" w:rsidRDefault="00767C3F"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Kolegijos vertinimu, pirmosios instancijos teismas tinkamai ištyrė ir įvertino byloje esančius įrodymus ir iš jų visumos padarė pagrįstą išvadą, kad trečiojo asmens pasiūlymas atitinka Pirkimo sąlygų 5.9 papunkčio reikalavimą dėl kainos apskaičiavimo.</w:t>
      </w:r>
    </w:p>
    <w:p w14:paraId="6BE3D021" w14:textId="5FB26659" w:rsidR="00767C3F" w:rsidRDefault="00767C3F"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Teisėjų kolegija sutiko su pirmosios instancijos teismo išvadomis, kad atsakovė neturėjo pareigos kreiptis į trečiąjį asmenį dėl neįprastai mažos kainos (įkainių) pagrindimo. Teisėjų kolegijos vertinimu, byloje nustatytos faktinės aplinkybės ir procesiniuose dokumentuose nurodyti argumentai suteikė pagrindą pritarti pirmosios instancijos teismo išvadai, kad šiuo atveju nesusiklostė Viešųjų pirkimų įstatymo 57 straipsnio 1 dalyje nustatyta neįprastai mažos kainos prezumpcija. Atmetus ieškovės pasiūlymą ir Pirkime likus tik vienam dalyviui, nebeliko galimybės įvertinti, ar trečiojo asmens pasiūlyta kaina </w:t>
      </w:r>
      <w:r w:rsidR="00A3541F">
        <w:rPr>
          <w:rFonts w:eastAsia="Times New Roman" w:cs="Times New Roman"/>
          <w:bCs/>
          <w:szCs w:val="24"/>
          <w:lang w:eastAsia="lt-LT" w:bidi="lt-LT"/>
        </w:rPr>
        <w:t>(</w:t>
      </w:r>
      <w:r>
        <w:rPr>
          <w:rFonts w:eastAsia="Times New Roman" w:cs="Times New Roman"/>
          <w:bCs/>
          <w:szCs w:val="24"/>
          <w:lang w:eastAsia="lt-LT" w:bidi="lt-LT"/>
        </w:rPr>
        <w:t>įkainiai</w:t>
      </w:r>
      <w:r w:rsidR="00A3541F">
        <w:rPr>
          <w:rFonts w:eastAsia="Times New Roman" w:cs="Times New Roman"/>
          <w:bCs/>
          <w:szCs w:val="24"/>
          <w:lang w:eastAsia="lt-LT" w:bidi="lt-LT"/>
        </w:rPr>
        <w:t>)</w:t>
      </w:r>
      <w:r>
        <w:rPr>
          <w:rFonts w:eastAsia="Times New Roman" w:cs="Times New Roman"/>
          <w:bCs/>
          <w:szCs w:val="24"/>
          <w:lang w:eastAsia="lt-LT" w:bidi="lt-LT"/>
        </w:rPr>
        <w:t xml:space="preserve"> daugiau nei 30 proc. skiriasi nuo kitų tiekėjų pasiūlytų kainų </w:t>
      </w:r>
      <w:r w:rsidR="00A3541F">
        <w:rPr>
          <w:rFonts w:eastAsia="Times New Roman" w:cs="Times New Roman"/>
          <w:bCs/>
          <w:szCs w:val="24"/>
          <w:lang w:eastAsia="lt-LT" w:bidi="lt-LT"/>
        </w:rPr>
        <w:t>(</w:t>
      </w:r>
      <w:r>
        <w:rPr>
          <w:rFonts w:eastAsia="Times New Roman" w:cs="Times New Roman"/>
          <w:bCs/>
          <w:szCs w:val="24"/>
          <w:lang w:eastAsia="lt-LT" w:bidi="lt-LT"/>
        </w:rPr>
        <w:t>įkainių</w:t>
      </w:r>
      <w:r w:rsidR="00A3541F">
        <w:rPr>
          <w:rFonts w:eastAsia="Times New Roman" w:cs="Times New Roman"/>
          <w:bCs/>
          <w:szCs w:val="24"/>
          <w:lang w:eastAsia="lt-LT" w:bidi="lt-LT"/>
        </w:rPr>
        <w:t>)</w:t>
      </w:r>
      <w:r>
        <w:rPr>
          <w:rFonts w:eastAsia="Times New Roman" w:cs="Times New Roman"/>
          <w:bCs/>
          <w:szCs w:val="24"/>
          <w:lang w:eastAsia="lt-LT" w:bidi="lt-LT"/>
        </w:rPr>
        <w:t xml:space="preserve"> aritmetinio vidurkio.</w:t>
      </w:r>
      <w:r w:rsidR="00664928">
        <w:rPr>
          <w:rFonts w:eastAsia="Times New Roman" w:cs="Times New Roman"/>
          <w:bCs/>
          <w:szCs w:val="24"/>
          <w:lang w:eastAsia="lt-LT" w:bidi="lt-LT"/>
        </w:rPr>
        <w:t xml:space="preserve"> Be to, kadangi trečiojo asmens pasiūlymo kaina (47 691 Eur be PVM) buvo artima perkančiajai organizacijai priimtinai pasiūlymo kainai (50 211 Eur be PVM), pirmosios instancijos teismas pagrįstai nusprendė, kad ji negali būti laikoma neįprastai maža ar tokia, dėl kurios pagrįstumo atsakovei būtų galėjęs kilti įtarimas ir ji būtų privalėjusi kelti klausimą dėl pasiūlytos kainos pagrindimo. Šiuo atveju trečiojo asmens pasiūlymas tik 5 proc. mažesnis nei perkančiosios organizacijos nurodyta maksimali kaina, todėl atsakovė neturėjo pagrindo abejoti trečiojo asmens galimybėmis sėkmingai įvykdyti Pirkimo sutartį ir taikyti neįprastai mažos kainos pagrindimo institutą.</w:t>
      </w:r>
    </w:p>
    <w:p w14:paraId="1DB4742F" w14:textId="06C37755" w:rsidR="00664928" w:rsidRDefault="003044EF" w:rsidP="0033610E">
      <w:pPr>
        <w:numPr>
          <w:ilvl w:val="0"/>
          <w:numId w:val="1"/>
        </w:numPr>
        <w:spacing w:after="120" w:line="240" w:lineRule="auto"/>
        <w:ind w:left="357" w:hanging="357"/>
        <w:jc w:val="both"/>
        <w:rPr>
          <w:rFonts w:eastAsia="Times New Roman" w:cs="Times New Roman"/>
          <w:bCs/>
          <w:szCs w:val="24"/>
          <w:lang w:eastAsia="lt-LT" w:bidi="lt-LT"/>
        </w:rPr>
      </w:pPr>
      <w:r w:rsidRPr="00D156F6">
        <w:rPr>
          <w:rFonts w:eastAsia="Times New Roman" w:cs="Times New Roman"/>
          <w:bCs/>
          <w:szCs w:val="24"/>
          <w:lang w:eastAsia="lt-LT" w:bidi="lt-LT"/>
        </w:rPr>
        <w:t>Teis</w:t>
      </w:r>
      <w:r>
        <w:rPr>
          <w:rFonts w:eastAsia="Times New Roman" w:cs="Times New Roman"/>
          <w:bCs/>
          <w:szCs w:val="24"/>
          <w:lang w:eastAsia="lt-LT" w:bidi="lt-LT"/>
        </w:rPr>
        <w:t>ėjų kolegijos vertinimu, byloje nustatytos faktinės aplinkybės ir procesiniuose dokumentuose nurodyti argumentai nesuteikė pagrindo abejoti trečiojo asmens pasiūlyto specialisto kvalifikacija. Apeliacinės instancijos teism</w:t>
      </w:r>
      <w:r w:rsidR="009C3C34">
        <w:rPr>
          <w:rFonts w:eastAsia="Times New Roman" w:cs="Times New Roman"/>
          <w:bCs/>
          <w:szCs w:val="24"/>
          <w:lang w:eastAsia="lt-LT" w:bidi="lt-LT"/>
        </w:rPr>
        <w:t>as</w:t>
      </w:r>
      <w:r>
        <w:rPr>
          <w:rFonts w:eastAsia="Times New Roman" w:cs="Times New Roman"/>
          <w:bCs/>
          <w:szCs w:val="24"/>
          <w:lang w:eastAsia="lt-LT" w:bidi="lt-LT"/>
        </w:rPr>
        <w:t xml:space="preserve"> </w:t>
      </w:r>
      <w:r w:rsidR="009C3C34">
        <w:rPr>
          <w:rFonts w:eastAsia="Times New Roman" w:cs="Times New Roman"/>
          <w:bCs/>
          <w:szCs w:val="24"/>
          <w:lang w:eastAsia="lt-LT" w:bidi="lt-LT"/>
        </w:rPr>
        <w:t>konstatavo</w:t>
      </w:r>
      <w:r>
        <w:rPr>
          <w:rFonts w:eastAsia="Times New Roman" w:cs="Times New Roman"/>
          <w:bCs/>
          <w:szCs w:val="24"/>
          <w:lang w:eastAsia="lt-LT" w:bidi="lt-LT"/>
        </w:rPr>
        <w:t>,</w:t>
      </w:r>
      <w:r w:rsidR="009C3C34">
        <w:rPr>
          <w:rFonts w:eastAsia="Times New Roman" w:cs="Times New Roman"/>
          <w:bCs/>
          <w:szCs w:val="24"/>
          <w:lang w:eastAsia="lt-LT" w:bidi="lt-LT"/>
        </w:rPr>
        <w:t xml:space="preserve"> kad</w:t>
      </w:r>
      <w:r>
        <w:rPr>
          <w:rFonts w:eastAsia="Times New Roman" w:cs="Times New Roman"/>
          <w:bCs/>
          <w:szCs w:val="24"/>
          <w:lang w:eastAsia="lt-LT" w:bidi="lt-LT"/>
        </w:rPr>
        <w:t xml:space="preserve"> duomenys buvo pakankami ir perkančioji organizacija, vadovaudamasi turiningojo vertinimo principu, galėjo įvertinti pateikto dokumento turinį ir įsitikinti trečiojo asmens specialisto kvalifikacijos atitik</w:t>
      </w:r>
      <w:r w:rsidR="00A3541F">
        <w:rPr>
          <w:rFonts w:eastAsia="Times New Roman" w:cs="Times New Roman"/>
          <w:bCs/>
          <w:szCs w:val="24"/>
          <w:lang w:eastAsia="lt-LT" w:bidi="lt-LT"/>
        </w:rPr>
        <w:t>t</w:t>
      </w:r>
      <w:r>
        <w:rPr>
          <w:rFonts w:eastAsia="Times New Roman" w:cs="Times New Roman"/>
          <w:bCs/>
          <w:szCs w:val="24"/>
          <w:lang w:eastAsia="lt-LT" w:bidi="lt-LT"/>
        </w:rPr>
        <w:t>im</w:t>
      </w:r>
      <w:r w:rsidR="00A3541F">
        <w:rPr>
          <w:rFonts w:eastAsia="Times New Roman" w:cs="Times New Roman"/>
          <w:bCs/>
          <w:szCs w:val="24"/>
          <w:lang w:eastAsia="lt-LT" w:bidi="lt-LT"/>
        </w:rPr>
        <w:t>i</w:t>
      </w:r>
      <w:r>
        <w:rPr>
          <w:rFonts w:eastAsia="Times New Roman" w:cs="Times New Roman"/>
          <w:bCs/>
          <w:szCs w:val="24"/>
          <w:lang w:eastAsia="lt-LT" w:bidi="lt-LT"/>
        </w:rPr>
        <w:t xml:space="preserve"> keliamam reikalavimui, todėl ieškovės argumentus dėl trečiojo asmens kvalifikacijos vertinimo atmetė kaip nepagrįstus.</w:t>
      </w:r>
    </w:p>
    <w:p w14:paraId="2ED9F2BC" w14:textId="23344C20" w:rsidR="003044EF" w:rsidRDefault="003044EF"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Teisėjų kolegija, įvertinusi byloje nustatytų aplinkybių visumą bei ieškovės apeliacinio skundo argumentus, </w:t>
      </w:r>
      <w:r w:rsidR="00697F35">
        <w:rPr>
          <w:rFonts w:eastAsia="Times New Roman" w:cs="Times New Roman"/>
          <w:bCs/>
          <w:szCs w:val="24"/>
          <w:lang w:eastAsia="lt-LT" w:bidi="lt-LT"/>
        </w:rPr>
        <w:t>nu</w:t>
      </w:r>
      <w:r>
        <w:rPr>
          <w:rFonts w:eastAsia="Times New Roman" w:cs="Times New Roman"/>
          <w:bCs/>
          <w:szCs w:val="24"/>
          <w:lang w:eastAsia="lt-LT" w:bidi="lt-LT"/>
        </w:rPr>
        <w:t>sprendė, kad pirmosios instancijos teismas, atme</w:t>
      </w:r>
      <w:r w:rsidR="00A3541F">
        <w:rPr>
          <w:rFonts w:eastAsia="Times New Roman" w:cs="Times New Roman"/>
          <w:bCs/>
          <w:szCs w:val="24"/>
          <w:lang w:eastAsia="lt-LT" w:bidi="lt-LT"/>
        </w:rPr>
        <w:t>sdamas</w:t>
      </w:r>
      <w:r>
        <w:rPr>
          <w:rFonts w:eastAsia="Times New Roman" w:cs="Times New Roman"/>
          <w:bCs/>
          <w:szCs w:val="24"/>
          <w:lang w:eastAsia="lt-LT" w:bidi="lt-LT"/>
        </w:rPr>
        <w:t xml:space="preserve"> ieškinį, tinkamai taikė ir aiškino Viešųjų pirkimų įstatymo nuostatas </w:t>
      </w:r>
      <w:r w:rsidR="009C3C34">
        <w:rPr>
          <w:rFonts w:eastAsia="Times New Roman" w:cs="Times New Roman"/>
          <w:bCs/>
          <w:szCs w:val="24"/>
          <w:lang w:eastAsia="lt-LT" w:bidi="lt-LT"/>
        </w:rPr>
        <w:t>ir</w:t>
      </w:r>
      <w:r>
        <w:rPr>
          <w:rFonts w:eastAsia="Times New Roman" w:cs="Times New Roman"/>
          <w:bCs/>
          <w:szCs w:val="24"/>
          <w:lang w:eastAsia="lt-LT" w:bidi="lt-LT"/>
        </w:rPr>
        <w:t xml:space="preserve"> pagrįstai netenkino ieškovės reikalavimo panaikinti atsakovės priimtą sprendimą dėl pasiūlymų eilės sudarymo ir laimėtojo nustatymo Pirkime.</w:t>
      </w:r>
    </w:p>
    <w:p w14:paraId="7A41F0F5" w14:textId="77777777" w:rsidR="0070692C" w:rsidRPr="00CC2826" w:rsidRDefault="0070692C" w:rsidP="0070692C">
      <w:pPr>
        <w:spacing w:after="120" w:line="240" w:lineRule="auto"/>
        <w:ind w:left="357"/>
        <w:jc w:val="both"/>
        <w:rPr>
          <w:rFonts w:eastAsia="Times New Roman" w:cs="Times New Roman"/>
          <w:bCs/>
          <w:szCs w:val="24"/>
          <w:lang w:eastAsia="lt-LT" w:bidi="lt-LT"/>
        </w:rPr>
      </w:pPr>
    </w:p>
    <w:p w14:paraId="4EC5DEF7" w14:textId="77777777" w:rsidR="00AC00DC" w:rsidRPr="005610FC" w:rsidRDefault="00AC00DC" w:rsidP="00AC00DC">
      <w:pPr>
        <w:shd w:val="clear" w:color="auto" w:fill="FFFFFF"/>
        <w:tabs>
          <w:tab w:val="left" w:pos="709"/>
        </w:tabs>
        <w:spacing w:after="120" w:line="240" w:lineRule="auto"/>
        <w:ind w:left="720" w:hanging="357"/>
        <w:jc w:val="center"/>
        <w:rPr>
          <w:rFonts w:eastAsia="Times New Roman" w:cs="Times New Roman"/>
          <w:szCs w:val="24"/>
          <w:lang w:eastAsia="lt-LT"/>
        </w:rPr>
      </w:pPr>
      <w:r w:rsidRPr="005610FC">
        <w:rPr>
          <w:rFonts w:eastAsia="Times New Roman" w:cs="Times New Roman"/>
          <w:szCs w:val="24"/>
          <w:lang w:eastAsia="lt-LT"/>
        </w:rPr>
        <w:t xml:space="preserve">III. </w:t>
      </w:r>
      <w:r w:rsidR="008314EE" w:rsidRPr="005610FC">
        <w:rPr>
          <w:szCs w:val="24"/>
        </w:rPr>
        <w:t>Kasacinio skundo ir atsiliepimo į jį teisiniai argumentai</w:t>
      </w:r>
    </w:p>
    <w:p w14:paraId="18077C3B" w14:textId="77777777" w:rsidR="00AC00DC" w:rsidRPr="005610FC" w:rsidRDefault="00AC00DC" w:rsidP="00E34812">
      <w:pPr>
        <w:spacing w:after="120" w:line="240" w:lineRule="auto"/>
        <w:ind w:firstLine="720"/>
        <w:jc w:val="both"/>
        <w:rPr>
          <w:rFonts w:eastAsia="Times New Roman" w:cs="Times New Roman"/>
          <w:szCs w:val="24"/>
          <w:lang w:eastAsia="lt-LT"/>
        </w:rPr>
      </w:pPr>
    </w:p>
    <w:p w14:paraId="72359662" w14:textId="293C478E" w:rsidR="00AC00DC" w:rsidRPr="000468C2" w:rsidRDefault="00AC00DC" w:rsidP="00490158">
      <w:pPr>
        <w:numPr>
          <w:ilvl w:val="0"/>
          <w:numId w:val="1"/>
        </w:numPr>
        <w:spacing w:after="120" w:line="240" w:lineRule="auto"/>
        <w:ind w:left="357" w:hanging="357"/>
        <w:jc w:val="both"/>
        <w:rPr>
          <w:rFonts w:eastAsia="Times New Roman" w:cs="Times New Roman"/>
          <w:bCs/>
          <w:szCs w:val="24"/>
          <w:lang w:eastAsia="lt-LT" w:bidi="lt-LT"/>
        </w:rPr>
      </w:pPr>
      <w:bookmarkStart w:id="9" w:name="_Hlk117589090"/>
      <w:r w:rsidRPr="005610FC">
        <w:rPr>
          <w:rFonts w:eastAsia="Times New Roman" w:cs="Times New Roman"/>
          <w:bCs/>
          <w:szCs w:val="24"/>
          <w:lang w:eastAsia="lt-LT" w:bidi="lt-LT"/>
        </w:rPr>
        <w:t xml:space="preserve">Kasaciniu skundu </w:t>
      </w:r>
      <w:r w:rsidR="003044EF">
        <w:rPr>
          <w:rFonts w:eastAsia="Times New Roman" w:cs="Times New Roman"/>
          <w:bCs/>
          <w:szCs w:val="24"/>
          <w:lang w:eastAsia="lt-LT" w:bidi="lt-LT"/>
        </w:rPr>
        <w:t>ieškovė</w:t>
      </w:r>
      <w:r w:rsidR="007C5EF0">
        <w:rPr>
          <w:rFonts w:eastAsia="Times New Roman" w:cs="Times New Roman"/>
          <w:bCs/>
          <w:szCs w:val="24"/>
          <w:lang w:eastAsia="lt-LT" w:bidi="lt-LT"/>
        </w:rPr>
        <w:t xml:space="preserve"> </w:t>
      </w:r>
      <w:r w:rsidR="00EA117E" w:rsidRPr="005610FC">
        <w:rPr>
          <w:rFonts w:eastAsia="Times New Roman" w:cs="Times New Roman"/>
          <w:bCs/>
          <w:szCs w:val="24"/>
          <w:lang w:eastAsia="lt-LT" w:bidi="lt-LT"/>
        </w:rPr>
        <w:t xml:space="preserve">prašo panaikinti </w:t>
      </w:r>
      <w:bookmarkStart w:id="10" w:name="_Hlk133922584"/>
      <w:bookmarkStart w:id="11" w:name="_Hlk130393502"/>
      <w:bookmarkStart w:id="12" w:name="_Hlk128139444"/>
      <w:r w:rsidR="003044EF">
        <w:rPr>
          <w:rFonts w:eastAsia="Times New Roman" w:cs="Times New Roman"/>
          <w:bCs/>
          <w:szCs w:val="24"/>
          <w:lang w:eastAsia="lt-LT" w:bidi="lt-LT"/>
        </w:rPr>
        <w:t xml:space="preserve">Klaipėdos apygardos teismo 2023 m. kovo 16 d. sprendimą ir </w:t>
      </w:r>
      <w:r w:rsidR="005610FC" w:rsidRPr="005610FC">
        <w:rPr>
          <w:rFonts w:eastAsia="Times New Roman" w:cs="Times New Roman"/>
          <w:bCs/>
          <w:szCs w:val="24"/>
          <w:lang w:eastAsia="lt-LT" w:bidi="lt-LT"/>
        </w:rPr>
        <w:t>Lietuvos apeliacinio</w:t>
      </w:r>
      <w:r w:rsidR="00270637" w:rsidRPr="005610FC">
        <w:rPr>
          <w:rFonts w:eastAsia="Times New Roman" w:cs="Times New Roman"/>
          <w:bCs/>
          <w:szCs w:val="24"/>
          <w:lang w:eastAsia="lt-LT" w:bidi="lt-LT"/>
        </w:rPr>
        <w:t xml:space="preserve"> teismo Civilinių bylų skyriaus teisėjų kolegijos 202</w:t>
      </w:r>
      <w:r w:rsidR="005610FC" w:rsidRPr="005610FC">
        <w:rPr>
          <w:rFonts w:eastAsia="Times New Roman" w:cs="Times New Roman"/>
          <w:bCs/>
          <w:szCs w:val="24"/>
          <w:lang w:eastAsia="lt-LT" w:bidi="lt-LT"/>
        </w:rPr>
        <w:t>3</w:t>
      </w:r>
      <w:r w:rsidR="00270637" w:rsidRPr="005610FC">
        <w:rPr>
          <w:rFonts w:eastAsia="Times New Roman" w:cs="Times New Roman"/>
          <w:bCs/>
          <w:szCs w:val="24"/>
          <w:lang w:eastAsia="lt-LT" w:bidi="lt-LT"/>
        </w:rPr>
        <w:t xml:space="preserve"> m. </w:t>
      </w:r>
      <w:r w:rsidR="003044EF">
        <w:rPr>
          <w:rFonts w:eastAsia="Times New Roman" w:cs="Times New Roman"/>
          <w:bCs/>
          <w:szCs w:val="24"/>
          <w:lang w:eastAsia="lt-LT" w:bidi="lt-LT"/>
        </w:rPr>
        <w:t>gegužės</w:t>
      </w:r>
      <w:r w:rsidR="0096156E">
        <w:rPr>
          <w:rFonts w:eastAsia="Times New Roman" w:cs="Times New Roman"/>
          <w:bCs/>
          <w:szCs w:val="24"/>
          <w:lang w:eastAsia="lt-LT" w:bidi="lt-LT"/>
        </w:rPr>
        <w:t xml:space="preserve"> </w:t>
      </w:r>
      <w:r w:rsidR="003044EF" w:rsidRPr="000468C2">
        <w:rPr>
          <w:rFonts w:eastAsia="Times New Roman" w:cs="Times New Roman"/>
          <w:bCs/>
          <w:szCs w:val="24"/>
          <w:lang w:eastAsia="lt-LT" w:bidi="lt-LT"/>
        </w:rPr>
        <w:t>25</w:t>
      </w:r>
      <w:r w:rsidR="00270637" w:rsidRPr="000468C2">
        <w:rPr>
          <w:rFonts w:eastAsia="Times New Roman" w:cs="Times New Roman"/>
          <w:bCs/>
          <w:szCs w:val="24"/>
          <w:lang w:eastAsia="lt-LT" w:bidi="lt-LT"/>
        </w:rPr>
        <w:t xml:space="preserve"> d. nutartį ir </w:t>
      </w:r>
      <w:bookmarkEnd w:id="10"/>
      <w:r w:rsidR="003044EF" w:rsidRPr="000468C2">
        <w:rPr>
          <w:rFonts w:eastAsia="Times New Roman" w:cs="Times New Roman"/>
          <w:bCs/>
          <w:szCs w:val="24"/>
          <w:lang w:eastAsia="lt-LT" w:bidi="lt-LT"/>
        </w:rPr>
        <w:t>priimti naują sprendimą – ieškinį tenkinti</w:t>
      </w:r>
      <w:r w:rsidR="00270637" w:rsidRPr="000468C2">
        <w:rPr>
          <w:rFonts w:eastAsia="Times New Roman" w:cs="Times New Roman"/>
          <w:bCs/>
          <w:szCs w:val="24"/>
          <w:lang w:eastAsia="lt-LT" w:bidi="lt-LT"/>
        </w:rPr>
        <w:t xml:space="preserve">. </w:t>
      </w:r>
      <w:bookmarkStart w:id="13" w:name="_Hlk112937654"/>
      <w:bookmarkStart w:id="14" w:name="_Hlk112937804"/>
      <w:bookmarkEnd w:id="11"/>
      <w:bookmarkEnd w:id="12"/>
      <w:r w:rsidRPr="000468C2">
        <w:rPr>
          <w:rFonts w:eastAsia="Times New Roman" w:cs="Times New Roman"/>
          <w:bCs/>
          <w:szCs w:val="24"/>
          <w:lang w:eastAsia="lt-LT" w:bidi="lt-LT"/>
        </w:rPr>
        <w:t xml:space="preserve">Kasacinis skundas </w:t>
      </w:r>
      <w:bookmarkEnd w:id="13"/>
      <w:bookmarkEnd w:id="14"/>
      <w:r w:rsidRPr="000468C2">
        <w:rPr>
          <w:rFonts w:eastAsia="Times New Roman" w:cs="Times New Roman"/>
          <w:bCs/>
          <w:szCs w:val="24"/>
          <w:lang w:eastAsia="lt-LT" w:bidi="lt-LT"/>
        </w:rPr>
        <w:t>grindžiamas šiais argumentais</w:t>
      </w:r>
      <w:bookmarkEnd w:id="9"/>
      <w:r w:rsidRPr="000468C2">
        <w:rPr>
          <w:rFonts w:eastAsia="Times New Roman" w:cs="Times New Roman"/>
          <w:bCs/>
          <w:szCs w:val="24"/>
          <w:lang w:eastAsia="lt-LT"/>
        </w:rPr>
        <w:t>:</w:t>
      </w:r>
    </w:p>
    <w:p w14:paraId="0CD71B3A" w14:textId="7608B1DA" w:rsidR="00EB4AE0" w:rsidRDefault="0050673E" w:rsidP="0050673E">
      <w:pPr>
        <w:numPr>
          <w:ilvl w:val="1"/>
          <w:numId w:val="1"/>
        </w:numPr>
        <w:spacing w:after="120" w:line="240" w:lineRule="auto"/>
        <w:ind w:left="851" w:hanging="494"/>
        <w:jc w:val="both"/>
        <w:rPr>
          <w:rFonts w:eastAsia="Times New Roman" w:cs="Times New Roman"/>
          <w:bCs/>
          <w:iCs/>
          <w:szCs w:val="24"/>
          <w:lang w:eastAsia="lt-LT" w:bidi="lt-LT"/>
        </w:rPr>
      </w:pPr>
      <w:bookmarkStart w:id="15" w:name="bookmark3"/>
      <w:r w:rsidRPr="000468C2">
        <w:rPr>
          <w:rFonts w:eastAsia="Times New Roman" w:cs="Times New Roman"/>
          <w:bCs/>
          <w:iCs/>
          <w:szCs w:val="24"/>
          <w:lang w:eastAsia="lt-LT" w:bidi="lt-LT"/>
        </w:rPr>
        <w:t>Teismai netinkamai aiškino ir taikė Viešųjų pirkimų įstatymo 47 straipsnio 1 dalies normą, nu</w:t>
      </w:r>
      <w:r w:rsidR="00A3541F">
        <w:rPr>
          <w:rFonts w:eastAsia="Times New Roman" w:cs="Times New Roman"/>
          <w:bCs/>
          <w:iCs/>
          <w:szCs w:val="24"/>
          <w:lang w:eastAsia="lt-LT" w:bidi="lt-LT"/>
        </w:rPr>
        <w:t>st</w:t>
      </w:r>
      <w:r w:rsidRPr="000468C2">
        <w:rPr>
          <w:rFonts w:eastAsia="Times New Roman" w:cs="Times New Roman"/>
          <w:bCs/>
          <w:iCs/>
          <w:szCs w:val="24"/>
          <w:lang w:eastAsia="lt-LT" w:bidi="lt-LT"/>
        </w:rPr>
        <w:t>atančią perkančiosios organizacijos pareigą realiai įsitikinti tiekėjo atitiktimi kvalifikacijos reikalavimui, ir Viešųjų pirkimų įstatymo 47 straipsnio 2 dalies normą, nu</w:t>
      </w:r>
      <w:r w:rsidR="00A3541F">
        <w:rPr>
          <w:rFonts w:eastAsia="Times New Roman" w:cs="Times New Roman"/>
          <w:bCs/>
          <w:iCs/>
          <w:szCs w:val="24"/>
          <w:lang w:eastAsia="lt-LT" w:bidi="lt-LT"/>
        </w:rPr>
        <w:t>st</w:t>
      </w:r>
      <w:r w:rsidRPr="000468C2">
        <w:rPr>
          <w:rFonts w:eastAsia="Times New Roman" w:cs="Times New Roman"/>
          <w:bCs/>
          <w:iCs/>
          <w:szCs w:val="24"/>
          <w:lang w:eastAsia="lt-LT" w:bidi="lt-LT"/>
        </w:rPr>
        <w:t>atančią teisės verstis veikla, kuri reikalinga</w:t>
      </w:r>
      <w:r>
        <w:rPr>
          <w:rFonts w:eastAsia="Times New Roman" w:cs="Times New Roman"/>
          <w:bCs/>
          <w:iCs/>
          <w:szCs w:val="24"/>
          <w:lang w:eastAsia="lt-LT" w:bidi="lt-LT"/>
        </w:rPr>
        <w:t xml:space="preserve"> viešojo pirkimo sutarčiai įvykdyti,</w:t>
      </w:r>
      <w:bookmarkEnd w:id="15"/>
      <w:r w:rsidR="007C5EF0">
        <w:rPr>
          <w:rFonts w:eastAsia="Times New Roman" w:cs="Times New Roman"/>
          <w:bCs/>
          <w:iCs/>
          <w:szCs w:val="24"/>
          <w:lang w:eastAsia="lt-LT" w:bidi="lt-LT"/>
        </w:rPr>
        <w:t xml:space="preserve"> </w:t>
      </w:r>
      <w:r w:rsidR="00A3541F" w:rsidRPr="000468C2">
        <w:rPr>
          <w:rFonts w:eastAsia="Times New Roman" w:cs="Times New Roman"/>
          <w:bCs/>
          <w:iCs/>
          <w:szCs w:val="24"/>
          <w:lang w:eastAsia="lt-LT" w:bidi="lt-LT"/>
        </w:rPr>
        <w:lastRenderedPageBreak/>
        <w:t>reikalavimą</w:t>
      </w:r>
      <w:r w:rsidR="00A3541F">
        <w:rPr>
          <w:rFonts w:eastAsia="Times New Roman" w:cs="Times New Roman"/>
          <w:bCs/>
          <w:iCs/>
          <w:szCs w:val="24"/>
          <w:lang w:eastAsia="lt-LT" w:bidi="lt-LT"/>
        </w:rPr>
        <w:t>, ir</w:t>
      </w:r>
      <w:r>
        <w:rPr>
          <w:rFonts w:eastAsia="Times New Roman" w:cs="Times New Roman"/>
          <w:bCs/>
          <w:iCs/>
          <w:szCs w:val="24"/>
          <w:lang w:eastAsia="lt-LT" w:bidi="lt-LT"/>
        </w:rPr>
        <w:t xml:space="preserve"> nukrypo nuo suformuotos kasacinio teismo minėtų teisės normų</w:t>
      </w:r>
      <w:r w:rsidR="00EB4AE0">
        <w:rPr>
          <w:rFonts w:eastAsia="Times New Roman" w:cs="Times New Roman"/>
          <w:bCs/>
          <w:iCs/>
          <w:szCs w:val="24"/>
          <w:lang w:eastAsia="lt-LT" w:bidi="lt-LT"/>
        </w:rPr>
        <w:t xml:space="preserve"> aiškinimo ir taikymo praktikos:</w:t>
      </w:r>
    </w:p>
    <w:p w14:paraId="333C29A8" w14:textId="611B5A2A" w:rsidR="00943B23" w:rsidRPr="007C5EF0" w:rsidRDefault="005A742F" w:rsidP="007C5EF0">
      <w:pPr>
        <w:pStyle w:val="Sraopastraipa"/>
        <w:numPr>
          <w:ilvl w:val="2"/>
          <w:numId w:val="1"/>
        </w:numPr>
        <w:shd w:val="clear" w:color="auto" w:fill="FFFFFF"/>
        <w:spacing w:after="120" w:line="240" w:lineRule="auto"/>
        <w:ind w:left="1224"/>
        <w:contextualSpacing w:val="0"/>
        <w:jc w:val="both"/>
        <w:rPr>
          <w:rFonts w:eastAsia="Times New Roman" w:cs="Times New Roman"/>
          <w:szCs w:val="24"/>
          <w:lang w:eastAsia="lt-LT"/>
        </w:rPr>
      </w:pPr>
      <w:r w:rsidRPr="00EB4AE0">
        <w:rPr>
          <w:rFonts w:eastAsia="Times New Roman" w:cs="Times New Roman"/>
          <w:bCs/>
          <w:iCs/>
          <w:szCs w:val="24"/>
          <w:lang w:eastAsia="lt-LT" w:bidi="lt-LT"/>
        </w:rPr>
        <w:t xml:space="preserve"> </w:t>
      </w:r>
      <w:r w:rsidR="00EB4AE0">
        <w:rPr>
          <w:rFonts w:eastAsia="Times New Roman" w:cs="Times New Roman"/>
          <w:bCs/>
          <w:iCs/>
          <w:szCs w:val="24"/>
          <w:lang w:eastAsia="lt-LT" w:bidi="lt-LT"/>
        </w:rPr>
        <w:t xml:space="preserve">Teismai netinkamai taikė Viešųjų pirkimų įstatymo 47 straipsnio 2 dalį, nukrypo nuo kasacinio teismo praktikos, pagal kurią atsakovė, kaip perkančioji organizacija, privalėjo įvertinti specialų reguliavimą – </w:t>
      </w:r>
      <w:r w:rsidR="009C3C34">
        <w:rPr>
          <w:rFonts w:eastAsia="Times New Roman" w:cs="Times New Roman"/>
          <w:bCs/>
          <w:iCs/>
          <w:szCs w:val="24"/>
          <w:lang w:eastAsia="lt-LT" w:bidi="lt-LT"/>
        </w:rPr>
        <w:t xml:space="preserve">ribotą </w:t>
      </w:r>
      <w:r w:rsidR="00EB4AE0">
        <w:rPr>
          <w:rFonts w:eastAsia="Times New Roman" w:cs="Times New Roman"/>
          <w:bCs/>
          <w:iCs/>
          <w:szCs w:val="24"/>
          <w:lang w:eastAsia="lt-LT" w:bidi="lt-LT"/>
        </w:rPr>
        <w:t xml:space="preserve">trečiojo asmens teisnumą. </w:t>
      </w:r>
      <w:r w:rsidRPr="00EB4AE0">
        <w:rPr>
          <w:rFonts w:eastAsia="Times New Roman" w:cs="Times New Roman"/>
          <w:bCs/>
          <w:iCs/>
          <w:szCs w:val="24"/>
          <w:lang w:eastAsia="lt-LT" w:bidi="lt-LT"/>
        </w:rPr>
        <w:t>Teismai savo priimtuose sprendimuose nepaaiškino ir neargumentavo, kokiu būdu Kauno miesto savivaldybei pavestų funkcijų vykdym</w:t>
      </w:r>
      <w:r w:rsidR="00EB4AE0">
        <w:rPr>
          <w:rFonts w:eastAsia="Times New Roman" w:cs="Times New Roman"/>
          <w:bCs/>
          <w:iCs/>
          <w:szCs w:val="24"/>
          <w:lang w:eastAsia="lt-LT" w:bidi="lt-LT"/>
        </w:rPr>
        <w:t>as koreliuoja su trečiojo asmen</w:t>
      </w:r>
      <w:r w:rsidRPr="00EB4AE0">
        <w:rPr>
          <w:rFonts w:eastAsia="Times New Roman" w:cs="Times New Roman"/>
          <w:bCs/>
          <w:iCs/>
          <w:szCs w:val="24"/>
          <w:lang w:eastAsia="lt-LT" w:bidi="lt-LT"/>
        </w:rPr>
        <w:t>s veikla Birštono savivaldybės teritorijoje. Kauno miesto savivaldybė yra vienintelė trečiojo asmens akcininkė. Savivaldybės įmonė yra steigiama tik savivaldybės tiksl</w:t>
      </w:r>
      <w:r w:rsidR="00A3541F">
        <w:rPr>
          <w:rFonts w:eastAsia="Times New Roman" w:cs="Times New Roman"/>
          <w:bCs/>
          <w:iCs/>
          <w:szCs w:val="24"/>
          <w:lang w:eastAsia="lt-LT" w:bidi="lt-LT"/>
        </w:rPr>
        <w:t>ams</w:t>
      </w:r>
      <w:r w:rsidRPr="00EB4AE0">
        <w:rPr>
          <w:rFonts w:eastAsia="Times New Roman" w:cs="Times New Roman"/>
          <w:bCs/>
          <w:iCs/>
          <w:szCs w:val="24"/>
          <w:lang w:eastAsia="lt-LT" w:bidi="lt-LT"/>
        </w:rPr>
        <w:t xml:space="preserve"> įgyvendin</w:t>
      </w:r>
      <w:r w:rsidR="00A3541F">
        <w:rPr>
          <w:rFonts w:eastAsia="Times New Roman" w:cs="Times New Roman"/>
          <w:bCs/>
          <w:iCs/>
          <w:szCs w:val="24"/>
          <w:lang w:eastAsia="lt-LT" w:bidi="lt-LT"/>
        </w:rPr>
        <w:t>t</w:t>
      </w:r>
      <w:r w:rsidRPr="00EB4AE0">
        <w:rPr>
          <w:rFonts w:eastAsia="Times New Roman" w:cs="Times New Roman"/>
          <w:bCs/>
          <w:iCs/>
          <w:szCs w:val="24"/>
          <w:lang w:eastAsia="lt-LT" w:bidi="lt-LT"/>
        </w:rPr>
        <w:t xml:space="preserve">i. </w:t>
      </w:r>
      <w:r w:rsidR="00EB4AE0">
        <w:rPr>
          <w:rFonts w:eastAsia="Times New Roman" w:cs="Times New Roman"/>
          <w:bCs/>
          <w:iCs/>
          <w:szCs w:val="24"/>
          <w:lang w:eastAsia="lt-LT" w:bidi="lt-LT"/>
        </w:rPr>
        <w:t xml:space="preserve">Ieškovės teigimu, trečiasis asmuo yra savivaldybės įsteigta įmonė, taigi savo esme – viešasis juridinis asmuo. </w:t>
      </w:r>
      <w:r w:rsidR="00EB4AE0" w:rsidRPr="00EB4AE0">
        <w:rPr>
          <w:rFonts w:eastAsia="Times New Roman" w:cs="Times New Roman"/>
          <w:bCs/>
          <w:iCs/>
          <w:szCs w:val="24"/>
          <w:lang w:eastAsia="lt-LT" w:bidi="lt-LT"/>
        </w:rPr>
        <w:t xml:space="preserve">Viešieji juridiniai asmenys (taigi ir savivaldybės įmonės) dėl savo riboto teisnumo civilinėje apyvartoje dalyvauja pagal </w:t>
      </w:r>
      <w:r w:rsidR="00EB4AE0">
        <w:rPr>
          <w:rFonts w:eastAsia="Times New Roman" w:cs="Times New Roman"/>
          <w:bCs/>
          <w:iCs/>
          <w:szCs w:val="24"/>
          <w:lang w:eastAsia="lt-LT" w:bidi="lt-LT"/>
        </w:rPr>
        <w:t>į</w:t>
      </w:r>
      <w:r w:rsidR="00EB4AE0" w:rsidRPr="00EB4AE0">
        <w:rPr>
          <w:rFonts w:eastAsia="Times New Roman" w:cs="Times New Roman"/>
          <w:bCs/>
          <w:iCs/>
          <w:szCs w:val="24"/>
          <w:lang w:eastAsia="lt-LT" w:bidi="lt-LT"/>
        </w:rPr>
        <w:t>steigimo tikslą, o ne civiliniuose turtiniuose santykiuose.</w:t>
      </w:r>
      <w:r w:rsidR="00EB4AE0">
        <w:rPr>
          <w:rFonts w:eastAsia="Times New Roman" w:cs="Times New Roman"/>
          <w:bCs/>
          <w:iCs/>
          <w:szCs w:val="24"/>
          <w:lang w:eastAsia="lt-LT" w:bidi="lt-LT"/>
        </w:rPr>
        <w:t xml:space="preserve"> </w:t>
      </w:r>
      <w:r w:rsidRPr="00EB4AE0">
        <w:rPr>
          <w:rFonts w:eastAsia="Times New Roman" w:cs="Times New Roman"/>
          <w:bCs/>
          <w:iCs/>
          <w:szCs w:val="24"/>
          <w:lang w:eastAsia="lt-LT" w:bidi="lt-LT"/>
        </w:rPr>
        <w:t>Ieškovės nuomone, trečiasis asmuo, turėdamas specialų teisnumą (skirtą atliek</w:t>
      </w:r>
      <w:r w:rsidR="00A3541F">
        <w:rPr>
          <w:rFonts w:eastAsia="Times New Roman" w:cs="Times New Roman"/>
          <w:bCs/>
          <w:iCs/>
          <w:szCs w:val="24"/>
          <w:lang w:eastAsia="lt-LT" w:bidi="lt-LT"/>
        </w:rPr>
        <w:t>oms</w:t>
      </w:r>
      <w:r w:rsidRPr="00EB4AE0">
        <w:rPr>
          <w:rFonts w:eastAsia="Times New Roman" w:cs="Times New Roman"/>
          <w:bCs/>
          <w:iCs/>
          <w:szCs w:val="24"/>
          <w:lang w:eastAsia="lt-LT" w:bidi="lt-LT"/>
        </w:rPr>
        <w:t xml:space="preserve"> surink</w:t>
      </w:r>
      <w:r w:rsidR="00A3541F">
        <w:rPr>
          <w:rFonts w:eastAsia="Times New Roman" w:cs="Times New Roman"/>
          <w:bCs/>
          <w:iCs/>
          <w:szCs w:val="24"/>
          <w:lang w:eastAsia="lt-LT" w:bidi="lt-LT"/>
        </w:rPr>
        <w:t>t</w:t>
      </w:r>
      <w:r w:rsidRPr="00EB4AE0">
        <w:rPr>
          <w:rFonts w:eastAsia="Times New Roman" w:cs="Times New Roman"/>
          <w:bCs/>
          <w:iCs/>
          <w:szCs w:val="24"/>
          <w:lang w:eastAsia="lt-LT" w:bidi="lt-LT"/>
        </w:rPr>
        <w:t>i ir tvarky</w:t>
      </w:r>
      <w:r w:rsidR="00A3541F">
        <w:rPr>
          <w:rFonts w:eastAsia="Times New Roman" w:cs="Times New Roman"/>
          <w:bCs/>
          <w:iCs/>
          <w:szCs w:val="24"/>
          <w:lang w:eastAsia="lt-LT" w:bidi="lt-LT"/>
        </w:rPr>
        <w:t>t</w:t>
      </w:r>
      <w:r w:rsidRPr="00EB4AE0">
        <w:rPr>
          <w:rFonts w:eastAsia="Times New Roman" w:cs="Times New Roman"/>
          <w:bCs/>
          <w:iCs/>
          <w:szCs w:val="24"/>
          <w:lang w:eastAsia="lt-LT" w:bidi="lt-LT"/>
        </w:rPr>
        <w:t xml:space="preserve">i Kauno miesto savivaldybės teritorijoje), negali teikti tokių paslaugų Birštono savivaldybėje, nes tai laikytina dalyvavimu civiliniuose turtiniuose santykiuose, nesusijusiuose su </w:t>
      </w:r>
      <w:r w:rsidR="007473F6" w:rsidRPr="00EB4AE0">
        <w:rPr>
          <w:rFonts w:eastAsia="Times New Roman" w:cs="Times New Roman"/>
          <w:bCs/>
          <w:iCs/>
          <w:szCs w:val="24"/>
          <w:lang w:eastAsia="lt-LT" w:bidi="lt-LT"/>
        </w:rPr>
        <w:t>Kauno miesto savivald</w:t>
      </w:r>
      <w:r w:rsidR="00EB4AE0">
        <w:rPr>
          <w:rFonts w:eastAsia="Times New Roman" w:cs="Times New Roman"/>
          <w:bCs/>
          <w:iCs/>
          <w:szCs w:val="24"/>
          <w:lang w:eastAsia="lt-LT" w:bidi="lt-LT"/>
        </w:rPr>
        <w:t xml:space="preserve">ybės </w:t>
      </w:r>
      <w:r w:rsidR="00EB4AE0" w:rsidRPr="007C5EF0">
        <w:rPr>
          <w:rFonts w:eastAsia="Times New Roman" w:cs="Times New Roman"/>
          <w:szCs w:val="24"/>
          <w:lang w:eastAsia="lt-LT"/>
        </w:rPr>
        <w:t>funkcijų vykdymu, todėl</w:t>
      </w:r>
      <w:r w:rsidR="007473F6" w:rsidRPr="007C5EF0">
        <w:rPr>
          <w:rFonts w:eastAsia="Times New Roman" w:cs="Times New Roman"/>
          <w:szCs w:val="24"/>
          <w:lang w:eastAsia="lt-LT"/>
        </w:rPr>
        <w:t xml:space="preserve"> viešųjų pirkimų teisinio reguliavimo prasme trečiasis asmuo neturi teisės verstis veikla Pirkime.</w:t>
      </w:r>
    </w:p>
    <w:p w14:paraId="2616E49B" w14:textId="061F595D" w:rsidR="003B3D2D" w:rsidRPr="00EB4AE0" w:rsidRDefault="003B3D2D" w:rsidP="007C5EF0">
      <w:pPr>
        <w:pStyle w:val="Sraopastraipa"/>
        <w:numPr>
          <w:ilvl w:val="2"/>
          <w:numId w:val="1"/>
        </w:numPr>
        <w:shd w:val="clear" w:color="auto" w:fill="FFFFFF"/>
        <w:spacing w:after="120" w:line="240" w:lineRule="auto"/>
        <w:ind w:left="1224"/>
        <w:contextualSpacing w:val="0"/>
        <w:jc w:val="both"/>
        <w:rPr>
          <w:rFonts w:eastAsia="Times New Roman" w:cs="Times New Roman"/>
          <w:bCs/>
          <w:iCs/>
          <w:szCs w:val="24"/>
          <w:lang w:eastAsia="lt-LT" w:bidi="lt-LT"/>
        </w:rPr>
      </w:pPr>
      <w:r w:rsidRPr="007C5EF0">
        <w:rPr>
          <w:rFonts w:eastAsia="Times New Roman" w:cs="Times New Roman"/>
          <w:szCs w:val="24"/>
          <w:lang w:eastAsia="lt-LT"/>
        </w:rPr>
        <w:t>Reikalavimas dėl tiekėjo teisės verstis veikla turi būti vertinamas atsižvelgiant į specialiųjų teisės aktų reikalavimus</w:t>
      </w:r>
      <w:r>
        <w:rPr>
          <w:rFonts w:eastAsia="Times New Roman" w:cs="Times New Roman"/>
          <w:bCs/>
          <w:iCs/>
          <w:szCs w:val="24"/>
          <w:lang w:eastAsia="lt-LT" w:bidi="lt-LT"/>
        </w:rPr>
        <w:t xml:space="preserve"> (net jei tokie reikalavimai nenustatyti viešojo pirkimo dokumentuose). Ieškovė byloje laikėsi pozicijos, jog viešojo pirkimo dalyvio teisė verstis su Pirkimo objektu susijusia veikla turėtų būti vertinama ne tik pakuočių atliekų surinkimo ir transportavimo veiklos vykdymo aspektu, bet ir tokios veiklos vykdymo teritoriniu lygmeniu kontekste, įvertinant trečiojo asmens įstatų 5 punkte įtvirtintą veiklos tikslą. Teismai neatsižvelgė į pagrindini</w:t>
      </w:r>
      <w:r w:rsidR="000A4E4D">
        <w:rPr>
          <w:rFonts w:eastAsia="Times New Roman" w:cs="Times New Roman"/>
          <w:bCs/>
          <w:iCs/>
          <w:szCs w:val="24"/>
          <w:lang w:eastAsia="lt-LT" w:bidi="lt-LT"/>
        </w:rPr>
        <w:t xml:space="preserve">o </w:t>
      </w:r>
      <w:r>
        <w:rPr>
          <w:rFonts w:eastAsia="Times New Roman" w:cs="Times New Roman"/>
          <w:bCs/>
          <w:iCs/>
          <w:szCs w:val="24"/>
          <w:lang w:eastAsia="lt-LT" w:bidi="lt-LT"/>
        </w:rPr>
        <w:t>trečiojo asmens veiklos dokumento – įstatų – 5 punkte nustatytą pagrindinį trečiojo asmens veiklos tikslą, kuris prieštarauja trečiojo asmens veiklos vykdymui ne Kauno miesto savivaldybės teritorijoje. Šiuo atveju trečiasis asmuo</w:t>
      </w:r>
      <w:r w:rsidR="001B66BA">
        <w:rPr>
          <w:rFonts w:eastAsia="Times New Roman" w:cs="Times New Roman"/>
          <w:bCs/>
          <w:iCs/>
          <w:szCs w:val="24"/>
          <w:lang w:eastAsia="lt-LT" w:bidi="lt-LT"/>
        </w:rPr>
        <w:t>, įvertinus jo veiklos tikslą, neturi teisės vykdyti (verstis) pakuočių atliekų surinkimo ir vežimo veikl</w:t>
      </w:r>
      <w:r w:rsidR="009C3C34">
        <w:rPr>
          <w:rFonts w:eastAsia="Times New Roman" w:cs="Times New Roman"/>
          <w:bCs/>
          <w:iCs/>
          <w:szCs w:val="24"/>
          <w:lang w:eastAsia="lt-LT" w:bidi="lt-LT"/>
        </w:rPr>
        <w:t>os</w:t>
      </w:r>
      <w:r w:rsidR="001B66BA">
        <w:rPr>
          <w:rFonts w:eastAsia="Times New Roman" w:cs="Times New Roman"/>
          <w:bCs/>
          <w:iCs/>
          <w:szCs w:val="24"/>
          <w:lang w:eastAsia="lt-LT" w:bidi="lt-LT"/>
        </w:rPr>
        <w:t xml:space="preserve"> kitose nei Kauno miesto savivaldybė</w:t>
      </w:r>
      <w:r w:rsidR="00A3541F">
        <w:rPr>
          <w:rFonts w:eastAsia="Times New Roman" w:cs="Times New Roman"/>
          <w:bCs/>
          <w:iCs/>
          <w:szCs w:val="24"/>
          <w:lang w:eastAsia="lt-LT" w:bidi="lt-LT"/>
        </w:rPr>
        <w:t>s</w:t>
      </w:r>
      <w:r w:rsidR="001B66BA">
        <w:rPr>
          <w:rFonts w:eastAsia="Times New Roman" w:cs="Times New Roman"/>
          <w:bCs/>
          <w:iCs/>
          <w:szCs w:val="24"/>
          <w:lang w:eastAsia="lt-LT" w:bidi="lt-LT"/>
        </w:rPr>
        <w:t xml:space="preserve"> teritorijose, t. y. trečiasis asmuo neatitinka </w:t>
      </w:r>
      <w:r w:rsidR="00367F6D">
        <w:rPr>
          <w:rFonts w:eastAsia="Times New Roman" w:cs="Times New Roman"/>
          <w:bCs/>
          <w:iCs/>
          <w:szCs w:val="24"/>
          <w:lang w:eastAsia="lt-LT" w:bidi="lt-LT"/>
        </w:rPr>
        <w:t>K</w:t>
      </w:r>
      <w:r w:rsidR="001B66BA">
        <w:rPr>
          <w:rFonts w:eastAsia="Times New Roman" w:cs="Times New Roman"/>
          <w:bCs/>
          <w:iCs/>
          <w:szCs w:val="24"/>
          <w:lang w:eastAsia="lt-LT" w:bidi="lt-LT"/>
        </w:rPr>
        <w:t>valifikacijos reikalavimo.</w:t>
      </w:r>
    </w:p>
    <w:p w14:paraId="574CC83A" w14:textId="2D4E45C5" w:rsidR="0050673E" w:rsidRDefault="002E045F" w:rsidP="0050673E">
      <w:pPr>
        <w:numPr>
          <w:ilvl w:val="1"/>
          <w:numId w:val="1"/>
        </w:numPr>
        <w:spacing w:after="120" w:line="240" w:lineRule="auto"/>
        <w:ind w:left="851" w:hanging="494"/>
        <w:jc w:val="both"/>
        <w:rPr>
          <w:rFonts w:eastAsia="Times New Roman" w:cs="Times New Roman"/>
          <w:bCs/>
          <w:iCs/>
          <w:szCs w:val="24"/>
          <w:lang w:eastAsia="lt-LT" w:bidi="lt-LT"/>
        </w:rPr>
      </w:pPr>
      <w:r>
        <w:rPr>
          <w:rFonts w:eastAsia="Times New Roman" w:cs="Times New Roman"/>
          <w:bCs/>
          <w:iCs/>
          <w:szCs w:val="24"/>
          <w:lang w:eastAsia="lt-LT" w:bidi="lt-LT"/>
        </w:rPr>
        <w:t>Teismai nevertino aplinkybės, kad trečiasis asmuo nėra lygiavertis rinkos dalyvis, kadangi neveikia bendroj</w:t>
      </w:r>
      <w:r w:rsidR="00A3541F">
        <w:rPr>
          <w:rFonts w:eastAsia="Times New Roman" w:cs="Times New Roman"/>
          <w:bCs/>
          <w:iCs/>
          <w:szCs w:val="24"/>
          <w:lang w:eastAsia="lt-LT" w:bidi="lt-LT"/>
        </w:rPr>
        <w:t>e</w:t>
      </w:r>
      <w:r>
        <w:rPr>
          <w:rFonts w:eastAsia="Times New Roman" w:cs="Times New Roman"/>
          <w:bCs/>
          <w:iCs/>
          <w:szCs w:val="24"/>
          <w:lang w:eastAsia="lt-LT" w:bidi="lt-LT"/>
        </w:rPr>
        <w:t xml:space="preserve"> rinkoje kartu su tiekėjais. Trečiojo asmens teisę vykdyti pakuočių atliekų surinkimo ir vežimo veiklą kitos savivaldybės teritorijoje teismai vertino tik tiesioginio draudimo aspektu, tačiau neatsižvelgė į Viešųjų pirkimų įstatymo 17 straipsnio 1 dalyje įtvirtintus lygiateisiškumo ir nediskriminavimo principus ir nevertino trečiojo asmens veiklos pobūdžio bei gaunamų pajamų šaltinio, kurie </w:t>
      </w:r>
      <w:r w:rsidR="00A3541F">
        <w:rPr>
          <w:rFonts w:eastAsia="Times New Roman" w:cs="Times New Roman"/>
          <w:bCs/>
          <w:iCs/>
          <w:szCs w:val="24"/>
          <w:lang w:eastAsia="lt-LT" w:bidi="lt-LT"/>
        </w:rPr>
        <w:t>nulemi</w:t>
      </w:r>
      <w:r>
        <w:rPr>
          <w:rFonts w:eastAsia="Times New Roman" w:cs="Times New Roman"/>
          <w:bCs/>
          <w:iCs/>
          <w:szCs w:val="24"/>
          <w:lang w:eastAsia="lt-LT" w:bidi="lt-LT"/>
        </w:rPr>
        <w:t>a trečiojo asmens konkurencinį pranašumą prieš kitus Pirkimo dalyvius (Viešųjų pirkimų įstatymo 17 straipsnio 3 dalis)</w:t>
      </w:r>
      <w:r w:rsidR="00F94F98">
        <w:rPr>
          <w:rFonts w:eastAsia="Times New Roman" w:cs="Times New Roman"/>
          <w:bCs/>
          <w:iCs/>
          <w:szCs w:val="24"/>
          <w:lang w:eastAsia="lt-LT" w:bidi="lt-LT"/>
        </w:rPr>
        <w:t xml:space="preserve">. Teismai neatsižvelgė, kad trečiasis asmuo nėra lygiavertis subjektas lyginant su kitais bendroje rinkoje veikiančiais tiekėjais, dėl </w:t>
      </w:r>
      <w:r w:rsidR="00A3541F">
        <w:rPr>
          <w:rFonts w:eastAsia="Times New Roman" w:cs="Times New Roman"/>
          <w:bCs/>
          <w:iCs/>
          <w:szCs w:val="24"/>
          <w:lang w:eastAsia="lt-LT" w:bidi="lt-LT"/>
        </w:rPr>
        <w:t>t</w:t>
      </w:r>
      <w:r w:rsidR="00F94F98">
        <w:rPr>
          <w:rFonts w:eastAsia="Times New Roman" w:cs="Times New Roman"/>
          <w:bCs/>
          <w:iCs/>
          <w:szCs w:val="24"/>
          <w:lang w:eastAsia="lt-LT" w:bidi="lt-LT"/>
        </w:rPr>
        <w:t>o nepagrįstai ir neteisėtai buvo paskelbtas Pirkimo laimėtoju.</w:t>
      </w:r>
    </w:p>
    <w:p w14:paraId="37AA4292" w14:textId="04FECD0F" w:rsidR="001B66BA" w:rsidRDefault="001B66BA" w:rsidP="0050673E">
      <w:pPr>
        <w:numPr>
          <w:ilvl w:val="1"/>
          <w:numId w:val="1"/>
        </w:numPr>
        <w:spacing w:after="120" w:line="240" w:lineRule="auto"/>
        <w:ind w:left="851" w:hanging="494"/>
        <w:jc w:val="both"/>
        <w:rPr>
          <w:rFonts w:eastAsia="Times New Roman" w:cs="Times New Roman"/>
          <w:bCs/>
          <w:iCs/>
          <w:szCs w:val="24"/>
          <w:lang w:eastAsia="lt-LT" w:bidi="lt-LT"/>
        </w:rPr>
      </w:pPr>
      <w:r>
        <w:rPr>
          <w:rFonts w:eastAsia="Times New Roman" w:cs="Times New Roman"/>
          <w:bCs/>
          <w:iCs/>
          <w:szCs w:val="24"/>
          <w:lang w:eastAsia="lt-LT" w:bidi="lt-LT"/>
        </w:rPr>
        <w:t xml:space="preserve">Teismai trečiojo asmens teisę verstis su Pirkimo objektu susijusia veikla vertino tik įstatyme įtvirtinto tiesioginio draudimo aspektu, tačiau neatsižvelgė į Viešųjų pirkimų įstatyme įtvirtintus lygiateisiškumo ir nediskriminavimo principus </w:t>
      </w:r>
      <w:r w:rsidR="00A3541F">
        <w:rPr>
          <w:rFonts w:eastAsia="Times New Roman" w:cs="Times New Roman"/>
          <w:bCs/>
          <w:iCs/>
          <w:szCs w:val="24"/>
          <w:lang w:eastAsia="lt-LT" w:bidi="lt-LT"/>
        </w:rPr>
        <w:t>ir</w:t>
      </w:r>
      <w:r>
        <w:rPr>
          <w:rFonts w:eastAsia="Times New Roman" w:cs="Times New Roman"/>
          <w:bCs/>
          <w:iCs/>
          <w:szCs w:val="24"/>
          <w:lang w:eastAsia="lt-LT" w:bidi="lt-LT"/>
        </w:rPr>
        <w:t xml:space="preserve"> atsakovei, kaip perkančiajai organizacijai, tenkančią pareigą užtikrinti nesuvaržytą sąžiningą konkurenciją. Trečiasis asmuo</w:t>
      </w:r>
      <w:r w:rsidR="00A3541F">
        <w:rPr>
          <w:rFonts w:eastAsia="Times New Roman" w:cs="Times New Roman"/>
          <w:bCs/>
          <w:iCs/>
          <w:szCs w:val="24"/>
          <w:lang w:eastAsia="lt-LT" w:bidi="lt-LT"/>
        </w:rPr>
        <w:t>,</w:t>
      </w:r>
      <w:r>
        <w:rPr>
          <w:rFonts w:eastAsia="Times New Roman" w:cs="Times New Roman"/>
          <w:bCs/>
          <w:iCs/>
          <w:szCs w:val="24"/>
          <w:lang w:eastAsia="lt-LT" w:bidi="lt-LT"/>
        </w:rPr>
        <w:t xml:space="preserve"> didžiąją pajamų dalį gaudamas iš veiklos ne konkurencinėje aplinkoje, turi akivaizdų konkurencinį pranašumą prieš kitus rinkos dalyvius, kadangi vidaus sandorio pagrindu gautomis pajamomis finansuoja ir vy</w:t>
      </w:r>
      <w:r w:rsidR="00A3541F">
        <w:rPr>
          <w:rFonts w:eastAsia="Times New Roman" w:cs="Times New Roman"/>
          <w:bCs/>
          <w:iCs/>
          <w:szCs w:val="24"/>
          <w:lang w:eastAsia="lt-LT" w:bidi="lt-LT"/>
        </w:rPr>
        <w:t>kd</w:t>
      </w:r>
      <w:r>
        <w:rPr>
          <w:rFonts w:eastAsia="Times New Roman" w:cs="Times New Roman"/>
          <w:bCs/>
          <w:iCs/>
          <w:szCs w:val="24"/>
          <w:lang w:eastAsia="lt-LT" w:bidi="lt-LT"/>
        </w:rPr>
        <w:t>o savo veiklą.</w:t>
      </w:r>
    </w:p>
    <w:p w14:paraId="19C8AB4A" w14:textId="2656793A" w:rsidR="00F94F98" w:rsidRPr="00BA5B87" w:rsidRDefault="00F94F98" w:rsidP="0050673E">
      <w:pPr>
        <w:numPr>
          <w:ilvl w:val="1"/>
          <w:numId w:val="1"/>
        </w:numPr>
        <w:spacing w:after="120" w:line="240" w:lineRule="auto"/>
        <w:ind w:left="851" w:hanging="494"/>
        <w:jc w:val="both"/>
        <w:rPr>
          <w:rFonts w:eastAsia="Times New Roman" w:cs="Times New Roman"/>
          <w:bCs/>
          <w:iCs/>
          <w:szCs w:val="24"/>
          <w:lang w:eastAsia="lt-LT" w:bidi="lt-LT"/>
        </w:rPr>
      </w:pPr>
      <w:r>
        <w:rPr>
          <w:rFonts w:eastAsia="Times New Roman" w:cs="Times New Roman"/>
          <w:bCs/>
          <w:iCs/>
          <w:szCs w:val="24"/>
          <w:lang w:eastAsia="lt-LT" w:bidi="lt-LT"/>
        </w:rPr>
        <w:t>Teismai netinkamai aiškino ir taikė Viešųjų pirkimų įstatymo 17 straipsnio 3 dalies ir 47</w:t>
      </w:r>
      <w:r w:rsidR="00A3541F">
        <w:rPr>
          <w:rFonts w:eastAsia="Times New Roman" w:cs="Times New Roman"/>
          <w:bCs/>
          <w:iCs/>
          <w:szCs w:val="24"/>
          <w:lang w:eastAsia="lt-LT" w:bidi="lt-LT"/>
        </w:rPr>
        <w:t> </w:t>
      </w:r>
      <w:r>
        <w:rPr>
          <w:rFonts w:eastAsia="Times New Roman" w:cs="Times New Roman"/>
          <w:bCs/>
          <w:iCs/>
          <w:szCs w:val="24"/>
          <w:lang w:eastAsia="lt-LT" w:bidi="lt-LT"/>
        </w:rPr>
        <w:t xml:space="preserve">straipsnio 2 dalies bei Konkurencijos įstatymo 2 straipsnio 1 dalies normas, nustatančias draudimą dirbtinai mažinti konkurenciją </w:t>
      </w:r>
      <w:r w:rsidR="00A3541F">
        <w:rPr>
          <w:rFonts w:eastAsia="Times New Roman" w:cs="Times New Roman"/>
          <w:bCs/>
          <w:iCs/>
          <w:szCs w:val="24"/>
          <w:lang w:eastAsia="lt-LT" w:bidi="lt-LT"/>
        </w:rPr>
        <w:t>ar</w:t>
      </w:r>
      <w:r>
        <w:rPr>
          <w:rFonts w:eastAsia="Times New Roman" w:cs="Times New Roman"/>
          <w:bCs/>
          <w:iCs/>
          <w:szCs w:val="24"/>
          <w:lang w:eastAsia="lt-LT" w:bidi="lt-LT"/>
        </w:rPr>
        <w:t xml:space="preserve"> užtikrinti, kad kvalifikacijos reikalavimai </w:t>
      </w:r>
      <w:r>
        <w:rPr>
          <w:rFonts w:eastAsia="Times New Roman" w:cs="Times New Roman"/>
          <w:bCs/>
          <w:iCs/>
          <w:szCs w:val="24"/>
          <w:lang w:eastAsia="lt-LT" w:bidi="lt-LT"/>
        </w:rPr>
        <w:lastRenderedPageBreak/>
        <w:t>neribotų konkurencijos, ir nukrypo nuo suformuotos kasacinio teismo minėtų teisės normų aiškinimo ir taikymo praktikos.</w:t>
      </w:r>
    </w:p>
    <w:p w14:paraId="425FFDF7" w14:textId="77777777" w:rsidR="00270637" w:rsidRPr="007F6517" w:rsidRDefault="007D5A25" w:rsidP="00270637">
      <w:pPr>
        <w:numPr>
          <w:ilvl w:val="0"/>
          <w:numId w:val="1"/>
        </w:numPr>
        <w:spacing w:after="120" w:line="240" w:lineRule="auto"/>
        <w:ind w:left="357" w:hanging="357"/>
        <w:jc w:val="both"/>
        <w:rPr>
          <w:rFonts w:eastAsia="Times New Roman" w:cs="Times New Roman"/>
          <w:bCs/>
          <w:szCs w:val="24"/>
          <w:lang w:eastAsia="lt-LT" w:bidi="lt-LT"/>
        </w:rPr>
      </w:pPr>
      <w:r>
        <w:rPr>
          <w:bCs/>
          <w:szCs w:val="24"/>
        </w:rPr>
        <w:t>Atsakovė</w:t>
      </w:r>
      <w:r w:rsidR="00270637" w:rsidRPr="007F6517">
        <w:rPr>
          <w:bCs/>
          <w:szCs w:val="24"/>
        </w:rPr>
        <w:t xml:space="preserve"> atsiliepimu į </w:t>
      </w:r>
      <w:r w:rsidR="00AF71D3">
        <w:rPr>
          <w:bCs/>
          <w:szCs w:val="24"/>
        </w:rPr>
        <w:t>ieškovės</w:t>
      </w:r>
      <w:r w:rsidR="00270637" w:rsidRPr="007F6517">
        <w:rPr>
          <w:bCs/>
          <w:szCs w:val="24"/>
        </w:rPr>
        <w:t xml:space="preserve"> </w:t>
      </w:r>
      <w:r w:rsidR="00270637" w:rsidRPr="000468C2">
        <w:rPr>
          <w:bCs/>
          <w:szCs w:val="24"/>
        </w:rPr>
        <w:t xml:space="preserve">kasacinį skundą prašo jį atmesti, palikti nepakeistą </w:t>
      </w:r>
      <w:r w:rsidR="00AF71D3" w:rsidRPr="000468C2">
        <w:rPr>
          <w:bCs/>
          <w:szCs w:val="24"/>
        </w:rPr>
        <w:t xml:space="preserve">Klaipėdos apygardos teismo 2023 m. kovo 16 d. sprendimą ir </w:t>
      </w:r>
      <w:r w:rsidR="007F6517" w:rsidRPr="000468C2">
        <w:rPr>
          <w:bCs/>
          <w:szCs w:val="24"/>
        </w:rPr>
        <w:t>Lietuvos apeliacinio teismo</w:t>
      </w:r>
      <w:r w:rsidR="004A7A30" w:rsidRPr="000468C2">
        <w:rPr>
          <w:bCs/>
          <w:szCs w:val="24"/>
        </w:rPr>
        <w:t xml:space="preserve"> Civilinių bylų skyriaus teisėjų kolegijos 202</w:t>
      </w:r>
      <w:r w:rsidR="007F6517" w:rsidRPr="000468C2">
        <w:rPr>
          <w:bCs/>
          <w:szCs w:val="24"/>
        </w:rPr>
        <w:t>3</w:t>
      </w:r>
      <w:r w:rsidR="004A7A30" w:rsidRPr="000468C2">
        <w:rPr>
          <w:bCs/>
          <w:szCs w:val="24"/>
        </w:rPr>
        <w:t xml:space="preserve"> m. </w:t>
      </w:r>
      <w:r w:rsidR="00AF71D3" w:rsidRPr="000468C2">
        <w:rPr>
          <w:bCs/>
          <w:szCs w:val="24"/>
        </w:rPr>
        <w:t>gegužės</w:t>
      </w:r>
      <w:r w:rsidR="00337B61" w:rsidRPr="000468C2">
        <w:rPr>
          <w:bCs/>
          <w:szCs w:val="24"/>
        </w:rPr>
        <w:t xml:space="preserve"> </w:t>
      </w:r>
      <w:r w:rsidR="00AF71D3" w:rsidRPr="000468C2">
        <w:rPr>
          <w:bCs/>
          <w:szCs w:val="24"/>
        </w:rPr>
        <w:t>25</w:t>
      </w:r>
      <w:r w:rsidR="004A7A30" w:rsidRPr="000468C2">
        <w:rPr>
          <w:bCs/>
          <w:szCs w:val="24"/>
        </w:rPr>
        <w:t xml:space="preserve"> d. nutart</w:t>
      </w:r>
      <w:r w:rsidR="00270637" w:rsidRPr="000468C2">
        <w:rPr>
          <w:rFonts w:eastAsia="Times New Roman" w:cs="Times New Roman"/>
          <w:bCs/>
          <w:szCs w:val="24"/>
          <w:lang w:eastAsia="lt-LT" w:bidi="lt-LT"/>
        </w:rPr>
        <w:t>į. Atsiliepimas</w:t>
      </w:r>
      <w:r w:rsidR="00270637" w:rsidRPr="007F6517">
        <w:rPr>
          <w:rFonts w:eastAsia="Times New Roman" w:cs="Times New Roman"/>
          <w:bCs/>
          <w:szCs w:val="24"/>
          <w:lang w:eastAsia="lt-LT" w:bidi="lt-LT"/>
        </w:rPr>
        <w:t xml:space="preserve"> į kasacinį skundą grindžiamas šiais argumentais:</w:t>
      </w:r>
    </w:p>
    <w:p w14:paraId="1FB3720B" w14:textId="4A121DD1" w:rsidR="006C4556" w:rsidRPr="000468C2" w:rsidRDefault="00440102" w:rsidP="00697F35">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Nei Viešųjų pirkimų įstatymas, nei</w:t>
      </w:r>
      <w:r w:rsidR="007877F1">
        <w:rPr>
          <w:rFonts w:eastAsia="Times New Roman" w:cs="Times New Roman"/>
          <w:szCs w:val="24"/>
          <w:lang w:eastAsia="lt-LT"/>
        </w:rPr>
        <w:t xml:space="preserve"> </w:t>
      </w:r>
      <w:r w:rsidR="007877F1" w:rsidRPr="007877F1">
        <w:rPr>
          <w:rFonts w:eastAsia="Times New Roman" w:cs="Times New Roman"/>
          <w:szCs w:val="24"/>
          <w:lang w:eastAsia="lt-LT"/>
        </w:rPr>
        <w:t>Tiekėjo kvalifikacijos reikalavimų nustatymo metodik</w:t>
      </w:r>
      <w:r w:rsidR="007877F1">
        <w:rPr>
          <w:rFonts w:eastAsia="Times New Roman" w:cs="Times New Roman"/>
          <w:szCs w:val="24"/>
          <w:lang w:eastAsia="lt-LT"/>
        </w:rPr>
        <w:t>a</w:t>
      </w:r>
      <w:r w:rsidR="007877F1" w:rsidRPr="007877F1">
        <w:rPr>
          <w:rFonts w:eastAsia="Times New Roman" w:cs="Times New Roman"/>
          <w:szCs w:val="24"/>
          <w:lang w:eastAsia="lt-LT"/>
        </w:rPr>
        <w:t>, patvirtint</w:t>
      </w:r>
      <w:r w:rsidR="007877F1">
        <w:rPr>
          <w:rFonts w:eastAsia="Times New Roman" w:cs="Times New Roman"/>
          <w:szCs w:val="24"/>
          <w:lang w:eastAsia="lt-LT"/>
        </w:rPr>
        <w:t>a</w:t>
      </w:r>
      <w:r w:rsidR="007877F1" w:rsidRPr="007877F1">
        <w:rPr>
          <w:rFonts w:eastAsia="Times New Roman" w:cs="Times New Roman"/>
          <w:szCs w:val="24"/>
          <w:lang w:eastAsia="lt-LT"/>
        </w:rPr>
        <w:t xml:space="preserve"> Viešųjų pirkimų tarnybos direktoriaus 2017 m. birželio 29 d. įsakymu Nr. 1S-105</w:t>
      </w:r>
      <w:r w:rsidR="007877F1">
        <w:rPr>
          <w:rFonts w:eastAsia="Times New Roman" w:cs="Times New Roman"/>
          <w:szCs w:val="24"/>
          <w:lang w:eastAsia="lt-LT"/>
        </w:rPr>
        <w:t xml:space="preserve">, (toliau – </w:t>
      </w:r>
      <w:r>
        <w:rPr>
          <w:rFonts w:eastAsia="Times New Roman" w:cs="Times New Roman"/>
          <w:szCs w:val="24"/>
          <w:lang w:eastAsia="lt-LT"/>
        </w:rPr>
        <w:t>Metodika</w:t>
      </w:r>
      <w:r w:rsidR="007877F1">
        <w:rPr>
          <w:rFonts w:eastAsia="Times New Roman" w:cs="Times New Roman"/>
          <w:szCs w:val="24"/>
          <w:lang w:eastAsia="lt-LT"/>
        </w:rPr>
        <w:t>)</w:t>
      </w:r>
      <w:r>
        <w:rPr>
          <w:rFonts w:eastAsia="Times New Roman" w:cs="Times New Roman"/>
          <w:szCs w:val="24"/>
          <w:lang w:eastAsia="lt-LT"/>
        </w:rPr>
        <w:t xml:space="preserve">, nei kasacinio teismo </w:t>
      </w:r>
      <w:r w:rsidRPr="000468C2">
        <w:rPr>
          <w:rFonts w:eastAsia="Times New Roman" w:cs="Times New Roman"/>
          <w:szCs w:val="24"/>
          <w:lang w:eastAsia="lt-LT"/>
        </w:rPr>
        <w:t>praktika nenustato reikalavimo perkančiajai organizacijai tiekėjo</w:t>
      </w:r>
      <w:r w:rsidR="00AC699E" w:rsidRPr="000468C2">
        <w:rPr>
          <w:rFonts w:eastAsia="Times New Roman" w:cs="Times New Roman"/>
          <w:szCs w:val="24"/>
          <w:lang w:eastAsia="lt-LT"/>
        </w:rPr>
        <w:t xml:space="preserve"> teisę </w:t>
      </w:r>
      <w:r w:rsidR="00AC699E" w:rsidRPr="00A02EED">
        <w:rPr>
          <w:rFonts w:eastAsia="Times New Roman" w:cs="Times New Roman"/>
          <w:szCs w:val="24"/>
          <w:lang w:eastAsia="lt-LT"/>
        </w:rPr>
        <w:t>verstis veikla susieti su tiekėjo buvim</w:t>
      </w:r>
      <w:r w:rsidR="00A02EED">
        <w:rPr>
          <w:rFonts w:eastAsia="Times New Roman" w:cs="Times New Roman"/>
          <w:szCs w:val="24"/>
          <w:lang w:eastAsia="lt-LT"/>
        </w:rPr>
        <w:t>u</w:t>
      </w:r>
      <w:r w:rsidR="00AC699E" w:rsidRPr="00A02EED">
        <w:rPr>
          <w:rFonts w:eastAsia="Times New Roman" w:cs="Times New Roman"/>
          <w:szCs w:val="24"/>
          <w:lang w:eastAsia="lt-LT"/>
        </w:rPr>
        <w:t xml:space="preserve"> kontroliuojamu kitos perkančiosios organizacijos, vidaus sandorio sudarymu su perkančiąja organizacija.</w:t>
      </w:r>
      <w:r w:rsidR="00AC699E" w:rsidRPr="000468C2">
        <w:rPr>
          <w:rFonts w:eastAsia="Times New Roman" w:cs="Times New Roman"/>
          <w:szCs w:val="24"/>
          <w:lang w:eastAsia="lt-LT"/>
        </w:rPr>
        <w:t xml:space="preserve"> Trečiasis asmuo atitiko Pirkimo sąlygose nustatytus kvalifikacijos reikalavimus, nes</w:t>
      </w:r>
      <w:r w:rsidR="00A3541F">
        <w:rPr>
          <w:rFonts w:eastAsia="Times New Roman" w:cs="Times New Roman"/>
          <w:szCs w:val="24"/>
          <w:lang w:eastAsia="lt-LT"/>
        </w:rPr>
        <w:t>,</w:t>
      </w:r>
      <w:r w:rsidR="00AC699E" w:rsidRPr="000468C2">
        <w:rPr>
          <w:rFonts w:eastAsia="Times New Roman" w:cs="Times New Roman"/>
          <w:szCs w:val="24"/>
          <w:lang w:eastAsia="lt-LT"/>
        </w:rPr>
        <w:t xml:space="preserve"> AT</w:t>
      </w:r>
      <w:r w:rsidR="00A3541F">
        <w:rPr>
          <w:rFonts w:eastAsia="Times New Roman" w:cs="Times New Roman"/>
          <w:szCs w:val="24"/>
          <w:lang w:eastAsia="lt-LT"/>
        </w:rPr>
        <w:t>V</w:t>
      </w:r>
      <w:r w:rsidR="00AC699E" w:rsidRPr="000468C2">
        <w:rPr>
          <w:rFonts w:eastAsia="Times New Roman" w:cs="Times New Roman"/>
          <w:szCs w:val="24"/>
          <w:lang w:eastAsia="lt-LT"/>
        </w:rPr>
        <w:t>R duomeni</w:t>
      </w:r>
      <w:r w:rsidR="00A3541F">
        <w:rPr>
          <w:rFonts w:eastAsia="Times New Roman" w:cs="Times New Roman"/>
          <w:szCs w:val="24"/>
          <w:lang w:eastAsia="lt-LT"/>
        </w:rPr>
        <w:t>mi</w:t>
      </w:r>
      <w:r w:rsidR="00AC699E" w:rsidRPr="000468C2">
        <w:rPr>
          <w:rFonts w:eastAsia="Times New Roman" w:cs="Times New Roman"/>
          <w:szCs w:val="24"/>
          <w:lang w:eastAsia="lt-LT"/>
        </w:rPr>
        <w:t>s</w:t>
      </w:r>
      <w:r w:rsidR="00A3541F">
        <w:rPr>
          <w:rFonts w:eastAsia="Times New Roman" w:cs="Times New Roman"/>
          <w:szCs w:val="24"/>
          <w:lang w:eastAsia="lt-LT"/>
        </w:rPr>
        <w:t>,</w:t>
      </w:r>
      <w:r w:rsidR="00AC699E" w:rsidRPr="000468C2">
        <w:rPr>
          <w:rFonts w:eastAsia="Times New Roman" w:cs="Times New Roman"/>
          <w:szCs w:val="24"/>
          <w:lang w:eastAsia="lt-LT"/>
        </w:rPr>
        <w:t xml:space="preserve"> turi teisę verstis veikla – surinkti ir vežti pakuočių atliekas</w:t>
      </w:r>
      <w:r w:rsidR="00ED1105" w:rsidRPr="000468C2">
        <w:rPr>
          <w:rFonts w:eastAsia="Times New Roman" w:cs="Times New Roman"/>
          <w:szCs w:val="24"/>
          <w:lang w:eastAsia="lt-LT"/>
        </w:rPr>
        <w:t>.</w:t>
      </w:r>
    </w:p>
    <w:p w14:paraId="422AD228" w14:textId="6A81C935" w:rsidR="00AC699E" w:rsidRPr="000468C2" w:rsidRDefault="00ED1105" w:rsidP="00697F35">
      <w:pPr>
        <w:numPr>
          <w:ilvl w:val="1"/>
          <w:numId w:val="1"/>
        </w:numPr>
        <w:spacing w:after="120" w:line="240" w:lineRule="auto"/>
        <w:ind w:left="788" w:hanging="431"/>
        <w:jc w:val="both"/>
        <w:rPr>
          <w:rFonts w:eastAsia="Times New Roman" w:cs="Times New Roman"/>
          <w:szCs w:val="24"/>
          <w:lang w:eastAsia="lt-LT"/>
        </w:rPr>
      </w:pPr>
      <w:r w:rsidRPr="000468C2">
        <w:rPr>
          <w:rFonts w:eastAsia="Times New Roman" w:cs="Times New Roman"/>
          <w:szCs w:val="24"/>
          <w:lang w:eastAsia="lt-LT"/>
        </w:rPr>
        <w:t xml:space="preserve">Trečiojo asmens įstatų 9 punkte nustatyta, kad bendrovė gali vykdyti bet kokią kitą veiklą, kurios vykdymas neprieštarauja Lietuvos Respublikos teisės aktams. </w:t>
      </w:r>
      <w:r w:rsidR="0033610E" w:rsidRPr="000468C2">
        <w:rPr>
          <w:rFonts w:eastAsia="Times New Roman" w:cs="Times New Roman"/>
          <w:szCs w:val="24"/>
          <w:lang w:eastAsia="lt-LT"/>
        </w:rPr>
        <w:t>Pagal teismų aptartą teisinį reglamentavimą</w:t>
      </w:r>
      <w:r w:rsidR="00A02EED">
        <w:rPr>
          <w:rFonts w:eastAsia="Times New Roman" w:cs="Times New Roman"/>
          <w:szCs w:val="24"/>
          <w:lang w:eastAsia="lt-LT"/>
        </w:rPr>
        <w:t>,</w:t>
      </w:r>
      <w:r w:rsidR="0033610E" w:rsidRPr="000468C2">
        <w:rPr>
          <w:rFonts w:eastAsia="Times New Roman" w:cs="Times New Roman"/>
          <w:szCs w:val="24"/>
          <w:lang w:eastAsia="lt-LT"/>
        </w:rPr>
        <w:t xml:space="preserve"> trečiojo asmens įstatai, </w:t>
      </w:r>
      <w:r w:rsidR="009F0E1F">
        <w:rPr>
          <w:rFonts w:eastAsia="Times New Roman" w:cs="Times New Roman"/>
          <w:szCs w:val="24"/>
          <w:lang w:eastAsia="lt-LT"/>
        </w:rPr>
        <w:t xml:space="preserve">Lietuvos Respublikos civilinis kodeksas (toliau – </w:t>
      </w:r>
      <w:r w:rsidR="0033610E" w:rsidRPr="000468C2">
        <w:rPr>
          <w:rFonts w:eastAsia="Times New Roman" w:cs="Times New Roman"/>
          <w:szCs w:val="24"/>
          <w:lang w:eastAsia="lt-LT"/>
        </w:rPr>
        <w:t>CK</w:t>
      </w:r>
      <w:r w:rsidR="009F0E1F">
        <w:rPr>
          <w:rFonts w:eastAsia="Times New Roman" w:cs="Times New Roman"/>
          <w:szCs w:val="24"/>
          <w:lang w:eastAsia="lt-LT"/>
        </w:rPr>
        <w:t>)</w:t>
      </w:r>
      <w:r w:rsidR="0033610E" w:rsidRPr="000468C2">
        <w:rPr>
          <w:rFonts w:eastAsia="Times New Roman" w:cs="Times New Roman"/>
          <w:szCs w:val="24"/>
          <w:lang w:eastAsia="lt-LT"/>
        </w:rPr>
        <w:t xml:space="preserve"> ir Akcinių bendrovių įstatymo normos nedraudžia trečiajam asmeniui dalyvauti Pirkime, todėl teismai padarė pagrįstą ir teisingą išvadą, kad trečiojo asmens paskirtis ir jo vykdoma ūkinė komercinė veikla nėra skirta išimtinai veikti tik Kauno miesto savivaldybės teritorijoje.</w:t>
      </w:r>
    </w:p>
    <w:p w14:paraId="7FCD3147" w14:textId="4F452DAB" w:rsidR="00A34B42" w:rsidRDefault="00A34B42" w:rsidP="00697F35">
      <w:pPr>
        <w:numPr>
          <w:ilvl w:val="1"/>
          <w:numId w:val="1"/>
        </w:numPr>
        <w:spacing w:after="120" w:line="240" w:lineRule="auto"/>
        <w:ind w:left="788" w:hanging="431"/>
        <w:jc w:val="both"/>
        <w:rPr>
          <w:rFonts w:eastAsia="Times New Roman" w:cs="Times New Roman"/>
          <w:szCs w:val="24"/>
          <w:lang w:eastAsia="lt-LT"/>
        </w:rPr>
      </w:pPr>
      <w:r w:rsidRPr="000468C2">
        <w:rPr>
          <w:rFonts w:eastAsia="Times New Roman" w:cs="Times New Roman"/>
          <w:szCs w:val="24"/>
          <w:lang w:eastAsia="lt-LT"/>
        </w:rPr>
        <w:t>Viešųjų pirkimų įstatymo 10 straipsnio 1 dalies 2 punktas nustato, kad subjektai, su kuriais yra sudaromi vidaus sandoriai, iki 20 proc. pajamų gali gauti iš kitos veiklos nei j</w:t>
      </w:r>
      <w:r w:rsidR="00A02EED">
        <w:rPr>
          <w:rFonts w:eastAsia="Times New Roman" w:cs="Times New Roman"/>
          <w:szCs w:val="24"/>
          <w:lang w:eastAsia="lt-LT"/>
        </w:rPr>
        <w:t>uos</w:t>
      </w:r>
      <w:r w:rsidRPr="000468C2">
        <w:rPr>
          <w:rFonts w:eastAsia="Times New Roman" w:cs="Times New Roman"/>
          <w:szCs w:val="24"/>
          <w:lang w:eastAsia="lt-LT"/>
        </w:rPr>
        <w:t xml:space="preserve"> kontroliuojančių perkančiųjų organizacijų funkcijų vykdymas. Vadinasi, toks ūkio subjektas gali veikti rinkoje ir konkuruoti su kitais ūkio subjektais, neprarasdamas galimybės sudaryti vidaus sandorio. Atsakovės teigimu, teismai pagrįstai atmetė ieškovės argumentus</w:t>
      </w:r>
      <w:r>
        <w:rPr>
          <w:rFonts w:eastAsia="Times New Roman" w:cs="Times New Roman"/>
          <w:szCs w:val="24"/>
          <w:lang w:eastAsia="lt-LT"/>
        </w:rPr>
        <w:t>, kad trečiasis asmuo negalėjo dalyvauti atsakovės organizuotame Pirkime.</w:t>
      </w:r>
    </w:p>
    <w:p w14:paraId="7DE86E72" w14:textId="1CFE2350" w:rsidR="003A4F41" w:rsidRPr="000468C2" w:rsidRDefault="006452E9" w:rsidP="006452E9">
      <w:pPr>
        <w:shd w:val="clear" w:color="auto" w:fill="FFFFFF"/>
        <w:spacing w:after="120" w:line="240" w:lineRule="auto"/>
        <w:ind w:left="426" w:hanging="426"/>
        <w:jc w:val="both"/>
        <w:rPr>
          <w:rFonts w:eastAsia="Times New Roman" w:cs="Times New Roman"/>
          <w:szCs w:val="24"/>
          <w:lang w:eastAsia="lt-LT"/>
        </w:rPr>
      </w:pPr>
      <w:r>
        <w:rPr>
          <w:rFonts w:eastAsia="Times New Roman" w:cs="Times New Roman"/>
          <w:szCs w:val="24"/>
          <w:lang w:eastAsia="lt-LT"/>
        </w:rPr>
        <w:t>33</w:t>
      </w:r>
      <w:r w:rsidR="007C5EF0">
        <w:rPr>
          <w:rFonts w:eastAsia="Times New Roman" w:cs="Times New Roman"/>
          <w:szCs w:val="24"/>
          <w:lang w:eastAsia="lt-LT"/>
        </w:rPr>
        <w:t xml:space="preserve">. </w:t>
      </w:r>
      <w:r w:rsidR="00A34B42" w:rsidRPr="007C5EF0">
        <w:rPr>
          <w:rFonts w:eastAsia="Times New Roman" w:cs="Times New Roman"/>
          <w:szCs w:val="24"/>
          <w:lang w:eastAsia="lt-LT"/>
        </w:rPr>
        <w:t xml:space="preserve">Trečiasis asmuo atsiliepimu į </w:t>
      </w:r>
      <w:r w:rsidR="00A34B42" w:rsidRPr="000468C2">
        <w:rPr>
          <w:rFonts w:eastAsia="Times New Roman" w:cs="Times New Roman"/>
          <w:szCs w:val="24"/>
          <w:lang w:eastAsia="lt-LT"/>
        </w:rPr>
        <w:t xml:space="preserve">ieškovės kasacinį skundą </w:t>
      </w:r>
      <w:r w:rsidR="00A34B42" w:rsidRPr="000468C2">
        <w:rPr>
          <w:szCs w:val="24"/>
        </w:rPr>
        <w:t xml:space="preserve">prašo jį atmesti, palikti nepakeistą Klaipėdos apygardos teismo 2023 m. kovo 16 d. sprendimą ir Lietuvos apeliacinio teismo Civilinių </w:t>
      </w:r>
      <w:r w:rsidR="00A34B42" w:rsidRPr="000468C2">
        <w:rPr>
          <w:rFonts w:eastAsia="Times New Roman" w:cs="Times New Roman"/>
          <w:szCs w:val="24"/>
          <w:lang w:eastAsia="lt-LT"/>
        </w:rPr>
        <w:t>bylų skyriaus teisėjų kolegijos 2023 m. gegužės 25 d. nutartį. Atsiliepimas į kasacinį skundą grindžiamas šiais argumentais:</w:t>
      </w:r>
    </w:p>
    <w:p w14:paraId="58E1FCC8" w14:textId="04135F66" w:rsidR="00A34B42" w:rsidRPr="007C5EF0" w:rsidRDefault="006452E9" w:rsidP="006452E9">
      <w:pPr>
        <w:pStyle w:val="Sraopastraipa"/>
        <w:shd w:val="clear" w:color="auto" w:fill="FFFFFF"/>
        <w:spacing w:after="120" w:line="240" w:lineRule="auto"/>
        <w:ind w:left="993" w:hanging="567"/>
        <w:contextualSpacing w:val="0"/>
        <w:jc w:val="both"/>
        <w:rPr>
          <w:rFonts w:eastAsia="Times New Roman" w:cs="Times New Roman"/>
          <w:szCs w:val="24"/>
          <w:lang w:eastAsia="lt-LT"/>
        </w:rPr>
      </w:pPr>
      <w:r>
        <w:rPr>
          <w:rFonts w:eastAsia="Times New Roman" w:cs="Times New Roman"/>
          <w:szCs w:val="24"/>
          <w:lang w:eastAsia="lt-LT"/>
        </w:rPr>
        <w:t>33</w:t>
      </w:r>
      <w:r w:rsidR="007C5EF0">
        <w:rPr>
          <w:rFonts w:eastAsia="Times New Roman" w:cs="Times New Roman"/>
          <w:szCs w:val="24"/>
          <w:lang w:eastAsia="lt-LT"/>
        </w:rPr>
        <w:t xml:space="preserve">.1. </w:t>
      </w:r>
      <w:r w:rsidR="003A4F41" w:rsidRPr="007C5EF0">
        <w:rPr>
          <w:rFonts w:eastAsia="Times New Roman" w:cs="Times New Roman"/>
          <w:szCs w:val="24"/>
          <w:lang w:eastAsia="lt-LT"/>
        </w:rPr>
        <w:t>Teismai tinkamai aiškino ir taikė Viešųjų pirkimų įstatymo 47 straipsnio 1 ir 2 dalyse nustatytas teisės normas, nenukrypo nuo kasacinio teismo suformuotos praktikos, nes trečiasis asmuo atitinka Pirkimo sąlygose nustatytą kvalifikacijos reikalavimą, kuris nėra ir negali būti susijęs su tiekėjo teisine ar veiklos organizavimo forma. Be to, trečiasis asmuo nėra viešasis juridinis asmuo ir jo įstatai ar kiti jo veiklą reglamentuojantys dokumentai neriboja jo teisės dalyvauti kitų perkančiųjų organizacijų viešuosiuose pirkimuose:</w:t>
      </w:r>
    </w:p>
    <w:p w14:paraId="00133CDA" w14:textId="6C04F322" w:rsidR="006452E9" w:rsidRPr="001837A6" w:rsidRDefault="003A4F41" w:rsidP="001837A6">
      <w:pPr>
        <w:pStyle w:val="Sraopastraipa"/>
        <w:numPr>
          <w:ilvl w:val="2"/>
          <w:numId w:val="32"/>
        </w:numPr>
        <w:shd w:val="clear" w:color="auto" w:fill="FFFFFF"/>
        <w:spacing w:after="120" w:line="240" w:lineRule="auto"/>
        <w:ind w:left="1560" w:hanging="567"/>
        <w:contextualSpacing w:val="0"/>
        <w:jc w:val="both"/>
        <w:rPr>
          <w:rFonts w:eastAsia="Times New Roman" w:cs="Times New Roman"/>
          <w:szCs w:val="24"/>
          <w:lang w:eastAsia="lt-LT"/>
        </w:rPr>
      </w:pPr>
      <w:r w:rsidRPr="001837A6">
        <w:rPr>
          <w:rFonts w:eastAsia="Times New Roman" w:cs="Times New Roman"/>
          <w:szCs w:val="24"/>
          <w:lang w:eastAsia="lt-LT"/>
        </w:rPr>
        <w:t>Pagal Viešųjų pirkimų įstatymo 47 straipsnio 1 ir 2 dalis ir kvalifikacijos reikalavimą</w:t>
      </w:r>
      <w:r w:rsidR="009F0E1F">
        <w:rPr>
          <w:rFonts w:eastAsia="Times New Roman" w:cs="Times New Roman"/>
          <w:szCs w:val="24"/>
          <w:lang w:eastAsia="lt-LT"/>
        </w:rPr>
        <w:t>,</w:t>
      </w:r>
      <w:r w:rsidRPr="001837A6">
        <w:rPr>
          <w:rFonts w:eastAsia="Times New Roman" w:cs="Times New Roman"/>
          <w:szCs w:val="24"/>
          <w:lang w:eastAsia="lt-LT"/>
        </w:rPr>
        <w:t xml:space="preserve"> yra tikrin</w:t>
      </w:r>
      <w:r w:rsidR="006E4CF0" w:rsidRPr="001837A6">
        <w:rPr>
          <w:rFonts w:eastAsia="Times New Roman" w:cs="Times New Roman"/>
          <w:szCs w:val="24"/>
          <w:lang w:eastAsia="lt-LT"/>
        </w:rPr>
        <w:t>a</w:t>
      </w:r>
      <w:r w:rsidRPr="001837A6">
        <w:rPr>
          <w:rFonts w:eastAsia="Times New Roman" w:cs="Times New Roman"/>
          <w:szCs w:val="24"/>
          <w:lang w:eastAsia="lt-LT"/>
        </w:rPr>
        <w:t xml:space="preserve">ma tokia tiekėjo teisė verstis pirkimo sutarčiai įvykdyti reikalinga veikla, kuriai vykdyti yra reikalingi specialūs leidimai ar įtraukimas į specialius registrus, bet ne tiekėjo teisinė ar veiklos organizavimo forma. Byloje nėra ginčo dėl fakto, kad trečiasis asmuo turi teisę vykdyti Pirkimo sutarties įvykdymui reikalingą ir </w:t>
      </w:r>
      <w:r w:rsidR="00A53746">
        <w:rPr>
          <w:rFonts w:eastAsia="Times New Roman" w:cs="Times New Roman"/>
          <w:szCs w:val="24"/>
          <w:lang w:eastAsia="lt-LT"/>
        </w:rPr>
        <w:t>K</w:t>
      </w:r>
      <w:r w:rsidRPr="001837A6">
        <w:rPr>
          <w:rFonts w:eastAsia="Times New Roman" w:cs="Times New Roman"/>
          <w:szCs w:val="24"/>
          <w:lang w:eastAsia="lt-LT"/>
        </w:rPr>
        <w:t>valifikacijos reikalavime nustatytą veiklą (yra į</w:t>
      </w:r>
      <w:r w:rsidR="00F14CED" w:rsidRPr="001837A6">
        <w:rPr>
          <w:rFonts w:eastAsia="Times New Roman" w:cs="Times New Roman"/>
          <w:szCs w:val="24"/>
          <w:lang w:eastAsia="lt-LT"/>
        </w:rPr>
        <w:t>trauktas į atitinkamą registrą ir ši teisė registre nėra apribota teritoriniu aspektu).</w:t>
      </w:r>
    </w:p>
    <w:p w14:paraId="79819717" w14:textId="18E978D1" w:rsidR="001837A6" w:rsidRDefault="003A4F41" w:rsidP="001837A6">
      <w:pPr>
        <w:pStyle w:val="Sraopastraipa"/>
        <w:numPr>
          <w:ilvl w:val="2"/>
          <w:numId w:val="32"/>
        </w:numPr>
        <w:shd w:val="clear" w:color="auto" w:fill="FFFFFF"/>
        <w:spacing w:after="120" w:line="240" w:lineRule="auto"/>
        <w:ind w:left="1560" w:hanging="567"/>
        <w:contextualSpacing w:val="0"/>
        <w:jc w:val="both"/>
        <w:rPr>
          <w:rFonts w:eastAsia="Times New Roman" w:cs="Times New Roman"/>
          <w:bCs/>
          <w:iCs/>
          <w:szCs w:val="24"/>
          <w:lang w:eastAsia="lt-LT" w:bidi="lt-LT"/>
        </w:rPr>
      </w:pPr>
      <w:r w:rsidRPr="001837A6">
        <w:rPr>
          <w:rFonts w:eastAsia="Times New Roman" w:cs="Times New Roman"/>
          <w:szCs w:val="24"/>
          <w:lang w:eastAsia="lt-LT"/>
        </w:rPr>
        <w:t>Ieškovė nepagrįstai taiko įstatymo analogiją ir teigia, kad trečiasis asmuo yra viešasis juridinis asmuo</w:t>
      </w:r>
      <w:r w:rsidR="009F0E1F">
        <w:rPr>
          <w:rFonts w:eastAsia="Times New Roman" w:cs="Times New Roman"/>
          <w:szCs w:val="24"/>
          <w:lang w:eastAsia="lt-LT"/>
        </w:rPr>
        <w:t>, turintis</w:t>
      </w:r>
      <w:r w:rsidRPr="001837A6">
        <w:rPr>
          <w:rFonts w:eastAsia="Times New Roman" w:cs="Times New Roman"/>
          <w:szCs w:val="24"/>
          <w:lang w:eastAsia="lt-LT"/>
        </w:rPr>
        <w:t xml:space="preserve"> ribot</w:t>
      </w:r>
      <w:r w:rsidR="009F0E1F">
        <w:rPr>
          <w:rFonts w:eastAsia="Times New Roman" w:cs="Times New Roman"/>
          <w:szCs w:val="24"/>
          <w:lang w:eastAsia="lt-LT"/>
        </w:rPr>
        <w:t>ą</w:t>
      </w:r>
      <w:r w:rsidRPr="001837A6">
        <w:rPr>
          <w:rFonts w:eastAsia="Times New Roman" w:cs="Times New Roman"/>
          <w:szCs w:val="24"/>
          <w:lang w:eastAsia="lt-LT"/>
        </w:rPr>
        <w:t xml:space="preserve"> galimyb</w:t>
      </w:r>
      <w:r w:rsidR="009F0E1F">
        <w:rPr>
          <w:rFonts w:eastAsia="Times New Roman" w:cs="Times New Roman"/>
          <w:szCs w:val="24"/>
          <w:lang w:eastAsia="lt-LT"/>
        </w:rPr>
        <w:t>ę</w:t>
      </w:r>
      <w:r w:rsidRPr="001837A6">
        <w:rPr>
          <w:rFonts w:eastAsia="Times New Roman" w:cs="Times New Roman"/>
          <w:szCs w:val="24"/>
          <w:lang w:eastAsia="lt-LT"/>
        </w:rPr>
        <w:t xml:space="preserve"> dalyvauti civiliniuose teisiniuose santykiuose. Teismai</w:t>
      </w:r>
      <w:r w:rsidRPr="006452E9">
        <w:rPr>
          <w:rFonts w:eastAsia="Times New Roman" w:cs="Times New Roman"/>
          <w:bCs/>
          <w:iCs/>
          <w:szCs w:val="24"/>
          <w:lang w:eastAsia="lt-LT" w:bidi="lt-LT"/>
        </w:rPr>
        <w:t xml:space="preserve"> teisingai konstatavo faktą, kad trečiasis asmuo yra privatus juridinis asmuo, kurio veiklą reglamentuoja Akcinių bendrovių </w:t>
      </w:r>
      <w:r w:rsidRPr="001837A6">
        <w:rPr>
          <w:rFonts w:eastAsia="Times New Roman" w:cs="Times New Roman"/>
          <w:szCs w:val="24"/>
          <w:lang w:eastAsia="lt-LT"/>
        </w:rPr>
        <w:t>įstatymas</w:t>
      </w:r>
      <w:r w:rsidRPr="006452E9">
        <w:rPr>
          <w:rFonts w:eastAsia="Times New Roman" w:cs="Times New Roman"/>
          <w:bCs/>
          <w:iCs/>
          <w:szCs w:val="24"/>
          <w:lang w:eastAsia="lt-LT" w:bidi="lt-LT"/>
        </w:rPr>
        <w:t>, CK ir įstatai bei kiti teisės aktai</w:t>
      </w:r>
      <w:r w:rsidR="009C081F" w:rsidRPr="006452E9">
        <w:rPr>
          <w:rFonts w:eastAsia="Times New Roman" w:cs="Times New Roman"/>
          <w:bCs/>
          <w:iCs/>
          <w:szCs w:val="24"/>
          <w:lang w:eastAsia="lt-LT" w:bidi="lt-LT"/>
        </w:rPr>
        <w:t xml:space="preserve">. Trečiojo asmens teisinis statusas </w:t>
      </w:r>
      <w:r w:rsidR="009F0E1F">
        <w:rPr>
          <w:rFonts w:eastAsia="Times New Roman" w:cs="Times New Roman"/>
          <w:bCs/>
          <w:iCs/>
          <w:szCs w:val="24"/>
          <w:lang w:eastAsia="lt-LT" w:bidi="lt-LT"/>
        </w:rPr>
        <w:t>ar</w:t>
      </w:r>
      <w:r w:rsidR="009C081F" w:rsidRPr="006452E9">
        <w:rPr>
          <w:rFonts w:eastAsia="Times New Roman" w:cs="Times New Roman"/>
          <w:bCs/>
          <w:iCs/>
          <w:szCs w:val="24"/>
          <w:lang w:eastAsia="lt-LT" w:bidi="lt-LT"/>
        </w:rPr>
        <w:t xml:space="preserve"> veiklos organizavimo forma neriboja jo galimybės dalyvauti viešuosiuose pirkimuose.</w:t>
      </w:r>
    </w:p>
    <w:p w14:paraId="0825476F" w14:textId="06AEC328" w:rsidR="009C081F" w:rsidRPr="001837A6" w:rsidRDefault="009C081F" w:rsidP="001837A6">
      <w:pPr>
        <w:pStyle w:val="Sraopastraipa"/>
        <w:numPr>
          <w:ilvl w:val="2"/>
          <w:numId w:val="32"/>
        </w:numPr>
        <w:shd w:val="clear" w:color="auto" w:fill="FFFFFF"/>
        <w:spacing w:after="120" w:line="240" w:lineRule="auto"/>
        <w:ind w:left="1560" w:hanging="567"/>
        <w:contextualSpacing w:val="0"/>
        <w:jc w:val="both"/>
        <w:rPr>
          <w:rFonts w:eastAsia="Times New Roman" w:cs="Times New Roman"/>
          <w:szCs w:val="24"/>
          <w:lang w:eastAsia="lt-LT"/>
        </w:rPr>
      </w:pPr>
      <w:r w:rsidRPr="001837A6">
        <w:rPr>
          <w:rFonts w:eastAsia="Times New Roman" w:cs="Times New Roman"/>
          <w:szCs w:val="24"/>
          <w:lang w:eastAsia="lt-LT"/>
        </w:rPr>
        <w:lastRenderedPageBreak/>
        <w:t>Trečiojo asmens galimybės dalyvauti kitų perkančiųjų organizacijų viešuosiuose pirkimuose neriboja jo įstatai.</w:t>
      </w:r>
    </w:p>
    <w:p w14:paraId="193219E9" w14:textId="48042F22" w:rsidR="009C081F" w:rsidRPr="001837A6" w:rsidRDefault="009C081F" w:rsidP="001837A6">
      <w:pPr>
        <w:pStyle w:val="Sraopastraipa"/>
        <w:numPr>
          <w:ilvl w:val="1"/>
          <w:numId w:val="29"/>
        </w:numPr>
        <w:shd w:val="clear" w:color="auto" w:fill="FFFFFF"/>
        <w:spacing w:after="120" w:line="240" w:lineRule="auto"/>
        <w:jc w:val="both"/>
        <w:rPr>
          <w:rFonts w:eastAsia="Times New Roman" w:cs="Times New Roman"/>
          <w:szCs w:val="24"/>
          <w:lang w:eastAsia="lt-LT"/>
        </w:rPr>
      </w:pPr>
      <w:r w:rsidRPr="001837A6">
        <w:rPr>
          <w:rFonts w:eastAsia="Times New Roman" w:cs="Times New Roman"/>
          <w:szCs w:val="24"/>
          <w:lang w:eastAsia="lt-LT"/>
        </w:rPr>
        <w:t>Teismai tinkamai aiškino ir taikė Viešųjų pirkimų įstatymo 17 straipsnio 3 dalies ir 47</w:t>
      </w:r>
      <w:r w:rsidR="009F0E1F">
        <w:rPr>
          <w:rFonts w:eastAsia="Times New Roman" w:cs="Times New Roman"/>
          <w:szCs w:val="24"/>
          <w:lang w:eastAsia="lt-LT"/>
        </w:rPr>
        <w:t> </w:t>
      </w:r>
      <w:r w:rsidRPr="001837A6">
        <w:rPr>
          <w:rFonts w:eastAsia="Times New Roman" w:cs="Times New Roman"/>
          <w:szCs w:val="24"/>
          <w:lang w:eastAsia="lt-LT"/>
        </w:rPr>
        <w:t>straipsnio 2 dalies bei Konkurencijos įstatymo 2 straipsnio 1 dalies teisės normas, nenukrypo nuo kasacinio teismo praktikos, nes</w:t>
      </w:r>
      <w:r w:rsidR="009F0E1F">
        <w:rPr>
          <w:rFonts w:eastAsia="Times New Roman" w:cs="Times New Roman"/>
          <w:szCs w:val="24"/>
          <w:lang w:eastAsia="lt-LT"/>
        </w:rPr>
        <w:t>,</w:t>
      </w:r>
      <w:r w:rsidRPr="001837A6">
        <w:rPr>
          <w:rFonts w:eastAsia="Times New Roman" w:cs="Times New Roman"/>
          <w:szCs w:val="24"/>
          <w:lang w:eastAsia="lt-LT"/>
        </w:rPr>
        <w:t xml:space="preserve"> pagal viešųjų pirkimų teisinį reglamentavimą ir teismų praktiką</w:t>
      </w:r>
      <w:r w:rsidR="009F0E1F">
        <w:rPr>
          <w:rFonts w:eastAsia="Times New Roman" w:cs="Times New Roman"/>
          <w:szCs w:val="24"/>
          <w:lang w:eastAsia="lt-LT"/>
        </w:rPr>
        <w:t>,</w:t>
      </w:r>
      <w:r w:rsidRPr="001837A6">
        <w:rPr>
          <w:rFonts w:eastAsia="Times New Roman" w:cs="Times New Roman"/>
          <w:szCs w:val="24"/>
          <w:lang w:eastAsia="lt-LT"/>
        </w:rPr>
        <w:t xml:space="preserve"> vidaus sandorio sudarymas neužkerta kelio jį sudariusiam tiekėjui dalyvauti kitų perkančiųjų organizacijų viešuosiuose pirkimuose ir toks dalyvavimas niekaip neiškraipo konkurencijos:</w:t>
      </w:r>
    </w:p>
    <w:p w14:paraId="1DC5C87F" w14:textId="77777777" w:rsidR="007C5EF0" w:rsidRPr="007C5EF0" w:rsidRDefault="007C5EF0" w:rsidP="007C5EF0">
      <w:pPr>
        <w:pStyle w:val="Sraopastraipa"/>
        <w:shd w:val="clear" w:color="auto" w:fill="FFFFFF"/>
        <w:spacing w:after="120" w:line="240" w:lineRule="auto"/>
        <w:ind w:left="916"/>
        <w:jc w:val="both"/>
        <w:rPr>
          <w:rFonts w:eastAsia="Times New Roman" w:cs="Times New Roman"/>
          <w:szCs w:val="24"/>
          <w:lang w:eastAsia="lt-LT"/>
        </w:rPr>
      </w:pPr>
    </w:p>
    <w:p w14:paraId="301FECFB" w14:textId="6390FC6C" w:rsidR="001837A6" w:rsidRDefault="009C081F" w:rsidP="001837A6">
      <w:pPr>
        <w:pStyle w:val="Sraopastraipa"/>
        <w:numPr>
          <w:ilvl w:val="2"/>
          <w:numId w:val="29"/>
        </w:numPr>
        <w:shd w:val="clear" w:color="auto" w:fill="FFFFFF"/>
        <w:spacing w:after="120" w:line="240" w:lineRule="auto"/>
        <w:ind w:left="1418" w:hanging="515"/>
        <w:contextualSpacing w:val="0"/>
        <w:jc w:val="both"/>
        <w:rPr>
          <w:rFonts w:eastAsia="Times New Roman" w:cs="Times New Roman"/>
          <w:szCs w:val="24"/>
          <w:lang w:eastAsia="lt-LT"/>
        </w:rPr>
      </w:pPr>
      <w:r w:rsidRPr="001837A6">
        <w:rPr>
          <w:rFonts w:eastAsia="Times New Roman" w:cs="Times New Roman"/>
          <w:szCs w:val="24"/>
          <w:lang w:eastAsia="lt-LT"/>
        </w:rPr>
        <w:t>Teismai teisingai konstatavo, kad vidaus sandorio sudarymas neužkerta kelio jį sudariusiems tiekėjams dalį savo veiklos vykdyti ir gauti pajam</w:t>
      </w:r>
      <w:r w:rsidR="009F0E1F">
        <w:rPr>
          <w:rFonts w:eastAsia="Times New Roman" w:cs="Times New Roman"/>
          <w:szCs w:val="24"/>
          <w:lang w:eastAsia="lt-LT"/>
        </w:rPr>
        <w:t>ų</w:t>
      </w:r>
      <w:r w:rsidRPr="001837A6">
        <w:rPr>
          <w:rFonts w:eastAsia="Times New Roman" w:cs="Times New Roman"/>
          <w:szCs w:val="24"/>
          <w:lang w:eastAsia="lt-LT"/>
        </w:rPr>
        <w:t xml:space="preserve"> iš kitų šaltinių, įskaitant ir dalyvavimą kitų perkančiųjų organizacijų vykdomuose viešuosiuose pirkimuose</w:t>
      </w:r>
      <w:r w:rsidR="009F0E1F">
        <w:rPr>
          <w:rFonts w:eastAsia="Times New Roman" w:cs="Times New Roman"/>
          <w:szCs w:val="24"/>
          <w:lang w:eastAsia="lt-LT"/>
        </w:rPr>
        <w:t>,</w:t>
      </w:r>
      <w:r w:rsidRPr="001837A6">
        <w:rPr>
          <w:rFonts w:eastAsia="Times New Roman" w:cs="Times New Roman"/>
          <w:szCs w:val="24"/>
          <w:lang w:eastAsia="lt-LT"/>
        </w:rPr>
        <w:t xml:space="preserve"> ir toks dalyvavimas savaime nėra konkurencijos ribojimas ar sąžiningos konkurencijos laisvės pažeidimas.</w:t>
      </w:r>
    </w:p>
    <w:p w14:paraId="790C98E3" w14:textId="3ABAECEC" w:rsidR="009C081F" w:rsidRPr="001837A6" w:rsidRDefault="009C081F" w:rsidP="001837A6">
      <w:pPr>
        <w:pStyle w:val="Sraopastraipa"/>
        <w:numPr>
          <w:ilvl w:val="2"/>
          <w:numId w:val="29"/>
        </w:numPr>
        <w:shd w:val="clear" w:color="auto" w:fill="FFFFFF"/>
        <w:spacing w:after="120" w:line="240" w:lineRule="auto"/>
        <w:ind w:left="1418" w:hanging="567"/>
        <w:contextualSpacing w:val="0"/>
        <w:jc w:val="both"/>
        <w:rPr>
          <w:rFonts w:eastAsia="Times New Roman" w:cs="Times New Roman"/>
          <w:szCs w:val="24"/>
          <w:lang w:eastAsia="lt-LT"/>
        </w:rPr>
      </w:pPr>
      <w:r w:rsidRPr="001837A6">
        <w:rPr>
          <w:rFonts w:eastAsia="Times New Roman" w:cs="Times New Roman"/>
          <w:szCs w:val="24"/>
          <w:lang w:eastAsia="lt-LT"/>
        </w:rPr>
        <w:t>Ieškovė byloje neįrodinėjo ir nepateikė jokių įrodymų, kaip konkrečiai trečiojo asmens sudarytas vidaus sandoris jam dalyvaujant Pirkime riboja konkurenciją ir iškraipo sąžiningą konkurenciją. Ieškovė pripažįsta, kad nėra ginčo dėl vidaus sandorio teisėtumo. Trečiojo asmens pagal vidaus sandorį uždirbamos pajamos nesuteikia jam kokio nors nepagrįsto konkurencinio pranašumo prieš kitus ūkio subjektus</w:t>
      </w:r>
      <w:r w:rsidR="00C33BC7" w:rsidRPr="001837A6">
        <w:rPr>
          <w:rFonts w:eastAsia="Times New Roman" w:cs="Times New Roman"/>
          <w:szCs w:val="24"/>
          <w:lang w:eastAsia="lt-LT"/>
        </w:rPr>
        <w:t>.</w:t>
      </w:r>
    </w:p>
    <w:p w14:paraId="735234F2" w14:textId="77777777" w:rsidR="00697F35" w:rsidRDefault="00697F35" w:rsidP="00AC00DC">
      <w:pPr>
        <w:shd w:val="clear" w:color="auto" w:fill="FFFFFF"/>
        <w:spacing w:after="120" w:line="240" w:lineRule="auto"/>
        <w:ind w:right="19" w:firstLine="709"/>
        <w:jc w:val="both"/>
        <w:rPr>
          <w:rFonts w:eastAsia="Times New Roman" w:cs="Times New Roman"/>
          <w:szCs w:val="24"/>
          <w:lang w:eastAsia="lt-LT"/>
        </w:rPr>
      </w:pPr>
    </w:p>
    <w:p w14:paraId="33C62B1D" w14:textId="77777777" w:rsidR="00AC00DC" w:rsidRPr="0013069A" w:rsidRDefault="00AC00DC" w:rsidP="00AC00DC">
      <w:pPr>
        <w:shd w:val="clear" w:color="auto" w:fill="FFFFFF"/>
        <w:spacing w:after="120" w:line="240" w:lineRule="auto"/>
        <w:ind w:right="19" w:firstLine="709"/>
        <w:jc w:val="both"/>
        <w:rPr>
          <w:rFonts w:eastAsia="Times New Roman" w:cs="Times New Roman"/>
          <w:szCs w:val="24"/>
          <w:lang w:eastAsia="lt-LT"/>
        </w:rPr>
      </w:pPr>
      <w:r w:rsidRPr="0013069A">
        <w:rPr>
          <w:rFonts w:eastAsia="Times New Roman" w:cs="Times New Roman"/>
          <w:szCs w:val="24"/>
          <w:lang w:eastAsia="lt-LT"/>
        </w:rPr>
        <w:t xml:space="preserve">Teisėjų kolegija </w:t>
      </w:r>
    </w:p>
    <w:p w14:paraId="5470D379" w14:textId="77777777" w:rsidR="00AC00DC" w:rsidRPr="0013069A" w:rsidRDefault="00AC00DC" w:rsidP="00903B95">
      <w:pPr>
        <w:shd w:val="clear" w:color="auto" w:fill="FFFFFF"/>
        <w:spacing w:after="120" w:line="240" w:lineRule="auto"/>
        <w:ind w:right="17" w:firstLine="720"/>
        <w:jc w:val="both"/>
        <w:rPr>
          <w:rFonts w:eastAsia="Times New Roman" w:cs="Times New Roman"/>
          <w:szCs w:val="24"/>
          <w:lang w:eastAsia="lt-LT"/>
        </w:rPr>
      </w:pPr>
    </w:p>
    <w:p w14:paraId="076D9DEE" w14:textId="77777777" w:rsidR="00AC00DC" w:rsidRPr="0013069A" w:rsidRDefault="00AC00DC" w:rsidP="00AC00DC">
      <w:pPr>
        <w:spacing w:after="120" w:line="240" w:lineRule="auto"/>
        <w:ind w:left="357" w:hanging="357"/>
        <w:jc w:val="both"/>
        <w:rPr>
          <w:rFonts w:eastAsia="Times New Roman" w:cs="Times New Roman"/>
          <w:szCs w:val="24"/>
          <w:lang w:eastAsia="lt-LT"/>
        </w:rPr>
      </w:pPr>
      <w:r w:rsidRPr="0013069A">
        <w:rPr>
          <w:rFonts w:eastAsia="Times New Roman" w:cs="Times New Roman"/>
          <w:szCs w:val="24"/>
          <w:lang w:eastAsia="lt-LT"/>
        </w:rPr>
        <w:t xml:space="preserve">k o n s t a t u o j a : </w:t>
      </w:r>
    </w:p>
    <w:p w14:paraId="13506631" w14:textId="77777777" w:rsidR="00AC00DC" w:rsidRPr="0013069A" w:rsidRDefault="00AC00DC" w:rsidP="00903B95">
      <w:pPr>
        <w:spacing w:after="120" w:line="240" w:lineRule="auto"/>
        <w:ind w:firstLine="720"/>
        <w:jc w:val="both"/>
        <w:rPr>
          <w:rFonts w:eastAsia="Times New Roman" w:cs="Times New Roman"/>
          <w:szCs w:val="24"/>
          <w:lang w:eastAsia="lt-LT"/>
        </w:rPr>
      </w:pPr>
    </w:p>
    <w:p w14:paraId="0E6D1828" w14:textId="77777777" w:rsidR="00AC00DC" w:rsidRPr="0013069A" w:rsidRDefault="00AC00DC" w:rsidP="00AC00DC">
      <w:pPr>
        <w:spacing w:after="12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IV. Kasacinio teismo argumentai ir išaiškinimai</w:t>
      </w:r>
    </w:p>
    <w:p w14:paraId="0A446C69" w14:textId="77777777" w:rsidR="004C5126" w:rsidRPr="00EB128F" w:rsidRDefault="004C5126" w:rsidP="00EB128F">
      <w:pPr>
        <w:spacing w:after="120" w:line="240" w:lineRule="auto"/>
        <w:jc w:val="both"/>
        <w:rPr>
          <w:rFonts w:eastAsia="Times New Roman" w:cs="Times New Roman"/>
          <w:iCs/>
          <w:szCs w:val="24"/>
          <w:lang w:eastAsia="lt-LT"/>
        </w:rPr>
      </w:pPr>
    </w:p>
    <w:p w14:paraId="7DFF9C42" w14:textId="77777777" w:rsidR="004C5126" w:rsidRPr="004C5126" w:rsidRDefault="004C5126" w:rsidP="004C5126">
      <w:pPr>
        <w:pStyle w:val="Sraopastraipa"/>
        <w:ind w:left="284" w:firstLine="425"/>
        <w:rPr>
          <w:rFonts w:eastAsia="Times New Roman" w:cs="Times New Roman"/>
          <w:i/>
          <w:iCs/>
          <w:szCs w:val="24"/>
          <w:lang w:eastAsia="lt-LT"/>
        </w:rPr>
      </w:pPr>
      <w:bookmarkStart w:id="16" w:name="_Hlk142046387"/>
      <w:r w:rsidRPr="004C5126">
        <w:rPr>
          <w:rFonts w:eastAsia="Times New Roman" w:cs="Times New Roman"/>
          <w:i/>
          <w:iCs/>
          <w:szCs w:val="24"/>
          <w:lang w:eastAsia="lt-LT"/>
        </w:rPr>
        <w:t xml:space="preserve">Dėl </w:t>
      </w:r>
      <w:r w:rsidR="00A36C90">
        <w:rPr>
          <w:rFonts w:eastAsia="Times New Roman" w:cs="Times New Roman"/>
          <w:i/>
          <w:iCs/>
          <w:szCs w:val="24"/>
          <w:lang w:eastAsia="lt-LT"/>
        </w:rPr>
        <w:t>kasacinio nagrinėjimo dalyko ir bylos nagrinėjimo kasacine tvarka ribų</w:t>
      </w:r>
    </w:p>
    <w:bookmarkEnd w:id="16"/>
    <w:p w14:paraId="521A7EF2" w14:textId="77777777" w:rsidR="00AC00DC" w:rsidRPr="0013069A" w:rsidRDefault="00AC00DC" w:rsidP="00CF71CD">
      <w:pPr>
        <w:spacing w:after="120" w:line="240" w:lineRule="auto"/>
        <w:jc w:val="both"/>
        <w:rPr>
          <w:rFonts w:eastAsia="Times New Roman" w:cs="Times New Roman"/>
          <w:szCs w:val="24"/>
          <w:lang w:eastAsia="lt-LT"/>
        </w:rPr>
      </w:pPr>
    </w:p>
    <w:p w14:paraId="5D84E434" w14:textId="002DC158" w:rsidR="00775165" w:rsidRPr="00BD0A34" w:rsidRDefault="00A36C90" w:rsidP="006452E9">
      <w:pPr>
        <w:numPr>
          <w:ilvl w:val="0"/>
          <w:numId w:val="29"/>
        </w:numPr>
        <w:spacing w:after="120" w:line="240" w:lineRule="auto"/>
        <w:ind w:left="357" w:hanging="357"/>
        <w:jc w:val="both"/>
        <w:rPr>
          <w:rFonts w:eastAsia="Times New Roman" w:cs="Times New Roman"/>
          <w:szCs w:val="24"/>
          <w:lang w:eastAsia="lt-LT"/>
        </w:rPr>
      </w:pPr>
      <w:r w:rsidRPr="00A36C90">
        <w:rPr>
          <w:rFonts w:eastAsia="Times New Roman" w:cs="Times New Roman"/>
          <w:szCs w:val="24"/>
          <w:lang w:eastAsia="lt-LT"/>
        </w:rPr>
        <w:t>Bylos nagrinėjimo kasaciniame teisme ribas apibrėžia </w:t>
      </w:r>
      <w:bookmarkStart w:id="17" w:name="n2908daae-5291-4dee-8c5e-27e5420c458f"/>
      <w:r w:rsidR="009F0E1F">
        <w:rPr>
          <w:rFonts w:eastAsia="Times New Roman" w:cs="Times New Roman"/>
          <w:szCs w:val="24"/>
          <w:lang w:eastAsia="lt-LT"/>
        </w:rPr>
        <w:t xml:space="preserve">Lietuvos Respublikos civilinio proceso kodekso (toliau – ir </w:t>
      </w:r>
      <w:hyperlink r:id="rId9" w:tgtFrame="_blank" w:tooltip="Lietuvos Respublikos civilinio proceso kodeksas" w:history="1">
        <w:r w:rsidRPr="00A36C90">
          <w:rPr>
            <w:rFonts w:eastAsia="Times New Roman" w:cs="Times New Roman"/>
            <w:szCs w:val="24"/>
            <w:lang w:eastAsia="lt-LT"/>
          </w:rPr>
          <w:t>CPK</w:t>
        </w:r>
      </w:hyperlink>
      <w:bookmarkStart w:id="18" w:name="pn2908daae-5291-4dee-8c5e-27e5420c458f"/>
      <w:bookmarkEnd w:id="17"/>
      <w:bookmarkEnd w:id="18"/>
      <w:r w:rsidR="009F0E1F">
        <w:rPr>
          <w:rFonts w:eastAsia="Times New Roman" w:cs="Times New Roman"/>
          <w:szCs w:val="24"/>
          <w:lang w:eastAsia="lt-LT"/>
        </w:rPr>
        <w:t>)</w:t>
      </w:r>
      <w:r w:rsidRPr="00A36C90">
        <w:rPr>
          <w:rFonts w:eastAsia="Times New Roman" w:cs="Times New Roman"/>
          <w:szCs w:val="24"/>
          <w:lang w:eastAsia="lt-LT"/>
        </w:rPr>
        <w:t> </w:t>
      </w:r>
      <w:bookmarkStart w:id="19" w:name="n60830511-35ad-4bdd-af05-389de5ca3c67"/>
      <w:r w:rsidRPr="00A36C90">
        <w:rPr>
          <w:rFonts w:eastAsia="Times New Roman" w:cs="Times New Roman"/>
          <w:szCs w:val="24"/>
          <w:lang w:eastAsia="lt-LT"/>
        </w:rPr>
        <w:fldChar w:fldCharType="begin"/>
      </w:r>
      <w:r w:rsidRPr="00A36C90">
        <w:rPr>
          <w:rFonts w:eastAsia="Times New Roman" w:cs="Times New Roman"/>
          <w:szCs w:val="24"/>
          <w:lang w:eastAsia="lt-LT"/>
        </w:rPr>
        <w:instrText xml:space="preserve"> HYPERLINK "https://www.infolex.lt/tp/2113909" \o "Bylos nagrinėjimo ribos" \t "_blank" </w:instrText>
      </w:r>
      <w:r w:rsidRPr="00A36C90">
        <w:rPr>
          <w:rFonts w:eastAsia="Times New Roman" w:cs="Times New Roman"/>
          <w:szCs w:val="24"/>
          <w:lang w:eastAsia="lt-LT"/>
        </w:rPr>
      </w:r>
      <w:r w:rsidRPr="00A36C90">
        <w:rPr>
          <w:rFonts w:eastAsia="Times New Roman" w:cs="Times New Roman"/>
          <w:szCs w:val="24"/>
          <w:lang w:eastAsia="lt-LT"/>
        </w:rPr>
        <w:fldChar w:fldCharType="separate"/>
      </w:r>
      <w:r w:rsidRPr="00A36C90">
        <w:rPr>
          <w:rFonts w:eastAsia="Times New Roman" w:cs="Times New Roman"/>
          <w:szCs w:val="24"/>
          <w:lang w:eastAsia="lt-LT"/>
        </w:rPr>
        <w:t>353</w:t>
      </w:r>
      <w:r w:rsidRPr="00A36C90">
        <w:rPr>
          <w:rFonts w:eastAsia="Times New Roman" w:cs="Times New Roman"/>
          <w:szCs w:val="24"/>
          <w:lang w:eastAsia="lt-LT"/>
        </w:rPr>
        <w:fldChar w:fldCharType="end"/>
      </w:r>
      <w:bookmarkStart w:id="20" w:name="pn60830511-35ad-4bdd-af05-389de5ca3c67"/>
      <w:bookmarkEnd w:id="19"/>
      <w:bookmarkEnd w:id="20"/>
      <w:r w:rsidRPr="00A36C90">
        <w:rPr>
          <w:rFonts w:eastAsia="Times New Roman" w:cs="Times New Roman"/>
          <w:szCs w:val="24"/>
          <w:lang w:eastAsia="lt-LT"/>
        </w:rPr>
        <w:t> straipsnis. Nurodyto straipsnio pirmojoje dalyje nustatyta, kad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2019 m. gruodžio 17 d. nutarties civilinėje byloje Nr. </w:t>
      </w:r>
      <w:bookmarkStart w:id="21" w:name="nf8746e6d-c748-47b1-b963-94c40f6bbeeb"/>
      <w:r w:rsidRPr="00A36C90">
        <w:rPr>
          <w:rFonts w:eastAsia="Times New Roman" w:cs="Times New Roman"/>
          <w:szCs w:val="24"/>
          <w:lang w:eastAsia="lt-LT"/>
        </w:rPr>
        <w:fldChar w:fldCharType="begin"/>
      </w:r>
      <w:r w:rsidRPr="00A36C90">
        <w:rPr>
          <w:rFonts w:eastAsia="Times New Roman" w:cs="Times New Roman"/>
          <w:szCs w:val="24"/>
          <w:lang w:eastAsia="lt-LT"/>
        </w:rPr>
        <w:instrText xml:space="preserve"> HYPERLINK "https://www.infolex.lt/tp/1791078" \o "e3K-3-384-916/2019 Dėl materialiosios teisės normų, reglamentuojančių tiekėjų perkančiosioms organizacijoms teikiamos konfidencialios informacijos apsaugą viešojo pirkimo ir peržiūros procedūrų metu, " \t "_blank" </w:instrText>
      </w:r>
      <w:r w:rsidRPr="00A36C90">
        <w:rPr>
          <w:rFonts w:eastAsia="Times New Roman" w:cs="Times New Roman"/>
          <w:szCs w:val="24"/>
          <w:lang w:eastAsia="lt-LT"/>
        </w:rPr>
      </w:r>
      <w:r w:rsidRPr="00A36C90">
        <w:rPr>
          <w:rFonts w:eastAsia="Times New Roman" w:cs="Times New Roman"/>
          <w:szCs w:val="24"/>
          <w:lang w:eastAsia="lt-LT"/>
        </w:rPr>
        <w:fldChar w:fldCharType="separate"/>
      </w:r>
      <w:r w:rsidRPr="00A36C90">
        <w:rPr>
          <w:rFonts w:eastAsia="Times New Roman" w:cs="Times New Roman"/>
          <w:szCs w:val="24"/>
          <w:lang w:eastAsia="lt-LT"/>
        </w:rPr>
        <w:t>e3K-3-384-916/2019</w:t>
      </w:r>
      <w:r w:rsidRPr="00A36C90">
        <w:rPr>
          <w:rFonts w:eastAsia="Times New Roman" w:cs="Times New Roman"/>
          <w:szCs w:val="24"/>
          <w:lang w:eastAsia="lt-LT"/>
        </w:rPr>
        <w:fldChar w:fldCharType="end"/>
      </w:r>
      <w:bookmarkStart w:id="22" w:name="pnf8746e6d-c748-47b1-b963-94c40f6bbeeb"/>
      <w:bookmarkEnd w:id="21"/>
      <w:bookmarkEnd w:id="22"/>
      <w:r w:rsidRPr="00A36C90">
        <w:rPr>
          <w:rFonts w:eastAsia="Times New Roman" w:cs="Times New Roman"/>
          <w:szCs w:val="24"/>
          <w:lang w:eastAsia="lt-LT"/>
        </w:rPr>
        <w:t xml:space="preserve"> 36 punktą ir jame nurodytą kasacinio </w:t>
      </w:r>
      <w:r w:rsidRPr="00BD0A34">
        <w:rPr>
          <w:rFonts w:eastAsia="Times New Roman" w:cs="Times New Roman"/>
          <w:szCs w:val="24"/>
          <w:lang w:eastAsia="lt-LT"/>
        </w:rPr>
        <w:t>teismo praktiką).</w:t>
      </w:r>
    </w:p>
    <w:p w14:paraId="09D9F27B" w14:textId="24287DFB" w:rsidR="002F05F4" w:rsidRPr="00383E6B" w:rsidRDefault="00970A38" w:rsidP="00383E6B">
      <w:pPr>
        <w:numPr>
          <w:ilvl w:val="0"/>
          <w:numId w:val="29"/>
        </w:numPr>
        <w:spacing w:after="120" w:line="240" w:lineRule="auto"/>
        <w:ind w:left="357" w:hanging="357"/>
        <w:jc w:val="both"/>
        <w:rPr>
          <w:rFonts w:eastAsia="Times New Roman" w:cs="Times New Roman"/>
          <w:szCs w:val="24"/>
          <w:lang w:eastAsia="lt-LT"/>
        </w:rPr>
      </w:pPr>
      <w:r w:rsidRPr="00BD0A34">
        <w:rPr>
          <w:rFonts w:eastAsia="Times New Roman" w:cs="Times New Roman"/>
          <w:szCs w:val="24"/>
          <w:lang w:eastAsia="lt-LT"/>
        </w:rPr>
        <w:t>K</w:t>
      </w:r>
      <w:r w:rsidR="00A36C90" w:rsidRPr="00BD0A34">
        <w:rPr>
          <w:rFonts w:eastAsia="Times New Roman" w:cs="Times New Roman"/>
          <w:szCs w:val="24"/>
          <w:lang w:eastAsia="lt-LT"/>
        </w:rPr>
        <w:t>asaciniame skunde nepateikti argumentai dėl teismų išvados</w:t>
      </w:r>
      <w:r w:rsidR="00671EA7" w:rsidRPr="00BD0A34">
        <w:rPr>
          <w:rFonts w:eastAsia="Times New Roman" w:cs="Times New Roman"/>
          <w:szCs w:val="24"/>
          <w:lang w:eastAsia="lt-LT"/>
        </w:rPr>
        <w:t xml:space="preserve">, kad trečiojo asmens pasiūlymas atitiko Pirkimo sąlygų 5.9 papunkčio reikalavimą dėl kainos apskaičiavimo, kad atsakovė neturėjo pareigos taikyti Viešųjų pirkimų įstatymo 57 straipsnio 1 dalies ir reikalauti </w:t>
      </w:r>
      <w:r w:rsidR="009F0E1F">
        <w:rPr>
          <w:rFonts w:eastAsia="Times New Roman" w:cs="Times New Roman"/>
          <w:szCs w:val="24"/>
          <w:lang w:eastAsia="lt-LT"/>
        </w:rPr>
        <w:t xml:space="preserve">iš </w:t>
      </w:r>
      <w:r w:rsidR="00671EA7" w:rsidRPr="00BD0A34">
        <w:rPr>
          <w:rFonts w:eastAsia="Times New Roman" w:cs="Times New Roman"/>
          <w:szCs w:val="24"/>
          <w:lang w:eastAsia="lt-LT"/>
        </w:rPr>
        <w:t xml:space="preserve">trečiojo asmens pagrįsti jo pasiūlytas kainas </w:t>
      </w:r>
      <w:r w:rsidR="009F0E1F">
        <w:rPr>
          <w:rFonts w:eastAsia="Times New Roman" w:cs="Times New Roman"/>
          <w:szCs w:val="24"/>
          <w:lang w:eastAsia="lt-LT"/>
        </w:rPr>
        <w:t>(</w:t>
      </w:r>
      <w:r w:rsidR="00671EA7" w:rsidRPr="00BD0A34">
        <w:rPr>
          <w:rFonts w:eastAsia="Times New Roman" w:cs="Times New Roman"/>
          <w:szCs w:val="24"/>
          <w:lang w:eastAsia="lt-LT"/>
        </w:rPr>
        <w:t>įkainius</w:t>
      </w:r>
      <w:r w:rsidR="009F0E1F">
        <w:rPr>
          <w:rFonts w:eastAsia="Times New Roman" w:cs="Times New Roman"/>
          <w:szCs w:val="24"/>
          <w:lang w:eastAsia="lt-LT"/>
        </w:rPr>
        <w:t>)</w:t>
      </w:r>
      <w:r w:rsidR="00671EA7" w:rsidRPr="00BD0A34">
        <w:rPr>
          <w:rFonts w:eastAsia="Times New Roman" w:cs="Times New Roman"/>
          <w:szCs w:val="24"/>
          <w:lang w:eastAsia="lt-LT"/>
        </w:rPr>
        <w:t xml:space="preserve"> ir tai, kad trečiasis asmuo atitiko Pirkimo sąlygų 5 priedo „Kvalifikaciniai reikalavimai“ 4 punkte nustatytą kvalifikacijos reikalavimą. Atsižvelg</w:t>
      </w:r>
      <w:r w:rsidR="000468C2">
        <w:rPr>
          <w:rFonts w:eastAsia="Times New Roman" w:cs="Times New Roman"/>
          <w:szCs w:val="24"/>
          <w:lang w:eastAsia="lt-LT"/>
        </w:rPr>
        <w:t>dama</w:t>
      </w:r>
      <w:r w:rsidR="00671EA7" w:rsidRPr="00BD0A34">
        <w:rPr>
          <w:rFonts w:eastAsia="Times New Roman" w:cs="Times New Roman"/>
          <w:szCs w:val="24"/>
          <w:lang w:eastAsia="lt-LT"/>
        </w:rPr>
        <w:t xml:space="preserve"> į tai</w:t>
      </w:r>
      <w:r w:rsidR="00A36C90" w:rsidRPr="00BD0A34">
        <w:rPr>
          <w:rFonts w:eastAsia="Times New Roman" w:cs="Times New Roman"/>
          <w:szCs w:val="24"/>
          <w:lang w:eastAsia="lt-LT"/>
        </w:rPr>
        <w:t xml:space="preserve">, </w:t>
      </w:r>
      <w:r w:rsidR="000468C2">
        <w:rPr>
          <w:rFonts w:eastAsia="Times New Roman" w:cs="Times New Roman"/>
          <w:szCs w:val="24"/>
          <w:lang w:eastAsia="lt-LT"/>
        </w:rPr>
        <w:t xml:space="preserve">teisėjų kolegija </w:t>
      </w:r>
      <w:r w:rsidR="00A36C90" w:rsidRPr="00BD0A34">
        <w:rPr>
          <w:rFonts w:eastAsia="Times New Roman" w:cs="Times New Roman"/>
          <w:szCs w:val="24"/>
          <w:lang w:eastAsia="lt-LT"/>
        </w:rPr>
        <w:t>konstatuo</w:t>
      </w:r>
      <w:r w:rsidR="000468C2">
        <w:rPr>
          <w:rFonts w:eastAsia="Times New Roman" w:cs="Times New Roman"/>
          <w:szCs w:val="24"/>
          <w:lang w:eastAsia="lt-LT"/>
        </w:rPr>
        <w:t>ja</w:t>
      </w:r>
      <w:r w:rsidR="00A36C90" w:rsidRPr="00BD0A34">
        <w:rPr>
          <w:rFonts w:eastAsia="Times New Roman" w:cs="Times New Roman"/>
          <w:szCs w:val="24"/>
          <w:lang w:eastAsia="lt-LT"/>
        </w:rPr>
        <w:t xml:space="preserve">, kad </w:t>
      </w:r>
      <w:r w:rsidR="000468C2">
        <w:rPr>
          <w:rFonts w:eastAsia="Times New Roman" w:cs="Times New Roman"/>
          <w:szCs w:val="24"/>
          <w:lang w:eastAsia="lt-LT"/>
        </w:rPr>
        <w:t>nurodyta</w:t>
      </w:r>
      <w:r w:rsidR="00671EA7" w:rsidRPr="00BD0A34">
        <w:rPr>
          <w:rFonts w:eastAsia="Times New Roman" w:cs="Times New Roman"/>
          <w:szCs w:val="24"/>
          <w:lang w:eastAsia="lt-LT"/>
        </w:rPr>
        <w:t xml:space="preserve"> </w:t>
      </w:r>
      <w:r w:rsidR="00A36C90" w:rsidRPr="00BD0A34">
        <w:rPr>
          <w:rFonts w:eastAsia="Times New Roman" w:cs="Times New Roman"/>
          <w:szCs w:val="24"/>
          <w:lang w:eastAsia="lt-LT"/>
        </w:rPr>
        <w:t>teismų procesinių sprendimų dalis</w:t>
      </w:r>
      <w:r w:rsidR="00671EA7" w:rsidRPr="00BD0A34">
        <w:rPr>
          <w:rFonts w:eastAsia="Times New Roman" w:cs="Times New Roman"/>
          <w:szCs w:val="24"/>
          <w:lang w:eastAsia="lt-LT"/>
        </w:rPr>
        <w:t xml:space="preserve"> </w:t>
      </w:r>
      <w:r w:rsidR="00A36C90" w:rsidRPr="00BD0A34">
        <w:rPr>
          <w:rFonts w:eastAsia="Times New Roman" w:cs="Times New Roman"/>
          <w:szCs w:val="24"/>
          <w:lang w:eastAsia="lt-LT"/>
        </w:rPr>
        <w:t xml:space="preserve">nepatenka į šios </w:t>
      </w:r>
      <w:r w:rsidR="00D45894" w:rsidRPr="00BD0A34">
        <w:rPr>
          <w:rFonts w:eastAsia="Times New Roman" w:cs="Times New Roman"/>
          <w:szCs w:val="24"/>
          <w:lang w:eastAsia="lt-LT"/>
        </w:rPr>
        <w:t>bylos nagrinėjimo kasacine tvarka ribas.</w:t>
      </w:r>
    </w:p>
    <w:p w14:paraId="2BD99528" w14:textId="77777777" w:rsidR="001837A6" w:rsidRDefault="001837A6" w:rsidP="00975E2F">
      <w:pPr>
        <w:spacing w:after="120" w:line="240" w:lineRule="auto"/>
        <w:ind w:firstLine="720"/>
        <w:rPr>
          <w:rFonts w:eastAsia="Times New Roman" w:cs="Times New Roman"/>
          <w:i/>
          <w:szCs w:val="24"/>
          <w:lang w:eastAsia="lt-LT"/>
        </w:rPr>
      </w:pPr>
    </w:p>
    <w:p w14:paraId="3579A809" w14:textId="77777777" w:rsidR="000D4852" w:rsidRDefault="000D4852" w:rsidP="00975E2F">
      <w:pPr>
        <w:spacing w:after="120" w:line="240" w:lineRule="auto"/>
        <w:ind w:firstLine="720"/>
        <w:rPr>
          <w:rFonts w:eastAsia="Times New Roman" w:cs="Times New Roman"/>
          <w:i/>
          <w:szCs w:val="24"/>
          <w:lang w:eastAsia="lt-LT"/>
        </w:rPr>
      </w:pPr>
    </w:p>
    <w:p w14:paraId="2DB2115E" w14:textId="77777777" w:rsidR="000D4852" w:rsidRDefault="000D4852" w:rsidP="00975E2F">
      <w:pPr>
        <w:spacing w:after="120" w:line="240" w:lineRule="auto"/>
        <w:ind w:firstLine="720"/>
        <w:rPr>
          <w:rFonts w:eastAsia="Times New Roman" w:cs="Times New Roman"/>
          <w:i/>
          <w:szCs w:val="24"/>
          <w:lang w:eastAsia="lt-LT"/>
        </w:rPr>
      </w:pPr>
    </w:p>
    <w:p w14:paraId="0ECDB2C2" w14:textId="357A31E9" w:rsidR="00975E2F" w:rsidRPr="00975E2F" w:rsidRDefault="000468C2" w:rsidP="00975E2F">
      <w:pPr>
        <w:spacing w:after="120" w:line="240" w:lineRule="auto"/>
        <w:ind w:firstLine="720"/>
        <w:rPr>
          <w:rFonts w:eastAsia="Times New Roman" w:cs="Times New Roman"/>
          <w:i/>
          <w:iCs/>
          <w:szCs w:val="24"/>
          <w:lang w:eastAsia="lt-LT"/>
        </w:rPr>
      </w:pPr>
      <w:r>
        <w:rPr>
          <w:rFonts w:eastAsia="Times New Roman" w:cs="Times New Roman"/>
          <w:i/>
          <w:szCs w:val="24"/>
          <w:lang w:eastAsia="lt-LT"/>
        </w:rPr>
        <w:t xml:space="preserve">Dėl </w:t>
      </w:r>
      <w:r w:rsidR="00975E2F" w:rsidRPr="00975E2F">
        <w:rPr>
          <w:rFonts w:eastAsia="Times New Roman" w:cs="Times New Roman"/>
          <w:i/>
          <w:iCs/>
          <w:szCs w:val="24"/>
          <w:lang w:eastAsia="lt-LT"/>
        </w:rPr>
        <w:t>Viešųjų pirkimų įstatymo 47 straipsnio 1 dalies 1 punkto ir 2 dalies aiškinimo ir taikymo</w:t>
      </w:r>
    </w:p>
    <w:p w14:paraId="7383669B" w14:textId="77777777" w:rsidR="000468C2" w:rsidRDefault="000468C2" w:rsidP="000468C2">
      <w:pPr>
        <w:spacing w:after="120" w:line="240" w:lineRule="auto"/>
        <w:rPr>
          <w:rFonts w:eastAsia="Times New Roman" w:cs="Times New Roman"/>
          <w:i/>
          <w:szCs w:val="24"/>
          <w:lang w:eastAsia="lt-LT"/>
        </w:rPr>
      </w:pPr>
    </w:p>
    <w:p w14:paraId="29777B51" w14:textId="04695162" w:rsidR="00FF725A" w:rsidRDefault="00FF725A" w:rsidP="006452E9">
      <w:pPr>
        <w:numPr>
          <w:ilvl w:val="0"/>
          <w:numId w:val="29"/>
        </w:numPr>
        <w:spacing w:after="120" w:line="240" w:lineRule="auto"/>
        <w:ind w:left="357" w:hanging="357"/>
        <w:jc w:val="both"/>
        <w:rPr>
          <w:rFonts w:eastAsia="Times New Roman" w:cs="Times New Roman"/>
          <w:szCs w:val="24"/>
          <w:lang w:eastAsia="lt-LT"/>
        </w:rPr>
      </w:pPr>
      <w:r w:rsidRPr="00FF725A">
        <w:rPr>
          <w:rFonts w:eastAsia="Times New Roman" w:cs="Times New Roman"/>
          <w:szCs w:val="24"/>
          <w:lang w:eastAsia="lt-LT"/>
        </w:rPr>
        <w:t xml:space="preserve">Ieškovė inicijavo peržiūros procedūrą iš esmės dėl galimai neteisėto </w:t>
      </w:r>
      <w:r>
        <w:rPr>
          <w:rFonts w:eastAsia="Times New Roman" w:cs="Times New Roman"/>
          <w:szCs w:val="24"/>
          <w:lang w:eastAsia="lt-LT"/>
        </w:rPr>
        <w:t>trečiojo asmens</w:t>
      </w:r>
      <w:r w:rsidRPr="00FF725A">
        <w:rPr>
          <w:rFonts w:eastAsia="Times New Roman" w:cs="Times New Roman"/>
          <w:szCs w:val="24"/>
          <w:lang w:eastAsia="lt-LT"/>
        </w:rPr>
        <w:t xml:space="preserve"> pasiūlym</w:t>
      </w:r>
      <w:r>
        <w:rPr>
          <w:rFonts w:eastAsia="Times New Roman" w:cs="Times New Roman"/>
          <w:szCs w:val="24"/>
          <w:lang w:eastAsia="lt-LT"/>
        </w:rPr>
        <w:t>o</w:t>
      </w:r>
      <w:r w:rsidRPr="00FF725A">
        <w:rPr>
          <w:rFonts w:eastAsia="Times New Roman" w:cs="Times New Roman"/>
          <w:szCs w:val="24"/>
          <w:lang w:eastAsia="lt-LT"/>
        </w:rPr>
        <w:t xml:space="preserve"> vertinimo</w:t>
      </w:r>
      <w:r w:rsidR="009F0E1F">
        <w:rPr>
          <w:rFonts w:eastAsia="Times New Roman" w:cs="Times New Roman"/>
          <w:szCs w:val="24"/>
          <w:lang w:eastAsia="lt-LT"/>
        </w:rPr>
        <w:t>,</w:t>
      </w:r>
      <w:r w:rsidRPr="00FF725A">
        <w:rPr>
          <w:rFonts w:eastAsia="Times New Roman" w:cs="Times New Roman"/>
          <w:szCs w:val="24"/>
          <w:lang w:eastAsia="lt-LT"/>
        </w:rPr>
        <w:t xml:space="preserve"> netinkamai įvertinus </w:t>
      </w:r>
      <w:r>
        <w:rPr>
          <w:rFonts w:eastAsia="Times New Roman" w:cs="Times New Roman"/>
          <w:szCs w:val="24"/>
          <w:lang w:eastAsia="lt-LT"/>
        </w:rPr>
        <w:t>jo</w:t>
      </w:r>
      <w:r w:rsidRPr="00FF725A">
        <w:rPr>
          <w:rFonts w:eastAsia="Times New Roman" w:cs="Times New Roman"/>
          <w:szCs w:val="24"/>
          <w:lang w:eastAsia="lt-LT"/>
        </w:rPr>
        <w:t xml:space="preserve"> atitiktį </w:t>
      </w:r>
      <w:r w:rsidR="00C55E23">
        <w:rPr>
          <w:rFonts w:eastAsia="Times New Roman" w:cs="Times New Roman"/>
          <w:szCs w:val="24"/>
          <w:lang w:eastAsia="lt-LT"/>
        </w:rPr>
        <w:t>K</w:t>
      </w:r>
      <w:r w:rsidRPr="00FF725A">
        <w:rPr>
          <w:rFonts w:eastAsia="Times New Roman" w:cs="Times New Roman"/>
          <w:szCs w:val="24"/>
          <w:lang w:eastAsia="lt-LT"/>
        </w:rPr>
        <w:t>valifikacijos reikalavim</w:t>
      </w:r>
      <w:r>
        <w:rPr>
          <w:rFonts w:eastAsia="Times New Roman" w:cs="Times New Roman"/>
          <w:szCs w:val="24"/>
          <w:lang w:eastAsia="lt-LT"/>
        </w:rPr>
        <w:t>ui</w:t>
      </w:r>
      <w:r w:rsidR="005240CD">
        <w:rPr>
          <w:rFonts w:eastAsia="Times New Roman" w:cs="Times New Roman"/>
          <w:szCs w:val="24"/>
          <w:lang w:eastAsia="lt-LT"/>
        </w:rPr>
        <w:t xml:space="preserve"> dėl teisės verstis veikla.</w:t>
      </w:r>
      <w:r w:rsidR="00464894">
        <w:rPr>
          <w:rFonts w:eastAsia="Times New Roman" w:cs="Times New Roman"/>
          <w:szCs w:val="24"/>
          <w:lang w:eastAsia="lt-LT"/>
        </w:rPr>
        <w:t xml:space="preserve"> </w:t>
      </w:r>
      <w:r w:rsidRPr="00464894">
        <w:rPr>
          <w:rFonts w:eastAsia="Times New Roman" w:cs="Times New Roman"/>
          <w:szCs w:val="24"/>
          <w:lang w:eastAsia="lt-LT"/>
        </w:rPr>
        <w:t>Vienas iš pagrindinių ieškovės argumentų yra tas, kad</w:t>
      </w:r>
      <w:r w:rsidR="00464894" w:rsidRPr="00464894">
        <w:rPr>
          <w:rFonts w:eastAsia="Times New Roman" w:cs="Times New Roman"/>
          <w:szCs w:val="24"/>
          <w:lang w:eastAsia="lt-LT"/>
        </w:rPr>
        <w:t xml:space="preserve"> trečiasis asmuo yra savivaldybės įsteigta įmonė, taigi savo esme – viešasis juridinis asmuo, turintis specialų ribotą teisnumą (skirtą tik Kauno miesto savivaldybės teritorijoje susidaranči</w:t>
      </w:r>
      <w:r w:rsidR="009F0E1F">
        <w:rPr>
          <w:rFonts w:eastAsia="Times New Roman" w:cs="Times New Roman"/>
          <w:szCs w:val="24"/>
          <w:lang w:eastAsia="lt-LT"/>
        </w:rPr>
        <w:t>oms</w:t>
      </w:r>
      <w:r w:rsidR="00464894" w:rsidRPr="00464894">
        <w:rPr>
          <w:rFonts w:eastAsia="Times New Roman" w:cs="Times New Roman"/>
          <w:szCs w:val="24"/>
          <w:lang w:eastAsia="lt-LT"/>
        </w:rPr>
        <w:t xml:space="preserve"> atliek</w:t>
      </w:r>
      <w:r w:rsidR="009F0E1F">
        <w:rPr>
          <w:rFonts w:eastAsia="Times New Roman" w:cs="Times New Roman"/>
          <w:szCs w:val="24"/>
          <w:lang w:eastAsia="lt-LT"/>
        </w:rPr>
        <w:t>oms</w:t>
      </w:r>
      <w:r w:rsidR="00464894" w:rsidRPr="00464894">
        <w:rPr>
          <w:rFonts w:eastAsia="Times New Roman" w:cs="Times New Roman"/>
          <w:szCs w:val="24"/>
          <w:lang w:eastAsia="lt-LT"/>
        </w:rPr>
        <w:t xml:space="preserve"> surink</w:t>
      </w:r>
      <w:r w:rsidR="009F0E1F">
        <w:rPr>
          <w:rFonts w:eastAsia="Times New Roman" w:cs="Times New Roman"/>
          <w:szCs w:val="24"/>
          <w:lang w:eastAsia="lt-LT"/>
        </w:rPr>
        <w:t>t</w:t>
      </w:r>
      <w:r w:rsidR="00464894" w:rsidRPr="00464894">
        <w:rPr>
          <w:rFonts w:eastAsia="Times New Roman" w:cs="Times New Roman"/>
          <w:szCs w:val="24"/>
          <w:lang w:eastAsia="lt-LT"/>
        </w:rPr>
        <w:t>i ir tvarky</w:t>
      </w:r>
      <w:r w:rsidR="009F0E1F">
        <w:rPr>
          <w:rFonts w:eastAsia="Times New Roman" w:cs="Times New Roman"/>
          <w:szCs w:val="24"/>
          <w:lang w:eastAsia="lt-LT"/>
        </w:rPr>
        <w:t>t</w:t>
      </w:r>
      <w:r w:rsidR="00464894" w:rsidRPr="00464894">
        <w:rPr>
          <w:rFonts w:eastAsia="Times New Roman" w:cs="Times New Roman"/>
          <w:szCs w:val="24"/>
          <w:lang w:eastAsia="lt-LT"/>
        </w:rPr>
        <w:t>i)</w:t>
      </w:r>
      <w:r w:rsidR="00ED4F6D">
        <w:rPr>
          <w:rFonts w:eastAsia="Times New Roman" w:cs="Times New Roman"/>
          <w:szCs w:val="24"/>
          <w:lang w:eastAsia="lt-LT"/>
        </w:rPr>
        <w:t>, todėl</w:t>
      </w:r>
      <w:r w:rsidR="00464894" w:rsidRPr="00ED4F6D">
        <w:rPr>
          <w:rFonts w:eastAsia="Times New Roman" w:cs="Times New Roman"/>
          <w:szCs w:val="24"/>
          <w:lang w:eastAsia="lt-LT"/>
        </w:rPr>
        <w:t xml:space="preserve"> negali teikti Pirkimu perkamų p</w:t>
      </w:r>
      <w:r w:rsidR="00ED4F6D">
        <w:rPr>
          <w:rFonts w:eastAsia="Times New Roman" w:cs="Times New Roman"/>
          <w:szCs w:val="24"/>
          <w:lang w:eastAsia="lt-LT"/>
        </w:rPr>
        <w:t>aslaugų. Ieškovės teigimu, bylą nagrinėję teismai netinkamai taikė Viešųjų pirkimų įstatymo 47 straipsnio 2 dalį, pagal kurią perkančioji organizacija privalėjo įvertinti specialų reguliavimą – trečiojo asmens ribotą teisnumą ir jį vertinti kaip teisės verstis veikla neturėjimą Pirkime.</w:t>
      </w:r>
    </w:p>
    <w:p w14:paraId="70C07844" w14:textId="686915D6" w:rsidR="00B83413" w:rsidRDefault="00A75502" w:rsidP="00B83413">
      <w:pPr>
        <w:numPr>
          <w:ilvl w:val="0"/>
          <w:numId w:val="29"/>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Pirmosios ir apeliacinės instancijos teismai su tokia ieškovės pozicija nesutiko. </w:t>
      </w:r>
      <w:r w:rsidR="005240CD">
        <w:rPr>
          <w:rFonts w:eastAsia="Times New Roman" w:cs="Times New Roman"/>
          <w:szCs w:val="24"/>
          <w:lang w:eastAsia="lt-LT"/>
        </w:rPr>
        <w:t xml:space="preserve">Visų pirma, teismai nustatė, kad trečiojo asmens teisę verstis Pirkimo sutarčiai įvykdyti reikalinga veikla patvirtina jo registracija </w:t>
      </w:r>
      <w:r w:rsidR="005240CD">
        <w:rPr>
          <w:rFonts w:eastAsia="Times New Roman" w:cs="Times New Roman"/>
          <w:iCs/>
          <w:szCs w:val="24"/>
          <w:lang w:eastAsia="lt-LT"/>
        </w:rPr>
        <w:t xml:space="preserve">ATVR, kartu apimanti teisę surinkti ir vežti pakuočių atliekas pagal visus </w:t>
      </w:r>
      <w:r w:rsidR="00402C46">
        <w:rPr>
          <w:rFonts w:eastAsia="Times New Roman" w:cs="Times New Roman"/>
          <w:iCs/>
          <w:szCs w:val="24"/>
          <w:lang w:eastAsia="lt-LT"/>
        </w:rPr>
        <w:t>K</w:t>
      </w:r>
      <w:r w:rsidR="005240CD">
        <w:rPr>
          <w:rFonts w:eastAsia="Times New Roman" w:cs="Times New Roman"/>
          <w:iCs/>
          <w:szCs w:val="24"/>
          <w:lang w:eastAsia="lt-LT"/>
        </w:rPr>
        <w:t xml:space="preserve">valifikacijos reikalavime reikalaujamus kodus. </w:t>
      </w:r>
      <w:r w:rsidRPr="005240CD">
        <w:rPr>
          <w:rFonts w:eastAsia="Times New Roman" w:cs="Times New Roman"/>
          <w:szCs w:val="24"/>
          <w:lang w:eastAsia="lt-LT"/>
        </w:rPr>
        <w:t>Teismai</w:t>
      </w:r>
      <w:r w:rsidR="005240CD">
        <w:rPr>
          <w:rFonts w:eastAsia="Times New Roman" w:cs="Times New Roman"/>
          <w:szCs w:val="24"/>
          <w:lang w:eastAsia="lt-LT"/>
        </w:rPr>
        <w:t xml:space="preserve"> taip pat</w:t>
      </w:r>
      <w:r w:rsidRPr="005240CD">
        <w:rPr>
          <w:rFonts w:eastAsia="Times New Roman" w:cs="Times New Roman"/>
          <w:szCs w:val="24"/>
          <w:lang w:eastAsia="lt-LT"/>
        </w:rPr>
        <w:t xml:space="preserve"> nusprendė, kad trečiajam asmeniui teikti paslaugas kitų nei Kauno miesto savivaldybių teritorijoje nedraudžia nei jo įstatai, nei kiti jo veiklą reglamentuojantys teisės aktai ir dokumentai.</w:t>
      </w:r>
      <w:r w:rsidR="005240CD" w:rsidRPr="005240CD">
        <w:rPr>
          <w:rFonts w:eastAsia="Times New Roman" w:cs="Times New Roman"/>
          <w:szCs w:val="24"/>
          <w:lang w:eastAsia="lt-LT"/>
        </w:rPr>
        <w:t xml:space="preserve"> Apeliacinės instancijos teismas kasacine tvarka skundžiamoje nutartyje </w:t>
      </w:r>
      <w:r w:rsidR="00463AB9">
        <w:rPr>
          <w:rFonts w:eastAsia="Times New Roman" w:cs="Times New Roman"/>
          <w:szCs w:val="24"/>
          <w:lang w:eastAsia="lt-LT"/>
        </w:rPr>
        <w:t xml:space="preserve">pažymėjo, kad trečiasis asmuo yra ribotos civilinės atsakomybės privatus juridinis asmuo, turintis teisę vykdyti ūkinę komercinę veiklą, taip pat dalyvauti bet kokiuose viešuosiuose pirkimuose, kuriuose nustatytus reikalavimus jis </w:t>
      </w:r>
      <w:r w:rsidR="009F0E1F">
        <w:rPr>
          <w:rFonts w:eastAsia="Times New Roman" w:cs="Times New Roman"/>
          <w:szCs w:val="24"/>
          <w:lang w:eastAsia="lt-LT"/>
        </w:rPr>
        <w:t>atitinka</w:t>
      </w:r>
      <w:r w:rsidR="00463AB9">
        <w:rPr>
          <w:rFonts w:eastAsia="Times New Roman" w:cs="Times New Roman"/>
          <w:szCs w:val="24"/>
          <w:lang w:eastAsia="lt-LT"/>
        </w:rPr>
        <w:t xml:space="preserve">, todėl pritarė pirmosios instancijos teismo sprendimui, jog trečiasis asmuo atitiko </w:t>
      </w:r>
      <w:r w:rsidR="00F600D1">
        <w:rPr>
          <w:rFonts w:eastAsia="Times New Roman" w:cs="Times New Roman"/>
          <w:szCs w:val="24"/>
          <w:lang w:eastAsia="lt-LT"/>
        </w:rPr>
        <w:t>K</w:t>
      </w:r>
      <w:r w:rsidR="00463AB9">
        <w:rPr>
          <w:rFonts w:eastAsia="Times New Roman" w:cs="Times New Roman"/>
          <w:szCs w:val="24"/>
          <w:lang w:eastAsia="lt-LT"/>
        </w:rPr>
        <w:t>valifikacijos reikalavimą.</w:t>
      </w:r>
      <w:r w:rsidR="00B42DE6">
        <w:rPr>
          <w:rFonts w:eastAsia="Times New Roman" w:cs="Times New Roman"/>
          <w:szCs w:val="24"/>
          <w:lang w:eastAsia="lt-LT"/>
        </w:rPr>
        <w:t xml:space="preserve"> </w:t>
      </w:r>
    </w:p>
    <w:p w14:paraId="31026A71" w14:textId="30B209D5" w:rsidR="003B0D3D" w:rsidRPr="00B83413" w:rsidRDefault="003B0D3D" w:rsidP="00B83413">
      <w:pPr>
        <w:numPr>
          <w:ilvl w:val="0"/>
          <w:numId w:val="29"/>
        </w:numPr>
        <w:spacing w:after="120" w:line="240" w:lineRule="auto"/>
        <w:ind w:left="357" w:hanging="357"/>
        <w:jc w:val="both"/>
        <w:rPr>
          <w:rFonts w:eastAsia="Times New Roman" w:cs="Times New Roman"/>
          <w:szCs w:val="24"/>
          <w:lang w:eastAsia="lt-LT"/>
        </w:rPr>
      </w:pPr>
      <w:r w:rsidRPr="00B83413">
        <w:rPr>
          <w:rFonts w:eastAsia="Times New Roman" w:cs="Times New Roman"/>
          <w:szCs w:val="24"/>
          <w:lang w:eastAsia="lt-LT"/>
        </w:rPr>
        <w:t>Ieškovė kasaciniame skunde teigia, kad trečiasis asmuo yra viešasis juridinis asmuo, todėl dėl savo specialaus riboto teisnumo (trečiojo asmens veikla skirta tik Kauno miesto savivaldybės atliek</w:t>
      </w:r>
      <w:r w:rsidR="009F0E1F">
        <w:rPr>
          <w:rFonts w:eastAsia="Times New Roman" w:cs="Times New Roman"/>
          <w:szCs w:val="24"/>
          <w:lang w:eastAsia="lt-LT"/>
        </w:rPr>
        <w:t>oms</w:t>
      </w:r>
      <w:r w:rsidRPr="00B83413">
        <w:rPr>
          <w:rFonts w:eastAsia="Times New Roman" w:cs="Times New Roman"/>
          <w:szCs w:val="24"/>
          <w:lang w:eastAsia="lt-LT"/>
        </w:rPr>
        <w:t xml:space="preserve"> surink</w:t>
      </w:r>
      <w:r w:rsidR="009F0E1F">
        <w:rPr>
          <w:rFonts w:eastAsia="Times New Roman" w:cs="Times New Roman"/>
          <w:szCs w:val="24"/>
          <w:lang w:eastAsia="lt-LT"/>
        </w:rPr>
        <w:t>t</w:t>
      </w:r>
      <w:r w:rsidRPr="00B83413">
        <w:rPr>
          <w:rFonts w:eastAsia="Times New Roman" w:cs="Times New Roman"/>
          <w:szCs w:val="24"/>
          <w:lang w:eastAsia="lt-LT"/>
        </w:rPr>
        <w:t>i ir tvarky</w:t>
      </w:r>
      <w:r w:rsidR="009F0E1F">
        <w:rPr>
          <w:rFonts w:eastAsia="Times New Roman" w:cs="Times New Roman"/>
          <w:szCs w:val="24"/>
          <w:lang w:eastAsia="lt-LT"/>
        </w:rPr>
        <w:t>t</w:t>
      </w:r>
      <w:r w:rsidRPr="00B83413">
        <w:rPr>
          <w:rFonts w:eastAsia="Times New Roman" w:cs="Times New Roman"/>
          <w:szCs w:val="24"/>
          <w:lang w:eastAsia="lt-LT"/>
        </w:rPr>
        <w:t>i) negali teikti Pirkimu perkamų paslaugų, kadangi Pirkimu perkamų atliekų surinkimo ir išvežimo geografinė rinka yra Birštono savivaldybės teritorija, o tai prieštarauja trečiojo asmens veiklos tikslams. Teisėjų kolegija šiuos ieškovės kasacinio skundo argumentus atmeta kaip teisiškai nepagrįstus.</w:t>
      </w:r>
    </w:p>
    <w:p w14:paraId="1A532C61" w14:textId="393001C0" w:rsidR="00DA3ACF" w:rsidRDefault="00BB114A"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szCs w:val="24"/>
          <w:lang w:eastAsia="lt-LT"/>
        </w:rPr>
        <w:t xml:space="preserve">Viešųjų pirkimų kontekste juridinio asmens teisnumas reikšmingas, </w:t>
      </w:r>
      <w:proofErr w:type="spellStart"/>
      <w:r w:rsidRPr="00DA3ACF">
        <w:rPr>
          <w:rFonts w:eastAsia="Times New Roman" w:cs="Times New Roman"/>
          <w:i/>
          <w:iCs/>
          <w:szCs w:val="24"/>
          <w:lang w:eastAsia="lt-LT"/>
        </w:rPr>
        <w:t>inter</w:t>
      </w:r>
      <w:proofErr w:type="spellEnd"/>
      <w:r w:rsidRPr="00DA3ACF">
        <w:rPr>
          <w:rFonts w:eastAsia="Times New Roman" w:cs="Times New Roman"/>
          <w:i/>
          <w:iCs/>
          <w:szCs w:val="24"/>
          <w:lang w:eastAsia="lt-LT"/>
        </w:rPr>
        <w:t xml:space="preserve"> alia</w:t>
      </w:r>
      <w:r w:rsidR="00BB4184">
        <w:rPr>
          <w:rFonts w:eastAsia="Times New Roman" w:cs="Times New Roman"/>
          <w:i/>
          <w:iCs/>
          <w:szCs w:val="24"/>
          <w:lang w:eastAsia="lt-LT"/>
        </w:rPr>
        <w:t xml:space="preserve"> </w:t>
      </w:r>
      <w:r w:rsidR="00BB4184" w:rsidRPr="00BB4184">
        <w:rPr>
          <w:rFonts w:eastAsia="Times New Roman" w:cs="Times New Roman"/>
          <w:szCs w:val="24"/>
          <w:lang w:eastAsia="lt-LT"/>
        </w:rPr>
        <w:t>(be kita ko)</w:t>
      </w:r>
      <w:r w:rsidRPr="00DA3ACF">
        <w:rPr>
          <w:rFonts w:eastAsia="Times New Roman" w:cs="Times New Roman"/>
          <w:szCs w:val="24"/>
          <w:lang w:eastAsia="lt-LT"/>
        </w:rPr>
        <w:t>, vertinant, ar ūkio subjektas atitinka tiekėjo sąvoką, nustatytą Viešųjų pirkimų įstatymo 2</w:t>
      </w:r>
      <w:r w:rsidR="009F0E1F">
        <w:rPr>
          <w:rFonts w:eastAsia="Times New Roman" w:cs="Times New Roman"/>
          <w:szCs w:val="24"/>
          <w:lang w:eastAsia="lt-LT"/>
        </w:rPr>
        <w:t> </w:t>
      </w:r>
      <w:r w:rsidRPr="00DA3ACF">
        <w:rPr>
          <w:rFonts w:eastAsia="Times New Roman" w:cs="Times New Roman"/>
          <w:szCs w:val="24"/>
          <w:lang w:eastAsia="lt-LT"/>
        </w:rPr>
        <w:t>straipsnio 36 dalyje.</w:t>
      </w:r>
    </w:p>
    <w:p w14:paraId="71F95657" w14:textId="01C006A2" w:rsidR="00DA3ACF" w:rsidRDefault="00BB114A"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iCs/>
          <w:szCs w:val="24"/>
          <w:lang w:eastAsia="lt-LT"/>
        </w:rPr>
        <w:t xml:space="preserve">Viešųjų pirkimų įstatymo 2 straipsnio 36 dalyje įtvirtinta </w:t>
      </w:r>
      <w:r w:rsidR="009F0E1F">
        <w:rPr>
          <w:rFonts w:eastAsia="Times New Roman" w:cs="Times New Roman"/>
          <w:iCs/>
          <w:szCs w:val="24"/>
          <w:lang w:eastAsia="lt-LT"/>
        </w:rPr>
        <w:t xml:space="preserve">tokia </w:t>
      </w:r>
      <w:r w:rsidRPr="00DA3ACF">
        <w:rPr>
          <w:rFonts w:eastAsia="Times New Roman" w:cs="Times New Roman"/>
          <w:iCs/>
          <w:szCs w:val="24"/>
          <w:lang w:eastAsia="lt-LT"/>
        </w:rPr>
        <w:t>tiekėjo sąvoka</w:t>
      </w:r>
      <w:r w:rsidR="009F0E1F">
        <w:rPr>
          <w:rFonts w:eastAsia="Times New Roman" w:cs="Times New Roman"/>
          <w:iCs/>
          <w:szCs w:val="24"/>
          <w:lang w:eastAsia="lt-LT"/>
        </w:rPr>
        <w:t>, kad</w:t>
      </w:r>
      <w:r w:rsidRPr="00DA3ACF">
        <w:rPr>
          <w:rFonts w:eastAsia="Times New Roman" w:cs="Times New Roman"/>
          <w:iCs/>
          <w:szCs w:val="24"/>
          <w:lang w:eastAsia="lt-LT"/>
        </w:rPr>
        <w:t xml:space="preserve"> tai ūkio subjektas – fizinis asmuo, privatus ar viešasis juridinis asmuo, kita organizacija ir jų padalinys arba tokių asmenų grupė, įskaitant laikinas ūkio subjektų asociacijas, kurie rinkoje siūlo atlikti darbus, tiekti prekes ar teikti paslaugas.</w:t>
      </w:r>
      <w:r w:rsidRPr="00D156F6">
        <w:rPr>
          <w:rFonts w:eastAsia="Times New Roman" w:cs="Times New Roman"/>
          <w:iCs/>
          <w:szCs w:val="24"/>
          <w:lang w:eastAsia="lt-LT"/>
        </w:rPr>
        <w:t xml:space="preserve"> </w:t>
      </w:r>
      <w:r w:rsidRPr="00DA3ACF">
        <w:rPr>
          <w:rFonts w:eastAsia="Times New Roman" w:cs="Times New Roman"/>
          <w:iCs/>
          <w:szCs w:val="24"/>
          <w:lang w:eastAsia="lt-LT"/>
        </w:rPr>
        <w:t>Atsižvelgiant į minėtą normą, matyti, kad tiekėju iš esmės gali būti bet kuris subjektas, galintis pasiūlyti ir siūlantis viešojo pirkimo objektą.</w:t>
      </w:r>
    </w:p>
    <w:p w14:paraId="531F8EB6" w14:textId="4D40A6AC" w:rsidR="00DA3ACF" w:rsidRDefault="00BB114A"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iCs/>
          <w:szCs w:val="24"/>
          <w:lang w:eastAsia="lt-LT"/>
        </w:rPr>
        <w:t xml:space="preserve">Iš Europos Sąjungos Teisingumo Teismo (toliau – ESTT, Teisingumo Teismas) praktikos matyti, kad dalyvauti ar pateikti savo kandidatūrą leidžiama visiems asmenims ar subjektams, kurie, išnagrinėję skelbime apie pirkimą nurodytas sąlygas, mano galintys įvykdyti šią sutartį – tiesiogiai ar pasitelkdami subrangovus, nepaisant to, ar jie reglamentuojami pagal viešąją ar privatinę teisę, ir to, ar rinkoje jie veikia sistemingai ar tik retkarčiais, ar jiems skiriamos subsidijos iš viešųjų lėšų </w:t>
      </w:r>
      <w:r w:rsidRPr="00032DB7">
        <w:rPr>
          <w:rFonts w:eastAsia="Times New Roman" w:cs="Times New Roman"/>
          <w:iCs/>
          <w:szCs w:val="24"/>
          <w:lang w:eastAsia="lt-LT"/>
        </w:rPr>
        <w:t>(</w:t>
      </w:r>
      <w:r w:rsidRPr="00DA3ACF">
        <w:rPr>
          <w:rFonts w:eastAsia="Times New Roman" w:cs="Times New Roman"/>
          <w:iCs/>
          <w:szCs w:val="24"/>
          <w:lang w:eastAsia="lt-LT"/>
        </w:rPr>
        <w:t xml:space="preserve">ESTT 2009 m. gruodžio 23 d. </w:t>
      </w:r>
      <w:r w:rsidR="00B75968">
        <w:rPr>
          <w:rFonts w:eastAsia="Times New Roman" w:cs="Times New Roman"/>
          <w:iCs/>
          <w:szCs w:val="24"/>
          <w:lang w:eastAsia="lt-LT"/>
        </w:rPr>
        <w:t>s</w:t>
      </w:r>
      <w:r w:rsidRPr="00DA3ACF">
        <w:rPr>
          <w:rFonts w:eastAsia="Times New Roman" w:cs="Times New Roman"/>
          <w:iCs/>
          <w:szCs w:val="24"/>
          <w:lang w:eastAsia="lt-LT"/>
        </w:rPr>
        <w:t xml:space="preserve">prendimas byloje </w:t>
      </w:r>
      <w:proofErr w:type="spellStart"/>
      <w:r w:rsidRPr="00DA3ACF">
        <w:rPr>
          <w:rFonts w:eastAsia="Times New Roman" w:cs="Times New Roman"/>
          <w:i/>
          <w:szCs w:val="24"/>
          <w:lang w:eastAsia="lt-LT"/>
        </w:rPr>
        <w:t>Consorzio</w:t>
      </w:r>
      <w:proofErr w:type="spellEnd"/>
      <w:r w:rsidRPr="00DA3ACF">
        <w:rPr>
          <w:rFonts w:eastAsia="Times New Roman" w:cs="Times New Roman"/>
          <w:i/>
          <w:szCs w:val="24"/>
          <w:lang w:eastAsia="lt-LT"/>
        </w:rPr>
        <w:t xml:space="preserve"> </w:t>
      </w:r>
      <w:proofErr w:type="spellStart"/>
      <w:r w:rsidRPr="00DA3ACF">
        <w:rPr>
          <w:rFonts w:eastAsia="Times New Roman" w:cs="Times New Roman"/>
          <w:i/>
          <w:szCs w:val="24"/>
          <w:lang w:eastAsia="lt-LT"/>
        </w:rPr>
        <w:t>Nazionale</w:t>
      </w:r>
      <w:proofErr w:type="spellEnd"/>
      <w:r w:rsidRPr="00DA3ACF">
        <w:rPr>
          <w:rFonts w:eastAsia="Times New Roman" w:cs="Times New Roman"/>
          <w:i/>
          <w:szCs w:val="24"/>
          <w:lang w:eastAsia="lt-LT"/>
        </w:rPr>
        <w:t xml:space="preserve"> </w:t>
      </w:r>
      <w:proofErr w:type="spellStart"/>
      <w:r w:rsidRPr="00DA3ACF">
        <w:rPr>
          <w:rFonts w:eastAsia="Times New Roman" w:cs="Times New Roman"/>
          <w:i/>
          <w:szCs w:val="24"/>
          <w:lang w:eastAsia="lt-LT"/>
        </w:rPr>
        <w:t>Interuniversitario</w:t>
      </w:r>
      <w:proofErr w:type="spellEnd"/>
      <w:r w:rsidRPr="00DA3ACF">
        <w:rPr>
          <w:rFonts w:eastAsia="Times New Roman" w:cs="Times New Roman"/>
          <w:i/>
          <w:szCs w:val="24"/>
          <w:lang w:eastAsia="lt-LT"/>
        </w:rPr>
        <w:t xml:space="preserve"> per </w:t>
      </w:r>
      <w:proofErr w:type="spellStart"/>
      <w:r w:rsidRPr="00DA3ACF">
        <w:rPr>
          <w:rFonts w:eastAsia="Times New Roman" w:cs="Times New Roman"/>
          <w:i/>
          <w:szCs w:val="24"/>
          <w:lang w:eastAsia="lt-LT"/>
        </w:rPr>
        <w:t>le</w:t>
      </w:r>
      <w:proofErr w:type="spellEnd"/>
      <w:r w:rsidRPr="00DA3ACF">
        <w:rPr>
          <w:rFonts w:eastAsia="Times New Roman" w:cs="Times New Roman"/>
          <w:i/>
          <w:szCs w:val="24"/>
          <w:lang w:eastAsia="lt-LT"/>
        </w:rPr>
        <w:t xml:space="preserve"> </w:t>
      </w:r>
      <w:proofErr w:type="spellStart"/>
      <w:r w:rsidRPr="00DA3ACF">
        <w:rPr>
          <w:rFonts w:eastAsia="Times New Roman" w:cs="Times New Roman"/>
          <w:i/>
          <w:szCs w:val="24"/>
          <w:lang w:eastAsia="lt-LT"/>
        </w:rPr>
        <w:t>Scienze</w:t>
      </w:r>
      <w:proofErr w:type="spellEnd"/>
      <w:r w:rsidRPr="00DA3ACF">
        <w:rPr>
          <w:rFonts w:eastAsia="Times New Roman" w:cs="Times New Roman"/>
          <w:i/>
          <w:szCs w:val="24"/>
          <w:lang w:eastAsia="lt-LT"/>
        </w:rPr>
        <w:t xml:space="preserve"> </w:t>
      </w:r>
      <w:proofErr w:type="spellStart"/>
      <w:r w:rsidRPr="00DA3ACF">
        <w:rPr>
          <w:rFonts w:eastAsia="Times New Roman" w:cs="Times New Roman"/>
          <w:i/>
          <w:szCs w:val="24"/>
          <w:lang w:eastAsia="lt-LT"/>
        </w:rPr>
        <w:t>del</w:t>
      </w:r>
      <w:proofErr w:type="spellEnd"/>
      <w:r w:rsidRPr="00DA3ACF">
        <w:rPr>
          <w:rFonts w:eastAsia="Times New Roman" w:cs="Times New Roman"/>
          <w:i/>
          <w:szCs w:val="24"/>
          <w:lang w:eastAsia="lt-LT"/>
        </w:rPr>
        <w:t xml:space="preserve"> Mare (</w:t>
      </w:r>
      <w:proofErr w:type="spellStart"/>
      <w:r w:rsidRPr="00DA3ACF">
        <w:rPr>
          <w:rFonts w:eastAsia="Times New Roman" w:cs="Times New Roman"/>
          <w:i/>
          <w:szCs w:val="24"/>
          <w:lang w:eastAsia="lt-LT"/>
        </w:rPr>
        <w:t>CoNISMa</w:t>
      </w:r>
      <w:proofErr w:type="spellEnd"/>
      <w:r w:rsidRPr="00DA3ACF">
        <w:rPr>
          <w:rFonts w:eastAsia="Times New Roman" w:cs="Times New Roman"/>
          <w:i/>
          <w:szCs w:val="24"/>
          <w:lang w:eastAsia="lt-LT"/>
        </w:rPr>
        <w:t>)</w:t>
      </w:r>
      <w:r w:rsidRPr="00032DB7">
        <w:rPr>
          <w:rFonts w:eastAsia="Times New Roman" w:cs="Times New Roman"/>
          <w:iCs/>
          <w:szCs w:val="24"/>
          <w:lang w:eastAsia="lt-LT"/>
        </w:rPr>
        <w:t>,</w:t>
      </w:r>
      <w:r w:rsidRPr="00DA3ACF">
        <w:rPr>
          <w:rFonts w:eastAsia="Times New Roman" w:cs="Times New Roman"/>
          <w:i/>
          <w:szCs w:val="24"/>
          <w:lang w:eastAsia="lt-LT"/>
        </w:rPr>
        <w:t xml:space="preserve"> </w:t>
      </w:r>
      <w:r w:rsidRPr="00032DB7">
        <w:rPr>
          <w:rFonts w:eastAsia="Times New Roman" w:cs="Times New Roman"/>
          <w:iCs/>
          <w:szCs w:val="24"/>
          <w:lang w:eastAsia="lt-LT"/>
        </w:rPr>
        <w:t>C-305/08</w:t>
      </w:r>
      <w:r w:rsidR="00B75968">
        <w:rPr>
          <w:rFonts w:eastAsia="Times New Roman" w:cs="Times New Roman"/>
          <w:iCs/>
          <w:szCs w:val="24"/>
          <w:lang w:eastAsia="lt-LT"/>
        </w:rPr>
        <w:t>;</w:t>
      </w:r>
      <w:r w:rsidRPr="00032DB7">
        <w:rPr>
          <w:rFonts w:eastAsia="Times New Roman" w:cs="Times New Roman"/>
          <w:iCs/>
          <w:szCs w:val="24"/>
          <w:lang w:eastAsia="lt-LT"/>
        </w:rPr>
        <w:t xml:space="preserve"> </w:t>
      </w:r>
      <w:r w:rsidR="007877F1">
        <w:rPr>
          <w:rFonts w:eastAsia="Times New Roman" w:cs="Times New Roman"/>
          <w:iCs/>
          <w:szCs w:val="24"/>
          <w:lang w:eastAsia="lt-LT"/>
        </w:rPr>
        <w:t xml:space="preserve">2014 m. gruodžio 18 d. </w:t>
      </w:r>
      <w:r w:rsidR="00B75968">
        <w:rPr>
          <w:rFonts w:eastAsia="Times New Roman" w:cs="Times New Roman"/>
          <w:iCs/>
          <w:szCs w:val="24"/>
          <w:lang w:eastAsia="lt-LT"/>
        </w:rPr>
        <w:t>s</w:t>
      </w:r>
      <w:r w:rsidRPr="00032DB7">
        <w:rPr>
          <w:rFonts w:eastAsia="Times New Roman" w:cs="Times New Roman"/>
          <w:iCs/>
          <w:szCs w:val="24"/>
          <w:lang w:eastAsia="lt-LT"/>
        </w:rPr>
        <w:t>prendimas</w:t>
      </w:r>
      <w:r w:rsidR="00B75968">
        <w:rPr>
          <w:rFonts w:eastAsia="Times New Roman" w:cs="Times New Roman"/>
          <w:iCs/>
          <w:szCs w:val="24"/>
          <w:lang w:eastAsia="lt-LT"/>
        </w:rPr>
        <w:t xml:space="preserve"> byloje</w:t>
      </w:r>
      <w:r w:rsidRPr="00DA3ACF">
        <w:rPr>
          <w:rFonts w:eastAsia="Times New Roman" w:cs="Times New Roman"/>
          <w:i/>
          <w:szCs w:val="24"/>
          <w:lang w:eastAsia="lt-LT"/>
        </w:rPr>
        <w:t> </w:t>
      </w:r>
      <w:r w:rsidRPr="00DA3ACF">
        <w:rPr>
          <w:rFonts w:eastAsia="Times New Roman" w:cs="Times New Roman"/>
          <w:i/>
          <w:iCs/>
          <w:szCs w:val="24"/>
          <w:lang w:eastAsia="lt-LT"/>
        </w:rPr>
        <w:t xml:space="preserve">Data </w:t>
      </w:r>
      <w:proofErr w:type="spellStart"/>
      <w:r w:rsidRPr="00DA3ACF">
        <w:rPr>
          <w:rFonts w:eastAsia="Times New Roman" w:cs="Times New Roman"/>
          <w:i/>
          <w:iCs/>
          <w:szCs w:val="24"/>
          <w:lang w:eastAsia="lt-LT"/>
        </w:rPr>
        <w:t>Medical</w:t>
      </w:r>
      <w:proofErr w:type="spellEnd"/>
      <w:r w:rsidRPr="00DA3ACF">
        <w:rPr>
          <w:rFonts w:eastAsia="Times New Roman" w:cs="Times New Roman"/>
          <w:i/>
          <w:iCs/>
          <w:szCs w:val="24"/>
          <w:lang w:eastAsia="lt-LT"/>
        </w:rPr>
        <w:t xml:space="preserve"> </w:t>
      </w:r>
      <w:proofErr w:type="spellStart"/>
      <w:r w:rsidRPr="00DA3ACF">
        <w:rPr>
          <w:rFonts w:eastAsia="Times New Roman" w:cs="Times New Roman"/>
          <w:i/>
          <w:iCs/>
          <w:szCs w:val="24"/>
          <w:lang w:eastAsia="lt-LT"/>
        </w:rPr>
        <w:t>Service</w:t>
      </w:r>
      <w:proofErr w:type="spellEnd"/>
      <w:r w:rsidRPr="00DA3ACF">
        <w:rPr>
          <w:rFonts w:eastAsia="Times New Roman" w:cs="Times New Roman"/>
          <w:i/>
          <w:szCs w:val="24"/>
          <w:lang w:eastAsia="lt-LT"/>
        </w:rPr>
        <w:t xml:space="preserve">, </w:t>
      </w:r>
      <w:r w:rsidRPr="00032DB7">
        <w:rPr>
          <w:rFonts w:eastAsia="Times New Roman" w:cs="Times New Roman"/>
          <w:iCs/>
          <w:szCs w:val="24"/>
          <w:lang w:eastAsia="lt-LT"/>
        </w:rPr>
        <w:t>C</w:t>
      </w:r>
      <w:r w:rsidRPr="00032DB7">
        <w:rPr>
          <w:rFonts w:eastAsia="Times New Roman" w:cs="Times New Roman"/>
          <w:iCs/>
          <w:szCs w:val="24"/>
          <w:lang w:eastAsia="lt-LT"/>
        </w:rPr>
        <w:noBreakHyphen/>
        <w:t>568/13</w:t>
      </w:r>
      <w:r w:rsidR="00B75968">
        <w:rPr>
          <w:rFonts w:eastAsia="Times New Roman" w:cs="Times New Roman"/>
          <w:iCs/>
          <w:szCs w:val="24"/>
          <w:lang w:eastAsia="lt-LT"/>
        </w:rPr>
        <w:t>;</w:t>
      </w:r>
      <w:r w:rsidRPr="00032DB7">
        <w:rPr>
          <w:rFonts w:eastAsia="Times New Roman" w:cs="Times New Roman"/>
          <w:iCs/>
          <w:szCs w:val="24"/>
          <w:lang w:eastAsia="lt-LT"/>
        </w:rPr>
        <w:t xml:space="preserve"> 2015 m. spalio 6 d. </w:t>
      </w:r>
      <w:r w:rsidR="00B75968">
        <w:rPr>
          <w:rFonts w:eastAsia="Times New Roman" w:cs="Times New Roman"/>
          <w:iCs/>
          <w:szCs w:val="24"/>
          <w:lang w:eastAsia="lt-LT"/>
        </w:rPr>
        <w:t>s</w:t>
      </w:r>
      <w:r w:rsidRPr="00032DB7">
        <w:rPr>
          <w:rFonts w:eastAsia="Times New Roman" w:cs="Times New Roman"/>
          <w:iCs/>
          <w:szCs w:val="24"/>
          <w:lang w:eastAsia="lt-LT"/>
        </w:rPr>
        <w:t>prendimas</w:t>
      </w:r>
      <w:r w:rsidR="00B75968">
        <w:rPr>
          <w:rFonts w:eastAsia="Times New Roman" w:cs="Times New Roman"/>
          <w:iCs/>
          <w:szCs w:val="24"/>
          <w:lang w:eastAsia="lt-LT"/>
        </w:rPr>
        <w:t xml:space="preserve"> byloje</w:t>
      </w:r>
      <w:r w:rsidRPr="00DA3ACF">
        <w:rPr>
          <w:rFonts w:eastAsia="Times New Roman" w:cs="Times New Roman"/>
          <w:i/>
          <w:szCs w:val="24"/>
          <w:lang w:eastAsia="lt-LT"/>
        </w:rPr>
        <w:t xml:space="preserve"> </w:t>
      </w:r>
      <w:proofErr w:type="spellStart"/>
      <w:r w:rsidRPr="00DA3ACF">
        <w:rPr>
          <w:rFonts w:eastAsia="Times New Roman" w:cs="Times New Roman"/>
          <w:i/>
          <w:szCs w:val="24"/>
          <w:lang w:eastAsia="lt-LT"/>
        </w:rPr>
        <w:t>Consorci</w:t>
      </w:r>
      <w:proofErr w:type="spellEnd"/>
      <w:r w:rsidRPr="00DA3ACF">
        <w:rPr>
          <w:rFonts w:eastAsia="Times New Roman" w:cs="Times New Roman"/>
          <w:i/>
          <w:szCs w:val="24"/>
          <w:lang w:eastAsia="lt-LT"/>
        </w:rPr>
        <w:t xml:space="preserve"> </w:t>
      </w:r>
      <w:proofErr w:type="spellStart"/>
      <w:r w:rsidRPr="00DA3ACF">
        <w:rPr>
          <w:rFonts w:eastAsia="Times New Roman" w:cs="Times New Roman"/>
          <w:i/>
          <w:szCs w:val="24"/>
          <w:lang w:eastAsia="lt-LT"/>
        </w:rPr>
        <w:t>Sanitari</w:t>
      </w:r>
      <w:proofErr w:type="spellEnd"/>
      <w:r w:rsidRPr="00DA3ACF">
        <w:rPr>
          <w:rFonts w:eastAsia="Times New Roman" w:cs="Times New Roman"/>
          <w:i/>
          <w:szCs w:val="24"/>
          <w:lang w:eastAsia="lt-LT"/>
        </w:rPr>
        <w:t xml:space="preserve"> </w:t>
      </w:r>
      <w:proofErr w:type="spellStart"/>
      <w:r w:rsidRPr="00DA3ACF">
        <w:rPr>
          <w:rFonts w:eastAsia="Times New Roman" w:cs="Times New Roman"/>
          <w:i/>
          <w:szCs w:val="24"/>
          <w:lang w:eastAsia="lt-LT"/>
        </w:rPr>
        <w:t>del</w:t>
      </w:r>
      <w:proofErr w:type="spellEnd"/>
      <w:r w:rsidRPr="00DA3ACF">
        <w:rPr>
          <w:rFonts w:eastAsia="Times New Roman" w:cs="Times New Roman"/>
          <w:i/>
          <w:szCs w:val="24"/>
          <w:lang w:eastAsia="lt-LT"/>
        </w:rPr>
        <w:t xml:space="preserve"> </w:t>
      </w:r>
      <w:proofErr w:type="spellStart"/>
      <w:r w:rsidRPr="00DA3ACF">
        <w:rPr>
          <w:rFonts w:eastAsia="Times New Roman" w:cs="Times New Roman"/>
          <w:i/>
          <w:szCs w:val="24"/>
          <w:lang w:eastAsia="lt-LT"/>
        </w:rPr>
        <w:t>Maresme</w:t>
      </w:r>
      <w:proofErr w:type="spellEnd"/>
      <w:r w:rsidRPr="00DA3ACF">
        <w:rPr>
          <w:rFonts w:eastAsia="Times New Roman" w:cs="Times New Roman"/>
          <w:i/>
          <w:szCs w:val="24"/>
          <w:lang w:eastAsia="lt-LT"/>
        </w:rPr>
        <w:t xml:space="preserve">, </w:t>
      </w:r>
      <w:r w:rsidRPr="00032DB7">
        <w:rPr>
          <w:rFonts w:eastAsia="Times New Roman" w:cs="Times New Roman"/>
          <w:iCs/>
          <w:szCs w:val="24"/>
          <w:lang w:eastAsia="lt-LT"/>
        </w:rPr>
        <w:t>C-203/14,</w:t>
      </w:r>
      <w:r w:rsidRPr="00DA3ACF">
        <w:rPr>
          <w:rFonts w:eastAsia="Times New Roman" w:cs="Times New Roman"/>
          <w:i/>
          <w:szCs w:val="24"/>
          <w:lang w:eastAsia="lt-LT"/>
        </w:rPr>
        <w:t xml:space="preserve"> </w:t>
      </w:r>
      <w:r w:rsidRPr="00DA3ACF">
        <w:rPr>
          <w:rFonts w:eastAsia="Times New Roman" w:cs="Times New Roman"/>
          <w:iCs/>
          <w:szCs w:val="24"/>
          <w:lang w:eastAsia="lt-LT"/>
        </w:rPr>
        <w:t>34 p</w:t>
      </w:r>
      <w:r w:rsidR="00B75968">
        <w:rPr>
          <w:rFonts w:eastAsia="Times New Roman" w:cs="Times New Roman"/>
          <w:iCs/>
          <w:szCs w:val="24"/>
          <w:lang w:eastAsia="lt-LT"/>
        </w:rPr>
        <w:t>unktas</w:t>
      </w:r>
      <w:r w:rsidRPr="00DA3ACF">
        <w:rPr>
          <w:rFonts w:eastAsia="Times New Roman" w:cs="Times New Roman"/>
          <w:iCs/>
          <w:szCs w:val="24"/>
          <w:lang w:eastAsia="lt-LT"/>
        </w:rPr>
        <w:t>).</w:t>
      </w:r>
    </w:p>
    <w:p w14:paraId="3241FB13" w14:textId="10CFB281" w:rsidR="00DA3ACF" w:rsidRDefault="00BB114A"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iCs/>
          <w:szCs w:val="24"/>
          <w:lang w:eastAsia="lt-LT"/>
        </w:rPr>
        <w:lastRenderedPageBreak/>
        <w:t xml:space="preserve">Bendrijos teisės aktų leidėjas neketino į sąvoką „ūkio subjektas, kuris siūlo paslaugas rinkoje“ įtraukti tik tuos subjektus, kurie turi įmonės organizacinę struktūrą, nei </w:t>
      </w:r>
      <w:r w:rsidR="00B75968">
        <w:rPr>
          <w:rFonts w:eastAsia="Times New Roman" w:cs="Times New Roman"/>
          <w:iCs/>
          <w:szCs w:val="24"/>
          <w:lang w:eastAsia="lt-LT"/>
        </w:rPr>
        <w:t>įtvirtin</w:t>
      </w:r>
      <w:r w:rsidRPr="00DA3ACF">
        <w:rPr>
          <w:rFonts w:eastAsia="Times New Roman" w:cs="Times New Roman"/>
          <w:iCs/>
          <w:szCs w:val="24"/>
          <w:lang w:eastAsia="lt-LT"/>
        </w:rPr>
        <w:t xml:space="preserve">ti atskiras sąlygas, galinčias nustatyti papildomus dalyvavimo viešojo pirkimo konkurse apribojimus, pagrįstus ūkio subjektų teisiniu statusu ir vidaus organizacine struktūra (žr. </w:t>
      </w:r>
      <w:r w:rsidR="00B75968">
        <w:rPr>
          <w:rFonts w:eastAsia="Times New Roman" w:cs="Times New Roman"/>
          <w:iCs/>
          <w:szCs w:val="24"/>
          <w:lang w:eastAsia="lt-LT"/>
        </w:rPr>
        <w:t>pirmiau nurodyto Teisingumo Teismo s</w:t>
      </w:r>
      <w:r w:rsidRPr="00DA3ACF">
        <w:rPr>
          <w:rFonts w:eastAsia="Times New Roman" w:cs="Times New Roman"/>
          <w:iCs/>
          <w:szCs w:val="24"/>
          <w:lang w:eastAsia="lt-LT"/>
        </w:rPr>
        <w:t xml:space="preserve">prendimo byloje </w:t>
      </w:r>
      <w:proofErr w:type="spellStart"/>
      <w:r w:rsidRPr="00DA3ACF">
        <w:rPr>
          <w:rFonts w:eastAsia="Times New Roman" w:cs="Times New Roman"/>
          <w:i/>
          <w:iCs/>
          <w:szCs w:val="24"/>
          <w:lang w:eastAsia="lt-LT"/>
        </w:rPr>
        <w:t>CoNISMa</w:t>
      </w:r>
      <w:proofErr w:type="spellEnd"/>
      <w:r w:rsidRPr="00DA3ACF">
        <w:rPr>
          <w:rFonts w:eastAsia="Times New Roman" w:cs="Times New Roman"/>
          <w:iCs/>
          <w:szCs w:val="24"/>
          <w:lang w:eastAsia="lt-LT"/>
        </w:rPr>
        <w:t>, C-305/08, 35 p</w:t>
      </w:r>
      <w:r w:rsidR="00B75968">
        <w:rPr>
          <w:rFonts w:eastAsia="Times New Roman" w:cs="Times New Roman"/>
          <w:iCs/>
          <w:szCs w:val="24"/>
          <w:lang w:eastAsia="lt-LT"/>
        </w:rPr>
        <w:t>unktą</w:t>
      </w:r>
      <w:r w:rsidRPr="00DA3ACF">
        <w:rPr>
          <w:rFonts w:eastAsia="Times New Roman" w:cs="Times New Roman"/>
          <w:iCs/>
          <w:szCs w:val="24"/>
          <w:lang w:eastAsia="lt-LT"/>
        </w:rPr>
        <w:t>).</w:t>
      </w:r>
      <w:r w:rsidR="00585368">
        <w:rPr>
          <w:rFonts w:eastAsia="Times New Roman" w:cs="Times New Roman"/>
          <w:iCs/>
          <w:szCs w:val="24"/>
          <w:lang w:eastAsia="lt-LT"/>
        </w:rPr>
        <w:t xml:space="preserve"> </w:t>
      </w:r>
    </w:p>
    <w:p w14:paraId="2EE20C99" w14:textId="21033F6D" w:rsidR="00DA3ACF" w:rsidRDefault="00BB114A"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iCs/>
          <w:szCs w:val="24"/>
          <w:lang w:eastAsia="lt-LT"/>
        </w:rPr>
        <w:t xml:space="preserve">Taip pat Teisingumo Teismas išaiškino, jog ūkio subjekto sąvoka apima viešojo administravimo subjektus, kurie dėl to gali dalyvauti viešuosiuose pirkimuose, jeigu ir tiek, kiek jiems leidžiama teikti paslaugas rinkoje už atlygį (Teisingumo Teismo 2015 m. spalio 6 d. </w:t>
      </w:r>
      <w:r w:rsidR="00B75968">
        <w:rPr>
          <w:rFonts w:eastAsia="Times New Roman" w:cs="Times New Roman"/>
          <w:iCs/>
          <w:szCs w:val="24"/>
          <w:lang w:eastAsia="lt-LT"/>
        </w:rPr>
        <w:t>s</w:t>
      </w:r>
      <w:r w:rsidRPr="00DA3ACF">
        <w:rPr>
          <w:rFonts w:eastAsia="Times New Roman" w:cs="Times New Roman"/>
          <w:iCs/>
          <w:szCs w:val="24"/>
          <w:lang w:eastAsia="lt-LT"/>
        </w:rPr>
        <w:t xml:space="preserve">prendimas </w:t>
      </w:r>
      <w:proofErr w:type="spellStart"/>
      <w:r w:rsidRPr="00DA3ACF">
        <w:rPr>
          <w:rFonts w:eastAsia="Times New Roman" w:cs="Times New Roman"/>
          <w:i/>
          <w:iCs/>
          <w:szCs w:val="24"/>
          <w:lang w:eastAsia="lt-LT"/>
        </w:rPr>
        <w:t>Consorci</w:t>
      </w:r>
      <w:proofErr w:type="spellEnd"/>
      <w:r w:rsidRPr="00DA3ACF">
        <w:rPr>
          <w:rFonts w:eastAsia="Times New Roman" w:cs="Times New Roman"/>
          <w:i/>
          <w:iCs/>
          <w:szCs w:val="24"/>
          <w:lang w:eastAsia="lt-LT"/>
        </w:rPr>
        <w:t xml:space="preserve"> </w:t>
      </w:r>
      <w:proofErr w:type="spellStart"/>
      <w:r w:rsidRPr="00DA3ACF">
        <w:rPr>
          <w:rFonts w:eastAsia="Times New Roman" w:cs="Times New Roman"/>
          <w:i/>
          <w:iCs/>
          <w:szCs w:val="24"/>
          <w:lang w:eastAsia="lt-LT"/>
        </w:rPr>
        <w:t>Sanitari</w:t>
      </w:r>
      <w:proofErr w:type="spellEnd"/>
      <w:r w:rsidRPr="00DA3ACF">
        <w:rPr>
          <w:rFonts w:eastAsia="Times New Roman" w:cs="Times New Roman"/>
          <w:i/>
          <w:iCs/>
          <w:szCs w:val="24"/>
          <w:lang w:eastAsia="lt-LT"/>
        </w:rPr>
        <w:t xml:space="preserve"> </w:t>
      </w:r>
      <w:proofErr w:type="spellStart"/>
      <w:r w:rsidRPr="00DA3ACF">
        <w:rPr>
          <w:rFonts w:eastAsia="Times New Roman" w:cs="Times New Roman"/>
          <w:i/>
          <w:iCs/>
          <w:szCs w:val="24"/>
          <w:lang w:eastAsia="lt-LT"/>
        </w:rPr>
        <w:t>del</w:t>
      </w:r>
      <w:proofErr w:type="spellEnd"/>
      <w:r w:rsidRPr="00DA3ACF">
        <w:rPr>
          <w:rFonts w:eastAsia="Times New Roman" w:cs="Times New Roman"/>
          <w:i/>
          <w:iCs/>
          <w:szCs w:val="24"/>
          <w:lang w:eastAsia="lt-LT"/>
        </w:rPr>
        <w:t xml:space="preserve"> </w:t>
      </w:r>
      <w:proofErr w:type="spellStart"/>
      <w:r w:rsidRPr="00DA3ACF">
        <w:rPr>
          <w:rFonts w:eastAsia="Times New Roman" w:cs="Times New Roman"/>
          <w:i/>
          <w:iCs/>
          <w:szCs w:val="24"/>
          <w:lang w:eastAsia="lt-LT"/>
        </w:rPr>
        <w:t>Maresme</w:t>
      </w:r>
      <w:proofErr w:type="spellEnd"/>
      <w:r w:rsidRPr="00032DB7">
        <w:rPr>
          <w:rFonts w:eastAsia="Times New Roman" w:cs="Times New Roman"/>
          <w:szCs w:val="24"/>
          <w:lang w:eastAsia="lt-LT"/>
        </w:rPr>
        <w:t>, C-203/14,</w:t>
      </w:r>
      <w:r w:rsidRPr="00DA3ACF">
        <w:rPr>
          <w:rFonts w:eastAsia="Times New Roman" w:cs="Times New Roman"/>
          <w:i/>
          <w:iCs/>
          <w:szCs w:val="24"/>
          <w:lang w:eastAsia="lt-LT"/>
        </w:rPr>
        <w:t xml:space="preserve"> </w:t>
      </w:r>
      <w:r w:rsidRPr="00DA3ACF">
        <w:rPr>
          <w:rFonts w:eastAsia="Times New Roman" w:cs="Times New Roman"/>
          <w:iCs/>
          <w:szCs w:val="24"/>
          <w:lang w:eastAsia="lt-LT"/>
        </w:rPr>
        <w:t>36 p</w:t>
      </w:r>
      <w:r w:rsidR="00B75968">
        <w:rPr>
          <w:rFonts w:eastAsia="Times New Roman" w:cs="Times New Roman"/>
          <w:iCs/>
          <w:szCs w:val="24"/>
          <w:lang w:eastAsia="lt-LT"/>
        </w:rPr>
        <w:t>unktas</w:t>
      </w:r>
      <w:r w:rsidRPr="00DA3ACF">
        <w:rPr>
          <w:rFonts w:eastAsia="Times New Roman" w:cs="Times New Roman"/>
          <w:iCs/>
          <w:szCs w:val="24"/>
          <w:lang w:eastAsia="lt-LT"/>
        </w:rPr>
        <w:t>).</w:t>
      </w:r>
    </w:p>
    <w:p w14:paraId="2694D9A4" w14:textId="77777777" w:rsidR="00B83413" w:rsidRDefault="00C9748F" w:rsidP="00B83413">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szCs w:val="24"/>
          <w:lang w:eastAsia="lt-LT"/>
        </w:rPr>
        <w:t xml:space="preserve">Atsižvelgdama į tai, kas išdėstyta anksčiau, teisėjų kolegija pažymi, kad Viešųjų pirkimų įstatyme </w:t>
      </w:r>
      <w:r w:rsidR="002F0413" w:rsidRPr="00DA3ACF">
        <w:rPr>
          <w:rFonts w:eastAsia="Times New Roman" w:cs="Times New Roman"/>
          <w:szCs w:val="24"/>
          <w:lang w:eastAsia="lt-LT"/>
        </w:rPr>
        <w:t xml:space="preserve">iš esmės nėra </w:t>
      </w:r>
      <w:r w:rsidRPr="00DA3ACF">
        <w:rPr>
          <w:rFonts w:eastAsia="Times New Roman" w:cs="Times New Roman"/>
          <w:szCs w:val="24"/>
          <w:lang w:eastAsia="lt-LT"/>
        </w:rPr>
        <w:t>apribojimų dėl subjektų, kurie gali dalyvauti viešųjų pirkimų procedūroje. Svarb</w:t>
      </w:r>
      <w:r w:rsidR="006B4250" w:rsidRPr="00DA3ACF">
        <w:rPr>
          <w:rFonts w:eastAsia="Times New Roman" w:cs="Times New Roman"/>
          <w:szCs w:val="24"/>
          <w:lang w:eastAsia="lt-LT"/>
        </w:rPr>
        <w:t>u,</w:t>
      </w:r>
      <w:r w:rsidRPr="00DA3ACF">
        <w:rPr>
          <w:rFonts w:eastAsia="Times New Roman" w:cs="Times New Roman"/>
          <w:szCs w:val="24"/>
          <w:lang w:eastAsia="lt-LT"/>
        </w:rPr>
        <w:t xml:space="preserve"> kad toks asmuo</w:t>
      </w:r>
      <w:r w:rsidR="002F0413" w:rsidRPr="00DA3ACF">
        <w:rPr>
          <w:rFonts w:eastAsia="Times New Roman" w:cs="Times New Roman"/>
          <w:szCs w:val="24"/>
          <w:lang w:eastAsia="lt-LT"/>
        </w:rPr>
        <w:t xml:space="preserve"> </w:t>
      </w:r>
      <w:r w:rsidRPr="00DA3ACF">
        <w:rPr>
          <w:rFonts w:eastAsia="Times New Roman" w:cs="Times New Roman"/>
          <w:szCs w:val="24"/>
          <w:lang w:eastAsia="lt-LT"/>
        </w:rPr>
        <w:t>turėtų teisinį teisnumą ir veiksnumą</w:t>
      </w:r>
      <w:r w:rsidR="006B4250" w:rsidRPr="00DA3ACF">
        <w:rPr>
          <w:rFonts w:eastAsia="Times New Roman" w:cs="Times New Roman"/>
          <w:szCs w:val="24"/>
          <w:lang w:eastAsia="lt-LT"/>
        </w:rPr>
        <w:t>.</w:t>
      </w:r>
    </w:p>
    <w:p w14:paraId="0BC9CCC5" w14:textId="160FC5EE" w:rsidR="003B0D3D" w:rsidRPr="00B83413" w:rsidRDefault="003B0D3D" w:rsidP="00B83413">
      <w:pPr>
        <w:numPr>
          <w:ilvl w:val="0"/>
          <w:numId w:val="29"/>
        </w:numPr>
        <w:spacing w:after="120" w:line="240" w:lineRule="auto"/>
        <w:ind w:left="357" w:hanging="357"/>
        <w:jc w:val="both"/>
        <w:rPr>
          <w:rFonts w:eastAsia="Times New Roman" w:cs="Times New Roman"/>
          <w:szCs w:val="24"/>
          <w:lang w:eastAsia="lt-LT"/>
        </w:rPr>
      </w:pPr>
      <w:r w:rsidRPr="00B83413">
        <w:rPr>
          <w:rFonts w:eastAsia="Times New Roman" w:cs="Times New Roman"/>
          <w:szCs w:val="24"/>
          <w:lang w:eastAsia="lt-LT"/>
        </w:rPr>
        <w:t>Remiantis CK 2.34 straipsniu, juridiniai asmenys skirstomi į viešuosius ir privačiuosius (</w:t>
      </w:r>
      <w:r w:rsidR="00B83413" w:rsidRPr="00B83413">
        <w:rPr>
          <w:rFonts w:eastAsia="Times New Roman" w:cs="Times New Roman"/>
          <w:szCs w:val="24"/>
          <w:lang w:eastAsia="lt-LT"/>
        </w:rPr>
        <w:t>CK 2.34</w:t>
      </w:r>
      <w:r w:rsidR="00B75968">
        <w:rPr>
          <w:rFonts w:eastAsia="Times New Roman" w:cs="Times New Roman"/>
          <w:szCs w:val="24"/>
          <w:lang w:eastAsia="lt-LT"/>
        </w:rPr>
        <w:t> </w:t>
      </w:r>
      <w:r w:rsidR="00B83413" w:rsidRPr="00B83413">
        <w:rPr>
          <w:rFonts w:eastAsia="Times New Roman" w:cs="Times New Roman"/>
          <w:szCs w:val="24"/>
          <w:lang w:eastAsia="lt-LT"/>
        </w:rPr>
        <w:t>straipsnio</w:t>
      </w:r>
      <w:r w:rsidR="00321C34">
        <w:rPr>
          <w:rFonts w:eastAsia="Times New Roman" w:cs="Times New Roman"/>
          <w:szCs w:val="24"/>
          <w:lang w:eastAsia="lt-LT"/>
        </w:rPr>
        <w:t xml:space="preserve"> </w:t>
      </w:r>
      <w:r w:rsidRPr="00B83413">
        <w:rPr>
          <w:rFonts w:eastAsia="Times New Roman" w:cs="Times New Roman"/>
          <w:szCs w:val="24"/>
          <w:lang w:eastAsia="lt-LT"/>
        </w:rPr>
        <w:t>1 dalis). Viešieji juridiniai asmenys yra valstybės ar savivaldybės, jų institucijų arba kitų asmenų, nesiekiančių naudos sau, įsteigti juridiniai asmenys, kurių tikslas – tenkinti viešuosius interesus (valstybės ir savivaldybės įmonės, valstybės ir savivaldybės įstaigos, viešosios įstaigos, religinės bendruomenės ir t. t.) (</w:t>
      </w:r>
      <w:r w:rsidR="00B83413" w:rsidRPr="00B83413">
        <w:rPr>
          <w:rFonts w:eastAsia="Times New Roman" w:cs="Times New Roman"/>
          <w:szCs w:val="24"/>
          <w:lang w:eastAsia="lt-LT"/>
        </w:rPr>
        <w:t xml:space="preserve">CK 2.34 straipsnio </w:t>
      </w:r>
      <w:r w:rsidRPr="00B83413">
        <w:rPr>
          <w:rFonts w:eastAsia="Times New Roman" w:cs="Times New Roman"/>
          <w:szCs w:val="24"/>
          <w:lang w:eastAsia="lt-LT"/>
        </w:rPr>
        <w:t>2 dalis). Privatieji juridiniai asmenys yra juridiniai asmenys, kurių tikslas – tenkinti privačius interesus (</w:t>
      </w:r>
      <w:r w:rsidR="00B83413" w:rsidRPr="00B83413">
        <w:rPr>
          <w:rFonts w:eastAsia="Times New Roman" w:cs="Times New Roman"/>
          <w:szCs w:val="24"/>
          <w:lang w:eastAsia="lt-LT"/>
        </w:rPr>
        <w:t xml:space="preserve">CK 2.34 straipsnio </w:t>
      </w:r>
      <w:r w:rsidRPr="00B83413">
        <w:rPr>
          <w:rFonts w:eastAsia="Times New Roman" w:cs="Times New Roman"/>
          <w:szCs w:val="24"/>
          <w:lang w:eastAsia="lt-LT"/>
        </w:rPr>
        <w:t>3</w:t>
      </w:r>
      <w:r w:rsidR="00B75968">
        <w:rPr>
          <w:rFonts w:eastAsia="Times New Roman" w:cs="Times New Roman"/>
          <w:szCs w:val="24"/>
          <w:lang w:eastAsia="lt-LT"/>
        </w:rPr>
        <w:t> </w:t>
      </w:r>
      <w:r w:rsidRPr="00B83413">
        <w:rPr>
          <w:rFonts w:eastAsia="Times New Roman" w:cs="Times New Roman"/>
          <w:szCs w:val="24"/>
          <w:lang w:eastAsia="lt-LT"/>
        </w:rPr>
        <w:t>dalis).</w:t>
      </w:r>
    </w:p>
    <w:p w14:paraId="1E4BCEC2" w14:textId="1DFB40FD" w:rsidR="00B83413" w:rsidRPr="00C3420D" w:rsidRDefault="000A1943" w:rsidP="00B83413">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szCs w:val="24"/>
          <w:lang w:eastAsia="lt-LT"/>
        </w:rPr>
        <w:t xml:space="preserve">Juridinio asmens teisnumas apibrėžtas CK 2.74 straipsnyje, kurio 1 dalyje nustatyta, kad privatieji juridiniai asmenys gali turėti ir įgyti bet kokias </w:t>
      </w:r>
      <w:r w:rsidRPr="00C3420D">
        <w:rPr>
          <w:rFonts w:eastAsia="Times New Roman" w:cs="Times New Roman"/>
          <w:szCs w:val="24"/>
          <w:lang w:eastAsia="lt-LT"/>
        </w:rPr>
        <w:t xml:space="preserve">civilines teises ir pareigas, išskyrus tas, kurioms atsirasti reikalingos tokios fizinio asmens savybės kaip lytis, amžius bei giminystė, o 2 dalyje – </w:t>
      </w:r>
      <w:r w:rsidR="00B75968">
        <w:rPr>
          <w:rFonts w:eastAsia="Times New Roman" w:cs="Times New Roman"/>
          <w:szCs w:val="24"/>
          <w:lang w:eastAsia="lt-LT"/>
        </w:rPr>
        <w:t xml:space="preserve">kad </w:t>
      </w:r>
      <w:r w:rsidRPr="00C3420D">
        <w:rPr>
          <w:rFonts w:eastAsia="Times New Roman" w:cs="Times New Roman"/>
          <w:szCs w:val="24"/>
          <w:lang w:eastAsia="lt-LT"/>
        </w:rPr>
        <w:t xml:space="preserve">viešieji juridiniai asmenys turi specialųjį teisnumą, t. y. jie gali turėti ir įgyti tik tokias civilines teises ir pareigas, kurios neprieštarauja jų steigimo dokumentams ir veiklos tikslams. </w:t>
      </w:r>
    </w:p>
    <w:p w14:paraId="5ADC181E" w14:textId="77FB82F5" w:rsidR="00321C34" w:rsidRPr="00C3420D" w:rsidRDefault="003B0D3D" w:rsidP="00321C34">
      <w:pPr>
        <w:numPr>
          <w:ilvl w:val="0"/>
          <w:numId w:val="29"/>
        </w:numPr>
        <w:spacing w:after="120" w:line="240" w:lineRule="auto"/>
        <w:ind w:left="357" w:hanging="357"/>
        <w:jc w:val="both"/>
        <w:rPr>
          <w:rFonts w:eastAsia="Times New Roman" w:cs="Times New Roman"/>
          <w:szCs w:val="24"/>
          <w:lang w:eastAsia="lt-LT"/>
        </w:rPr>
      </w:pPr>
      <w:r w:rsidRPr="00C3420D">
        <w:rPr>
          <w:rFonts w:eastAsia="Times New Roman" w:cs="Times New Roman"/>
          <w:szCs w:val="24"/>
          <w:lang w:eastAsia="lt-LT"/>
        </w:rPr>
        <w:t>Remiantis Akcinių bendrovių įstatymo 2 straipsnio 2 dalimi</w:t>
      </w:r>
      <w:r w:rsidR="00B83413" w:rsidRPr="00C3420D">
        <w:rPr>
          <w:rFonts w:eastAsia="Times New Roman" w:cs="Times New Roman"/>
          <w:szCs w:val="24"/>
          <w:lang w:eastAsia="lt-LT"/>
        </w:rPr>
        <w:t>,</w:t>
      </w:r>
      <w:r w:rsidRPr="00C3420D">
        <w:rPr>
          <w:rFonts w:eastAsia="Times New Roman" w:cs="Times New Roman"/>
          <w:szCs w:val="24"/>
          <w:lang w:eastAsia="lt-LT"/>
        </w:rPr>
        <w:t xml:space="preserve"> bendrovė yra ribotos civilinės atsakomybės privatusis juridinis asmuo</w:t>
      </w:r>
      <w:r w:rsidR="00321C34" w:rsidRPr="00C3420D">
        <w:rPr>
          <w:rFonts w:eastAsia="Times New Roman" w:cs="Times New Roman"/>
          <w:szCs w:val="24"/>
          <w:lang w:eastAsia="lt-LT"/>
        </w:rPr>
        <w:t>, o 4 straipsnio 1 dalimi – bendrovės įstatai yra dokumentas, kuriuo bendrovė vadovaujasi savo veikloje.</w:t>
      </w:r>
    </w:p>
    <w:p w14:paraId="1254ADF7" w14:textId="44CA99C0" w:rsidR="00336D79" w:rsidRPr="00336D79" w:rsidRDefault="000A1943" w:rsidP="00336D79">
      <w:pPr>
        <w:numPr>
          <w:ilvl w:val="0"/>
          <w:numId w:val="29"/>
        </w:numPr>
        <w:spacing w:after="120" w:line="240" w:lineRule="auto"/>
        <w:ind w:left="357" w:hanging="357"/>
        <w:jc w:val="both"/>
        <w:rPr>
          <w:rFonts w:eastAsia="Times New Roman" w:cs="Times New Roman"/>
          <w:szCs w:val="24"/>
          <w:lang w:eastAsia="lt-LT"/>
        </w:rPr>
      </w:pPr>
      <w:r w:rsidRPr="00C3420D">
        <w:rPr>
          <w:rFonts w:eastAsia="Times New Roman" w:cs="Times New Roman"/>
          <w:szCs w:val="24"/>
          <w:lang w:eastAsia="lt-LT"/>
        </w:rPr>
        <w:t>Kasacinio teismo išaiškinta, kad juridinis asmuo suprantamas kaip savo pavadinimą turinti įmonė, įstaiga ar organizacija, kuri savo vardu gali įgyti ir turėti teises bei pareigas, būti ieškovu ar atsakovu teisme (</w:t>
      </w:r>
      <w:bookmarkStart w:id="23" w:name="nTP1_9000046"/>
      <w:r w:rsidRPr="00C3420D">
        <w:rPr>
          <w:rFonts w:eastAsia="Times New Roman" w:cs="Times New Roman"/>
          <w:szCs w:val="24"/>
          <w:lang w:eastAsia="lt-LT"/>
        </w:rPr>
        <w:t>CK</w:t>
      </w:r>
      <w:bookmarkStart w:id="24" w:name="pnTP1_9000046"/>
      <w:bookmarkEnd w:id="23"/>
      <w:bookmarkEnd w:id="24"/>
      <w:r w:rsidRPr="00C3420D">
        <w:rPr>
          <w:rFonts w:eastAsia="Times New Roman" w:cs="Times New Roman"/>
          <w:szCs w:val="24"/>
          <w:lang w:eastAsia="lt-LT"/>
        </w:rPr>
        <w:t> </w:t>
      </w:r>
      <w:bookmarkStart w:id="25" w:name="nTP1_9000047"/>
      <w:r w:rsidRPr="00C3420D">
        <w:rPr>
          <w:rFonts w:eastAsia="Times New Roman" w:cs="Times New Roman"/>
          <w:szCs w:val="24"/>
          <w:lang w:eastAsia="lt-LT"/>
        </w:rPr>
        <w:t>2.33</w:t>
      </w:r>
      <w:bookmarkStart w:id="26" w:name="pnTP1_9000047"/>
      <w:bookmarkEnd w:id="25"/>
      <w:bookmarkEnd w:id="26"/>
      <w:r w:rsidRPr="00C3420D">
        <w:rPr>
          <w:rFonts w:eastAsia="Times New Roman" w:cs="Times New Roman"/>
          <w:szCs w:val="24"/>
          <w:lang w:eastAsia="lt-LT"/>
        </w:rPr>
        <w:t> straipsnis). Taigi vienas iš esminių privataus juridinio asmens požymių yra juridinio asmens teisnumas, t. y. galėjimas turėti konkrečias civilinių įstatymų nustatytas ar jų nedraudžiamas teises ir pareigas (</w:t>
      </w:r>
      <w:bookmarkStart w:id="27" w:name="nTP1_9000048"/>
      <w:r w:rsidRPr="00C3420D">
        <w:rPr>
          <w:rFonts w:eastAsia="Times New Roman" w:cs="Times New Roman"/>
          <w:szCs w:val="24"/>
          <w:lang w:eastAsia="lt-LT"/>
        </w:rPr>
        <w:t>CK</w:t>
      </w:r>
      <w:bookmarkStart w:id="28" w:name="pnTP1_9000048"/>
      <w:bookmarkEnd w:id="27"/>
      <w:bookmarkEnd w:id="28"/>
      <w:r w:rsidRPr="00C3420D">
        <w:rPr>
          <w:rFonts w:eastAsia="Times New Roman" w:cs="Times New Roman"/>
          <w:szCs w:val="24"/>
          <w:lang w:eastAsia="lt-LT"/>
        </w:rPr>
        <w:t> </w:t>
      </w:r>
      <w:bookmarkStart w:id="29" w:name="nTP1_9000049"/>
      <w:r w:rsidRPr="00C3420D">
        <w:rPr>
          <w:rFonts w:eastAsia="Times New Roman" w:cs="Times New Roman"/>
          <w:szCs w:val="24"/>
          <w:lang w:eastAsia="lt-LT"/>
        </w:rPr>
        <w:t>2.74</w:t>
      </w:r>
      <w:bookmarkStart w:id="30" w:name="pnTP1_9000049"/>
      <w:bookmarkEnd w:id="29"/>
      <w:bookmarkEnd w:id="30"/>
      <w:r w:rsidRPr="00C3420D">
        <w:rPr>
          <w:rFonts w:eastAsia="Times New Roman" w:cs="Times New Roman"/>
          <w:szCs w:val="24"/>
          <w:lang w:eastAsia="lt-LT"/>
        </w:rPr>
        <w:t> straipsnio 1 dalis). Juridiniai asmenys civilines teises įgyja, prisiima civilines pareigas ir jas įgyvendina per savo organus, kurie sudaromi ir veikia pagal įstatymus ir juridinių asmenų</w:t>
      </w:r>
      <w:r w:rsidRPr="00DA3ACF">
        <w:rPr>
          <w:rFonts w:eastAsia="Times New Roman" w:cs="Times New Roman"/>
          <w:szCs w:val="24"/>
          <w:lang w:eastAsia="lt-LT"/>
        </w:rPr>
        <w:t xml:space="preserve"> steigimo dokumentu</w:t>
      </w:r>
      <w:r w:rsidR="00D0480D">
        <w:rPr>
          <w:rFonts w:eastAsia="Times New Roman" w:cs="Times New Roman"/>
          <w:szCs w:val="24"/>
          <w:lang w:eastAsia="lt-LT"/>
        </w:rPr>
        <w:t>s</w:t>
      </w:r>
      <w:r w:rsidRPr="00DA3ACF">
        <w:rPr>
          <w:rFonts w:eastAsia="Times New Roman" w:cs="Times New Roman"/>
          <w:szCs w:val="24"/>
          <w:lang w:eastAsia="lt-LT"/>
        </w:rPr>
        <w:t>. Juridinių asmenų teisnumas gali būti ribojamas tik tam tikros veiklos arba jų teisinės formos atžvilgiu, pavyzdžiui, draudžiama verstis tam tikra veikla negavus licencijos, tam tikrų teisinių formų juridiniams asmenims draudžiama užsiimti kita veikla ir pan. (žr. Lietuvos Aukščiausiojo Teismo 2011 m. vasario 11 d. nutartį civilinėje byloje Nr. 3K-3</w:t>
      </w:r>
      <w:r w:rsidR="003069DB">
        <w:rPr>
          <w:rFonts w:eastAsia="Times New Roman" w:cs="Times New Roman"/>
          <w:szCs w:val="24"/>
          <w:lang w:eastAsia="lt-LT"/>
        </w:rPr>
        <w:t>-</w:t>
      </w:r>
      <w:r w:rsidRPr="00DA3ACF">
        <w:rPr>
          <w:rFonts w:eastAsia="Times New Roman" w:cs="Times New Roman"/>
          <w:szCs w:val="24"/>
          <w:lang w:eastAsia="lt-LT"/>
        </w:rPr>
        <w:t>51/2011).</w:t>
      </w:r>
    </w:p>
    <w:p w14:paraId="38C6372C" w14:textId="4AC94060" w:rsidR="00842F90" w:rsidRDefault="003B0D3D" w:rsidP="00842F90">
      <w:pPr>
        <w:numPr>
          <w:ilvl w:val="0"/>
          <w:numId w:val="29"/>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Nagrinėjamoje byloje </w:t>
      </w:r>
      <w:r>
        <w:rPr>
          <w:rFonts w:eastAsia="Times New Roman" w:cs="Times New Roman"/>
          <w:iCs/>
          <w:szCs w:val="24"/>
          <w:lang w:eastAsia="lt-LT"/>
        </w:rPr>
        <w:t>a</w:t>
      </w:r>
      <w:r w:rsidR="009A61C4" w:rsidRPr="00DA3ACF">
        <w:rPr>
          <w:rFonts w:eastAsia="Times New Roman" w:cs="Times New Roman"/>
          <w:iCs/>
          <w:szCs w:val="24"/>
          <w:lang w:eastAsia="lt-LT"/>
        </w:rPr>
        <w:t>peliacinės instancijos teismas, vertindamas ieškovės argumentus dėl Pirkimu perkamų paslaugų teikimo neprieštaravimo trečiojo asmens veiklos tikslams, išsamiai išnagrinėjo reikšmingas aplinkybes (aktualias trečiojo asmens įstatų nuostatas, teisės aktų nuostatas) ir tinkamai įvertino, kad trečiasis asmuo nelaikytinas viešuoju juridiniu asmeniu, taigi turi neapribotą civilinį teisnumą</w:t>
      </w:r>
      <w:r w:rsidR="006B4250" w:rsidRPr="00DA3ACF">
        <w:rPr>
          <w:rFonts w:eastAsia="Times New Roman" w:cs="Times New Roman"/>
          <w:iCs/>
          <w:szCs w:val="24"/>
          <w:lang w:eastAsia="lt-LT"/>
        </w:rPr>
        <w:t xml:space="preserve"> ir gali teikti paslaugas kitų nei Kauno miesto savivaldybių teritorijoje, nes to nedraudžia nei trečiojo asmens įstatai, nei kiti jo veiklą reglamentuojantys dokumentai. </w:t>
      </w:r>
      <w:r w:rsidR="00DE0143">
        <w:rPr>
          <w:rFonts w:eastAsia="Times New Roman" w:cs="Times New Roman"/>
          <w:iCs/>
          <w:szCs w:val="24"/>
          <w:lang w:eastAsia="lt-LT"/>
        </w:rPr>
        <w:t>Iš galiojančio teisinio reguliavimo neišplaukia, kad</w:t>
      </w:r>
      <w:r w:rsidR="00DE0143" w:rsidRPr="00DE0143">
        <w:rPr>
          <w:rFonts w:eastAsia="Times New Roman" w:cs="Times New Roman"/>
          <w:iCs/>
          <w:szCs w:val="24"/>
          <w:lang w:eastAsia="lt-LT"/>
        </w:rPr>
        <w:t xml:space="preserve"> </w:t>
      </w:r>
      <w:r w:rsidR="00DE0143">
        <w:rPr>
          <w:rFonts w:eastAsia="Times New Roman" w:cs="Times New Roman"/>
          <w:iCs/>
          <w:szCs w:val="24"/>
          <w:lang w:eastAsia="lt-LT"/>
        </w:rPr>
        <w:t xml:space="preserve">vien </w:t>
      </w:r>
      <w:r w:rsidR="00DE0143" w:rsidRPr="00DE0143">
        <w:rPr>
          <w:rFonts w:eastAsia="Times New Roman" w:cs="Times New Roman"/>
          <w:iCs/>
          <w:szCs w:val="24"/>
          <w:lang w:eastAsia="lt-LT"/>
        </w:rPr>
        <w:t xml:space="preserve">ta aplinkybė, </w:t>
      </w:r>
      <w:r w:rsidR="00DE0143">
        <w:rPr>
          <w:rFonts w:eastAsia="Times New Roman" w:cs="Times New Roman"/>
          <w:iCs/>
          <w:szCs w:val="24"/>
          <w:lang w:eastAsia="lt-LT"/>
        </w:rPr>
        <w:t>jog</w:t>
      </w:r>
      <w:r w:rsidR="00DE0143" w:rsidRPr="00DE0143">
        <w:rPr>
          <w:rFonts w:eastAsia="Times New Roman" w:cs="Times New Roman"/>
          <w:iCs/>
          <w:szCs w:val="24"/>
          <w:lang w:eastAsia="lt-LT"/>
        </w:rPr>
        <w:t xml:space="preserve"> </w:t>
      </w:r>
      <w:r w:rsidR="00DE0143" w:rsidRPr="00B83413">
        <w:rPr>
          <w:rFonts w:eastAsia="Times New Roman" w:cs="Times New Roman"/>
          <w:iCs/>
          <w:szCs w:val="24"/>
          <w:lang w:eastAsia="lt-LT"/>
        </w:rPr>
        <w:t>Kauno miesto savivaldybė yra vienintelė trečiojo asmens akcininkė</w:t>
      </w:r>
      <w:r w:rsidR="00DE0143">
        <w:rPr>
          <w:rFonts w:eastAsia="Times New Roman" w:cs="Times New Roman"/>
          <w:iCs/>
          <w:szCs w:val="24"/>
          <w:lang w:eastAsia="lt-LT"/>
        </w:rPr>
        <w:t>, paverčia jį (trečiąjį asmenį) viešuoju juridiniu asmeniu</w:t>
      </w:r>
      <w:r w:rsidR="00DE0143" w:rsidRPr="00DE0143">
        <w:rPr>
          <w:rFonts w:eastAsia="Times New Roman" w:cs="Times New Roman"/>
          <w:iCs/>
          <w:szCs w:val="24"/>
          <w:lang w:eastAsia="lt-LT"/>
        </w:rPr>
        <w:t xml:space="preserve">. </w:t>
      </w:r>
    </w:p>
    <w:p w14:paraId="47962A0E" w14:textId="2F63B1BD" w:rsidR="00DA3ACF" w:rsidRDefault="003C2081" w:rsidP="00DE0143">
      <w:pPr>
        <w:numPr>
          <w:ilvl w:val="0"/>
          <w:numId w:val="29"/>
        </w:numPr>
        <w:spacing w:after="120" w:line="240" w:lineRule="auto"/>
        <w:ind w:left="357" w:hanging="357"/>
        <w:jc w:val="both"/>
        <w:rPr>
          <w:rFonts w:eastAsia="Times New Roman" w:cs="Times New Roman"/>
          <w:szCs w:val="24"/>
          <w:lang w:eastAsia="lt-LT"/>
        </w:rPr>
      </w:pPr>
      <w:r w:rsidRPr="00842F90">
        <w:rPr>
          <w:rFonts w:eastAsia="Times New Roman" w:cs="Times New Roman"/>
          <w:szCs w:val="24"/>
          <w:lang w:eastAsia="lt-LT"/>
        </w:rPr>
        <w:t xml:space="preserve">Trečiojo asmens įstatų 1 punkte </w:t>
      </w:r>
      <w:r w:rsidR="00B75968">
        <w:rPr>
          <w:rFonts w:eastAsia="Times New Roman" w:cs="Times New Roman"/>
          <w:szCs w:val="24"/>
          <w:lang w:eastAsia="lt-LT"/>
        </w:rPr>
        <w:t>įtvirtin</w:t>
      </w:r>
      <w:r w:rsidRPr="00842F90">
        <w:rPr>
          <w:rFonts w:eastAsia="Times New Roman" w:cs="Times New Roman"/>
          <w:szCs w:val="24"/>
          <w:lang w:eastAsia="lt-LT"/>
        </w:rPr>
        <w:t xml:space="preserve">ta, kad trečiasis asmuo yra ribotos civilinės atsakomybės privatusis juridinis asmuo, kuris savo veikloje vadovaujasi CK, Akcinių bendrovių įstatymu ir </w:t>
      </w:r>
      <w:r w:rsidRPr="00842F90">
        <w:rPr>
          <w:rFonts w:eastAsia="Times New Roman" w:cs="Times New Roman"/>
          <w:szCs w:val="24"/>
          <w:lang w:eastAsia="lt-LT"/>
        </w:rPr>
        <w:lastRenderedPageBreak/>
        <w:t>kitais Lietuvos Respublikos teisės aktais, taip pat bendrovės (trečiojo asmens) įstatais. Apeliacinės instancijos teismas skundžiamoje nutartyje nustatė, kad trečiojo asmens įstatų 5</w:t>
      </w:r>
      <w:r w:rsidR="006B79E9">
        <w:rPr>
          <w:rFonts w:eastAsia="Times New Roman" w:cs="Times New Roman"/>
          <w:szCs w:val="24"/>
          <w:lang w:eastAsia="lt-LT"/>
        </w:rPr>
        <w:t> </w:t>
      </w:r>
      <w:r w:rsidRPr="00842F90">
        <w:rPr>
          <w:rFonts w:eastAsia="Times New Roman" w:cs="Times New Roman"/>
          <w:szCs w:val="24"/>
          <w:lang w:eastAsia="lt-LT"/>
        </w:rPr>
        <w:t>punkte nurodyta, jog bendrovės (trečiojo asmens) veiklos tikslai – vykdyti ūkinę veiklą, atliekant atliekų tvarkymo, įskaitant antrin</w:t>
      </w:r>
      <w:r w:rsidR="00B75968">
        <w:rPr>
          <w:rFonts w:eastAsia="Times New Roman" w:cs="Times New Roman"/>
          <w:szCs w:val="24"/>
          <w:lang w:eastAsia="lt-LT"/>
        </w:rPr>
        <w:t>es</w:t>
      </w:r>
      <w:r w:rsidRPr="00842F90">
        <w:rPr>
          <w:rFonts w:eastAsia="Times New Roman" w:cs="Times New Roman"/>
          <w:szCs w:val="24"/>
          <w:lang w:eastAsia="lt-LT"/>
        </w:rPr>
        <w:t xml:space="preserve"> žaliav</w:t>
      </w:r>
      <w:r w:rsidR="00B75968">
        <w:rPr>
          <w:rFonts w:eastAsia="Times New Roman" w:cs="Times New Roman"/>
          <w:szCs w:val="24"/>
          <w:lang w:eastAsia="lt-LT"/>
        </w:rPr>
        <w:t>as,</w:t>
      </w:r>
      <w:r w:rsidRPr="00842F90">
        <w:rPr>
          <w:rFonts w:eastAsia="Times New Roman" w:cs="Times New Roman"/>
          <w:szCs w:val="24"/>
          <w:lang w:eastAsia="lt-LT"/>
        </w:rPr>
        <w:t xml:space="preserve"> surinkimą, miesto gatvių ir teritorijų valymo ir kitas funkcijas, siekiant užtikrinti, kad būtų tinkamai vykdomos Kauno miesto savivaldybei pavestos funkcijos. Taip pat trečiojo asmens įstatų 6 punkte nurodyta, kad bendrovė (trečiasis asmuo) gali vykdyti bet kokią kitą veiklą, kurios vykdymas neprieštarauja Lietuvos Respublikos teisės aktams. Jei pagal galiojančius teisės aktus tam tikrai ūkinei veiklai vykdyti yra reikalinga licencija (leidimas), bendrovė gali verstis tokia veikla tik gavusi reikalingą licenciją (leidimą). Atsižvelgiant sistemiškai į minėtas trečiojo asmens steigimo dokumentų nuostatas, spręstina, kad</w:t>
      </w:r>
      <w:r w:rsidR="00842F90">
        <w:rPr>
          <w:rFonts w:eastAsia="Times New Roman" w:cs="Times New Roman"/>
          <w:szCs w:val="24"/>
          <w:lang w:eastAsia="lt-LT"/>
        </w:rPr>
        <w:t>,</w:t>
      </w:r>
      <w:r w:rsidRPr="00842F90">
        <w:rPr>
          <w:rFonts w:eastAsia="Times New Roman" w:cs="Times New Roman"/>
          <w:szCs w:val="24"/>
          <w:lang w:eastAsia="lt-LT"/>
        </w:rPr>
        <w:t xml:space="preserve"> priešingai nei teigia ieškovė kasaciniame skunde, nėra nustatyto apribojimo trečiajam asmeniui veiklą vykdyti kitoje, ne Kauno miesto, savivaldybėje. </w:t>
      </w:r>
      <w:r w:rsidR="00571CD0">
        <w:rPr>
          <w:rFonts w:eastAsia="Times New Roman" w:cs="Times New Roman"/>
          <w:szCs w:val="24"/>
          <w:lang w:eastAsia="lt-LT"/>
        </w:rPr>
        <w:t>T</w:t>
      </w:r>
      <w:r w:rsidRPr="00842F90">
        <w:rPr>
          <w:rFonts w:eastAsia="Times New Roman" w:cs="Times New Roman"/>
          <w:szCs w:val="24"/>
          <w:lang w:eastAsia="lt-LT"/>
        </w:rPr>
        <w:t>rečiojo asmens įstatai nepatvirtina jo specialaus teisnumo.</w:t>
      </w:r>
      <w:r>
        <w:rPr>
          <w:rFonts w:eastAsia="Times New Roman" w:cs="Times New Roman"/>
          <w:iCs/>
          <w:szCs w:val="24"/>
          <w:lang w:eastAsia="lt-LT"/>
        </w:rPr>
        <w:t xml:space="preserve"> </w:t>
      </w:r>
      <w:r w:rsidR="00571CD0">
        <w:rPr>
          <w:rFonts w:eastAsia="Times New Roman" w:cs="Times New Roman"/>
          <w:iCs/>
          <w:szCs w:val="24"/>
          <w:lang w:eastAsia="lt-LT"/>
        </w:rPr>
        <w:t>Taigi t</w:t>
      </w:r>
      <w:r w:rsidR="00DE0143" w:rsidRPr="00DE0143">
        <w:rPr>
          <w:rFonts w:eastAsia="Times New Roman" w:cs="Times New Roman"/>
          <w:iCs/>
          <w:szCs w:val="24"/>
          <w:lang w:eastAsia="lt-LT"/>
        </w:rPr>
        <w:t>reči</w:t>
      </w:r>
      <w:r>
        <w:rPr>
          <w:rFonts w:eastAsia="Times New Roman" w:cs="Times New Roman"/>
          <w:iCs/>
          <w:szCs w:val="24"/>
          <w:lang w:eastAsia="lt-LT"/>
        </w:rPr>
        <w:t xml:space="preserve">asis asmuo </w:t>
      </w:r>
      <w:r w:rsidR="006B4250" w:rsidRPr="00DE0143">
        <w:rPr>
          <w:rFonts w:eastAsia="Times New Roman" w:cs="Times New Roman"/>
          <w:iCs/>
          <w:szCs w:val="24"/>
          <w:lang w:eastAsia="lt-LT"/>
        </w:rPr>
        <w:t>atitinka tiekėjo sąvoką taip, kaip ji apibrėžta anksčiau minėtoje Viešųjų pirkimų įstatymo</w:t>
      </w:r>
      <w:r w:rsidR="006B4250" w:rsidRPr="00DA3ACF">
        <w:rPr>
          <w:rFonts w:eastAsia="Times New Roman" w:cs="Times New Roman"/>
          <w:iCs/>
          <w:szCs w:val="24"/>
          <w:lang w:eastAsia="lt-LT"/>
        </w:rPr>
        <w:t xml:space="preserve"> 2 straipsnio 36 dalyje.</w:t>
      </w:r>
      <w:r w:rsidR="009A61C4" w:rsidRPr="00DA3ACF">
        <w:rPr>
          <w:rFonts w:eastAsia="Times New Roman" w:cs="Times New Roman"/>
          <w:iCs/>
          <w:szCs w:val="24"/>
          <w:lang w:eastAsia="lt-LT"/>
        </w:rPr>
        <w:t xml:space="preserve"> </w:t>
      </w:r>
    </w:p>
    <w:p w14:paraId="48995B1F" w14:textId="5A10015A" w:rsidR="00DA3ACF" w:rsidRDefault="00463AB9"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szCs w:val="24"/>
          <w:lang w:eastAsia="lt-LT"/>
        </w:rPr>
        <w:t xml:space="preserve">Viešųjų pirkimų įstatymo 47 straipsnio 1 dalyje nustatyta, kad perkančioji organizacija privalo išsiaiškinti, ar tiekėjas yra kompetentingas, patikimas ir pajėgus įvykdyti pirkimo sąlygas, todėl ji turi teisę skelbime apie </w:t>
      </w:r>
      <w:r w:rsidR="009953DD" w:rsidRPr="00DA3ACF">
        <w:rPr>
          <w:rFonts w:eastAsia="Times New Roman" w:cs="Times New Roman"/>
          <w:szCs w:val="24"/>
          <w:lang w:eastAsia="lt-LT"/>
        </w:rPr>
        <w:t xml:space="preserve">viešąjį </w:t>
      </w:r>
      <w:r w:rsidRPr="00DA3ACF">
        <w:rPr>
          <w:rFonts w:eastAsia="Times New Roman" w:cs="Times New Roman"/>
          <w:szCs w:val="24"/>
          <w:lang w:eastAsia="lt-LT"/>
        </w:rPr>
        <w:t>pirkimą ar kituose</w:t>
      </w:r>
      <w:r w:rsidR="009953DD" w:rsidRPr="00DA3ACF">
        <w:rPr>
          <w:rFonts w:eastAsia="Times New Roman" w:cs="Times New Roman"/>
          <w:szCs w:val="24"/>
          <w:lang w:eastAsia="lt-LT"/>
        </w:rPr>
        <w:t xml:space="preserve"> viešojo</w:t>
      </w:r>
      <w:r w:rsidRPr="00DA3ACF">
        <w:rPr>
          <w:rFonts w:eastAsia="Times New Roman" w:cs="Times New Roman"/>
          <w:iCs/>
          <w:szCs w:val="24"/>
          <w:lang w:eastAsia="lt-LT"/>
        </w:rPr>
        <w:t xml:space="preserve"> pirkimo dokumentuose nustatyti būtinus kandidatų ar dalyvių kvalifikacijos reikalavimus ir šių reikalavimų atitiktį patvirtinančius dokumentus ar informaciją. Perkančiosios organizacijos nustatyti kandidatų ar dalyvių kvalifikacijos reikalavimai negali dirbtinai riboti konkurencijos, turi būti proporcingi ir susiję su </w:t>
      </w:r>
      <w:r w:rsidR="009953DD" w:rsidRPr="00DA3ACF">
        <w:rPr>
          <w:rFonts w:eastAsia="Times New Roman" w:cs="Times New Roman"/>
          <w:iCs/>
          <w:szCs w:val="24"/>
          <w:lang w:eastAsia="lt-LT"/>
        </w:rPr>
        <w:t xml:space="preserve">viešojo </w:t>
      </w:r>
      <w:r w:rsidRPr="00DA3ACF">
        <w:rPr>
          <w:rFonts w:eastAsia="Times New Roman" w:cs="Times New Roman"/>
          <w:iCs/>
          <w:szCs w:val="24"/>
          <w:lang w:eastAsia="lt-LT"/>
        </w:rPr>
        <w:t xml:space="preserve">pirkimo objektu, </w:t>
      </w:r>
      <w:r w:rsidRPr="00DA3ACF">
        <w:rPr>
          <w:rFonts w:eastAsia="Times New Roman" w:cs="Times New Roman"/>
          <w:szCs w:val="24"/>
          <w:lang w:eastAsia="lt-LT"/>
        </w:rPr>
        <w:t>tikslūs ir aiškūs. Tikrinant tiekėjų kvalifikaciją, pasirinktinai atsižvelgiama į jų: 1) teisę verstis atitinkama veikla; 2) finansinį ir ekonominį pajėgumą; 3)</w:t>
      </w:r>
      <w:r w:rsidR="003849BF">
        <w:rPr>
          <w:rFonts w:eastAsia="Times New Roman" w:cs="Times New Roman"/>
          <w:szCs w:val="24"/>
          <w:lang w:eastAsia="lt-LT"/>
        </w:rPr>
        <w:t> </w:t>
      </w:r>
      <w:r w:rsidRPr="00DA3ACF">
        <w:rPr>
          <w:rFonts w:eastAsia="Times New Roman" w:cs="Times New Roman"/>
          <w:szCs w:val="24"/>
          <w:lang w:eastAsia="lt-LT"/>
        </w:rPr>
        <w:t>techninį ir profesinį pajėgumą.</w:t>
      </w:r>
      <w:r w:rsidR="00D354D0" w:rsidRPr="00D354D0">
        <w:t xml:space="preserve"> </w:t>
      </w:r>
      <w:r w:rsidR="00D354D0" w:rsidRPr="00DA3ACF">
        <w:rPr>
          <w:rFonts w:eastAsia="Times New Roman" w:cs="Times New Roman"/>
          <w:szCs w:val="24"/>
          <w:lang w:eastAsia="lt-LT"/>
        </w:rPr>
        <w:t xml:space="preserve">Viešųjų pirkimų įstatyme konkrečiai nenurodyta, kokius kvalifikacijos reikalavimus perkančioji organizacija turi teisę nustatyti konkretaus </w:t>
      </w:r>
      <w:r w:rsidR="00B42DE6" w:rsidRPr="00DA3ACF">
        <w:rPr>
          <w:rFonts w:eastAsia="Times New Roman" w:cs="Times New Roman"/>
          <w:szCs w:val="24"/>
          <w:lang w:eastAsia="lt-LT"/>
        </w:rPr>
        <w:t xml:space="preserve">viešojo </w:t>
      </w:r>
      <w:r w:rsidR="00D354D0" w:rsidRPr="00DA3ACF">
        <w:rPr>
          <w:rFonts w:eastAsia="Times New Roman" w:cs="Times New Roman"/>
          <w:szCs w:val="24"/>
          <w:lang w:eastAsia="lt-LT"/>
        </w:rPr>
        <w:t>pirkimo atveju</w:t>
      </w:r>
      <w:r w:rsidR="006B79E9">
        <w:rPr>
          <w:rFonts w:eastAsia="Times New Roman" w:cs="Times New Roman"/>
          <w:szCs w:val="24"/>
          <w:lang w:eastAsia="lt-LT"/>
        </w:rPr>
        <w:t>,</w:t>
      </w:r>
      <w:r w:rsidR="00D354D0" w:rsidRPr="00DA3ACF">
        <w:rPr>
          <w:rFonts w:eastAsia="Times New Roman" w:cs="Times New Roman"/>
          <w:szCs w:val="24"/>
          <w:lang w:eastAsia="lt-LT"/>
        </w:rPr>
        <w:t xml:space="preserve"> – tai, įvertinusi </w:t>
      </w:r>
      <w:r w:rsidR="00B42DE6" w:rsidRPr="00DA3ACF">
        <w:rPr>
          <w:rFonts w:eastAsia="Times New Roman" w:cs="Times New Roman"/>
          <w:szCs w:val="24"/>
          <w:lang w:eastAsia="lt-LT"/>
        </w:rPr>
        <w:t xml:space="preserve">viešojo </w:t>
      </w:r>
      <w:r w:rsidR="00D354D0" w:rsidRPr="00DA3ACF">
        <w:rPr>
          <w:rFonts w:eastAsia="Times New Roman" w:cs="Times New Roman"/>
          <w:szCs w:val="24"/>
          <w:lang w:eastAsia="lt-LT"/>
        </w:rPr>
        <w:t>pirkimo pobūdį ir kitas reikšmingas aplinkybes, sprendžia pati perkančioji organizacija. Tačiau bet kokiu atveju</w:t>
      </w:r>
      <w:r w:rsidR="00B42DE6" w:rsidRPr="00DA3ACF">
        <w:rPr>
          <w:rFonts w:eastAsia="Times New Roman" w:cs="Times New Roman"/>
          <w:szCs w:val="24"/>
          <w:lang w:eastAsia="lt-LT"/>
        </w:rPr>
        <w:t xml:space="preserve"> viešojo</w:t>
      </w:r>
      <w:r w:rsidR="00D354D0" w:rsidRPr="00DA3ACF">
        <w:rPr>
          <w:rFonts w:eastAsia="Times New Roman" w:cs="Times New Roman"/>
          <w:szCs w:val="24"/>
          <w:lang w:eastAsia="lt-LT"/>
        </w:rPr>
        <w:t xml:space="preserve"> pirkimo sąlygose nustatyti tiekėjo kvalifikacijos reikalavimai turi atitikti esminį kriterijų (tikslą) – jie turi būti pakankami tam, kad perkančioji organizacija galėtų būti užtikrinta tiekėjo pajėgumu įvykdyti </w:t>
      </w:r>
      <w:r w:rsidR="009B134B">
        <w:rPr>
          <w:rFonts w:eastAsia="Times New Roman" w:cs="Times New Roman"/>
          <w:szCs w:val="24"/>
          <w:lang w:eastAsia="lt-LT"/>
        </w:rPr>
        <w:t xml:space="preserve">viešojo </w:t>
      </w:r>
      <w:r w:rsidR="00D354D0" w:rsidRPr="00DA3ACF">
        <w:rPr>
          <w:rFonts w:eastAsia="Times New Roman" w:cs="Times New Roman"/>
          <w:szCs w:val="24"/>
          <w:lang w:eastAsia="lt-LT"/>
        </w:rPr>
        <w:t>pirkimo užduotį.</w:t>
      </w:r>
    </w:p>
    <w:p w14:paraId="3D4840A4" w14:textId="3310B63C" w:rsidR="00DA3ACF" w:rsidRDefault="00D903EE"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szCs w:val="24"/>
          <w:lang w:eastAsia="lt-LT"/>
        </w:rPr>
        <w:t>2014 m. vasario 26 d. Europos Parlamento ir Tarybos direktyvos 2014/24/ES dėl viešųjų pirkimų, kuria panaikinama Direktyva 2004/18/EB</w:t>
      </w:r>
      <w:r w:rsidR="00B31704">
        <w:rPr>
          <w:rFonts w:eastAsia="Times New Roman" w:cs="Times New Roman"/>
          <w:szCs w:val="24"/>
          <w:lang w:eastAsia="lt-LT"/>
        </w:rPr>
        <w:t>,</w:t>
      </w:r>
      <w:r w:rsidRPr="00DA3ACF">
        <w:rPr>
          <w:rFonts w:eastAsia="Times New Roman" w:cs="Times New Roman"/>
          <w:szCs w:val="24"/>
          <w:lang w:eastAsia="lt-LT"/>
        </w:rPr>
        <w:t xml:space="preserve"> (toliau – </w:t>
      </w:r>
      <w:r w:rsidR="002775BF">
        <w:rPr>
          <w:rFonts w:eastAsia="Times New Roman" w:cs="Times New Roman"/>
          <w:szCs w:val="24"/>
          <w:lang w:eastAsia="lt-LT"/>
        </w:rPr>
        <w:t xml:space="preserve">ir </w:t>
      </w:r>
      <w:r w:rsidRPr="00DA3ACF">
        <w:rPr>
          <w:rFonts w:eastAsia="Times New Roman" w:cs="Times New Roman"/>
          <w:szCs w:val="24"/>
          <w:lang w:eastAsia="lt-LT"/>
        </w:rPr>
        <w:t>Direktyva) 58 straipsnio 2 dalyje (</w:t>
      </w:r>
      <w:bookmarkStart w:id="31" w:name="pn5528bfdb-8301-4228-b429-f532d3d8712e"/>
      <w:bookmarkEnd w:id="31"/>
      <w:r w:rsidRPr="00DA3ACF">
        <w:rPr>
          <w:rFonts w:eastAsia="Times New Roman" w:cs="Times New Roman"/>
          <w:szCs w:val="24"/>
          <w:lang w:eastAsia="lt-LT"/>
        </w:rPr>
        <w:t>Viešųjų pirkimų įstatymo 47</w:t>
      </w:r>
      <w:bookmarkStart w:id="32" w:name="pn70e5b918-37a7-4f39-8a4e-d5b7b07b180a"/>
      <w:bookmarkEnd w:id="32"/>
      <w:r w:rsidRPr="00DA3ACF">
        <w:rPr>
          <w:rFonts w:eastAsia="Times New Roman" w:cs="Times New Roman"/>
          <w:szCs w:val="24"/>
          <w:lang w:eastAsia="lt-LT"/>
        </w:rPr>
        <w:t xml:space="preserve"> straipsnio 2 dalyje), kurioje aptartas ekonominės veiklos vykdytojo tinkamumas vykdyti su atitinkama viešojo pirkimo sutartimi susijusią veiklą, nustatyta, kad perkančiosios organizacijos gali reikalauti, jog ekonominės veiklos vykdytojai būtų įregistruoti viename iš jų įsisteigimo valstybėje narėje esančių profesijų arba verslo registrų. Be to, jeigu viešojo paslaugų pirkimo procedūrose iš ekonominės veiklos vykdytojų reikalaujama turėti konkretų leidimą arba būti konkrečios organizacijos nariais, kad jie savo kilmės šalyje galėtų teikti atitinkamą paslaugą, perkančioji organizacija gali reikalauti, kad jie įrodytų, jog turi tokį leidimą arba yra konkrečios organizacijos nariai (žr. ESTT 2021 m. liepos 8 d. </w:t>
      </w:r>
      <w:r w:rsidR="003849BF">
        <w:rPr>
          <w:rFonts w:eastAsia="Times New Roman" w:cs="Times New Roman"/>
          <w:szCs w:val="24"/>
          <w:lang w:eastAsia="lt-LT"/>
        </w:rPr>
        <w:t>s</w:t>
      </w:r>
      <w:r w:rsidRPr="00DA3ACF">
        <w:rPr>
          <w:rFonts w:eastAsia="Times New Roman" w:cs="Times New Roman"/>
          <w:szCs w:val="24"/>
          <w:lang w:eastAsia="lt-LT"/>
        </w:rPr>
        <w:t xml:space="preserve">prendimo byloje </w:t>
      </w:r>
      <w:proofErr w:type="spellStart"/>
      <w:r w:rsidRPr="00DA3ACF">
        <w:rPr>
          <w:rFonts w:eastAsia="Times New Roman" w:cs="Times New Roman"/>
          <w:i/>
          <w:iCs/>
          <w:szCs w:val="24"/>
          <w:lang w:eastAsia="lt-LT"/>
        </w:rPr>
        <w:t>Sanresa</w:t>
      </w:r>
      <w:proofErr w:type="spellEnd"/>
      <w:r w:rsidRPr="00DA3ACF">
        <w:rPr>
          <w:rFonts w:eastAsia="Times New Roman" w:cs="Times New Roman"/>
          <w:szCs w:val="24"/>
          <w:lang w:eastAsia="lt-LT"/>
        </w:rPr>
        <w:t>, C-295/20, 43 punktą).</w:t>
      </w:r>
    </w:p>
    <w:p w14:paraId="73803D00" w14:textId="232BDBCA" w:rsidR="00DA3ACF" w:rsidRDefault="001C790C"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szCs w:val="24"/>
          <w:lang w:eastAsia="lt-LT"/>
        </w:rPr>
        <w:t xml:space="preserve">Viešųjų pirkimų įstatymo 51 straipsnio 1 dalyje nustatyta, kad tikrindama, </w:t>
      </w:r>
      <w:proofErr w:type="spellStart"/>
      <w:r w:rsidR="00292BB9" w:rsidRPr="00292BB9">
        <w:rPr>
          <w:rFonts w:eastAsia="Times New Roman" w:cs="Times New Roman"/>
          <w:i/>
          <w:iCs/>
          <w:szCs w:val="24"/>
          <w:lang w:eastAsia="lt-LT"/>
        </w:rPr>
        <w:t>inter</w:t>
      </w:r>
      <w:proofErr w:type="spellEnd"/>
      <w:r w:rsidR="00292BB9" w:rsidRPr="00292BB9">
        <w:rPr>
          <w:rFonts w:eastAsia="Times New Roman" w:cs="Times New Roman"/>
          <w:i/>
          <w:iCs/>
          <w:szCs w:val="24"/>
          <w:lang w:eastAsia="lt-LT"/>
        </w:rPr>
        <w:t xml:space="preserve"> alia</w:t>
      </w:r>
      <w:r w:rsidR="00292BB9">
        <w:rPr>
          <w:rFonts w:eastAsia="Times New Roman" w:cs="Times New Roman"/>
          <w:szCs w:val="24"/>
          <w:lang w:eastAsia="lt-LT"/>
        </w:rPr>
        <w:t xml:space="preserve">, </w:t>
      </w:r>
      <w:r w:rsidRPr="00DA3ACF">
        <w:rPr>
          <w:rFonts w:eastAsia="Times New Roman" w:cs="Times New Roman"/>
          <w:szCs w:val="24"/>
          <w:lang w:eastAsia="lt-LT"/>
        </w:rPr>
        <w:t>ar tiekėjas atitinka kvalifikacijos reikalavimus, nustatytus pagal šio įstatymo 47 straipsnį</w:t>
      </w:r>
      <w:r w:rsidR="00292BB9">
        <w:rPr>
          <w:rFonts w:eastAsia="Times New Roman" w:cs="Times New Roman"/>
          <w:szCs w:val="24"/>
          <w:lang w:eastAsia="lt-LT"/>
        </w:rPr>
        <w:t xml:space="preserve">, </w:t>
      </w:r>
      <w:r w:rsidRPr="00DA3ACF">
        <w:rPr>
          <w:rFonts w:eastAsia="Times New Roman" w:cs="Times New Roman"/>
          <w:szCs w:val="24"/>
          <w:lang w:eastAsia="lt-LT"/>
        </w:rPr>
        <w:t>perkančioji organizacija reikalauja patvirtinančių dokumentų, nurodytų šiame straipsnyje</w:t>
      </w:r>
      <w:r w:rsidR="00292BB9">
        <w:rPr>
          <w:rFonts w:eastAsia="Times New Roman" w:cs="Times New Roman"/>
          <w:szCs w:val="24"/>
          <w:lang w:eastAsia="lt-LT"/>
        </w:rPr>
        <w:t>, o</w:t>
      </w:r>
      <w:r w:rsidRPr="00DA3ACF">
        <w:rPr>
          <w:rFonts w:eastAsia="Times New Roman" w:cs="Times New Roman"/>
          <w:szCs w:val="24"/>
          <w:lang w:eastAsia="lt-LT"/>
        </w:rPr>
        <w:t xml:space="preserve"> minėto straipsnio 4 dalyje nurodyta, jog jeigu perkančioji organizacija reikalauja įrodyti, kad tiekėjas turi teisę verstis ta veikla, kuri reikalinga pirkimo sutarčiai įvykdyti, tiekėjas pateikia profesinių ar veiklos registrų tvarkytojų, valstybės įgaliotų institucijų pažymas, kaip yra nustatyta toje valstybėje narėje, kurioje jis registruotas, ar priesaikos deklaraciją, liudijančią tiekėjo teisę verstis atitinkama veikla. Paslaugų </w:t>
      </w:r>
      <w:r w:rsidR="009953DD" w:rsidRPr="00DA3ACF">
        <w:rPr>
          <w:rFonts w:eastAsia="Times New Roman" w:cs="Times New Roman"/>
          <w:szCs w:val="24"/>
          <w:lang w:eastAsia="lt-LT"/>
        </w:rPr>
        <w:t xml:space="preserve">viešojo </w:t>
      </w:r>
      <w:r w:rsidRPr="00DA3ACF">
        <w:rPr>
          <w:rFonts w:eastAsia="Times New Roman" w:cs="Times New Roman"/>
          <w:szCs w:val="24"/>
          <w:lang w:eastAsia="lt-LT"/>
        </w:rPr>
        <w:t>pirkimo atveju, jeigu tiekėjai, norėdami teikti atitinkamas paslaugas savo kilmės šalyje, turi turėti tam tikrą leidimą arba būti tam tikrų organizacijų nariais, jie pateikia tokius leidimus arba narystės įrodymus.</w:t>
      </w:r>
    </w:p>
    <w:p w14:paraId="720E0787" w14:textId="347B5D1F" w:rsidR="00DA3ACF" w:rsidRDefault="001C790C"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szCs w:val="24"/>
          <w:lang w:eastAsia="lt-LT"/>
        </w:rPr>
        <w:lastRenderedPageBreak/>
        <w:t>Taip pat Viešųjų pirkimų įstatymo 50 straipsnio 7 dalyje nustatyta, kad perkančioji organizacija nereikalauja iš tiekėjo pateikti dokumentų, patvirtinančių jo pašalinimo pagrindų nebuvimą, atitiktį kvalifikacijos reikalavimams ir, jeigu taikytina, kokybės vadybos sistemos ir (arba) aplinkos apsaugos vadybos sistemos standartams, kaip nustatyta šio straipsnio 4 ir 6 dalyse, jeigu ji: 1)</w:t>
      </w:r>
      <w:r w:rsidRPr="00DA3ACF">
        <w:rPr>
          <w:color w:val="000000"/>
        </w:rPr>
        <w:t xml:space="preserve"> </w:t>
      </w:r>
      <w:r w:rsidRPr="00DA3ACF">
        <w:rPr>
          <w:rFonts w:eastAsia="Times New Roman" w:cs="Times New Roman"/>
          <w:szCs w:val="24"/>
          <w:lang w:eastAsia="lt-LT"/>
        </w:rPr>
        <w:t>turi galimybę susipažinti su šiais dokumentais ar informacija tiesiogiai ir neatlygintinai prisijungusi prie nacionalinės duomenų bazės bet kurioje valstybėje narėje arba naudodamasi Centrinės viešųjų pirkimų informacinės sistemos priemonėmis; 2) šiuos dokumentus jau turi iš ankstesnių pirkimo procedūrų.</w:t>
      </w:r>
    </w:p>
    <w:p w14:paraId="692FDAAD" w14:textId="7BB03A9C" w:rsidR="00DA3ACF" w:rsidRDefault="007078EA"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szCs w:val="24"/>
          <w:lang w:eastAsia="lt-LT"/>
        </w:rPr>
        <w:t>Tiekėjo kvalifikacijos reikalavimų nustatymo metodikos, patvirtintos Viešųjų pirkimų tarnybos direktoriaus 2017 m. birželio 29 d. įsakymu Nr. 1S-105</w:t>
      </w:r>
      <w:r w:rsidR="003849BF">
        <w:rPr>
          <w:rFonts w:eastAsia="Times New Roman" w:cs="Times New Roman"/>
          <w:szCs w:val="24"/>
          <w:lang w:eastAsia="lt-LT"/>
        </w:rPr>
        <w:t>,</w:t>
      </w:r>
      <w:r w:rsidRPr="00DA3ACF">
        <w:rPr>
          <w:rFonts w:eastAsia="Times New Roman" w:cs="Times New Roman"/>
          <w:szCs w:val="24"/>
          <w:lang w:eastAsia="lt-LT"/>
        </w:rPr>
        <w:t xml:space="preserve"> (toliau – ir Metodika) 9 punkte nustatyta, kad teisės verstis tam tikra veikla tikrinimo tikslas – įsitikinti, kad tiekėjas turi teisę verstis ta veikla, kuri reikalinga pirkimo sutarčiai įvykdyti.</w:t>
      </w:r>
      <w:r w:rsidRPr="00DA3ACF">
        <w:rPr>
          <w:b/>
          <w:color w:val="000000"/>
          <w:szCs w:val="24"/>
        </w:rPr>
        <w:t xml:space="preserve"> </w:t>
      </w:r>
      <w:r w:rsidR="00D903EE" w:rsidRPr="00DA3ACF">
        <w:rPr>
          <w:bCs/>
          <w:color w:val="000000"/>
          <w:szCs w:val="24"/>
        </w:rPr>
        <w:t>Kvalifikacijos reikalavimas turėti teisę verstis atitinkama veikla nustatomas nepriklausomai nuo numatomos viešojo pirkimo sutarties vertės ar trukmės, kai reikalavimas turėti atitinkamą atestatą, sertifikatą, pažymą, leidimą ar pan. yra nu</w:t>
      </w:r>
      <w:r w:rsidR="003849BF">
        <w:rPr>
          <w:bCs/>
          <w:color w:val="000000"/>
          <w:szCs w:val="24"/>
        </w:rPr>
        <w:t>st</w:t>
      </w:r>
      <w:r w:rsidR="00D903EE" w:rsidRPr="00DA3ACF">
        <w:rPr>
          <w:bCs/>
          <w:color w:val="000000"/>
          <w:szCs w:val="24"/>
        </w:rPr>
        <w:t xml:space="preserve">atytas kituose norminiuose teisės aktuose. </w:t>
      </w:r>
      <w:r w:rsidR="00D903EE" w:rsidRPr="00DA3ACF">
        <w:rPr>
          <w:rFonts w:eastAsia="Times New Roman" w:cs="Times New Roman"/>
          <w:szCs w:val="24"/>
          <w:lang w:eastAsia="lt-LT"/>
        </w:rPr>
        <w:t>P</w:t>
      </w:r>
      <w:r w:rsidRPr="00DA3ACF">
        <w:rPr>
          <w:rFonts w:eastAsia="Times New Roman" w:cs="Times New Roman"/>
          <w:szCs w:val="24"/>
          <w:lang w:eastAsia="lt-LT"/>
        </w:rPr>
        <w:t xml:space="preserve">aslaugų </w:t>
      </w:r>
      <w:r w:rsidR="00D903EE" w:rsidRPr="00DA3ACF">
        <w:rPr>
          <w:rFonts w:eastAsia="Times New Roman" w:cs="Times New Roman"/>
          <w:szCs w:val="24"/>
          <w:lang w:eastAsia="lt-LT"/>
        </w:rPr>
        <w:t xml:space="preserve">viešojo </w:t>
      </w:r>
      <w:r w:rsidRPr="00DA3ACF">
        <w:rPr>
          <w:rFonts w:eastAsia="Times New Roman" w:cs="Times New Roman"/>
          <w:szCs w:val="24"/>
          <w:lang w:eastAsia="lt-LT"/>
        </w:rPr>
        <w:t xml:space="preserve">pirkimo atveju (įskaitant ir paslaugas, įsigyjamas pagal prekių ar darbų pirkimo sutartis) </w:t>
      </w:r>
      <w:r w:rsidR="00D903EE" w:rsidRPr="00DA3ACF">
        <w:rPr>
          <w:rFonts w:eastAsia="Times New Roman" w:cs="Times New Roman"/>
          <w:szCs w:val="24"/>
          <w:lang w:eastAsia="lt-LT"/>
        </w:rPr>
        <w:t xml:space="preserve">viešojo </w:t>
      </w:r>
      <w:r w:rsidRPr="00DA3ACF">
        <w:rPr>
          <w:rFonts w:eastAsia="Times New Roman" w:cs="Times New Roman"/>
          <w:szCs w:val="24"/>
          <w:lang w:eastAsia="lt-LT"/>
        </w:rPr>
        <w:t>pirkimo vykdytojas gali pareikalauti, kad tiekėjai turėtų specialų leidimą arba būtų tam tikrų organizacijų nariais, jeigu tai privaloma norint teikti atitinkamas paslaugas tiekėjo kilmės šalyje.</w:t>
      </w:r>
    </w:p>
    <w:p w14:paraId="2077164F" w14:textId="08CD82E8" w:rsidR="00DA3ACF" w:rsidRDefault="00B6007E" w:rsidP="00DA3ACF">
      <w:pPr>
        <w:numPr>
          <w:ilvl w:val="0"/>
          <w:numId w:val="29"/>
        </w:numPr>
        <w:spacing w:after="120" w:line="240" w:lineRule="auto"/>
        <w:ind w:left="357" w:hanging="357"/>
        <w:jc w:val="both"/>
        <w:rPr>
          <w:rFonts w:eastAsia="Times New Roman" w:cs="Times New Roman"/>
          <w:szCs w:val="24"/>
          <w:lang w:eastAsia="lt-LT"/>
        </w:rPr>
      </w:pPr>
      <w:r w:rsidRPr="00DA3ACF">
        <w:rPr>
          <w:rFonts w:eastAsia="Times New Roman" w:cs="Times New Roman"/>
          <w:szCs w:val="24"/>
          <w:lang w:eastAsia="lt-LT"/>
        </w:rPr>
        <w:t xml:space="preserve">Kasacinio teismo yra išaiškinta, kad </w:t>
      </w:r>
      <w:r w:rsidR="009A61C4" w:rsidRPr="00DA3ACF">
        <w:rPr>
          <w:rFonts w:eastAsia="Times New Roman" w:cs="Times New Roman"/>
          <w:szCs w:val="24"/>
          <w:lang w:eastAsia="lt-LT"/>
        </w:rPr>
        <w:t>tiekėjų teisės verstis veikla, reikalinga viešojo pirkimo sutarčiai įvykdyti</w:t>
      </w:r>
      <w:r w:rsidR="00292BB9">
        <w:rPr>
          <w:rFonts w:eastAsia="Times New Roman" w:cs="Times New Roman"/>
          <w:szCs w:val="24"/>
          <w:lang w:eastAsia="lt-LT"/>
        </w:rPr>
        <w:t>,</w:t>
      </w:r>
      <w:r w:rsidR="009A61C4" w:rsidRPr="00DA3ACF">
        <w:rPr>
          <w:rFonts w:eastAsia="Times New Roman" w:cs="Times New Roman"/>
          <w:szCs w:val="24"/>
          <w:lang w:eastAsia="lt-LT"/>
        </w:rPr>
        <w:t xml:space="preserve"> reikalavimai turi būti nustatomi ir atitiktis jiems vertinama tik pagal specialiuosius teisės aktus, kuriuose reglamentuojama tam tikros specifinės teisės įgijimo, suteikimo ir naudojimosi tvarka ir sąlygos</w:t>
      </w:r>
      <w:r w:rsidR="00442555">
        <w:rPr>
          <w:rFonts w:eastAsia="Times New Roman" w:cs="Times New Roman"/>
          <w:szCs w:val="24"/>
          <w:lang w:eastAsia="lt-LT"/>
        </w:rPr>
        <w:t xml:space="preserve"> (žr. Lietuvos Aukščiausiojo Teismo 2022 m. gruodžio 7 d. nutarti</w:t>
      </w:r>
      <w:r w:rsidR="00B337AA">
        <w:rPr>
          <w:rFonts w:eastAsia="Times New Roman" w:cs="Times New Roman"/>
          <w:szCs w:val="24"/>
          <w:lang w:eastAsia="lt-LT"/>
        </w:rPr>
        <w:t>e</w:t>
      </w:r>
      <w:r w:rsidR="00442555">
        <w:rPr>
          <w:rFonts w:eastAsia="Times New Roman" w:cs="Times New Roman"/>
          <w:szCs w:val="24"/>
          <w:lang w:eastAsia="lt-LT"/>
        </w:rPr>
        <w:t>s civilinėje byloje Nr. e3K-3-264-378/2022 51 p</w:t>
      </w:r>
      <w:r w:rsidR="00E6000A">
        <w:rPr>
          <w:rFonts w:eastAsia="Times New Roman" w:cs="Times New Roman"/>
          <w:szCs w:val="24"/>
          <w:lang w:eastAsia="lt-LT"/>
        </w:rPr>
        <w:t>unkt</w:t>
      </w:r>
      <w:r w:rsidR="00B337AA">
        <w:rPr>
          <w:rFonts w:eastAsia="Times New Roman" w:cs="Times New Roman"/>
          <w:szCs w:val="24"/>
          <w:lang w:eastAsia="lt-LT"/>
        </w:rPr>
        <w:t>ą</w:t>
      </w:r>
      <w:r w:rsidR="00442555">
        <w:rPr>
          <w:rFonts w:eastAsia="Times New Roman" w:cs="Times New Roman"/>
          <w:szCs w:val="24"/>
          <w:lang w:eastAsia="lt-LT"/>
        </w:rPr>
        <w:t>)</w:t>
      </w:r>
      <w:r w:rsidRPr="00DA3ACF">
        <w:rPr>
          <w:rFonts w:eastAsia="Times New Roman" w:cs="Times New Roman"/>
          <w:szCs w:val="24"/>
          <w:lang w:eastAsia="lt-LT"/>
        </w:rPr>
        <w:t>. Kitais žodžiais tariant, perkančiosios organizacijos gali</w:t>
      </w:r>
      <w:r w:rsidRPr="00DA3ACF">
        <w:rPr>
          <w:rFonts w:eastAsia="Times New Roman" w:cs="Times New Roman"/>
          <w:i/>
          <w:iCs/>
          <w:szCs w:val="24"/>
          <w:lang w:eastAsia="lt-LT"/>
        </w:rPr>
        <w:t> </w:t>
      </w:r>
      <w:r w:rsidRPr="009B134B">
        <w:rPr>
          <w:rFonts w:eastAsia="Times New Roman" w:cs="Times New Roman"/>
          <w:szCs w:val="24"/>
          <w:lang w:eastAsia="lt-LT"/>
        </w:rPr>
        <w:t>tik </w:t>
      </w:r>
      <w:r w:rsidRPr="00DA3ACF">
        <w:rPr>
          <w:rFonts w:eastAsia="Times New Roman" w:cs="Times New Roman"/>
          <w:szCs w:val="24"/>
          <w:lang w:eastAsia="lt-LT"/>
        </w:rPr>
        <w:t>tikrinti tiekėjų teisę verstis veikla, kaip nustatyta kituose teisės</w:t>
      </w:r>
      <w:r w:rsidR="00026348">
        <w:rPr>
          <w:rFonts w:eastAsia="Times New Roman" w:cs="Times New Roman"/>
          <w:szCs w:val="24"/>
          <w:lang w:eastAsia="lt-LT"/>
        </w:rPr>
        <w:t xml:space="preserve"> aktuose</w:t>
      </w:r>
      <w:r w:rsidRPr="00DA3ACF">
        <w:rPr>
          <w:rFonts w:eastAsia="Times New Roman" w:cs="Times New Roman"/>
          <w:szCs w:val="24"/>
          <w:lang w:eastAsia="lt-LT"/>
        </w:rPr>
        <w:t>, tačiau negali sukurti kokybiškai naujų reikalavimų – nei šios teisės susiaurinti, nei praplatinti. Dėl to, </w:t>
      </w:r>
      <w:proofErr w:type="spellStart"/>
      <w:r w:rsidRPr="00DA3ACF">
        <w:rPr>
          <w:rFonts w:eastAsia="Times New Roman" w:cs="Times New Roman"/>
          <w:i/>
          <w:iCs/>
          <w:szCs w:val="24"/>
          <w:lang w:eastAsia="lt-LT"/>
        </w:rPr>
        <w:t>inter</w:t>
      </w:r>
      <w:proofErr w:type="spellEnd"/>
      <w:r w:rsidRPr="00DA3ACF">
        <w:rPr>
          <w:rFonts w:eastAsia="Times New Roman" w:cs="Times New Roman"/>
          <w:i/>
          <w:iCs/>
          <w:szCs w:val="24"/>
          <w:lang w:eastAsia="lt-LT"/>
        </w:rPr>
        <w:t xml:space="preserve"> alia</w:t>
      </w:r>
      <w:r w:rsidRPr="00DA3ACF">
        <w:rPr>
          <w:rFonts w:eastAsia="Times New Roman" w:cs="Times New Roman"/>
          <w:szCs w:val="24"/>
          <w:lang w:eastAsia="lt-LT"/>
        </w:rPr>
        <w:t>, atsižvelgiant į </w:t>
      </w:r>
      <w:bookmarkStart w:id="33" w:name="n5f5b28ec-a9e1-46f3-b2ed-b7c5186baaf2"/>
      <w:r w:rsidRPr="00DA3ACF">
        <w:rPr>
          <w:rFonts w:eastAsia="Times New Roman" w:cs="Times New Roman"/>
          <w:szCs w:val="24"/>
          <w:lang w:eastAsia="lt-LT"/>
        </w:rPr>
        <w:t>Viešųjų</w:t>
      </w:r>
      <w:bookmarkStart w:id="34" w:name="pn5f5b28ec-a9e1-46f3-b2ed-b7c5186baaf2"/>
      <w:bookmarkEnd w:id="33"/>
      <w:bookmarkEnd w:id="34"/>
      <w:r w:rsidRPr="00DA3ACF">
        <w:rPr>
          <w:rFonts w:eastAsia="Times New Roman" w:cs="Times New Roman"/>
          <w:szCs w:val="24"/>
          <w:lang w:eastAsia="lt-LT"/>
        </w:rPr>
        <w:t xml:space="preserve"> pirkimų įstatymo </w:t>
      </w:r>
      <w:proofErr w:type="spellStart"/>
      <w:r w:rsidRPr="00DA3ACF">
        <w:rPr>
          <w:rFonts w:eastAsia="Times New Roman" w:cs="Times New Roman"/>
          <w:szCs w:val="24"/>
          <w:lang w:eastAsia="lt-LT"/>
        </w:rPr>
        <w:t>subsidiaraus</w:t>
      </w:r>
      <w:proofErr w:type="spellEnd"/>
      <w:r w:rsidRPr="00DA3ACF">
        <w:rPr>
          <w:rFonts w:eastAsia="Times New Roman" w:cs="Times New Roman"/>
          <w:szCs w:val="24"/>
          <w:lang w:eastAsia="lt-LT"/>
        </w:rPr>
        <w:t xml:space="preserve"> taikymo kitų teisės aktų atžvilgiu taisyklę, </w:t>
      </w:r>
      <w:r w:rsidR="00026348">
        <w:rPr>
          <w:rFonts w:eastAsia="Times New Roman" w:cs="Times New Roman"/>
          <w:szCs w:val="24"/>
          <w:lang w:eastAsia="lt-LT"/>
        </w:rPr>
        <w:t xml:space="preserve">viešojo </w:t>
      </w:r>
      <w:r w:rsidRPr="00DA3ACF">
        <w:rPr>
          <w:rFonts w:eastAsia="Times New Roman" w:cs="Times New Roman"/>
          <w:szCs w:val="24"/>
          <w:lang w:eastAsia="lt-LT"/>
        </w:rPr>
        <w:t>pirkimo sąlygomis negalima paneigti atitinkamam tiekėjui teisės aktais suteikiamos ar pagal juos įgytos teisės verstis atitinkama veikla (Lietuvos Aukščiausiojo Teismo 2017 m. vasario 14 d. nutartis civilinėje byloje Nr. e3K-7-23-248/2017</w:t>
      </w:r>
      <w:r w:rsidR="007877F1">
        <w:rPr>
          <w:rFonts w:eastAsia="Times New Roman" w:cs="Times New Roman"/>
          <w:szCs w:val="24"/>
          <w:lang w:eastAsia="lt-LT"/>
        </w:rPr>
        <w:t>, 47</w:t>
      </w:r>
      <w:r w:rsidR="00E6000A" w:rsidRPr="007877F1">
        <w:rPr>
          <w:rFonts w:eastAsia="Times New Roman" w:cs="Times New Roman"/>
          <w:szCs w:val="24"/>
          <w:lang w:eastAsia="lt-LT"/>
        </w:rPr>
        <w:t xml:space="preserve"> </w:t>
      </w:r>
      <w:r w:rsidR="007877F1">
        <w:rPr>
          <w:rFonts w:eastAsia="Times New Roman" w:cs="Times New Roman"/>
          <w:szCs w:val="24"/>
          <w:lang w:eastAsia="lt-LT"/>
        </w:rPr>
        <w:t>punktas</w:t>
      </w:r>
      <w:r w:rsidRPr="00DA3ACF">
        <w:rPr>
          <w:rFonts w:eastAsia="Times New Roman" w:cs="Times New Roman"/>
          <w:szCs w:val="24"/>
          <w:lang w:eastAsia="lt-LT"/>
        </w:rPr>
        <w:t>).</w:t>
      </w:r>
    </w:p>
    <w:p w14:paraId="2AA3E9E9" w14:textId="64BEFCC8" w:rsidR="00DA3ACF" w:rsidRDefault="009B134B" w:rsidP="00DA3ACF">
      <w:pPr>
        <w:numPr>
          <w:ilvl w:val="0"/>
          <w:numId w:val="29"/>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Atsižvelgus į tai, kas išdėstyta a</w:t>
      </w:r>
      <w:r w:rsidR="00E6000A">
        <w:rPr>
          <w:rFonts w:eastAsia="Times New Roman" w:cs="Times New Roman"/>
          <w:szCs w:val="24"/>
          <w:lang w:eastAsia="lt-LT"/>
        </w:rPr>
        <w:t>n</w:t>
      </w:r>
      <w:r>
        <w:rPr>
          <w:rFonts w:eastAsia="Times New Roman" w:cs="Times New Roman"/>
          <w:szCs w:val="24"/>
          <w:lang w:eastAsia="lt-LT"/>
        </w:rPr>
        <w:t>k</w:t>
      </w:r>
      <w:r w:rsidR="00E6000A">
        <w:rPr>
          <w:rFonts w:eastAsia="Times New Roman" w:cs="Times New Roman"/>
          <w:szCs w:val="24"/>
          <w:lang w:eastAsia="lt-LT"/>
        </w:rPr>
        <w:t>s</w:t>
      </w:r>
      <w:r>
        <w:rPr>
          <w:rFonts w:eastAsia="Times New Roman" w:cs="Times New Roman"/>
          <w:szCs w:val="24"/>
          <w:lang w:eastAsia="lt-LT"/>
        </w:rPr>
        <w:t xml:space="preserve">čiau, </w:t>
      </w:r>
      <w:r w:rsidR="00026348">
        <w:rPr>
          <w:rFonts w:eastAsia="Times New Roman" w:cs="Times New Roman"/>
          <w:szCs w:val="24"/>
          <w:lang w:eastAsia="lt-LT"/>
        </w:rPr>
        <w:t xml:space="preserve">spręstina, kad </w:t>
      </w:r>
      <w:r w:rsidR="00477D85">
        <w:rPr>
          <w:rFonts w:eastAsia="Times New Roman" w:cs="Times New Roman"/>
          <w:szCs w:val="24"/>
          <w:lang w:eastAsia="lt-LT"/>
        </w:rPr>
        <w:t>k</w:t>
      </w:r>
      <w:r>
        <w:rPr>
          <w:rFonts w:eastAsia="Times New Roman" w:cs="Times New Roman"/>
          <w:szCs w:val="24"/>
          <w:lang w:eastAsia="lt-LT"/>
        </w:rPr>
        <w:t>valifikacijos reikalavimas turėti teisę verstis atitinkama veikla</w:t>
      </w:r>
      <w:r w:rsidR="00292BB9">
        <w:rPr>
          <w:rFonts w:eastAsia="Times New Roman" w:cs="Times New Roman"/>
          <w:szCs w:val="24"/>
          <w:lang w:eastAsia="lt-LT"/>
        </w:rPr>
        <w:t xml:space="preserve"> yra</w:t>
      </w:r>
      <w:r>
        <w:rPr>
          <w:rFonts w:eastAsia="Times New Roman" w:cs="Times New Roman"/>
          <w:szCs w:val="24"/>
          <w:lang w:eastAsia="lt-LT"/>
        </w:rPr>
        <w:t xml:space="preserve"> susij</w:t>
      </w:r>
      <w:r w:rsidR="00292BB9">
        <w:rPr>
          <w:rFonts w:eastAsia="Times New Roman" w:cs="Times New Roman"/>
          <w:szCs w:val="24"/>
          <w:lang w:eastAsia="lt-LT"/>
        </w:rPr>
        <w:t>ęs</w:t>
      </w:r>
      <w:r>
        <w:rPr>
          <w:rFonts w:eastAsia="Times New Roman" w:cs="Times New Roman"/>
          <w:szCs w:val="24"/>
          <w:lang w:eastAsia="lt-LT"/>
        </w:rPr>
        <w:t xml:space="preserve"> su asmenine tiekėjo kompetencija ir su tuo, ar konkretus tiekėjas turi teisę vykdyti tam tikrą veiklą. </w:t>
      </w:r>
      <w:r w:rsidR="00FF7B85" w:rsidRPr="00DA3ACF">
        <w:rPr>
          <w:rFonts w:eastAsia="Times New Roman" w:cs="Times New Roman"/>
          <w:szCs w:val="24"/>
          <w:lang w:eastAsia="lt-LT"/>
        </w:rPr>
        <w:t>Teisėjų kolegija</w:t>
      </w:r>
      <w:r w:rsidR="00292BB9">
        <w:rPr>
          <w:rFonts w:eastAsia="Times New Roman" w:cs="Times New Roman"/>
          <w:szCs w:val="24"/>
          <w:lang w:eastAsia="lt-LT"/>
        </w:rPr>
        <w:t xml:space="preserve"> </w:t>
      </w:r>
      <w:r w:rsidR="005C3A82" w:rsidRPr="00DA3ACF">
        <w:rPr>
          <w:rFonts w:eastAsia="Times New Roman" w:cs="Times New Roman"/>
          <w:szCs w:val="24"/>
          <w:lang w:eastAsia="lt-LT"/>
        </w:rPr>
        <w:t>p</w:t>
      </w:r>
      <w:r w:rsidR="00292BB9">
        <w:rPr>
          <w:rFonts w:eastAsia="Times New Roman" w:cs="Times New Roman"/>
          <w:szCs w:val="24"/>
          <w:lang w:eastAsia="lt-LT"/>
        </w:rPr>
        <w:t>ažymi</w:t>
      </w:r>
      <w:r w:rsidR="00FF7B85" w:rsidRPr="00DA3ACF">
        <w:rPr>
          <w:rFonts w:eastAsia="Times New Roman" w:cs="Times New Roman"/>
          <w:szCs w:val="24"/>
          <w:lang w:eastAsia="lt-LT"/>
        </w:rPr>
        <w:t>, kad perkančioji organizacija,</w:t>
      </w:r>
      <w:r w:rsidR="005C3A82" w:rsidRPr="00DA3ACF">
        <w:rPr>
          <w:rFonts w:eastAsia="Times New Roman" w:cs="Times New Roman"/>
          <w:szCs w:val="24"/>
          <w:lang w:eastAsia="lt-LT"/>
        </w:rPr>
        <w:t xml:space="preserve"> spręsdama dėl kvalifikacijos reikalavimo </w:t>
      </w:r>
      <w:r w:rsidR="00B6007E" w:rsidRPr="00DA3ACF">
        <w:rPr>
          <w:rFonts w:eastAsia="Times New Roman" w:cs="Times New Roman"/>
          <w:szCs w:val="24"/>
          <w:lang w:eastAsia="lt-LT"/>
        </w:rPr>
        <w:t xml:space="preserve">turėti </w:t>
      </w:r>
      <w:r w:rsidR="005C3A82" w:rsidRPr="00DA3ACF">
        <w:rPr>
          <w:rFonts w:eastAsia="Times New Roman" w:cs="Times New Roman"/>
          <w:szCs w:val="24"/>
          <w:lang w:eastAsia="lt-LT"/>
        </w:rPr>
        <w:t>teis</w:t>
      </w:r>
      <w:r w:rsidR="00B6007E" w:rsidRPr="00DA3ACF">
        <w:rPr>
          <w:rFonts w:eastAsia="Times New Roman" w:cs="Times New Roman"/>
          <w:szCs w:val="24"/>
          <w:lang w:eastAsia="lt-LT"/>
        </w:rPr>
        <w:t>ę</w:t>
      </w:r>
      <w:r w:rsidR="005C3A82" w:rsidRPr="00DA3ACF">
        <w:rPr>
          <w:rFonts w:eastAsia="Times New Roman" w:cs="Times New Roman"/>
          <w:szCs w:val="24"/>
          <w:lang w:eastAsia="lt-LT"/>
        </w:rPr>
        <w:t xml:space="preserve"> verstis </w:t>
      </w:r>
      <w:r>
        <w:rPr>
          <w:rFonts w:eastAsia="Times New Roman" w:cs="Times New Roman"/>
          <w:szCs w:val="24"/>
          <w:lang w:eastAsia="lt-LT"/>
        </w:rPr>
        <w:t xml:space="preserve">atitinkama </w:t>
      </w:r>
      <w:r w:rsidR="005C3A82" w:rsidRPr="00DA3ACF">
        <w:rPr>
          <w:rFonts w:eastAsia="Times New Roman" w:cs="Times New Roman"/>
          <w:szCs w:val="24"/>
          <w:lang w:eastAsia="lt-LT"/>
        </w:rPr>
        <w:t>veikla</w:t>
      </w:r>
      <w:r w:rsidR="00B6007E" w:rsidRPr="00DA3ACF">
        <w:rPr>
          <w:rFonts w:eastAsia="Times New Roman" w:cs="Times New Roman"/>
          <w:szCs w:val="24"/>
          <w:lang w:eastAsia="lt-LT"/>
        </w:rPr>
        <w:t xml:space="preserve"> </w:t>
      </w:r>
      <w:r w:rsidR="005C3A82" w:rsidRPr="00DA3ACF">
        <w:rPr>
          <w:rFonts w:eastAsia="Times New Roman" w:cs="Times New Roman"/>
          <w:szCs w:val="24"/>
          <w:lang w:eastAsia="lt-LT"/>
        </w:rPr>
        <w:t xml:space="preserve">nustatymo paslaugų viešojo pirkimo dokumentuose ir vertindama tiekėjų atitiktį jam, </w:t>
      </w:r>
      <w:r w:rsidR="009A61C4" w:rsidRPr="00DA3ACF">
        <w:rPr>
          <w:rFonts w:eastAsia="Times New Roman" w:cs="Times New Roman"/>
          <w:szCs w:val="24"/>
          <w:lang w:eastAsia="lt-LT"/>
        </w:rPr>
        <w:t xml:space="preserve">visų pirma, </w:t>
      </w:r>
      <w:r w:rsidR="005C3A82" w:rsidRPr="00DA3ACF">
        <w:rPr>
          <w:rFonts w:eastAsia="Times New Roman" w:cs="Times New Roman"/>
          <w:szCs w:val="24"/>
          <w:lang w:eastAsia="lt-LT"/>
        </w:rPr>
        <w:t>atsižvelgia į atitinkamų viešojo pirkimo sutartimi vykdytinų paslaugų nacionalinį teisinį reguliavimą</w:t>
      </w:r>
      <w:r w:rsidR="00F03CFF" w:rsidRPr="00DA3ACF">
        <w:rPr>
          <w:rFonts w:eastAsia="Times New Roman" w:cs="Times New Roman"/>
          <w:szCs w:val="24"/>
          <w:lang w:eastAsia="lt-LT"/>
        </w:rPr>
        <w:t xml:space="preserve"> – privalomumą, norint teikti tam tikras paslaugas, turėti leidimus, licencijas ar būti tam tikrų organizacijų nariais. </w:t>
      </w:r>
    </w:p>
    <w:p w14:paraId="0BD9D805" w14:textId="29124FFF" w:rsidR="00DA3ACF" w:rsidRDefault="00B83413" w:rsidP="00DA3ACF">
      <w:pPr>
        <w:numPr>
          <w:ilvl w:val="0"/>
          <w:numId w:val="29"/>
        </w:numPr>
        <w:spacing w:after="120" w:line="240" w:lineRule="auto"/>
        <w:ind w:left="357" w:hanging="357"/>
        <w:jc w:val="both"/>
        <w:rPr>
          <w:rFonts w:eastAsia="Times New Roman" w:cs="Times New Roman"/>
          <w:szCs w:val="24"/>
          <w:lang w:eastAsia="lt-LT"/>
        </w:rPr>
      </w:pPr>
      <w:r>
        <w:rPr>
          <w:rFonts w:eastAsia="Times New Roman" w:cs="Times New Roman"/>
          <w:iCs/>
          <w:szCs w:val="24"/>
          <w:lang w:eastAsia="lt-LT"/>
        </w:rPr>
        <w:t>K</w:t>
      </w:r>
      <w:r w:rsidR="00D354D0" w:rsidRPr="00DA3ACF">
        <w:rPr>
          <w:rFonts w:eastAsia="Times New Roman" w:cs="Times New Roman"/>
          <w:iCs/>
          <w:szCs w:val="24"/>
          <w:lang w:eastAsia="lt-LT"/>
        </w:rPr>
        <w:t xml:space="preserve">valifikacijos reikalavime nustatyta: </w:t>
      </w:r>
      <w:r w:rsidR="00D354D0" w:rsidRPr="00DA3ACF">
        <w:rPr>
          <w:rFonts w:eastAsia="Times New Roman" w:cs="Times New Roman"/>
          <w:szCs w:val="24"/>
          <w:lang w:eastAsia="lt-LT"/>
        </w:rPr>
        <w:t>„Tiekėjas, tiekėjų grupės partneriai kartu (kiekvienas partneris toje srityje, kurioje vykdys veiklą), subteikėjai ar kiti ūkio subjektai, kurių pajėgumais remiasi tiekėjas (kiekvienas toje srityje, kurioje vykdys veiklą) turi būti registruotas Atliekų tvarkytojų valstybės registre (ATVR), kaip turintis teisę surinkti ir vežti pakuočių atliekas (atliekų kodai: 20 01 02 - stiklas, 20 01 01- popierius ir kartonas, 20 01 39 - plastikas, 20 01 99 - kitaip neapibrėžtos frakcijos). Pastaba: Jeigu tiekėjas nėra registruotas ATVR pasiūlymų pateikimo dienai, jis privalo įsiregistruoti iki sutarties pasirašymo</w:t>
      </w:r>
      <w:r w:rsidR="00E6000A">
        <w:rPr>
          <w:rFonts w:eastAsia="Times New Roman" w:cs="Times New Roman"/>
          <w:szCs w:val="24"/>
          <w:lang w:eastAsia="lt-LT"/>
        </w:rPr>
        <w:t>.</w:t>
      </w:r>
      <w:r w:rsidR="00D354D0" w:rsidRPr="00DA3ACF">
        <w:rPr>
          <w:rFonts w:eastAsia="Times New Roman" w:cs="Times New Roman"/>
          <w:szCs w:val="24"/>
          <w:lang w:eastAsia="lt-LT"/>
        </w:rPr>
        <w:t>“ Atitik</w:t>
      </w:r>
      <w:r w:rsidR="00E6000A">
        <w:rPr>
          <w:rFonts w:eastAsia="Times New Roman" w:cs="Times New Roman"/>
          <w:szCs w:val="24"/>
          <w:lang w:eastAsia="lt-LT"/>
        </w:rPr>
        <w:t>t</w:t>
      </w:r>
      <w:r w:rsidR="00D354D0" w:rsidRPr="00DA3ACF">
        <w:rPr>
          <w:rFonts w:eastAsia="Times New Roman" w:cs="Times New Roman"/>
          <w:szCs w:val="24"/>
          <w:lang w:eastAsia="lt-LT"/>
        </w:rPr>
        <w:t xml:space="preserve">į </w:t>
      </w:r>
      <w:r w:rsidR="00477D85">
        <w:rPr>
          <w:rFonts w:eastAsia="Times New Roman" w:cs="Times New Roman"/>
          <w:szCs w:val="24"/>
          <w:lang w:eastAsia="lt-LT"/>
        </w:rPr>
        <w:t>K</w:t>
      </w:r>
      <w:r w:rsidR="00D354D0" w:rsidRPr="00DA3ACF">
        <w:rPr>
          <w:rFonts w:eastAsia="Times New Roman" w:cs="Times New Roman"/>
          <w:szCs w:val="24"/>
          <w:lang w:eastAsia="lt-LT"/>
        </w:rPr>
        <w:t>valifikacijos reikalavimui pagrindžiantys dokumentai</w:t>
      </w:r>
      <w:r w:rsidR="00B337AA">
        <w:rPr>
          <w:rFonts w:eastAsia="Times New Roman" w:cs="Times New Roman"/>
          <w:szCs w:val="24"/>
          <w:lang w:eastAsia="lt-LT"/>
        </w:rPr>
        <w:t>:</w:t>
      </w:r>
      <w:r w:rsidR="00D354D0" w:rsidRPr="00DA3ACF">
        <w:rPr>
          <w:rFonts w:eastAsia="Times New Roman" w:cs="Times New Roman"/>
          <w:szCs w:val="24"/>
          <w:lang w:eastAsia="lt-LT"/>
        </w:rPr>
        <w:t xml:space="preserve"> „Tiekėjas, tiekėjų grupės partneriai kartu (kiekvienas partneris toje srityje, kurioje vykdys veiklą), subtiekėjai ar kiti ūkio subjektai, kurių pajėgumais remiasi tiekėjas (kiekvienas toje srityje, kurioje vykdys veiklą) pateikia EBVPD. Perkančioji organizacija naudodamasi Atliekų tvarkytojų valstybės registro (ATVR) (https://atvr.am.lt/) duomenimis, </w:t>
      </w:r>
      <w:r w:rsidR="00D354D0" w:rsidRPr="00DA3ACF">
        <w:rPr>
          <w:rFonts w:eastAsia="Times New Roman" w:cs="Times New Roman"/>
          <w:szCs w:val="24"/>
          <w:lang w:eastAsia="lt-LT"/>
        </w:rPr>
        <w:lastRenderedPageBreak/>
        <w:t>patikrins atitiktį nustatytam reikalavimui. Tiekėjai iš užsienio privalo būti registruoti šiame registre Lietuvos Respublikos Vyriausybės nustatyta tvarka</w:t>
      </w:r>
      <w:r w:rsidR="00E6000A">
        <w:rPr>
          <w:rFonts w:eastAsia="Times New Roman" w:cs="Times New Roman"/>
          <w:szCs w:val="24"/>
          <w:lang w:eastAsia="lt-LT"/>
        </w:rPr>
        <w:t>.</w:t>
      </w:r>
      <w:r w:rsidR="00D354D0" w:rsidRPr="00DA3ACF">
        <w:rPr>
          <w:rFonts w:eastAsia="Times New Roman" w:cs="Times New Roman"/>
          <w:szCs w:val="24"/>
          <w:lang w:eastAsia="lt-LT"/>
        </w:rPr>
        <w:t>“</w:t>
      </w:r>
    </w:p>
    <w:p w14:paraId="14C53733" w14:textId="27D67F56" w:rsidR="009B134B" w:rsidRPr="009B134B" w:rsidRDefault="009B134B" w:rsidP="00292BB9">
      <w:pPr>
        <w:numPr>
          <w:ilvl w:val="0"/>
          <w:numId w:val="29"/>
        </w:numPr>
        <w:spacing w:after="120" w:line="240" w:lineRule="auto"/>
        <w:ind w:left="284" w:hanging="284"/>
        <w:jc w:val="both"/>
        <w:rPr>
          <w:rFonts w:eastAsia="Times New Roman" w:cs="Times New Roman"/>
          <w:szCs w:val="24"/>
          <w:lang w:eastAsia="lt-LT"/>
        </w:rPr>
      </w:pPr>
      <w:r w:rsidRPr="00DA3ACF">
        <w:rPr>
          <w:rFonts w:eastAsia="Times New Roman" w:cs="Times New Roman"/>
          <w:szCs w:val="24"/>
          <w:lang w:eastAsia="lt-LT"/>
        </w:rPr>
        <w:t>Kasacinio teismo šioje srityje taip pat išaiškinta, kad svarbiausiu kriterijumi įvertinti, ar tiekėjo pajėgumas atitinka perkančiosios organizacijos nustatytus minimalius kvalifikacijos reikalavimus, laikytinos pirkimo sąlygos, pagal kurias nustatoma, kokia ūkio subjekto kompetencija atitinkamo pirkimo atveju yra tinkama, o kokia – ne; atsižvelgiant į tai, dėl skirtingų teisėtai nustatytų pirkimo sąlygų to paties tiekėjo kvalifikacija panašiuose pirkimuose vieną kartą gali būti tinkama, o kitą – nepakankama. Perkančioji organizacija neturi teisės laisvai interpretuoti savo paskelbtų sąlygų ir, vertindama tiekėjo kvalifikaciją, atsižvelgti į kitus nei iš anksto paskelbtus reikalavimus ar aplinkybes (žr., pvz., </w:t>
      </w:r>
      <w:bookmarkStart w:id="35" w:name="ncc73ba64-da9a-40e0-b6ba-b156dc3b2064"/>
      <w:r w:rsidRPr="00DA3ACF">
        <w:rPr>
          <w:rFonts w:eastAsia="Times New Roman" w:cs="Times New Roman"/>
          <w:szCs w:val="24"/>
          <w:lang w:eastAsia="lt-LT"/>
        </w:rPr>
        <w:t>Lietuvos Aukščiausiojo Teismo</w:t>
      </w:r>
      <w:bookmarkStart w:id="36" w:name="pncc73ba64-da9a-40e0-b6ba-b156dc3b2064"/>
      <w:bookmarkEnd w:id="35"/>
      <w:bookmarkEnd w:id="36"/>
      <w:r w:rsidRPr="00DA3ACF">
        <w:rPr>
          <w:rFonts w:eastAsia="Times New Roman" w:cs="Times New Roman"/>
          <w:szCs w:val="24"/>
          <w:lang w:eastAsia="lt-LT"/>
        </w:rPr>
        <w:t> 2013 m. birželio 25 d. nutartį civilinėje byloje Nr. 3K-3-340/2013). Pažymėtina, kad reikalavimai dėl teisės verstis veikla iš esmės yra universalaus pobūdžio, nes analogiško pobūdžio viešuosiuose pirkimuose bus aktualios tos pačios specialaus reguliavimo nuostatos (žr. Lietuvos Aukščiausiojo Teismo 2022 m. kovo 21 d. nutarti</w:t>
      </w:r>
      <w:r w:rsidR="00E6000A">
        <w:rPr>
          <w:rFonts w:eastAsia="Times New Roman" w:cs="Times New Roman"/>
          <w:szCs w:val="24"/>
          <w:lang w:eastAsia="lt-LT"/>
        </w:rPr>
        <w:t>e</w:t>
      </w:r>
      <w:r w:rsidRPr="00DA3ACF">
        <w:rPr>
          <w:rFonts w:eastAsia="Times New Roman" w:cs="Times New Roman"/>
          <w:szCs w:val="24"/>
          <w:lang w:eastAsia="lt-LT"/>
        </w:rPr>
        <w:t>s civilinėje byloje Nr. e3K-3-28-381/2022 24 p</w:t>
      </w:r>
      <w:r w:rsidR="00E6000A">
        <w:rPr>
          <w:rFonts w:eastAsia="Times New Roman" w:cs="Times New Roman"/>
          <w:szCs w:val="24"/>
          <w:lang w:eastAsia="lt-LT"/>
        </w:rPr>
        <w:t>unktą</w:t>
      </w:r>
      <w:r w:rsidRPr="00DA3ACF">
        <w:rPr>
          <w:rFonts w:eastAsia="Times New Roman" w:cs="Times New Roman"/>
          <w:szCs w:val="24"/>
          <w:lang w:eastAsia="lt-LT"/>
        </w:rPr>
        <w:t>).</w:t>
      </w:r>
    </w:p>
    <w:p w14:paraId="3C5DD645" w14:textId="6ADFCE66" w:rsidR="005240CD" w:rsidRPr="00DA3ACF" w:rsidRDefault="009A61C4" w:rsidP="00292BB9">
      <w:pPr>
        <w:numPr>
          <w:ilvl w:val="0"/>
          <w:numId w:val="29"/>
        </w:numPr>
        <w:spacing w:after="120" w:line="240" w:lineRule="auto"/>
        <w:ind w:left="284" w:hanging="284"/>
        <w:jc w:val="both"/>
        <w:rPr>
          <w:rFonts w:eastAsia="Times New Roman" w:cs="Times New Roman"/>
          <w:szCs w:val="24"/>
          <w:lang w:eastAsia="lt-LT"/>
        </w:rPr>
      </w:pPr>
      <w:r w:rsidRPr="00DA3ACF">
        <w:rPr>
          <w:rFonts w:eastAsia="Times New Roman" w:cs="Times New Roman"/>
          <w:szCs w:val="24"/>
          <w:lang w:eastAsia="lt-LT"/>
        </w:rPr>
        <w:t>A</w:t>
      </w:r>
      <w:r w:rsidR="005240CD" w:rsidRPr="00DA3ACF">
        <w:rPr>
          <w:rFonts w:eastAsia="Times New Roman" w:cs="Times New Roman"/>
          <w:szCs w:val="24"/>
          <w:lang w:eastAsia="lt-LT"/>
        </w:rPr>
        <w:t>tkreiptinas dėmesys į tai, kad nagrinėjamoje byloje tarp šalių nekilo aiškiai išreikšto nesutarimo</w:t>
      </w:r>
      <w:r w:rsidR="005240CD" w:rsidRPr="00DA3ACF">
        <w:rPr>
          <w:rFonts w:eastAsia="Times New Roman" w:cs="Times New Roman"/>
          <w:iCs/>
          <w:szCs w:val="24"/>
          <w:lang w:eastAsia="lt-LT"/>
        </w:rPr>
        <w:t xml:space="preserve"> (argumentais pagrįsto reikalavimo ir atsikirtimo į jį) dėl kokių nors</w:t>
      </w:r>
      <w:r w:rsidR="00D354D0" w:rsidRPr="00DA3ACF">
        <w:rPr>
          <w:rFonts w:eastAsia="Times New Roman" w:cs="Times New Roman"/>
          <w:iCs/>
          <w:szCs w:val="24"/>
          <w:lang w:eastAsia="lt-LT"/>
        </w:rPr>
        <w:t xml:space="preserve">, įskaitant </w:t>
      </w:r>
      <w:r w:rsidR="00D91DA2">
        <w:rPr>
          <w:rFonts w:eastAsia="Times New Roman" w:cs="Times New Roman"/>
          <w:iCs/>
          <w:szCs w:val="24"/>
          <w:lang w:eastAsia="lt-LT"/>
        </w:rPr>
        <w:t>K</w:t>
      </w:r>
      <w:r w:rsidR="00D354D0" w:rsidRPr="00DA3ACF">
        <w:rPr>
          <w:rFonts w:eastAsia="Times New Roman" w:cs="Times New Roman"/>
          <w:iCs/>
          <w:szCs w:val="24"/>
          <w:lang w:eastAsia="lt-LT"/>
        </w:rPr>
        <w:t>valifikacijos reikalavimą,</w:t>
      </w:r>
      <w:r w:rsidR="005240CD" w:rsidRPr="00DA3ACF">
        <w:rPr>
          <w:rFonts w:eastAsia="Times New Roman" w:cs="Times New Roman"/>
          <w:iCs/>
          <w:szCs w:val="24"/>
          <w:lang w:eastAsia="lt-LT"/>
        </w:rPr>
        <w:t xml:space="preserve"> Pirkimo sąlygų teisėtumo. </w:t>
      </w:r>
      <w:r w:rsidR="00F03CFF" w:rsidRPr="00DA3ACF">
        <w:rPr>
          <w:rFonts w:eastAsia="Times New Roman" w:cs="Times New Roman"/>
          <w:iCs/>
          <w:szCs w:val="24"/>
          <w:lang w:eastAsia="lt-LT"/>
        </w:rPr>
        <w:t xml:space="preserve">Ieškovė neginčija, kad </w:t>
      </w:r>
      <w:r w:rsidR="00D91DA2">
        <w:rPr>
          <w:rFonts w:eastAsia="Times New Roman" w:cs="Times New Roman"/>
          <w:iCs/>
          <w:szCs w:val="24"/>
          <w:lang w:eastAsia="lt-LT"/>
        </w:rPr>
        <w:t>K</w:t>
      </w:r>
      <w:r w:rsidR="00F03CFF" w:rsidRPr="00DA3ACF">
        <w:rPr>
          <w:rFonts w:eastAsia="Times New Roman" w:cs="Times New Roman"/>
          <w:iCs/>
          <w:szCs w:val="24"/>
          <w:lang w:eastAsia="lt-LT"/>
        </w:rPr>
        <w:t>valifikacijos reikalavimas ir atitiktį jam pagrindžiantys dokumentai yra suformuluoti tinkamai, nenurodo, kad, siekiant teikti Pirkimu perkamas paslaugas</w:t>
      </w:r>
      <w:r w:rsidR="00E6000A">
        <w:rPr>
          <w:rFonts w:eastAsia="Times New Roman" w:cs="Times New Roman"/>
          <w:iCs/>
          <w:szCs w:val="24"/>
          <w:lang w:eastAsia="lt-LT"/>
        </w:rPr>
        <w:t>,</w:t>
      </w:r>
      <w:r w:rsidR="00F03CFF" w:rsidRPr="00DA3ACF">
        <w:rPr>
          <w:rFonts w:eastAsia="Times New Roman" w:cs="Times New Roman"/>
          <w:iCs/>
          <w:szCs w:val="24"/>
          <w:lang w:eastAsia="lt-LT"/>
        </w:rPr>
        <w:t xml:space="preserve"> būtų reikalingi ir kiti, papildomi</w:t>
      </w:r>
      <w:r w:rsidR="00E6000A">
        <w:rPr>
          <w:rFonts w:eastAsia="Times New Roman" w:cs="Times New Roman"/>
          <w:iCs/>
          <w:szCs w:val="24"/>
          <w:lang w:eastAsia="lt-LT"/>
        </w:rPr>
        <w:t>,</w:t>
      </w:r>
      <w:r w:rsidR="00F03CFF" w:rsidRPr="00DA3ACF">
        <w:rPr>
          <w:rFonts w:eastAsia="Times New Roman" w:cs="Times New Roman"/>
          <w:iCs/>
          <w:szCs w:val="24"/>
          <w:lang w:eastAsia="lt-LT"/>
        </w:rPr>
        <w:t xml:space="preserve"> leidimai, licencijos ar kad tiekėjas, siekiantis teikti Pirkimu perkamas paslaugas, turi būti tam tikrų organizacijų nar</w:t>
      </w:r>
      <w:r w:rsidR="005D466D">
        <w:rPr>
          <w:rFonts w:eastAsia="Times New Roman" w:cs="Times New Roman"/>
          <w:iCs/>
          <w:szCs w:val="24"/>
          <w:lang w:eastAsia="lt-LT"/>
        </w:rPr>
        <w:t>ys</w:t>
      </w:r>
      <w:r w:rsidR="00F03CFF" w:rsidRPr="00DA3ACF">
        <w:rPr>
          <w:rFonts w:eastAsia="Times New Roman" w:cs="Times New Roman"/>
          <w:iCs/>
          <w:szCs w:val="24"/>
          <w:lang w:eastAsia="lt-LT"/>
        </w:rPr>
        <w:t xml:space="preserve">. </w:t>
      </w:r>
      <w:r w:rsidR="005240CD" w:rsidRPr="00DA3ACF">
        <w:rPr>
          <w:rFonts w:eastAsia="Times New Roman" w:cs="Times New Roman"/>
          <w:iCs/>
          <w:szCs w:val="24"/>
          <w:lang w:eastAsia="lt-LT"/>
        </w:rPr>
        <w:t>Taip pat bylos duomenys patvirtina, o ieškovė to neginčija, kad trečiasis asmuo yra registruotas ATVR taip, kaip</w:t>
      </w:r>
      <w:r w:rsidR="0056380D" w:rsidRPr="00DA3ACF">
        <w:rPr>
          <w:rFonts w:eastAsia="Times New Roman" w:cs="Times New Roman"/>
          <w:iCs/>
          <w:szCs w:val="24"/>
          <w:lang w:eastAsia="lt-LT"/>
        </w:rPr>
        <w:t xml:space="preserve"> nustatyta </w:t>
      </w:r>
      <w:r w:rsidR="00BB6640">
        <w:rPr>
          <w:rFonts w:eastAsia="Times New Roman" w:cs="Times New Roman"/>
          <w:iCs/>
          <w:szCs w:val="24"/>
          <w:lang w:eastAsia="lt-LT"/>
        </w:rPr>
        <w:t>K</w:t>
      </w:r>
      <w:r w:rsidR="0056380D" w:rsidRPr="00DA3ACF">
        <w:rPr>
          <w:rFonts w:eastAsia="Times New Roman" w:cs="Times New Roman"/>
          <w:iCs/>
          <w:szCs w:val="24"/>
          <w:lang w:eastAsia="lt-LT"/>
        </w:rPr>
        <w:t>valifikacijos reikalavime.</w:t>
      </w:r>
      <w:r w:rsidR="00E9760F" w:rsidRPr="00DA3ACF">
        <w:rPr>
          <w:rFonts w:eastAsia="Times New Roman" w:cs="Times New Roman"/>
          <w:iCs/>
          <w:szCs w:val="24"/>
          <w:lang w:eastAsia="lt-LT"/>
        </w:rPr>
        <w:t xml:space="preserve"> Atsižvelgdama į tai, teisėjų kolegija neturi pagrindo sutikti su ieškove, kad trečiasis asmuo neatitinka </w:t>
      </w:r>
      <w:r w:rsidR="00BB6640">
        <w:rPr>
          <w:rFonts w:eastAsia="Times New Roman" w:cs="Times New Roman"/>
          <w:iCs/>
          <w:szCs w:val="24"/>
          <w:lang w:eastAsia="lt-LT"/>
        </w:rPr>
        <w:t>K</w:t>
      </w:r>
      <w:r w:rsidR="00E9760F" w:rsidRPr="00DA3ACF">
        <w:rPr>
          <w:rFonts w:eastAsia="Times New Roman" w:cs="Times New Roman"/>
          <w:iCs/>
          <w:szCs w:val="24"/>
          <w:lang w:eastAsia="lt-LT"/>
        </w:rPr>
        <w:t>valifikacijos reikalavimo.</w:t>
      </w:r>
    </w:p>
    <w:p w14:paraId="48C63216" w14:textId="77777777" w:rsidR="001837A6" w:rsidRPr="00BC7EAD" w:rsidRDefault="001837A6" w:rsidP="00442555">
      <w:pPr>
        <w:spacing w:after="120" w:line="240" w:lineRule="auto"/>
        <w:jc w:val="both"/>
        <w:rPr>
          <w:rFonts w:eastAsia="Times New Roman" w:cs="Times New Roman"/>
          <w:iCs/>
          <w:szCs w:val="24"/>
          <w:lang w:eastAsia="lt-LT"/>
        </w:rPr>
      </w:pPr>
    </w:p>
    <w:p w14:paraId="6E0EBB46" w14:textId="1ABD572A" w:rsidR="00BC7EAD" w:rsidRDefault="00BC7EAD" w:rsidP="008A1DFA">
      <w:pPr>
        <w:spacing w:after="120" w:line="240" w:lineRule="auto"/>
        <w:ind w:firstLine="720"/>
        <w:rPr>
          <w:rFonts w:eastAsia="Times New Roman" w:cs="Times New Roman"/>
          <w:i/>
          <w:szCs w:val="24"/>
          <w:lang w:eastAsia="lt-LT"/>
        </w:rPr>
      </w:pPr>
      <w:bookmarkStart w:id="37" w:name="_Hlk148479093"/>
      <w:r>
        <w:rPr>
          <w:rFonts w:eastAsia="Times New Roman" w:cs="Times New Roman"/>
          <w:i/>
          <w:szCs w:val="24"/>
          <w:lang w:eastAsia="lt-LT"/>
        </w:rPr>
        <w:t xml:space="preserve">Dėl </w:t>
      </w:r>
      <w:r w:rsidR="00F076E0">
        <w:rPr>
          <w:rFonts w:eastAsia="Times New Roman" w:cs="Times New Roman"/>
          <w:i/>
          <w:szCs w:val="24"/>
          <w:lang w:eastAsia="lt-LT"/>
        </w:rPr>
        <w:t>Viešųjų pirkimų įstatymo 17 straipsnio 3 dalies ir Konkurencijos įstatymo 2 straipsnio 1</w:t>
      </w:r>
      <w:r w:rsidR="00E6000A">
        <w:rPr>
          <w:rFonts w:eastAsia="Times New Roman" w:cs="Times New Roman"/>
          <w:i/>
          <w:szCs w:val="24"/>
          <w:lang w:eastAsia="lt-LT"/>
        </w:rPr>
        <w:t> </w:t>
      </w:r>
      <w:r w:rsidR="00F076E0">
        <w:rPr>
          <w:rFonts w:eastAsia="Times New Roman" w:cs="Times New Roman"/>
          <w:i/>
          <w:szCs w:val="24"/>
          <w:lang w:eastAsia="lt-LT"/>
        </w:rPr>
        <w:t>dalies aiškinimo ir taikymo</w:t>
      </w:r>
    </w:p>
    <w:bookmarkEnd w:id="37"/>
    <w:p w14:paraId="481879DF" w14:textId="77777777" w:rsidR="00BC7EAD" w:rsidRDefault="00BC7EAD" w:rsidP="00BC7EAD">
      <w:pPr>
        <w:spacing w:after="120" w:line="240" w:lineRule="auto"/>
        <w:rPr>
          <w:rFonts w:eastAsia="Times New Roman" w:cs="Times New Roman"/>
          <w:iCs/>
          <w:szCs w:val="24"/>
          <w:lang w:eastAsia="lt-LT"/>
        </w:rPr>
      </w:pPr>
    </w:p>
    <w:p w14:paraId="4EED775B" w14:textId="55FBA4AD" w:rsidR="00BC7EAD" w:rsidRPr="00DA3ACF" w:rsidRDefault="00BC7EAD" w:rsidP="00DA3ACF">
      <w:pPr>
        <w:pStyle w:val="Sraopastraipa"/>
        <w:numPr>
          <w:ilvl w:val="0"/>
          <w:numId w:val="29"/>
        </w:numPr>
        <w:spacing w:after="120" w:line="240" w:lineRule="auto"/>
        <w:ind w:left="426" w:hanging="426"/>
        <w:jc w:val="both"/>
        <w:rPr>
          <w:rFonts w:eastAsia="Times New Roman" w:cs="Times New Roman"/>
          <w:iCs/>
          <w:szCs w:val="24"/>
          <w:lang w:eastAsia="lt-LT"/>
        </w:rPr>
      </w:pPr>
      <w:r w:rsidRPr="00DA3ACF">
        <w:rPr>
          <w:rFonts w:eastAsia="Times New Roman" w:cs="Times New Roman"/>
          <w:iCs/>
          <w:szCs w:val="24"/>
          <w:lang w:eastAsia="lt-LT"/>
        </w:rPr>
        <w:t>Ieškovė kasaciniame skunde teigia, kad bylą nagrinėję teismai nevertino aplinkybės, jog trečiasis asmuo nėra lygiavertis rinkos dalyvis, kadangi neveikia bendroje rinkoje kartu su tiekėjais. Teismai netinkamai aiškino ir taikė Viešųjų pirkimų įstatymo 17 straipsnio 3 dalies, 47 straipsnio 2 dalies bei Konkurencijos įstatymo 2 straipsnio 1 dalies normas, nu</w:t>
      </w:r>
      <w:r w:rsidR="00E6000A">
        <w:rPr>
          <w:rFonts w:eastAsia="Times New Roman" w:cs="Times New Roman"/>
          <w:iCs/>
          <w:szCs w:val="24"/>
          <w:lang w:eastAsia="lt-LT"/>
        </w:rPr>
        <w:t>st</w:t>
      </w:r>
      <w:r w:rsidRPr="00DA3ACF">
        <w:rPr>
          <w:rFonts w:eastAsia="Times New Roman" w:cs="Times New Roman"/>
          <w:iCs/>
          <w:szCs w:val="24"/>
          <w:lang w:eastAsia="lt-LT"/>
        </w:rPr>
        <w:t xml:space="preserve">atančias draudimą dirbtinai mažinti konkurenciją, užtikrinti, kad </w:t>
      </w:r>
      <w:r w:rsidR="00F076E0" w:rsidRPr="00DA3ACF">
        <w:rPr>
          <w:rFonts w:eastAsia="Times New Roman" w:cs="Times New Roman"/>
          <w:iCs/>
          <w:szCs w:val="24"/>
          <w:lang w:eastAsia="lt-LT"/>
        </w:rPr>
        <w:t xml:space="preserve">kvalifikacijos reikalavimai neribotų konkurencijos. Kasaciniame skunde nurodoma, kad teismai nevertino aplinkybės, </w:t>
      </w:r>
      <w:r w:rsidR="00E6000A">
        <w:rPr>
          <w:rFonts w:eastAsia="Times New Roman" w:cs="Times New Roman"/>
          <w:iCs/>
          <w:szCs w:val="24"/>
          <w:lang w:eastAsia="lt-LT"/>
        </w:rPr>
        <w:t>jog</w:t>
      </w:r>
      <w:r w:rsidR="00F076E0" w:rsidRPr="00DA3ACF">
        <w:rPr>
          <w:rFonts w:eastAsia="Times New Roman" w:cs="Times New Roman"/>
          <w:iCs/>
          <w:szCs w:val="24"/>
          <w:lang w:eastAsia="lt-LT"/>
        </w:rPr>
        <w:t xml:space="preserve"> trečiasis asmuo didžiąją </w:t>
      </w:r>
      <w:r w:rsidR="002E1BC4" w:rsidRPr="00DA3ACF">
        <w:rPr>
          <w:rFonts w:eastAsia="Times New Roman" w:cs="Times New Roman"/>
          <w:iCs/>
          <w:szCs w:val="24"/>
          <w:lang w:eastAsia="lt-LT"/>
        </w:rPr>
        <w:t xml:space="preserve">savo pajamų </w:t>
      </w:r>
      <w:r w:rsidR="00F076E0" w:rsidRPr="00DA3ACF">
        <w:rPr>
          <w:rFonts w:eastAsia="Times New Roman" w:cs="Times New Roman"/>
          <w:iCs/>
          <w:szCs w:val="24"/>
          <w:lang w:eastAsia="lt-LT"/>
        </w:rPr>
        <w:t>dalį gauna su Kauno miesto savivaldybe sudaryto vidaus sandorio pagrindu</w:t>
      </w:r>
      <w:r w:rsidR="002E1BC4" w:rsidRPr="00DA3ACF">
        <w:rPr>
          <w:rFonts w:eastAsia="Times New Roman" w:cs="Times New Roman"/>
          <w:iCs/>
          <w:szCs w:val="24"/>
          <w:lang w:eastAsia="lt-LT"/>
        </w:rPr>
        <w:t xml:space="preserve">, todėl turi konkurencinį pranašumą prieš kitus Pirkime dalyvaujančius tiekėjus, kurie veikia tik bendroje rinkoje. </w:t>
      </w:r>
    </w:p>
    <w:p w14:paraId="4A82F93C" w14:textId="3ACFB53F" w:rsidR="00DA3ACF" w:rsidRDefault="0056340F" w:rsidP="00DA3ACF">
      <w:pPr>
        <w:numPr>
          <w:ilvl w:val="0"/>
          <w:numId w:val="29"/>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Viešųjų pirkimų įstatymo 10 straipsnio 1 dalyje nustatyta, kad </w:t>
      </w:r>
      <w:r w:rsidRPr="0056340F">
        <w:rPr>
          <w:rFonts w:eastAsia="Times New Roman" w:cs="Times New Roman"/>
          <w:iCs/>
          <w:szCs w:val="24"/>
          <w:lang w:eastAsia="lt-LT"/>
        </w:rPr>
        <w:t> </w:t>
      </w:r>
      <w:r>
        <w:rPr>
          <w:rFonts w:eastAsia="Times New Roman" w:cs="Times New Roman"/>
          <w:iCs/>
          <w:szCs w:val="24"/>
          <w:lang w:eastAsia="lt-LT"/>
        </w:rPr>
        <w:t>Viešųjų pirkimų įstatymo</w:t>
      </w:r>
      <w:r w:rsidRPr="0056340F">
        <w:rPr>
          <w:rFonts w:eastAsia="Times New Roman" w:cs="Times New Roman"/>
          <w:iCs/>
          <w:szCs w:val="24"/>
          <w:lang w:eastAsia="lt-LT"/>
        </w:rPr>
        <w:t xml:space="preserve"> reikalavimai netaikomi vidaus sandoriams, kuriuos perkančioji organizacija sudaro su kita perkančiąja organizacija, kai yra visos šios sąlygos kartu:</w:t>
      </w:r>
      <w:r>
        <w:rPr>
          <w:rFonts w:eastAsia="Times New Roman" w:cs="Times New Roman"/>
          <w:iCs/>
          <w:szCs w:val="24"/>
          <w:lang w:eastAsia="lt-LT"/>
        </w:rPr>
        <w:t xml:space="preserve"> </w:t>
      </w:r>
      <w:r w:rsidRPr="0056340F">
        <w:rPr>
          <w:rFonts w:eastAsia="Times New Roman" w:cs="Times New Roman"/>
          <w:iCs/>
          <w:szCs w:val="24"/>
          <w:lang w:eastAsia="lt-LT"/>
        </w:rPr>
        <w:t>1) perkančioji organizacija kitą perkančiąją organizaciją kontroliuoja kaip savo pačios tarnybą ar struktūrinį padalinį, darydama lemiamą įtaką jos strateginiams tikslams ir reikšmingiems sprendimams, įskaitant sprendimus dėl: ilgalaikio turto investavimo, perleidimo, nuomos, įkeitimo, hipotekos; kitų ūkio subjektų akcijų įsigijimo arba perleidimo; teisės valdyti ūkio subjekto (subjektų) skyrius perdavimo. Tokią kontrolę gali atlikti ir kitas juridinis asmuo, kurį patį tokiu pačiu būdu kontroliuoja perkančioji organizacija;</w:t>
      </w:r>
      <w:r>
        <w:rPr>
          <w:rFonts w:eastAsia="Times New Roman" w:cs="Times New Roman"/>
          <w:iCs/>
          <w:szCs w:val="24"/>
          <w:lang w:eastAsia="lt-LT"/>
        </w:rPr>
        <w:t xml:space="preserve"> </w:t>
      </w:r>
      <w:r w:rsidRPr="0056340F">
        <w:rPr>
          <w:rFonts w:eastAsia="Times New Roman" w:cs="Times New Roman"/>
          <w:iCs/>
          <w:szCs w:val="24"/>
          <w:lang w:eastAsia="lt-LT"/>
        </w:rPr>
        <w:t xml:space="preserve">2) per paskutinius 3 finansinius metus daugiau kaip 80 procentų kontroliuojamos perkančiosios organizacijos gautų vidutinių pajamų iš pirkimo–pardavimo sutarčių sudaro pajamos, gautos iš sutarčių, sudarytų su kontroliuojančia perkančiąja organizacija ar su juridiniais asmenimis, kuriuos kontroliuoja ta perkančioji organizacija, ir skirtų jos (jų) poreikiams tenkinti ar funkcijoms atlikti. Jeigu kontroliuojama perkančioji organizacija vykdė veiklą trumpiau kaip </w:t>
      </w:r>
      <w:r w:rsidRPr="0056340F">
        <w:rPr>
          <w:rFonts w:eastAsia="Times New Roman" w:cs="Times New Roman"/>
          <w:iCs/>
          <w:szCs w:val="24"/>
          <w:lang w:eastAsia="lt-LT"/>
        </w:rPr>
        <w:lastRenderedPageBreak/>
        <w:t>3</w:t>
      </w:r>
      <w:r w:rsidR="00E6000A">
        <w:rPr>
          <w:rFonts w:eastAsia="Times New Roman" w:cs="Times New Roman"/>
          <w:iCs/>
          <w:szCs w:val="24"/>
          <w:lang w:eastAsia="lt-LT"/>
        </w:rPr>
        <w:t> </w:t>
      </w:r>
      <w:r w:rsidRPr="0056340F">
        <w:rPr>
          <w:rFonts w:eastAsia="Times New Roman" w:cs="Times New Roman"/>
          <w:iCs/>
          <w:szCs w:val="24"/>
          <w:lang w:eastAsia="lt-LT"/>
        </w:rPr>
        <w:t>finansinius metus, tai atitinkami rezultatai turi būti numatyti pagal jos veiklos planus;</w:t>
      </w:r>
      <w:r>
        <w:rPr>
          <w:rFonts w:eastAsia="Times New Roman" w:cs="Times New Roman"/>
          <w:iCs/>
          <w:szCs w:val="24"/>
          <w:lang w:eastAsia="lt-LT"/>
        </w:rPr>
        <w:t xml:space="preserve"> </w:t>
      </w:r>
      <w:r w:rsidRPr="0056340F">
        <w:rPr>
          <w:rFonts w:eastAsia="Times New Roman" w:cs="Times New Roman"/>
          <w:iCs/>
          <w:szCs w:val="24"/>
          <w:lang w:eastAsia="lt-LT"/>
        </w:rPr>
        <w:t>3)</w:t>
      </w:r>
      <w:r w:rsidR="00E6000A">
        <w:rPr>
          <w:rFonts w:eastAsia="Times New Roman" w:cs="Times New Roman"/>
          <w:iCs/>
          <w:szCs w:val="24"/>
          <w:lang w:eastAsia="lt-LT"/>
        </w:rPr>
        <w:t> </w:t>
      </w:r>
      <w:r w:rsidRPr="0056340F">
        <w:rPr>
          <w:rFonts w:eastAsia="Times New Roman" w:cs="Times New Roman"/>
          <w:iCs/>
          <w:szCs w:val="24"/>
          <w:lang w:eastAsia="lt-LT"/>
        </w:rPr>
        <w:t>kontroliuojamoje perkančiojoje organizacijoje nėra tiesioginio privataus kapitalo dalyvavimo</w:t>
      </w:r>
      <w:r>
        <w:rPr>
          <w:rFonts w:eastAsia="Times New Roman" w:cs="Times New Roman"/>
          <w:iCs/>
          <w:szCs w:val="24"/>
          <w:lang w:eastAsia="lt-LT"/>
        </w:rPr>
        <w:t>.</w:t>
      </w:r>
    </w:p>
    <w:p w14:paraId="28753960" w14:textId="510ADAB8" w:rsidR="00A86E72" w:rsidRDefault="00A86E72" w:rsidP="00DA3ACF">
      <w:pPr>
        <w:numPr>
          <w:ilvl w:val="0"/>
          <w:numId w:val="29"/>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Viešųjų pirkimų įstatymo 10 straipsnio nuostatos </w:t>
      </w:r>
      <w:r w:rsidR="00E6000A">
        <w:rPr>
          <w:rFonts w:eastAsia="Times New Roman" w:cs="Times New Roman"/>
          <w:iCs/>
          <w:szCs w:val="24"/>
          <w:lang w:eastAsia="lt-LT"/>
        </w:rPr>
        <w:t>įtvirtin</w:t>
      </w:r>
      <w:r>
        <w:rPr>
          <w:rFonts w:eastAsia="Times New Roman" w:cs="Times New Roman"/>
          <w:iCs/>
          <w:szCs w:val="24"/>
          <w:lang w:eastAsia="lt-LT"/>
        </w:rPr>
        <w:t>tos iš dalies įgyvendinant Direktyvos 12</w:t>
      </w:r>
      <w:r w:rsidR="00E6000A">
        <w:rPr>
          <w:rFonts w:eastAsia="Times New Roman" w:cs="Times New Roman"/>
          <w:iCs/>
          <w:szCs w:val="24"/>
          <w:lang w:eastAsia="lt-LT"/>
        </w:rPr>
        <w:t> </w:t>
      </w:r>
      <w:r>
        <w:rPr>
          <w:rFonts w:eastAsia="Times New Roman" w:cs="Times New Roman"/>
          <w:iCs/>
          <w:szCs w:val="24"/>
          <w:lang w:eastAsia="lt-LT"/>
        </w:rPr>
        <w:t>straipsnio nuostatas.</w:t>
      </w:r>
    </w:p>
    <w:p w14:paraId="2D57A34E" w14:textId="2FA04DD3" w:rsidR="00842F90" w:rsidRDefault="00B54685" w:rsidP="00842F90">
      <w:pPr>
        <w:numPr>
          <w:ilvl w:val="0"/>
          <w:numId w:val="29"/>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Kiek tai susiję su </w:t>
      </w:r>
      <w:r w:rsidR="00A86E72">
        <w:rPr>
          <w:rFonts w:eastAsia="Times New Roman" w:cs="Times New Roman"/>
          <w:iCs/>
          <w:szCs w:val="24"/>
          <w:lang w:eastAsia="lt-LT"/>
        </w:rPr>
        <w:t xml:space="preserve">vidaus sandorio </w:t>
      </w:r>
      <w:r>
        <w:rPr>
          <w:rFonts w:eastAsia="Times New Roman" w:cs="Times New Roman"/>
          <w:iCs/>
          <w:szCs w:val="24"/>
          <w:lang w:eastAsia="lt-LT"/>
        </w:rPr>
        <w:t>veiklos kriterijumi ir jo apimtimi, Teisingumo Teismas yra pasisakęs, kad reikalavimo, jog kontroliuojamo asmens pagrindinę veiklos dalį sudarytų pajamos, gautos iš veiklos, vykdomos kontroliuojančios perkančiosios organizacijos atžvilgiu, tikslas yra užtikrinti, kad viešųjų pirkimų taisyklės būtų taikomos tais atvejais, kai kontroliuojamas subjektas veikia rinkoje</w:t>
      </w:r>
      <w:r w:rsidR="00582453">
        <w:rPr>
          <w:rFonts w:eastAsia="Times New Roman" w:cs="Times New Roman"/>
          <w:iCs/>
          <w:szCs w:val="24"/>
          <w:lang w:eastAsia="lt-LT"/>
        </w:rPr>
        <w:t xml:space="preserve"> ir todėl gali pradėti konkuruoti su kitomis įmonėmis. </w:t>
      </w:r>
      <w:r w:rsidR="00582453" w:rsidRPr="00582453">
        <w:rPr>
          <w:rFonts w:eastAsia="Times New Roman" w:cs="Times New Roman"/>
          <w:iCs/>
          <w:szCs w:val="24"/>
          <w:lang w:eastAsia="lt-LT"/>
        </w:rPr>
        <w:t>Iš tikrųjų įmonė nebūtinai praranda veiksmų laisvę vien dėl to, kad su ja susijusius sprendimus kontroliuoja vienas ar daugiau savivaldos vienetų, jei ji dar gali didelę dalį savo ūkinės veiklos vykdyti su kitais ūkio subjektais</w:t>
      </w:r>
      <w:r w:rsidR="00582453">
        <w:rPr>
          <w:rFonts w:eastAsia="Times New Roman" w:cs="Times New Roman"/>
          <w:iCs/>
          <w:szCs w:val="24"/>
          <w:lang w:eastAsia="lt-LT"/>
        </w:rPr>
        <w:t xml:space="preserve"> (žr. Teisingumo Teismo 2006 m. gegužės 11 d. </w:t>
      </w:r>
      <w:r w:rsidR="00E6000A">
        <w:rPr>
          <w:rFonts w:eastAsia="Times New Roman" w:cs="Times New Roman"/>
          <w:iCs/>
          <w:szCs w:val="24"/>
          <w:lang w:eastAsia="lt-LT"/>
        </w:rPr>
        <w:t>s</w:t>
      </w:r>
      <w:r w:rsidR="00582453">
        <w:rPr>
          <w:rFonts w:eastAsia="Times New Roman" w:cs="Times New Roman"/>
          <w:iCs/>
          <w:szCs w:val="24"/>
          <w:lang w:eastAsia="lt-LT"/>
        </w:rPr>
        <w:t>prendim</w:t>
      </w:r>
      <w:r w:rsidR="00E6000A">
        <w:rPr>
          <w:rFonts w:eastAsia="Times New Roman" w:cs="Times New Roman"/>
          <w:iCs/>
          <w:szCs w:val="24"/>
          <w:lang w:eastAsia="lt-LT"/>
        </w:rPr>
        <w:t>o byloje</w:t>
      </w:r>
      <w:r w:rsidR="00582453">
        <w:rPr>
          <w:rFonts w:eastAsia="Times New Roman" w:cs="Times New Roman"/>
          <w:iCs/>
          <w:szCs w:val="24"/>
          <w:lang w:eastAsia="lt-LT"/>
        </w:rPr>
        <w:t xml:space="preserve"> </w:t>
      </w:r>
      <w:proofErr w:type="spellStart"/>
      <w:r w:rsidR="00582453" w:rsidRPr="00582453">
        <w:rPr>
          <w:rFonts w:eastAsia="Times New Roman" w:cs="Times New Roman"/>
          <w:i/>
          <w:szCs w:val="24"/>
          <w:lang w:eastAsia="lt-LT"/>
        </w:rPr>
        <w:t>Carbotermo</w:t>
      </w:r>
      <w:proofErr w:type="spellEnd"/>
      <w:r w:rsidR="00582453" w:rsidRPr="00582453">
        <w:rPr>
          <w:rFonts w:eastAsia="Times New Roman" w:cs="Times New Roman"/>
          <w:i/>
          <w:szCs w:val="24"/>
          <w:lang w:eastAsia="lt-LT"/>
        </w:rPr>
        <w:t xml:space="preserve"> </w:t>
      </w:r>
      <w:proofErr w:type="spellStart"/>
      <w:r w:rsidR="00582453" w:rsidRPr="00582453">
        <w:rPr>
          <w:rFonts w:eastAsia="Times New Roman" w:cs="Times New Roman"/>
          <w:i/>
          <w:szCs w:val="24"/>
          <w:lang w:eastAsia="lt-LT"/>
        </w:rPr>
        <w:t>SpA</w:t>
      </w:r>
      <w:proofErr w:type="spellEnd"/>
      <w:r w:rsidR="00582453" w:rsidRPr="00582453">
        <w:rPr>
          <w:rFonts w:eastAsia="Times New Roman" w:cs="Times New Roman"/>
          <w:i/>
          <w:szCs w:val="24"/>
          <w:lang w:eastAsia="lt-LT"/>
        </w:rPr>
        <w:t xml:space="preserve"> ir </w:t>
      </w:r>
      <w:proofErr w:type="spellStart"/>
      <w:r w:rsidR="00582453" w:rsidRPr="00582453">
        <w:rPr>
          <w:rFonts w:eastAsia="Times New Roman" w:cs="Times New Roman"/>
          <w:i/>
          <w:szCs w:val="24"/>
          <w:lang w:eastAsia="lt-LT"/>
        </w:rPr>
        <w:t>Consorzio</w:t>
      </w:r>
      <w:proofErr w:type="spellEnd"/>
      <w:r w:rsidR="00582453" w:rsidRPr="00582453">
        <w:rPr>
          <w:rFonts w:eastAsia="Times New Roman" w:cs="Times New Roman"/>
          <w:i/>
          <w:szCs w:val="24"/>
          <w:lang w:eastAsia="lt-LT"/>
        </w:rPr>
        <w:t xml:space="preserve"> </w:t>
      </w:r>
      <w:proofErr w:type="spellStart"/>
      <w:r w:rsidR="00582453" w:rsidRPr="00582453">
        <w:rPr>
          <w:rFonts w:eastAsia="Times New Roman" w:cs="Times New Roman"/>
          <w:i/>
          <w:szCs w:val="24"/>
          <w:lang w:eastAsia="lt-LT"/>
        </w:rPr>
        <w:t>Alisei</w:t>
      </w:r>
      <w:proofErr w:type="spellEnd"/>
      <w:r w:rsidR="00582453">
        <w:rPr>
          <w:rFonts w:eastAsia="Times New Roman" w:cs="Times New Roman"/>
          <w:iCs/>
          <w:szCs w:val="24"/>
          <w:lang w:eastAsia="lt-LT"/>
        </w:rPr>
        <w:t>, C-340/04, 60 p</w:t>
      </w:r>
      <w:r w:rsidR="00E6000A">
        <w:rPr>
          <w:rFonts w:eastAsia="Times New Roman" w:cs="Times New Roman"/>
          <w:iCs/>
          <w:szCs w:val="24"/>
          <w:lang w:eastAsia="lt-LT"/>
        </w:rPr>
        <w:t>unktą</w:t>
      </w:r>
      <w:r w:rsidR="00582453">
        <w:rPr>
          <w:rFonts w:eastAsia="Times New Roman" w:cs="Times New Roman"/>
          <w:iCs/>
          <w:szCs w:val="24"/>
          <w:lang w:eastAsia="lt-LT"/>
        </w:rPr>
        <w:t xml:space="preserve">; 2016 m. gruodžio 8 d. </w:t>
      </w:r>
      <w:r w:rsidR="00E6000A">
        <w:rPr>
          <w:rFonts w:eastAsia="Times New Roman" w:cs="Times New Roman"/>
          <w:iCs/>
          <w:szCs w:val="24"/>
          <w:lang w:eastAsia="lt-LT"/>
        </w:rPr>
        <w:t>s</w:t>
      </w:r>
      <w:r w:rsidR="00582453">
        <w:rPr>
          <w:rFonts w:eastAsia="Times New Roman" w:cs="Times New Roman"/>
          <w:iCs/>
          <w:szCs w:val="24"/>
          <w:lang w:eastAsia="lt-LT"/>
        </w:rPr>
        <w:t>prendim</w:t>
      </w:r>
      <w:r w:rsidR="00E6000A">
        <w:rPr>
          <w:rFonts w:eastAsia="Times New Roman" w:cs="Times New Roman"/>
          <w:iCs/>
          <w:szCs w:val="24"/>
          <w:lang w:eastAsia="lt-LT"/>
        </w:rPr>
        <w:t>ą byloje</w:t>
      </w:r>
      <w:r w:rsidR="00582453">
        <w:rPr>
          <w:rFonts w:eastAsia="Times New Roman" w:cs="Times New Roman"/>
          <w:iCs/>
          <w:szCs w:val="24"/>
          <w:lang w:eastAsia="lt-LT"/>
        </w:rPr>
        <w:t xml:space="preserve"> </w:t>
      </w:r>
      <w:proofErr w:type="spellStart"/>
      <w:r w:rsidR="00582453" w:rsidRPr="00582453">
        <w:rPr>
          <w:rFonts w:eastAsia="Times New Roman" w:cs="Times New Roman"/>
          <w:i/>
          <w:szCs w:val="24"/>
          <w:lang w:eastAsia="lt-LT"/>
        </w:rPr>
        <w:t>Undis</w:t>
      </w:r>
      <w:proofErr w:type="spellEnd"/>
      <w:r w:rsidR="00582453" w:rsidRPr="00582453">
        <w:rPr>
          <w:rFonts w:eastAsia="Times New Roman" w:cs="Times New Roman"/>
          <w:i/>
          <w:szCs w:val="24"/>
          <w:lang w:eastAsia="lt-LT"/>
        </w:rPr>
        <w:t xml:space="preserve"> </w:t>
      </w:r>
      <w:proofErr w:type="spellStart"/>
      <w:r w:rsidR="00582453" w:rsidRPr="00582453">
        <w:rPr>
          <w:rFonts w:eastAsia="Times New Roman" w:cs="Times New Roman"/>
          <w:i/>
          <w:szCs w:val="24"/>
          <w:lang w:eastAsia="lt-LT"/>
        </w:rPr>
        <w:t>Servizi</w:t>
      </w:r>
      <w:proofErr w:type="spellEnd"/>
      <w:r w:rsidR="00582453" w:rsidRPr="00582453">
        <w:rPr>
          <w:rFonts w:eastAsia="Times New Roman" w:cs="Times New Roman"/>
          <w:i/>
          <w:szCs w:val="24"/>
          <w:lang w:eastAsia="lt-LT"/>
        </w:rPr>
        <w:t xml:space="preserve"> </w:t>
      </w:r>
      <w:proofErr w:type="spellStart"/>
      <w:r w:rsidR="00582453" w:rsidRPr="00582453">
        <w:rPr>
          <w:rFonts w:eastAsia="Times New Roman" w:cs="Times New Roman"/>
          <w:i/>
          <w:szCs w:val="24"/>
          <w:lang w:eastAsia="lt-LT"/>
        </w:rPr>
        <w:t>Srl</w:t>
      </w:r>
      <w:proofErr w:type="spellEnd"/>
      <w:r w:rsidR="00582453">
        <w:rPr>
          <w:rFonts w:eastAsia="Times New Roman" w:cs="Times New Roman"/>
          <w:iCs/>
          <w:szCs w:val="24"/>
          <w:lang w:eastAsia="lt-LT"/>
        </w:rPr>
        <w:t>, C-553/15).</w:t>
      </w:r>
    </w:p>
    <w:p w14:paraId="7B3FF8D8" w14:textId="43B8CCDC" w:rsidR="00357A07" w:rsidRPr="00842F90" w:rsidRDefault="00357A07" w:rsidP="00842F90">
      <w:pPr>
        <w:numPr>
          <w:ilvl w:val="0"/>
          <w:numId w:val="29"/>
        </w:numPr>
        <w:spacing w:after="120" w:line="240" w:lineRule="auto"/>
        <w:ind w:left="357" w:hanging="357"/>
        <w:jc w:val="both"/>
        <w:rPr>
          <w:rFonts w:eastAsia="Times New Roman" w:cs="Times New Roman"/>
          <w:iCs/>
          <w:szCs w:val="24"/>
          <w:lang w:eastAsia="lt-LT"/>
        </w:rPr>
      </w:pPr>
      <w:r w:rsidRPr="00842F90">
        <w:rPr>
          <w:rFonts w:eastAsia="Times New Roman" w:cs="Times New Roman"/>
          <w:iCs/>
          <w:szCs w:val="24"/>
          <w:lang w:eastAsia="lt-LT"/>
        </w:rPr>
        <w:t>Apeliacinės instancijos teismas skundžiamoje nutartyje nustatė, kad vidaus sandorį sudariusiam tiekėjui Viešųjų pirkimų įstatymo normos nedraudžia dalyvauti kitų perkančiųjų organizacijų viešuosiuose pirkimuose. Vidaus sandorio sudarymas neužkerta kelio subjektams dalį savo veiklos vykdyti ir gauti pajam</w:t>
      </w:r>
      <w:r w:rsidR="00E6000A">
        <w:rPr>
          <w:rFonts w:eastAsia="Times New Roman" w:cs="Times New Roman"/>
          <w:iCs/>
          <w:szCs w:val="24"/>
          <w:lang w:eastAsia="lt-LT"/>
        </w:rPr>
        <w:t>ų</w:t>
      </w:r>
      <w:r w:rsidRPr="00842F90">
        <w:rPr>
          <w:rFonts w:eastAsia="Times New Roman" w:cs="Times New Roman"/>
          <w:iCs/>
          <w:szCs w:val="24"/>
          <w:lang w:eastAsia="lt-LT"/>
        </w:rPr>
        <w:t xml:space="preserve"> iš kitų šaltinių, įskaitant ir dalyvavimą kitų perkančiųjų organizacijų vykdomuose viešuosiuose pirkimuose, tokie veiksmai nelaikytini ribojančiais konkurenciją Konkurencijos įstatymo 2 straipsnio 1 dalies prasme ir nepažeidžia sąžiningos konkurencijos laisvės.</w:t>
      </w:r>
    </w:p>
    <w:p w14:paraId="71B2B02C" w14:textId="70D8D360" w:rsidR="00DA3ACF" w:rsidRPr="00357A07" w:rsidRDefault="002D2C53" w:rsidP="00357A07">
      <w:pPr>
        <w:numPr>
          <w:ilvl w:val="0"/>
          <w:numId w:val="29"/>
        </w:numPr>
        <w:spacing w:after="120" w:line="240" w:lineRule="auto"/>
        <w:ind w:left="357" w:hanging="357"/>
        <w:jc w:val="both"/>
        <w:rPr>
          <w:rFonts w:eastAsia="Times New Roman" w:cs="Times New Roman"/>
          <w:iCs/>
          <w:szCs w:val="24"/>
          <w:lang w:eastAsia="lt-LT"/>
        </w:rPr>
      </w:pPr>
      <w:r w:rsidRPr="00357A07">
        <w:rPr>
          <w:rFonts w:eastAsia="Times New Roman" w:cs="Times New Roman"/>
          <w:iCs/>
          <w:szCs w:val="24"/>
          <w:lang w:eastAsia="lt-LT"/>
        </w:rPr>
        <w:t>Teisėjų kolegija pritaria apeliacinės instancijos teismo išvadai, kad Viešųjų pirkimų įstatymo 10</w:t>
      </w:r>
      <w:r w:rsidR="00E6000A">
        <w:rPr>
          <w:rFonts w:eastAsia="Times New Roman" w:cs="Times New Roman"/>
          <w:iCs/>
          <w:szCs w:val="24"/>
          <w:lang w:eastAsia="lt-LT"/>
        </w:rPr>
        <w:t> </w:t>
      </w:r>
      <w:r w:rsidRPr="00357A07">
        <w:rPr>
          <w:rFonts w:eastAsia="Times New Roman" w:cs="Times New Roman"/>
          <w:iCs/>
          <w:szCs w:val="24"/>
          <w:lang w:eastAsia="lt-LT"/>
        </w:rPr>
        <w:t>straipsnio norma nu</w:t>
      </w:r>
      <w:r w:rsidR="00E6000A">
        <w:rPr>
          <w:rFonts w:eastAsia="Times New Roman" w:cs="Times New Roman"/>
          <w:iCs/>
          <w:szCs w:val="24"/>
          <w:lang w:eastAsia="lt-LT"/>
        </w:rPr>
        <w:t>st</w:t>
      </w:r>
      <w:r w:rsidRPr="00357A07">
        <w:rPr>
          <w:rFonts w:eastAsia="Times New Roman" w:cs="Times New Roman"/>
          <w:iCs/>
          <w:szCs w:val="24"/>
          <w:lang w:eastAsia="lt-LT"/>
        </w:rPr>
        <w:t>ato, jog subjektai, su kuriais buvo sudaryti vidaus sandoriai, gali 20 proc. pajamų gauti iš kitos veiklos, nei</w:t>
      </w:r>
      <w:r w:rsidR="00612C2F" w:rsidRPr="00357A07">
        <w:rPr>
          <w:rFonts w:eastAsia="Times New Roman" w:cs="Times New Roman"/>
          <w:iCs/>
          <w:szCs w:val="24"/>
          <w:lang w:eastAsia="lt-LT"/>
        </w:rPr>
        <w:t xml:space="preserve"> iš sutarčių, sudarytų su kontroliuojančia perkančiąja organizacija </w:t>
      </w:r>
      <w:r w:rsidR="00612C2F" w:rsidRPr="007877F1">
        <w:rPr>
          <w:rFonts w:eastAsia="Times New Roman" w:cs="Times New Roman"/>
          <w:iCs/>
          <w:szCs w:val="24"/>
          <w:lang w:eastAsia="lt-LT"/>
        </w:rPr>
        <w:t xml:space="preserve">ir skirtų jos poreikiams tenkinti ar funkcijoms atlikti. </w:t>
      </w:r>
      <w:r w:rsidR="003D248D" w:rsidRPr="007877F1">
        <w:rPr>
          <w:rFonts w:eastAsia="Times New Roman" w:cs="Times New Roman"/>
          <w:iCs/>
          <w:szCs w:val="24"/>
          <w:lang w:eastAsia="lt-LT"/>
        </w:rPr>
        <w:t xml:space="preserve">Atsižvelgiant į tai, </w:t>
      </w:r>
      <w:r w:rsidR="00B6007E" w:rsidRPr="007877F1">
        <w:rPr>
          <w:rFonts w:eastAsia="Times New Roman" w:cs="Times New Roman"/>
          <w:iCs/>
          <w:szCs w:val="24"/>
          <w:lang w:eastAsia="lt-LT"/>
        </w:rPr>
        <w:t xml:space="preserve">taip pat į šios nutarties </w:t>
      </w:r>
      <w:r w:rsidR="005E5021" w:rsidRPr="007877F1">
        <w:rPr>
          <w:rFonts w:eastAsia="Times New Roman" w:cs="Times New Roman"/>
          <w:iCs/>
          <w:szCs w:val="24"/>
          <w:lang w:eastAsia="lt-LT"/>
        </w:rPr>
        <w:t>39–43</w:t>
      </w:r>
      <w:r w:rsidR="00B6007E" w:rsidRPr="007877F1">
        <w:rPr>
          <w:rFonts w:eastAsia="Times New Roman" w:cs="Times New Roman"/>
          <w:iCs/>
          <w:szCs w:val="24"/>
          <w:lang w:eastAsia="lt-LT"/>
        </w:rPr>
        <w:t xml:space="preserve"> punktuose nurodytą reglamentavimą ir Teisingumo Teismo praktiką, s</w:t>
      </w:r>
      <w:r w:rsidR="003D248D" w:rsidRPr="007877F1">
        <w:rPr>
          <w:rFonts w:eastAsia="Times New Roman" w:cs="Times New Roman"/>
          <w:iCs/>
          <w:szCs w:val="24"/>
          <w:lang w:eastAsia="lt-LT"/>
        </w:rPr>
        <w:t>pręstina, kad Viešųjų pirkimų</w:t>
      </w:r>
      <w:r w:rsidR="003D248D" w:rsidRPr="00357A07">
        <w:rPr>
          <w:rFonts w:eastAsia="Times New Roman" w:cs="Times New Roman"/>
          <w:iCs/>
          <w:szCs w:val="24"/>
          <w:lang w:eastAsia="lt-LT"/>
        </w:rPr>
        <w:t xml:space="preserve"> įstatymas nenu</w:t>
      </w:r>
      <w:r w:rsidR="00E6000A">
        <w:rPr>
          <w:rFonts w:eastAsia="Times New Roman" w:cs="Times New Roman"/>
          <w:iCs/>
          <w:szCs w:val="24"/>
          <w:lang w:eastAsia="lt-LT"/>
        </w:rPr>
        <w:t>st</w:t>
      </w:r>
      <w:r w:rsidR="003D248D" w:rsidRPr="00357A07">
        <w:rPr>
          <w:rFonts w:eastAsia="Times New Roman" w:cs="Times New Roman"/>
          <w:iCs/>
          <w:szCs w:val="24"/>
          <w:lang w:eastAsia="lt-LT"/>
        </w:rPr>
        <w:t>ato apribojimo</w:t>
      </w:r>
      <w:r w:rsidR="00694E62" w:rsidRPr="00357A07">
        <w:rPr>
          <w:rFonts w:eastAsia="Times New Roman" w:cs="Times New Roman"/>
          <w:iCs/>
          <w:szCs w:val="24"/>
          <w:lang w:eastAsia="lt-LT"/>
        </w:rPr>
        <w:t xml:space="preserve"> </w:t>
      </w:r>
      <w:r w:rsidR="003D248D" w:rsidRPr="00357A07">
        <w:rPr>
          <w:rFonts w:eastAsia="Times New Roman" w:cs="Times New Roman"/>
          <w:iCs/>
          <w:szCs w:val="24"/>
          <w:lang w:eastAsia="lt-LT"/>
        </w:rPr>
        <w:t>ūkio subjektui</w:t>
      </w:r>
      <w:r w:rsidR="00694E62" w:rsidRPr="00357A07">
        <w:rPr>
          <w:rFonts w:eastAsia="Times New Roman" w:cs="Times New Roman"/>
          <w:iCs/>
          <w:szCs w:val="24"/>
          <w:lang w:eastAsia="lt-LT"/>
        </w:rPr>
        <w:t xml:space="preserve"> </w:t>
      </w:r>
      <w:r w:rsidR="0056340F" w:rsidRPr="00357A07">
        <w:rPr>
          <w:rFonts w:eastAsia="Times New Roman" w:cs="Times New Roman"/>
          <w:iCs/>
          <w:szCs w:val="24"/>
          <w:lang w:eastAsia="lt-LT"/>
        </w:rPr>
        <w:t>būti tiekėju viešajame pirkime ir</w:t>
      </w:r>
      <w:r w:rsidR="003D248D" w:rsidRPr="00357A07">
        <w:rPr>
          <w:rFonts w:eastAsia="Times New Roman" w:cs="Times New Roman"/>
          <w:iCs/>
          <w:szCs w:val="24"/>
          <w:lang w:eastAsia="lt-LT"/>
        </w:rPr>
        <w:t xml:space="preserve"> siūlyti viešojo pirkimo objektą</w:t>
      </w:r>
      <w:r w:rsidR="00694E62" w:rsidRPr="00357A07">
        <w:rPr>
          <w:rFonts w:eastAsia="Times New Roman" w:cs="Times New Roman"/>
          <w:iCs/>
          <w:szCs w:val="24"/>
          <w:lang w:eastAsia="lt-LT"/>
        </w:rPr>
        <w:t xml:space="preserve"> vien </w:t>
      </w:r>
      <w:r w:rsidR="00357A07">
        <w:rPr>
          <w:rFonts w:eastAsia="Times New Roman" w:cs="Times New Roman"/>
          <w:iCs/>
          <w:szCs w:val="24"/>
          <w:lang w:eastAsia="lt-LT"/>
        </w:rPr>
        <w:t>dėl to</w:t>
      </w:r>
      <w:r w:rsidR="00694E62" w:rsidRPr="00357A07">
        <w:rPr>
          <w:rFonts w:eastAsia="Times New Roman" w:cs="Times New Roman"/>
          <w:iCs/>
          <w:szCs w:val="24"/>
          <w:lang w:eastAsia="lt-LT"/>
        </w:rPr>
        <w:t>, kad jis turi sudarytą vidaus sandorį.</w:t>
      </w:r>
      <w:r w:rsidR="00357A07" w:rsidRPr="00357A07">
        <w:t xml:space="preserve"> </w:t>
      </w:r>
      <w:r w:rsidR="00357A07">
        <w:rPr>
          <w:rFonts w:eastAsia="Times New Roman" w:cs="Times New Roman"/>
          <w:iCs/>
          <w:szCs w:val="24"/>
          <w:lang w:eastAsia="lt-LT"/>
        </w:rPr>
        <w:t>T</w:t>
      </w:r>
      <w:r w:rsidR="00357A07" w:rsidRPr="00357A07">
        <w:rPr>
          <w:rFonts w:eastAsia="Times New Roman" w:cs="Times New Roman"/>
          <w:iCs/>
          <w:szCs w:val="24"/>
          <w:lang w:eastAsia="lt-LT"/>
        </w:rPr>
        <w:t xml:space="preserve">okie veiksmai </w:t>
      </w:r>
      <w:r w:rsidR="00357A07">
        <w:rPr>
          <w:rFonts w:eastAsia="Times New Roman" w:cs="Times New Roman"/>
          <w:iCs/>
          <w:szCs w:val="24"/>
          <w:lang w:eastAsia="lt-LT"/>
        </w:rPr>
        <w:t xml:space="preserve">taip pat </w:t>
      </w:r>
      <w:r w:rsidR="00357A07" w:rsidRPr="00357A07">
        <w:rPr>
          <w:rFonts w:eastAsia="Times New Roman" w:cs="Times New Roman"/>
          <w:iCs/>
          <w:szCs w:val="24"/>
          <w:lang w:eastAsia="lt-LT"/>
        </w:rPr>
        <w:t xml:space="preserve">nelaikytini </w:t>
      </w:r>
      <w:r w:rsidR="00357A07">
        <w:rPr>
          <w:rFonts w:eastAsia="Times New Roman" w:cs="Times New Roman"/>
          <w:iCs/>
          <w:szCs w:val="24"/>
          <w:lang w:eastAsia="lt-LT"/>
        </w:rPr>
        <w:t xml:space="preserve">savaime </w:t>
      </w:r>
      <w:r w:rsidR="00357A07" w:rsidRPr="00357A07">
        <w:rPr>
          <w:rFonts w:eastAsia="Times New Roman" w:cs="Times New Roman"/>
          <w:iCs/>
          <w:szCs w:val="24"/>
          <w:lang w:eastAsia="lt-LT"/>
        </w:rPr>
        <w:t>ribojančiais konkurenciją Konkurencijos įstatymo 2 straipsnio 1</w:t>
      </w:r>
      <w:r w:rsidR="00E6000A">
        <w:rPr>
          <w:rFonts w:eastAsia="Times New Roman" w:cs="Times New Roman"/>
          <w:iCs/>
          <w:szCs w:val="24"/>
          <w:lang w:eastAsia="lt-LT"/>
        </w:rPr>
        <w:t> </w:t>
      </w:r>
      <w:r w:rsidR="00357A07" w:rsidRPr="00357A07">
        <w:rPr>
          <w:rFonts w:eastAsia="Times New Roman" w:cs="Times New Roman"/>
          <w:iCs/>
          <w:szCs w:val="24"/>
          <w:lang w:eastAsia="lt-LT"/>
        </w:rPr>
        <w:t xml:space="preserve">dalies prasme ir </w:t>
      </w:r>
      <w:r w:rsidR="00357A07">
        <w:rPr>
          <w:rFonts w:eastAsia="Times New Roman" w:cs="Times New Roman"/>
          <w:iCs/>
          <w:szCs w:val="24"/>
          <w:lang w:eastAsia="lt-LT"/>
        </w:rPr>
        <w:t xml:space="preserve">(ar) </w:t>
      </w:r>
      <w:r w:rsidR="00357A07" w:rsidRPr="00357A07">
        <w:rPr>
          <w:rFonts w:eastAsia="Times New Roman" w:cs="Times New Roman"/>
          <w:iCs/>
          <w:szCs w:val="24"/>
          <w:lang w:eastAsia="lt-LT"/>
        </w:rPr>
        <w:t>pažeidžia</w:t>
      </w:r>
      <w:r w:rsidR="00357A07">
        <w:rPr>
          <w:rFonts w:eastAsia="Times New Roman" w:cs="Times New Roman"/>
          <w:iCs/>
          <w:szCs w:val="24"/>
          <w:lang w:eastAsia="lt-LT"/>
        </w:rPr>
        <w:t>nčiais</w:t>
      </w:r>
      <w:r w:rsidR="00357A07" w:rsidRPr="00357A07">
        <w:rPr>
          <w:rFonts w:eastAsia="Times New Roman" w:cs="Times New Roman"/>
          <w:iCs/>
          <w:szCs w:val="24"/>
          <w:lang w:eastAsia="lt-LT"/>
        </w:rPr>
        <w:t xml:space="preserve"> sąžiningos konkurencijos laisv</w:t>
      </w:r>
      <w:r w:rsidR="00357A07">
        <w:rPr>
          <w:rFonts w:eastAsia="Times New Roman" w:cs="Times New Roman"/>
          <w:iCs/>
          <w:szCs w:val="24"/>
          <w:lang w:eastAsia="lt-LT"/>
        </w:rPr>
        <w:t>ę</w:t>
      </w:r>
      <w:r w:rsidR="00357A07" w:rsidRPr="00357A07">
        <w:rPr>
          <w:rFonts w:eastAsia="Times New Roman" w:cs="Times New Roman"/>
          <w:iCs/>
          <w:szCs w:val="24"/>
          <w:lang w:eastAsia="lt-LT"/>
        </w:rPr>
        <w:t>.</w:t>
      </w:r>
    </w:p>
    <w:p w14:paraId="0C6AE08E" w14:textId="35B56AE8" w:rsidR="00DA3ACF" w:rsidRDefault="008C7D64" w:rsidP="00DA3ACF">
      <w:pPr>
        <w:numPr>
          <w:ilvl w:val="0"/>
          <w:numId w:val="29"/>
        </w:numPr>
        <w:spacing w:after="120" w:line="240" w:lineRule="auto"/>
        <w:ind w:left="357" w:hanging="357"/>
        <w:jc w:val="both"/>
        <w:rPr>
          <w:rFonts w:eastAsia="Times New Roman" w:cs="Times New Roman"/>
          <w:iCs/>
          <w:szCs w:val="24"/>
          <w:lang w:eastAsia="lt-LT"/>
        </w:rPr>
      </w:pPr>
      <w:r w:rsidRPr="00DA3ACF">
        <w:rPr>
          <w:rFonts w:eastAsia="Times New Roman" w:cs="Times New Roman"/>
          <w:iCs/>
          <w:szCs w:val="24"/>
          <w:lang w:eastAsia="lt-LT"/>
        </w:rPr>
        <w:t xml:space="preserve">Kaip matyti iš kasacinio skundo, ieškovė nagrinėjamoje byloje kvestionuoja konkurencijos pažeidimus </w:t>
      </w:r>
      <w:r w:rsidR="00AF5DEF">
        <w:rPr>
          <w:rFonts w:eastAsia="Times New Roman" w:cs="Times New Roman"/>
          <w:iCs/>
          <w:szCs w:val="24"/>
          <w:lang w:eastAsia="lt-LT"/>
        </w:rPr>
        <w:t>(</w:t>
      </w:r>
      <w:r w:rsidRPr="00DA3ACF">
        <w:rPr>
          <w:rFonts w:eastAsia="Times New Roman" w:cs="Times New Roman"/>
          <w:iCs/>
          <w:szCs w:val="24"/>
          <w:lang w:eastAsia="lt-LT"/>
        </w:rPr>
        <w:t>Viešųjų pirkimų įstatymo 17 straipsnio 3 dalies ir Konkurencijos įstatymo 2</w:t>
      </w:r>
      <w:r w:rsidR="00E6000A">
        <w:rPr>
          <w:rFonts w:eastAsia="Times New Roman" w:cs="Times New Roman"/>
          <w:iCs/>
          <w:szCs w:val="24"/>
          <w:lang w:eastAsia="lt-LT"/>
        </w:rPr>
        <w:t> </w:t>
      </w:r>
      <w:r w:rsidRPr="00DA3ACF">
        <w:rPr>
          <w:rFonts w:eastAsia="Times New Roman" w:cs="Times New Roman"/>
          <w:iCs/>
          <w:szCs w:val="24"/>
          <w:lang w:eastAsia="lt-LT"/>
        </w:rPr>
        <w:t>straipsnio 1 dalies</w:t>
      </w:r>
      <w:r w:rsidR="00AF5DEF">
        <w:rPr>
          <w:rFonts w:eastAsia="Times New Roman" w:cs="Times New Roman"/>
          <w:iCs/>
          <w:szCs w:val="24"/>
          <w:lang w:eastAsia="lt-LT"/>
        </w:rPr>
        <w:t>)</w:t>
      </w:r>
      <w:r w:rsidRPr="00DA3ACF">
        <w:rPr>
          <w:rFonts w:eastAsia="Times New Roman" w:cs="Times New Roman"/>
          <w:iCs/>
          <w:szCs w:val="24"/>
          <w:lang w:eastAsia="lt-LT"/>
        </w:rPr>
        <w:t xml:space="preserve"> </w:t>
      </w:r>
      <w:r w:rsidR="00AF5DEF">
        <w:rPr>
          <w:rFonts w:eastAsia="Times New Roman" w:cs="Times New Roman"/>
          <w:iCs/>
          <w:szCs w:val="24"/>
          <w:lang w:eastAsia="lt-LT"/>
        </w:rPr>
        <w:t xml:space="preserve">iš esmės dėl to, jog trečiajam asmeniui, turinčiam sudarytą </w:t>
      </w:r>
      <w:r w:rsidR="00E6000A">
        <w:rPr>
          <w:rFonts w:eastAsia="Times New Roman" w:cs="Times New Roman"/>
          <w:iCs/>
          <w:szCs w:val="24"/>
          <w:lang w:eastAsia="lt-LT"/>
        </w:rPr>
        <w:t>v</w:t>
      </w:r>
      <w:r w:rsidR="00AF5DEF">
        <w:rPr>
          <w:rFonts w:eastAsia="Times New Roman" w:cs="Times New Roman"/>
          <w:iCs/>
          <w:szCs w:val="24"/>
          <w:lang w:eastAsia="lt-LT"/>
        </w:rPr>
        <w:t>idaus sandorį, buvo leista dalyvauti Pirkime ir nebuvo atsižvelgta į jo veiklos specifiką bei gaunamų pajamų kilmę</w:t>
      </w:r>
      <w:r w:rsidRPr="00DA3ACF">
        <w:rPr>
          <w:rFonts w:eastAsia="Times New Roman" w:cs="Times New Roman"/>
          <w:iCs/>
          <w:szCs w:val="24"/>
          <w:lang w:eastAsia="lt-LT"/>
        </w:rPr>
        <w:t>.</w:t>
      </w:r>
      <w:r w:rsidR="006452E9" w:rsidRPr="00DA3ACF">
        <w:rPr>
          <w:rFonts w:eastAsia="Times New Roman" w:cs="Times New Roman"/>
          <w:iCs/>
          <w:szCs w:val="24"/>
          <w:lang w:eastAsia="lt-LT"/>
        </w:rPr>
        <w:t xml:space="preserve"> Ieškovės teigimu, </w:t>
      </w:r>
      <w:r w:rsidR="00DA3ACF">
        <w:rPr>
          <w:rFonts w:eastAsia="Times New Roman" w:cs="Times New Roman"/>
          <w:iCs/>
          <w:szCs w:val="24"/>
          <w:lang w:eastAsia="lt-LT"/>
        </w:rPr>
        <w:t>bylą nagrinėję teismai netinkamai taikė Viešųjų pirkimų įstatymo 17</w:t>
      </w:r>
      <w:r w:rsidR="00E6000A">
        <w:rPr>
          <w:rFonts w:eastAsia="Times New Roman" w:cs="Times New Roman"/>
          <w:iCs/>
          <w:szCs w:val="24"/>
          <w:lang w:eastAsia="lt-LT"/>
        </w:rPr>
        <w:t> </w:t>
      </w:r>
      <w:r w:rsidR="00DA3ACF">
        <w:rPr>
          <w:rFonts w:eastAsia="Times New Roman" w:cs="Times New Roman"/>
          <w:iCs/>
          <w:szCs w:val="24"/>
          <w:lang w:eastAsia="lt-LT"/>
        </w:rPr>
        <w:t>straipsnio 3 dalies, 47 straipsnio 2 dalies bei Konkurencijos įstatymo 2 straipsnio 1 dalies normas, nu</w:t>
      </w:r>
      <w:r w:rsidR="00E6000A">
        <w:rPr>
          <w:rFonts w:eastAsia="Times New Roman" w:cs="Times New Roman"/>
          <w:iCs/>
          <w:szCs w:val="24"/>
          <w:lang w:eastAsia="lt-LT"/>
        </w:rPr>
        <w:t>st</w:t>
      </w:r>
      <w:r w:rsidR="00DA3ACF">
        <w:rPr>
          <w:rFonts w:eastAsia="Times New Roman" w:cs="Times New Roman"/>
          <w:iCs/>
          <w:szCs w:val="24"/>
          <w:lang w:eastAsia="lt-LT"/>
        </w:rPr>
        <w:t>atančias draudimą dirbtinai mažinti konkurenciją, užtikrinti, kad kvalifikacijos reikalavimai neribotų konkurencijos</w:t>
      </w:r>
      <w:r w:rsidR="00E6000A">
        <w:rPr>
          <w:rFonts w:eastAsia="Times New Roman" w:cs="Times New Roman"/>
          <w:iCs/>
          <w:szCs w:val="24"/>
          <w:lang w:eastAsia="lt-LT"/>
        </w:rPr>
        <w:t>,</w:t>
      </w:r>
      <w:r w:rsidR="00DA3ACF">
        <w:rPr>
          <w:rFonts w:eastAsia="Times New Roman" w:cs="Times New Roman"/>
          <w:iCs/>
          <w:szCs w:val="24"/>
          <w:lang w:eastAsia="lt-LT"/>
        </w:rPr>
        <w:t xml:space="preserve"> ir šiuo aspektu nukrypo nuo kasacinio teismo suformuotos minėtų teisės normų aiškinimo ir taikymo praktikos.</w:t>
      </w:r>
    </w:p>
    <w:p w14:paraId="46C8A342" w14:textId="77777777" w:rsidR="00DA3ACF" w:rsidRDefault="00BE60C7" w:rsidP="00DA3ACF">
      <w:pPr>
        <w:numPr>
          <w:ilvl w:val="0"/>
          <w:numId w:val="29"/>
        </w:numPr>
        <w:spacing w:after="120" w:line="240" w:lineRule="auto"/>
        <w:ind w:left="357" w:hanging="357"/>
        <w:jc w:val="both"/>
        <w:rPr>
          <w:rFonts w:eastAsia="Times New Roman" w:cs="Times New Roman"/>
          <w:iCs/>
          <w:szCs w:val="24"/>
          <w:lang w:eastAsia="lt-LT"/>
        </w:rPr>
      </w:pPr>
      <w:r w:rsidRPr="00DA3ACF">
        <w:rPr>
          <w:rFonts w:eastAsia="Times New Roman" w:cs="Times New Roman"/>
          <w:iCs/>
          <w:szCs w:val="24"/>
          <w:lang w:eastAsia="lt-LT"/>
        </w:rPr>
        <w:t>Direktyv</w:t>
      </w:r>
      <w:r w:rsidR="00E11C59" w:rsidRPr="00DA3ACF">
        <w:rPr>
          <w:rFonts w:eastAsia="Times New Roman" w:cs="Times New Roman"/>
          <w:iCs/>
          <w:szCs w:val="24"/>
          <w:lang w:eastAsia="lt-LT"/>
        </w:rPr>
        <w:t>os</w:t>
      </w:r>
      <w:r w:rsidRPr="00DA3ACF">
        <w:rPr>
          <w:rFonts w:eastAsia="Times New Roman" w:cs="Times New Roman"/>
          <w:iCs/>
          <w:szCs w:val="24"/>
          <w:lang w:eastAsia="lt-LT"/>
        </w:rPr>
        <w:t xml:space="preserve"> 18 straipsnio 1 dalyje nustatyta, kad perkančiosios organizacijos ekonominės veiklos vykdytojus vertina vienodai ir jų nediskriminuoja, jos veikia skaidriai ir vadovaujasi proporcingumo principu. Pirkimai negali būti parengti siekiant išvengti šios Direktyvos taikymo ar dirbtinai sumažinti konkurenciją. Laikoma, kad konkurencija yra dirbtinai sumažinta tais atvejais, kai pirkimai parengiami siekiant nederamai sudaryti palankesnes ar nepalankias sąlygas tam tikriems ekonominės veiklos vykdytojams.</w:t>
      </w:r>
    </w:p>
    <w:p w14:paraId="6783F463" w14:textId="15CA2DE4" w:rsidR="008C2630" w:rsidRDefault="008C2630" w:rsidP="00DA3ACF">
      <w:pPr>
        <w:numPr>
          <w:ilvl w:val="0"/>
          <w:numId w:val="29"/>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Teisingumo Teismas yra pažymėjęs, kad v</w:t>
      </w:r>
      <w:r w:rsidRPr="008C2630">
        <w:rPr>
          <w:rFonts w:eastAsia="Times New Roman" w:cs="Times New Roman"/>
          <w:iCs/>
          <w:szCs w:val="24"/>
          <w:lang w:eastAsia="lt-LT"/>
        </w:rPr>
        <w:t xml:space="preserve">ienas pagrindinių </w:t>
      </w:r>
      <w:r w:rsidR="00A86E72">
        <w:rPr>
          <w:rFonts w:eastAsia="Times New Roman" w:cs="Times New Roman"/>
          <w:iCs/>
          <w:szCs w:val="24"/>
          <w:lang w:eastAsia="lt-LT"/>
        </w:rPr>
        <w:t xml:space="preserve">Europos </w:t>
      </w:r>
      <w:r w:rsidRPr="008C2630">
        <w:rPr>
          <w:rFonts w:eastAsia="Times New Roman" w:cs="Times New Roman"/>
          <w:iCs/>
          <w:szCs w:val="24"/>
          <w:lang w:eastAsia="lt-LT"/>
        </w:rPr>
        <w:t xml:space="preserve">Sąjungos teisės nuostatų viešųjų pirkimų srityje tikslų yra užtikrinti laisvą paslaugų judėjimą bei atvirą ir neiškraipytą konkurenciją visose valstybėse narėse. Siekiant šio dvejopo tikslo įpareigojama laikytis, be kita </w:t>
      </w:r>
      <w:r w:rsidRPr="008C2630">
        <w:rPr>
          <w:rFonts w:eastAsia="Times New Roman" w:cs="Times New Roman"/>
          <w:iCs/>
          <w:szCs w:val="24"/>
          <w:lang w:eastAsia="lt-LT"/>
        </w:rPr>
        <w:lastRenderedPageBreak/>
        <w:t>ko, vienodo požiūrio į konkurso dalyvius ar kandidatus principo ir iš jo išplaukiančios skaidrumo pareigos</w:t>
      </w:r>
      <w:r w:rsidR="0045334A">
        <w:rPr>
          <w:rFonts w:eastAsia="Times New Roman" w:cs="Times New Roman"/>
          <w:iCs/>
          <w:szCs w:val="24"/>
          <w:lang w:eastAsia="lt-LT"/>
        </w:rPr>
        <w:t xml:space="preserve"> (Teisingumo Teismo 2013 m. spalio 10 d. </w:t>
      </w:r>
      <w:r w:rsidR="00E6000A">
        <w:rPr>
          <w:rFonts w:eastAsia="Times New Roman" w:cs="Times New Roman"/>
          <w:iCs/>
          <w:szCs w:val="24"/>
          <w:lang w:eastAsia="lt-LT"/>
        </w:rPr>
        <w:t>s</w:t>
      </w:r>
      <w:r w:rsidR="0045334A" w:rsidRPr="00032DB7">
        <w:rPr>
          <w:rFonts w:eastAsia="Times New Roman" w:cs="Times New Roman"/>
          <w:iCs/>
          <w:szCs w:val="24"/>
          <w:lang w:eastAsia="lt-LT"/>
        </w:rPr>
        <w:t>prendimas</w:t>
      </w:r>
      <w:r w:rsidR="00E6000A">
        <w:rPr>
          <w:rFonts w:eastAsia="Times New Roman" w:cs="Times New Roman"/>
          <w:iCs/>
          <w:szCs w:val="24"/>
          <w:lang w:eastAsia="lt-LT"/>
        </w:rPr>
        <w:t xml:space="preserve"> byloje</w:t>
      </w:r>
      <w:r w:rsidR="0045334A" w:rsidRPr="0045334A">
        <w:rPr>
          <w:rFonts w:eastAsia="Times New Roman" w:cs="Times New Roman"/>
          <w:i/>
          <w:szCs w:val="24"/>
          <w:lang w:eastAsia="lt-LT"/>
        </w:rPr>
        <w:t xml:space="preserve"> </w:t>
      </w:r>
      <w:proofErr w:type="spellStart"/>
      <w:r w:rsidR="0045334A" w:rsidRPr="0045334A">
        <w:rPr>
          <w:rFonts w:eastAsia="Times New Roman" w:cs="Times New Roman"/>
          <w:i/>
          <w:szCs w:val="24"/>
          <w:lang w:eastAsia="lt-LT"/>
        </w:rPr>
        <w:t>Manova</w:t>
      </w:r>
      <w:proofErr w:type="spellEnd"/>
      <w:r w:rsidR="0045334A">
        <w:rPr>
          <w:rFonts w:eastAsia="Times New Roman" w:cs="Times New Roman"/>
          <w:iCs/>
          <w:szCs w:val="24"/>
          <w:lang w:eastAsia="lt-LT"/>
        </w:rPr>
        <w:t xml:space="preserve"> A/S, C-336/12).</w:t>
      </w:r>
    </w:p>
    <w:p w14:paraId="1ABC1A2A" w14:textId="16301439" w:rsidR="00DA3ACF" w:rsidRPr="000F2ECE" w:rsidRDefault="003A1BB3" w:rsidP="00DA3ACF">
      <w:pPr>
        <w:numPr>
          <w:ilvl w:val="0"/>
          <w:numId w:val="29"/>
        </w:numPr>
        <w:spacing w:after="120" w:line="240" w:lineRule="auto"/>
        <w:ind w:left="357" w:hanging="357"/>
        <w:jc w:val="both"/>
        <w:rPr>
          <w:rFonts w:eastAsia="Times New Roman" w:cs="Times New Roman"/>
          <w:iCs/>
          <w:szCs w:val="24"/>
          <w:lang w:eastAsia="lt-LT"/>
        </w:rPr>
      </w:pPr>
      <w:r w:rsidRPr="00DA3ACF">
        <w:rPr>
          <w:rFonts w:eastAsia="Times New Roman" w:cs="Times New Roman"/>
          <w:iCs/>
          <w:szCs w:val="24"/>
          <w:lang w:eastAsia="lt-LT"/>
        </w:rPr>
        <w:t xml:space="preserve">Viešųjų pirkimų įstatymo 17 straipsnio 3 dalyje nustatyta, kad </w:t>
      </w:r>
      <w:r w:rsidR="000547C4" w:rsidRPr="00DA3ACF">
        <w:rPr>
          <w:rFonts w:eastAsia="Times New Roman" w:cs="Times New Roman"/>
          <w:iCs/>
          <w:szCs w:val="24"/>
          <w:lang w:eastAsia="lt-LT"/>
        </w:rPr>
        <w:t>planuojant viešuosius pirkimus ir jiems rengiantis negali būti siekiama išvengti šiame įstatyme nustatytos tvarkos taikymo ar dirbtinai sumažinti konkurenciją. Laikoma, kad konkurencija yra dirbtinai sumažinta,</w:t>
      </w:r>
      <w:r w:rsidR="007931E7" w:rsidRPr="00DA3ACF">
        <w:rPr>
          <w:rFonts w:eastAsia="Times New Roman" w:cs="Times New Roman"/>
          <w:iCs/>
          <w:szCs w:val="24"/>
          <w:lang w:eastAsia="lt-LT"/>
        </w:rPr>
        <w:t xml:space="preserve"> t. y. nesilaikoma Viešųjų pirkimų įstatymo 17 straipsnio 3 dalyje nustatytos pareigos,</w:t>
      </w:r>
      <w:r w:rsidR="000547C4" w:rsidRPr="00DA3ACF">
        <w:rPr>
          <w:rFonts w:eastAsia="Times New Roman" w:cs="Times New Roman"/>
          <w:iCs/>
          <w:szCs w:val="24"/>
          <w:lang w:eastAsia="lt-LT"/>
        </w:rPr>
        <w:t xml:space="preserve"> kai viešuoju pirkimu nepagrįstai sudaromos palankesnės ar nepalankesnės sąlygos tam tikriems tiekėjams.</w:t>
      </w:r>
      <w:r w:rsidR="001B34D5" w:rsidRPr="00DA3ACF">
        <w:rPr>
          <w:rFonts w:eastAsia="Times New Roman" w:cs="Times New Roman"/>
          <w:iCs/>
          <w:szCs w:val="24"/>
          <w:lang w:eastAsia="lt-LT"/>
        </w:rPr>
        <w:t xml:space="preserve"> Teisėjų kolegija atkreipia dėmesį, kad minėtoje</w:t>
      </w:r>
      <w:r w:rsidR="00694E62" w:rsidRPr="00DA3ACF">
        <w:rPr>
          <w:rFonts w:eastAsia="Times New Roman" w:cs="Times New Roman"/>
          <w:iCs/>
          <w:szCs w:val="24"/>
          <w:lang w:eastAsia="lt-LT"/>
        </w:rPr>
        <w:t xml:space="preserve"> normoje įtvirtinta bendroji</w:t>
      </w:r>
      <w:r w:rsidR="00B61CFA" w:rsidRPr="00DA3ACF">
        <w:rPr>
          <w:rFonts w:eastAsia="Times New Roman" w:cs="Times New Roman"/>
          <w:iCs/>
          <w:szCs w:val="24"/>
          <w:lang w:eastAsia="lt-LT"/>
        </w:rPr>
        <w:t xml:space="preserve"> draudimo dirbtinai</w:t>
      </w:r>
      <w:r w:rsidR="00694E62" w:rsidRPr="00DA3ACF">
        <w:rPr>
          <w:rFonts w:eastAsia="Times New Roman" w:cs="Times New Roman"/>
          <w:iCs/>
          <w:szCs w:val="24"/>
          <w:lang w:eastAsia="lt-LT"/>
        </w:rPr>
        <w:t xml:space="preserve"> </w:t>
      </w:r>
      <w:r w:rsidR="00B61CFA" w:rsidRPr="00DA3ACF">
        <w:rPr>
          <w:rFonts w:eastAsia="Times New Roman" w:cs="Times New Roman"/>
          <w:iCs/>
          <w:szCs w:val="24"/>
          <w:lang w:eastAsia="lt-LT"/>
        </w:rPr>
        <w:t>riboti konkurenciją pareiga, kuri įgyvendinama</w:t>
      </w:r>
      <w:r w:rsidR="005F3DA9" w:rsidRPr="00DA3ACF">
        <w:rPr>
          <w:rFonts w:eastAsia="Times New Roman" w:cs="Times New Roman"/>
          <w:iCs/>
          <w:szCs w:val="24"/>
          <w:lang w:eastAsia="lt-LT"/>
        </w:rPr>
        <w:t xml:space="preserve">, </w:t>
      </w:r>
      <w:proofErr w:type="spellStart"/>
      <w:r w:rsidR="005F3DA9" w:rsidRPr="00DA3ACF">
        <w:rPr>
          <w:rFonts w:eastAsia="Times New Roman" w:cs="Times New Roman"/>
          <w:i/>
          <w:szCs w:val="24"/>
          <w:lang w:eastAsia="lt-LT"/>
        </w:rPr>
        <w:t>inter</w:t>
      </w:r>
      <w:proofErr w:type="spellEnd"/>
      <w:r w:rsidR="005F3DA9" w:rsidRPr="00DA3ACF">
        <w:rPr>
          <w:rFonts w:eastAsia="Times New Roman" w:cs="Times New Roman"/>
          <w:i/>
          <w:szCs w:val="24"/>
          <w:lang w:eastAsia="lt-LT"/>
        </w:rPr>
        <w:t xml:space="preserve"> alia</w:t>
      </w:r>
      <w:r w:rsidR="005F3DA9" w:rsidRPr="00DA3ACF">
        <w:rPr>
          <w:rFonts w:eastAsia="Times New Roman" w:cs="Times New Roman"/>
          <w:iCs/>
          <w:szCs w:val="24"/>
          <w:lang w:eastAsia="lt-LT"/>
        </w:rPr>
        <w:t>,</w:t>
      </w:r>
      <w:r w:rsidR="00B61CFA" w:rsidRPr="00DA3ACF">
        <w:rPr>
          <w:rFonts w:eastAsia="Times New Roman" w:cs="Times New Roman"/>
          <w:iCs/>
          <w:szCs w:val="24"/>
          <w:lang w:eastAsia="lt-LT"/>
        </w:rPr>
        <w:t xml:space="preserve"> </w:t>
      </w:r>
      <w:r w:rsidR="005F3DA9" w:rsidRPr="00DA3ACF">
        <w:rPr>
          <w:rFonts w:eastAsia="Times New Roman" w:cs="Times New Roman"/>
          <w:iCs/>
          <w:szCs w:val="24"/>
          <w:lang w:eastAsia="lt-LT"/>
        </w:rPr>
        <w:t xml:space="preserve">nustatant viešojo pirkimo sąlygas </w:t>
      </w:r>
      <w:r w:rsidR="008C7D64" w:rsidRPr="00DA3ACF">
        <w:rPr>
          <w:rFonts w:eastAsia="Times New Roman" w:cs="Times New Roman"/>
          <w:iCs/>
          <w:szCs w:val="24"/>
          <w:lang w:eastAsia="lt-LT"/>
        </w:rPr>
        <w:t>ir už kurios tinkamą laikymąsi yra atsakinga perkančioji organizacija</w:t>
      </w:r>
      <w:r w:rsidR="00B61CFA" w:rsidRPr="00DA3ACF">
        <w:rPr>
          <w:rFonts w:eastAsia="Times New Roman" w:cs="Times New Roman"/>
          <w:iCs/>
          <w:szCs w:val="24"/>
          <w:lang w:eastAsia="lt-LT"/>
        </w:rPr>
        <w:t>. Pavyzdžiui, ruošiantis viešajam pirkimui ir konsultuojantis su rinkos dalyviais (Viešųjų pirkimų įstatymo 27 straipsnio 1 dalies 1</w:t>
      </w:r>
      <w:r w:rsidR="00E6000A">
        <w:rPr>
          <w:rFonts w:eastAsia="Times New Roman" w:cs="Times New Roman"/>
          <w:iCs/>
          <w:szCs w:val="24"/>
          <w:lang w:eastAsia="lt-LT"/>
        </w:rPr>
        <w:t> </w:t>
      </w:r>
      <w:r w:rsidR="00B61CFA" w:rsidRPr="00DA3ACF">
        <w:rPr>
          <w:rFonts w:eastAsia="Times New Roman" w:cs="Times New Roman"/>
          <w:iCs/>
          <w:szCs w:val="24"/>
          <w:lang w:eastAsia="lt-LT"/>
        </w:rPr>
        <w:t>punktas, 3, 4 dalys), priimant sprendimus skaidyti viešojo pirkimo objektą į dalis (Viešųjų pirkimų įstatymo 28 straipsnis)</w:t>
      </w:r>
      <w:r w:rsidR="008C7D64" w:rsidRPr="00DA3ACF">
        <w:rPr>
          <w:rFonts w:eastAsia="Times New Roman" w:cs="Times New Roman"/>
          <w:iCs/>
          <w:szCs w:val="24"/>
          <w:lang w:eastAsia="lt-LT"/>
        </w:rPr>
        <w:t xml:space="preserve">, nustatant techninės specifikacijos reikalavimus (Viešųjų pirkimų įstatymo </w:t>
      </w:r>
      <w:r w:rsidR="00B61CFA" w:rsidRPr="00DA3ACF">
        <w:rPr>
          <w:rFonts w:eastAsia="Times New Roman" w:cs="Times New Roman"/>
          <w:iCs/>
          <w:szCs w:val="24"/>
          <w:lang w:eastAsia="lt-LT"/>
        </w:rPr>
        <w:t>37 straipsnis</w:t>
      </w:r>
      <w:r w:rsidR="008C7D64" w:rsidRPr="00DA3ACF">
        <w:rPr>
          <w:rFonts w:eastAsia="Times New Roman" w:cs="Times New Roman"/>
          <w:iCs/>
          <w:szCs w:val="24"/>
          <w:lang w:eastAsia="lt-LT"/>
        </w:rPr>
        <w:t>)</w:t>
      </w:r>
      <w:r w:rsidR="00B61CFA" w:rsidRPr="00DA3ACF">
        <w:rPr>
          <w:rFonts w:eastAsia="Times New Roman" w:cs="Times New Roman"/>
          <w:iCs/>
          <w:szCs w:val="24"/>
          <w:lang w:eastAsia="lt-LT"/>
        </w:rPr>
        <w:t xml:space="preserve">, </w:t>
      </w:r>
      <w:r w:rsidR="008C7D64" w:rsidRPr="00DA3ACF">
        <w:rPr>
          <w:rFonts w:eastAsia="Times New Roman" w:cs="Times New Roman"/>
          <w:iCs/>
          <w:szCs w:val="24"/>
          <w:lang w:eastAsia="lt-LT"/>
        </w:rPr>
        <w:t xml:space="preserve">nustatant reikalavimus tiekėjų kvalifikacijai (Viešųjų pirkimų įstatymo </w:t>
      </w:r>
      <w:r w:rsidR="00B61CFA" w:rsidRPr="00DA3ACF">
        <w:rPr>
          <w:rFonts w:eastAsia="Times New Roman" w:cs="Times New Roman"/>
          <w:iCs/>
          <w:szCs w:val="24"/>
          <w:lang w:eastAsia="lt-LT"/>
        </w:rPr>
        <w:t>47 straipsnis 1 dalis</w:t>
      </w:r>
      <w:r w:rsidR="008C7D64" w:rsidRPr="00DA3ACF">
        <w:rPr>
          <w:rFonts w:eastAsia="Times New Roman" w:cs="Times New Roman"/>
          <w:iCs/>
          <w:szCs w:val="24"/>
          <w:lang w:eastAsia="lt-LT"/>
        </w:rPr>
        <w:t>) ir pan. Ši</w:t>
      </w:r>
      <w:r w:rsidR="003E6F2B">
        <w:rPr>
          <w:rFonts w:eastAsia="Times New Roman" w:cs="Times New Roman"/>
          <w:iCs/>
          <w:szCs w:val="24"/>
          <w:lang w:eastAsia="lt-LT"/>
        </w:rPr>
        <w:t xml:space="preserve">ame kontekste </w:t>
      </w:r>
      <w:r w:rsidR="008C7D64" w:rsidRPr="00DA3ACF">
        <w:rPr>
          <w:rFonts w:eastAsia="Times New Roman" w:cs="Times New Roman"/>
          <w:iCs/>
          <w:szCs w:val="24"/>
          <w:lang w:eastAsia="lt-LT"/>
        </w:rPr>
        <w:t xml:space="preserve">kasacinio teismo yra išaiškinta, kad konkurenciją riboja pernelyg aukšti arba specifiniai, neadekvatūs viešojo pirkimo pobūdžiui ar neproporcingi jo sąlygoms reikalavimai, kurie atima galimybę viešojo pirkimo procedūrose dalyvauti sutartį </w:t>
      </w:r>
      <w:r w:rsidR="008C7D64" w:rsidRPr="000F2ECE">
        <w:rPr>
          <w:rFonts w:eastAsia="Times New Roman" w:cs="Times New Roman"/>
          <w:iCs/>
          <w:szCs w:val="24"/>
          <w:lang w:eastAsia="lt-LT"/>
        </w:rPr>
        <w:t>realiai ir faktiškai gebantiems įvykdyti kandidatams ar dalyviams (</w:t>
      </w:r>
      <w:bookmarkStart w:id="38" w:name="n7dc22b05-4dad-44c9-a12b-e7b43c16c65a"/>
      <w:r w:rsidR="008C7D64" w:rsidRPr="000F2ECE">
        <w:rPr>
          <w:rFonts w:eastAsia="Times New Roman" w:cs="Times New Roman"/>
          <w:szCs w:val="24"/>
          <w:lang w:eastAsia="lt-LT"/>
        </w:rPr>
        <w:t>Lietuvos Aukščiausiojo Teismo</w:t>
      </w:r>
      <w:bookmarkStart w:id="39" w:name="pn7dc22b05-4dad-44c9-a12b-e7b43c16c65a"/>
      <w:bookmarkEnd w:id="38"/>
      <w:bookmarkEnd w:id="39"/>
      <w:r w:rsidR="008C7D64" w:rsidRPr="000F2ECE">
        <w:rPr>
          <w:rFonts w:eastAsia="Times New Roman" w:cs="Times New Roman"/>
          <w:szCs w:val="24"/>
          <w:lang w:eastAsia="lt-LT"/>
        </w:rPr>
        <w:t> </w:t>
      </w:r>
      <w:r w:rsidR="008C7D64" w:rsidRPr="000F2ECE">
        <w:rPr>
          <w:rFonts w:eastAsia="Times New Roman" w:cs="Times New Roman"/>
          <w:iCs/>
          <w:szCs w:val="24"/>
          <w:lang w:eastAsia="lt-LT"/>
        </w:rPr>
        <w:t>2018 m. spalio 31 d. nutartis civilinėje byloje Nr. 3K-3-398-469/2018, 29 punktas ir jame nurodyta kasacinio teismo praktika).</w:t>
      </w:r>
    </w:p>
    <w:p w14:paraId="5667CE73" w14:textId="5B4F27E2" w:rsidR="00DA3ACF" w:rsidRPr="000F2ECE" w:rsidRDefault="005F3DA9" w:rsidP="00DA3ACF">
      <w:pPr>
        <w:numPr>
          <w:ilvl w:val="0"/>
          <w:numId w:val="29"/>
        </w:numPr>
        <w:spacing w:after="120" w:line="240" w:lineRule="auto"/>
        <w:ind w:left="357" w:hanging="357"/>
        <w:jc w:val="both"/>
        <w:rPr>
          <w:rFonts w:eastAsia="Times New Roman" w:cs="Times New Roman"/>
          <w:iCs/>
          <w:szCs w:val="24"/>
          <w:lang w:eastAsia="lt-LT"/>
        </w:rPr>
      </w:pPr>
      <w:r w:rsidRPr="000F2ECE">
        <w:rPr>
          <w:rFonts w:eastAsia="Times New Roman" w:cs="Times New Roman"/>
          <w:iCs/>
          <w:szCs w:val="24"/>
          <w:lang w:eastAsia="lt-LT"/>
        </w:rPr>
        <w:t>Taigi atliekant viešuosius pirkimus konkurencijos pažeidimai Viešųjų pirkimų įstatymo 17</w:t>
      </w:r>
      <w:r w:rsidR="00E6000A" w:rsidRPr="000F2ECE">
        <w:rPr>
          <w:rFonts w:eastAsia="Times New Roman" w:cs="Times New Roman"/>
          <w:iCs/>
          <w:szCs w:val="24"/>
          <w:lang w:eastAsia="lt-LT"/>
        </w:rPr>
        <w:t> </w:t>
      </w:r>
      <w:r w:rsidRPr="000F2ECE">
        <w:rPr>
          <w:rFonts w:eastAsia="Times New Roman" w:cs="Times New Roman"/>
          <w:iCs/>
          <w:szCs w:val="24"/>
          <w:lang w:eastAsia="lt-LT"/>
        </w:rPr>
        <w:t>straipsnio 3 dalies kontekste vertinami</w:t>
      </w:r>
      <w:r w:rsidR="002B5BEF" w:rsidRPr="000F2ECE">
        <w:rPr>
          <w:rFonts w:eastAsia="Times New Roman" w:cs="Times New Roman"/>
          <w:iCs/>
          <w:szCs w:val="24"/>
          <w:lang w:eastAsia="lt-LT"/>
        </w:rPr>
        <w:t xml:space="preserve">, </w:t>
      </w:r>
      <w:proofErr w:type="spellStart"/>
      <w:r w:rsidR="002B5BEF" w:rsidRPr="000F2ECE">
        <w:rPr>
          <w:rFonts w:eastAsia="Times New Roman" w:cs="Times New Roman"/>
          <w:i/>
          <w:szCs w:val="24"/>
          <w:lang w:eastAsia="lt-LT"/>
        </w:rPr>
        <w:t>inter</w:t>
      </w:r>
      <w:proofErr w:type="spellEnd"/>
      <w:r w:rsidR="002B5BEF" w:rsidRPr="000F2ECE">
        <w:rPr>
          <w:rFonts w:eastAsia="Times New Roman" w:cs="Times New Roman"/>
          <w:i/>
          <w:szCs w:val="24"/>
          <w:lang w:eastAsia="lt-LT"/>
        </w:rPr>
        <w:t xml:space="preserve"> alia</w:t>
      </w:r>
      <w:r w:rsidR="002B5BEF" w:rsidRPr="000F2ECE">
        <w:rPr>
          <w:rFonts w:eastAsia="Times New Roman" w:cs="Times New Roman"/>
          <w:iCs/>
          <w:szCs w:val="24"/>
          <w:lang w:eastAsia="lt-LT"/>
        </w:rPr>
        <w:t>,</w:t>
      </w:r>
      <w:r w:rsidRPr="000F2ECE">
        <w:rPr>
          <w:rFonts w:eastAsia="Times New Roman" w:cs="Times New Roman"/>
          <w:iCs/>
          <w:szCs w:val="24"/>
          <w:lang w:eastAsia="lt-LT"/>
        </w:rPr>
        <w:t xml:space="preserve"> per viešojo pirkimo sąlygas. </w:t>
      </w:r>
      <w:r w:rsidR="007931E7" w:rsidRPr="000F2ECE">
        <w:rPr>
          <w:rFonts w:eastAsia="Times New Roman" w:cs="Times New Roman"/>
          <w:iCs/>
          <w:szCs w:val="24"/>
          <w:lang w:eastAsia="lt-LT"/>
        </w:rPr>
        <w:t>Teisėjų kolegija pa</w:t>
      </w:r>
      <w:r w:rsidR="00E6000A" w:rsidRPr="000F2ECE">
        <w:rPr>
          <w:rFonts w:eastAsia="Times New Roman" w:cs="Times New Roman"/>
          <w:iCs/>
          <w:szCs w:val="24"/>
          <w:lang w:eastAsia="lt-LT"/>
        </w:rPr>
        <w:t>brėžia</w:t>
      </w:r>
      <w:r w:rsidR="007931E7" w:rsidRPr="000F2ECE">
        <w:rPr>
          <w:rFonts w:eastAsia="Times New Roman" w:cs="Times New Roman"/>
          <w:iCs/>
          <w:szCs w:val="24"/>
          <w:lang w:eastAsia="lt-LT"/>
        </w:rPr>
        <w:t>, kad ieškovė ikiteismin</w:t>
      </w:r>
      <w:r w:rsidRPr="000F2ECE">
        <w:rPr>
          <w:rFonts w:eastAsia="Times New Roman" w:cs="Times New Roman"/>
          <w:iCs/>
          <w:szCs w:val="24"/>
          <w:lang w:eastAsia="lt-LT"/>
        </w:rPr>
        <w:t>e</w:t>
      </w:r>
      <w:r w:rsidR="007931E7" w:rsidRPr="000F2ECE">
        <w:rPr>
          <w:rFonts w:eastAsia="Times New Roman" w:cs="Times New Roman"/>
          <w:iCs/>
          <w:szCs w:val="24"/>
          <w:lang w:eastAsia="lt-LT"/>
        </w:rPr>
        <w:t xml:space="preserve"> ginčų nagrinėjimo tvarka neskundė Pirkimo sąlygų</w:t>
      </w:r>
      <w:r w:rsidR="003E6F2B" w:rsidRPr="000F2ECE">
        <w:rPr>
          <w:rFonts w:eastAsia="Times New Roman" w:cs="Times New Roman"/>
          <w:iCs/>
          <w:szCs w:val="24"/>
          <w:lang w:eastAsia="lt-LT"/>
        </w:rPr>
        <w:t xml:space="preserve"> (</w:t>
      </w:r>
      <w:r w:rsidR="00D17B36" w:rsidRPr="000F2ECE">
        <w:rPr>
          <w:rFonts w:eastAsia="Times New Roman" w:cs="Times New Roman"/>
          <w:iCs/>
          <w:szCs w:val="24"/>
          <w:lang w:eastAsia="lt-LT"/>
        </w:rPr>
        <w:t>taip pat ir</w:t>
      </w:r>
      <w:r w:rsidR="003E6F2B" w:rsidRPr="000F2ECE">
        <w:rPr>
          <w:rFonts w:eastAsia="Times New Roman" w:cs="Times New Roman"/>
          <w:iCs/>
          <w:szCs w:val="24"/>
          <w:lang w:eastAsia="lt-LT"/>
        </w:rPr>
        <w:t xml:space="preserve"> </w:t>
      </w:r>
      <w:r w:rsidR="00ED385B" w:rsidRPr="000F2ECE">
        <w:rPr>
          <w:rFonts w:eastAsia="Times New Roman" w:cs="Times New Roman"/>
          <w:iCs/>
          <w:szCs w:val="24"/>
          <w:lang w:eastAsia="lt-LT"/>
        </w:rPr>
        <w:t>K</w:t>
      </w:r>
      <w:r w:rsidR="003E6F2B" w:rsidRPr="000F2ECE">
        <w:rPr>
          <w:rFonts w:eastAsia="Times New Roman" w:cs="Times New Roman"/>
          <w:iCs/>
          <w:szCs w:val="24"/>
          <w:lang w:eastAsia="lt-LT"/>
        </w:rPr>
        <w:t>valifikacijos reikalavimo)</w:t>
      </w:r>
      <w:r w:rsidRPr="000F2ECE">
        <w:rPr>
          <w:rFonts w:eastAsia="Times New Roman" w:cs="Times New Roman"/>
          <w:iCs/>
          <w:szCs w:val="24"/>
          <w:lang w:eastAsia="lt-LT"/>
        </w:rPr>
        <w:t xml:space="preserve">, t. y. Pirkimo sąlygos nėra šios bylos dalykas, todėl nėra pagrindo išvadai, jog perkančioji organizacija, nustatydama Pirkimo sąlygas, </w:t>
      </w:r>
      <w:proofErr w:type="spellStart"/>
      <w:r w:rsidRPr="000F2ECE">
        <w:rPr>
          <w:rFonts w:eastAsia="Times New Roman" w:cs="Times New Roman"/>
          <w:i/>
          <w:szCs w:val="24"/>
          <w:lang w:eastAsia="lt-LT"/>
        </w:rPr>
        <w:t>inter</w:t>
      </w:r>
      <w:proofErr w:type="spellEnd"/>
      <w:r w:rsidRPr="000F2ECE">
        <w:rPr>
          <w:rFonts w:eastAsia="Times New Roman" w:cs="Times New Roman"/>
          <w:i/>
          <w:szCs w:val="24"/>
          <w:lang w:eastAsia="lt-LT"/>
        </w:rPr>
        <w:t xml:space="preserve"> alia</w:t>
      </w:r>
      <w:r w:rsidRPr="000F2ECE">
        <w:rPr>
          <w:rFonts w:eastAsia="Times New Roman" w:cs="Times New Roman"/>
          <w:iCs/>
          <w:szCs w:val="24"/>
          <w:lang w:eastAsia="lt-LT"/>
        </w:rPr>
        <w:t xml:space="preserve">, </w:t>
      </w:r>
      <w:r w:rsidR="009F793C" w:rsidRPr="000F2ECE">
        <w:rPr>
          <w:rFonts w:eastAsia="Times New Roman" w:cs="Times New Roman"/>
          <w:iCs/>
          <w:szCs w:val="24"/>
          <w:lang w:eastAsia="lt-LT"/>
        </w:rPr>
        <w:t>K</w:t>
      </w:r>
      <w:r w:rsidRPr="000F2ECE">
        <w:rPr>
          <w:rFonts w:eastAsia="Times New Roman" w:cs="Times New Roman"/>
          <w:iCs/>
          <w:szCs w:val="24"/>
          <w:lang w:eastAsia="lt-LT"/>
        </w:rPr>
        <w:t xml:space="preserve">valifikacijos reikalavimą, būtų pažeidusi Viešųjų pirkimų įstatymo 17 straipsnio 3 dalyje nustatytą </w:t>
      </w:r>
      <w:r w:rsidR="004B0A66" w:rsidRPr="000F2ECE">
        <w:rPr>
          <w:rFonts w:eastAsia="Times New Roman" w:cs="Times New Roman"/>
          <w:iCs/>
          <w:szCs w:val="24"/>
          <w:lang w:eastAsia="lt-LT"/>
        </w:rPr>
        <w:t xml:space="preserve">draudimą </w:t>
      </w:r>
      <w:r w:rsidRPr="000F2ECE">
        <w:rPr>
          <w:rFonts w:eastAsia="Times New Roman" w:cs="Times New Roman"/>
          <w:iCs/>
          <w:szCs w:val="24"/>
          <w:lang w:eastAsia="lt-LT"/>
        </w:rPr>
        <w:t>dirbtinai sumažinti tiekėjų konkurenciją.</w:t>
      </w:r>
    </w:p>
    <w:p w14:paraId="5668B1A5" w14:textId="3CFC0A6E" w:rsidR="004B0F9E" w:rsidRDefault="004B0F9E" w:rsidP="00DA3ACF">
      <w:pPr>
        <w:numPr>
          <w:ilvl w:val="0"/>
          <w:numId w:val="29"/>
        </w:numPr>
        <w:spacing w:after="120" w:line="240" w:lineRule="auto"/>
        <w:ind w:left="357" w:hanging="357"/>
        <w:jc w:val="both"/>
        <w:rPr>
          <w:rFonts w:eastAsia="Times New Roman" w:cs="Times New Roman"/>
          <w:iCs/>
          <w:szCs w:val="24"/>
          <w:lang w:eastAsia="lt-LT"/>
        </w:rPr>
      </w:pPr>
      <w:r w:rsidRPr="000F2ECE">
        <w:rPr>
          <w:rFonts w:eastAsia="Times New Roman" w:cs="Times New Roman"/>
          <w:iCs/>
          <w:szCs w:val="24"/>
          <w:lang w:eastAsia="lt-LT"/>
        </w:rPr>
        <w:t xml:space="preserve">Be to, kas teisėjų kolegijos pažymėta šios nutarties </w:t>
      </w:r>
      <w:r w:rsidR="00442555" w:rsidRPr="000F2ECE">
        <w:rPr>
          <w:rFonts w:eastAsia="Times New Roman" w:cs="Times New Roman"/>
          <w:iCs/>
          <w:szCs w:val="24"/>
          <w:lang w:eastAsia="lt-LT"/>
        </w:rPr>
        <w:t>5</w:t>
      </w:r>
      <w:r w:rsidR="006D7B93" w:rsidRPr="000F2ECE">
        <w:rPr>
          <w:rFonts w:eastAsia="Times New Roman" w:cs="Times New Roman"/>
          <w:iCs/>
          <w:szCs w:val="24"/>
          <w:lang w:eastAsia="lt-LT"/>
        </w:rPr>
        <w:t>9</w:t>
      </w:r>
      <w:r w:rsidRPr="000F2ECE">
        <w:rPr>
          <w:rFonts w:eastAsia="Times New Roman" w:cs="Times New Roman"/>
          <w:iCs/>
          <w:szCs w:val="24"/>
          <w:lang w:eastAsia="lt-LT"/>
        </w:rPr>
        <w:t xml:space="preserve"> punkt</w:t>
      </w:r>
      <w:r w:rsidR="009F793C" w:rsidRPr="000F2ECE">
        <w:rPr>
          <w:rFonts w:eastAsia="Times New Roman" w:cs="Times New Roman"/>
          <w:iCs/>
          <w:szCs w:val="24"/>
          <w:lang w:eastAsia="lt-LT"/>
        </w:rPr>
        <w:t>e</w:t>
      </w:r>
      <w:r w:rsidRPr="000F2ECE">
        <w:rPr>
          <w:rFonts w:eastAsia="Times New Roman" w:cs="Times New Roman"/>
          <w:iCs/>
          <w:szCs w:val="24"/>
          <w:lang w:eastAsia="lt-LT"/>
        </w:rPr>
        <w:t>, akcentuotina</w:t>
      </w:r>
      <w:r w:rsidR="00AF5DEF" w:rsidRPr="000F2ECE">
        <w:rPr>
          <w:rFonts w:eastAsia="Times New Roman" w:cs="Times New Roman"/>
          <w:iCs/>
          <w:szCs w:val="24"/>
          <w:lang w:eastAsia="lt-LT"/>
        </w:rPr>
        <w:t xml:space="preserve"> ir tai</w:t>
      </w:r>
      <w:r w:rsidRPr="000F2ECE">
        <w:rPr>
          <w:rFonts w:eastAsia="Times New Roman" w:cs="Times New Roman"/>
          <w:iCs/>
          <w:szCs w:val="24"/>
          <w:lang w:eastAsia="lt-LT"/>
        </w:rPr>
        <w:t xml:space="preserve">, kad </w:t>
      </w:r>
      <w:r w:rsidR="00442555" w:rsidRPr="000F2ECE">
        <w:rPr>
          <w:rFonts w:eastAsia="Times New Roman" w:cs="Times New Roman"/>
          <w:iCs/>
          <w:szCs w:val="24"/>
          <w:lang w:eastAsia="lt-LT"/>
        </w:rPr>
        <w:t xml:space="preserve">Viešųjų pirkimų įstatyme įtvirtintas skaidrumo principas (Viešųjų pirkimų įstatymo 17 straipsnio 1 dalis) reiškia, </w:t>
      </w:r>
      <w:proofErr w:type="spellStart"/>
      <w:r w:rsidR="00442555" w:rsidRPr="000F2ECE">
        <w:rPr>
          <w:rFonts w:eastAsia="Times New Roman" w:cs="Times New Roman"/>
          <w:i/>
          <w:iCs/>
          <w:szCs w:val="24"/>
          <w:lang w:eastAsia="lt-LT"/>
        </w:rPr>
        <w:t>inter</w:t>
      </w:r>
      <w:proofErr w:type="spellEnd"/>
      <w:r w:rsidR="00442555" w:rsidRPr="000F2ECE">
        <w:rPr>
          <w:rFonts w:eastAsia="Times New Roman" w:cs="Times New Roman"/>
          <w:i/>
          <w:iCs/>
          <w:szCs w:val="24"/>
          <w:lang w:eastAsia="lt-LT"/>
        </w:rPr>
        <w:t xml:space="preserve"> alia</w:t>
      </w:r>
      <w:r w:rsidR="00442555" w:rsidRPr="000F2ECE">
        <w:rPr>
          <w:rFonts w:eastAsia="Times New Roman" w:cs="Times New Roman"/>
          <w:iCs/>
          <w:szCs w:val="24"/>
          <w:lang w:eastAsia="lt-LT"/>
        </w:rPr>
        <w:t>, perkančiųjų organizacijų pareigą preciziškai laikytis savo pačios parengtų viešojo pirkimo sąlygų reikalavimų tikrinant ir vertinant tiekėjų viešajame pirkime pateiktus pasiūlymus (žr., pvz., Lietuvos Aukščiausiojo Teismo 2011 m. lapkričio 24 d. nutart</w:t>
      </w:r>
      <w:r w:rsidR="00D17B36" w:rsidRPr="000F2ECE">
        <w:rPr>
          <w:rFonts w:eastAsia="Times New Roman" w:cs="Times New Roman"/>
          <w:iCs/>
          <w:szCs w:val="24"/>
          <w:lang w:eastAsia="lt-LT"/>
        </w:rPr>
        <w:t>į</w:t>
      </w:r>
      <w:r w:rsidR="00442555" w:rsidRPr="000F2ECE">
        <w:rPr>
          <w:rFonts w:eastAsia="Times New Roman" w:cs="Times New Roman"/>
          <w:iCs/>
          <w:szCs w:val="24"/>
          <w:lang w:eastAsia="lt-LT"/>
        </w:rPr>
        <w:t xml:space="preserve"> civilinėje byloje Nr. 3K-3-458/2011).</w:t>
      </w:r>
    </w:p>
    <w:p w14:paraId="2E2002F5" w14:textId="7507F13A" w:rsidR="00DA3ACF" w:rsidRDefault="005F3DA9" w:rsidP="00DA3ACF">
      <w:pPr>
        <w:numPr>
          <w:ilvl w:val="0"/>
          <w:numId w:val="29"/>
        </w:numPr>
        <w:spacing w:after="120" w:line="240" w:lineRule="auto"/>
        <w:ind w:left="357" w:hanging="357"/>
        <w:jc w:val="both"/>
        <w:rPr>
          <w:rFonts w:eastAsia="Times New Roman" w:cs="Times New Roman"/>
          <w:iCs/>
          <w:szCs w:val="24"/>
          <w:lang w:eastAsia="lt-LT"/>
        </w:rPr>
      </w:pPr>
      <w:r w:rsidRPr="00DA3ACF">
        <w:rPr>
          <w:rFonts w:eastAsia="Times New Roman" w:cs="Times New Roman"/>
          <w:iCs/>
          <w:szCs w:val="24"/>
          <w:lang w:eastAsia="lt-LT"/>
        </w:rPr>
        <w:t xml:space="preserve">Teisėjų kolegija taip pat atkreipia dėmesį, </w:t>
      </w:r>
      <w:r w:rsidR="00346A74">
        <w:rPr>
          <w:rFonts w:eastAsia="Times New Roman" w:cs="Times New Roman"/>
          <w:iCs/>
          <w:szCs w:val="24"/>
          <w:lang w:eastAsia="lt-LT"/>
        </w:rPr>
        <w:t xml:space="preserve">jog </w:t>
      </w:r>
      <w:r w:rsidR="002B5BEF" w:rsidRPr="00DA3ACF">
        <w:rPr>
          <w:rFonts w:eastAsia="Times New Roman" w:cs="Times New Roman"/>
          <w:iCs/>
          <w:szCs w:val="24"/>
          <w:lang w:eastAsia="lt-LT"/>
        </w:rPr>
        <w:t>Direktyvos konstatuojamosios dalies 101 punkte nustatyta, kad perkančiosioms organizacijoms reikėtų papildomai suteikti galimybę neleisti dalyvauti ekonominės veiklos vykdytojams, kurie pasirodė esą nepatikimi, pavyzdžiui, dėl aplinkos apsaugos ar socialinės srities įsipareigojimų pažeidimų, įskaitant prieinamumo neįgaliesiems taisyklių pažeidimus ar kitokius sunkius profesinius nusižengimus, kaip antai konkurencijos taisyklių ar intelektinės nuosavybės teisių pažeidimai. Direktyvos 57 straipsnio 4</w:t>
      </w:r>
      <w:r w:rsidR="00D17B36">
        <w:rPr>
          <w:rFonts w:eastAsia="Times New Roman" w:cs="Times New Roman"/>
          <w:iCs/>
          <w:szCs w:val="24"/>
          <w:lang w:eastAsia="lt-LT"/>
        </w:rPr>
        <w:t> </w:t>
      </w:r>
      <w:r w:rsidR="002B5BEF" w:rsidRPr="00DA3ACF">
        <w:rPr>
          <w:rFonts w:eastAsia="Times New Roman" w:cs="Times New Roman"/>
          <w:iCs/>
          <w:szCs w:val="24"/>
          <w:lang w:eastAsia="lt-LT"/>
        </w:rPr>
        <w:t>dalies d punkte įtvirtinta, jog perkančiosios organizacijos gali pašalinti arba gali būti valstybių narių įpareigotos pašalinti iš dalyvavimo pirkimo procedūroje ekonominės veiklos vykdytojus, kai perkančioji organizacija turi pakankamai įtikinamų duomenų daryti išvadą, kad ekonominės veiklos vykdytojas su kitais ekonominės veiklos vykdytojais sudarė susitarimus, kuriais siekiama iškreipti konkurenciją. Atitinkamai</w:t>
      </w:r>
      <w:r w:rsidRPr="00DA3ACF">
        <w:rPr>
          <w:rFonts w:eastAsia="Times New Roman" w:cs="Times New Roman"/>
          <w:iCs/>
          <w:szCs w:val="24"/>
          <w:lang w:eastAsia="lt-LT"/>
        </w:rPr>
        <w:t xml:space="preserve"> </w:t>
      </w:r>
      <w:r w:rsidR="00791B78" w:rsidRPr="00DA3ACF">
        <w:rPr>
          <w:rFonts w:eastAsia="Times New Roman" w:cs="Times New Roman"/>
          <w:iCs/>
          <w:szCs w:val="24"/>
          <w:lang w:eastAsia="lt-LT"/>
        </w:rPr>
        <w:t xml:space="preserve">Viešųjų pirkimų įstatymo 46 straipsnio 4 dalies 1 punkte nustatytas vienas iš </w:t>
      </w:r>
      <w:r w:rsidR="00764BD6" w:rsidRPr="00DA3ACF">
        <w:rPr>
          <w:rFonts w:eastAsia="Times New Roman" w:cs="Times New Roman"/>
          <w:iCs/>
          <w:szCs w:val="24"/>
          <w:lang w:eastAsia="lt-LT"/>
        </w:rPr>
        <w:t xml:space="preserve">privalomų </w:t>
      </w:r>
      <w:r w:rsidR="00791B78" w:rsidRPr="00DA3ACF">
        <w:rPr>
          <w:rFonts w:eastAsia="Times New Roman" w:cs="Times New Roman"/>
          <w:iCs/>
          <w:szCs w:val="24"/>
          <w:lang w:eastAsia="lt-LT"/>
        </w:rPr>
        <w:t>tiekėjų pašalinimo iš viešojo pirkimo procedūros pagrindų – jei tiekėjas su kitais tiekėjais yra sudaręs susitarimų, kuriais siekia iškreipti konkurenciją atliekamame viešajam</w:t>
      </w:r>
      <w:r w:rsidR="00AA3718">
        <w:rPr>
          <w:rFonts w:eastAsia="Times New Roman" w:cs="Times New Roman"/>
          <w:iCs/>
          <w:szCs w:val="24"/>
          <w:lang w:eastAsia="lt-LT"/>
        </w:rPr>
        <w:t>e</w:t>
      </w:r>
      <w:r w:rsidR="00791B78" w:rsidRPr="00DA3ACF">
        <w:rPr>
          <w:rFonts w:eastAsia="Times New Roman" w:cs="Times New Roman"/>
          <w:iCs/>
          <w:szCs w:val="24"/>
          <w:lang w:eastAsia="lt-LT"/>
        </w:rPr>
        <w:t xml:space="preserve"> pirkime, ir perkančioji organizacija dėl to turi įtikinamų duomenų.</w:t>
      </w:r>
      <w:r w:rsidR="0082731D" w:rsidRPr="00DA3ACF">
        <w:rPr>
          <w:rFonts w:ascii="Arial" w:hAnsi="Arial" w:cs="Arial"/>
          <w:color w:val="000000"/>
          <w:sz w:val="28"/>
          <w:szCs w:val="28"/>
          <w:shd w:val="clear" w:color="auto" w:fill="FFFFFF"/>
        </w:rPr>
        <w:t xml:space="preserve"> </w:t>
      </w:r>
    </w:p>
    <w:p w14:paraId="6FD389F9" w14:textId="77777777" w:rsidR="00DA3ACF" w:rsidRDefault="0082731D" w:rsidP="00DA3ACF">
      <w:pPr>
        <w:numPr>
          <w:ilvl w:val="0"/>
          <w:numId w:val="29"/>
        </w:numPr>
        <w:spacing w:after="120" w:line="240" w:lineRule="auto"/>
        <w:ind w:left="357" w:hanging="357"/>
        <w:jc w:val="both"/>
        <w:rPr>
          <w:rFonts w:eastAsia="Times New Roman" w:cs="Times New Roman"/>
          <w:iCs/>
          <w:szCs w:val="24"/>
          <w:lang w:eastAsia="lt-LT"/>
        </w:rPr>
      </w:pPr>
      <w:r w:rsidRPr="00DA3ACF">
        <w:rPr>
          <w:rFonts w:eastAsia="Times New Roman" w:cs="Times New Roman"/>
          <w:iCs/>
          <w:szCs w:val="24"/>
          <w:lang w:eastAsia="lt-LT"/>
        </w:rPr>
        <w:t>Tais atvejais, kai perkančioji organizacija iš viešai prieinamos informacijos pati turi duomenų apie tai, kad jos organizuojamo viešojo pirkimo procedūrose dalyvauja tiekėjai, kurie pagal </w:t>
      </w:r>
      <w:bookmarkStart w:id="40" w:name="n5fad5a11-e16b-4f77-827a-f88571d58fa8"/>
      <w:r w:rsidRPr="00DA3ACF">
        <w:rPr>
          <w:rFonts w:eastAsia="Times New Roman" w:cs="Times New Roman"/>
          <w:szCs w:val="24"/>
          <w:lang w:eastAsia="lt-LT"/>
        </w:rPr>
        <w:t>Konkurencijos įstatymo</w:t>
      </w:r>
      <w:bookmarkStart w:id="41" w:name="pn5fad5a11-e16b-4f77-827a-f88571d58fa8"/>
      <w:bookmarkEnd w:id="40"/>
      <w:bookmarkEnd w:id="41"/>
      <w:r w:rsidRPr="00DA3ACF">
        <w:rPr>
          <w:rFonts w:eastAsia="Times New Roman" w:cs="Times New Roman"/>
          <w:iCs/>
          <w:szCs w:val="24"/>
          <w:lang w:eastAsia="lt-LT"/>
        </w:rPr>
        <w:t xml:space="preserve"> nuostatas laikytini susijusiais tarpusavyje, ar šiuos duomenis ji </w:t>
      </w:r>
      <w:r w:rsidRPr="00DA3ACF">
        <w:rPr>
          <w:rFonts w:eastAsia="Times New Roman" w:cs="Times New Roman"/>
          <w:iCs/>
          <w:szCs w:val="24"/>
          <w:lang w:eastAsia="lt-LT"/>
        </w:rPr>
        <w:lastRenderedPageBreak/>
        <w:t>gauna iš kitų asmenų, perkančioji organizacija privalo kreiptis į tokius dalyvius, jų prašydama paaiškinti abipusio ryšio pobūdį (turinį), įskaitant informaciją apie tai, kaip šie subjektai užtikrina savo veiklos nepriklausomumą ir informacijos konfidencialumą (praktikos ar susitarimų dėl konfidencialios informacijos apsaugos), taip pat paprašyti nurodyti, kaip konkrečiu atveju buvo išlaikytas susijusių asmenų nepriklausomumas teikiant pasiūlymus (žr. </w:t>
      </w:r>
      <w:bookmarkStart w:id="42" w:name="nd173d9c7-b626-4772-9cac-adf38016a001"/>
      <w:r w:rsidRPr="00032DB7">
        <w:rPr>
          <w:rFonts w:eastAsia="Times New Roman" w:cs="Times New Roman"/>
          <w:szCs w:val="24"/>
          <w:lang w:eastAsia="lt-LT"/>
        </w:rPr>
        <w:t>Lietuvos Aukščiausiojo Teismo</w:t>
      </w:r>
      <w:bookmarkStart w:id="43" w:name="pnd173d9c7-b626-4772-9cac-adf38016a001"/>
      <w:bookmarkEnd w:id="42"/>
      <w:bookmarkEnd w:id="43"/>
      <w:r w:rsidRPr="00D17B36">
        <w:rPr>
          <w:rFonts w:eastAsia="Times New Roman" w:cs="Times New Roman"/>
          <w:szCs w:val="24"/>
          <w:lang w:eastAsia="lt-LT"/>
        </w:rPr>
        <w:t> </w:t>
      </w:r>
      <w:r w:rsidRPr="00DA3ACF">
        <w:rPr>
          <w:rFonts w:eastAsia="Times New Roman" w:cs="Times New Roman"/>
          <w:iCs/>
          <w:szCs w:val="24"/>
          <w:lang w:eastAsia="lt-LT"/>
        </w:rPr>
        <w:t>2018 m. birželio 27 d. nutarties civilinėje byloje Nr</w:t>
      </w:r>
      <w:r w:rsidRPr="00D17B36">
        <w:rPr>
          <w:rFonts w:eastAsia="Times New Roman" w:cs="Times New Roman"/>
          <w:iCs/>
          <w:szCs w:val="24"/>
          <w:lang w:eastAsia="lt-LT"/>
        </w:rPr>
        <w:t>. </w:t>
      </w:r>
      <w:bookmarkStart w:id="44" w:name="n7c138451-0a3c-45b2-bb46-7d4bd53ecff2"/>
      <w:r w:rsidRPr="00032DB7">
        <w:rPr>
          <w:rFonts w:eastAsia="Times New Roman" w:cs="Times New Roman"/>
          <w:iCs/>
          <w:szCs w:val="24"/>
          <w:lang w:eastAsia="lt-LT"/>
        </w:rPr>
        <w:t>e3K-3-317-469/2018</w:t>
      </w:r>
      <w:bookmarkStart w:id="45" w:name="pn7c138451-0a3c-45b2-bb46-7d4bd53ecff2"/>
      <w:bookmarkEnd w:id="44"/>
      <w:bookmarkEnd w:id="45"/>
      <w:r w:rsidRPr="00DA3ACF">
        <w:rPr>
          <w:rFonts w:eastAsia="Times New Roman" w:cs="Times New Roman"/>
          <w:iCs/>
          <w:szCs w:val="24"/>
          <w:lang w:eastAsia="lt-LT"/>
        </w:rPr>
        <w:t> 69 punktą).</w:t>
      </w:r>
      <w:r w:rsidR="00764BD6" w:rsidRPr="00DA3ACF">
        <w:rPr>
          <w:rFonts w:eastAsia="Times New Roman" w:cs="Times New Roman"/>
          <w:iCs/>
          <w:szCs w:val="24"/>
          <w:lang w:eastAsia="lt-LT"/>
        </w:rPr>
        <w:t xml:space="preserve"> </w:t>
      </w:r>
    </w:p>
    <w:p w14:paraId="3C7964B2" w14:textId="439B9831" w:rsidR="00FB5B32" w:rsidRPr="000F2ECE" w:rsidRDefault="00764BD6" w:rsidP="009B2504">
      <w:pPr>
        <w:numPr>
          <w:ilvl w:val="0"/>
          <w:numId w:val="29"/>
        </w:numPr>
        <w:spacing w:after="120" w:line="240" w:lineRule="auto"/>
        <w:ind w:left="357" w:hanging="357"/>
        <w:jc w:val="both"/>
        <w:rPr>
          <w:rFonts w:eastAsia="Times New Roman" w:cs="Times New Roman"/>
          <w:iCs/>
          <w:szCs w:val="24"/>
          <w:lang w:eastAsia="lt-LT"/>
        </w:rPr>
      </w:pPr>
      <w:r w:rsidRPr="000F2ECE">
        <w:rPr>
          <w:rFonts w:eastAsia="Times New Roman" w:cs="Times New Roman"/>
          <w:iCs/>
          <w:szCs w:val="24"/>
          <w:lang w:eastAsia="lt-LT"/>
        </w:rPr>
        <w:t xml:space="preserve">Šios bylos kontekste </w:t>
      </w:r>
      <w:r w:rsidR="004B0A66" w:rsidRPr="000F2ECE">
        <w:rPr>
          <w:rFonts w:eastAsia="Times New Roman" w:cs="Times New Roman"/>
          <w:iCs/>
          <w:szCs w:val="24"/>
          <w:lang w:eastAsia="lt-LT"/>
        </w:rPr>
        <w:t>nėra nustatyta</w:t>
      </w:r>
      <w:r w:rsidRPr="000F2ECE">
        <w:rPr>
          <w:rFonts w:eastAsia="Times New Roman" w:cs="Times New Roman"/>
          <w:iCs/>
          <w:szCs w:val="24"/>
          <w:lang w:eastAsia="lt-LT"/>
        </w:rPr>
        <w:t>, kad trečiasis asmuo, dalyvaudamas Pirkime, būtų sudaręs neteisėtų susitarimų su kitais Pirkime dalyvaujančiais tiekėjais ir taip siektų iškreipti tiekėjų konkurenciją.</w:t>
      </w:r>
    </w:p>
    <w:p w14:paraId="45681975" w14:textId="4CDFA3D9" w:rsidR="00DA3ACF" w:rsidRDefault="007710A0" w:rsidP="00DA3ACF">
      <w:pPr>
        <w:numPr>
          <w:ilvl w:val="0"/>
          <w:numId w:val="29"/>
        </w:numPr>
        <w:spacing w:after="120" w:line="240" w:lineRule="auto"/>
        <w:ind w:left="357" w:hanging="357"/>
        <w:jc w:val="both"/>
        <w:rPr>
          <w:rFonts w:eastAsia="Times New Roman" w:cs="Times New Roman"/>
          <w:iCs/>
          <w:szCs w:val="24"/>
          <w:lang w:eastAsia="lt-LT"/>
        </w:rPr>
      </w:pPr>
      <w:r w:rsidRPr="000F2ECE">
        <w:rPr>
          <w:rFonts w:eastAsia="Times New Roman" w:cs="Times New Roman"/>
          <w:iCs/>
          <w:szCs w:val="24"/>
          <w:lang w:eastAsia="lt-LT"/>
        </w:rPr>
        <w:t>Konkurencijos įstatymo 2 straipsnio 1 dalyje nustatyta, kad šiuo įstatymu draudžiama ūkio subjektams atlikti veiksmus, kurie riboja ar gali riboti konkurenciją, nesvarbu, kokio pobūdžio jų ūkinė veikla, išskyrus</w:t>
      </w:r>
      <w:r w:rsidRPr="00DA3ACF">
        <w:rPr>
          <w:rFonts w:eastAsia="Times New Roman" w:cs="Times New Roman"/>
          <w:iCs/>
          <w:szCs w:val="24"/>
          <w:lang w:eastAsia="lt-LT"/>
        </w:rPr>
        <w:t xml:space="preserve"> atvejus, kai šiame įstatyme ar kituose įstatymuose, skirtuose atskiroms ūkinės veiklos sritims, nu</w:t>
      </w:r>
      <w:r w:rsidR="00D17B36">
        <w:rPr>
          <w:rFonts w:eastAsia="Times New Roman" w:cs="Times New Roman"/>
          <w:iCs/>
          <w:szCs w:val="24"/>
          <w:lang w:eastAsia="lt-LT"/>
        </w:rPr>
        <w:t>st</w:t>
      </w:r>
      <w:r w:rsidRPr="00DA3ACF">
        <w:rPr>
          <w:rFonts w:eastAsia="Times New Roman" w:cs="Times New Roman"/>
          <w:iCs/>
          <w:szCs w:val="24"/>
          <w:lang w:eastAsia="lt-LT"/>
        </w:rPr>
        <w:t xml:space="preserve">atomos išimtys. </w:t>
      </w:r>
    </w:p>
    <w:p w14:paraId="2D7EB028" w14:textId="7411ED72" w:rsidR="007710A0" w:rsidRPr="001E073C" w:rsidRDefault="00AF5DEF" w:rsidP="001E073C">
      <w:pPr>
        <w:numPr>
          <w:ilvl w:val="0"/>
          <w:numId w:val="29"/>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I</w:t>
      </w:r>
      <w:r w:rsidR="00FB5B32">
        <w:rPr>
          <w:rFonts w:eastAsia="Times New Roman" w:cs="Times New Roman"/>
          <w:iCs/>
          <w:szCs w:val="24"/>
          <w:lang w:eastAsia="lt-LT"/>
        </w:rPr>
        <w:t>eškovė bylą inicijavo ginčydama atsakovės priimtus sprendimus dėl trečiojo asmens pasiūlymo vertinimo ir priimto sprendimo pripažinti jį laimėjusiu Pirkimą.</w:t>
      </w:r>
      <w:r w:rsidR="00442555">
        <w:rPr>
          <w:rFonts w:eastAsia="Times New Roman" w:cs="Times New Roman"/>
          <w:iCs/>
          <w:szCs w:val="24"/>
          <w:lang w:eastAsia="lt-LT"/>
        </w:rPr>
        <w:t xml:space="preserve"> </w:t>
      </w:r>
      <w:r w:rsidR="005D3622" w:rsidRPr="001E073C">
        <w:rPr>
          <w:rFonts w:eastAsia="Times New Roman" w:cs="Times New Roman"/>
          <w:iCs/>
          <w:szCs w:val="24"/>
          <w:lang w:eastAsia="lt-LT"/>
        </w:rPr>
        <w:t>Atsižvelg</w:t>
      </w:r>
      <w:r w:rsidR="00D17B36">
        <w:rPr>
          <w:rFonts w:eastAsia="Times New Roman" w:cs="Times New Roman"/>
          <w:iCs/>
          <w:szCs w:val="24"/>
          <w:lang w:eastAsia="lt-LT"/>
        </w:rPr>
        <w:t>dama</w:t>
      </w:r>
      <w:r w:rsidR="005D3622" w:rsidRPr="001E073C">
        <w:rPr>
          <w:rFonts w:eastAsia="Times New Roman" w:cs="Times New Roman"/>
          <w:iCs/>
          <w:szCs w:val="24"/>
          <w:lang w:eastAsia="lt-LT"/>
        </w:rPr>
        <w:t xml:space="preserve"> į šioje nutartyje padarytas išvadas</w:t>
      </w:r>
      <w:r w:rsidR="001E073C">
        <w:rPr>
          <w:rFonts w:eastAsia="Times New Roman" w:cs="Times New Roman"/>
          <w:iCs/>
          <w:szCs w:val="24"/>
          <w:lang w:eastAsia="lt-LT"/>
        </w:rPr>
        <w:t xml:space="preserve">, </w:t>
      </w:r>
      <w:proofErr w:type="spellStart"/>
      <w:r w:rsidR="001E073C" w:rsidRPr="001E073C">
        <w:rPr>
          <w:rFonts w:eastAsia="Times New Roman" w:cs="Times New Roman"/>
          <w:i/>
          <w:szCs w:val="24"/>
          <w:lang w:eastAsia="lt-LT"/>
        </w:rPr>
        <w:t>inter</w:t>
      </w:r>
      <w:proofErr w:type="spellEnd"/>
      <w:r w:rsidR="001E073C" w:rsidRPr="001E073C">
        <w:rPr>
          <w:rFonts w:eastAsia="Times New Roman" w:cs="Times New Roman"/>
          <w:i/>
          <w:szCs w:val="24"/>
          <w:lang w:eastAsia="lt-LT"/>
        </w:rPr>
        <w:t xml:space="preserve"> alia</w:t>
      </w:r>
      <w:r w:rsidR="001E073C">
        <w:rPr>
          <w:rFonts w:eastAsia="Times New Roman" w:cs="Times New Roman"/>
          <w:iCs/>
          <w:szCs w:val="24"/>
          <w:lang w:eastAsia="lt-LT"/>
        </w:rPr>
        <w:t xml:space="preserve">, dėl trečiojo asmens atitikties </w:t>
      </w:r>
      <w:r w:rsidR="00402C46">
        <w:rPr>
          <w:rFonts w:eastAsia="Times New Roman" w:cs="Times New Roman"/>
          <w:iCs/>
          <w:szCs w:val="24"/>
          <w:lang w:eastAsia="lt-LT"/>
        </w:rPr>
        <w:t>K</w:t>
      </w:r>
      <w:r w:rsidR="001E073C">
        <w:rPr>
          <w:rFonts w:eastAsia="Times New Roman" w:cs="Times New Roman"/>
          <w:iCs/>
          <w:szCs w:val="24"/>
          <w:lang w:eastAsia="lt-LT"/>
        </w:rPr>
        <w:t>valifikacijos reikalavimui vertinimo</w:t>
      </w:r>
      <w:r w:rsidR="005D3622" w:rsidRPr="001E073C">
        <w:rPr>
          <w:rFonts w:eastAsia="Times New Roman" w:cs="Times New Roman"/>
          <w:iCs/>
          <w:szCs w:val="24"/>
          <w:lang w:eastAsia="lt-LT"/>
        </w:rPr>
        <w:t>, t</w:t>
      </w:r>
      <w:r w:rsidR="007710A0" w:rsidRPr="001E073C">
        <w:rPr>
          <w:rFonts w:eastAsia="Times New Roman" w:cs="Times New Roman"/>
          <w:iCs/>
          <w:szCs w:val="24"/>
          <w:lang w:eastAsia="lt-LT"/>
        </w:rPr>
        <w:t>eisėjų kolegij</w:t>
      </w:r>
      <w:r w:rsidR="001E073C">
        <w:rPr>
          <w:rFonts w:eastAsia="Times New Roman" w:cs="Times New Roman"/>
          <w:iCs/>
          <w:szCs w:val="24"/>
          <w:lang w:eastAsia="lt-LT"/>
        </w:rPr>
        <w:t xml:space="preserve">a </w:t>
      </w:r>
      <w:r w:rsidR="00D17B36">
        <w:rPr>
          <w:rFonts w:eastAsia="Times New Roman" w:cs="Times New Roman"/>
          <w:iCs/>
          <w:szCs w:val="24"/>
          <w:lang w:eastAsia="lt-LT"/>
        </w:rPr>
        <w:t>nu</w:t>
      </w:r>
      <w:r w:rsidR="001E073C">
        <w:rPr>
          <w:rFonts w:eastAsia="Times New Roman" w:cs="Times New Roman"/>
          <w:iCs/>
          <w:szCs w:val="24"/>
          <w:lang w:eastAsia="lt-LT"/>
        </w:rPr>
        <w:t>sprendžia</w:t>
      </w:r>
      <w:r w:rsidR="007710A0" w:rsidRPr="001E073C">
        <w:rPr>
          <w:rFonts w:eastAsia="Times New Roman" w:cs="Times New Roman"/>
          <w:iCs/>
          <w:szCs w:val="24"/>
          <w:lang w:eastAsia="lt-LT"/>
        </w:rPr>
        <w:t xml:space="preserve">, </w:t>
      </w:r>
      <w:r w:rsidR="001E073C">
        <w:rPr>
          <w:rFonts w:eastAsia="Times New Roman" w:cs="Times New Roman"/>
          <w:iCs/>
          <w:szCs w:val="24"/>
          <w:lang w:eastAsia="lt-LT"/>
        </w:rPr>
        <w:t xml:space="preserve">kad </w:t>
      </w:r>
      <w:r w:rsidR="007710A0" w:rsidRPr="001E073C">
        <w:rPr>
          <w:rFonts w:eastAsia="Times New Roman" w:cs="Times New Roman"/>
          <w:iCs/>
          <w:szCs w:val="24"/>
          <w:lang w:eastAsia="lt-LT"/>
        </w:rPr>
        <w:t>ieškovė kasaciniame skunde nepagrindė</w:t>
      </w:r>
      <w:r w:rsidR="00BF7393" w:rsidRPr="001E073C">
        <w:rPr>
          <w:rFonts w:eastAsia="Times New Roman" w:cs="Times New Roman"/>
          <w:iCs/>
          <w:szCs w:val="24"/>
          <w:lang w:eastAsia="lt-LT"/>
        </w:rPr>
        <w:t xml:space="preserve">, kokiais veiksmais ar neveikimu atsakovė, priimdama sprendimą </w:t>
      </w:r>
      <w:r w:rsidR="005E5021" w:rsidRPr="001E073C">
        <w:rPr>
          <w:rFonts w:eastAsia="Times New Roman" w:cs="Times New Roman"/>
          <w:iCs/>
          <w:szCs w:val="24"/>
          <w:lang w:eastAsia="lt-LT"/>
        </w:rPr>
        <w:t>dėl trečiojo asmens pasiūlymo atitikties Pirkimo dokumentuose nustatytiems reikalavimams ir sprendimą nustatyti trečiojo asmens pasiūlymą laimėjusiu</w:t>
      </w:r>
      <w:r>
        <w:rPr>
          <w:rFonts w:eastAsia="Times New Roman" w:cs="Times New Roman"/>
          <w:iCs/>
          <w:szCs w:val="24"/>
          <w:lang w:eastAsia="lt-LT"/>
        </w:rPr>
        <w:t xml:space="preserve">, </w:t>
      </w:r>
      <w:r w:rsidR="005E5021" w:rsidRPr="001E073C">
        <w:rPr>
          <w:rFonts w:eastAsia="Times New Roman" w:cs="Times New Roman"/>
          <w:iCs/>
          <w:szCs w:val="24"/>
          <w:lang w:eastAsia="lt-LT"/>
        </w:rPr>
        <w:t>padarė Konkurencijos įstatymo 2 straipsnio 1 dalies</w:t>
      </w:r>
      <w:r w:rsidR="007710A0" w:rsidRPr="001E073C">
        <w:rPr>
          <w:rFonts w:eastAsia="Times New Roman" w:cs="Times New Roman"/>
          <w:iCs/>
          <w:szCs w:val="24"/>
          <w:lang w:eastAsia="lt-LT"/>
        </w:rPr>
        <w:t xml:space="preserve"> pažeidimą</w:t>
      </w:r>
      <w:r w:rsidR="005E5021" w:rsidRPr="001E073C">
        <w:rPr>
          <w:rFonts w:eastAsia="Times New Roman" w:cs="Times New Roman"/>
          <w:iCs/>
          <w:szCs w:val="24"/>
          <w:lang w:eastAsia="lt-LT"/>
        </w:rPr>
        <w:t>, todėl kasaciniame skunde išdėstyti argumentai nesudaro pagrindo naikinti skundžiamos apeliacinės instancijos teismo nutarties.</w:t>
      </w:r>
    </w:p>
    <w:p w14:paraId="3E14D203" w14:textId="77777777" w:rsidR="00BC7EAD" w:rsidRDefault="00BC7EAD" w:rsidP="008A1DFA">
      <w:pPr>
        <w:spacing w:after="120" w:line="240" w:lineRule="auto"/>
        <w:ind w:firstLine="720"/>
        <w:rPr>
          <w:rFonts w:eastAsia="Times New Roman" w:cs="Times New Roman"/>
          <w:i/>
          <w:szCs w:val="24"/>
          <w:lang w:eastAsia="lt-LT"/>
        </w:rPr>
      </w:pPr>
    </w:p>
    <w:p w14:paraId="09381C1F" w14:textId="31463C18" w:rsidR="00AC00DC" w:rsidRPr="0013069A" w:rsidRDefault="00AC00DC" w:rsidP="008A1DFA">
      <w:pPr>
        <w:spacing w:after="120" w:line="240" w:lineRule="auto"/>
        <w:ind w:firstLine="720"/>
        <w:rPr>
          <w:rFonts w:eastAsia="Times New Roman" w:cs="Times New Roman"/>
          <w:i/>
          <w:szCs w:val="24"/>
          <w:lang w:eastAsia="lt-LT"/>
        </w:rPr>
      </w:pPr>
      <w:r w:rsidRPr="0013069A">
        <w:rPr>
          <w:rFonts w:eastAsia="Times New Roman" w:cs="Times New Roman"/>
          <w:i/>
          <w:szCs w:val="24"/>
          <w:lang w:eastAsia="lt-LT"/>
        </w:rPr>
        <w:t>Dėl bylos procesinės baigties</w:t>
      </w:r>
      <w:r w:rsidR="00D416E8">
        <w:rPr>
          <w:rFonts w:eastAsia="Times New Roman" w:cs="Times New Roman"/>
          <w:i/>
          <w:szCs w:val="24"/>
          <w:lang w:eastAsia="lt-LT"/>
        </w:rPr>
        <w:t xml:space="preserve"> </w:t>
      </w:r>
      <w:r w:rsidR="001E073C">
        <w:rPr>
          <w:rFonts w:eastAsia="Times New Roman" w:cs="Times New Roman"/>
          <w:i/>
          <w:szCs w:val="24"/>
          <w:lang w:eastAsia="lt-LT"/>
        </w:rPr>
        <w:t>ir bylinėjimosi išlaidų</w:t>
      </w:r>
    </w:p>
    <w:p w14:paraId="4D85015D" w14:textId="77777777" w:rsidR="00975E2F" w:rsidRPr="00975E2F" w:rsidRDefault="00975E2F" w:rsidP="00975E2F">
      <w:pPr>
        <w:spacing w:after="120" w:line="240" w:lineRule="auto"/>
        <w:jc w:val="both"/>
        <w:rPr>
          <w:rFonts w:eastAsia="Times New Roman" w:cs="Times New Roman"/>
          <w:szCs w:val="24"/>
          <w:lang w:eastAsia="lt-LT"/>
        </w:rPr>
      </w:pPr>
    </w:p>
    <w:p w14:paraId="6B3E7691" w14:textId="77777777" w:rsidR="001E073C" w:rsidRPr="001E073C" w:rsidRDefault="00975E2F" w:rsidP="001E073C">
      <w:pPr>
        <w:numPr>
          <w:ilvl w:val="0"/>
          <w:numId w:val="29"/>
        </w:numPr>
        <w:spacing w:after="120" w:line="240" w:lineRule="auto"/>
        <w:ind w:left="357" w:hanging="357"/>
        <w:jc w:val="both"/>
        <w:rPr>
          <w:rFonts w:eastAsia="Times New Roman" w:cs="Times New Roman"/>
          <w:iCs/>
          <w:szCs w:val="24"/>
          <w:lang w:eastAsia="lt-LT"/>
        </w:rPr>
      </w:pPr>
      <w:r w:rsidRPr="001E073C">
        <w:rPr>
          <w:rFonts w:eastAsia="Times New Roman" w:cs="Times New Roman"/>
          <w:szCs w:val="24"/>
          <w:lang w:eastAsia="lt-LT"/>
        </w:rPr>
        <w:t xml:space="preserve">Teisėjų kolegija, remdamasi pirmiau išdėstytais argumentais, konstatuoja, kad pagal kasacinio skundo argumentus nėra pagrindo konstatuoti, jog bylą nagrinėję teismai pažeidė materialiosios </w:t>
      </w:r>
      <w:r w:rsidR="001E073C" w:rsidRPr="001E073C">
        <w:rPr>
          <w:rFonts w:eastAsia="Times New Roman" w:cs="Times New Roman"/>
          <w:szCs w:val="24"/>
          <w:lang w:eastAsia="lt-LT"/>
        </w:rPr>
        <w:t xml:space="preserve">teisės </w:t>
      </w:r>
      <w:r w:rsidRPr="001E073C">
        <w:rPr>
          <w:rFonts w:eastAsia="Times New Roman" w:cs="Times New Roman"/>
          <w:szCs w:val="24"/>
          <w:lang w:eastAsia="lt-LT"/>
        </w:rPr>
        <w:t>normas ar nukrypo nuo kasacinio teismo praktikos</w:t>
      </w:r>
      <w:r w:rsidR="001E073C" w:rsidRPr="001E073C">
        <w:rPr>
          <w:rFonts w:eastAsia="Times New Roman" w:cs="Times New Roman"/>
          <w:szCs w:val="24"/>
          <w:lang w:eastAsia="lt-LT"/>
        </w:rPr>
        <w:t xml:space="preserve">, todėl naikinti apeliacinės instancijos teismo </w:t>
      </w:r>
      <w:r w:rsidR="001E073C" w:rsidRPr="001E073C">
        <w:rPr>
          <w:rFonts w:eastAsia="Times New Roman" w:cs="Times New Roman"/>
          <w:iCs/>
          <w:szCs w:val="24"/>
          <w:lang w:eastAsia="lt-LT"/>
        </w:rPr>
        <w:t xml:space="preserve">nutartį remiantis kasacinio skundo argumentais nėra teisinio pagrindo </w:t>
      </w:r>
      <w:r w:rsidRPr="001E073C">
        <w:rPr>
          <w:rFonts w:eastAsia="Times New Roman" w:cs="Times New Roman"/>
          <w:iCs/>
          <w:szCs w:val="24"/>
          <w:lang w:eastAsia="lt-LT"/>
        </w:rPr>
        <w:t>(CPK 346 straipsnis, 359 straipsnio 3 dalis).</w:t>
      </w:r>
    </w:p>
    <w:p w14:paraId="5ED5578A" w14:textId="71893D44" w:rsidR="00975E2F" w:rsidRDefault="00975E2F" w:rsidP="001E073C">
      <w:pPr>
        <w:numPr>
          <w:ilvl w:val="0"/>
          <w:numId w:val="29"/>
        </w:numPr>
        <w:spacing w:after="120" w:line="240" w:lineRule="auto"/>
        <w:ind w:left="357" w:hanging="357"/>
        <w:jc w:val="both"/>
        <w:rPr>
          <w:rFonts w:eastAsia="Times New Roman" w:cs="Times New Roman"/>
          <w:szCs w:val="24"/>
          <w:lang w:eastAsia="lt-LT"/>
        </w:rPr>
      </w:pPr>
      <w:r w:rsidRPr="001E073C">
        <w:rPr>
          <w:rFonts w:eastAsia="Times New Roman" w:cs="Times New Roman"/>
          <w:iCs/>
          <w:szCs w:val="24"/>
          <w:lang w:eastAsia="lt-LT"/>
        </w:rPr>
        <w:t>Šaliai, kurios</w:t>
      </w:r>
      <w:r w:rsidRPr="001E073C">
        <w:rPr>
          <w:rFonts w:eastAsia="Times New Roman" w:cs="Times New Roman"/>
          <w:szCs w:val="24"/>
          <w:lang w:eastAsia="lt-LT"/>
        </w:rPr>
        <w:t xml:space="preserve"> naudai priimtas sprendimas, iš antrosios šalies priteisiamos bylinėjimosi išlaidos (</w:t>
      </w:r>
      <w:bookmarkStart w:id="46" w:name="n4458dbd2-69bc-4a14-81c7-0b8243f045e5"/>
      <w:r w:rsidRPr="001E073C">
        <w:rPr>
          <w:rFonts w:eastAsia="Times New Roman" w:cs="Times New Roman"/>
          <w:szCs w:val="24"/>
          <w:lang w:eastAsia="lt-LT"/>
        </w:rPr>
        <w:t>CPK</w:t>
      </w:r>
      <w:bookmarkStart w:id="47" w:name="pn4458dbd2-69bc-4a14-81c7-0b8243f045e5"/>
      <w:bookmarkEnd w:id="46"/>
      <w:bookmarkEnd w:id="47"/>
      <w:r w:rsidRPr="001E073C">
        <w:rPr>
          <w:rFonts w:eastAsia="Times New Roman" w:cs="Times New Roman"/>
          <w:szCs w:val="24"/>
          <w:lang w:eastAsia="lt-LT"/>
        </w:rPr>
        <w:t> </w:t>
      </w:r>
      <w:bookmarkStart w:id="48" w:name="n19735258-abf7-45bd-bf73-a7518d9b4eeb"/>
      <w:r w:rsidRPr="001E073C">
        <w:rPr>
          <w:rFonts w:eastAsia="Times New Roman" w:cs="Times New Roman"/>
          <w:szCs w:val="24"/>
          <w:lang w:eastAsia="lt-LT"/>
        </w:rPr>
        <w:t>93</w:t>
      </w:r>
      <w:bookmarkStart w:id="49" w:name="pn19735258-abf7-45bd-bf73-a7518d9b4eeb"/>
      <w:bookmarkEnd w:id="48"/>
      <w:bookmarkEnd w:id="49"/>
      <w:r w:rsidRPr="001E073C">
        <w:rPr>
          <w:rFonts w:eastAsia="Times New Roman" w:cs="Times New Roman"/>
          <w:szCs w:val="24"/>
          <w:lang w:eastAsia="lt-LT"/>
        </w:rPr>
        <w:t> straipsnio 1, 2 dalys, </w:t>
      </w:r>
      <w:bookmarkStart w:id="50" w:name="nc6148312-6cbc-4245-a40c-c1d9fa8ebecc"/>
      <w:r w:rsidRPr="001E073C">
        <w:rPr>
          <w:rFonts w:eastAsia="Times New Roman" w:cs="Times New Roman"/>
          <w:szCs w:val="24"/>
          <w:lang w:eastAsia="lt-LT"/>
        </w:rPr>
        <w:t>98</w:t>
      </w:r>
      <w:bookmarkStart w:id="51" w:name="pnc6148312-6cbc-4245-a40c-c1d9fa8ebecc"/>
      <w:bookmarkEnd w:id="50"/>
      <w:bookmarkEnd w:id="51"/>
      <w:r w:rsidRPr="001E073C">
        <w:rPr>
          <w:rFonts w:eastAsia="Times New Roman" w:cs="Times New Roman"/>
          <w:szCs w:val="24"/>
          <w:lang w:eastAsia="lt-LT"/>
        </w:rPr>
        <w:t> straipsnio 1 dalis).</w:t>
      </w:r>
      <w:r w:rsidR="001E073C">
        <w:rPr>
          <w:rFonts w:eastAsia="Times New Roman" w:cs="Times New Roman"/>
          <w:szCs w:val="24"/>
          <w:lang w:eastAsia="lt-LT"/>
        </w:rPr>
        <w:t xml:space="preserve"> </w:t>
      </w:r>
      <w:r w:rsidRPr="001E073C">
        <w:rPr>
          <w:rFonts w:eastAsia="Times New Roman" w:cs="Times New Roman"/>
          <w:szCs w:val="24"/>
          <w:lang w:eastAsia="lt-LT"/>
        </w:rPr>
        <w:t>Netenkinus ieškovės kasacinio skundo, jos patirtos bylinėjimosi išlaidos neatlygintinos.</w:t>
      </w:r>
    </w:p>
    <w:p w14:paraId="16ADB6E7" w14:textId="35659F3F" w:rsidR="00FC3DE0" w:rsidRDefault="00FC3DE0" w:rsidP="001E073C">
      <w:pPr>
        <w:numPr>
          <w:ilvl w:val="0"/>
          <w:numId w:val="29"/>
        </w:numPr>
        <w:spacing w:after="120" w:line="240" w:lineRule="auto"/>
        <w:ind w:left="357" w:hanging="357"/>
        <w:jc w:val="both"/>
        <w:rPr>
          <w:rFonts w:eastAsia="Times New Roman" w:cs="Times New Roman"/>
          <w:szCs w:val="24"/>
          <w:lang w:eastAsia="lt-LT"/>
        </w:rPr>
      </w:pPr>
      <w:r w:rsidRPr="00FC3DE0">
        <w:rPr>
          <w:rFonts w:eastAsia="Times New Roman" w:cs="Times New Roman"/>
          <w:szCs w:val="24"/>
          <w:lang w:eastAsia="lt-LT"/>
        </w:rPr>
        <w:t xml:space="preserve">Atsakovė pateikė įrodymus, pagrindžiančius jos kasaciniame teisme patirtas </w:t>
      </w:r>
      <w:r>
        <w:rPr>
          <w:rFonts w:eastAsia="Times New Roman" w:cs="Times New Roman"/>
          <w:szCs w:val="24"/>
          <w:lang w:eastAsia="lt-LT"/>
        </w:rPr>
        <w:t>1996,50</w:t>
      </w:r>
      <w:r w:rsidRPr="00FC3DE0">
        <w:rPr>
          <w:rFonts w:eastAsia="Times New Roman" w:cs="Times New Roman"/>
          <w:szCs w:val="24"/>
          <w:lang w:eastAsia="lt-LT"/>
        </w:rPr>
        <w:t xml:space="preserve"> Eur atstovavimo išlaidas. Prašomas priteisti bylinėjimosi išlaidų atlyginimas neviršija Lietuvos Respublikos teisingumo ministro 2015 m. kovo 19 d. įsakymu Nr. 1R-77 ir Lietuvos advokatūros Advokatų tarybos pirmininko 2015 m. kovo 16 d. raštu Nr. 141 patvirtintų Rekomendacijų dėl civilinėse bylose priteistino užmokesčio už advokato ar advokato padėjėjo teikiamą pagalbą maksimalių dydžių 7, 8.14 punktuose nurodyto dydžio. Dėl to atsakovei iš ieškovės priteistinas </w:t>
      </w:r>
      <w:r>
        <w:rPr>
          <w:rFonts w:eastAsia="Times New Roman" w:cs="Times New Roman"/>
          <w:szCs w:val="24"/>
          <w:lang w:eastAsia="lt-LT"/>
        </w:rPr>
        <w:t>1996,50</w:t>
      </w:r>
      <w:r w:rsidRPr="00FC3DE0">
        <w:rPr>
          <w:rFonts w:eastAsia="Times New Roman" w:cs="Times New Roman"/>
          <w:szCs w:val="24"/>
          <w:lang w:eastAsia="lt-LT"/>
        </w:rPr>
        <w:t xml:space="preserve"> Eur bylinėjimosi išlaidų, patirtų kasaciniame teisme, atlyginimas</w:t>
      </w:r>
      <w:r>
        <w:rPr>
          <w:rFonts w:eastAsia="Times New Roman" w:cs="Times New Roman"/>
          <w:szCs w:val="24"/>
          <w:lang w:eastAsia="lt-LT"/>
        </w:rPr>
        <w:t>.</w:t>
      </w:r>
    </w:p>
    <w:p w14:paraId="525F665E" w14:textId="47480D4A" w:rsidR="00FC3DE0" w:rsidRPr="009E5CA4" w:rsidRDefault="00A816DA" w:rsidP="001E073C">
      <w:pPr>
        <w:numPr>
          <w:ilvl w:val="0"/>
          <w:numId w:val="29"/>
        </w:numPr>
        <w:spacing w:after="120" w:line="240" w:lineRule="auto"/>
        <w:ind w:left="357" w:hanging="357"/>
        <w:jc w:val="both"/>
        <w:rPr>
          <w:rFonts w:eastAsia="Times New Roman" w:cs="Times New Roman"/>
          <w:szCs w:val="24"/>
          <w:lang w:eastAsia="lt-LT"/>
        </w:rPr>
      </w:pPr>
      <w:r w:rsidRPr="009E5CA4">
        <w:rPr>
          <w:rFonts w:eastAsia="Times New Roman" w:cs="Times New Roman"/>
          <w:szCs w:val="24"/>
          <w:lang w:eastAsia="lt-LT"/>
        </w:rPr>
        <w:t>Trečiasis asmuo pateikė įrodymus, pagrindžiančius jo kasaciniame teisme patirtas 6034,88 Eur atstovavimo išlaidas</w:t>
      </w:r>
      <w:r w:rsidR="009E5CA4" w:rsidRPr="009E5CA4">
        <w:rPr>
          <w:rFonts w:eastAsia="Times New Roman" w:cs="Times New Roman"/>
          <w:szCs w:val="24"/>
          <w:lang w:eastAsia="lt-LT"/>
        </w:rPr>
        <w:t xml:space="preserve"> (2023 m. rugsėjo 12 d. PVM sąskaita faktūra ir 2023 m. rugsėjo 26 d. patvirtinim</w:t>
      </w:r>
      <w:r w:rsidR="00AA3718">
        <w:rPr>
          <w:rFonts w:eastAsia="Times New Roman" w:cs="Times New Roman"/>
          <w:szCs w:val="24"/>
          <w:lang w:eastAsia="lt-LT"/>
        </w:rPr>
        <w:t>as</w:t>
      </w:r>
      <w:r w:rsidR="009E5CA4" w:rsidRPr="009E5CA4">
        <w:rPr>
          <w:rFonts w:eastAsia="Times New Roman" w:cs="Times New Roman"/>
          <w:szCs w:val="24"/>
          <w:lang w:eastAsia="lt-LT"/>
        </w:rPr>
        <w:t xml:space="preserve"> apie lėšų įskaitymą į kliento sąskaitą)</w:t>
      </w:r>
      <w:r w:rsidRPr="009E5CA4">
        <w:rPr>
          <w:rFonts w:eastAsia="Times New Roman" w:cs="Times New Roman"/>
          <w:szCs w:val="24"/>
          <w:lang w:eastAsia="lt-LT"/>
        </w:rPr>
        <w:t>. Prašomas priteisti bylinėjimosi išlaidų atlyginimas viršija Lietuvos Respublikos teisingumo ministro 2015 m. kovo 19 d. įsakymu Nr. 1R-77 ir Lietuvos advokatūros Advokatų tarybos pirmininko 2015 m. kovo 16 d. raštu Nr.</w:t>
      </w:r>
      <w:r w:rsidR="00AA3718">
        <w:rPr>
          <w:rFonts w:eastAsia="Times New Roman" w:cs="Times New Roman"/>
          <w:szCs w:val="24"/>
          <w:lang w:eastAsia="lt-LT"/>
        </w:rPr>
        <w:t> </w:t>
      </w:r>
      <w:r w:rsidRPr="009E5CA4">
        <w:rPr>
          <w:rFonts w:eastAsia="Times New Roman" w:cs="Times New Roman"/>
          <w:szCs w:val="24"/>
          <w:lang w:eastAsia="lt-LT"/>
        </w:rPr>
        <w:t>141 patvirtintų Rekomendacijų dėl civilinėse bylose priteistino užmokesčio už advokato ar advokato padėjėjo teikiamą pagalbą maksimalių dydžių 7, 8.14 punktuose nurodyt</w:t>
      </w:r>
      <w:r w:rsidR="00D17B36">
        <w:rPr>
          <w:rFonts w:eastAsia="Times New Roman" w:cs="Times New Roman"/>
          <w:szCs w:val="24"/>
          <w:lang w:eastAsia="lt-LT"/>
        </w:rPr>
        <w:t>ą</w:t>
      </w:r>
      <w:r w:rsidRPr="009E5CA4">
        <w:rPr>
          <w:rFonts w:eastAsia="Times New Roman" w:cs="Times New Roman"/>
          <w:szCs w:val="24"/>
          <w:lang w:eastAsia="lt-LT"/>
        </w:rPr>
        <w:t xml:space="preserve"> dyd</w:t>
      </w:r>
      <w:r w:rsidR="00D17B36">
        <w:rPr>
          <w:rFonts w:eastAsia="Times New Roman" w:cs="Times New Roman"/>
          <w:szCs w:val="24"/>
          <w:lang w:eastAsia="lt-LT"/>
        </w:rPr>
        <w:t>į</w:t>
      </w:r>
      <w:r w:rsidR="009E5CA4" w:rsidRPr="009E5CA4">
        <w:rPr>
          <w:rFonts w:eastAsia="Times New Roman" w:cs="Times New Roman"/>
          <w:szCs w:val="24"/>
          <w:lang w:eastAsia="lt-LT"/>
        </w:rPr>
        <w:t xml:space="preserve">, todėl trečiajam </w:t>
      </w:r>
      <w:r w:rsidR="00AA3718">
        <w:rPr>
          <w:rFonts w:eastAsia="Times New Roman" w:cs="Times New Roman"/>
          <w:szCs w:val="24"/>
          <w:lang w:eastAsia="lt-LT"/>
        </w:rPr>
        <w:lastRenderedPageBreak/>
        <w:t xml:space="preserve">asmeniui </w:t>
      </w:r>
      <w:r w:rsidR="009E5CA4" w:rsidRPr="009E5CA4">
        <w:rPr>
          <w:rFonts w:eastAsia="Times New Roman" w:cs="Times New Roman"/>
          <w:szCs w:val="24"/>
          <w:lang w:eastAsia="lt-LT"/>
        </w:rPr>
        <w:t>priteistina iš kasacinį skundą padavusios ieškovės UAB „</w:t>
      </w:r>
      <w:proofErr w:type="spellStart"/>
      <w:r w:rsidR="009E5CA4" w:rsidRPr="009E5CA4">
        <w:rPr>
          <w:rFonts w:eastAsia="Times New Roman" w:cs="Times New Roman"/>
          <w:szCs w:val="24"/>
          <w:lang w:eastAsia="lt-LT"/>
        </w:rPr>
        <w:t>Ekonovus</w:t>
      </w:r>
      <w:proofErr w:type="spellEnd"/>
      <w:r w:rsidR="009E5CA4" w:rsidRPr="009E5CA4">
        <w:rPr>
          <w:rFonts w:eastAsia="Times New Roman" w:cs="Times New Roman"/>
          <w:szCs w:val="24"/>
          <w:lang w:eastAsia="lt-LT"/>
        </w:rPr>
        <w:t>“ 3331,15 Eur bylinėjimosi išlaidų kasaciniame teisme atlyginimo.</w:t>
      </w:r>
    </w:p>
    <w:p w14:paraId="7E0F3B96" w14:textId="77777777" w:rsidR="004C5126" w:rsidRPr="0013069A" w:rsidRDefault="004C5126" w:rsidP="001E4130">
      <w:pPr>
        <w:spacing w:after="120" w:line="240" w:lineRule="auto"/>
        <w:ind w:firstLine="720"/>
        <w:jc w:val="both"/>
        <w:rPr>
          <w:rFonts w:eastAsia="Times New Roman" w:cs="Times New Roman"/>
          <w:szCs w:val="24"/>
          <w:lang w:eastAsia="lt-LT"/>
        </w:rPr>
      </w:pPr>
    </w:p>
    <w:p w14:paraId="296DECC5" w14:textId="3232BAF5" w:rsidR="00AC00DC" w:rsidRPr="0013069A" w:rsidRDefault="00AC00DC" w:rsidP="00AC00DC">
      <w:pPr>
        <w:spacing w:after="0" w:line="240" w:lineRule="auto"/>
        <w:ind w:left="55" w:firstLine="660"/>
        <w:jc w:val="both"/>
        <w:rPr>
          <w:rFonts w:eastAsia="Times New Roman" w:cs="Times New Roman"/>
          <w:szCs w:val="24"/>
          <w:lang w:eastAsia="lt-LT"/>
        </w:rPr>
      </w:pPr>
      <w:r w:rsidRPr="0013069A">
        <w:rPr>
          <w:rFonts w:eastAsia="Times New Roman" w:cs="Times New Roman"/>
          <w:szCs w:val="24"/>
          <w:lang w:eastAsia="lt-LT"/>
        </w:rPr>
        <w:t xml:space="preserve">Lietuvos Aukščiausiojo Teismo Civilinių bylų skyriaus teisėjų kolegija, vadovaudamasi Lietuvos Respublikos civilinio proceso kodekso 359 straipsnio 1 dalies </w:t>
      </w:r>
      <w:r w:rsidR="00FC3DE0">
        <w:rPr>
          <w:rFonts w:eastAsia="Times New Roman" w:cs="Times New Roman"/>
          <w:szCs w:val="24"/>
          <w:lang w:eastAsia="lt-LT"/>
        </w:rPr>
        <w:t>1</w:t>
      </w:r>
      <w:r w:rsidR="003A4F41">
        <w:rPr>
          <w:rFonts w:eastAsia="Times New Roman" w:cs="Times New Roman"/>
          <w:szCs w:val="24"/>
          <w:lang w:eastAsia="lt-LT"/>
        </w:rPr>
        <w:t xml:space="preserve"> </w:t>
      </w:r>
      <w:r w:rsidRPr="0013069A">
        <w:rPr>
          <w:rFonts w:eastAsia="Times New Roman" w:cs="Times New Roman"/>
          <w:szCs w:val="24"/>
          <w:lang w:eastAsia="lt-LT"/>
        </w:rPr>
        <w:t>punkt</w:t>
      </w:r>
      <w:r w:rsidR="007368B4" w:rsidRPr="0013069A">
        <w:rPr>
          <w:rFonts w:eastAsia="Times New Roman" w:cs="Times New Roman"/>
          <w:szCs w:val="24"/>
          <w:lang w:eastAsia="lt-LT"/>
        </w:rPr>
        <w:t>u</w:t>
      </w:r>
      <w:r w:rsidRPr="0013069A">
        <w:rPr>
          <w:rFonts w:eastAsia="Times New Roman" w:cs="Times New Roman"/>
          <w:szCs w:val="24"/>
          <w:lang w:eastAsia="lt-LT"/>
        </w:rPr>
        <w:t xml:space="preserve"> ir 362 straipsni</w:t>
      </w:r>
      <w:r w:rsidR="00B044A2" w:rsidRPr="0013069A">
        <w:rPr>
          <w:rFonts w:eastAsia="Times New Roman" w:cs="Times New Roman"/>
          <w:szCs w:val="24"/>
          <w:lang w:eastAsia="lt-LT"/>
        </w:rPr>
        <w:t>o 1</w:t>
      </w:r>
      <w:r w:rsidR="00D17B36">
        <w:rPr>
          <w:rFonts w:eastAsia="Times New Roman" w:cs="Times New Roman"/>
          <w:szCs w:val="24"/>
          <w:lang w:eastAsia="lt-LT"/>
        </w:rPr>
        <w:t> </w:t>
      </w:r>
      <w:r w:rsidR="00B044A2" w:rsidRPr="0013069A">
        <w:rPr>
          <w:rFonts w:eastAsia="Times New Roman" w:cs="Times New Roman"/>
          <w:szCs w:val="24"/>
          <w:lang w:eastAsia="lt-LT"/>
        </w:rPr>
        <w:t>dalimi</w:t>
      </w:r>
      <w:r w:rsidRPr="0013069A">
        <w:rPr>
          <w:rFonts w:eastAsia="Times New Roman" w:cs="Times New Roman"/>
          <w:szCs w:val="24"/>
          <w:lang w:eastAsia="lt-LT"/>
        </w:rPr>
        <w:t>,</w:t>
      </w:r>
    </w:p>
    <w:p w14:paraId="7920FE08" w14:textId="77777777" w:rsidR="00AC00DC" w:rsidRPr="0013069A" w:rsidRDefault="00AC00DC" w:rsidP="006D1AE3">
      <w:pPr>
        <w:spacing w:after="0" w:line="240" w:lineRule="auto"/>
        <w:ind w:firstLine="720"/>
        <w:jc w:val="both"/>
        <w:rPr>
          <w:rFonts w:eastAsia="Times New Roman" w:cs="Times New Roman"/>
          <w:szCs w:val="24"/>
          <w:lang w:eastAsia="lt-LT"/>
        </w:rPr>
      </w:pPr>
    </w:p>
    <w:p w14:paraId="01BE6927" w14:textId="77777777" w:rsidR="00AC00DC" w:rsidRPr="0013069A" w:rsidRDefault="00AC00DC" w:rsidP="00B963DF">
      <w:pPr>
        <w:spacing w:after="0" w:line="240" w:lineRule="auto"/>
        <w:jc w:val="both"/>
        <w:rPr>
          <w:rFonts w:eastAsia="Times New Roman" w:cs="Times New Roman"/>
          <w:szCs w:val="24"/>
          <w:lang w:eastAsia="lt-LT"/>
        </w:rPr>
      </w:pPr>
      <w:r w:rsidRPr="0013069A">
        <w:rPr>
          <w:rFonts w:eastAsia="Times New Roman" w:cs="Times New Roman"/>
          <w:szCs w:val="24"/>
          <w:lang w:eastAsia="lt-LT"/>
        </w:rPr>
        <w:t>n u t a r i a :</w:t>
      </w:r>
    </w:p>
    <w:p w14:paraId="00D4B48B" w14:textId="77777777" w:rsidR="00AC00DC" w:rsidRPr="0013069A" w:rsidRDefault="00AC00DC" w:rsidP="006D1AE3">
      <w:pPr>
        <w:spacing w:after="0" w:line="240" w:lineRule="auto"/>
        <w:ind w:firstLine="720"/>
        <w:jc w:val="both"/>
        <w:rPr>
          <w:rFonts w:eastAsia="Times New Roman" w:cs="Times New Roman"/>
          <w:szCs w:val="24"/>
          <w:lang w:eastAsia="lt-LT"/>
        </w:rPr>
      </w:pPr>
    </w:p>
    <w:p w14:paraId="7B1EF4E3" w14:textId="4FA3440E" w:rsidR="00494F26" w:rsidRDefault="005610FC" w:rsidP="00AC00DC">
      <w:pPr>
        <w:spacing w:after="0" w:line="240" w:lineRule="auto"/>
        <w:ind w:left="55" w:firstLine="660"/>
        <w:jc w:val="both"/>
        <w:rPr>
          <w:bCs/>
          <w:lang w:bidi="lt-LT"/>
        </w:rPr>
      </w:pPr>
      <w:r>
        <w:rPr>
          <w:bCs/>
          <w:lang w:bidi="lt-LT"/>
        </w:rPr>
        <w:t>Lietuvos apeliacinio teismo</w:t>
      </w:r>
      <w:r w:rsidR="00494F26" w:rsidRPr="00494F26">
        <w:rPr>
          <w:bCs/>
          <w:lang w:bidi="lt-LT"/>
        </w:rPr>
        <w:t xml:space="preserve"> Civilinių bylų skyriaus teisėjų kolegijos </w:t>
      </w:r>
      <w:r w:rsidR="00494F26" w:rsidRPr="00FB022D">
        <w:rPr>
          <w:bCs/>
          <w:lang w:bidi="lt-LT"/>
        </w:rPr>
        <w:t>202</w:t>
      </w:r>
      <w:r w:rsidRPr="00FB022D">
        <w:rPr>
          <w:bCs/>
          <w:lang w:bidi="lt-LT"/>
        </w:rPr>
        <w:t>3</w:t>
      </w:r>
      <w:r w:rsidR="00494F26" w:rsidRPr="00FB022D">
        <w:rPr>
          <w:bCs/>
          <w:lang w:bidi="lt-LT"/>
        </w:rPr>
        <w:t xml:space="preserve"> m. </w:t>
      </w:r>
      <w:r w:rsidR="00FB022D" w:rsidRPr="00FB022D">
        <w:rPr>
          <w:bCs/>
          <w:lang w:bidi="lt-LT"/>
        </w:rPr>
        <w:t>gegužės</w:t>
      </w:r>
      <w:r w:rsidR="001E073C">
        <w:rPr>
          <w:bCs/>
          <w:lang w:bidi="lt-LT"/>
        </w:rPr>
        <w:t xml:space="preserve"> </w:t>
      </w:r>
      <w:r w:rsidR="00FB022D" w:rsidRPr="00FB022D">
        <w:rPr>
          <w:bCs/>
          <w:lang w:bidi="lt-LT"/>
        </w:rPr>
        <w:t>25</w:t>
      </w:r>
      <w:r w:rsidR="00494F26" w:rsidRPr="00FB022D">
        <w:rPr>
          <w:bCs/>
          <w:lang w:bidi="lt-LT"/>
        </w:rPr>
        <w:t xml:space="preserve"> d</w:t>
      </w:r>
      <w:r w:rsidR="00494F26" w:rsidRPr="00494F26">
        <w:rPr>
          <w:bCs/>
          <w:lang w:bidi="lt-LT"/>
        </w:rPr>
        <w:t xml:space="preserve">. nutartį </w:t>
      </w:r>
      <w:r w:rsidR="001E073C">
        <w:rPr>
          <w:bCs/>
          <w:lang w:bidi="lt-LT"/>
        </w:rPr>
        <w:t>palikti nepakeistą.</w:t>
      </w:r>
    </w:p>
    <w:p w14:paraId="51EC7276" w14:textId="61DE580E" w:rsidR="00FC3DE0" w:rsidRDefault="00FC3DE0" w:rsidP="00AC00DC">
      <w:pPr>
        <w:spacing w:after="0" w:line="240" w:lineRule="auto"/>
        <w:ind w:left="55" w:firstLine="660"/>
        <w:jc w:val="both"/>
        <w:rPr>
          <w:bCs/>
          <w:lang w:bidi="lt-LT"/>
        </w:rPr>
      </w:pPr>
      <w:r w:rsidRPr="00FC3DE0">
        <w:rPr>
          <w:bCs/>
          <w:lang w:bidi="lt-LT"/>
        </w:rPr>
        <w:t xml:space="preserve">Priteisti iš ieškovės </w:t>
      </w:r>
      <w:r>
        <w:rPr>
          <w:bCs/>
          <w:lang w:bidi="lt-LT"/>
        </w:rPr>
        <w:t xml:space="preserve">uždarosios </w:t>
      </w:r>
      <w:r w:rsidRPr="00FC3DE0">
        <w:rPr>
          <w:bCs/>
          <w:lang w:bidi="lt-LT"/>
        </w:rPr>
        <w:t>akcinės bendrovės „</w:t>
      </w:r>
      <w:proofErr w:type="spellStart"/>
      <w:r>
        <w:rPr>
          <w:bCs/>
          <w:lang w:bidi="lt-LT"/>
        </w:rPr>
        <w:t>Ekonovus</w:t>
      </w:r>
      <w:proofErr w:type="spellEnd"/>
      <w:r w:rsidRPr="00FC3DE0">
        <w:rPr>
          <w:bCs/>
          <w:lang w:bidi="lt-LT"/>
        </w:rPr>
        <w:t xml:space="preserve">“ (j. a. k. </w:t>
      </w:r>
      <w:r>
        <w:rPr>
          <w:bCs/>
          <w:lang w:bidi="lt-LT"/>
        </w:rPr>
        <w:t>141686027</w:t>
      </w:r>
      <w:r w:rsidRPr="00FC3DE0">
        <w:rPr>
          <w:bCs/>
          <w:lang w:bidi="lt-LT"/>
        </w:rPr>
        <w:t xml:space="preserve">) atsakovės uždarosios akcinės bendrovės </w:t>
      </w:r>
      <w:r>
        <w:rPr>
          <w:bCs/>
          <w:lang w:bidi="lt-LT"/>
        </w:rPr>
        <w:t>Alytaus regiono atliekų tvarkymo centro</w:t>
      </w:r>
      <w:r w:rsidRPr="00FC3DE0">
        <w:rPr>
          <w:bCs/>
          <w:lang w:bidi="lt-LT"/>
        </w:rPr>
        <w:t xml:space="preserve"> (j. a. k. </w:t>
      </w:r>
      <w:r>
        <w:rPr>
          <w:bCs/>
          <w:lang w:bidi="lt-LT"/>
        </w:rPr>
        <w:t>250135860</w:t>
      </w:r>
      <w:r w:rsidRPr="00FC3DE0">
        <w:rPr>
          <w:bCs/>
          <w:lang w:bidi="lt-LT"/>
        </w:rPr>
        <w:t xml:space="preserve">) naudai </w:t>
      </w:r>
      <w:r>
        <w:rPr>
          <w:bCs/>
          <w:lang w:bidi="lt-LT"/>
        </w:rPr>
        <w:t>1996</w:t>
      </w:r>
      <w:r w:rsidRPr="00FC3DE0">
        <w:rPr>
          <w:bCs/>
          <w:lang w:bidi="lt-LT"/>
        </w:rPr>
        <w:t>,50 Eur (</w:t>
      </w:r>
      <w:r>
        <w:rPr>
          <w:bCs/>
          <w:lang w:bidi="lt-LT"/>
        </w:rPr>
        <w:t>vieną tūkstantį devynis šimtus devyniasdešimt šešis</w:t>
      </w:r>
      <w:r w:rsidRPr="00FC3DE0">
        <w:rPr>
          <w:bCs/>
          <w:lang w:bidi="lt-LT"/>
        </w:rPr>
        <w:t xml:space="preserve"> Eur 50 ct) bylinėjimosi išlaidų atlyginimo</w:t>
      </w:r>
      <w:r>
        <w:rPr>
          <w:bCs/>
          <w:lang w:bidi="lt-LT"/>
        </w:rPr>
        <w:t>.</w:t>
      </w:r>
    </w:p>
    <w:p w14:paraId="1DB87D05" w14:textId="137DEA50" w:rsidR="00A816DA" w:rsidRDefault="00A816DA" w:rsidP="00AC00DC">
      <w:pPr>
        <w:spacing w:after="0" w:line="240" w:lineRule="auto"/>
        <w:ind w:left="55" w:firstLine="660"/>
        <w:jc w:val="both"/>
        <w:rPr>
          <w:bCs/>
          <w:lang w:bidi="lt-LT"/>
        </w:rPr>
      </w:pPr>
      <w:r w:rsidRPr="009E5CA4">
        <w:rPr>
          <w:bCs/>
          <w:lang w:bidi="lt-LT"/>
        </w:rPr>
        <w:t>Priteisti iš ieškovės uždarosios akcinės bendrovės „</w:t>
      </w:r>
      <w:proofErr w:type="spellStart"/>
      <w:r w:rsidRPr="009E5CA4">
        <w:rPr>
          <w:bCs/>
          <w:lang w:bidi="lt-LT"/>
        </w:rPr>
        <w:t>Ekonovus</w:t>
      </w:r>
      <w:proofErr w:type="spellEnd"/>
      <w:r w:rsidRPr="009E5CA4">
        <w:rPr>
          <w:bCs/>
          <w:lang w:bidi="lt-LT"/>
        </w:rPr>
        <w:t xml:space="preserve">“ (j. a. k. 141686027) atsakovės uždarosios akcinės bendrovės „Kauno švara“ (j. a. k. 132616649) naudai </w:t>
      </w:r>
      <w:r w:rsidR="009E5CA4" w:rsidRPr="009E5CA4">
        <w:rPr>
          <w:bCs/>
          <w:lang w:bidi="lt-LT"/>
        </w:rPr>
        <w:t>3331,15</w:t>
      </w:r>
      <w:r w:rsidRPr="009E5CA4">
        <w:rPr>
          <w:bCs/>
          <w:lang w:bidi="lt-LT"/>
        </w:rPr>
        <w:t xml:space="preserve"> Eur (</w:t>
      </w:r>
      <w:r w:rsidR="009E5CA4" w:rsidRPr="009E5CA4">
        <w:rPr>
          <w:bCs/>
          <w:lang w:bidi="lt-LT"/>
        </w:rPr>
        <w:t>tris tūkstančius tris šimtus trisdešimt vieną</w:t>
      </w:r>
      <w:r w:rsidRPr="009E5CA4">
        <w:rPr>
          <w:bCs/>
          <w:lang w:bidi="lt-LT"/>
        </w:rPr>
        <w:t xml:space="preserve"> Eur </w:t>
      </w:r>
      <w:r w:rsidR="009E5CA4">
        <w:rPr>
          <w:bCs/>
          <w:lang w:bidi="lt-LT"/>
        </w:rPr>
        <w:t>15</w:t>
      </w:r>
      <w:r w:rsidRPr="009E5CA4">
        <w:rPr>
          <w:bCs/>
          <w:lang w:bidi="lt-LT"/>
        </w:rPr>
        <w:t xml:space="preserve"> ct) bylinėjimosi išlaidų atlyginimo.</w:t>
      </w:r>
    </w:p>
    <w:p w14:paraId="6DA5A8BC" w14:textId="77777777" w:rsidR="00AC00DC" w:rsidRPr="0013069A" w:rsidRDefault="00AC00DC" w:rsidP="00AC00DC">
      <w:pPr>
        <w:spacing w:after="0" w:line="240" w:lineRule="auto"/>
        <w:ind w:left="55" w:firstLine="660"/>
        <w:jc w:val="both"/>
        <w:rPr>
          <w:rFonts w:eastAsia="Times New Roman" w:cs="Times New Roman"/>
          <w:szCs w:val="24"/>
          <w:lang w:eastAsia="lt-LT"/>
        </w:rPr>
      </w:pPr>
      <w:r w:rsidRPr="0013069A">
        <w:rPr>
          <w:rFonts w:eastAsia="Times New Roman" w:cs="Times New Roman"/>
          <w:szCs w:val="24"/>
          <w:lang w:eastAsia="lt-LT"/>
        </w:rPr>
        <w:t>Ši Lietuvos Aukščiausiojo Teismo nutartis yra galutinė, neskundžiama ir įsiteisėja nuo priėmimo dienos.</w:t>
      </w:r>
    </w:p>
    <w:p w14:paraId="07472046" w14:textId="77777777" w:rsidR="00AC00DC" w:rsidRPr="0013069A" w:rsidRDefault="00AC00DC" w:rsidP="00875177">
      <w:pPr>
        <w:spacing w:after="0" w:line="240" w:lineRule="auto"/>
        <w:ind w:left="55" w:firstLine="660"/>
        <w:jc w:val="both"/>
        <w:rPr>
          <w:rFonts w:eastAsia="Times New Roman" w:cs="Times New Roman"/>
          <w:szCs w:val="24"/>
          <w:lang w:eastAsia="lt-LT"/>
        </w:rPr>
      </w:pPr>
    </w:p>
    <w:p w14:paraId="4EADC72A" w14:textId="77777777" w:rsidR="004D02DD" w:rsidRPr="0013069A" w:rsidRDefault="004D02DD" w:rsidP="00875177">
      <w:pPr>
        <w:spacing w:after="0" w:line="240" w:lineRule="auto"/>
        <w:ind w:left="55" w:firstLine="660"/>
        <w:jc w:val="both"/>
        <w:rPr>
          <w:rFonts w:eastAsia="Times New Roman" w:cs="Times New Roman"/>
          <w:szCs w:val="24"/>
          <w:lang w:eastAsia="lt-LT"/>
        </w:rPr>
      </w:pPr>
    </w:p>
    <w:p w14:paraId="7BBE76C3" w14:textId="2A3F1F49" w:rsidR="00494F26" w:rsidRDefault="00AC00DC" w:rsidP="00E06BD1">
      <w:pPr>
        <w:spacing w:after="0" w:line="240" w:lineRule="auto"/>
        <w:jc w:val="both"/>
        <w:rPr>
          <w:rFonts w:eastAsia="Times New Roman" w:cs="Times New Roman"/>
          <w:szCs w:val="24"/>
        </w:rPr>
      </w:pPr>
      <w:bookmarkStart w:id="52" w:name="_Hlk72834038"/>
      <w:r w:rsidRPr="0013069A">
        <w:rPr>
          <w:rFonts w:eastAsia="Times New Roman" w:cs="Times New Roman"/>
          <w:szCs w:val="24"/>
        </w:rPr>
        <w:t>Teisėj</w:t>
      </w:r>
      <w:r w:rsidR="00A0201B">
        <w:rPr>
          <w:rFonts w:eastAsia="Times New Roman" w:cs="Times New Roman"/>
          <w:szCs w:val="24"/>
        </w:rPr>
        <w:t>ai</w:t>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7C5EF0">
        <w:rPr>
          <w:rFonts w:eastAsia="Times New Roman" w:cs="Times New Roman"/>
          <w:szCs w:val="24"/>
        </w:rPr>
        <w:t xml:space="preserve">             </w:t>
      </w:r>
      <w:r w:rsidR="00CF71CD">
        <w:rPr>
          <w:rFonts w:eastAsia="Times New Roman" w:cs="Times New Roman"/>
          <w:szCs w:val="24"/>
        </w:rPr>
        <w:t xml:space="preserve">Goda </w:t>
      </w:r>
      <w:proofErr w:type="spellStart"/>
      <w:r w:rsidR="00CF71CD">
        <w:rPr>
          <w:rFonts w:eastAsia="Times New Roman" w:cs="Times New Roman"/>
          <w:szCs w:val="24"/>
        </w:rPr>
        <w:t>Ambrasait</w:t>
      </w:r>
      <w:r w:rsidR="007C5EF0">
        <w:rPr>
          <w:rFonts w:eastAsia="Times New Roman" w:cs="Times New Roman"/>
          <w:szCs w:val="24"/>
        </w:rPr>
        <w:t>ė</w:t>
      </w:r>
      <w:r w:rsidR="00D17B36">
        <w:rPr>
          <w:rFonts w:eastAsia="Times New Roman" w:cs="Times New Roman"/>
          <w:szCs w:val="24"/>
        </w:rPr>
        <w:t>-</w:t>
      </w:r>
      <w:r w:rsidR="00CF71CD">
        <w:rPr>
          <w:rFonts w:eastAsia="Times New Roman" w:cs="Times New Roman"/>
          <w:szCs w:val="24"/>
        </w:rPr>
        <w:t>Balynienė</w:t>
      </w:r>
      <w:proofErr w:type="spellEnd"/>
    </w:p>
    <w:p w14:paraId="54DF153E" w14:textId="77777777" w:rsidR="00494F26" w:rsidRDefault="00494F26" w:rsidP="00E06BD1">
      <w:pPr>
        <w:spacing w:after="0" w:line="240" w:lineRule="auto"/>
        <w:ind w:left="709"/>
        <w:jc w:val="center"/>
        <w:rPr>
          <w:rFonts w:eastAsia="Times New Roman" w:cs="Times New Roman"/>
          <w:szCs w:val="24"/>
        </w:rPr>
      </w:pPr>
    </w:p>
    <w:p w14:paraId="0D3ED5DA" w14:textId="77777777" w:rsidR="00494F26" w:rsidRDefault="00494F26" w:rsidP="0038088C">
      <w:pPr>
        <w:spacing w:after="0" w:line="240" w:lineRule="auto"/>
        <w:ind w:left="709"/>
        <w:jc w:val="both"/>
        <w:rPr>
          <w:rFonts w:eastAsia="Times New Roman" w:cs="Times New Roman"/>
          <w:szCs w:val="24"/>
        </w:rPr>
      </w:pPr>
    </w:p>
    <w:p w14:paraId="3E9EB601" w14:textId="77777777" w:rsidR="00494F26" w:rsidRDefault="00CF71CD" w:rsidP="00494F26">
      <w:pPr>
        <w:spacing w:after="0" w:line="240" w:lineRule="auto"/>
        <w:ind w:left="6441" w:firstLine="113"/>
        <w:jc w:val="both"/>
        <w:rPr>
          <w:rFonts w:eastAsia="Times New Roman" w:cs="Times New Roman"/>
          <w:szCs w:val="24"/>
        </w:rPr>
      </w:pPr>
      <w:r>
        <w:rPr>
          <w:rFonts w:eastAsia="Times New Roman" w:cs="Times New Roman"/>
          <w:szCs w:val="24"/>
        </w:rPr>
        <w:t xml:space="preserve">Gražina </w:t>
      </w:r>
      <w:proofErr w:type="spellStart"/>
      <w:r>
        <w:rPr>
          <w:rFonts w:eastAsia="Times New Roman" w:cs="Times New Roman"/>
          <w:szCs w:val="24"/>
        </w:rPr>
        <w:t>Davidonienė</w:t>
      </w:r>
      <w:proofErr w:type="spellEnd"/>
    </w:p>
    <w:p w14:paraId="69B92BD6" w14:textId="77777777" w:rsidR="00494F26" w:rsidRDefault="00494F26" w:rsidP="00494F26">
      <w:pPr>
        <w:spacing w:after="0" w:line="240" w:lineRule="auto"/>
        <w:ind w:left="6441" w:firstLine="113"/>
        <w:jc w:val="both"/>
        <w:rPr>
          <w:rFonts w:eastAsia="Times New Roman" w:cs="Times New Roman"/>
          <w:szCs w:val="24"/>
        </w:rPr>
      </w:pPr>
    </w:p>
    <w:p w14:paraId="7FD3AB06" w14:textId="77777777" w:rsidR="00494F26" w:rsidRDefault="00494F26" w:rsidP="00494F26">
      <w:pPr>
        <w:spacing w:after="0" w:line="240" w:lineRule="auto"/>
        <w:ind w:left="6441" w:firstLine="113"/>
        <w:jc w:val="both"/>
        <w:rPr>
          <w:rFonts w:eastAsia="Times New Roman" w:cs="Times New Roman"/>
          <w:szCs w:val="24"/>
        </w:rPr>
      </w:pPr>
    </w:p>
    <w:bookmarkEnd w:id="52"/>
    <w:p w14:paraId="3E9C3775" w14:textId="668EBE46" w:rsidR="008A0147" w:rsidRPr="00442555" w:rsidRDefault="00CF71CD" w:rsidP="00442555">
      <w:pPr>
        <w:spacing w:after="0" w:line="240" w:lineRule="auto"/>
        <w:ind w:left="6441" w:firstLine="113"/>
        <w:jc w:val="both"/>
        <w:rPr>
          <w:rFonts w:eastAsia="Times New Roman" w:cs="Times New Roman"/>
          <w:szCs w:val="24"/>
        </w:rPr>
      </w:pPr>
      <w:r>
        <w:rPr>
          <w:rFonts w:eastAsia="Times New Roman" w:cs="Times New Roman"/>
          <w:szCs w:val="24"/>
        </w:rPr>
        <w:t xml:space="preserve">Gediminas </w:t>
      </w:r>
      <w:proofErr w:type="spellStart"/>
      <w:r>
        <w:rPr>
          <w:rFonts w:eastAsia="Times New Roman" w:cs="Times New Roman"/>
          <w:szCs w:val="24"/>
        </w:rPr>
        <w:t>Sagatys</w:t>
      </w:r>
      <w:proofErr w:type="spellEnd"/>
    </w:p>
    <w:p w14:paraId="7F8158A9" w14:textId="77777777" w:rsidR="008A0147" w:rsidRDefault="008A0147" w:rsidP="009550BF">
      <w:pPr>
        <w:spacing w:after="0" w:line="240" w:lineRule="auto"/>
        <w:jc w:val="both"/>
        <w:rPr>
          <w:rFonts w:eastAsia="Times New Roman" w:cs="Times New Roman"/>
          <w:szCs w:val="24"/>
          <w:u w:val="single"/>
        </w:rPr>
      </w:pPr>
    </w:p>
    <w:p w14:paraId="6B3B5A80" w14:textId="77777777" w:rsidR="008A0147" w:rsidRDefault="008A0147" w:rsidP="009550BF">
      <w:pPr>
        <w:spacing w:after="0" w:line="240" w:lineRule="auto"/>
        <w:jc w:val="both"/>
        <w:rPr>
          <w:rFonts w:eastAsia="Times New Roman" w:cs="Times New Roman"/>
          <w:szCs w:val="24"/>
          <w:u w:val="single"/>
        </w:rPr>
      </w:pPr>
    </w:p>
    <w:p w14:paraId="0D56795D" w14:textId="77777777" w:rsidR="0096156E" w:rsidRPr="007D5A25" w:rsidRDefault="0096156E" w:rsidP="009550BF">
      <w:pPr>
        <w:spacing w:after="0" w:line="240" w:lineRule="auto"/>
        <w:jc w:val="both"/>
        <w:rPr>
          <w:rFonts w:eastAsia="Times New Roman" w:cs="Times New Roman"/>
          <w:szCs w:val="24"/>
        </w:rPr>
      </w:pPr>
    </w:p>
    <w:sectPr w:rsidR="0096156E" w:rsidRPr="007D5A25" w:rsidSect="00184D59">
      <w:headerReference w:type="default" r:id="rId10"/>
      <w:headerReference w:type="first" r:id="rId11"/>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44197" w14:textId="77777777" w:rsidR="002A2D65" w:rsidRDefault="002A2D65">
      <w:pPr>
        <w:spacing w:after="0" w:line="240" w:lineRule="auto"/>
      </w:pPr>
      <w:r>
        <w:separator/>
      </w:r>
    </w:p>
  </w:endnote>
  <w:endnote w:type="continuationSeparator" w:id="0">
    <w:p w14:paraId="727E03EC" w14:textId="77777777" w:rsidR="002A2D65" w:rsidRDefault="002A2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LT">
    <w:altName w:val="Courier New"/>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28178" w14:textId="77777777" w:rsidR="002A2D65" w:rsidRDefault="002A2D65">
      <w:pPr>
        <w:spacing w:after="0" w:line="240" w:lineRule="auto"/>
      </w:pPr>
      <w:r>
        <w:separator/>
      </w:r>
    </w:p>
  </w:footnote>
  <w:footnote w:type="continuationSeparator" w:id="0">
    <w:p w14:paraId="61FCFCD5" w14:textId="77777777" w:rsidR="002A2D65" w:rsidRDefault="002A2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0969501"/>
      <w:docPartObj>
        <w:docPartGallery w:val="Page Numbers (Top of Page)"/>
        <w:docPartUnique/>
      </w:docPartObj>
    </w:sdtPr>
    <w:sdtContent>
      <w:p w14:paraId="2343D064" w14:textId="77777777" w:rsidR="0096156E" w:rsidRDefault="0082731D">
        <w:pPr>
          <w:pStyle w:val="Antrats"/>
          <w:jc w:val="center"/>
        </w:pPr>
        <w:r>
          <w:fldChar w:fldCharType="begin"/>
        </w:r>
        <w:r>
          <w:instrText xml:space="preserve"> PAGE   \* MERGEFORMAT </w:instrText>
        </w:r>
        <w:r>
          <w:fldChar w:fldCharType="separate"/>
        </w:r>
        <w:r w:rsidR="00A36C90">
          <w:rPr>
            <w:noProof/>
          </w:rPr>
          <w:t>8</w:t>
        </w:r>
        <w:r>
          <w:rPr>
            <w:noProof/>
          </w:rPr>
          <w:fldChar w:fldCharType="end"/>
        </w:r>
      </w:p>
    </w:sdtContent>
  </w:sdt>
  <w:p w14:paraId="7B9E49FE" w14:textId="77777777" w:rsidR="0096156E" w:rsidRDefault="0096156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9FCE5" w14:textId="77777777" w:rsidR="0096156E" w:rsidRDefault="0096156E">
    <w:pPr>
      <w:pStyle w:val="Antrats1"/>
      <w:jc w:val="center"/>
    </w:pPr>
  </w:p>
  <w:p w14:paraId="321DD291" w14:textId="77777777" w:rsidR="0096156E" w:rsidRDefault="0096156E">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722B2FE"/>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3" w15:restartNumberingAfterBreak="0">
    <w:nsid w:val="06F46063"/>
    <w:multiLevelType w:val="multilevel"/>
    <w:tmpl w:val="2272D4B8"/>
    <w:lvl w:ilvl="0">
      <w:start w:val="1"/>
      <w:numFmt w:val="decimal"/>
      <w:lvlText w:val="%1."/>
      <w:lvlJc w:val="left"/>
      <w:pPr>
        <w:tabs>
          <w:tab w:val="left" w:pos="0"/>
        </w:tabs>
        <w:ind w:left="360" w:hanging="360"/>
      </w:pPr>
      <w:rPr>
        <w:rFonts w:ascii="Times New Roman" w:hAnsi="Times New Roman"/>
        <w:b w:val="0"/>
        <w:bCs w:val="0"/>
        <w:i w:val="0"/>
        <w:color w:val="000000" w:themeColor="text1"/>
        <w:sz w:val="24"/>
        <w:szCs w:val="24"/>
      </w:rPr>
    </w:lvl>
    <w:lvl w:ilvl="1">
      <w:start w:val="1"/>
      <w:numFmt w:val="decimal"/>
      <w:lvlText w:val="%1.%2."/>
      <w:lvlJc w:val="left"/>
      <w:pPr>
        <w:tabs>
          <w:tab w:val="left" w:pos="-1135"/>
        </w:tabs>
        <w:ind w:left="480" w:hanging="480"/>
      </w:pPr>
      <w:rPr>
        <w:color w:val="000000"/>
        <w:sz w:val="24"/>
        <w:szCs w:val="24"/>
      </w:rPr>
    </w:lvl>
    <w:lvl w:ilvl="2">
      <w:start w:val="1"/>
      <w:numFmt w:val="decimal"/>
      <w:lvlText w:val="%1.%2.%3."/>
      <w:lvlJc w:val="left"/>
      <w:pPr>
        <w:tabs>
          <w:tab w:val="left" w:pos="0"/>
        </w:tabs>
        <w:ind w:left="1440" w:hanging="720"/>
      </w:pPr>
      <w:rPr>
        <w:color w:val="000000"/>
      </w:rPr>
    </w:lvl>
    <w:lvl w:ilvl="3">
      <w:start w:val="1"/>
      <w:numFmt w:val="decimal"/>
      <w:lvlText w:val="%1.%2.%3.%4."/>
      <w:lvlJc w:val="left"/>
      <w:pPr>
        <w:tabs>
          <w:tab w:val="left" w:pos="0"/>
        </w:tabs>
        <w:ind w:left="1800" w:hanging="720"/>
      </w:pPr>
      <w:rPr>
        <w:color w:val="000000"/>
      </w:rPr>
    </w:lvl>
    <w:lvl w:ilvl="4">
      <w:start w:val="1"/>
      <w:numFmt w:val="decimal"/>
      <w:lvlText w:val="%1.%2.%3.%4.%5."/>
      <w:lvlJc w:val="left"/>
      <w:pPr>
        <w:tabs>
          <w:tab w:val="left" w:pos="0"/>
        </w:tabs>
        <w:ind w:left="2520" w:hanging="1080"/>
      </w:pPr>
      <w:rPr>
        <w:color w:val="000000"/>
      </w:rPr>
    </w:lvl>
    <w:lvl w:ilvl="5">
      <w:start w:val="1"/>
      <w:numFmt w:val="decimal"/>
      <w:lvlText w:val="%1.%2.%3.%4.%5.%6."/>
      <w:lvlJc w:val="left"/>
      <w:pPr>
        <w:tabs>
          <w:tab w:val="left" w:pos="0"/>
        </w:tabs>
        <w:ind w:left="2880" w:hanging="1080"/>
      </w:pPr>
      <w:rPr>
        <w:color w:val="000000"/>
      </w:rPr>
    </w:lvl>
    <w:lvl w:ilvl="6">
      <w:start w:val="1"/>
      <w:numFmt w:val="decimal"/>
      <w:lvlText w:val="%1.%2.%3.%4.%5.%6.%7."/>
      <w:lvlJc w:val="left"/>
      <w:pPr>
        <w:tabs>
          <w:tab w:val="left" w:pos="0"/>
        </w:tabs>
        <w:ind w:left="3600" w:hanging="1440"/>
      </w:pPr>
      <w:rPr>
        <w:color w:val="000000"/>
      </w:rPr>
    </w:lvl>
    <w:lvl w:ilvl="7">
      <w:start w:val="1"/>
      <w:numFmt w:val="decimal"/>
      <w:lvlText w:val="%1.%2.%3.%4.%5.%6.%7.%8."/>
      <w:lvlJc w:val="left"/>
      <w:pPr>
        <w:tabs>
          <w:tab w:val="left" w:pos="0"/>
        </w:tabs>
        <w:ind w:left="3960" w:hanging="1440"/>
      </w:pPr>
      <w:rPr>
        <w:color w:val="000000"/>
      </w:rPr>
    </w:lvl>
    <w:lvl w:ilvl="8">
      <w:start w:val="1"/>
      <w:numFmt w:val="decimal"/>
      <w:lvlText w:val="%1.%2.%3.%4.%5.%6.%7.%8.%9."/>
      <w:lvlJc w:val="left"/>
      <w:pPr>
        <w:tabs>
          <w:tab w:val="left" w:pos="0"/>
        </w:tabs>
        <w:ind w:left="4680" w:hanging="1800"/>
      </w:pPr>
      <w:rPr>
        <w:color w:val="000000"/>
      </w:rPr>
    </w:lvl>
  </w:abstractNum>
  <w:abstractNum w:abstractNumId="4" w15:restartNumberingAfterBreak="0">
    <w:nsid w:val="0B502270"/>
    <w:multiLevelType w:val="multilevel"/>
    <w:tmpl w:val="D390B60C"/>
    <w:lvl w:ilvl="0">
      <w:start w:val="29"/>
      <w:numFmt w:val="decimal"/>
      <w:lvlText w:val="%1."/>
      <w:lvlJc w:val="left"/>
      <w:pPr>
        <w:ind w:left="480" w:hanging="480"/>
      </w:pPr>
      <w:rPr>
        <w:rFonts w:hint="default"/>
      </w:rPr>
    </w:lvl>
    <w:lvl w:ilvl="1">
      <w:start w:val="1"/>
      <w:numFmt w:val="decimal"/>
      <w:lvlText w:val="%1.%2."/>
      <w:lvlJc w:val="left"/>
      <w:pPr>
        <w:ind w:left="916" w:hanging="48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5"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7"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8" w15:restartNumberingAfterBreak="0">
    <w:nsid w:val="1BC05B1E"/>
    <w:multiLevelType w:val="multilevel"/>
    <w:tmpl w:val="D390B60C"/>
    <w:lvl w:ilvl="0">
      <w:start w:val="33"/>
      <w:numFmt w:val="decimal"/>
      <w:lvlText w:val="%1."/>
      <w:lvlJc w:val="left"/>
      <w:pPr>
        <w:ind w:left="480" w:hanging="480"/>
      </w:pPr>
      <w:rPr>
        <w:rFonts w:hint="default"/>
      </w:rPr>
    </w:lvl>
    <w:lvl w:ilvl="1">
      <w:start w:val="2"/>
      <w:numFmt w:val="decimal"/>
      <w:lvlText w:val="%1.%2."/>
      <w:lvlJc w:val="left"/>
      <w:pPr>
        <w:ind w:left="916" w:hanging="48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9" w15:restartNumberingAfterBreak="0">
    <w:nsid w:val="1BD8548B"/>
    <w:multiLevelType w:val="multilevel"/>
    <w:tmpl w:val="04270029"/>
    <w:lvl w:ilvl="0">
      <w:start w:val="1"/>
      <w:numFmt w:val="decimal"/>
      <w:pStyle w:val="Antrat1"/>
      <w:suff w:val="space"/>
      <w:lvlText w:val="%1 skyrius"/>
      <w:lvlJc w:val="left"/>
      <w:pPr>
        <w:ind w:left="0" w:firstLine="0"/>
      </w:pPr>
    </w:lvl>
    <w:lvl w:ilvl="1">
      <w:start w:val="1"/>
      <w:numFmt w:val="none"/>
      <w:pStyle w:val="Antrat2"/>
      <w:suff w:val="nothing"/>
      <w:lvlText w:val=""/>
      <w:lvlJc w:val="left"/>
      <w:pPr>
        <w:ind w:left="0" w:firstLine="0"/>
      </w:pPr>
    </w:lvl>
    <w:lvl w:ilvl="2">
      <w:start w:val="1"/>
      <w:numFmt w:val="none"/>
      <w:pStyle w:val="Antrat3"/>
      <w:suff w:val="nothing"/>
      <w:lvlText w:val=""/>
      <w:lvlJc w:val="left"/>
      <w:pPr>
        <w:ind w:left="0" w:firstLine="0"/>
      </w:pPr>
    </w:lvl>
    <w:lvl w:ilvl="3">
      <w:start w:val="1"/>
      <w:numFmt w:val="none"/>
      <w:pStyle w:val="Antrat4"/>
      <w:suff w:val="nothing"/>
      <w:lvlText w:val=""/>
      <w:lvlJc w:val="left"/>
      <w:pPr>
        <w:ind w:left="0" w:firstLine="0"/>
      </w:pPr>
    </w:lvl>
    <w:lvl w:ilvl="4">
      <w:start w:val="1"/>
      <w:numFmt w:val="none"/>
      <w:pStyle w:val="Antrat5"/>
      <w:suff w:val="nothing"/>
      <w:lvlText w:val=""/>
      <w:lvlJc w:val="left"/>
      <w:pPr>
        <w:ind w:left="0" w:firstLine="0"/>
      </w:pPr>
    </w:lvl>
    <w:lvl w:ilvl="5">
      <w:start w:val="1"/>
      <w:numFmt w:val="none"/>
      <w:pStyle w:val="Antrat6"/>
      <w:suff w:val="nothing"/>
      <w:lvlText w:val=""/>
      <w:lvlJc w:val="left"/>
      <w:pPr>
        <w:ind w:left="0" w:firstLine="0"/>
      </w:pPr>
    </w:lvl>
    <w:lvl w:ilvl="6">
      <w:start w:val="1"/>
      <w:numFmt w:val="none"/>
      <w:pStyle w:val="Antrat7"/>
      <w:suff w:val="nothing"/>
      <w:lvlText w:val=""/>
      <w:lvlJc w:val="left"/>
      <w:pPr>
        <w:ind w:left="0" w:firstLine="0"/>
      </w:pPr>
    </w:lvl>
    <w:lvl w:ilvl="7">
      <w:start w:val="1"/>
      <w:numFmt w:val="none"/>
      <w:pStyle w:val="Antrat8"/>
      <w:suff w:val="nothing"/>
      <w:lvlText w:val=""/>
      <w:lvlJc w:val="left"/>
      <w:pPr>
        <w:ind w:left="0" w:firstLine="0"/>
      </w:pPr>
    </w:lvl>
    <w:lvl w:ilvl="8">
      <w:start w:val="1"/>
      <w:numFmt w:val="none"/>
      <w:pStyle w:val="Antrat9"/>
      <w:suff w:val="nothing"/>
      <w:lvlText w:val=""/>
      <w:lvlJc w:val="left"/>
      <w:pPr>
        <w:ind w:left="0" w:firstLine="0"/>
      </w:pPr>
    </w:lvl>
  </w:abstractNum>
  <w:abstractNum w:abstractNumId="10" w15:restartNumberingAfterBreak="0">
    <w:nsid w:val="1FAE03C4"/>
    <w:multiLevelType w:val="multilevel"/>
    <w:tmpl w:val="59163E4A"/>
    <w:lvl w:ilvl="0">
      <w:start w:val="33"/>
      <w:numFmt w:val="decimal"/>
      <w:lvlText w:val="%1."/>
      <w:lvlJc w:val="left"/>
      <w:pPr>
        <w:ind w:left="660" w:hanging="660"/>
      </w:pPr>
      <w:rPr>
        <w:rFonts w:hint="default"/>
      </w:rPr>
    </w:lvl>
    <w:lvl w:ilvl="1">
      <w:start w:val="1"/>
      <w:numFmt w:val="decimal"/>
      <w:lvlText w:val="%1.%2."/>
      <w:lvlJc w:val="left"/>
      <w:pPr>
        <w:ind w:left="878" w:hanging="6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11" w15:restartNumberingAfterBreak="0">
    <w:nsid w:val="200059FD"/>
    <w:multiLevelType w:val="multilevel"/>
    <w:tmpl w:val="1D08285C"/>
    <w:lvl w:ilvl="0">
      <w:start w:val="1"/>
      <w:numFmt w:val="decimal"/>
      <w:lvlText w:val="%1."/>
      <w:lvlJc w:val="left"/>
      <w:pPr>
        <w:ind w:left="4187"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2" w15:restartNumberingAfterBreak="0">
    <w:nsid w:val="2165629D"/>
    <w:multiLevelType w:val="multilevel"/>
    <w:tmpl w:val="F2985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835036"/>
    <w:multiLevelType w:val="multilevel"/>
    <w:tmpl w:val="30835036"/>
    <w:lvl w:ilvl="0">
      <w:start w:val="1"/>
      <w:numFmt w:val="upperRoman"/>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14" w15:restartNumberingAfterBreak="0">
    <w:nsid w:val="34073762"/>
    <w:multiLevelType w:val="hybridMultilevel"/>
    <w:tmpl w:val="6D2833D0"/>
    <w:lvl w:ilvl="0" w:tplc="5ABAFDC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3C37545B"/>
    <w:multiLevelType w:val="multilevel"/>
    <w:tmpl w:val="D390B60C"/>
    <w:lvl w:ilvl="0">
      <w:start w:val="29"/>
      <w:numFmt w:val="decimal"/>
      <w:lvlText w:val="%1."/>
      <w:lvlJc w:val="left"/>
      <w:pPr>
        <w:ind w:left="480" w:hanging="480"/>
      </w:pPr>
      <w:rPr>
        <w:rFonts w:hint="default"/>
      </w:rPr>
    </w:lvl>
    <w:lvl w:ilvl="1">
      <w:start w:val="1"/>
      <w:numFmt w:val="decimal"/>
      <w:lvlText w:val="%1.%2."/>
      <w:lvlJc w:val="left"/>
      <w:pPr>
        <w:ind w:left="916" w:hanging="48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17"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713349"/>
    <w:multiLevelType w:val="multilevel"/>
    <w:tmpl w:val="91EC9F92"/>
    <w:lvl w:ilvl="0">
      <w:start w:val="1"/>
      <w:numFmt w:val="decimal"/>
      <w:lvlText w:val="%1."/>
      <w:lvlJc w:val="left"/>
      <w:pPr>
        <w:ind w:left="1211" w:hanging="360"/>
      </w:pPr>
      <w:rPr>
        <w:rFonts w:ascii="Times New Roman" w:hAnsi="Times New Roman" w:cs="Times New Roman" w:hint="default"/>
        <w:b w:val="0"/>
        <w:i w:val="0"/>
        <w:color w:val="auto"/>
        <w:sz w:val="24"/>
      </w:rPr>
    </w:lvl>
    <w:lvl w:ilvl="1">
      <w:start w:val="1"/>
      <w:numFmt w:val="decimal"/>
      <w:suff w:val="space"/>
      <w:lvlText w:val="%1.%2."/>
      <w:lvlJc w:val="left"/>
      <w:pPr>
        <w:ind w:left="0" w:firstLine="360"/>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5C96462"/>
    <w:multiLevelType w:val="multilevel"/>
    <w:tmpl w:val="B9625402"/>
    <w:lvl w:ilvl="0">
      <w:start w:val="33"/>
      <w:numFmt w:val="decimal"/>
      <w:lvlText w:val="%1."/>
      <w:lvlJc w:val="left"/>
      <w:pPr>
        <w:ind w:left="660" w:hanging="660"/>
      </w:pPr>
      <w:rPr>
        <w:rFonts w:hint="default"/>
      </w:rPr>
    </w:lvl>
    <w:lvl w:ilvl="1">
      <w:start w:val="1"/>
      <w:numFmt w:val="decimal"/>
      <w:lvlText w:val="%1.%2."/>
      <w:lvlJc w:val="left"/>
      <w:pPr>
        <w:ind w:left="1096" w:hanging="66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20" w15:restartNumberingAfterBreak="0">
    <w:nsid w:val="482E6039"/>
    <w:multiLevelType w:val="hybridMultilevel"/>
    <w:tmpl w:val="ACD26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DB5199"/>
    <w:multiLevelType w:val="hybridMultilevel"/>
    <w:tmpl w:val="B386B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83710A"/>
    <w:multiLevelType w:val="multilevel"/>
    <w:tmpl w:val="D390B60C"/>
    <w:lvl w:ilvl="0">
      <w:start w:val="29"/>
      <w:numFmt w:val="decimal"/>
      <w:lvlText w:val="%1."/>
      <w:lvlJc w:val="left"/>
      <w:pPr>
        <w:ind w:left="480" w:hanging="480"/>
      </w:pPr>
      <w:rPr>
        <w:rFonts w:hint="default"/>
      </w:rPr>
    </w:lvl>
    <w:lvl w:ilvl="1">
      <w:start w:val="1"/>
      <w:numFmt w:val="decimal"/>
      <w:lvlText w:val="%1.%2."/>
      <w:lvlJc w:val="left"/>
      <w:pPr>
        <w:ind w:left="916" w:hanging="48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23" w15:restartNumberingAfterBreak="0">
    <w:nsid w:val="562C0F0C"/>
    <w:multiLevelType w:val="multilevel"/>
    <w:tmpl w:val="E6BA1A44"/>
    <w:numStyleLink w:val="Nutartis"/>
  </w:abstractNum>
  <w:abstractNum w:abstractNumId="24" w15:restartNumberingAfterBreak="0">
    <w:nsid w:val="5B761804"/>
    <w:multiLevelType w:val="multilevel"/>
    <w:tmpl w:val="00CE2F0A"/>
    <w:lvl w:ilvl="0">
      <w:start w:val="33"/>
      <w:numFmt w:val="decimal"/>
      <w:lvlText w:val="%1."/>
      <w:lvlJc w:val="left"/>
      <w:pPr>
        <w:ind w:left="660" w:hanging="660"/>
      </w:pPr>
      <w:rPr>
        <w:rFonts w:hint="default"/>
      </w:rPr>
    </w:lvl>
    <w:lvl w:ilvl="1">
      <w:start w:val="1"/>
      <w:numFmt w:val="decimal"/>
      <w:lvlText w:val="%1.%2."/>
      <w:lvlJc w:val="left"/>
      <w:pPr>
        <w:ind w:left="878" w:hanging="6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25"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8" w15:restartNumberingAfterBreak="0">
    <w:nsid w:val="74483311"/>
    <w:multiLevelType w:val="hybridMultilevel"/>
    <w:tmpl w:val="B4A22934"/>
    <w:lvl w:ilvl="0" w:tplc="F59E3C68">
      <w:start w:val="2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7F721037"/>
    <w:multiLevelType w:val="multilevel"/>
    <w:tmpl w:val="7ECA9BD6"/>
    <w:lvl w:ilvl="0">
      <w:start w:val="33"/>
      <w:numFmt w:val="decimal"/>
      <w:lvlText w:val="%1."/>
      <w:lvlJc w:val="left"/>
      <w:pPr>
        <w:ind w:left="660" w:hanging="660"/>
      </w:pPr>
      <w:rPr>
        <w:rFonts w:hint="default"/>
      </w:rPr>
    </w:lvl>
    <w:lvl w:ilvl="1">
      <w:start w:val="1"/>
      <w:numFmt w:val="decimal"/>
      <w:lvlText w:val="%1.%2."/>
      <w:lvlJc w:val="left"/>
      <w:pPr>
        <w:ind w:left="878" w:hanging="6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num w:numId="1" w16cid:durableId="1328677894">
    <w:abstractNumId w:val="11"/>
  </w:num>
  <w:num w:numId="2" w16cid:durableId="919171002">
    <w:abstractNumId w:val="7"/>
  </w:num>
  <w:num w:numId="3" w16cid:durableId="333342476">
    <w:abstractNumId w:val="0"/>
  </w:num>
  <w:num w:numId="4" w16cid:durableId="16008740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9866550">
    <w:abstractNumId w:val="15"/>
  </w:num>
  <w:num w:numId="6" w16cid:durableId="934477885">
    <w:abstractNumId w:val="25"/>
  </w:num>
  <w:num w:numId="7" w16cid:durableId="19713937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6597640">
    <w:abstractNumId w:val="29"/>
  </w:num>
  <w:num w:numId="9" w16cid:durableId="1602183259">
    <w:abstractNumId w:val="1"/>
  </w:num>
  <w:num w:numId="10" w16cid:durableId="1111779395">
    <w:abstractNumId w:val="17"/>
  </w:num>
  <w:num w:numId="11" w16cid:durableId="307592333">
    <w:abstractNumId w:val="26"/>
  </w:num>
  <w:num w:numId="12" w16cid:durableId="1505313944">
    <w:abstractNumId w:val="23"/>
  </w:num>
  <w:num w:numId="13" w16cid:durableId="1048914273">
    <w:abstractNumId w:val="6"/>
  </w:num>
  <w:num w:numId="14" w16cid:durableId="924145459">
    <w:abstractNumId w:val="5"/>
  </w:num>
  <w:num w:numId="15" w16cid:durableId="18049315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9279560">
    <w:abstractNumId w:val="13"/>
  </w:num>
  <w:num w:numId="17" w16cid:durableId="571888751">
    <w:abstractNumId w:val="3"/>
  </w:num>
  <w:num w:numId="18" w16cid:durableId="1309553695">
    <w:abstractNumId w:val="18"/>
  </w:num>
  <w:num w:numId="19" w16cid:durableId="1453092266">
    <w:abstractNumId w:val="12"/>
  </w:num>
  <w:num w:numId="20" w16cid:durableId="1291353415">
    <w:abstractNumId w:val="14"/>
  </w:num>
  <w:num w:numId="21" w16cid:durableId="50618027">
    <w:abstractNumId w:val="28"/>
  </w:num>
  <w:num w:numId="22" w16cid:durableId="505949507">
    <w:abstractNumId w:val="21"/>
  </w:num>
  <w:num w:numId="23" w16cid:durableId="1141582393">
    <w:abstractNumId w:val="20"/>
  </w:num>
  <w:num w:numId="24" w16cid:durableId="906458932">
    <w:abstractNumId w:val="16"/>
  </w:num>
  <w:num w:numId="25" w16cid:durableId="249705090">
    <w:abstractNumId w:val="2"/>
  </w:num>
  <w:num w:numId="26" w16cid:durableId="1493176115">
    <w:abstractNumId w:val="22"/>
  </w:num>
  <w:num w:numId="27" w16cid:durableId="1678537762">
    <w:abstractNumId w:val="4"/>
  </w:num>
  <w:num w:numId="28" w16cid:durableId="421607548">
    <w:abstractNumId w:val="19"/>
  </w:num>
  <w:num w:numId="29" w16cid:durableId="1188330583">
    <w:abstractNumId w:val="8"/>
  </w:num>
  <w:num w:numId="30" w16cid:durableId="338701828">
    <w:abstractNumId w:val="10"/>
  </w:num>
  <w:num w:numId="31" w16cid:durableId="2041319235">
    <w:abstractNumId w:val="24"/>
  </w:num>
  <w:num w:numId="32" w16cid:durableId="1913463425">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0DC"/>
    <w:rsid w:val="00002BBC"/>
    <w:rsid w:val="00003870"/>
    <w:rsid w:val="00003DAC"/>
    <w:rsid w:val="00006917"/>
    <w:rsid w:val="00007C19"/>
    <w:rsid w:val="000107B3"/>
    <w:rsid w:val="00011DBF"/>
    <w:rsid w:val="0001305D"/>
    <w:rsid w:val="00017E0F"/>
    <w:rsid w:val="00022B2D"/>
    <w:rsid w:val="000238B9"/>
    <w:rsid w:val="00024012"/>
    <w:rsid w:val="00026348"/>
    <w:rsid w:val="0002688F"/>
    <w:rsid w:val="00027846"/>
    <w:rsid w:val="00031871"/>
    <w:rsid w:val="000326DE"/>
    <w:rsid w:val="00032DB7"/>
    <w:rsid w:val="00034BEE"/>
    <w:rsid w:val="00036108"/>
    <w:rsid w:val="000377BB"/>
    <w:rsid w:val="0004133A"/>
    <w:rsid w:val="000418BC"/>
    <w:rsid w:val="00042789"/>
    <w:rsid w:val="0004290C"/>
    <w:rsid w:val="000439FF"/>
    <w:rsid w:val="00044AFE"/>
    <w:rsid w:val="000468C2"/>
    <w:rsid w:val="00046D4D"/>
    <w:rsid w:val="00050DB1"/>
    <w:rsid w:val="00050DC7"/>
    <w:rsid w:val="00051064"/>
    <w:rsid w:val="0005391D"/>
    <w:rsid w:val="000547C4"/>
    <w:rsid w:val="0005564B"/>
    <w:rsid w:val="0005660B"/>
    <w:rsid w:val="00056619"/>
    <w:rsid w:val="00056742"/>
    <w:rsid w:val="00056776"/>
    <w:rsid w:val="000573AE"/>
    <w:rsid w:val="000600AB"/>
    <w:rsid w:val="0006128B"/>
    <w:rsid w:val="00061585"/>
    <w:rsid w:val="000624E7"/>
    <w:rsid w:val="00062D0A"/>
    <w:rsid w:val="00064AE9"/>
    <w:rsid w:val="000675BC"/>
    <w:rsid w:val="00070EF7"/>
    <w:rsid w:val="000727EC"/>
    <w:rsid w:val="00072BFB"/>
    <w:rsid w:val="00076C44"/>
    <w:rsid w:val="00081C94"/>
    <w:rsid w:val="00083D68"/>
    <w:rsid w:val="000841DA"/>
    <w:rsid w:val="000844A2"/>
    <w:rsid w:val="000864C7"/>
    <w:rsid w:val="000866B3"/>
    <w:rsid w:val="00090655"/>
    <w:rsid w:val="00091EDC"/>
    <w:rsid w:val="00094E75"/>
    <w:rsid w:val="000974B2"/>
    <w:rsid w:val="000A020F"/>
    <w:rsid w:val="000A07B8"/>
    <w:rsid w:val="000A1943"/>
    <w:rsid w:val="000A366E"/>
    <w:rsid w:val="000A4E4D"/>
    <w:rsid w:val="000A5571"/>
    <w:rsid w:val="000A5E00"/>
    <w:rsid w:val="000A634C"/>
    <w:rsid w:val="000A698A"/>
    <w:rsid w:val="000A7721"/>
    <w:rsid w:val="000A7D41"/>
    <w:rsid w:val="000B4468"/>
    <w:rsid w:val="000C0B06"/>
    <w:rsid w:val="000C16BF"/>
    <w:rsid w:val="000C3148"/>
    <w:rsid w:val="000D2929"/>
    <w:rsid w:val="000D29DD"/>
    <w:rsid w:val="000D4852"/>
    <w:rsid w:val="000D4DE6"/>
    <w:rsid w:val="000D6163"/>
    <w:rsid w:val="000E2901"/>
    <w:rsid w:val="000E5308"/>
    <w:rsid w:val="000E667E"/>
    <w:rsid w:val="000E6E47"/>
    <w:rsid w:val="000E71AA"/>
    <w:rsid w:val="000E7F16"/>
    <w:rsid w:val="000F11BF"/>
    <w:rsid w:val="000F1C82"/>
    <w:rsid w:val="000F2ECE"/>
    <w:rsid w:val="000F3557"/>
    <w:rsid w:val="000F5596"/>
    <w:rsid w:val="000F757A"/>
    <w:rsid w:val="00101496"/>
    <w:rsid w:val="001015E6"/>
    <w:rsid w:val="0010220F"/>
    <w:rsid w:val="00105F8C"/>
    <w:rsid w:val="00106EF5"/>
    <w:rsid w:val="00106EFA"/>
    <w:rsid w:val="0011107A"/>
    <w:rsid w:val="00111778"/>
    <w:rsid w:val="00111B32"/>
    <w:rsid w:val="0011353F"/>
    <w:rsid w:val="00113F81"/>
    <w:rsid w:val="00114BFA"/>
    <w:rsid w:val="00116F24"/>
    <w:rsid w:val="00121B06"/>
    <w:rsid w:val="0012278B"/>
    <w:rsid w:val="00123C27"/>
    <w:rsid w:val="00127A87"/>
    <w:rsid w:val="00127B8B"/>
    <w:rsid w:val="0013069A"/>
    <w:rsid w:val="00130DB6"/>
    <w:rsid w:val="001310C2"/>
    <w:rsid w:val="00133CEA"/>
    <w:rsid w:val="001351BF"/>
    <w:rsid w:val="0013574B"/>
    <w:rsid w:val="001364EE"/>
    <w:rsid w:val="00144EBD"/>
    <w:rsid w:val="0014580A"/>
    <w:rsid w:val="0014705E"/>
    <w:rsid w:val="00151035"/>
    <w:rsid w:val="00155126"/>
    <w:rsid w:val="00155905"/>
    <w:rsid w:val="00162973"/>
    <w:rsid w:val="00170BBF"/>
    <w:rsid w:val="00171447"/>
    <w:rsid w:val="0017151D"/>
    <w:rsid w:val="001757A8"/>
    <w:rsid w:val="00176B1E"/>
    <w:rsid w:val="00176D8F"/>
    <w:rsid w:val="00177021"/>
    <w:rsid w:val="0018097D"/>
    <w:rsid w:val="00180B99"/>
    <w:rsid w:val="00181DC4"/>
    <w:rsid w:val="0018216B"/>
    <w:rsid w:val="00183617"/>
    <w:rsid w:val="001837A6"/>
    <w:rsid w:val="00184D59"/>
    <w:rsid w:val="00185A92"/>
    <w:rsid w:val="00185AAA"/>
    <w:rsid w:val="00186374"/>
    <w:rsid w:val="001905A4"/>
    <w:rsid w:val="001905DC"/>
    <w:rsid w:val="00192426"/>
    <w:rsid w:val="0019380B"/>
    <w:rsid w:val="001940AC"/>
    <w:rsid w:val="00197C7D"/>
    <w:rsid w:val="001A09B1"/>
    <w:rsid w:val="001A622B"/>
    <w:rsid w:val="001B00C1"/>
    <w:rsid w:val="001B0740"/>
    <w:rsid w:val="001B11DD"/>
    <w:rsid w:val="001B1B26"/>
    <w:rsid w:val="001B30BA"/>
    <w:rsid w:val="001B34D5"/>
    <w:rsid w:val="001B66BA"/>
    <w:rsid w:val="001C05AE"/>
    <w:rsid w:val="001C0C8B"/>
    <w:rsid w:val="001C0CA8"/>
    <w:rsid w:val="001C2148"/>
    <w:rsid w:val="001C2663"/>
    <w:rsid w:val="001C6232"/>
    <w:rsid w:val="001C790C"/>
    <w:rsid w:val="001D113B"/>
    <w:rsid w:val="001D79B6"/>
    <w:rsid w:val="001E05C5"/>
    <w:rsid w:val="001E073C"/>
    <w:rsid w:val="001E1EFC"/>
    <w:rsid w:val="001E2CBC"/>
    <w:rsid w:val="001E3D98"/>
    <w:rsid w:val="001E4130"/>
    <w:rsid w:val="001F10C9"/>
    <w:rsid w:val="001F22EC"/>
    <w:rsid w:val="001F3259"/>
    <w:rsid w:val="001F7462"/>
    <w:rsid w:val="00201557"/>
    <w:rsid w:val="002026D5"/>
    <w:rsid w:val="00204CCD"/>
    <w:rsid w:val="002052E6"/>
    <w:rsid w:val="002065FF"/>
    <w:rsid w:val="0020752D"/>
    <w:rsid w:val="00210C33"/>
    <w:rsid w:val="002112B3"/>
    <w:rsid w:val="00215255"/>
    <w:rsid w:val="0021781F"/>
    <w:rsid w:val="0022048A"/>
    <w:rsid w:val="00222F77"/>
    <w:rsid w:val="00224552"/>
    <w:rsid w:val="00224BEE"/>
    <w:rsid w:val="00226008"/>
    <w:rsid w:val="002300CF"/>
    <w:rsid w:val="00232421"/>
    <w:rsid w:val="00232BF0"/>
    <w:rsid w:val="002366CD"/>
    <w:rsid w:val="00237E7E"/>
    <w:rsid w:val="00240059"/>
    <w:rsid w:val="00241377"/>
    <w:rsid w:val="00241DC6"/>
    <w:rsid w:val="002423A8"/>
    <w:rsid w:val="002423C3"/>
    <w:rsid w:val="002572F2"/>
    <w:rsid w:val="00260E8A"/>
    <w:rsid w:val="00261D43"/>
    <w:rsid w:val="002632FF"/>
    <w:rsid w:val="00263C47"/>
    <w:rsid w:val="00264848"/>
    <w:rsid w:val="00265AAB"/>
    <w:rsid w:val="00265FD0"/>
    <w:rsid w:val="00266CFD"/>
    <w:rsid w:val="00270487"/>
    <w:rsid w:val="00270637"/>
    <w:rsid w:val="002720EB"/>
    <w:rsid w:val="002727A1"/>
    <w:rsid w:val="0027501B"/>
    <w:rsid w:val="00275F3D"/>
    <w:rsid w:val="002775BF"/>
    <w:rsid w:val="0028038A"/>
    <w:rsid w:val="002804E8"/>
    <w:rsid w:val="002827F3"/>
    <w:rsid w:val="00282B41"/>
    <w:rsid w:val="002841F2"/>
    <w:rsid w:val="00286FFF"/>
    <w:rsid w:val="00290F0E"/>
    <w:rsid w:val="00292BB9"/>
    <w:rsid w:val="00292D8D"/>
    <w:rsid w:val="002A2D65"/>
    <w:rsid w:val="002A3223"/>
    <w:rsid w:val="002A5897"/>
    <w:rsid w:val="002A59B6"/>
    <w:rsid w:val="002A66AF"/>
    <w:rsid w:val="002A6716"/>
    <w:rsid w:val="002A7336"/>
    <w:rsid w:val="002A7ADF"/>
    <w:rsid w:val="002B0E71"/>
    <w:rsid w:val="002B2F87"/>
    <w:rsid w:val="002B5BEF"/>
    <w:rsid w:val="002B6A1A"/>
    <w:rsid w:val="002B7B35"/>
    <w:rsid w:val="002C07FA"/>
    <w:rsid w:val="002C11A9"/>
    <w:rsid w:val="002C3F40"/>
    <w:rsid w:val="002C41FB"/>
    <w:rsid w:val="002C4E0E"/>
    <w:rsid w:val="002C52FD"/>
    <w:rsid w:val="002C616A"/>
    <w:rsid w:val="002C7717"/>
    <w:rsid w:val="002D2C53"/>
    <w:rsid w:val="002D34BA"/>
    <w:rsid w:val="002D3949"/>
    <w:rsid w:val="002D4D2C"/>
    <w:rsid w:val="002D5CA1"/>
    <w:rsid w:val="002D6078"/>
    <w:rsid w:val="002E045F"/>
    <w:rsid w:val="002E1BC4"/>
    <w:rsid w:val="002E6D59"/>
    <w:rsid w:val="002E78F9"/>
    <w:rsid w:val="002F0413"/>
    <w:rsid w:val="002F05F4"/>
    <w:rsid w:val="002F2A01"/>
    <w:rsid w:val="002F4943"/>
    <w:rsid w:val="002F50DD"/>
    <w:rsid w:val="002F5318"/>
    <w:rsid w:val="002F689F"/>
    <w:rsid w:val="00301F8D"/>
    <w:rsid w:val="003044EF"/>
    <w:rsid w:val="00304B00"/>
    <w:rsid w:val="0030524A"/>
    <w:rsid w:val="00306198"/>
    <w:rsid w:val="0030650E"/>
    <w:rsid w:val="003069DB"/>
    <w:rsid w:val="003107B4"/>
    <w:rsid w:val="00310E31"/>
    <w:rsid w:val="00314344"/>
    <w:rsid w:val="00314822"/>
    <w:rsid w:val="003148BC"/>
    <w:rsid w:val="00317F59"/>
    <w:rsid w:val="00321C34"/>
    <w:rsid w:val="00322717"/>
    <w:rsid w:val="003228E8"/>
    <w:rsid w:val="00323F82"/>
    <w:rsid w:val="00324082"/>
    <w:rsid w:val="00324C3D"/>
    <w:rsid w:val="00324C56"/>
    <w:rsid w:val="00324EA4"/>
    <w:rsid w:val="00324F18"/>
    <w:rsid w:val="003250BC"/>
    <w:rsid w:val="00325FE9"/>
    <w:rsid w:val="00327750"/>
    <w:rsid w:val="00327DC8"/>
    <w:rsid w:val="00330B54"/>
    <w:rsid w:val="00330E3A"/>
    <w:rsid w:val="00330F0C"/>
    <w:rsid w:val="0033106D"/>
    <w:rsid w:val="003345ED"/>
    <w:rsid w:val="00334C45"/>
    <w:rsid w:val="0033610E"/>
    <w:rsid w:val="00336D79"/>
    <w:rsid w:val="00337B61"/>
    <w:rsid w:val="00337F84"/>
    <w:rsid w:val="00340DF2"/>
    <w:rsid w:val="00342640"/>
    <w:rsid w:val="00345336"/>
    <w:rsid w:val="00346A74"/>
    <w:rsid w:val="0035420D"/>
    <w:rsid w:val="00354409"/>
    <w:rsid w:val="00354688"/>
    <w:rsid w:val="00356205"/>
    <w:rsid w:val="00356E4C"/>
    <w:rsid w:val="00357A07"/>
    <w:rsid w:val="00360AC9"/>
    <w:rsid w:val="00363FD8"/>
    <w:rsid w:val="0036670D"/>
    <w:rsid w:val="00367F6D"/>
    <w:rsid w:val="0037433E"/>
    <w:rsid w:val="0037500E"/>
    <w:rsid w:val="00377E7C"/>
    <w:rsid w:val="0038002E"/>
    <w:rsid w:val="0038088C"/>
    <w:rsid w:val="00380FDE"/>
    <w:rsid w:val="00383E6B"/>
    <w:rsid w:val="003849BF"/>
    <w:rsid w:val="00385178"/>
    <w:rsid w:val="003855C9"/>
    <w:rsid w:val="00385F67"/>
    <w:rsid w:val="00386873"/>
    <w:rsid w:val="003904F5"/>
    <w:rsid w:val="00392C36"/>
    <w:rsid w:val="00392CF8"/>
    <w:rsid w:val="00392EF5"/>
    <w:rsid w:val="00393B9F"/>
    <w:rsid w:val="0039438D"/>
    <w:rsid w:val="00394ABF"/>
    <w:rsid w:val="0039593F"/>
    <w:rsid w:val="00396F04"/>
    <w:rsid w:val="003975B1"/>
    <w:rsid w:val="003A1BB3"/>
    <w:rsid w:val="003A2FFD"/>
    <w:rsid w:val="003A3F6E"/>
    <w:rsid w:val="003A458E"/>
    <w:rsid w:val="003A4F41"/>
    <w:rsid w:val="003A5A97"/>
    <w:rsid w:val="003A675C"/>
    <w:rsid w:val="003A68D7"/>
    <w:rsid w:val="003A739E"/>
    <w:rsid w:val="003B0D3D"/>
    <w:rsid w:val="003B0EEE"/>
    <w:rsid w:val="003B1757"/>
    <w:rsid w:val="003B366F"/>
    <w:rsid w:val="003B3D2D"/>
    <w:rsid w:val="003B4B10"/>
    <w:rsid w:val="003B7477"/>
    <w:rsid w:val="003C2081"/>
    <w:rsid w:val="003C2F0E"/>
    <w:rsid w:val="003C3450"/>
    <w:rsid w:val="003C4AE5"/>
    <w:rsid w:val="003C5425"/>
    <w:rsid w:val="003C6323"/>
    <w:rsid w:val="003C7CD4"/>
    <w:rsid w:val="003C7E4D"/>
    <w:rsid w:val="003C7EFD"/>
    <w:rsid w:val="003D248D"/>
    <w:rsid w:val="003D4B9C"/>
    <w:rsid w:val="003D5A07"/>
    <w:rsid w:val="003D6050"/>
    <w:rsid w:val="003E6896"/>
    <w:rsid w:val="003E6F2B"/>
    <w:rsid w:val="003E72DB"/>
    <w:rsid w:val="003E7BDD"/>
    <w:rsid w:val="003F06A5"/>
    <w:rsid w:val="003F1F02"/>
    <w:rsid w:val="003F27A0"/>
    <w:rsid w:val="003F3013"/>
    <w:rsid w:val="003F3B4F"/>
    <w:rsid w:val="003F520B"/>
    <w:rsid w:val="003F5288"/>
    <w:rsid w:val="003F7F43"/>
    <w:rsid w:val="00400F9A"/>
    <w:rsid w:val="004013DE"/>
    <w:rsid w:val="004026E8"/>
    <w:rsid w:val="00402C46"/>
    <w:rsid w:val="004035E5"/>
    <w:rsid w:val="004038CD"/>
    <w:rsid w:val="0040390A"/>
    <w:rsid w:val="004053FE"/>
    <w:rsid w:val="00405667"/>
    <w:rsid w:val="004105F5"/>
    <w:rsid w:val="00412873"/>
    <w:rsid w:val="0042045A"/>
    <w:rsid w:val="00421E58"/>
    <w:rsid w:val="004306F8"/>
    <w:rsid w:val="00433421"/>
    <w:rsid w:val="004351A7"/>
    <w:rsid w:val="004353DA"/>
    <w:rsid w:val="00437D50"/>
    <w:rsid w:val="00440102"/>
    <w:rsid w:val="00442555"/>
    <w:rsid w:val="00450D43"/>
    <w:rsid w:val="0045334A"/>
    <w:rsid w:val="00455B31"/>
    <w:rsid w:val="004572D6"/>
    <w:rsid w:val="004578F9"/>
    <w:rsid w:val="004602EB"/>
    <w:rsid w:val="004604EC"/>
    <w:rsid w:val="00461C34"/>
    <w:rsid w:val="00462449"/>
    <w:rsid w:val="004631D9"/>
    <w:rsid w:val="00463AB9"/>
    <w:rsid w:val="00464894"/>
    <w:rsid w:val="00467215"/>
    <w:rsid w:val="00471AEC"/>
    <w:rsid w:val="0047407B"/>
    <w:rsid w:val="00477230"/>
    <w:rsid w:val="00477D85"/>
    <w:rsid w:val="00480294"/>
    <w:rsid w:val="004809BD"/>
    <w:rsid w:val="00482576"/>
    <w:rsid w:val="0048258B"/>
    <w:rsid w:val="004825C0"/>
    <w:rsid w:val="00482719"/>
    <w:rsid w:val="00483177"/>
    <w:rsid w:val="004831C4"/>
    <w:rsid w:val="00483BBD"/>
    <w:rsid w:val="00490158"/>
    <w:rsid w:val="004908B9"/>
    <w:rsid w:val="00490E94"/>
    <w:rsid w:val="004938AC"/>
    <w:rsid w:val="00493FBC"/>
    <w:rsid w:val="00494F26"/>
    <w:rsid w:val="004952EB"/>
    <w:rsid w:val="00495D97"/>
    <w:rsid w:val="00496112"/>
    <w:rsid w:val="00497A99"/>
    <w:rsid w:val="00497B9F"/>
    <w:rsid w:val="004A12FF"/>
    <w:rsid w:val="004A2979"/>
    <w:rsid w:val="004A6B1A"/>
    <w:rsid w:val="004A7A30"/>
    <w:rsid w:val="004A7C0C"/>
    <w:rsid w:val="004A7C53"/>
    <w:rsid w:val="004A7D7F"/>
    <w:rsid w:val="004B0A66"/>
    <w:rsid w:val="004B0F9E"/>
    <w:rsid w:val="004B2D9C"/>
    <w:rsid w:val="004B5141"/>
    <w:rsid w:val="004B517F"/>
    <w:rsid w:val="004B758E"/>
    <w:rsid w:val="004C30AE"/>
    <w:rsid w:val="004C3CE3"/>
    <w:rsid w:val="004C5126"/>
    <w:rsid w:val="004C59DE"/>
    <w:rsid w:val="004D02DD"/>
    <w:rsid w:val="004D2331"/>
    <w:rsid w:val="004D292B"/>
    <w:rsid w:val="004D68F9"/>
    <w:rsid w:val="004D756A"/>
    <w:rsid w:val="004E01A6"/>
    <w:rsid w:val="004E0599"/>
    <w:rsid w:val="004E11C5"/>
    <w:rsid w:val="004E436B"/>
    <w:rsid w:val="004E531C"/>
    <w:rsid w:val="004E5FD8"/>
    <w:rsid w:val="004E75BD"/>
    <w:rsid w:val="004F3ACA"/>
    <w:rsid w:val="004F47AA"/>
    <w:rsid w:val="004F66CB"/>
    <w:rsid w:val="0050222C"/>
    <w:rsid w:val="00502693"/>
    <w:rsid w:val="00504404"/>
    <w:rsid w:val="005046FC"/>
    <w:rsid w:val="00504B2F"/>
    <w:rsid w:val="00504E70"/>
    <w:rsid w:val="0050673E"/>
    <w:rsid w:val="0051039A"/>
    <w:rsid w:val="0051307D"/>
    <w:rsid w:val="00514A75"/>
    <w:rsid w:val="00516421"/>
    <w:rsid w:val="00516BF2"/>
    <w:rsid w:val="00517D93"/>
    <w:rsid w:val="00521ACE"/>
    <w:rsid w:val="00522E43"/>
    <w:rsid w:val="005240CD"/>
    <w:rsid w:val="00525CA7"/>
    <w:rsid w:val="0052736C"/>
    <w:rsid w:val="00527891"/>
    <w:rsid w:val="00530C0E"/>
    <w:rsid w:val="00532F5F"/>
    <w:rsid w:val="00533B2A"/>
    <w:rsid w:val="00534460"/>
    <w:rsid w:val="00534D3D"/>
    <w:rsid w:val="005374AB"/>
    <w:rsid w:val="005412DD"/>
    <w:rsid w:val="00541FC4"/>
    <w:rsid w:val="00542D43"/>
    <w:rsid w:val="0054319C"/>
    <w:rsid w:val="005441A4"/>
    <w:rsid w:val="005452CE"/>
    <w:rsid w:val="005467F4"/>
    <w:rsid w:val="00551E7E"/>
    <w:rsid w:val="00556850"/>
    <w:rsid w:val="0055739F"/>
    <w:rsid w:val="005610FC"/>
    <w:rsid w:val="0056112A"/>
    <w:rsid w:val="00562F9C"/>
    <w:rsid w:val="0056340F"/>
    <w:rsid w:val="0056380D"/>
    <w:rsid w:val="005642B6"/>
    <w:rsid w:val="005648A8"/>
    <w:rsid w:val="005649BC"/>
    <w:rsid w:val="00564FF3"/>
    <w:rsid w:val="00565F4B"/>
    <w:rsid w:val="0056663B"/>
    <w:rsid w:val="00566DAD"/>
    <w:rsid w:val="005671DF"/>
    <w:rsid w:val="00571CD0"/>
    <w:rsid w:val="0057305A"/>
    <w:rsid w:val="005731AB"/>
    <w:rsid w:val="0057362A"/>
    <w:rsid w:val="00577B89"/>
    <w:rsid w:val="00582453"/>
    <w:rsid w:val="00585368"/>
    <w:rsid w:val="00586C85"/>
    <w:rsid w:val="005901D0"/>
    <w:rsid w:val="00590E07"/>
    <w:rsid w:val="0059128D"/>
    <w:rsid w:val="00591F7E"/>
    <w:rsid w:val="00592238"/>
    <w:rsid w:val="00593856"/>
    <w:rsid w:val="00594FE3"/>
    <w:rsid w:val="005950A3"/>
    <w:rsid w:val="00595F35"/>
    <w:rsid w:val="00596040"/>
    <w:rsid w:val="005A06E1"/>
    <w:rsid w:val="005A099D"/>
    <w:rsid w:val="005A154C"/>
    <w:rsid w:val="005A2EEB"/>
    <w:rsid w:val="005A389D"/>
    <w:rsid w:val="005A4789"/>
    <w:rsid w:val="005A58CD"/>
    <w:rsid w:val="005A6230"/>
    <w:rsid w:val="005A6C90"/>
    <w:rsid w:val="005A742F"/>
    <w:rsid w:val="005B13CC"/>
    <w:rsid w:val="005B1F25"/>
    <w:rsid w:val="005B252D"/>
    <w:rsid w:val="005B3B5D"/>
    <w:rsid w:val="005B4B65"/>
    <w:rsid w:val="005B65CC"/>
    <w:rsid w:val="005B6BCA"/>
    <w:rsid w:val="005B7264"/>
    <w:rsid w:val="005B7310"/>
    <w:rsid w:val="005C3A82"/>
    <w:rsid w:val="005C4386"/>
    <w:rsid w:val="005C604B"/>
    <w:rsid w:val="005C66CA"/>
    <w:rsid w:val="005C748E"/>
    <w:rsid w:val="005C7822"/>
    <w:rsid w:val="005D2A18"/>
    <w:rsid w:val="005D3622"/>
    <w:rsid w:val="005D466D"/>
    <w:rsid w:val="005D63C8"/>
    <w:rsid w:val="005D689E"/>
    <w:rsid w:val="005E2D5F"/>
    <w:rsid w:val="005E5021"/>
    <w:rsid w:val="005E5084"/>
    <w:rsid w:val="005E59FE"/>
    <w:rsid w:val="005E62E7"/>
    <w:rsid w:val="005E7174"/>
    <w:rsid w:val="005F0CAD"/>
    <w:rsid w:val="005F0F24"/>
    <w:rsid w:val="005F1396"/>
    <w:rsid w:val="005F1A4C"/>
    <w:rsid w:val="005F28C7"/>
    <w:rsid w:val="005F358B"/>
    <w:rsid w:val="005F3DA9"/>
    <w:rsid w:val="005F4BBA"/>
    <w:rsid w:val="005F593A"/>
    <w:rsid w:val="005F64E7"/>
    <w:rsid w:val="005F6801"/>
    <w:rsid w:val="005F6DCC"/>
    <w:rsid w:val="00600464"/>
    <w:rsid w:val="006006CB"/>
    <w:rsid w:val="00600EF4"/>
    <w:rsid w:val="0060345C"/>
    <w:rsid w:val="00605F76"/>
    <w:rsid w:val="006103E0"/>
    <w:rsid w:val="00610C87"/>
    <w:rsid w:val="00610E55"/>
    <w:rsid w:val="00612C2F"/>
    <w:rsid w:val="0061375D"/>
    <w:rsid w:val="0061383F"/>
    <w:rsid w:val="00613A84"/>
    <w:rsid w:val="006169FB"/>
    <w:rsid w:val="00617EF6"/>
    <w:rsid w:val="006212B5"/>
    <w:rsid w:val="00623CBD"/>
    <w:rsid w:val="00624F88"/>
    <w:rsid w:val="006250FA"/>
    <w:rsid w:val="00630781"/>
    <w:rsid w:val="00634407"/>
    <w:rsid w:val="00635905"/>
    <w:rsid w:val="00635FF2"/>
    <w:rsid w:val="00636300"/>
    <w:rsid w:val="0063647D"/>
    <w:rsid w:val="00636F9F"/>
    <w:rsid w:val="006371A1"/>
    <w:rsid w:val="00643AD0"/>
    <w:rsid w:val="006452E9"/>
    <w:rsid w:val="006462F4"/>
    <w:rsid w:val="00646CA0"/>
    <w:rsid w:val="00651C29"/>
    <w:rsid w:val="006524A0"/>
    <w:rsid w:val="0065365B"/>
    <w:rsid w:val="00654DBC"/>
    <w:rsid w:val="00655284"/>
    <w:rsid w:val="00660F32"/>
    <w:rsid w:val="00664928"/>
    <w:rsid w:val="0066511F"/>
    <w:rsid w:val="00666656"/>
    <w:rsid w:val="00671522"/>
    <w:rsid w:val="00671EA7"/>
    <w:rsid w:val="0067558B"/>
    <w:rsid w:val="00677B1B"/>
    <w:rsid w:val="006810B5"/>
    <w:rsid w:val="00681490"/>
    <w:rsid w:val="006817D5"/>
    <w:rsid w:val="00682862"/>
    <w:rsid w:val="00683099"/>
    <w:rsid w:val="0068432F"/>
    <w:rsid w:val="00684C5B"/>
    <w:rsid w:val="006865B9"/>
    <w:rsid w:val="0068787A"/>
    <w:rsid w:val="00687C7A"/>
    <w:rsid w:val="00687D4D"/>
    <w:rsid w:val="00690020"/>
    <w:rsid w:val="006903F7"/>
    <w:rsid w:val="00694C5D"/>
    <w:rsid w:val="00694E62"/>
    <w:rsid w:val="006953EA"/>
    <w:rsid w:val="00695930"/>
    <w:rsid w:val="00695F08"/>
    <w:rsid w:val="0069782E"/>
    <w:rsid w:val="00697F35"/>
    <w:rsid w:val="006A1125"/>
    <w:rsid w:val="006A1F60"/>
    <w:rsid w:val="006A68E6"/>
    <w:rsid w:val="006B1DDD"/>
    <w:rsid w:val="006B28C0"/>
    <w:rsid w:val="006B332A"/>
    <w:rsid w:val="006B3C61"/>
    <w:rsid w:val="006B4250"/>
    <w:rsid w:val="006B42E4"/>
    <w:rsid w:val="006B61FA"/>
    <w:rsid w:val="006B62C8"/>
    <w:rsid w:val="006B633D"/>
    <w:rsid w:val="006B6BAE"/>
    <w:rsid w:val="006B79E9"/>
    <w:rsid w:val="006B7DBC"/>
    <w:rsid w:val="006C38B9"/>
    <w:rsid w:val="006C3B32"/>
    <w:rsid w:val="006C4556"/>
    <w:rsid w:val="006C5FD6"/>
    <w:rsid w:val="006C7589"/>
    <w:rsid w:val="006C7F41"/>
    <w:rsid w:val="006D02E8"/>
    <w:rsid w:val="006D0787"/>
    <w:rsid w:val="006D1AE3"/>
    <w:rsid w:val="006D204E"/>
    <w:rsid w:val="006D4506"/>
    <w:rsid w:val="006D5AC5"/>
    <w:rsid w:val="006D7B93"/>
    <w:rsid w:val="006E1054"/>
    <w:rsid w:val="006E138E"/>
    <w:rsid w:val="006E2282"/>
    <w:rsid w:val="006E29C0"/>
    <w:rsid w:val="006E2BFB"/>
    <w:rsid w:val="006E3463"/>
    <w:rsid w:val="006E455F"/>
    <w:rsid w:val="006E4CF0"/>
    <w:rsid w:val="006E5233"/>
    <w:rsid w:val="006E6E6A"/>
    <w:rsid w:val="006E7F8E"/>
    <w:rsid w:val="006F1439"/>
    <w:rsid w:val="006F360A"/>
    <w:rsid w:val="006F4A33"/>
    <w:rsid w:val="006F5115"/>
    <w:rsid w:val="006F5996"/>
    <w:rsid w:val="0070281F"/>
    <w:rsid w:val="007033BD"/>
    <w:rsid w:val="007049C7"/>
    <w:rsid w:val="00704F67"/>
    <w:rsid w:val="0070692C"/>
    <w:rsid w:val="007078EA"/>
    <w:rsid w:val="00707C2D"/>
    <w:rsid w:val="0071093C"/>
    <w:rsid w:val="00710E8C"/>
    <w:rsid w:val="0071302B"/>
    <w:rsid w:val="00713156"/>
    <w:rsid w:val="0071315F"/>
    <w:rsid w:val="0071468B"/>
    <w:rsid w:val="00717A0C"/>
    <w:rsid w:val="00720223"/>
    <w:rsid w:val="00720344"/>
    <w:rsid w:val="00722868"/>
    <w:rsid w:val="00724C89"/>
    <w:rsid w:val="00725DCC"/>
    <w:rsid w:val="00726D5C"/>
    <w:rsid w:val="00727C08"/>
    <w:rsid w:val="00730929"/>
    <w:rsid w:val="00731D76"/>
    <w:rsid w:val="007324F7"/>
    <w:rsid w:val="0073358E"/>
    <w:rsid w:val="00733894"/>
    <w:rsid w:val="00733E79"/>
    <w:rsid w:val="00734838"/>
    <w:rsid w:val="00734E10"/>
    <w:rsid w:val="007368B4"/>
    <w:rsid w:val="00736F27"/>
    <w:rsid w:val="007400FB"/>
    <w:rsid w:val="00740312"/>
    <w:rsid w:val="007473F6"/>
    <w:rsid w:val="00750CE0"/>
    <w:rsid w:val="0075322A"/>
    <w:rsid w:val="0075354C"/>
    <w:rsid w:val="00754C96"/>
    <w:rsid w:val="00754F17"/>
    <w:rsid w:val="007556DE"/>
    <w:rsid w:val="00757221"/>
    <w:rsid w:val="00757297"/>
    <w:rsid w:val="0076093E"/>
    <w:rsid w:val="007611C9"/>
    <w:rsid w:val="007623BC"/>
    <w:rsid w:val="007640B6"/>
    <w:rsid w:val="007647B1"/>
    <w:rsid w:val="00764B54"/>
    <w:rsid w:val="00764BD6"/>
    <w:rsid w:val="007673E7"/>
    <w:rsid w:val="007676A7"/>
    <w:rsid w:val="00767C3F"/>
    <w:rsid w:val="00767CDA"/>
    <w:rsid w:val="00770D55"/>
    <w:rsid w:val="007710A0"/>
    <w:rsid w:val="0077365A"/>
    <w:rsid w:val="007736AE"/>
    <w:rsid w:val="007737BF"/>
    <w:rsid w:val="00775165"/>
    <w:rsid w:val="00777D22"/>
    <w:rsid w:val="00777EF3"/>
    <w:rsid w:val="007803AF"/>
    <w:rsid w:val="00780CA5"/>
    <w:rsid w:val="00781B9B"/>
    <w:rsid w:val="00782521"/>
    <w:rsid w:val="00783EEF"/>
    <w:rsid w:val="00785132"/>
    <w:rsid w:val="00785707"/>
    <w:rsid w:val="00786038"/>
    <w:rsid w:val="00786A8E"/>
    <w:rsid w:val="0078777B"/>
    <w:rsid w:val="007877F1"/>
    <w:rsid w:val="00790CDA"/>
    <w:rsid w:val="00791B78"/>
    <w:rsid w:val="007931E7"/>
    <w:rsid w:val="007943F2"/>
    <w:rsid w:val="00794757"/>
    <w:rsid w:val="00796286"/>
    <w:rsid w:val="007A1B26"/>
    <w:rsid w:val="007A548D"/>
    <w:rsid w:val="007A5D72"/>
    <w:rsid w:val="007A762D"/>
    <w:rsid w:val="007A7D7E"/>
    <w:rsid w:val="007B1AE1"/>
    <w:rsid w:val="007B72E9"/>
    <w:rsid w:val="007C04E6"/>
    <w:rsid w:val="007C0ABA"/>
    <w:rsid w:val="007C0BBB"/>
    <w:rsid w:val="007C1A87"/>
    <w:rsid w:val="007C31F7"/>
    <w:rsid w:val="007C3492"/>
    <w:rsid w:val="007C417C"/>
    <w:rsid w:val="007C579C"/>
    <w:rsid w:val="007C58F6"/>
    <w:rsid w:val="007C5EF0"/>
    <w:rsid w:val="007D1ABC"/>
    <w:rsid w:val="007D2199"/>
    <w:rsid w:val="007D3248"/>
    <w:rsid w:val="007D3E11"/>
    <w:rsid w:val="007D422F"/>
    <w:rsid w:val="007D4C80"/>
    <w:rsid w:val="007D53A3"/>
    <w:rsid w:val="007D5A25"/>
    <w:rsid w:val="007E03FE"/>
    <w:rsid w:val="007E164E"/>
    <w:rsid w:val="007E2560"/>
    <w:rsid w:val="007E3141"/>
    <w:rsid w:val="007E3290"/>
    <w:rsid w:val="007E5412"/>
    <w:rsid w:val="007E650F"/>
    <w:rsid w:val="007F18C1"/>
    <w:rsid w:val="007F1945"/>
    <w:rsid w:val="007F1CB5"/>
    <w:rsid w:val="007F2779"/>
    <w:rsid w:val="007F5C4C"/>
    <w:rsid w:val="007F6517"/>
    <w:rsid w:val="007F78FE"/>
    <w:rsid w:val="008001CC"/>
    <w:rsid w:val="0080085B"/>
    <w:rsid w:val="00801760"/>
    <w:rsid w:val="00801C6F"/>
    <w:rsid w:val="008023F7"/>
    <w:rsid w:val="008034F4"/>
    <w:rsid w:val="00803BED"/>
    <w:rsid w:val="00804401"/>
    <w:rsid w:val="00805D45"/>
    <w:rsid w:val="00805FAE"/>
    <w:rsid w:val="00806E8D"/>
    <w:rsid w:val="0081089D"/>
    <w:rsid w:val="00811250"/>
    <w:rsid w:val="00812C51"/>
    <w:rsid w:val="00813EB1"/>
    <w:rsid w:val="0081579E"/>
    <w:rsid w:val="00822009"/>
    <w:rsid w:val="00825A6D"/>
    <w:rsid w:val="0082714E"/>
    <w:rsid w:val="0082731D"/>
    <w:rsid w:val="00827B9C"/>
    <w:rsid w:val="008305D2"/>
    <w:rsid w:val="008314EE"/>
    <w:rsid w:val="008315F5"/>
    <w:rsid w:val="00832471"/>
    <w:rsid w:val="00832E8A"/>
    <w:rsid w:val="008333B3"/>
    <w:rsid w:val="00833BDE"/>
    <w:rsid w:val="00833D1D"/>
    <w:rsid w:val="00835E10"/>
    <w:rsid w:val="00836920"/>
    <w:rsid w:val="00837CD5"/>
    <w:rsid w:val="00841F94"/>
    <w:rsid w:val="00842F90"/>
    <w:rsid w:val="00843D87"/>
    <w:rsid w:val="008444B6"/>
    <w:rsid w:val="008519A7"/>
    <w:rsid w:val="00851DFD"/>
    <w:rsid w:val="0085255E"/>
    <w:rsid w:val="008528A9"/>
    <w:rsid w:val="00861424"/>
    <w:rsid w:val="00862F0B"/>
    <w:rsid w:val="0086382D"/>
    <w:rsid w:val="008718F4"/>
    <w:rsid w:val="0087311B"/>
    <w:rsid w:val="0087324B"/>
    <w:rsid w:val="008738F1"/>
    <w:rsid w:val="00874E7A"/>
    <w:rsid w:val="00875045"/>
    <w:rsid w:val="00875177"/>
    <w:rsid w:val="00875760"/>
    <w:rsid w:val="00876EDF"/>
    <w:rsid w:val="00877070"/>
    <w:rsid w:val="008803BB"/>
    <w:rsid w:val="00880B56"/>
    <w:rsid w:val="00881707"/>
    <w:rsid w:val="008822E6"/>
    <w:rsid w:val="0088478D"/>
    <w:rsid w:val="008850D7"/>
    <w:rsid w:val="008926F0"/>
    <w:rsid w:val="008960A4"/>
    <w:rsid w:val="008A002F"/>
    <w:rsid w:val="008A0147"/>
    <w:rsid w:val="008A053E"/>
    <w:rsid w:val="008A060C"/>
    <w:rsid w:val="008A18FF"/>
    <w:rsid w:val="008A1DFA"/>
    <w:rsid w:val="008A2636"/>
    <w:rsid w:val="008A388E"/>
    <w:rsid w:val="008A4802"/>
    <w:rsid w:val="008A5B8C"/>
    <w:rsid w:val="008B13C9"/>
    <w:rsid w:val="008B1CE4"/>
    <w:rsid w:val="008B339D"/>
    <w:rsid w:val="008B4C23"/>
    <w:rsid w:val="008B6BF6"/>
    <w:rsid w:val="008C03CF"/>
    <w:rsid w:val="008C2630"/>
    <w:rsid w:val="008C59DE"/>
    <w:rsid w:val="008C6184"/>
    <w:rsid w:val="008C64CF"/>
    <w:rsid w:val="008C7D64"/>
    <w:rsid w:val="008D06A5"/>
    <w:rsid w:val="008D61EA"/>
    <w:rsid w:val="008D6564"/>
    <w:rsid w:val="008D79E6"/>
    <w:rsid w:val="008E0F12"/>
    <w:rsid w:val="008E1A80"/>
    <w:rsid w:val="008E7606"/>
    <w:rsid w:val="008F4EAF"/>
    <w:rsid w:val="008F7A75"/>
    <w:rsid w:val="008F7F94"/>
    <w:rsid w:val="00900788"/>
    <w:rsid w:val="00902ED9"/>
    <w:rsid w:val="00903B95"/>
    <w:rsid w:val="00903C6E"/>
    <w:rsid w:val="00905455"/>
    <w:rsid w:val="009068D3"/>
    <w:rsid w:val="00913B87"/>
    <w:rsid w:val="00915565"/>
    <w:rsid w:val="0091593D"/>
    <w:rsid w:val="0091666C"/>
    <w:rsid w:val="009210C0"/>
    <w:rsid w:val="0092161C"/>
    <w:rsid w:val="009219ED"/>
    <w:rsid w:val="009227D3"/>
    <w:rsid w:val="00922A1D"/>
    <w:rsid w:val="009251EE"/>
    <w:rsid w:val="00926399"/>
    <w:rsid w:val="00926819"/>
    <w:rsid w:val="00927F75"/>
    <w:rsid w:val="009337A6"/>
    <w:rsid w:val="00934427"/>
    <w:rsid w:val="00935405"/>
    <w:rsid w:val="0093547D"/>
    <w:rsid w:val="00941882"/>
    <w:rsid w:val="00943B23"/>
    <w:rsid w:val="009448BA"/>
    <w:rsid w:val="00944ACB"/>
    <w:rsid w:val="00946252"/>
    <w:rsid w:val="00946511"/>
    <w:rsid w:val="00946662"/>
    <w:rsid w:val="009502D2"/>
    <w:rsid w:val="00953030"/>
    <w:rsid w:val="009550BF"/>
    <w:rsid w:val="0095585F"/>
    <w:rsid w:val="0095672A"/>
    <w:rsid w:val="0096156E"/>
    <w:rsid w:val="009677B7"/>
    <w:rsid w:val="00970A38"/>
    <w:rsid w:val="00970C30"/>
    <w:rsid w:val="00971B31"/>
    <w:rsid w:val="00971F48"/>
    <w:rsid w:val="0097387C"/>
    <w:rsid w:val="00975C07"/>
    <w:rsid w:val="00975E2F"/>
    <w:rsid w:val="0097653D"/>
    <w:rsid w:val="0097710D"/>
    <w:rsid w:val="00977606"/>
    <w:rsid w:val="009800C2"/>
    <w:rsid w:val="00980D17"/>
    <w:rsid w:val="0098643E"/>
    <w:rsid w:val="0098787D"/>
    <w:rsid w:val="009930F5"/>
    <w:rsid w:val="0099312F"/>
    <w:rsid w:val="00994994"/>
    <w:rsid w:val="009953DD"/>
    <w:rsid w:val="009A4032"/>
    <w:rsid w:val="009A613F"/>
    <w:rsid w:val="009A61C4"/>
    <w:rsid w:val="009A6DA1"/>
    <w:rsid w:val="009B10EA"/>
    <w:rsid w:val="009B134B"/>
    <w:rsid w:val="009B15EC"/>
    <w:rsid w:val="009B189C"/>
    <w:rsid w:val="009B2504"/>
    <w:rsid w:val="009B5532"/>
    <w:rsid w:val="009B75DA"/>
    <w:rsid w:val="009B7C14"/>
    <w:rsid w:val="009C05FC"/>
    <w:rsid w:val="009C081F"/>
    <w:rsid w:val="009C2866"/>
    <w:rsid w:val="009C3C34"/>
    <w:rsid w:val="009D1E9D"/>
    <w:rsid w:val="009D23EA"/>
    <w:rsid w:val="009D292A"/>
    <w:rsid w:val="009D45E9"/>
    <w:rsid w:val="009D516E"/>
    <w:rsid w:val="009D5917"/>
    <w:rsid w:val="009D62EA"/>
    <w:rsid w:val="009E224F"/>
    <w:rsid w:val="009E28ED"/>
    <w:rsid w:val="009E2A78"/>
    <w:rsid w:val="009E5CA4"/>
    <w:rsid w:val="009E7242"/>
    <w:rsid w:val="009F0E1F"/>
    <w:rsid w:val="009F0E3E"/>
    <w:rsid w:val="009F2523"/>
    <w:rsid w:val="009F26C4"/>
    <w:rsid w:val="009F2D95"/>
    <w:rsid w:val="009F2EC5"/>
    <w:rsid w:val="009F793C"/>
    <w:rsid w:val="00A0201B"/>
    <w:rsid w:val="00A02450"/>
    <w:rsid w:val="00A02EED"/>
    <w:rsid w:val="00A037DD"/>
    <w:rsid w:val="00A039E0"/>
    <w:rsid w:val="00A04AD2"/>
    <w:rsid w:val="00A11E55"/>
    <w:rsid w:val="00A123FE"/>
    <w:rsid w:val="00A12650"/>
    <w:rsid w:val="00A12D70"/>
    <w:rsid w:val="00A141BA"/>
    <w:rsid w:val="00A14661"/>
    <w:rsid w:val="00A14817"/>
    <w:rsid w:val="00A14EDF"/>
    <w:rsid w:val="00A15760"/>
    <w:rsid w:val="00A203AA"/>
    <w:rsid w:val="00A20923"/>
    <w:rsid w:val="00A23B88"/>
    <w:rsid w:val="00A240E0"/>
    <w:rsid w:val="00A242D6"/>
    <w:rsid w:val="00A25638"/>
    <w:rsid w:val="00A311FB"/>
    <w:rsid w:val="00A31A5D"/>
    <w:rsid w:val="00A31C02"/>
    <w:rsid w:val="00A33645"/>
    <w:rsid w:val="00A34B42"/>
    <w:rsid w:val="00A3541F"/>
    <w:rsid w:val="00A36C90"/>
    <w:rsid w:val="00A373BB"/>
    <w:rsid w:val="00A447FC"/>
    <w:rsid w:val="00A4582B"/>
    <w:rsid w:val="00A47C3C"/>
    <w:rsid w:val="00A50EC0"/>
    <w:rsid w:val="00A519D1"/>
    <w:rsid w:val="00A53746"/>
    <w:rsid w:val="00A53E45"/>
    <w:rsid w:val="00A547EE"/>
    <w:rsid w:val="00A55DB0"/>
    <w:rsid w:val="00A613ED"/>
    <w:rsid w:val="00A63101"/>
    <w:rsid w:val="00A636A7"/>
    <w:rsid w:val="00A63B4F"/>
    <w:rsid w:val="00A63F31"/>
    <w:rsid w:val="00A64E7C"/>
    <w:rsid w:val="00A6503C"/>
    <w:rsid w:val="00A65075"/>
    <w:rsid w:val="00A70E08"/>
    <w:rsid w:val="00A719F9"/>
    <w:rsid w:val="00A74109"/>
    <w:rsid w:val="00A75502"/>
    <w:rsid w:val="00A76F07"/>
    <w:rsid w:val="00A816DA"/>
    <w:rsid w:val="00A864F1"/>
    <w:rsid w:val="00A86E72"/>
    <w:rsid w:val="00A9009C"/>
    <w:rsid w:val="00A91803"/>
    <w:rsid w:val="00A92D1D"/>
    <w:rsid w:val="00A97730"/>
    <w:rsid w:val="00AA001E"/>
    <w:rsid w:val="00AA0281"/>
    <w:rsid w:val="00AA0ED4"/>
    <w:rsid w:val="00AA1E03"/>
    <w:rsid w:val="00AA2F30"/>
    <w:rsid w:val="00AA3085"/>
    <w:rsid w:val="00AA3718"/>
    <w:rsid w:val="00AB01D3"/>
    <w:rsid w:val="00AB09FB"/>
    <w:rsid w:val="00AB0A08"/>
    <w:rsid w:val="00AB11E9"/>
    <w:rsid w:val="00AB12F4"/>
    <w:rsid w:val="00AB17AF"/>
    <w:rsid w:val="00AB2941"/>
    <w:rsid w:val="00AB33BB"/>
    <w:rsid w:val="00AB3514"/>
    <w:rsid w:val="00AB79DE"/>
    <w:rsid w:val="00AC00DC"/>
    <w:rsid w:val="00AC05E5"/>
    <w:rsid w:val="00AC074F"/>
    <w:rsid w:val="00AC1518"/>
    <w:rsid w:val="00AC2BA7"/>
    <w:rsid w:val="00AC34A5"/>
    <w:rsid w:val="00AC517A"/>
    <w:rsid w:val="00AC699E"/>
    <w:rsid w:val="00AD10B4"/>
    <w:rsid w:val="00AD17EC"/>
    <w:rsid w:val="00AD5DE9"/>
    <w:rsid w:val="00AE2B99"/>
    <w:rsid w:val="00AE3473"/>
    <w:rsid w:val="00AE4285"/>
    <w:rsid w:val="00AE4991"/>
    <w:rsid w:val="00AE5499"/>
    <w:rsid w:val="00AE5ECA"/>
    <w:rsid w:val="00AE636C"/>
    <w:rsid w:val="00AE66FF"/>
    <w:rsid w:val="00AE771A"/>
    <w:rsid w:val="00AF05E1"/>
    <w:rsid w:val="00AF1219"/>
    <w:rsid w:val="00AF274B"/>
    <w:rsid w:val="00AF2DB4"/>
    <w:rsid w:val="00AF2FCD"/>
    <w:rsid w:val="00AF31B2"/>
    <w:rsid w:val="00AF4F32"/>
    <w:rsid w:val="00AF566F"/>
    <w:rsid w:val="00AF5AA3"/>
    <w:rsid w:val="00AF5DEF"/>
    <w:rsid w:val="00AF619F"/>
    <w:rsid w:val="00AF71D3"/>
    <w:rsid w:val="00AF7AD2"/>
    <w:rsid w:val="00B0009B"/>
    <w:rsid w:val="00B00676"/>
    <w:rsid w:val="00B044A2"/>
    <w:rsid w:val="00B04D84"/>
    <w:rsid w:val="00B0615E"/>
    <w:rsid w:val="00B06E94"/>
    <w:rsid w:val="00B10189"/>
    <w:rsid w:val="00B10AEB"/>
    <w:rsid w:val="00B10ED8"/>
    <w:rsid w:val="00B1120A"/>
    <w:rsid w:val="00B13A7E"/>
    <w:rsid w:val="00B14D04"/>
    <w:rsid w:val="00B15DFA"/>
    <w:rsid w:val="00B16997"/>
    <w:rsid w:val="00B16E23"/>
    <w:rsid w:val="00B20AC2"/>
    <w:rsid w:val="00B21784"/>
    <w:rsid w:val="00B27037"/>
    <w:rsid w:val="00B308B7"/>
    <w:rsid w:val="00B31704"/>
    <w:rsid w:val="00B337AA"/>
    <w:rsid w:val="00B339D9"/>
    <w:rsid w:val="00B34620"/>
    <w:rsid w:val="00B35B63"/>
    <w:rsid w:val="00B36E3F"/>
    <w:rsid w:val="00B372FB"/>
    <w:rsid w:val="00B37383"/>
    <w:rsid w:val="00B402D6"/>
    <w:rsid w:val="00B408E6"/>
    <w:rsid w:val="00B40BFD"/>
    <w:rsid w:val="00B40D06"/>
    <w:rsid w:val="00B42DE6"/>
    <w:rsid w:val="00B43423"/>
    <w:rsid w:val="00B437BD"/>
    <w:rsid w:val="00B43B24"/>
    <w:rsid w:val="00B4481C"/>
    <w:rsid w:val="00B45B87"/>
    <w:rsid w:val="00B46A4D"/>
    <w:rsid w:val="00B4768E"/>
    <w:rsid w:val="00B50C98"/>
    <w:rsid w:val="00B51887"/>
    <w:rsid w:val="00B5230D"/>
    <w:rsid w:val="00B54685"/>
    <w:rsid w:val="00B5526C"/>
    <w:rsid w:val="00B56332"/>
    <w:rsid w:val="00B57918"/>
    <w:rsid w:val="00B6007E"/>
    <w:rsid w:val="00B60186"/>
    <w:rsid w:val="00B60237"/>
    <w:rsid w:val="00B60493"/>
    <w:rsid w:val="00B61CFA"/>
    <w:rsid w:val="00B63CFB"/>
    <w:rsid w:val="00B6459A"/>
    <w:rsid w:val="00B64645"/>
    <w:rsid w:val="00B64B91"/>
    <w:rsid w:val="00B65DB2"/>
    <w:rsid w:val="00B671F3"/>
    <w:rsid w:val="00B67321"/>
    <w:rsid w:val="00B677C2"/>
    <w:rsid w:val="00B70ECD"/>
    <w:rsid w:val="00B712B4"/>
    <w:rsid w:val="00B73C4B"/>
    <w:rsid w:val="00B74452"/>
    <w:rsid w:val="00B75968"/>
    <w:rsid w:val="00B77716"/>
    <w:rsid w:val="00B77FDF"/>
    <w:rsid w:val="00B80012"/>
    <w:rsid w:val="00B80F35"/>
    <w:rsid w:val="00B83413"/>
    <w:rsid w:val="00B86779"/>
    <w:rsid w:val="00B90EAD"/>
    <w:rsid w:val="00B9373D"/>
    <w:rsid w:val="00B9530E"/>
    <w:rsid w:val="00B963DF"/>
    <w:rsid w:val="00B9730B"/>
    <w:rsid w:val="00B975BC"/>
    <w:rsid w:val="00B97FCE"/>
    <w:rsid w:val="00BA0B08"/>
    <w:rsid w:val="00BA14A0"/>
    <w:rsid w:val="00BA2521"/>
    <w:rsid w:val="00BA2923"/>
    <w:rsid w:val="00BA4313"/>
    <w:rsid w:val="00BA5B87"/>
    <w:rsid w:val="00BB114A"/>
    <w:rsid w:val="00BB1EFC"/>
    <w:rsid w:val="00BB32C6"/>
    <w:rsid w:val="00BB3E58"/>
    <w:rsid w:val="00BB3F23"/>
    <w:rsid w:val="00BB4184"/>
    <w:rsid w:val="00BB51E8"/>
    <w:rsid w:val="00BB5925"/>
    <w:rsid w:val="00BB5E8F"/>
    <w:rsid w:val="00BB6571"/>
    <w:rsid w:val="00BB6640"/>
    <w:rsid w:val="00BC1BD1"/>
    <w:rsid w:val="00BC4F1D"/>
    <w:rsid w:val="00BC552A"/>
    <w:rsid w:val="00BC6EAF"/>
    <w:rsid w:val="00BC7EAD"/>
    <w:rsid w:val="00BD0A34"/>
    <w:rsid w:val="00BD15D4"/>
    <w:rsid w:val="00BD203B"/>
    <w:rsid w:val="00BD28E1"/>
    <w:rsid w:val="00BD497A"/>
    <w:rsid w:val="00BD5E19"/>
    <w:rsid w:val="00BE38DF"/>
    <w:rsid w:val="00BE60C7"/>
    <w:rsid w:val="00BE6170"/>
    <w:rsid w:val="00BE6296"/>
    <w:rsid w:val="00BE6B8C"/>
    <w:rsid w:val="00BE7064"/>
    <w:rsid w:val="00BF0717"/>
    <w:rsid w:val="00BF12D1"/>
    <w:rsid w:val="00BF1497"/>
    <w:rsid w:val="00BF1D55"/>
    <w:rsid w:val="00BF4BAB"/>
    <w:rsid w:val="00BF6F53"/>
    <w:rsid w:val="00BF7254"/>
    <w:rsid w:val="00BF7393"/>
    <w:rsid w:val="00C01FA4"/>
    <w:rsid w:val="00C0230F"/>
    <w:rsid w:val="00C062E4"/>
    <w:rsid w:val="00C064E4"/>
    <w:rsid w:val="00C10022"/>
    <w:rsid w:val="00C10B47"/>
    <w:rsid w:val="00C119DC"/>
    <w:rsid w:val="00C12499"/>
    <w:rsid w:val="00C12724"/>
    <w:rsid w:val="00C12903"/>
    <w:rsid w:val="00C131DD"/>
    <w:rsid w:val="00C1415A"/>
    <w:rsid w:val="00C16FF8"/>
    <w:rsid w:val="00C17015"/>
    <w:rsid w:val="00C22497"/>
    <w:rsid w:val="00C23544"/>
    <w:rsid w:val="00C25007"/>
    <w:rsid w:val="00C275D2"/>
    <w:rsid w:val="00C335E5"/>
    <w:rsid w:val="00C33BC7"/>
    <w:rsid w:val="00C3420D"/>
    <w:rsid w:val="00C43398"/>
    <w:rsid w:val="00C435EB"/>
    <w:rsid w:val="00C45092"/>
    <w:rsid w:val="00C4609D"/>
    <w:rsid w:val="00C52A2E"/>
    <w:rsid w:val="00C5424F"/>
    <w:rsid w:val="00C54640"/>
    <w:rsid w:val="00C55E23"/>
    <w:rsid w:val="00C57D61"/>
    <w:rsid w:val="00C600CB"/>
    <w:rsid w:val="00C601B3"/>
    <w:rsid w:val="00C62116"/>
    <w:rsid w:val="00C62853"/>
    <w:rsid w:val="00C63C4F"/>
    <w:rsid w:val="00C641B7"/>
    <w:rsid w:val="00C64234"/>
    <w:rsid w:val="00C67801"/>
    <w:rsid w:val="00C67C3D"/>
    <w:rsid w:val="00C70E2A"/>
    <w:rsid w:val="00C7179E"/>
    <w:rsid w:val="00C76547"/>
    <w:rsid w:val="00C81DFA"/>
    <w:rsid w:val="00C8409B"/>
    <w:rsid w:val="00C85C18"/>
    <w:rsid w:val="00C8687D"/>
    <w:rsid w:val="00C87E2B"/>
    <w:rsid w:val="00C9076D"/>
    <w:rsid w:val="00C90E17"/>
    <w:rsid w:val="00C91899"/>
    <w:rsid w:val="00C927E7"/>
    <w:rsid w:val="00C92AB7"/>
    <w:rsid w:val="00C939E7"/>
    <w:rsid w:val="00C94C76"/>
    <w:rsid w:val="00C9748F"/>
    <w:rsid w:val="00CA1AB2"/>
    <w:rsid w:val="00CA31D3"/>
    <w:rsid w:val="00CA4764"/>
    <w:rsid w:val="00CA4C39"/>
    <w:rsid w:val="00CA57A9"/>
    <w:rsid w:val="00CA7365"/>
    <w:rsid w:val="00CA75A0"/>
    <w:rsid w:val="00CB27DC"/>
    <w:rsid w:val="00CB2C7B"/>
    <w:rsid w:val="00CB7175"/>
    <w:rsid w:val="00CC18A7"/>
    <w:rsid w:val="00CC2826"/>
    <w:rsid w:val="00CC5E9C"/>
    <w:rsid w:val="00CC61D3"/>
    <w:rsid w:val="00CC66A3"/>
    <w:rsid w:val="00CC68E0"/>
    <w:rsid w:val="00CD28FE"/>
    <w:rsid w:val="00CD49E7"/>
    <w:rsid w:val="00CD4D4A"/>
    <w:rsid w:val="00CD4FCD"/>
    <w:rsid w:val="00CD75BC"/>
    <w:rsid w:val="00CD7D5B"/>
    <w:rsid w:val="00CE04E1"/>
    <w:rsid w:val="00CE06A9"/>
    <w:rsid w:val="00CE2BB0"/>
    <w:rsid w:val="00CE2E48"/>
    <w:rsid w:val="00CE3849"/>
    <w:rsid w:val="00CE42DA"/>
    <w:rsid w:val="00CE570F"/>
    <w:rsid w:val="00CE76EC"/>
    <w:rsid w:val="00CE7A69"/>
    <w:rsid w:val="00CF0054"/>
    <w:rsid w:val="00CF1A5F"/>
    <w:rsid w:val="00CF1D29"/>
    <w:rsid w:val="00CF71CD"/>
    <w:rsid w:val="00CF7641"/>
    <w:rsid w:val="00CF77FA"/>
    <w:rsid w:val="00D00415"/>
    <w:rsid w:val="00D02130"/>
    <w:rsid w:val="00D0480D"/>
    <w:rsid w:val="00D052E2"/>
    <w:rsid w:val="00D05C51"/>
    <w:rsid w:val="00D06CAE"/>
    <w:rsid w:val="00D110A1"/>
    <w:rsid w:val="00D1137D"/>
    <w:rsid w:val="00D1375F"/>
    <w:rsid w:val="00D156F6"/>
    <w:rsid w:val="00D167BC"/>
    <w:rsid w:val="00D16E5A"/>
    <w:rsid w:val="00D17B36"/>
    <w:rsid w:val="00D202FD"/>
    <w:rsid w:val="00D211F8"/>
    <w:rsid w:val="00D228E1"/>
    <w:rsid w:val="00D232C4"/>
    <w:rsid w:val="00D25F12"/>
    <w:rsid w:val="00D33828"/>
    <w:rsid w:val="00D345D7"/>
    <w:rsid w:val="00D354D0"/>
    <w:rsid w:val="00D416E8"/>
    <w:rsid w:val="00D41EF3"/>
    <w:rsid w:val="00D43950"/>
    <w:rsid w:val="00D45894"/>
    <w:rsid w:val="00D462DA"/>
    <w:rsid w:val="00D46697"/>
    <w:rsid w:val="00D47483"/>
    <w:rsid w:val="00D52BB4"/>
    <w:rsid w:val="00D54198"/>
    <w:rsid w:val="00D54D26"/>
    <w:rsid w:val="00D551F6"/>
    <w:rsid w:val="00D55B04"/>
    <w:rsid w:val="00D55C91"/>
    <w:rsid w:val="00D55DB2"/>
    <w:rsid w:val="00D56B04"/>
    <w:rsid w:val="00D6075B"/>
    <w:rsid w:val="00D6204E"/>
    <w:rsid w:val="00D62763"/>
    <w:rsid w:val="00D64161"/>
    <w:rsid w:val="00D672E8"/>
    <w:rsid w:val="00D7069C"/>
    <w:rsid w:val="00D726EA"/>
    <w:rsid w:val="00D72C98"/>
    <w:rsid w:val="00D72EA0"/>
    <w:rsid w:val="00D7300E"/>
    <w:rsid w:val="00D74C41"/>
    <w:rsid w:val="00D74CCA"/>
    <w:rsid w:val="00D74EEA"/>
    <w:rsid w:val="00D76812"/>
    <w:rsid w:val="00D77A91"/>
    <w:rsid w:val="00D8002D"/>
    <w:rsid w:val="00D80206"/>
    <w:rsid w:val="00D837AC"/>
    <w:rsid w:val="00D8479E"/>
    <w:rsid w:val="00D84DC3"/>
    <w:rsid w:val="00D85C23"/>
    <w:rsid w:val="00D86A8C"/>
    <w:rsid w:val="00D86C13"/>
    <w:rsid w:val="00D8714D"/>
    <w:rsid w:val="00D903EE"/>
    <w:rsid w:val="00D91232"/>
    <w:rsid w:val="00D919E5"/>
    <w:rsid w:val="00D91DA2"/>
    <w:rsid w:val="00D931EF"/>
    <w:rsid w:val="00D9332F"/>
    <w:rsid w:val="00D93F60"/>
    <w:rsid w:val="00D95A13"/>
    <w:rsid w:val="00D95B99"/>
    <w:rsid w:val="00D95E60"/>
    <w:rsid w:val="00DA10C8"/>
    <w:rsid w:val="00DA3225"/>
    <w:rsid w:val="00DA33F0"/>
    <w:rsid w:val="00DA3ACF"/>
    <w:rsid w:val="00DA50D3"/>
    <w:rsid w:val="00DA5C0B"/>
    <w:rsid w:val="00DA60DC"/>
    <w:rsid w:val="00DA6470"/>
    <w:rsid w:val="00DB0A04"/>
    <w:rsid w:val="00DB22B9"/>
    <w:rsid w:val="00DB2508"/>
    <w:rsid w:val="00DB3F64"/>
    <w:rsid w:val="00DB4656"/>
    <w:rsid w:val="00DB48DC"/>
    <w:rsid w:val="00DB54ED"/>
    <w:rsid w:val="00DB5D48"/>
    <w:rsid w:val="00DC0098"/>
    <w:rsid w:val="00DC2162"/>
    <w:rsid w:val="00DC45F3"/>
    <w:rsid w:val="00DD0111"/>
    <w:rsid w:val="00DD0E85"/>
    <w:rsid w:val="00DD2066"/>
    <w:rsid w:val="00DD42DF"/>
    <w:rsid w:val="00DD43FD"/>
    <w:rsid w:val="00DD5190"/>
    <w:rsid w:val="00DD6F64"/>
    <w:rsid w:val="00DE0143"/>
    <w:rsid w:val="00DE1A02"/>
    <w:rsid w:val="00DE1CDB"/>
    <w:rsid w:val="00DE4D83"/>
    <w:rsid w:val="00DE59E9"/>
    <w:rsid w:val="00DE6661"/>
    <w:rsid w:val="00DF0F1A"/>
    <w:rsid w:val="00DF199F"/>
    <w:rsid w:val="00DF2B3A"/>
    <w:rsid w:val="00DF43BB"/>
    <w:rsid w:val="00DF77FB"/>
    <w:rsid w:val="00E0094B"/>
    <w:rsid w:val="00E012CF"/>
    <w:rsid w:val="00E0476E"/>
    <w:rsid w:val="00E06BD1"/>
    <w:rsid w:val="00E07699"/>
    <w:rsid w:val="00E07869"/>
    <w:rsid w:val="00E109A1"/>
    <w:rsid w:val="00E11C59"/>
    <w:rsid w:val="00E1695E"/>
    <w:rsid w:val="00E238C3"/>
    <w:rsid w:val="00E239C4"/>
    <w:rsid w:val="00E24195"/>
    <w:rsid w:val="00E24E6F"/>
    <w:rsid w:val="00E259FA"/>
    <w:rsid w:val="00E34812"/>
    <w:rsid w:val="00E34B23"/>
    <w:rsid w:val="00E35510"/>
    <w:rsid w:val="00E36C48"/>
    <w:rsid w:val="00E40602"/>
    <w:rsid w:val="00E4078D"/>
    <w:rsid w:val="00E40D28"/>
    <w:rsid w:val="00E41EE4"/>
    <w:rsid w:val="00E41EFE"/>
    <w:rsid w:val="00E42791"/>
    <w:rsid w:val="00E43336"/>
    <w:rsid w:val="00E45BC3"/>
    <w:rsid w:val="00E4759D"/>
    <w:rsid w:val="00E507D9"/>
    <w:rsid w:val="00E5281D"/>
    <w:rsid w:val="00E536F6"/>
    <w:rsid w:val="00E549B2"/>
    <w:rsid w:val="00E54A24"/>
    <w:rsid w:val="00E54CEB"/>
    <w:rsid w:val="00E57291"/>
    <w:rsid w:val="00E6000A"/>
    <w:rsid w:val="00E60F50"/>
    <w:rsid w:val="00E61F89"/>
    <w:rsid w:val="00E63778"/>
    <w:rsid w:val="00E64379"/>
    <w:rsid w:val="00E65855"/>
    <w:rsid w:val="00E65CAD"/>
    <w:rsid w:val="00E6680E"/>
    <w:rsid w:val="00E7215E"/>
    <w:rsid w:val="00E72E08"/>
    <w:rsid w:val="00E80127"/>
    <w:rsid w:val="00E80396"/>
    <w:rsid w:val="00E84F23"/>
    <w:rsid w:val="00E84F5B"/>
    <w:rsid w:val="00E861DB"/>
    <w:rsid w:val="00E916D2"/>
    <w:rsid w:val="00E94BBA"/>
    <w:rsid w:val="00E9760F"/>
    <w:rsid w:val="00EA117E"/>
    <w:rsid w:val="00EA5EED"/>
    <w:rsid w:val="00EA71E0"/>
    <w:rsid w:val="00EA75E5"/>
    <w:rsid w:val="00EB128F"/>
    <w:rsid w:val="00EB2E4B"/>
    <w:rsid w:val="00EB3DC7"/>
    <w:rsid w:val="00EB4836"/>
    <w:rsid w:val="00EB4AE0"/>
    <w:rsid w:val="00EB6405"/>
    <w:rsid w:val="00EB7CF7"/>
    <w:rsid w:val="00EB7FEB"/>
    <w:rsid w:val="00EC1022"/>
    <w:rsid w:val="00EC3B68"/>
    <w:rsid w:val="00EC3BC9"/>
    <w:rsid w:val="00EC4839"/>
    <w:rsid w:val="00EC4DF4"/>
    <w:rsid w:val="00EC6184"/>
    <w:rsid w:val="00EC6881"/>
    <w:rsid w:val="00EC727C"/>
    <w:rsid w:val="00ED1105"/>
    <w:rsid w:val="00ED1602"/>
    <w:rsid w:val="00ED2365"/>
    <w:rsid w:val="00ED31FB"/>
    <w:rsid w:val="00ED35E9"/>
    <w:rsid w:val="00ED385B"/>
    <w:rsid w:val="00ED4346"/>
    <w:rsid w:val="00ED4F6D"/>
    <w:rsid w:val="00ED521F"/>
    <w:rsid w:val="00ED65CF"/>
    <w:rsid w:val="00ED6805"/>
    <w:rsid w:val="00EE0C03"/>
    <w:rsid w:val="00EE1EB0"/>
    <w:rsid w:val="00EE392E"/>
    <w:rsid w:val="00EE4BA4"/>
    <w:rsid w:val="00EE5BBF"/>
    <w:rsid w:val="00EE76FE"/>
    <w:rsid w:val="00EF1791"/>
    <w:rsid w:val="00EF2FE1"/>
    <w:rsid w:val="00EF345F"/>
    <w:rsid w:val="00EF3CE9"/>
    <w:rsid w:val="00EF5A0C"/>
    <w:rsid w:val="00EF6B64"/>
    <w:rsid w:val="00EF6F83"/>
    <w:rsid w:val="00EF7362"/>
    <w:rsid w:val="00EF7AE3"/>
    <w:rsid w:val="00EF7F40"/>
    <w:rsid w:val="00F00A96"/>
    <w:rsid w:val="00F00CF6"/>
    <w:rsid w:val="00F03CFF"/>
    <w:rsid w:val="00F053C7"/>
    <w:rsid w:val="00F0551C"/>
    <w:rsid w:val="00F05578"/>
    <w:rsid w:val="00F06579"/>
    <w:rsid w:val="00F065DB"/>
    <w:rsid w:val="00F06F41"/>
    <w:rsid w:val="00F076E0"/>
    <w:rsid w:val="00F114D9"/>
    <w:rsid w:val="00F11C66"/>
    <w:rsid w:val="00F14CED"/>
    <w:rsid w:val="00F15914"/>
    <w:rsid w:val="00F16ABA"/>
    <w:rsid w:val="00F218E9"/>
    <w:rsid w:val="00F226CD"/>
    <w:rsid w:val="00F24AE1"/>
    <w:rsid w:val="00F24CB4"/>
    <w:rsid w:val="00F30344"/>
    <w:rsid w:val="00F310C5"/>
    <w:rsid w:val="00F31BF5"/>
    <w:rsid w:val="00F35475"/>
    <w:rsid w:val="00F35A1D"/>
    <w:rsid w:val="00F363B4"/>
    <w:rsid w:val="00F3644F"/>
    <w:rsid w:val="00F36DF2"/>
    <w:rsid w:val="00F40C71"/>
    <w:rsid w:val="00F4324F"/>
    <w:rsid w:val="00F47310"/>
    <w:rsid w:val="00F5006A"/>
    <w:rsid w:val="00F512AE"/>
    <w:rsid w:val="00F53795"/>
    <w:rsid w:val="00F53A5C"/>
    <w:rsid w:val="00F54021"/>
    <w:rsid w:val="00F54BD6"/>
    <w:rsid w:val="00F600D1"/>
    <w:rsid w:val="00F60F27"/>
    <w:rsid w:val="00F6127F"/>
    <w:rsid w:val="00F63BAF"/>
    <w:rsid w:val="00F65480"/>
    <w:rsid w:val="00F66623"/>
    <w:rsid w:val="00F6712A"/>
    <w:rsid w:val="00F72ACB"/>
    <w:rsid w:val="00F738F2"/>
    <w:rsid w:val="00F74095"/>
    <w:rsid w:val="00F744B3"/>
    <w:rsid w:val="00F74E30"/>
    <w:rsid w:val="00F754BA"/>
    <w:rsid w:val="00F7745B"/>
    <w:rsid w:val="00F77A8B"/>
    <w:rsid w:val="00F77B1C"/>
    <w:rsid w:val="00F80033"/>
    <w:rsid w:val="00F80142"/>
    <w:rsid w:val="00F80649"/>
    <w:rsid w:val="00F815F8"/>
    <w:rsid w:val="00F81FE2"/>
    <w:rsid w:val="00F86039"/>
    <w:rsid w:val="00F86411"/>
    <w:rsid w:val="00F86568"/>
    <w:rsid w:val="00F86AC5"/>
    <w:rsid w:val="00F87A37"/>
    <w:rsid w:val="00F90900"/>
    <w:rsid w:val="00F920AF"/>
    <w:rsid w:val="00F9268D"/>
    <w:rsid w:val="00F9468C"/>
    <w:rsid w:val="00F94F98"/>
    <w:rsid w:val="00F96F4D"/>
    <w:rsid w:val="00F971DC"/>
    <w:rsid w:val="00FA0472"/>
    <w:rsid w:val="00FA1827"/>
    <w:rsid w:val="00FA27AC"/>
    <w:rsid w:val="00FB022D"/>
    <w:rsid w:val="00FB10FA"/>
    <w:rsid w:val="00FB26C8"/>
    <w:rsid w:val="00FB3328"/>
    <w:rsid w:val="00FB5B32"/>
    <w:rsid w:val="00FB6321"/>
    <w:rsid w:val="00FB68BB"/>
    <w:rsid w:val="00FC0D1D"/>
    <w:rsid w:val="00FC1DAC"/>
    <w:rsid w:val="00FC3DE0"/>
    <w:rsid w:val="00FC7897"/>
    <w:rsid w:val="00FD12D2"/>
    <w:rsid w:val="00FD191B"/>
    <w:rsid w:val="00FD20D9"/>
    <w:rsid w:val="00FD230A"/>
    <w:rsid w:val="00FD570D"/>
    <w:rsid w:val="00FD57C4"/>
    <w:rsid w:val="00FD797F"/>
    <w:rsid w:val="00FE092F"/>
    <w:rsid w:val="00FE3756"/>
    <w:rsid w:val="00FE48B5"/>
    <w:rsid w:val="00FE5CCA"/>
    <w:rsid w:val="00FE67B9"/>
    <w:rsid w:val="00FF285F"/>
    <w:rsid w:val="00FF31F4"/>
    <w:rsid w:val="00FF3985"/>
    <w:rsid w:val="00FF39A0"/>
    <w:rsid w:val="00FF3FCD"/>
    <w:rsid w:val="00FF4037"/>
    <w:rsid w:val="00FF725A"/>
    <w:rsid w:val="00FF73C1"/>
    <w:rsid w:val="00FF7614"/>
    <w:rsid w:val="00FF7B8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C45F3"/>
  <w15:docId w15:val="{2BC1FEFE-3EF6-486A-A9D0-B077B3AE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C00DC"/>
  </w:style>
  <w:style w:type="paragraph" w:styleId="Antrat1">
    <w:name w:val="heading 1"/>
    <w:basedOn w:val="prastasis"/>
    <w:next w:val="prastasis"/>
    <w:link w:val="Antrat1Diagrama"/>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Antrat2">
    <w:name w:val="heading 2"/>
    <w:basedOn w:val="prastasis"/>
    <w:next w:val="prastasis"/>
    <w:link w:val="Antrat2Diagrama"/>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Antrat3">
    <w:name w:val="heading 3"/>
    <w:basedOn w:val="prastasis"/>
    <w:next w:val="prastasis"/>
    <w:link w:val="Antrat3Diagrama"/>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Antrat4">
    <w:name w:val="heading 4"/>
    <w:basedOn w:val="prastasis"/>
    <w:next w:val="prastasis"/>
    <w:link w:val="Antrat4Diagrama"/>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Antrat5">
    <w:name w:val="heading 5"/>
    <w:basedOn w:val="prastasis"/>
    <w:next w:val="prastasis"/>
    <w:link w:val="Antrat5Diagrama"/>
    <w:uiPriority w:val="9"/>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Antrat6">
    <w:name w:val="heading 6"/>
    <w:basedOn w:val="prastasis"/>
    <w:next w:val="prastasis"/>
    <w:link w:val="Antrat6Diagrama"/>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Antrat7">
    <w:name w:val="heading 7"/>
    <w:basedOn w:val="prastasis"/>
    <w:next w:val="prastasis"/>
    <w:link w:val="Antrat7Diagrama"/>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Antrat8">
    <w:name w:val="heading 8"/>
    <w:basedOn w:val="prastasis"/>
    <w:next w:val="prastasis"/>
    <w:link w:val="Antrat8Diagrama"/>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Antrat9">
    <w:name w:val="heading 9"/>
    <w:basedOn w:val="prastasis"/>
    <w:next w:val="prastasis"/>
    <w:link w:val="Antrat9Diagrama"/>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s1">
    <w:name w:val="Antraštės1"/>
    <w:basedOn w:val="prastasis"/>
    <w:next w:val="Antrats"/>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Numatytasispastraiposriftas"/>
    <w:link w:val="Antrats1"/>
    <w:uiPriority w:val="99"/>
    <w:rsid w:val="00AC00DC"/>
    <w:rPr>
      <w:rFonts w:asciiTheme="minorHAnsi" w:hAnsiTheme="minorHAnsi"/>
      <w:sz w:val="22"/>
    </w:rPr>
  </w:style>
  <w:style w:type="paragraph" w:styleId="Antrats">
    <w:name w:val="header"/>
    <w:basedOn w:val="prastasis"/>
    <w:link w:val="AntratsDiagrama1"/>
    <w:uiPriority w:val="99"/>
    <w:unhideWhenUsed/>
    <w:rsid w:val="00AC00DC"/>
    <w:pPr>
      <w:tabs>
        <w:tab w:val="center" w:pos="4819"/>
        <w:tab w:val="right" w:pos="9638"/>
      </w:tabs>
      <w:spacing w:after="0" w:line="240" w:lineRule="auto"/>
    </w:pPr>
  </w:style>
  <w:style w:type="character" w:customStyle="1" w:styleId="AntratsDiagrama1">
    <w:name w:val="Antraštės Diagrama1"/>
    <w:basedOn w:val="Numatytasispastraiposriftas"/>
    <w:link w:val="Antrats"/>
    <w:uiPriority w:val="99"/>
    <w:rsid w:val="00AC00DC"/>
  </w:style>
  <w:style w:type="character" w:styleId="Hipersaitas">
    <w:name w:val="Hyperlink"/>
    <w:basedOn w:val="Numatytasispastraiposriftas"/>
    <w:uiPriority w:val="99"/>
    <w:unhideWhenUsed/>
    <w:rsid w:val="00226008"/>
    <w:rPr>
      <w:color w:val="0563C1" w:themeColor="hyperlink"/>
      <w:u w:val="single"/>
    </w:rPr>
  </w:style>
  <w:style w:type="paragraph" w:styleId="Debesliotekstas">
    <w:name w:val="Balloon Text"/>
    <w:basedOn w:val="prastasis"/>
    <w:link w:val="DebesliotekstasDiagrama"/>
    <w:uiPriority w:val="99"/>
    <w:semiHidden/>
    <w:unhideWhenUsed/>
    <w:rsid w:val="004A7C0C"/>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A7C0C"/>
    <w:rPr>
      <w:rFonts w:ascii="Segoe UI" w:hAnsi="Segoe UI" w:cs="Segoe UI"/>
      <w:sz w:val="18"/>
      <w:szCs w:val="18"/>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7A1B26"/>
    <w:pPr>
      <w:ind w:left="720"/>
      <w:contextualSpacing/>
    </w:pPr>
  </w:style>
  <w:style w:type="paragraph" w:styleId="Porat">
    <w:name w:val="footer"/>
    <w:basedOn w:val="prastasis"/>
    <w:link w:val="PoratDiagrama"/>
    <w:uiPriority w:val="99"/>
    <w:unhideWhenUsed/>
    <w:rsid w:val="0091666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91666C"/>
  </w:style>
  <w:style w:type="character" w:customStyle="1" w:styleId="UnresolvedMention1">
    <w:name w:val="Unresolved Mention1"/>
    <w:basedOn w:val="Numatytasispastraiposriftas"/>
    <w:uiPriority w:val="99"/>
    <w:semiHidden/>
    <w:unhideWhenUsed/>
    <w:rsid w:val="00A25638"/>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locked/>
    <w:rsid w:val="00A63B4F"/>
  </w:style>
  <w:style w:type="paragraph" w:styleId="prastasiniatinklio">
    <w:name w:val="Normal (Web)"/>
    <w:basedOn w:val="prastasis"/>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Puslapioinaostekstas">
    <w:name w:val="footnote text"/>
    <w:aliases w:val="Char1, Char1,Char, Char"/>
    <w:basedOn w:val="prastasis"/>
    <w:link w:val="PuslapioinaostekstasDiagrama"/>
    <w:qFormat/>
    <w:rsid w:val="00E94BBA"/>
    <w:pPr>
      <w:spacing w:after="0" w:line="240" w:lineRule="auto"/>
    </w:pPr>
    <w:rPr>
      <w:rFonts w:eastAsia="Calibri" w:cs="Times New Roman"/>
      <w:sz w:val="20"/>
      <w:szCs w:val="20"/>
      <w:lang w:eastAsia="lt-LT"/>
    </w:rPr>
  </w:style>
  <w:style w:type="character" w:customStyle="1" w:styleId="PuslapioinaostekstasDiagrama">
    <w:name w:val="Puslapio išnašos tekstas Diagrama"/>
    <w:aliases w:val="Char1 Diagrama, Char1 Diagrama,Char Diagrama, Char Diagrama"/>
    <w:basedOn w:val="Numatytasispastraiposriftas"/>
    <w:link w:val="Puslapioinaostekstas"/>
    <w:rsid w:val="00E94BBA"/>
    <w:rPr>
      <w:rFonts w:eastAsia="Calibri" w:cs="Times New Roman"/>
      <w:sz w:val="20"/>
      <w:szCs w:val="20"/>
      <w:lang w:eastAsia="lt-LT"/>
    </w:rPr>
  </w:style>
  <w:style w:type="character" w:styleId="Puslapioinaosnuoroda">
    <w:name w:val="footnote reference"/>
    <w:aliases w:val="footnumber"/>
    <w:rsid w:val="00E94BBA"/>
    <w:rPr>
      <w:rFonts w:cs="Times New Roman"/>
      <w:vertAlign w:val="superscript"/>
    </w:rPr>
  </w:style>
  <w:style w:type="character" w:customStyle="1" w:styleId="UnresolvedMention2">
    <w:name w:val="Unresolved Mention2"/>
    <w:basedOn w:val="Numatytasispastraiposriftas"/>
    <w:uiPriority w:val="99"/>
    <w:semiHidden/>
    <w:unhideWhenUsed/>
    <w:rsid w:val="00A15760"/>
    <w:rPr>
      <w:color w:val="605E5C"/>
      <w:shd w:val="clear" w:color="auto" w:fill="E1DFDD"/>
    </w:rPr>
  </w:style>
  <w:style w:type="paragraph" w:styleId="Sraassuenkleliais">
    <w:name w:val="List Bullet"/>
    <w:basedOn w:val="prastasis"/>
    <w:rsid w:val="00042789"/>
    <w:pPr>
      <w:numPr>
        <w:numId w:val="3"/>
      </w:numPr>
      <w:spacing w:after="0" w:line="240" w:lineRule="auto"/>
    </w:pPr>
    <w:rPr>
      <w:rFonts w:eastAsia="Times New Roman" w:cs="Times New Roman"/>
      <w:szCs w:val="24"/>
    </w:rPr>
  </w:style>
  <w:style w:type="character" w:customStyle="1" w:styleId="Antrat1Diagrama">
    <w:name w:val="Antraštė 1 Diagrama"/>
    <w:basedOn w:val="Numatytasispastraiposriftas"/>
    <w:link w:val="Antrat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Antrat2Diagrama">
    <w:name w:val="Antraštė 2 Diagrama"/>
    <w:basedOn w:val="Numatytasispastraiposriftas"/>
    <w:link w:val="Antrat2"/>
    <w:semiHidden/>
    <w:rsid w:val="007C04E6"/>
    <w:rPr>
      <w:rFonts w:ascii="TimesLT" w:eastAsia="Times New Roman" w:hAnsi="TimesLT" w:cs="TimesLT"/>
      <w:b/>
      <w:bCs/>
      <w:caps/>
      <w:sz w:val="28"/>
      <w:szCs w:val="28"/>
      <w:lang w:eastAsia="lt-LT"/>
    </w:rPr>
  </w:style>
  <w:style w:type="character" w:customStyle="1" w:styleId="Antrat3Diagrama">
    <w:name w:val="Antraštė 3 Diagrama"/>
    <w:basedOn w:val="Numatytasispastraiposriftas"/>
    <w:link w:val="Antrat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Antrat4Diagrama">
    <w:name w:val="Antraštė 4 Diagrama"/>
    <w:basedOn w:val="Numatytasispastraiposriftas"/>
    <w:link w:val="Antrat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Antrat5Diagrama">
    <w:name w:val="Antraštė 5 Diagrama"/>
    <w:basedOn w:val="Numatytasispastraiposriftas"/>
    <w:link w:val="Antrat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Antrat6Diagrama">
    <w:name w:val="Antraštė 6 Diagrama"/>
    <w:basedOn w:val="Numatytasispastraiposriftas"/>
    <w:link w:val="Antrat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Antrat7Diagrama">
    <w:name w:val="Antraštė 7 Diagrama"/>
    <w:basedOn w:val="Numatytasispastraiposriftas"/>
    <w:link w:val="Antrat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Antrat8Diagrama">
    <w:name w:val="Antraštė 8 Diagrama"/>
    <w:basedOn w:val="Numatytasispastraiposriftas"/>
    <w:link w:val="Antrat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Antrat9Diagrama">
    <w:name w:val="Antraštė 9 Diagrama"/>
    <w:basedOn w:val="Numatytasispastraiposriftas"/>
    <w:link w:val="Antrat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Pagrindiniotekstotrauka">
    <w:name w:val="Body Text Indent"/>
    <w:basedOn w:val="prastasis"/>
    <w:link w:val="PagrindiniotekstotraukaDiagrama"/>
    <w:uiPriority w:val="99"/>
    <w:semiHidden/>
    <w:unhideWhenUsed/>
    <w:rsid w:val="005D63C8"/>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5D63C8"/>
  </w:style>
  <w:style w:type="numbering" w:customStyle="1" w:styleId="WWNum1">
    <w:name w:val="WWNum1"/>
    <w:basedOn w:val="Sraonra"/>
    <w:rsid w:val="00851DFD"/>
    <w:pPr>
      <w:numPr>
        <w:numId w:val="5"/>
      </w:numPr>
    </w:pPr>
  </w:style>
  <w:style w:type="character" w:customStyle="1" w:styleId="UnresolvedMention3">
    <w:name w:val="Unresolved Mention3"/>
    <w:basedOn w:val="Numatytasispastraiposriftas"/>
    <w:uiPriority w:val="99"/>
    <w:semiHidden/>
    <w:unhideWhenUsed/>
    <w:rsid w:val="006F4A33"/>
    <w:rPr>
      <w:color w:val="605E5C"/>
      <w:shd w:val="clear" w:color="auto" w:fill="E1DFDD"/>
    </w:rPr>
  </w:style>
  <w:style w:type="character" w:customStyle="1" w:styleId="UnresolvedMention4">
    <w:name w:val="Unresolved Mention4"/>
    <w:basedOn w:val="Numatytasispastraiposriftas"/>
    <w:uiPriority w:val="99"/>
    <w:semiHidden/>
    <w:unhideWhenUsed/>
    <w:rsid w:val="00DA33F0"/>
    <w:rPr>
      <w:color w:val="605E5C"/>
      <w:shd w:val="clear" w:color="auto" w:fill="E1DFDD"/>
    </w:rPr>
  </w:style>
  <w:style w:type="paragraph" w:styleId="Pataisymai">
    <w:name w:val="Revision"/>
    <w:hidden/>
    <w:uiPriority w:val="99"/>
    <w:semiHidden/>
    <w:rsid w:val="00534D3D"/>
    <w:pPr>
      <w:spacing w:after="0" w:line="240" w:lineRule="auto"/>
    </w:pPr>
  </w:style>
  <w:style w:type="character" w:styleId="Komentaronuoroda">
    <w:name w:val="annotation reference"/>
    <w:basedOn w:val="Numatytasispastraiposriftas"/>
    <w:uiPriority w:val="99"/>
    <w:semiHidden/>
    <w:unhideWhenUsed/>
    <w:rsid w:val="00564FF3"/>
    <w:rPr>
      <w:sz w:val="16"/>
      <w:szCs w:val="16"/>
    </w:rPr>
  </w:style>
  <w:style w:type="paragraph" w:styleId="Komentarotekstas">
    <w:name w:val="annotation text"/>
    <w:basedOn w:val="prastasis"/>
    <w:link w:val="KomentarotekstasDiagrama"/>
    <w:uiPriority w:val="99"/>
    <w:unhideWhenUsed/>
    <w:rsid w:val="00564FF3"/>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564FF3"/>
    <w:rPr>
      <w:sz w:val="20"/>
      <w:szCs w:val="20"/>
    </w:rPr>
  </w:style>
  <w:style w:type="paragraph" w:styleId="Komentarotema">
    <w:name w:val="annotation subject"/>
    <w:basedOn w:val="Komentarotekstas"/>
    <w:next w:val="Komentarotekstas"/>
    <w:link w:val="KomentarotemaDiagrama"/>
    <w:uiPriority w:val="99"/>
    <w:semiHidden/>
    <w:unhideWhenUsed/>
    <w:rsid w:val="00564FF3"/>
    <w:rPr>
      <w:b/>
      <w:bCs/>
    </w:rPr>
  </w:style>
  <w:style w:type="character" w:customStyle="1" w:styleId="KomentarotemaDiagrama">
    <w:name w:val="Komentaro tema Diagrama"/>
    <w:basedOn w:val="KomentarotekstasDiagrama"/>
    <w:link w:val="Komentarotema"/>
    <w:uiPriority w:val="99"/>
    <w:semiHidden/>
    <w:rsid w:val="00564FF3"/>
    <w:rPr>
      <w:b/>
      <w:bCs/>
      <w:sz w:val="20"/>
      <w:szCs w:val="20"/>
    </w:rPr>
  </w:style>
  <w:style w:type="paragraph" w:styleId="Betarp">
    <w:name w:val="No Spacing"/>
    <w:uiPriority w:val="1"/>
    <w:qFormat/>
    <w:rsid w:val="00623CBD"/>
    <w:pPr>
      <w:spacing w:after="0" w:line="240" w:lineRule="auto"/>
    </w:pPr>
  </w:style>
  <w:style w:type="character" w:customStyle="1" w:styleId="Neapdorotaspaminjimas1">
    <w:name w:val="Neapdorotas paminėjimas1"/>
    <w:basedOn w:val="Numatytasispastraiposriftas"/>
    <w:uiPriority w:val="99"/>
    <w:semiHidden/>
    <w:unhideWhenUsed/>
    <w:rsid w:val="00B40D06"/>
    <w:rPr>
      <w:color w:val="605E5C"/>
      <w:shd w:val="clear" w:color="auto" w:fill="E1DFDD"/>
    </w:rPr>
  </w:style>
  <w:style w:type="character" w:styleId="Perirtashipersaitas">
    <w:name w:val="FollowedHyperlink"/>
    <w:basedOn w:val="Numatytasispastraiposriftas"/>
    <w:uiPriority w:val="99"/>
    <w:semiHidden/>
    <w:unhideWhenUsed/>
    <w:rsid w:val="00E41EE4"/>
    <w:rPr>
      <w:color w:val="954F72" w:themeColor="followedHyperlink"/>
      <w:u w:val="single"/>
    </w:rPr>
  </w:style>
  <w:style w:type="paragraph" w:customStyle="1" w:styleId="wysiwyg-color-black">
    <w:name w:val="wysiwyg-color-black"/>
    <w:basedOn w:val="prastasis"/>
    <w:rsid w:val="00720344"/>
    <w:pPr>
      <w:spacing w:before="100" w:beforeAutospacing="1" w:after="100" w:afterAutospacing="1" w:line="240" w:lineRule="auto"/>
    </w:pPr>
    <w:rPr>
      <w:rFonts w:eastAsia="Times New Roman" w:cs="Times New Roman"/>
      <w:szCs w:val="24"/>
      <w:lang w:val="en-US"/>
    </w:rPr>
  </w:style>
  <w:style w:type="character" w:customStyle="1" w:styleId="wysiwyg-font-size-medium">
    <w:name w:val="wysiwyg-font-size-medium"/>
    <w:basedOn w:val="Numatytasispastraiposriftas"/>
    <w:rsid w:val="00720344"/>
  </w:style>
  <w:style w:type="character" w:customStyle="1" w:styleId="wysiwyg-color-blue80">
    <w:name w:val="wysiwyg-color-blue80"/>
    <w:basedOn w:val="Numatytasispastraiposriftas"/>
    <w:rsid w:val="00720344"/>
  </w:style>
  <w:style w:type="character" w:customStyle="1" w:styleId="wysiwyg-underline">
    <w:name w:val="wysiwyg-underline"/>
    <w:basedOn w:val="Numatytasispastraiposriftas"/>
    <w:rsid w:val="00720344"/>
  </w:style>
  <w:style w:type="character" w:customStyle="1" w:styleId="wysiwyg-color-black1">
    <w:name w:val="wysiwyg-color-black1"/>
    <w:basedOn w:val="Numatytasispastraiposriftas"/>
    <w:rsid w:val="00720344"/>
  </w:style>
  <w:style w:type="character" w:styleId="Emfaz">
    <w:name w:val="Emphasis"/>
    <w:basedOn w:val="Numatytasispastraiposriftas"/>
    <w:uiPriority w:val="20"/>
    <w:qFormat/>
    <w:rsid w:val="00337B61"/>
    <w:rPr>
      <w:i/>
      <w:iCs/>
    </w:rPr>
  </w:style>
  <w:style w:type="paragraph" w:customStyle="1" w:styleId="prastasis1">
    <w:name w:val="Įprastasis1"/>
    <w:basedOn w:val="prastasis"/>
    <w:rsid w:val="005B6BCA"/>
    <w:pPr>
      <w:spacing w:before="100" w:beforeAutospacing="1" w:after="100" w:afterAutospacing="1" w:line="240" w:lineRule="auto"/>
    </w:pPr>
    <w:rPr>
      <w:rFonts w:eastAsia="Times New Roman" w:cs="Times New Roman"/>
      <w:szCs w:val="24"/>
      <w:lang w:val="en-US"/>
    </w:rPr>
  </w:style>
  <w:style w:type="character" w:customStyle="1" w:styleId="bkg-highlight-red">
    <w:name w:val="bkg-highlight-red"/>
    <w:basedOn w:val="Numatytasispastraiposriftas"/>
    <w:rsid w:val="00A36C90"/>
  </w:style>
  <w:style w:type="character" w:styleId="Neapdorotaspaminjimas">
    <w:name w:val="Unresolved Mention"/>
    <w:basedOn w:val="Numatytasispastraiposriftas"/>
    <w:uiPriority w:val="99"/>
    <w:semiHidden/>
    <w:unhideWhenUsed/>
    <w:rsid w:val="00970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4906">
      <w:bodyDiv w:val="1"/>
      <w:marLeft w:val="0"/>
      <w:marRight w:val="0"/>
      <w:marTop w:val="0"/>
      <w:marBottom w:val="0"/>
      <w:divBdr>
        <w:top w:val="none" w:sz="0" w:space="0" w:color="auto"/>
        <w:left w:val="none" w:sz="0" w:space="0" w:color="auto"/>
        <w:bottom w:val="none" w:sz="0" w:space="0" w:color="auto"/>
        <w:right w:val="none" w:sz="0" w:space="0" w:color="auto"/>
      </w:divBdr>
    </w:div>
    <w:div w:id="68506689">
      <w:bodyDiv w:val="1"/>
      <w:marLeft w:val="0"/>
      <w:marRight w:val="0"/>
      <w:marTop w:val="0"/>
      <w:marBottom w:val="0"/>
      <w:divBdr>
        <w:top w:val="none" w:sz="0" w:space="0" w:color="auto"/>
        <w:left w:val="none" w:sz="0" w:space="0" w:color="auto"/>
        <w:bottom w:val="none" w:sz="0" w:space="0" w:color="auto"/>
        <w:right w:val="none" w:sz="0" w:space="0" w:color="auto"/>
      </w:divBdr>
    </w:div>
    <w:div w:id="241841596">
      <w:bodyDiv w:val="1"/>
      <w:marLeft w:val="0"/>
      <w:marRight w:val="0"/>
      <w:marTop w:val="0"/>
      <w:marBottom w:val="0"/>
      <w:divBdr>
        <w:top w:val="none" w:sz="0" w:space="0" w:color="auto"/>
        <w:left w:val="none" w:sz="0" w:space="0" w:color="auto"/>
        <w:bottom w:val="none" w:sz="0" w:space="0" w:color="auto"/>
        <w:right w:val="none" w:sz="0" w:space="0" w:color="auto"/>
      </w:divBdr>
    </w:div>
    <w:div w:id="349255504">
      <w:bodyDiv w:val="1"/>
      <w:marLeft w:val="0"/>
      <w:marRight w:val="0"/>
      <w:marTop w:val="0"/>
      <w:marBottom w:val="0"/>
      <w:divBdr>
        <w:top w:val="none" w:sz="0" w:space="0" w:color="auto"/>
        <w:left w:val="none" w:sz="0" w:space="0" w:color="auto"/>
        <w:bottom w:val="none" w:sz="0" w:space="0" w:color="auto"/>
        <w:right w:val="none" w:sz="0" w:space="0" w:color="auto"/>
      </w:divBdr>
      <w:divsChild>
        <w:div w:id="1697582659">
          <w:marLeft w:val="0"/>
          <w:marRight w:val="0"/>
          <w:marTop w:val="0"/>
          <w:marBottom w:val="0"/>
          <w:divBdr>
            <w:top w:val="none" w:sz="0" w:space="0" w:color="auto"/>
            <w:left w:val="none" w:sz="0" w:space="0" w:color="auto"/>
            <w:bottom w:val="none" w:sz="0" w:space="0" w:color="auto"/>
            <w:right w:val="none" w:sz="0" w:space="0" w:color="auto"/>
          </w:divBdr>
        </w:div>
        <w:div w:id="557015716">
          <w:marLeft w:val="0"/>
          <w:marRight w:val="0"/>
          <w:marTop w:val="0"/>
          <w:marBottom w:val="0"/>
          <w:divBdr>
            <w:top w:val="none" w:sz="0" w:space="0" w:color="auto"/>
            <w:left w:val="none" w:sz="0" w:space="0" w:color="auto"/>
            <w:bottom w:val="none" w:sz="0" w:space="0" w:color="auto"/>
            <w:right w:val="none" w:sz="0" w:space="0" w:color="auto"/>
          </w:divBdr>
        </w:div>
        <w:div w:id="1507401637">
          <w:marLeft w:val="0"/>
          <w:marRight w:val="0"/>
          <w:marTop w:val="0"/>
          <w:marBottom w:val="0"/>
          <w:divBdr>
            <w:top w:val="none" w:sz="0" w:space="0" w:color="auto"/>
            <w:left w:val="none" w:sz="0" w:space="0" w:color="auto"/>
            <w:bottom w:val="none" w:sz="0" w:space="0" w:color="auto"/>
            <w:right w:val="none" w:sz="0" w:space="0" w:color="auto"/>
          </w:divBdr>
        </w:div>
        <w:div w:id="403600966">
          <w:marLeft w:val="0"/>
          <w:marRight w:val="0"/>
          <w:marTop w:val="0"/>
          <w:marBottom w:val="0"/>
          <w:divBdr>
            <w:top w:val="none" w:sz="0" w:space="0" w:color="auto"/>
            <w:left w:val="none" w:sz="0" w:space="0" w:color="auto"/>
            <w:bottom w:val="none" w:sz="0" w:space="0" w:color="auto"/>
            <w:right w:val="none" w:sz="0" w:space="0" w:color="auto"/>
          </w:divBdr>
        </w:div>
      </w:divsChild>
    </w:div>
    <w:div w:id="562253441">
      <w:bodyDiv w:val="1"/>
      <w:marLeft w:val="0"/>
      <w:marRight w:val="0"/>
      <w:marTop w:val="0"/>
      <w:marBottom w:val="0"/>
      <w:divBdr>
        <w:top w:val="none" w:sz="0" w:space="0" w:color="auto"/>
        <w:left w:val="none" w:sz="0" w:space="0" w:color="auto"/>
        <w:bottom w:val="none" w:sz="0" w:space="0" w:color="auto"/>
        <w:right w:val="none" w:sz="0" w:space="0" w:color="auto"/>
      </w:divBdr>
    </w:div>
    <w:div w:id="634289142">
      <w:bodyDiv w:val="1"/>
      <w:marLeft w:val="0"/>
      <w:marRight w:val="0"/>
      <w:marTop w:val="0"/>
      <w:marBottom w:val="0"/>
      <w:divBdr>
        <w:top w:val="none" w:sz="0" w:space="0" w:color="auto"/>
        <w:left w:val="none" w:sz="0" w:space="0" w:color="auto"/>
        <w:bottom w:val="none" w:sz="0" w:space="0" w:color="auto"/>
        <w:right w:val="none" w:sz="0" w:space="0" w:color="auto"/>
      </w:divBdr>
      <w:divsChild>
        <w:div w:id="1065907206">
          <w:marLeft w:val="0"/>
          <w:marRight w:val="0"/>
          <w:marTop w:val="0"/>
          <w:marBottom w:val="0"/>
          <w:divBdr>
            <w:top w:val="none" w:sz="0" w:space="0" w:color="auto"/>
            <w:left w:val="none" w:sz="0" w:space="0" w:color="auto"/>
            <w:bottom w:val="none" w:sz="0" w:space="0" w:color="auto"/>
            <w:right w:val="none" w:sz="0" w:space="0" w:color="auto"/>
          </w:divBdr>
        </w:div>
        <w:div w:id="1145973135">
          <w:marLeft w:val="0"/>
          <w:marRight w:val="0"/>
          <w:marTop w:val="0"/>
          <w:marBottom w:val="0"/>
          <w:divBdr>
            <w:top w:val="none" w:sz="0" w:space="0" w:color="auto"/>
            <w:left w:val="none" w:sz="0" w:space="0" w:color="auto"/>
            <w:bottom w:val="none" w:sz="0" w:space="0" w:color="auto"/>
            <w:right w:val="none" w:sz="0" w:space="0" w:color="auto"/>
          </w:divBdr>
        </w:div>
        <w:div w:id="2037074179">
          <w:marLeft w:val="0"/>
          <w:marRight w:val="0"/>
          <w:marTop w:val="0"/>
          <w:marBottom w:val="0"/>
          <w:divBdr>
            <w:top w:val="none" w:sz="0" w:space="0" w:color="auto"/>
            <w:left w:val="none" w:sz="0" w:space="0" w:color="auto"/>
            <w:bottom w:val="none" w:sz="0" w:space="0" w:color="auto"/>
            <w:right w:val="none" w:sz="0" w:space="0" w:color="auto"/>
          </w:divBdr>
        </w:div>
        <w:div w:id="314649135">
          <w:marLeft w:val="0"/>
          <w:marRight w:val="0"/>
          <w:marTop w:val="0"/>
          <w:marBottom w:val="0"/>
          <w:divBdr>
            <w:top w:val="none" w:sz="0" w:space="0" w:color="auto"/>
            <w:left w:val="none" w:sz="0" w:space="0" w:color="auto"/>
            <w:bottom w:val="none" w:sz="0" w:space="0" w:color="auto"/>
            <w:right w:val="none" w:sz="0" w:space="0" w:color="auto"/>
          </w:divBdr>
        </w:div>
        <w:div w:id="1496413270">
          <w:marLeft w:val="0"/>
          <w:marRight w:val="0"/>
          <w:marTop w:val="0"/>
          <w:marBottom w:val="0"/>
          <w:divBdr>
            <w:top w:val="none" w:sz="0" w:space="0" w:color="auto"/>
            <w:left w:val="none" w:sz="0" w:space="0" w:color="auto"/>
            <w:bottom w:val="none" w:sz="0" w:space="0" w:color="auto"/>
            <w:right w:val="none" w:sz="0" w:space="0" w:color="auto"/>
          </w:divBdr>
        </w:div>
      </w:divsChild>
    </w:div>
    <w:div w:id="659163452">
      <w:bodyDiv w:val="1"/>
      <w:marLeft w:val="0"/>
      <w:marRight w:val="0"/>
      <w:marTop w:val="0"/>
      <w:marBottom w:val="0"/>
      <w:divBdr>
        <w:top w:val="none" w:sz="0" w:space="0" w:color="auto"/>
        <w:left w:val="none" w:sz="0" w:space="0" w:color="auto"/>
        <w:bottom w:val="none" w:sz="0" w:space="0" w:color="auto"/>
        <w:right w:val="none" w:sz="0" w:space="0" w:color="auto"/>
      </w:divBdr>
    </w:div>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972516888">
      <w:bodyDiv w:val="1"/>
      <w:marLeft w:val="0"/>
      <w:marRight w:val="0"/>
      <w:marTop w:val="0"/>
      <w:marBottom w:val="0"/>
      <w:divBdr>
        <w:top w:val="none" w:sz="0" w:space="0" w:color="auto"/>
        <w:left w:val="none" w:sz="0" w:space="0" w:color="auto"/>
        <w:bottom w:val="none" w:sz="0" w:space="0" w:color="auto"/>
        <w:right w:val="none" w:sz="0" w:space="0" w:color="auto"/>
      </w:divBdr>
      <w:divsChild>
        <w:div w:id="1204097577">
          <w:marLeft w:val="0"/>
          <w:marRight w:val="0"/>
          <w:marTop w:val="0"/>
          <w:marBottom w:val="0"/>
          <w:divBdr>
            <w:top w:val="none" w:sz="0" w:space="0" w:color="auto"/>
            <w:left w:val="none" w:sz="0" w:space="0" w:color="auto"/>
            <w:bottom w:val="none" w:sz="0" w:space="0" w:color="auto"/>
            <w:right w:val="none" w:sz="0" w:space="0" w:color="auto"/>
          </w:divBdr>
        </w:div>
      </w:divsChild>
    </w:div>
    <w:div w:id="985625209">
      <w:bodyDiv w:val="1"/>
      <w:marLeft w:val="0"/>
      <w:marRight w:val="0"/>
      <w:marTop w:val="0"/>
      <w:marBottom w:val="0"/>
      <w:divBdr>
        <w:top w:val="none" w:sz="0" w:space="0" w:color="auto"/>
        <w:left w:val="none" w:sz="0" w:space="0" w:color="auto"/>
        <w:bottom w:val="none" w:sz="0" w:space="0" w:color="auto"/>
        <w:right w:val="none" w:sz="0" w:space="0" w:color="auto"/>
      </w:divBdr>
    </w:div>
    <w:div w:id="1078210823">
      <w:bodyDiv w:val="1"/>
      <w:marLeft w:val="0"/>
      <w:marRight w:val="0"/>
      <w:marTop w:val="0"/>
      <w:marBottom w:val="0"/>
      <w:divBdr>
        <w:top w:val="none" w:sz="0" w:space="0" w:color="auto"/>
        <w:left w:val="none" w:sz="0" w:space="0" w:color="auto"/>
        <w:bottom w:val="none" w:sz="0" w:space="0" w:color="auto"/>
        <w:right w:val="none" w:sz="0" w:space="0" w:color="auto"/>
      </w:divBdr>
      <w:divsChild>
        <w:div w:id="2139109490">
          <w:marLeft w:val="0"/>
          <w:marRight w:val="0"/>
          <w:marTop w:val="0"/>
          <w:marBottom w:val="0"/>
          <w:divBdr>
            <w:top w:val="none" w:sz="0" w:space="0" w:color="auto"/>
            <w:left w:val="none" w:sz="0" w:space="0" w:color="auto"/>
            <w:bottom w:val="none" w:sz="0" w:space="0" w:color="auto"/>
            <w:right w:val="none" w:sz="0" w:space="0" w:color="auto"/>
          </w:divBdr>
          <w:divsChild>
            <w:div w:id="1297176524">
              <w:marLeft w:val="0"/>
              <w:marRight w:val="0"/>
              <w:marTop w:val="0"/>
              <w:marBottom w:val="0"/>
              <w:divBdr>
                <w:top w:val="none" w:sz="0" w:space="0" w:color="auto"/>
                <w:left w:val="none" w:sz="0" w:space="0" w:color="auto"/>
                <w:bottom w:val="none" w:sz="0" w:space="0" w:color="auto"/>
                <w:right w:val="none" w:sz="0" w:space="0" w:color="auto"/>
              </w:divBdr>
            </w:div>
            <w:div w:id="1052776383">
              <w:marLeft w:val="0"/>
              <w:marRight w:val="0"/>
              <w:marTop w:val="0"/>
              <w:marBottom w:val="0"/>
              <w:divBdr>
                <w:top w:val="none" w:sz="0" w:space="0" w:color="auto"/>
                <w:left w:val="none" w:sz="0" w:space="0" w:color="auto"/>
                <w:bottom w:val="none" w:sz="0" w:space="0" w:color="auto"/>
                <w:right w:val="none" w:sz="0" w:space="0" w:color="auto"/>
              </w:divBdr>
            </w:div>
            <w:div w:id="91630985">
              <w:marLeft w:val="0"/>
              <w:marRight w:val="0"/>
              <w:marTop w:val="0"/>
              <w:marBottom w:val="0"/>
              <w:divBdr>
                <w:top w:val="none" w:sz="0" w:space="0" w:color="auto"/>
                <w:left w:val="none" w:sz="0" w:space="0" w:color="auto"/>
                <w:bottom w:val="none" w:sz="0" w:space="0" w:color="auto"/>
                <w:right w:val="none" w:sz="0" w:space="0" w:color="auto"/>
              </w:divBdr>
            </w:div>
          </w:divsChild>
        </w:div>
        <w:div w:id="1613510639">
          <w:marLeft w:val="0"/>
          <w:marRight w:val="0"/>
          <w:marTop w:val="0"/>
          <w:marBottom w:val="0"/>
          <w:divBdr>
            <w:top w:val="none" w:sz="0" w:space="0" w:color="auto"/>
            <w:left w:val="none" w:sz="0" w:space="0" w:color="auto"/>
            <w:bottom w:val="none" w:sz="0" w:space="0" w:color="auto"/>
            <w:right w:val="none" w:sz="0" w:space="0" w:color="auto"/>
          </w:divBdr>
          <w:divsChild>
            <w:div w:id="181091520">
              <w:marLeft w:val="0"/>
              <w:marRight w:val="0"/>
              <w:marTop w:val="0"/>
              <w:marBottom w:val="0"/>
              <w:divBdr>
                <w:top w:val="none" w:sz="0" w:space="0" w:color="auto"/>
                <w:left w:val="none" w:sz="0" w:space="0" w:color="auto"/>
                <w:bottom w:val="none" w:sz="0" w:space="0" w:color="auto"/>
                <w:right w:val="none" w:sz="0" w:space="0" w:color="auto"/>
              </w:divBdr>
            </w:div>
            <w:div w:id="443967779">
              <w:marLeft w:val="0"/>
              <w:marRight w:val="0"/>
              <w:marTop w:val="0"/>
              <w:marBottom w:val="0"/>
              <w:divBdr>
                <w:top w:val="none" w:sz="0" w:space="0" w:color="auto"/>
                <w:left w:val="none" w:sz="0" w:space="0" w:color="auto"/>
                <w:bottom w:val="none" w:sz="0" w:space="0" w:color="auto"/>
                <w:right w:val="none" w:sz="0" w:space="0" w:color="auto"/>
              </w:divBdr>
            </w:div>
            <w:div w:id="221526637">
              <w:marLeft w:val="0"/>
              <w:marRight w:val="0"/>
              <w:marTop w:val="0"/>
              <w:marBottom w:val="0"/>
              <w:divBdr>
                <w:top w:val="none" w:sz="0" w:space="0" w:color="auto"/>
                <w:left w:val="none" w:sz="0" w:space="0" w:color="auto"/>
                <w:bottom w:val="none" w:sz="0" w:space="0" w:color="auto"/>
                <w:right w:val="none" w:sz="0" w:space="0" w:color="auto"/>
              </w:divBdr>
            </w:div>
            <w:div w:id="107244147">
              <w:marLeft w:val="0"/>
              <w:marRight w:val="0"/>
              <w:marTop w:val="0"/>
              <w:marBottom w:val="0"/>
              <w:divBdr>
                <w:top w:val="none" w:sz="0" w:space="0" w:color="auto"/>
                <w:left w:val="none" w:sz="0" w:space="0" w:color="auto"/>
                <w:bottom w:val="none" w:sz="0" w:space="0" w:color="auto"/>
                <w:right w:val="none" w:sz="0" w:space="0" w:color="auto"/>
              </w:divBdr>
            </w:div>
          </w:divsChild>
        </w:div>
        <w:div w:id="1456673503">
          <w:marLeft w:val="0"/>
          <w:marRight w:val="0"/>
          <w:marTop w:val="0"/>
          <w:marBottom w:val="0"/>
          <w:divBdr>
            <w:top w:val="none" w:sz="0" w:space="0" w:color="auto"/>
            <w:left w:val="none" w:sz="0" w:space="0" w:color="auto"/>
            <w:bottom w:val="none" w:sz="0" w:space="0" w:color="auto"/>
            <w:right w:val="none" w:sz="0" w:space="0" w:color="auto"/>
          </w:divBdr>
        </w:div>
        <w:div w:id="112020839">
          <w:marLeft w:val="0"/>
          <w:marRight w:val="0"/>
          <w:marTop w:val="0"/>
          <w:marBottom w:val="0"/>
          <w:divBdr>
            <w:top w:val="none" w:sz="0" w:space="0" w:color="auto"/>
            <w:left w:val="none" w:sz="0" w:space="0" w:color="auto"/>
            <w:bottom w:val="none" w:sz="0" w:space="0" w:color="auto"/>
            <w:right w:val="none" w:sz="0" w:space="0" w:color="auto"/>
          </w:divBdr>
        </w:div>
        <w:div w:id="136803988">
          <w:marLeft w:val="0"/>
          <w:marRight w:val="0"/>
          <w:marTop w:val="0"/>
          <w:marBottom w:val="0"/>
          <w:divBdr>
            <w:top w:val="none" w:sz="0" w:space="0" w:color="auto"/>
            <w:left w:val="none" w:sz="0" w:space="0" w:color="auto"/>
            <w:bottom w:val="none" w:sz="0" w:space="0" w:color="auto"/>
            <w:right w:val="none" w:sz="0" w:space="0" w:color="auto"/>
          </w:divBdr>
        </w:div>
      </w:divsChild>
    </w:div>
    <w:div w:id="1194684884">
      <w:bodyDiv w:val="1"/>
      <w:marLeft w:val="0"/>
      <w:marRight w:val="0"/>
      <w:marTop w:val="0"/>
      <w:marBottom w:val="0"/>
      <w:divBdr>
        <w:top w:val="none" w:sz="0" w:space="0" w:color="auto"/>
        <w:left w:val="none" w:sz="0" w:space="0" w:color="auto"/>
        <w:bottom w:val="none" w:sz="0" w:space="0" w:color="auto"/>
        <w:right w:val="none" w:sz="0" w:space="0" w:color="auto"/>
      </w:divBdr>
    </w:div>
    <w:div w:id="1210875343">
      <w:bodyDiv w:val="1"/>
      <w:marLeft w:val="0"/>
      <w:marRight w:val="0"/>
      <w:marTop w:val="0"/>
      <w:marBottom w:val="0"/>
      <w:divBdr>
        <w:top w:val="none" w:sz="0" w:space="0" w:color="auto"/>
        <w:left w:val="none" w:sz="0" w:space="0" w:color="auto"/>
        <w:bottom w:val="none" w:sz="0" w:space="0" w:color="auto"/>
        <w:right w:val="none" w:sz="0" w:space="0" w:color="auto"/>
      </w:divBdr>
      <w:divsChild>
        <w:div w:id="590433415">
          <w:marLeft w:val="0"/>
          <w:marRight w:val="0"/>
          <w:marTop w:val="0"/>
          <w:marBottom w:val="0"/>
          <w:divBdr>
            <w:top w:val="none" w:sz="0" w:space="0" w:color="auto"/>
            <w:left w:val="none" w:sz="0" w:space="0" w:color="auto"/>
            <w:bottom w:val="none" w:sz="0" w:space="0" w:color="auto"/>
            <w:right w:val="none" w:sz="0" w:space="0" w:color="auto"/>
          </w:divBdr>
        </w:div>
        <w:div w:id="1784572380">
          <w:marLeft w:val="0"/>
          <w:marRight w:val="0"/>
          <w:marTop w:val="0"/>
          <w:marBottom w:val="0"/>
          <w:divBdr>
            <w:top w:val="none" w:sz="0" w:space="0" w:color="auto"/>
            <w:left w:val="none" w:sz="0" w:space="0" w:color="auto"/>
            <w:bottom w:val="none" w:sz="0" w:space="0" w:color="auto"/>
            <w:right w:val="none" w:sz="0" w:space="0" w:color="auto"/>
          </w:divBdr>
        </w:div>
      </w:divsChild>
    </w:div>
    <w:div w:id="1216619018">
      <w:bodyDiv w:val="1"/>
      <w:marLeft w:val="0"/>
      <w:marRight w:val="0"/>
      <w:marTop w:val="0"/>
      <w:marBottom w:val="0"/>
      <w:divBdr>
        <w:top w:val="none" w:sz="0" w:space="0" w:color="auto"/>
        <w:left w:val="none" w:sz="0" w:space="0" w:color="auto"/>
        <w:bottom w:val="none" w:sz="0" w:space="0" w:color="auto"/>
        <w:right w:val="none" w:sz="0" w:space="0" w:color="auto"/>
      </w:divBdr>
      <w:divsChild>
        <w:div w:id="1206142763">
          <w:marLeft w:val="0"/>
          <w:marRight w:val="0"/>
          <w:marTop w:val="0"/>
          <w:marBottom w:val="0"/>
          <w:divBdr>
            <w:top w:val="none" w:sz="0" w:space="0" w:color="auto"/>
            <w:left w:val="none" w:sz="0" w:space="0" w:color="auto"/>
            <w:bottom w:val="none" w:sz="0" w:space="0" w:color="auto"/>
            <w:right w:val="none" w:sz="0" w:space="0" w:color="auto"/>
          </w:divBdr>
        </w:div>
        <w:div w:id="1229997543">
          <w:marLeft w:val="0"/>
          <w:marRight w:val="0"/>
          <w:marTop w:val="0"/>
          <w:marBottom w:val="0"/>
          <w:divBdr>
            <w:top w:val="none" w:sz="0" w:space="0" w:color="auto"/>
            <w:left w:val="none" w:sz="0" w:space="0" w:color="auto"/>
            <w:bottom w:val="none" w:sz="0" w:space="0" w:color="auto"/>
            <w:right w:val="none" w:sz="0" w:space="0" w:color="auto"/>
          </w:divBdr>
        </w:div>
        <w:div w:id="1023164868">
          <w:marLeft w:val="0"/>
          <w:marRight w:val="0"/>
          <w:marTop w:val="0"/>
          <w:marBottom w:val="0"/>
          <w:divBdr>
            <w:top w:val="none" w:sz="0" w:space="0" w:color="auto"/>
            <w:left w:val="none" w:sz="0" w:space="0" w:color="auto"/>
            <w:bottom w:val="none" w:sz="0" w:space="0" w:color="auto"/>
            <w:right w:val="none" w:sz="0" w:space="0" w:color="auto"/>
          </w:divBdr>
        </w:div>
        <w:div w:id="167447031">
          <w:marLeft w:val="0"/>
          <w:marRight w:val="0"/>
          <w:marTop w:val="0"/>
          <w:marBottom w:val="0"/>
          <w:divBdr>
            <w:top w:val="none" w:sz="0" w:space="0" w:color="auto"/>
            <w:left w:val="none" w:sz="0" w:space="0" w:color="auto"/>
            <w:bottom w:val="none" w:sz="0" w:space="0" w:color="auto"/>
            <w:right w:val="none" w:sz="0" w:space="0" w:color="auto"/>
          </w:divBdr>
        </w:div>
        <w:div w:id="1414815087">
          <w:marLeft w:val="0"/>
          <w:marRight w:val="0"/>
          <w:marTop w:val="0"/>
          <w:marBottom w:val="0"/>
          <w:divBdr>
            <w:top w:val="none" w:sz="0" w:space="0" w:color="auto"/>
            <w:left w:val="none" w:sz="0" w:space="0" w:color="auto"/>
            <w:bottom w:val="none" w:sz="0" w:space="0" w:color="auto"/>
            <w:right w:val="none" w:sz="0" w:space="0" w:color="auto"/>
          </w:divBdr>
        </w:div>
        <w:div w:id="256057408">
          <w:marLeft w:val="0"/>
          <w:marRight w:val="0"/>
          <w:marTop w:val="0"/>
          <w:marBottom w:val="0"/>
          <w:divBdr>
            <w:top w:val="none" w:sz="0" w:space="0" w:color="auto"/>
            <w:left w:val="none" w:sz="0" w:space="0" w:color="auto"/>
            <w:bottom w:val="none" w:sz="0" w:space="0" w:color="auto"/>
            <w:right w:val="none" w:sz="0" w:space="0" w:color="auto"/>
          </w:divBdr>
        </w:div>
      </w:divsChild>
    </w:div>
    <w:div w:id="1311250148">
      <w:bodyDiv w:val="1"/>
      <w:marLeft w:val="0"/>
      <w:marRight w:val="0"/>
      <w:marTop w:val="0"/>
      <w:marBottom w:val="0"/>
      <w:divBdr>
        <w:top w:val="none" w:sz="0" w:space="0" w:color="auto"/>
        <w:left w:val="none" w:sz="0" w:space="0" w:color="auto"/>
        <w:bottom w:val="none" w:sz="0" w:space="0" w:color="auto"/>
        <w:right w:val="none" w:sz="0" w:space="0" w:color="auto"/>
      </w:divBdr>
      <w:divsChild>
        <w:div w:id="901907965">
          <w:marLeft w:val="0"/>
          <w:marRight w:val="0"/>
          <w:marTop w:val="0"/>
          <w:marBottom w:val="0"/>
          <w:divBdr>
            <w:top w:val="none" w:sz="0" w:space="0" w:color="auto"/>
            <w:left w:val="none" w:sz="0" w:space="0" w:color="auto"/>
            <w:bottom w:val="none" w:sz="0" w:space="0" w:color="auto"/>
            <w:right w:val="none" w:sz="0" w:space="0" w:color="auto"/>
          </w:divBdr>
        </w:div>
        <w:div w:id="1100762002">
          <w:marLeft w:val="0"/>
          <w:marRight w:val="0"/>
          <w:marTop w:val="0"/>
          <w:marBottom w:val="0"/>
          <w:divBdr>
            <w:top w:val="none" w:sz="0" w:space="0" w:color="auto"/>
            <w:left w:val="none" w:sz="0" w:space="0" w:color="auto"/>
            <w:bottom w:val="none" w:sz="0" w:space="0" w:color="auto"/>
            <w:right w:val="none" w:sz="0" w:space="0" w:color="auto"/>
          </w:divBdr>
        </w:div>
        <w:div w:id="998270498">
          <w:marLeft w:val="0"/>
          <w:marRight w:val="0"/>
          <w:marTop w:val="0"/>
          <w:marBottom w:val="0"/>
          <w:divBdr>
            <w:top w:val="none" w:sz="0" w:space="0" w:color="auto"/>
            <w:left w:val="none" w:sz="0" w:space="0" w:color="auto"/>
            <w:bottom w:val="none" w:sz="0" w:space="0" w:color="auto"/>
            <w:right w:val="none" w:sz="0" w:space="0" w:color="auto"/>
          </w:divBdr>
        </w:div>
      </w:divsChild>
    </w:div>
    <w:div w:id="1380203356">
      <w:bodyDiv w:val="1"/>
      <w:marLeft w:val="0"/>
      <w:marRight w:val="0"/>
      <w:marTop w:val="0"/>
      <w:marBottom w:val="0"/>
      <w:divBdr>
        <w:top w:val="none" w:sz="0" w:space="0" w:color="auto"/>
        <w:left w:val="none" w:sz="0" w:space="0" w:color="auto"/>
        <w:bottom w:val="none" w:sz="0" w:space="0" w:color="auto"/>
        <w:right w:val="none" w:sz="0" w:space="0" w:color="auto"/>
      </w:divBdr>
      <w:divsChild>
        <w:div w:id="1329594870">
          <w:marLeft w:val="0"/>
          <w:marRight w:val="0"/>
          <w:marTop w:val="0"/>
          <w:marBottom w:val="0"/>
          <w:divBdr>
            <w:top w:val="none" w:sz="0" w:space="0" w:color="auto"/>
            <w:left w:val="none" w:sz="0" w:space="0" w:color="auto"/>
            <w:bottom w:val="none" w:sz="0" w:space="0" w:color="auto"/>
            <w:right w:val="none" w:sz="0" w:space="0" w:color="auto"/>
          </w:divBdr>
        </w:div>
        <w:div w:id="1110667814">
          <w:marLeft w:val="0"/>
          <w:marRight w:val="0"/>
          <w:marTop w:val="0"/>
          <w:marBottom w:val="0"/>
          <w:divBdr>
            <w:top w:val="none" w:sz="0" w:space="0" w:color="auto"/>
            <w:left w:val="none" w:sz="0" w:space="0" w:color="auto"/>
            <w:bottom w:val="none" w:sz="0" w:space="0" w:color="auto"/>
            <w:right w:val="none" w:sz="0" w:space="0" w:color="auto"/>
          </w:divBdr>
        </w:div>
      </w:divsChild>
    </w:div>
    <w:div w:id="1436052331">
      <w:bodyDiv w:val="1"/>
      <w:marLeft w:val="0"/>
      <w:marRight w:val="0"/>
      <w:marTop w:val="0"/>
      <w:marBottom w:val="0"/>
      <w:divBdr>
        <w:top w:val="none" w:sz="0" w:space="0" w:color="auto"/>
        <w:left w:val="none" w:sz="0" w:space="0" w:color="auto"/>
        <w:bottom w:val="none" w:sz="0" w:space="0" w:color="auto"/>
        <w:right w:val="none" w:sz="0" w:space="0" w:color="auto"/>
      </w:divBdr>
      <w:divsChild>
        <w:div w:id="1079525479">
          <w:marLeft w:val="0"/>
          <w:marRight w:val="0"/>
          <w:marTop w:val="0"/>
          <w:marBottom w:val="0"/>
          <w:divBdr>
            <w:top w:val="none" w:sz="0" w:space="0" w:color="auto"/>
            <w:left w:val="none" w:sz="0" w:space="0" w:color="auto"/>
            <w:bottom w:val="none" w:sz="0" w:space="0" w:color="auto"/>
            <w:right w:val="none" w:sz="0" w:space="0" w:color="auto"/>
          </w:divBdr>
          <w:divsChild>
            <w:div w:id="339167172">
              <w:marLeft w:val="0"/>
              <w:marRight w:val="0"/>
              <w:marTop w:val="0"/>
              <w:marBottom w:val="0"/>
              <w:divBdr>
                <w:top w:val="none" w:sz="0" w:space="0" w:color="auto"/>
                <w:left w:val="none" w:sz="0" w:space="0" w:color="auto"/>
                <w:bottom w:val="none" w:sz="0" w:space="0" w:color="auto"/>
                <w:right w:val="none" w:sz="0" w:space="0" w:color="auto"/>
              </w:divBdr>
            </w:div>
            <w:div w:id="1232496353">
              <w:marLeft w:val="0"/>
              <w:marRight w:val="0"/>
              <w:marTop w:val="0"/>
              <w:marBottom w:val="0"/>
              <w:divBdr>
                <w:top w:val="none" w:sz="0" w:space="0" w:color="auto"/>
                <w:left w:val="none" w:sz="0" w:space="0" w:color="auto"/>
                <w:bottom w:val="none" w:sz="0" w:space="0" w:color="auto"/>
                <w:right w:val="none" w:sz="0" w:space="0" w:color="auto"/>
              </w:divBdr>
            </w:div>
            <w:div w:id="1873416345">
              <w:marLeft w:val="0"/>
              <w:marRight w:val="0"/>
              <w:marTop w:val="0"/>
              <w:marBottom w:val="0"/>
              <w:divBdr>
                <w:top w:val="none" w:sz="0" w:space="0" w:color="auto"/>
                <w:left w:val="none" w:sz="0" w:space="0" w:color="auto"/>
                <w:bottom w:val="none" w:sz="0" w:space="0" w:color="auto"/>
                <w:right w:val="none" w:sz="0" w:space="0" w:color="auto"/>
              </w:divBdr>
            </w:div>
            <w:div w:id="1285892102">
              <w:marLeft w:val="0"/>
              <w:marRight w:val="0"/>
              <w:marTop w:val="0"/>
              <w:marBottom w:val="0"/>
              <w:divBdr>
                <w:top w:val="none" w:sz="0" w:space="0" w:color="auto"/>
                <w:left w:val="none" w:sz="0" w:space="0" w:color="auto"/>
                <w:bottom w:val="none" w:sz="0" w:space="0" w:color="auto"/>
                <w:right w:val="none" w:sz="0" w:space="0" w:color="auto"/>
              </w:divBdr>
            </w:div>
            <w:div w:id="294221772">
              <w:marLeft w:val="0"/>
              <w:marRight w:val="0"/>
              <w:marTop w:val="0"/>
              <w:marBottom w:val="0"/>
              <w:divBdr>
                <w:top w:val="none" w:sz="0" w:space="0" w:color="auto"/>
                <w:left w:val="none" w:sz="0" w:space="0" w:color="auto"/>
                <w:bottom w:val="none" w:sz="0" w:space="0" w:color="auto"/>
                <w:right w:val="none" w:sz="0" w:space="0" w:color="auto"/>
              </w:divBdr>
            </w:div>
            <w:div w:id="1810703317">
              <w:marLeft w:val="0"/>
              <w:marRight w:val="0"/>
              <w:marTop w:val="0"/>
              <w:marBottom w:val="0"/>
              <w:divBdr>
                <w:top w:val="none" w:sz="0" w:space="0" w:color="auto"/>
                <w:left w:val="none" w:sz="0" w:space="0" w:color="auto"/>
                <w:bottom w:val="none" w:sz="0" w:space="0" w:color="auto"/>
                <w:right w:val="none" w:sz="0" w:space="0" w:color="auto"/>
              </w:divBdr>
            </w:div>
            <w:div w:id="746342118">
              <w:marLeft w:val="0"/>
              <w:marRight w:val="0"/>
              <w:marTop w:val="0"/>
              <w:marBottom w:val="0"/>
              <w:divBdr>
                <w:top w:val="none" w:sz="0" w:space="0" w:color="auto"/>
                <w:left w:val="none" w:sz="0" w:space="0" w:color="auto"/>
                <w:bottom w:val="none" w:sz="0" w:space="0" w:color="auto"/>
                <w:right w:val="none" w:sz="0" w:space="0" w:color="auto"/>
              </w:divBdr>
            </w:div>
            <w:div w:id="186985867">
              <w:marLeft w:val="0"/>
              <w:marRight w:val="0"/>
              <w:marTop w:val="0"/>
              <w:marBottom w:val="0"/>
              <w:divBdr>
                <w:top w:val="none" w:sz="0" w:space="0" w:color="auto"/>
                <w:left w:val="none" w:sz="0" w:space="0" w:color="auto"/>
                <w:bottom w:val="none" w:sz="0" w:space="0" w:color="auto"/>
                <w:right w:val="none" w:sz="0" w:space="0" w:color="auto"/>
              </w:divBdr>
            </w:div>
            <w:div w:id="1066101299">
              <w:marLeft w:val="0"/>
              <w:marRight w:val="0"/>
              <w:marTop w:val="0"/>
              <w:marBottom w:val="0"/>
              <w:divBdr>
                <w:top w:val="none" w:sz="0" w:space="0" w:color="auto"/>
                <w:left w:val="none" w:sz="0" w:space="0" w:color="auto"/>
                <w:bottom w:val="none" w:sz="0" w:space="0" w:color="auto"/>
                <w:right w:val="none" w:sz="0" w:space="0" w:color="auto"/>
              </w:divBdr>
            </w:div>
          </w:divsChild>
        </w:div>
        <w:div w:id="1491093114">
          <w:marLeft w:val="0"/>
          <w:marRight w:val="0"/>
          <w:marTop w:val="0"/>
          <w:marBottom w:val="0"/>
          <w:divBdr>
            <w:top w:val="none" w:sz="0" w:space="0" w:color="auto"/>
            <w:left w:val="none" w:sz="0" w:space="0" w:color="auto"/>
            <w:bottom w:val="none" w:sz="0" w:space="0" w:color="auto"/>
            <w:right w:val="none" w:sz="0" w:space="0" w:color="auto"/>
          </w:divBdr>
        </w:div>
      </w:divsChild>
    </w:div>
    <w:div w:id="1462726686">
      <w:bodyDiv w:val="1"/>
      <w:marLeft w:val="0"/>
      <w:marRight w:val="0"/>
      <w:marTop w:val="0"/>
      <w:marBottom w:val="0"/>
      <w:divBdr>
        <w:top w:val="none" w:sz="0" w:space="0" w:color="auto"/>
        <w:left w:val="none" w:sz="0" w:space="0" w:color="auto"/>
        <w:bottom w:val="none" w:sz="0" w:space="0" w:color="auto"/>
        <w:right w:val="none" w:sz="0" w:space="0" w:color="auto"/>
      </w:divBdr>
      <w:divsChild>
        <w:div w:id="1172526015">
          <w:marLeft w:val="0"/>
          <w:marRight w:val="0"/>
          <w:marTop w:val="0"/>
          <w:marBottom w:val="0"/>
          <w:divBdr>
            <w:top w:val="none" w:sz="0" w:space="0" w:color="auto"/>
            <w:left w:val="none" w:sz="0" w:space="0" w:color="auto"/>
            <w:bottom w:val="none" w:sz="0" w:space="0" w:color="auto"/>
            <w:right w:val="none" w:sz="0" w:space="0" w:color="auto"/>
          </w:divBdr>
        </w:div>
        <w:div w:id="1519198204">
          <w:marLeft w:val="0"/>
          <w:marRight w:val="0"/>
          <w:marTop w:val="0"/>
          <w:marBottom w:val="0"/>
          <w:divBdr>
            <w:top w:val="none" w:sz="0" w:space="0" w:color="auto"/>
            <w:left w:val="none" w:sz="0" w:space="0" w:color="auto"/>
            <w:bottom w:val="none" w:sz="0" w:space="0" w:color="auto"/>
            <w:right w:val="none" w:sz="0" w:space="0" w:color="auto"/>
          </w:divBdr>
        </w:div>
        <w:div w:id="278025524">
          <w:marLeft w:val="0"/>
          <w:marRight w:val="0"/>
          <w:marTop w:val="0"/>
          <w:marBottom w:val="0"/>
          <w:divBdr>
            <w:top w:val="none" w:sz="0" w:space="0" w:color="auto"/>
            <w:left w:val="none" w:sz="0" w:space="0" w:color="auto"/>
            <w:bottom w:val="none" w:sz="0" w:space="0" w:color="auto"/>
            <w:right w:val="none" w:sz="0" w:space="0" w:color="auto"/>
          </w:divBdr>
        </w:div>
        <w:div w:id="1072043158">
          <w:marLeft w:val="0"/>
          <w:marRight w:val="0"/>
          <w:marTop w:val="0"/>
          <w:marBottom w:val="0"/>
          <w:divBdr>
            <w:top w:val="none" w:sz="0" w:space="0" w:color="auto"/>
            <w:left w:val="none" w:sz="0" w:space="0" w:color="auto"/>
            <w:bottom w:val="none" w:sz="0" w:space="0" w:color="auto"/>
            <w:right w:val="none" w:sz="0" w:space="0" w:color="auto"/>
          </w:divBdr>
        </w:div>
      </w:divsChild>
    </w:div>
    <w:div w:id="1520268462">
      <w:bodyDiv w:val="1"/>
      <w:marLeft w:val="0"/>
      <w:marRight w:val="0"/>
      <w:marTop w:val="0"/>
      <w:marBottom w:val="0"/>
      <w:divBdr>
        <w:top w:val="none" w:sz="0" w:space="0" w:color="auto"/>
        <w:left w:val="none" w:sz="0" w:space="0" w:color="auto"/>
        <w:bottom w:val="none" w:sz="0" w:space="0" w:color="auto"/>
        <w:right w:val="none" w:sz="0" w:space="0" w:color="auto"/>
      </w:divBdr>
      <w:divsChild>
        <w:div w:id="31462519">
          <w:marLeft w:val="0"/>
          <w:marRight w:val="0"/>
          <w:marTop w:val="0"/>
          <w:marBottom w:val="0"/>
          <w:divBdr>
            <w:top w:val="none" w:sz="0" w:space="0" w:color="auto"/>
            <w:left w:val="none" w:sz="0" w:space="0" w:color="auto"/>
            <w:bottom w:val="none" w:sz="0" w:space="0" w:color="auto"/>
            <w:right w:val="none" w:sz="0" w:space="0" w:color="auto"/>
          </w:divBdr>
        </w:div>
        <w:div w:id="966009526">
          <w:marLeft w:val="0"/>
          <w:marRight w:val="0"/>
          <w:marTop w:val="0"/>
          <w:marBottom w:val="0"/>
          <w:divBdr>
            <w:top w:val="none" w:sz="0" w:space="0" w:color="auto"/>
            <w:left w:val="none" w:sz="0" w:space="0" w:color="auto"/>
            <w:bottom w:val="none" w:sz="0" w:space="0" w:color="auto"/>
            <w:right w:val="none" w:sz="0" w:space="0" w:color="auto"/>
          </w:divBdr>
        </w:div>
        <w:div w:id="650408857">
          <w:marLeft w:val="0"/>
          <w:marRight w:val="0"/>
          <w:marTop w:val="0"/>
          <w:marBottom w:val="0"/>
          <w:divBdr>
            <w:top w:val="none" w:sz="0" w:space="0" w:color="auto"/>
            <w:left w:val="none" w:sz="0" w:space="0" w:color="auto"/>
            <w:bottom w:val="none" w:sz="0" w:space="0" w:color="auto"/>
            <w:right w:val="none" w:sz="0" w:space="0" w:color="auto"/>
          </w:divBdr>
        </w:div>
      </w:divsChild>
    </w:div>
    <w:div w:id="1579560612">
      <w:bodyDiv w:val="1"/>
      <w:marLeft w:val="0"/>
      <w:marRight w:val="0"/>
      <w:marTop w:val="0"/>
      <w:marBottom w:val="0"/>
      <w:divBdr>
        <w:top w:val="none" w:sz="0" w:space="0" w:color="auto"/>
        <w:left w:val="none" w:sz="0" w:space="0" w:color="auto"/>
        <w:bottom w:val="none" w:sz="0" w:space="0" w:color="auto"/>
        <w:right w:val="none" w:sz="0" w:space="0" w:color="auto"/>
      </w:divBdr>
      <w:divsChild>
        <w:div w:id="1203901580">
          <w:marLeft w:val="0"/>
          <w:marRight w:val="0"/>
          <w:marTop w:val="0"/>
          <w:marBottom w:val="0"/>
          <w:divBdr>
            <w:top w:val="none" w:sz="0" w:space="0" w:color="auto"/>
            <w:left w:val="none" w:sz="0" w:space="0" w:color="auto"/>
            <w:bottom w:val="none" w:sz="0" w:space="0" w:color="auto"/>
            <w:right w:val="none" w:sz="0" w:space="0" w:color="auto"/>
          </w:divBdr>
        </w:div>
        <w:div w:id="1518041840">
          <w:marLeft w:val="0"/>
          <w:marRight w:val="0"/>
          <w:marTop w:val="0"/>
          <w:marBottom w:val="0"/>
          <w:divBdr>
            <w:top w:val="none" w:sz="0" w:space="0" w:color="auto"/>
            <w:left w:val="none" w:sz="0" w:space="0" w:color="auto"/>
            <w:bottom w:val="none" w:sz="0" w:space="0" w:color="auto"/>
            <w:right w:val="none" w:sz="0" w:space="0" w:color="auto"/>
          </w:divBdr>
        </w:div>
        <w:div w:id="2018846895">
          <w:marLeft w:val="0"/>
          <w:marRight w:val="0"/>
          <w:marTop w:val="0"/>
          <w:marBottom w:val="0"/>
          <w:divBdr>
            <w:top w:val="none" w:sz="0" w:space="0" w:color="auto"/>
            <w:left w:val="none" w:sz="0" w:space="0" w:color="auto"/>
            <w:bottom w:val="none" w:sz="0" w:space="0" w:color="auto"/>
            <w:right w:val="none" w:sz="0" w:space="0" w:color="auto"/>
          </w:divBdr>
        </w:div>
      </w:divsChild>
    </w:div>
    <w:div w:id="1579636100">
      <w:bodyDiv w:val="1"/>
      <w:marLeft w:val="0"/>
      <w:marRight w:val="0"/>
      <w:marTop w:val="0"/>
      <w:marBottom w:val="0"/>
      <w:divBdr>
        <w:top w:val="none" w:sz="0" w:space="0" w:color="auto"/>
        <w:left w:val="none" w:sz="0" w:space="0" w:color="auto"/>
        <w:bottom w:val="none" w:sz="0" w:space="0" w:color="auto"/>
        <w:right w:val="none" w:sz="0" w:space="0" w:color="auto"/>
      </w:divBdr>
      <w:divsChild>
        <w:div w:id="1316106547">
          <w:marLeft w:val="0"/>
          <w:marRight w:val="0"/>
          <w:marTop w:val="0"/>
          <w:marBottom w:val="0"/>
          <w:divBdr>
            <w:top w:val="none" w:sz="0" w:space="0" w:color="auto"/>
            <w:left w:val="none" w:sz="0" w:space="0" w:color="auto"/>
            <w:bottom w:val="none" w:sz="0" w:space="0" w:color="auto"/>
            <w:right w:val="none" w:sz="0" w:space="0" w:color="auto"/>
          </w:divBdr>
          <w:divsChild>
            <w:div w:id="1846822139">
              <w:marLeft w:val="0"/>
              <w:marRight w:val="0"/>
              <w:marTop w:val="0"/>
              <w:marBottom w:val="0"/>
              <w:divBdr>
                <w:top w:val="none" w:sz="0" w:space="0" w:color="auto"/>
                <w:left w:val="none" w:sz="0" w:space="0" w:color="auto"/>
                <w:bottom w:val="none" w:sz="0" w:space="0" w:color="auto"/>
                <w:right w:val="none" w:sz="0" w:space="0" w:color="auto"/>
              </w:divBdr>
            </w:div>
            <w:div w:id="1678264283">
              <w:marLeft w:val="0"/>
              <w:marRight w:val="0"/>
              <w:marTop w:val="0"/>
              <w:marBottom w:val="0"/>
              <w:divBdr>
                <w:top w:val="none" w:sz="0" w:space="0" w:color="auto"/>
                <w:left w:val="none" w:sz="0" w:space="0" w:color="auto"/>
                <w:bottom w:val="none" w:sz="0" w:space="0" w:color="auto"/>
                <w:right w:val="none" w:sz="0" w:space="0" w:color="auto"/>
              </w:divBdr>
            </w:div>
            <w:div w:id="1253390956">
              <w:marLeft w:val="0"/>
              <w:marRight w:val="0"/>
              <w:marTop w:val="0"/>
              <w:marBottom w:val="0"/>
              <w:divBdr>
                <w:top w:val="none" w:sz="0" w:space="0" w:color="auto"/>
                <w:left w:val="none" w:sz="0" w:space="0" w:color="auto"/>
                <w:bottom w:val="none" w:sz="0" w:space="0" w:color="auto"/>
                <w:right w:val="none" w:sz="0" w:space="0" w:color="auto"/>
              </w:divBdr>
            </w:div>
          </w:divsChild>
        </w:div>
        <w:div w:id="1966962145">
          <w:marLeft w:val="0"/>
          <w:marRight w:val="0"/>
          <w:marTop w:val="0"/>
          <w:marBottom w:val="0"/>
          <w:divBdr>
            <w:top w:val="none" w:sz="0" w:space="0" w:color="auto"/>
            <w:left w:val="none" w:sz="0" w:space="0" w:color="auto"/>
            <w:bottom w:val="none" w:sz="0" w:space="0" w:color="auto"/>
            <w:right w:val="none" w:sz="0" w:space="0" w:color="auto"/>
          </w:divBdr>
        </w:div>
      </w:divsChild>
    </w:div>
    <w:div w:id="1726222178">
      <w:bodyDiv w:val="1"/>
      <w:marLeft w:val="0"/>
      <w:marRight w:val="0"/>
      <w:marTop w:val="0"/>
      <w:marBottom w:val="0"/>
      <w:divBdr>
        <w:top w:val="none" w:sz="0" w:space="0" w:color="auto"/>
        <w:left w:val="none" w:sz="0" w:space="0" w:color="auto"/>
        <w:bottom w:val="none" w:sz="0" w:space="0" w:color="auto"/>
        <w:right w:val="none" w:sz="0" w:space="0" w:color="auto"/>
      </w:divBdr>
    </w:div>
    <w:div w:id="1828589721">
      <w:bodyDiv w:val="1"/>
      <w:marLeft w:val="0"/>
      <w:marRight w:val="0"/>
      <w:marTop w:val="0"/>
      <w:marBottom w:val="0"/>
      <w:divBdr>
        <w:top w:val="none" w:sz="0" w:space="0" w:color="auto"/>
        <w:left w:val="none" w:sz="0" w:space="0" w:color="auto"/>
        <w:bottom w:val="none" w:sz="0" w:space="0" w:color="auto"/>
        <w:right w:val="none" w:sz="0" w:space="0" w:color="auto"/>
      </w:divBdr>
    </w:div>
    <w:div w:id="1879514364">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 w:id="2081709965">
      <w:bodyDiv w:val="1"/>
      <w:marLeft w:val="0"/>
      <w:marRight w:val="0"/>
      <w:marTop w:val="0"/>
      <w:marBottom w:val="0"/>
      <w:divBdr>
        <w:top w:val="none" w:sz="0" w:space="0" w:color="auto"/>
        <w:left w:val="none" w:sz="0" w:space="0" w:color="auto"/>
        <w:bottom w:val="none" w:sz="0" w:space="0" w:color="auto"/>
        <w:right w:val="none" w:sz="0" w:space="0" w:color="auto"/>
      </w:divBdr>
      <w:divsChild>
        <w:div w:id="1868323472">
          <w:marLeft w:val="0"/>
          <w:marRight w:val="0"/>
          <w:marTop w:val="0"/>
          <w:marBottom w:val="0"/>
          <w:divBdr>
            <w:top w:val="none" w:sz="0" w:space="0" w:color="auto"/>
            <w:left w:val="none" w:sz="0" w:space="0" w:color="auto"/>
            <w:bottom w:val="none" w:sz="0" w:space="0" w:color="auto"/>
            <w:right w:val="none" w:sz="0" w:space="0" w:color="auto"/>
          </w:divBdr>
        </w:div>
        <w:div w:id="1478914411">
          <w:marLeft w:val="0"/>
          <w:marRight w:val="0"/>
          <w:marTop w:val="0"/>
          <w:marBottom w:val="0"/>
          <w:divBdr>
            <w:top w:val="none" w:sz="0" w:space="0" w:color="auto"/>
            <w:left w:val="none" w:sz="0" w:space="0" w:color="auto"/>
            <w:bottom w:val="none" w:sz="0" w:space="0" w:color="auto"/>
            <w:right w:val="none" w:sz="0" w:space="0" w:color="auto"/>
          </w:divBdr>
        </w:div>
        <w:div w:id="113017536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a/775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9819</Words>
  <Characters>55969</Characters>
  <Application>Microsoft Office Word</Application>
  <DocSecurity>0</DocSecurity>
  <Lines>466</Lines>
  <Paragraphs>131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N.Surblyte-Rimkiene</dc:creator>
  <cp:lastModifiedBy>Raimonda Rauluševičienė</cp:lastModifiedBy>
  <cp:revision>3</cp:revision>
  <cp:lastPrinted>2023-05-16T12:55:00Z</cp:lastPrinted>
  <dcterms:created xsi:type="dcterms:W3CDTF">2023-11-08T07:30:00Z</dcterms:created>
  <dcterms:modified xsi:type="dcterms:W3CDTF">2023-11-08T07:52:00Z</dcterms:modified>
</cp:coreProperties>
</file>