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68D" w:rsidRPr="008B6AC6" w:rsidRDefault="0018268D" w:rsidP="0018268D">
      <w:pPr>
        <w:spacing w:after="0" w:line="240" w:lineRule="auto"/>
        <w:rPr>
          <w:rFonts w:ascii="Times New Roman" w:eastAsia="Times New Roman" w:hAnsi="Times New Roman" w:cs="Times New Roman"/>
          <w:sz w:val="24"/>
          <w:szCs w:val="24"/>
        </w:rPr>
      </w:pPr>
      <w:r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00124DBE" w:rsidRPr="00C94EC2">
        <w:rPr>
          <w:rFonts w:ascii="Times New Roman" w:eastAsia="Times New Roman" w:hAnsi="Times New Roman" w:cs="Times New Roman"/>
          <w:sz w:val="24"/>
          <w:szCs w:val="24"/>
        </w:rPr>
        <w:tab/>
      </w:r>
      <w:r w:rsidRPr="00C94EC2">
        <w:rPr>
          <w:rFonts w:ascii="Times New Roman" w:eastAsia="Times New Roman" w:hAnsi="Times New Roman" w:cs="Times New Roman"/>
          <w:sz w:val="24"/>
          <w:szCs w:val="24"/>
        </w:rPr>
        <w:tab/>
      </w:r>
      <w:r w:rsidRPr="00C94EC2">
        <w:rPr>
          <w:rFonts w:ascii="Times New Roman" w:eastAsia="Times New Roman" w:hAnsi="Times New Roman" w:cs="Times New Roman"/>
          <w:sz w:val="24"/>
          <w:szCs w:val="24"/>
        </w:rPr>
        <w:tab/>
      </w:r>
      <w:r w:rsidRPr="00C94EC2">
        <w:rPr>
          <w:rFonts w:ascii="Times New Roman" w:eastAsia="Times New Roman" w:hAnsi="Times New Roman" w:cs="Times New Roman"/>
          <w:sz w:val="24"/>
          <w:szCs w:val="24"/>
        </w:rPr>
        <w:tab/>
      </w:r>
      <w:r w:rsidRPr="008B6AC6">
        <w:rPr>
          <w:rFonts w:ascii="Times New Roman" w:eastAsia="Times New Roman" w:hAnsi="Times New Roman" w:cs="Times New Roman"/>
          <w:sz w:val="24"/>
          <w:szCs w:val="24"/>
        </w:rPr>
        <w:t>Civilinė byla Nr. </w:t>
      </w:r>
      <w:r w:rsidR="00091C8B" w:rsidRPr="008B6AC6">
        <w:rPr>
          <w:rFonts w:ascii="Times New Roman" w:eastAsia="Times New Roman" w:hAnsi="Times New Roman" w:cs="Times New Roman"/>
          <w:sz w:val="24"/>
          <w:szCs w:val="24"/>
        </w:rPr>
        <w:t>e</w:t>
      </w:r>
      <w:r w:rsidR="00883D58" w:rsidRPr="008B6AC6">
        <w:rPr>
          <w:rFonts w:ascii="Times New Roman" w:eastAsia="Times New Roman" w:hAnsi="Times New Roman" w:cs="Times New Roman"/>
          <w:sz w:val="24"/>
          <w:szCs w:val="24"/>
        </w:rPr>
        <w:t>3K-3-</w:t>
      </w:r>
      <w:r w:rsidR="008A4E74" w:rsidRPr="008B6AC6">
        <w:rPr>
          <w:rFonts w:ascii="Times New Roman" w:eastAsia="Times New Roman" w:hAnsi="Times New Roman" w:cs="Times New Roman"/>
          <w:sz w:val="24"/>
          <w:szCs w:val="24"/>
        </w:rPr>
        <w:t>469</w:t>
      </w:r>
      <w:r w:rsidR="00883D58" w:rsidRPr="008B6AC6">
        <w:rPr>
          <w:rFonts w:ascii="Times New Roman" w:eastAsia="Times New Roman" w:hAnsi="Times New Roman" w:cs="Times New Roman"/>
          <w:sz w:val="24"/>
          <w:szCs w:val="24"/>
        </w:rPr>
        <w:t>-</w:t>
      </w:r>
      <w:r w:rsidR="008A4E74" w:rsidRPr="008B6AC6">
        <w:rPr>
          <w:rFonts w:ascii="Times New Roman" w:eastAsia="Times New Roman" w:hAnsi="Times New Roman" w:cs="Times New Roman"/>
          <w:sz w:val="24"/>
          <w:szCs w:val="24"/>
        </w:rPr>
        <w:t>469</w:t>
      </w:r>
      <w:r w:rsidR="00883D58" w:rsidRPr="008B6AC6">
        <w:rPr>
          <w:rFonts w:ascii="Times New Roman" w:eastAsia="Times New Roman" w:hAnsi="Times New Roman" w:cs="Times New Roman"/>
          <w:sz w:val="24"/>
          <w:szCs w:val="24"/>
        </w:rPr>
        <w:t>/2019</w:t>
      </w:r>
    </w:p>
    <w:p w:rsidR="008E065B" w:rsidRPr="008B6AC6" w:rsidRDefault="0018268D" w:rsidP="008E065B">
      <w:pPr>
        <w:spacing w:after="0" w:line="240" w:lineRule="auto"/>
        <w:ind w:left="5182" w:firstLine="6"/>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Teisminio proceso </w:t>
      </w:r>
      <w:r w:rsidR="00D4668B" w:rsidRPr="008B6AC6">
        <w:rPr>
          <w:rFonts w:ascii="Times New Roman" w:eastAsia="Times New Roman" w:hAnsi="Times New Roman" w:cs="Times New Roman"/>
          <w:sz w:val="24"/>
          <w:szCs w:val="24"/>
        </w:rPr>
        <w:t xml:space="preserve">Nr. </w:t>
      </w:r>
      <w:r w:rsidR="008A4E74" w:rsidRPr="008B6AC6">
        <w:rPr>
          <w:rFonts w:ascii="Times New Roman" w:eastAsia="Times New Roman" w:hAnsi="Times New Roman" w:cs="Times New Roman"/>
          <w:sz w:val="24"/>
          <w:szCs w:val="24"/>
        </w:rPr>
        <w:t>2-55-3-00538-2019-3</w:t>
      </w:r>
    </w:p>
    <w:p w:rsidR="0018268D" w:rsidRDefault="0018268D" w:rsidP="0018268D">
      <w:pPr>
        <w:spacing w:after="0" w:line="240" w:lineRule="auto"/>
        <w:ind w:left="5182" w:firstLine="6"/>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Procesinio sprendimo kategorij</w:t>
      </w:r>
      <w:r w:rsidR="008A4E74" w:rsidRPr="008B6AC6">
        <w:rPr>
          <w:rFonts w:ascii="Times New Roman" w:eastAsia="Times New Roman" w:hAnsi="Times New Roman" w:cs="Times New Roman"/>
          <w:sz w:val="24"/>
          <w:szCs w:val="24"/>
        </w:rPr>
        <w:t>a</w:t>
      </w:r>
      <w:r w:rsidR="00463EED" w:rsidRPr="008B6AC6">
        <w:rPr>
          <w:rFonts w:ascii="Times New Roman" w:eastAsia="Times New Roman" w:hAnsi="Times New Roman" w:cs="Times New Roman"/>
          <w:sz w:val="24"/>
          <w:szCs w:val="24"/>
        </w:rPr>
        <w:t xml:space="preserve"> 2.6.11.4.1</w:t>
      </w:r>
    </w:p>
    <w:p w:rsidR="00A443BF" w:rsidRPr="008B6AC6" w:rsidRDefault="00A443BF" w:rsidP="0018268D">
      <w:pPr>
        <w:spacing w:after="0" w:line="240" w:lineRule="auto"/>
        <w:ind w:left="5182" w:firstLine="6"/>
        <w:rPr>
          <w:rFonts w:ascii="Times New Roman" w:eastAsia="Times New Roman" w:hAnsi="Times New Roman" w:cs="Times New Roman"/>
          <w:sz w:val="24"/>
          <w:szCs w:val="24"/>
        </w:rPr>
      </w:pPr>
      <w:r>
        <w:rPr>
          <w:rFonts w:ascii="Times New Roman" w:eastAsia="Times New Roman" w:hAnsi="Times New Roman" w:cs="Times New Roman"/>
          <w:sz w:val="24"/>
          <w:szCs w:val="24"/>
        </w:rPr>
        <w:t>(S</w:t>
      </w:r>
      <w:bookmarkStart w:id="0" w:name="_GoBack"/>
      <w:bookmarkEnd w:id="0"/>
      <w:r>
        <w:rPr>
          <w:rFonts w:ascii="Times New Roman" w:eastAsia="Times New Roman" w:hAnsi="Times New Roman" w:cs="Times New Roman"/>
          <w:sz w:val="24"/>
          <w:szCs w:val="24"/>
        </w:rPr>
        <w:t>)</w:t>
      </w:r>
    </w:p>
    <w:p w:rsidR="0018268D" w:rsidRPr="008B6AC6" w:rsidRDefault="0018268D" w:rsidP="00C5767D">
      <w:pPr>
        <w:spacing w:after="0" w:line="240" w:lineRule="auto"/>
        <w:jc w:val="right"/>
        <w:rPr>
          <w:rFonts w:ascii="Times New Roman" w:eastAsia="Times New Roman" w:hAnsi="Times New Roman" w:cs="Times New Roman"/>
          <w:sz w:val="24"/>
          <w:szCs w:val="24"/>
        </w:rPr>
      </w:pPr>
    </w:p>
    <w:p w:rsidR="00A92C89" w:rsidRPr="008B6AC6" w:rsidRDefault="00A92C89" w:rsidP="00A92C89">
      <w:pPr>
        <w:spacing w:after="0" w:line="240" w:lineRule="auto"/>
        <w:jc w:val="center"/>
        <w:rPr>
          <w:rFonts w:ascii="Times New Roman" w:eastAsia="Times New Roman" w:hAnsi="Times New Roman" w:cs="Times New Roman"/>
          <w:sz w:val="24"/>
          <w:szCs w:val="24"/>
        </w:rPr>
      </w:pPr>
      <w:r w:rsidRPr="008B6AC6">
        <w:rPr>
          <w:rFonts w:ascii="Times New Roman" w:eastAsia="Times New Roman" w:hAnsi="Times New Roman" w:cs="Times New Roman"/>
          <w:noProof/>
          <w:sz w:val="24"/>
          <w:szCs w:val="24"/>
        </w:rPr>
        <w:drawing>
          <wp:inline distT="0" distB="0" distL="0" distR="0" wp14:anchorId="79FE4888" wp14:editId="2B316F8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A92C89" w:rsidRPr="008B6AC6" w:rsidRDefault="00A92C89" w:rsidP="00A92C89">
      <w:pPr>
        <w:spacing w:after="0" w:line="240" w:lineRule="auto"/>
        <w:jc w:val="center"/>
        <w:rPr>
          <w:rFonts w:ascii="Times New Roman" w:eastAsia="Times New Roman" w:hAnsi="Times New Roman" w:cs="Times New Roman"/>
          <w:sz w:val="24"/>
          <w:szCs w:val="24"/>
        </w:rPr>
      </w:pPr>
    </w:p>
    <w:p w:rsidR="00A92C89" w:rsidRPr="008B6AC6"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8B6AC6">
        <w:rPr>
          <w:rFonts w:ascii="Times New Roman" w:eastAsia="Times New Roman" w:hAnsi="Times New Roman" w:cs="Times New Roman"/>
          <w:b/>
          <w:bCs/>
          <w:sz w:val="32"/>
          <w:szCs w:val="24"/>
        </w:rPr>
        <w:t>LIETUVOS AUKŠČIAUSIASIS TEISMAS</w:t>
      </w:r>
    </w:p>
    <w:p w:rsidR="00A92C89" w:rsidRPr="008B6AC6" w:rsidRDefault="00A92C89" w:rsidP="00A92C89">
      <w:pPr>
        <w:keepNext/>
        <w:spacing w:after="0" w:line="240" w:lineRule="auto"/>
        <w:outlineLvl w:val="0"/>
        <w:rPr>
          <w:rFonts w:ascii="Times New Roman" w:eastAsia="Times New Roman" w:hAnsi="Times New Roman" w:cs="Times New Roman"/>
          <w:b/>
          <w:bCs/>
          <w:sz w:val="32"/>
          <w:szCs w:val="24"/>
        </w:rPr>
      </w:pPr>
    </w:p>
    <w:p w:rsidR="00516042" w:rsidRPr="008B6AC6" w:rsidRDefault="00516042" w:rsidP="00516042">
      <w:pPr>
        <w:keepNext/>
        <w:spacing w:after="0" w:line="240" w:lineRule="auto"/>
        <w:jc w:val="center"/>
        <w:outlineLvl w:val="0"/>
        <w:rPr>
          <w:rFonts w:ascii="Times New Roman" w:eastAsia="Times New Roman" w:hAnsi="Times New Roman" w:cs="Times New Roman"/>
          <w:b/>
          <w:bCs/>
          <w:sz w:val="32"/>
          <w:szCs w:val="24"/>
        </w:rPr>
      </w:pPr>
      <w:r w:rsidRPr="008B6AC6">
        <w:rPr>
          <w:rFonts w:ascii="Times New Roman" w:eastAsia="Times New Roman" w:hAnsi="Times New Roman" w:cs="Times New Roman"/>
          <w:b/>
          <w:bCs/>
          <w:sz w:val="32"/>
          <w:szCs w:val="24"/>
        </w:rPr>
        <w:t>N U T A R T I S</w:t>
      </w:r>
    </w:p>
    <w:p w:rsidR="00516042" w:rsidRPr="008B6AC6" w:rsidRDefault="00516042" w:rsidP="00516042">
      <w:pPr>
        <w:keepNext/>
        <w:spacing w:after="0" w:line="240" w:lineRule="auto"/>
        <w:jc w:val="center"/>
        <w:outlineLvl w:val="1"/>
        <w:rPr>
          <w:rFonts w:ascii="Times New Roman" w:eastAsia="Times New Roman" w:hAnsi="Times New Roman" w:cs="Times New Roman"/>
          <w:sz w:val="28"/>
          <w:szCs w:val="24"/>
        </w:rPr>
      </w:pPr>
      <w:r w:rsidRPr="008B6AC6">
        <w:rPr>
          <w:rFonts w:ascii="Times New Roman" w:eastAsia="Times New Roman" w:hAnsi="Times New Roman" w:cs="Times New Roman"/>
          <w:sz w:val="24"/>
          <w:szCs w:val="24"/>
        </w:rPr>
        <w:t>LIETUVOS RESPUBLIKOS VARDU</w:t>
      </w:r>
    </w:p>
    <w:p w:rsidR="00516042" w:rsidRPr="008B6AC6" w:rsidRDefault="00516042" w:rsidP="00516042">
      <w:pPr>
        <w:spacing w:after="0" w:line="240" w:lineRule="auto"/>
        <w:rPr>
          <w:rFonts w:ascii="Times New Roman" w:eastAsia="Times New Roman" w:hAnsi="Times New Roman" w:cs="Times New Roman"/>
          <w:sz w:val="24"/>
          <w:szCs w:val="24"/>
        </w:rPr>
      </w:pPr>
    </w:p>
    <w:p w:rsidR="00516042" w:rsidRPr="008B6AC6" w:rsidRDefault="00516042" w:rsidP="00516042">
      <w:pPr>
        <w:keepNext/>
        <w:spacing w:after="0" w:line="240" w:lineRule="auto"/>
        <w:jc w:val="center"/>
        <w:outlineLvl w:val="0"/>
        <w:rPr>
          <w:rFonts w:ascii="Times New Roman" w:eastAsia="Times New Roman" w:hAnsi="Times New Roman" w:cs="Times New Roman"/>
          <w:bCs/>
          <w:sz w:val="24"/>
          <w:szCs w:val="24"/>
        </w:rPr>
      </w:pPr>
      <w:r w:rsidRPr="008B6AC6">
        <w:rPr>
          <w:rFonts w:ascii="Times New Roman" w:eastAsia="Times New Roman" w:hAnsi="Times New Roman" w:cs="Times New Roman"/>
          <w:bCs/>
          <w:sz w:val="24"/>
          <w:szCs w:val="24"/>
        </w:rPr>
        <w:t>2019 m. lapkričio 21 d.</w:t>
      </w:r>
    </w:p>
    <w:p w:rsidR="00516042" w:rsidRPr="008B6AC6" w:rsidRDefault="00516042" w:rsidP="00516042">
      <w:pPr>
        <w:spacing w:after="0" w:line="240" w:lineRule="auto"/>
        <w:jc w:val="center"/>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Vilnius</w:t>
      </w:r>
    </w:p>
    <w:p w:rsidR="00516042" w:rsidRPr="008B6AC6" w:rsidRDefault="00516042" w:rsidP="00516042">
      <w:pPr>
        <w:spacing w:after="0" w:line="240" w:lineRule="auto"/>
        <w:rPr>
          <w:rFonts w:ascii="Times New Roman" w:eastAsia="Times New Roman" w:hAnsi="Times New Roman" w:cs="Times New Roman"/>
          <w:sz w:val="24"/>
          <w:szCs w:val="24"/>
        </w:rPr>
      </w:pPr>
    </w:p>
    <w:p w:rsidR="00516042" w:rsidRPr="008B6AC6" w:rsidRDefault="00516042" w:rsidP="00516042">
      <w:pPr>
        <w:spacing w:after="0" w:line="240" w:lineRule="auto"/>
        <w:ind w:firstLine="720"/>
        <w:jc w:val="both"/>
        <w:rPr>
          <w:rFonts w:ascii="Times New Roman" w:eastAsia="Times New Roman" w:hAnsi="Times New Roman"/>
          <w:sz w:val="24"/>
          <w:szCs w:val="24"/>
        </w:rPr>
      </w:pPr>
      <w:r w:rsidRPr="008B6AC6">
        <w:rPr>
          <w:rFonts w:ascii="Times New Roman" w:eastAsia="Times New Roman" w:hAnsi="Times New Roman" w:cs="Times New Roman"/>
          <w:sz w:val="24"/>
          <w:szCs w:val="24"/>
        </w:rPr>
        <w:t xml:space="preserve">Lietuvos Aukščiausiojo Teismo Civilinių bylų skyriaus teisėjų kolegija, susidedanti iš teisėjų </w:t>
      </w:r>
      <w:r w:rsidRPr="008B6AC6">
        <w:rPr>
          <w:rFonts w:ascii="Times New Roman" w:eastAsia="Times New Roman" w:hAnsi="Times New Roman"/>
          <w:sz w:val="24"/>
          <w:szCs w:val="24"/>
        </w:rPr>
        <w:t xml:space="preserve">Birutės </w:t>
      </w:r>
      <w:proofErr w:type="spellStart"/>
      <w:r w:rsidRPr="008B6AC6">
        <w:rPr>
          <w:rFonts w:ascii="Times New Roman" w:eastAsia="Times New Roman" w:hAnsi="Times New Roman"/>
          <w:sz w:val="24"/>
          <w:szCs w:val="24"/>
        </w:rPr>
        <w:t>Janavičiūtės</w:t>
      </w:r>
      <w:proofErr w:type="spellEnd"/>
      <w:r w:rsidRPr="008B6AC6">
        <w:rPr>
          <w:rFonts w:ascii="Times New Roman" w:eastAsia="Times New Roman" w:hAnsi="Times New Roman"/>
          <w:sz w:val="24"/>
          <w:szCs w:val="24"/>
        </w:rPr>
        <w:t xml:space="preserve">, Sigitos </w:t>
      </w:r>
      <w:proofErr w:type="spellStart"/>
      <w:r w:rsidRPr="008B6AC6">
        <w:rPr>
          <w:rFonts w:ascii="Times New Roman" w:eastAsia="Times New Roman" w:hAnsi="Times New Roman"/>
          <w:sz w:val="24"/>
          <w:szCs w:val="24"/>
        </w:rPr>
        <w:t>Rudėnaitės</w:t>
      </w:r>
      <w:proofErr w:type="spellEnd"/>
      <w:r w:rsidRPr="008B6AC6">
        <w:rPr>
          <w:rFonts w:ascii="Times New Roman" w:eastAsia="Times New Roman" w:hAnsi="Times New Roman"/>
          <w:sz w:val="24"/>
          <w:szCs w:val="24"/>
        </w:rPr>
        <w:t xml:space="preserve"> (kolegijos pirmininkė ir pranešėja) ir Dalios Vasarienės, </w:t>
      </w:r>
    </w:p>
    <w:p w:rsidR="00516042" w:rsidRPr="008B6AC6" w:rsidRDefault="00516042" w:rsidP="00516042">
      <w:pPr>
        <w:spacing w:after="0" w:line="240" w:lineRule="auto"/>
        <w:ind w:firstLine="720"/>
        <w:jc w:val="both"/>
        <w:rPr>
          <w:rFonts w:ascii="Times New Roman" w:eastAsia="Times New Roman" w:hAnsi="Times New Roman"/>
          <w:sz w:val="24"/>
          <w:szCs w:val="24"/>
        </w:rPr>
      </w:pPr>
      <w:r w:rsidRPr="008B6AC6">
        <w:rPr>
          <w:rFonts w:ascii="Times New Roman" w:eastAsia="Times New Roman" w:hAnsi="Times New Roman"/>
          <w:sz w:val="24"/>
          <w:szCs w:val="24"/>
        </w:rPr>
        <w:t xml:space="preserve">teismo posėdyje kasacine rašytinio proceso tvarka išnagrinėjo civilinę bylą pagal </w:t>
      </w:r>
      <w:r w:rsidRPr="008B6AC6">
        <w:rPr>
          <w:rFonts w:ascii="Times New Roman" w:eastAsia="Times New Roman" w:hAnsi="Times New Roman"/>
          <w:b/>
          <w:sz w:val="24"/>
          <w:szCs w:val="24"/>
        </w:rPr>
        <w:t>ieškovės uždarosios akcinės bendrovės „</w:t>
      </w:r>
      <w:proofErr w:type="spellStart"/>
      <w:r w:rsidRPr="008B6AC6">
        <w:rPr>
          <w:rFonts w:ascii="Times New Roman" w:eastAsia="Times New Roman" w:hAnsi="Times New Roman"/>
          <w:b/>
          <w:sz w:val="24"/>
          <w:szCs w:val="24"/>
        </w:rPr>
        <w:t>Arbor</w:t>
      </w:r>
      <w:proofErr w:type="spellEnd"/>
      <w:r w:rsidRPr="008B6AC6">
        <w:rPr>
          <w:rFonts w:ascii="Times New Roman" w:eastAsia="Times New Roman" w:hAnsi="Times New Roman"/>
          <w:b/>
          <w:sz w:val="24"/>
          <w:szCs w:val="24"/>
        </w:rPr>
        <w:t xml:space="preserve"> </w:t>
      </w:r>
      <w:proofErr w:type="spellStart"/>
      <w:r w:rsidRPr="008B6AC6">
        <w:rPr>
          <w:rFonts w:ascii="Times New Roman" w:eastAsia="Times New Roman" w:hAnsi="Times New Roman"/>
          <w:b/>
          <w:sz w:val="24"/>
          <w:szCs w:val="24"/>
        </w:rPr>
        <w:t>Medical</w:t>
      </w:r>
      <w:proofErr w:type="spellEnd"/>
      <w:r w:rsidRPr="008B6AC6">
        <w:rPr>
          <w:rFonts w:ascii="Times New Roman" w:eastAsia="Times New Roman" w:hAnsi="Times New Roman"/>
          <w:b/>
          <w:sz w:val="24"/>
          <w:szCs w:val="24"/>
        </w:rPr>
        <w:t xml:space="preserve"> </w:t>
      </w:r>
      <w:proofErr w:type="spellStart"/>
      <w:r w:rsidRPr="008B6AC6">
        <w:rPr>
          <w:rFonts w:ascii="Times New Roman" w:eastAsia="Times New Roman" w:hAnsi="Times New Roman"/>
          <w:b/>
          <w:sz w:val="24"/>
          <w:szCs w:val="24"/>
        </w:rPr>
        <w:t>Corporation</w:t>
      </w:r>
      <w:proofErr w:type="spellEnd"/>
      <w:r w:rsidRPr="008B6AC6">
        <w:rPr>
          <w:rFonts w:ascii="Times New Roman" w:eastAsia="Times New Roman" w:hAnsi="Times New Roman"/>
          <w:b/>
          <w:sz w:val="24"/>
          <w:szCs w:val="24"/>
        </w:rPr>
        <w:t xml:space="preserve"> LT“ </w:t>
      </w:r>
      <w:r w:rsidRPr="008B6AC6">
        <w:rPr>
          <w:rFonts w:ascii="Times New Roman" w:eastAsia="Times New Roman" w:hAnsi="Times New Roman"/>
          <w:sz w:val="24"/>
          <w:szCs w:val="24"/>
        </w:rPr>
        <w:t>kasacinį skundą dėl Lietuvos apeliacinio teismo Civilinių bylų skyriaus teisėjų kolegijos 2019 m. rugpjūčio 20 d. nutarties peržiūrėjimo civilinėje byloje pagal ieškovės uždarosios akcinės bendrovės „</w:t>
      </w:r>
      <w:proofErr w:type="spellStart"/>
      <w:r w:rsidRPr="008B6AC6">
        <w:rPr>
          <w:rFonts w:ascii="Times New Roman" w:eastAsia="Times New Roman" w:hAnsi="Times New Roman"/>
          <w:sz w:val="24"/>
          <w:szCs w:val="24"/>
        </w:rPr>
        <w:t>Arbor</w:t>
      </w:r>
      <w:proofErr w:type="spellEnd"/>
      <w:r w:rsidRPr="008B6AC6">
        <w:rPr>
          <w:rFonts w:ascii="Times New Roman" w:eastAsia="Times New Roman" w:hAnsi="Times New Roman"/>
          <w:sz w:val="24"/>
          <w:szCs w:val="24"/>
        </w:rPr>
        <w:t xml:space="preserve"> </w:t>
      </w:r>
      <w:proofErr w:type="spellStart"/>
      <w:r w:rsidRPr="008B6AC6">
        <w:rPr>
          <w:rFonts w:ascii="Times New Roman" w:eastAsia="Times New Roman" w:hAnsi="Times New Roman"/>
          <w:sz w:val="24"/>
          <w:szCs w:val="24"/>
        </w:rPr>
        <w:t>Medical</w:t>
      </w:r>
      <w:proofErr w:type="spellEnd"/>
      <w:r w:rsidRPr="008B6AC6">
        <w:rPr>
          <w:rFonts w:ascii="Times New Roman" w:eastAsia="Times New Roman" w:hAnsi="Times New Roman"/>
          <w:sz w:val="24"/>
          <w:szCs w:val="24"/>
        </w:rPr>
        <w:t xml:space="preserve"> </w:t>
      </w:r>
      <w:proofErr w:type="spellStart"/>
      <w:r w:rsidRPr="008B6AC6">
        <w:rPr>
          <w:rFonts w:ascii="Times New Roman" w:eastAsia="Times New Roman" w:hAnsi="Times New Roman"/>
          <w:sz w:val="24"/>
          <w:szCs w:val="24"/>
        </w:rPr>
        <w:t>Corporation</w:t>
      </w:r>
      <w:proofErr w:type="spellEnd"/>
      <w:r w:rsidRPr="008B6AC6">
        <w:rPr>
          <w:rFonts w:ascii="Times New Roman" w:eastAsia="Times New Roman" w:hAnsi="Times New Roman"/>
          <w:sz w:val="24"/>
          <w:szCs w:val="24"/>
        </w:rPr>
        <w:t xml:space="preserve"> LT“ ieškinį atsakovei viešajai įstaigai Vilniaus universiteto ligoninės Santaros klinikoms dėl perkančiosios organizacijos sprendimų panaikinimo, trečiasis asmuo – uždaroji akcinė bendrovė „</w:t>
      </w:r>
      <w:proofErr w:type="spellStart"/>
      <w:r w:rsidRPr="008B6AC6">
        <w:rPr>
          <w:rFonts w:ascii="Times New Roman" w:eastAsia="Times New Roman" w:hAnsi="Times New Roman"/>
          <w:sz w:val="24"/>
          <w:szCs w:val="24"/>
        </w:rPr>
        <w:t>Tradintek</w:t>
      </w:r>
      <w:proofErr w:type="spellEnd"/>
      <w:r w:rsidRPr="008B6AC6">
        <w:rPr>
          <w:rFonts w:ascii="Times New Roman" w:eastAsia="Times New Roman" w:hAnsi="Times New Roman"/>
          <w:sz w:val="24"/>
          <w:szCs w:val="24"/>
        </w:rPr>
        <w:t>“.</w:t>
      </w:r>
    </w:p>
    <w:p w:rsidR="00516042" w:rsidRPr="008B6AC6" w:rsidRDefault="00516042" w:rsidP="00516042">
      <w:pPr>
        <w:spacing w:after="0" w:line="240" w:lineRule="auto"/>
        <w:ind w:firstLine="720"/>
        <w:jc w:val="both"/>
        <w:rPr>
          <w:rFonts w:ascii="Times New Roman" w:eastAsia="Times New Roman" w:hAnsi="Times New Roman" w:cs="Times New Roman"/>
          <w:sz w:val="24"/>
          <w:szCs w:val="24"/>
        </w:rPr>
      </w:pPr>
    </w:p>
    <w:p w:rsidR="00516042" w:rsidRPr="008B6AC6" w:rsidRDefault="00516042" w:rsidP="00516042">
      <w:pPr>
        <w:spacing w:after="0" w:line="240" w:lineRule="auto"/>
        <w:ind w:firstLine="720"/>
        <w:jc w:val="both"/>
        <w:rPr>
          <w:rFonts w:ascii="Times New Roman" w:eastAsia="Times New Roman" w:hAnsi="Times New Roman" w:cs="Times New Roman"/>
          <w:b/>
          <w:bCs/>
          <w:sz w:val="24"/>
          <w:szCs w:val="24"/>
        </w:rPr>
      </w:pPr>
      <w:r w:rsidRPr="008B6AC6">
        <w:rPr>
          <w:rFonts w:ascii="Times New Roman" w:eastAsia="Times New Roman" w:hAnsi="Times New Roman" w:cs="Times New Roman"/>
          <w:sz w:val="24"/>
          <w:szCs w:val="24"/>
        </w:rPr>
        <w:t xml:space="preserve">Teisėjų kolegija </w:t>
      </w:r>
    </w:p>
    <w:p w:rsidR="00516042" w:rsidRPr="008B6AC6" w:rsidRDefault="00516042" w:rsidP="00516042">
      <w:pPr>
        <w:spacing w:after="0" w:line="240" w:lineRule="auto"/>
        <w:ind w:firstLine="720"/>
        <w:jc w:val="both"/>
        <w:rPr>
          <w:rFonts w:ascii="Times New Roman" w:eastAsia="Times New Roman" w:hAnsi="Times New Roman" w:cs="Times New Roman"/>
          <w:bCs/>
          <w:sz w:val="24"/>
          <w:szCs w:val="24"/>
        </w:rPr>
      </w:pPr>
    </w:p>
    <w:p w:rsidR="00516042" w:rsidRPr="008B6AC6" w:rsidRDefault="00516042" w:rsidP="00516042">
      <w:pPr>
        <w:spacing w:after="0" w:line="240" w:lineRule="auto"/>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n u s t a t ė :</w:t>
      </w:r>
    </w:p>
    <w:p w:rsidR="00516042" w:rsidRPr="008B6AC6" w:rsidRDefault="00516042" w:rsidP="00516042">
      <w:pPr>
        <w:spacing w:after="0" w:line="240" w:lineRule="auto"/>
        <w:ind w:left="726" w:hanging="6"/>
        <w:jc w:val="both"/>
        <w:rPr>
          <w:rFonts w:ascii="Times New Roman" w:eastAsia="Times New Roman" w:hAnsi="Times New Roman" w:cs="Times New Roman"/>
          <w:sz w:val="24"/>
          <w:szCs w:val="24"/>
        </w:rPr>
      </w:pPr>
    </w:p>
    <w:p w:rsidR="00516042" w:rsidRPr="008B6AC6" w:rsidRDefault="00516042" w:rsidP="00516042">
      <w:pPr>
        <w:spacing w:after="120" w:line="240" w:lineRule="auto"/>
        <w:jc w:val="center"/>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 Ginčo esmė</w:t>
      </w:r>
    </w:p>
    <w:p w:rsidR="00516042" w:rsidRPr="008B6AC6" w:rsidRDefault="00516042" w:rsidP="00516042">
      <w:pPr>
        <w:spacing w:after="120" w:line="240" w:lineRule="auto"/>
        <w:ind w:firstLine="720"/>
        <w:rPr>
          <w:rFonts w:ascii="Times New Roman" w:eastAsia="Times New Roman" w:hAnsi="Times New Roman" w:cs="Times New Roman"/>
          <w:sz w:val="24"/>
          <w:szCs w:val="24"/>
        </w:rPr>
      </w:pPr>
    </w:p>
    <w:p w:rsidR="00516042" w:rsidRPr="008B6AC6" w:rsidRDefault="00516042" w:rsidP="00516042">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Kasacinėje byloje sprendžiama dėl materialiosios teisės normų, reglamentuojančių reikalavimo tiekėjų kvalifikacijai (teisės verstis veikla, reikalinga sutarčiai įvykdyti) atitikties vertinimą</w:t>
      </w:r>
      <w:r w:rsidRPr="008B6AC6">
        <w:rPr>
          <w:rFonts w:ascii="Times New Roman" w:eastAsia="Calibri" w:hAnsi="Times New Roman" w:cs="Times New Roman"/>
          <w:bCs/>
          <w:sz w:val="24"/>
          <w:szCs w:val="24"/>
          <w:lang w:eastAsia="en-US"/>
        </w:rPr>
        <w:t>,</w:t>
      </w:r>
      <w:r w:rsidRPr="008B6AC6">
        <w:rPr>
          <w:rFonts w:ascii="Times New Roman" w:eastAsia="Times New Roman" w:hAnsi="Times New Roman" w:cs="Times New Roman"/>
          <w:sz w:val="24"/>
          <w:szCs w:val="24"/>
        </w:rPr>
        <w:t xml:space="preserve"> aiškinimo ir taikymo.</w:t>
      </w:r>
    </w:p>
    <w:p w:rsidR="00516042" w:rsidRPr="008B6AC6" w:rsidRDefault="00516042" w:rsidP="00516042">
      <w:pPr>
        <w:pStyle w:val="ListParagraph"/>
        <w:numPr>
          <w:ilvl w:val="0"/>
          <w:numId w:val="1"/>
        </w:numPr>
        <w:spacing w:after="120" w:line="240" w:lineRule="auto"/>
        <w:contextualSpacing w:val="0"/>
        <w:jc w:val="both"/>
        <w:rPr>
          <w:rFonts w:ascii="Times New Roman" w:eastAsia="Calibri" w:hAnsi="Times New Roman" w:cs="Times New Roman"/>
          <w:bCs/>
          <w:sz w:val="24"/>
          <w:szCs w:val="24"/>
          <w:lang w:eastAsia="en-US"/>
        </w:rPr>
      </w:pPr>
      <w:r w:rsidRPr="008B6AC6">
        <w:rPr>
          <w:rFonts w:ascii="Times New Roman" w:eastAsia="Calibri" w:hAnsi="Times New Roman" w:cs="Times New Roman"/>
          <w:bCs/>
          <w:sz w:val="24"/>
          <w:szCs w:val="24"/>
          <w:lang w:eastAsia="en-US"/>
        </w:rPr>
        <w:t xml:space="preserve">Ieškovė UAB </w:t>
      </w:r>
      <w:r w:rsidRPr="008B6AC6">
        <w:rPr>
          <w:rFonts w:ascii="Times New Roman" w:eastAsia="Times New Roman" w:hAnsi="Times New Roman" w:cs="Times New Roman"/>
          <w:sz w:val="24"/>
          <w:szCs w:val="24"/>
        </w:rPr>
        <w:t>„</w:t>
      </w:r>
      <w:proofErr w:type="spellStart"/>
      <w:r w:rsidRPr="008B6AC6">
        <w:rPr>
          <w:rFonts w:ascii="Times New Roman" w:eastAsia="Times New Roman" w:hAnsi="Times New Roman"/>
          <w:sz w:val="24"/>
          <w:szCs w:val="24"/>
        </w:rPr>
        <w:t>Arbor</w:t>
      </w:r>
      <w:proofErr w:type="spellEnd"/>
      <w:r w:rsidRPr="008B6AC6">
        <w:rPr>
          <w:rFonts w:ascii="Times New Roman" w:eastAsia="Times New Roman" w:hAnsi="Times New Roman"/>
          <w:sz w:val="24"/>
          <w:szCs w:val="24"/>
        </w:rPr>
        <w:t xml:space="preserve"> </w:t>
      </w:r>
      <w:proofErr w:type="spellStart"/>
      <w:r w:rsidRPr="008B6AC6">
        <w:rPr>
          <w:rFonts w:ascii="Times New Roman" w:eastAsia="Times New Roman" w:hAnsi="Times New Roman"/>
          <w:sz w:val="24"/>
          <w:szCs w:val="24"/>
        </w:rPr>
        <w:t>Medical</w:t>
      </w:r>
      <w:proofErr w:type="spellEnd"/>
      <w:r w:rsidRPr="008B6AC6">
        <w:rPr>
          <w:rFonts w:ascii="Times New Roman" w:eastAsia="Times New Roman" w:hAnsi="Times New Roman"/>
          <w:sz w:val="24"/>
          <w:szCs w:val="24"/>
        </w:rPr>
        <w:t xml:space="preserve"> </w:t>
      </w:r>
      <w:proofErr w:type="spellStart"/>
      <w:r w:rsidRPr="008B6AC6">
        <w:rPr>
          <w:rFonts w:ascii="Times New Roman" w:eastAsia="Times New Roman" w:hAnsi="Times New Roman"/>
          <w:sz w:val="24"/>
          <w:szCs w:val="24"/>
        </w:rPr>
        <w:t>Corporation</w:t>
      </w:r>
      <w:proofErr w:type="spellEnd"/>
      <w:r w:rsidRPr="008B6AC6">
        <w:rPr>
          <w:rFonts w:ascii="Times New Roman" w:eastAsia="Times New Roman" w:hAnsi="Times New Roman"/>
          <w:sz w:val="24"/>
          <w:szCs w:val="24"/>
        </w:rPr>
        <w:t xml:space="preserve"> LT</w:t>
      </w:r>
      <w:r w:rsidRPr="008B6AC6">
        <w:rPr>
          <w:rFonts w:ascii="Times New Roman" w:eastAsia="Times New Roman" w:hAnsi="Times New Roman" w:cs="Times New Roman"/>
          <w:sz w:val="24"/>
          <w:szCs w:val="24"/>
        </w:rPr>
        <w:t xml:space="preserve">“ </w:t>
      </w:r>
      <w:r w:rsidRPr="008B6AC6">
        <w:rPr>
          <w:rFonts w:ascii="Times New Roman" w:eastAsia="Calibri" w:hAnsi="Times New Roman" w:cs="Times New Roman"/>
          <w:bCs/>
          <w:sz w:val="24"/>
          <w:szCs w:val="24"/>
          <w:lang w:eastAsia="en-US"/>
        </w:rPr>
        <w:t xml:space="preserve">(toliau – ir ieškovė) ieškiniu prašė teismo panaikinti atsakovės </w:t>
      </w:r>
      <w:proofErr w:type="spellStart"/>
      <w:r w:rsidRPr="008B6AC6">
        <w:rPr>
          <w:rFonts w:ascii="Times New Roman" w:eastAsia="Calibri" w:hAnsi="Times New Roman" w:cs="Times New Roman"/>
          <w:bCs/>
          <w:sz w:val="24"/>
          <w:szCs w:val="24"/>
          <w:lang w:eastAsia="en-US"/>
        </w:rPr>
        <w:t>VšĮ</w:t>
      </w:r>
      <w:proofErr w:type="spellEnd"/>
      <w:r w:rsidRPr="008B6AC6">
        <w:rPr>
          <w:rFonts w:ascii="Times New Roman" w:eastAsia="Calibri" w:hAnsi="Times New Roman" w:cs="Times New Roman"/>
          <w:bCs/>
          <w:sz w:val="24"/>
          <w:szCs w:val="24"/>
          <w:lang w:eastAsia="en-US"/>
        </w:rPr>
        <w:t xml:space="preserve"> Vilniaus universiteto ligoninės Santaros klinikų (toliau – ir atsakovė, perkančioji organizacija) 2019 m. kovo 8 d. raštais Nr. 19SR-VPS-800 ir Nr. 19SR-VPS-799 įformintus sprendimus, priteisti bylinėjimosi išlaidų atlyginimą.</w:t>
      </w:r>
    </w:p>
    <w:p w:rsidR="00516042" w:rsidRPr="008B6AC6" w:rsidRDefault="00516042" w:rsidP="00516042">
      <w:pPr>
        <w:pStyle w:val="ListParagraph"/>
        <w:numPr>
          <w:ilvl w:val="0"/>
          <w:numId w:val="1"/>
        </w:numPr>
        <w:spacing w:after="120" w:line="240" w:lineRule="auto"/>
        <w:contextualSpacing w:val="0"/>
        <w:jc w:val="both"/>
        <w:rPr>
          <w:rFonts w:ascii="Times New Roman" w:eastAsia="Calibri" w:hAnsi="Times New Roman" w:cs="Times New Roman"/>
          <w:bCs/>
          <w:sz w:val="24"/>
          <w:szCs w:val="24"/>
          <w:lang w:eastAsia="en-US"/>
        </w:rPr>
      </w:pPr>
      <w:r w:rsidRPr="008B6AC6">
        <w:rPr>
          <w:rFonts w:ascii="Times New Roman" w:eastAsia="Calibri" w:hAnsi="Times New Roman" w:cs="Times New Roman"/>
          <w:bCs/>
          <w:sz w:val="24"/>
          <w:szCs w:val="24"/>
          <w:lang w:eastAsia="en-US"/>
        </w:rPr>
        <w:t xml:space="preserve">Ieškinyje nurodė, kad atsakovė vykdė atvirą konkursą „Medicinos įrangos pirkimas (I etapas)“ (toliau – Konkursas), jį skirstė į 3 dalis. Ieškovė pateikė pasiūlymą dėl </w:t>
      </w:r>
      <w:r w:rsidR="009562E0" w:rsidRPr="008B6AC6">
        <w:rPr>
          <w:rFonts w:ascii="Times New Roman" w:eastAsia="Times New Roman" w:hAnsi="Times New Roman" w:cs="Times New Roman"/>
          <w:sz w:val="24"/>
          <w:szCs w:val="24"/>
        </w:rPr>
        <w:t xml:space="preserve">1-os ir 2-os </w:t>
      </w:r>
      <w:r w:rsidRPr="008B6AC6">
        <w:rPr>
          <w:rFonts w:ascii="Times New Roman" w:eastAsia="Calibri" w:hAnsi="Times New Roman" w:cs="Times New Roman"/>
          <w:bCs/>
          <w:sz w:val="24"/>
          <w:szCs w:val="24"/>
          <w:lang w:eastAsia="en-US"/>
        </w:rPr>
        <w:t>Konkurso dalių. Atsakovė, vertindama ieškovės pasiūlymą, kelis kartus kreipėsi į ją, prašydama paaiškinti pasiūlymą, pateikti licenciją (-</w:t>
      </w:r>
      <w:proofErr w:type="spellStart"/>
      <w:r w:rsidRPr="008B6AC6">
        <w:rPr>
          <w:rFonts w:ascii="Times New Roman" w:eastAsia="Calibri" w:hAnsi="Times New Roman" w:cs="Times New Roman"/>
          <w:bCs/>
          <w:sz w:val="24"/>
          <w:szCs w:val="24"/>
          <w:lang w:eastAsia="en-US"/>
        </w:rPr>
        <w:t>as</w:t>
      </w:r>
      <w:proofErr w:type="spellEnd"/>
      <w:r w:rsidRPr="008B6AC6">
        <w:rPr>
          <w:rFonts w:ascii="Times New Roman" w:eastAsia="Calibri" w:hAnsi="Times New Roman" w:cs="Times New Roman"/>
          <w:bCs/>
          <w:sz w:val="24"/>
          <w:szCs w:val="24"/>
          <w:lang w:eastAsia="en-US"/>
        </w:rPr>
        <w:t xml:space="preserve">) ar laikinąjį leidimą prekiauti, montuoti, prižiūrėti ir remontuoti pasiūlyme nurodytus jonizuojančiosios spinduliuotės šaltinius bei jų priedus (galiojančius pasiūlymų pateikimo dieną – 2018 m. rugpjūčio 24 d.). Ieškovė pateikė atsakovei Radiacinės saugos centro 2018 m. rugsėjo 11 d. raštą, kuriame nurodyta, kad buvo nuspręsta pakeisti ieškovės turimų licencijų verstis veikla su jonizuojančiosios spinduliuotės šaltiniais </w:t>
      </w:r>
      <w:r w:rsidRPr="008B6AC6">
        <w:rPr>
          <w:rFonts w:ascii="Times New Roman" w:eastAsia="Calibri" w:hAnsi="Times New Roman" w:cs="Times New Roman"/>
          <w:bCs/>
          <w:sz w:val="24"/>
          <w:szCs w:val="24"/>
          <w:lang w:eastAsia="en-US"/>
        </w:rPr>
        <w:lastRenderedPageBreak/>
        <w:t>priedus, įrašant pakeitimus, susijusius su Konkurse ieškovės pasiūlytais „</w:t>
      </w:r>
      <w:proofErr w:type="spellStart"/>
      <w:r w:rsidRPr="008B6AC6">
        <w:rPr>
          <w:rFonts w:ascii="Times New Roman" w:eastAsia="Calibri" w:hAnsi="Times New Roman" w:cs="Times New Roman"/>
          <w:bCs/>
          <w:sz w:val="24"/>
          <w:szCs w:val="24"/>
          <w:lang w:eastAsia="en-US"/>
        </w:rPr>
        <w:t>Azurion</w:t>
      </w:r>
      <w:proofErr w:type="spellEnd"/>
      <w:r w:rsidRPr="008B6AC6">
        <w:rPr>
          <w:rFonts w:ascii="Times New Roman" w:eastAsia="Calibri" w:hAnsi="Times New Roman" w:cs="Times New Roman"/>
          <w:bCs/>
          <w:sz w:val="24"/>
          <w:szCs w:val="24"/>
          <w:lang w:eastAsia="en-US"/>
        </w:rPr>
        <w:t>“ modelio angiografijos rentgeno aparatais, paaiškino, jog reikalavimas pateikti licenciją yra nepagrįstas, nes jokie kvalifikacijos reikalavimai Konkurso sąlygose nebuvo keliami. Taip pat ieškovė pateikė Radiacinės saugos centro 2014 m. išduotą licenciją ir jos priedus, kurių patikslinimai išduoti 2018 m. rugsėjo 11 d.</w:t>
      </w:r>
    </w:p>
    <w:p w:rsidR="00516042" w:rsidRPr="008B6AC6" w:rsidRDefault="00516042" w:rsidP="00516042">
      <w:pPr>
        <w:pStyle w:val="ListParagraph"/>
        <w:numPr>
          <w:ilvl w:val="0"/>
          <w:numId w:val="1"/>
        </w:numPr>
        <w:spacing w:after="120" w:line="240" w:lineRule="auto"/>
        <w:contextualSpacing w:val="0"/>
        <w:jc w:val="both"/>
        <w:rPr>
          <w:rFonts w:ascii="Times New Roman" w:eastAsia="Calibri" w:hAnsi="Times New Roman" w:cs="Times New Roman"/>
          <w:bCs/>
          <w:sz w:val="24"/>
          <w:szCs w:val="24"/>
          <w:lang w:eastAsia="en-US"/>
        </w:rPr>
      </w:pPr>
      <w:r w:rsidRPr="008B6AC6">
        <w:rPr>
          <w:rFonts w:ascii="Times New Roman" w:eastAsia="Calibri" w:hAnsi="Times New Roman" w:cs="Times New Roman"/>
          <w:bCs/>
          <w:sz w:val="24"/>
          <w:szCs w:val="24"/>
          <w:lang w:eastAsia="en-US"/>
        </w:rPr>
        <w:t xml:space="preserve">Atsakovė 2018 m. spalio 11 d. informavo ieškovę, kad Viešojo pirkimo komisija nustatė galimą </w:t>
      </w:r>
      <w:r w:rsidR="009562E0" w:rsidRPr="008B6AC6">
        <w:rPr>
          <w:rFonts w:ascii="Times New Roman" w:eastAsia="Times New Roman" w:hAnsi="Times New Roman" w:cs="Times New Roman"/>
          <w:sz w:val="24"/>
          <w:szCs w:val="24"/>
        </w:rPr>
        <w:t xml:space="preserve">1-os ir 2-os </w:t>
      </w:r>
      <w:r w:rsidRPr="008B6AC6">
        <w:rPr>
          <w:rFonts w:ascii="Times New Roman" w:eastAsia="Calibri" w:hAnsi="Times New Roman" w:cs="Times New Roman"/>
          <w:bCs/>
          <w:sz w:val="24"/>
          <w:szCs w:val="24"/>
          <w:lang w:eastAsia="en-US"/>
        </w:rPr>
        <w:t xml:space="preserve">Konkurso dalies laimėtoją – ieškovę, bei paprašė pateikti dokumentus, patvirtinančius Konkurso sąlygose nustatytų pašalinimo pagrindų nebuvimą. Ieškovei pateikus prašomus dokumentus, atsakovė 2018 m. spalio 16 d. raštu informavo Konkurso dalyvius apie sudarytas pasiūlymų eiles ir nustatytus laimėtojus; </w:t>
      </w:r>
      <w:r w:rsidR="009562E0" w:rsidRPr="008B6AC6">
        <w:rPr>
          <w:rFonts w:ascii="Times New Roman" w:eastAsia="Times New Roman" w:hAnsi="Times New Roman" w:cs="Times New Roman"/>
          <w:sz w:val="24"/>
          <w:szCs w:val="24"/>
        </w:rPr>
        <w:t xml:space="preserve">1-os ir 2-os </w:t>
      </w:r>
      <w:r w:rsidRPr="008B6AC6">
        <w:rPr>
          <w:rFonts w:ascii="Times New Roman" w:eastAsia="Calibri" w:hAnsi="Times New Roman" w:cs="Times New Roman"/>
          <w:bCs/>
          <w:sz w:val="24"/>
          <w:szCs w:val="24"/>
          <w:lang w:eastAsia="en-US"/>
        </w:rPr>
        <w:t>Konkurso dalių laimėtoja paskelbta ieškovė. Gavusi kito tiekėjo pretenziją, atsakovė panaikino 2018 m. spalio 16 d. sprendimą dėl pasiūlymų eilių sudarymo ir sugrįžo į pasiūlymų vertinimo stadiją, pareikalavo iš ieškovės paaiškinti savo kvalifikaciją dėl teisės verstis veikla su jonizuojančiosios spinduliuotės šaltiniais, t. y. pateikti dokumentus, įrodančius ieškovės teisę pasiūlymo pateikimo dieną – 2018 m. rugpjūčio 24 d. – verstis veikla, susijusia su Konkursui pasiūlytu angiografu „</w:t>
      </w:r>
      <w:proofErr w:type="spellStart"/>
      <w:r w:rsidRPr="008B6AC6">
        <w:rPr>
          <w:rFonts w:ascii="Times New Roman" w:eastAsia="Calibri" w:hAnsi="Times New Roman" w:cs="Times New Roman"/>
          <w:bCs/>
          <w:sz w:val="24"/>
          <w:szCs w:val="24"/>
          <w:lang w:eastAsia="en-US"/>
        </w:rPr>
        <w:t>Azurion</w:t>
      </w:r>
      <w:proofErr w:type="spellEnd"/>
      <w:r w:rsidRPr="008B6AC6">
        <w:rPr>
          <w:rFonts w:ascii="Times New Roman" w:eastAsia="Calibri" w:hAnsi="Times New Roman" w:cs="Times New Roman"/>
          <w:bCs/>
          <w:sz w:val="24"/>
          <w:szCs w:val="24"/>
          <w:lang w:eastAsia="en-US"/>
        </w:rPr>
        <w:t xml:space="preserve"> 7“. Ieškovei paaiškinus, kad atsakovės reikalavimas nepagrįstas, pastaroji 2019 m. sausio 2 d. informavo Konkurso dalyvius apie sudarytas pasiūlymų eiles ir nustatytus laimėtojus (analogiškus nurodytiems 2018 m. spalio 16 d. sprendime). </w:t>
      </w:r>
    </w:p>
    <w:p w:rsidR="00516042" w:rsidRPr="008B6AC6" w:rsidRDefault="00516042" w:rsidP="00516042">
      <w:pPr>
        <w:pStyle w:val="ListParagraph"/>
        <w:numPr>
          <w:ilvl w:val="0"/>
          <w:numId w:val="1"/>
        </w:numPr>
        <w:spacing w:after="120" w:line="240" w:lineRule="auto"/>
        <w:contextualSpacing w:val="0"/>
        <w:jc w:val="both"/>
        <w:rPr>
          <w:rFonts w:ascii="Times New Roman" w:eastAsia="Calibri" w:hAnsi="Times New Roman" w:cs="Times New Roman"/>
          <w:bCs/>
          <w:sz w:val="24"/>
          <w:szCs w:val="24"/>
          <w:lang w:eastAsia="en-US"/>
        </w:rPr>
      </w:pPr>
      <w:r w:rsidRPr="008B6AC6">
        <w:rPr>
          <w:rFonts w:ascii="Times New Roman" w:eastAsia="Calibri" w:hAnsi="Times New Roman" w:cs="Times New Roman"/>
          <w:bCs/>
          <w:sz w:val="24"/>
          <w:szCs w:val="24"/>
          <w:lang w:eastAsia="en-US"/>
        </w:rPr>
        <w:t xml:space="preserve">Gavusi dar vieną pretenziją, atsakovė panaikino savo 2019 m. sausio 2 d. sprendimą, sugrįžo į pasiūlymų vertinimo stadiją ir pareikalavo iš ieškovės pateikti dokumentus, įrodančius, kad pasiūlymų pateikimo dieną ji turėjo teisę verstis veikla su jonizuojančiosios spinduliuotės šaltiniais, arba nurodyti </w:t>
      </w:r>
      <w:proofErr w:type="spellStart"/>
      <w:r w:rsidRPr="008B6AC6">
        <w:rPr>
          <w:rFonts w:ascii="Times New Roman" w:eastAsia="Calibri" w:hAnsi="Times New Roman" w:cs="Times New Roman"/>
          <w:bCs/>
          <w:sz w:val="24"/>
          <w:szCs w:val="24"/>
          <w:lang w:eastAsia="en-US"/>
        </w:rPr>
        <w:t>subtiekėją</w:t>
      </w:r>
      <w:proofErr w:type="spellEnd"/>
      <w:r w:rsidRPr="008B6AC6">
        <w:rPr>
          <w:rFonts w:ascii="Times New Roman" w:eastAsia="Calibri" w:hAnsi="Times New Roman" w:cs="Times New Roman"/>
          <w:bCs/>
          <w:sz w:val="24"/>
          <w:szCs w:val="24"/>
          <w:lang w:eastAsia="en-US"/>
        </w:rPr>
        <w:t>, kuris turėjo teisę vykdyti nurodytą veikla ir kurio pajėgumais ieškovė turi teisę remtis. Ieškovė paaiškino, kad atsakovės prašymas nepagrįstas, ir pareikalavo ją pripažinti Konkurso laimėtoja, tačiau atsakovė 2019 m. kovo 8 d. raštu Nr. 19SR-VPS-800 pranešė, jog ieškovės pasiūlymas atmestas tuo pagrindu, kad pasiūlymo pateikimo dieną ši neturėjo licencijos, leidžiančios prekiauti, montuoti, remontuoti ir prižiūrėti angiografo aparatą „</w:t>
      </w:r>
      <w:proofErr w:type="spellStart"/>
      <w:r w:rsidRPr="008B6AC6">
        <w:rPr>
          <w:rFonts w:ascii="Times New Roman" w:eastAsia="Calibri" w:hAnsi="Times New Roman" w:cs="Times New Roman"/>
          <w:bCs/>
          <w:sz w:val="24"/>
          <w:szCs w:val="24"/>
          <w:lang w:eastAsia="en-US"/>
        </w:rPr>
        <w:t>Azurion</w:t>
      </w:r>
      <w:proofErr w:type="spellEnd"/>
      <w:r w:rsidRPr="008B6AC6">
        <w:rPr>
          <w:rFonts w:ascii="Times New Roman" w:eastAsia="Calibri" w:hAnsi="Times New Roman" w:cs="Times New Roman"/>
          <w:bCs/>
          <w:sz w:val="24"/>
          <w:szCs w:val="24"/>
          <w:lang w:eastAsia="en-US"/>
        </w:rPr>
        <w:t xml:space="preserve"> 7“ (pagal Lietuvos Respublikos radiacinės saugos įstatymo 12 straipsnį visi subjektai, kurie vykdo veiklą su jonizuojančiosios spinduliuotės šaltiniais, privalo gauti Radiacinės saugos centro licenciją). 2019 m. kovo 8 d. raštu Nr. 19SR-VPS-799 atsakovė informavo apie sudarytas pasiūlymų eiles ir nustatytą </w:t>
      </w:r>
      <w:r w:rsidR="009562E0" w:rsidRPr="008B6AC6">
        <w:rPr>
          <w:rFonts w:ascii="Times New Roman" w:eastAsia="Times New Roman" w:hAnsi="Times New Roman" w:cs="Times New Roman"/>
          <w:sz w:val="24"/>
          <w:szCs w:val="24"/>
        </w:rPr>
        <w:t xml:space="preserve">1-os bei 2-os </w:t>
      </w:r>
      <w:r w:rsidRPr="008B6AC6">
        <w:rPr>
          <w:rFonts w:ascii="Times New Roman" w:eastAsia="Calibri" w:hAnsi="Times New Roman" w:cs="Times New Roman"/>
          <w:bCs/>
          <w:sz w:val="24"/>
          <w:szCs w:val="24"/>
          <w:lang w:eastAsia="en-US"/>
        </w:rPr>
        <w:t>Konkurso dalių laimėtoją – trečiąjį asmenį UAB „</w:t>
      </w:r>
      <w:proofErr w:type="spellStart"/>
      <w:r w:rsidRPr="008B6AC6">
        <w:rPr>
          <w:rFonts w:ascii="Times New Roman" w:eastAsia="Calibri" w:hAnsi="Times New Roman" w:cs="Times New Roman"/>
          <w:bCs/>
          <w:sz w:val="24"/>
          <w:szCs w:val="24"/>
          <w:lang w:eastAsia="en-US"/>
        </w:rPr>
        <w:t>Tradintek</w:t>
      </w:r>
      <w:proofErr w:type="spellEnd"/>
      <w:r w:rsidRPr="008B6AC6">
        <w:rPr>
          <w:rFonts w:ascii="Times New Roman" w:eastAsia="Calibri" w:hAnsi="Times New Roman" w:cs="Times New Roman"/>
          <w:bCs/>
          <w:sz w:val="24"/>
          <w:szCs w:val="24"/>
          <w:lang w:eastAsia="en-US"/>
        </w:rPr>
        <w:t>“.</w:t>
      </w:r>
    </w:p>
    <w:p w:rsidR="00516042" w:rsidRPr="008B6AC6" w:rsidRDefault="00516042" w:rsidP="00516042">
      <w:pPr>
        <w:pStyle w:val="ListParagraph"/>
        <w:numPr>
          <w:ilvl w:val="0"/>
          <w:numId w:val="1"/>
        </w:numPr>
        <w:spacing w:after="120" w:line="240" w:lineRule="auto"/>
        <w:contextualSpacing w:val="0"/>
        <w:jc w:val="both"/>
        <w:rPr>
          <w:rFonts w:ascii="Times New Roman" w:eastAsia="Calibri" w:hAnsi="Times New Roman" w:cs="Times New Roman"/>
          <w:bCs/>
          <w:sz w:val="24"/>
          <w:szCs w:val="24"/>
          <w:lang w:eastAsia="en-US"/>
        </w:rPr>
      </w:pPr>
      <w:r w:rsidRPr="008B6AC6">
        <w:rPr>
          <w:rFonts w:ascii="Times New Roman" w:eastAsia="Calibri" w:hAnsi="Times New Roman" w:cs="Times New Roman"/>
          <w:bCs/>
          <w:sz w:val="24"/>
          <w:szCs w:val="24"/>
          <w:lang w:eastAsia="en-US"/>
        </w:rPr>
        <w:t>Kadangi ieškovės pretenzija buvo atmesta, ji kreipėsi į teismą. Ieškinyje pažymėjo, kad Konkurso sąlygose buvo nustatyti tiekėjų pašalinimo pagrindai, tačiau nebuvo keliami jokie kvalifikacijos reikalavimai. Atsakovė, nekėlusi reikalavimo turėti teisę verstis atitinkama veikla, neturėjo pagrindo atmesti ieškovės pasiūlymo kaip neatitinkančio minimalių kvalifikacijos reikalavimų dėl to, kad tiekėja nepateikė atitinkamos licencijos, galiojančios nustatytą pasiūlymų pateikimo dieną. Ieškovė turi ir pateikė atsakovei visas reikalingas Radiacinės saugos centro išduotas licencijas, todėl jos pasiūlymas buvo atmestas nepagrįstai, pažeidžiant Lietuvos Respublikos viešųjų pirkimų įstatymo (toliau – VPĮ) nuostatas, nukrypstant nuo kasacinio teismo praktikos.</w:t>
      </w:r>
    </w:p>
    <w:p w:rsidR="00516042" w:rsidRPr="008B6AC6" w:rsidRDefault="00516042" w:rsidP="00516042">
      <w:pPr>
        <w:spacing w:after="120" w:line="240" w:lineRule="auto"/>
        <w:jc w:val="both"/>
        <w:rPr>
          <w:rFonts w:ascii="Times New Roman" w:eastAsia="Calibri" w:hAnsi="Times New Roman" w:cs="Times New Roman"/>
          <w:bCs/>
          <w:sz w:val="24"/>
          <w:szCs w:val="24"/>
          <w:lang w:eastAsia="en-US"/>
        </w:rPr>
      </w:pPr>
    </w:p>
    <w:p w:rsidR="00516042" w:rsidRPr="008B6AC6" w:rsidRDefault="00516042" w:rsidP="00516042">
      <w:pPr>
        <w:pStyle w:val="ListParagraph"/>
        <w:spacing w:after="120" w:line="240" w:lineRule="auto"/>
        <w:ind w:left="0"/>
        <w:contextualSpacing w:val="0"/>
        <w:jc w:val="center"/>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II. Pirmosios ir apeliacinės instancijos teismų procesinių sprendimų esmė</w:t>
      </w:r>
    </w:p>
    <w:p w:rsidR="00516042" w:rsidRPr="008B6AC6" w:rsidRDefault="00516042" w:rsidP="00516042">
      <w:pPr>
        <w:pStyle w:val="ListParagraph"/>
        <w:spacing w:after="120" w:line="240" w:lineRule="auto"/>
        <w:ind w:left="357"/>
        <w:contextualSpacing w:val="0"/>
        <w:jc w:val="both"/>
        <w:rPr>
          <w:rFonts w:ascii="Times New Roman" w:hAnsi="Times New Roman"/>
          <w:sz w:val="24"/>
          <w:szCs w:val="24"/>
        </w:rPr>
      </w:pP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Vilniaus apygardos teismas 2019 m. birželio 7 d. sprendimu ieškinį atmetė; paskirstė bylinėjimosi išlaidas.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Teismas nurodė, kad byloje nėra ginčo dėl to, jog Konkurse perkami objektai yra susiję su jonizuojančiosios spinduliuotės šaltiniais, t. y. tiekėjai pagal </w:t>
      </w:r>
      <w:r w:rsidRPr="008B6AC6">
        <w:rPr>
          <w:rFonts w:ascii="Times New Roman" w:hAnsi="Times New Roman" w:cs="Times New Roman"/>
          <w:bCs/>
          <w:iCs/>
          <w:sz w:val="24"/>
          <w:szCs w:val="24"/>
        </w:rPr>
        <w:t xml:space="preserve">Radiacinės saugos įstatymo 8 ir 12 straipsnių nuostatas privalo turėti atitinkamas licencijas, </w:t>
      </w:r>
      <w:r w:rsidRPr="008B6AC6">
        <w:rPr>
          <w:rFonts w:ascii="Times New Roman" w:hAnsi="Times New Roman" w:cs="Times New Roman"/>
          <w:sz w:val="24"/>
          <w:szCs w:val="24"/>
        </w:rPr>
        <w:t xml:space="preserve">leidžiančias prekiauti, montuoti, </w:t>
      </w:r>
      <w:r w:rsidRPr="008B6AC6">
        <w:rPr>
          <w:rFonts w:ascii="Times New Roman" w:hAnsi="Times New Roman" w:cs="Times New Roman"/>
          <w:sz w:val="24"/>
          <w:szCs w:val="24"/>
        </w:rPr>
        <w:lastRenderedPageBreak/>
        <w:t>remontuoti ir prižiūrėti pirkimo objektus</w:t>
      </w:r>
      <w:r w:rsidRPr="008B6AC6">
        <w:rPr>
          <w:rFonts w:ascii="Times New Roman" w:hAnsi="Times New Roman" w:cs="Times New Roman"/>
          <w:bCs/>
          <w:iCs/>
          <w:sz w:val="24"/>
          <w:szCs w:val="24"/>
        </w:rPr>
        <w:t xml:space="preserve">; taip pat nėra ginčo dėl to, kad Konkurso sąlygose nebuvo </w:t>
      </w:r>
      <w:r w:rsidRPr="008B6AC6">
        <w:rPr>
          <w:rFonts w:ascii="Times New Roman" w:hAnsi="Times New Roman" w:cs="Times New Roman"/>
          <w:sz w:val="24"/>
          <w:szCs w:val="24"/>
        </w:rPr>
        <w:t>nustatyti kvalifikacijos reikalavimai turėti tokias licencijas.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Teismas nustatė, kad ieškovė savo kvalifikacijai įrodyti pateikė Radiacinės saugos centro 2014 m. išduotą licenciją bei jos priedus, kurie patikslinti 2018 m. rugsėjo 11 d., t. y. po galutinio pasiūlymų pateikimo termino; ieškovė neginčija, kad pasiūlymo pateikimo termino dieną (2018 m. rugpjūčio 24 d.) neturėjo licencijos, leidžiančios prekiauti, montuoti, remontuoti ir prižiūrėti angiografo aparatą „</w:t>
      </w:r>
      <w:proofErr w:type="spellStart"/>
      <w:r w:rsidRPr="008B6AC6">
        <w:rPr>
          <w:rFonts w:ascii="Times New Roman" w:hAnsi="Times New Roman" w:cs="Times New Roman"/>
          <w:bCs/>
          <w:iCs/>
          <w:sz w:val="24"/>
          <w:szCs w:val="24"/>
        </w:rPr>
        <w:t>Azurion</w:t>
      </w:r>
      <w:proofErr w:type="spellEnd"/>
      <w:r w:rsidRPr="008B6AC6">
        <w:rPr>
          <w:rFonts w:ascii="Times New Roman" w:hAnsi="Times New Roman" w:cs="Times New Roman"/>
          <w:bCs/>
          <w:iCs/>
          <w:sz w:val="24"/>
          <w:szCs w:val="24"/>
        </w:rPr>
        <w:t xml:space="preserve"> 7“. Ieškovė pažymėjo, kad ši aplinkybė nėra teisiškai reikšminga, nes kvalifikacijos reikalavimas turėti licenciją nebuvo nustatytas Konkurso sąlygose, savo poziciją grindė Lietuvos Aukščiausiojo Teismo išaiškinimais, pateiktais 2017 m. vasario 14 d. nutartyje civilinėje byloje Nr. e3K-7-23-248/2017.</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 xml:space="preserve">Teismas sprendė, kad, priešingai nei nurodo ieškovė, kasacinis teismas nurodytoje nutartyje nenustatė absoliutaus draudimo atmesti tiekėjo pasiūlymą dėl kvalifikacijos neturėjimo pagal neišviešintus pirkimo sąlygų reikalavimus; jeigu pagal pirkimo objekto apibrėžtį pirkimo sąlygose ir specialiųjų teisės aktų reikalavimus tiekėjai privalo turėti teisės verstis atitinkama veikla patvirtinimą (licenciją), perkančioji organizacija turi pareigą suteikti tiekėjui protingą terminą šio pasiūlymo trūkumui ištaisyti, tačiau pareiga suteikti tokį terminą pasiūlymo trūkumams pašalinti negali būti aiškinama kaip pareiga priimti pasiūlymą tiekėjo, kurio kvalifikacija yra netinkama ar nepakankama. Analogiška perkančiosios organizacijos pareiga </w:t>
      </w:r>
      <w:r w:rsidR="00A12F51" w:rsidRPr="008B6AC6">
        <w:rPr>
          <w:rFonts w:ascii="Times New Roman" w:hAnsi="Times New Roman" w:cs="Times New Roman"/>
          <w:bCs/>
          <w:iCs/>
          <w:sz w:val="24"/>
          <w:szCs w:val="24"/>
        </w:rPr>
        <w:t>įtvirtinta</w:t>
      </w:r>
      <w:r w:rsidRPr="008B6AC6">
        <w:rPr>
          <w:rFonts w:ascii="Times New Roman" w:hAnsi="Times New Roman" w:cs="Times New Roman"/>
          <w:bCs/>
          <w:iCs/>
          <w:sz w:val="24"/>
          <w:szCs w:val="24"/>
        </w:rPr>
        <w:t xml:space="preserve"> ir VPĮ 45 straipsnio 3 dalyje.</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Teismas nustatė, kad atsakovė suteikė ieškovei terminą pasiūlymo trūkumui ištaisyti; ieškovė pateikė Radiacinės saugos centro 2014 m. išduotą licenciją ir jos priedus, kurie patikslinti po pasiūlymų pateikimo termino. Teismas pažymėjo, kad tinkamam tiekėjų kvalifikacijos vertinimui užtikrinti perkančiosios organizacijos turi atsižvelgti į tiekėjo kvalifikacijos įgijimo momentą. Tai svarbu dėl to, kad tiekėjo kvalifikacijos atitiktis iškeltiems reikalavimams gali būti vertinama tik tokiu atveju, jei tiekėjo kompetenciją, pajėgumą ar patikimumą liudijančios faktinės aplinkybės atsirado ne vėliau kaip galutinę pasiūlymų pateikimo dieną (įtvirtintą pirkimo dokumentuose), nors pats dokumentas kaip jų patvirtinimo šaltinis galėtų būti surašytas vėliau (pvz., praėjusių finansinių metų įmonės buhalterinės apskaitos dokumentas). Jei būtų priešingai, t. y. būtų vertinama kaip lygiavertė tiekėjų kvalifikacija, įgyta tiek prieš, tiek po šio momento, būtų pažeistas tiekėjų lygiateisiškumo principas.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Vertindamas ieškovės pateiktos Radiacinės saugos centro 2018 m. rugsėjo 11 d. pažymos turinį pagal Radiacinės saugos įstatymo 8 ir 12 straipsnių bei Lietuvos Respublikos Vyriausybės 2018</w:t>
      </w:r>
      <w:r w:rsidR="00301E20" w:rsidRPr="008B6AC6">
        <w:rPr>
          <w:rFonts w:ascii="Times New Roman" w:hAnsi="Times New Roman" w:cs="Times New Roman"/>
          <w:bCs/>
          <w:iCs/>
          <w:sz w:val="24"/>
          <w:szCs w:val="24"/>
        </w:rPr>
        <w:t> </w:t>
      </w:r>
      <w:r w:rsidRPr="008B6AC6">
        <w:rPr>
          <w:rFonts w:ascii="Times New Roman" w:hAnsi="Times New Roman" w:cs="Times New Roman"/>
          <w:bCs/>
          <w:iCs/>
          <w:sz w:val="24"/>
          <w:szCs w:val="24"/>
        </w:rPr>
        <w:t>m. rugsėjo 12 d. nutarimo Nr. 918 „Dėl Lietuvos Respublikos radiacinės saugos įstatymo įgyvendinimo“ nuostatas, teismas sprendė, jog teisė vykdyti veiklą, atitinkančią registruotos veiklos pobūdį, ieškovei buvo suteikta nuo 2018 m. rugsėjo 11 d., t. y. ieškovė reikiamą kvalifikaciją įgijo po pasiūlymų pateikimo termino; iki pasiūlymų pateikimo termino pabaigos ieškovė reikiamos kvalifikacijos neturėjo.</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Teismas nurodė, kad ieškovė į bylą pateikė Viešųjų pirkimų tarnybos (toliau – VPT) 2019 m. gegužės 21 d. išaiškinimą dėl tiekėjo teisės verstis veikla tikrinimo (vertinimo) vykdant viešojo pirkimo procedūras, kuriame ji nurodė, jog jeigu pareiga turėti teisę verstis specifine (licencijų reguliuojama) veikla yra nustatyta kituose teisės aktuose, tai perkančioji organizacija turėtų kelti šį kvalifikacijos reikalavimą pirkimo sąlygose; tais atvejais, kai kituose norminiuose teisės aktuose nustatyta pareiga tiekėjui turėti specifinę teisę verstis sertifikuojama (licencijuojama) veikla, pareiga pateikti pagal specialiuosius teisės aktus išduotus dokumentus ar kitus teisę veikti suteikiančius dokumentus išlieka net ir tais atvejais, kai iš anksto žinomas atitinkamas reikalavimas nebuvo įrašytas į pirkimo dokumentus ar buvo įrašytas klaidingai (galimas pasiūlymų trūkumo taisymas, jei jį lėmė išimtinai netikslios pirkimo dokumentų sąlygos) (</w:t>
      </w:r>
      <w:r w:rsidRPr="008B6AC6">
        <w:rPr>
          <w:rFonts w:ascii="Times New Roman" w:hAnsi="Times New Roman" w:cs="Times New Roman"/>
          <w:sz w:val="24"/>
          <w:szCs w:val="24"/>
        </w:rPr>
        <w:t>Kvalifikacijos reikalavimų nustatymo metodikos (toliau – Metodika), patvirtintos VPT direktoriaus 2017 m. birželio 29 d. įsakymu Nr. 1S-105,</w:t>
      </w:r>
      <w:r w:rsidRPr="008B6AC6">
        <w:rPr>
          <w:rFonts w:ascii="Times New Roman" w:hAnsi="Times New Roman" w:cs="Times New Roman"/>
          <w:bCs/>
          <w:iCs/>
          <w:sz w:val="24"/>
          <w:szCs w:val="24"/>
        </w:rPr>
        <w:t xml:space="preserve"> 11 punktas). Vadinasi, jei pirkimo dokumentuose kvalifikacijos reikalavimas dėl teisės verstis veikla nebuvo keliamas, tokiu atveju </w:t>
      </w:r>
      <w:r w:rsidRPr="008B6AC6">
        <w:rPr>
          <w:rFonts w:ascii="Times New Roman" w:hAnsi="Times New Roman" w:cs="Times New Roman"/>
          <w:bCs/>
          <w:iCs/>
          <w:sz w:val="24"/>
          <w:szCs w:val="24"/>
        </w:rPr>
        <w:lastRenderedPageBreak/>
        <w:t>tiekėjas neprivalo pagrįsti, kad jis minėtą licenciją turėjo pasiūlymų pateikimo dieną. Tačiau svarbu, kad pirkimo sutartį vykdys tik tokią teisę turintys asmenys.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bCs/>
          <w:iCs/>
          <w:sz w:val="24"/>
          <w:szCs w:val="24"/>
        </w:rPr>
      </w:pPr>
      <w:r w:rsidRPr="008B6AC6">
        <w:rPr>
          <w:rFonts w:ascii="Times New Roman" w:hAnsi="Times New Roman" w:cs="Times New Roman"/>
          <w:bCs/>
          <w:iCs/>
          <w:sz w:val="24"/>
          <w:szCs w:val="24"/>
        </w:rPr>
        <w:t>Teismas pažymėjo, kad teismų praktikoje VPT išvada, duota civilinėje byloje Lietuvos Respublikos civilinio proceso kodekso (toliau – ir CPK) 49 straipsnyje nustatyta tvarka, vertinama kaip paprastas rašytinis įrodymas kitų byloje surinktų įrodymų kontekste. Kadangi ieškovės pateiktas elektroninis laiškas yra privati VPT specialisto konsultacija, nesusijusi su nagrinėjama byla ir prieštaraujanti teismų praktikai, tai šį įrodymą teismas vertino kritiškai ir jį atmetė.</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Lietuvos apeliacinio teismo Civilinių bylų skyriaus teisėjų kolegija, išnagrinėjusi bylą pagal ieškovės apeliacinį skundą, 2019 m. rugpjūčio 20 d. nutartimi Vilniaus apygardos teismo 2019 m. birželio 7 d. sprendimą paliko nepakeistą; paskirstė bylinėjimosi išlaidas.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Teisėjų kolegija nustatė, kad Konkurso dokumentuose nebuvo nurodytas reikalavimas tiekėjams turėti licenciją verstis veikla su jonizuojančiosios spinduliuotės šaltiniais, tačiau pareiga turėti dokumentą, patvirtinantį teisę verstis šia veikla, kyla taikant specialaus pobūdžio teisės aktą – Radiacinės saugos įstatymą. Šios srities reguliavimas reiškia, kad subjektui yra suteikiama teisė vykdyti tik jam išduotoje licencijoje bei jos priede nurodytą veiklą ir tik esant licencijos priede nurodytiems konkretiems jonizuojančiosios spinduliuotės šaltinių modeliams.</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Kolegija nurodė, kad ieškovės pasiūlytas „</w:t>
      </w:r>
      <w:proofErr w:type="spellStart"/>
      <w:r w:rsidRPr="008B6AC6">
        <w:rPr>
          <w:rFonts w:ascii="Times New Roman" w:hAnsi="Times New Roman" w:cs="Times New Roman"/>
          <w:sz w:val="24"/>
          <w:szCs w:val="24"/>
        </w:rPr>
        <w:t>Azurion</w:t>
      </w:r>
      <w:proofErr w:type="spellEnd"/>
      <w:r w:rsidRPr="008B6AC6">
        <w:rPr>
          <w:rFonts w:ascii="Times New Roman" w:hAnsi="Times New Roman" w:cs="Times New Roman"/>
          <w:sz w:val="24"/>
          <w:szCs w:val="24"/>
        </w:rPr>
        <w:t xml:space="preserve">“ modelio angiografas į licencijos priedą buvo įtrauktas tik 2018 m. rugsėjo 11 d., t. y. pasibaigus pasiūlymų pateikimo terminui (2018 m. rugpjūčio 24 d.). Kolegija pažymėjo, kad tinkamam tiekėjų kvalifikacijos vertinimui užtikrinti perkančiosios organizacijos turi atsižvelgti į tiekėjo kvalifikacijos įgijimo momentą. </w:t>
      </w:r>
      <w:r w:rsidR="00F97D08" w:rsidRPr="008B6AC6">
        <w:rPr>
          <w:rFonts w:ascii="Times New Roman" w:hAnsi="Times New Roman" w:cs="Times New Roman"/>
          <w:sz w:val="24"/>
          <w:szCs w:val="24"/>
        </w:rPr>
        <w:t>T</w:t>
      </w:r>
      <w:r w:rsidRPr="008B6AC6">
        <w:rPr>
          <w:rFonts w:ascii="Times New Roman" w:hAnsi="Times New Roman" w:cs="Times New Roman"/>
          <w:sz w:val="24"/>
          <w:szCs w:val="24"/>
        </w:rPr>
        <w:t>iekėjo kvalifikacija objektyviai neatitinka pirkimo sąlygose įtvirtintų reikalavimų, jei iki galutinio pasiūlymų pateikimo momento tiekėjas neįgyja reikalaujamos patirties (Lietuvos Aukščiausiojo Teismo 2013 m. lapkričio 4 d. nutartis civilinėje byloje Nr. 3K-3-533/2013).</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Teisėjų kolegija, remdamasi nurodytais argumentais, sprendė, kad perkančioji organizacija pirkimo sąlygose nenurodė specialių reikalavimų tiekėjams, tačiau, šiems reikalavimams esant apibrėžtiems specialiuosiuose teisės aktuose ir tiekėjui (ieškovei) su pasiūlymu nepateikus konkrečių dokumentų, patvirtinančių jo teisę vykdyti konkrečią veiklą, privalėjo sudaryti galimybę tiekėjui pateikti trūkstamus (tiekėjo jau turimus ir pasiūlymo pateikimo dieną galiojančius) dokumentus. Kolegija pažymėjo, kad kasacinio teismo nutartyje civilinėje byloje Nr. e3K-7-23-248/2017 suformuluota taisyklė nereiškia, jog tiekėjas, neturėdamas galiojančios licencijos, po pasiūlymų pateikimo termino pabaigos gali kreiptis į atitinkamas institucijas dėl specialios teisės įgijimo (papildymo). Šią specialią teisę pasiūlymo tiekėjas privalo turėti iki pasiūlymų pateikimo termino pabaigos, nepaisant to, ar specialus kvalifikacijos reikalavimas buvo nurodytas pirkimo sąlygose. </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Atsakovė keletą kartų kreipėsi į ieškovę su prašymu pateikti licenciją (-</w:t>
      </w:r>
      <w:proofErr w:type="spellStart"/>
      <w:r w:rsidRPr="008B6AC6">
        <w:rPr>
          <w:rFonts w:ascii="Times New Roman" w:hAnsi="Times New Roman" w:cs="Times New Roman"/>
          <w:sz w:val="24"/>
          <w:szCs w:val="24"/>
        </w:rPr>
        <w:t>as</w:t>
      </w:r>
      <w:proofErr w:type="spellEnd"/>
      <w:r w:rsidRPr="008B6AC6">
        <w:rPr>
          <w:rFonts w:ascii="Times New Roman" w:hAnsi="Times New Roman" w:cs="Times New Roman"/>
          <w:sz w:val="24"/>
          <w:szCs w:val="24"/>
        </w:rPr>
        <w:t>) ar laikinąjį leidimą prekiauti, montuoti, prižiūrėti ir remontuoti pasiūlyme nurodytus jonizuojančiosios spinduliuotės šaltinius bei jų priedus, todėl kolegija pripažino, kad aplinkybė, jog ieškovė iki tam tikro termino nepateikė įrodymų, patvirtinančių turimą teisę verstis atitinkama veikla, galiojančią 2018 m. rugpjūčio 24 d., suteikė pagrindą atsakovei pašalinti ieškovę iš Konkurso procedūrų.</w:t>
      </w:r>
    </w:p>
    <w:p w:rsidR="00516042" w:rsidRPr="008B6AC6" w:rsidRDefault="00516042" w:rsidP="00516042">
      <w:pPr>
        <w:pStyle w:val="ListParagraph"/>
        <w:numPr>
          <w:ilvl w:val="0"/>
          <w:numId w:val="1"/>
        </w:numPr>
        <w:spacing w:after="120" w:line="274" w:lineRule="exact"/>
        <w:contextualSpacing w:val="0"/>
        <w:jc w:val="both"/>
        <w:rPr>
          <w:rFonts w:ascii="Times New Roman" w:hAnsi="Times New Roman" w:cs="Times New Roman"/>
          <w:sz w:val="24"/>
          <w:szCs w:val="24"/>
        </w:rPr>
      </w:pPr>
      <w:r w:rsidRPr="008B6AC6">
        <w:rPr>
          <w:rFonts w:ascii="Times New Roman" w:hAnsi="Times New Roman" w:cs="Times New Roman"/>
          <w:sz w:val="24"/>
          <w:szCs w:val="24"/>
        </w:rPr>
        <w:t>Kolegija pritarė pirmosios instancijos teismo nurodytam VPT specialisto elektroninio laiško teisiniam vertinimui, pažymėjo, kad toks dokumentas neturi didesnės įrodomosios galios, todėl teismo pagrįstai buvo vertinamas visų byloje esančių įrodymų kontekste ir pripažintas kaip nepatvirtinantis ieškovės pozicijos.</w:t>
      </w:r>
    </w:p>
    <w:p w:rsidR="00516042" w:rsidRPr="008B6AC6" w:rsidRDefault="00516042" w:rsidP="00516042">
      <w:pPr>
        <w:spacing w:after="120" w:line="274" w:lineRule="exact"/>
        <w:jc w:val="both"/>
        <w:rPr>
          <w:rFonts w:ascii="Times New Roman" w:hAnsi="Times New Roman" w:cs="Times New Roman"/>
          <w:sz w:val="24"/>
          <w:szCs w:val="24"/>
          <w:lang w:eastAsia="ar-SA"/>
        </w:rPr>
      </w:pPr>
    </w:p>
    <w:p w:rsidR="00516042" w:rsidRPr="008B6AC6" w:rsidRDefault="00516042" w:rsidP="00516042">
      <w:pPr>
        <w:pStyle w:val="ListParagraph"/>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III. Kasacinio skundo ir atsiliepimų į jį teisiniai argumentai</w:t>
      </w:r>
    </w:p>
    <w:p w:rsidR="00516042" w:rsidRPr="008B6AC6" w:rsidRDefault="00516042" w:rsidP="00516042">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rsidR="00516042" w:rsidRPr="008B6AC6" w:rsidRDefault="00516042" w:rsidP="00516042">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lastRenderedPageBreak/>
        <w:t>Kasaciniu skundu</w:t>
      </w:r>
      <w:r w:rsidRPr="008B6AC6">
        <w:t xml:space="preserve"> </w:t>
      </w:r>
      <w:r w:rsidRPr="008B6AC6">
        <w:rPr>
          <w:rFonts w:ascii="Times New Roman" w:eastAsia="Times New Roman" w:hAnsi="Times New Roman" w:cs="Times New Roman"/>
          <w:sz w:val="24"/>
          <w:szCs w:val="24"/>
        </w:rPr>
        <w:t>ieškovė prašo įtraukti į bylą VPT išvadai duoti; panaikinti Lietuvos apeliacinio teismo Civilinių bylų skyriaus teisėjų kolegijos 2019 m. rugpjūčio 20 d. nutartį ir Vilniaus apygardos teismo 2019 m. birželio 7 d. sprendimą bei priimti naują sprendimą – ieškovės ieškinį patenkinti; priteisti bylinėjimosi išlaidų atlyginimą. Kasacinis skundas grindžiamas šiais argumentais:</w:t>
      </w:r>
    </w:p>
    <w:p w:rsidR="00516042" w:rsidRPr="008B6AC6" w:rsidRDefault="00516042" w:rsidP="00516042">
      <w:pPr>
        <w:pStyle w:val="ListParagraph"/>
        <w:numPr>
          <w:ilvl w:val="1"/>
          <w:numId w:val="1"/>
        </w:numPr>
        <w:shd w:val="clear" w:color="auto" w:fill="FFFFFF"/>
        <w:spacing w:after="120" w:line="240" w:lineRule="auto"/>
        <w:ind w:left="788" w:hanging="431"/>
        <w:contextualSpacing w:val="0"/>
        <w:jc w:val="both"/>
        <w:rPr>
          <w:rFonts w:ascii="Times New Roman" w:hAnsi="Times New Roman" w:cs="Times New Roman"/>
          <w:sz w:val="24"/>
          <w:szCs w:val="24"/>
        </w:rPr>
      </w:pPr>
      <w:r w:rsidRPr="008B6AC6">
        <w:rPr>
          <w:rFonts w:ascii="Times New Roman" w:hAnsi="Times New Roman" w:cs="Times New Roman"/>
          <w:sz w:val="24"/>
          <w:szCs w:val="24"/>
        </w:rPr>
        <w:t>Priimdami skundžiamus procesinius sprendimus teismai netinkamai taikė kasacinio teismo nutartyje civilinėje byloje Nr. e3K-7-23-248/2017 pateiktus išaiškinimus. Šioje nutartyje teismas pakeitė savo ankstesnę praktiką, išaiškino, kad situacija, kai dėl pirkimo sąlygų netikslumo atitinkami reikalavimai dėl teisės verstis veikla jose nebuvo keliami, laikoma pasiūlymo trūkumu, kuris gali būti paaiškinamas, t. y. pasiūlymo trūkumo ištaisymas suprantamas ne tik kaip trūkstamo teisę verstis veikla įrodančio dokumento pateikimas, bet ir leidimas tiekėjui viešojo pirkimo sutarties vykdymui pasitelkti naujus subjektus – partnerius, subrangovus, jei jis pats negali ar neturi teisės atlikti tam tikrų darbų (teikti paslaugų). Perkančioji organizacija ir teismai, priimdami skundžiamus sprendimus, rėmėsi ankstesne kasacinio teismo praktika, kuri buvo pakeista civilinėje byloje Nr. e3K-7-23-248/2017, todėl padarė nepagrįstas išvadas, kad trūkumų šalinimas apsiriboja nepateikto dokumento pateikimu.</w:t>
      </w:r>
    </w:p>
    <w:p w:rsidR="00516042" w:rsidRPr="008B6AC6" w:rsidRDefault="00516042" w:rsidP="00516042">
      <w:pPr>
        <w:pStyle w:val="ListParagraph"/>
        <w:numPr>
          <w:ilvl w:val="1"/>
          <w:numId w:val="1"/>
        </w:numPr>
        <w:shd w:val="clear" w:color="auto" w:fill="FFFFFF"/>
        <w:spacing w:after="120" w:line="240" w:lineRule="auto"/>
        <w:ind w:left="788" w:hanging="431"/>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Europos Sąjungos Teisingumo Teismas (toliau – Teisingumo Teismas) 2016 m. birželio 2 d. sprendime byloje </w:t>
      </w:r>
      <w:proofErr w:type="spellStart"/>
      <w:r w:rsidRPr="008B6AC6">
        <w:rPr>
          <w:rFonts w:ascii="Times New Roman" w:hAnsi="Times New Roman" w:cs="Times New Roman"/>
          <w:i/>
          <w:sz w:val="24"/>
          <w:szCs w:val="24"/>
        </w:rPr>
        <w:t>Pizzo</w:t>
      </w:r>
      <w:proofErr w:type="spellEnd"/>
      <w:r w:rsidRPr="008B6AC6">
        <w:rPr>
          <w:rFonts w:ascii="Times New Roman" w:hAnsi="Times New Roman" w:cs="Times New Roman"/>
          <w:sz w:val="24"/>
          <w:szCs w:val="24"/>
        </w:rPr>
        <w:t>, C-27/15, nagrinėdamas situaciją dėl tiekėjo pašalinimo iš konkurso procedūros dėl nesumokėto mokesčio, kai toks reikalavimas nebuvo nustatytas pirkimo dokumentuos</w:t>
      </w:r>
      <w:r w:rsidR="00301E20" w:rsidRPr="008B6AC6">
        <w:rPr>
          <w:rFonts w:ascii="Times New Roman" w:hAnsi="Times New Roman" w:cs="Times New Roman"/>
          <w:sz w:val="24"/>
          <w:szCs w:val="24"/>
        </w:rPr>
        <w:t>e</w:t>
      </w:r>
      <w:r w:rsidRPr="008B6AC6">
        <w:rPr>
          <w:rFonts w:ascii="Times New Roman" w:hAnsi="Times New Roman" w:cs="Times New Roman"/>
          <w:sz w:val="24"/>
          <w:szCs w:val="24"/>
        </w:rPr>
        <w:t>, konstatavo, kad vienodo požiūrio principas ir skaidrumo pareiga turi būti aiškinami taip, jog pagal juos draudžiama pašalinti ūkio subjektą iš viešojo pirkimo procedūros dėl to, kad šis neįvykdė pareigos, kuri aiškiai nenustatyta šio pirkimo dokumentuose arba galiojančiame nacionaliniame įstatyme, tačiau kyla nacionalinėms valdžios institucijoms ar nacionaliniams administraciniams teismams aiškinant šį įstatymą ir užpildant tuose dokumentuose esančias spragas; tokiomis aplinkybėmis vienodo požiūrio ir proporcingumo principai aiškintini taip, kad pagal juos nedraudžiama suteikti ūkio subjektui galimybės ištaisyti trūkumus ir įvykdyti minėtą sąlygą per perkančiosios organizacijos nustatytą terminą. Taigi Teisingumo Teismas pripažino, kad perkančioji organizacija turėjo leisti tiekėjui ištaisyti pasiūlymo trūkumą per papildomą terminą ir toks trūkumų šalinimas neapsiriboja vien tik reikalingo dokumento pateikimu, o apima ir reikiamo statuso įgijimą (pašalinimą).</w:t>
      </w:r>
    </w:p>
    <w:p w:rsidR="00516042" w:rsidRPr="008B6AC6" w:rsidRDefault="00516042" w:rsidP="00516042">
      <w:pPr>
        <w:pStyle w:val="ListParagraph"/>
        <w:numPr>
          <w:ilvl w:val="1"/>
          <w:numId w:val="1"/>
        </w:numPr>
        <w:shd w:val="clear" w:color="auto" w:fill="FFFFFF"/>
        <w:spacing w:after="120" w:line="240" w:lineRule="auto"/>
        <w:ind w:left="788" w:hanging="431"/>
        <w:contextualSpacing w:val="0"/>
        <w:jc w:val="both"/>
        <w:rPr>
          <w:rFonts w:ascii="Times New Roman" w:hAnsi="Times New Roman" w:cs="Times New Roman"/>
          <w:sz w:val="24"/>
          <w:szCs w:val="24"/>
        </w:rPr>
      </w:pPr>
      <w:r w:rsidRPr="008B6AC6">
        <w:rPr>
          <w:rFonts w:ascii="Times New Roman" w:hAnsi="Times New Roman" w:cs="Times New Roman"/>
          <w:sz w:val="24"/>
          <w:szCs w:val="24"/>
        </w:rPr>
        <w:t>Atsakovė nepagrįstai ieškovės licencijos (jos patikslinimo) įgijimą (tariamai pavėluotai) siejo su pasiūlymų pateikimo terminu, nors toks kvalifikacijos reikalavimas Konkurso sąlygose nebuvo keliamas. Kadangi ieškovė turi ir perkančiosios organizacijos reikalavimu jai pateikė visas reikalingas Radiacinės saugos centro išduotas licencijas, tai, remiantis šios nutarties 21.1–21.2 punktuose nurodyta teismų praktika, ieškovės pasiūlymas negalėjo būti atmestas. Teismai nepagrįstai ir neteisėtai sprendė, kad ginčo atveju tiekėjams leistina pateikti tik su pasiūlymu nepateiktus kvalifikacijos dokumentus; toks aiškinimas neatitinka galiojančio VPĮ reguliavimo, pagal kurį tiekėjai su pasiūlymais teikia tik Europos bendrąjį viešųjų pirkimų dokumentą (deklaraciją), o ne kvalifikacijos dokumentus (juos turi pateikti tik laimėjęs tiekėjas).</w:t>
      </w:r>
    </w:p>
    <w:p w:rsidR="00516042" w:rsidRPr="008B6AC6" w:rsidRDefault="00516042" w:rsidP="00516042">
      <w:pPr>
        <w:pStyle w:val="ListParagraph"/>
        <w:numPr>
          <w:ilvl w:val="1"/>
          <w:numId w:val="1"/>
        </w:numPr>
        <w:shd w:val="clear" w:color="auto" w:fill="FFFFFF"/>
        <w:spacing w:after="120" w:line="240" w:lineRule="auto"/>
        <w:ind w:left="788" w:hanging="431"/>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VPĮ 35 straipsnio 2 dalies 3 punktas, kuriame nustatyta, kad jeigu tiekėjo kvalifikacija dėl teisės verstis atitinkama veikla nebuvo tikrinama arba tikrinama ne visa apimtimi, tiekėjas perkančiajai organizacijai įsipareigoja, kad pirkimo sutartį vykdys tik tokią teisę turintys asmenys, teikia pagrindą daryti išvadą, kad, perkančiajai organizacijai vykdant pirkimo procedūras, neprivaloma visais atvejais vertinti specialiuosiuose teisės aktuose įtvirtintos teisės verstis veikla turėjimo. Kadangi Konkurso dokumentuose buvo nurodyta, kad tiekėjų kvalifikacija nevertinama, tai pripažintina, kad atsakovė įtvirtino, jog ir teisė verstis veikla nebus tikrinama, kaip tą leidžia VPĮ 35 straipsnio 2 dalies 3 punktas. Tokiu atveju tiekėjas, siekdamas vykdyti sutartį, privalo užtikrinti teisės verstis veikla turėjimą arba pasitelkti </w:t>
      </w:r>
      <w:r w:rsidRPr="008B6AC6">
        <w:rPr>
          <w:rFonts w:ascii="Times New Roman" w:hAnsi="Times New Roman" w:cs="Times New Roman"/>
          <w:sz w:val="24"/>
          <w:szCs w:val="24"/>
        </w:rPr>
        <w:lastRenderedPageBreak/>
        <w:t>tokią teisę turinčius asmenis. Atsakovė, reikalaudama iš ieškovės pasiūlymų pateikimo dieną turėti licenciją verstis veikla su jonizuojančiosios spinduliuotės šaltiniais ir ją pateikti Konkurso procedūrų metu, ignoravo VPĮ 35 straipsnio 2 dalies 3 punktą, neatsižvelgė į aplinkybę, kad vertinimo metu ieškovė jau turėjo teisę verstis atitinkama veikla.</w:t>
      </w:r>
    </w:p>
    <w:p w:rsidR="00516042" w:rsidRPr="008B6AC6" w:rsidRDefault="00516042" w:rsidP="00516042">
      <w:pPr>
        <w:pStyle w:val="ListParagraph"/>
        <w:numPr>
          <w:ilvl w:val="1"/>
          <w:numId w:val="1"/>
        </w:numPr>
        <w:shd w:val="clear" w:color="auto" w:fill="FFFFFF"/>
        <w:spacing w:after="120" w:line="240" w:lineRule="auto"/>
        <w:ind w:left="788" w:hanging="431"/>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Konstatuodami, kad tais atvejais, kai kvalifikacijos (teisės verstis veikla) reikalavimai pirkimo dokumentuose nenustatomi, tiekėjas privalo pagrįsti, jog pasiūlymų pateikimo dieną turėjo teisę verstis atitinkama veikla, teismai netinkamai aiškino ir taikė Metodikos 11 punktą. Pagal šią normą, tais atvejais, kai vertinamas teisės verstis veikla turėjimas dėl pirkimo dokumentuose neįtvirtintų (praleistų) reikalavimų, kvalifikacijos reikalavimų vertinimo principai ir procedūrinė tvarka nėra taikomi. Teismai ignoravo tiek Metodikos 11 punkto nuostatą, tiek ieškovės pateiktą VPT išaiškinimą dėl šios nuostatos taikymo (šios nutarties 13 punktas), pagal kurį ieškovės pasiūlymas negalėjo būti atmestas ir negalėjo būti reikalaujama, kad teisę verstis veikla ieškovė turėtų būtent pasiūlymų pateikimo dieną. Teismai, pateikdami formalius motyvus, atsisakė remtis šiuo </w:t>
      </w:r>
      <w:r w:rsidRPr="008B6AC6">
        <w:rPr>
          <w:rFonts w:ascii="Times New Roman" w:hAnsi="Times New Roman" w:cs="Times New Roman"/>
          <w:i/>
          <w:sz w:val="24"/>
          <w:szCs w:val="24"/>
        </w:rPr>
        <w:t xml:space="preserve">prima </w:t>
      </w:r>
      <w:proofErr w:type="spellStart"/>
      <w:r w:rsidRPr="008B6AC6">
        <w:rPr>
          <w:rFonts w:ascii="Times New Roman" w:hAnsi="Times New Roman" w:cs="Times New Roman"/>
          <w:i/>
          <w:sz w:val="24"/>
          <w:szCs w:val="24"/>
        </w:rPr>
        <w:t>facie</w:t>
      </w:r>
      <w:proofErr w:type="spellEnd"/>
      <w:r w:rsidRPr="008B6AC6">
        <w:rPr>
          <w:rFonts w:ascii="Times New Roman" w:hAnsi="Times New Roman" w:cs="Times New Roman"/>
          <w:sz w:val="24"/>
          <w:szCs w:val="24"/>
        </w:rPr>
        <w:t xml:space="preserve"> (turintis didesnę įrodomąją galią) rašytiniu įrodymu ir teisės aktą priėmusios institucijos išaiškinimu (CPK 197 straipsnis), taip pat nepagrįstai atsisakė įtraukti šią instituciją į bylą išvadai teikti.</w:t>
      </w:r>
    </w:p>
    <w:p w:rsidR="00516042" w:rsidRPr="008B6AC6" w:rsidRDefault="00516042" w:rsidP="00516042">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Atsakovė </w:t>
      </w:r>
      <w:r w:rsidRPr="008B6AC6">
        <w:rPr>
          <w:rFonts w:ascii="Times New Roman" w:eastAsia="Times New Roman" w:hAnsi="Times New Roman" w:cs="Times New Roman"/>
          <w:iCs/>
          <w:sz w:val="24"/>
          <w:szCs w:val="24"/>
        </w:rPr>
        <w:t>atsiliepime į kasacinį skundą prašo kasacinį skundą atmesti</w:t>
      </w:r>
      <w:r w:rsidRPr="008B6AC6">
        <w:rPr>
          <w:rFonts w:ascii="Times New Roman" w:eastAsia="Times New Roman" w:hAnsi="Times New Roman" w:cs="Times New Roman"/>
          <w:sz w:val="24"/>
          <w:szCs w:val="24"/>
        </w:rPr>
        <w:t>. Atsiliepime nurodomi šie argumentai:</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Ieškovės cituojamos kasacinio teismo nutarties civilinėje byloje Nr. e3K-7-23-248/2017 45.2 punkte yra pažodžiui įtvirtinta pozicija, priešinga nurodomai kasaciniame skunde, – pagal ją kvalifikacija ir teisė verstis veikla privalo būti įgyta iki pasiūlymų pateikimo momento: „rangovų kvalifikacijos atitiktis viešojo pirkimo sąlygoms, atitinkančioms VPĮ 34 straipsnio nuostatas, įrodinėtina specialiaisiais teisę verstis atitinkama statybos veikla suteikiančiais dokumentais (jei pagal pirkimo paskelbimo metu galiojančius Lietuvos teisės aktus jie reikalingi), kurie kompetentingų Lietuvos ar užsienio institucijų privalo būti išduoti iki perkančiosios organizacijos nustatyto galutinio pasiūlymų pateikimo termino“.</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Kasacinis teismas nutartyje civilinėje byloje Nr. e3K-7-23-248/2017 suformulavo aiškias teisės aiškinimo ir taikymo taisykles (lot. </w:t>
      </w:r>
      <w:proofErr w:type="spellStart"/>
      <w:r w:rsidRPr="008B6AC6">
        <w:rPr>
          <w:rFonts w:ascii="Times New Roman" w:eastAsia="Times New Roman" w:hAnsi="Times New Roman" w:cs="Times New Roman"/>
          <w:i/>
          <w:sz w:val="24"/>
          <w:szCs w:val="24"/>
        </w:rPr>
        <w:t>ratio</w:t>
      </w:r>
      <w:proofErr w:type="spellEnd"/>
      <w:r w:rsidRPr="008B6AC6">
        <w:rPr>
          <w:rFonts w:ascii="Times New Roman" w:eastAsia="Times New Roman" w:hAnsi="Times New Roman" w:cs="Times New Roman"/>
          <w:i/>
          <w:sz w:val="24"/>
          <w:szCs w:val="24"/>
        </w:rPr>
        <w:t xml:space="preserve"> </w:t>
      </w:r>
      <w:proofErr w:type="spellStart"/>
      <w:r w:rsidRPr="008B6AC6">
        <w:rPr>
          <w:rFonts w:ascii="Times New Roman" w:eastAsia="Times New Roman" w:hAnsi="Times New Roman" w:cs="Times New Roman"/>
          <w:i/>
          <w:sz w:val="24"/>
          <w:szCs w:val="24"/>
        </w:rPr>
        <w:t>decidendi</w:t>
      </w:r>
      <w:proofErr w:type="spellEnd"/>
      <w:r w:rsidRPr="008B6AC6">
        <w:rPr>
          <w:rFonts w:ascii="Times New Roman" w:eastAsia="Times New Roman" w:hAnsi="Times New Roman" w:cs="Times New Roman"/>
          <w:sz w:val="24"/>
          <w:szCs w:val="24"/>
        </w:rPr>
        <w:t>), nurodė, kad pasiūlymo trūkumo ištaisymas suprantamas arba kaip trūkstamo teisę verstis veikla įrodančio dokumento pateikimas, arba leidimas tiekėjui viešojo pirkimo sutarties vykdymui pasitelkti naujus subjektus – partnerius, subrangovus, jei jis pats negali ar neturi teisės atlikti tam tikrų darbų; šiomis taisyklėmis nebuvo paneigta tos pačios nutarties 45.2 punkte nurodyta taisyklė, kad kvalifikacija privalo būti įgyta iki pasiūlymų pateikimo termino. Atsakovė suteikė ieškovei teisę ne tik pateikti anksčiau nepateiktą dokumentą, bet ir pasitelkti kitą (naują) ūkio subjektą, tačiau ieškovė šiomis teisėmis nepasinaudojo. Ieškovės įrodinėjama galimybė pateikti dokumentą, patvirtinantį įgytą kvalifikaciją po pasiūlymų pateikimo termino, cituotoje kasacinio teismo nutartyje nėra nurodyta (neįtvirtinta kaip privaloma teisės aiškinimo taisyklė, todėl teismai neprivalėjo vadovautis ieškovės aiškinimais).</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Tiek ginčui aktualios, tiek anksčiau galiojusios redakcijos VPĮ buvo nustatyta, kad perkančioji organizacija privalo išsiaiškinti, ar tiekėjas yra kompetentingas, patikimas ir pajėgus įvykdyti pirkimo sąlygas (VPĮ 47 straipsnio 1 dalis, iki 2017 m. liepos 1 d. galiojusios redakcijos VPĮ 32 straipsnio 1 dalis). Dėl šių nuostatų kasacinis teismas yra išaiškinęs, kad imperatyvieji kitų įstatymų reikalavimai yra privalomi visiems teisės subjektams, todėl aplinkybė, kad iš anksto žinomas iš imperatyviųjų teisės normų kylantis reikalavimas tiekėjui turėti atitinkamą licenciją (sertifikatą), suteikiančią teisę</w:t>
      </w:r>
      <w:r w:rsidR="00440383" w:rsidRPr="008B6AC6">
        <w:rPr>
          <w:rFonts w:ascii="Times New Roman" w:eastAsia="Times New Roman" w:hAnsi="Times New Roman" w:cs="Times New Roman"/>
          <w:sz w:val="24"/>
          <w:szCs w:val="24"/>
        </w:rPr>
        <w:t xml:space="preserve"> vykdyti perkamus darbus</w:t>
      </w:r>
      <w:r w:rsidRPr="008B6AC6">
        <w:rPr>
          <w:rFonts w:ascii="Times New Roman" w:eastAsia="Times New Roman" w:hAnsi="Times New Roman" w:cs="Times New Roman"/>
          <w:sz w:val="24"/>
          <w:szCs w:val="24"/>
        </w:rPr>
        <w:t xml:space="preserve">, nebuvo tiesiogiai įrašytas pirkimo sąlygose, neatleidžia jo dalyvių nuo prievolės tokį dokumentą turėti ir jį pateikti; perkančioji organizacija negali sudaryti viešojo pirkimo sutarties, jei ūkio subjektas šių dokumentų neturi (Lietuvos Aukščiausiojo Teismo 2015 m. gruodžio 11 d. nutartis civilinėje byloje 3K-3-661-469/2015). Remdamosi šia praktika, perkančiosios organizacijos privalo patikrinti, ar tiekėjas turi dokumentus, </w:t>
      </w:r>
      <w:r w:rsidRPr="008B6AC6">
        <w:rPr>
          <w:rFonts w:ascii="Times New Roman" w:eastAsia="Times New Roman" w:hAnsi="Times New Roman" w:cs="Times New Roman"/>
          <w:sz w:val="24"/>
          <w:szCs w:val="24"/>
        </w:rPr>
        <w:lastRenderedPageBreak/>
        <w:t>leidžiančius įvykdyti pirkimo sutartį, nepriklausomai nuo to, ar toks reikalavimas buvo nustatytas pirkimo sąlygose.</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Tiek VPT viešai pateikiami išaiškinimai, tiek kasacinio teismo praktika (pvz., Lietuvos Aukščiausiojo Teismo 2011 m. lapkričio 24 d. nutartis civilinėje byloje Nr. 3K-3-436/2011; 2012 m. rugsėjo 27 d. nutartis civilinėje byloje 3K-3-408/2012) patvirtina, kad tais atvejais, kai galimas pirkimo laimėtojas teikia dokumentus, gautus iš institucijų, laikoma, kad dokumentai, nurodantys duomenis po pasiūlymų pateikimo termino pabaigos, yra priimtini, tačiau tiekėjo kvalifikacija ir atitiktis reikalavimams turi būti įgyta iki pasiūlymų pateikimo termino pabaigos ir tai turi būti užfiksuota pačiame dokumente. Tokią poziciją patvirtina ir kasacinio teismo nutarties civilinėje byloje Nr. e3K-7-23-248/2017 45 punkte nurodyti išaiškinimai.</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Ieškovė netinkamai aiškina VPĮ 35 straipsnio 2 dalies 3 punktą. Šioje normoje nustatyta būtina jos taikymo sąlyga – jeigu tiekėjo kvalifikacija dėl teisės verstis atitinkama veikla </w:t>
      </w:r>
      <w:r w:rsidRPr="008B6AC6">
        <w:rPr>
          <w:rFonts w:ascii="Times New Roman" w:eastAsia="Times New Roman" w:hAnsi="Times New Roman" w:cs="Times New Roman"/>
          <w:i/>
          <w:sz w:val="24"/>
          <w:szCs w:val="24"/>
        </w:rPr>
        <w:t>nebuvo tikrinama</w:t>
      </w:r>
      <w:r w:rsidRPr="008B6AC6">
        <w:rPr>
          <w:rFonts w:ascii="Times New Roman" w:eastAsia="Times New Roman" w:hAnsi="Times New Roman" w:cs="Times New Roman"/>
          <w:sz w:val="24"/>
          <w:szCs w:val="24"/>
        </w:rPr>
        <w:t xml:space="preserve"> arba </w:t>
      </w:r>
      <w:r w:rsidRPr="008B6AC6">
        <w:rPr>
          <w:rFonts w:ascii="Times New Roman" w:eastAsia="Times New Roman" w:hAnsi="Times New Roman" w:cs="Times New Roman"/>
          <w:i/>
          <w:sz w:val="24"/>
          <w:szCs w:val="24"/>
        </w:rPr>
        <w:t>tikrinama ne visa apimtimi</w:t>
      </w:r>
      <w:r w:rsidRPr="008B6AC6">
        <w:rPr>
          <w:rFonts w:ascii="Times New Roman" w:eastAsia="Times New Roman" w:hAnsi="Times New Roman" w:cs="Times New Roman"/>
          <w:sz w:val="24"/>
          <w:szCs w:val="24"/>
        </w:rPr>
        <w:t xml:space="preserve">. Ginčo atveju, nors kvalifikacijos reikalavimas dėl teisės verstis veikla ir nebuvo nustatytas Konkurso dokumentuose, atsakovė </w:t>
      </w:r>
      <w:r w:rsidRPr="008B6AC6">
        <w:rPr>
          <w:rFonts w:ascii="Times New Roman" w:eastAsia="Times New Roman" w:hAnsi="Times New Roman" w:cs="Times New Roman"/>
          <w:i/>
          <w:sz w:val="24"/>
          <w:szCs w:val="24"/>
        </w:rPr>
        <w:t>tikrino</w:t>
      </w:r>
      <w:r w:rsidRPr="008B6AC6">
        <w:rPr>
          <w:rFonts w:ascii="Times New Roman" w:eastAsia="Times New Roman" w:hAnsi="Times New Roman" w:cs="Times New Roman"/>
          <w:sz w:val="24"/>
          <w:szCs w:val="24"/>
        </w:rPr>
        <w:t xml:space="preserve"> Konkurse dalyvavusių tiekėjų teisę verstis atitinkama veikla. Tą padaryti atsakovė privalėjo tiek Metodikos 11 punkto pagrindu, tiek laikydamasi teismų praktikoje pateiktų išaiškinimų, tiek reaguodama į gautas tiekėjų pretenzijas.</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Teismai pagrįstai nesivadovavo ieškovės pateiktu VPT paaiškinimu (glaustu el. paštu pateiktu atsakymu į nežinomą ieškovės atstovo užduotą klausimą), kuris nėra VPT išvada, padaryta ištyrus Konkurso vykdymo aplinkybes ir priimtus sprendimus. Pagal kasacinio teismo praktiką, net VPT vertinimo išvados negalėtų būti laikomos </w:t>
      </w:r>
      <w:r w:rsidRPr="008B6AC6">
        <w:rPr>
          <w:rFonts w:ascii="Times New Roman" w:eastAsia="Times New Roman" w:hAnsi="Times New Roman" w:cs="Times New Roman"/>
          <w:i/>
          <w:sz w:val="24"/>
          <w:szCs w:val="24"/>
        </w:rPr>
        <w:t xml:space="preserve">prima </w:t>
      </w:r>
      <w:proofErr w:type="spellStart"/>
      <w:r w:rsidRPr="008B6AC6">
        <w:rPr>
          <w:rFonts w:ascii="Times New Roman" w:eastAsia="Times New Roman" w:hAnsi="Times New Roman" w:cs="Times New Roman"/>
          <w:i/>
          <w:sz w:val="24"/>
          <w:szCs w:val="24"/>
        </w:rPr>
        <w:t>facie</w:t>
      </w:r>
      <w:proofErr w:type="spellEnd"/>
      <w:r w:rsidRPr="008B6AC6">
        <w:rPr>
          <w:rFonts w:ascii="Times New Roman" w:eastAsia="Times New Roman" w:hAnsi="Times New Roman" w:cs="Times New Roman"/>
          <w:sz w:val="24"/>
          <w:szCs w:val="24"/>
        </w:rPr>
        <w:t xml:space="preserve"> įrodymu (Lietuvos Aukščiausiojo Teismo 2015 m. vasario 24 d. nutartis civilinėje byloje Nr. 3K-3-84-248/2015), o šiuo atveju buvo pateikta individuali konsultacija el. paštu, ji nemotyvuota, prieštarauja Metodikos 11 punkto nuostatoms ir kasacinio teismo išaiškinimams.</w:t>
      </w:r>
    </w:p>
    <w:p w:rsidR="00516042" w:rsidRPr="008B6AC6" w:rsidRDefault="00516042" w:rsidP="00516042">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Trečiasis asmuo </w:t>
      </w:r>
      <w:r w:rsidRPr="008B6AC6">
        <w:rPr>
          <w:rFonts w:ascii="Times New Roman" w:eastAsia="Times New Roman" w:hAnsi="Times New Roman" w:cs="Times New Roman"/>
          <w:iCs/>
          <w:sz w:val="24"/>
          <w:szCs w:val="24"/>
        </w:rPr>
        <w:t>atsiliepime į kasacinį skundą prašo kasacinį skundą atmesti ir Lietuvos apeliacinio teismo Civilinių bylų skyriaus teisėjų kolegijos 2019 m. rugpjūčio 20 d. nutartį palikti nepakeistą; priteisti bylinėjimosi išlaidų atlyginimą</w:t>
      </w:r>
      <w:r w:rsidRPr="008B6AC6">
        <w:rPr>
          <w:rFonts w:ascii="Times New Roman" w:eastAsia="Times New Roman" w:hAnsi="Times New Roman" w:cs="Times New Roman"/>
          <w:sz w:val="24"/>
          <w:szCs w:val="24"/>
        </w:rPr>
        <w:t>. Atsiliepime nurodomi šie argumentai:</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Ieškovė netinkamai aiškina Lietuvos Aukščiausiojo Teismo 2017 m. vasario 14 d. nutartyje civilinėje byloje Nr. e3K-7-23-248/2017 suformuluotą teisės aiškinimo taisyklę. Šioje nutartyje teismas tiesiogiai nurodė, kad kitų ūkio subjektų pajėgumų pasitelkimas leidžiamas, kai pats tiekėjas negali ar neturi teisės verstis veikla, t. y. nurodė, kad negalima vėliau įgyti teisės verstis veikla (ši teisė turi būti įgyta iki pasiūlymų pateikimo termino), o tokios teisės iki nurodyto momento neįgijęs tiekėjas gali kreiptis į ją jau turinčius ūkio subjektus. Tokia taisyklė nepakeitė ankstesnės teismų praktikos dėl tiekėjų kvalifikacijos kaip objektyvios kategorijos vertinimo (pvz., Lietuvos Aukščiausiojo Teismo 2015 m. spalio 16 d. nutartis civilinėje byloje Nr. 3K-3-554-690/2015; kt.) ir būtinybės turėti kvalifikaciją iki pasiūlymų pateikimo termino pabaigos (Lietuvos Aukščiausiojo Teismo 2016 m. vasario 24 d. nutartis civilinėje byloje Nr. e3K-3-112-969/2016; kt.). Kadangi Konkurso dokumentuose nebuvo nustatyta galimybė įgyti kvalifikaciją po pasiūlymų pateikimo termino pabaigos (neįtvirtinta VPĮ 35 straipsnio 2 dalies 3 punkto sąlyga), tai kvalifikacija turėjo būti įgyta iki pasiūlymų pateikimo termino; toks reikalavimas taikomas tiekėjui ar jo pasitelkiamam kitam ūkio subjektui.</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Priešingai negu teigia ieškovė, kasacinio teismo nutartyje civilinėje byloje Nr. e3K-7-23-248/2017 nustatytos tik dvi alternatyvos – galimybė pateikti naują (su pasiūlymu nepateiktą) dokumentą, pagrindžiantį tiekėjo teisę verstis veikla, arba pasitelkti kito ūkio subjekto pajėgumus tam, kad tiekėjas atitiktų reikalavimą dėl teisės verstis veikla. Ieškovė nepagrįstai sutapatina teisės verstis veikla objektyvų </w:t>
      </w:r>
      <w:proofErr w:type="spellStart"/>
      <w:r w:rsidRPr="008B6AC6">
        <w:rPr>
          <w:rFonts w:ascii="Times New Roman" w:eastAsia="Times New Roman" w:hAnsi="Times New Roman" w:cs="Times New Roman"/>
          <w:sz w:val="24"/>
          <w:szCs w:val="24"/>
        </w:rPr>
        <w:t>neegzistavimą</w:t>
      </w:r>
      <w:proofErr w:type="spellEnd"/>
      <w:r w:rsidRPr="008B6AC6">
        <w:rPr>
          <w:rFonts w:ascii="Times New Roman" w:eastAsia="Times New Roman" w:hAnsi="Times New Roman" w:cs="Times New Roman"/>
          <w:sz w:val="24"/>
          <w:szCs w:val="24"/>
        </w:rPr>
        <w:t xml:space="preserve"> (nei tiekėjas, nei pasitelktas ūkio subjektas neturėjo pajėgumo) ir ieškovės nedisponavimą tuo pajėgumu </w:t>
      </w:r>
      <w:r w:rsidRPr="008B6AC6">
        <w:rPr>
          <w:rFonts w:ascii="Times New Roman" w:eastAsia="Times New Roman" w:hAnsi="Times New Roman" w:cs="Times New Roman"/>
          <w:sz w:val="24"/>
          <w:szCs w:val="24"/>
        </w:rPr>
        <w:lastRenderedPageBreak/>
        <w:t>(ūkio subjektas turėjo pajėgumą), tačiau nebuvo sudarytas joks susitarimas su ieškove dėl jo perdavimo (rėmimosi šiuo pajėgumu). Laikantis ieškovės pozicijos, kad teisę verstis veikla galima įgyti bet kuriuo metu, kiltų didelė rizika, kad pirkimą laimėjęs tiekėjas neįgis teisės verstis veikla, o perkančioji organizacija turės iš naujo vertinti kitų tiekėjų pasiūlymus ar netgi iš naujo vykdyti viešąjį pirkimą, būtų pažeisti viešųjų pirkimų operatyvumo ir efektyvumo, racionalaus lėšų panaudojimo tikslai, tiekėjų lygiateisiškumo principas (VPĮ 17 straipsnis).</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Atsakovė tinkamai įgyvendino kasacinio teismo nutartyje civilinėje byloje Nr. e3K-7-23-248/2017 įtvirtintą pareigą suteikti galimybę ištaisyti trūkumus ir į ieškovę kreipėsi net kelis kartus, todėl ši, tinkamai nepasinaudojusi suteiktomis galimybėmis, kilusių pasekmių negali perkelti perkančiajai organizacijai.</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Kasaciniame skunde nepagrįstai remiamasi Teisingumo Teismo sprendimu byloje </w:t>
      </w:r>
      <w:proofErr w:type="spellStart"/>
      <w:r w:rsidRPr="008B6AC6">
        <w:rPr>
          <w:rFonts w:ascii="Times New Roman" w:eastAsia="Times New Roman" w:hAnsi="Times New Roman" w:cs="Times New Roman"/>
          <w:i/>
          <w:sz w:val="24"/>
          <w:szCs w:val="24"/>
        </w:rPr>
        <w:t>Pizzo</w:t>
      </w:r>
      <w:proofErr w:type="spellEnd"/>
      <w:r w:rsidRPr="008B6AC6">
        <w:rPr>
          <w:rFonts w:ascii="Times New Roman" w:eastAsia="Times New Roman" w:hAnsi="Times New Roman" w:cs="Times New Roman"/>
          <w:sz w:val="24"/>
          <w:szCs w:val="24"/>
        </w:rPr>
        <w:t xml:space="preserve">, nes jis priimtas byloje, kurios aplinkybės skiriasi nuo šios bylos aplinkybių, todėl negali būti laikomas precedentu. Nurodytoje byloje Teisingumo Teismas vertino reikalavimą dėl pareigos sumokėti mokestį, jis kilo ne iš pirkimo sąlygų ir ne iš teisės aktų, bet plačiai interpretuojant teisės normas (tiekėjai galėjo nežinoti apie tokią pareigą), o nagrinėjamos bylos atveju galimybę vykdyti veiklą tik gavus licenciją reguliuoja imperatyvūs teisės aktai, jie ieškovei žinomi; reikalavimas dėl mokesčio sumokėjimo nėra kvalifikacijos reikalavimas (tai kitas reikalavimas tiekėjams), jam netaikomas imperatyvas, kad tiekėjas jį atitiktų iki pasiūlymų pateikimo termino; reikalavimo dėl mokesčio sumokėjimo trūkumą galima objektyviai ištaisyti, o reikalavimams dėl teisės verstis veikla kasacinis teismas nutartyje civilinėje byloje Nr. e3K-7-23-248/2017 nustatė kitokios apimties trūkumų ištaisymo galimybę. Be to, byloje </w:t>
      </w:r>
      <w:proofErr w:type="spellStart"/>
      <w:r w:rsidRPr="008B6AC6">
        <w:rPr>
          <w:rFonts w:ascii="Times New Roman" w:eastAsia="Times New Roman" w:hAnsi="Times New Roman" w:cs="Times New Roman"/>
          <w:i/>
          <w:sz w:val="24"/>
          <w:szCs w:val="24"/>
        </w:rPr>
        <w:t>Pizzo</w:t>
      </w:r>
      <w:proofErr w:type="spellEnd"/>
      <w:r w:rsidRPr="008B6AC6">
        <w:rPr>
          <w:rFonts w:ascii="Times New Roman" w:eastAsia="Times New Roman" w:hAnsi="Times New Roman" w:cs="Times New Roman"/>
          <w:sz w:val="24"/>
          <w:szCs w:val="24"/>
        </w:rPr>
        <w:t xml:space="preserve"> perkančioji organizacija tiekėjui nesuteikė teisės ištaisyti trūkumą, o atsakovė net tris kartus kreipėsi į ieškovę dėl duomenų pateikimo.</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Radiacinės saugos įstatymo 12 straipsnio 3 dalies 2 punkte nurodyta, kad tiekėjai turi įgyti licenciją prekiauti, montuoti, prižiūrėti ir remontuoti jonizuojančiosios spinduliuotės šaltinius. Kadangi pasiūlymo (ofertos) pateikimas, remiantis Lietuvos Respublikos civilinio kodekso 6.162, 6.167 straipsniais, laikytinas pardavimo santykių pradžia, tai ieškovė, neturėdama licencijos prekiauti „</w:t>
      </w:r>
      <w:proofErr w:type="spellStart"/>
      <w:r w:rsidRPr="008B6AC6">
        <w:rPr>
          <w:rFonts w:ascii="Times New Roman" w:eastAsia="Times New Roman" w:hAnsi="Times New Roman" w:cs="Times New Roman"/>
          <w:sz w:val="24"/>
          <w:szCs w:val="24"/>
        </w:rPr>
        <w:t>Azurion</w:t>
      </w:r>
      <w:proofErr w:type="spellEnd"/>
      <w:r w:rsidRPr="008B6AC6">
        <w:rPr>
          <w:rFonts w:ascii="Times New Roman" w:eastAsia="Times New Roman" w:hAnsi="Times New Roman" w:cs="Times New Roman"/>
          <w:sz w:val="24"/>
          <w:szCs w:val="24"/>
        </w:rPr>
        <w:t xml:space="preserve"> 7“ modeliais, net negalėjo pateikti Konkurso pasiūlymo. Be to, Lietuvos Respublikos Vyriausybės 2018 m. rugsėjo 12 d. nutarime Nr. 918 „Dėl Lietuvos Respublikos radiacinės saugos įstatymo įgyvendinimo“ nustatyta, kad veiklos registravimas suteikia teisę asmeniui vykdyti veiklą, atitinkančią registruotos veiklos pobūdį (5 punktas); veiklai įteisinti (licencijai gauti) turi būti pateiktas gamintojas ir modelis (13 punktas); viena iš licencijos priedo būtinų dalių yra informacija apie gamintoją ir modelį (29 punktas). Atsakovės po pasiūlymų pateikimo termino pabaigos gautoje licencijoje nėra nurodytas angiografo „</w:t>
      </w:r>
      <w:proofErr w:type="spellStart"/>
      <w:r w:rsidRPr="008B6AC6">
        <w:rPr>
          <w:rFonts w:ascii="Times New Roman" w:eastAsia="Times New Roman" w:hAnsi="Times New Roman" w:cs="Times New Roman"/>
          <w:sz w:val="24"/>
          <w:szCs w:val="24"/>
        </w:rPr>
        <w:t>Azurion</w:t>
      </w:r>
      <w:proofErr w:type="spellEnd"/>
      <w:r w:rsidRPr="008B6AC6">
        <w:rPr>
          <w:rFonts w:ascii="Times New Roman" w:eastAsia="Times New Roman" w:hAnsi="Times New Roman" w:cs="Times New Roman"/>
          <w:sz w:val="24"/>
          <w:szCs w:val="24"/>
        </w:rPr>
        <w:t xml:space="preserve"> 7“ modelis. Taigi ieškovės gauta licencija nėra tinkama, nesuteikia jai teisės prekiauti Konkursui pasiūlytais angiografo modeliais, todėl ieškovė negali būti pripažinta turinčia teisę verstis atitinkama veikla.</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VPĮ 35 straipsnio 2 dalies 3 punkto nuostata reiškia, kad, nepriklausomai nuo to, ar perkančioji organizacija pirkimo sąlygose nustato reikalavimą, kad tiekėjas turėtų teisę verstis veikla, reikalinga viešojo pirkimo sutarčiai vykdyti, viešojo pirkimo sutartį gali vykdyti tik tokią teisę turintys tiekėjai. Jeigu atitinkamos veiklos vykdymą reglamentuojančiuose teisės aktuose nustatyti reikalavimai dėl tokios veiklos vykdymo, jie taikomi nepriklausomai nuo to, ar yra nustatyti (pakartoti) viešojo pirkimo sąlygose. VPĮ 35 straipsnio 2 dalies 3 punktas aiškin</w:t>
      </w:r>
      <w:r w:rsidR="002F497D" w:rsidRPr="008B6AC6">
        <w:rPr>
          <w:rFonts w:ascii="Times New Roman" w:eastAsia="Times New Roman" w:hAnsi="Times New Roman" w:cs="Times New Roman"/>
          <w:sz w:val="24"/>
          <w:szCs w:val="24"/>
        </w:rPr>
        <w:t>tin</w:t>
      </w:r>
      <w:r w:rsidRPr="008B6AC6">
        <w:rPr>
          <w:rFonts w:ascii="Times New Roman" w:eastAsia="Times New Roman" w:hAnsi="Times New Roman" w:cs="Times New Roman"/>
          <w:sz w:val="24"/>
          <w:szCs w:val="24"/>
        </w:rPr>
        <w:t>as taip, kad perkančioji organizacija turi galimybę tiesiogiai pirkimo dokumentuose nurodyti, kad teisė verstis veikla gali būti įgyta po pasiūlymų pateikimo termino; jeigu tokia teisė tiekėjams nėra nustatyta, taikoma bendra taisyklė – teisė verstis veikla turi būti įgyta iki pasiūlymų pateikimo termino. Ieškovė netinkamai aiškina nurodytą normą, ji negali būti suprantama kaip leidžianti po pasiūlymų pateikimo termino įgyti kvalifikaciją.</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lastRenderedPageBreak/>
        <w:t>Ieškovė netinkamai aiškina Metodikos 11 punktą. Jame yra įtvirtinta pareiga perkančiosioms organizacijoms leisti ištaisyti trūkumus. Dėl trūkumų taisymo yra pasisakyta pirmiau nurodytoje kasacinio teismo nutartyje civilinėje byloje Nr. e3K-7-23-248/2017, jis apima leidimą pateikti trūkstamą dokumentą, kuris gali būti išduotas ir po pasiūlymų pateikimo termino, arba pasitelkti naujus pajėgumus (naujus ūkio subjektus), tačiau tokia teisės aiškinimo taisyklė negali būti išplečiama ir pagal ją negali būti leidžiama ištaisyti trūkumus po pasiūlymų pateikimo termino įgyjant pačią teisę verstis veikla.</w:t>
      </w:r>
    </w:p>
    <w:p w:rsidR="00516042" w:rsidRPr="008B6AC6" w:rsidRDefault="00516042" w:rsidP="00516042">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Teismai tinkamai įvertino ieškovės pateikto el. paštu gauto VPT darbuotojos paaiškinimo reikšmę. Šis įrodymas pateiktas pavėluotai, po teismo posėdžio rašytinio proceso tvarka, kuriame buvo nustatyta teismo sprendimo paskelbimo data, o pagal CPK 181 straipsnio 2 dalį teismas turi teisę atsisakyti priimti įrodymus, jeigu jie galėjo būti pateikti anksčiau, o jų vėlesnis pateikimas užvilkins bylos nagrinėjimą. Kadangi VPT darbuotojos el. laiške yra nurodyta tik bendro pobūdžio informacija, o ne išanalizuota ginčo situacija, teismui nebuvo pateiktas VPT siųstas paklausimas, tai darytina išvada, kad VPT darbuotojos el. laiškas nepatvirtina jokių ieškovės įrodinėjamų aplinkybių (CPK 178 straipsnis).</w:t>
      </w:r>
    </w:p>
    <w:p w:rsidR="00061F13" w:rsidRPr="008B6AC6" w:rsidRDefault="00061F13" w:rsidP="00061F13">
      <w:pPr>
        <w:shd w:val="clear" w:color="auto" w:fill="FFFFFF"/>
        <w:spacing w:after="120" w:line="240" w:lineRule="auto"/>
        <w:ind w:right="17" w:firstLine="720"/>
        <w:jc w:val="both"/>
        <w:rPr>
          <w:rFonts w:ascii="Times New Roman" w:eastAsia="Times New Roman" w:hAnsi="Times New Roman" w:cs="Times New Roman"/>
          <w:sz w:val="24"/>
          <w:szCs w:val="24"/>
        </w:rPr>
      </w:pPr>
    </w:p>
    <w:p w:rsidR="00B35310" w:rsidRPr="008B6AC6" w:rsidRDefault="00B35310" w:rsidP="00F572DE">
      <w:pPr>
        <w:shd w:val="clear" w:color="auto" w:fill="FFFFFF"/>
        <w:spacing w:after="12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Teisėjų kolegija </w:t>
      </w:r>
    </w:p>
    <w:p w:rsidR="00B35310" w:rsidRPr="008B6AC6" w:rsidRDefault="00B35310" w:rsidP="00D65650">
      <w:pPr>
        <w:pStyle w:val="ListParagraph"/>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rsidR="00B35310" w:rsidRPr="008B6AC6" w:rsidRDefault="00B35310" w:rsidP="0024328C">
      <w:pPr>
        <w:spacing w:after="120" w:line="240" w:lineRule="auto"/>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 o n s t a t u o j a : </w:t>
      </w:r>
    </w:p>
    <w:p w:rsidR="00B35310" w:rsidRPr="008B6AC6" w:rsidRDefault="00B35310" w:rsidP="00D65650">
      <w:pPr>
        <w:spacing w:after="120" w:line="240" w:lineRule="auto"/>
        <w:ind w:firstLine="720"/>
        <w:rPr>
          <w:rFonts w:ascii="Times New Roman" w:eastAsia="Times New Roman" w:hAnsi="Times New Roman" w:cs="Times New Roman"/>
          <w:sz w:val="24"/>
          <w:szCs w:val="24"/>
        </w:rPr>
      </w:pPr>
    </w:p>
    <w:p w:rsidR="00F572DE" w:rsidRPr="008B6AC6" w:rsidRDefault="00B35310" w:rsidP="00494661">
      <w:pPr>
        <w:pStyle w:val="ListParagraph"/>
        <w:spacing w:after="120" w:line="240" w:lineRule="auto"/>
        <w:ind w:left="0"/>
        <w:contextualSpacing w:val="0"/>
        <w:jc w:val="center"/>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IV. Kasacinio te</w:t>
      </w:r>
      <w:r w:rsidR="00494661" w:rsidRPr="008B6AC6">
        <w:rPr>
          <w:rFonts w:ascii="Times New Roman" w:eastAsia="Times New Roman" w:hAnsi="Times New Roman" w:cs="Times New Roman"/>
          <w:sz w:val="24"/>
          <w:szCs w:val="24"/>
        </w:rPr>
        <w:t>ismo argumentai ir išaiškinimai</w:t>
      </w:r>
    </w:p>
    <w:p w:rsidR="00F572DE" w:rsidRPr="008B6AC6" w:rsidRDefault="00F572DE" w:rsidP="00F572DE">
      <w:pPr>
        <w:shd w:val="clear" w:color="auto" w:fill="FFFFFF"/>
        <w:spacing w:after="120" w:line="240" w:lineRule="auto"/>
        <w:ind w:firstLine="709"/>
        <w:jc w:val="both"/>
        <w:rPr>
          <w:rFonts w:ascii="Times New Roman" w:eastAsia="Times New Roman" w:hAnsi="Times New Roman" w:cs="Times New Roman"/>
          <w:sz w:val="24"/>
          <w:szCs w:val="24"/>
        </w:rPr>
      </w:pPr>
    </w:p>
    <w:p w:rsidR="00494661" w:rsidRPr="008B6AC6" w:rsidRDefault="0008499E"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Nagrinėjamoje byloje spręstina dėl tiekėjų teisės verstis veikla vertinimo, kai atitinkamas kvalifikacijos reikalavimas nebuvo iš anksto išviešintas Konkurso sąlygose. Ginčo šalys iš esmės nesutaria dėl to, kaip – siaur</w:t>
      </w:r>
      <w:r w:rsidR="007F3AEF" w:rsidRPr="008B6AC6">
        <w:rPr>
          <w:rFonts w:ascii="Times New Roman" w:eastAsia="Times New Roman" w:hAnsi="Times New Roman" w:cs="Times New Roman"/>
          <w:sz w:val="24"/>
          <w:szCs w:val="24"/>
        </w:rPr>
        <w:t>ai ar plačiai</w:t>
      </w:r>
      <w:r w:rsidRPr="008B6AC6">
        <w:rPr>
          <w:rFonts w:ascii="Times New Roman" w:eastAsia="Times New Roman" w:hAnsi="Times New Roman" w:cs="Times New Roman"/>
          <w:sz w:val="24"/>
          <w:szCs w:val="24"/>
        </w:rPr>
        <w:t xml:space="preserve"> – reikėtų aiškinti kasacinio teismo </w:t>
      </w:r>
      <w:r w:rsidR="00255E21" w:rsidRPr="008B6AC6">
        <w:rPr>
          <w:rFonts w:ascii="Times New Roman" w:eastAsia="Times New Roman" w:hAnsi="Times New Roman" w:cs="Times New Roman"/>
          <w:sz w:val="24"/>
          <w:szCs w:val="24"/>
        </w:rPr>
        <w:t>2017 </w:t>
      </w:r>
      <w:r w:rsidRPr="008B6AC6">
        <w:rPr>
          <w:rFonts w:ascii="Times New Roman" w:eastAsia="Times New Roman" w:hAnsi="Times New Roman" w:cs="Times New Roman"/>
          <w:sz w:val="24"/>
          <w:szCs w:val="24"/>
        </w:rPr>
        <w:t>m. vasario 14 d. nutartyje civilinėje byloje Nr. e3K-7-23-248/2017 suformu</w:t>
      </w:r>
      <w:r w:rsidR="00025861" w:rsidRPr="008B6AC6">
        <w:rPr>
          <w:rFonts w:ascii="Times New Roman" w:eastAsia="Times New Roman" w:hAnsi="Times New Roman" w:cs="Times New Roman"/>
          <w:sz w:val="24"/>
          <w:szCs w:val="24"/>
        </w:rPr>
        <w:t>lu</w:t>
      </w:r>
      <w:r w:rsidRPr="008B6AC6">
        <w:rPr>
          <w:rFonts w:ascii="Times New Roman" w:eastAsia="Times New Roman" w:hAnsi="Times New Roman" w:cs="Times New Roman"/>
          <w:sz w:val="24"/>
          <w:szCs w:val="24"/>
        </w:rPr>
        <w:t xml:space="preserve">otas teisės </w:t>
      </w:r>
      <w:r w:rsidR="00255E21" w:rsidRPr="008B6AC6">
        <w:rPr>
          <w:rFonts w:ascii="Times New Roman" w:eastAsia="Times New Roman" w:hAnsi="Times New Roman" w:cs="Times New Roman"/>
          <w:sz w:val="24"/>
          <w:szCs w:val="24"/>
        </w:rPr>
        <w:t xml:space="preserve">aiškinimo ir taikymo </w:t>
      </w:r>
      <w:r w:rsidRPr="008B6AC6">
        <w:rPr>
          <w:rFonts w:ascii="Times New Roman" w:eastAsia="Times New Roman" w:hAnsi="Times New Roman" w:cs="Times New Roman"/>
          <w:sz w:val="24"/>
          <w:szCs w:val="24"/>
        </w:rPr>
        <w:t>taisykles.</w:t>
      </w:r>
      <w:r w:rsidR="00824BE8" w:rsidRPr="008B6AC6">
        <w:rPr>
          <w:rFonts w:ascii="Times New Roman" w:eastAsia="Times New Roman" w:hAnsi="Times New Roman" w:cs="Times New Roman"/>
          <w:sz w:val="24"/>
          <w:szCs w:val="24"/>
        </w:rPr>
        <w:t xml:space="preserve"> Dėl to šioje nutartyje bus pasisakoma vėliau.</w:t>
      </w:r>
    </w:p>
    <w:p w:rsidR="0008499E" w:rsidRPr="008B6AC6" w:rsidRDefault="00824BE8" w:rsidP="00B13B9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w:t>
      </w:r>
      <w:r w:rsidR="0008499E" w:rsidRPr="008B6AC6">
        <w:rPr>
          <w:rFonts w:ascii="Times New Roman" w:hAnsi="Times New Roman" w:cs="Times New Roman"/>
          <w:sz w:val="24"/>
          <w:szCs w:val="24"/>
        </w:rPr>
        <w:t>asacinis teismas, vykdydamas viešąją teisės aiškinimo ir vienodo teisės normų taikymo užtikrinimo funkciją (žr., pvz., Lietuvos Aukščiausiojo Teismo 2014 m. gruodžio 12 d. nutartį civilinėje byloje Nr. 3K-3-544/2014),</w:t>
      </w:r>
      <w:r w:rsidRPr="008B6AC6">
        <w:rPr>
          <w:rFonts w:ascii="Times New Roman" w:hAnsi="Times New Roman" w:cs="Times New Roman"/>
          <w:sz w:val="24"/>
          <w:szCs w:val="24"/>
        </w:rPr>
        <w:t xml:space="preserve"> vertina, kad</w:t>
      </w:r>
      <w:r w:rsidR="0008499E" w:rsidRPr="008B6AC6">
        <w:rPr>
          <w:rFonts w:ascii="Times New Roman" w:hAnsi="Times New Roman" w:cs="Times New Roman"/>
          <w:sz w:val="24"/>
          <w:szCs w:val="24"/>
        </w:rPr>
        <w:t xml:space="preserve"> šioje byloje</w:t>
      </w:r>
      <w:r w:rsidRPr="008B6AC6">
        <w:rPr>
          <w:rFonts w:ascii="Times New Roman" w:hAnsi="Times New Roman" w:cs="Times New Roman"/>
          <w:sz w:val="24"/>
          <w:szCs w:val="24"/>
        </w:rPr>
        <w:t>, be kita ko, tikslinga pasisakyti dėl kai kurių</w:t>
      </w:r>
      <w:r w:rsidR="00DE029B" w:rsidRPr="008B6AC6">
        <w:rPr>
          <w:rFonts w:ascii="Times New Roman" w:hAnsi="Times New Roman" w:cs="Times New Roman"/>
          <w:sz w:val="24"/>
          <w:szCs w:val="24"/>
        </w:rPr>
        <w:t xml:space="preserve"> Konkurso ir peržiūros procedūrų</w:t>
      </w:r>
      <w:r w:rsidRPr="008B6AC6">
        <w:rPr>
          <w:rFonts w:ascii="Times New Roman" w:hAnsi="Times New Roman" w:cs="Times New Roman"/>
          <w:sz w:val="24"/>
          <w:szCs w:val="24"/>
        </w:rPr>
        <w:t xml:space="preserve"> aspektų, priminti ir plėtoti kasacinio teismo jurisprudenciją šioje srityje</w:t>
      </w:r>
      <w:r w:rsidR="0008499E" w:rsidRPr="008B6AC6">
        <w:rPr>
          <w:rFonts w:ascii="Times New Roman" w:hAnsi="Times New Roman" w:cs="Times New Roman"/>
          <w:sz w:val="24"/>
          <w:szCs w:val="24"/>
        </w:rPr>
        <w:t>.</w:t>
      </w:r>
      <w:r w:rsidRPr="008B6AC6">
        <w:rPr>
          <w:rFonts w:ascii="Times New Roman" w:hAnsi="Times New Roman" w:cs="Times New Roman"/>
          <w:sz w:val="24"/>
          <w:szCs w:val="24"/>
        </w:rPr>
        <w:t xml:space="preserve"> </w:t>
      </w:r>
    </w:p>
    <w:p w:rsidR="00494661" w:rsidRPr="008B6AC6" w:rsidRDefault="00494661" w:rsidP="00494661">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494661" w:rsidRPr="008B6AC6" w:rsidRDefault="00494661" w:rsidP="00494661">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8B6AC6">
        <w:rPr>
          <w:rFonts w:ascii="Times New Roman" w:eastAsia="Times New Roman" w:hAnsi="Times New Roman" w:cs="Times New Roman"/>
          <w:i/>
          <w:sz w:val="24"/>
          <w:szCs w:val="24"/>
        </w:rPr>
        <w:t>Dėl tam tikrų</w:t>
      </w:r>
      <w:r w:rsidR="00D160A3" w:rsidRPr="008B6AC6">
        <w:rPr>
          <w:rFonts w:ascii="Times New Roman" w:eastAsia="Times New Roman" w:hAnsi="Times New Roman" w:cs="Times New Roman"/>
          <w:i/>
          <w:sz w:val="24"/>
          <w:szCs w:val="24"/>
        </w:rPr>
        <w:t xml:space="preserve"> Konkurso ir</w:t>
      </w:r>
      <w:r w:rsidRPr="008B6AC6">
        <w:rPr>
          <w:rFonts w:ascii="Times New Roman" w:eastAsia="Times New Roman" w:hAnsi="Times New Roman" w:cs="Times New Roman"/>
          <w:i/>
          <w:sz w:val="24"/>
          <w:szCs w:val="24"/>
        </w:rPr>
        <w:t xml:space="preserve"> peržiūros procedūr</w:t>
      </w:r>
      <w:r w:rsidR="00D160A3" w:rsidRPr="008B6AC6">
        <w:rPr>
          <w:rFonts w:ascii="Times New Roman" w:eastAsia="Times New Roman" w:hAnsi="Times New Roman" w:cs="Times New Roman"/>
          <w:i/>
          <w:sz w:val="24"/>
          <w:szCs w:val="24"/>
        </w:rPr>
        <w:t>ų</w:t>
      </w:r>
      <w:r w:rsidRPr="008B6AC6">
        <w:rPr>
          <w:rFonts w:ascii="Times New Roman" w:eastAsia="Times New Roman" w:hAnsi="Times New Roman" w:cs="Times New Roman"/>
          <w:i/>
          <w:sz w:val="24"/>
          <w:szCs w:val="24"/>
        </w:rPr>
        <w:t xml:space="preserve"> aspektų</w:t>
      </w:r>
    </w:p>
    <w:p w:rsidR="00494661" w:rsidRPr="008B6AC6" w:rsidRDefault="00494661" w:rsidP="00494661">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8B503E" w:rsidRPr="008B6AC6" w:rsidRDefault="00824BE8"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Atsakovė, prieš priimdama ginčijamus sprendimus atmesti ieškovės pasiūlymą, sudaryti naujas pasiūlym</w:t>
      </w:r>
      <w:r w:rsidR="002F497D" w:rsidRPr="008B6AC6">
        <w:rPr>
          <w:rFonts w:ascii="Times New Roman" w:eastAsia="Times New Roman" w:hAnsi="Times New Roman" w:cs="Times New Roman"/>
          <w:sz w:val="24"/>
          <w:szCs w:val="24"/>
        </w:rPr>
        <w:t>ų</w:t>
      </w:r>
      <w:r w:rsidRPr="008B6AC6">
        <w:rPr>
          <w:rFonts w:ascii="Times New Roman" w:eastAsia="Times New Roman" w:hAnsi="Times New Roman" w:cs="Times New Roman"/>
          <w:sz w:val="24"/>
          <w:szCs w:val="24"/>
        </w:rPr>
        <w:t xml:space="preserve"> eiles ir nustatyti jų laimėtoj</w:t>
      </w:r>
      <w:r w:rsidR="00CB614F" w:rsidRPr="008B6AC6">
        <w:rPr>
          <w:rFonts w:ascii="Times New Roman" w:eastAsia="Times New Roman" w:hAnsi="Times New Roman" w:cs="Times New Roman"/>
          <w:sz w:val="24"/>
          <w:szCs w:val="24"/>
        </w:rPr>
        <w:t>ą</w:t>
      </w:r>
      <w:r w:rsidRPr="008B6AC6">
        <w:rPr>
          <w:rFonts w:ascii="Times New Roman" w:eastAsia="Times New Roman" w:hAnsi="Times New Roman" w:cs="Times New Roman"/>
          <w:sz w:val="24"/>
          <w:szCs w:val="24"/>
        </w:rPr>
        <w:t xml:space="preserve">, pakartotinai vertino ieškovės kvalifikaciją, </w:t>
      </w:r>
      <w:proofErr w:type="spellStart"/>
      <w:r w:rsidRPr="008B6AC6">
        <w:rPr>
          <w:rFonts w:ascii="Times New Roman" w:hAnsi="Times New Roman" w:cs="Times New Roman"/>
          <w:i/>
          <w:iCs/>
          <w:sz w:val="24"/>
          <w:szCs w:val="24"/>
        </w:rPr>
        <w:t>inter</w:t>
      </w:r>
      <w:proofErr w:type="spellEnd"/>
      <w:r w:rsidRPr="008B6AC6">
        <w:rPr>
          <w:rFonts w:ascii="Times New Roman" w:hAnsi="Times New Roman" w:cs="Times New Roman"/>
          <w:i/>
          <w:iCs/>
          <w:sz w:val="24"/>
          <w:szCs w:val="24"/>
        </w:rPr>
        <w:t xml:space="preserve"> </w:t>
      </w:r>
      <w:proofErr w:type="spellStart"/>
      <w:r w:rsidRPr="008B6AC6">
        <w:rPr>
          <w:rFonts w:ascii="Times New Roman" w:hAnsi="Times New Roman" w:cs="Times New Roman"/>
          <w:i/>
          <w:iCs/>
          <w:sz w:val="24"/>
          <w:szCs w:val="24"/>
        </w:rPr>
        <w:t>alia</w:t>
      </w:r>
      <w:proofErr w:type="spellEnd"/>
      <w:r w:rsidRPr="008B6AC6">
        <w:rPr>
          <w:rFonts w:ascii="Times New Roman" w:hAnsi="Times New Roman" w:cs="Times New Roman"/>
          <w:i/>
          <w:iCs/>
          <w:sz w:val="24"/>
          <w:szCs w:val="24"/>
        </w:rPr>
        <w:t xml:space="preserve"> </w:t>
      </w:r>
      <w:r w:rsidRPr="008B6AC6">
        <w:rPr>
          <w:rFonts w:ascii="Times New Roman" w:hAnsi="Times New Roman" w:cs="Times New Roman"/>
          <w:iCs/>
          <w:sz w:val="24"/>
          <w:szCs w:val="24"/>
        </w:rPr>
        <w:t>(be kita ko)</w:t>
      </w:r>
      <w:r w:rsidR="00025861" w:rsidRPr="008B6AC6">
        <w:rPr>
          <w:rFonts w:ascii="Times New Roman" w:hAnsi="Times New Roman" w:cs="Times New Roman"/>
          <w:iCs/>
          <w:sz w:val="24"/>
          <w:szCs w:val="24"/>
        </w:rPr>
        <w:t>,</w:t>
      </w:r>
      <w:r w:rsidR="00655094" w:rsidRPr="008B6AC6">
        <w:rPr>
          <w:rFonts w:ascii="Times New Roman" w:hAnsi="Times New Roman" w:cs="Times New Roman"/>
          <w:iCs/>
          <w:sz w:val="24"/>
          <w:szCs w:val="24"/>
        </w:rPr>
        <w:t xml:space="preserve"> dėl trečiojo asmens pateiktų pretenzijų. Atskirai atkreiptinas dėmesys į šių jos veiksmų</w:t>
      </w:r>
      <w:r w:rsidR="00783FEC" w:rsidRPr="008B6AC6">
        <w:rPr>
          <w:rFonts w:ascii="Times New Roman" w:hAnsi="Times New Roman" w:cs="Times New Roman"/>
          <w:iCs/>
          <w:sz w:val="24"/>
          <w:szCs w:val="24"/>
        </w:rPr>
        <w:t>, dėl kurių nėra ginčo byloje,</w:t>
      </w:r>
      <w:r w:rsidR="00655094" w:rsidRPr="008B6AC6">
        <w:rPr>
          <w:rFonts w:ascii="Times New Roman" w:hAnsi="Times New Roman" w:cs="Times New Roman"/>
          <w:iCs/>
          <w:sz w:val="24"/>
          <w:szCs w:val="24"/>
        </w:rPr>
        <w:t xml:space="preserve"> seką:</w:t>
      </w:r>
    </w:p>
    <w:p w:rsidR="00655094" w:rsidRPr="008B6AC6" w:rsidRDefault="002C1B1B"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iCs/>
          <w:sz w:val="24"/>
          <w:szCs w:val="24"/>
        </w:rPr>
        <w:t xml:space="preserve">2018 m. rugsėjo 3 d. </w:t>
      </w:r>
      <w:r w:rsidR="00B20233" w:rsidRPr="008B6AC6">
        <w:rPr>
          <w:rFonts w:ascii="Times New Roman" w:hAnsi="Times New Roman" w:cs="Times New Roman"/>
          <w:iCs/>
          <w:sz w:val="24"/>
          <w:szCs w:val="24"/>
        </w:rPr>
        <w:t>perkančioji organizacija paskelbė</w:t>
      </w:r>
      <w:r w:rsidRPr="008B6AC6">
        <w:rPr>
          <w:rFonts w:ascii="Times New Roman" w:hAnsi="Times New Roman" w:cs="Times New Roman"/>
          <w:iCs/>
          <w:sz w:val="24"/>
          <w:szCs w:val="24"/>
        </w:rPr>
        <w:t>, kad</w:t>
      </w:r>
      <w:r w:rsidR="00025861" w:rsidRPr="008B6AC6">
        <w:rPr>
          <w:rFonts w:ascii="Times New Roman" w:hAnsi="Times New Roman" w:cs="Times New Roman"/>
          <w:iCs/>
          <w:sz w:val="24"/>
          <w:szCs w:val="24"/>
        </w:rPr>
        <w:t>,</w:t>
      </w:r>
      <w:r w:rsidRPr="008B6AC6">
        <w:rPr>
          <w:rFonts w:ascii="Times New Roman" w:hAnsi="Times New Roman" w:cs="Times New Roman"/>
          <w:iCs/>
          <w:sz w:val="24"/>
          <w:szCs w:val="24"/>
        </w:rPr>
        <w:t xml:space="preserve"> įvertinusi tiekėjų pasiūlymus, nenustatė jų pašalinimo pagrindų (galutinis pasiūlymų pateikimo terminas buvo 2018 m. rugpjūčio 24 d.);</w:t>
      </w:r>
    </w:p>
    <w:p w:rsidR="00655094" w:rsidRPr="008B6AC6" w:rsidRDefault="002C1B1B"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iCs/>
          <w:sz w:val="24"/>
          <w:szCs w:val="24"/>
        </w:rPr>
        <w:t>2018 m. rugsėjo 25 d. atsakovė kreip</w:t>
      </w:r>
      <w:r w:rsidR="00B20233" w:rsidRPr="008B6AC6">
        <w:rPr>
          <w:rFonts w:ascii="Times New Roman" w:hAnsi="Times New Roman" w:cs="Times New Roman"/>
          <w:iCs/>
          <w:sz w:val="24"/>
          <w:szCs w:val="24"/>
        </w:rPr>
        <w:t>ėsi</w:t>
      </w:r>
      <w:r w:rsidRPr="008B6AC6">
        <w:rPr>
          <w:rFonts w:ascii="Times New Roman" w:hAnsi="Times New Roman" w:cs="Times New Roman"/>
          <w:iCs/>
          <w:sz w:val="24"/>
          <w:szCs w:val="24"/>
        </w:rPr>
        <w:t xml:space="preserve"> į ieškovę</w:t>
      </w:r>
      <w:r w:rsidR="00286CE3" w:rsidRPr="008B6AC6">
        <w:rPr>
          <w:rFonts w:ascii="Times New Roman" w:hAnsi="Times New Roman" w:cs="Times New Roman"/>
          <w:iCs/>
          <w:sz w:val="24"/>
          <w:szCs w:val="24"/>
        </w:rPr>
        <w:t>,</w:t>
      </w:r>
      <w:r w:rsidRPr="008B6AC6">
        <w:rPr>
          <w:rFonts w:ascii="Times New Roman" w:hAnsi="Times New Roman" w:cs="Times New Roman"/>
          <w:iCs/>
          <w:sz w:val="24"/>
          <w:szCs w:val="24"/>
        </w:rPr>
        <w:t xml:space="preserve"> </w:t>
      </w:r>
      <w:r w:rsidR="00286CE3" w:rsidRPr="008B6AC6">
        <w:rPr>
          <w:rFonts w:ascii="Times New Roman" w:hAnsi="Times New Roman" w:cs="Times New Roman"/>
          <w:iCs/>
          <w:sz w:val="24"/>
          <w:szCs w:val="24"/>
        </w:rPr>
        <w:t xml:space="preserve">be kita ko, </w:t>
      </w:r>
      <w:r w:rsidRPr="008B6AC6">
        <w:rPr>
          <w:rFonts w:ascii="Times New Roman" w:hAnsi="Times New Roman" w:cs="Times New Roman"/>
          <w:iCs/>
          <w:sz w:val="24"/>
          <w:szCs w:val="24"/>
        </w:rPr>
        <w:t>jo</w:t>
      </w:r>
      <w:r w:rsidR="00286CE3" w:rsidRPr="008B6AC6">
        <w:rPr>
          <w:rFonts w:ascii="Times New Roman" w:hAnsi="Times New Roman" w:cs="Times New Roman"/>
          <w:iCs/>
          <w:sz w:val="24"/>
          <w:szCs w:val="24"/>
        </w:rPr>
        <w:t xml:space="preserve">s iki rugsėjo 28 d. </w:t>
      </w:r>
      <w:r w:rsidRPr="008B6AC6">
        <w:rPr>
          <w:rFonts w:ascii="Times New Roman" w:hAnsi="Times New Roman" w:cs="Times New Roman"/>
          <w:iCs/>
          <w:sz w:val="24"/>
          <w:szCs w:val="24"/>
        </w:rPr>
        <w:t>prašydama</w:t>
      </w:r>
      <w:r w:rsidR="00286CE3" w:rsidRPr="008B6AC6">
        <w:rPr>
          <w:rFonts w:ascii="Times New Roman" w:hAnsi="Times New Roman" w:cs="Times New Roman"/>
          <w:iCs/>
          <w:sz w:val="24"/>
          <w:szCs w:val="24"/>
        </w:rPr>
        <w:t xml:space="preserve"> pateikti licenciją (-</w:t>
      </w:r>
      <w:proofErr w:type="spellStart"/>
      <w:r w:rsidR="00286CE3" w:rsidRPr="008B6AC6">
        <w:rPr>
          <w:rFonts w:ascii="Times New Roman" w:hAnsi="Times New Roman" w:cs="Times New Roman"/>
          <w:iCs/>
          <w:sz w:val="24"/>
          <w:szCs w:val="24"/>
        </w:rPr>
        <w:t>as</w:t>
      </w:r>
      <w:proofErr w:type="spellEnd"/>
      <w:r w:rsidR="00286CE3" w:rsidRPr="008B6AC6">
        <w:rPr>
          <w:rFonts w:ascii="Times New Roman" w:hAnsi="Times New Roman" w:cs="Times New Roman"/>
          <w:iCs/>
          <w:sz w:val="24"/>
          <w:szCs w:val="24"/>
        </w:rPr>
        <w:t>) ar laikinąjį leidimą prekiauti montuoti, prižiūrėti ir remontuoti pasiūlyme nurodytus jonizuojančios</w:t>
      </w:r>
      <w:r w:rsidR="00025861" w:rsidRPr="008B6AC6">
        <w:rPr>
          <w:rFonts w:ascii="Times New Roman" w:hAnsi="Times New Roman" w:cs="Times New Roman"/>
          <w:iCs/>
          <w:sz w:val="24"/>
          <w:szCs w:val="24"/>
        </w:rPr>
        <w:t>ios</w:t>
      </w:r>
      <w:r w:rsidR="00286CE3" w:rsidRPr="008B6AC6">
        <w:rPr>
          <w:rFonts w:ascii="Times New Roman" w:hAnsi="Times New Roman" w:cs="Times New Roman"/>
          <w:iCs/>
          <w:sz w:val="24"/>
          <w:szCs w:val="24"/>
        </w:rPr>
        <w:t xml:space="preserve"> spinduliuotės šaltinius bei jų priedus;</w:t>
      </w:r>
    </w:p>
    <w:p w:rsidR="00655094" w:rsidRPr="008B6AC6" w:rsidRDefault="00286CE3"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iCs/>
          <w:sz w:val="24"/>
          <w:szCs w:val="24"/>
        </w:rPr>
        <w:lastRenderedPageBreak/>
        <w:t>2018 m. spalio 3 d., įvertinusi gautus dokumentus, įskaitant ieškovės pateiktą Radiacinės saugos centro raštą, jos paprašė iki spalio 5 d. pateikti trūkstam</w:t>
      </w:r>
      <w:r w:rsidR="00255E21" w:rsidRPr="008B6AC6">
        <w:rPr>
          <w:rFonts w:ascii="Times New Roman" w:hAnsi="Times New Roman" w:cs="Times New Roman"/>
          <w:iCs/>
          <w:sz w:val="24"/>
          <w:szCs w:val="24"/>
        </w:rPr>
        <w:t>ą</w:t>
      </w:r>
      <w:r w:rsidRPr="008B6AC6">
        <w:rPr>
          <w:rFonts w:ascii="Times New Roman" w:hAnsi="Times New Roman" w:cs="Times New Roman"/>
          <w:iCs/>
          <w:sz w:val="24"/>
          <w:szCs w:val="24"/>
        </w:rPr>
        <w:t xml:space="preserve"> licencij</w:t>
      </w:r>
      <w:r w:rsidR="00255E21" w:rsidRPr="008B6AC6">
        <w:rPr>
          <w:rFonts w:ascii="Times New Roman" w:hAnsi="Times New Roman" w:cs="Times New Roman"/>
          <w:iCs/>
          <w:sz w:val="24"/>
          <w:szCs w:val="24"/>
        </w:rPr>
        <w:t>ą</w:t>
      </w:r>
      <w:r w:rsidRPr="008B6AC6">
        <w:rPr>
          <w:rFonts w:ascii="Times New Roman" w:hAnsi="Times New Roman" w:cs="Times New Roman"/>
          <w:iCs/>
          <w:sz w:val="24"/>
          <w:szCs w:val="24"/>
        </w:rPr>
        <w:t xml:space="preserve"> ir jos pried</w:t>
      </w:r>
      <w:r w:rsidR="00255E21" w:rsidRPr="008B6AC6">
        <w:rPr>
          <w:rFonts w:ascii="Times New Roman" w:hAnsi="Times New Roman" w:cs="Times New Roman"/>
          <w:iCs/>
          <w:sz w:val="24"/>
          <w:szCs w:val="24"/>
        </w:rPr>
        <w:t>us</w:t>
      </w:r>
      <w:r w:rsidRPr="008B6AC6">
        <w:rPr>
          <w:rFonts w:ascii="Times New Roman" w:hAnsi="Times New Roman" w:cs="Times New Roman"/>
          <w:iCs/>
          <w:sz w:val="24"/>
          <w:szCs w:val="24"/>
        </w:rPr>
        <w:t>; perkančioji organizacija nurodė, kad licencija ar laikinas leidimas vykdyti veiklą turi būti ne vėlesnės nei 2018 m. rugpjūčio 24 d. datos, priešingu atveju ieškovės pasiūlymas bus atmestas;</w:t>
      </w:r>
    </w:p>
    <w:p w:rsidR="00286CE3" w:rsidRPr="008B6AC6" w:rsidRDefault="00286CE3"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2018 m. spalio 11 d., įvertinusi ieškovės</w:t>
      </w:r>
      <w:r w:rsidR="00327874" w:rsidRPr="008B6AC6">
        <w:rPr>
          <w:rFonts w:ascii="Times New Roman" w:eastAsia="Times New Roman" w:hAnsi="Times New Roman" w:cs="Times New Roman"/>
          <w:sz w:val="24"/>
          <w:szCs w:val="24"/>
        </w:rPr>
        <w:t xml:space="preserve"> pateiktą licenciją ir priedus bei</w:t>
      </w:r>
      <w:r w:rsidRPr="008B6AC6">
        <w:rPr>
          <w:rFonts w:ascii="Times New Roman" w:eastAsia="Times New Roman" w:hAnsi="Times New Roman" w:cs="Times New Roman"/>
          <w:sz w:val="24"/>
          <w:szCs w:val="24"/>
        </w:rPr>
        <w:t xml:space="preserve"> atsakymą, kuriame pateikiama pozicija dėl tinkamo Konkurso sąlygų aiškinimo ir taikymo, taip pat nurodomos </w:t>
      </w:r>
      <w:r w:rsidR="00327874" w:rsidRPr="008B6AC6">
        <w:rPr>
          <w:rFonts w:ascii="Times New Roman" w:eastAsia="Times New Roman" w:hAnsi="Times New Roman" w:cs="Times New Roman"/>
          <w:sz w:val="24"/>
          <w:szCs w:val="24"/>
        </w:rPr>
        <w:t xml:space="preserve">kai kurios </w:t>
      </w:r>
      <w:r w:rsidRPr="008B6AC6">
        <w:rPr>
          <w:rFonts w:ascii="Times New Roman" w:eastAsia="Times New Roman" w:hAnsi="Times New Roman" w:cs="Times New Roman"/>
          <w:sz w:val="24"/>
          <w:szCs w:val="24"/>
        </w:rPr>
        <w:t xml:space="preserve">kasacinio teismo nutartyje </w:t>
      </w:r>
      <w:r w:rsidR="00255E21" w:rsidRPr="008B6AC6">
        <w:rPr>
          <w:rFonts w:ascii="Times New Roman" w:eastAsia="Times New Roman" w:hAnsi="Times New Roman" w:cs="Times New Roman"/>
          <w:sz w:val="24"/>
          <w:szCs w:val="24"/>
        </w:rPr>
        <w:t xml:space="preserve">civilinėje byloje Nr. e3K-7-23-248/2017 </w:t>
      </w:r>
      <w:r w:rsidRPr="008B6AC6">
        <w:rPr>
          <w:rFonts w:ascii="Times New Roman" w:eastAsia="Times New Roman" w:hAnsi="Times New Roman" w:cs="Times New Roman"/>
          <w:sz w:val="24"/>
          <w:szCs w:val="24"/>
        </w:rPr>
        <w:t>suformu</w:t>
      </w:r>
      <w:r w:rsidR="00025861" w:rsidRPr="008B6AC6">
        <w:rPr>
          <w:rFonts w:ascii="Times New Roman" w:eastAsia="Times New Roman" w:hAnsi="Times New Roman" w:cs="Times New Roman"/>
          <w:sz w:val="24"/>
          <w:szCs w:val="24"/>
        </w:rPr>
        <w:t>lu</w:t>
      </w:r>
      <w:r w:rsidRPr="008B6AC6">
        <w:rPr>
          <w:rFonts w:ascii="Times New Roman" w:eastAsia="Times New Roman" w:hAnsi="Times New Roman" w:cs="Times New Roman"/>
          <w:sz w:val="24"/>
          <w:szCs w:val="24"/>
        </w:rPr>
        <w:t xml:space="preserve">otos teisės </w:t>
      </w:r>
      <w:r w:rsidR="00255E21" w:rsidRPr="008B6AC6">
        <w:rPr>
          <w:rFonts w:ascii="Times New Roman" w:eastAsia="Times New Roman" w:hAnsi="Times New Roman" w:cs="Times New Roman"/>
          <w:sz w:val="24"/>
          <w:szCs w:val="24"/>
        </w:rPr>
        <w:t xml:space="preserve">aiškinimo </w:t>
      </w:r>
      <w:r w:rsidRPr="008B6AC6">
        <w:rPr>
          <w:rFonts w:ascii="Times New Roman" w:eastAsia="Times New Roman" w:hAnsi="Times New Roman" w:cs="Times New Roman"/>
          <w:sz w:val="24"/>
          <w:szCs w:val="24"/>
        </w:rPr>
        <w:t xml:space="preserve">taisyklės, </w:t>
      </w:r>
      <w:r w:rsidR="00327874" w:rsidRPr="008B6AC6">
        <w:rPr>
          <w:rFonts w:ascii="Times New Roman" w:eastAsia="Times New Roman" w:hAnsi="Times New Roman" w:cs="Times New Roman"/>
          <w:sz w:val="24"/>
          <w:szCs w:val="24"/>
        </w:rPr>
        <w:t>atsakovė pri</w:t>
      </w:r>
      <w:r w:rsidR="00255E21" w:rsidRPr="008B6AC6">
        <w:rPr>
          <w:rFonts w:ascii="Times New Roman" w:eastAsia="Times New Roman" w:hAnsi="Times New Roman" w:cs="Times New Roman"/>
          <w:sz w:val="24"/>
          <w:szCs w:val="24"/>
        </w:rPr>
        <w:t>ėmė</w:t>
      </w:r>
      <w:r w:rsidR="00327874" w:rsidRPr="008B6AC6">
        <w:rPr>
          <w:rFonts w:ascii="Times New Roman" w:eastAsia="Times New Roman" w:hAnsi="Times New Roman" w:cs="Times New Roman"/>
          <w:sz w:val="24"/>
          <w:szCs w:val="24"/>
        </w:rPr>
        <w:t xml:space="preserve"> sprendimą ieškovę paskelbti Konkurso 1-os ir 2-os dalių galima laimėtoja ir paprašė jos </w:t>
      </w:r>
      <w:r w:rsidR="00255E21" w:rsidRPr="008B6AC6">
        <w:rPr>
          <w:rFonts w:ascii="Times New Roman" w:eastAsia="Times New Roman" w:hAnsi="Times New Roman" w:cs="Times New Roman"/>
          <w:sz w:val="24"/>
          <w:szCs w:val="24"/>
        </w:rPr>
        <w:t xml:space="preserve">pateikti </w:t>
      </w:r>
      <w:r w:rsidR="00327874" w:rsidRPr="008B6AC6">
        <w:rPr>
          <w:rFonts w:ascii="Times New Roman" w:eastAsia="Times New Roman" w:hAnsi="Times New Roman" w:cs="Times New Roman"/>
          <w:sz w:val="24"/>
          <w:szCs w:val="24"/>
        </w:rPr>
        <w:t>pašalinimo pagrindų nebuvimą įrodančius dokumentus;</w:t>
      </w:r>
    </w:p>
    <w:p w:rsidR="00327874" w:rsidRPr="008B6AC6" w:rsidRDefault="00327874"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2018 m. spalio 16 d. </w:t>
      </w:r>
      <w:r w:rsidR="002F4FFB" w:rsidRPr="008B6AC6">
        <w:rPr>
          <w:rFonts w:ascii="Times New Roman" w:eastAsia="Times New Roman" w:hAnsi="Times New Roman" w:cs="Times New Roman"/>
          <w:sz w:val="24"/>
          <w:szCs w:val="24"/>
        </w:rPr>
        <w:t xml:space="preserve">atsakovė </w:t>
      </w:r>
      <w:r w:rsidRPr="008B6AC6">
        <w:rPr>
          <w:rFonts w:ascii="Times New Roman" w:eastAsia="Times New Roman" w:hAnsi="Times New Roman" w:cs="Times New Roman"/>
          <w:sz w:val="24"/>
          <w:szCs w:val="24"/>
        </w:rPr>
        <w:t>pri</w:t>
      </w:r>
      <w:r w:rsidR="00B20233" w:rsidRPr="008B6AC6">
        <w:rPr>
          <w:rFonts w:ascii="Times New Roman" w:eastAsia="Times New Roman" w:hAnsi="Times New Roman" w:cs="Times New Roman"/>
          <w:sz w:val="24"/>
          <w:szCs w:val="24"/>
        </w:rPr>
        <w:t>ėmė</w:t>
      </w:r>
      <w:r w:rsidRPr="008B6AC6">
        <w:rPr>
          <w:rFonts w:ascii="Times New Roman" w:eastAsia="Times New Roman" w:hAnsi="Times New Roman" w:cs="Times New Roman"/>
          <w:sz w:val="24"/>
          <w:szCs w:val="24"/>
        </w:rPr>
        <w:t xml:space="preserve"> sprendimus nustatyti visų trijų Konkurso dalių pasiūlymų eil</w:t>
      </w:r>
      <w:r w:rsidR="002F4FFB" w:rsidRPr="008B6AC6">
        <w:rPr>
          <w:rFonts w:ascii="Times New Roman" w:eastAsia="Times New Roman" w:hAnsi="Times New Roman" w:cs="Times New Roman"/>
          <w:sz w:val="24"/>
          <w:szCs w:val="24"/>
        </w:rPr>
        <w:t>es</w:t>
      </w:r>
      <w:r w:rsidRPr="008B6AC6">
        <w:rPr>
          <w:rFonts w:ascii="Times New Roman" w:eastAsia="Times New Roman" w:hAnsi="Times New Roman" w:cs="Times New Roman"/>
          <w:sz w:val="24"/>
          <w:szCs w:val="24"/>
        </w:rPr>
        <w:t xml:space="preserve"> ir paskelbti jų laimėtojus; ieškovė pripaž</w:t>
      </w:r>
      <w:r w:rsidR="002F497D" w:rsidRPr="008B6AC6">
        <w:rPr>
          <w:rFonts w:ascii="Times New Roman" w:eastAsia="Times New Roman" w:hAnsi="Times New Roman" w:cs="Times New Roman"/>
          <w:sz w:val="24"/>
          <w:szCs w:val="24"/>
        </w:rPr>
        <w:t>inta</w:t>
      </w:r>
      <w:r w:rsidRPr="008B6AC6">
        <w:rPr>
          <w:rFonts w:ascii="Times New Roman" w:eastAsia="Times New Roman" w:hAnsi="Times New Roman" w:cs="Times New Roman"/>
          <w:sz w:val="24"/>
          <w:szCs w:val="24"/>
        </w:rPr>
        <w:t xml:space="preserve"> Konkurso 1-os ir 2-os dalių laimėtoja, trečiasis asmuo – Konkurso 3-ios dalies laimėtoj</w:t>
      </w:r>
      <w:r w:rsidR="002F4FFB" w:rsidRPr="008B6AC6">
        <w:rPr>
          <w:rFonts w:ascii="Times New Roman" w:eastAsia="Times New Roman" w:hAnsi="Times New Roman" w:cs="Times New Roman"/>
          <w:sz w:val="24"/>
          <w:szCs w:val="24"/>
        </w:rPr>
        <w:t>u</w:t>
      </w:r>
      <w:r w:rsidRPr="008B6AC6">
        <w:rPr>
          <w:rFonts w:ascii="Times New Roman" w:eastAsia="Times New Roman" w:hAnsi="Times New Roman" w:cs="Times New Roman"/>
          <w:sz w:val="24"/>
          <w:szCs w:val="24"/>
        </w:rPr>
        <w:t xml:space="preserve">; laimėtojai </w:t>
      </w:r>
      <w:r w:rsidR="002F497D" w:rsidRPr="008B6AC6">
        <w:rPr>
          <w:rFonts w:ascii="Times New Roman" w:eastAsia="Times New Roman" w:hAnsi="Times New Roman" w:cs="Times New Roman"/>
          <w:sz w:val="24"/>
          <w:szCs w:val="24"/>
        </w:rPr>
        <w:t>pakviesti</w:t>
      </w:r>
      <w:r w:rsidR="002F4FFB" w:rsidRPr="008B6AC6">
        <w:rPr>
          <w:rFonts w:ascii="Times New Roman" w:eastAsia="Times New Roman" w:hAnsi="Times New Roman" w:cs="Times New Roman"/>
          <w:sz w:val="24"/>
          <w:szCs w:val="24"/>
        </w:rPr>
        <w:t xml:space="preserve"> iki </w:t>
      </w:r>
      <w:r w:rsidRPr="008B6AC6">
        <w:rPr>
          <w:rFonts w:ascii="Times New Roman" w:eastAsia="Times New Roman" w:hAnsi="Times New Roman" w:cs="Times New Roman"/>
          <w:sz w:val="24"/>
          <w:szCs w:val="24"/>
        </w:rPr>
        <w:t>2018</w:t>
      </w:r>
      <w:r w:rsidR="00025861" w:rsidRPr="008B6AC6">
        <w:rPr>
          <w:rFonts w:ascii="Times New Roman" w:eastAsia="Times New Roman" w:hAnsi="Times New Roman" w:cs="Times New Roman"/>
          <w:sz w:val="24"/>
          <w:szCs w:val="24"/>
        </w:rPr>
        <w:t> </w:t>
      </w:r>
      <w:r w:rsidRPr="008B6AC6">
        <w:rPr>
          <w:rFonts w:ascii="Times New Roman" w:eastAsia="Times New Roman" w:hAnsi="Times New Roman" w:cs="Times New Roman"/>
          <w:sz w:val="24"/>
          <w:szCs w:val="24"/>
        </w:rPr>
        <w:t>m. spalio 26 d. pasirašyti viešojo pirkimo sutartis</w:t>
      </w:r>
      <w:r w:rsidR="009B2C9F" w:rsidRPr="008B6AC6">
        <w:rPr>
          <w:rFonts w:ascii="Times New Roman" w:eastAsia="Times New Roman" w:hAnsi="Times New Roman" w:cs="Times New Roman"/>
          <w:sz w:val="24"/>
          <w:szCs w:val="24"/>
        </w:rPr>
        <w:t xml:space="preserve"> (šis terminas vėliau patikslintas </w:t>
      </w:r>
      <w:r w:rsidR="00025861" w:rsidRPr="008B6AC6">
        <w:rPr>
          <w:rFonts w:ascii="Times New Roman" w:eastAsia="Times New Roman" w:hAnsi="Times New Roman" w:cs="Times New Roman"/>
          <w:sz w:val="24"/>
          <w:szCs w:val="24"/>
        </w:rPr>
        <w:t>nurodant</w:t>
      </w:r>
      <w:r w:rsidR="009B2C9F" w:rsidRPr="008B6AC6">
        <w:rPr>
          <w:rFonts w:ascii="Times New Roman" w:eastAsia="Times New Roman" w:hAnsi="Times New Roman" w:cs="Times New Roman"/>
          <w:sz w:val="24"/>
          <w:szCs w:val="24"/>
        </w:rPr>
        <w:t xml:space="preserve"> 2018 m. lapkričio 1 d.)</w:t>
      </w:r>
      <w:r w:rsidRPr="008B6AC6">
        <w:rPr>
          <w:rFonts w:ascii="Times New Roman" w:eastAsia="Times New Roman" w:hAnsi="Times New Roman" w:cs="Times New Roman"/>
          <w:sz w:val="24"/>
          <w:szCs w:val="24"/>
        </w:rPr>
        <w:t>;</w:t>
      </w:r>
    </w:p>
    <w:p w:rsidR="00327874" w:rsidRPr="008B6AC6" w:rsidRDefault="009B2C9F"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2018 m. lapkričio 2 d. atsakovė sustabdė Konkurso procedūras dėl spalio 31 d. gautos </w:t>
      </w:r>
      <w:r w:rsidR="002F4FFB" w:rsidRPr="008B6AC6">
        <w:rPr>
          <w:rFonts w:ascii="Times New Roman" w:eastAsia="Times New Roman" w:hAnsi="Times New Roman" w:cs="Times New Roman"/>
          <w:sz w:val="24"/>
          <w:szCs w:val="24"/>
        </w:rPr>
        <w:t xml:space="preserve">trečiojo asmens </w:t>
      </w:r>
      <w:r w:rsidRPr="008B6AC6">
        <w:rPr>
          <w:rFonts w:ascii="Times New Roman" w:eastAsia="Times New Roman" w:hAnsi="Times New Roman" w:cs="Times New Roman"/>
          <w:sz w:val="24"/>
          <w:szCs w:val="24"/>
        </w:rPr>
        <w:t>pretenzijos;</w:t>
      </w:r>
    </w:p>
    <w:p w:rsidR="009B2C9F" w:rsidRPr="008B6AC6" w:rsidRDefault="009B2C9F"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2018 m. lapkričio 9 d. perkančioji organizacija išnagrinėjo trečiojo asmens pretenziją, ją tenkino iš dalies, panaikino </w:t>
      </w:r>
      <w:r w:rsidR="002F4FFB" w:rsidRPr="008B6AC6">
        <w:rPr>
          <w:rFonts w:ascii="Times New Roman" w:eastAsia="Times New Roman" w:hAnsi="Times New Roman" w:cs="Times New Roman"/>
          <w:sz w:val="24"/>
          <w:szCs w:val="24"/>
        </w:rPr>
        <w:t xml:space="preserve">savo </w:t>
      </w:r>
      <w:r w:rsidRPr="008B6AC6">
        <w:rPr>
          <w:rFonts w:ascii="Times New Roman" w:eastAsia="Times New Roman" w:hAnsi="Times New Roman" w:cs="Times New Roman"/>
          <w:sz w:val="24"/>
          <w:szCs w:val="24"/>
        </w:rPr>
        <w:t>2018 m. spalio 16 d. sprendimus (šios nutarties 26.5</w:t>
      </w:r>
      <w:r w:rsidR="00025861" w:rsidRPr="008B6AC6">
        <w:rPr>
          <w:rFonts w:ascii="Times New Roman" w:eastAsia="Times New Roman" w:hAnsi="Times New Roman" w:cs="Times New Roman"/>
          <w:sz w:val="24"/>
          <w:szCs w:val="24"/>
        </w:rPr>
        <w:t> </w:t>
      </w:r>
      <w:r w:rsidRPr="008B6AC6">
        <w:rPr>
          <w:rFonts w:ascii="Times New Roman" w:eastAsia="Times New Roman" w:hAnsi="Times New Roman" w:cs="Times New Roman"/>
          <w:sz w:val="24"/>
          <w:szCs w:val="24"/>
        </w:rPr>
        <w:t xml:space="preserve">punktas), atnaujino Konkurso procedūras pasiūlymo vertinimo stadijoje; </w:t>
      </w:r>
    </w:p>
    <w:p w:rsidR="009B2C9F" w:rsidRPr="008B6AC6" w:rsidRDefault="009B2C9F"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2018 m. lapkričio 28 d. atsakovė vėl </w:t>
      </w:r>
      <w:r w:rsidR="00783FEC" w:rsidRPr="008B6AC6">
        <w:rPr>
          <w:rFonts w:ascii="Times New Roman" w:eastAsia="Times New Roman" w:hAnsi="Times New Roman" w:cs="Times New Roman"/>
          <w:sz w:val="24"/>
          <w:szCs w:val="24"/>
        </w:rPr>
        <w:t>kreipėsi į ieškovę; nurodė, kad iš naujo įvertino jos pasiūlymą, priminė ankstesnį tarpusavio susirašinėjimą dėl ieškovės teis</w:t>
      </w:r>
      <w:r w:rsidR="002F4FFB" w:rsidRPr="008B6AC6">
        <w:rPr>
          <w:rFonts w:ascii="Times New Roman" w:eastAsia="Times New Roman" w:hAnsi="Times New Roman" w:cs="Times New Roman"/>
          <w:sz w:val="24"/>
          <w:szCs w:val="24"/>
        </w:rPr>
        <w:t>ę</w:t>
      </w:r>
      <w:r w:rsidR="00783FEC" w:rsidRPr="008B6AC6">
        <w:rPr>
          <w:rFonts w:ascii="Times New Roman" w:eastAsia="Times New Roman" w:hAnsi="Times New Roman" w:cs="Times New Roman"/>
          <w:sz w:val="24"/>
          <w:szCs w:val="24"/>
        </w:rPr>
        <w:t xml:space="preserve"> verstis veikla įrod</w:t>
      </w:r>
      <w:r w:rsidR="002F4FFB" w:rsidRPr="008B6AC6">
        <w:rPr>
          <w:rFonts w:ascii="Times New Roman" w:eastAsia="Times New Roman" w:hAnsi="Times New Roman" w:cs="Times New Roman"/>
          <w:sz w:val="24"/>
          <w:szCs w:val="24"/>
        </w:rPr>
        <w:t>ančių</w:t>
      </w:r>
      <w:r w:rsidR="00783FEC" w:rsidRPr="008B6AC6">
        <w:rPr>
          <w:rFonts w:ascii="Times New Roman" w:eastAsia="Times New Roman" w:hAnsi="Times New Roman" w:cs="Times New Roman"/>
          <w:sz w:val="24"/>
          <w:szCs w:val="24"/>
        </w:rPr>
        <w:t xml:space="preserve"> dokumentų, ieškovės paprašė iki lapkričio 30 d. paaiškinti ir pateikti </w:t>
      </w:r>
      <w:r w:rsidR="00853EFC" w:rsidRPr="008B6AC6">
        <w:rPr>
          <w:rFonts w:ascii="Times New Roman" w:eastAsia="Times New Roman" w:hAnsi="Times New Roman" w:cs="Times New Roman"/>
          <w:sz w:val="24"/>
          <w:szCs w:val="24"/>
        </w:rPr>
        <w:t>įrodymus,</w:t>
      </w:r>
      <w:r w:rsidR="00783FEC" w:rsidRPr="008B6AC6">
        <w:rPr>
          <w:rFonts w:ascii="Times New Roman" w:eastAsia="Times New Roman" w:hAnsi="Times New Roman" w:cs="Times New Roman"/>
          <w:sz w:val="24"/>
          <w:szCs w:val="24"/>
        </w:rPr>
        <w:t xml:space="preserve"> kad susipažinimo su tiekėjų pasiūlymais dieną (2018 m. rugpjūčio 24 d.) ji turėjo atitinkamus aptariamą kvalifikaciją patvirtinančius dokumentus;</w:t>
      </w:r>
    </w:p>
    <w:p w:rsidR="00783FEC" w:rsidRPr="008B6AC6" w:rsidRDefault="00853EFC"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2019 m. sausio 2 d. atsakovė, gavusi </w:t>
      </w:r>
      <w:r w:rsidR="00A558C1" w:rsidRPr="008B6AC6">
        <w:rPr>
          <w:rFonts w:ascii="Times New Roman" w:eastAsia="Times New Roman" w:hAnsi="Times New Roman" w:cs="Times New Roman"/>
          <w:sz w:val="24"/>
          <w:szCs w:val="24"/>
        </w:rPr>
        <w:t xml:space="preserve">ieškovės paaiškinimus, pakartotinai nustatė </w:t>
      </w:r>
      <w:r w:rsidR="002F4FFB" w:rsidRPr="008B6AC6">
        <w:rPr>
          <w:rFonts w:ascii="Times New Roman" w:eastAsia="Times New Roman" w:hAnsi="Times New Roman" w:cs="Times New Roman"/>
          <w:sz w:val="24"/>
          <w:szCs w:val="24"/>
        </w:rPr>
        <w:t xml:space="preserve">Konkurso 1–3 dalių </w:t>
      </w:r>
      <w:r w:rsidR="00A558C1" w:rsidRPr="008B6AC6">
        <w:rPr>
          <w:rFonts w:ascii="Times New Roman" w:eastAsia="Times New Roman" w:hAnsi="Times New Roman" w:cs="Times New Roman"/>
          <w:sz w:val="24"/>
          <w:szCs w:val="24"/>
        </w:rPr>
        <w:t>pasiūlymų eiles, ieškovę pripažino 1-os ir 2-os dalių laimėtoja,</w:t>
      </w:r>
      <w:r w:rsidR="00233875" w:rsidRPr="008B6AC6">
        <w:rPr>
          <w:rFonts w:ascii="Times New Roman" w:eastAsia="Times New Roman" w:hAnsi="Times New Roman" w:cs="Times New Roman"/>
          <w:sz w:val="24"/>
          <w:szCs w:val="24"/>
        </w:rPr>
        <w:t xml:space="preserve"> ją pakvietė </w:t>
      </w:r>
      <w:r w:rsidR="002F4FFB" w:rsidRPr="008B6AC6">
        <w:rPr>
          <w:rFonts w:ascii="Times New Roman" w:eastAsia="Times New Roman" w:hAnsi="Times New Roman" w:cs="Times New Roman"/>
          <w:sz w:val="24"/>
          <w:szCs w:val="24"/>
        </w:rPr>
        <w:t xml:space="preserve">iki </w:t>
      </w:r>
      <w:r w:rsidR="00233875" w:rsidRPr="008B6AC6">
        <w:rPr>
          <w:rFonts w:ascii="Times New Roman" w:eastAsia="Times New Roman" w:hAnsi="Times New Roman" w:cs="Times New Roman"/>
          <w:sz w:val="24"/>
          <w:szCs w:val="24"/>
        </w:rPr>
        <w:t>2019 m. sausio 12 d. pasirašyti viešojo pirkimo sutartis;</w:t>
      </w:r>
    </w:p>
    <w:p w:rsidR="00233875" w:rsidRPr="008B6AC6" w:rsidRDefault="00233875"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2019 m. sausio 11 d. atsakovė,</w:t>
      </w:r>
      <w:r w:rsidR="00DD36A8" w:rsidRPr="008B6AC6">
        <w:rPr>
          <w:rFonts w:ascii="Times New Roman" w:eastAsia="Times New Roman" w:hAnsi="Times New Roman" w:cs="Times New Roman"/>
          <w:sz w:val="24"/>
          <w:szCs w:val="24"/>
        </w:rPr>
        <w:t xml:space="preserve"> tą pačią dieną</w:t>
      </w:r>
      <w:r w:rsidRPr="008B6AC6">
        <w:rPr>
          <w:rFonts w:ascii="Times New Roman" w:eastAsia="Times New Roman" w:hAnsi="Times New Roman" w:cs="Times New Roman"/>
          <w:sz w:val="24"/>
          <w:szCs w:val="24"/>
        </w:rPr>
        <w:t xml:space="preserve"> gavusi antrąją trečiojo asmens pretenziją, priėmė sprendimą stabdyti </w:t>
      </w:r>
      <w:r w:rsidR="00025861" w:rsidRPr="008B6AC6">
        <w:rPr>
          <w:rFonts w:ascii="Times New Roman" w:eastAsia="Times New Roman" w:hAnsi="Times New Roman" w:cs="Times New Roman"/>
          <w:sz w:val="24"/>
          <w:szCs w:val="24"/>
        </w:rPr>
        <w:t xml:space="preserve">1-os ir 2-os dalių </w:t>
      </w:r>
      <w:r w:rsidRPr="008B6AC6">
        <w:rPr>
          <w:rFonts w:ascii="Times New Roman" w:eastAsia="Times New Roman" w:hAnsi="Times New Roman" w:cs="Times New Roman"/>
          <w:sz w:val="24"/>
          <w:szCs w:val="24"/>
        </w:rPr>
        <w:t>Konkurso procedūras;</w:t>
      </w:r>
    </w:p>
    <w:p w:rsidR="00233875" w:rsidRPr="008B6AC6" w:rsidRDefault="00DD36A8" w:rsidP="006550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2019 m. sausio </w:t>
      </w:r>
      <w:r w:rsidR="00A43EFD" w:rsidRPr="008B6AC6">
        <w:rPr>
          <w:rFonts w:ascii="Times New Roman" w:eastAsia="Times New Roman" w:hAnsi="Times New Roman" w:cs="Times New Roman"/>
          <w:sz w:val="24"/>
          <w:szCs w:val="24"/>
        </w:rPr>
        <w:t>18</w:t>
      </w:r>
      <w:r w:rsidRPr="008B6AC6">
        <w:rPr>
          <w:rFonts w:ascii="Times New Roman" w:eastAsia="Times New Roman" w:hAnsi="Times New Roman" w:cs="Times New Roman"/>
          <w:sz w:val="24"/>
          <w:szCs w:val="24"/>
        </w:rPr>
        <w:t xml:space="preserve"> d. atsakovė priėmė sprendimą tenkinti trečiojo asmens pretenziją iš dalies, panaikinti 2019 m. sausio 2 d. sprendimus dėl </w:t>
      </w:r>
      <w:r w:rsidR="002F4FFB" w:rsidRPr="008B6AC6">
        <w:rPr>
          <w:rFonts w:ascii="Times New Roman" w:eastAsia="Times New Roman" w:hAnsi="Times New Roman" w:cs="Times New Roman"/>
          <w:sz w:val="24"/>
          <w:szCs w:val="24"/>
        </w:rPr>
        <w:t xml:space="preserve">Konkurso 1-os ir 2-os dalių </w:t>
      </w:r>
      <w:r w:rsidRPr="008B6AC6">
        <w:rPr>
          <w:rFonts w:ascii="Times New Roman" w:eastAsia="Times New Roman" w:hAnsi="Times New Roman" w:cs="Times New Roman"/>
          <w:sz w:val="24"/>
          <w:szCs w:val="24"/>
        </w:rPr>
        <w:t>pasiūlymų eilių sudarymo ir laimėtojų paskelbimo; nurodė, kad atnaujinamos Konkurso procedūros;</w:t>
      </w:r>
    </w:p>
    <w:p w:rsidR="00A43EFD" w:rsidRPr="008B6AC6" w:rsidRDefault="00DD36A8" w:rsidP="006D4B2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2019 m. vasario 1</w:t>
      </w:r>
      <w:r w:rsidR="00A43EFD" w:rsidRPr="008B6AC6">
        <w:rPr>
          <w:rFonts w:ascii="Times New Roman" w:eastAsia="Times New Roman" w:hAnsi="Times New Roman" w:cs="Times New Roman"/>
          <w:sz w:val="24"/>
          <w:szCs w:val="24"/>
        </w:rPr>
        <w:t>4</w:t>
      </w:r>
      <w:r w:rsidRPr="008B6AC6">
        <w:rPr>
          <w:rFonts w:ascii="Times New Roman" w:eastAsia="Times New Roman" w:hAnsi="Times New Roman" w:cs="Times New Roman"/>
          <w:sz w:val="24"/>
          <w:szCs w:val="24"/>
        </w:rPr>
        <w:t xml:space="preserve"> d. </w:t>
      </w:r>
      <w:r w:rsidR="00A43EFD" w:rsidRPr="008B6AC6">
        <w:rPr>
          <w:rFonts w:ascii="Times New Roman" w:eastAsia="Times New Roman" w:hAnsi="Times New Roman" w:cs="Times New Roman"/>
          <w:sz w:val="24"/>
          <w:szCs w:val="24"/>
        </w:rPr>
        <w:t>atsakovė kreipėsi į ieškovę</w:t>
      </w:r>
      <w:r w:rsidR="00A6738E" w:rsidRPr="008B6AC6">
        <w:rPr>
          <w:rFonts w:ascii="Times New Roman" w:eastAsia="Times New Roman" w:hAnsi="Times New Roman" w:cs="Times New Roman"/>
          <w:sz w:val="24"/>
          <w:szCs w:val="24"/>
        </w:rPr>
        <w:t>,</w:t>
      </w:r>
      <w:r w:rsidR="00A43EFD" w:rsidRPr="008B6AC6">
        <w:rPr>
          <w:rFonts w:ascii="Times New Roman" w:eastAsia="Times New Roman" w:hAnsi="Times New Roman" w:cs="Times New Roman"/>
          <w:sz w:val="24"/>
          <w:szCs w:val="24"/>
        </w:rPr>
        <w:t xml:space="preserve"> jos prašydama</w:t>
      </w:r>
      <w:r w:rsidR="006D4B21" w:rsidRPr="008B6AC6">
        <w:rPr>
          <w:rFonts w:ascii="Times New Roman" w:eastAsia="Times New Roman" w:hAnsi="Times New Roman" w:cs="Times New Roman"/>
          <w:sz w:val="24"/>
          <w:szCs w:val="24"/>
        </w:rPr>
        <w:t xml:space="preserve"> iki vasario 19 d.</w:t>
      </w:r>
      <w:r w:rsidR="00A43EFD" w:rsidRPr="008B6AC6">
        <w:rPr>
          <w:rFonts w:ascii="Times New Roman" w:eastAsia="Times New Roman" w:hAnsi="Times New Roman" w:cs="Times New Roman"/>
          <w:sz w:val="24"/>
          <w:szCs w:val="24"/>
        </w:rPr>
        <w:t xml:space="preserve"> paaiškinti ir patikslinti pasiūlymą nekeičiant </w:t>
      </w:r>
      <w:r w:rsidR="00A6738E" w:rsidRPr="008B6AC6">
        <w:rPr>
          <w:rFonts w:ascii="Times New Roman" w:eastAsia="Times New Roman" w:hAnsi="Times New Roman" w:cs="Times New Roman"/>
          <w:sz w:val="24"/>
          <w:szCs w:val="24"/>
        </w:rPr>
        <w:t xml:space="preserve">jo </w:t>
      </w:r>
      <w:r w:rsidR="00A43EFD" w:rsidRPr="008B6AC6">
        <w:rPr>
          <w:rFonts w:ascii="Times New Roman" w:eastAsia="Times New Roman" w:hAnsi="Times New Roman" w:cs="Times New Roman"/>
          <w:sz w:val="24"/>
          <w:szCs w:val="24"/>
        </w:rPr>
        <w:t>esmės</w:t>
      </w:r>
      <w:r w:rsidR="00A6738E" w:rsidRPr="008B6AC6">
        <w:rPr>
          <w:rFonts w:ascii="Times New Roman" w:eastAsia="Times New Roman" w:hAnsi="Times New Roman" w:cs="Times New Roman"/>
          <w:sz w:val="24"/>
          <w:szCs w:val="24"/>
        </w:rPr>
        <w:t>,</w:t>
      </w:r>
      <w:r w:rsidR="00A43EFD" w:rsidRPr="008B6AC6">
        <w:rPr>
          <w:rFonts w:ascii="Times New Roman" w:eastAsia="Times New Roman" w:hAnsi="Times New Roman" w:cs="Times New Roman"/>
          <w:sz w:val="24"/>
          <w:szCs w:val="24"/>
        </w:rPr>
        <w:t xml:space="preserve"> pateik</w:t>
      </w:r>
      <w:r w:rsidR="00A6738E" w:rsidRPr="008B6AC6">
        <w:rPr>
          <w:rFonts w:ascii="Times New Roman" w:eastAsia="Times New Roman" w:hAnsi="Times New Roman" w:cs="Times New Roman"/>
          <w:sz w:val="24"/>
          <w:szCs w:val="24"/>
        </w:rPr>
        <w:t>t</w:t>
      </w:r>
      <w:r w:rsidR="00A43EFD" w:rsidRPr="008B6AC6">
        <w:rPr>
          <w:rFonts w:ascii="Times New Roman" w:eastAsia="Times New Roman" w:hAnsi="Times New Roman" w:cs="Times New Roman"/>
          <w:sz w:val="24"/>
          <w:szCs w:val="24"/>
        </w:rPr>
        <w:t xml:space="preserve">i </w:t>
      </w:r>
      <w:r w:rsidR="002A75CC" w:rsidRPr="008B6AC6">
        <w:rPr>
          <w:rFonts w:ascii="Times New Roman" w:eastAsia="Times New Roman" w:hAnsi="Times New Roman" w:cs="Times New Roman"/>
          <w:sz w:val="24"/>
          <w:szCs w:val="24"/>
        </w:rPr>
        <w:t>dokumentus</w:t>
      </w:r>
      <w:r w:rsidR="00A43EFD" w:rsidRPr="008B6AC6">
        <w:rPr>
          <w:rFonts w:ascii="Times New Roman" w:eastAsia="Times New Roman" w:hAnsi="Times New Roman" w:cs="Times New Roman"/>
          <w:sz w:val="24"/>
          <w:szCs w:val="24"/>
        </w:rPr>
        <w:t xml:space="preserve"> dėl teisės verstis veikla, kurie būtų išduoti (sukurti) ne vėliau kaip 2018 m. rugpjūčio 24 d., arba nurodyti </w:t>
      </w:r>
      <w:proofErr w:type="spellStart"/>
      <w:r w:rsidR="00A43EFD" w:rsidRPr="008B6AC6">
        <w:rPr>
          <w:rFonts w:ascii="Times New Roman" w:eastAsia="Times New Roman" w:hAnsi="Times New Roman" w:cs="Times New Roman"/>
          <w:sz w:val="24"/>
          <w:szCs w:val="24"/>
        </w:rPr>
        <w:t>subtiekėją</w:t>
      </w:r>
      <w:proofErr w:type="spellEnd"/>
      <w:r w:rsidR="00A43EFD" w:rsidRPr="008B6AC6">
        <w:rPr>
          <w:rFonts w:ascii="Times New Roman" w:eastAsia="Times New Roman" w:hAnsi="Times New Roman" w:cs="Times New Roman"/>
          <w:sz w:val="24"/>
          <w:szCs w:val="24"/>
        </w:rPr>
        <w:t>, kuris iki šios dienos įgijo analogišką teisę ir kurio pajėgumu ieškovė gali remtis; nurodė, kad</w:t>
      </w:r>
      <w:r w:rsidR="00A6738E" w:rsidRPr="008B6AC6">
        <w:rPr>
          <w:rFonts w:ascii="Times New Roman" w:eastAsia="Times New Roman" w:hAnsi="Times New Roman" w:cs="Times New Roman"/>
          <w:sz w:val="24"/>
          <w:szCs w:val="24"/>
        </w:rPr>
        <w:t>,</w:t>
      </w:r>
      <w:r w:rsidR="00A43EFD" w:rsidRPr="008B6AC6">
        <w:rPr>
          <w:rFonts w:ascii="Times New Roman" w:eastAsia="Times New Roman" w:hAnsi="Times New Roman" w:cs="Times New Roman"/>
          <w:sz w:val="24"/>
          <w:szCs w:val="24"/>
        </w:rPr>
        <w:t xml:space="preserve"> nepateikus šių duomenų, ieškovės pasiūlymas bus atmestas;</w:t>
      </w:r>
    </w:p>
    <w:p w:rsidR="002D7960" w:rsidRPr="008B6AC6" w:rsidRDefault="002D7960" w:rsidP="002D7960">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2019 m. vasario 25 d. atsakovė pagal savo paklausimą gavo Radiacinės saugos centro raštą, kuriame nurodyta, kad ieškovė 2018 m. rugpjūčio 24 d. neturėjo teisės prekiauti, montuoti, remontuoti ir prižiūrėti angiografą „</w:t>
      </w:r>
      <w:proofErr w:type="spellStart"/>
      <w:r w:rsidRPr="008B6AC6">
        <w:rPr>
          <w:rFonts w:ascii="Times New Roman" w:eastAsia="Times New Roman" w:hAnsi="Times New Roman" w:cs="Times New Roman"/>
          <w:sz w:val="24"/>
          <w:szCs w:val="24"/>
        </w:rPr>
        <w:t>Azurion</w:t>
      </w:r>
      <w:proofErr w:type="spellEnd"/>
      <w:r w:rsidRPr="008B6AC6">
        <w:rPr>
          <w:rFonts w:ascii="Times New Roman" w:eastAsia="Times New Roman" w:hAnsi="Times New Roman" w:cs="Times New Roman"/>
          <w:sz w:val="24"/>
          <w:szCs w:val="24"/>
        </w:rPr>
        <w:t xml:space="preserve"> 7“, o licencija </w:t>
      </w:r>
      <w:r w:rsidR="00025861" w:rsidRPr="008B6AC6">
        <w:rPr>
          <w:rFonts w:ascii="Times New Roman" w:eastAsia="Times New Roman" w:hAnsi="Times New Roman" w:cs="Times New Roman"/>
          <w:sz w:val="24"/>
          <w:szCs w:val="24"/>
        </w:rPr>
        <w:t xml:space="preserve">teikti </w:t>
      </w:r>
      <w:r w:rsidRPr="008B6AC6">
        <w:rPr>
          <w:rFonts w:ascii="Times New Roman" w:eastAsia="Times New Roman" w:hAnsi="Times New Roman" w:cs="Times New Roman"/>
          <w:sz w:val="24"/>
          <w:szCs w:val="24"/>
        </w:rPr>
        <w:t>ši</w:t>
      </w:r>
      <w:r w:rsidR="00025861" w:rsidRPr="008B6AC6">
        <w:rPr>
          <w:rFonts w:ascii="Times New Roman" w:eastAsia="Times New Roman" w:hAnsi="Times New Roman" w:cs="Times New Roman"/>
          <w:sz w:val="24"/>
          <w:szCs w:val="24"/>
        </w:rPr>
        <w:t>a</w:t>
      </w:r>
      <w:r w:rsidRPr="008B6AC6">
        <w:rPr>
          <w:rFonts w:ascii="Times New Roman" w:eastAsia="Times New Roman" w:hAnsi="Times New Roman" w:cs="Times New Roman"/>
          <w:sz w:val="24"/>
          <w:szCs w:val="24"/>
        </w:rPr>
        <w:t>s paslaug</w:t>
      </w:r>
      <w:r w:rsidR="00025861" w:rsidRPr="008B6AC6">
        <w:rPr>
          <w:rFonts w:ascii="Times New Roman" w:eastAsia="Times New Roman" w:hAnsi="Times New Roman" w:cs="Times New Roman"/>
          <w:sz w:val="24"/>
          <w:szCs w:val="24"/>
        </w:rPr>
        <w:t>a</w:t>
      </w:r>
      <w:r w:rsidRPr="008B6AC6">
        <w:rPr>
          <w:rFonts w:ascii="Times New Roman" w:eastAsia="Times New Roman" w:hAnsi="Times New Roman" w:cs="Times New Roman"/>
          <w:sz w:val="24"/>
          <w:szCs w:val="24"/>
        </w:rPr>
        <w:t>s išduota 2018 m. rugsėjo 11 d.;</w:t>
      </w:r>
    </w:p>
    <w:p w:rsidR="00655094" w:rsidRPr="008B6AC6" w:rsidRDefault="002D51F2" w:rsidP="002D7960">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2019 m. kovo 8 d. atsakovė pri</w:t>
      </w:r>
      <w:r w:rsidR="00A43EFD" w:rsidRPr="008B6AC6">
        <w:rPr>
          <w:rFonts w:ascii="Times New Roman" w:eastAsia="Times New Roman" w:hAnsi="Times New Roman" w:cs="Times New Roman"/>
          <w:sz w:val="24"/>
          <w:szCs w:val="24"/>
        </w:rPr>
        <w:t>ėmė</w:t>
      </w:r>
      <w:r w:rsidRPr="008B6AC6">
        <w:rPr>
          <w:rFonts w:ascii="Times New Roman" w:eastAsia="Times New Roman" w:hAnsi="Times New Roman" w:cs="Times New Roman"/>
          <w:sz w:val="24"/>
          <w:szCs w:val="24"/>
        </w:rPr>
        <w:t xml:space="preserve"> ginčo</w:t>
      </w:r>
      <w:r w:rsidR="002C1B1B" w:rsidRPr="008B6AC6">
        <w:rPr>
          <w:rFonts w:ascii="Times New Roman" w:eastAsia="Times New Roman" w:hAnsi="Times New Roman" w:cs="Times New Roman"/>
          <w:sz w:val="24"/>
          <w:szCs w:val="24"/>
        </w:rPr>
        <w:t xml:space="preserve"> sprendimus</w:t>
      </w:r>
      <w:r w:rsidRPr="008B6AC6">
        <w:rPr>
          <w:rFonts w:ascii="Times New Roman" w:eastAsia="Times New Roman" w:hAnsi="Times New Roman" w:cs="Times New Roman"/>
          <w:sz w:val="24"/>
          <w:szCs w:val="24"/>
        </w:rPr>
        <w:t xml:space="preserve"> atmesti ieškovės pasiūlymą, sudaryti naujas pasiūlym</w:t>
      </w:r>
      <w:r w:rsidR="00A6738E" w:rsidRPr="008B6AC6">
        <w:rPr>
          <w:rFonts w:ascii="Times New Roman" w:eastAsia="Times New Roman" w:hAnsi="Times New Roman" w:cs="Times New Roman"/>
          <w:sz w:val="24"/>
          <w:szCs w:val="24"/>
        </w:rPr>
        <w:t>ų</w:t>
      </w:r>
      <w:r w:rsidRPr="008B6AC6">
        <w:rPr>
          <w:rFonts w:ascii="Times New Roman" w:eastAsia="Times New Roman" w:hAnsi="Times New Roman" w:cs="Times New Roman"/>
          <w:sz w:val="24"/>
          <w:szCs w:val="24"/>
        </w:rPr>
        <w:t xml:space="preserve"> eiles ir nustatyti </w:t>
      </w:r>
      <w:r w:rsidR="00A6738E" w:rsidRPr="008B6AC6">
        <w:rPr>
          <w:rFonts w:ascii="Times New Roman" w:eastAsia="Times New Roman" w:hAnsi="Times New Roman" w:cs="Times New Roman"/>
          <w:sz w:val="24"/>
          <w:szCs w:val="24"/>
        </w:rPr>
        <w:t xml:space="preserve">Konkurso dalių </w:t>
      </w:r>
      <w:r w:rsidRPr="008B6AC6">
        <w:rPr>
          <w:rFonts w:ascii="Times New Roman" w:eastAsia="Times New Roman" w:hAnsi="Times New Roman" w:cs="Times New Roman"/>
          <w:sz w:val="24"/>
          <w:szCs w:val="24"/>
        </w:rPr>
        <w:t>laimėtojus.</w:t>
      </w:r>
    </w:p>
    <w:p w:rsidR="004566B1" w:rsidRPr="008B6AC6" w:rsidRDefault="004566B1" w:rsidP="00F9224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Iš pirmiau </w:t>
      </w:r>
      <w:r w:rsidR="00025861" w:rsidRPr="008B6AC6">
        <w:rPr>
          <w:rFonts w:ascii="Times New Roman" w:eastAsia="Times New Roman" w:hAnsi="Times New Roman" w:cs="Times New Roman"/>
          <w:sz w:val="24"/>
          <w:szCs w:val="24"/>
        </w:rPr>
        <w:t>nurody</w:t>
      </w:r>
      <w:r w:rsidRPr="008B6AC6">
        <w:rPr>
          <w:rFonts w:ascii="Times New Roman" w:eastAsia="Times New Roman" w:hAnsi="Times New Roman" w:cs="Times New Roman"/>
          <w:sz w:val="24"/>
          <w:szCs w:val="24"/>
        </w:rPr>
        <w:t>tų aplinkybių matyti, kad</w:t>
      </w:r>
      <w:r w:rsidR="00655094" w:rsidRPr="008B6AC6">
        <w:rPr>
          <w:rFonts w:ascii="Times New Roman" w:eastAsia="Times New Roman" w:hAnsi="Times New Roman" w:cs="Times New Roman"/>
          <w:sz w:val="24"/>
          <w:szCs w:val="24"/>
        </w:rPr>
        <w:t xml:space="preserve"> klausimas, kaip vertinti ieškovės pasiūlymą dėl pavėluotai įgytos teisės verstis veikla, kai šis tiekėjų pajėgumo reikalavimas nebuvo įtvirtintas </w:t>
      </w:r>
      <w:r w:rsidR="00655094" w:rsidRPr="008B6AC6">
        <w:rPr>
          <w:rFonts w:ascii="Times New Roman" w:eastAsia="Times New Roman" w:hAnsi="Times New Roman" w:cs="Times New Roman"/>
          <w:sz w:val="24"/>
          <w:szCs w:val="24"/>
        </w:rPr>
        <w:lastRenderedPageBreak/>
        <w:t xml:space="preserve">Konkurso sąlygose, buvo sprendžiamas </w:t>
      </w:r>
      <w:r w:rsidR="006D4B21" w:rsidRPr="008B6AC6">
        <w:rPr>
          <w:rFonts w:ascii="Times New Roman" w:eastAsia="Times New Roman" w:hAnsi="Times New Roman" w:cs="Times New Roman"/>
          <w:sz w:val="24"/>
          <w:szCs w:val="24"/>
        </w:rPr>
        <w:t>bent tris</w:t>
      </w:r>
      <w:r w:rsidR="00655094" w:rsidRPr="008B6AC6">
        <w:rPr>
          <w:rFonts w:ascii="Times New Roman" w:eastAsia="Times New Roman" w:hAnsi="Times New Roman" w:cs="Times New Roman"/>
          <w:sz w:val="24"/>
          <w:szCs w:val="24"/>
        </w:rPr>
        <w:t xml:space="preserve"> kartus.</w:t>
      </w:r>
      <w:r w:rsidRPr="008B6AC6">
        <w:rPr>
          <w:rFonts w:ascii="Times New Roman" w:eastAsia="Times New Roman" w:hAnsi="Times New Roman" w:cs="Times New Roman"/>
          <w:sz w:val="24"/>
          <w:szCs w:val="24"/>
        </w:rPr>
        <w:t xml:space="preserve"> Tai – daugiau teisės, o ne fakto klausimas, nes </w:t>
      </w:r>
      <w:r w:rsidR="00D160A3" w:rsidRPr="008B6AC6">
        <w:rPr>
          <w:rFonts w:ascii="Times New Roman" w:eastAsia="Times New Roman" w:hAnsi="Times New Roman" w:cs="Times New Roman"/>
          <w:sz w:val="24"/>
          <w:szCs w:val="24"/>
        </w:rPr>
        <w:t>atsakovei</w:t>
      </w:r>
      <w:r w:rsidRPr="008B6AC6">
        <w:rPr>
          <w:rFonts w:ascii="Times New Roman" w:eastAsia="Times New Roman" w:hAnsi="Times New Roman" w:cs="Times New Roman"/>
          <w:sz w:val="24"/>
          <w:szCs w:val="24"/>
        </w:rPr>
        <w:t xml:space="preserve"> apie tai, kad ieškovės kvalifikacijos dokumentai išduoti vėlesne nei 2018 m. rugpjūčio 24 d. data</w:t>
      </w:r>
      <w:r w:rsidR="00D160A3" w:rsidRPr="008B6AC6">
        <w:rPr>
          <w:rFonts w:ascii="Times New Roman" w:eastAsia="Times New Roman" w:hAnsi="Times New Roman" w:cs="Times New Roman"/>
          <w:sz w:val="24"/>
          <w:szCs w:val="24"/>
        </w:rPr>
        <w:t>, tapo žinoma</w:t>
      </w:r>
      <w:r w:rsidRPr="008B6AC6">
        <w:rPr>
          <w:rFonts w:ascii="Times New Roman" w:eastAsia="Times New Roman" w:hAnsi="Times New Roman" w:cs="Times New Roman"/>
          <w:sz w:val="24"/>
          <w:szCs w:val="24"/>
        </w:rPr>
        <w:t xml:space="preserve"> iš ieškovės 2018 m. spalio 4 d. atsakymo, kuriame, be kita ko, buvo iš dalies cituojama kasacinio teismo praktika, dėl kurios reikšmės šalys ginčijasi teismo procese.</w:t>
      </w:r>
    </w:p>
    <w:p w:rsidR="00F92240" w:rsidRPr="008B6AC6" w:rsidRDefault="004566B1" w:rsidP="00B13B9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Pažymėtina</w:t>
      </w:r>
      <w:r w:rsidR="0036676C" w:rsidRPr="008B6AC6">
        <w:rPr>
          <w:rFonts w:ascii="Times New Roman" w:eastAsia="Times New Roman" w:hAnsi="Times New Roman" w:cs="Times New Roman"/>
          <w:sz w:val="24"/>
          <w:szCs w:val="24"/>
        </w:rPr>
        <w:t xml:space="preserve">, kad </w:t>
      </w:r>
      <w:r w:rsidR="00A6738E" w:rsidRPr="008B6AC6">
        <w:rPr>
          <w:rFonts w:ascii="Times New Roman" w:eastAsia="Times New Roman" w:hAnsi="Times New Roman" w:cs="Times New Roman"/>
          <w:sz w:val="24"/>
          <w:szCs w:val="24"/>
        </w:rPr>
        <w:t xml:space="preserve">atsakovė </w:t>
      </w:r>
      <w:r w:rsidR="0036676C" w:rsidRPr="008B6AC6">
        <w:rPr>
          <w:rFonts w:ascii="Times New Roman" w:eastAsia="Times New Roman" w:hAnsi="Times New Roman" w:cs="Times New Roman"/>
          <w:sz w:val="24"/>
          <w:szCs w:val="24"/>
        </w:rPr>
        <w:t>iki ginčo sprendimų priėmimo du kartus sudarė pasiūlymų eil</w:t>
      </w:r>
      <w:r w:rsidR="002F497D" w:rsidRPr="008B6AC6">
        <w:rPr>
          <w:rFonts w:ascii="Times New Roman" w:eastAsia="Times New Roman" w:hAnsi="Times New Roman" w:cs="Times New Roman"/>
          <w:sz w:val="24"/>
          <w:szCs w:val="24"/>
        </w:rPr>
        <w:t>es</w:t>
      </w:r>
      <w:r w:rsidR="0036676C" w:rsidRPr="008B6AC6">
        <w:rPr>
          <w:rFonts w:ascii="Times New Roman" w:eastAsia="Times New Roman" w:hAnsi="Times New Roman" w:cs="Times New Roman"/>
          <w:sz w:val="24"/>
          <w:szCs w:val="24"/>
        </w:rPr>
        <w:t xml:space="preserve"> ir Konkurso 1-os ir 2-os dalių laimėtoja pripažino ieškovę, o vėliau šiuos sprendimus panaikino. Tai</w:t>
      </w:r>
      <w:r w:rsidR="00655094" w:rsidRPr="008B6AC6">
        <w:rPr>
          <w:rFonts w:ascii="Times New Roman" w:eastAsia="Times New Roman" w:hAnsi="Times New Roman" w:cs="Times New Roman"/>
          <w:sz w:val="24"/>
          <w:szCs w:val="24"/>
        </w:rPr>
        <w:t xml:space="preserve"> suponuoja vertinimą, kad, </w:t>
      </w:r>
      <w:r w:rsidR="00655094" w:rsidRPr="008B6AC6">
        <w:rPr>
          <w:rFonts w:ascii="Times New Roman" w:eastAsia="Times New Roman" w:hAnsi="Times New Roman" w:cs="Times New Roman"/>
          <w:i/>
          <w:sz w:val="24"/>
          <w:szCs w:val="24"/>
        </w:rPr>
        <w:t>pirma</w:t>
      </w:r>
      <w:r w:rsidR="00655094" w:rsidRPr="008B6AC6">
        <w:rPr>
          <w:rFonts w:ascii="Times New Roman" w:eastAsia="Times New Roman" w:hAnsi="Times New Roman" w:cs="Times New Roman"/>
          <w:sz w:val="24"/>
          <w:szCs w:val="24"/>
        </w:rPr>
        <w:t xml:space="preserve">, </w:t>
      </w:r>
      <w:r w:rsidR="00551875" w:rsidRPr="008B6AC6">
        <w:rPr>
          <w:rFonts w:ascii="Times New Roman" w:eastAsia="Times New Roman" w:hAnsi="Times New Roman" w:cs="Times New Roman"/>
          <w:sz w:val="24"/>
          <w:szCs w:val="24"/>
        </w:rPr>
        <w:t>perkančioji organizacija</w:t>
      </w:r>
      <w:r w:rsidR="00655094" w:rsidRPr="008B6AC6">
        <w:rPr>
          <w:rFonts w:ascii="Times New Roman" w:eastAsia="Times New Roman" w:hAnsi="Times New Roman" w:cs="Times New Roman"/>
          <w:sz w:val="24"/>
          <w:szCs w:val="24"/>
        </w:rPr>
        <w:t xml:space="preserve"> iš tiesų neturėjo aiškios</w:t>
      </w:r>
      <w:r w:rsidR="00551875" w:rsidRPr="008B6AC6">
        <w:rPr>
          <w:rFonts w:ascii="Times New Roman" w:eastAsia="Times New Roman" w:hAnsi="Times New Roman" w:cs="Times New Roman"/>
          <w:sz w:val="24"/>
          <w:szCs w:val="24"/>
        </w:rPr>
        <w:t xml:space="preserve"> ir nuoseklios</w:t>
      </w:r>
      <w:r w:rsidR="00655094" w:rsidRPr="008B6AC6">
        <w:rPr>
          <w:rFonts w:ascii="Times New Roman" w:eastAsia="Times New Roman" w:hAnsi="Times New Roman" w:cs="Times New Roman"/>
          <w:sz w:val="24"/>
          <w:szCs w:val="24"/>
        </w:rPr>
        <w:t xml:space="preserve"> pozicijos dėl ieškovės pasiūlymo vertinimo ir</w:t>
      </w:r>
      <w:r w:rsidR="00551875" w:rsidRPr="008B6AC6">
        <w:rPr>
          <w:rFonts w:ascii="Times New Roman" w:eastAsia="Times New Roman" w:hAnsi="Times New Roman" w:cs="Times New Roman"/>
          <w:sz w:val="24"/>
          <w:szCs w:val="24"/>
        </w:rPr>
        <w:t xml:space="preserve"> Konkurso sąlygų bei</w:t>
      </w:r>
      <w:r w:rsidR="00655094" w:rsidRPr="008B6AC6">
        <w:rPr>
          <w:rFonts w:ascii="Times New Roman" w:eastAsia="Times New Roman" w:hAnsi="Times New Roman" w:cs="Times New Roman"/>
          <w:sz w:val="24"/>
          <w:szCs w:val="24"/>
        </w:rPr>
        <w:t xml:space="preserve"> VPĮ nuostatų</w:t>
      </w:r>
      <w:r w:rsidR="00551875" w:rsidRPr="008B6AC6">
        <w:rPr>
          <w:rFonts w:ascii="Times New Roman" w:eastAsia="Times New Roman" w:hAnsi="Times New Roman" w:cs="Times New Roman"/>
          <w:sz w:val="24"/>
          <w:szCs w:val="24"/>
        </w:rPr>
        <w:t xml:space="preserve"> (pirmiausia </w:t>
      </w:r>
      <w:r w:rsidR="00A6738E" w:rsidRPr="008B6AC6">
        <w:rPr>
          <w:rFonts w:ascii="Times New Roman" w:eastAsia="Times New Roman" w:hAnsi="Times New Roman" w:cs="Times New Roman"/>
          <w:sz w:val="24"/>
          <w:szCs w:val="24"/>
        </w:rPr>
        <w:t xml:space="preserve">šio </w:t>
      </w:r>
      <w:r w:rsidR="00551875" w:rsidRPr="008B6AC6">
        <w:rPr>
          <w:rFonts w:ascii="Times New Roman" w:eastAsia="Times New Roman" w:hAnsi="Times New Roman" w:cs="Times New Roman"/>
          <w:sz w:val="24"/>
          <w:szCs w:val="24"/>
        </w:rPr>
        <w:t>įstatymo 35 straipsnio 2 dalies 3 punkto)</w:t>
      </w:r>
      <w:r w:rsidR="00655094" w:rsidRPr="008B6AC6">
        <w:rPr>
          <w:rFonts w:ascii="Times New Roman" w:eastAsia="Times New Roman" w:hAnsi="Times New Roman" w:cs="Times New Roman"/>
          <w:sz w:val="24"/>
          <w:szCs w:val="24"/>
        </w:rPr>
        <w:t xml:space="preserve"> aiškinimo ir taikymo, </w:t>
      </w:r>
      <w:r w:rsidR="00655094" w:rsidRPr="008B6AC6">
        <w:rPr>
          <w:rFonts w:ascii="Times New Roman" w:eastAsia="Times New Roman" w:hAnsi="Times New Roman" w:cs="Times New Roman"/>
          <w:i/>
          <w:sz w:val="24"/>
          <w:szCs w:val="24"/>
        </w:rPr>
        <w:t>antra</w:t>
      </w:r>
      <w:r w:rsidR="00655094" w:rsidRPr="008B6AC6">
        <w:rPr>
          <w:rFonts w:ascii="Times New Roman" w:eastAsia="Times New Roman" w:hAnsi="Times New Roman" w:cs="Times New Roman"/>
          <w:sz w:val="24"/>
          <w:szCs w:val="24"/>
        </w:rPr>
        <w:t>, tai lėmė užsitęsus</w:t>
      </w:r>
      <w:r w:rsidR="00A6738E" w:rsidRPr="008B6AC6">
        <w:rPr>
          <w:rFonts w:ascii="Times New Roman" w:eastAsia="Times New Roman" w:hAnsi="Times New Roman" w:cs="Times New Roman"/>
          <w:sz w:val="24"/>
          <w:szCs w:val="24"/>
        </w:rPr>
        <w:t>į</w:t>
      </w:r>
      <w:r w:rsidR="00655094" w:rsidRPr="008B6AC6">
        <w:rPr>
          <w:rFonts w:ascii="Times New Roman" w:eastAsia="Times New Roman" w:hAnsi="Times New Roman" w:cs="Times New Roman"/>
          <w:sz w:val="24"/>
          <w:szCs w:val="24"/>
        </w:rPr>
        <w:t>, neracional</w:t>
      </w:r>
      <w:r w:rsidR="00A6738E" w:rsidRPr="008B6AC6">
        <w:rPr>
          <w:rFonts w:ascii="Times New Roman" w:eastAsia="Times New Roman" w:hAnsi="Times New Roman" w:cs="Times New Roman"/>
          <w:sz w:val="24"/>
          <w:szCs w:val="24"/>
        </w:rPr>
        <w:t>ų</w:t>
      </w:r>
      <w:r w:rsidR="00655094" w:rsidRPr="008B6AC6">
        <w:rPr>
          <w:rFonts w:ascii="Times New Roman" w:eastAsia="Times New Roman" w:hAnsi="Times New Roman" w:cs="Times New Roman"/>
          <w:sz w:val="24"/>
          <w:szCs w:val="24"/>
        </w:rPr>
        <w:t xml:space="preserve"> ir neekonomišką pirkimo</w:t>
      </w:r>
      <w:r w:rsidR="00F92240" w:rsidRPr="008B6AC6">
        <w:rPr>
          <w:rFonts w:ascii="Times New Roman" w:eastAsia="Times New Roman" w:hAnsi="Times New Roman" w:cs="Times New Roman"/>
          <w:sz w:val="24"/>
          <w:szCs w:val="24"/>
        </w:rPr>
        <w:t xml:space="preserve"> ir peržiūros procedūrų vykdymą</w:t>
      </w:r>
      <w:r w:rsidR="00D160A3" w:rsidRPr="008B6AC6">
        <w:rPr>
          <w:rFonts w:ascii="Times New Roman" w:eastAsia="Times New Roman" w:hAnsi="Times New Roman" w:cs="Times New Roman"/>
          <w:sz w:val="24"/>
          <w:szCs w:val="24"/>
        </w:rPr>
        <w:t xml:space="preserve">, nes nuo pradinių pasiūlymų </w:t>
      </w:r>
      <w:r w:rsidR="002C1B1B" w:rsidRPr="008B6AC6">
        <w:rPr>
          <w:rFonts w:ascii="Times New Roman" w:eastAsia="Times New Roman" w:hAnsi="Times New Roman" w:cs="Times New Roman"/>
          <w:sz w:val="24"/>
          <w:szCs w:val="24"/>
        </w:rPr>
        <w:t>vertinimo veiksmų iki ginčo sprendimų</w:t>
      </w:r>
      <w:r w:rsidR="00D160A3" w:rsidRPr="008B6AC6">
        <w:rPr>
          <w:rFonts w:ascii="Times New Roman" w:eastAsia="Times New Roman" w:hAnsi="Times New Roman" w:cs="Times New Roman"/>
          <w:sz w:val="24"/>
          <w:szCs w:val="24"/>
        </w:rPr>
        <w:t xml:space="preserve"> priėmimo</w:t>
      </w:r>
      <w:r w:rsidR="002C1B1B" w:rsidRPr="008B6AC6">
        <w:rPr>
          <w:rFonts w:ascii="Times New Roman" w:eastAsia="Times New Roman" w:hAnsi="Times New Roman" w:cs="Times New Roman"/>
          <w:sz w:val="24"/>
          <w:szCs w:val="24"/>
        </w:rPr>
        <w:t xml:space="preserve"> praėjo pus</w:t>
      </w:r>
      <w:r w:rsidR="00A6738E" w:rsidRPr="008B6AC6">
        <w:rPr>
          <w:rFonts w:ascii="Times New Roman" w:eastAsia="Times New Roman" w:hAnsi="Times New Roman" w:cs="Times New Roman"/>
          <w:sz w:val="24"/>
          <w:szCs w:val="24"/>
        </w:rPr>
        <w:t>ė</w:t>
      </w:r>
      <w:r w:rsidR="002C1B1B" w:rsidRPr="008B6AC6">
        <w:rPr>
          <w:rFonts w:ascii="Times New Roman" w:eastAsia="Times New Roman" w:hAnsi="Times New Roman" w:cs="Times New Roman"/>
          <w:sz w:val="24"/>
          <w:szCs w:val="24"/>
        </w:rPr>
        <w:t xml:space="preserve"> metų.</w:t>
      </w:r>
    </w:p>
    <w:p w:rsidR="00F92240" w:rsidRPr="008B6AC6" w:rsidRDefault="00F92240" w:rsidP="00F9224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Kasacinio teismo išaiškinta, kad </w:t>
      </w:r>
      <w:r w:rsidRPr="008B6AC6">
        <w:rPr>
          <w:rFonts w:ascii="Times New Roman" w:eastAsia="Times New Roman" w:hAnsi="Times New Roman" w:cs="Times New Roman"/>
          <w:sz w:val="24"/>
          <w:szCs w:val="24"/>
          <w:lang w:eastAsia="en-US"/>
        </w:rPr>
        <w:t>pirkimo procedūrų stabdymas perkančiųjų organizacijų sprendimu – VPĮ griežtai reglamentuota, išimtinė priemonė, kuri taikoma joms ne naudojantis teisėmis, o vykdant pareigas; aptartas reguliavimas, be kita ko, koreliuoja su</w:t>
      </w:r>
      <w:r w:rsidR="00CD6F89" w:rsidRPr="008B6AC6">
        <w:rPr>
          <w:rFonts w:ascii="Times New Roman" w:eastAsia="Times New Roman" w:hAnsi="Times New Roman" w:cs="Times New Roman"/>
          <w:sz w:val="24"/>
          <w:szCs w:val="24"/>
          <w:lang w:eastAsia="en-US"/>
        </w:rPr>
        <w:t xml:space="preserve"> įstatymo</w:t>
      </w:r>
      <w:r w:rsidRPr="008B6AC6">
        <w:rPr>
          <w:rFonts w:ascii="Times New Roman" w:eastAsia="Times New Roman" w:hAnsi="Times New Roman" w:cs="Times New Roman"/>
          <w:sz w:val="24"/>
          <w:szCs w:val="24"/>
          <w:lang w:eastAsia="en-US"/>
        </w:rPr>
        <w:t xml:space="preserve"> nuostata, kad pirkimo sutartis turi būti sudaryta nedelsiant, iš karto po atidėjimo termino; įstatymų leidėjas iš esmės įtvirtino nepertraukiamų ir operatyviai vykdomų viešojo pirkimo procedūrų modelį, kurio išimtys yra atskirai reglamentuotos ir pagrįstos svarbiomis aplinkybėmis (žr. Lietuvos Aukščiausiojo Teismo 2017 m. gegužės 4 d. nutarties civilinėje byloje Nr. e3K-3-219-690/2017 49 punktą).</w:t>
      </w:r>
    </w:p>
    <w:p w:rsidR="008B503E" w:rsidRPr="008B6AC6" w:rsidRDefault="00F92240" w:rsidP="00B13B9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Šiame kontekste taip pat p</w:t>
      </w:r>
      <w:r w:rsidR="00824BE8" w:rsidRPr="008B6AC6">
        <w:rPr>
          <w:rFonts w:ascii="Times New Roman" w:hAnsi="Times New Roman" w:cs="Times New Roman"/>
          <w:sz w:val="24"/>
          <w:szCs w:val="24"/>
        </w:rPr>
        <w:t>rimintina kasacinio teismo praktika šioje srityje, pagal kurią,</w:t>
      </w:r>
      <w:r w:rsidR="008B503E" w:rsidRPr="008B6AC6">
        <w:rPr>
          <w:rFonts w:ascii="Times New Roman" w:hAnsi="Times New Roman" w:cs="Times New Roman"/>
          <w:sz w:val="24"/>
          <w:szCs w:val="24"/>
        </w:rPr>
        <w:t xml:space="preserve"> kai perkančioji organizacija, gavusi pretenziją, iš naujo vertina atitinkamo tiekėjo pasiūlymą ir sprendžia dėl skundžiamo savo sprendimo teisėtumo, tai nelaikytina priimto sprendimo persvarstymu, o tiesiog </w:t>
      </w:r>
      <w:bookmarkStart w:id="1" w:name="nc7377b90-9e11-4de4-a9e2-fea5469b8b9b"/>
      <w:r w:rsidR="008B503E" w:rsidRPr="008B6AC6">
        <w:rPr>
          <w:rFonts w:ascii="Times New Roman" w:hAnsi="Times New Roman" w:cs="Times New Roman"/>
          <w:sz w:val="24"/>
          <w:szCs w:val="24"/>
        </w:rPr>
        <w:t>VPĮ</w:t>
      </w:r>
      <w:bookmarkStart w:id="2" w:name="pnc7377b90-9e11-4de4-a9e2-fea5469b8b9b"/>
      <w:bookmarkEnd w:id="1"/>
      <w:bookmarkEnd w:id="2"/>
      <w:r w:rsidR="008B503E" w:rsidRPr="008B6AC6">
        <w:rPr>
          <w:rFonts w:ascii="Times New Roman" w:hAnsi="Times New Roman" w:cs="Times New Roman"/>
          <w:sz w:val="24"/>
          <w:szCs w:val="24"/>
        </w:rPr>
        <w:t xml:space="preserve"> nustatytu pretenzijos nagrinėjimu. </w:t>
      </w:r>
      <w:r w:rsidR="007D33CA" w:rsidRPr="008B6AC6">
        <w:rPr>
          <w:rFonts w:ascii="Times New Roman" w:hAnsi="Times New Roman" w:cs="Times New Roman"/>
          <w:sz w:val="24"/>
          <w:szCs w:val="24"/>
        </w:rPr>
        <w:t>S</w:t>
      </w:r>
      <w:r w:rsidR="008B503E" w:rsidRPr="008B6AC6">
        <w:rPr>
          <w:rFonts w:ascii="Times New Roman" w:hAnsi="Times New Roman" w:cs="Times New Roman"/>
          <w:sz w:val="24"/>
          <w:szCs w:val="24"/>
        </w:rPr>
        <w:t>prendimas tenkinti tiekėjo pretenziją ir panaikinti prieš tai priimtą sprendimą – perkančiosios organizacijos teisėtai išreikšta valia pasinaudoti įstatyme įtvirtinta teise pa</w:t>
      </w:r>
      <w:r w:rsidR="007D33CA" w:rsidRPr="008B6AC6">
        <w:rPr>
          <w:rFonts w:ascii="Times New Roman" w:hAnsi="Times New Roman" w:cs="Times New Roman"/>
          <w:sz w:val="24"/>
          <w:szCs w:val="24"/>
        </w:rPr>
        <w:t>keisti savo ankstesnį sprendimą</w:t>
      </w:r>
      <w:r w:rsidR="008B503E" w:rsidRPr="008B6AC6">
        <w:rPr>
          <w:rFonts w:ascii="Times New Roman" w:hAnsi="Times New Roman" w:cs="Times New Roman"/>
          <w:sz w:val="24"/>
          <w:szCs w:val="24"/>
        </w:rPr>
        <w:t>; jei perkančiajai organizacijai, siekiančiai išnagrinėti pretenziją, kyla poreikis dar kartą įvertinti tiekėjo pasiūlymą ir jos pačios priimto tiekėjo skundžiamo sprendimo pagrįstumą, skundžiamo sprendimo naikinti vien dėl to, kad tiekėjo pasiūlymas vertinamas dar kartą, nėra būtina.</w:t>
      </w:r>
    </w:p>
    <w:p w:rsidR="008B503E" w:rsidRPr="008B6AC6" w:rsidRDefault="008B503E"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 xml:space="preserve">Tiekėjo pasiūlymo atitikties iškeltiems reikalavimams pakartotinis vertinimas pačios perkančiosios organizacijos iniciatyva </w:t>
      </w:r>
      <w:r w:rsidR="008F70A3" w:rsidRPr="008B6AC6">
        <w:rPr>
          <w:rFonts w:ascii="Times New Roman" w:hAnsi="Times New Roman" w:cs="Times New Roman"/>
          <w:sz w:val="24"/>
          <w:szCs w:val="24"/>
        </w:rPr>
        <w:t>ir kai tai atliekama</w:t>
      </w:r>
      <w:r w:rsidRPr="008B6AC6">
        <w:rPr>
          <w:rFonts w:ascii="Times New Roman" w:hAnsi="Times New Roman" w:cs="Times New Roman"/>
          <w:sz w:val="24"/>
          <w:szCs w:val="24"/>
        </w:rPr>
        <w:t xml:space="preserve"> gavus tiekėjo pretenziją – ne tapatūs jos veiksmai, todėl ir neturėtų būti vienodai vertinami. Pirmasis atvejis yra išimtinis, o pretenzijos nagrinėjimas, </w:t>
      </w:r>
      <w:proofErr w:type="spellStart"/>
      <w:r w:rsidRPr="008B6AC6">
        <w:rPr>
          <w:rFonts w:ascii="Times New Roman" w:hAnsi="Times New Roman" w:cs="Times New Roman"/>
          <w:i/>
          <w:iCs/>
          <w:sz w:val="24"/>
          <w:szCs w:val="24"/>
        </w:rPr>
        <w:t>inter</w:t>
      </w:r>
      <w:proofErr w:type="spellEnd"/>
      <w:r w:rsidRPr="008B6AC6">
        <w:rPr>
          <w:rFonts w:ascii="Times New Roman" w:hAnsi="Times New Roman" w:cs="Times New Roman"/>
          <w:i/>
          <w:iCs/>
          <w:sz w:val="24"/>
          <w:szCs w:val="24"/>
        </w:rPr>
        <w:t xml:space="preserve"> </w:t>
      </w:r>
      <w:proofErr w:type="spellStart"/>
      <w:r w:rsidRPr="008B6AC6">
        <w:rPr>
          <w:rFonts w:ascii="Times New Roman" w:hAnsi="Times New Roman" w:cs="Times New Roman"/>
          <w:i/>
          <w:iCs/>
          <w:sz w:val="24"/>
          <w:szCs w:val="24"/>
        </w:rPr>
        <w:t>alia</w:t>
      </w:r>
      <w:proofErr w:type="spellEnd"/>
      <w:r w:rsidRPr="008B6AC6">
        <w:rPr>
          <w:rFonts w:ascii="Times New Roman" w:hAnsi="Times New Roman" w:cs="Times New Roman"/>
          <w:sz w:val="24"/>
          <w:szCs w:val="24"/>
        </w:rPr>
        <w:t>, skundžiamo sprendimo įvertinimas pagal pretenzijoje pateiktus argumentus yra įprastinis, įstatyme aiškiai reglamentuotas išankstinio ginčų sprendimo ne teisme tvarkos atvejis. Be to, laiku pateiktos pretenzijos nagrinėjimas nepriklauso nuo joje nurodytų prielaidų pagrįstumo ir bet kokiu atveju ne pažeidžia viešųjų pirkimų principus, o juos įgyvendina dėl tinkamo įstatymo taikymo (Lietuvos Aukščiausiojo Teismo 2017 m. vasario 28</w:t>
      </w:r>
      <w:r w:rsidR="00025861" w:rsidRPr="008B6AC6">
        <w:rPr>
          <w:rFonts w:ascii="Times New Roman" w:hAnsi="Times New Roman" w:cs="Times New Roman"/>
          <w:sz w:val="24"/>
          <w:szCs w:val="24"/>
        </w:rPr>
        <w:t> </w:t>
      </w:r>
      <w:r w:rsidRPr="008B6AC6">
        <w:rPr>
          <w:rFonts w:ascii="Times New Roman" w:hAnsi="Times New Roman" w:cs="Times New Roman"/>
          <w:sz w:val="24"/>
          <w:szCs w:val="24"/>
        </w:rPr>
        <w:t>d. nutartis civilinėje Nr. e3K-3-106-690/2017</w:t>
      </w:r>
      <w:r w:rsidR="00025861" w:rsidRPr="008B6AC6">
        <w:rPr>
          <w:rFonts w:ascii="Times New Roman" w:hAnsi="Times New Roman" w:cs="Times New Roman"/>
          <w:sz w:val="24"/>
          <w:szCs w:val="24"/>
        </w:rPr>
        <w:t>,</w:t>
      </w:r>
      <w:r w:rsidRPr="008B6AC6">
        <w:rPr>
          <w:rFonts w:ascii="Times New Roman" w:hAnsi="Times New Roman" w:cs="Times New Roman"/>
          <w:sz w:val="24"/>
          <w:szCs w:val="24"/>
        </w:rPr>
        <w:t xml:space="preserve"> 32</w:t>
      </w:r>
      <w:r w:rsidR="00A6738E" w:rsidRPr="008B6AC6">
        <w:rPr>
          <w:rFonts w:ascii="Times New Roman" w:hAnsi="Times New Roman" w:cs="Times New Roman"/>
          <w:sz w:val="24"/>
          <w:szCs w:val="24"/>
        </w:rPr>
        <w:t>–</w:t>
      </w:r>
      <w:r w:rsidRPr="008B6AC6">
        <w:rPr>
          <w:rFonts w:ascii="Times New Roman" w:hAnsi="Times New Roman" w:cs="Times New Roman"/>
          <w:sz w:val="24"/>
          <w:szCs w:val="24"/>
        </w:rPr>
        <w:t>33 punktai</w:t>
      </w:r>
      <w:r w:rsidR="0008499E" w:rsidRPr="008B6AC6">
        <w:rPr>
          <w:rFonts w:ascii="Times New Roman" w:hAnsi="Times New Roman" w:cs="Times New Roman"/>
          <w:sz w:val="24"/>
          <w:szCs w:val="24"/>
        </w:rPr>
        <w:t xml:space="preserve"> ir juose nurodyta kasacinio teismo praktika</w:t>
      </w:r>
      <w:r w:rsidRPr="008B6AC6">
        <w:rPr>
          <w:rFonts w:ascii="Times New Roman" w:hAnsi="Times New Roman" w:cs="Times New Roman"/>
          <w:sz w:val="24"/>
          <w:szCs w:val="24"/>
        </w:rPr>
        <w:t>).</w:t>
      </w:r>
    </w:p>
    <w:p w:rsidR="00C57019" w:rsidRPr="008B6AC6" w:rsidRDefault="00C57019"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Nors</w:t>
      </w:r>
      <w:r w:rsidR="00025861" w:rsidRPr="008B6AC6">
        <w:rPr>
          <w:rFonts w:ascii="Times New Roman" w:hAnsi="Times New Roman" w:cs="Times New Roman"/>
          <w:sz w:val="24"/>
          <w:szCs w:val="24"/>
        </w:rPr>
        <w:t>,</w:t>
      </w:r>
      <w:r w:rsidRPr="008B6AC6">
        <w:rPr>
          <w:rFonts w:ascii="Times New Roman" w:hAnsi="Times New Roman" w:cs="Times New Roman"/>
          <w:sz w:val="24"/>
          <w:szCs w:val="24"/>
        </w:rPr>
        <w:t xml:space="preserve"> </w:t>
      </w:r>
      <w:r w:rsidR="00CB614F" w:rsidRPr="008B6AC6">
        <w:rPr>
          <w:rFonts w:ascii="Times New Roman" w:hAnsi="Times New Roman" w:cs="Times New Roman"/>
          <w:sz w:val="24"/>
          <w:szCs w:val="24"/>
        </w:rPr>
        <w:t xml:space="preserve">pristatytas aplinkybes </w:t>
      </w:r>
      <w:r w:rsidRPr="008B6AC6">
        <w:rPr>
          <w:rFonts w:ascii="Times New Roman" w:hAnsi="Times New Roman" w:cs="Times New Roman"/>
          <w:sz w:val="24"/>
          <w:szCs w:val="24"/>
        </w:rPr>
        <w:t xml:space="preserve">formaliai vertinant </w:t>
      </w:r>
      <w:r w:rsidR="00FA26ED" w:rsidRPr="008B6AC6">
        <w:rPr>
          <w:rFonts w:ascii="Times New Roman" w:hAnsi="Times New Roman" w:cs="Times New Roman"/>
          <w:sz w:val="24"/>
          <w:szCs w:val="24"/>
        </w:rPr>
        <w:t xml:space="preserve">pagal </w:t>
      </w:r>
      <w:r w:rsidR="00A6738E" w:rsidRPr="008B6AC6">
        <w:rPr>
          <w:rFonts w:ascii="Times New Roman" w:hAnsi="Times New Roman" w:cs="Times New Roman"/>
          <w:sz w:val="24"/>
          <w:szCs w:val="24"/>
        </w:rPr>
        <w:t xml:space="preserve">nurodytą </w:t>
      </w:r>
      <w:r w:rsidR="00FA26ED" w:rsidRPr="008B6AC6">
        <w:rPr>
          <w:rFonts w:ascii="Times New Roman" w:hAnsi="Times New Roman" w:cs="Times New Roman"/>
          <w:sz w:val="24"/>
          <w:szCs w:val="24"/>
        </w:rPr>
        <w:t>kasacinio teismo praktiką, atsakovė nepakeitė savo sprendimų dėl ieškovės kvalifikacijos vertinimo, tačiau iš perkančiosios organizacijos sprendimų turinio ir jų priėmimo sekos darytina priešinga išvada. Pažymėtina, kad</w:t>
      </w:r>
      <w:r w:rsidR="00A6738E" w:rsidRPr="008B6AC6">
        <w:rPr>
          <w:rFonts w:ascii="Times New Roman" w:hAnsi="Times New Roman" w:cs="Times New Roman"/>
          <w:sz w:val="24"/>
          <w:szCs w:val="24"/>
        </w:rPr>
        <w:t>,</w:t>
      </w:r>
      <w:r w:rsidR="00FA26ED" w:rsidRPr="008B6AC6">
        <w:rPr>
          <w:rFonts w:ascii="Times New Roman" w:hAnsi="Times New Roman" w:cs="Times New Roman"/>
          <w:sz w:val="24"/>
          <w:szCs w:val="24"/>
        </w:rPr>
        <w:t xml:space="preserve"> išnagrinėjusi pirmąją trečiojo asmens pretenziją, kurioje buvo keliamas kvalifikacijos atitikties klausimas dėl ieškovės pajėgumo įgijimo momento, atsakovė 2018 m. lapkričio 28 d. pakartotinai kreipėsi į ieškovę (šios nutarties 26.8 punktas), o dėl gautų ieškovės </w:t>
      </w:r>
      <w:r w:rsidR="00EC05CA" w:rsidRPr="008B6AC6">
        <w:rPr>
          <w:rFonts w:ascii="Times New Roman" w:hAnsi="Times New Roman" w:cs="Times New Roman"/>
          <w:sz w:val="24"/>
          <w:szCs w:val="24"/>
        </w:rPr>
        <w:t>paaiškinimų</w:t>
      </w:r>
      <w:r w:rsidR="00FA26ED" w:rsidRPr="008B6AC6">
        <w:rPr>
          <w:rFonts w:ascii="Times New Roman" w:hAnsi="Times New Roman" w:cs="Times New Roman"/>
          <w:sz w:val="24"/>
          <w:szCs w:val="24"/>
        </w:rPr>
        <w:t xml:space="preserve"> atsakovė 2019 m. sausio 2 d. pakartotinai nustatė tą pačią pasiūlymų eilę</w:t>
      </w:r>
      <w:r w:rsidR="00CB614F" w:rsidRPr="008B6AC6">
        <w:rPr>
          <w:rFonts w:ascii="Times New Roman" w:hAnsi="Times New Roman" w:cs="Times New Roman"/>
          <w:sz w:val="24"/>
          <w:szCs w:val="24"/>
        </w:rPr>
        <w:t xml:space="preserve"> (šios nutarties 26.9 punktas)</w:t>
      </w:r>
      <w:r w:rsidR="00FA26ED" w:rsidRPr="008B6AC6">
        <w:rPr>
          <w:rFonts w:ascii="Times New Roman" w:hAnsi="Times New Roman" w:cs="Times New Roman"/>
          <w:sz w:val="24"/>
          <w:szCs w:val="24"/>
        </w:rPr>
        <w:t xml:space="preserve">. Taigi tokiu sprendimu </w:t>
      </w:r>
      <w:proofErr w:type="spellStart"/>
      <w:r w:rsidR="00FA26ED" w:rsidRPr="008B6AC6">
        <w:rPr>
          <w:rFonts w:ascii="Times New Roman" w:hAnsi="Times New Roman" w:cs="Times New Roman"/>
          <w:i/>
          <w:sz w:val="24"/>
          <w:szCs w:val="24"/>
        </w:rPr>
        <w:t>de</w:t>
      </w:r>
      <w:proofErr w:type="spellEnd"/>
      <w:r w:rsidR="00FA26ED" w:rsidRPr="008B6AC6">
        <w:rPr>
          <w:rFonts w:ascii="Times New Roman" w:hAnsi="Times New Roman" w:cs="Times New Roman"/>
          <w:i/>
          <w:sz w:val="24"/>
          <w:szCs w:val="24"/>
        </w:rPr>
        <w:t xml:space="preserve"> jure </w:t>
      </w:r>
      <w:r w:rsidR="001A3062" w:rsidRPr="008B6AC6">
        <w:rPr>
          <w:rFonts w:ascii="Times New Roman" w:hAnsi="Times New Roman" w:cs="Times New Roman"/>
          <w:sz w:val="24"/>
          <w:szCs w:val="24"/>
        </w:rPr>
        <w:t>(teisiškai)</w:t>
      </w:r>
      <w:r w:rsidR="001A3062" w:rsidRPr="008B6AC6">
        <w:rPr>
          <w:rFonts w:ascii="Times New Roman" w:hAnsi="Times New Roman" w:cs="Times New Roman"/>
          <w:i/>
          <w:sz w:val="24"/>
          <w:szCs w:val="24"/>
        </w:rPr>
        <w:t xml:space="preserve"> </w:t>
      </w:r>
      <w:r w:rsidR="00FA26ED" w:rsidRPr="008B6AC6">
        <w:rPr>
          <w:rFonts w:ascii="Times New Roman" w:hAnsi="Times New Roman" w:cs="Times New Roman"/>
          <w:sz w:val="24"/>
          <w:szCs w:val="24"/>
        </w:rPr>
        <w:t>trečiojo asmens</w:t>
      </w:r>
      <w:r w:rsidR="00CB614F" w:rsidRPr="008B6AC6">
        <w:rPr>
          <w:rFonts w:ascii="Times New Roman" w:hAnsi="Times New Roman" w:cs="Times New Roman"/>
          <w:sz w:val="24"/>
          <w:szCs w:val="24"/>
        </w:rPr>
        <w:t xml:space="preserve"> pirmoji</w:t>
      </w:r>
      <w:r w:rsidR="00FA26ED" w:rsidRPr="008B6AC6">
        <w:rPr>
          <w:rFonts w:ascii="Times New Roman" w:hAnsi="Times New Roman" w:cs="Times New Roman"/>
          <w:sz w:val="24"/>
          <w:szCs w:val="24"/>
        </w:rPr>
        <w:t xml:space="preserve"> pretenzija buvo galutinai atmesta.</w:t>
      </w:r>
    </w:p>
    <w:p w:rsidR="00FA26ED" w:rsidRPr="008B6AC6" w:rsidRDefault="00EC05CA"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w:t>
      </w:r>
      <w:r w:rsidR="00FA26ED" w:rsidRPr="008B6AC6">
        <w:rPr>
          <w:rFonts w:ascii="Times New Roman" w:eastAsia="Times New Roman" w:hAnsi="Times New Roman" w:cs="Times New Roman"/>
          <w:sz w:val="24"/>
          <w:szCs w:val="24"/>
        </w:rPr>
        <w:t xml:space="preserve">rečiasis asmuo </w:t>
      </w:r>
      <w:r w:rsidRPr="008B6AC6">
        <w:rPr>
          <w:rFonts w:ascii="Times New Roman" w:eastAsia="Times New Roman" w:hAnsi="Times New Roman" w:cs="Times New Roman"/>
          <w:sz w:val="24"/>
          <w:szCs w:val="24"/>
        </w:rPr>
        <w:t xml:space="preserve">vėliau </w:t>
      </w:r>
      <w:r w:rsidR="00FA26ED" w:rsidRPr="008B6AC6">
        <w:rPr>
          <w:rFonts w:ascii="Times New Roman" w:eastAsia="Times New Roman" w:hAnsi="Times New Roman" w:cs="Times New Roman"/>
          <w:sz w:val="24"/>
          <w:szCs w:val="24"/>
        </w:rPr>
        <w:t xml:space="preserve">pateikė pakartotinę pretenziją, </w:t>
      </w:r>
      <w:r w:rsidR="00025861" w:rsidRPr="008B6AC6">
        <w:rPr>
          <w:rFonts w:ascii="Times New Roman" w:eastAsia="Times New Roman" w:hAnsi="Times New Roman" w:cs="Times New Roman"/>
          <w:sz w:val="24"/>
          <w:szCs w:val="24"/>
        </w:rPr>
        <w:t>š</w:t>
      </w:r>
      <w:r w:rsidR="00FA26ED" w:rsidRPr="008B6AC6">
        <w:rPr>
          <w:rFonts w:ascii="Times New Roman" w:eastAsia="Times New Roman" w:hAnsi="Times New Roman" w:cs="Times New Roman"/>
          <w:sz w:val="24"/>
          <w:szCs w:val="24"/>
        </w:rPr>
        <w:t xml:space="preserve">ios perkančioji </w:t>
      </w:r>
      <w:r w:rsidR="00025861" w:rsidRPr="008B6AC6">
        <w:rPr>
          <w:rFonts w:ascii="Times New Roman" w:eastAsia="Times New Roman" w:hAnsi="Times New Roman" w:cs="Times New Roman"/>
          <w:sz w:val="24"/>
          <w:szCs w:val="24"/>
        </w:rPr>
        <w:t xml:space="preserve">organizacija </w:t>
      </w:r>
      <w:r w:rsidR="00FA26ED" w:rsidRPr="008B6AC6">
        <w:rPr>
          <w:rFonts w:ascii="Times New Roman" w:eastAsia="Times New Roman" w:hAnsi="Times New Roman" w:cs="Times New Roman"/>
          <w:sz w:val="24"/>
          <w:szCs w:val="24"/>
        </w:rPr>
        <w:t>galėjo nenagrinėti (VPĮ 103</w:t>
      </w:r>
      <w:r w:rsidR="00025861" w:rsidRPr="008B6AC6">
        <w:rPr>
          <w:rFonts w:ascii="Times New Roman" w:eastAsia="Times New Roman" w:hAnsi="Times New Roman" w:cs="Times New Roman"/>
          <w:sz w:val="24"/>
          <w:szCs w:val="24"/>
        </w:rPr>
        <w:t> </w:t>
      </w:r>
      <w:r w:rsidR="00FA26ED" w:rsidRPr="008B6AC6">
        <w:rPr>
          <w:rFonts w:ascii="Times New Roman" w:eastAsia="Times New Roman" w:hAnsi="Times New Roman" w:cs="Times New Roman"/>
          <w:sz w:val="24"/>
          <w:szCs w:val="24"/>
        </w:rPr>
        <w:t xml:space="preserve">straipsnio 1 dalis). </w:t>
      </w:r>
      <w:r w:rsidR="001A3062" w:rsidRPr="008B6AC6">
        <w:rPr>
          <w:rFonts w:ascii="Times New Roman" w:eastAsia="Times New Roman" w:hAnsi="Times New Roman" w:cs="Times New Roman"/>
          <w:sz w:val="24"/>
          <w:szCs w:val="24"/>
        </w:rPr>
        <w:t>Tačiau a</w:t>
      </w:r>
      <w:r w:rsidR="00FA26ED" w:rsidRPr="008B6AC6">
        <w:rPr>
          <w:rFonts w:ascii="Times New Roman" w:eastAsia="Times New Roman" w:hAnsi="Times New Roman" w:cs="Times New Roman"/>
          <w:sz w:val="24"/>
          <w:szCs w:val="24"/>
        </w:rPr>
        <w:t>tsako</w:t>
      </w:r>
      <w:r w:rsidR="00B42BC1" w:rsidRPr="008B6AC6">
        <w:rPr>
          <w:rFonts w:ascii="Times New Roman" w:eastAsia="Times New Roman" w:hAnsi="Times New Roman" w:cs="Times New Roman"/>
          <w:sz w:val="24"/>
          <w:szCs w:val="24"/>
        </w:rPr>
        <w:t xml:space="preserve">vė šią pretenziją tenkino iš dalies, trečią </w:t>
      </w:r>
      <w:r w:rsidR="00B42BC1" w:rsidRPr="008B6AC6">
        <w:rPr>
          <w:rFonts w:ascii="Times New Roman" w:eastAsia="Times New Roman" w:hAnsi="Times New Roman" w:cs="Times New Roman"/>
          <w:sz w:val="24"/>
          <w:szCs w:val="24"/>
        </w:rPr>
        <w:lastRenderedPageBreak/>
        <w:t>kartą kreipėsi į ieškovę iš esmės dėl analogiškų paaiškinimų, o gavusi panašaus pobūdžio atsakymą galiausiai priėmė ginčo sprendimus.</w:t>
      </w:r>
    </w:p>
    <w:p w:rsidR="0048298B" w:rsidRPr="008B6AC6" w:rsidRDefault="00025861"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Nurod</w:t>
      </w:r>
      <w:r w:rsidR="00B42BC1" w:rsidRPr="008B6AC6">
        <w:rPr>
          <w:rFonts w:ascii="Times New Roman" w:eastAsia="Times New Roman" w:hAnsi="Times New Roman" w:cs="Times New Roman"/>
          <w:sz w:val="24"/>
          <w:szCs w:val="24"/>
        </w:rPr>
        <w:t xml:space="preserve">ytų aplinkybių teisinis vertinimas teisėjų kolegijai leidžia daryti išvadą, kad atsakovė, pakartotinai vertindama ieškovės pasiūlymą, spręsdama teisės klausimą dėl ieškovės kvalifikacijos atitikties ir dėl to priimdama priešingus sprendimus, ne tik užvilkino Konkurso procedūras, </w:t>
      </w:r>
      <w:r w:rsidRPr="008B6AC6">
        <w:rPr>
          <w:rFonts w:ascii="Times New Roman" w:eastAsia="Times New Roman" w:hAnsi="Times New Roman" w:cs="Times New Roman"/>
          <w:sz w:val="24"/>
          <w:szCs w:val="24"/>
        </w:rPr>
        <w:t>bet</w:t>
      </w:r>
      <w:r w:rsidR="00B42BC1" w:rsidRPr="008B6AC6">
        <w:rPr>
          <w:rFonts w:ascii="Times New Roman" w:eastAsia="Times New Roman" w:hAnsi="Times New Roman" w:cs="Times New Roman"/>
          <w:sz w:val="24"/>
          <w:szCs w:val="24"/>
        </w:rPr>
        <w:t xml:space="preserve"> ir pažeidė ieškovės kaip Konkurso dalyvės</w:t>
      </w:r>
      <w:r w:rsidR="00CB614F" w:rsidRPr="008B6AC6">
        <w:rPr>
          <w:rFonts w:ascii="Times New Roman" w:eastAsia="Times New Roman" w:hAnsi="Times New Roman" w:cs="Times New Roman"/>
          <w:sz w:val="24"/>
          <w:szCs w:val="24"/>
        </w:rPr>
        <w:t>, įskaitant ir kaip</w:t>
      </w:r>
      <w:r w:rsidR="00B42BC1" w:rsidRPr="008B6AC6">
        <w:rPr>
          <w:rFonts w:ascii="Times New Roman" w:eastAsia="Times New Roman" w:hAnsi="Times New Roman" w:cs="Times New Roman"/>
          <w:sz w:val="24"/>
          <w:szCs w:val="24"/>
        </w:rPr>
        <w:t xml:space="preserve"> į peržiūros procedūrą įtraukto subjekto</w:t>
      </w:r>
      <w:r w:rsidR="00CB614F" w:rsidRPr="008B6AC6">
        <w:rPr>
          <w:rFonts w:ascii="Times New Roman" w:eastAsia="Times New Roman" w:hAnsi="Times New Roman" w:cs="Times New Roman"/>
          <w:sz w:val="24"/>
          <w:szCs w:val="24"/>
        </w:rPr>
        <w:t>,</w:t>
      </w:r>
      <w:r w:rsidR="00B42BC1" w:rsidRPr="008B6AC6">
        <w:rPr>
          <w:rFonts w:ascii="Times New Roman" w:eastAsia="Times New Roman" w:hAnsi="Times New Roman" w:cs="Times New Roman"/>
          <w:sz w:val="24"/>
          <w:szCs w:val="24"/>
        </w:rPr>
        <w:t xml:space="preserve"> teises, neužtikrino teisinio saugumo ir viešųjų pirkimų principų. </w:t>
      </w:r>
      <w:r w:rsidR="0048298B" w:rsidRPr="008B6AC6">
        <w:rPr>
          <w:rFonts w:ascii="Times New Roman" w:eastAsia="Times New Roman" w:hAnsi="Times New Roman" w:cs="Times New Roman"/>
          <w:sz w:val="24"/>
          <w:szCs w:val="24"/>
        </w:rPr>
        <w:t>Teisėjų kolegija, remdamasi kasacinio teismo praktika, atsižvelgs į šiuos perkančiosios organizacijos veiksmus (šios nutarties 26.1–26.14 punktai), skirstydama proceso šalių turėtas bylinėjimosi išlaidas.</w:t>
      </w:r>
    </w:p>
    <w:p w:rsidR="001D166F" w:rsidRPr="008B6AC6" w:rsidRDefault="0048298B" w:rsidP="008B50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 Kasacinis teismas toliau pasisako dėl ginčijamų atsakovės sprendimų teisėtumo.</w:t>
      </w:r>
    </w:p>
    <w:p w:rsidR="008B503E" w:rsidRPr="008B6AC6" w:rsidRDefault="008B503E" w:rsidP="008B503E">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494661" w:rsidRPr="008B6AC6" w:rsidRDefault="00494661" w:rsidP="00494661">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8B6AC6">
        <w:rPr>
          <w:rFonts w:ascii="Times New Roman" w:eastAsia="Times New Roman" w:hAnsi="Times New Roman" w:cs="Times New Roman"/>
          <w:i/>
          <w:sz w:val="24"/>
          <w:szCs w:val="24"/>
        </w:rPr>
        <w:t>Dėl perkančiosios organizacijos (atsakovės) veiksmų vertinant ieškovės teisę verstis veikla teisėtumo</w:t>
      </w:r>
    </w:p>
    <w:p w:rsidR="00494661" w:rsidRPr="008B6AC6" w:rsidRDefault="00494661" w:rsidP="00494661">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494661" w:rsidRPr="008B6AC6" w:rsidRDefault="008336A8"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w:t>
      </w:r>
      <w:r w:rsidR="00BF1BE9" w:rsidRPr="008B6AC6">
        <w:rPr>
          <w:rFonts w:ascii="Times New Roman" w:eastAsia="Times New Roman" w:hAnsi="Times New Roman" w:cs="Times New Roman"/>
          <w:sz w:val="24"/>
          <w:szCs w:val="24"/>
        </w:rPr>
        <w:t xml:space="preserve">asacinėje byloje </w:t>
      </w:r>
      <w:r w:rsidRPr="008B6AC6">
        <w:rPr>
          <w:rFonts w:ascii="Times New Roman" w:eastAsia="Times New Roman" w:hAnsi="Times New Roman" w:cs="Times New Roman"/>
          <w:sz w:val="24"/>
          <w:szCs w:val="24"/>
        </w:rPr>
        <w:t>spręstina dėl perka</w:t>
      </w:r>
      <w:r w:rsidR="002D7960" w:rsidRPr="008B6AC6">
        <w:rPr>
          <w:rFonts w:ascii="Times New Roman" w:eastAsia="Times New Roman" w:hAnsi="Times New Roman" w:cs="Times New Roman"/>
          <w:sz w:val="24"/>
          <w:szCs w:val="24"/>
        </w:rPr>
        <w:t>nčiosios organizacijos sprendimų</w:t>
      </w:r>
      <w:r w:rsidRPr="008B6AC6">
        <w:rPr>
          <w:rFonts w:ascii="Times New Roman" w:eastAsia="Times New Roman" w:hAnsi="Times New Roman" w:cs="Times New Roman"/>
          <w:sz w:val="24"/>
          <w:szCs w:val="24"/>
        </w:rPr>
        <w:t xml:space="preserve"> atmesti ieškovės pasiūlymą dėl </w:t>
      </w:r>
      <w:r w:rsidR="002D7960" w:rsidRPr="008B6AC6">
        <w:rPr>
          <w:rFonts w:ascii="Times New Roman" w:eastAsia="Times New Roman" w:hAnsi="Times New Roman" w:cs="Times New Roman"/>
          <w:sz w:val="24"/>
          <w:szCs w:val="24"/>
        </w:rPr>
        <w:t>jos kvalifikacijos neatitikties (VPĮ 45 straipsnio 1 dalies 3 punktas)</w:t>
      </w:r>
      <w:r w:rsidR="00B00A1F" w:rsidRPr="008B6AC6">
        <w:rPr>
          <w:rFonts w:ascii="Times New Roman" w:eastAsia="Times New Roman" w:hAnsi="Times New Roman" w:cs="Times New Roman"/>
          <w:sz w:val="24"/>
          <w:szCs w:val="24"/>
        </w:rPr>
        <w:t xml:space="preserve"> ir dėl to nustatyti naujus Konkurso </w:t>
      </w:r>
      <w:r w:rsidR="00516042" w:rsidRPr="008B6AC6">
        <w:rPr>
          <w:rFonts w:ascii="Times New Roman" w:eastAsia="Times New Roman" w:hAnsi="Times New Roman" w:cs="Times New Roman"/>
          <w:sz w:val="24"/>
          <w:szCs w:val="24"/>
        </w:rPr>
        <w:t>1-o</w:t>
      </w:r>
      <w:r w:rsidR="001A3062" w:rsidRPr="008B6AC6">
        <w:rPr>
          <w:rFonts w:ascii="Times New Roman" w:eastAsia="Times New Roman" w:hAnsi="Times New Roman" w:cs="Times New Roman"/>
          <w:sz w:val="24"/>
          <w:szCs w:val="24"/>
        </w:rPr>
        <w:t>s</w:t>
      </w:r>
      <w:r w:rsidR="00516042" w:rsidRPr="008B6AC6">
        <w:rPr>
          <w:rFonts w:ascii="Times New Roman" w:eastAsia="Times New Roman" w:hAnsi="Times New Roman" w:cs="Times New Roman"/>
          <w:sz w:val="24"/>
          <w:szCs w:val="24"/>
        </w:rPr>
        <w:t xml:space="preserve"> ir 2-o</w:t>
      </w:r>
      <w:r w:rsidR="001A3062" w:rsidRPr="008B6AC6">
        <w:rPr>
          <w:rFonts w:ascii="Times New Roman" w:eastAsia="Times New Roman" w:hAnsi="Times New Roman" w:cs="Times New Roman"/>
          <w:sz w:val="24"/>
          <w:szCs w:val="24"/>
        </w:rPr>
        <w:t>s</w:t>
      </w:r>
      <w:r w:rsidR="00516042" w:rsidRPr="008B6AC6">
        <w:rPr>
          <w:rFonts w:ascii="Times New Roman" w:eastAsia="Times New Roman" w:hAnsi="Times New Roman" w:cs="Times New Roman"/>
          <w:sz w:val="24"/>
          <w:szCs w:val="24"/>
        </w:rPr>
        <w:t xml:space="preserve"> dal</w:t>
      </w:r>
      <w:r w:rsidR="001A3062" w:rsidRPr="008B6AC6">
        <w:rPr>
          <w:rFonts w:ascii="Times New Roman" w:eastAsia="Times New Roman" w:hAnsi="Times New Roman" w:cs="Times New Roman"/>
          <w:sz w:val="24"/>
          <w:szCs w:val="24"/>
        </w:rPr>
        <w:t>ių</w:t>
      </w:r>
      <w:r w:rsidR="00516042" w:rsidRPr="008B6AC6">
        <w:rPr>
          <w:rFonts w:ascii="Times New Roman" w:eastAsia="Times New Roman" w:hAnsi="Times New Roman" w:cs="Times New Roman"/>
          <w:sz w:val="24"/>
          <w:szCs w:val="24"/>
        </w:rPr>
        <w:t xml:space="preserve"> </w:t>
      </w:r>
      <w:r w:rsidR="001A3062" w:rsidRPr="008B6AC6">
        <w:rPr>
          <w:rFonts w:ascii="Times New Roman" w:eastAsia="Times New Roman" w:hAnsi="Times New Roman" w:cs="Times New Roman"/>
          <w:sz w:val="24"/>
          <w:szCs w:val="24"/>
        </w:rPr>
        <w:t xml:space="preserve">rezultatus </w:t>
      </w:r>
      <w:r w:rsidR="00516042" w:rsidRPr="008B6AC6">
        <w:rPr>
          <w:rFonts w:ascii="Times New Roman" w:eastAsia="Times New Roman" w:hAnsi="Times New Roman" w:cs="Times New Roman"/>
          <w:sz w:val="24"/>
          <w:szCs w:val="24"/>
        </w:rPr>
        <w:t>(anksčiau ieškovė buvo du kartus paskelbta jų laimėtoja)</w:t>
      </w:r>
      <w:r w:rsidRPr="008B6AC6">
        <w:rPr>
          <w:rFonts w:ascii="Times New Roman" w:eastAsia="Times New Roman" w:hAnsi="Times New Roman" w:cs="Times New Roman"/>
          <w:sz w:val="24"/>
          <w:szCs w:val="24"/>
        </w:rPr>
        <w:t>.</w:t>
      </w:r>
      <w:r w:rsidR="00B00A1F" w:rsidRPr="008B6AC6">
        <w:rPr>
          <w:rFonts w:ascii="Times New Roman" w:eastAsia="Times New Roman" w:hAnsi="Times New Roman" w:cs="Times New Roman"/>
          <w:sz w:val="24"/>
          <w:szCs w:val="24"/>
        </w:rPr>
        <w:t xml:space="preserve"> Pagrindinis šalių nesutarimo objektas – vertinimas, ar</w:t>
      </w:r>
      <w:r w:rsidRPr="008B6AC6">
        <w:rPr>
          <w:rFonts w:ascii="Times New Roman" w:eastAsia="Times New Roman" w:hAnsi="Times New Roman" w:cs="Times New Roman"/>
          <w:sz w:val="24"/>
          <w:szCs w:val="24"/>
        </w:rPr>
        <w:t xml:space="preserve"> tiekėj</w:t>
      </w:r>
      <w:r w:rsidR="00B00A1F" w:rsidRPr="008B6AC6">
        <w:rPr>
          <w:rFonts w:ascii="Times New Roman" w:eastAsia="Times New Roman" w:hAnsi="Times New Roman" w:cs="Times New Roman"/>
          <w:sz w:val="24"/>
          <w:szCs w:val="24"/>
        </w:rPr>
        <w:t>o teisė</w:t>
      </w:r>
      <w:r w:rsidRPr="008B6AC6">
        <w:rPr>
          <w:rFonts w:ascii="Times New Roman" w:eastAsia="Times New Roman" w:hAnsi="Times New Roman" w:cs="Times New Roman"/>
          <w:sz w:val="24"/>
          <w:szCs w:val="24"/>
        </w:rPr>
        <w:t xml:space="preserve"> verstis veikla,</w:t>
      </w:r>
      <w:r w:rsidR="00B00A1F" w:rsidRPr="008B6AC6">
        <w:rPr>
          <w:rFonts w:ascii="Times New Roman" w:eastAsia="Times New Roman" w:hAnsi="Times New Roman" w:cs="Times New Roman"/>
          <w:sz w:val="24"/>
          <w:szCs w:val="24"/>
        </w:rPr>
        <w:t xml:space="preserve"> kurią liudijantis dokument</w:t>
      </w:r>
      <w:r w:rsidR="0048298B" w:rsidRPr="008B6AC6">
        <w:rPr>
          <w:rFonts w:ascii="Times New Roman" w:eastAsia="Times New Roman" w:hAnsi="Times New Roman" w:cs="Times New Roman"/>
          <w:sz w:val="24"/>
          <w:szCs w:val="24"/>
        </w:rPr>
        <w:t>a</w:t>
      </w:r>
      <w:r w:rsidR="00B00A1F" w:rsidRPr="008B6AC6">
        <w:rPr>
          <w:rFonts w:ascii="Times New Roman" w:eastAsia="Times New Roman" w:hAnsi="Times New Roman" w:cs="Times New Roman"/>
          <w:sz w:val="24"/>
          <w:szCs w:val="24"/>
        </w:rPr>
        <w:t>s išduotas</w:t>
      </w:r>
      <w:r w:rsidRPr="008B6AC6">
        <w:rPr>
          <w:rFonts w:ascii="Times New Roman" w:eastAsia="Times New Roman" w:hAnsi="Times New Roman" w:cs="Times New Roman"/>
          <w:sz w:val="24"/>
          <w:szCs w:val="24"/>
        </w:rPr>
        <w:t xml:space="preserve"> po galutinio pasiūlymų pateikimo termino,</w:t>
      </w:r>
      <w:r w:rsidR="00B00A1F" w:rsidRPr="008B6AC6">
        <w:rPr>
          <w:rFonts w:ascii="Times New Roman" w:eastAsia="Times New Roman" w:hAnsi="Times New Roman" w:cs="Times New Roman"/>
          <w:sz w:val="24"/>
          <w:szCs w:val="24"/>
        </w:rPr>
        <w:t xml:space="preserve"> yra įgyta tinkamai</w:t>
      </w:r>
      <w:r w:rsidRPr="008B6AC6">
        <w:rPr>
          <w:rFonts w:ascii="Times New Roman" w:eastAsia="Times New Roman" w:hAnsi="Times New Roman" w:cs="Times New Roman"/>
          <w:sz w:val="24"/>
          <w:szCs w:val="24"/>
        </w:rPr>
        <w:t xml:space="preserve">, </w:t>
      </w:r>
      <w:r w:rsidR="00B00A1F" w:rsidRPr="008B6AC6">
        <w:rPr>
          <w:rFonts w:ascii="Times New Roman" w:eastAsia="Times New Roman" w:hAnsi="Times New Roman" w:cs="Times New Roman"/>
          <w:sz w:val="24"/>
          <w:szCs w:val="24"/>
        </w:rPr>
        <w:t>jei</w:t>
      </w:r>
      <w:r w:rsidRPr="008B6AC6">
        <w:rPr>
          <w:rFonts w:ascii="Times New Roman" w:eastAsia="Times New Roman" w:hAnsi="Times New Roman" w:cs="Times New Roman"/>
          <w:sz w:val="24"/>
          <w:szCs w:val="24"/>
        </w:rPr>
        <w:t xml:space="preserve"> atitinkamas pajėgumo reikalavimas nebuvo įtvirtintas viešojo pirkimo sąlygose.</w:t>
      </w:r>
      <w:r w:rsidR="00B00A1F" w:rsidRPr="008B6AC6">
        <w:rPr>
          <w:rFonts w:ascii="Times New Roman" w:eastAsia="Times New Roman" w:hAnsi="Times New Roman" w:cs="Times New Roman"/>
          <w:sz w:val="24"/>
          <w:szCs w:val="24"/>
        </w:rPr>
        <w:t xml:space="preserve"> </w:t>
      </w:r>
    </w:p>
    <w:p w:rsidR="00B00A1F" w:rsidRPr="008B6AC6" w:rsidRDefault="005175E0"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Atsakovė ir trečiasis asmuo laikosi pozicijos, kurią</w:t>
      </w:r>
      <w:r w:rsidR="00081922" w:rsidRPr="008B6AC6">
        <w:rPr>
          <w:rFonts w:ascii="Times New Roman" w:eastAsia="Times New Roman" w:hAnsi="Times New Roman" w:cs="Times New Roman"/>
          <w:sz w:val="24"/>
          <w:szCs w:val="24"/>
        </w:rPr>
        <w:t xml:space="preserve"> kaip</w:t>
      </w:r>
      <w:r w:rsidRPr="008B6AC6">
        <w:rPr>
          <w:rFonts w:ascii="Times New Roman" w:eastAsia="Times New Roman" w:hAnsi="Times New Roman" w:cs="Times New Roman"/>
          <w:sz w:val="24"/>
          <w:szCs w:val="24"/>
        </w:rPr>
        <w:t xml:space="preserve"> pagrįst</w:t>
      </w:r>
      <w:r w:rsidR="00081922" w:rsidRPr="008B6AC6">
        <w:rPr>
          <w:rFonts w:ascii="Times New Roman" w:eastAsia="Times New Roman" w:hAnsi="Times New Roman" w:cs="Times New Roman"/>
          <w:sz w:val="24"/>
          <w:szCs w:val="24"/>
        </w:rPr>
        <w:t>ą</w:t>
      </w:r>
      <w:r w:rsidRPr="008B6AC6">
        <w:rPr>
          <w:rFonts w:ascii="Times New Roman" w:eastAsia="Times New Roman" w:hAnsi="Times New Roman" w:cs="Times New Roman"/>
          <w:sz w:val="24"/>
          <w:szCs w:val="24"/>
        </w:rPr>
        <w:t xml:space="preserve"> pripažino pirmosios ir apeli</w:t>
      </w:r>
      <w:r w:rsidR="009F5C00" w:rsidRPr="008B6AC6">
        <w:rPr>
          <w:rFonts w:ascii="Times New Roman" w:eastAsia="Times New Roman" w:hAnsi="Times New Roman" w:cs="Times New Roman"/>
          <w:sz w:val="24"/>
          <w:szCs w:val="24"/>
        </w:rPr>
        <w:t xml:space="preserve">acinės instancijos teismai, kad, nepriklausomai nuo to, </w:t>
      </w:r>
      <w:r w:rsidR="001A3062" w:rsidRPr="008B6AC6">
        <w:rPr>
          <w:rFonts w:ascii="Times New Roman" w:eastAsia="Times New Roman" w:hAnsi="Times New Roman" w:cs="Times New Roman"/>
          <w:sz w:val="24"/>
          <w:szCs w:val="24"/>
        </w:rPr>
        <w:t xml:space="preserve">jog </w:t>
      </w:r>
      <w:r w:rsidR="009F5C00" w:rsidRPr="008B6AC6">
        <w:rPr>
          <w:rFonts w:ascii="Times New Roman" w:eastAsia="Times New Roman" w:hAnsi="Times New Roman" w:cs="Times New Roman"/>
          <w:sz w:val="24"/>
          <w:szCs w:val="24"/>
        </w:rPr>
        <w:t>Konkurso sąlygose nebuvo įtvirtinto reikalavimo tiekėjams turėti (ir įrodyti) teisę verstis veikla, reikalinga sutarčiai įvykdyti, dalyviai privalėjo įgyti šį pajėgumą ne vėliau kaip gal</w:t>
      </w:r>
      <w:r w:rsidR="0064260E" w:rsidRPr="008B6AC6">
        <w:rPr>
          <w:rFonts w:ascii="Times New Roman" w:eastAsia="Times New Roman" w:hAnsi="Times New Roman" w:cs="Times New Roman"/>
          <w:sz w:val="24"/>
          <w:szCs w:val="24"/>
        </w:rPr>
        <w:t xml:space="preserve">utinę pasiūlymų pateikimo dieną; dėl Konkurso sąlygų turinio ieškovė pagal kasacinio teismo praktiką galėjo pasitelkti subrangovą, tačiau ir jis bet kokiu atveju turėjo būti įgijęs kvalifikaciją ne vėliau kaip </w:t>
      </w:r>
      <w:r w:rsidR="00926E5C" w:rsidRPr="008B6AC6">
        <w:rPr>
          <w:rFonts w:ascii="Times New Roman" w:eastAsia="Times New Roman" w:hAnsi="Times New Roman" w:cs="Times New Roman"/>
          <w:sz w:val="24"/>
          <w:szCs w:val="24"/>
        </w:rPr>
        <w:t>2018 m. rugpjūčio 24 d. Ieškovė, priešingai, vertino, kad, jeigu pagal kasacinio teismo praktiką dėl Konkurso sąlygose neįtvirtinto tiekėjų</w:t>
      </w:r>
      <w:r w:rsidR="00516042" w:rsidRPr="008B6AC6">
        <w:rPr>
          <w:rFonts w:ascii="Times New Roman" w:eastAsia="Times New Roman" w:hAnsi="Times New Roman" w:cs="Times New Roman"/>
          <w:sz w:val="24"/>
          <w:szCs w:val="24"/>
        </w:rPr>
        <w:t xml:space="preserve"> teisės verstis veikla reikalavimo </w:t>
      </w:r>
      <w:r w:rsidR="00160C6B" w:rsidRPr="008B6AC6">
        <w:rPr>
          <w:rFonts w:ascii="Times New Roman" w:eastAsia="Times New Roman" w:hAnsi="Times New Roman" w:cs="Times New Roman"/>
          <w:sz w:val="24"/>
          <w:szCs w:val="24"/>
        </w:rPr>
        <w:t>dalyviui</w:t>
      </w:r>
      <w:r w:rsidR="00926E5C" w:rsidRPr="008B6AC6">
        <w:rPr>
          <w:rFonts w:ascii="Times New Roman" w:eastAsia="Times New Roman" w:hAnsi="Times New Roman" w:cs="Times New Roman"/>
          <w:sz w:val="24"/>
          <w:szCs w:val="24"/>
        </w:rPr>
        <w:t xml:space="preserve"> galima pasitelkti iš anksto neišviešintą subrangovą, jam turėtų būti leidžiama ir vėlesne data įgyti </w:t>
      </w:r>
      <w:r w:rsidR="00160C6B" w:rsidRPr="008B6AC6">
        <w:rPr>
          <w:rFonts w:ascii="Times New Roman" w:eastAsia="Times New Roman" w:hAnsi="Times New Roman" w:cs="Times New Roman"/>
          <w:sz w:val="24"/>
          <w:szCs w:val="24"/>
        </w:rPr>
        <w:t>šią kvalifikaciją</w:t>
      </w:r>
      <w:r w:rsidR="00926E5C" w:rsidRPr="008B6AC6">
        <w:rPr>
          <w:rFonts w:ascii="Times New Roman" w:eastAsia="Times New Roman" w:hAnsi="Times New Roman" w:cs="Times New Roman"/>
          <w:sz w:val="24"/>
          <w:szCs w:val="24"/>
        </w:rPr>
        <w:t xml:space="preserve">, svarbu, jog viešojo pirkimo sutartį vykdytų tam </w:t>
      </w:r>
      <w:r w:rsidR="001A3062" w:rsidRPr="008B6AC6">
        <w:rPr>
          <w:rFonts w:ascii="Times New Roman" w:eastAsia="Times New Roman" w:hAnsi="Times New Roman" w:cs="Times New Roman"/>
          <w:sz w:val="24"/>
          <w:szCs w:val="24"/>
        </w:rPr>
        <w:t xml:space="preserve">reikalingą </w:t>
      </w:r>
      <w:r w:rsidR="00926E5C" w:rsidRPr="008B6AC6">
        <w:rPr>
          <w:rFonts w:ascii="Times New Roman" w:eastAsia="Times New Roman" w:hAnsi="Times New Roman" w:cs="Times New Roman"/>
          <w:sz w:val="24"/>
          <w:szCs w:val="24"/>
        </w:rPr>
        <w:t>teisę turintys sub</w:t>
      </w:r>
      <w:r w:rsidR="00160C6B" w:rsidRPr="008B6AC6">
        <w:rPr>
          <w:rFonts w:ascii="Times New Roman" w:eastAsia="Times New Roman" w:hAnsi="Times New Roman" w:cs="Times New Roman"/>
          <w:sz w:val="24"/>
          <w:szCs w:val="24"/>
        </w:rPr>
        <w:t>je</w:t>
      </w:r>
      <w:r w:rsidR="00926E5C" w:rsidRPr="008B6AC6">
        <w:rPr>
          <w:rFonts w:ascii="Times New Roman" w:eastAsia="Times New Roman" w:hAnsi="Times New Roman" w:cs="Times New Roman"/>
          <w:sz w:val="24"/>
          <w:szCs w:val="24"/>
        </w:rPr>
        <w:t xml:space="preserve">ktai. </w:t>
      </w:r>
    </w:p>
    <w:p w:rsidR="00B00A1F" w:rsidRPr="008B6AC6" w:rsidRDefault="00B00A1F"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Kaip ne kartą nurodyta</w:t>
      </w:r>
      <w:r w:rsidR="00160C6B" w:rsidRPr="008B6AC6">
        <w:rPr>
          <w:rFonts w:ascii="Times New Roman" w:eastAsia="Times New Roman" w:hAnsi="Times New Roman" w:cs="Times New Roman"/>
          <w:sz w:val="24"/>
          <w:szCs w:val="24"/>
        </w:rPr>
        <w:t xml:space="preserve"> šioje nutartyje</w:t>
      </w:r>
      <w:r w:rsidRPr="008B6AC6">
        <w:rPr>
          <w:rFonts w:ascii="Times New Roman" w:eastAsia="Times New Roman" w:hAnsi="Times New Roman" w:cs="Times New Roman"/>
          <w:sz w:val="24"/>
          <w:szCs w:val="24"/>
        </w:rPr>
        <w:t xml:space="preserve">, proceso šalių nesutarimas pagrįstas skirtingu kasacinio teismo 2017 m. vasario 14 d. nutarties civilinėje byloje Nr. e3K-7-23-248/2017 motyvų turinio aiškinimu ir galimybe juos pritaikyti bei išplėtoti ginčo situacijai. Pastarojoje išplėstinės kasacinio teismo teisėjų kolegijos nutartyje, </w:t>
      </w:r>
      <w:proofErr w:type="spellStart"/>
      <w:r w:rsidRPr="008B6AC6">
        <w:rPr>
          <w:rFonts w:ascii="Times New Roman" w:eastAsia="Times New Roman" w:hAnsi="Times New Roman" w:cs="Times New Roman"/>
          <w:i/>
          <w:sz w:val="24"/>
          <w:szCs w:val="24"/>
        </w:rPr>
        <w:t>inter</w:t>
      </w:r>
      <w:proofErr w:type="spellEnd"/>
      <w:r w:rsidRPr="008B6AC6">
        <w:rPr>
          <w:rFonts w:ascii="Times New Roman" w:eastAsia="Times New Roman" w:hAnsi="Times New Roman" w:cs="Times New Roman"/>
          <w:i/>
          <w:sz w:val="24"/>
          <w:szCs w:val="24"/>
        </w:rPr>
        <w:t xml:space="preserve"> </w:t>
      </w:r>
      <w:proofErr w:type="spellStart"/>
      <w:r w:rsidRPr="008B6AC6">
        <w:rPr>
          <w:rFonts w:ascii="Times New Roman" w:eastAsia="Times New Roman" w:hAnsi="Times New Roman" w:cs="Times New Roman"/>
          <w:i/>
          <w:sz w:val="24"/>
          <w:szCs w:val="24"/>
        </w:rPr>
        <w:t>alia</w:t>
      </w:r>
      <w:proofErr w:type="spellEnd"/>
      <w:r w:rsidRPr="008B6AC6">
        <w:rPr>
          <w:rFonts w:ascii="Times New Roman" w:eastAsia="Times New Roman" w:hAnsi="Times New Roman" w:cs="Times New Roman"/>
          <w:sz w:val="24"/>
          <w:szCs w:val="24"/>
        </w:rPr>
        <w:t>, nurodyta:</w:t>
      </w:r>
    </w:p>
    <w:p w:rsidR="0048298B" w:rsidRPr="008B6AC6" w:rsidRDefault="0048298B" w:rsidP="008B6AC6">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ankstesnė (iki 2017 m. vasario 14 d.) kasacinio teismo praktika, pagal kurią tiekėjų pasiūlymai iš esmės vertinti kaip neatitinkantys reikalavimų, neįtvirtintų pirkimo sąlygose, bet išplaukiančių iš specialiųjų teisės normų, taip pirmenybę suteikiant ne viešųjų pirkimų sąlygų aiškumui, o specialiųjų teisės normų taikymui, sukuria prielaidas perkančiųjų organizacijų galimam piktnaudžiavimui ar bent pernelyg didelei </w:t>
      </w:r>
      <w:proofErr w:type="spellStart"/>
      <w:r w:rsidRPr="008B6AC6">
        <w:rPr>
          <w:rFonts w:ascii="Times New Roman" w:eastAsia="Times New Roman" w:hAnsi="Times New Roman" w:cs="Times New Roman"/>
          <w:sz w:val="24"/>
          <w:szCs w:val="24"/>
        </w:rPr>
        <w:t>diskrecijai</w:t>
      </w:r>
      <w:proofErr w:type="spellEnd"/>
      <w:r w:rsidRPr="008B6AC6">
        <w:rPr>
          <w:rFonts w:ascii="Times New Roman" w:eastAsia="Times New Roman" w:hAnsi="Times New Roman" w:cs="Times New Roman"/>
          <w:sz w:val="24"/>
          <w:szCs w:val="24"/>
        </w:rPr>
        <w:t xml:space="preserve"> vertinant tiekėjų pajėgumą pagal iš anksto neišviešintus reikalavimus;</w:t>
      </w:r>
    </w:p>
    <w:p w:rsidR="0048298B" w:rsidRPr="008B6AC6" w:rsidRDefault="0048298B" w:rsidP="0048298B">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pagal nuosekliai suformuotą kasacinio teismo praktiką</w:t>
      </w:r>
      <w:r w:rsidRPr="008B6AC6">
        <w:rPr>
          <w:rFonts w:ascii="Times New Roman" w:hAnsi="Times New Roman" w:cs="Times New Roman"/>
          <w:bCs/>
          <w:sz w:val="24"/>
        </w:rPr>
        <w:t xml:space="preserve"> tiekėjams suteikiama plati galimybė pateikti trūkstamus jų kvalifikaciją pagrindžiančius dokumentus, įskaitant trūkstamus duomenis dėl teisės verstis veikla, reikalinga viešojo pirkimo sutarčiai įvykdyti; vis dėlto neretai </w:t>
      </w:r>
      <w:r w:rsidRPr="008B6AC6">
        <w:rPr>
          <w:rFonts w:ascii="Times New Roman" w:eastAsia="Times New Roman" w:hAnsi="Times New Roman" w:cs="Times New Roman"/>
          <w:sz w:val="24"/>
          <w:szCs w:val="24"/>
        </w:rPr>
        <w:t xml:space="preserve">dalyviai arba neturi teisės atlikti tam tikros siauros specializacijos darbų (teikti paslaugų), arba pagal įstatymą yra ribojami tai daryti, todėl ligšiolinė praktika dėl </w:t>
      </w:r>
      <w:r w:rsidRPr="008B6AC6">
        <w:rPr>
          <w:rFonts w:ascii="Times New Roman" w:eastAsia="Times New Roman" w:hAnsi="Times New Roman" w:cs="Times New Roman"/>
          <w:sz w:val="24"/>
          <w:szCs w:val="24"/>
        </w:rPr>
        <w:lastRenderedPageBreak/>
        <w:t>kvalifikacijos duomenų tikslinimo yra nepakankama ir nuo šiol turėtų apimti ir tiekėjo sudėties pasikeitimo ar pasitelkiamų naujų trečiųjų asmenų situacijas;</w:t>
      </w:r>
    </w:p>
    <w:p w:rsidR="0048298B" w:rsidRPr="008B6AC6" w:rsidRDefault="0048298B" w:rsidP="0048298B">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atsižvelgiant į tai, keistina ligšiolinė kasacinio teismo praktika (šios nutarties 38.1</w:t>
      </w:r>
      <w:r w:rsidR="000E35E3" w:rsidRPr="008B6AC6">
        <w:rPr>
          <w:rFonts w:ascii="Times New Roman" w:eastAsia="Times New Roman" w:hAnsi="Times New Roman" w:cs="Times New Roman"/>
          <w:sz w:val="24"/>
          <w:szCs w:val="24"/>
        </w:rPr>
        <w:t> </w:t>
      </w:r>
      <w:r w:rsidRPr="008B6AC6">
        <w:rPr>
          <w:rFonts w:ascii="Times New Roman" w:eastAsia="Times New Roman" w:hAnsi="Times New Roman" w:cs="Times New Roman"/>
          <w:sz w:val="24"/>
          <w:szCs w:val="24"/>
        </w:rPr>
        <w:t>punktas) taip, kad perkančiosios organizacijos tiekėjų pasiūlymus (plačiąja prasme) vertina išimtinai pagal viešojo pirkimo sąlygas; bet kokiu atveju perkančiosios organizacijos negali atmesti tiekėjo pasiūlymo pagal iš anksto aiškiai neišviešintus reikalavimus, nepriklausomai nuo to, kad jų taikymo poreikis kyla dėl kitų specialiųjų teisės aktų taikymo;</w:t>
      </w:r>
    </w:p>
    <w:p w:rsidR="00B3366B" w:rsidRPr="008B6AC6" w:rsidRDefault="00B3366B" w:rsidP="0048298B">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 xml:space="preserve">jei </w:t>
      </w:r>
      <w:r w:rsidRPr="008B6AC6">
        <w:rPr>
          <w:rFonts w:ascii="Times New Roman" w:eastAsia="Times New Roman" w:hAnsi="Times New Roman" w:cs="Times New Roman"/>
          <w:sz w:val="24"/>
          <w:szCs w:val="24"/>
        </w:rPr>
        <w:t>viešojo pirkimo dokumentuose aiškiai nenurodyta, kokios konkrečios teisės turėjimą tiekėjas turi įrodyti perkančiajai organizacijai ir (ar) kokius konkrečius atestatus ar kitokius įrodomuosius dokumentus reikėtų jai pateikti, bet dėl pirkimo objekto apibrėžties pirkimo sąlygose ir specialiųjų teisės aktų taikymo tokie dokumentai būtini vykdant viešojo pirkimo sutartį, perkančioji organizacija privalo leisti tiekėjui ištaisyti pasiūlymo trūkumus;</w:t>
      </w:r>
    </w:p>
    <w:p w:rsidR="00B3366B" w:rsidRPr="008B6AC6" w:rsidRDefault="00B3366B" w:rsidP="0048298B">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tokiu atveju pasiūlymo trūkumo (jei jį lėmė išimtinai pirkimo sąlygos) ištaisymas suprantamas</w:t>
      </w:r>
      <w:r w:rsidRPr="008B6AC6">
        <w:rPr>
          <w:rFonts w:ascii="Times New Roman" w:hAnsi="Times New Roman" w:cs="Times New Roman"/>
          <w:sz w:val="24"/>
          <w:szCs w:val="24"/>
        </w:rPr>
        <w:t xml:space="preserve"> ne tik kaip trūkstamo teisės verstis veikla įrodančio dokumento (atestato) pateikimas, bet ir leidimas tiekėjui viešojo pirkimo sutarties vykdymui pasitelkti naujus subjektus – partnerius, subrangovus, jei jis pats negali ar neturi teisės atlikti ta</w:t>
      </w:r>
      <w:r w:rsidR="00B21854" w:rsidRPr="008B6AC6">
        <w:rPr>
          <w:rFonts w:ascii="Times New Roman" w:hAnsi="Times New Roman" w:cs="Times New Roman"/>
          <w:sz w:val="24"/>
          <w:szCs w:val="24"/>
        </w:rPr>
        <w:t>m tikrų darbų (teikti paslaugų).</w:t>
      </w:r>
    </w:p>
    <w:p w:rsidR="00B21854" w:rsidRPr="008B6AC6" w:rsidRDefault="0021480F" w:rsidP="00B13B9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Teisėjų kolegijos vertinimu, </w:t>
      </w:r>
      <w:r w:rsidR="00B306FE" w:rsidRPr="008B6AC6">
        <w:rPr>
          <w:rFonts w:ascii="Times New Roman" w:eastAsia="Times New Roman" w:hAnsi="Times New Roman" w:cs="Times New Roman"/>
          <w:sz w:val="24"/>
          <w:szCs w:val="24"/>
        </w:rPr>
        <w:t xml:space="preserve">viena svarbiausių </w:t>
      </w:r>
      <w:r w:rsidRPr="008B6AC6">
        <w:rPr>
          <w:rFonts w:ascii="Times New Roman" w:eastAsia="Times New Roman" w:hAnsi="Times New Roman" w:cs="Times New Roman"/>
          <w:sz w:val="24"/>
          <w:szCs w:val="24"/>
        </w:rPr>
        <w:t>nutarties civilinėje byloje Nr. e3K-7-23-248/2017</w:t>
      </w:r>
      <w:r w:rsidR="00160C6B" w:rsidRPr="008B6AC6">
        <w:rPr>
          <w:rFonts w:ascii="Times New Roman" w:eastAsia="Times New Roman" w:hAnsi="Times New Roman" w:cs="Times New Roman"/>
          <w:sz w:val="24"/>
          <w:szCs w:val="24"/>
        </w:rPr>
        <w:t xml:space="preserve"> taisyklių</w:t>
      </w:r>
      <w:r w:rsidRPr="008B6AC6">
        <w:rPr>
          <w:rFonts w:ascii="Times New Roman" w:eastAsia="Times New Roman" w:hAnsi="Times New Roman" w:cs="Times New Roman"/>
          <w:sz w:val="24"/>
          <w:szCs w:val="24"/>
        </w:rPr>
        <w:t xml:space="preserve">, dėl kurios, </w:t>
      </w:r>
      <w:proofErr w:type="spellStart"/>
      <w:r w:rsidRPr="008B6AC6">
        <w:rPr>
          <w:rFonts w:ascii="Times New Roman" w:eastAsia="Times New Roman" w:hAnsi="Times New Roman" w:cs="Times New Roman"/>
          <w:i/>
          <w:sz w:val="24"/>
          <w:szCs w:val="24"/>
        </w:rPr>
        <w:t>inter</w:t>
      </w:r>
      <w:proofErr w:type="spellEnd"/>
      <w:r w:rsidRPr="008B6AC6">
        <w:rPr>
          <w:rFonts w:ascii="Times New Roman" w:eastAsia="Times New Roman" w:hAnsi="Times New Roman" w:cs="Times New Roman"/>
          <w:i/>
          <w:sz w:val="24"/>
          <w:szCs w:val="24"/>
        </w:rPr>
        <w:t xml:space="preserve"> </w:t>
      </w:r>
      <w:proofErr w:type="spellStart"/>
      <w:r w:rsidRPr="008B6AC6">
        <w:rPr>
          <w:rFonts w:ascii="Times New Roman" w:eastAsia="Times New Roman" w:hAnsi="Times New Roman" w:cs="Times New Roman"/>
          <w:i/>
          <w:sz w:val="24"/>
          <w:szCs w:val="24"/>
        </w:rPr>
        <w:t>alia</w:t>
      </w:r>
      <w:proofErr w:type="spellEnd"/>
      <w:r w:rsidRPr="008B6AC6">
        <w:rPr>
          <w:rFonts w:ascii="Times New Roman" w:eastAsia="Times New Roman" w:hAnsi="Times New Roman" w:cs="Times New Roman"/>
          <w:sz w:val="24"/>
          <w:szCs w:val="24"/>
        </w:rPr>
        <w:t>, ir buvo keičiama ligtolinė kasacinė jurisprudencija, – šios nutarties 3</w:t>
      </w:r>
      <w:r w:rsidR="0048298B" w:rsidRPr="008B6AC6">
        <w:rPr>
          <w:rFonts w:ascii="Times New Roman" w:eastAsia="Times New Roman" w:hAnsi="Times New Roman" w:cs="Times New Roman"/>
          <w:sz w:val="24"/>
          <w:szCs w:val="24"/>
        </w:rPr>
        <w:t>8</w:t>
      </w:r>
      <w:r w:rsidRPr="008B6AC6">
        <w:rPr>
          <w:rFonts w:ascii="Times New Roman" w:eastAsia="Times New Roman" w:hAnsi="Times New Roman" w:cs="Times New Roman"/>
          <w:sz w:val="24"/>
          <w:szCs w:val="24"/>
        </w:rPr>
        <w:t xml:space="preserve">.3 punkte </w:t>
      </w:r>
      <w:r w:rsidR="00B306FE" w:rsidRPr="008B6AC6">
        <w:rPr>
          <w:rFonts w:ascii="Times New Roman" w:eastAsia="Times New Roman" w:hAnsi="Times New Roman" w:cs="Times New Roman"/>
          <w:sz w:val="24"/>
          <w:szCs w:val="24"/>
        </w:rPr>
        <w:t xml:space="preserve">pacituotas </w:t>
      </w:r>
      <w:r w:rsidRPr="008B6AC6">
        <w:rPr>
          <w:rFonts w:ascii="Times New Roman" w:eastAsia="Times New Roman" w:hAnsi="Times New Roman" w:cs="Times New Roman"/>
          <w:sz w:val="24"/>
          <w:szCs w:val="24"/>
        </w:rPr>
        <w:t>imperatyvas, pagal kurį bet kokiu atveju</w:t>
      </w:r>
      <w:r w:rsidR="00221B12" w:rsidRPr="008B6AC6">
        <w:rPr>
          <w:rFonts w:ascii="Times New Roman" w:eastAsia="Times New Roman" w:hAnsi="Times New Roman" w:cs="Times New Roman"/>
          <w:sz w:val="24"/>
          <w:szCs w:val="24"/>
        </w:rPr>
        <w:t xml:space="preserve"> (net ir dėl ūkio subjektų teisės verstis veikla</w:t>
      </w:r>
      <w:r w:rsidR="00160C6B" w:rsidRPr="008B6AC6">
        <w:rPr>
          <w:rFonts w:ascii="Times New Roman" w:eastAsia="Times New Roman" w:hAnsi="Times New Roman" w:cs="Times New Roman"/>
          <w:sz w:val="24"/>
          <w:szCs w:val="24"/>
        </w:rPr>
        <w:t>, kuri įtvirtinta kituose privalomuosiuose teisės aktuose</w:t>
      </w:r>
      <w:r w:rsidR="00221B12" w:rsidRPr="008B6AC6">
        <w:rPr>
          <w:rFonts w:ascii="Times New Roman" w:eastAsia="Times New Roman" w:hAnsi="Times New Roman" w:cs="Times New Roman"/>
          <w:sz w:val="24"/>
          <w:szCs w:val="24"/>
        </w:rPr>
        <w:t>)</w:t>
      </w:r>
      <w:r w:rsidRPr="008B6AC6">
        <w:rPr>
          <w:rFonts w:ascii="Times New Roman" w:eastAsia="Times New Roman" w:hAnsi="Times New Roman" w:cs="Times New Roman"/>
          <w:sz w:val="24"/>
          <w:szCs w:val="24"/>
        </w:rPr>
        <w:t xml:space="preserve"> draudžiama atmesti tiekėjų pasiūlymus pagal iš anksto neišviešintas sąlygas. </w:t>
      </w:r>
    </w:p>
    <w:p w:rsidR="00B21854" w:rsidRPr="008B6AC6" w:rsidRDefault="0021480F" w:rsidP="00B13B9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Atsižvelgiant į tai, nesutiktina su pirmosios instancijos teismo </w:t>
      </w:r>
      <w:r w:rsidR="00956328" w:rsidRPr="008B6AC6">
        <w:rPr>
          <w:rFonts w:ascii="Times New Roman" w:eastAsia="Times New Roman" w:hAnsi="Times New Roman" w:cs="Times New Roman"/>
          <w:sz w:val="24"/>
          <w:szCs w:val="24"/>
        </w:rPr>
        <w:t>pozicija</w:t>
      </w:r>
      <w:r w:rsidRPr="008B6AC6">
        <w:rPr>
          <w:rFonts w:ascii="Times New Roman" w:eastAsia="Times New Roman" w:hAnsi="Times New Roman" w:cs="Times New Roman"/>
          <w:sz w:val="24"/>
          <w:szCs w:val="24"/>
        </w:rPr>
        <w:t>,</w:t>
      </w:r>
      <w:r w:rsidR="00956328" w:rsidRPr="008B6AC6">
        <w:rPr>
          <w:rFonts w:ascii="Times New Roman" w:eastAsia="Times New Roman" w:hAnsi="Times New Roman" w:cs="Times New Roman"/>
          <w:sz w:val="24"/>
          <w:szCs w:val="24"/>
        </w:rPr>
        <w:t xml:space="preserve"> kad kasacinis teismas aptariamoje nutartyje nenustatė absoliutaus draudimo atmesti tiekėjo pasiūlymo dėl kvalifikacijos neturėjimo pagal neišviešintus </w:t>
      </w:r>
      <w:r w:rsidR="00160C6B" w:rsidRPr="008B6AC6">
        <w:rPr>
          <w:rFonts w:ascii="Times New Roman" w:eastAsia="Times New Roman" w:hAnsi="Times New Roman" w:cs="Times New Roman"/>
          <w:sz w:val="24"/>
          <w:szCs w:val="24"/>
        </w:rPr>
        <w:t xml:space="preserve">privalomuosius </w:t>
      </w:r>
      <w:r w:rsidR="00956328" w:rsidRPr="008B6AC6">
        <w:rPr>
          <w:rFonts w:ascii="Times New Roman" w:eastAsia="Times New Roman" w:hAnsi="Times New Roman" w:cs="Times New Roman"/>
          <w:sz w:val="24"/>
          <w:szCs w:val="24"/>
        </w:rPr>
        <w:t>reikalavimus.</w:t>
      </w:r>
      <w:r w:rsidRPr="008B6AC6">
        <w:rPr>
          <w:rFonts w:ascii="Times New Roman" w:eastAsia="Times New Roman" w:hAnsi="Times New Roman" w:cs="Times New Roman"/>
          <w:sz w:val="24"/>
          <w:szCs w:val="24"/>
        </w:rPr>
        <w:t xml:space="preserve"> </w:t>
      </w:r>
      <w:r w:rsidR="00956328" w:rsidRPr="008B6AC6">
        <w:rPr>
          <w:rFonts w:ascii="Times New Roman" w:eastAsia="Times New Roman" w:hAnsi="Times New Roman" w:cs="Times New Roman"/>
          <w:sz w:val="24"/>
          <w:szCs w:val="24"/>
        </w:rPr>
        <w:t xml:space="preserve">Priešingai, </w:t>
      </w:r>
      <w:r w:rsidR="00025861" w:rsidRPr="008B6AC6">
        <w:rPr>
          <w:rFonts w:ascii="Times New Roman" w:eastAsia="Times New Roman" w:hAnsi="Times New Roman" w:cs="Times New Roman"/>
          <w:sz w:val="24"/>
          <w:szCs w:val="24"/>
        </w:rPr>
        <w:t>nurod</w:t>
      </w:r>
      <w:r w:rsidR="00956328" w:rsidRPr="008B6AC6">
        <w:rPr>
          <w:rFonts w:ascii="Times New Roman" w:eastAsia="Times New Roman" w:hAnsi="Times New Roman" w:cs="Times New Roman"/>
          <w:sz w:val="24"/>
          <w:szCs w:val="24"/>
        </w:rPr>
        <w:t xml:space="preserve">yta teisės </w:t>
      </w:r>
      <w:r w:rsidR="00B306FE" w:rsidRPr="008B6AC6">
        <w:rPr>
          <w:rFonts w:ascii="Times New Roman" w:eastAsia="Times New Roman" w:hAnsi="Times New Roman" w:cs="Times New Roman"/>
          <w:sz w:val="24"/>
          <w:szCs w:val="24"/>
        </w:rPr>
        <w:t xml:space="preserve">aiškinimo </w:t>
      </w:r>
      <w:r w:rsidR="00956328" w:rsidRPr="008B6AC6">
        <w:rPr>
          <w:rFonts w:ascii="Times New Roman" w:eastAsia="Times New Roman" w:hAnsi="Times New Roman" w:cs="Times New Roman"/>
          <w:sz w:val="24"/>
          <w:szCs w:val="24"/>
        </w:rPr>
        <w:t>taisyklė v</w:t>
      </w:r>
      <w:r w:rsidRPr="008B6AC6">
        <w:rPr>
          <w:rFonts w:ascii="Times New Roman" w:eastAsia="Times New Roman" w:hAnsi="Times New Roman" w:cs="Times New Roman"/>
          <w:sz w:val="24"/>
          <w:szCs w:val="24"/>
        </w:rPr>
        <w:t>ėlesnėje kasacin</w:t>
      </w:r>
      <w:r w:rsidR="00956328" w:rsidRPr="008B6AC6">
        <w:rPr>
          <w:rFonts w:ascii="Times New Roman" w:eastAsia="Times New Roman" w:hAnsi="Times New Roman" w:cs="Times New Roman"/>
          <w:sz w:val="24"/>
          <w:szCs w:val="24"/>
        </w:rPr>
        <w:t>i</w:t>
      </w:r>
      <w:r w:rsidRPr="008B6AC6">
        <w:rPr>
          <w:rFonts w:ascii="Times New Roman" w:eastAsia="Times New Roman" w:hAnsi="Times New Roman" w:cs="Times New Roman"/>
          <w:sz w:val="24"/>
          <w:szCs w:val="24"/>
        </w:rPr>
        <w:t>o</w:t>
      </w:r>
      <w:r w:rsidR="00956328" w:rsidRPr="008B6AC6">
        <w:rPr>
          <w:rFonts w:ascii="Times New Roman" w:eastAsia="Times New Roman" w:hAnsi="Times New Roman" w:cs="Times New Roman"/>
          <w:sz w:val="24"/>
          <w:szCs w:val="24"/>
        </w:rPr>
        <w:t xml:space="preserve"> teismo praktikoje</w:t>
      </w:r>
      <w:r w:rsidR="00AF6FCA" w:rsidRPr="008B6AC6">
        <w:rPr>
          <w:rFonts w:ascii="Times New Roman" w:eastAsia="Times New Roman" w:hAnsi="Times New Roman" w:cs="Times New Roman"/>
          <w:sz w:val="24"/>
          <w:szCs w:val="24"/>
        </w:rPr>
        <w:t xml:space="preserve"> iš esmės</w:t>
      </w:r>
      <w:r w:rsidR="00CD45A4" w:rsidRPr="008B6AC6">
        <w:rPr>
          <w:rFonts w:ascii="Times New Roman" w:eastAsia="Times New Roman" w:hAnsi="Times New Roman" w:cs="Times New Roman"/>
          <w:sz w:val="24"/>
          <w:szCs w:val="24"/>
        </w:rPr>
        <w:t xml:space="preserve"> (be tam </w:t>
      </w:r>
      <w:r w:rsidR="00B306FE" w:rsidRPr="008B6AC6">
        <w:rPr>
          <w:rFonts w:ascii="Times New Roman" w:eastAsia="Times New Roman" w:hAnsi="Times New Roman" w:cs="Times New Roman"/>
          <w:sz w:val="24"/>
          <w:szCs w:val="24"/>
        </w:rPr>
        <w:t xml:space="preserve">tikrų </w:t>
      </w:r>
      <w:r w:rsidR="00160C6B" w:rsidRPr="008B6AC6">
        <w:rPr>
          <w:rFonts w:ascii="Times New Roman" w:eastAsia="Times New Roman" w:hAnsi="Times New Roman" w:cs="Times New Roman"/>
          <w:sz w:val="24"/>
          <w:szCs w:val="24"/>
        </w:rPr>
        <w:t>toliau</w:t>
      </w:r>
      <w:r w:rsidR="00CD45A4" w:rsidRPr="008B6AC6">
        <w:rPr>
          <w:rFonts w:ascii="Times New Roman" w:eastAsia="Times New Roman" w:hAnsi="Times New Roman" w:cs="Times New Roman"/>
          <w:sz w:val="24"/>
          <w:szCs w:val="24"/>
        </w:rPr>
        <w:t xml:space="preserve"> </w:t>
      </w:r>
      <w:r w:rsidR="00025861" w:rsidRPr="008B6AC6">
        <w:rPr>
          <w:rFonts w:ascii="Times New Roman" w:eastAsia="Times New Roman" w:hAnsi="Times New Roman" w:cs="Times New Roman"/>
          <w:sz w:val="24"/>
          <w:szCs w:val="24"/>
        </w:rPr>
        <w:t>išvardijamų</w:t>
      </w:r>
      <w:r w:rsidR="00CD45A4" w:rsidRPr="008B6AC6">
        <w:rPr>
          <w:rFonts w:ascii="Times New Roman" w:eastAsia="Times New Roman" w:hAnsi="Times New Roman" w:cs="Times New Roman"/>
          <w:sz w:val="24"/>
          <w:szCs w:val="24"/>
        </w:rPr>
        <w:t xml:space="preserve"> išimčių)</w:t>
      </w:r>
      <w:r w:rsidR="00AF6FCA" w:rsidRPr="008B6AC6">
        <w:rPr>
          <w:rFonts w:ascii="Times New Roman" w:eastAsia="Times New Roman" w:hAnsi="Times New Roman" w:cs="Times New Roman"/>
          <w:sz w:val="24"/>
          <w:szCs w:val="24"/>
        </w:rPr>
        <w:t xml:space="preserve"> įtvirtinta kaip universal</w:t>
      </w:r>
      <w:r w:rsidR="00160C6B" w:rsidRPr="008B6AC6">
        <w:rPr>
          <w:rFonts w:ascii="Times New Roman" w:eastAsia="Times New Roman" w:hAnsi="Times New Roman" w:cs="Times New Roman"/>
          <w:sz w:val="24"/>
          <w:szCs w:val="24"/>
        </w:rPr>
        <w:t xml:space="preserve">us (bendrasis) imperatyvas, kurio esmė – </w:t>
      </w:r>
      <w:r w:rsidR="00956328" w:rsidRPr="008B6AC6">
        <w:rPr>
          <w:rFonts w:ascii="Times New Roman" w:hAnsi="Times New Roman" w:cs="Times New Roman"/>
          <w:sz w:val="24"/>
          <w:szCs w:val="24"/>
        </w:rPr>
        <w:t>tiekėjų nenaudai negalima taikyti bet kokių iš anksto viešojo pirkimo sąlygose neišviešintų reikalavimų, net ir visuotinai ar tam tikram subjektų ratui žinomo (ar turimo žinoti) teisinio reguliavimo; tiekėjų pasiūlymai negali būti vertinami kaip neatitinkantys aiškiai neišviešintų reikalavimų ir dėl to atmetami</w:t>
      </w:r>
      <w:r w:rsidR="00B21854" w:rsidRPr="008B6AC6">
        <w:rPr>
          <w:rFonts w:ascii="Times New Roman" w:hAnsi="Times New Roman" w:cs="Times New Roman"/>
          <w:sz w:val="24"/>
          <w:szCs w:val="24"/>
        </w:rPr>
        <w:t xml:space="preserve"> (</w:t>
      </w:r>
      <w:r w:rsidR="00CD45A4" w:rsidRPr="008B6AC6">
        <w:rPr>
          <w:rFonts w:ascii="Times New Roman" w:hAnsi="Times New Roman" w:cs="Times New Roman"/>
          <w:sz w:val="24"/>
          <w:szCs w:val="24"/>
        </w:rPr>
        <w:t>žr., pvz., Lietuvos Aukščiausiojo Teismo 2018 m. rugsėjo 21 d. nutarties civilinėje byloje Nr. e3K-3-325-469/2019 23 punktą</w:t>
      </w:r>
      <w:r w:rsidR="00B21854" w:rsidRPr="008B6AC6">
        <w:rPr>
          <w:rFonts w:ascii="Times New Roman" w:hAnsi="Times New Roman" w:cs="Times New Roman"/>
          <w:sz w:val="24"/>
          <w:szCs w:val="24"/>
        </w:rPr>
        <w:t>).</w:t>
      </w:r>
    </w:p>
    <w:p w:rsidR="00CD45A4" w:rsidRPr="008B6AC6" w:rsidRDefault="00546963" w:rsidP="00B13B9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Iš kasacinio teismo praktikos matyti, kad yra nustatytos tik</w:t>
      </w:r>
      <w:r w:rsidR="00CD45A4" w:rsidRPr="008B6AC6">
        <w:rPr>
          <w:rFonts w:ascii="Times New Roman" w:hAnsi="Times New Roman" w:cs="Times New Roman"/>
          <w:sz w:val="24"/>
          <w:szCs w:val="24"/>
        </w:rPr>
        <w:t xml:space="preserve"> kelios</w:t>
      </w:r>
      <w:r w:rsidR="00160C6B" w:rsidRPr="008B6AC6">
        <w:rPr>
          <w:rFonts w:ascii="Times New Roman" w:hAnsi="Times New Roman" w:cs="Times New Roman"/>
          <w:sz w:val="24"/>
          <w:szCs w:val="24"/>
        </w:rPr>
        <w:t xml:space="preserve"> šio imperatyvo</w:t>
      </w:r>
      <w:r w:rsidR="00CD45A4" w:rsidRPr="008B6AC6">
        <w:rPr>
          <w:rFonts w:ascii="Times New Roman" w:hAnsi="Times New Roman" w:cs="Times New Roman"/>
          <w:sz w:val="24"/>
          <w:szCs w:val="24"/>
        </w:rPr>
        <w:t xml:space="preserve"> išimtys, pagal kurias galima atmesti tiekėjo pasiūlymą pagal aiškiai viešojo pirkimo sąlygose neišviešintus kriterijus: </w:t>
      </w:r>
      <w:r w:rsidR="00CD45A4" w:rsidRPr="008B6AC6">
        <w:rPr>
          <w:rFonts w:ascii="Times New Roman" w:hAnsi="Times New Roman" w:cs="Times New Roman"/>
          <w:i/>
          <w:sz w:val="24"/>
          <w:szCs w:val="24"/>
        </w:rPr>
        <w:t>pirma</w:t>
      </w:r>
      <w:r w:rsidR="00CD45A4" w:rsidRPr="008B6AC6">
        <w:rPr>
          <w:rFonts w:ascii="Times New Roman" w:hAnsi="Times New Roman" w:cs="Times New Roman"/>
          <w:sz w:val="24"/>
          <w:szCs w:val="24"/>
        </w:rPr>
        <w:t xml:space="preserve">, kai tiekėjas nesugeba ištaisyti trūkumo, susijusio su </w:t>
      </w:r>
      <w:r w:rsidR="00B306FE" w:rsidRPr="008B6AC6">
        <w:rPr>
          <w:rFonts w:ascii="Times New Roman" w:hAnsi="Times New Roman" w:cs="Times New Roman"/>
          <w:sz w:val="24"/>
          <w:szCs w:val="24"/>
        </w:rPr>
        <w:t>pareiga turėti tam tikrą veiklos vykdymo teisę, išplaukianči</w:t>
      </w:r>
      <w:r w:rsidR="00AD37B4" w:rsidRPr="008B6AC6">
        <w:rPr>
          <w:rFonts w:ascii="Times New Roman" w:hAnsi="Times New Roman" w:cs="Times New Roman"/>
          <w:sz w:val="24"/>
          <w:szCs w:val="24"/>
        </w:rPr>
        <w:t>ą</w:t>
      </w:r>
      <w:r w:rsidR="00B306FE" w:rsidRPr="008B6AC6">
        <w:rPr>
          <w:rFonts w:ascii="Times New Roman" w:hAnsi="Times New Roman" w:cs="Times New Roman"/>
          <w:sz w:val="24"/>
          <w:szCs w:val="24"/>
        </w:rPr>
        <w:t xml:space="preserve"> </w:t>
      </w:r>
      <w:r w:rsidR="00CD45A4" w:rsidRPr="008B6AC6">
        <w:rPr>
          <w:rFonts w:ascii="Times New Roman" w:hAnsi="Times New Roman" w:cs="Times New Roman"/>
          <w:sz w:val="24"/>
          <w:szCs w:val="24"/>
        </w:rPr>
        <w:t xml:space="preserve">iš imperatyviųjų teisės normų; </w:t>
      </w:r>
      <w:r w:rsidR="00CD45A4" w:rsidRPr="008B6AC6">
        <w:rPr>
          <w:rFonts w:ascii="Times New Roman" w:hAnsi="Times New Roman" w:cs="Times New Roman"/>
          <w:i/>
          <w:sz w:val="24"/>
          <w:szCs w:val="24"/>
        </w:rPr>
        <w:t>antra</w:t>
      </w:r>
      <w:r w:rsidR="00CD45A4" w:rsidRPr="008B6AC6">
        <w:rPr>
          <w:rFonts w:ascii="Times New Roman" w:hAnsi="Times New Roman" w:cs="Times New Roman"/>
          <w:sz w:val="24"/>
          <w:szCs w:val="24"/>
        </w:rPr>
        <w:t xml:space="preserve">, </w:t>
      </w:r>
      <w:r w:rsidR="00A31923" w:rsidRPr="008B6AC6">
        <w:rPr>
          <w:rFonts w:ascii="Times New Roman" w:hAnsi="Times New Roman" w:cs="Times New Roman"/>
          <w:sz w:val="24"/>
          <w:szCs w:val="24"/>
        </w:rPr>
        <w:t>kai tiekėjas pateikia per didelę, perkančiajai organizacijai nepriimtiną kainą, užfiksuotą iki</w:t>
      </w:r>
      <w:r w:rsidR="00530F46" w:rsidRPr="008B6AC6">
        <w:rPr>
          <w:rFonts w:ascii="Times New Roman" w:hAnsi="Times New Roman" w:cs="Times New Roman"/>
          <w:sz w:val="24"/>
          <w:szCs w:val="24"/>
        </w:rPr>
        <w:t xml:space="preserve"> viešojo pirkimo </w:t>
      </w:r>
      <w:r w:rsidR="00A31923" w:rsidRPr="008B6AC6">
        <w:rPr>
          <w:rFonts w:ascii="Times New Roman" w:hAnsi="Times New Roman" w:cs="Times New Roman"/>
          <w:sz w:val="24"/>
          <w:szCs w:val="24"/>
        </w:rPr>
        <w:t>procedūr</w:t>
      </w:r>
      <w:r w:rsidR="00530F46" w:rsidRPr="008B6AC6">
        <w:rPr>
          <w:rFonts w:ascii="Times New Roman" w:hAnsi="Times New Roman" w:cs="Times New Roman"/>
          <w:sz w:val="24"/>
          <w:szCs w:val="24"/>
        </w:rPr>
        <w:t>ų pradžios parengtuose</w:t>
      </w:r>
      <w:r w:rsidR="00A31923" w:rsidRPr="008B6AC6">
        <w:rPr>
          <w:rFonts w:ascii="Times New Roman" w:hAnsi="Times New Roman" w:cs="Times New Roman"/>
          <w:sz w:val="24"/>
          <w:szCs w:val="24"/>
        </w:rPr>
        <w:t xml:space="preserve"> dokumentuose (žr. Lietuvos Aukščiausiojo Teismo 2018 m. gegužės 11 d. </w:t>
      </w:r>
      <w:r w:rsidR="001449F3" w:rsidRPr="008B6AC6">
        <w:rPr>
          <w:rFonts w:ascii="Times New Roman" w:hAnsi="Times New Roman" w:cs="Times New Roman"/>
          <w:sz w:val="24"/>
          <w:szCs w:val="24"/>
        </w:rPr>
        <w:t>nutarties civilinėje byloje Nr. </w:t>
      </w:r>
      <w:r w:rsidR="00A31923" w:rsidRPr="008B6AC6">
        <w:rPr>
          <w:rFonts w:ascii="Times New Roman" w:hAnsi="Times New Roman" w:cs="Times New Roman"/>
          <w:sz w:val="24"/>
          <w:szCs w:val="24"/>
        </w:rPr>
        <w:t>e3K-3-160-469/2018 57</w:t>
      </w:r>
      <w:r w:rsidR="00AD37B4" w:rsidRPr="008B6AC6">
        <w:rPr>
          <w:rFonts w:ascii="Times New Roman" w:hAnsi="Times New Roman" w:cs="Times New Roman"/>
          <w:sz w:val="24"/>
          <w:szCs w:val="24"/>
        </w:rPr>
        <w:t>–</w:t>
      </w:r>
      <w:r w:rsidR="00A31923" w:rsidRPr="008B6AC6">
        <w:rPr>
          <w:rFonts w:ascii="Times New Roman" w:hAnsi="Times New Roman" w:cs="Times New Roman"/>
          <w:sz w:val="24"/>
          <w:szCs w:val="24"/>
        </w:rPr>
        <w:t xml:space="preserve">59 punktus). </w:t>
      </w:r>
      <w:r w:rsidR="001449F3" w:rsidRPr="008B6AC6">
        <w:rPr>
          <w:rFonts w:ascii="Times New Roman" w:hAnsi="Times New Roman" w:cs="Times New Roman"/>
          <w:sz w:val="24"/>
          <w:szCs w:val="24"/>
        </w:rPr>
        <w:t>Š</w:t>
      </w:r>
      <w:r w:rsidR="002C333A" w:rsidRPr="008B6AC6">
        <w:rPr>
          <w:rFonts w:ascii="Times New Roman" w:hAnsi="Times New Roman" w:cs="Times New Roman"/>
          <w:sz w:val="24"/>
          <w:szCs w:val="24"/>
        </w:rPr>
        <w:t>ios dvi situacijos</w:t>
      </w:r>
      <w:r w:rsidR="00A31923" w:rsidRPr="008B6AC6">
        <w:rPr>
          <w:rFonts w:ascii="Times New Roman" w:hAnsi="Times New Roman" w:cs="Times New Roman"/>
          <w:sz w:val="24"/>
          <w:szCs w:val="24"/>
        </w:rPr>
        <w:t xml:space="preserve"> </w:t>
      </w:r>
      <w:r w:rsidR="002C333A" w:rsidRPr="008B6AC6">
        <w:rPr>
          <w:rFonts w:ascii="Times New Roman" w:hAnsi="Times New Roman" w:cs="Times New Roman"/>
          <w:sz w:val="24"/>
          <w:szCs w:val="24"/>
        </w:rPr>
        <w:t>pagrįstos objektyviomis, siaurai aiškinamomis ir taikomomis priežastimis</w:t>
      </w:r>
      <w:r w:rsidR="00A31923" w:rsidRPr="008B6AC6">
        <w:rPr>
          <w:rFonts w:ascii="Times New Roman" w:hAnsi="Times New Roman" w:cs="Times New Roman"/>
          <w:sz w:val="24"/>
          <w:szCs w:val="24"/>
        </w:rPr>
        <w:t xml:space="preserve">, </w:t>
      </w:r>
      <w:r w:rsidR="002C333A" w:rsidRPr="008B6AC6">
        <w:rPr>
          <w:rFonts w:ascii="Times New Roman" w:hAnsi="Times New Roman" w:cs="Times New Roman"/>
          <w:sz w:val="24"/>
          <w:szCs w:val="24"/>
        </w:rPr>
        <w:t>susijusiom</w:t>
      </w:r>
      <w:r w:rsidR="00AD37B4" w:rsidRPr="008B6AC6">
        <w:rPr>
          <w:rFonts w:ascii="Times New Roman" w:hAnsi="Times New Roman" w:cs="Times New Roman"/>
          <w:sz w:val="24"/>
          <w:szCs w:val="24"/>
        </w:rPr>
        <w:t>i</w:t>
      </w:r>
      <w:r w:rsidR="002C333A" w:rsidRPr="008B6AC6">
        <w:rPr>
          <w:rFonts w:ascii="Times New Roman" w:hAnsi="Times New Roman" w:cs="Times New Roman"/>
          <w:sz w:val="24"/>
          <w:szCs w:val="24"/>
        </w:rPr>
        <w:t>s su perkanči</w:t>
      </w:r>
      <w:r w:rsidR="001449F3" w:rsidRPr="008B6AC6">
        <w:rPr>
          <w:rFonts w:ascii="Times New Roman" w:hAnsi="Times New Roman" w:cs="Times New Roman"/>
          <w:sz w:val="24"/>
          <w:szCs w:val="24"/>
        </w:rPr>
        <w:t>ųjų</w:t>
      </w:r>
      <w:r w:rsidR="002C333A" w:rsidRPr="008B6AC6">
        <w:rPr>
          <w:rFonts w:ascii="Times New Roman" w:hAnsi="Times New Roman" w:cs="Times New Roman"/>
          <w:sz w:val="24"/>
          <w:szCs w:val="24"/>
        </w:rPr>
        <w:t xml:space="preserve"> organizacij</w:t>
      </w:r>
      <w:r w:rsidR="001449F3" w:rsidRPr="008B6AC6">
        <w:rPr>
          <w:rFonts w:ascii="Times New Roman" w:hAnsi="Times New Roman" w:cs="Times New Roman"/>
          <w:sz w:val="24"/>
          <w:szCs w:val="24"/>
        </w:rPr>
        <w:t>ų</w:t>
      </w:r>
      <w:r w:rsidR="002C333A" w:rsidRPr="008B6AC6">
        <w:rPr>
          <w:rFonts w:ascii="Times New Roman" w:hAnsi="Times New Roman" w:cs="Times New Roman"/>
          <w:sz w:val="24"/>
          <w:szCs w:val="24"/>
        </w:rPr>
        <w:t xml:space="preserve"> negalėjimu sudaryti viešojo pirkimo sutart</w:t>
      </w:r>
      <w:r w:rsidR="001449F3" w:rsidRPr="008B6AC6">
        <w:rPr>
          <w:rFonts w:ascii="Times New Roman" w:hAnsi="Times New Roman" w:cs="Times New Roman"/>
          <w:sz w:val="24"/>
          <w:szCs w:val="24"/>
        </w:rPr>
        <w:t>ies</w:t>
      </w:r>
      <w:r w:rsidR="002C333A" w:rsidRPr="008B6AC6">
        <w:rPr>
          <w:rFonts w:ascii="Times New Roman" w:hAnsi="Times New Roman" w:cs="Times New Roman"/>
          <w:sz w:val="24"/>
          <w:szCs w:val="24"/>
        </w:rPr>
        <w:t xml:space="preserve"> su </w:t>
      </w:r>
      <w:r w:rsidR="00B306FE" w:rsidRPr="008B6AC6">
        <w:rPr>
          <w:rFonts w:ascii="Times New Roman" w:hAnsi="Times New Roman" w:cs="Times New Roman"/>
          <w:sz w:val="24"/>
          <w:szCs w:val="24"/>
        </w:rPr>
        <w:t xml:space="preserve">pirkimo </w:t>
      </w:r>
      <w:r w:rsidR="002C333A" w:rsidRPr="008B6AC6">
        <w:rPr>
          <w:rFonts w:ascii="Times New Roman" w:hAnsi="Times New Roman" w:cs="Times New Roman"/>
          <w:sz w:val="24"/>
          <w:szCs w:val="24"/>
        </w:rPr>
        <w:t>laimėtoju</w:t>
      </w:r>
      <w:r w:rsidR="00A31923" w:rsidRPr="008B6AC6">
        <w:rPr>
          <w:rFonts w:ascii="Times New Roman" w:hAnsi="Times New Roman" w:cs="Times New Roman"/>
          <w:sz w:val="24"/>
          <w:szCs w:val="24"/>
        </w:rPr>
        <w:t>.</w:t>
      </w:r>
    </w:p>
    <w:p w:rsidR="001449F3" w:rsidRPr="008B6AC6" w:rsidRDefault="002C333A" w:rsidP="00DA6156">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Vis dėlto</w:t>
      </w:r>
      <w:r w:rsidR="00B306FE" w:rsidRPr="008B6AC6">
        <w:rPr>
          <w:rFonts w:ascii="Times New Roman" w:eastAsia="Times New Roman" w:hAnsi="Times New Roman" w:cs="Times New Roman"/>
          <w:sz w:val="24"/>
          <w:szCs w:val="24"/>
        </w:rPr>
        <w:t>,</w:t>
      </w:r>
      <w:r w:rsidRPr="008B6AC6">
        <w:rPr>
          <w:rFonts w:ascii="Times New Roman" w:eastAsia="Times New Roman" w:hAnsi="Times New Roman" w:cs="Times New Roman"/>
          <w:sz w:val="24"/>
          <w:szCs w:val="24"/>
        </w:rPr>
        <w:t xml:space="preserve"> kiek tai susiję su tiekėjų teisės verstis veikla</w:t>
      </w:r>
      <w:r w:rsidR="001449F3" w:rsidRPr="008B6AC6">
        <w:rPr>
          <w:rFonts w:ascii="Times New Roman" w:eastAsia="Times New Roman" w:hAnsi="Times New Roman" w:cs="Times New Roman"/>
          <w:sz w:val="24"/>
          <w:szCs w:val="24"/>
        </w:rPr>
        <w:t xml:space="preserve"> turėjimo (įgijimo)</w:t>
      </w:r>
      <w:r w:rsidRPr="008B6AC6">
        <w:rPr>
          <w:rFonts w:ascii="Times New Roman" w:eastAsia="Times New Roman" w:hAnsi="Times New Roman" w:cs="Times New Roman"/>
          <w:sz w:val="24"/>
          <w:szCs w:val="24"/>
        </w:rPr>
        <w:t xml:space="preserve"> įrodinėjimu pagal neišviešintus viešojo pirkimo sąlygų reikalavimus, kaip nurodyta pirmiau, </w:t>
      </w:r>
      <w:r w:rsidR="00187D1D" w:rsidRPr="008B6AC6">
        <w:rPr>
          <w:rFonts w:ascii="Times New Roman" w:eastAsia="Times New Roman" w:hAnsi="Times New Roman" w:cs="Times New Roman"/>
          <w:sz w:val="24"/>
          <w:szCs w:val="24"/>
        </w:rPr>
        <w:t>perkančiosios organizacijos negali atmesti tiekėjų pasiūlymų</w:t>
      </w:r>
      <w:r w:rsidRPr="008B6AC6">
        <w:rPr>
          <w:rFonts w:ascii="Times New Roman" w:eastAsia="Times New Roman" w:hAnsi="Times New Roman" w:cs="Times New Roman"/>
          <w:sz w:val="24"/>
          <w:szCs w:val="24"/>
        </w:rPr>
        <w:t xml:space="preserve"> prieš tai jiems neleisdamos (jų neįpareigodamos)</w:t>
      </w:r>
      <w:r w:rsidR="00187D1D" w:rsidRPr="008B6AC6">
        <w:rPr>
          <w:rFonts w:ascii="Times New Roman" w:eastAsia="Times New Roman" w:hAnsi="Times New Roman" w:cs="Times New Roman"/>
          <w:sz w:val="24"/>
          <w:szCs w:val="24"/>
        </w:rPr>
        <w:t xml:space="preserve"> išsitaisyti</w:t>
      </w:r>
      <w:r w:rsidRPr="008B6AC6">
        <w:rPr>
          <w:rFonts w:ascii="Times New Roman" w:eastAsia="Times New Roman" w:hAnsi="Times New Roman" w:cs="Times New Roman"/>
          <w:sz w:val="24"/>
          <w:szCs w:val="24"/>
        </w:rPr>
        <w:t xml:space="preserve"> nustatyt</w:t>
      </w:r>
      <w:r w:rsidR="00AD37B4" w:rsidRPr="008B6AC6">
        <w:rPr>
          <w:rFonts w:ascii="Times New Roman" w:eastAsia="Times New Roman" w:hAnsi="Times New Roman" w:cs="Times New Roman"/>
          <w:sz w:val="24"/>
          <w:szCs w:val="24"/>
        </w:rPr>
        <w:t>o</w:t>
      </w:r>
      <w:r w:rsidR="001449F3" w:rsidRPr="008B6AC6">
        <w:rPr>
          <w:rFonts w:ascii="Times New Roman" w:eastAsia="Times New Roman" w:hAnsi="Times New Roman" w:cs="Times New Roman"/>
          <w:sz w:val="24"/>
          <w:szCs w:val="24"/>
        </w:rPr>
        <w:t xml:space="preserve"> privalomo</w:t>
      </w:r>
      <w:r w:rsidRPr="008B6AC6">
        <w:rPr>
          <w:rFonts w:ascii="Times New Roman" w:eastAsia="Times New Roman" w:hAnsi="Times New Roman" w:cs="Times New Roman"/>
          <w:sz w:val="24"/>
          <w:szCs w:val="24"/>
        </w:rPr>
        <w:t xml:space="preserve"> pajėgumo</w:t>
      </w:r>
      <w:r w:rsidR="00187D1D" w:rsidRPr="008B6AC6">
        <w:rPr>
          <w:rFonts w:ascii="Times New Roman" w:eastAsia="Times New Roman" w:hAnsi="Times New Roman" w:cs="Times New Roman"/>
          <w:sz w:val="24"/>
          <w:szCs w:val="24"/>
        </w:rPr>
        <w:t xml:space="preserve"> trūkum</w:t>
      </w:r>
      <w:r w:rsidR="00AD37B4" w:rsidRPr="008B6AC6">
        <w:rPr>
          <w:rFonts w:ascii="Times New Roman" w:eastAsia="Times New Roman" w:hAnsi="Times New Roman" w:cs="Times New Roman"/>
          <w:sz w:val="24"/>
          <w:szCs w:val="24"/>
        </w:rPr>
        <w:t>o</w:t>
      </w:r>
      <w:r w:rsidR="00187D1D" w:rsidRPr="008B6AC6">
        <w:rPr>
          <w:rFonts w:ascii="Times New Roman" w:eastAsia="Times New Roman" w:hAnsi="Times New Roman" w:cs="Times New Roman"/>
          <w:sz w:val="24"/>
          <w:szCs w:val="24"/>
        </w:rPr>
        <w:t xml:space="preserve">. Kasacinio teismo </w:t>
      </w:r>
      <w:r w:rsidR="001449F3" w:rsidRPr="008B6AC6">
        <w:rPr>
          <w:rFonts w:ascii="Times New Roman" w:eastAsia="Times New Roman" w:hAnsi="Times New Roman" w:cs="Times New Roman"/>
          <w:sz w:val="24"/>
          <w:szCs w:val="24"/>
        </w:rPr>
        <w:t>nutartyje</w:t>
      </w:r>
      <w:r w:rsidR="00187D1D" w:rsidRPr="008B6AC6">
        <w:rPr>
          <w:rFonts w:ascii="Times New Roman" w:eastAsia="Times New Roman" w:hAnsi="Times New Roman" w:cs="Times New Roman"/>
          <w:sz w:val="24"/>
          <w:szCs w:val="24"/>
        </w:rPr>
        <w:t xml:space="preserve"> </w:t>
      </w:r>
      <w:r w:rsidR="00B306FE" w:rsidRPr="008B6AC6">
        <w:rPr>
          <w:rFonts w:ascii="Times New Roman" w:eastAsia="Times New Roman" w:hAnsi="Times New Roman" w:cs="Times New Roman"/>
          <w:sz w:val="24"/>
          <w:szCs w:val="24"/>
        </w:rPr>
        <w:t xml:space="preserve">civilinėje byloje Nr. e3K-7-23-248/2017 </w:t>
      </w:r>
      <w:r w:rsidR="00187D1D" w:rsidRPr="008B6AC6">
        <w:rPr>
          <w:rFonts w:ascii="Times New Roman" w:eastAsia="Times New Roman" w:hAnsi="Times New Roman" w:cs="Times New Roman"/>
          <w:sz w:val="24"/>
          <w:szCs w:val="24"/>
        </w:rPr>
        <w:t>išplėstinės teisėjų kolegijos suformu</w:t>
      </w:r>
      <w:r w:rsidR="00AD37B4" w:rsidRPr="008B6AC6">
        <w:rPr>
          <w:rFonts w:ascii="Times New Roman" w:eastAsia="Times New Roman" w:hAnsi="Times New Roman" w:cs="Times New Roman"/>
          <w:sz w:val="24"/>
          <w:szCs w:val="24"/>
        </w:rPr>
        <w:t>lu</w:t>
      </w:r>
      <w:r w:rsidR="00187D1D" w:rsidRPr="008B6AC6">
        <w:rPr>
          <w:rFonts w:ascii="Times New Roman" w:eastAsia="Times New Roman" w:hAnsi="Times New Roman" w:cs="Times New Roman"/>
          <w:sz w:val="24"/>
          <w:szCs w:val="24"/>
        </w:rPr>
        <w:t>otos teisės aiškinimo taisyklės</w:t>
      </w:r>
      <w:r w:rsidRPr="008B6AC6">
        <w:rPr>
          <w:rFonts w:ascii="Times New Roman" w:eastAsia="Times New Roman" w:hAnsi="Times New Roman" w:cs="Times New Roman"/>
          <w:sz w:val="24"/>
          <w:szCs w:val="24"/>
        </w:rPr>
        <w:t xml:space="preserve"> iš esmės</w:t>
      </w:r>
      <w:r w:rsidR="00187D1D" w:rsidRPr="008B6AC6">
        <w:rPr>
          <w:rFonts w:ascii="Times New Roman" w:eastAsia="Times New Roman" w:hAnsi="Times New Roman" w:cs="Times New Roman"/>
          <w:sz w:val="24"/>
          <w:szCs w:val="24"/>
        </w:rPr>
        <w:t xml:space="preserve"> vertintinos kaip kompromisas</w:t>
      </w:r>
      <w:r w:rsidR="007473AC" w:rsidRPr="008B6AC6">
        <w:rPr>
          <w:rFonts w:ascii="Times New Roman" w:eastAsia="Times New Roman" w:hAnsi="Times New Roman" w:cs="Times New Roman"/>
          <w:sz w:val="24"/>
          <w:szCs w:val="24"/>
        </w:rPr>
        <w:t xml:space="preserve">, kuriuo suderinama tiekėjų teisių apsauga nuo neskaidraus </w:t>
      </w:r>
      <w:r w:rsidR="007473AC" w:rsidRPr="008B6AC6">
        <w:rPr>
          <w:rFonts w:ascii="Times New Roman" w:eastAsia="Times New Roman" w:hAnsi="Times New Roman" w:cs="Times New Roman"/>
          <w:sz w:val="24"/>
          <w:szCs w:val="24"/>
        </w:rPr>
        <w:lastRenderedPageBreak/>
        <w:t xml:space="preserve">ir savavališko pasiūlymų vertinimo </w:t>
      </w:r>
      <w:r w:rsidR="00E50B2A" w:rsidRPr="008B6AC6">
        <w:rPr>
          <w:rFonts w:ascii="Times New Roman" w:eastAsia="Times New Roman" w:hAnsi="Times New Roman" w:cs="Times New Roman"/>
          <w:sz w:val="24"/>
          <w:szCs w:val="24"/>
        </w:rPr>
        <w:t>bei</w:t>
      </w:r>
      <w:r w:rsidR="007473AC" w:rsidRPr="008B6AC6">
        <w:rPr>
          <w:rFonts w:ascii="Times New Roman" w:eastAsia="Times New Roman" w:hAnsi="Times New Roman" w:cs="Times New Roman"/>
          <w:sz w:val="24"/>
          <w:szCs w:val="24"/>
        </w:rPr>
        <w:t xml:space="preserve"> imperatyviųjų</w:t>
      </w:r>
      <w:r w:rsidR="001449F3" w:rsidRPr="008B6AC6">
        <w:rPr>
          <w:rFonts w:ascii="Times New Roman" w:eastAsia="Times New Roman" w:hAnsi="Times New Roman" w:cs="Times New Roman"/>
          <w:sz w:val="24"/>
          <w:szCs w:val="24"/>
        </w:rPr>
        <w:t xml:space="preserve"> teisės</w:t>
      </w:r>
      <w:r w:rsidR="007473AC" w:rsidRPr="008B6AC6">
        <w:rPr>
          <w:rFonts w:ascii="Times New Roman" w:eastAsia="Times New Roman" w:hAnsi="Times New Roman" w:cs="Times New Roman"/>
          <w:sz w:val="24"/>
          <w:szCs w:val="24"/>
        </w:rPr>
        <w:t xml:space="preserve"> normų</w:t>
      </w:r>
      <w:r w:rsidR="00396795" w:rsidRPr="008B6AC6">
        <w:rPr>
          <w:rFonts w:ascii="Times New Roman" w:eastAsia="Times New Roman" w:hAnsi="Times New Roman" w:cs="Times New Roman"/>
          <w:sz w:val="24"/>
          <w:szCs w:val="24"/>
        </w:rPr>
        <w:t xml:space="preserve"> taikymo užtikrinimas</w:t>
      </w:r>
      <w:r w:rsidR="007473AC" w:rsidRPr="008B6AC6">
        <w:rPr>
          <w:rFonts w:ascii="Times New Roman" w:eastAsia="Times New Roman" w:hAnsi="Times New Roman" w:cs="Times New Roman"/>
          <w:sz w:val="24"/>
          <w:szCs w:val="24"/>
        </w:rPr>
        <w:t>.</w:t>
      </w:r>
      <w:r w:rsidR="00396795" w:rsidRPr="008B6AC6">
        <w:rPr>
          <w:rFonts w:ascii="Times New Roman" w:eastAsia="Times New Roman" w:hAnsi="Times New Roman" w:cs="Times New Roman"/>
          <w:sz w:val="24"/>
          <w:szCs w:val="24"/>
        </w:rPr>
        <w:t xml:space="preserve"> </w:t>
      </w:r>
      <w:r w:rsidR="00187D1D" w:rsidRPr="008B6AC6">
        <w:rPr>
          <w:rFonts w:ascii="Times New Roman" w:eastAsia="Times New Roman" w:hAnsi="Times New Roman" w:cs="Times New Roman"/>
          <w:sz w:val="24"/>
          <w:szCs w:val="24"/>
        </w:rPr>
        <w:t>Atsižvelgiant į tai, iš tiesų nėra tiek svarbu, kaip</w:t>
      </w:r>
      <w:r w:rsidR="00724164" w:rsidRPr="008B6AC6">
        <w:rPr>
          <w:rFonts w:ascii="Times New Roman" w:eastAsia="Times New Roman" w:hAnsi="Times New Roman" w:cs="Times New Roman"/>
          <w:sz w:val="24"/>
          <w:szCs w:val="24"/>
        </w:rPr>
        <w:t xml:space="preserve"> </w:t>
      </w:r>
      <w:r w:rsidR="00DE5C0A" w:rsidRPr="008B6AC6">
        <w:rPr>
          <w:rFonts w:ascii="Times New Roman" w:eastAsia="Times New Roman" w:hAnsi="Times New Roman" w:cs="Times New Roman"/>
          <w:sz w:val="24"/>
          <w:szCs w:val="24"/>
        </w:rPr>
        <w:t xml:space="preserve">(kokiu būdu) </w:t>
      </w:r>
      <w:r w:rsidR="00724164" w:rsidRPr="008B6AC6">
        <w:rPr>
          <w:rFonts w:ascii="Times New Roman" w:eastAsia="Times New Roman" w:hAnsi="Times New Roman" w:cs="Times New Roman"/>
          <w:sz w:val="24"/>
          <w:szCs w:val="24"/>
        </w:rPr>
        <w:t>tiekėjui leisti</w:t>
      </w:r>
      <w:r w:rsidR="00187D1D" w:rsidRPr="008B6AC6">
        <w:rPr>
          <w:rFonts w:ascii="Times New Roman" w:eastAsia="Times New Roman" w:hAnsi="Times New Roman" w:cs="Times New Roman"/>
          <w:sz w:val="24"/>
          <w:szCs w:val="24"/>
        </w:rPr>
        <w:t xml:space="preserve"> ištaisyti</w:t>
      </w:r>
      <w:r w:rsidR="003E466C" w:rsidRPr="008B6AC6">
        <w:rPr>
          <w:rFonts w:ascii="Times New Roman" w:eastAsia="Times New Roman" w:hAnsi="Times New Roman" w:cs="Times New Roman"/>
          <w:sz w:val="24"/>
          <w:szCs w:val="24"/>
        </w:rPr>
        <w:t xml:space="preserve"> nustatytą</w:t>
      </w:r>
      <w:r w:rsidR="00187D1D" w:rsidRPr="008B6AC6">
        <w:rPr>
          <w:rFonts w:ascii="Times New Roman" w:eastAsia="Times New Roman" w:hAnsi="Times New Roman" w:cs="Times New Roman"/>
          <w:sz w:val="24"/>
          <w:szCs w:val="24"/>
        </w:rPr>
        <w:t xml:space="preserve"> trūkumą (jei tai apskritai</w:t>
      </w:r>
      <w:r w:rsidR="00724164" w:rsidRPr="008B6AC6">
        <w:rPr>
          <w:rFonts w:ascii="Times New Roman" w:eastAsia="Times New Roman" w:hAnsi="Times New Roman" w:cs="Times New Roman"/>
          <w:sz w:val="24"/>
          <w:szCs w:val="24"/>
        </w:rPr>
        <w:t xml:space="preserve"> jam</w:t>
      </w:r>
      <w:r w:rsidR="00187D1D" w:rsidRPr="008B6AC6">
        <w:rPr>
          <w:rFonts w:ascii="Times New Roman" w:eastAsia="Times New Roman" w:hAnsi="Times New Roman" w:cs="Times New Roman"/>
          <w:sz w:val="24"/>
          <w:szCs w:val="24"/>
        </w:rPr>
        <w:t xml:space="preserve"> įmanoma padaryti), nulemtą specialiųjų teisės normų</w:t>
      </w:r>
      <w:r w:rsidR="00724164" w:rsidRPr="008B6AC6">
        <w:rPr>
          <w:rFonts w:ascii="Times New Roman" w:eastAsia="Times New Roman" w:hAnsi="Times New Roman" w:cs="Times New Roman"/>
          <w:sz w:val="24"/>
          <w:szCs w:val="24"/>
        </w:rPr>
        <w:t xml:space="preserve"> taikymo</w:t>
      </w:r>
      <w:r w:rsidR="00187D1D" w:rsidRPr="008B6AC6">
        <w:rPr>
          <w:rFonts w:ascii="Times New Roman" w:eastAsia="Times New Roman" w:hAnsi="Times New Roman" w:cs="Times New Roman"/>
          <w:sz w:val="24"/>
          <w:szCs w:val="24"/>
        </w:rPr>
        <w:t>,</w:t>
      </w:r>
      <w:r w:rsidR="001449F3" w:rsidRPr="008B6AC6">
        <w:rPr>
          <w:rFonts w:ascii="Times New Roman" w:eastAsia="Times New Roman" w:hAnsi="Times New Roman" w:cs="Times New Roman"/>
          <w:sz w:val="24"/>
          <w:szCs w:val="24"/>
        </w:rPr>
        <w:t xml:space="preserve"> nes, kaip ne kartą nurodyta</w:t>
      </w:r>
      <w:r w:rsidR="00021B05" w:rsidRPr="008B6AC6">
        <w:rPr>
          <w:rFonts w:ascii="Times New Roman" w:eastAsia="Times New Roman" w:hAnsi="Times New Roman" w:cs="Times New Roman"/>
          <w:sz w:val="24"/>
          <w:szCs w:val="24"/>
        </w:rPr>
        <w:t xml:space="preserve"> šioje nutartyje</w:t>
      </w:r>
      <w:r w:rsidR="001449F3" w:rsidRPr="008B6AC6">
        <w:rPr>
          <w:rFonts w:ascii="Times New Roman" w:eastAsia="Times New Roman" w:hAnsi="Times New Roman" w:cs="Times New Roman"/>
          <w:sz w:val="24"/>
          <w:szCs w:val="24"/>
        </w:rPr>
        <w:t xml:space="preserve">, </w:t>
      </w:r>
      <w:r w:rsidR="00724164" w:rsidRPr="008B6AC6">
        <w:rPr>
          <w:rFonts w:ascii="Times New Roman" w:eastAsia="Times New Roman" w:hAnsi="Times New Roman" w:cs="Times New Roman"/>
          <w:sz w:val="24"/>
          <w:szCs w:val="24"/>
        </w:rPr>
        <w:t xml:space="preserve">priešingu atveju pirmenybė </w:t>
      </w:r>
      <w:r w:rsidR="00530F46" w:rsidRPr="008B6AC6">
        <w:rPr>
          <w:rFonts w:ascii="Times New Roman" w:eastAsia="Times New Roman" w:hAnsi="Times New Roman" w:cs="Times New Roman"/>
          <w:sz w:val="24"/>
          <w:szCs w:val="24"/>
        </w:rPr>
        <w:t xml:space="preserve">neteisėtai </w:t>
      </w:r>
      <w:r w:rsidR="00724164" w:rsidRPr="008B6AC6">
        <w:rPr>
          <w:rFonts w:ascii="Times New Roman" w:eastAsia="Times New Roman" w:hAnsi="Times New Roman" w:cs="Times New Roman"/>
          <w:sz w:val="24"/>
          <w:szCs w:val="24"/>
        </w:rPr>
        <w:t>būtų suteikta ne viešojo pirkimo sąlygoms</w:t>
      </w:r>
      <w:r w:rsidR="00021B05" w:rsidRPr="008B6AC6">
        <w:rPr>
          <w:rFonts w:ascii="Times New Roman" w:eastAsia="Times New Roman" w:hAnsi="Times New Roman" w:cs="Times New Roman"/>
          <w:sz w:val="24"/>
          <w:szCs w:val="24"/>
        </w:rPr>
        <w:t>.</w:t>
      </w:r>
      <w:r w:rsidR="001449F3" w:rsidRPr="008B6AC6">
        <w:rPr>
          <w:rFonts w:ascii="Times New Roman" w:eastAsia="Times New Roman" w:hAnsi="Times New Roman" w:cs="Times New Roman"/>
          <w:sz w:val="24"/>
          <w:szCs w:val="24"/>
        </w:rPr>
        <w:t xml:space="preserve"> </w:t>
      </w:r>
    </w:p>
    <w:p w:rsidR="00187D1D" w:rsidRPr="008B6AC6" w:rsidRDefault="001449F3" w:rsidP="00B67BB3">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w:t>
      </w:r>
      <w:r w:rsidR="00396795" w:rsidRPr="008B6AC6">
        <w:rPr>
          <w:rFonts w:ascii="Times New Roman" w:eastAsia="Times New Roman" w:hAnsi="Times New Roman" w:cs="Times New Roman"/>
          <w:sz w:val="24"/>
          <w:szCs w:val="24"/>
        </w:rPr>
        <w:t>itais atvejais</w:t>
      </w:r>
      <w:r w:rsidR="007473AC" w:rsidRPr="008B6AC6">
        <w:rPr>
          <w:rFonts w:ascii="Times New Roman" w:eastAsia="Times New Roman" w:hAnsi="Times New Roman" w:cs="Times New Roman"/>
          <w:sz w:val="24"/>
          <w:szCs w:val="24"/>
        </w:rPr>
        <w:t xml:space="preserve">, kai </w:t>
      </w:r>
      <w:r w:rsidR="00396795" w:rsidRPr="008B6AC6">
        <w:rPr>
          <w:rFonts w:ascii="Times New Roman" w:eastAsia="Times New Roman" w:hAnsi="Times New Roman" w:cs="Times New Roman"/>
          <w:sz w:val="24"/>
          <w:szCs w:val="24"/>
        </w:rPr>
        <w:t>nereikia</w:t>
      </w:r>
      <w:r w:rsidR="007473AC" w:rsidRPr="008B6AC6">
        <w:rPr>
          <w:rFonts w:ascii="Times New Roman" w:eastAsia="Times New Roman" w:hAnsi="Times New Roman" w:cs="Times New Roman"/>
          <w:sz w:val="24"/>
          <w:szCs w:val="24"/>
        </w:rPr>
        <w:t xml:space="preserve"> taikyti specialiojo (privalomojo) reguliavimo,</w:t>
      </w:r>
      <w:r w:rsidR="00396795" w:rsidRPr="008B6AC6">
        <w:rPr>
          <w:rFonts w:ascii="Times New Roman" w:eastAsia="Times New Roman" w:hAnsi="Times New Roman" w:cs="Times New Roman"/>
          <w:sz w:val="24"/>
          <w:szCs w:val="24"/>
        </w:rPr>
        <w:t xml:space="preserve"> apskritai ne</w:t>
      </w:r>
      <w:r w:rsidR="00724164" w:rsidRPr="008B6AC6">
        <w:rPr>
          <w:rFonts w:ascii="Times New Roman" w:eastAsia="Times New Roman" w:hAnsi="Times New Roman" w:cs="Times New Roman"/>
          <w:sz w:val="24"/>
          <w:szCs w:val="24"/>
        </w:rPr>
        <w:t>kyla poreikio taisyti trūkumo, nes jo</w:t>
      </w:r>
      <w:r w:rsidR="007473AC" w:rsidRPr="008B6AC6">
        <w:rPr>
          <w:rFonts w:ascii="Times New Roman" w:eastAsia="Times New Roman" w:hAnsi="Times New Roman" w:cs="Times New Roman"/>
          <w:sz w:val="24"/>
          <w:szCs w:val="24"/>
        </w:rPr>
        <w:t xml:space="preserve"> perkančiosios organizacijos</w:t>
      </w:r>
      <w:r w:rsidR="00DE5C0A" w:rsidRPr="008B6AC6">
        <w:rPr>
          <w:rFonts w:ascii="Times New Roman" w:eastAsia="Times New Roman" w:hAnsi="Times New Roman" w:cs="Times New Roman"/>
          <w:sz w:val="24"/>
          <w:szCs w:val="24"/>
        </w:rPr>
        <w:t>,</w:t>
      </w:r>
      <w:r w:rsidR="00724164" w:rsidRPr="008B6AC6">
        <w:rPr>
          <w:rFonts w:ascii="Times New Roman" w:eastAsia="Times New Roman" w:hAnsi="Times New Roman" w:cs="Times New Roman"/>
          <w:sz w:val="24"/>
          <w:szCs w:val="24"/>
        </w:rPr>
        <w:t xml:space="preserve"> kaip neišplaukiančio iš pirkimo sąlygų</w:t>
      </w:r>
      <w:r w:rsidR="00DE5C0A" w:rsidRPr="008B6AC6">
        <w:rPr>
          <w:rFonts w:ascii="Times New Roman" w:eastAsia="Times New Roman" w:hAnsi="Times New Roman" w:cs="Times New Roman"/>
          <w:sz w:val="24"/>
          <w:szCs w:val="24"/>
        </w:rPr>
        <w:t>,</w:t>
      </w:r>
      <w:r w:rsidR="00724164" w:rsidRPr="008B6AC6">
        <w:rPr>
          <w:rFonts w:ascii="Times New Roman" w:eastAsia="Times New Roman" w:hAnsi="Times New Roman" w:cs="Times New Roman"/>
          <w:sz w:val="24"/>
          <w:szCs w:val="24"/>
        </w:rPr>
        <w:t xml:space="preserve"> ir negali nustatyti</w:t>
      </w:r>
      <w:r w:rsidR="00187D1D" w:rsidRPr="008B6AC6">
        <w:rPr>
          <w:rFonts w:ascii="Times New Roman" w:eastAsia="Times New Roman" w:hAnsi="Times New Roman" w:cs="Times New Roman"/>
          <w:sz w:val="24"/>
          <w:szCs w:val="24"/>
        </w:rPr>
        <w:t>.</w:t>
      </w:r>
      <w:r w:rsidR="007473AC" w:rsidRPr="008B6AC6">
        <w:rPr>
          <w:rFonts w:ascii="Times New Roman" w:eastAsia="Times New Roman" w:hAnsi="Times New Roman" w:cs="Times New Roman"/>
          <w:sz w:val="24"/>
          <w:szCs w:val="24"/>
        </w:rPr>
        <w:t xml:space="preserve"> </w:t>
      </w:r>
      <w:r w:rsidR="00396795" w:rsidRPr="008B6AC6">
        <w:rPr>
          <w:rFonts w:ascii="Times New Roman" w:eastAsia="Times New Roman" w:hAnsi="Times New Roman" w:cs="Times New Roman"/>
          <w:sz w:val="24"/>
          <w:szCs w:val="24"/>
        </w:rPr>
        <w:t>Šiuo aspektu</w:t>
      </w:r>
      <w:r w:rsidR="007473AC" w:rsidRPr="008B6AC6">
        <w:rPr>
          <w:rFonts w:ascii="Times New Roman" w:eastAsia="Times New Roman" w:hAnsi="Times New Roman" w:cs="Times New Roman"/>
          <w:sz w:val="24"/>
          <w:szCs w:val="24"/>
        </w:rPr>
        <w:t xml:space="preserve"> kasacinio teismo pažymėta, kad </w:t>
      </w:r>
      <w:r w:rsidR="007473AC" w:rsidRPr="008B6AC6">
        <w:rPr>
          <w:rFonts w:ascii="Times New Roman" w:hAnsi="Times New Roman" w:cs="Times New Roman"/>
          <w:sz w:val="24"/>
          <w:szCs w:val="24"/>
        </w:rPr>
        <w:t>svarbiausiu kriterijumi įvertinti, ar tiekėjo pajėgumas atitinka perkančiosios organizacijos nustatytus minimalius kvalifikacijos reikalavimus, laikytinos pirkimo sąlygos, pagal kurias nustatoma, kokia ūkio subjekto kompetencija atitinkamo pirkimo atveju yra tinkama, o kokia – ne</w:t>
      </w:r>
      <w:r w:rsidR="00221B12" w:rsidRPr="008B6AC6">
        <w:rPr>
          <w:rFonts w:ascii="Times New Roman" w:hAnsi="Times New Roman" w:cs="Times New Roman"/>
          <w:sz w:val="24"/>
          <w:szCs w:val="24"/>
        </w:rPr>
        <w:t>; a</w:t>
      </w:r>
      <w:r w:rsidR="007473AC" w:rsidRPr="008B6AC6">
        <w:rPr>
          <w:rFonts w:ascii="Times New Roman" w:hAnsi="Times New Roman" w:cs="Times New Roman"/>
          <w:sz w:val="24"/>
          <w:szCs w:val="24"/>
        </w:rPr>
        <w:t>tsižvelgiant į tai, dėl skirtingų teisėtai nustatytų pirkimo sąlygų to paties tiekėjo kvalifikacija panašiuose pirkimuose vieną kartą gali būti tinkama, o kitą – nepakankama (žr.</w:t>
      </w:r>
      <w:r w:rsidR="00396795" w:rsidRPr="008B6AC6">
        <w:rPr>
          <w:rFonts w:ascii="Times New Roman" w:hAnsi="Times New Roman" w:cs="Times New Roman"/>
          <w:sz w:val="24"/>
          <w:szCs w:val="24"/>
        </w:rPr>
        <w:t>, pvz.,</w:t>
      </w:r>
      <w:r w:rsidR="007473AC" w:rsidRPr="008B6AC6">
        <w:rPr>
          <w:rFonts w:ascii="Times New Roman" w:hAnsi="Times New Roman" w:cs="Times New Roman"/>
          <w:sz w:val="24"/>
          <w:szCs w:val="24"/>
        </w:rPr>
        <w:t xml:space="preserve"> Lietuvos Aukščiausiojo Teismo 2013 m. birželio 25 d. nutartį civilinėje Nr. </w:t>
      </w:r>
      <w:bookmarkStart w:id="3" w:name="n4b08b558-0b73-4613-a41b-0201b9ba9df9"/>
      <w:r w:rsidR="007473AC" w:rsidRPr="008B6AC6">
        <w:rPr>
          <w:rFonts w:ascii="Times New Roman" w:hAnsi="Times New Roman" w:cs="Times New Roman"/>
          <w:sz w:val="24"/>
          <w:szCs w:val="24"/>
        </w:rPr>
        <w:t>3K-3-340/2013</w:t>
      </w:r>
      <w:bookmarkEnd w:id="3"/>
      <w:r w:rsidR="007473AC" w:rsidRPr="008B6AC6">
        <w:rPr>
          <w:rFonts w:ascii="Times New Roman" w:hAnsi="Times New Roman" w:cs="Times New Roman"/>
          <w:sz w:val="24"/>
          <w:szCs w:val="24"/>
        </w:rPr>
        <w:t>).</w:t>
      </w:r>
    </w:p>
    <w:p w:rsidR="00187D1D" w:rsidRPr="008B6AC6" w:rsidRDefault="003D6F3C"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Atsakovė, trečiasis asmuo ir teismai </w:t>
      </w:r>
      <w:r w:rsidR="002A75CC" w:rsidRPr="008B6AC6">
        <w:rPr>
          <w:rFonts w:ascii="Times New Roman" w:eastAsia="Times New Roman" w:hAnsi="Times New Roman" w:cs="Times New Roman"/>
          <w:sz w:val="24"/>
          <w:szCs w:val="24"/>
        </w:rPr>
        <w:t>pernelyg siaurai</w:t>
      </w:r>
      <w:r w:rsidRPr="008B6AC6">
        <w:rPr>
          <w:rFonts w:ascii="Times New Roman" w:eastAsia="Times New Roman" w:hAnsi="Times New Roman" w:cs="Times New Roman"/>
          <w:sz w:val="24"/>
          <w:szCs w:val="24"/>
        </w:rPr>
        <w:t xml:space="preserve"> aiškina šios nutarties 3</w:t>
      </w:r>
      <w:r w:rsidR="000E35E3" w:rsidRPr="008B6AC6">
        <w:rPr>
          <w:rFonts w:ascii="Times New Roman" w:eastAsia="Times New Roman" w:hAnsi="Times New Roman" w:cs="Times New Roman"/>
          <w:sz w:val="24"/>
          <w:szCs w:val="24"/>
        </w:rPr>
        <w:t>8</w:t>
      </w:r>
      <w:r w:rsidRPr="008B6AC6">
        <w:rPr>
          <w:rFonts w:ascii="Times New Roman" w:eastAsia="Times New Roman" w:hAnsi="Times New Roman" w:cs="Times New Roman"/>
          <w:sz w:val="24"/>
          <w:szCs w:val="24"/>
        </w:rPr>
        <w:t xml:space="preserve">.5 punkte nurodytą trūkumo šalinimo sąvoką, ją susiedami tik su naujo subrangovo pasitelkimu. Ši </w:t>
      </w:r>
      <w:r w:rsidR="00396795" w:rsidRPr="008B6AC6">
        <w:rPr>
          <w:rFonts w:ascii="Times New Roman" w:eastAsia="Times New Roman" w:hAnsi="Times New Roman" w:cs="Times New Roman"/>
          <w:sz w:val="24"/>
          <w:szCs w:val="24"/>
        </w:rPr>
        <w:t xml:space="preserve">jų (ypač trečiojo asmens) </w:t>
      </w:r>
      <w:r w:rsidRPr="008B6AC6">
        <w:rPr>
          <w:rFonts w:ascii="Times New Roman" w:eastAsia="Times New Roman" w:hAnsi="Times New Roman" w:cs="Times New Roman"/>
          <w:sz w:val="24"/>
          <w:szCs w:val="24"/>
        </w:rPr>
        <w:t xml:space="preserve">pozicija pagrįsta </w:t>
      </w:r>
      <w:r w:rsidR="00396795" w:rsidRPr="008B6AC6">
        <w:rPr>
          <w:rFonts w:ascii="Times New Roman" w:eastAsia="Times New Roman" w:hAnsi="Times New Roman" w:cs="Times New Roman"/>
          <w:sz w:val="24"/>
          <w:szCs w:val="24"/>
        </w:rPr>
        <w:t>kasacinio teismo jurisprudencijoje suformuota</w:t>
      </w:r>
      <w:r w:rsidRPr="008B6AC6">
        <w:rPr>
          <w:rFonts w:ascii="Times New Roman" w:eastAsia="Times New Roman" w:hAnsi="Times New Roman" w:cs="Times New Roman"/>
          <w:sz w:val="24"/>
          <w:szCs w:val="24"/>
        </w:rPr>
        <w:t xml:space="preserve"> kvalifikacijos </w:t>
      </w:r>
      <w:r w:rsidR="00C22B5C" w:rsidRPr="008B6AC6">
        <w:rPr>
          <w:rFonts w:ascii="Times New Roman" w:eastAsia="Times New Roman" w:hAnsi="Times New Roman" w:cs="Times New Roman"/>
          <w:sz w:val="24"/>
          <w:szCs w:val="24"/>
        </w:rPr>
        <w:t>kaip objektyvios kategorijos samprat</w:t>
      </w:r>
      <w:r w:rsidR="00396795" w:rsidRPr="008B6AC6">
        <w:rPr>
          <w:rFonts w:ascii="Times New Roman" w:eastAsia="Times New Roman" w:hAnsi="Times New Roman" w:cs="Times New Roman"/>
          <w:sz w:val="24"/>
          <w:szCs w:val="24"/>
        </w:rPr>
        <w:t>a</w:t>
      </w:r>
      <w:r w:rsidR="00C22B5C" w:rsidRPr="008B6AC6">
        <w:rPr>
          <w:rFonts w:ascii="Times New Roman" w:eastAsia="Times New Roman" w:hAnsi="Times New Roman" w:cs="Times New Roman"/>
          <w:sz w:val="24"/>
          <w:szCs w:val="24"/>
        </w:rPr>
        <w:t xml:space="preserve"> (doktrin</w:t>
      </w:r>
      <w:r w:rsidR="00396795" w:rsidRPr="008B6AC6">
        <w:rPr>
          <w:rFonts w:ascii="Times New Roman" w:eastAsia="Times New Roman" w:hAnsi="Times New Roman" w:cs="Times New Roman"/>
          <w:sz w:val="24"/>
          <w:szCs w:val="24"/>
        </w:rPr>
        <w:t>a</w:t>
      </w:r>
      <w:r w:rsidR="00C22B5C" w:rsidRPr="008B6AC6">
        <w:rPr>
          <w:rFonts w:ascii="Times New Roman" w:eastAsia="Times New Roman" w:hAnsi="Times New Roman" w:cs="Times New Roman"/>
          <w:sz w:val="24"/>
          <w:szCs w:val="24"/>
        </w:rPr>
        <w:t>), taip pat teisės aiškinimo taisyklėmis, pagal kurias tiekėjų kvalifikacija privalo būti įgyta ne vėliau kaip iki galutinio pasiūlymo pateikimo momento.</w:t>
      </w:r>
    </w:p>
    <w:p w:rsidR="00C22B5C" w:rsidRPr="008B6AC6" w:rsidRDefault="00C22B5C"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Neginčytina, kad</w:t>
      </w:r>
      <w:r w:rsidR="00396795" w:rsidRPr="008B6AC6">
        <w:rPr>
          <w:rFonts w:ascii="Times New Roman" w:eastAsia="Times New Roman" w:hAnsi="Times New Roman" w:cs="Times New Roman"/>
          <w:sz w:val="24"/>
          <w:szCs w:val="24"/>
        </w:rPr>
        <w:t xml:space="preserve"> galimybė pasitelkti papildomą</w:t>
      </w:r>
      <w:r w:rsidRPr="008B6AC6">
        <w:rPr>
          <w:rFonts w:ascii="Times New Roman" w:eastAsia="Times New Roman" w:hAnsi="Times New Roman" w:cs="Times New Roman"/>
          <w:sz w:val="24"/>
          <w:szCs w:val="24"/>
        </w:rPr>
        <w:t xml:space="preserve"> treči</w:t>
      </w:r>
      <w:r w:rsidR="00396795" w:rsidRPr="008B6AC6">
        <w:rPr>
          <w:rFonts w:ascii="Times New Roman" w:eastAsia="Times New Roman" w:hAnsi="Times New Roman" w:cs="Times New Roman"/>
          <w:sz w:val="24"/>
          <w:szCs w:val="24"/>
        </w:rPr>
        <w:t xml:space="preserve">ąjį </w:t>
      </w:r>
      <w:r w:rsidRPr="008B6AC6">
        <w:rPr>
          <w:rFonts w:ascii="Times New Roman" w:eastAsia="Times New Roman" w:hAnsi="Times New Roman" w:cs="Times New Roman"/>
          <w:sz w:val="24"/>
          <w:szCs w:val="24"/>
        </w:rPr>
        <w:t>asmen</w:t>
      </w:r>
      <w:r w:rsidR="00396795" w:rsidRPr="008B6AC6">
        <w:rPr>
          <w:rFonts w:ascii="Times New Roman" w:eastAsia="Times New Roman" w:hAnsi="Times New Roman" w:cs="Times New Roman"/>
          <w:sz w:val="24"/>
          <w:szCs w:val="24"/>
        </w:rPr>
        <w:t>į</w:t>
      </w:r>
      <w:r w:rsidRPr="008B6AC6">
        <w:rPr>
          <w:rFonts w:ascii="Times New Roman" w:eastAsia="Times New Roman" w:hAnsi="Times New Roman" w:cs="Times New Roman"/>
          <w:sz w:val="24"/>
          <w:szCs w:val="24"/>
        </w:rPr>
        <w:t xml:space="preserve"> – subrangov</w:t>
      </w:r>
      <w:r w:rsidR="00396795" w:rsidRPr="008B6AC6">
        <w:rPr>
          <w:rFonts w:ascii="Times New Roman" w:eastAsia="Times New Roman" w:hAnsi="Times New Roman" w:cs="Times New Roman"/>
          <w:sz w:val="24"/>
          <w:szCs w:val="24"/>
        </w:rPr>
        <w:t>ą</w:t>
      </w:r>
      <w:r w:rsidRPr="008B6AC6">
        <w:rPr>
          <w:rFonts w:ascii="Times New Roman" w:eastAsia="Times New Roman" w:hAnsi="Times New Roman" w:cs="Times New Roman"/>
          <w:sz w:val="24"/>
          <w:szCs w:val="24"/>
        </w:rPr>
        <w:t xml:space="preserve"> </w:t>
      </w:r>
      <w:r w:rsidR="00396795" w:rsidRPr="008B6AC6">
        <w:rPr>
          <w:rFonts w:ascii="Times New Roman" w:eastAsia="Times New Roman" w:hAnsi="Times New Roman" w:cs="Times New Roman"/>
          <w:sz w:val="24"/>
          <w:szCs w:val="24"/>
        </w:rPr>
        <w:t>privalomajame</w:t>
      </w:r>
      <w:r w:rsidRPr="008B6AC6">
        <w:rPr>
          <w:rFonts w:ascii="Times New Roman" w:eastAsia="Times New Roman" w:hAnsi="Times New Roman" w:cs="Times New Roman"/>
          <w:sz w:val="24"/>
          <w:szCs w:val="24"/>
        </w:rPr>
        <w:t xml:space="preserve"> reguliavime į</w:t>
      </w:r>
      <w:r w:rsidR="00396795" w:rsidRPr="008B6AC6">
        <w:rPr>
          <w:rFonts w:ascii="Times New Roman" w:eastAsia="Times New Roman" w:hAnsi="Times New Roman" w:cs="Times New Roman"/>
          <w:sz w:val="24"/>
          <w:szCs w:val="24"/>
        </w:rPr>
        <w:t>tvirtintos specialiosios teisės (</w:t>
      </w:r>
      <w:r w:rsidRPr="008B6AC6">
        <w:rPr>
          <w:rFonts w:ascii="Times New Roman" w:eastAsia="Times New Roman" w:hAnsi="Times New Roman" w:cs="Times New Roman"/>
          <w:sz w:val="24"/>
          <w:szCs w:val="24"/>
        </w:rPr>
        <w:t>kuri kompetentingų subjektų būtų suteikta pagal prieš tai pristatytą</w:t>
      </w:r>
      <w:r w:rsidR="00396795" w:rsidRPr="008B6AC6">
        <w:rPr>
          <w:rFonts w:ascii="Times New Roman" w:eastAsia="Times New Roman" w:hAnsi="Times New Roman" w:cs="Times New Roman"/>
          <w:sz w:val="24"/>
          <w:szCs w:val="24"/>
        </w:rPr>
        <w:t xml:space="preserve"> pajėgumo</w:t>
      </w:r>
      <w:r w:rsidRPr="008B6AC6">
        <w:rPr>
          <w:rFonts w:ascii="Times New Roman" w:eastAsia="Times New Roman" w:hAnsi="Times New Roman" w:cs="Times New Roman"/>
          <w:sz w:val="24"/>
          <w:szCs w:val="24"/>
        </w:rPr>
        <w:t xml:space="preserve"> </w:t>
      </w:r>
      <w:proofErr w:type="spellStart"/>
      <w:r w:rsidR="00396795" w:rsidRPr="008B6AC6">
        <w:rPr>
          <w:rFonts w:ascii="Times New Roman" w:eastAsia="Times New Roman" w:hAnsi="Times New Roman" w:cs="Times New Roman"/>
          <w:sz w:val="24"/>
          <w:szCs w:val="24"/>
        </w:rPr>
        <w:t>įgyties</w:t>
      </w:r>
      <w:proofErr w:type="spellEnd"/>
      <w:r w:rsidR="00396795" w:rsidRPr="008B6AC6">
        <w:rPr>
          <w:rFonts w:ascii="Times New Roman" w:eastAsia="Times New Roman" w:hAnsi="Times New Roman" w:cs="Times New Roman"/>
          <w:sz w:val="24"/>
          <w:szCs w:val="24"/>
        </w:rPr>
        <w:t xml:space="preserve"> momento taisyklę)</w:t>
      </w:r>
      <w:r w:rsidRPr="008B6AC6">
        <w:rPr>
          <w:rFonts w:ascii="Times New Roman" w:eastAsia="Times New Roman" w:hAnsi="Times New Roman" w:cs="Times New Roman"/>
          <w:sz w:val="24"/>
          <w:szCs w:val="24"/>
        </w:rPr>
        <w:t xml:space="preserve"> atitikčiai įrodyti</w:t>
      </w:r>
      <w:r w:rsidR="00823999" w:rsidRPr="008B6AC6">
        <w:rPr>
          <w:rFonts w:ascii="Times New Roman" w:eastAsia="Times New Roman" w:hAnsi="Times New Roman" w:cs="Times New Roman"/>
          <w:sz w:val="24"/>
          <w:szCs w:val="24"/>
        </w:rPr>
        <w:t xml:space="preserve"> iš esmės</w:t>
      </w:r>
      <w:r w:rsidR="00986F2B" w:rsidRPr="008B6AC6">
        <w:rPr>
          <w:rFonts w:ascii="Times New Roman" w:eastAsia="Times New Roman" w:hAnsi="Times New Roman" w:cs="Times New Roman"/>
          <w:sz w:val="24"/>
          <w:szCs w:val="24"/>
        </w:rPr>
        <w:t xml:space="preserve"> atiti</w:t>
      </w:r>
      <w:r w:rsidR="00823999" w:rsidRPr="008B6AC6">
        <w:rPr>
          <w:rFonts w:ascii="Times New Roman" w:eastAsia="Times New Roman" w:hAnsi="Times New Roman" w:cs="Times New Roman"/>
          <w:sz w:val="24"/>
          <w:szCs w:val="24"/>
        </w:rPr>
        <w:t>nka</w:t>
      </w:r>
      <w:r w:rsidR="00986F2B" w:rsidRPr="008B6AC6">
        <w:rPr>
          <w:rFonts w:ascii="Times New Roman" w:eastAsia="Times New Roman" w:hAnsi="Times New Roman" w:cs="Times New Roman"/>
          <w:sz w:val="24"/>
          <w:szCs w:val="24"/>
        </w:rPr>
        <w:t xml:space="preserve"> kasacinio teismo jurisprudenciją dėl </w:t>
      </w:r>
      <w:r w:rsidR="00823999" w:rsidRPr="008B6AC6">
        <w:rPr>
          <w:rFonts w:ascii="Times New Roman" w:eastAsia="Times New Roman" w:hAnsi="Times New Roman" w:cs="Times New Roman"/>
          <w:sz w:val="24"/>
          <w:szCs w:val="24"/>
        </w:rPr>
        <w:t xml:space="preserve">tiekėjų </w:t>
      </w:r>
      <w:r w:rsidR="00986F2B" w:rsidRPr="008B6AC6">
        <w:rPr>
          <w:rFonts w:ascii="Times New Roman" w:eastAsia="Times New Roman" w:hAnsi="Times New Roman" w:cs="Times New Roman"/>
          <w:sz w:val="24"/>
          <w:szCs w:val="24"/>
        </w:rPr>
        <w:t>kvalifikacijos kaip objektyvios kategorijos ir jų pajėgumo įgijimo vėliausio momento. Vis dėlto</w:t>
      </w:r>
      <w:r w:rsidR="00396795" w:rsidRPr="008B6AC6">
        <w:rPr>
          <w:rFonts w:ascii="Times New Roman" w:eastAsia="Times New Roman" w:hAnsi="Times New Roman" w:cs="Times New Roman"/>
          <w:sz w:val="24"/>
          <w:szCs w:val="24"/>
        </w:rPr>
        <w:t xml:space="preserve"> atkreiptinas dėmesys į tai, kad</w:t>
      </w:r>
      <w:r w:rsidR="00986F2B" w:rsidRPr="008B6AC6">
        <w:rPr>
          <w:rFonts w:ascii="Times New Roman" w:eastAsia="Times New Roman" w:hAnsi="Times New Roman" w:cs="Times New Roman"/>
          <w:sz w:val="24"/>
          <w:szCs w:val="24"/>
        </w:rPr>
        <w:t xml:space="preserve"> naujo, iš anksto </w:t>
      </w:r>
      <w:r w:rsidR="00823999" w:rsidRPr="008B6AC6">
        <w:rPr>
          <w:rFonts w:ascii="Times New Roman" w:eastAsia="Times New Roman" w:hAnsi="Times New Roman" w:cs="Times New Roman"/>
          <w:sz w:val="24"/>
          <w:szCs w:val="24"/>
        </w:rPr>
        <w:t>dalyvio</w:t>
      </w:r>
      <w:r w:rsidR="00986F2B" w:rsidRPr="008B6AC6">
        <w:rPr>
          <w:rFonts w:ascii="Times New Roman" w:eastAsia="Times New Roman" w:hAnsi="Times New Roman" w:cs="Times New Roman"/>
          <w:sz w:val="24"/>
          <w:szCs w:val="24"/>
        </w:rPr>
        <w:t xml:space="preserve"> pasiūlyme neišviešinto subrangovo pasitelkimas įprastiniu atveju draudžiamas, nebent susiklostytų </w:t>
      </w:r>
      <w:r w:rsidR="00823999" w:rsidRPr="008B6AC6">
        <w:rPr>
          <w:rFonts w:ascii="Times New Roman" w:eastAsia="Times New Roman" w:hAnsi="Times New Roman" w:cs="Times New Roman"/>
          <w:sz w:val="24"/>
          <w:szCs w:val="24"/>
        </w:rPr>
        <w:t>aptariamoje</w:t>
      </w:r>
      <w:r w:rsidR="00986F2B" w:rsidRPr="008B6AC6">
        <w:rPr>
          <w:rFonts w:ascii="Times New Roman" w:eastAsia="Times New Roman" w:hAnsi="Times New Roman" w:cs="Times New Roman"/>
          <w:sz w:val="24"/>
          <w:szCs w:val="24"/>
        </w:rPr>
        <w:t xml:space="preserve"> kasacinio teismo nutartyje </w:t>
      </w:r>
      <w:r w:rsidR="00FD2FAD" w:rsidRPr="008B6AC6">
        <w:rPr>
          <w:rFonts w:ascii="Times New Roman" w:eastAsia="Times New Roman" w:hAnsi="Times New Roman" w:cs="Times New Roman"/>
          <w:sz w:val="24"/>
          <w:szCs w:val="24"/>
        </w:rPr>
        <w:t xml:space="preserve">civilinėje byloje Nr. e3K-7-23-248/2017 </w:t>
      </w:r>
      <w:r w:rsidR="00823999" w:rsidRPr="008B6AC6">
        <w:rPr>
          <w:rFonts w:ascii="Times New Roman" w:eastAsia="Times New Roman" w:hAnsi="Times New Roman" w:cs="Times New Roman"/>
          <w:sz w:val="24"/>
          <w:szCs w:val="24"/>
        </w:rPr>
        <w:t>spręstos</w:t>
      </w:r>
      <w:r w:rsidR="00986F2B" w:rsidRPr="008B6AC6">
        <w:rPr>
          <w:rFonts w:ascii="Times New Roman" w:eastAsia="Times New Roman" w:hAnsi="Times New Roman" w:cs="Times New Roman"/>
          <w:sz w:val="24"/>
          <w:szCs w:val="24"/>
        </w:rPr>
        <w:t xml:space="preserve"> teisės verstis veikla neišviešinimo situacijos atvejis.</w:t>
      </w:r>
    </w:p>
    <w:p w:rsidR="00AB2394" w:rsidRPr="008B6AC6" w:rsidRDefault="00986F2B"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Šiame kontekste kasacinio teismo </w:t>
      </w:r>
      <w:r w:rsidR="00E37F5E" w:rsidRPr="008B6AC6">
        <w:rPr>
          <w:rFonts w:ascii="Times New Roman" w:eastAsia="Times New Roman" w:hAnsi="Times New Roman" w:cs="Times New Roman"/>
          <w:sz w:val="24"/>
          <w:szCs w:val="24"/>
        </w:rPr>
        <w:t xml:space="preserve">praktika </w:t>
      </w:r>
      <w:r w:rsidR="00E37F5E" w:rsidRPr="008B6AC6">
        <w:rPr>
          <w:rFonts w:ascii="Times New Roman" w:hAnsi="Times New Roman" w:cs="Times New Roman"/>
          <w:sz w:val="24"/>
          <w:szCs w:val="24"/>
        </w:rPr>
        <w:t>nuosekliai bei nenustatant specifinių išimčių plėtojama ta linkme, kad būtina išviešinti visus subjektus, kurie vykdant sutartį veiks aktyviai, savo veiksmais prisidės prie perkančiosios organizacijos poreikio įsigyti pirkimo objektą tenkinimo, nepriklausomai nuo tokių subjektų statuso pasiūlymų pateikimo ir vertinimo metu; teisinis tiekėjo ir kito ūkio subjekto ryšys nepripažįstamas objektyvia kategorija, kurią būtų galima tikslinti, t. y. tiekėjas, savo pasiūlyme neišviešinęs tiesioginiam sutarties vykdymui pasitelkiamų ūkio subjektų, netenka teisės savo atitikties kvalifikacijos ar pasiūlymo siaurąja prasme reikalavimams grįsti tok</w:t>
      </w:r>
      <w:r w:rsidR="00396795" w:rsidRPr="008B6AC6">
        <w:rPr>
          <w:rFonts w:ascii="Times New Roman" w:hAnsi="Times New Roman" w:cs="Times New Roman"/>
          <w:sz w:val="24"/>
          <w:szCs w:val="24"/>
        </w:rPr>
        <w:t>ių subjektų turimais pajėgumais</w:t>
      </w:r>
      <w:r w:rsidR="00E37F5E" w:rsidRPr="008B6AC6">
        <w:rPr>
          <w:rFonts w:ascii="Times New Roman" w:hAnsi="Times New Roman" w:cs="Times New Roman"/>
          <w:sz w:val="24"/>
          <w:szCs w:val="24"/>
        </w:rPr>
        <w:t xml:space="preserve"> </w:t>
      </w:r>
      <w:r w:rsidRPr="008B6AC6">
        <w:rPr>
          <w:rFonts w:ascii="Times New Roman" w:eastAsia="Times New Roman" w:hAnsi="Times New Roman" w:cs="Times New Roman"/>
          <w:sz w:val="24"/>
          <w:szCs w:val="24"/>
        </w:rPr>
        <w:t>(žr. Lietuvos Aukščiausiojo Teismo 2018 m. gegužės 31 d. nutarties civilinėje byloje Nr. e3K</w:t>
      </w:r>
      <w:r w:rsidR="00E37F5E" w:rsidRPr="008B6AC6">
        <w:rPr>
          <w:rFonts w:ascii="Times New Roman" w:eastAsia="Times New Roman" w:hAnsi="Times New Roman" w:cs="Times New Roman"/>
          <w:sz w:val="24"/>
          <w:szCs w:val="24"/>
        </w:rPr>
        <w:t>-3-219-469/2019 30, 31</w:t>
      </w:r>
      <w:r w:rsidR="00AD37B4" w:rsidRPr="008B6AC6">
        <w:rPr>
          <w:rFonts w:ascii="Times New Roman" w:eastAsia="Times New Roman" w:hAnsi="Times New Roman" w:cs="Times New Roman"/>
          <w:sz w:val="24"/>
          <w:szCs w:val="24"/>
        </w:rPr>
        <w:t> </w:t>
      </w:r>
      <w:r w:rsidR="00E37F5E" w:rsidRPr="008B6AC6">
        <w:rPr>
          <w:rFonts w:ascii="Times New Roman" w:eastAsia="Times New Roman" w:hAnsi="Times New Roman" w:cs="Times New Roman"/>
          <w:sz w:val="24"/>
          <w:szCs w:val="24"/>
        </w:rPr>
        <w:t>punktus ir juose nurodytą kasacinio teismo praktiką</w:t>
      </w:r>
      <w:r w:rsidRPr="008B6AC6">
        <w:rPr>
          <w:rFonts w:ascii="Times New Roman" w:eastAsia="Times New Roman" w:hAnsi="Times New Roman" w:cs="Times New Roman"/>
          <w:sz w:val="24"/>
          <w:szCs w:val="24"/>
        </w:rPr>
        <w:t>).</w:t>
      </w:r>
    </w:p>
    <w:p w:rsidR="00396795" w:rsidRPr="008B6AC6" w:rsidRDefault="00823999" w:rsidP="00C906E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Taigi tik</w:t>
      </w:r>
      <w:r w:rsidR="004E5BF1" w:rsidRPr="008B6AC6">
        <w:rPr>
          <w:rFonts w:ascii="Times New Roman" w:eastAsia="Times New Roman" w:hAnsi="Times New Roman" w:cs="Times New Roman"/>
          <w:sz w:val="24"/>
          <w:szCs w:val="24"/>
        </w:rPr>
        <w:t xml:space="preserve"> viešojo pirkimo dalyvio pasitelkiamo</w:t>
      </w:r>
      <w:r w:rsidRPr="008B6AC6">
        <w:rPr>
          <w:rFonts w:ascii="Times New Roman" w:eastAsia="Times New Roman" w:hAnsi="Times New Roman" w:cs="Times New Roman"/>
          <w:sz w:val="24"/>
          <w:szCs w:val="24"/>
        </w:rPr>
        <w:t xml:space="preserve"> trečiojo asmens pajėgumas laikytinas objektyvia kategorija (su iš tokio vertinimo išplaukiančiomis teisėmis), tačiau</w:t>
      </w:r>
      <w:r w:rsidR="004E5BF1" w:rsidRPr="008B6AC6">
        <w:rPr>
          <w:rFonts w:ascii="Times New Roman" w:eastAsia="Times New Roman" w:hAnsi="Times New Roman" w:cs="Times New Roman"/>
          <w:sz w:val="24"/>
          <w:szCs w:val="24"/>
        </w:rPr>
        <w:t xml:space="preserve"> pati</w:t>
      </w:r>
      <w:r w:rsidRPr="008B6AC6">
        <w:rPr>
          <w:rFonts w:ascii="Times New Roman" w:eastAsia="Times New Roman" w:hAnsi="Times New Roman" w:cs="Times New Roman"/>
          <w:sz w:val="24"/>
          <w:szCs w:val="24"/>
        </w:rPr>
        <w:t xml:space="preserve"> tok</w:t>
      </w:r>
      <w:r w:rsidR="004E5BF1" w:rsidRPr="008B6AC6">
        <w:rPr>
          <w:rFonts w:ascii="Times New Roman" w:eastAsia="Times New Roman" w:hAnsi="Times New Roman" w:cs="Times New Roman"/>
          <w:sz w:val="24"/>
          <w:szCs w:val="24"/>
        </w:rPr>
        <w:t>io subjekto pajėgumo pasitelkimo aplinkybė objektyv</w:t>
      </w:r>
      <w:r w:rsidR="000E7FA1" w:rsidRPr="008B6AC6">
        <w:rPr>
          <w:rFonts w:ascii="Times New Roman" w:eastAsia="Times New Roman" w:hAnsi="Times New Roman" w:cs="Times New Roman"/>
          <w:sz w:val="24"/>
          <w:szCs w:val="24"/>
        </w:rPr>
        <w:t>umu nepasižymi</w:t>
      </w:r>
      <w:r w:rsidRPr="008B6AC6">
        <w:rPr>
          <w:rFonts w:ascii="Times New Roman" w:eastAsia="Times New Roman" w:hAnsi="Times New Roman" w:cs="Times New Roman"/>
          <w:sz w:val="24"/>
          <w:szCs w:val="24"/>
        </w:rPr>
        <w:t>.</w:t>
      </w:r>
      <w:r w:rsidR="00AB2394" w:rsidRPr="008B6AC6">
        <w:rPr>
          <w:rFonts w:ascii="Times New Roman" w:eastAsia="Times New Roman" w:hAnsi="Times New Roman" w:cs="Times New Roman"/>
          <w:sz w:val="24"/>
          <w:szCs w:val="24"/>
        </w:rPr>
        <w:t xml:space="preserve"> Vadinasi, tais atvejais, kai vertinam</w:t>
      </w:r>
      <w:r w:rsidR="00FD2FAD" w:rsidRPr="008B6AC6">
        <w:rPr>
          <w:rFonts w:ascii="Times New Roman" w:eastAsia="Times New Roman" w:hAnsi="Times New Roman" w:cs="Times New Roman"/>
          <w:sz w:val="24"/>
          <w:szCs w:val="24"/>
        </w:rPr>
        <w:t>a</w:t>
      </w:r>
      <w:r w:rsidR="00AB2394" w:rsidRPr="008B6AC6">
        <w:rPr>
          <w:rFonts w:ascii="Times New Roman" w:eastAsia="Times New Roman" w:hAnsi="Times New Roman" w:cs="Times New Roman"/>
          <w:sz w:val="24"/>
          <w:szCs w:val="24"/>
        </w:rPr>
        <w:t xml:space="preserve"> </w:t>
      </w:r>
      <w:r w:rsidR="00126150" w:rsidRPr="008B6AC6">
        <w:rPr>
          <w:rFonts w:ascii="Times New Roman" w:eastAsia="Times New Roman" w:hAnsi="Times New Roman" w:cs="Times New Roman"/>
          <w:sz w:val="24"/>
          <w:szCs w:val="24"/>
        </w:rPr>
        <w:t>aiškiai pirkimo sąlygose įtvirtintų</w:t>
      </w:r>
      <w:r w:rsidR="00AB2394" w:rsidRPr="008B6AC6">
        <w:rPr>
          <w:rFonts w:ascii="Times New Roman" w:eastAsia="Times New Roman" w:hAnsi="Times New Roman" w:cs="Times New Roman"/>
          <w:sz w:val="24"/>
          <w:szCs w:val="24"/>
        </w:rPr>
        <w:t xml:space="preserve"> kitokio pobūdžio </w:t>
      </w:r>
      <w:r w:rsidR="00126150" w:rsidRPr="008B6AC6">
        <w:rPr>
          <w:rFonts w:ascii="Times New Roman" w:eastAsia="Times New Roman" w:hAnsi="Times New Roman" w:cs="Times New Roman"/>
          <w:sz w:val="24"/>
          <w:szCs w:val="24"/>
        </w:rPr>
        <w:t>ūkio subjektų kvalifikacijos reikalavimų</w:t>
      </w:r>
      <w:r w:rsidR="00AB2394" w:rsidRPr="008B6AC6">
        <w:rPr>
          <w:rFonts w:ascii="Times New Roman" w:eastAsia="Times New Roman" w:hAnsi="Times New Roman" w:cs="Times New Roman"/>
          <w:sz w:val="24"/>
          <w:szCs w:val="24"/>
        </w:rPr>
        <w:t xml:space="preserve"> (pvz., profesinis pajėgumas)</w:t>
      </w:r>
      <w:r w:rsidR="00126150" w:rsidRPr="008B6AC6">
        <w:rPr>
          <w:rFonts w:ascii="Times New Roman" w:eastAsia="Times New Roman" w:hAnsi="Times New Roman" w:cs="Times New Roman"/>
          <w:sz w:val="24"/>
          <w:szCs w:val="24"/>
        </w:rPr>
        <w:t xml:space="preserve"> atitiktis</w:t>
      </w:r>
      <w:r w:rsidR="00AB2394" w:rsidRPr="008B6AC6">
        <w:rPr>
          <w:rFonts w:ascii="Times New Roman" w:eastAsia="Times New Roman" w:hAnsi="Times New Roman" w:cs="Times New Roman"/>
          <w:sz w:val="24"/>
          <w:szCs w:val="24"/>
        </w:rPr>
        <w:t xml:space="preserve">, leidžiama tikslinti </w:t>
      </w:r>
      <w:r w:rsidR="00FD2FAD" w:rsidRPr="008B6AC6">
        <w:rPr>
          <w:rFonts w:ascii="Times New Roman" w:eastAsia="Times New Roman" w:hAnsi="Times New Roman" w:cs="Times New Roman"/>
          <w:sz w:val="24"/>
          <w:szCs w:val="24"/>
        </w:rPr>
        <w:t xml:space="preserve">tik </w:t>
      </w:r>
      <w:r w:rsidR="00AB2394" w:rsidRPr="008B6AC6">
        <w:rPr>
          <w:rFonts w:ascii="Times New Roman" w:eastAsia="Times New Roman" w:hAnsi="Times New Roman" w:cs="Times New Roman"/>
          <w:sz w:val="24"/>
          <w:szCs w:val="24"/>
        </w:rPr>
        <w:t>pasitelkiamo trečiojo asmens kvalifikacijos duomenis, jei iš dalyvio pasiūlymo galima tiksliai ir neabejotinai nustatyti šio subjekto ir dalyvio teisinių santykių egzistavimą</w:t>
      </w:r>
      <w:r w:rsidR="00FD2FAD" w:rsidRPr="008B6AC6">
        <w:rPr>
          <w:rFonts w:ascii="Times New Roman" w:eastAsia="Times New Roman" w:hAnsi="Times New Roman" w:cs="Times New Roman"/>
          <w:sz w:val="24"/>
          <w:szCs w:val="24"/>
        </w:rPr>
        <w:t xml:space="preserve">, bet ne nurodyti naują pasitelktiną </w:t>
      </w:r>
      <w:proofErr w:type="spellStart"/>
      <w:r w:rsidR="00FD2FAD" w:rsidRPr="008B6AC6">
        <w:rPr>
          <w:rFonts w:ascii="Times New Roman" w:eastAsia="Times New Roman" w:hAnsi="Times New Roman" w:cs="Times New Roman"/>
          <w:sz w:val="24"/>
          <w:szCs w:val="24"/>
        </w:rPr>
        <w:t>subtiekėją</w:t>
      </w:r>
      <w:proofErr w:type="spellEnd"/>
      <w:r w:rsidR="00AB2394" w:rsidRPr="008B6AC6">
        <w:rPr>
          <w:rFonts w:ascii="Times New Roman" w:eastAsia="Times New Roman" w:hAnsi="Times New Roman" w:cs="Times New Roman"/>
          <w:sz w:val="24"/>
          <w:szCs w:val="24"/>
        </w:rPr>
        <w:t xml:space="preserve">. </w:t>
      </w:r>
      <w:r w:rsidR="00396795" w:rsidRPr="008B6AC6">
        <w:rPr>
          <w:rFonts w:ascii="Times New Roman" w:eastAsia="Times New Roman" w:hAnsi="Times New Roman" w:cs="Times New Roman"/>
          <w:sz w:val="24"/>
          <w:szCs w:val="24"/>
        </w:rPr>
        <w:t xml:space="preserve">Draudimas tiekėjui pasitelkti naują, iš anksto pasiūlyme neišviešintą trečiąjį asmenį įtvirtintas ir Teisingumo Teismo jurisprudencijoje (pvz., Teisingumo Teismo 2017 m. gegužės 4 d. sprendimas byloje </w:t>
      </w:r>
      <w:proofErr w:type="spellStart"/>
      <w:r w:rsidR="00396795" w:rsidRPr="008B6AC6">
        <w:rPr>
          <w:rFonts w:ascii="Times New Roman" w:eastAsia="Times New Roman" w:hAnsi="Times New Roman" w:cs="Times New Roman"/>
          <w:i/>
          <w:sz w:val="24"/>
          <w:szCs w:val="24"/>
        </w:rPr>
        <w:t>Esaprojekt</w:t>
      </w:r>
      <w:proofErr w:type="spellEnd"/>
      <w:r w:rsidR="00396795" w:rsidRPr="008B6AC6">
        <w:rPr>
          <w:rFonts w:ascii="Times New Roman" w:eastAsia="Times New Roman" w:hAnsi="Times New Roman" w:cs="Times New Roman"/>
          <w:sz w:val="24"/>
          <w:szCs w:val="24"/>
        </w:rPr>
        <w:t xml:space="preserve">, C-387/14). </w:t>
      </w:r>
    </w:p>
    <w:p w:rsidR="00396795" w:rsidRPr="008B6AC6" w:rsidRDefault="008908F9"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Teisėjų kolegija konstatuoja kad, p</w:t>
      </w:r>
      <w:r w:rsidR="00396795" w:rsidRPr="008B6AC6">
        <w:rPr>
          <w:rFonts w:ascii="Times New Roman" w:eastAsia="Times New Roman" w:hAnsi="Times New Roman" w:cs="Times New Roman"/>
          <w:sz w:val="24"/>
          <w:szCs w:val="24"/>
        </w:rPr>
        <w:t xml:space="preserve">riešingai nei nurodo atsakovė ir trečiasis asmuo, iš anksto neišviešinto ūkio subjekto pasitelkimas tiekėjo pajėgumui pagrįsti, kai jis pats jo neturi, neturėtų </w:t>
      </w:r>
      <w:r w:rsidR="00396795" w:rsidRPr="008B6AC6">
        <w:rPr>
          <w:rFonts w:ascii="Times New Roman" w:eastAsia="Times New Roman" w:hAnsi="Times New Roman" w:cs="Times New Roman"/>
          <w:sz w:val="24"/>
          <w:szCs w:val="24"/>
        </w:rPr>
        <w:lastRenderedPageBreak/>
        <w:t xml:space="preserve">būti aiškinamas ir vertinamas kaip vienintelė galima jų pasitaisymo (trūkumo šalinimo) priemonė. Iš tiesų iš kasacinio teismo nutarties </w:t>
      </w:r>
      <w:r w:rsidRPr="008B6AC6">
        <w:rPr>
          <w:rFonts w:ascii="Times New Roman" w:eastAsia="Times New Roman" w:hAnsi="Times New Roman" w:cs="Times New Roman"/>
          <w:sz w:val="24"/>
          <w:szCs w:val="24"/>
        </w:rPr>
        <w:t xml:space="preserve">civilinėje byloje Nr. e3K-7-23-248/2017 </w:t>
      </w:r>
      <w:r w:rsidR="00396795" w:rsidRPr="008B6AC6">
        <w:rPr>
          <w:rFonts w:ascii="Times New Roman" w:eastAsia="Times New Roman" w:hAnsi="Times New Roman" w:cs="Times New Roman"/>
          <w:sz w:val="24"/>
          <w:szCs w:val="24"/>
        </w:rPr>
        <w:t>motyvų neišplaukia aiški</w:t>
      </w:r>
      <w:r w:rsidR="00AD37B4" w:rsidRPr="008B6AC6">
        <w:rPr>
          <w:rFonts w:ascii="Times New Roman" w:eastAsia="Times New Roman" w:hAnsi="Times New Roman" w:cs="Times New Roman"/>
          <w:sz w:val="24"/>
          <w:szCs w:val="24"/>
        </w:rPr>
        <w:t>os</w:t>
      </w:r>
      <w:r w:rsidR="00396795" w:rsidRPr="008B6AC6">
        <w:rPr>
          <w:rFonts w:ascii="Times New Roman" w:eastAsia="Times New Roman" w:hAnsi="Times New Roman" w:cs="Times New Roman"/>
          <w:sz w:val="24"/>
          <w:szCs w:val="24"/>
        </w:rPr>
        <w:t xml:space="preserve"> trūkumo šalinimo mechanizmo rib</w:t>
      </w:r>
      <w:r w:rsidR="00AD37B4" w:rsidRPr="008B6AC6">
        <w:rPr>
          <w:rFonts w:ascii="Times New Roman" w:eastAsia="Times New Roman" w:hAnsi="Times New Roman" w:cs="Times New Roman"/>
          <w:sz w:val="24"/>
          <w:szCs w:val="24"/>
        </w:rPr>
        <w:t>os</w:t>
      </w:r>
      <w:r w:rsidR="00396795" w:rsidRPr="008B6AC6">
        <w:rPr>
          <w:rFonts w:ascii="Times New Roman" w:eastAsia="Times New Roman" w:hAnsi="Times New Roman" w:cs="Times New Roman"/>
          <w:sz w:val="24"/>
          <w:szCs w:val="24"/>
        </w:rPr>
        <w:t>, todėl tiekėjai iš esmės turi turėti galimybę pasitaisyti ir kitokiu būdu, kuris gali būti aktualus</w:t>
      </w:r>
      <w:r w:rsidR="00AD37B4" w:rsidRPr="008B6AC6">
        <w:rPr>
          <w:rFonts w:ascii="Times New Roman" w:eastAsia="Times New Roman" w:hAnsi="Times New Roman" w:cs="Times New Roman"/>
          <w:sz w:val="24"/>
          <w:szCs w:val="24"/>
        </w:rPr>
        <w:t xml:space="preserve"> tokioms</w:t>
      </w:r>
      <w:r w:rsidR="00396795" w:rsidRPr="008B6AC6">
        <w:rPr>
          <w:rFonts w:ascii="Times New Roman" w:eastAsia="Times New Roman" w:hAnsi="Times New Roman" w:cs="Times New Roman"/>
          <w:sz w:val="24"/>
          <w:szCs w:val="24"/>
        </w:rPr>
        <w:t xml:space="preserve"> situacijoms, kokia </w:t>
      </w:r>
      <w:r w:rsidR="00AD37B4" w:rsidRPr="008B6AC6">
        <w:rPr>
          <w:rFonts w:ascii="Times New Roman" w:eastAsia="Times New Roman" w:hAnsi="Times New Roman" w:cs="Times New Roman"/>
          <w:sz w:val="24"/>
          <w:szCs w:val="24"/>
        </w:rPr>
        <w:t>susiklostė</w:t>
      </w:r>
      <w:r w:rsidR="00396795" w:rsidRPr="008B6AC6">
        <w:rPr>
          <w:rFonts w:ascii="Times New Roman" w:eastAsia="Times New Roman" w:hAnsi="Times New Roman" w:cs="Times New Roman"/>
          <w:sz w:val="24"/>
          <w:szCs w:val="24"/>
        </w:rPr>
        <w:t xml:space="preserve"> nagrinėjamoje byloje. </w:t>
      </w:r>
    </w:p>
    <w:p w:rsidR="00396795" w:rsidRPr="008B6AC6" w:rsidRDefault="00396795"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Atkreiptinas dėmesys į tai, kad iš esmės neatmestini atvejai, kai dėl specifinio pirkimo objekto, atitinkamos rinkos struktūros ar kitokių priežasčių t</w:t>
      </w:r>
      <w:r w:rsidR="00AD37B4" w:rsidRPr="008B6AC6">
        <w:rPr>
          <w:rFonts w:ascii="Times New Roman" w:eastAsia="Times New Roman" w:hAnsi="Times New Roman" w:cs="Times New Roman"/>
          <w:sz w:val="24"/>
          <w:szCs w:val="24"/>
        </w:rPr>
        <w:t>ie</w:t>
      </w:r>
      <w:r w:rsidRPr="008B6AC6">
        <w:rPr>
          <w:rFonts w:ascii="Times New Roman" w:eastAsia="Times New Roman" w:hAnsi="Times New Roman" w:cs="Times New Roman"/>
          <w:sz w:val="24"/>
          <w:szCs w:val="24"/>
        </w:rPr>
        <w:t xml:space="preserve">kėjui, net ir siekiančiam tą padaryti, nepavyks rasti jokio kito ūkio subjekto arba galimų subrangovų ratas bus itin siauras, dėl </w:t>
      </w:r>
      <w:r w:rsidR="00AD37B4" w:rsidRPr="008B6AC6">
        <w:rPr>
          <w:rFonts w:ascii="Times New Roman" w:eastAsia="Times New Roman" w:hAnsi="Times New Roman" w:cs="Times New Roman"/>
          <w:sz w:val="24"/>
          <w:szCs w:val="24"/>
        </w:rPr>
        <w:t>t</w:t>
      </w:r>
      <w:r w:rsidRPr="008B6AC6">
        <w:rPr>
          <w:rFonts w:ascii="Times New Roman" w:eastAsia="Times New Roman" w:hAnsi="Times New Roman" w:cs="Times New Roman"/>
          <w:sz w:val="24"/>
          <w:szCs w:val="24"/>
        </w:rPr>
        <w:t>o jų pasitelkimas taps sudėtingas, ilgai truks ir pan. Pažymėtina, kad cituotoje kasacinio teismo nutartyje</w:t>
      </w:r>
      <w:r w:rsidR="008908F9" w:rsidRPr="008B6AC6">
        <w:rPr>
          <w:rFonts w:ascii="Times New Roman" w:eastAsia="Times New Roman" w:hAnsi="Times New Roman" w:cs="Times New Roman"/>
          <w:sz w:val="24"/>
          <w:szCs w:val="24"/>
        </w:rPr>
        <w:t xml:space="preserve"> civilinėje byloje Nr. e3K-7-23-248/2017</w:t>
      </w:r>
      <w:r w:rsidRPr="008B6AC6">
        <w:rPr>
          <w:rFonts w:ascii="Times New Roman" w:eastAsia="Times New Roman" w:hAnsi="Times New Roman" w:cs="Times New Roman"/>
          <w:sz w:val="24"/>
          <w:szCs w:val="24"/>
        </w:rPr>
        <w:t xml:space="preserve"> pažymėtas konkretus trūkumo pašalinimo būdas nurodytas, </w:t>
      </w:r>
      <w:proofErr w:type="spellStart"/>
      <w:r w:rsidRPr="008B6AC6">
        <w:rPr>
          <w:rFonts w:ascii="Times New Roman" w:eastAsia="Times New Roman" w:hAnsi="Times New Roman" w:cs="Times New Roman"/>
          <w:i/>
          <w:sz w:val="24"/>
          <w:szCs w:val="24"/>
        </w:rPr>
        <w:t>inter</w:t>
      </w:r>
      <w:proofErr w:type="spellEnd"/>
      <w:r w:rsidRPr="008B6AC6">
        <w:rPr>
          <w:rFonts w:ascii="Times New Roman" w:eastAsia="Times New Roman" w:hAnsi="Times New Roman" w:cs="Times New Roman"/>
          <w:i/>
          <w:sz w:val="24"/>
          <w:szCs w:val="24"/>
        </w:rPr>
        <w:t xml:space="preserve"> </w:t>
      </w:r>
      <w:proofErr w:type="spellStart"/>
      <w:r w:rsidRPr="008B6AC6">
        <w:rPr>
          <w:rFonts w:ascii="Times New Roman" w:eastAsia="Times New Roman" w:hAnsi="Times New Roman" w:cs="Times New Roman"/>
          <w:i/>
          <w:sz w:val="24"/>
          <w:szCs w:val="24"/>
        </w:rPr>
        <w:t>alia</w:t>
      </w:r>
      <w:proofErr w:type="spellEnd"/>
      <w:r w:rsidRPr="008B6AC6">
        <w:rPr>
          <w:rFonts w:ascii="Times New Roman" w:eastAsia="Times New Roman" w:hAnsi="Times New Roman" w:cs="Times New Roman"/>
          <w:sz w:val="24"/>
          <w:szCs w:val="24"/>
        </w:rPr>
        <w:t xml:space="preserve">, atsižvelgiant į </w:t>
      </w:r>
      <w:r w:rsidR="008908F9" w:rsidRPr="008B6AC6">
        <w:rPr>
          <w:rFonts w:ascii="Times New Roman" w:eastAsia="Times New Roman" w:hAnsi="Times New Roman" w:cs="Times New Roman"/>
          <w:sz w:val="24"/>
          <w:szCs w:val="24"/>
        </w:rPr>
        <w:t>tos konkrečio</w:t>
      </w:r>
      <w:r w:rsidR="00126150" w:rsidRPr="008B6AC6">
        <w:rPr>
          <w:rFonts w:ascii="Times New Roman" w:eastAsia="Times New Roman" w:hAnsi="Times New Roman" w:cs="Times New Roman"/>
          <w:sz w:val="24"/>
          <w:szCs w:val="24"/>
        </w:rPr>
        <w:t>s</w:t>
      </w:r>
      <w:r w:rsidR="008908F9" w:rsidRPr="008B6AC6">
        <w:rPr>
          <w:rFonts w:ascii="Times New Roman" w:eastAsia="Times New Roman" w:hAnsi="Times New Roman" w:cs="Times New Roman"/>
          <w:sz w:val="24"/>
          <w:szCs w:val="24"/>
        </w:rPr>
        <w:t xml:space="preserve"> bylos aplinkybėms aktualaus </w:t>
      </w:r>
      <w:r w:rsidRPr="008B6AC6">
        <w:rPr>
          <w:rFonts w:ascii="Times New Roman" w:eastAsia="Times New Roman" w:hAnsi="Times New Roman" w:cs="Times New Roman"/>
          <w:sz w:val="24"/>
          <w:szCs w:val="24"/>
        </w:rPr>
        <w:t>statybos rangos teisini</w:t>
      </w:r>
      <w:r w:rsidR="008908F9" w:rsidRPr="008B6AC6">
        <w:rPr>
          <w:rFonts w:ascii="Times New Roman" w:eastAsia="Times New Roman" w:hAnsi="Times New Roman" w:cs="Times New Roman"/>
          <w:sz w:val="24"/>
          <w:szCs w:val="24"/>
        </w:rPr>
        <w:t>o</w:t>
      </w:r>
      <w:r w:rsidRPr="008B6AC6">
        <w:rPr>
          <w:rFonts w:ascii="Times New Roman" w:eastAsia="Times New Roman" w:hAnsi="Times New Roman" w:cs="Times New Roman"/>
          <w:sz w:val="24"/>
          <w:szCs w:val="24"/>
        </w:rPr>
        <w:t xml:space="preserve"> reguliavimo specifiką (ilgai trunkantis ar kartais</w:t>
      </w:r>
      <w:r w:rsidR="00126150" w:rsidRPr="008B6AC6">
        <w:rPr>
          <w:rFonts w:ascii="Times New Roman" w:eastAsia="Times New Roman" w:hAnsi="Times New Roman" w:cs="Times New Roman"/>
          <w:sz w:val="24"/>
          <w:szCs w:val="24"/>
        </w:rPr>
        <w:t xml:space="preserve"> </w:t>
      </w:r>
      <w:r w:rsidR="00530F46" w:rsidRPr="008B6AC6">
        <w:rPr>
          <w:rFonts w:ascii="Times New Roman" w:eastAsia="Times New Roman" w:hAnsi="Times New Roman" w:cs="Times New Roman"/>
          <w:sz w:val="24"/>
          <w:szCs w:val="24"/>
        </w:rPr>
        <w:t xml:space="preserve">kai kuriems subjektams </w:t>
      </w:r>
      <w:r w:rsidR="00126150" w:rsidRPr="008B6AC6">
        <w:rPr>
          <w:rFonts w:ascii="Times New Roman" w:eastAsia="Times New Roman" w:hAnsi="Times New Roman" w:cs="Times New Roman"/>
          <w:sz w:val="24"/>
          <w:szCs w:val="24"/>
        </w:rPr>
        <w:t>net</w:t>
      </w:r>
      <w:r w:rsidRPr="008B6AC6">
        <w:rPr>
          <w:rFonts w:ascii="Times New Roman" w:eastAsia="Times New Roman" w:hAnsi="Times New Roman" w:cs="Times New Roman"/>
          <w:sz w:val="24"/>
          <w:szCs w:val="24"/>
        </w:rPr>
        <w:t xml:space="preserve"> negalimas specialiosios teisės įgijimas). </w:t>
      </w:r>
    </w:p>
    <w:p w:rsidR="007A003B" w:rsidRPr="008B6AC6" w:rsidRDefault="00AB2394" w:rsidP="004950F0">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Nesutiktina su pozicija, kad nagrinėjamu atveju atitinkamos teisės įgijimas po galutinio pasiūlymų pateikimo termino, bet prieš viešojo pirkimo sutarties sudarymą prieštarauja Radiacinės saugos įstatymo nuostatoms. Šio įstatymo 12 s</w:t>
      </w:r>
      <w:r w:rsidR="007A003B" w:rsidRPr="008B6AC6">
        <w:rPr>
          <w:rFonts w:ascii="Times New Roman" w:eastAsia="Times New Roman" w:hAnsi="Times New Roman" w:cs="Times New Roman"/>
          <w:sz w:val="24"/>
          <w:szCs w:val="24"/>
        </w:rPr>
        <w:t xml:space="preserve">traipsnyje įtvirtinta, kad </w:t>
      </w:r>
      <w:r w:rsidR="007A003B" w:rsidRPr="008B6AC6">
        <w:rPr>
          <w:rFonts w:ascii="Times New Roman" w:hAnsi="Times New Roman" w:cs="Times New Roman"/>
          <w:sz w:val="24"/>
        </w:rPr>
        <w:t>asmuo, atitinkantis šio straipsnio 5 dalyje nustatytus reikalavimus, gali vykdyti veiklą Vyriausybės patvirtintose veiklos su jonizuojančiosios spinduliuotės šaltiniais įteisinimo taisyklėse nustatyta tvarka užregistravęs veiklą, nurodytą šio įstatymo 1 priede pateiktame Registruojamos veiklos rūšių sąraše, arba turėdamas licenciją ar laikinąjį leidimą vykdyti veiklą, nenurodytą šio įstatymo 1 priede pateiktame Registruojamos veiklos rūšių sąraše, pagal šio straipsnio 3 dalyje nurodytas licencijų ar laikinųjų leidimų rūšis, išskyrus veiklas, nurodytas šio straipsnio 2 dalyje</w:t>
      </w:r>
      <w:r w:rsidR="007A003B" w:rsidRPr="008B6AC6">
        <w:rPr>
          <w:rFonts w:ascii="Times New Roman" w:eastAsia="Times New Roman" w:hAnsi="Times New Roman" w:cs="Times New Roman"/>
          <w:sz w:val="24"/>
          <w:szCs w:val="24"/>
        </w:rPr>
        <w:t xml:space="preserve">. </w:t>
      </w:r>
    </w:p>
    <w:p w:rsidR="00AB2394" w:rsidRPr="008B6AC6" w:rsidRDefault="00195742" w:rsidP="006E312B">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Radiacinės saugos įstatymo 2 straipsnio 56 punkte įtvirtinta, kad </w:t>
      </w:r>
      <w:r w:rsidRPr="008B6AC6">
        <w:rPr>
          <w:rFonts w:ascii="Times New Roman" w:hAnsi="Times New Roman" w:cs="Times New Roman"/>
          <w:bCs/>
          <w:sz w:val="24"/>
        </w:rPr>
        <w:t>veikla su jonizuojančiosios spinduliuotės šaltiniais</w:t>
      </w:r>
      <w:r w:rsidRPr="008B6AC6">
        <w:rPr>
          <w:rFonts w:ascii="Times New Roman" w:hAnsi="Times New Roman" w:cs="Times New Roman"/>
          <w:sz w:val="24"/>
        </w:rPr>
        <w:t xml:space="preserve"> – veikla, dėl kurios gali padidėti žmonių ir aplinkos </w:t>
      </w:r>
      <w:proofErr w:type="spellStart"/>
      <w:r w:rsidRPr="008B6AC6">
        <w:rPr>
          <w:rFonts w:ascii="Times New Roman" w:hAnsi="Times New Roman" w:cs="Times New Roman"/>
          <w:sz w:val="24"/>
        </w:rPr>
        <w:t>apšvita</w:t>
      </w:r>
      <w:proofErr w:type="spellEnd"/>
      <w:r w:rsidRPr="008B6AC6">
        <w:rPr>
          <w:rFonts w:ascii="Times New Roman" w:hAnsi="Times New Roman" w:cs="Times New Roman"/>
          <w:sz w:val="24"/>
        </w:rPr>
        <w:t xml:space="preserve"> dėl jonizuojančiosios spinduliuotės šaltinių skleidžiamos jonizuojančiosios spinduliuotės ir kuri valdoma kaip planuojama </w:t>
      </w:r>
      <w:proofErr w:type="spellStart"/>
      <w:r w:rsidRPr="008B6AC6">
        <w:rPr>
          <w:rFonts w:ascii="Times New Roman" w:hAnsi="Times New Roman" w:cs="Times New Roman"/>
          <w:sz w:val="24"/>
        </w:rPr>
        <w:t>apšvitos</w:t>
      </w:r>
      <w:proofErr w:type="spellEnd"/>
      <w:r w:rsidRPr="008B6AC6">
        <w:rPr>
          <w:rFonts w:ascii="Times New Roman" w:hAnsi="Times New Roman" w:cs="Times New Roman"/>
          <w:sz w:val="24"/>
        </w:rPr>
        <w:t xml:space="preserve"> situacija. Taigi iš šios normos </w:t>
      </w:r>
      <w:proofErr w:type="spellStart"/>
      <w:r w:rsidRPr="008B6AC6">
        <w:rPr>
          <w:rFonts w:ascii="Times New Roman" w:hAnsi="Times New Roman" w:cs="Times New Roman"/>
          <w:i/>
          <w:sz w:val="24"/>
        </w:rPr>
        <w:t>expresis</w:t>
      </w:r>
      <w:proofErr w:type="spellEnd"/>
      <w:r w:rsidRPr="008B6AC6">
        <w:rPr>
          <w:rFonts w:ascii="Times New Roman" w:hAnsi="Times New Roman" w:cs="Times New Roman"/>
          <w:i/>
          <w:sz w:val="24"/>
        </w:rPr>
        <w:t xml:space="preserve"> </w:t>
      </w:r>
      <w:proofErr w:type="spellStart"/>
      <w:r w:rsidRPr="008B6AC6">
        <w:rPr>
          <w:rFonts w:ascii="Times New Roman" w:hAnsi="Times New Roman" w:cs="Times New Roman"/>
          <w:i/>
          <w:sz w:val="24"/>
        </w:rPr>
        <w:t>verbis</w:t>
      </w:r>
      <w:proofErr w:type="spellEnd"/>
      <w:r w:rsidRPr="008B6AC6">
        <w:rPr>
          <w:rFonts w:ascii="Times New Roman" w:hAnsi="Times New Roman" w:cs="Times New Roman"/>
          <w:sz w:val="24"/>
        </w:rPr>
        <w:t xml:space="preserve"> (aiškiais žodžiais) neišplaukia, kad </w:t>
      </w:r>
      <w:r w:rsidR="008908F9" w:rsidRPr="008B6AC6">
        <w:rPr>
          <w:rFonts w:ascii="Times New Roman" w:hAnsi="Times New Roman" w:cs="Times New Roman"/>
          <w:sz w:val="24"/>
        </w:rPr>
        <w:t xml:space="preserve">licencijuojama </w:t>
      </w:r>
      <w:r w:rsidRPr="008B6AC6">
        <w:rPr>
          <w:rFonts w:ascii="Times New Roman" w:hAnsi="Times New Roman" w:cs="Times New Roman"/>
          <w:sz w:val="24"/>
        </w:rPr>
        <w:t>veikla, be kita ko, apima ikisutartinius santykius (ofertos teikimą), o</w:t>
      </w:r>
      <w:r w:rsidR="002A75CC" w:rsidRPr="008B6AC6">
        <w:rPr>
          <w:rFonts w:ascii="Times New Roman" w:hAnsi="Times New Roman" w:cs="Times New Roman"/>
          <w:sz w:val="24"/>
        </w:rPr>
        <w:t xml:space="preserve"> ji</w:t>
      </w:r>
      <w:r w:rsidRPr="008B6AC6">
        <w:rPr>
          <w:rFonts w:ascii="Times New Roman" w:hAnsi="Times New Roman" w:cs="Times New Roman"/>
          <w:sz w:val="24"/>
        </w:rPr>
        <w:t xml:space="preserve"> labiau reiškia faktinį veiklos plačiąja prasme (įrengimą, eksplo</w:t>
      </w:r>
      <w:r w:rsidR="00126150" w:rsidRPr="008B6AC6">
        <w:rPr>
          <w:rFonts w:ascii="Times New Roman" w:hAnsi="Times New Roman" w:cs="Times New Roman"/>
          <w:sz w:val="24"/>
        </w:rPr>
        <w:t>a</w:t>
      </w:r>
      <w:r w:rsidRPr="008B6AC6">
        <w:rPr>
          <w:rFonts w:ascii="Times New Roman" w:hAnsi="Times New Roman" w:cs="Times New Roman"/>
          <w:sz w:val="24"/>
        </w:rPr>
        <w:t xml:space="preserve">tavimą, priežiūrą ir pan.) vykdymą. </w:t>
      </w:r>
    </w:p>
    <w:p w:rsidR="004E5BF1" w:rsidRPr="008B6AC6" w:rsidRDefault="004E5BF1" w:rsidP="004E5BF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Atkreiptinas dėmesys į tai, kad teisinė problema dėl ieškovės pasiūlymo vertinimo (iš esmės, be tam tikrų trečiojo asmens abejonių, dėl kurių atsakovė atskirai nesprendė, nėra ginčo, jog ieškovė faktiškai gali prisiimti sutartinius įsipareigojimus ir įvykdyti viešojo pirkimo sutartį, juolab kad ji du kartus buvo paskelbta Konkurso 1-os ir 2-os dalių laimėtoja) iš esmės buvo nulemta Konkurso sąlygų, kuriose nebuvo jokių nuorodų apie tiekėjų teisės verstis veikla reikalavimą, nors ieškovė reikalingus dokumentus iš Radiacinės saugos centro gavo per mažiau nei dvi savaites.</w:t>
      </w:r>
    </w:p>
    <w:p w:rsidR="00195742" w:rsidRPr="008B6AC6" w:rsidRDefault="00195742" w:rsidP="00195742">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Pažymėtina, kad pareiga įsitikinti ūkio subjektų pajėgumu įtvirtinta būtent VPĮ, o jo nuostatas aiškinančioje jurisprudencijoje </w:t>
      </w:r>
      <w:r w:rsidR="00665A25" w:rsidRPr="008B6AC6">
        <w:rPr>
          <w:rFonts w:ascii="Times New Roman" w:eastAsia="Times New Roman" w:hAnsi="Times New Roman" w:cs="Times New Roman"/>
          <w:sz w:val="24"/>
          <w:szCs w:val="24"/>
        </w:rPr>
        <w:t>suformuluota</w:t>
      </w:r>
      <w:r w:rsidRPr="008B6AC6">
        <w:rPr>
          <w:rFonts w:ascii="Times New Roman" w:eastAsia="Times New Roman" w:hAnsi="Times New Roman" w:cs="Times New Roman"/>
          <w:sz w:val="24"/>
          <w:szCs w:val="24"/>
        </w:rPr>
        <w:t xml:space="preserve"> taisyklė, kad tiekėjų pajėgumas turi būti įgytas iki galutinio pasiūlymų pateikimo termino. Jei šie imperatyvai išplaukia būtent iš VPĮ, tai dėl objektyvių priežasčių gali būti keičiama jo taikymo praktika, nepažeidžiant specialiojo teisinio reguliavimo. </w:t>
      </w:r>
      <w:r w:rsidR="00665A25" w:rsidRPr="008B6AC6">
        <w:rPr>
          <w:rFonts w:ascii="Times New Roman" w:eastAsia="Times New Roman" w:hAnsi="Times New Roman" w:cs="Times New Roman"/>
          <w:sz w:val="24"/>
          <w:szCs w:val="24"/>
        </w:rPr>
        <w:t>Šiuo aspektu aktualu tai, kad</w:t>
      </w:r>
      <w:r w:rsidRPr="008B6AC6">
        <w:rPr>
          <w:rFonts w:ascii="Times New Roman" w:eastAsia="Times New Roman" w:hAnsi="Times New Roman" w:cs="Times New Roman"/>
          <w:sz w:val="24"/>
          <w:szCs w:val="24"/>
        </w:rPr>
        <w:t xml:space="preserve"> kituose (ne viešųjų pirkimų) teisiniuose santykiuose, kuriuose nėra tiek detaliai reglamentuota </w:t>
      </w:r>
      <w:proofErr w:type="spellStart"/>
      <w:r w:rsidRPr="008B6AC6">
        <w:rPr>
          <w:rFonts w:ascii="Times New Roman" w:eastAsia="Times New Roman" w:hAnsi="Times New Roman" w:cs="Times New Roman"/>
          <w:sz w:val="24"/>
          <w:szCs w:val="24"/>
        </w:rPr>
        <w:t>ikisutartinė</w:t>
      </w:r>
      <w:proofErr w:type="spellEnd"/>
      <w:r w:rsidRPr="008B6AC6">
        <w:rPr>
          <w:rFonts w:ascii="Times New Roman" w:eastAsia="Times New Roman" w:hAnsi="Times New Roman" w:cs="Times New Roman"/>
          <w:sz w:val="24"/>
          <w:szCs w:val="24"/>
        </w:rPr>
        <w:t xml:space="preserve"> santykių stadija (laimėtojo išrinkimo procedūros), pirmiau nurodyto privalomojo teisinio reguliavimo imperatyvas iš esmės užtikrinamas sutarties sudarymo stadijoje.</w:t>
      </w:r>
    </w:p>
    <w:p w:rsidR="007C6094" w:rsidRPr="008B6AC6" w:rsidRDefault="007C6094" w:rsidP="009C78F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8B6AC6">
        <w:rPr>
          <w:rFonts w:ascii="Times New Roman" w:hAnsi="Times New Roman" w:cs="Times New Roman"/>
          <w:sz w:val="24"/>
          <w:szCs w:val="24"/>
        </w:rPr>
        <w:t xml:space="preserve">Teisėjų kolegija, </w:t>
      </w:r>
      <w:proofErr w:type="spellStart"/>
      <w:r w:rsidRPr="008B6AC6">
        <w:rPr>
          <w:rFonts w:ascii="Times New Roman" w:hAnsi="Times New Roman" w:cs="Times New Roman"/>
          <w:i/>
          <w:sz w:val="24"/>
          <w:szCs w:val="24"/>
        </w:rPr>
        <w:t>inter</w:t>
      </w:r>
      <w:proofErr w:type="spellEnd"/>
      <w:r w:rsidRPr="008B6AC6">
        <w:rPr>
          <w:rFonts w:ascii="Times New Roman" w:hAnsi="Times New Roman" w:cs="Times New Roman"/>
          <w:i/>
          <w:sz w:val="24"/>
          <w:szCs w:val="24"/>
        </w:rPr>
        <w:t xml:space="preserve"> </w:t>
      </w:r>
      <w:proofErr w:type="spellStart"/>
      <w:r w:rsidRPr="008B6AC6">
        <w:rPr>
          <w:rFonts w:ascii="Times New Roman" w:hAnsi="Times New Roman" w:cs="Times New Roman"/>
          <w:i/>
          <w:sz w:val="24"/>
          <w:szCs w:val="24"/>
        </w:rPr>
        <w:t>alia</w:t>
      </w:r>
      <w:proofErr w:type="spellEnd"/>
      <w:r w:rsidRPr="008B6AC6">
        <w:rPr>
          <w:rFonts w:ascii="Times New Roman" w:hAnsi="Times New Roman" w:cs="Times New Roman"/>
          <w:sz w:val="24"/>
          <w:szCs w:val="24"/>
        </w:rPr>
        <w:t xml:space="preserve">, atsižvelgdama į ieškovės poziciją procese, taip pat atkreipia dėmesį į VPĮ nuostatas, pagal kurias pirkimo dokumentuose turi būti nurodyta informacija, kad jeigu tiekėjo kvalifikacija dėl teisės verstis atitinkama veikla nebuvo tikrinama arba tikrinama ne visa apimtimi, tiekėjas perkančiajai organizacijai įsipareigoja, kad pirkimo sutartį vykdys tik tokią teisę turintys asmenys (VPĮ 35 straipsnio 2 dalies 3 punktas). Sąvoka „kvalifikacija nebuvo tikrinama“, atsižvelgiant į perkančiųjų organizacijų pareigas, išplaukiančias iš skaidrumo </w:t>
      </w:r>
      <w:r w:rsidRPr="008B6AC6">
        <w:rPr>
          <w:rFonts w:ascii="Times New Roman" w:hAnsi="Times New Roman" w:cs="Times New Roman"/>
          <w:sz w:val="24"/>
          <w:szCs w:val="24"/>
        </w:rPr>
        <w:lastRenderedPageBreak/>
        <w:t>principo, apima ne tik prašymą pateikti atitinkamą teisę liudijantį dokumentą, bet pirmiausia – paties reikalavimo dėl šio tiekėjų pajėgumo turėjimo suformulavimą (įtvirtinimą) viešojo pirkimo sąlygose, t. y. laikoma, kad kvalifikacija tikrinama, kai atitinkami reikalavimai nustatyti pirkimo sąlygose ir perkančioji organizacija</w:t>
      </w:r>
      <w:r w:rsidR="00AD37B4" w:rsidRPr="008B6AC6">
        <w:rPr>
          <w:rFonts w:ascii="Times New Roman" w:hAnsi="Times New Roman" w:cs="Times New Roman"/>
          <w:sz w:val="24"/>
          <w:szCs w:val="24"/>
        </w:rPr>
        <w:t>,</w:t>
      </w:r>
      <w:r w:rsidRPr="008B6AC6">
        <w:rPr>
          <w:rFonts w:ascii="Times New Roman" w:hAnsi="Times New Roman" w:cs="Times New Roman"/>
          <w:sz w:val="24"/>
          <w:szCs w:val="24"/>
        </w:rPr>
        <w:t xml:space="preserve"> vertindama pasiūlymą</w:t>
      </w:r>
      <w:r w:rsidR="00AD37B4" w:rsidRPr="008B6AC6">
        <w:rPr>
          <w:rFonts w:ascii="Times New Roman" w:hAnsi="Times New Roman" w:cs="Times New Roman"/>
          <w:sz w:val="24"/>
          <w:szCs w:val="24"/>
        </w:rPr>
        <w:t>,</w:t>
      </w:r>
      <w:r w:rsidRPr="008B6AC6">
        <w:rPr>
          <w:rFonts w:ascii="Times New Roman" w:hAnsi="Times New Roman" w:cs="Times New Roman"/>
          <w:sz w:val="24"/>
          <w:szCs w:val="24"/>
        </w:rPr>
        <w:t xml:space="preserve"> paprašo pateikti atitinkamus dokumentus.</w:t>
      </w:r>
    </w:p>
    <w:p w:rsidR="007C6094" w:rsidRPr="008B6AC6" w:rsidRDefault="00530F46" w:rsidP="009C78FA">
      <w:pPr>
        <w:pStyle w:val="ListParagraph"/>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Imperatyviosios teisės normos privalomos visais atvejais (Lietuvos Respublikos civilinio kodekso 6.157 straipsnio 1 dalis), net j</w:t>
      </w:r>
      <w:r w:rsidR="007C6094" w:rsidRPr="008B6AC6">
        <w:rPr>
          <w:rFonts w:ascii="Times New Roman" w:hAnsi="Times New Roman" w:cs="Times New Roman"/>
          <w:sz w:val="24"/>
          <w:szCs w:val="24"/>
        </w:rPr>
        <w:t>eigu viešųjų pirkimų procedūros metu dalyvių kvalifikacija – jų teisės vykdyti atitinkamą veiklą turėjimas – nėra tikrinama</w:t>
      </w:r>
      <w:r w:rsidRPr="008B6AC6">
        <w:rPr>
          <w:rFonts w:ascii="Times New Roman" w:hAnsi="Times New Roman" w:cs="Times New Roman"/>
          <w:sz w:val="24"/>
          <w:szCs w:val="24"/>
        </w:rPr>
        <w:t xml:space="preserve"> (</w:t>
      </w:r>
      <w:r w:rsidR="007C6094" w:rsidRPr="008B6AC6">
        <w:rPr>
          <w:rFonts w:ascii="Times New Roman" w:hAnsi="Times New Roman" w:cs="Times New Roman"/>
          <w:sz w:val="24"/>
          <w:szCs w:val="24"/>
        </w:rPr>
        <w:t>VPĮ 35 straipsnio 2 dalies 3 punkt</w:t>
      </w:r>
      <w:r w:rsidRPr="008B6AC6">
        <w:rPr>
          <w:rFonts w:ascii="Times New Roman" w:hAnsi="Times New Roman" w:cs="Times New Roman"/>
          <w:sz w:val="24"/>
          <w:szCs w:val="24"/>
        </w:rPr>
        <w:t>as)</w:t>
      </w:r>
      <w:r w:rsidR="007C6094" w:rsidRPr="008B6AC6">
        <w:rPr>
          <w:rFonts w:ascii="Times New Roman" w:hAnsi="Times New Roman" w:cs="Times New Roman"/>
          <w:sz w:val="24"/>
          <w:szCs w:val="24"/>
        </w:rPr>
        <w:t xml:space="preserve">. </w:t>
      </w:r>
      <w:r w:rsidRPr="008B6AC6">
        <w:rPr>
          <w:rFonts w:ascii="Times New Roman" w:hAnsi="Times New Roman" w:cs="Times New Roman"/>
          <w:sz w:val="24"/>
          <w:szCs w:val="24"/>
        </w:rPr>
        <w:t xml:space="preserve">Pastaroji VPĮ norma teikia pagrindą daryti išvadą, kad </w:t>
      </w:r>
      <w:r w:rsidR="007C6094" w:rsidRPr="008B6AC6">
        <w:rPr>
          <w:rFonts w:ascii="Times New Roman" w:hAnsi="Times New Roman" w:cs="Times New Roman"/>
          <w:sz w:val="24"/>
          <w:szCs w:val="24"/>
        </w:rPr>
        <w:t xml:space="preserve">į </w:t>
      </w:r>
      <w:r w:rsidRPr="008B6AC6">
        <w:rPr>
          <w:rFonts w:ascii="Times New Roman" w:hAnsi="Times New Roman" w:cs="Times New Roman"/>
          <w:sz w:val="24"/>
          <w:szCs w:val="24"/>
        </w:rPr>
        <w:t>šį įstatymą</w:t>
      </w:r>
      <w:r w:rsidR="007C6094" w:rsidRPr="008B6AC6">
        <w:rPr>
          <w:rFonts w:ascii="Times New Roman" w:hAnsi="Times New Roman" w:cs="Times New Roman"/>
          <w:sz w:val="24"/>
          <w:szCs w:val="24"/>
        </w:rPr>
        <w:t xml:space="preserve"> iš esmės </w:t>
      </w:r>
      <w:r w:rsidRPr="008B6AC6">
        <w:rPr>
          <w:rFonts w:ascii="Times New Roman" w:hAnsi="Times New Roman" w:cs="Times New Roman"/>
          <w:sz w:val="24"/>
          <w:szCs w:val="24"/>
        </w:rPr>
        <w:t xml:space="preserve">yra </w:t>
      </w:r>
      <w:r w:rsidR="007C6094" w:rsidRPr="008B6AC6">
        <w:rPr>
          <w:rFonts w:ascii="Times New Roman" w:hAnsi="Times New Roman" w:cs="Times New Roman"/>
          <w:sz w:val="24"/>
          <w:szCs w:val="24"/>
        </w:rPr>
        <w:t>perkel</w:t>
      </w:r>
      <w:r w:rsidRPr="008B6AC6">
        <w:rPr>
          <w:rFonts w:ascii="Times New Roman" w:hAnsi="Times New Roman" w:cs="Times New Roman"/>
          <w:sz w:val="24"/>
          <w:szCs w:val="24"/>
        </w:rPr>
        <w:t>t</w:t>
      </w:r>
      <w:r w:rsidR="007C6094" w:rsidRPr="008B6AC6">
        <w:rPr>
          <w:rFonts w:ascii="Times New Roman" w:hAnsi="Times New Roman" w:cs="Times New Roman"/>
          <w:sz w:val="24"/>
          <w:szCs w:val="24"/>
        </w:rPr>
        <w:t xml:space="preserve">a privatinių teisinių santykių praktika atitinkamos veiklos vykdymo teisės turėjimą užtikrinti ne </w:t>
      </w:r>
      <w:proofErr w:type="spellStart"/>
      <w:r w:rsidR="007C6094" w:rsidRPr="008B6AC6">
        <w:rPr>
          <w:rFonts w:ascii="Times New Roman" w:hAnsi="Times New Roman" w:cs="Times New Roman"/>
          <w:sz w:val="24"/>
          <w:szCs w:val="24"/>
        </w:rPr>
        <w:t>ikisutartiniuose</w:t>
      </w:r>
      <w:proofErr w:type="spellEnd"/>
      <w:r w:rsidR="007C6094" w:rsidRPr="008B6AC6">
        <w:rPr>
          <w:rFonts w:ascii="Times New Roman" w:hAnsi="Times New Roman" w:cs="Times New Roman"/>
          <w:sz w:val="24"/>
          <w:szCs w:val="24"/>
        </w:rPr>
        <w:t xml:space="preserve">, o sutartiniuose teisiniuose santykiuose (nors perkančiosioms organizacijoms iš tiesų nedraudžiama </w:t>
      </w:r>
      <w:r w:rsidR="000E35E3" w:rsidRPr="008B6AC6">
        <w:rPr>
          <w:rFonts w:ascii="Times New Roman" w:hAnsi="Times New Roman" w:cs="Times New Roman"/>
          <w:sz w:val="24"/>
          <w:szCs w:val="24"/>
        </w:rPr>
        <w:t>reikalavimą dėl šio</w:t>
      </w:r>
      <w:r w:rsidR="007C6094" w:rsidRPr="008B6AC6">
        <w:rPr>
          <w:rFonts w:ascii="Times New Roman" w:hAnsi="Times New Roman" w:cs="Times New Roman"/>
          <w:sz w:val="24"/>
          <w:szCs w:val="24"/>
        </w:rPr>
        <w:t xml:space="preserve"> pajėgum</w:t>
      </w:r>
      <w:r w:rsidR="000E35E3" w:rsidRPr="008B6AC6">
        <w:rPr>
          <w:rFonts w:ascii="Times New Roman" w:hAnsi="Times New Roman" w:cs="Times New Roman"/>
          <w:sz w:val="24"/>
          <w:szCs w:val="24"/>
        </w:rPr>
        <w:t>o</w:t>
      </w:r>
      <w:r w:rsidR="007C6094" w:rsidRPr="008B6AC6">
        <w:rPr>
          <w:rFonts w:ascii="Times New Roman" w:hAnsi="Times New Roman" w:cs="Times New Roman"/>
          <w:sz w:val="24"/>
          <w:szCs w:val="24"/>
        </w:rPr>
        <w:t xml:space="preserve"> </w:t>
      </w:r>
      <w:r w:rsidRPr="008B6AC6">
        <w:rPr>
          <w:rFonts w:ascii="Times New Roman" w:hAnsi="Times New Roman" w:cs="Times New Roman"/>
          <w:sz w:val="24"/>
          <w:szCs w:val="24"/>
        </w:rPr>
        <w:t>nustatyti viešojo pirkimo dokumentuose</w:t>
      </w:r>
      <w:r w:rsidR="007C6094" w:rsidRPr="008B6AC6">
        <w:rPr>
          <w:rFonts w:ascii="Times New Roman" w:hAnsi="Times New Roman" w:cs="Times New Roman"/>
          <w:sz w:val="24"/>
          <w:szCs w:val="24"/>
        </w:rPr>
        <w:t>).</w:t>
      </w:r>
      <w:r w:rsidR="003D3F92" w:rsidRPr="008B6AC6">
        <w:rPr>
          <w:rFonts w:ascii="Times New Roman" w:hAnsi="Times New Roman" w:cs="Times New Roman"/>
          <w:sz w:val="24"/>
          <w:szCs w:val="24"/>
        </w:rPr>
        <w:t xml:space="preserve"> Perkančiosios organizacijos bet kokiu atveju, prieš sudarydamos viešojo pirkimo sutartį, privalo įsitikinti</w:t>
      </w:r>
      <w:r w:rsidR="002A75CC" w:rsidRPr="008B6AC6">
        <w:rPr>
          <w:rFonts w:ascii="Times New Roman" w:hAnsi="Times New Roman" w:cs="Times New Roman"/>
          <w:sz w:val="24"/>
          <w:szCs w:val="24"/>
        </w:rPr>
        <w:t>, ar</w:t>
      </w:r>
      <w:r w:rsidR="003D3F92" w:rsidRPr="008B6AC6">
        <w:rPr>
          <w:rFonts w:ascii="Times New Roman" w:hAnsi="Times New Roman" w:cs="Times New Roman"/>
          <w:sz w:val="24"/>
          <w:szCs w:val="24"/>
        </w:rPr>
        <w:t xml:space="preserve"> atitinkam</w:t>
      </w:r>
      <w:r w:rsidR="002A75CC" w:rsidRPr="008B6AC6">
        <w:rPr>
          <w:rFonts w:ascii="Times New Roman" w:hAnsi="Times New Roman" w:cs="Times New Roman"/>
          <w:sz w:val="24"/>
          <w:szCs w:val="24"/>
        </w:rPr>
        <w:t>i</w:t>
      </w:r>
      <w:r w:rsidR="003D3F92" w:rsidRPr="008B6AC6">
        <w:rPr>
          <w:rFonts w:ascii="Times New Roman" w:hAnsi="Times New Roman" w:cs="Times New Roman"/>
          <w:sz w:val="24"/>
          <w:szCs w:val="24"/>
        </w:rPr>
        <w:t xml:space="preserve"> subjekt</w:t>
      </w:r>
      <w:r w:rsidR="002A75CC" w:rsidRPr="008B6AC6">
        <w:rPr>
          <w:rFonts w:ascii="Times New Roman" w:hAnsi="Times New Roman" w:cs="Times New Roman"/>
          <w:sz w:val="24"/>
          <w:szCs w:val="24"/>
        </w:rPr>
        <w:t>ai</w:t>
      </w:r>
      <w:r w:rsidR="003D3F92" w:rsidRPr="008B6AC6">
        <w:rPr>
          <w:rFonts w:ascii="Times New Roman" w:hAnsi="Times New Roman" w:cs="Times New Roman"/>
          <w:sz w:val="24"/>
          <w:szCs w:val="24"/>
        </w:rPr>
        <w:t xml:space="preserve"> turės teisę prisiimti sutartinius įsipareigojimus ir juos vykdyti.</w:t>
      </w:r>
    </w:p>
    <w:p w:rsidR="007C6094" w:rsidRPr="008B6AC6" w:rsidRDefault="007C6094" w:rsidP="007C6094">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Teisėjų kolegijos vertinimu, nors VPĮ 35 straipsnio 2 dalies 3 punkto nuostatos iš esmės (d</w:t>
      </w:r>
      <w:r w:rsidR="00AD37B4" w:rsidRPr="008B6AC6">
        <w:rPr>
          <w:rFonts w:ascii="Times New Roman" w:hAnsi="Times New Roman" w:cs="Times New Roman"/>
          <w:sz w:val="24"/>
          <w:szCs w:val="24"/>
        </w:rPr>
        <w:t>augiausia</w:t>
      </w:r>
      <w:r w:rsidRPr="008B6AC6">
        <w:rPr>
          <w:rFonts w:ascii="Times New Roman" w:hAnsi="Times New Roman" w:cs="Times New Roman"/>
          <w:sz w:val="24"/>
          <w:szCs w:val="24"/>
        </w:rPr>
        <w:t xml:space="preserve">) koreliuoja su </w:t>
      </w:r>
      <w:r w:rsidRPr="008B6AC6">
        <w:rPr>
          <w:rFonts w:ascii="Times New Roman" w:eastAsia="Times New Roman" w:hAnsi="Times New Roman" w:cs="Times New Roman"/>
          <w:sz w:val="24"/>
          <w:szCs w:val="24"/>
        </w:rPr>
        <w:t>kasacinio teismo nutartyje civilinėje byloje Nr. e3K-7-23-248/2017 suformu</w:t>
      </w:r>
      <w:r w:rsidR="000E35E3" w:rsidRPr="008B6AC6">
        <w:rPr>
          <w:rFonts w:ascii="Times New Roman" w:eastAsia="Times New Roman" w:hAnsi="Times New Roman" w:cs="Times New Roman"/>
          <w:sz w:val="24"/>
          <w:szCs w:val="24"/>
        </w:rPr>
        <w:t>lu</w:t>
      </w:r>
      <w:r w:rsidRPr="008B6AC6">
        <w:rPr>
          <w:rFonts w:ascii="Times New Roman" w:eastAsia="Times New Roman" w:hAnsi="Times New Roman" w:cs="Times New Roman"/>
          <w:sz w:val="24"/>
          <w:szCs w:val="24"/>
        </w:rPr>
        <w:t xml:space="preserve">otomis teisės aiškinimo taisyklėmis, tačiau dėl naujojo reguliavimo leidimas tiekėjui šalinti trūkumą kvalifikuotinas ne kaip bendrųjų teisės normų išimtis, o kaip atskiras institutas – </w:t>
      </w:r>
      <w:r w:rsidRPr="008B6AC6">
        <w:rPr>
          <w:rFonts w:ascii="Times New Roman" w:hAnsi="Times New Roman" w:cs="Times New Roman"/>
          <w:sz w:val="24"/>
          <w:szCs w:val="24"/>
        </w:rPr>
        <w:t xml:space="preserve">įrodinėjimas, kad pirkimo sutartį vykdys tik tokią teisę turintys asmenys. </w:t>
      </w:r>
    </w:p>
    <w:p w:rsidR="007C6094" w:rsidRPr="008B6AC6" w:rsidRDefault="007C6094" w:rsidP="007C6094">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 xml:space="preserve">Atsižvelgiant į tai, toks tiekėjų ir perkančiųjų organizacijų bendradarbiavimas šioje srityje paskelbus galutinius viešojo pirkimo rezultatus nereiškia pakartotinio pasiūlymų vertinimo, todėl atsakingų asmenų teisės vykdyti veiklą įrodinėjimui prieš sudarant viešojo pirkimo sutartį apskritai nėra poreikio </w:t>
      </w:r>
      <w:proofErr w:type="spellStart"/>
      <w:r w:rsidRPr="008B6AC6">
        <w:rPr>
          <w:rFonts w:ascii="Times New Roman" w:hAnsi="Times New Roman" w:cs="Times New Roman"/>
          <w:i/>
          <w:sz w:val="24"/>
          <w:szCs w:val="24"/>
        </w:rPr>
        <w:t>de</w:t>
      </w:r>
      <w:proofErr w:type="spellEnd"/>
      <w:r w:rsidRPr="008B6AC6">
        <w:rPr>
          <w:rFonts w:ascii="Times New Roman" w:hAnsi="Times New Roman" w:cs="Times New Roman"/>
          <w:i/>
          <w:sz w:val="24"/>
          <w:szCs w:val="24"/>
        </w:rPr>
        <w:t xml:space="preserve"> jure</w:t>
      </w:r>
      <w:r w:rsidRPr="008B6AC6">
        <w:rPr>
          <w:rFonts w:ascii="Times New Roman" w:hAnsi="Times New Roman" w:cs="Times New Roman"/>
          <w:sz w:val="24"/>
          <w:szCs w:val="24"/>
        </w:rPr>
        <w:t xml:space="preserve"> taikyti kasacinio teismo jurisprudencijoje suformuotų teisės aiškinimo taisyklių (ar jų išimčių) dėl kvalifikacijos objektyvumo sampratos, ribojimo tikslinti kvalifikacijos duomenis laiko atžvilgiu ar pasitelkti naujus trečiuosius asmenis. Viešojo pirkimo laimėtojai bet kokiu atveju </w:t>
      </w:r>
      <w:proofErr w:type="spellStart"/>
      <w:r w:rsidRPr="008B6AC6">
        <w:rPr>
          <w:rFonts w:ascii="Times New Roman" w:hAnsi="Times New Roman" w:cs="Times New Roman"/>
          <w:i/>
          <w:sz w:val="24"/>
          <w:szCs w:val="24"/>
        </w:rPr>
        <w:t>de</w:t>
      </w:r>
      <w:proofErr w:type="spellEnd"/>
      <w:r w:rsidRPr="008B6AC6">
        <w:rPr>
          <w:rFonts w:ascii="Times New Roman" w:hAnsi="Times New Roman" w:cs="Times New Roman"/>
          <w:i/>
          <w:sz w:val="24"/>
          <w:szCs w:val="24"/>
        </w:rPr>
        <w:t xml:space="preserve"> facto</w:t>
      </w:r>
      <w:r w:rsidRPr="008B6AC6">
        <w:rPr>
          <w:rFonts w:ascii="Times New Roman" w:hAnsi="Times New Roman" w:cs="Times New Roman"/>
          <w:sz w:val="24"/>
          <w:szCs w:val="24"/>
        </w:rPr>
        <w:t xml:space="preserve"> negalės </w:t>
      </w:r>
      <w:r w:rsidR="000E35E3" w:rsidRPr="008B6AC6">
        <w:rPr>
          <w:rFonts w:ascii="Times New Roman" w:hAnsi="Times New Roman" w:cs="Times New Roman"/>
          <w:sz w:val="24"/>
          <w:szCs w:val="24"/>
        </w:rPr>
        <w:t xml:space="preserve">pradėti </w:t>
      </w:r>
      <w:r w:rsidRPr="008B6AC6">
        <w:rPr>
          <w:rFonts w:ascii="Times New Roman" w:hAnsi="Times New Roman" w:cs="Times New Roman"/>
          <w:sz w:val="24"/>
          <w:szCs w:val="24"/>
        </w:rPr>
        <w:t xml:space="preserve">vykdyti viešojo pirkimo sutarties neturėdami atitinkamos veiklos vykdymo teisės (leidimo). </w:t>
      </w:r>
    </w:p>
    <w:p w:rsidR="007C6094" w:rsidRPr="008B6AC6" w:rsidRDefault="007C6094" w:rsidP="009C78F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Byloje nėra ginčo, kad Konkurso sąlygose nebuvo keliama apskritai jokių tiekėjų kvalifikacijos reikalavimų, be to, jose neįtvirtinta VPĮ 35 straipsnio 2 dalies 3 punkto formuluotė. Vienintelė aplinkybė, kad perkančioji organizacija į viešojo pirkimo sąlygas neperkėlė šios VPĮ normos, nesuponuoja vertinimo, jog toks reguliavimas jiems netaikytinas (žr. pagal analogiją Lietuvos Aukščiausiojo Teismo 2016 m. vasario 4 d. nutarties civilinėje byloje Nr. 3K-3-30-378/2016 64</w:t>
      </w:r>
      <w:r w:rsidR="00AD37B4" w:rsidRPr="008B6AC6">
        <w:rPr>
          <w:rFonts w:ascii="Times New Roman" w:hAnsi="Times New Roman" w:cs="Times New Roman"/>
          <w:sz w:val="24"/>
          <w:szCs w:val="24"/>
        </w:rPr>
        <w:t> </w:t>
      </w:r>
      <w:r w:rsidRPr="008B6AC6">
        <w:rPr>
          <w:rFonts w:ascii="Times New Roman" w:hAnsi="Times New Roman" w:cs="Times New Roman"/>
          <w:sz w:val="24"/>
          <w:szCs w:val="24"/>
        </w:rPr>
        <w:t xml:space="preserve">punktą). </w:t>
      </w:r>
    </w:p>
    <w:p w:rsidR="007C6094" w:rsidRPr="008B6AC6" w:rsidRDefault="007C6094" w:rsidP="009C78FA">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p>
    <w:p w:rsidR="00494661" w:rsidRPr="008B6AC6" w:rsidRDefault="00494661" w:rsidP="009C78FA">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8B6AC6">
        <w:rPr>
          <w:rFonts w:ascii="Times New Roman" w:eastAsia="Times New Roman" w:hAnsi="Times New Roman" w:cs="Times New Roman"/>
          <w:i/>
          <w:sz w:val="24"/>
          <w:szCs w:val="24"/>
        </w:rPr>
        <w:t xml:space="preserve">Dėl bylos procesinės baigties </w:t>
      </w:r>
    </w:p>
    <w:p w:rsidR="00494661" w:rsidRPr="008B6AC6" w:rsidRDefault="00494661" w:rsidP="009C78FA">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991AC1" w:rsidRPr="008B6AC6" w:rsidRDefault="00991AC1" w:rsidP="009C78F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Remdamasi pirmiau nurodytų argumentų visuma, teisėjų kolegija sprendžia patenkinti kasacinį skundą ir panaikinti skundžiamus pirmosios ir apeliacinės instancijos teismų procesinius sprendimus. Dėl to ieškovės ieškinys tenkintinas, panaikinami</w:t>
      </w:r>
      <w:r w:rsidR="008B0DD8" w:rsidRPr="008B6AC6">
        <w:rPr>
          <w:rFonts w:ascii="Times New Roman" w:eastAsia="Times New Roman" w:hAnsi="Times New Roman" w:cs="Times New Roman"/>
          <w:sz w:val="24"/>
          <w:szCs w:val="24"/>
        </w:rPr>
        <w:t xml:space="preserve"> atsakovės</w:t>
      </w:r>
      <w:r w:rsidRPr="008B6AC6">
        <w:rPr>
          <w:rFonts w:ascii="Times New Roman" w:eastAsia="Times New Roman" w:hAnsi="Times New Roman" w:cs="Times New Roman"/>
          <w:sz w:val="24"/>
          <w:szCs w:val="24"/>
        </w:rPr>
        <w:t xml:space="preserve"> 2019 m. kovo 8 d. sprendimai</w:t>
      </w:r>
      <w:r w:rsidR="008B0DD8" w:rsidRPr="008B6AC6">
        <w:rPr>
          <w:rFonts w:ascii="Times New Roman" w:eastAsia="Times New Roman" w:hAnsi="Times New Roman" w:cs="Times New Roman"/>
          <w:sz w:val="24"/>
          <w:szCs w:val="24"/>
        </w:rPr>
        <w:t xml:space="preserve"> atmesti ieškovės pasiūlymą ir sudaryti naujas </w:t>
      </w:r>
      <w:r w:rsidR="002D7A92" w:rsidRPr="008B6AC6">
        <w:rPr>
          <w:rFonts w:ascii="Times New Roman" w:eastAsia="Times New Roman" w:hAnsi="Times New Roman" w:cs="Times New Roman"/>
          <w:sz w:val="24"/>
          <w:szCs w:val="24"/>
        </w:rPr>
        <w:t xml:space="preserve">Konkurso </w:t>
      </w:r>
      <w:r w:rsidR="002D7A92" w:rsidRPr="008B6AC6">
        <w:rPr>
          <w:rFonts w:ascii="Times New Roman" w:eastAsia="Calibri" w:hAnsi="Times New Roman" w:cs="Times New Roman"/>
          <w:bCs/>
          <w:sz w:val="24"/>
          <w:szCs w:val="24"/>
          <w:lang w:eastAsia="en-US"/>
        </w:rPr>
        <w:t xml:space="preserve">1-os ir 2-os dalių </w:t>
      </w:r>
      <w:r w:rsidR="008B0DD8" w:rsidRPr="008B6AC6">
        <w:rPr>
          <w:rFonts w:ascii="Times New Roman" w:eastAsia="Times New Roman" w:hAnsi="Times New Roman" w:cs="Times New Roman"/>
          <w:sz w:val="24"/>
          <w:szCs w:val="24"/>
        </w:rPr>
        <w:t>pasiūlymų eiles</w:t>
      </w:r>
      <w:r w:rsidR="008B0DD8" w:rsidRPr="008B6AC6">
        <w:rPr>
          <w:rFonts w:ascii="Times New Roman" w:eastAsia="Calibri" w:hAnsi="Times New Roman" w:cs="Times New Roman"/>
          <w:bCs/>
          <w:sz w:val="24"/>
          <w:szCs w:val="24"/>
          <w:lang w:eastAsia="en-US"/>
        </w:rPr>
        <w:t xml:space="preserve"> bei paskelbti jų laimėtoj</w:t>
      </w:r>
      <w:r w:rsidR="002D7A92" w:rsidRPr="008B6AC6">
        <w:rPr>
          <w:rFonts w:ascii="Times New Roman" w:eastAsia="Calibri" w:hAnsi="Times New Roman" w:cs="Times New Roman"/>
          <w:bCs/>
          <w:sz w:val="24"/>
          <w:szCs w:val="24"/>
          <w:lang w:eastAsia="en-US"/>
        </w:rPr>
        <w:t>us</w:t>
      </w:r>
      <w:r w:rsidR="008B0DD8" w:rsidRPr="008B6AC6">
        <w:rPr>
          <w:rFonts w:ascii="Times New Roman" w:eastAsia="Times New Roman" w:hAnsi="Times New Roman" w:cs="Times New Roman"/>
          <w:sz w:val="24"/>
          <w:szCs w:val="24"/>
        </w:rPr>
        <w:t>.</w:t>
      </w:r>
    </w:p>
    <w:p w:rsidR="00991AC1" w:rsidRPr="008B6AC6" w:rsidRDefault="00970B39" w:rsidP="00991AC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Lietuvos Aukščiausiojo Teismo Civilinių bylų skyriaus teisėjų atrankos kolegijos 2019 m. rugsėjo 12 d. nutartimi buvo taikytos laikinosios apsaugos priemonės – sustabdytos Vilniaus universiteto ligoninės Santaros klinikų vykdomo viešojo pirkimo „Medicinos įrangos pirkimas (I etapas) Nr. 17231 vykdant iš ES struktūrinių fondų lėšų bendrai finansuojamą projektą Nr.</w:t>
      </w:r>
      <w:r w:rsidR="00AD37B4" w:rsidRPr="008B6AC6">
        <w:rPr>
          <w:rFonts w:ascii="Times New Roman" w:eastAsia="Times New Roman" w:hAnsi="Times New Roman" w:cs="Times New Roman"/>
          <w:sz w:val="24"/>
          <w:szCs w:val="24"/>
        </w:rPr>
        <w:t> </w:t>
      </w:r>
      <w:r w:rsidRPr="008B6AC6">
        <w:rPr>
          <w:rFonts w:ascii="Times New Roman" w:eastAsia="Times New Roman" w:hAnsi="Times New Roman" w:cs="Times New Roman"/>
          <w:sz w:val="24"/>
          <w:szCs w:val="24"/>
        </w:rPr>
        <w:t>08.1.3-CPVA-V-610-01-0002“ procedūros ir atsakovė įpareigota nesudaryti viešojo pirkimo sutarties, o jei ji sudaryta – sustabdytas jos vykdymas</w:t>
      </w:r>
      <w:r w:rsidR="00AD37B4" w:rsidRPr="008B6AC6">
        <w:rPr>
          <w:rFonts w:ascii="Times New Roman" w:eastAsia="Times New Roman" w:hAnsi="Times New Roman" w:cs="Times New Roman"/>
          <w:sz w:val="24"/>
          <w:szCs w:val="24"/>
        </w:rPr>
        <w:t>,</w:t>
      </w:r>
      <w:r w:rsidRPr="008B6AC6">
        <w:rPr>
          <w:rFonts w:ascii="Times New Roman" w:eastAsia="Times New Roman" w:hAnsi="Times New Roman" w:cs="Times New Roman"/>
          <w:sz w:val="24"/>
          <w:szCs w:val="24"/>
        </w:rPr>
        <w:t xml:space="preserve"> iki byla bus išnagrinėta kasacine tvarka. </w:t>
      </w:r>
      <w:r w:rsidRPr="008B6AC6">
        <w:rPr>
          <w:rFonts w:ascii="Times New Roman" w:eastAsia="Times New Roman" w:hAnsi="Times New Roman" w:cs="Times New Roman"/>
          <w:sz w:val="24"/>
          <w:szCs w:val="24"/>
        </w:rPr>
        <w:lastRenderedPageBreak/>
        <w:t>Kasaciniam teismui konstatavus, kad kasacinis skundas tenkintinas ir priimtinas naujas sprendimas</w:t>
      </w:r>
      <w:r w:rsidR="00AD37B4" w:rsidRPr="008B6AC6">
        <w:rPr>
          <w:rFonts w:ascii="Times New Roman" w:eastAsia="Times New Roman" w:hAnsi="Times New Roman" w:cs="Times New Roman"/>
          <w:sz w:val="24"/>
          <w:szCs w:val="24"/>
        </w:rPr>
        <w:t>,</w:t>
      </w:r>
      <w:r w:rsidRPr="008B6AC6">
        <w:rPr>
          <w:rFonts w:ascii="Times New Roman" w:eastAsia="Times New Roman" w:hAnsi="Times New Roman" w:cs="Times New Roman"/>
          <w:sz w:val="24"/>
          <w:szCs w:val="24"/>
        </w:rPr>
        <w:t xml:space="preserve"> pirmiau nurodyta teismo nutartimi taikyti apribojimai išnyko.</w:t>
      </w:r>
    </w:p>
    <w:p w:rsidR="00991AC1" w:rsidRPr="008B6AC6" w:rsidRDefault="00772D26" w:rsidP="00991AC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Atsižvelgiant į ginčo sprendimų panaikinimą, perkančioji organizacija įpareigotina priimti naujus sprendimus, reikalingus Konkurso 1-o</w:t>
      </w:r>
      <w:r w:rsidR="002D7A92" w:rsidRPr="008B6AC6">
        <w:rPr>
          <w:rFonts w:ascii="Times New Roman" w:eastAsia="Times New Roman" w:hAnsi="Times New Roman" w:cs="Times New Roman"/>
          <w:sz w:val="24"/>
          <w:szCs w:val="24"/>
        </w:rPr>
        <w:t>s</w:t>
      </w:r>
      <w:r w:rsidRPr="008B6AC6">
        <w:rPr>
          <w:rFonts w:ascii="Times New Roman" w:eastAsia="Times New Roman" w:hAnsi="Times New Roman" w:cs="Times New Roman"/>
          <w:sz w:val="24"/>
          <w:szCs w:val="24"/>
        </w:rPr>
        <w:t xml:space="preserve"> ir 2-o</w:t>
      </w:r>
      <w:r w:rsidR="002D7A92" w:rsidRPr="008B6AC6">
        <w:rPr>
          <w:rFonts w:ascii="Times New Roman" w:eastAsia="Times New Roman" w:hAnsi="Times New Roman" w:cs="Times New Roman"/>
          <w:sz w:val="24"/>
          <w:szCs w:val="24"/>
        </w:rPr>
        <w:t>s</w:t>
      </w:r>
      <w:r w:rsidRPr="008B6AC6">
        <w:rPr>
          <w:rFonts w:ascii="Times New Roman" w:eastAsia="Times New Roman" w:hAnsi="Times New Roman" w:cs="Times New Roman"/>
          <w:sz w:val="24"/>
          <w:szCs w:val="24"/>
        </w:rPr>
        <w:t xml:space="preserve"> dalių procedūroms įvykdyti ir pabaigti. Primintina, kad nauji atsakovės sprendimai negali pažeisti šios nutarties </w:t>
      </w:r>
      <w:r w:rsidRPr="008B6AC6">
        <w:rPr>
          <w:rFonts w:ascii="Times New Roman" w:eastAsia="Times New Roman" w:hAnsi="Times New Roman" w:cs="Times New Roman"/>
          <w:i/>
          <w:sz w:val="24"/>
          <w:szCs w:val="24"/>
        </w:rPr>
        <w:t xml:space="preserve">res judicata </w:t>
      </w:r>
      <w:r w:rsidRPr="008B6AC6">
        <w:rPr>
          <w:rFonts w:ascii="Times New Roman" w:eastAsia="Times New Roman" w:hAnsi="Times New Roman" w:cs="Times New Roman"/>
          <w:sz w:val="24"/>
          <w:szCs w:val="24"/>
        </w:rPr>
        <w:t>(galutini</w:t>
      </w:r>
      <w:r w:rsidR="00AD37B4" w:rsidRPr="008B6AC6">
        <w:rPr>
          <w:rFonts w:ascii="Times New Roman" w:eastAsia="Times New Roman" w:hAnsi="Times New Roman" w:cs="Times New Roman"/>
          <w:sz w:val="24"/>
          <w:szCs w:val="24"/>
        </w:rPr>
        <w:t>s</w:t>
      </w:r>
      <w:r w:rsidRPr="008B6AC6">
        <w:rPr>
          <w:rFonts w:ascii="Times New Roman" w:eastAsia="Times New Roman" w:hAnsi="Times New Roman" w:cs="Times New Roman"/>
          <w:sz w:val="24"/>
          <w:szCs w:val="24"/>
        </w:rPr>
        <w:t xml:space="preserve"> teismo sprendim</w:t>
      </w:r>
      <w:r w:rsidR="00AD37B4" w:rsidRPr="008B6AC6">
        <w:rPr>
          <w:rFonts w:ascii="Times New Roman" w:eastAsia="Times New Roman" w:hAnsi="Times New Roman" w:cs="Times New Roman"/>
          <w:sz w:val="24"/>
          <w:szCs w:val="24"/>
        </w:rPr>
        <w:t>as</w:t>
      </w:r>
      <w:r w:rsidRPr="008B6AC6">
        <w:rPr>
          <w:rFonts w:ascii="Times New Roman" w:eastAsia="Times New Roman" w:hAnsi="Times New Roman" w:cs="Times New Roman"/>
          <w:sz w:val="24"/>
          <w:szCs w:val="24"/>
        </w:rPr>
        <w:t>) galios (žr. Lietuvos Aukščiausiojo Teismo 2015 m. liepos 3 d. nutartį civilinėje byloje Nr. e3K-3-437-690/2015).</w:t>
      </w:r>
    </w:p>
    <w:p w:rsidR="00F572DE" w:rsidRPr="008B6AC6" w:rsidRDefault="00CC3670" w:rsidP="00991AC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Dėl kitų kasacinio skundo ir atsiliepimų į jį argumentų kaip teisiškai nereikšmingų galutinei bylos baigčiai teisėjų kolegija nepasisako.</w:t>
      </w:r>
    </w:p>
    <w:p w:rsidR="009562E0" w:rsidRPr="008B6AC6" w:rsidRDefault="009562E0" w:rsidP="00991AC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Kasaciniame skunde ieškovė taip pat prašė įtraukti į bylą VPT išvadai duoti. </w:t>
      </w:r>
      <w:r w:rsidR="009F1C08" w:rsidRPr="008B6AC6">
        <w:rPr>
          <w:rFonts w:ascii="Times New Roman" w:eastAsia="Times New Roman" w:hAnsi="Times New Roman" w:cs="Times New Roman"/>
          <w:sz w:val="24"/>
          <w:szCs w:val="24"/>
        </w:rPr>
        <w:t>Atsižvelgiant į procesinę bylos baigtį, šis ieškovės prašymas netenkintinas.</w:t>
      </w:r>
    </w:p>
    <w:p w:rsidR="00F572DE" w:rsidRPr="008B6AC6" w:rsidRDefault="00F572DE" w:rsidP="00991AC1">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F572DE" w:rsidRPr="008B6AC6" w:rsidRDefault="00F572DE" w:rsidP="00991AC1">
      <w:pPr>
        <w:pStyle w:val="ListParagraph"/>
        <w:shd w:val="clear" w:color="auto" w:fill="FFFFFF"/>
        <w:spacing w:after="120" w:line="240" w:lineRule="auto"/>
        <w:ind w:left="0" w:firstLine="720"/>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i/>
          <w:sz w:val="24"/>
          <w:szCs w:val="24"/>
        </w:rPr>
        <w:t>Dėl bylinėjimosi išlaidų</w:t>
      </w:r>
    </w:p>
    <w:p w:rsidR="00F572DE" w:rsidRPr="008B6AC6" w:rsidRDefault="00F572DE" w:rsidP="00991AC1">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970B39" w:rsidRPr="008B6AC6" w:rsidRDefault="00970B39" w:rsidP="00991AC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Kasaciniam teismui patenkinus ieškovės kasacinį skundą ir nusprendus, kad skundžiami teismų procesiniai sprendimai naikintini bei priimtinas naujas sprendimas – ieškinys tenkintinas, atitinkamai iš naujo turėtų būti paskirstytos šalių pirmosios ir apeliacinės instancijos teisme turėtos bylinėjimosi išlaidos (CPK 93 straipsnio 5 dalis).</w:t>
      </w:r>
    </w:p>
    <w:p w:rsidR="00F572DE" w:rsidRPr="008B6AC6" w:rsidRDefault="00F572DE"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Šaliai, kurios naudai priimtas sprendimas, jos turėtas bylinėjimosi išlaidas teismas priteisia iš antrosios šalies, nors ši ir būtų atleista nuo bylinėjimosi išlaidų mokėjimo į valstybės biudžetą (CPK 93 straipsnio 1 dalis).</w:t>
      </w:r>
    </w:p>
    <w:p w:rsidR="00244222" w:rsidRPr="008B6AC6" w:rsidRDefault="00244222" w:rsidP="00244222">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Kasacinio teismo ne kartą konstatuota, kad kai ieškovė savo interesus gina prieš du procesinius varžovus (paprastai prieš perkančiąją organizaciją ir viešojo pirkimo laimėtoją), nustačius pastarųjų bylos šalių argumentų nepagrįstumą, yra teisinga iš jų lygiomis dalimis priteisti ieškovės patirtų bylinėjimosi išlaidų atlyginimą (</w:t>
      </w:r>
      <w:bookmarkStart w:id="4" w:name="n8820b197-73ae-40f0-976c-2afc49551bbe"/>
      <w:r w:rsidRPr="008B6AC6">
        <w:rPr>
          <w:rFonts w:ascii="Times New Roman" w:hAnsi="Times New Roman" w:cs="Times New Roman"/>
          <w:sz w:val="24"/>
          <w:szCs w:val="24"/>
        </w:rPr>
        <w:t>CPK</w:t>
      </w:r>
      <w:bookmarkStart w:id="5" w:name="pn8820b197-73ae-40f0-976c-2afc49551bbe"/>
      <w:bookmarkEnd w:id="4"/>
      <w:bookmarkEnd w:id="5"/>
      <w:r w:rsidRPr="008B6AC6">
        <w:rPr>
          <w:rFonts w:ascii="Times New Roman" w:hAnsi="Times New Roman" w:cs="Times New Roman"/>
          <w:sz w:val="24"/>
          <w:szCs w:val="24"/>
        </w:rPr>
        <w:t xml:space="preserve"> </w:t>
      </w:r>
      <w:bookmarkStart w:id="6" w:name="nff130783-0ac5-4905-b1bb-b4cf3b55bfc7"/>
      <w:r w:rsidRPr="008B6AC6">
        <w:rPr>
          <w:rFonts w:ascii="Times New Roman" w:hAnsi="Times New Roman" w:cs="Times New Roman"/>
          <w:sz w:val="24"/>
          <w:szCs w:val="24"/>
        </w:rPr>
        <w:t>93</w:t>
      </w:r>
      <w:bookmarkStart w:id="7" w:name="pnff130783-0ac5-4905-b1bb-b4cf3b55bfc7"/>
      <w:bookmarkEnd w:id="6"/>
      <w:bookmarkEnd w:id="7"/>
      <w:r w:rsidRPr="008B6AC6">
        <w:rPr>
          <w:rFonts w:ascii="Times New Roman" w:hAnsi="Times New Roman" w:cs="Times New Roman"/>
          <w:sz w:val="24"/>
          <w:szCs w:val="24"/>
        </w:rPr>
        <w:t xml:space="preserve"> straipsnio 4 dalis) (žr., pvz., Lietuvos Aukščiausiojo Teismo 2018 m. spalio 31 d. nutarties civilinėje byloje </w:t>
      </w:r>
      <w:r w:rsidRPr="008B6AC6">
        <w:rPr>
          <w:rStyle w:val="bkg-highlight-red"/>
          <w:rFonts w:ascii="Times New Roman" w:hAnsi="Times New Roman" w:cs="Times New Roman"/>
          <w:sz w:val="24"/>
          <w:szCs w:val="24"/>
        </w:rPr>
        <w:t>Nr.</w:t>
      </w:r>
      <w:bookmarkStart w:id="8" w:name="pnbd7bf428-85b5-4bea-8f05-c520a76edd5b"/>
      <w:bookmarkEnd w:id="8"/>
      <w:r w:rsidRPr="008B6AC6">
        <w:rPr>
          <w:rStyle w:val="bkg-highlight-red"/>
          <w:rFonts w:ascii="Times New Roman" w:hAnsi="Times New Roman" w:cs="Times New Roman"/>
          <w:sz w:val="24"/>
          <w:szCs w:val="24"/>
        </w:rPr>
        <w:t xml:space="preserve"> e3K-3-398-469/2018 51 punktą</w:t>
      </w:r>
      <w:r w:rsidRPr="008B6AC6">
        <w:rPr>
          <w:rFonts w:ascii="Times New Roman" w:hAnsi="Times New Roman" w:cs="Times New Roman"/>
          <w:sz w:val="24"/>
          <w:szCs w:val="24"/>
        </w:rPr>
        <w:t xml:space="preserve">). </w:t>
      </w:r>
      <w:r w:rsidR="000E35E3" w:rsidRPr="008B6AC6">
        <w:rPr>
          <w:rFonts w:ascii="Times New Roman" w:hAnsi="Times New Roman" w:cs="Times New Roman"/>
          <w:sz w:val="24"/>
          <w:szCs w:val="24"/>
        </w:rPr>
        <w:t>Primintina, kad trečiasis asmuo inicijavo peržiūros procedūrą, pateikė pakartotinę pretenziją, ginčo sprendimai, be kita ko, priimti dėl jo veiksmų.</w:t>
      </w:r>
    </w:p>
    <w:p w:rsidR="00244222" w:rsidRPr="008B6AC6" w:rsidRDefault="00244222" w:rsidP="00B13B9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Dėl bylinėjimosi išlaidų kasacinio teismo taip pat konstatuota, kad</w:t>
      </w:r>
      <w:r w:rsidR="00AD37B4" w:rsidRPr="008B6AC6">
        <w:rPr>
          <w:rFonts w:ascii="Times New Roman" w:eastAsia="Times New Roman" w:hAnsi="Times New Roman" w:cs="Times New Roman"/>
          <w:sz w:val="24"/>
          <w:szCs w:val="24"/>
        </w:rPr>
        <w:t>,</w:t>
      </w:r>
      <w:r w:rsidRPr="008B6AC6">
        <w:rPr>
          <w:rFonts w:ascii="Times New Roman" w:eastAsia="Times New Roman" w:hAnsi="Times New Roman" w:cs="Times New Roman"/>
          <w:sz w:val="24"/>
          <w:szCs w:val="24"/>
        </w:rPr>
        <w:t xml:space="preserve"> </w:t>
      </w:r>
      <w:r w:rsidRPr="008B6AC6">
        <w:rPr>
          <w:rFonts w:ascii="Times New Roman" w:hAnsi="Times New Roman" w:cs="Times New Roman"/>
          <w:sz w:val="24"/>
          <w:szCs w:val="24"/>
        </w:rPr>
        <w:t>nusta</w:t>
      </w:r>
      <w:r w:rsidR="00AD37B4" w:rsidRPr="008B6AC6">
        <w:rPr>
          <w:rFonts w:ascii="Times New Roman" w:hAnsi="Times New Roman" w:cs="Times New Roman"/>
          <w:sz w:val="24"/>
          <w:szCs w:val="24"/>
        </w:rPr>
        <w:t>tęs</w:t>
      </w:r>
      <w:r w:rsidRPr="008B6AC6">
        <w:rPr>
          <w:rFonts w:ascii="Times New Roman" w:hAnsi="Times New Roman" w:cs="Times New Roman"/>
          <w:sz w:val="24"/>
          <w:szCs w:val="24"/>
        </w:rPr>
        <w:t xml:space="preserve"> veiksmingumo principo pažeidimą, teismas į šią aplinkybę gali atsižvelgti vertindamas perkančiosios organizacijos veiksmus dėl tiekėjo pasiūlymo vertinimo, taip pat paskirstydamas tarp šalių jų patirtas bylinėjimosi išlaidas; </w:t>
      </w:r>
      <w:r w:rsidR="00C66E12" w:rsidRPr="008B6AC6">
        <w:rPr>
          <w:rFonts w:ascii="Times New Roman" w:hAnsi="Times New Roman" w:cs="Times New Roman"/>
          <w:sz w:val="24"/>
          <w:szCs w:val="24"/>
        </w:rPr>
        <w:t>šis vertinimo modelis</w:t>
      </w:r>
      <w:r w:rsidRPr="008B6AC6">
        <w:rPr>
          <w:rFonts w:ascii="Times New Roman" w:hAnsi="Times New Roman" w:cs="Times New Roman"/>
          <w:sz w:val="24"/>
          <w:szCs w:val="24"/>
        </w:rPr>
        <w:t>, be kita ko</w:t>
      </w:r>
      <w:r w:rsidR="009C78FA" w:rsidRPr="008B6AC6">
        <w:rPr>
          <w:rFonts w:ascii="Times New Roman" w:hAnsi="Times New Roman" w:cs="Times New Roman"/>
          <w:sz w:val="24"/>
          <w:szCs w:val="24"/>
        </w:rPr>
        <w:t>,</w:t>
      </w:r>
      <w:r w:rsidRPr="008B6AC6">
        <w:rPr>
          <w:rFonts w:ascii="Times New Roman" w:hAnsi="Times New Roman" w:cs="Times New Roman"/>
          <w:sz w:val="24"/>
          <w:szCs w:val="24"/>
        </w:rPr>
        <w:t xml:space="preserve"> reiškia</w:t>
      </w:r>
      <w:r w:rsidR="00C66E12" w:rsidRPr="008B6AC6">
        <w:rPr>
          <w:rFonts w:ascii="Times New Roman" w:hAnsi="Times New Roman" w:cs="Times New Roman"/>
          <w:sz w:val="24"/>
          <w:szCs w:val="24"/>
        </w:rPr>
        <w:t xml:space="preserve"> tai</w:t>
      </w:r>
      <w:r w:rsidRPr="008B6AC6">
        <w:rPr>
          <w:rFonts w:ascii="Times New Roman" w:hAnsi="Times New Roman" w:cs="Times New Roman"/>
          <w:sz w:val="24"/>
          <w:szCs w:val="24"/>
        </w:rPr>
        <w:t>, kad tiekėjui gali būti priteisiamas ir tokios išlaidos, kurių dydis viršija Rekomendacijų dėl civilinėse bylose priteistino užmokesčio už advokato ar advokato padėjėjo teikiamą teisinę pagalbą (paslaugas) maksimalaus dydžio, patvirtintų Lietuvos advokatų tarybos 2004 m. kovo 26 d. nutarimu ir teisingumo ministro 2004 m. balandžio 2 d. įsakymu Nr. IR-85 (toliau – Rekomendacijos), nuostatose nurodytus rekomenduojamus priteisti užmokesčio dydžius. Taigi byloje nusta</w:t>
      </w:r>
      <w:r w:rsidR="00AD37B4" w:rsidRPr="008B6AC6">
        <w:rPr>
          <w:rFonts w:ascii="Times New Roman" w:hAnsi="Times New Roman" w:cs="Times New Roman"/>
          <w:sz w:val="24"/>
          <w:szCs w:val="24"/>
        </w:rPr>
        <w:t>tęs</w:t>
      </w:r>
      <w:r w:rsidRPr="008B6AC6">
        <w:rPr>
          <w:rFonts w:ascii="Times New Roman" w:hAnsi="Times New Roman" w:cs="Times New Roman"/>
          <w:sz w:val="24"/>
          <w:szCs w:val="24"/>
        </w:rPr>
        <w:t>, kad perkančioji organizacija ne tik priėmė neteisėtą sprendimą, bet ir neužtikrino tiekėjų pažeistų teisių gynybos, teismas, atsižvelgdama</w:t>
      </w:r>
      <w:r w:rsidR="008D5950" w:rsidRPr="008B6AC6">
        <w:rPr>
          <w:rFonts w:ascii="Times New Roman" w:hAnsi="Times New Roman" w:cs="Times New Roman"/>
          <w:sz w:val="24"/>
          <w:szCs w:val="24"/>
        </w:rPr>
        <w:t>s</w:t>
      </w:r>
      <w:r w:rsidRPr="008B6AC6">
        <w:rPr>
          <w:rFonts w:ascii="Times New Roman" w:hAnsi="Times New Roman" w:cs="Times New Roman"/>
          <w:sz w:val="24"/>
          <w:szCs w:val="24"/>
        </w:rPr>
        <w:t xml:space="preserve"> į ginčo aplinkybes, gali nemažinti prašomų atlyginti išlaidų dydžio (žr. Lietuvos Aukščiausiojo Teismo 2013 m. birželio 7 d. nutartį civilinėje byloje Nr. 3K-3-324/2013).</w:t>
      </w:r>
    </w:p>
    <w:p w:rsidR="00244222" w:rsidRPr="008B6AC6" w:rsidRDefault="00C66E12" w:rsidP="00B13B90">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hAnsi="Times New Roman" w:cs="Times New Roman"/>
          <w:sz w:val="24"/>
          <w:szCs w:val="24"/>
        </w:rPr>
        <w:t xml:space="preserve">Teisėjų kolegija pagal </w:t>
      </w:r>
      <w:r w:rsidR="00AD37B4" w:rsidRPr="008B6AC6">
        <w:rPr>
          <w:rFonts w:ascii="Times New Roman" w:hAnsi="Times New Roman" w:cs="Times New Roman"/>
          <w:sz w:val="24"/>
          <w:szCs w:val="24"/>
        </w:rPr>
        <w:t>aptar</w:t>
      </w:r>
      <w:r w:rsidRPr="008B6AC6">
        <w:rPr>
          <w:rFonts w:ascii="Times New Roman" w:hAnsi="Times New Roman" w:cs="Times New Roman"/>
          <w:sz w:val="24"/>
          <w:szCs w:val="24"/>
        </w:rPr>
        <w:t xml:space="preserve">tą bylinėjimosi išlaidų paskirstymo praktiką, atsižvelgdama į nagrinėjamoje byloje nustatytas aplinkybes, taip pat į tai, kad kasacinis skundas tenkinamas, o pirmosios ir apeliacinės instancijos teismų sprendimai yra naikinami ir priimamas naujas procesinis sprendimas, sprendžia, jog visos ieškovės patirtos teismo procese bylinėjimosi išlaidos turėtų būti atlyginamos tokia tvarka: </w:t>
      </w:r>
      <w:r w:rsidRPr="008B6AC6">
        <w:rPr>
          <w:rFonts w:ascii="Times New Roman" w:hAnsi="Times New Roman" w:cs="Times New Roman"/>
          <w:i/>
          <w:sz w:val="24"/>
          <w:szCs w:val="24"/>
        </w:rPr>
        <w:t>pirma</w:t>
      </w:r>
      <w:r w:rsidRPr="008B6AC6">
        <w:rPr>
          <w:rFonts w:ascii="Times New Roman" w:hAnsi="Times New Roman" w:cs="Times New Roman"/>
          <w:sz w:val="24"/>
          <w:szCs w:val="24"/>
        </w:rPr>
        <w:t xml:space="preserve">, iš atsakovės ir trečiojo asmens lygiomis dalimis tiek, kiek išlaidos neviršija Rekomendacijose įtvirtintų dydžių, </w:t>
      </w:r>
      <w:r w:rsidRPr="008B6AC6">
        <w:rPr>
          <w:rFonts w:ascii="Times New Roman" w:hAnsi="Times New Roman" w:cs="Times New Roman"/>
          <w:i/>
          <w:sz w:val="24"/>
          <w:szCs w:val="24"/>
        </w:rPr>
        <w:t>antra</w:t>
      </w:r>
      <w:r w:rsidRPr="008B6AC6">
        <w:rPr>
          <w:rFonts w:ascii="Times New Roman" w:hAnsi="Times New Roman" w:cs="Times New Roman"/>
          <w:sz w:val="24"/>
          <w:szCs w:val="24"/>
        </w:rPr>
        <w:t>, papildomai tik iš atsakovės – kiek išlaidų dydis viršija Rekomendacijose įtvirtintus dydžius.</w:t>
      </w:r>
    </w:p>
    <w:p w:rsidR="00244222" w:rsidRPr="008B6AC6" w:rsidRDefault="00970B39" w:rsidP="00970B3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lastRenderedPageBreak/>
        <w:t xml:space="preserve">Bylos duomenys patvirtina, kad pateikdama ieškinį, apeliacinį ir kasacinį skundus ieškovė sumokėjo po 3750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žyminio mokesčio, taip pat sumokėjo 38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žyminio mokesčio už prašymą dėl laikinųjų apsaugos priemonių taikymo pirmosios instancijos teisme. Kasaciniam teismui konstatavus, kad priimtinas naujas sprendimas ieškovės ieškinį tenkinti, jos </w:t>
      </w:r>
      <w:r w:rsidRPr="008B6AC6">
        <w:rPr>
          <w:rFonts w:ascii="Times New Roman" w:eastAsia="Times New Roman" w:hAnsi="Times New Roman"/>
          <w:sz w:val="24"/>
          <w:szCs w:val="24"/>
        </w:rPr>
        <w:t>sumokėt</w:t>
      </w:r>
      <w:r w:rsidR="001133A2" w:rsidRPr="008B6AC6">
        <w:rPr>
          <w:rFonts w:ascii="Times New Roman" w:eastAsia="Times New Roman" w:hAnsi="Times New Roman"/>
          <w:sz w:val="24"/>
          <w:szCs w:val="24"/>
        </w:rPr>
        <w:t>as žyminis</w:t>
      </w:r>
      <w:r w:rsidRPr="008B6AC6">
        <w:rPr>
          <w:rFonts w:ascii="Times New Roman" w:eastAsia="Times New Roman" w:hAnsi="Times New Roman"/>
          <w:sz w:val="24"/>
          <w:szCs w:val="24"/>
        </w:rPr>
        <w:t xml:space="preserve"> mokes</w:t>
      </w:r>
      <w:r w:rsidR="001133A2" w:rsidRPr="008B6AC6">
        <w:rPr>
          <w:rFonts w:ascii="Times New Roman" w:eastAsia="Times New Roman" w:hAnsi="Times New Roman"/>
          <w:sz w:val="24"/>
          <w:szCs w:val="24"/>
        </w:rPr>
        <w:t>tis</w:t>
      </w:r>
      <w:r w:rsidRPr="008B6AC6">
        <w:rPr>
          <w:rFonts w:ascii="Times New Roman" w:eastAsia="Times New Roman" w:hAnsi="Times New Roman"/>
          <w:sz w:val="24"/>
          <w:szCs w:val="24"/>
        </w:rPr>
        <w:t xml:space="preserve"> (iš viso 11 288 </w:t>
      </w:r>
      <w:proofErr w:type="spellStart"/>
      <w:r w:rsidRPr="008B6AC6">
        <w:rPr>
          <w:rFonts w:ascii="Times New Roman" w:eastAsia="Times New Roman" w:hAnsi="Times New Roman"/>
          <w:sz w:val="24"/>
          <w:szCs w:val="24"/>
        </w:rPr>
        <w:t>Eur</w:t>
      </w:r>
      <w:proofErr w:type="spellEnd"/>
      <w:r w:rsidRPr="008B6AC6">
        <w:rPr>
          <w:rFonts w:ascii="Times New Roman" w:eastAsia="Times New Roman" w:hAnsi="Times New Roman"/>
          <w:sz w:val="24"/>
          <w:szCs w:val="24"/>
        </w:rPr>
        <w:t xml:space="preserve">) priteistinas lygiomis dalimis (po 5644 </w:t>
      </w:r>
      <w:proofErr w:type="spellStart"/>
      <w:r w:rsidRPr="008B6AC6">
        <w:rPr>
          <w:rFonts w:ascii="Times New Roman" w:eastAsia="Times New Roman" w:hAnsi="Times New Roman"/>
          <w:sz w:val="24"/>
          <w:szCs w:val="24"/>
        </w:rPr>
        <w:t>Eur</w:t>
      </w:r>
      <w:proofErr w:type="spellEnd"/>
      <w:r w:rsidRPr="008B6AC6">
        <w:rPr>
          <w:rFonts w:ascii="Times New Roman" w:eastAsia="Times New Roman" w:hAnsi="Times New Roman"/>
          <w:sz w:val="24"/>
          <w:szCs w:val="24"/>
        </w:rPr>
        <w:t>) iš atsakovės ir trečiojo asmens.</w:t>
      </w:r>
    </w:p>
    <w:p w:rsidR="000A1746" w:rsidRPr="008B6AC6" w:rsidRDefault="000A1746" w:rsidP="000A174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sz w:val="24"/>
          <w:szCs w:val="24"/>
        </w:rPr>
        <w:t xml:space="preserve">Kartu su kasaciniu skundu ieškovė pateikė prašymą taikyti laikinąsias apsaugos priemones – įpareigoti atsakovę sustabdyti Konkurso procedūras ir nesudaryti viešojo pirkimo sutarties, tačiau šio prašymo neapmokėjo žyminiu mokesčiu (CPK 80 straipsnio 5 dalis). Kasacinio teismo teisėjų atrankos kolegijos nutartimi šis ieškovės prašymas buvo patenkintas, todėl konstatavus, kad kasacinis skundas tenkintinas, už laikinųjų apsaugos priemonių taikymą mokėtinas 38 </w:t>
      </w:r>
      <w:proofErr w:type="spellStart"/>
      <w:r w:rsidRPr="008B6AC6">
        <w:rPr>
          <w:rFonts w:ascii="Times New Roman" w:eastAsia="Times New Roman" w:hAnsi="Times New Roman"/>
          <w:sz w:val="24"/>
          <w:szCs w:val="24"/>
        </w:rPr>
        <w:t>Eur</w:t>
      </w:r>
      <w:proofErr w:type="spellEnd"/>
      <w:r w:rsidRPr="008B6AC6">
        <w:rPr>
          <w:rFonts w:ascii="Times New Roman" w:eastAsia="Times New Roman" w:hAnsi="Times New Roman"/>
          <w:sz w:val="24"/>
          <w:szCs w:val="24"/>
        </w:rPr>
        <w:t xml:space="preserve"> dydžio žyminis mokestis valstybei priteistinas iš atsakovės ir trečiojo asmens (CPK 93 straipsnio 1 dalis, 96 straipsnio 1 dalis) lygiomis dalimis (po 19 </w:t>
      </w:r>
      <w:proofErr w:type="spellStart"/>
      <w:r w:rsidRPr="008B6AC6">
        <w:rPr>
          <w:rFonts w:ascii="Times New Roman" w:eastAsia="Times New Roman" w:hAnsi="Times New Roman"/>
          <w:sz w:val="24"/>
          <w:szCs w:val="24"/>
        </w:rPr>
        <w:t>Eur</w:t>
      </w:r>
      <w:proofErr w:type="spellEnd"/>
      <w:r w:rsidRPr="008B6AC6">
        <w:rPr>
          <w:rFonts w:ascii="Times New Roman" w:eastAsia="Times New Roman" w:hAnsi="Times New Roman"/>
          <w:sz w:val="24"/>
          <w:szCs w:val="24"/>
        </w:rPr>
        <w:t>).</w:t>
      </w:r>
    </w:p>
    <w:p w:rsidR="00F572DE" w:rsidRPr="008B6AC6" w:rsidRDefault="00F572DE"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Byloje esantys mokėjimo dokumentai patvirtina, kad ieškovė už ieškinio ir procesinių prašymų parengimą turėjo 3630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išlaidų advokato pagalbai apmokėti; šių išlaidų atlyginimą prašė priteisti iš atsakovės. Prašomų atlyginti išlaidų advokato pagalbai dydis viršija Rekomendacijų 8.2, 8.16 punktuose nurodytus dydžius</w:t>
      </w:r>
      <w:r w:rsidR="00970B39" w:rsidRPr="008B6AC6">
        <w:rPr>
          <w:rFonts w:ascii="Times New Roman" w:eastAsia="Times New Roman" w:hAnsi="Times New Roman" w:cs="Times New Roman"/>
          <w:sz w:val="24"/>
          <w:szCs w:val="24"/>
        </w:rPr>
        <w:t xml:space="preserve"> (3058,11 </w:t>
      </w:r>
      <w:proofErr w:type="spellStart"/>
      <w:r w:rsidR="00970B39" w:rsidRPr="008B6AC6">
        <w:rPr>
          <w:rFonts w:ascii="Times New Roman" w:eastAsia="Times New Roman" w:hAnsi="Times New Roman" w:cs="Times New Roman"/>
          <w:sz w:val="24"/>
          <w:szCs w:val="24"/>
        </w:rPr>
        <w:t>Eur</w:t>
      </w:r>
      <w:proofErr w:type="spellEnd"/>
      <w:r w:rsidR="00970B39" w:rsidRPr="008B6AC6">
        <w:rPr>
          <w:rFonts w:ascii="Times New Roman" w:eastAsia="Times New Roman" w:hAnsi="Times New Roman" w:cs="Times New Roman"/>
          <w:sz w:val="24"/>
          <w:szCs w:val="24"/>
        </w:rPr>
        <w:t xml:space="preserve">). Atsižvelgiant į šios nutarties </w:t>
      </w:r>
      <w:r w:rsidR="005C143A" w:rsidRPr="008B6AC6">
        <w:rPr>
          <w:rFonts w:ascii="Times New Roman" w:eastAsia="Times New Roman" w:hAnsi="Times New Roman" w:cs="Times New Roman"/>
          <w:sz w:val="24"/>
          <w:szCs w:val="24"/>
        </w:rPr>
        <w:t>6</w:t>
      </w:r>
      <w:r w:rsidR="009F1C08" w:rsidRPr="008B6AC6">
        <w:rPr>
          <w:rFonts w:ascii="Times New Roman" w:eastAsia="Times New Roman" w:hAnsi="Times New Roman" w:cs="Times New Roman"/>
          <w:sz w:val="24"/>
          <w:szCs w:val="24"/>
        </w:rPr>
        <w:t>8</w:t>
      </w:r>
      <w:r w:rsidR="00970B39" w:rsidRPr="008B6AC6">
        <w:rPr>
          <w:rFonts w:ascii="Times New Roman" w:eastAsia="Times New Roman" w:hAnsi="Times New Roman" w:cs="Times New Roman"/>
          <w:sz w:val="24"/>
          <w:szCs w:val="24"/>
        </w:rPr>
        <w:t xml:space="preserve"> punkte nurodytą bylinėjimosi išlaidų atlyginimo</w:t>
      </w:r>
      <w:r w:rsidR="001133A2" w:rsidRPr="008B6AC6">
        <w:rPr>
          <w:rFonts w:ascii="Times New Roman" w:eastAsia="Times New Roman" w:hAnsi="Times New Roman" w:cs="Times New Roman"/>
          <w:sz w:val="24"/>
          <w:szCs w:val="24"/>
        </w:rPr>
        <w:t xml:space="preserve"> priteisimo</w:t>
      </w:r>
      <w:r w:rsidR="00970B39" w:rsidRPr="008B6AC6">
        <w:rPr>
          <w:rFonts w:ascii="Times New Roman" w:eastAsia="Times New Roman" w:hAnsi="Times New Roman" w:cs="Times New Roman"/>
          <w:sz w:val="24"/>
          <w:szCs w:val="24"/>
        </w:rPr>
        <w:t xml:space="preserve"> iš atsakovės ir trečiojo asmens modelį, ieškovei už advokato pagalbą pirmosios instancijos teisme </w:t>
      </w:r>
      <w:r w:rsidR="0045183E" w:rsidRPr="008B6AC6">
        <w:rPr>
          <w:rFonts w:ascii="Times New Roman" w:eastAsia="Times New Roman" w:hAnsi="Times New Roman" w:cs="Times New Roman"/>
          <w:sz w:val="24"/>
          <w:szCs w:val="24"/>
        </w:rPr>
        <w:t xml:space="preserve">iš trečiojo asmens priteistinas 1529,05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 o iš atsakovės – 2100,95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w:t>
      </w:r>
    </w:p>
    <w:p w:rsidR="00F572DE" w:rsidRPr="008B6AC6" w:rsidRDefault="00F572DE"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Konstatavus, kad priimtinas naujas sprendimas ieškovės ieškinį tenkinti, trečiojo asmens prašymas priteisti iš ieškovės už atsiliepimo į ieškinį parengimą turėtų 1415,70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bylinėjimosi išlaidų atlyginimą atmestinas (CPK 98 straipsnio 1 dalis).</w:t>
      </w:r>
    </w:p>
    <w:p w:rsidR="0045183E" w:rsidRPr="008B6AC6" w:rsidRDefault="00F572DE" w:rsidP="004518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Byloje esantys mokėjimo dokumentai patvirtina, kad ieškovė už apeliacinio skundo parengimą turėjo 1840,41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išlaidų advokato pagalbai apmokėti; šių išlaidų atlyginimą prašė priteisti iš atsakovės. Prašomų atlyginti išlaidų advokato pagalbai dydis viršija Rekomendacijų 8.10  punkte nurodytą dydį</w:t>
      </w:r>
      <w:r w:rsidR="0045183E" w:rsidRPr="008B6AC6">
        <w:rPr>
          <w:rFonts w:ascii="Times New Roman" w:eastAsia="Times New Roman" w:hAnsi="Times New Roman" w:cs="Times New Roman"/>
          <w:sz w:val="24"/>
          <w:szCs w:val="24"/>
        </w:rPr>
        <w:t xml:space="preserve"> (1590,69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Atsižvelgiant į šios nutarties </w:t>
      </w:r>
      <w:r w:rsidR="005C143A" w:rsidRPr="008B6AC6">
        <w:rPr>
          <w:rFonts w:ascii="Times New Roman" w:eastAsia="Times New Roman" w:hAnsi="Times New Roman" w:cs="Times New Roman"/>
          <w:sz w:val="24"/>
          <w:szCs w:val="24"/>
        </w:rPr>
        <w:t>6</w:t>
      </w:r>
      <w:r w:rsidR="009F1C08" w:rsidRPr="008B6AC6">
        <w:rPr>
          <w:rFonts w:ascii="Times New Roman" w:eastAsia="Times New Roman" w:hAnsi="Times New Roman" w:cs="Times New Roman"/>
          <w:sz w:val="24"/>
          <w:szCs w:val="24"/>
        </w:rPr>
        <w:t>8</w:t>
      </w:r>
      <w:r w:rsidR="0045183E" w:rsidRPr="008B6AC6">
        <w:rPr>
          <w:rFonts w:ascii="Times New Roman" w:eastAsia="Times New Roman" w:hAnsi="Times New Roman" w:cs="Times New Roman"/>
          <w:sz w:val="24"/>
          <w:szCs w:val="24"/>
        </w:rPr>
        <w:t xml:space="preserve"> punkte nurodytą bylinėjimosi išlaidų atlyginimo</w:t>
      </w:r>
      <w:r w:rsidR="001133A2" w:rsidRPr="008B6AC6">
        <w:rPr>
          <w:rFonts w:ascii="Times New Roman" w:eastAsia="Times New Roman" w:hAnsi="Times New Roman" w:cs="Times New Roman"/>
          <w:sz w:val="24"/>
          <w:szCs w:val="24"/>
        </w:rPr>
        <w:t xml:space="preserve"> priteisimo</w:t>
      </w:r>
      <w:r w:rsidR="0045183E" w:rsidRPr="008B6AC6">
        <w:rPr>
          <w:rFonts w:ascii="Times New Roman" w:eastAsia="Times New Roman" w:hAnsi="Times New Roman" w:cs="Times New Roman"/>
          <w:sz w:val="24"/>
          <w:szCs w:val="24"/>
        </w:rPr>
        <w:t xml:space="preserve"> iš atsakovės ir trečiojo asmens modelį, ieškovei už advokato pagalbą apeliacinės instancijos teisme iš trečiojo asmens priteistinas 795,34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 o iš atsakovės – 1045,07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w:t>
      </w:r>
    </w:p>
    <w:p w:rsidR="00F572DE" w:rsidRPr="008B6AC6" w:rsidRDefault="00F572DE" w:rsidP="00F572D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Konstatavus, kad priimtinas naujas sprendimas ieškovės ieškinį tenkinti, trečiojo asmens prašymas priteisti iš ieškovės už atsiliepimo į apeliacinį skundą parengimą turėtų 1790,80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bylinėjimosi išlaidų atlyginimą atmestinas (CPK 98 straipsnio 1 dalis).</w:t>
      </w:r>
    </w:p>
    <w:p w:rsidR="0045183E" w:rsidRPr="008B6AC6" w:rsidRDefault="00F572DE" w:rsidP="0045183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Byloje esantys mokėjimo dokumentai patvirtina, kad ieškovė už kasacinio skundo parengimą turėjo 2265,12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išlaidų advokato pagalbai apmokėti; šių išlaidų atlyginimą prašė priteisti iš atsakovės. Prašomų atlyginti išlaidų advokato pagalbai dydis viršija Rekomendacijų 8.13 punkte nurodytą dydį</w:t>
      </w:r>
      <w:r w:rsidR="0045183E" w:rsidRPr="008B6AC6">
        <w:rPr>
          <w:rFonts w:ascii="Times New Roman" w:eastAsia="Times New Roman" w:hAnsi="Times New Roman" w:cs="Times New Roman"/>
          <w:sz w:val="24"/>
          <w:szCs w:val="24"/>
        </w:rPr>
        <w:t xml:space="preserve"> (2058,54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Atsižvelgiant į šios nutarties </w:t>
      </w:r>
      <w:r w:rsidR="005C143A" w:rsidRPr="008B6AC6">
        <w:rPr>
          <w:rFonts w:ascii="Times New Roman" w:eastAsia="Times New Roman" w:hAnsi="Times New Roman" w:cs="Times New Roman"/>
          <w:sz w:val="24"/>
          <w:szCs w:val="24"/>
        </w:rPr>
        <w:t>6</w:t>
      </w:r>
      <w:r w:rsidR="009F1C08" w:rsidRPr="008B6AC6">
        <w:rPr>
          <w:rFonts w:ascii="Times New Roman" w:eastAsia="Times New Roman" w:hAnsi="Times New Roman" w:cs="Times New Roman"/>
          <w:sz w:val="24"/>
          <w:szCs w:val="24"/>
        </w:rPr>
        <w:t>8</w:t>
      </w:r>
      <w:r w:rsidR="0045183E" w:rsidRPr="008B6AC6">
        <w:rPr>
          <w:rFonts w:ascii="Times New Roman" w:eastAsia="Times New Roman" w:hAnsi="Times New Roman" w:cs="Times New Roman"/>
          <w:sz w:val="24"/>
          <w:szCs w:val="24"/>
        </w:rPr>
        <w:t xml:space="preserve"> punkte nurodytą bylinėjimosi išlaidų atlyginimo</w:t>
      </w:r>
      <w:r w:rsidR="001133A2" w:rsidRPr="008B6AC6">
        <w:rPr>
          <w:rFonts w:ascii="Times New Roman" w:eastAsia="Times New Roman" w:hAnsi="Times New Roman" w:cs="Times New Roman"/>
          <w:sz w:val="24"/>
          <w:szCs w:val="24"/>
        </w:rPr>
        <w:t xml:space="preserve"> priteisimo</w:t>
      </w:r>
      <w:r w:rsidR="0045183E" w:rsidRPr="008B6AC6">
        <w:rPr>
          <w:rFonts w:ascii="Times New Roman" w:eastAsia="Times New Roman" w:hAnsi="Times New Roman" w:cs="Times New Roman"/>
          <w:sz w:val="24"/>
          <w:szCs w:val="24"/>
        </w:rPr>
        <w:t xml:space="preserve"> iš atsakovės ir trečiojo asmens modelį, ieškovei už advokato pagalbą kasaciniame teisme iš trečiojo asmens priteistinas 1029,27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 o iš atsakovės – 1235,85 </w:t>
      </w:r>
      <w:proofErr w:type="spellStart"/>
      <w:r w:rsidR="0045183E" w:rsidRPr="008B6AC6">
        <w:rPr>
          <w:rFonts w:ascii="Times New Roman" w:eastAsia="Times New Roman" w:hAnsi="Times New Roman" w:cs="Times New Roman"/>
          <w:sz w:val="24"/>
          <w:szCs w:val="24"/>
        </w:rPr>
        <w:t>Eur</w:t>
      </w:r>
      <w:proofErr w:type="spellEnd"/>
      <w:r w:rsidR="0045183E" w:rsidRPr="008B6AC6">
        <w:rPr>
          <w:rFonts w:ascii="Times New Roman" w:eastAsia="Times New Roman" w:hAnsi="Times New Roman" w:cs="Times New Roman"/>
          <w:sz w:val="24"/>
          <w:szCs w:val="24"/>
        </w:rPr>
        <w:t xml:space="preserve"> atlyginimas.</w:t>
      </w:r>
    </w:p>
    <w:p w:rsidR="005B4959" w:rsidRPr="008B6AC6" w:rsidRDefault="005B4959" w:rsidP="005B495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Konstatavus, kad ieškovės kasacinis skundas tenkintinas, trečiojo asmens prašymas priteisti iš ieškovės už atsiliepimo į kasacinį skundą parengimą turėtų 6110,50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bylinėjimosi išlaidų atlyginimą atmestinas (CPK 98 straipsnio 1 dalis).</w:t>
      </w:r>
    </w:p>
    <w:p w:rsidR="006907C1" w:rsidRPr="008B6AC6" w:rsidRDefault="006907C1" w:rsidP="006907C1">
      <w:pPr>
        <w:spacing w:after="0" w:line="240" w:lineRule="auto"/>
        <w:jc w:val="both"/>
        <w:rPr>
          <w:rFonts w:ascii="Times New Roman" w:eastAsia="Times New Roman" w:hAnsi="Times New Roman" w:cs="Times New Roman"/>
          <w:sz w:val="24"/>
          <w:szCs w:val="24"/>
        </w:rPr>
      </w:pPr>
    </w:p>
    <w:p w:rsidR="00A92C89" w:rsidRPr="008B6AC6" w:rsidRDefault="00D13BA2"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Lietuvos Aukščiausiojo Teismo Civilinių bylų skyriaus teisėjų kolegija, vadovaudamasi Lietuvos Respublikos civilinio proceso kodekso 359 straipsnio 1 dalies</w:t>
      </w:r>
      <w:r w:rsidR="008B0DD8" w:rsidRPr="008B6AC6">
        <w:rPr>
          <w:rFonts w:ascii="Times New Roman" w:eastAsia="Times New Roman" w:hAnsi="Times New Roman" w:cs="Times New Roman"/>
          <w:sz w:val="24"/>
          <w:szCs w:val="24"/>
        </w:rPr>
        <w:t xml:space="preserve"> 4</w:t>
      </w:r>
      <w:r w:rsidR="006907C1" w:rsidRPr="008B6AC6">
        <w:rPr>
          <w:rFonts w:ascii="Times New Roman" w:eastAsia="Times New Roman" w:hAnsi="Times New Roman" w:cs="Times New Roman"/>
          <w:sz w:val="24"/>
          <w:szCs w:val="24"/>
        </w:rPr>
        <w:t xml:space="preserve"> </w:t>
      </w:r>
      <w:r w:rsidR="00A92C89" w:rsidRPr="008B6AC6">
        <w:rPr>
          <w:rFonts w:ascii="Times New Roman" w:eastAsia="Times New Roman" w:hAnsi="Times New Roman" w:cs="Times New Roman"/>
          <w:sz w:val="24"/>
          <w:szCs w:val="24"/>
        </w:rPr>
        <w:t>punktu,</w:t>
      </w:r>
      <w:r w:rsidR="006D740C" w:rsidRPr="008B6AC6">
        <w:rPr>
          <w:rFonts w:ascii="Times New Roman" w:eastAsia="Times New Roman" w:hAnsi="Times New Roman" w:cs="Times New Roman"/>
          <w:sz w:val="24"/>
          <w:szCs w:val="24"/>
        </w:rPr>
        <w:t xml:space="preserve"> 362 straipsnio </w:t>
      </w:r>
      <w:r w:rsidR="001455EA" w:rsidRPr="008B6AC6">
        <w:rPr>
          <w:rFonts w:ascii="Times New Roman" w:eastAsia="Times New Roman" w:hAnsi="Times New Roman" w:cs="Times New Roman"/>
          <w:sz w:val="24"/>
          <w:szCs w:val="24"/>
        </w:rPr>
        <w:t>1 </w:t>
      </w:r>
      <w:r w:rsidR="006D740C" w:rsidRPr="008B6AC6">
        <w:rPr>
          <w:rFonts w:ascii="Times New Roman" w:eastAsia="Times New Roman" w:hAnsi="Times New Roman" w:cs="Times New Roman"/>
          <w:sz w:val="24"/>
          <w:szCs w:val="24"/>
        </w:rPr>
        <w:t>dalimi,</w:t>
      </w:r>
    </w:p>
    <w:p w:rsidR="006907C1" w:rsidRPr="008B6AC6" w:rsidRDefault="006907C1" w:rsidP="00412C8E">
      <w:pPr>
        <w:spacing w:after="0" w:line="240" w:lineRule="auto"/>
        <w:ind w:firstLine="720"/>
        <w:jc w:val="both"/>
        <w:rPr>
          <w:rFonts w:ascii="Times New Roman" w:eastAsia="Times New Roman" w:hAnsi="Times New Roman" w:cs="Times New Roman"/>
          <w:sz w:val="24"/>
          <w:szCs w:val="24"/>
        </w:rPr>
      </w:pPr>
    </w:p>
    <w:p w:rsidR="00A92C89" w:rsidRPr="008B6AC6" w:rsidRDefault="00A92C89" w:rsidP="00412C8E">
      <w:pPr>
        <w:spacing w:after="0" w:line="240" w:lineRule="auto"/>
        <w:jc w:val="both"/>
        <w:rPr>
          <w:rFonts w:ascii="Times New Roman" w:eastAsia="Times New Roman" w:hAnsi="Times New Roman" w:cs="Times New Roman"/>
          <w:b/>
          <w:bCs/>
          <w:sz w:val="24"/>
          <w:szCs w:val="24"/>
        </w:rPr>
      </w:pPr>
      <w:r w:rsidRPr="008B6AC6">
        <w:rPr>
          <w:rFonts w:ascii="Times New Roman" w:eastAsia="Times New Roman" w:hAnsi="Times New Roman" w:cs="Times New Roman"/>
          <w:sz w:val="24"/>
          <w:szCs w:val="24"/>
        </w:rPr>
        <w:t>n u t a r i a :</w:t>
      </w:r>
    </w:p>
    <w:p w:rsidR="006907C1" w:rsidRPr="008B6AC6" w:rsidRDefault="006907C1" w:rsidP="00412C8E">
      <w:pPr>
        <w:spacing w:after="0" w:line="240" w:lineRule="auto"/>
        <w:ind w:firstLine="720"/>
        <w:rPr>
          <w:rFonts w:ascii="Times New Roman" w:eastAsia="Times New Roman" w:hAnsi="Times New Roman" w:cs="Times New Roman"/>
          <w:sz w:val="24"/>
          <w:szCs w:val="24"/>
        </w:rPr>
      </w:pPr>
    </w:p>
    <w:p w:rsidR="006907C1" w:rsidRPr="008B6AC6" w:rsidRDefault="00165D7C"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Panaikinti Vilniaus apygardos teismo 2019 m. birželio 7 d. sprendimą ir Lietuvos apeliacinio teismo Civilinių bylų skyriaus teisėjų kolegijos 2019 m. rugpjūčio 20 d. nutartį ir priimti naują sprendimą – ieškovės </w:t>
      </w:r>
      <w:r w:rsidR="001455EA" w:rsidRPr="008B6AC6">
        <w:rPr>
          <w:rFonts w:ascii="Times New Roman" w:eastAsia="Times New Roman" w:hAnsi="Times New Roman" w:cs="Times New Roman"/>
          <w:sz w:val="24"/>
          <w:szCs w:val="24"/>
        </w:rPr>
        <w:t>UAB</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Arbor</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Medical</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Corporatio</w:t>
      </w:r>
      <w:r w:rsidR="001133A2" w:rsidRPr="008B6AC6">
        <w:rPr>
          <w:rFonts w:ascii="Times New Roman" w:eastAsia="Times New Roman" w:hAnsi="Times New Roman" w:cs="Times New Roman"/>
          <w:sz w:val="24"/>
          <w:szCs w:val="24"/>
        </w:rPr>
        <w:t>n</w:t>
      </w:r>
      <w:proofErr w:type="spellEnd"/>
      <w:r w:rsidRPr="008B6AC6">
        <w:rPr>
          <w:rFonts w:ascii="Times New Roman" w:eastAsia="Times New Roman" w:hAnsi="Times New Roman" w:cs="Times New Roman"/>
          <w:sz w:val="24"/>
          <w:szCs w:val="24"/>
        </w:rPr>
        <w:t xml:space="preserve"> LT“ ieškinį tenkinti, panaikinti atsakovės </w:t>
      </w:r>
      <w:proofErr w:type="spellStart"/>
      <w:r w:rsidR="001455EA" w:rsidRPr="008B6AC6">
        <w:rPr>
          <w:rFonts w:ascii="Times New Roman" w:eastAsia="Times New Roman" w:hAnsi="Times New Roman" w:cs="Times New Roman"/>
          <w:sz w:val="24"/>
          <w:szCs w:val="24"/>
        </w:rPr>
        <w:t>VšĮ</w:t>
      </w:r>
      <w:proofErr w:type="spellEnd"/>
      <w:r w:rsidRPr="008B6AC6">
        <w:rPr>
          <w:rFonts w:ascii="Times New Roman" w:eastAsia="Times New Roman" w:hAnsi="Times New Roman" w:cs="Times New Roman"/>
          <w:sz w:val="24"/>
          <w:szCs w:val="24"/>
        </w:rPr>
        <w:t xml:space="preserve"> Vilniaus universiteto ligoninės Santar</w:t>
      </w:r>
      <w:r w:rsidR="001133A2" w:rsidRPr="008B6AC6">
        <w:rPr>
          <w:rFonts w:ascii="Times New Roman" w:eastAsia="Times New Roman" w:hAnsi="Times New Roman" w:cs="Times New Roman"/>
          <w:sz w:val="24"/>
          <w:szCs w:val="24"/>
        </w:rPr>
        <w:t>os</w:t>
      </w:r>
      <w:r w:rsidRPr="008B6AC6">
        <w:rPr>
          <w:rFonts w:ascii="Times New Roman" w:eastAsia="Times New Roman" w:hAnsi="Times New Roman" w:cs="Times New Roman"/>
          <w:sz w:val="24"/>
          <w:szCs w:val="24"/>
        </w:rPr>
        <w:t xml:space="preserve"> klinikų </w:t>
      </w:r>
      <w:r w:rsidR="00922834" w:rsidRPr="008B6AC6">
        <w:rPr>
          <w:rFonts w:ascii="Times New Roman" w:eastAsia="Times New Roman" w:hAnsi="Times New Roman" w:cs="Times New Roman"/>
          <w:sz w:val="24"/>
          <w:szCs w:val="24"/>
        </w:rPr>
        <w:t xml:space="preserve">2019 m. kovo 8 d. sprendimus atmesti ieškovės pasiūlymą ir sudaryti naujas </w:t>
      </w:r>
      <w:r w:rsidR="00922834" w:rsidRPr="008B6AC6">
        <w:rPr>
          <w:rFonts w:ascii="Times New Roman" w:eastAsia="Calibri" w:hAnsi="Times New Roman" w:cs="Times New Roman"/>
          <w:bCs/>
          <w:sz w:val="24"/>
          <w:szCs w:val="24"/>
          <w:lang w:eastAsia="en-US"/>
        </w:rPr>
        <w:t>atviro konkurso „Medicinos įrangos pirkimas (I</w:t>
      </w:r>
      <w:r w:rsidR="00AD37B4" w:rsidRPr="008B6AC6">
        <w:rPr>
          <w:rFonts w:ascii="Times New Roman" w:eastAsia="Calibri" w:hAnsi="Times New Roman" w:cs="Times New Roman"/>
          <w:bCs/>
          <w:sz w:val="24"/>
          <w:szCs w:val="24"/>
          <w:lang w:eastAsia="en-US"/>
        </w:rPr>
        <w:t> </w:t>
      </w:r>
      <w:r w:rsidR="00922834" w:rsidRPr="008B6AC6">
        <w:rPr>
          <w:rFonts w:ascii="Times New Roman" w:eastAsia="Calibri" w:hAnsi="Times New Roman" w:cs="Times New Roman"/>
          <w:bCs/>
          <w:sz w:val="24"/>
          <w:szCs w:val="24"/>
          <w:lang w:eastAsia="en-US"/>
        </w:rPr>
        <w:t>etapas)“ 1-</w:t>
      </w:r>
      <w:r w:rsidR="001455EA" w:rsidRPr="008B6AC6">
        <w:rPr>
          <w:rFonts w:ascii="Times New Roman" w:eastAsia="Calibri" w:hAnsi="Times New Roman" w:cs="Times New Roman"/>
          <w:bCs/>
          <w:sz w:val="24"/>
          <w:szCs w:val="24"/>
          <w:lang w:eastAsia="en-US"/>
        </w:rPr>
        <w:t>os</w:t>
      </w:r>
      <w:r w:rsidR="00922834" w:rsidRPr="008B6AC6">
        <w:rPr>
          <w:rFonts w:ascii="Times New Roman" w:eastAsia="Calibri" w:hAnsi="Times New Roman" w:cs="Times New Roman"/>
          <w:bCs/>
          <w:sz w:val="24"/>
          <w:szCs w:val="24"/>
          <w:lang w:eastAsia="en-US"/>
        </w:rPr>
        <w:t xml:space="preserve"> ir 2-</w:t>
      </w:r>
      <w:r w:rsidR="001455EA" w:rsidRPr="008B6AC6">
        <w:rPr>
          <w:rFonts w:ascii="Times New Roman" w:eastAsia="Calibri" w:hAnsi="Times New Roman" w:cs="Times New Roman"/>
          <w:bCs/>
          <w:sz w:val="24"/>
          <w:szCs w:val="24"/>
          <w:lang w:eastAsia="en-US"/>
        </w:rPr>
        <w:t>os</w:t>
      </w:r>
      <w:r w:rsidR="00922834" w:rsidRPr="008B6AC6">
        <w:rPr>
          <w:rFonts w:ascii="Times New Roman" w:eastAsia="Calibri" w:hAnsi="Times New Roman" w:cs="Times New Roman"/>
          <w:bCs/>
          <w:sz w:val="24"/>
          <w:szCs w:val="24"/>
          <w:lang w:eastAsia="en-US"/>
        </w:rPr>
        <w:t xml:space="preserve"> dali</w:t>
      </w:r>
      <w:r w:rsidR="001455EA" w:rsidRPr="008B6AC6">
        <w:rPr>
          <w:rFonts w:ascii="Times New Roman" w:eastAsia="Calibri" w:hAnsi="Times New Roman" w:cs="Times New Roman"/>
          <w:bCs/>
          <w:sz w:val="24"/>
          <w:szCs w:val="24"/>
          <w:lang w:eastAsia="en-US"/>
        </w:rPr>
        <w:t>ų</w:t>
      </w:r>
      <w:r w:rsidR="00922834" w:rsidRPr="008B6AC6">
        <w:rPr>
          <w:rFonts w:ascii="Times New Roman" w:eastAsia="Calibri" w:hAnsi="Times New Roman" w:cs="Times New Roman"/>
          <w:bCs/>
          <w:sz w:val="24"/>
          <w:szCs w:val="24"/>
          <w:lang w:eastAsia="en-US"/>
        </w:rPr>
        <w:t xml:space="preserve"> </w:t>
      </w:r>
      <w:r w:rsidR="001455EA" w:rsidRPr="008B6AC6">
        <w:rPr>
          <w:rFonts w:ascii="Times New Roman" w:eastAsia="Times New Roman" w:hAnsi="Times New Roman" w:cs="Times New Roman"/>
          <w:sz w:val="24"/>
          <w:szCs w:val="24"/>
        </w:rPr>
        <w:t xml:space="preserve">pasiūlymų eiles </w:t>
      </w:r>
      <w:r w:rsidR="00922834" w:rsidRPr="008B6AC6">
        <w:rPr>
          <w:rFonts w:ascii="Times New Roman" w:eastAsia="Calibri" w:hAnsi="Times New Roman" w:cs="Times New Roman"/>
          <w:bCs/>
          <w:sz w:val="24"/>
          <w:szCs w:val="24"/>
          <w:lang w:eastAsia="en-US"/>
        </w:rPr>
        <w:t>bei paskelbti jų laimėtoją</w:t>
      </w:r>
      <w:r w:rsidRPr="008B6AC6">
        <w:rPr>
          <w:rFonts w:ascii="Times New Roman" w:eastAsia="Times New Roman" w:hAnsi="Times New Roman" w:cs="Times New Roman"/>
          <w:sz w:val="24"/>
          <w:szCs w:val="24"/>
        </w:rPr>
        <w:t>.</w:t>
      </w:r>
    </w:p>
    <w:p w:rsidR="006907C1" w:rsidRPr="008B6AC6" w:rsidRDefault="006907C1" w:rsidP="00412C8E">
      <w:pPr>
        <w:spacing w:after="0" w:line="240" w:lineRule="auto"/>
        <w:ind w:firstLine="720"/>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Perskirstyti šalių procese turėtas bylinėjimosi išlaidas.</w:t>
      </w:r>
    </w:p>
    <w:p w:rsidR="006907C1" w:rsidRPr="008B6AC6" w:rsidRDefault="006907C1"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Priteisti ieškovei UAB „</w:t>
      </w:r>
      <w:proofErr w:type="spellStart"/>
      <w:r w:rsidRPr="008B6AC6">
        <w:rPr>
          <w:rFonts w:ascii="Times New Roman" w:eastAsia="Times New Roman" w:hAnsi="Times New Roman" w:cs="Times New Roman"/>
          <w:sz w:val="24"/>
          <w:szCs w:val="24"/>
        </w:rPr>
        <w:t>Arbor</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Medical</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Corporation</w:t>
      </w:r>
      <w:proofErr w:type="spellEnd"/>
      <w:r w:rsidRPr="008B6AC6">
        <w:rPr>
          <w:rFonts w:ascii="Times New Roman" w:eastAsia="Times New Roman" w:hAnsi="Times New Roman" w:cs="Times New Roman"/>
          <w:sz w:val="24"/>
          <w:szCs w:val="24"/>
        </w:rPr>
        <w:t xml:space="preserve"> LT“ (j. a. k. 30157716) iš atsakovės </w:t>
      </w:r>
      <w:proofErr w:type="spellStart"/>
      <w:r w:rsidRPr="008B6AC6">
        <w:rPr>
          <w:rFonts w:ascii="Times New Roman" w:eastAsia="Times New Roman" w:hAnsi="Times New Roman" w:cs="Times New Roman"/>
          <w:sz w:val="24"/>
          <w:szCs w:val="24"/>
        </w:rPr>
        <w:t>VšĮ</w:t>
      </w:r>
      <w:proofErr w:type="spellEnd"/>
      <w:r w:rsidRPr="008B6AC6">
        <w:rPr>
          <w:rFonts w:ascii="Times New Roman" w:eastAsia="Times New Roman" w:hAnsi="Times New Roman" w:cs="Times New Roman"/>
          <w:sz w:val="24"/>
          <w:szCs w:val="24"/>
        </w:rPr>
        <w:t xml:space="preserve"> Vilniaus universiteto ligoninės Santaros klinikų (j. a. k. 124364561) </w:t>
      </w:r>
      <w:r w:rsidR="000A1746" w:rsidRPr="008B6AC6">
        <w:rPr>
          <w:rFonts w:ascii="Times New Roman" w:eastAsia="Times New Roman" w:hAnsi="Times New Roman" w:cs="Times New Roman"/>
          <w:sz w:val="24"/>
          <w:szCs w:val="24"/>
        </w:rPr>
        <w:t>5644</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pirmosios ir apeliacinės instancijos bei kasaciniame teisme sumokėto žyminio mokesčio, </w:t>
      </w:r>
      <w:r w:rsidR="000A1746" w:rsidRPr="008B6AC6">
        <w:rPr>
          <w:rFonts w:ascii="Times New Roman" w:eastAsia="Times New Roman" w:hAnsi="Times New Roman" w:cs="Times New Roman"/>
          <w:sz w:val="24"/>
          <w:szCs w:val="24"/>
        </w:rPr>
        <w:t>2100,95</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pirmosios instancijos, </w:t>
      </w:r>
      <w:r w:rsidR="000A1746" w:rsidRPr="008B6AC6">
        <w:rPr>
          <w:rFonts w:ascii="Times New Roman" w:eastAsia="Times New Roman" w:hAnsi="Times New Roman" w:cs="Times New Roman"/>
          <w:sz w:val="24"/>
          <w:szCs w:val="24"/>
        </w:rPr>
        <w:t>1045,07</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apeliacinės instancijos ir </w:t>
      </w:r>
      <w:r w:rsidR="000A1746" w:rsidRPr="008B6AC6">
        <w:rPr>
          <w:rFonts w:ascii="Times New Roman" w:eastAsia="Times New Roman" w:hAnsi="Times New Roman" w:cs="Times New Roman"/>
          <w:sz w:val="24"/>
          <w:szCs w:val="24"/>
        </w:rPr>
        <w:t>1235,85</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kasaciniame teisme turėtų bylinėjimosi išlaidų atlyginimo, iš viso – </w:t>
      </w:r>
      <w:r w:rsidR="000A1746" w:rsidRPr="008B6AC6">
        <w:rPr>
          <w:rFonts w:ascii="Times New Roman" w:eastAsia="Times New Roman" w:hAnsi="Times New Roman" w:cs="Times New Roman"/>
          <w:sz w:val="24"/>
          <w:szCs w:val="24"/>
        </w:rPr>
        <w:t xml:space="preserve">10 025,87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w:t>
      </w:r>
      <w:r w:rsidR="000A1746" w:rsidRPr="008B6AC6">
        <w:rPr>
          <w:rFonts w:ascii="Times New Roman" w:eastAsia="Times New Roman" w:hAnsi="Times New Roman" w:cs="Times New Roman"/>
          <w:sz w:val="24"/>
          <w:szCs w:val="24"/>
        </w:rPr>
        <w:t>dešimt</w:t>
      </w:r>
      <w:r w:rsidRPr="008B6AC6">
        <w:rPr>
          <w:rFonts w:ascii="Times New Roman" w:eastAsia="Times New Roman" w:hAnsi="Times New Roman" w:cs="Times New Roman"/>
          <w:sz w:val="24"/>
          <w:szCs w:val="24"/>
        </w:rPr>
        <w:t xml:space="preserve"> tūkstančių </w:t>
      </w:r>
      <w:r w:rsidR="008B0DD8" w:rsidRPr="008B6AC6">
        <w:rPr>
          <w:rFonts w:ascii="Times New Roman" w:eastAsia="Times New Roman" w:hAnsi="Times New Roman" w:cs="Times New Roman"/>
          <w:sz w:val="24"/>
          <w:szCs w:val="24"/>
        </w:rPr>
        <w:t>dvidešimt</w:t>
      </w:r>
      <w:r w:rsidRPr="008B6AC6">
        <w:rPr>
          <w:rFonts w:ascii="Times New Roman" w:eastAsia="Times New Roman" w:hAnsi="Times New Roman" w:cs="Times New Roman"/>
          <w:sz w:val="24"/>
          <w:szCs w:val="24"/>
        </w:rPr>
        <w:t xml:space="preserve"> penkis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w:t>
      </w:r>
      <w:r w:rsidR="008B0DD8" w:rsidRPr="008B6AC6">
        <w:rPr>
          <w:rFonts w:ascii="Times New Roman" w:eastAsia="Times New Roman" w:hAnsi="Times New Roman" w:cs="Times New Roman"/>
          <w:sz w:val="24"/>
          <w:szCs w:val="24"/>
        </w:rPr>
        <w:t>87</w:t>
      </w:r>
      <w:r w:rsidR="00AD37B4" w:rsidRPr="008B6AC6">
        <w:rPr>
          <w:rFonts w:ascii="Times New Roman" w:eastAsia="Times New Roman" w:hAnsi="Times New Roman" w:cs="Times New Roman"/>
          <w:sz w:val="24"/>
          <w:szCs w:val="24"/>
        </w:rPr>
        <w:t> </w:t>
      </w:r>
      <w:r w:rsidRPr="008B6AC6">
        <w:rPr>
          <w:rFonts w:ascii="Times New Roman" w:eastAsia="Times New Roman" w:hAnsi="Times New Roman" w:cs="Times New Roman"/>
          <w:sz w:val="24"/>
          <w:szCs w:val="24"/>
        </w:rPr>
        <w:t>ct).</w:t>
      </w:r>
    </w:p>
    <w:p w:rsidR="000A1746" w:rsidRPr="008B6AC6" w:rsidRDefault="000A1746"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Priteisti ieškovei UAB „</w:t>
      </w:r>
      <w:proofErr w:type="spellStart"/>
      <w:r w:rsidRPr="008B6AC6">
        <w:rPr>
          <w:rFonts w:ascii="Times New Roman" w:eastAsia="Times New Roman" w:hAnsi="Times New Roman" w:cs="Times New Roman"/>
          <w:sz w:val="24"/>
          <w:szCs w:val="24"/>
        </w:rPr>
        <w:t>Arbor</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Medical</w:t>
      </w:r>
      <w:proofErr w:type="spellEnd"/>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Corporation</w:t>
      </w:r>
      <w:proofErr w:type="spellEnd"/>
      <w:r w:rsidRPr="008B6AC6">
        <w:rPr>
          <w:rFonts w:ascii="Times New Roman" w:eastAsia="Times New Roman" w:hAnsi="Times New Roman" w:cs="Times New Roman"/>
          <w:sz w:val="24"/>
          <w:szCs w:val="24"/>
        </w:rPr>
        <w:t xml:space="preserve"> LT“ (j. a. k. 30157716) iš trečiojo asmens UAB „</w:t>
      </w:r>
      <w:proofErr w:type="spellStart"/>
      <w:r w:rsidRPr="008B6AC6">
        <w:rPr>
          <w:rFonts w:ascii="Times New Roman" w:eastAsia="Times New Roman" w:hAnsi="Times New Roman" w:cs="Times New Roman"/>
          <w:sz w:val="24"/>
          <w:szCs w:val="24"/>
        </w:rPr>
        <w:t>Tradintek</w:t>
      </w:r>
      <w:proofErr w:type="spellEnd"/>
      <w:r w:rsidRPr="008B6AC6">
        <w:rPr>
          <w:rFonts w:ascii="Times New Roman" w:eastAsia="Times New Roman" w:hAnsi="Times New Roman" w:cs="Times New Roman"/>
          <w:sz w:val="24"/>
          <w:szCs w:val="24"/>
        </w:rPr>
        <w:t xml:space="preserve">“ (j. a. k. 124942182) </w:t>
      </w:r>
      <w:r w:rsidR="008B0DD8" w:rsidRPr="008B6AC6">
        <w:rPr>
          <w:rFonts w:ascii="Times New Roman" w:eastAsia="Times New Roman" w:hAnsi="Times New Roman" w:cs="Times New Roman"/>
          <w:sz w:val="24"/>
          <w:szCs w:val="24"/>
        </w:rPr>
        <w:t>5644</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pirmosios ir apeliacinės instancijos bei kasaciniame teisme sumokėto žyminio mokesčio, </w:t>
      </w:r>
      <w:r w:rsidR="008B0DD8" w:rsidRPr="008B6AC6">
        <w:rPr>
          <w:rFonts w:ascii="Times New Roman" w:eastAsia="Times New Roman" w:hAnsi="Times New Roman" w:cs="Times New Roman"/>
          <w:sz w:val="24"/>
          <w:szCs w:val="24"/>
        </w:rPr>
        <w:t>1529,05</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pirmosios instancijos, </w:t>
      </w:r>
      <w:r w:rsidR="008B0DD8" w:rsidRPr="008B6AC6">
        <w:rPr>
          <w:rFonts w:ascii="Times New Roman" w:eastAsia="Times New Roman" w:hAnsi="Times New Roman" w:cs="Times New Roman"/>
          <w:sz w:val="24"/>
          <w:szCs w:val="24"/>
        </w:rPr>
        <w:t>795,34</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apeliacinės instancijos ir </w:t>
      </w:r>
      <w:r w:rsidR="008B0DD8" w:rsidRPr="008B6AC6">
        <w:rPr>
          <w:rFonts w:ascii="Times New Roman" w:eastAsia="Times New Roman" w:hAnsi="Times New Roman" w:cs="Times New Roman"/>
          <w:sz w:val="24"/>
          <w:szCs w:val="24"/>
        </w:rPr>
        <w:t>1029,27</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kasaciniame teisme turėtų bylinėjimosi išlaidų atlyginimo, iš viso –</w:t>
      </w:r>
      <w:r w:rsidR="008B0DD8" w:rsidRPr="008B6AC6">
        <w:rPr>
          <w:rFonts w:ascii="Times New Roman" w:eastAsia="Times New Roman" w:hAnsi="Times New Roman" w:cs="Times New Roman"/>
          <w:sz w:val="24"/>
          <w:szCs w:val="24"/>
        </w:rPr>
        <w:t xml:space="preserve"> 8997,66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w:t>
      </w:r>
      <w:r w:rsidR="008B0DD8" w:rsidRPr="008B6AC6">
        <w:rPr>
          <w:rFonts w:ascii="Times New Roman" w:eastAsia="Times New Roman" w:hAnsi="Times New Roman" w:cs="Times New Roman"/>
          <w:sz w:val="24"/>
          <w:szCs w:val="24"/>
        </w:rPr>
        <w:t>aštuonis tūkstančius devynis šimtus devyniasdešimt septynis</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w:t>
      </w:r>
      <w:r w:rsidR="008B0DD8" w:rsidRPr="008B6AC6">
        <w:rPr>
          <w:rFonts w:ascii="Times New Roman" w:eastAsia="Times New Roman" w:hAnsi="Times New Roman" w:cs="Times New Roman"/>
          <w:sz w:val="24"/>
          <w:szCs w:val="24"/>
        </w:rPr>
        <w:t>66</w:t>
      </w:r>
      <w:r w:rsidRPr="008B6AC6">
        <w:rPr>
          <w:rFonts w:ascii="Times New Roman" w:eastAsia="Times New Roman" w:hAnsi="Times New Roman" w:cs="Times New Roman"/>
          <w:sz w:val="24"/>
          <w:szCs w:val="24"/>
        </w:rPr>
        <w:t xml:space="preserve"> ct).</w:t>
      </w:r>
    </w:p>
    <w:p w:rsidR="006907C1" w:rsidRPr="008B6AC6" w:rsidRDefault="006907C1"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 xml:space="preserve">Priteisti valstybei iš atsakovės </w:t>
      </w:r>
      <w:proofErr w:type="spellStart"/>
      <w:r w:rsidRPr="008B6AC6">
        <w:rPr>
          <w:rFonts w:ascii="Times New Roman" w:eastAsia="Times New Roman" w:hAnsi="Times New Roman" w:cs="Times New Roman"/>
          <w:sz w:val="24"/>
          <w:szCs w:val="24"/>
        </w:rPr>
        <w:t>VšĮ</w:t>
      </w:r>
      <w:proofErr w:type="spellEnd"/>
      <w:r w:rsidRPr="008B6AC6">
        <w:rPr>
          <w:rFonts w:ascii="Times New Roman" w:eastAsia="Times New Roman" w:hAnsi="Times New Roman" w:cs="Times New Roman"/>
          <w:sz w:val="24"/>
          <w:szCs w:val="24"/>
        </w:rPr>
        <w:t xml:space="preserve"> Vilniaus universiteto ligoninės Santaros klinikų (j. a. k. 124364561) </w:t>
      </w:r>
      <w:r w:rsidR="000A1746" w:rsidRPr="008B6AC6">
        <w:rPr>
          <w:rFonts w:ascii="Times New Roman" w:eastAsia="Times New Roman" w:hAnsi="Times New Roman" w:cs="Times New Roman"/>
          <w:sz w:val="24"/>
          <w:szCs w:val="24"/>
        </w:rPr>
        <w:t>19</w:t>
      </w:r>
      <w:r w:rsidRPr="008B6AC6">
        <w:rPr>
          <w:rFonts w:ascii="Times New Roman" w:eastAsia="Times New Roman" w:hAnsi="Times New Roman" w:cs="Times New Roman"/>
          <w:sz w:val="24"/>
          <w:szCs w:val="24"/>
        </w:rPr>
        <w:t xml:space="preserve"> (</w:t>
      </w:r>
      <w:r w:rsidR="000A1746" w:rsidRPr="008B6AC6">
        <w:rPr>
          <w:rFonts w:ascii="Times New Roman" w:eastAsia="Times New Roman" w:hAnsi="Times New Roman" w:cs="Times New Roman"/>
          <w:sz w:val="24"/>
          <w:szCs w:val="24"/>
        </w:rPr>
        <w:t>devyniolika</w:t>
      </w:r>
      <w:r w:rsidRPr="008B6AC6">
        <w:rPr>
          <w:rFonts w:ascii="Times New Roman" w:eastAsia="Times New Roman" w:hAnsi="Times New Roman" w:cs="Times New Roman"/>
          <w:sz w:val="24"/>
          <w:szCs w:val="24"/>
        </w:rPr>
        <w:t xml:space="preserve">)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už prašymą dėl laikinųjų apsaugos priemonių taikymo mokėtino žyminio mokesčio (ši suma mokėtina į Valstybinės mokesčių inspekcijos (j. a. k. 188659752) biudžeto pajamų surenkamąją sąskaitą, įmokos kodas – 5660).</w:t>
      </w:r>
    </w:p>
    <w:p w:rsidR="000A1746" w:rsidRPr="008B6AC6" w:rsidRDefault="000A1746"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Priteisti valstybei iš trečiojo asmens UAB „</w:t>
      </w:r>
      <w:proofErr w:type="spellStart"/>
      <w:r w:rsidRPr="008B6AC6">
        <w:rPr>
          <w:rFonts w:ascii="Times New Roman" w:eastAsia="Times New Roman" w:hAnsi="Times New Roman" w:cs="Times New Roman"/>
          <w:sz w:val="24"/>
          <w:szCs w:val="24"/>
        </w:rPr>
        <w:t>Tradintek</w:t>
      </w:r>
      <w:proofErr w:type="spellEnd"/>
      <w:r w:rsidRPr="008B6AC6">
        <w:rPr>
          <w:rFonts w:ascii="Times New Roman" w:eastAsia="Times New Roman" w:hAnsi="Times New Roman" w:cs="Times New Roman"/>
          <w:sz w:val="24"/>
          <w:szCs w:val="24"/>
        </w:rPr>
        <w:t xml:space="preserve">“ (j. a. k. 124942182) 19 (devyniolika) </w:t>
      </w:r>
      <w:proofErr w:type="spellStart"/>
      <w:r w:rsidRPr="008B6AC6">
        <w:rPr>
          <w:rFonts w:ascii="Times New Roman" w:eastAsia="Times New Roman" w:hAnsi="Times New Roman" w:cs="Times New Roman"/>
          <w:sz w:val="24"/>
          <w:szCs w:val="24"/>
        </w:rPr>
        <w:t>Eur</w:t>
      </w:r>
      <w:proofErr w:type="spellEnd"/>
      <w:r w:rsidRPr="008B6AC6">
        <w:rPr>
          <w:rFonts w:ascii="Times New Roman" w:eastAsia="Times New Roman" w:hAnsi="Times New Roman" w:cs="Times New Roman"/>
          <w:sz w:val="24"/>
          <w:szCs w:val="24"/>
        </w:rPr>
        <w:t xml:space="preserve"> už prašymą dėl laikinųjų apsaugos priemonių taikymo mokėtino žyminio mokesčio (ši suma mokėtina į Valstybinės mokesčių inspekcijos (j. a. k. 188659752) biudžeto pajamų surenkamąją sąskaitą, įmokos kodas – 5660).</w:t>
      </w:r>
    </w:p>
    <w:p w:rsidR="00A92C89" w:rsidRPr="008B6AC6" w:rsidRDefault="007E0687" w:rsidP="00412C8E">
      <w:pPr>
        <w:spacing w:after="0" w:line="240" w:lineRule="auto"/>
        <w:ind w:firstLine="720"/>
        <w:jc w:val="both"/>
        <w:rPr>
          <w:rFonts w:ascii="Times New Roman" w:eastAsia="Times New Roman" w:hAnsi="Times New Roman" w:cs="Times New Roman"/>
          <w:sz w:val="24"/>
          <w:szCs w:val="24"/>
        </w:rPr>
      </w:pPr>
      <w:r w:rsidRPr="008B6AC6">
        <w:rPr>
          <w:rFonts w:ascii="Times New Roman" w:eastAsia="Times New Roman" w:hAnsi="Times New Roman" w:cs="Times New Roman"/>
          <w:sz w:val="24"/>
          <w:szCs w:val="24"/>
        </w:rPr>
        <w:t>Ši Lietuvos Aukščiausiojo Teismo nutartis yra galutinė, neskundžiama ir įsiteisėja nuo priėmimo dienos.</w:t>
      </w:r>
    </w:p>
    <w:p w:rsidR="00A92C89" w:rsidRPr="008B6AC6" w:rsidRDefault="00A92C89" w:rsidP="0047553D">
      <w:pPr>
        <w:spacing w:after="0" w:line="240" w:lineRule="auto"/>
        <w:jc w:val="both"/>
        <w:rPr>
          <w:rFonts w:ascii="Times New Roman" w:eastAsia="Times New Roman" w:hAnsi="Times New Roman" w:cs="Times New Roman"/>
          <w:sz w:val="24"/>
          <w:szCs w:val="24"/>
        </w:rPr>
      </w:pPr>
    </w:p>
    <w:p w:rsidR="0047553D" w:rsidRPr="008B6AC6" w:rsidRDefault="0047553D" w:rsidP="0047553D">
      <w:pPr>
        <w:spacing w:after="0" w:line="240" w:lineRule="auto"/>
        <w:jc w:val="both"/>
        <w:rPr>
          <w:rFonts w:ascii="Times New Roman" w:eastAsia="Times New Roman" w:hAnsi="Times New Roman" w:cs="Times New Roman"/>
          <w:sz w:val="24"/>
          <w:szCs w:val="24"/>
        </w:rPr>
      </w:pPr>
    </w:p>
    <w:p w:rsidR="006450A6" w:rsidRPr="008B6AC6" w:rsidRDefault="006450A6" w:rsidP="006450A6">
      <w:pPr>
        <w:spacing w:after="0" w:line="240" w:lineRule="auto"/>
        <w:rPr>
          <w:rFonts w:ascii="Times New Roman" w:eastAsia="Times New Roman" w:hAnsi="Times New Roman"/>
          <w:sz w:val="24"/>
          <w:szCs w:val="24"/>
        </w:rPr>
      </w:pPr>
      <w:r w:rsidRPr="008B6AC6">
        <w:rPr>
          <w:rFonts w:ascii="Times New Roman" w:eastAsia="Times New Roman" w:hAnsi="Times New Roman"/>
          <w:sz w:val="24"/>
          <w:szCs w:val="24"/>
        </w:rPr>
        <w:t>Teisėj</w:t>
      </w:r>
      <w:r w:rsidR="00F76C92" w:rsidRPr="008B6AC6">
        <w:rPr>
          <w:rFonts w:ascii="Times New Roman" w:eastAsia="Times New Roman" w:hAnsi="Times New Roman"/>
          <w:sz w:val="24"/>
          <w:szCs w:val="24"/>
        </w:rPr>
        <w:t>os</w:t>
      </w:r>
      <w:r w:rsidR="009407DB"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00780AB7"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007F5061" w:rsidRPr="008B6AC6">
        <w:rPr>
          <w:rFonts w:ascii="Times New Roman" w:eastAsia="Times New Roman" w:hAnsi="Times New Roman"/>
          <w:sz w:val="24"/>
          <w:szCs w:val="24"/>
        </w:rPr>
        <w:t xml:space="preserve">Birutė </w:t>
      </w:r>
      <w:proofErr w:type="spellStart"/>
      <w:r w:rsidR="007F5061" w:rsidRPr="008B6AC6">
        <w:rPr>
          <w:rFonts w:ascii="Times New Roman" w:eastAsia="Times New Roman" w:hAnsi="Times New Roman"/>
          <w:sz w:val="24"/>
          <w:szCs w:val="24"/>
        </w:rPr>
        <w:t>Janavičiūtė</w:t>
      </w:r>
      <w:proofErr w:type="spellEnd"/>
    </w:p>
    <w:p w:rsidR="006450A6" w:rsidRPr="008B6AC6" w:rsidRDefault="006450A6" w:rsidP="006450A6">
      <w:pPr>
        <w:spacing w:after="0" w:line="240" w:lineRule="auto"/>
        <w:rPr>
          <w:rFonts w:ascii="Times New Roman" w:eastAsia="Times New Roman" w:hAnsi="Times New Roman"/>
          <w:sz w:val="24"/>
          <w:szCs w:val="24"/>
        </w:rPr>
      </w:pPr>
    </w:p>
    <w:p w:rsidR="006450A6" w:rsidRPr="008B6AC6" w:rsidRDefault="006450A6" w:rsidP="006450A6">
      <w:pPr>
        <w:spacing w:after="0" w:line="240" w:lineRule="auto"/>
        <w:rPr>
          <w:rFonts w:ascii="Times New Roman" w:eastAsia="Times New Roman" w:hAnsi="Times New Roman"/>
          <w:sz w:val="24"/>
          <w:szCs w:val="24"/>
        </w:rPr>
      </w:pPr>
    </w:p>
    <w:p w:rsidR="006450A6" w:rsidRPr="008B6AC6" w:rsidRDefault="006450A6" w:rsidP="006450A6">
      <w:pPr>
        <w:spacing w:after="0" w:line="240" w:lineRule="auto"/>
        <w:rPr>
          <w:rFonts w:ascii="Times New Roman" w:eastAsia="Times New Roman" w:hAnsi="Times New Roman"/>
          <w:sz w:val="24"/>
          <w:szCs w:val="24"/>
        </w:rPr>
      </w:pP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004C6BEF" w:rsidRPr="008B6AC6">
        <w:rPr>
          <w:rFonts w:ascii="Times New Roman" w:eastAsia="Times New Roman" w:hAnsi="Times New Roman"/>
          <w:sz w:val="24"/>
          <w:szCs w:val="24"/>
        </w:rPr>
        <w:t>Sigita Rudėnaitė</w:t>
      </w:r>
    </w:p>
    <w:p w:rsidR="006450A6" w:rsidRPr="008B6AC6" w:rsidRDefault="006450A6" w:rsidP="006450A6">
      <w:pPr>
        <w:spacing w:after="0" w:line="240" w:lineRule="auto"/>
        <w:rPr>
          <w:rFonts w:ascii="Times New Roman" w:eastAsia="Times New Roman" w:hAnsi="Times New Roman"/>
          <w:sz w:val="24"/>
          <w:szCs w:val="24"/>
        </w:rPr>
      </w:pPr>
    </w:p>
    <w:p w:rsidR="006450A6" w:rsidRPr="008B6AC6" w:rsidRDefault="006450A6" w:rsidP="006450A6">
      <w:pPr>
        <w:spacing w:after="0" w:line="240" w:lineRule="auto"/>
        <w:rPr>
          <w:rFonts w:ascii="Times New Roman" w:eastAsia="Times New Roman" w:hAnsi="Times New Roman"/>
          <w:sz w:val="24"/>
          <w:szCs w:val="24"/>
        </w:rPr>
      </w:pPr>
    </w:p>
    <w:p w:rsidR="00682142" w:rsidRPr="00C94EC2" w:rsidRDefault="006450A6" w:rsidP="006450A6">
      <w:pPr>
        <w:spacing w:after="0" w:line="240" w:lineRule="auto"/>
        <w:rPr>
          <w:rFonts w:ascii="Times New Roman" w:eastAsia="Times New Roman" w:hAnsi="Times New Roman" w:cs="Times New Roman"/>
          <w:sz w:val="24"/>
          <w:szCs w:val="24"/>
        </w:rPr>
      </w:pP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Pr="008B6AC6">
        <w:rPr>
          <w:rFonts w:ascii="Times New Roman" w:eastAsia="Times New Roman" w:hAnsi="Times New Roman"/>
          <w:sz w:val="24"/>
          <w:szCs w:val="24"/>
        </w:rPr>
        <w:tab/>
      </w:r>
      <w:r w:rsidR="007F5061" w:rsidRPr="008B6AC6">
        <w:rPr>
          <w:rFonts w:ascii="Times New Roman" w:eastAsia="Times New Roman" w:hAnsi="Times New Roman"/>
          <w:sz w:val="24"/>
          <w:szCs w:val="24"/>
        </w:rPr>
        <w:t>Dalia Vasarienė</w:t>
      </w:r>
    </w:p>
    <w:sectPr w:rsidR="00682142" w:rsidRPr="00C94EC2" w:rsidSect="00123715">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E25" w:rsidRDefault="001B4E25">
      <w:pPr>
        <w:spacing w:after="0" w:line="240" w:lineRule="auto"/>
      </w:pPr>
      <w:r>
        <w:separator/>
      </w:r>
    </w:p>
  </w:endnote>
  <w:endnote w:type="continuationSeparator" w:id="0">
    <w:p w:rsidR="001B4E25" w:rsidRDefault="001B4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BA"/>
    <w:family w:val="swiss"/>
    <w:pitch w:val="variable"/>
    <w:sig w:usb0="20002A87" w:usb1="00000000" w:usb2="00000000" w:usb3="00000000" w:csb0="000001FF" w:csb1="00000000"/>
  </w:font>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AFF" w:usb1="C0007843"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Trebuchet MS">
    <w:panose1 w:val="020B0603020202020204"/>
    <w:charset w:val="BA"/>
    <w:family w:val="swiss"/>
    <w:pitch w:val="variable"/>
    <w:sig w:usb0="00000287" w:usb1="00000000" w:usb2="00000000" w:usb3="00000000" w:csb0="0000009F" w:csb1="00000000"/>
  </w:font>
  <w:font w:name="Franklin Gothic Medium Cond">
    <w:panose1 w:val="020B06060304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E25" w:rsidRDefault="001B4E25">
      <w:pPr>
        <w:spacing w:after="0" w:line="240" w:lineRule="auto"/>
      </w:pPr>
      <w:r>
        <w:separator/>
      </w:r>
    </w:p>
  </w:footnote>
  <w:footnote w:type="continuationSeparator" w:id="0">
    <w:p w:rsidR="001B4E25" w:rsidRDefault="001B4E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473" w:rsidRDefault="00A244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24473" w:rsidRDefault="00A244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473" w:rsidRPr="00C076D8" w:rsidRDefault="00A24473" w:rsidP="00C076D8">
    <w:pPr>
      <w:pStyle w:val="Header"/>
      <w:framePr w:wrap="around" w:vAnchor="text" w:hAnchor="margin" w:xAlign="center" w:y="1"/>
      <w:jc w:val="center"/>
      <w:rPr>
        <w:rStyle w:val="PageNumber"/>
        <w:rFonts w:ascii="Times New Roman" w:hAnsi="Times New Roman" w:cs="Times New Roman"/>
        <w:sz w:val="24"/>
        <w:szCs w:val="24"/>
      </w:rPr>
    </w:pPr>
    <w:r w:rsidRPr="0047553D">
      <w:rPr>
        <w:rStyle w:val="PageNumber"/>
        <w:rFonts w:ascii="Times New Roman" w:hAnsi="Times New Roman" w:cs="Times New Roman"/>
        <w:sz w:val="24"/>
        <w:szCs w:val="24"/>
      </w:rPr>
      <w:fldChar w:fldCharType="begin"/>
    </w:r>
    <w:r w:rsidRPr="0047553D">
      <w:rPr>
        <w:rStyle w:val="PageNumber"/>
        <w:rFonts w:ascii="Times New Roman" w:hAnsi="Times New Roman" w:cs="Times New Roman"/>
        <w:sz w:val="24"/>
        <w:szCs w:val="24"/>
      </w:rPr>
      <w:instrText xml:space="preserve">PAGE  </w:instrText>
    </w:r>
    <w:r w:rsidRPr="0047553D">
      <w:rPr>
        <w:rStyle w:val="PageNumber"/>
        <w:rFonts w:ascii="Times New Roman" w:hAnsi="Times New Roman" w:cs="Times New Roman"/>
        <w:sz w:val="24"/>
        <w:szCs w:val="24"/>
      </w:rPr>
      <w:fldChar w:fldCharType="separate"/>
    </w:r>
    <w:r w:rsidR="00A443BF">
      <w:rPr>
        <w:rStyle w:val="PageNumber"/>
        <w:rFonts w:ascii="Times New Roman" w:hAnsi="Times New Roman" w:cs="Times New Roman"/>
        <w:noProof/>
        <w:sz w:val="24"/>
        <w:szCs w:val="24"/>
      </w:rPr>
      <w:t>19</w:t>
    </w:r>
    <w:r w:rsidRPr="0047553D">
      <w:rPr>
        <w:rStyle w:val="PageNumber"/>
        <w:rFonts w:ascii="Times New Roman" w:hAnsi="Times New Roman" w:cs="Times New Roman"/>
        <w:sz w:val="24"/>
        <w:szCs w:val="24"/>
      </w:rPr>
      <w:fldChar w:fldCharType="end"/>
    </w:r>
  </w:p>
  <w:p w:rsidR="00A24473" w:rsidRDefault="00A24473">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7435"/>
    <w:multiLevelType w:val="multilevel"/>
    <w:tmpl w:val="DE446346"/>
    <w:lvl w:ilvl="0">
      <w:start w:val="47"/>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499"/>
        </w:tabs>
        <w:ind w:left="499"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nsid w:val="19214D96"/>
    <w:multiLevelType w:val="hybridMultilevel"/>
    <w:tmpl w:val="AE84A616"/>
    <w:lvl w:ilvl="0" w:tplc="057E11D6">
      <w:start w:val="1"/>
      <w:numFmt w:val="decimal"/>
      <w:lvlText w:val="%1."/>
      <w:lvlJc w:val="left"/>
      <w:pPr>
        <w:ind w:left="644" w:hanging="360"/>
      </w:pPr>
      <w:rPr>
        <w:rFonts w:ascii="Times New Roman" w:hAnsi="Times New Roman" w:cs="Times New Roman"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1CD42E21"/>
    <w:multiLevelType w:val="multilevel"/>
    <w:tmpl w:val="B6D6C104"/>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454"/>
        </w:tabs>
        <w:ind w:left="454" w:hanging="454"/>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nsid w:val="200059FD"/>
    <w:multiLevelType w:val="multilevel"/>
    <w:tmpl w:val="77D4662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E5B67A8"/>
    <w:multiLevelType w:val="multilevel"/>
    <w:tmpl w:val="88A0DF88"/>
    <w:lvl w:ilvl="0">
      <w:start w:val="1"/>
      <w:numFmt w:val="decimal"/>
      <w:pStyle w:val="Dstymas"/>
      <w:lvlText w:val="%1."/>
      <w:lvlJc w:val="left"/>
      <w:pPr>
        <w:ind w:left="646" w:hanging="646"/>
      </w:pPr>
      <w:rPr>
        <w:rFonts w:cs="Times New Roman" w:hint="default"/>
        <w:b w:val="0"/>
        <w:i w:val="0"/>
        <w:sz w:val="21"/>
        <w:szCs w:val="21"/>
        <w:u w:val="none"/>
      </w:rPr>
    </w:lvl>
    <w:lvl w:ilvl="1">
      <w:start w:val="1"/>
      <w:numFmt w:val="decimal"/>
      <w:lvlText w:val="%1.%2."/>
      <w:lvlJc w:val="left"/>
      <w:pPr>
        <w:tabs>
          <w:tab w:val="num" w:pos="6017"/>
        </w:tabs>
        <w:ind w:left="6323" w:hanging="794"/>
      </w:pPr>
      <w:rPr>
        <w:rFonts w:cs="Times New Roman" w:hint="default"/>
        <w:b w:val="0"/>
        <w:i w:val="0"/>
      </w:rPr>
    </w:lvl>
    <w:lvl w:ilvl="2">
      <w:start w:val="1"/>
      <w:numFmt w:val="lowerRoman"/>
      <w:lvlText w:val="%3."/>
      <w:lvlJc w:val="right"/>
      <w:pPr>
        <w:ind w:left="2160" w:hanging="180"/>
      </w:pPr>
      <w:rPr>
        <w:rFonts w:cs="Times New Roman" w:hint="default"/>
      </w:rPr>
    </w:lvl>
    <w:lvl w:ilvl="3">
      <w:start w:val="1"/>
      <w:numFmt w:val="decimal"/>
      <w:lvlText w:val="%4."/>
      <w:lvlJc w:val="left"/>
      <w:pPr>
        <w:ind w:left="960" w:hanging="360"/>
      </w:pPr>
      <w:rPr>
        <w:rFonts w:cs="Times New Roman" w:hint="default"/>
        <w:b w:val="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
    <w:nsid w:val="457133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F606023"/>
    <w:multiLevelType w:val="multilevel"/>
    <w:tmpl w:val="E6062976"/>
    <w:lvl w:ilvl="0">
      <w:start w:val="28"/>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B03CD3"/>
    <w:multiLevelType w:val="multilevel"/>
    <w:tmpl w:val="3B441240"/>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8EA4E38"/>
    <w:multiLevelType w:val="multilevel"/>
    <w:tmpl w:val="FD0A191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F615FD7"/>
    <w:multiLevelType w:val="multilevel"/>
    <w:tmpl w:val="58504684"/>
    <w:lvl w:ilvl="0">
      <w:start w:val="1"/>
      <w:numFmt w:val="decimal"/>
      <w:lvlText w:val="%1."/>
      <w:lvlJc w:val="left"/>
      <w:pPr>
        <w:ind w:left="720" w:hanging="360"/>
      </w:pPr>
      <w:rPr>
        <w:rFonts w:hint="default"/>
        <w:i w:val="0"/>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nsid w:val="62C85CDC"/>
    <w:multiLevelType w:val="multilevel"/>
    <w:tmpl w:val="3EAE134E"/>
    <w:lvl w:ilvl="0">
      <w:start w:val="1"/>
      <w:numFmt w:val="decimal"/>
      <w:lvlText w:val="%1."/>
      <w:lvlJc w:val="left"/>
      <w:pPr>
        <w:ind w:left="360" w:hanging="360"/>
      </w:pPr>
    </w:lvl>
    <w:lvl w:ilvl="1">
      <w:start w:val="1"/>
      <w:numFmt w:val="decimal"/>
      <w:pStyle w:val="1papunktis"/>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1B78E7"/>
    <w:multiLevelType w:val="multilevel"/>
    <w:tmpl w:val="0BEA78B2"/>
    <w:lvl w:ilvl="0">
      <w:start w:val="3"/>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78646BB"/>
    <w:multiLevelType w:val="multilevel"/>
    <w:tmpl w:val="8ECA81C4"/>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79862BA"/>
    <w:multiLevelType w:val="multilevel"/>
    <w:tmpl w:val="753AB36E"/>
    <w:lvl w:ilvl="0">
      <w:start w:val="9"/>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5"/>
  </w:num>
  <w:num w:numId="4">
    <w:abstractNumId w:val="1"/>
  </w:num>
  <w:num w:numId="5">
    <w:abstractNumId w:val="10"/>
  </w:num>
  <w:num w:numId="6">
    <w:abstractNumId w:val="3"/>
  </w:num>
  <w:num w:numId="7">
    <w:abstractNumId w:val="6"/>
  </w:num>
  <w:num w:numId="8">
    <w:abstractNumId w:val="9"/>
  </w:num>
  <w:num w:numId="9">
    <w:abstractNumId w:val="2"/>
  </w:num>
  <w:num w:numId="10">
    <w:abstractNumId w:val="14"/>
  </w:num>
  <w:num w:numId="11">
    <w:abstractNumId w:val="12"/>
  </w:num>
  <w:num w:numId="12">
    <w:abstractNumId w:val="13"/>
  </w:num>
  <w:num w:numId="13">
    <w:abstractNumId w:val="8"/>
  </w:num>
  <w:num w:numId="14">
    <w:abstractNumId w:val="7"/>
  </w:num>
  <w:num w:numId="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BC5"/>
    <w:rsid w:val="00000C4C"/>
    <w:rsid w:val="00000D3B"/>
    <w:rsid w:val="00001622"/>
    <w:rsid w:val="000016CE"/>
    <w:rsid w:val="000017F4"/>
    <w:rsid w:val="0000190E"/>
    <w:rsid w:val="00001BF8"/>
    <w:rsid w:val="00001CC2"/>
    <w:rsid w:val="00001CE1"/>
    <w:rsid w:val="00001F67"/>
    <w:rsid w:val="000022B0"/>
    <w:rsid w:val="00002579"/>
    <w:rsid w:val="00002916"/>
    <w:rsid w:val="0000291C"/>
    <w:rsid w:val="00002983"/>
    <w:rsid w:val="00002A5C"/>
    <w:rsid w:val="00002B57"/>
    <w:rsid w:val="00002B86"/>
    <w:rsid w:val="00002DB7"/>
    <w:rsid w:val="00002DD1"/>
    <w:rsid w:val="000031B2"/>
    <w:rsid w:val="000032C5"/>
    <w:rsid w:val="000035D8"/>
    <w:rsid w:val="0000367A"/>
    <w:rsid w:val="00003887"/>
    <w:rsid w:val="000038BC"/>
    <w:rsid w:val="0000398B"/>
    <w:rsid w:val="00003B4B"/>
    <w:rsid w:val="00003B4C"/>
    <w:rsid w:val="00003BEC"/>
    <w:rsid w:val="00003E22"/>
    <w:rsid w:val="00003F20"/>
    <w:rsid w:val="0000440F"/>
    <w:rsid w:val="00004422"/>
    <w:rsid w:val="00004860"/>
    <w:rsid w:val="00004A8D"/>
    <w:rsid w:val="00004E8F"/>
    <w:rsid w:val="0000552A"/>
    <w:rsid w:val="00005534"/>
    <w:rsid w:val="000056B8"/>
    <w:rsid w:val="00005A29"/>
    <w:rsid w:val="00005C3E"/>
    <w:rsid w:val="00005F46"/>
    <w:rsid w:val="00006065"/>
    <w:rsid w:val="000061A4"/>
    <w:rsid w:val="000061CF"/>
    <w:rsid w:val="00006518"/>
    <w:rsid w:val="000065A8"/>
    <w:rsid w:val="0000664E"/>
    <w:rsid w:val="00006679"/>
    <w:rsid w:val="000067B1"/>
    <w:rsid w:val="00006876"/>
    <w:rsid w:val="0000687C"/>
    <w:rsid w:val="00006999"/>
    <w:rsid w:val="00007171"/>
    <w:rsid w:val="000071D9"/>
    <w:rsid w:val="00007431"/>
    <w:rsid w:val="000075B7"/>
    <w:rsid w:val="00007653"/>
    <w:rsid w:val="000076AF"/>
    <w:rsid w:val="0000785B"/>
    <w:rsid w:val="00007B4A"/>
    <w:rsid w:val="00007B4B"/>
    <w:rsid w:val="00007CDE"/>
    <w:rsid w:val="00007D25"/>
    <w:rsid w:val="00007DC9"/>
    <w:rsid w:val="00007FF2"/>
    <w:rsid w:val="00010228"/>
    <w:rsid w:val="00010752"/>
    <w:rsid w:val="0001077E"/>
    <w:rsid w:val="00010C39"/>
    <w:rsid w:val="00010ED2"/>
    <w:rsid w:val="000110D1"/>
    <w:rsid w:val="0001137B"/>
    <w:rsid w:val="00011425"/>
    <w:rsid w:val="0001174E"/>
    <w:rsid w:val="000117BF"/>
    <w:rsid w:val="0001186D"/>
    <w:rsid w:val="00011AA0"/>
    <w:rsid w:val="00011BA4"/>
    <w:rsid w:val="00011E08"/>
    <w:rsid w:val="00011F4D"/>
    <w:rsid w:val="00012084"/>
    <w:rsid w:val="00012110"/>
    <w:rsid w:val="00012523"/>
    <w:rsid w:val="00012705"/>
    <w:rsid w:val="00012EB9"/>
    <w:rsid w:val="00012F24"/>
    <w:rsid w:val="0001328C"/>
    <w:rsid w:val="0001329F"/>
    <w:rsid w:val="000133C1"/>
    <w:rsid w:val="00013530"/>
    <w:rsid w:val="0001360A"/>
    <w:rsid w:val="0001376C"/>
    <w:rsid w:val="00013799"/>
    <w:rsid w:val="00013941"/>
    <w:rsid w:val="0001395B"/>
    <w:rsid w:val="00013998"/>
    <w:rsid w:val="00013AE5"/>
    <w:rsid w:val="00013B1B"/>
    <w:rsid w:val="00013F33"/>
    <w:rsid w:val="000142AC"/>
    <w:rsid w:val="00014333"/>
    <w:rsid w:val="00014458"/>
    <w:rsid w:val="000146B9"/>
    <w:rsid w:val="0001498C"/>
    <w:rsid w:val="00014B9C"/>
    <w:rsid w:val="00014CD9"/>
    <w:rsid w:val="00014DF2"/>
    <w:rsid w:val="00014F35"/>
    <w:rsid w:val="000150E1"/>
    <w:rsid w:val="00015153"/>
    <w:rsid w:val="000151C2"/>
    <w:rsid w:val="00015543"/>
    <w:rsid w:val="00015850"/>
    <w:rsid w:val="0001586F"/>
    <w:rsid w:val="00015907"/>
    <w:rsid w:val="00015B7B"/>
    <w:rsid w:val="00015BDF"/>
    <w:rsid w:val="00015FAA"/>
    <w:rsid w:val="0001602C"/>
    <w:rsid w:val="00016538"/>
    <w:rsid w:val="00016570"/>
    <w:rsid w:val="0001661C"/>
    <w:rsid w:val="0001671B"/>
    <w:rsid w:val="000168E2"/>
    <w:rsid w:val="0001699C"/>
    <w:rsid w:val="00016E70"/>
    <w:rsid w:val="000170BA"/>
    <w:rsid w:val="000171A5"/>
    <w:rsid w:val="0001764E"/>
    <w:rsid w:val="0001773E"/>
    <w:rsid w:val="00017A3A"/>
    <w:rsid w:val="00017BA3"/>
    <w:rsid w:val="00017DA3"/>
    <w:rsid w:val="00017DDB"/>
    <w:rsid w:val="000200EF"/>
    <w:rsid w:val="00020504"/>
    <w:rsid w:val="0002062C"/>
    <w:rsid w:val="00020895"/>
    <w:rsid w:val="00020A4F"/>
    <w:rsid w:val="00020CB3"/>
    <w:rsid w:val="00020DCA"/>
    <w:rsid w:val="00020ECF"/>
    <w:rsid w:val="000214C4"/>
    <w:rsid w:val="000217C8"/>
    <w:rsid w:val="00021B05"/>
    <w:rsid w:val="00021DEB"/>
    <w:rsid w:val="00021F9E"/>
    <w:rsid w:val="000222CF"/>
    <w:rsid w:val="000223C4"/>
    <w:rsid w:val="00022F51"/>
    <w:rsid w:val="00023394"/>
    <w:rsid w:val="000237BF"/>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BA"/>
    <w:rsid w:val="000254E2"/>
    <w:rsid w:val="00025537"/>
    <w:rsid w:val="00025861"/>
    <w:rsid w:val="00025A27"/>
    <w:rsid w:val="00025B2E"/>
    <w:rsid w:val="00025C1E"/>
    <w:rsid w:val="00025D9D"/>
    <w:rsid w:val="00025DDD"/>
    <w:rsid w:val="00025F1E"/>
    <w:rsid w:val="00026110"/>
    <w:rsid w:val="00026589"/>
    <w:rsid w:val="00026668"/>
    <w:rsid w:val="00026677"/>
    <w:rsid w:val="0002671E"/>
    <w:rsid w:val="0002677E"/>
    <w:rsid w:val="00026ACC"/>
    <w:rsid w:val="00026B92"/>
    <w:rsid w:val="00026BA8"/>
    <w:rsid w:val="00026D4D"/>
    <w:rsid w:val="00026D7D"/>
    <w:rsid w:val="000275ED"/>
    <w:rsid w:val="000276FB"/>
    <w:rsid w:val="00027CBA"/>
    <w:rsid w:val="00030374"/>
    <w:rsid w:val="000309E2"/>
    <w:rsid w:val="00030ABD"/>
    <w:rsid w:val="00030AD6"/>
    <w:rsid w:val="00030AF2"/>
    <w:rsid w:val="00030DE6"/>
    <w:rsid w:val="00031160"/>
    <w:rsid w:val="00031230"/>
    <w:rsid w:val="000313C8"/>
    <w:rsid w:val="00031456"/>
    <w:rsid w:val="0003178F"/>
    <w:rsid w:val="00031B59"/>
    <w:rsid w:val="00031F18"/>
    <w:rsid w:val="000320B0"/>
    <w:rsid w:val="000320CF"/>
    <w:rsid w:val="000321C9"/>
    <w:rsid w:val="000322D4"/>
    <w:rsid w:val="000327AA"/>
    <w:rsid w:val="00032AC5"/>
    <w:rsid w:val="00032F24"/>
    <w:rsid w:val="00032FA9"/>
    <w:rsid w:val="0003339D"/>
    <w:rsid w:val="000333A7"/>
    <w:rsid w:val="000333D6"/>
    <w:rsid w:val="0003344A"/>
    <w:rsid w:val="000336E7"/>
    <w:rsid w:val="00033A84"/>
    <w:rsid w:val="00033F33"/>
    <w:rsid w:val="00033F41"/>
    <w:rsid w:val="0003414D"/>
    <w:rsid w:val="000341C4"/>
    <w:rsid w:val="0003449F"/>
    <w:rsid w:val="000348FC"/>
    <w:rsid w:val="000349BE"/>
    <w:rsid w:val="00034B70"/>
    <w:rsid w:val="00034B73"/>
    <w:rsid w:val="00034BA8"/>
    <w:rsid w:val="00034E2B"/>
    <w:rsid w:val="00034F36"/>
    <w:rsid w:val="00035299"/>
    <w:rsid w:val="000354F4"/>
    <w:rsid w:val="00035501"/>
    <w:rsid w:val="00035774"/>
    <w:rsid w:val="00035A17"/>
    <w:rsid w:val="00035A90"/>
    <w:rsid w:val="00035D63"/>
    <w:rsid w:val="00035DD6"/>
    <w:rsid w:val="00036013"/>
    <w:rsid w:val="00036094"/>
    <w:rsid w:val="000361A6"/>
    <w:rsid w:val="0003628B"/>
    <w:rsid w:val="00036382"/>
    <w:rsid w:val="000363EE"/>
    <w:rsid w:val="00036486"/>
    <w:rsid w:val="00036688"/>
    <w:rsid w:val="0003672A"/>
    <w:rsid w:val="000367FD"/>
    <w:rsid w:val="0003692F"/>
    <w:rsid w:val="000369BA"/>
    <w:rsid w:val="00036BE6"/>
    <w:rsid w:val="00036D53"/>
    <w:rsid w:val="00036F92"/>
    <w:rsid w:val="0003702A"/>
    <w:rsid w:val="00037129"/>
    <w:rsid w:val="0003734D"/>
    <w:rsid w:val="0003745D"/>
    <w:rsid w:val="0003758F"/>
    <w:rsid w:val="00037816"/>
    <w:rsid w:val="00037A3A"/>
    <w:rsid w:val="00037D6B"/>
    <w:rsid w:val="00037EC7"/>
    <w:rsid w:val="00040019"/>
    <w:rsid w:val="00040194"/>
    <w:rsid w:val="00040731"/>
    <w:rsid w:val="00040ADE"/>
    <w:rsid w:val="00040CC0"/>
    <w:rsid w:val="00040CE7"/>
    <w:rsid w:val="00040D09"/>
    <w:rsid w:val="00041116"/>
    <w:rsid w:val="00041215"/>
    <w:rsid w:val="00041947"/>
    <w:rsid w:val="0004199F"/>
    <w:rsid w:val="00041B4F"/>
    <w:rsid w:val="00041C7F"/>
    <w:rsid w:val="00041DEB"/>
    <w:rsid w:val="00041F24"/>
    <w:rsid w:val="00041F89"/>
    <w:rsid w:val="000421AE"/>
    <w:rsid w:val="00042439"/>
    <w:rsid w:val="0004269B"/>
    <w:rsid w:val="00042935"/>
    <w:rsid w:val="00042ACE"/>
    <w:rsid w:val="00042B4B"/>
    <w:rsid w:val="00042BBF"/>
    <w:rsid w:val="00042BD5"/>
    <w:rsid w:val="00042CD3"/>
    <w:rsid w:val="000430DB"/>
    <w:rsid w:val="00043202"/>
    <w:rsid w:val="00043625"/>
    <w:rsid w:val="00043ADF"/>
    <w:rsid w:val="00043C8D"/>
    <w:rsid w:val="00043F98"/>
    <w:rsid w:val="00043FED"/>
    <w:rsid w:val="000442FF"/>
    <w:rsid w:val="000443D5"/>
    <w:rsid w:val="00044637"/>
    <w:rsid w:val="000446C9"/>
    <w:rsid w:val="000449CE"/>
    <w:rsid w:val="00044B12"/>
    <w:rsid w:val="00044B9E"/>
    <w:rsid w:val="00044BBA"/>
    <w:rsid w:val="00044CA9"/>
    <w:rsid w:val="00044D8E"/>
    <w:rsid w:val="00044D98"/>
    <w:rsid w:val="00045042"/>
    <w:rsid w:val="000451C3"/>
    <w:rsid w:val="0004526C"/>
    <w:rsid w:val="000453AF"/>
    <w:rsid w:val="0004568C"/>
    <w:rsid w:val="0004583D"/>
    <w:rsid w:val="00045B7C"/>
    <w:rsid w:val="00045BFF"/>
    <w:rsid w:val="00045CEA"/>
    <w:rsid w:val="00045D99"/>
    <w:rsid w:val="000462B7"/>
    <w:rsid w:val="00046342"/>
    <w:rsid w:val="000463D5"/>
    <w:rsid w:val="000465EC"/>
    <w:rsid w:val="000468FF"/>
    <w:rsid w:val="0004696D"/>
    <w:rsid w:val="00046DFA"/>
    <w:rsid w:val="00046F1C"/>
    <w:rsid w:val="00047209"/>
    <w:rsid w:val="000473FD"/>
    <w:rsid w:val="0004752E"/>
    <w:rsid w:val="00047680"/>
    <w:rsid w:val="00047784"/>
    <w:rsid w:val="00047868"/>
    <w:rsid w:val="0004786B"/>
    <w:rsid w:val="00047A18"/>
    <w:rsid w:val="00047D60"/>
    <w:rsid w:val="00047E35"/>
    <w:rsid w:val="00050078"/>
    <w:rsid w:val="0005009D"/>
    <w:rsid w:val="00050210"/>
    <w:rsid w:val="0005038D"/>
    <w:rsid w:val="0005043A"/>
    <w:rsid w:val="000505D5"/>
    <w:rsid w:val="000506E3"/>
    <w:rsid w:val="00050841"/>
    <w:rsid w:val="00050C4A"/>
    <w:rsid w:val="00050D27"/>
    <w:rsid w:val="00050FC5"/>
    <w:rsid w:val="00051255"/>
    <w:rsid w:val="00051279"/>
    <w:rsid w:val="000512D3"/>
    <w:rsid w:val="0005171B"/>
    <w:rsid w:val="000519A0"/>
    <w:rsid w:val="0005220C"/>
    <w:rsid w:val="00052256"/>
    <w:rsid w:val="00052259"/>
    <w:rsid w:val="00052582"/>
    <w:rsid w:val="00052A22"/>
    <w:rsid w:val="00052B3C"/>
    <w:rsid w:val="00052C24"/>
    <w:rsid w:val="00052CDF"/>
    <w:rsid w:val="00052F8F"/>
    <w:rsid w:val="000530BE"/>
    <w:rsid w:val="0005345B"/>
    <w:rsid w:val="000534FF"/>
    <w:rsid w:val="0005356C"/>
    <w:rsid w:val="0005385C"/>
    <w:rsid w:val="000538B1"/>
    <w:rsid w:val="0005390B"/>
    <w:rsid w:val="00053922"/>
    <w:rsid w:val="00053C98"/>
    <w:rsid w:val="00053E06"/>
    <w:rsid w:val="00054019"/>
    <w:rsid w:val="00054136"/>
    <w:rsid w:val="00054167"/>
    <w:rsid w:val="00054200"/>
    <w:rsid w:val="000544CE"/>
    <w:rsid w:val="00054666"/>
    <w:rsid w:val="000548BE"/>
    <w:rsid w:val="00054927"/>
    <w:rsid w:val="00054C1E"/>
    <w:rsid w:val="00054D20"/>
    <w:rsid w:val="00054E9D"/>
    <w:rsid w:val="00055206"/>
    <w:rsid w:val="000552F1"/>
    <w:rsid w:val="000555B6"/>
    <w:rsid w:val="000558F8"/>
    <w:rsid w:val="00055DB1"/>
    <w:rsid w:val="00055EF3"/>
    <w:rsid w:val="00056BDA"/>
    <w:rsid w:val="00056E89"/>
    <w:rsid w:val="00056EB6"/>
    <w:rsid w:val="00056EBC"/>
    <w:rsid w:val="000570F4"/>
    <w:rsid w:val="00057207"/>
    <w:rsid w:val="0005741D"/>
    <w:rsid w:val="00057469"/>
    <w:rsid w:val="00057551"/>
    <w:rsid w:val="000575F9"/>
    <w:rsid w:val="000576F7"/>
    <w:rsid w:val="000577BD"/>
    <w:rsid w:val="000577F0"/>
    <w:rsid w:val="0005780A"/>
    <w:rsid w:val="000578B9"/>
    <w:rsid w:val="00057A67"/>
    <w:rsid w:val="00057CC5"/>
    <w:rsid w:val="00060150"/>
    <w:rsid w:val="00060225"/>
    <w:rsid w:val="00060473"/>
    <w:rsid w:val="000606BB"/>
    <w:rsid w:val="00060841"/>
    <w:rsid w:val="00060D2F"/>
    <w:rsid w:val="00060D6D"/>
    <w:rsid w:val="00060DC0"/>
    <w:rsid w:val="00060ECA"/>
    <w:rsid w:val="00060FFB"/>
    <w:rsid w:val="000611FB"/>
    <w:rsid w:val="0006121F"/>
    <w:rsid w:val="0006154D"/>
    <w:rsid w:val="00061797"/>
    <w:rsid w:val="0006197D"/>
    <w:rsid w:val="00061C8F"/>
    <w:rsid w:val="00061E0A"/>
    <w:rsid w:val="00061F13"/>
    <w:rsid w:val="00061F14"/>
    <w:rsid w:val="00061FE7"/>
    <w:rsid w:val="00062241"/>
    <w:rsid w:val="000626AE"/>
    <w:rsid w:val="000628C2"/>
    <w:rsid w:val="00062A96"/>
    <w:rsid w:val="00062C30"/>
    <w:rsid w:val="00062C7A"/>
    <w:rsid w:val="00062E5A"/>
    <w:rsid w:val="00062ED2"/>
    <w:rsid w:val="000631E3"/>
    <w:rsid w:val="00063278"/>
    <w:rsid w:val="00063464"/>
    <w:rsid w:val="0006353B"/>
    <w:rsid w:val="0006360B"/>
    <w:rsid w:val="000638E7"/>
    <w:rsid w:val="00063D2A"/>
    <w:rsid w:val="00063E4D"/>
    <w:rsid w:val="00064109"/>
    <w:rsid w:val="0006450D"/>
    <w:rsid w:val="0006456B"/>
    <w:rsid w:val="00064736"/>
    <w:rsid w:val="0006479D"/>
    <w:rsid w:val="00064B4D"/>
    <w:rsid w:val="00064B4F"/>
    <w:rsid w:val="00064DA1"/>
    <w:rsid w:val="00065085"/>
    <w:rsid w:val="000651FC"/>
    <w:rsid w:val="000652C4"/>
    <w:rsid w:val="000652F8"/>
    <w:rsid w:val="00065576"/>
    <w:rsid w:val="0006572E"/>
    <w:rsid w:val="0006591A"/>
    <w:rsid w:val="00065AF9"/>
    <w:rsid w:val="00065DF5"/>
    <w:rsid w:val="00065DFE"/>
    <w:rsid w:val="000660C4"/>
    <w:rsid w:val="00066139"/>
    <w:rsid w:val="000661E0"/>
    <w:rsid w:val="0006647D"/>
    <w:rsid w:val="000664E1"/>
    <w:rsid w:val="000665BD"/>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637"/>
    <w:rsid w:val="000707AC"/>
    <w:rsid w:val="00070A41"/>
    <w:rsid w:val="00070C2A"/>
    <w:rsid w:val="00070F9C"/>
    <w:rsid w:val="0007106F"/>
    <w:rsid w:val="000715FD"/>
    <w:rsid w:val="00071828"/>
    <w:rsid w:val="000719F0"/>
    <w:rsid w:val="00071B98"/>
    <w:rsid w:val="00071BE0"/>
    <w:rsid w:val="00071C25"/>
    <w:rsid w:val="00071CE6"/>
    <w:rsid w:val="00071D7F"/>
    <w:rsid w:val="00071DAB"/>
    <w:rsid w:val="000721B8"/>
    <w:rsid w:val="00072218"/>
    <w:rsid w:val="0007229F"/>
    <w:rsid w:val="000722A0"/>
    <w:rsid w:val="000722C8"/>
    <w:rsid w:val="000725C5"/>
    <w:rsid w:val="00072742"/>
    <w:rsid w:val="00072A07"/>
    <w:rsid w:val="00072C12"/>
    <w:rsid w:val="00072CB7"/>
    <w:rsid w:val="00072D30"/>
    <w:rsid w:val="00072FC1"/>
    <w:rsid w:val="00073042"/>
    <w:rsid w:val="0007310C"/>
    <w:rsid w:val="00073515"/>
    <w:rsid w:val="000736F5"/>
    <w:rsid w:val="0007373C"/>
    <w:rsid w:val="000737DC"/>
    <w:rsid w:val="000739CD"/>
    <w:rsid w:val="00073AD1"/>
    <w:rsid w:val="00073AE0"/>
    <w:rsid w:val="00073B9B"/>
    <w:rsid w:val="00073C74"/>
    <w:rsid w:val="00073D81"/>
    <w:rsid w:val="00073D90"/>
    <w:rsid w:val="00073ECE"/>
    <w:rsid w:val="00073F48"/>
    <w:rsid w:val="00074013"/>
    <w:rsid w:val="00074061"/>
    <w:rsid w:val="0007414B"/>
    <w:rsid w:val="00074281"/>
    <w:rsid w:val="00074287"/>
    <w:rsid w:val="0007432A"/>
    <w:rsid w:val="00074459"/>
    <w:rsid w:val="000747BA"/>
    <w:rsid w:val="00074888"/>
    <w:rsid w:val="00074CB3"/>
    <w:rsid w:val="000750C8"/>
    <w:rsid w:val="000754F3"/>
    <w:rsid w:val="00075742"/>
    <w:rsid w:val="00075853"/>
    <w:rsid w:val="00075B5E"/>
    <w:rsid w:val="00076336"/>
    <w:rsid w:val="000765E4"/>
    <w:rsid w:val="000765EB"/>
    <w:rsid w:val="0007673E"/>
    <w:rsid w:val="00076AC9"/>
    <w:rsid w:val="00076B07"/>
    <w:rsid w:val="00076B48"/>
    <w:rsid w:val="00076C4F"/>
    <w:rsid w:val="00076D25"/>
    <w:rsid w:val="0007721A"/>
    <w:rsid w:val="000773AD"/>
    <w:rsid w:val="000773CA"/>
    <w:rsid w:val="000773E3"/>
    <w:rsid w:val="000776BC"/>
    <w:rsid w:val="00077E71"/>
    <w:rsid w:val="00077E86"/>
    <w:rsid w:val="00077F5B"/>
    <w:rsid w:val="00080169"/>
    <w:rsid w:val="000802EC"/>
    <w:rsid w:val="0008043A"/>
    <w:rsid w:val="000804D2"/>
    <w:rsid w:val="00080C51"/>
    <w:rsid w:val="00080D29"/>
    <w:rsid w:val="00080FE9"/>
    <w:rsid w:val="00081113"/>
    <w:rsid w:val="000811C2"/>
    <w:rsid w:val="00081218"/>
    <w:rsid w:val="000813A3"/>
    <w:rsid w:val="0008145F"/>
    <w:rsid w:val="00081530"/>
    <w:rsid w:val="00081922"/>
    <w:rsid w:val="00081B07"/>
    <w:rsid w:val="00081B8B"/>
    <w:rsid w:val="00081DAE"/>
    <w:rsid w:val="000826B1"/>
    <w:rsid w:val="0008276D"/>
    <w:rsid w:val="00082851"/>
    <w:rsid w:val="00082868"/>
    <w:rsid w:val="00082909"/>
    <w:rsid w:val="00082BF7"/>
    <w:rsid w:val="00082DA4"/>
    <w:rsid w:val="00082E74"/>
    <w:rsid w:val="00083100"/>
    <w:rsid w:val="000833A1"/>
    <w:rsid w:val="000836A8"/>
    <w:rsid w:val="00083A11"/>
    <w:rsid w:val="000844F7"/>
    <w:rsid w:val="0008461D"/>
    <w:rsid w:val="000847FB"/>
    <w:rsid w:val="00084806"/>
    <w:rsid w:val="0008499E"/>
    <w:rsid w:val="00084A91"/>
    <w:rsid w:val="00084FD8"/>
    <w:rsid w:val="00084FF6"/>
    <w:rsid w:val="00085003"/>
    <w:rsid w:val="0008583F"/>
    <w:rsid w:val="00085B74"/>
    <w:rsid w:val="00085B92"/>
    <w:rsid w:val="00085BA4"/>
    <w:rsid w:val="00085D63"/>
    <w:rsid w:val="00085DFB"/>
    <w:rsid w:val="00086059"/>
    <w:rsid w:val="000862EE"/>
    <w:rsid w:val="00086385"/>
    <w:rsid w:val="000864EA"/>
    <w:rsid w:val="000865C2"/>
    <w:rsid w:val="00086964"/>
    <w:rsid w:val="000869FC"/>
    <w:rsid w:val="00086A73"/>
    <w:rsid w:val="00086C24"/>
    <w:rsid w:val="00086D65"/>
    <w:rsid w:val="00086D9F"/>
    <w:rsid w:val="00087082"/>
    <w:rsid w:val="00087165"/>
    <w:rsid w:val="00087345"/>
    <w:rsid w:val="00087666"/>
    <w:rsid w:val="0008770D"/>
    <w:rsid w:val="00087850"/>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370"/>
    <w:rsid w:val="00091794"/>
    <w:rsid w:val="00091842"/>
    <w:rsid w:val="000918B4"/>
    <w:rsid w:val="0009192F"/>
    <w:rsid w:val="00091989"/>
    <w:rsid w:val="00091BDC"/>
    <w:rsid w:val="00091C7D"/>
    <w:rsid w:val="00091C8B"/>
    <w:rsid w:val="00091DC3"/>
    <w:rsid w:val="00091E17"/>
    <w:rsid w:val="00091EB5"/>
    <w:rsid w:val="00091EFF"/>
    <w:rsid w:val="00092481"/>
    <w:rsid w:val="000924B0"/>
    <w:rsid w:val="00092739"/>
    <w:rsid w:val="000927BB"/>
    <w:rsid w:val="000927FF"/>
    <w:rsid w:val="00092E51"/>
    <w:rsid w:val="00092F07"/>
    <w:rsid w:val="00092F30"/>
    <w:rsid w:val="00092FEC"/>
    <w:rsid w:val="000931A4"/>
    <w:rsid w:val="00093272"/>
    <w:rsid w:val="00093578"/>
    <w:rsid w:val="00093A2C"/>
    <w:rsid w:val="00093ECF"/>
    <w:rsid w:val="0009402D"/>
    <w:rsid w:val="000940BB"/>
    <w:rsid w:val="0009424A"/>
    <w:rsid w:val="0009424D"/>
    <w:rsid w:val="000945BF"/>
    <w:rsid w:val="00095029"/>
    <w:rsid w:val="0009512D"/>
    <w:rsid w:val="0009527A"/>
    <w:rsid w:val="00095558"/>
    <w:rsid w:val="00095687"/>
    <w:rsid w:val="000956FF"/>
    <w:rsid w:val="0009571E"/>
    <w:rsid w:val="0009591F"/>
    <w:rsid w:val="000959EC"/>
    <w:rsid w:val="00095BEE"/>
    <w:rsid w:val="00095C22"/>
    <w:rsid w:val="0009608A"/>
    <w:rsid w:val="000962E8"/>
    <w:rsid w:val="0009633E"/>
    <w:rsid w:val="0009633F"/>
    <w:rsid w:val="00096472"/>
    <w:rsid w:val="000964C0"/>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0FB7"/>
    <w:rsid w:val="000A106B"/>
    <w:rsid w:val="000A1104"/>
    <w:rsid w:val="000A1176"/>
    <w:rsid w:val="000A1746"/>
    <w:rsid w:val="000A17FB"/>
    <w:rsid w:val="000A19ED"/>
    <w:rsid w:val="000A1BEA"/>
    <w:rsid w:val="000A1CE5"/>
    <w:rsid w:val="000A215F"/>
    <w:rsid w:val="000A22C5"/>
    <w:rsid w:val="000A2354"/>
    <w:rsid w:val="000A24AD"/>
    <w:rsid w:val="000A27A0"/>
    <w:rsid w:val="000A2A2E"/>
    <w:rsid w:val="000A2A8B"/>
    <w:rsid w:val="000A2C11"/>
    <w:rsid w:val="000A2DFD"/>
    <w:rsid w:val="000A30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203"/>
    <w:rsid w:val="000A53BD"/>
    <w:rsid w:val="000A56EA"/>
    <w:rsid w:val="000A5888"/>
    <w:rsid w:val="000A5AAD"/>
    <w:rsid w:val="000A5C91"/>
    <w:rsid w:val="000A5D0B"/>
    <w:rsid w:val="000A5DD7"/>
    <w:rsid w:val="000A5E88"/>
    <w:rsid w:val="000A6945"/>
    <w:rsid w:val="000A6A28"/>
    <w:rsid w:val="000A6BFF"/>
    <w:rsid w:val="000A6FC2"/>
    <w:rsid w:val="000A7062"/>
    <w:rsid w:val="000A70EA"/>
    <w:rsid w:val="000A72B1"/>
    <w:rsid w:val="000A7342"/>
    <w:rsid w:val="000A74F2"/>
    <w:rsid w:val="000A74F6"/>
    <w:rsid w:val="000A7613"/>
    <w:rsid w:val="000A7879"/>
    <w:rsid w:val="000A7E0C"/>
    <w:rsid w:val="000A7EE1"/>
    <w:rsid w:val="000A7F18"/>
    <w:rsid w:val="000A7FB1"/>
    <w:rsid w:val="000A7FBF"/>
    <w:rsid w:val="000B039A"/>
    <w:rsid w:val="000B0A48"/>
    <w:rsid w:val="000B0A95"/>
    <w:rsid w:val="000B0EC9"/>
    <w:rsid w:val="000B0EE1"/>
    <w:rsid w:val="000B0F18"/>
    <w:rsid w:val="000B101F"/>
    <w:rsid w:val="000B1455"/>
    <w:rsid w:val="000B15E9"/>
    <w:rsid w:val="000B167A"/>
    <w:rsid w:val="000B1794"/>
    <w:rsid w:val="000B179A"/>
    <w:rsid w:val="000B17A0"/>
    <w:rsid w:val="000B1CC0"/>
    <w:rsid w:val="000B1F30"/>
    <w:rsid w:val="000B1FB0"/>
    <w:rsid w:val="000B2133"/>
    <w:rsid w:val="000B21D7"/>
    <w:rsid w:val="000B21FF"/>
    <w:rsid w:val="000B228F"/>
    <w:rsid w:val="000B24D3"/>
    <w:rsid w:val="000B24E9"/>
    <w:rsid w:val="000B2525"/>
    <w:rsid w:val="000B276E"/>
    <w:rsid w:val="000B2D57"/>
    <w:rsid w:val="000B2EF0"/>
    <w:rsid w:val="000B2F2B"/>
    <w:rsid w:val="000B2F99"/>
    <w:rsid w:val="000B3005"/>
    <w:rsid w:val="000B3742"/>
    <w:rsid w:val="000B3CC7"/>
    <w:rsid w:val="000B3CE1"/>
    <w:rsid w:val="000B3D49"/>
    <w:rsid w:val="000B41A5"/>
    <w:rsid w:val="000B442E"/>
    <w:rsid w:val="000B446C"/>
    <w:rsid w:val="000B4644"/>
    <w:rsid w:val="000B4959"/>
    <w:rsid w:val="000B49C9"/>
    <w:rsid w:val="000B4BD2"/>
    <w:rsid w:val="000B4CAD"/>
    <w:rsid w:val="000B4D6A"/>
    <w:rsid w:val="000B4E4A"/>
    <w:rsid w:val="000B4E5C"/>
    <w:rsid w:val="000B4FAA"/>
    <w:rsid w:val="000B52C0"/>
    <w:rsid w:val="000B538F"/>
    <w:rsid w:val="000B558C"/>
    <w:rsid w:val="000B58B2"/>
    <w:rsid w:val="000B59BA"/>
    <w:rsid w:val="000B5BC7"/>
    <w:rsid w:val="000B5BE3"/>
    <w:rsid w:val="000B5E7E"/>
    <w:rsid w:val="000B5FA4"/>
    <w:rsid w:val="000B646C"/>
    <w:rsid w:val="000B6530"/>
    <w:rsid w:val="000B66E8"/>
    <w:rsid w:val="000B6CAD"/>
    <w:rsid w:val="000B7449"/>
    <w:rsid w:val="000B75C7"/>
    <w:rsid w:val="000B77F3"/>
    <w:rsid w:val="000B78C6"/>
    <w:rsid w:val="000C06D2"/>
    <w:rsid w:val="000C0D62"/>
    <w:rsid w:val="000C1060"/>
    <w:rsid w:val="000C1157"/>
    <w:rsid w:val="000C118C"/>
    <w:rsid w:val="000C149E"/>
    <w:rsid w:val="000C14E1"/>
    <w:rsid w:val="000C16D5"/>
    <w:rsid w:val="000C1711"/>
    <w:rsid w:val="000C1718"/>
    <w:rsid w:val="000C1828"/>
    <w:rsid w:val="000C19BA"/>
    <w:rsid w:val="000C1C8C"/>
    <w:rsid w:val="000C2202"/>
    <w:rsid w:val="000C27A3"/>
    <w:rsid w:val="000C2827"/>
    <w:rsid w:val="000C2875"/>
    <w:rsid w:val="000C3124"/>
    <w:rsid w:val="000C321B"/>
    <w:rsid w:val="000C3392"/>
    <w:rsid w:val="000C36D0"/>
    <w:rsid w:val="000C37AA"/>
    <w:rsid w:val="000C3AB6"/>
    <w:rsid w:val="000C3E72"/>
    <w:rsid w:val="000C4039"/>
    <w:rsid w:val="000C404A"/>
    <w:rsid w:val="000C438B"/>
    <w:rsid w:val="000C44A1"/>
    <w:rsid w:val="000C4EAA"/>
    <w:rsid w:val="000C5052"/>
    <w:rsid w:val="000C5510"/>
    <w:rsid w:val="000C58A2"/>
    <w:rsid w:val="000C58EC"/>
    <w:rsid w:val="000C5C09"/>
    <w:rsid w:val="000C5C3B"/>
    <w:rsid w:val="000C5C6D"/>
    <w:rsid w:val="000C5C85"/>
    <w:rsid w:val="000C5EA0"/>
    <w:rsid w:val="000C5EC6"/>
    <w:rsid w:val="000C5EF0"/>
    <w:rsid w:val="000C5F61"/>
    <w:rsid w:val="000C6454"/>
    <w:rsid w:val="000C64A8"/>
    <w:rsid w:val="000C6E05"/>
    <w:rsid w:val="000C6E45"/>
    <w:rsid w:val="000C6FBA"/>
    <w:rsid w:val="000C7038"/>
    <w:rsid w:val="000C71AE"/>
    <w:rsid w:val="000C72DD"/>
    <w:rsid w:val="000C76FB"/>
    <w:rsid w:val="000C7831"/>
    <w:rsid w:val="000C7955"/>
    <w:rsid w:val="000C7C72"/>
    <w:rsid w:val="000C7EA2"/>
    <w:rsid w:val="000D01B0"/>
    <w:rsid w:val="000D0383"/>
    <w:rsid w:val="000D040F"/>
    <w:rsid w:val="000D0573"/>
    <w:rsid w:val="000D0961"/>
    <w:rsid w:val="000D0BA5"/>
    <w:rsid w:val="000D0D27"/>
    <w:rsid w:val="000D0F89"/>
    <w:rsid w:val="000D1555"/>
    <w:rsid w:val="000D181C"/>
    <w:rsid w:val="000D18FF"/>
    <w:rsid w:val="000D1B7D"/>
    <w:rsid w:val="000D1CF9"/>
    <w:rsid w:val="000D1F61"/>
    <w:rsid w:val="000D23F8"/>
    <w:rsid w:val="000D2EA2"/>
    <w:rsid w:val="000D2EF9"/>
    <w:rsid w:val="000D2F38"/>
    <w:rsid w:val="000D3297"/>
    <w:rsid w:val="000D340F"/>
    <w:rsid w:val="000D3F9A"/>
    <w:rsid w:val="000D4899"/>
    <w:rsid w:val="000D493B"/>
    <w:rsid w:val="000D497E"/>
    <w:rsid w:val="000D4E3C"/>
    <w:rsid w:val="000D4EEF"/>
    <w:rsid w:val="000D501C"/>
    <w:rsid w:val="000D5194"/>
    <w:rsid w:val="000D5264"/>
    <w:rsid w:val="000D56A9"/>
    <w:rsid w:val="000D5A91"/>
    <w:rsid w:val="000D638B"/>
    <w:rsid w:val="000D65C5"/>
    <w:rsid w:val="000D681A"/>
    <w:rsid w:val="000D68B5"/>
    <w:rsid w:val="000D6993"/>
    <w:rsid w:val="000D75E6"/>
    <w:rsid w:val="000D7635"/>
    <w:rsid w:val="000D7772"/>
    <w:rsid w:val="000D788A"/>
    <w:rsid w:val="000D791D"/>
    <w:rsid w:val="000D7CB4"/>
    <w:rsid w:val="000D7D31"/>
    <w:rsid w:val="000D7DC0"/>
    <w:rsid w:val="000E028B"/>
    <w:rsid w:val="000E0290"/>
    <w:rsid w:val="000E042F"/>
    <w:rsid w:val="000E04B6"/>
    <w:rsid w:val="000E0655"/>
    <w:rsid w:val="000E0ADB"/>
    <w:rsid w:val="000E0B10"/>
    <w:rsid w:val="000E0C4C"/>
    <w:rsid w:val="000E0DE1"/>
    <w:rsid w:val="000E12C0"/>
    <w:rsid w:val="000E132D"/>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5E3"/>
    <w:rsid w:val="000E3B7B"/>
    <w:rsid w:val="000E3C58"/>
    <w:rsid w:val="000E3CF8"/>
    <w:rsid w:val="000E3D52"/>
    <w:rsid w:val="000E44D0"/>
    <w:rsid w:val="000E45DE"/>
    <w:rsid w:val="000E45FC"/>
    <w:rsid w:val="000E4660"/>
    <w:rsid w:val="000E4763"/>
    <w:rsid w:val="000E47DB"/>
    <w:rsid w:val="000E4952"/>
    <w:rsid w:val="000E4DC9"/>
    <w:rsid w:val="000E4F27"/>
    <w:rsid w:val="000E523D"/>
    <w:rsid w:val="000E552D"/>
    <w:rsid w:val="000E5613"/>
    <w:rsid w:val="000E5802"/>
    <w:rsid w:val="000E5822"/>
    <w:rsid w:val="000E5B20"/>
    <w:rsid w:val="000E5DB7"/>
    <w:rsid w:val="000E5DDB"/>
    <w:rsid w:val="000E5EF3"/>
    <w:rsid w:val="000E5F04"/>
    <w:rsid w:val="000E5F83"/>
    <w:rsid w:val="000E62F5"/>
    <w:rsid w:val="000E6732"/>
    <w:rsid w:val="000E6938"/>
    <w:rsid w:val="000E6A90"/>
    <w:rsid w:val="000E6AEA"/>
    <w:rsid w:val="000E7017"/>
    <w:rsid w:val="000E73BB"/>
    <w:rsid w:val="000E767A"/>
    <w:rsid w:val="000E7691"/>
    <w:rsid w:val="000E76C4"/>
    <w:rsid w:val="000E773B"/>
    <w:rsid w:val="000E791E"/>
    <w:rsid w:val="000E7D4A"/>
    <w:rsid w:val="000E7E58"/>
    <w:rsid w:val="000E7E64"/>
    <w:rsid w:val="000E7EE0"/>
    <w:rsid w:val="000E7FA1"/>
    <w:rsid w:val="000E7FEE"/>
    <w:rsid w:val="000F0188"/>
    <w:rsid w:val="000F0550"/>
    <w:rsid w:val="000F07D2"/>
    <w:rsid w:val="000F0C1B"/>
    <w:rsid w:val="000F0D88"/>
    <w:rsid w:val="000F0FCE"/>
    <w:rsid w:val="000F15FA"/>
    <w:rsid w:val="000F1D67"/>
    <w:rsid w:val="000F2308"/>
    <w:rsid w:val="000F235B"/>
    <w:rsid w:val="000F23D5"/>
    <w:rsid w:val="000F2597"/>
    <w:rsid w:val="000F2660"/>
    <w:rsid w:val="000F2992"/>
    <w:rsid w:val="000F2A68"/>
    <w:rsid w:val="000F2C17"/>
    <w:rsid w:val="000F2E49"/>
    <w:rsid w:val="000F2E7D"/>
    <w:rsid w:val="000F3117"/>
    <w:rsid w:val="000F3532"/>
    <w:rsid w:val="000F36E3"/>
    <w:rsid w:val="000F38A3"/>
    <w:rsid w:val="000F3CE1"/>
    <w:rsid w:val="000F3DAD"/>
    <w:rsid w:val="000F43BD"/>
    <w:rsid w:val="000F44FF"/>
    <w:rsid w:val="000F4805"/>
    <w:rsid w:val="000F492B"/>
    <w:rsid w:val="000F4BE0"/>
    <w:rsid w:val="000F4C9D"/>
    <w:rsid w:val="000F4E06"/>
    <w:rsid w:val="000F4FAE"/>
    <w:rsid w:val="000F55B3"/>
    <w:rsid w:val="000F5772"/>
    <w:rsid w:val="000F5793"/>
    <w:rsid w:val="000F57FA"/>
    <w:rsid w:val="000F5B39"/>
    <w:rsid w:val="000F5B4D"/>
    <w:rsid w:val="000F5FBE"/>
    <w:rsid w:val="000F614C"/>
    <w:rsid w:val="000F66FE"/>
    <w:rsid w:val="000F6AFC"/>
    <w:rsid w:val="000F6D27"/>
    <w:rsid w:val="000F6D35"/>
    <w:rsid w:val="000F6E30"/>
    <w:rsid w:val="000F6E63"/>
    <w:rsid w:val="000F72AE"/>
    <w:rsid w:val="000F731D"/>
    <w:rsid w:val="000F7322"/>
    <w:rsid w:val="000F78E3"/>
    <w:rsid w:val="000F7A71"/>
    <w:rsid w:val="000F7BE6"/>
    <w:rsid w:val="000F7E41"/>
    <w:rsid w:val="000F7E7E"/>
    <w:rsid w:val="00100130"/>
    <w:rsid w:val="0010041A"/>
    <w:rsid w:val="001005D1"/>
    <w:rsid w:val="00100825"/>
    <w:rsid w:val="001008CC"/>
    <w:rsid w:val="00100AF5"/>
    <w:rsid w:val="00100B5F"/>
    <w:rsid w:val="00100BCD"/>
    <w:rsid w:val="00100C22"/>
    <w:rsid w:val="00100C37"/>
    <w:rsid w:val="00100C91"/>
    <w:rsid w:val="00100DCA"/>
    <w:rsid w:val="00100ED4"/>
    <w:rsid w:val="00100F1F"/>
    <w:rsid w:val="001011C7"/>
    <w:rsid w:val="00101267"/>
    <w:rsid w:val="00101541"/>
    <w:rsid w:val="001016BB"/>
    <w:rsid w:val="00101804"/>
    <w:rsid w:val="00101ABB"/>
    <w:rsid w:val="00101C8E"/>
    <w:rsid w:val="00102214"/>
    <w:rsid w:val="0010271B"/>
    <w:rsid w:val="00102F40"/>
    <w:rsid w:val="001032AC"/>
    <w:rsid w:val="00103751"/>
    <w:rsid w:val="00103846"/>
    <w:rsid w:val="0010387C"/>
    <w:rsid w:val="00103A86"/>
    <w:rsid w:val="00103B48"/>
    <w:rsid w:val="00103C48"/>
    <w:rsid w:val="00103ECE"/>
    <w:rsid w:val="00104322"/>
    <w:rsid w:val="0010434E"/>
    <w:rsid w:val="00104729"/>
    <w:rsid w:val="00104866"/>
    <w:rsid w:val="00104886"/>
    <w:rsid w:val="00104A15"/>
    <w:rsid w:val="0010509A"/>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D34"/>
    <w:rsid w:val="00110EDB"/>
    <w:rsid w:val="00110F58"/>
    <w:rsid w:val="00111164"/>
    <w:rsid w:val="00111A2C"/>
    <w:rsid w:val="00111A96"/>
    <w:rsid w:val="00111B1D"/>
    <w:rsid w:val="00111B7E"/>
    <w:rsid w:val="00111BF2"/>
    <w:rsid w:val="00111CAA"/>
    <w:rsid w:val="00111DFC"/>
    <w:rsid w:val="00111EA1"/>
    <w:rsid w:val="00111F70"/>
    <w:rsid w:val="0011212A"/>
    <w:rsid w:val="0011223E"/>
    <w:rsid w:val="001122F9"/>
    <w:rsid w:val="00112A10"/>
    <w:rsid w:val="00112B73"/>
    <w:rsid w:val="00112BA9"/>
    <w:rsid w:val="00112EFC"/>
    <w:rsid w:val="00112FCF"/>
    <w:rsid w:val="00112FEA"/>
    <w:rsid w:val="00113109"/>
    <w:rsid w:val="001131E9"/>
    <w:rsid w:val="001133A2"/>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456"/>
    <w:rsid w:val="0011565A"/>
    <w:rsid w:val="00115859"/>
    <w:rsid w:val="0011595B"/>
    <w:rsid w:val="00115B81"/>
    <w:rsid w:val="00115E86"/>
    <w:rsid w:val="0011601E"/>
    <w:rsid w:val="001162F8"/>
    <w:rsid w:val="001163C0"/>
    <w:rsid w:val="001166B9"/>
    <w:rsid w:val="001166C0"/>
    <w:rsid w:val="00116B29"/>
    <w:rsid w:val="00116C05"/>
    <w:rsid w:val="00116D95"/>
    <w:rsid w:val="00116E9B"/>
    <w:rsid w:val="00116F1C"/>
    <w:rsid w:val="00117347"/>
    <w:rsid w:val="00117458"/>
    <w:rsid w:val="0011760D"/>
    <w:rsid w:val="00117811"/>
    <w:rsid w:val="00117BE4"/>
    <w:rsid w:val="00117C01"/>
    <w:rsid w:val="00117DC0"/>
    <w:rsid w:val="00117DE4"/>
    <w:rsid w:val="00117E68"/>
    <w:rsid w:val="00117FF9"/>
    <w:rsid w:val="00120252"/>
    <w:rsid w:val="001206F3"/>
    <w:rsid w:val="0012078A"/>
    <w:rsid w:val="0012092E"/>
    <w:rsid w:val="00120A17"/>
    <w:rsid w:val="00120EF4"/>
    <w:rsid w:val="00121077"/>
    <w:rsid w:val="001210ED"/>
    <w:rsid w:val="0012127F"/>
    <w:rsid w:val="001218D9"/>
    <w:rsid w:val="00121A2E"/>
    <w:rsid w:val="00121CE9"/>
    <w:rsid w:val="00121D8E"/>
    <w:rsid w:val="00122182"/>
    <w:rsid w:val="001226D7"/>
    <w:rsid w:val="00122AF0"/>
    <w:rsid w:val="00122B8A"/>
    <w:rsid w:val="00123127"/>
    <w:rsid w:val="00123442"/>
    <w:rsid w:val="00123641"/>
    <w:rsid w:val="00123715"/>
    <w:rsid w:val="00123819"/>
    <w:rsid w:val="00123890"/>
    <w:rsid w:val="0012392E"/>
    <w:rsid w:val="0012398A"/>
    <w:rsid w:val="00123A0D"/>
    <w:rsid w:val="00123AE4"/>
    <w:rsid w:val="00123B02"/>
    <w:rsid w:val="00123D43"/>
    <w:rsid w:val="00123F0F"/>
    <w:rsid w:val="0012408D"/>
    <w:rsid w:val="00124242"/>
    <w:rsid w:val="00124815"/>
    <w:rsid w:val="00124A0B"/>
    <w:rsid w:val="00124AA7"/>
    <w:rsid w:val="00124B5C"/>
    <w:rsid w:val="00124BAF"/>
    <w:rsid w:val="00124BFA"/>
    <w:rsid w:val="00124DA8"/>
    <w:rsid w:val="00124DBE"/>
    <w:rsid w:val="00124E14"/>
    <w:rsid w:val="00124E21"/>
    <w:rsid w:val="00124F25"/>
    <w:rsid w:val="0012526E"/>
    <w:rsid w:val="0012534A"/>
    <w:rsid w:val="00125399"/>
    <w:rsid w:val="00125417"/>
    <w:rsid w:val="00125758"/>
    <w:rsid w:val="0012588D"/>
    <w:rsid w:val="00125A3C"/>
    <w:rsid w:val="00125E93"/>
    <w:rsid w:val="001260D5"/>
    <w:rsid w:val="00126150"/>
    <w:rsid w:val="001261D1"/>
    <w:rsid w:val="0012635A"/>
    <w:rsid w:val="00126559"/>
    <w:rsid w:val="0012656C"/>
    <w:rsid w:val="0012660B"/>
    <w:rsid w:val="0012669C"/>
    <w:rsid w:val="0012672B"/>
    <w:rsid w:val="00126997"/>
    <w:rsid w:val="00126A35"/>
    <w:rsid w:val="00126D45"/>
    <w:rsid w:val="00126DF1"/>
    <w:rsid w:val="0012733F"/>
    <w:rsid w:val="00127453"/>
    <w:rsid w:val="00127455"/>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01"/>
    <w:rsid w:val="00131EA6"/>
    <w:rsid w:val="00132057"/>
    <w:rsid w:val="00132248"/>
    <w:rsid w:val="001326B6"/>
    <w:rsid w:val="00132AC1"/>
    <w:rsid w:val="00132EA9"/>
    <w:rsid w:val="00132F40"/>
    <w:rsid w:val="00132FA7"/>
    <w:rsid w:val="00132FEC"/>
    <w:rsid w:val="00133032"/>
    <w:rsid w:val="001331BE"/>
    <w:rsid w:val="00133419"/>
    <w:rsid w:val="0013341E"/>
    <w:rsid w:val="0013346C"/>
    <w:rsid w:val="00133547"/>
    <w:rsid w:val="001335D5"/>
    <w:rsid w:val="00133990"/>
    <w:rsid w:val="00133CA4"/>
    <w:rsid w:val="00133F30"/>
    <w:rsid w:val="00134086"/>
    <w:rsid w:val="00134265"/>
    <w:rsid w:val="00134314"/>
    <w:rsid w:val="00134427"/>
    <w:rsid w:val="00134604"/>
    <w:rsid w:val="00134606"/>
    <w:rsid w:val="001346C1"/>
    <w:rsid w:val="00134C62"/>
    <w:rsid w:val="00134F14"/>
    <w:rsid w:val="001350EE"/>
    <w:rsid w:val="001351BA"/>
    <w:rsid w:val="001352DA"/>
    <w:rsid w:val="001353B0"/>
    <w:rsid w:val="001355D7"/>
    <w:rsid w:val="0013560F"/>
    <w:rsid w:val="00135731"/>
    <w:rsid w:val="00135BA7"/>
    <w:rsid w:val="00135C6C"/>
    <w:rsid w:val="0013625D"/>
    <w:rsid w:val="00136409"/>
    <w:rsid w:val="00136526"/>
    <w:rsid w:val="00136616"/>
    <w:rsid w:val="0013677F"/>
    <w:rsid w:val="001367B0"/>
    <w:rsid w:val="00136930"/>
    <w:rsid w:val="0013695C"/>
    <w:rsid w:val="00136A9A"/>
    <w:rsid w:val="00136C1D"/>
    <w:rsid w:val="0013714A"/>
    <w:rsid w:val="0013714B"/>
    <w:rsid w:val="001371C5"/>
    <w:rsid w:val="001372C2"/>
    <w:rsid w:val="00137509"/>
    <w:rsid w:val="00137529"/>
    <w:rsid w:val="00137670"/>
    <w:rsid w:val="00137853"/>
    <w:rsid w:val="0013796C"/>
    <w:rsid w:val="001379B7"/>
    <w:rsid w:val="00137AD0"/>
    <w:rsid w:val="00137C40"/>
    <w:rsid w:val="00137D8F"/>
    <w:rsid w:val="00137EB1"/>
    <w:rsid w:val="00137F7E"/>
    <w:rsid w:val="00140048"/>
    <w:rsid w:val="00140543"/>
    <w:rsid w:val="00140856"/>
    <w:rsid w:val="00140859"/>
    <w:rsid w:val="00140944"/>
    <w:rsid w:val="00140ACF"/>
    <w:rsid w:val="00140BD6"/>
    <w:rsid w:val="00140D78"/>
    <w:rsid w:val="00140DC1"/>
    <w:rsid w:val="0014112C"/>
    <w:rsid w:val="00141138"/>
    <w:rsid w:val="001411CE"/>
    <w:rsid w:val="00141570"/>
    <w:rsid w:val="00141647"/>
    <w:rsid w:val="001416B9"/>
    <w:rsid w:val="00141866"/>
    <w:rsid w:val="00141AD1"/>
    <w:rsid w:val="00141CE8"/>
    <w:rsid w:val="00141FB5"/>
    <w:rsid w:val="0014211D"/>
    <w:rsid w:val="00142134"/>
    <w:rsid w:val="001424A0"/>
    <w:rsid w:val="001424DC"/>
    <w:rsid w:val="00142A6A"/>
    <w:rsid w:val="00142A6D"/>
    <w:rsid w:val="00142BA5"/>
    <w:rsid w:val="00142FF0"/>
    <w:rsid w:val="0014322B"/>
    <w:rsid w:val="001436C5"/>
    <w:rsid w:val="00143732"/>
    <w:rsid w:val="00143ACF"/>
    <w:rsid w:val="00143CA6"/>
    <w:rsid w:val="00143D5E"/>
    <w:rsid w:val="0014403F"/>
    <w:rsid w:val="001442A7"/>
    <w:rsid w:val="00144543"/>
    <w:rsid w:val="001448FC"/>
    <w:rsid w:val="001449F3"/>
    <w:rsid w:val="00144A4D"/>
    <w:rsid w:val="00144BE0"/>
    <w:rsid w:val="00144C7C"/>
    <w:rsid w:val="001454E3"/>
    <w:rsid w:val="001455EA"/>
    <w:rsid w:val="00145951"/>
    <w:rsid w:val="00145CC2"/>
    <w:rsid w:val="00146555"/>
    <w:rsid w:val="00146584"/>
    <w:rsid w:val="00146606"/>
    <w:rsid w:val="00146B91"/>
    <w:rsid w:val="00146BF8"/>
    <w:rsid w:val="00146CCA"/>
    <w:rsid w:val="00147051"/>
    <w:rsid w:val="0014730A"/>
    <w:rsid w:val="001473CC"/>
    <w:rsid w:val="001475D9"/>
    <w:rsid w:val="00147905"/>
    <w:rsid w:val="0014799D"/>
    <w:rsid w:val="00147A85"/>
    <w:rsid w:val="00147AF3"/>
    <w:rsid w:val="00147D2A"/>
    <w:rsid w:val="00147DAD"/>
    <w:rsid w:val="00147FBC"/>
    <w:rsid w:val="00150033"/>
    <w:rsid w:val="0015007F"/>
    <w:rsid w:val="001501E5"/>
    <w:rsid w:val="00150310"/>
    <w:rsid w:val="00150491"/>
    <w:rsid w:val="00150572"/>
    <w:rsid w:val="00150612"/>
    <w:rsid w:val="001509D0"/>
    <w:rsid w:val="00150BCB"/>
    <w:rsid w:val="00150C04"/>
    <w:rsid w:val="00150C31"/>
    <w:rsid w:val="00151094"/>
    <w:rsid w:val="00151248"/>
    <w:rsid w:val="0015131F"/>
    <w:rsid w:val="001513CC"/>
    <w:rsid w:val="00151469"/>
    <w:rsid w:val="0015190F"/>
    <w:rsid w:val="00151E48"/>
    <w:rsid w:val="001522CC"/>
    <w:rsid w:val="001525B9"/>
    <w:rsid w:val="00152B2E"/>
    <w:rsid w:val="00152CBA"/>
    <w:rsid w:val="00152CBB"/>
    <w:rsid w:val="00152EB3"/>
    <w:rsid w:val="00153332"/>
    <w:rsid w:val="00153444"/>
    <w:rsid w:val="00153798"/>
    <w:rsid w:val="001537E2"/>
    <w:rsid w:val="00153869"/>
    <w:rsid w:val="00153A86"/>
    <w:rsid w:val="00153BA6"/>
    <w:rsid w:val="00154630"/>
    <w:rsid w:val="0015489D"/>
    <w:rsid w:val="00154BC5"/>
    <w:rsid w:val="00154D30"/>
    <w:rsid w:val="00155145"/>
    <w:rsid w:val="00155216"/>
    <w:rsid w:val="00155240"/>
    <w:rsid w:val="00155297"/>
    <w:rsid w:val="00155438"/>
    <w:rsid w:val="001554DB"/>
    <w:rsid w:val="0015551E"/>
    <w:rsid w:val="0015559F"/>
    <w:rsid w:val="001556D4"/>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BA6"/>
    <w:rsid w:val="00157F21"/>
    <w:rsid w:val="0016006C"/>
    <w:rsid w:val="001601F7"/>
    <w:rsid w:val="001602DC"/>
    <w:rsid w:val="00160468"/>
    <w:rsid w:val="00160598"/>
    <w:rsid w:val="00160672"/>
    <w:rsid w:val="00160B8E"/>
    <w:rsid w:val="00160BCF"/>
    <w:rsid w:val="00160C6B"/>
    <w:rsid w:val="00160E22"/>
    <w:rsid w:val="00160F4E"/>
    <w:rsid w:val="00161662"/>
    <w:rsid w:val="001617FC"/>
    <w:rsid w:val="00161AA1"/>
    <w:rsid w:val="00161AF0"/>
    <w:rsid w:val="00161C5F"/>
    <w:rsid w:val="00161D72"/>
    <w:rsid w:val="00161E62"/>
    <w:rsid w:val="0016214E"/>
    <w:rsid w:val="001624F5"/>
    <w:rsid w:val="0016280F"/>
    <w:rsid w:val="00162856"/>
    <w:rsid w:val="001628DB"/>
    <w:rsid w:val="00162906"/>
    <w:rsid w:val="00162A2F"/>
    <w:rsid w:val="00162B08"/>
    <w:rsid w:val="001632D2"/>
    <w:rsid w:val="0016381D"/>
    <w:rsid w:val="001638B9"/>
    <w:rsid w:val="00163EEE"/>
    <w:rsid w:val="00164718"/>
    <w:rsid w:val="001647FE"/>
    <w:rsid w:val="00164B71"/>
    <w:rsid w:val="00164DB8"/>
    <w:rsid w:val="00164E45"/>
    <w:rsid w:val="00165182"/>
    <w:rsid w:val="00165366"/>
    <w:rsid w:val="001653FB"/>
    <w:rsid w:val="001654F6"/>
    <w:rsid w:val="001658C3"/>
    <w:rsid w:val="00165CBE"/>
    <w:rsid w:val="00165D7C"/>
    <w:rsid w:val="00166113"/>
    <w:rsid w:val="00166249"/>
    <w:rsid w:val="00166412"/>
    <w:rsid w:val="00166562"/>
    <w:rsid w:val="001667A7"/>
    <w:rsid w:val="00166B1D"/>
    <w:rsid w:val="00166D8B"/>
    <w:rsid w:val="00166D9F"/>
    <w:rsid w:val="00166EE4"/>
    <w:rsid w:val="00167462"/>
    <w:rsid w:val="001678D9"/>
    <w:rsid w:val="00167C74"/>
    <w:rsid w:val="00167DED"/>
    <w:rsid w:val="001701C5"/>
    <w:rsid w:val="001701D0"/>
    <w:rsid w:val="00170562"/>
    <w:rsid w:val="001705F1"/>
    <w:rsid w:val="00170895"/>
    <w:rsid w:val="00170C33"/>
    <w:rsid w:val="00170E91"/>
    <w:rsid w:val="0017111A"/>
    <w:rsid w:val="001712EA"/>
    <w:rsid w:val="00171925"/>
    <w:rsid w:val="00171AB3"/>
    <w:rsid w:val="00171EAA"/>
    <w:rsid w:val="00172159"/>
    <w:rsid w:val="0017219A"/>
    <w:rsid w:val="001721E8"/>
    <w:rsid w:val="0017249D"/>
    <w:rsid w:val="001725C1"/>
    <w:rsid w:val="0017263D"/>
    <w:rsid w:val="001729B8"/>
    <w:rsid w:val="0017312B"/>
    <w:rsid w:val="00173156"/>
    <w:rsid w:val="0017333A"/>
    <w:rsid w:val="00173376"/>
    <w:rsid w:val="001734D4"/>
    <w:rsid w:val="00173531"/>
    <w:rsid w:val="001737BF"/>
    <w:rsid w:val="0017391C"/>
    <w:rsid w:val="001739E3"/>
    <w:rsid w:val="00173A6E"/>
    <w:rsid w:val="00173BCB"/>
    <w:rsid w:val="00174027"/>
    <w:rsid w:val="00174079"/>
    <w:rsid w:val="001740C3"/>
    <w:rsid w:val="00174CA6"/>
    <w:rsid w:val="00174E01"/>
    <w:rsid w:val="00174FE0"/>
    <w:rsid w:val="00175311"/>
    <w:rsid w:val="00175342"/>
    <w:rsid w:val="001757E3"/>
    <w:rsid w:val="001758DE"/>
    <w:rsid w:val="00175A8A"/>
    <w:rsid w:val="00175B94"/>
    <w:rsid w:val="00175BBC"/>
    <w:rsid w:val="00175C64"/>
    <w:rsid w:val="00175D16"/>
    <w:rsid w:val="00176288"/>
    <w:rsid w:val="00176A83"/>
    <w:rsid w:val="00176B3F"/>
    <w:rsid w:val="00176CAC"/>
    <w:rsid w:val="00176DBC"/>
    <w:rsid w:val="00176ED9"/>
    <w:rsid w:val="0017704B"/>
    <w:rsid w:val="0017710D"/>
    <w:rsid w:val="001771CF"/>
    <w:rsid w:val="001774E3"/>
    <w:rsid w:val="001775AB"/>
    <w:rsid w:val="00177BB2"/>
    <w:rsid w:val="00177E68"/>
    <w:rsid w:val="001804D7"/>
    <w:rsid w:val="00180742"/>
    <w:rsid w:val="0018082F"/>
    <w:rsid w:val="00180A65"/>
    <w:rsid w:val="00180BFD"/>
    <w:rsid w:val="00180C50"/>
    <w:rsid w:val="00180C52"/>
    <w:rsid w:val="00180DF6"/>
    <w:rsid w:val="00180E33"/>
    <w:rsid w:val="00180EC2"/>
    <w:rsid w:val="00181231"/>
    <w:rsid w:val="001813AF"/>
    <w:rsid w:val="00181400"/>
    <w:rsid w:val="00181750"/>
    <w:rsid w:val="00181799"/>
    <w:rsid w:val="001819C3"/>
    <w:rsid w:val="00181AEF"/>
    <w:rsid w:val="0018211D"/>
    <w:rsid w:val="001822FC"/>
    <w:rsid w:val="001825DB"/>
    <w:rsid w:val="0018268D"/>
    <w:rsid w:val="0018271D"/>
    <w:rsid w:val="00182912"/>
    <w:rsid w:val="00182ABA"/>
    <w:rsid w:val="00182B85"/>
    <w:rsid w:val="00182C1E"/>
    <w:rsid w:val="00182EED"/>
    <w:rsid w:val="00183241"/>
    <w:rsid w:val="00183385"/>
    <w:rsid w:val="001834D7"/>
    <w:rsid w:val="001836B0"/>
    <w:rsid w:val="00183807"/>
    <w:rsid w:val="00183AAE"/>
    <w:rsid w:val="001840EE"/>
    <w:rsid w:val="001841D6"/>
    <w:rsid w:val="00184380"/>
    <w:rsid w:val="0018438D"/>
    <w:rsid w:val="00184390"/>
    <w:rsid w:val="001844AD"/>
    <w:rsid w:val="00184556"/>
    <w:rsid w:val="001845B5"/>
    <w:rsid w:val="00184F75"/>
    <w:rsid w:val="0018512D"/>
    <w:rsid w:val="00185220"/>
    <w:rsid w:val="001852D4"/>
    <w:rsid w:val="00185302"/>
    <w:rsid w:val="001853A2"/>
    <w:rsid w:val="001854BC"/>
    <w:rsid w:val="00185620"/>
    <w:rsid w:val="00185773"/>
    <w:rsid w:val="001858D6"/>
    <w:rsid w:val="001859C7"/>
    <w:rsid w:val="001859E7"/>
    <w:rsid w:val="00185A31"/>
    <w:rsid w:val="00185B02"/>
    <w:rsid w:val="00185E78"/>
    <w:rsid w:val="0018613A"/>
    <w:rsid w:val="0018636A"/>
    <w:rsid w:val="001868CC"/>
    <w:rsid w:val="00186BD1"/>
    <w:rsid w:val="00186C2B"/>
    <w:rsid w:val="00186D2C"/>
    <w:rsid w:val="00186FA8"/>
    <w:rsid w:val="0018714F"/>
    <w:rsid w:val="00187271"/>
    <w:rsid w:val="00187930"/>
    <w:rsid w:val="00187CC5"/>
    <w:rsid w:val="00187D1D"/>
    <w:rsid w:val="00187F2D"/>
    <w:rsid w:val="001900FF"/>
    <w:rsid w:val="0019058A"/>
    <w:rsid w:val="001906E2"/>
    <w:rsid w:val="00190715"/>
    <w:rsid w:val="001907AE"/>
    <w:rsid w:val="001908F2"/>
    <w:rsid w:val="00190D22"/>
    <w:rsid w:val="00190D61"/>
    <w:rsid w:val="00190E7C"/>
    <w:rsid w:val="00191307"/>
    <w:rsid w:val="001914F8"/>
    <w:rsid w:val="00191516"/>
    <w:rsid w:val="0019151B"/>
    <w:rsid w:val="001915B4"/>
    <w:rsid w:val="0019165F"/>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2FC7"/>
    <w:rsid w:val="0019333F"/>
    <w:rsid w:val="001933A3"/>
    <w:rsid w:val="001933F7"/>
    <w:rsid w:val="00193A04"/>
    <w:rsid w:val="00193B20"/>
    <w:rsid w:val="00193B35"/>
    <w:rsid w:val="00193D20"/>
    <w:rsid w:val="00193DE3"/>
    <w:rsid w:val="001944BB"/>
    <w:rsid w:val="0019503B"/>
    <w:rsid w:val="0019504A"/>
    <w:rsid w:val="00195066"/>
    <w:rsid w:val="001950AD"/>
    <w:rsid w:val="001950FF"/>
    <w:rsid w:val="001956CC"/>
    <w:rsid w:val="00195742"/>
    <w:rsid w:val="001957EC"/>
    <w:rsid w:val="00195A2A"/>
    <w:rsid w:val="00195A94"/>
    <w:rsid w:val="00195E56"/>
    <w:rsid w:val="00195FD0"/>
    <w:rsid w:val="00196229"/>
    <w:rsid w:val="00196390"/>
    <w:rsid w:val="00196A32"/>
    <w:rsid w:val="00196F0A"/>
    <w:rsid w:val="00197029"/>
    <w:rsid w:val="0019716F"/>
    <w:rsid w:val="001971D8"/>
    <w:rsid w:val="001973EF"/>
    <w:rsid w:val="0019759A"/>
    <w:rsid w:val="0019768F"/>
    <w:rsid w:val="0019776D"/>
    <w:rsid w:val="00197797"/>
    <w:rsid w:val="001977C5"/>
    <w:rsid w:val="00197D46"/>
    <w:rsid w:val="00197D5E"/>
    <w:rsid w:val="00197ECE"/>
    <w:rsid w:val="001A00A5"/>
    <w:rsid w:val="001A00BB"/>
    <w:rsid w:val="001A024B"/>
    <w:rsid w:val="001A027A"/>
    <w:rsid w:val="001A030D"/>
    <w:rsid w:val="001A0409"/>
    <w:rsid w:val="001A0496"/>
    <w:rsid w:val="001A06D7"/>
    <w:rsid w:val="001A091E"/>
    <w:rsid w:val="001A093A"/>
    <w:rsid w:val="001A09E6"/>
    <w:rsid w:val="001A0F2A"/>
    <w:rsid w:val="001A0F5E"/>
    <w:rsid w:val="001A118B"/>
    <w:rsid w:val="001A11FC"/>
    <w:rsid w:val="001A1299"/>
    <w:rsid w:val="001A12FF"/>
    <w:rsid w:val="001A143F"/>
    <w:rsid w:val="001A156B"/>
    <w:rsid w:val="001A1A18"/>
    <w:rsid w:val="001A1A9B"/>
    <w:rsid w:val="001A1D16"/>
    <w:rsid w:val="001A1D6F"/>
    <w:rsid w:val="001A1D8F"/>
    <w:rsid w:val="001A1F59"/>
    <w:rsid w:val="001A2425"/>
    <w:rsid w:val="001A2591"/>
    <w:rsid w:val="001A2637"/>
    <w:rsid w:val="001A2719"/>
    <w:rsid w:val="001A2B59"/>
    <w:rsid w:val="001A2CC6"/>
    <w:rsid w:val="001A2D3B"/>
    <w:rsid w:val="001A2E36"/>
    <w:rsid w:val="001A3062"/>
    <w:rsid w:val="001A3187"/>
    <w:rsid w:val="001A333C"/>
    <w:rsid w:val="001A3BDB"/>
    <w:rsid w:val="001A3D03"/>
    <w:rsid w:val="001A3E34"/>
    <w:rsid w:val="001A3EAE"/>
    <w:rsid w:val="001A3EE1"/>
    <w:rsid w:val="001A4005"/>
    <w:rsid w:val="001A4345"/>
    <w:rsid w:val="001A4526"/>
    <w:rsid w:val="001A456E"/>
    <w:rsid w:val="001A4614"/>
    <w:rsid w:val="001A4773"/>
    <w:rsid w:val="001A4D5C"/>
    <w:rsid w:val="001A5515"/>
    <w:rsid w:val="001A5532"/>
    <w:rsid w:val="001A57C2"/>
    <w:rsid w:val="001A5972"/>
    <w:rsid w:val="001A5AF5"/>
    <w:rsid w:val="001A5C2F"/>
    <w:rsid w:val="001A5D26"/>
    <w:rsid w:val="001A6251"/>
    <w:rsid w:val="001A6BAF"/>
    <w:rsid w:val="001A70AB"/>
    <w:rsid w:val="001A71AF"/>
    <w:rsid w:val="001A71F0"/>
    <w:rsid w:val="001A736A"/>
    <w:rsid w:val="001A75D0"/>
    <w:rsid w:val="001A789E"/>
    <w:rsid w:val="001A7CF3"/>
    <w:rsid w:val="001B0430"/>
    <w:rsid w:val="001B073C"/>
    <w:rsid w:val="001B08FF"/>
    <w:rsid w:val="001B0A5D"/>
    <w:rsid w:val="001B0C72"/>
    <w:rsid w:val="001B1118"/>
    <w:rsid w:val="001B1260"/>
    <w:rsid w:val="001B1372"/>
    <w:rsid w:val="001B15B4"/>
    <w:rsid w:val="001B15B9"/>
    <w:rsid w:val="001B1956"/>
    <w:rsid w:val="001B1A5A"/>
    <w:rsid w:val="001B237B"/>
    <w:rsid w:val="001B2945"/>
    <w:rsid w:val="001B299D"/>
    <w:rsid w:val="001B29F9"/>
    <w:rsid w:val="001B2AD9"/>
    <w:rsid w:val="001B2BEF"/>
    <w:rsid w:val="001B2C10"/>
    <w:rsid w:val="001B2D63"/>
    <w:rsid w:val="001B2D6C"/>
    <w:rsid w:val="001B2EDE"/>
    <w:rsid w:val="001B2FA9"/>
    <w:rsid w:val="001B319E"/>
    <w:rsid w:val="001B3229"/>
    <w:rsid w:val="001B3854"/>
    <w:rsid w:val="001B38C3"/>
    <w:rsid w:val="001B3941"/>
    <w:rsid w:val="001B3D7A"/>
    <w:rsid w:val="001B3F5B"/>
    <w:rsid w:val="001B3F62"/>
    <w:rsid w:val="001B4083"/>
    <w:rsid w:val="001B41C9"/>
    <w:rsid w:val="001B430E"/>
    <w:rsid w:val="001B43A5"/>
    <w:rsid w:val="001B463B"/>
    <w:rsid w:val="001B464E"/>
    <w:rsid w:val="001B46B1"/>
    <w:rsid w:val="001B4836"/>
    <w:rsid w:val="001B4C12"/>
    <w:rsid w:val="001B4CF8"/>
    <w:rsid w:val="001B4E25"/>
    <w:rsid w:val="001B503A"/>
    <w:rsid w:val="001B524A"/>
    <w:rsid w:val="001B58AB"/>
    <w:rsid w:val="001B5A03"/>
    <w:rsid w:val="001B5A5C"/>
    <w:rsid w:val="001B5DFC"/>
    <w:rsid w:val="001B5ECB"/>
    <w:rsid w:val="001B658F"/>
    <w:rsid w:val="001B669F"/>
    <w:rsid w:val="001B6FAB"/>
    <w:rsid w:val="001B72C6"/>
    <w:rsid w:val="001B73D1"/>
    <w:rsid w:val="001B755A"/>
    <w:rsid w:val="001B7C3B"/>
    <w:rsid w:val="001B7CB4"/>
    <w:rsid w:val="001B7CB8"/>
    <w:rsid w:val="001B7FEF"/>
    <w:rsid w:val="001C026E"/>
    <w:rsid w:val="001C02F8"/>
    <w:rsid w:val="001C0343"/>
    <w:rsid w:val="001C03E5"/>
    <w:rsid w:val="001C0403"/>
    <w:rsid w:val="001C042B"/>
    <w:rsid w:val="001C0846"/>
    <w:rsid w:val="001C0AD0"/>
    <w:rsid w:val="001C0BB0"/>
    <w:rsid w:val="001C0D80"/>
    <w:rsid w:val="001C0E3E"/>
    <w:rsid w:val="001C1049"/>
    <w:rsid w:val="001C1533"/>
    <w:rsid w:val="001C178A"/>
    <w:rsid w:val="001C18DE"/>
    <w:rsid w:val="001C1C0D"/>
    <w:rsid w:val="001C1D65"/>
    <w:rsid w:val="001C1D67"/>
    <w:rsid w:val="001C1F85"/>
    <w:rsid w:val="001C20ED"/>
    <w:rsid w:val="001C229F"/>
    <w:rsid w:val="001C2326"/>
    <w:rsid w:val="001C23E9"/>
    <w:rsid w:val="001C24F2"/>
    <w:rsid w:val="001C2A07"/>
    <w:rsid w:val="001C2AB5"/>
    <w:rsid w:val="001C2B70"/>
    <w:rsid w:val="001C2DD7"/>
    <w:rsid w:val="001C322E"/>
    <w:rsid w:val="001C3240"/>
    <w:rsid w:val="001C33F4"/>
    <w:rsid w:val="001C3492"/>
    <w:rsid w:val="001C3767"/>
    <w:rsid w:val="001C386B"/>
    <w:rsid w:val="001C38A1"/>
    <w:rsid w:val="001C3C30"/>
    <w:rsid w:val="001C3CB2"/>
    <w:rsid w:val="001C3D71"/>
    <w:rsid w:val="001C3ECA"/>
    <w:rsid w:val="001C40B8"/>
    <w:rsid w:val="001C4201"/>
    <w:rsid w:val="001C498F"/>
    <w:rsid w:val="001C4A19"/>
    <w:rsid w:val="001C4BC5"/>
    <w:rsid w:val="001C4C81"/>
    <w:rsid w:val="001C4FD6"/>
    <w:rsid w:val="001C5084"/>
    <w:rsid w:val="001C51DD"/>
    <w:rsid w:val="001C54AA"/>
    <w:rsid w:val="001C55B9"/>
    <w:rsid w:val="001C57CD"/>
    <w:rsid w:val="001C5855"/>
    <w:rsid w:val="001C586A"/>
    <w:rsid w:val="001C58F7"/>
    <w:rsid w:val="001C5A77"/>
    <w:rsid w:val="001C5DD5"/>
    <w:rsid w:val="001C5EA0"/>
    <w:rsid w:val="001C606D"/>
    <w:rsid w:val="001C6244"/>
    <w:rsid w:val="001C62D2"/>
    <w:rsid w:val="001C6333"/>
    <w:rsid w:val="001C6409"/>
    <w:rsid w:val="001C6563"/>
    <w:rsid w:val="001C6583"/>
    <w:rsid w:val="001C666C"/>
    <w:rsid w:val="001C6A56"/>
    <w:rsid w:val="001C6CA8"/>
    <w:rsid w:val="001C6FCC"/>
    <w:rsid w:val="001C71F6"/>
    <w:rsid w:val="001C73E5"/>
    <w:rsid w:val="001C7464"/>
    <w:rsid w:val="001C7710"/>
    <w:rsid w:val="001C77A7"/>
    <w:rsid w:val="001C7C09"/>
    <w:rsid w:val="001C7FC8"/>
    <w:rsid w:val="001D019A"/>
    <w:rsid w:val="001D044C"/>
    <w:rsid w:val="001D0624"/>
    <w:rsid w:val="001D066D"/>
    <w:rsid w:val="001D0775"/>
    <w:rsid w:val="001D0C79"/>
    <w:rsid w:val="001D0F8E"/>
    <w:rsid w:val="001D1231"/>
    <w:rsid w:val="001D12AD"/>
    <w:rsid w:val="001D12BD"/>
    <w:rsid w:val="001D166F"/>
    <w:rsid w:val="001D1704"/>
    <w:rsid w:val="001D1915"/>
    <w:rsid w:val="001D191E"/>
    <w:rsid w:val="001D198A"/>
    <w:rsid w:val="001D1E67"/>
    <w:rsid w:val="001D1E90"/>
    <w:rsid w:val="001D20B5"/>
    <w:rsid w:val="001D23B0"/>
    <w:rsid w:val="001D27DE"/>
    <w:rsid w:val="001D2B67"/>
    <w:rsid w:val="001D3323"/>
    <w:rsid w:val="001D349E"/>
    <w:rsid w:val="001D3542"/>
    <w:rsid w:val="001D39E4"/>
    <w:rsid w:val="001D39EF"/>
    <w:rsid w:val="001D3A1F"/>
    <w:rsid w:val="001D3AD3"/>
    <w:rsid w:val="001D3C64"/>
    <w:rsid w:val="001D3C74"/>
    <w:rsid w:val="001D3E46"/>
    <w:rsid w:val="001D40EB"/>
    <w:rsid w:val="001D42C3"/>
    <w:rsid w:val="001D4503"/>
    <w:rsid w:val="001D45F2"/>
    <w:rsid w:val="001D4680"/>
    <w:rsid w:val="001D4762"/>
    <w:rsid w:val="001D496A"/>
    <w:rsid w:val="001D4A37"/>
    <w:rsid w:val="001D4A82"/>
    <w:rsid w:val="001D4BA7"/>
    <w:rsid w:val="001D4BD5"/>
    <w:rsid w:val="001D4C8F"/>
    <w:rsid w:val="001D4F1C"/>
    <w:rsid w:val="001D518D"/>
    <w:rsid w:val="001D567D"/>
    <w:rsid w:val="001D5833"/>
    <w:rsid w:val="001D5C00"/>
    <w:rsid w:val="001D5F82"/>
    <w:rsid w:val="001D62C7"/>
    <w:rsid w:val="001D62FA"/>
    <w:rsid w:val="001D6331"/>
    <w:rsid w:val="001D6503"/>
    <w:rsid w:val="001D659E"/>
    <w:rsid w:val="001D67F9"/>
    <w:rsid w:val="001D6CAD"/>
    <w:rsid w:val="001D6CB4"/>
    <w:rsid w:val="001D6DB8"/>
    <w:rsid w:val="001D73AB"/>
    <w:rsid w:val="001D79F3"/>
    <w:rsid w:val="001D7AAC"/>
    <w:rsid w:val="001D7ADC"/>
    <w:rsid w:val="001D7B15"/>
    <w:rsid w:val="001D7B9A"/>
    <w:rsid w:val="001D7C54"/>
    <w:rsid w:val="001D7CBD"/>
    <w:rsid w:val="001D7DBB"/>
    <w:rsid w:val="001D7EDA"/>
    <w:rsid w:val="001D7F1F"/>
    <w:rsid w:val="001E044E"/>
    <w:rsid w:val="001E0557"/>
    <w:rsid w:val="001E05E5"/>
    <w:rsid w:val="001E0E69"/>
    <w:rsid w:val="001E1158"/>
    <w:rsid w:val="001E11F2"/>
    <w:rsid w:val="001E12D5"/>
    <w:rsid w:val="001E164C"/>
    <w:rsid w:val="001E18C5"/>
    <w:rsid w:val="001E1B2A"/>
    <w:rsid w:val="001E1B5E"/>
    <w:rsid w:val="001E1CED"/>
    <w:rsid w:val="001E1FE1"/>
    <w:rsid w:val="001E2211"/>
    <w:rsid w:val="001E24C1"/>
    <w:rsid w:val="001E2654"/>
    <w:rsid w:val="001E28CF"/>
    <w:rsid w:val="001E2C79"/>
    <w:rsid w:val="001E2CC1"/>
    <w:rsid w:val="001E3021"/>
    <w:rsid w:val="001E39F2"/>
    <w:rsid w:val="001E3C06"/>
    <w:rsid w:val="001E403A"/>
    <w:rsid w:val="001E406A"/>
    <w:rsid w:val="001E411F"/>
    <w:rsid w:val="001E4266"/>
    <w:rsid w:val="001E4268"/>
    <w:rsid w:val="001E431B"/>
    <w:rsid w:val="001E444B"/>
    <w:rsid w:val="001E44EF"/>
    <w:rsid w:val="001E45EB"/>
    <w:rsid w:val="001E47F2"/>
    <w:rsid w:val="001E499E"/>
    <w:rsid w:val="001E4BB2"/>
    <w:rsid w:val="001E4D03"/>
    <w:rsid w:val="001E52F2"/>
    <w:rsid w:val="001E5408"/>
    <w:rsid w:val="001E541D"/>
    <w:rsid w:val="001E56CF"/>
    <w:rsid w:val="001E596F"/>
    <w:rsid w:val="001E5CAB"/>
    <w:rsid w:val="001E614D"/>
    <w:rsid w:val="001E61B9"/>
    <w:rsid w:val="001E6385"/>
    <w:rsid w:val="001E649C"/>
    <w:rsid w:val="001E64B3"/>
    <w:rsid w:val="001E6661"/>
    <w:rsid w:val="001E66B3"/>
    <w:rsid w:val="001E6BC0"/>
    <w:rsid w:val="001E6D63"/>
    <w:rsid w:val="001E6FE1"/>
    <w:rsid w:val="001E7129"/>
    <w:rsid w:val="001E715B"/>
    <w:rsid w:val="001E71C4"/>
    <w:rsid w:val="001E72E0"/>
    <w:rsid w:val="001E76B5"/>
    <w:rsid w:val="001E7732"/>
    <w:rsid w:val="001E7888"/>
    <w:rsid w:val="001E79D0"/>
    <w:rsid w:val="001E7A18"/>
    <w:rsid w:val="001E7BA3"/>
    <w:rsid w:val="001E7F99"/>
    <w:rsid w:val="001E7FC3"/>
    <w:rsid w:val="001F0272"/>
    <w:rsid w:val="001F0A2D"/>
    <w:rsid w:val="001F0B4E"/>
    <w:rsid w:val="001F0B8F"/>
    <w:rsid w:val="001F0CDD"/>
    <w:rsid w:val="001F0F49"/>
    <w:rsid w:val="001F11BF"/>
    <w:rsid w:val="001F13E6"/>
    <w:rsid w:val="001F13FA"/>
    <w:rsid w:val="001F16D9"/>
    <w:rsid w:val="001F171F"/>
    <w:rsid w:val="001F1750"/>
    <w:rsid w:val="001F1A4C"/>
    <w:rsid w:val="001F1BB3"/>
    <w:rsid w:val="001F1F44"/>
    <w:rsid w:val="001F202F"/>
    <w:rsid w:val="001F27DF"/>
    <w:rsid w:val="001F27FD"/>
    <w:rsid w:val="001F2823"/>
    <w:rsid w:val="001F298D"/>
    <w:rsid w:val="001F2B1D"/>
    <w:rsid w:val="001F3010"/>
    <w:rsid w:val="001F347E"/>
    <w:rsid w:val="001F3765"/>
    <w:rsid w:val="001F37A3"/>
    <w:rsid w:val="001F3E9F"/>
    <w:rsid w:val="001F3F7E"/>
    <w:rsid w:val="001F4210"/>
    <w:rsid w:val="001F42CE"/>
    <w:rsid w:val="001F452A"/>
    <w:rsid w:val="001F462E"/>
    <w:rsid w:val="001F46B2"/>
    <w:rsid w:val="001F4C15"/>
    <w:rsid w:val="001F4C84"/>
    <w:rsid w:val="001F4C86"/>
    <w:rsid w:val="001F4D6B"/>
    <w:rsid w:val="001F4EB5"/>
    <w:rsid w:val="001F50C4"/>
    <w:rsid w:val="001F513E"/>
    <w:rsid w:val="001F534F"/>
    <w:rsid w:val="001F53C0"/>
    <w:rsid w:val="001F53D8"/>
    <w:rsid w:val="001F55B7"/>
    <w:rsid w:val="001F5687"/>
    <w:rsid w:val="001F5711"/>
    <w:rsid w:val="001F5822"/>
    <w:rsid w:val="001F5BC5"/>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6E4"/>
    <w:rsid w:val="0020092D"/>
    <w:rsid w:val="00200A85"/>
    <w:rsid w:val="00200DBB"/>
    <w:rsid w:val="00200E4E"/>
    <w:rsid w:val="00200F91"/>
    <w:rsid w:val="0020126C"/>
    <w:rsid w:val="002013A9"/>
    <w:rsid w:val="00201B8C"/>
    <w:rsid w:val="00201BB9"/>
    <w:rsid w:val="00201D22"/>
    <w:rsid w:val="00201ED1"/>
    <w:rsid w:val="002020B0"/>
    <w:rsid w:val="00202230"/>
    <w:rsid w:val="002022F2"/>
    <w:rsid w:val="00202379"/>
    <w:rsid w:val="002023B0"/>
    <w:rsid w:val="002028E8"/>
    <w:rsid w:val="00202B2A"/>
    <w:rsid w:val="00202B4E"/>
    <w:rsid w:val="00202C7F"/>
    <w:rsid w:val="00202CC3"/>
    <w:rsid w:val="00202DD7"/>
    <w:rsid w:val="00202E6D"/>
    <w:rsid w:val="00202F2E"/>
    <w:rsid w:val="0020302C"/>
    <w:rsid w:val="00203062"/>
    <w:rsid w:val="0020326C"/>
    <w:rsid w:val="0020341C"/>
    <w:rsid w:val="0020342E"/>
    <w:rsid w:val="002035F7"/>
    <w:rsid w:val="002039F7"/>
    <w:rsid w:val="00203AD5"/>
    <w:rsid w:val="00203C9D"/>
    <w:rsid w:val="0020410A"/>
    <w:rsid w:val="00204226"/>
    <w:rsid w:val="0020424E"/>
    <w:rsid w:val="00204269"/>
    <w:rsid w:val="00204388"/>
    <w:rsid w:val="00204A48"/>
    <w:rsid w:val="00204C35"/>
    <w:rsid w:val="00204C92"/>
    <w:rsid w:val="00204F6E"/>
    <w:rsid w:val="00205297"/>
    <w:rsid w:val="00205345"/>
    <w:rsid w:val="002053F6"/>
    <w:rsid w:val="00205602"/>
    <w:rsid w:val="00205819"/>
    <w:rsid w:val="00205A53"/>
    <w:rsid w:val="00205E95"/>
    <w:rsid w:val="00205EBA"/>
    <w:rsid w:val="00205F65"/>
    <w:rsid w:val="00205F89"/>
    <w:rsid w:val="00206045"/>
    <w:rsid w:val="00206BCE"/>
    <w:rsid w:val="00206D70"/>
    <w:rsid w:val="00206F86"/>
    <w:rsid w:val="00207605"/>
    <w:rsid w:val="00207700"/>
    <w:rsid w:val="00207738"/>
    <w:rsid w:val="00207AF9"/>
    <w:rsid w:val="00207D63"/>
    <w:rsid w:val="00207E3B"/>
    <w:rsid w:val="00207F37"/>
    <w:rsid w:val="00210244"/>
    <w:rsid w:val="002103EB"/>
    <w:rsid w:val="00210A23"/>
    <w:rsid w:val="00210BA9"/>
    <w:rsid w:val="00210DA7"/>
    <w:rsid w:val="00210EA6"/>
    <w:rsid w:val="002114A7"/>
    <w:rsid w:val="002115DA"/>
    <w:rsid w:val="00211945"/>
    <w:rsid w:val="00211BAE"/>
    <w:rsid w:val="00211CE3"/>
    <w:rsid w:val="00211DD8"/>
    <w:rsid w:val="00211ED0"/>
    <w:rsid w:val="00212193"/>
    <w:rsid w:val="0021224D"/>
    <w:rsid w:val="00212B50"/>
    <w:rsid w:val="00212E55"/>
    <w:rsid w:val="0021314A"/>
    <w:rsid w:val="00213518"/>
    <w:rsid w:val="002136A3"/>
    <w:rsid w:val="00213B4A"/>
    <w:rsid w:val="00213C43"/>
    <w:rsid w:val="002141CE"/>
    <w:rsid w:val="002142FC"/>
    <w:rsid w:val="0021456C"/>
    <w:rsid w:val="0021458A"/>
    <w:rsid w:val="002145AA"/>
    <w:rsid w:val="0021468A"/>
    <w:rsid w:val="00214784"/>
    <w:rsid w:val="0021480F"/>
    <w:rsid w:val="002148BA"/>
    <w:rsid w:val="00214A7A"/>
    <w:rsid w:val="00214DD3"/>
    <w:rsid w:val="00214F3B"/>
    <w:rsid w:val="00215C05"/>
    <w:rsid w:val="00215C5E"/>
    <w:rsid w:val="00215FE7"/>
    <w:rsid w:val="00216160"/>
    <w:rsid w:val="002161AC"/>
    <w:rsid w:val="002163EA"/>
    <w:rsid w:val="00216510"/>
    <w:rsid w:val="0021673D"/>
    <w:rsid w:val="00216A27"/>
    <w:rsid w:val="00216CA9"/>
    <w:rsid w:val="002178A1"/>
    <w:rsid w:val="002178DD"/>
    <w:rsid w:val="00217983"/>
    <w:rsid w:val="002179C9"/>
    <w:rsid w:val="002179CF"/>
    <w:rsid w:val="00217AD9"/>
    <w:rsid w:val="00217B85"/>
    <w:rsid w:val="00217BFB"/>
    <w:rsid w:val="00217D41"/>
    <w:rsid w:val="00220057"/>
    <w:rsid w:val="002201F6"/>
    <w:rsid w:val="002203BC"/>
    <w:rsid w:val="00220465"/>
    <w:rsid w:val="002204D0"/>
    <w:rsid w:val="002204E1"/>
    <w:rsid w:val="00220769"/>
    <w:rsid w:val="00220BF7"/>
    <w:rsid w:val="00220D87"/>
    <w:rsid w:val="00220E71"/>
    <w:rsid w:val="00220F5D"/>
    <w:rsid w:val="002211D4"/>
    <w:rsid w:val="002211FB"/>
    <w:rsid w:val="00221385"/>
    <w:rsid w:val="00221517"/>
    <w:rsid w:val="00221683"/>
    <w:rsid w:val="0022197C"/>
    <w:rsid w:val="0022199D"/>
    <w:rsid w:val="00221B12"/>
    <w:rsid w:val="00221BAF"/>
    <w:rsid w:val="00221C29"/>
    <w:rsid w:val="00221F55"/>
    <w:rsid w:val="002221B9"/>
    <w:rsid w:val="0022231E"/>
    <w:rsid w:val="0022271F"/>
    <w:rsid w:val="00222844"/>
    <w:rsid w:val="00222A32"/>
    <w:rsid w:val="00222ADB"/>
    <w:rsid w:val="00222F3A"/>
    <w:rsid w:val="00223021"/>
    <w:rsid w:val="002230E6"/>
    <w:rsid w:val="00223205"/>
    <w:rsid w:val="00223298"/>
    <w:rsid w:val="0022329D"/>
    <w:rsid w:val="0022337E"/>
    <w:rsid w:val="00223390"/>
    <w:rsid w:val="002233B5"/>
    <w:rsid w:val="0022370C"/>
    <w:rsid w:val="002237FF"/>
    <w:rsid w:val="00223AB3"/>
    <w:rsid w:val="00223AEC"/>
    <w:rsid w:val="00223BB4"/>
    <w:rsid w:val="00223EB4"/>
    <w:rsid w:val="002240A5"/>
    <w:rsid w:val="0022417D"/>
    <w:rsid w:val="0022443A"/>
    <w:rsid w:val="0022457D"/>
    <w:rsid w:val="00224AB1"/>
    <w:rsid w:val="00224B46"/>
    <w:rsid w:val="00224BB0"/>
    <w:rsid w:val="002250BE"/>
    <w:rsid w:val="002250E8"/>
    <w:rsid w:val="002256CA"/>
    <w:rsid w:val="00225835"/>
    <w:rsid w:val="00225AF1"/>
    <w:rsid w:val="00225CE3"/>
    <w:rsid w:val="00226368"/>
    <w:rsid w:val="0022676E"/>
    <w:rsid w:val="00226883"/>
    <w:rsid w:val="0022694A"/>
    <w:rsid w:val="00226D1F"/>
    <w:rsid w:val="002271CA"/>
    <w:rsid w:val="002272C3"/>
    <w:rsid w:val="002275C7"/>
    <w:rsid w:val="002278BD"/>
    <w:rsid w:val="00227975"/>
    <w:rsid w:val="00227D01"/>
    <w:rsid w:val="00227F32"/>
    <w:rsid w:val="00230569"/>
    <w:rsid w:val="002305DE"/>
    <w:rsid w:val="002308D5"/>
    <w:rsid w:val="00230E90"/>
    <w:rsid w:val="00230F58"/>
    <w:rsid w:val="00231A91"/>
    <w:rsid w:val="00231BB2"/>
    <w:rsid w:val="00231BDE"/>
    <w:rsid w:val="00231F2C"/>
    <w:rsid w:val="00231F61"/>
    <w:rsid w:val="0023209F"/>
    <w:rsid w:val="00232227"/>
    <w:rsid w:val="00232534"/>
    <w:rsid w:val="002325BB"/>
    <w:rsid w:val="0023268B"/>
    <w:rsid w:val="002327BC"/>
    <w:rsid w:val="00232839"/>
    <w:rsid w:val="002328B0"/>
    <w:rsid w:val="00232DCC"/>
    <w:rsid w:val="00232EA1"/>
    <w:rsid w:val="00232EBD"/>
    <w:rsid w:val="00232F90"/>
    <w:rsid w:val="002330B3"/>
    <w:rsid w:val="0023312B"/>
    <w:rsid w:val="0023323F"/>
    <w:rsid w:val="00233875"/>
    <w:rsid w:val="00233F75"/>
    <w:rsid w:val="00234144"/>
    <w:rsid w:val="002341EF"/>
    <w:rsid w:val="0023448E"/>
    <w:rsid w:val="0023487D"/>
    <w:rsid w:val="00234A17"/>
    <w:rsid w:val="00234AEB"/>
    <w:rsid w:val="00234AF3"/>
    <w:rsid w:val="00234CFD"/>
    <w:rsid w:val="00234DF1"/>
    <w:rsid w:val="00234E8A"/>
    <w:rsid w:val="00234F04"/>
    <w:rsid w:val="00234F7F"/>
    <w:rsid w:val="00235400"/>
    <w:rsid w:val="002356BF"/>
    <w:rsid w:val="00235708"/>
    <w:rsid w:val="00235723"/>
    <w:rsid w:val="00235B36"/>
    <w:rsid w:val="00235CC0"/>
    <w:rsid w:val="00235DAB"/>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2B"/>
    <w:rsid w:val="00237091"/>
    <w:rsid w:val="002372F1"/>
    <w:rsid w:val="0023735E"/>
    <w:rsid w:val="00237390"/>
    <w:rsid w:val="00237728"/>
    <w:rsid w:val="00237979"/>
    <w:rsid w:val="002379B8"/>
    <w:rsid w:val="00237BB8"/>
    <w:rsid w:val="00237BC4"/>
    <w:rsid w:val="00237D38"/>
    <w:rsid w:val="00237E2E"/>
    <w:rsid w:val="00237FB4"/>
    <w:rsid w:val="00240047"/>
    <w:rsid w:val="00240062"/>
    <w:rsid w:val="00240374"/>
    <w:rsid w:val="002403AC"/>
    <w:rsid w:val="00240CAB"/>
    <w:rsid w:val="00240D44"/>
    <w:rsid w:val="00240F65"/>
    <w:rsid w:val="0024137B"/>
    <w:rsid w:val="002418E0"/>
    <w:rsid w:val="00241BD8"/>
    <w:rsid w:val="00241E98"/>
    <w:rsid w:val="002420D7"/>
    <w:rsid w:val="00242107"/>
    <w:rsid w:val="00242157"/>
    <w:rsid w:val="002423AA"/>
    <w:rsid w:val="0024249A"/>
    <w:rsid w:val="0024253E"/>
    <w:rsid w:val="00242669"/>
    <w:rsid w:val="002427E2"/>
    <w:rsid w:val="00242858"/>
    <w:rsid w:val="00242C78"/>
    <w:rsid w:val="00243185"/>
    <w:rsid w:val="00243254"/>
    <w:rsid w:val="0024328C"/>
    <w:rsid w:val="0024329B"/>
    <w:rsid w:val="002436E7"/>
    <w:rsid w:val="002437B8"/>
    <w:rsid w:val="00243846"/>
    <w:rsid w:val="00243865"/>
    <w:rsid w:val="00243892"/>
    <w:rsid w:val="002439AD"/>
    <w:rsid w:val="00243AF3"/>
    <w:rsid w:val="00243C44"/>
    <w:rsid w:val="00243D89"/>
    <w:rsid w:val="00243FB9"/>
    <w:rsid w:val="00244222"/>
    <w:rsid w:val="002442D2"/>
    <w:rsid w:val="00244BA9"/>
    <w:rsid w:val="00244F81"/>
    <w:rsid w:val="00245089"/>
    <w:rsid w:val="0024545A"/>
    <w:rsid w:val="00245612"/>
    <w:rsid w:val="00245D29"/>
    <w:rsid w:val="002460A6"/>
    <w:rsid w:val="002462F4"/>
    <w:rsid w:val="00246463"/>
    <w:rsid w:val="00246522"/>
    <w:rsid w:val="00246AAF"/>
    <w:rsid w:val="00246C95"/>
    <w:rsid w:val="00246CF3"/>
    <w:rsid w:val="00246D2B"/>
    <w:rsid w:val="00246E9A"/>
    <w:rsid w:val="002472AB"/>
    <w:rsid w:val="00247325"/>
    <w:rsid w:val="002473D0"/>
    <w:rsid w:val="002473F0"/>
    <w:rsid w:val="00247A6F"/>
    <w:rsid w:val="00247B1B"/>
    <w:rsid w:val="00247B4E"/>
    <w:rsid w:val="00247BC9"/>
    <w:rsid w:val="00247BE9"/>
    <w:rsid w:val="00247C5D"/>
    <w:rsid w:val="00247D56"/>
    <w:rsid w:val="00247D9E"/>
    <w:rsid w:val="00247DF1"/>
    <w:rsid w:val="0025005F"/>
    <w:rsid w:val="002504D8"/>
    <w:rsid w:val="00250595"/>
    <w:rsid w:val="0025067D"/>
    <w:rsid w:val="002507EB"/>
    <w:rsid w:val="00250AE1"/>
    <w:rsid w:val="002510F3"/>
    <w:rsid w:val="0025162F"/>
    <w:rsid w:val="002519BD"/>
    <w:rsid w:val="00251FAE"/>
    <w:rsid w:val="00252184"/>
    <w:rsid w:val="002521B5"/>
    <w:rsid w:val="00252377"/>
    <w:rsid w:val="002524AE"/>
    <w:rsid w:val="002524C3"/>
    <w:rsid w:val="0025256F"/>
    <w:rsid w:val="0025264C"/>
    <w:rsid w:val="002526D0"/>
    <w:rsid w:val="00252B07"/>
    <w:rsid w:val="00252B2B"/>
    <w:rsid w:val="00252C81"/>
    <w:rsid w:val="00252EED"/>
    <w:rsid w:val="00253216"/>
    <w:rsid w:val="00253258"/>
    <w:rsid w:val="0025329D"/>
    <w:rsid w:val="0025345A"/>
    <w:rsid w:val="0025351F"/>
    <w:rsid w:val="00253627"/>
    <w:rsid w:val="00253D8A"/>
    <w:rsid w:val="00253FB6"/>
    <w:rsid w:val="002540D3"/>
    <w:rsid w:val="002541A9"/>
    <w:rsid w:val="00254623"/>
    <w:rsid w:val="0025469E"/>
    <w:rsid w:val="002546F6"/>
    <w:rsid w:val="002548D7"/>
    <w:rsid w:val="002548F8"/>
    <w:rsid w:val="002549C2"/>
    <w:rsid w:val="00254E5F"/>
    <w:rsid w:val="002551EA"/>
    <w:rsid w:val="00255349"/>
    <w:rsid w:val="002555D6"/>
    <w:rsid w:val="0025597D"/>
    <w:rsid w:val="00255D16"/>
    <w:rsid w:val="00255E21"/>
    <w:rsid w:val="00255E96"/>
    <w:rsid w:val="00255EA4"/>
    <w:rsid w:val="00255EAB"/>
    <w:rsid w:val="00255EB2"/>
    <w:rsid w:val="00255FC6"/>
    <w:rsid w:val="0025634B"/>
    <w:rsid w:val="00256416"/>
    <w:rsid w:val="002565A9"/>
    <w:rsid w:val="002565C2"/>
    <w:rsid w:val="00256B34"/>
    <w:rsid w:val="00256E76"/>
    <w:rsid w:val="002570A4"/>
    <w:rsid w:val="00257306"/>
    <w:rsid w:val="002573CA"/>
    <w:rsid w:val="00257473"/>
    <w:rsid w:val="002577BC"/>
    <w:rsid w:val="002578F8"/>
    <w:rsid w:val="00257909"/>
    <w:rsid w:val="00257921"/>
    <w:rsid w:val="00257D20"/>
    <w:rsid w:val="0026025D"/>
    <w:rsid w:val="002608F9"/>
    <w:rsid w:val="00260957"/>
    <w:rsid w:val="00260B47"/>
    <w:rsid w:val="0026130E"/>
    <w:rsid w:val="00261319"/>
    <w:rsid w:val="00261397"/>
    <w:rsid w:val="002614CE"/>
    <w:rsid w:val="0026176A"/>
    <w:rsid w:val="00261E0F"/>
    <w:rsid w:val="00261ED2"/>
    <w:rsid w:val="0026222F"/>
    <w:rsid w:val="00262305"/>
    <w:rsid w:val="002623C0"/>
    <w:rsid w:val="002627A1"/>
    <w:rsid w:val="00262951"/>
    <w:rsid w:val="00262F79"/>
    <w:rsid w:val="00263343"/>
    <w:rsid w:val="002633C4"/>
    <w:rsid w:val="002637E2"/>
    <w:rsid w:val="00263E82"/>
    <w:rsid w:val="0026440E"/>
    <w:rsid w:val="00264442"/>
    <w:rsid w:val="00264474"/>
    <w:rsid w:val="00264772"/>
    <w:rsid w:val="00264870"/>
    <w:rsid w:val="00264937"/>
    <w:rsid w:val="0026493B"/>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7B9"/>
    <w:rsid w:val="00266D92"/>
    <w:rsid w:val="00266F06"/>
    <w:rsid w:val="00266F0C"/>
    <w:rsid w:val="00266FB8"/>
    <w:rsid w:val="002674F5"/>
    <w:rsid w:val="0026758E"/>
    <w:rsid w:val="00267A45"/>
    <w:rsid w:val="00267E0E"/>
    <w:rsid w:val="00267FDA"/>
    <w:rsid w:val="00267FEF"/>
    <w:rsid w:val="00270227"/>
    <w:rsid w:val="0027046D"/>
    <w:rsid w:val="00270614"/>
    <w:rsid w:val="00270E8D"/>
    <w:rsid w:val="00270FC1"/>
    <w:rsid w:val="002710B1"/>
    <w:rsid w:val="00271151"/>
    <w:rsid w:val="002712B5"/>
    <w:rsid w:val="002713A6"/>
    <w:rsid w:val="00271473"/>
    <w:rsid w:val="00271A29"/>
    <w:rsid w:val="00271B85"/>
    <w:rsid w:val="00271C63"/>
    <w:rsid w:val="00271C65"/>
    <w:rsid w:val="00271DDE"/>
    <w:rsid w:val="00271F3F"/>
    <w:rsid w:val="002722F1"/>
    <w:rsid w:val="002725BE"/>
    <w:rsid w:val="002725EC"/>
    <w:rsid w:val="00272DEC"/>
    <w:rsid w:val="00272EF3"/>
    <w:rsid w:val="00272F9B"/>
    <w:rsid w:val="0027316A"/>
    <w:rsid w:val="00273692"/>
    <w:rsid w:val="00273774"/>
    <w:rsid w:val="0027393A"/>
    <w:rsid w:val="00273A91"/>
    <w:rsid w:val="00273BDF"/>
    <w:rsid w:val="00273BF3"/>
    <w:rsid w:val="00273EF6"/>
    <w:rsid w:val="002741C8"/>
    <w:rsid w:val="002742A3"/>
    <w:rsid w:val="002743FA"/>
    <w:rsid w:val="00274451"/>
    <w:rsid w:val="002744E2"/>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780"/>
    <w:rsid w:val="00276CF3"/>
    <w:rsid w:val="00276E84"/>
    <w:rsid w:val="00276EA5"/>
    <w:rsid w:val="002770A0"/>
    <w:rsid w:val="0027726D"/>
    <w:rsid w:val="002773A0"/>
    <w:rsid w:val="00277700"/>
    <w:rsid w:val="0027770B"/>
    <w:rsid w:val="0027776E"/>
    <w:rsid w:val="002777B7"/>
    <w:rsid w:val="002778E6"/>
    <w:rsid w:val="002779AD"/>
    <w:rsid w:val="00277CE1"/>
    <w:rsid w:val="00277FE5"/>
    <w:rsid w:val="0028026F"/>
    <w:rsid w:val="002804CD"/>
    <w:rsid w:val="002806B5"/>
    <w:rsid w:val="0028085F"/>
    <w:rsid w:val="00280A05"/>
    <w:rsid w:val="00280EF0"/>
    <w:rsid w:val="002811AD"/>
    <w:rsid w:val="002819C8"/>
    <w:rsid w:val="00282132"/>
    <w:rsid w:val="00282158"/>
    <w:rsid w:val="0028241A"/>
    <w:rsid w:val="0028257B"/>
    <w:rsid w:val="002827F5"/>
    <w:rsid w:val="0028286E"/>
    <w:rsid w:val="00282925"/>
    <w:rsid w:val="00282985"/>
    <w:rsid w:val="00282CA1"/>
    <w:rsid w:val="00282EE7"/>
    <w:rsid w:val="00283090"/>
    <w:rsid w:val="002830EB"/>
    <w:rsid w:val="00283246"/>
    <w:rsid w:val="00283248"/>
    <w:rsid w:val="0028345A"/>
    <w:rsid w:val="002837A8"/>
    <w:rsid w:val="00283E05"/>
    <w:rsid w:val="00284025"/>
    <w:rsid w:val="00284217"/>
    <w:rsid w:val="00284260"/>
    <w:rsid w:val="002845DC"/>
    <w:rsid w:val="00284963"/>
    <w:rsid w:val="00284D94"/>
    <w:rsid w:val="00284E6F"/>
    <w:rsid w:val="00284F4D"/>
    <w:rsid w:val="002854DF"/>
    <w:rsid w:val="00285C0F"/>
    <w:rsid w:val="00285CC0"/>
    <w:rsid w:val="00285FD8"/>
    <w:rsid w:val="002860DE"/>
    <w:rsid w:val="002867A7"/>
    <w:rsid w:val="00286921"/>
    <w:rsid w:val="00286CE3"/>
    <w:rsid w:val="00286DD0"/>
    <w:rsid w:val="00287625"/>
    <w:rsid w:val="00287768"/>
    <w:rsid w:val="00287948"/>
    <w:rsid w:val="00287E6C"/>
    <w:rsid w:val="00287F0C"/>
    <w:rsid w:val="00287FC4"/>
    <w:rsid w:val="00290458"/>
    <w:rsid w:val="00290A13"/>
    <w:rsid w:val="00290B66"/>
    <w:rsid w:val="0029113B"/>
    <w:rsid w:val="002914FD"/>
    <w:rsid w:val="00291571"/>
    <w:rsid w:val="0029186D"/>
    <w:rsid w:val="00291CBC"/>
    <w:rsid w:val="00291DA8"/>
    <w:rsid w:val="00291FBD"/>
    <w:rsid w:val="002922C5"/>
    <w:rsid w:val="002923B0"/>
    <w:rsid w:val="002923B4"/>
    <w:rsid w:val="002923CA"/>
    <w:rsid w:val="0029262C"/>
    <w:rsid w:val="002926B9"/>
    <w:rsid w:val="00292A52"/>
    <w:rsid w:val="002931B7"/>
    <w:rsid w:val="00293357"/>
    <w:rsid w:val="0029383A"/>
    <w:rsid w:val="002938CD"/>
    <w:rsid w:val="00293B23"/>
    <w:rsid w:val="00293BD6"/>
    <w:rsid w:val="00293EC7"/>
    <w:rsid w:val="00294155"/>
    <w:rsid w:val="002942C9"/>
    <w:rsid w:val="002943B6"/>
    <w:rsid w:val="002945D5"/>
    <w:rsid w:val="00294E41"/>
    <w:rsid w:val="00294E59"/>
    <w:rsid w:val="00295322"/>
    <w:rsid w:val="00295442"/>
    <w:rsid w:val="00295483"/>
    <w:rsid w:val="0029568D"/>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A0140"/>
    <w:rsid w:val="002A03B0"/>
    <w:rsid w:val="002A03F1"/>
    <w:rsid w:val="002A04EF"/>
    <w:rsid w:val="002A0562"/>
    <w:rsid w:val="002A07B3"/>
    <w:rsid w:val="002A07BA"/>
    <w:rsid w:val="002A0B45"/>
    <w:rsid w:val="002A0CB8"/>
    <w:rsid w:val="002A0DC6"/>
    <w:rsid w:val="002A0DCA"/>
    <w:rsid w:val="002A120F"/>
    <w:rsid w:val="002A131F"/>
    <w:rsid w:val="002A1903"/>
    <w:rsid w:val="002A1B89"/>
    <w:rsid w:val="002A20C2"/>
    <w:rsid w:val="002A2279"/>
    <w:rsid w:val="002A23BC"/>
    <w:rsid w:val="002A240C"/>
    <w:rsid w:val="002A2883"/>
    <w:rsid w:val="002A2A5C"/>
    <w:rsid w:val="002A2F15"/>
    <w:rsid w:val="002A3938"/>
    <w:rsid w:val="002A39D5"/>
    <w:rsid w:val="002A3EE0"/>
    <w:rsid w:val="002A3FC6"/>
    <w:rsid w:val="002A4272"/>
    <w:rsid w:val="002A47DB"/>
    <w:rsid w:val="002A4858"/>
    <w:rsid w:val="002A499E"/>
    <w:rsid w:val="002A4C1A"/>
    <w:rsid w:val="002A4C74"/>
    <w:rsid w:val="002A52B2"/>
    <w:rsid w:val="002A555D"/>
    <w:rsid w:val="002A57B0"/>
    <w:rsid w:val="002A58AE"/>
    <w:rsid w:val="002A5BE6"/>
    <w:rsid w:val="002A60A2"/>
    <w:rsid w:val="002A6314"/>
    <w:rsid w:val="002A6588"/>
    <w:rsid w:val="002A6919"/>
    <w:rsid w:val="002A6C9D"/>
    <w:rsid w:val="002A7013"/>
    <w:rsid w:val="002A72B8"/>
    <w:rsid w:val="002A7382"/>
    <w:rsid w:val="002A7508"/>
    <w:rsid w:val="002A75CC"/>
    <w:rsid w:val="002A7949"/>
    <w:rsid w:val="002A7982"/>
    <w:rsid w:val="002A7AD2"/>
    <w:rsid w:val="002A7B55"/>
    <w:rsid w:val="002A7BD3"/>
    <w:rsid w:val="002A7BF4"/>
    <w:rsid w:val="002A7FDE"/>
    <w:rsid w:val="002A7FE8"/>
    <w:rsid w:val="002B045D"/>
    <w:rsid w:val="002B04A2"/>
    <w:rsid w:val="002B0532"/>
    <w:rsid w:val="002B0626"/>
    <w:rsid w:val="002B07ED"/>
    <w:rsid w:val="002B096A"/>
    <w:rsid w:val="002B11FB"/>
    <w:rsid w:val="002B1200"/>
    <w:rsid w:val="002B129A"/>
    <w:rsid w:val="002B14AD"/>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681"/>
    <w:rsid w:val="002B6828"/>
    <w:rsid w:val="002B69BF"/>
    <w:rsid w:val="002B6AD7"/>
    <w:rsid w:val="002B6DC0"/>
    <w:rsid w:val="002B7055"/>
    <w:rsid w:val="002B70E1"/>
    <w:rsid w:val="002B753F"/>
    <w:rsid w:val="002B776D"/>
    <w:rsid w:val="002B784F"/>
    <w:rsid w:val="002B790F"/>
    <w:rsid w:val="002B79A0"/>
    <w:rsid w:val="002B7B46"/>
    <w:rsid w:val="002B7FA0"/>
    <w:rsid w:val="002B7FF9"/>
    <w:rsid w:val="002C015A"/>
    <w:rsid w:val="002C0201"/>
    <w:rsid w:val="002C037F"/>
    <w:rsid w:val="002C04D7"/>
    <w:rsid w:val="002C05FB"/>
    <w:rsid w:val="002C0A3F"/>
    <w:rsid w:val="002C0B47"/>
    <w:rsid w:val="002C0EB8"/>
    <w:rsid w:val="002C0FDF"/>
    <w:rsid w:val="002C10BF"/>
    <w:rsid w:val="002C12C8"/>
    <w:rsid w:val="002C171C"/>
    <w:rsid w:val="002C1747"/>
    <w:rsid w:val="002C18A6"/>
    <w:rsid w:val="002C191E"/>
    <w:rsid w:val="002C1B1B"/>
    <w:rsid w:val="002C1B4F"/>
    <w:rsid w:val="002C1C79"/>
    <w:rsid w:val="002C1CDF"/>
    <w:rsid w:val="002C1F64"/>
    <w:rsid w:val="002C23B6"/>
    <w:rsid w:val="002C2420"/>
    <w:rsid w:val="002C244D"/>
    <w:rsid w:val="002C2AA5"/>
    <w:rsid w:val="002C2B26"/>
    <w:rsid w:val="002C2B48"/>
    <w:rsid w:val="002C2CB2"/>
    <w:rsid w:val="002C2E2B"/>
    <w:rsid w:val="002C2F30"/>
    <w:rsid w:val="002C3177"/>
    <w:rsid w:val="002C31D6"/>
    <w:rsid w:val="002C333A"/>
    <w:rsid w:val="002C3494"/>
    <w:rsid w:val="002C34B8"/>
    <w:rsid w:val="002C38FE"/>
    <w:rsid w:val="002C3D40"/>
    <w:rsid w:val="002C443B"/>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6CE7"/>
    <w:rsid w:val="002C7048"/>
    <w:rsid w:val="002C713E"/>
    <w:rsid w:val="002C7869"/>
    <w:rsid w:val="002C787C"/>
    <w:rsid w:val="002C7C46"/>
    <w:rsid w:val="002C7D85"/>
    <w:rsid w:val="002C7F1E"/>
    <w:rsid w:val="002D0039"/>
    <w:rsid w:val="002D00F5"/>
    <w:rsid w:val="002D041F"/>
    <w:rsid w:val="002D05E0"/>
    <w:rsid w:val="002D0712"/>
    <w:rsid w:val="002D0886"/>
    <w:rsid w:val="002D0993"/>
    <w:rsid w:val="002D0EA5"/>
    <w:rsid w:val="002D13F9"/>
    <w:rsid w:val="002D1693"/>
    <w:rsid w:val="002D18CF"/>
    <w:rsid w:val="002D1984"/>
    <w:rsid w:val="002D19EC"/>
    <w:rsid w:val="002D1ADE"/>
    <w:rsid w:val="002D1B13"/>
    <w:rsid w:val="002D1C62"/>
    <w:rsid w:val="002D1E61"/>
    <w:rsid w:val="002D2312"/>
    <w:rsid w:val="002D24D3"/>
    <w:rsid w:val="002D27DE"/>
    <w:rsid w:val="002D28E7"/>
    <w:rsid w:val="002D2AF9"/>
    <w:rsid w:val="002D2B1F"/>
    <w:rsid w:val="002D2C83"/>
    <w:rsid w:val="002D2F24"/>
    <w:rsid w:val="002D3139"/>
    <w:rsid w:val="002D3216"/>
    <w:rsid w:val="002D32A5"/>
    <w:rsid w:val="002D3375"/>
    <w:rsid w:val="002D3482"/>
    <w:rsid w:val="002D34A7"/>
    <w:rsid w:val="002D3550"/>
    <w:rsid w:val="002D35A3"/>
    <w:rsid w:val="002D364B"/>
    <w:rsid w:val="002D3768"/>
    <w:rsid w:val="002D3BB8"/>
    <w:rsid w:val="002D44B3"/>
    <w:rsid w:val="002D4578"/>
    <w:rsid w:val="002D4CEC"/>
    <w:rsid w:val="002D4D48"/>
    <w:rsid w:val="002D4DD8"/>
    <w:rsid w:val="002D4E4A"/>
    <w:rsid w:val="002D4FCC"/>
    <w:rsid w:val="002D5097"/>
    <w:rsid w:val="002D51F2"/>
    <w:rsid w:val="002D529C"/>
    <w:rsid w:val="002D554A"/>
    <w:rsid w:val="002D576F"/>
    <w:rsid w:val="002D57D5"/>
    <w:rsid w:val="002D59FA"/>
    <w:rsid w:val="002D5B86"/>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960"/>
    <w:rsid w:val="002D7A92"/>
    <w:rsid w:val="002D7C05"/>
    <w:rsid w:val="002D7C0B"/>
    <w:rsid w:val="002D7CA3"/>
    <w:rsid w:val="002D7D10"/>
    <w:rsid w:val="002D7DF6"/>
    <w:rsid w:val="002D7F1A"/>
    <w:rsid w:val="002E00E5"/>
    <w:rsid w:val="002E0535"/>
    <w:rsid w:val="002E0560"/>
    <w:rsid w:val="002E05F3"/>
    <w:rsid w:val="002E0653"/>
    <w:rsid w:val="002E0669"/>
    <w:rsid w:val="002E0721"/>
    <w:rsid w:val="002E0B63"/>
    <w:rsid w:val="002E0ECC"/>
    <w:rsid w:val="002E10DA"/>
    <w:rsid w:val="002E1153"/>
    <w:rsid w:val="002E16E6"/>
    <w:rsid w:val="002E186C"/>
    <w:rsid w:val="002E19F1"/>
    <w:rsid w:val="002E1B29"/>
    <w:rsid w:val="002E20EB"/>
    <w:rsid w:val="002E2167"/>
    <w:rsid w:val="002E25B3"/>
    <w:rsid w:val="002E2A60"/>
    <w:rsid w:val="002E2BFE"/>
    <w:rsid w:val="002E3002"/>
    <w:rsid w:val="002E3095"/>
    <w:rsid w:val="002E30FD"/>
    <w:rsid w:val="002E38B8"/>
    <w:rsid w:val="002E3B37"/>
    <w:rsid w:val="002E3C7F"/>
    <w:rsid w:val="002E3F1A"/>
    <w:rsid w:val="002E418A"/>
    <w:rsid w:val="002E45AA"/>
    <w:rsid w:val="002E4630"/>
    <w:rsid w:val="002E476F"/>
    <w:rsid w:val="002E47B3"/>
    <w:rsid w:val="002E4917"/>
    <w:rsid w:val="002E4E74"/>
    <w:rsid w:val="002E4EE7"/>
    <w:rsid w:val="002E4F4E"/>
    <w:rsid w:val="002E4F61"/>
    <w:rsid w:val="002E52B3"/>
    <w:rsid w:val="002E5392"/>
    <w:rsid w:val="002E57C0"/>
    <w:rsid w:val="002E5C76"/>
    <w:rsid w:val="002E5D3B"/>
    <w:rsid w:val="002E5D51"/>
    <w:rsid w:val="002E5DC3"/>
    <w:rsid w:val="002E5DE6"/>
    <w:rsid w:val="002E5E49"/>
    <w:rsid w:val="002E5E93"/>
    <w:rsid w:val="002E5F20"/>
    <w:rsid w:val="002E6043"/>
    <w:rsid w:val="002E6241"/>
    <w:rsid w:val="002E64D1"/>
    <w:rsid w:val="002E661E"/>
    <w:rsid w:val="002E6683"/>
    <w:rsid w:val="002E675B"/>
    <w:rsid w:val="002E6A87"/>
    <w:rsid w:val="002E6C7D"/>
    <w:rsid w:val="002E6FBA"/>
    <w:rsid w:val="002E7675"/>
    <w:rsid w:val="002E77AD"/>
    <w:rsid w:val="002E7890"/>
    <w:rsid w:val="002E7E39"/>
    <w:rsid w:val="002F065F"/>
    <w:rsid w:val="002F0993"/>
    <w:rsid w:val="002F0C75"/>
    <w:rsid w:val="002F0CF1"/>
    <w:rsid w:val="002F1004"/>
    <w:rsid w:val="002F1187"/>
    <w:rsid w:val="002F1211"/>
    <w:rsid w:val="002F12D1"/>
    <w:rsid w:val="002F14A7"/>
    <w:rsid w:val="002F15D9"/>
    <w:rsid w:val="002F184A"/>
    <w:rsid w:val="002F18C4"/>
    <w:rsid w:val="002F1922"/>
    <w:rsid w:val="002F1C8F"/>
    <w:rsid w:val="002F1C90"/>
    <w:rsid w:val="002F1C93"/>
    <w:rsid w:val="002F1F26"/>
    <w:rsid w:val="002F2B8C"/>
    <w:rsid w:val="002F2C2E"/>
    <w:rsid w:val="002F2D6B"/>
    <w:rsid w:val="002F33D9"/>
    <w:rsid w:val="002F34FD"/>
    <w:rsid w:val="002F3575"/>
    <w:rsid w:val="002F35FC"/>
    <w:rsid w:val="002F37E7"/>
    <w:rsid w:val="002F380F"/>
    <w:rsid w:val="002F3B29"/>
    <w:rsid w:val="002F3BEF"/>
    <w:rsid w:val="002F3F78"/>
    <w:rsid w:val="002F40B1"/>
    <w:rsid w:val="002F458A"/>
    <w:rsid w:val="002F4825"/>
    <w:rsid w:val="002F4909"/>
    <w:rsid w:val="002F497D"/>
    <w:rsid w:val="002F4CB3"/>
    <w:rsid w:val="002F4CC0"/>
    <w:rsid w:val="002F4D74"/>
    <w:rsid w:val="002F4EBB"/>
    <w:rsid w:val="002F4FFB"/>
    <w:rsid w:val="002F5151"/>
    <w:rsid w:val="002F5231"/>
    <w:rsid w:val="002F5650"/>
    <w:rsid w:val="002F5783"/>
    <w:rsid w:val="002F6026"/>
    <w:rsid w:val="002F62A9"/>
    <w:rsid w:val="002F636E"/>
    <w:rsid w:val="002F6425"/>
    <w:rsid w:val="002F642C"/>
    <w:rsid w:val="002F6567"/>
    <w:rsid w:val="002F68CF"/>
    <w:rsid w:val="002F68F0"/>
    <w:rsid w:val="002F6CE8"/>
    <w:rsid w:val="002F6DE8"/>
    <w:rsid w:val="002F7083"/>
    <w:rsid w:val="002F7741"/>
    <w:rsid w:val="002F77FF"/>
    <w:rsid w:val="002F78F7"/>
    <w:rsid w:val="002F7952"/>
    <w:rsid w:val="002F7A92"/>
    <w:rsid w:val="002F7BC7"/>
    <w:rsid w:val="002F7C2A"/>
    <w:rsid w:val="002F7F35"/>
    <w:rsid w:val="0030016C"/>
    <w:rsid w:val="0030018E"/>
    <w:rsid w:val="00300266"/>
    <w:rsid w:val="00300461"/>
    <w:rsid w:val="003006F0"/>
    <w:rsid w:val="00300F94"/>
    <w:rsid w:val="00301517"/>
    <w:rsid w:val="0030181F"/>
    <w:rsid w:val="00301E20"/>
    <w:rsid w:val="00301E52"/>
    <w:rsid w:val="0030208D"/>
    <w:rsid w:val="00302213"/>
    <w:rsid w:val="003023F2"/>
    <w:rsid w:val="00302574"/>
    <w:rsid w:val="00302FA4"/>
    <w:rsid w:val="003034A5"/>
    <w:rsid w:val="00303860"/>
    <w:rsid w:val="003038E3"/>
    <w:rsid w:val="00303D4B"/>
    <w:rsid w:val="00303F21"/>
    <w:rsid w:val="00304002"/>
    <w:rsid w:val="003041AD"/>
    <w:rsid w:val="003041E3"/>
    <w:rsid w:val="0030423E"/>
    <w:rsid w:val="0030431D"/>
    <w:rsid w:val="0030480E"/>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36"/>
    <w:rsid w:val="00305CB4"/>
    <w:rsid w:val="00305CD8"/>
    <w:rsid w:val="00306284"/>
    <w:rsid w:val="00306706"/>
    <w:rsid w:val="0030682A"/>
    <w:rsid w:val="00306DE3"/>
    <w:rsid w:val="00307063"/>
    <w:rsid w:val="00307071"/>
    <w:rsid w:val="003074FD"/>
    <w:rsid w:val="003075B3"/>
    <w:rsid w:val="003076BB"/>
    <w:rsid w:val="00307933"/>
    <w:rsid w:val="00307C54"/>
    <w:rsid w:val="00307C74"/>
    <w:rsid w:val="00307D88"/>
    <w:rsid w:val="00307F24"/>
    <w:rsid w:val="00307F7B"/>
    <w:rsid w:val="0031024E"/>
    <w:rsid w:val="00310278"/>
    <w:rsid w:val="0031067D"/>
    <w:rsid w:val="00310784"/>
    <w:rsid w:val="0031097B"/>
    <w:rsid w:val="0031098E"/>
    <w:rsid w:val="003109A0"/>
    <w:rsid w:val="00311524"/>
    <w:rsid w:val="00311B34"/>
    <w:rsid w:val="00311C77"/>
    <w:rsid w:val="00311CA8"/>
    <w:rsid w:val="00311F4E"/>
    <w:rsid w:val="00312079"/>
    <w:rsid w:val="003120A5"/>
    <w:rsid w:val="00312331"/>
    <w:rsid w:val="00312398"/>
    <w:rsid w:val="00312842"/>
    <w:rsid w:val="00312936"/>
    <w:rsid w:val="00312A3A"/>
    <w:rsid w:val="00312C38"/>
    <w:rsid w:val="0031306D"/>
    <w:rsid w:val="00313265"/>
    <w:rsid w:val="003134FB"/>
    <w:rsid w:val="0031371F"/>
    <w:rsid w:val="0031373B"/>
    <w:rsid w:val="00313791"/>
    <w:rsid w:val="003138A9"/>
    <w:rsid w:val="00313970"/>
    <w:rsid w:val="00313A25"/>
    <w:rsid w:val="00313CF9"/>
    <w:rsid w:val="00313DB1"/>
    <w:rsid w:val="00313DCC"/>
    <w:rsid w:val="00314027"/>
    <w:rsid w:val="00314535"/>
    <w:rsid w:val="003149D0"/>
    <w:rsid w:val="00314A42"/>
    <w:rsid w:val="00314C65"/>
    <w:rsid w:val="00314CB2"/>
    <w:rsid w:val="00314E53"/>
    <w:rsid w:val="00314F15"/>
    <w:rsid w:val="00315040"/>
    <w:rsid w:val="003151FD"/>
    <w:rsid w:val="003154B6"/>
    <w:rsid w:val="003156F0"/>
    <w:rsid w:val="00315C4B"/>
    <w:rsid w:val="00315CBD"/>
    <w:rsid w:val="00315D51"/>
    <w:rsid w:val="00315DA7"/>
    <w:rsid w:val="00315E68"/>
    <w:rsid w:val="00315EB8"/>
    <w:rsid w:val="00315ED3"/>
    <w:rsid w:val="003160D6"/>
    <w:rsid w:val="00316556"/>
    <w:rsid w:val="0031661B"/>
    <w:rsid w:val="00316FDD"/>
    <w:rsid w:val="00317508"/>
    <w:rsid w:val="0031791C"/>
    <w:rsid w:val="00317C45"/>
    <w:rsid w:val="00317C56"/>
    <w:rsid w:val="00317CDE"/>
    <w:rsid w:val="00317CFC"/>
    <w:rsid w:val="00320154"/>
    <w:rsid w:val="003201A8"/>
    <w:rsid w:val="003204F6"/>
    <w:rsid w:val="003205D2"/>
    <w:rsid w:val="003207B3"/>
    <w:rsid w:val="0032087E"/>
    <w:rsid w:val="0032095F"/>
    <w:rsid w:val="0032099C"/>
    <w:rsid w:val="00320AB0"/>
    <w:rsid w:val="00320E5F"/>
    <w:rsid w:val="00320FBC"/>
    <w:rsid w:val="0032137D"/>
    <w:rsid w:val="003216B1"/>
    <w:rsid w:val="003216EE"/>
    <w:rsid w:val="003218ED"/>
    <w:rsid w:val="00321968"/>
    <w:rsid w:val="00321FF3"/>
    <w:rsid w:val="00321FF5"/>
    <w:rsid w:val="00322451"/>
    <w:rsid w:val="00322560"/>
    <w:rsid w:val="003226A5"/>
    <w:rsid w:val="00322A3C"/>
    <w:rsid w:val="00322A8E"/>
    <w:rsid w:val="00322ED1"/>
    <w:rsid w:val="00322F74"/>
    <w:rsid w:val="00323024"/>
    <w:rsid w:val="003233F1"/>
    <w:rsid w:val="003235C6"/>
    <w:rsid w:val="00323843"/>
    <w:rsid w:val="00323880"/>
    <w:rsid w:val="00323AF5"/>
    <w:rsid w:val="00323DF1"/>
    <w:rsid w:val="00323EA1"/>
    <w:rsid w:val="00323F25"/>
    <w:rsid w:val="00323F27"/>
    <w:rsid w:val="00324133"/>
    <w:rsid w:val="00324648"/>
    <w:rsid w:val="003246D5"/>
    <w:rsid w:val="00324744"/>
    <w:rsid w:val="003248DD"/>
    <w:rsid w:val="0032495E"/>
    <w:rsid w:val="00324D3A"/>
    <w:rsid w:val="0032521F"/>
    <w:rsid w:val="00325512"/>
    <w:rsid w:val="00325810"/>
    <w:rsid w:val="00325EB7"/>
    <w:rsid w:val="003262F0"/>
    <w:rsid w:val="0032633A"/>
    <w:rsid w:val="0032657E"/>
    <w:rsid w:val="003266D9"/>
    <w:rsid w:val="0032673D"/>
    <w:rsid w:val="003268D9"/>
    <w:rsid w:val="00326A7E"/>
    <w:rsid w:val="00326A83"/>
    <w:rsid w:val="00326E5C"/>
    <w:rsid w:val="0032712E"/>
    <w:rsid w:val="003272B4"/>
    <w:rsid w:val="00327503"/>
    <w:rsid w:val="0032768F"/>
    <w:rsid w:val="00327751"/>
    <w:rsid w:val="00327874"/>
    <w:rsid w:val="00327B6B"/>
    <w:rsid w:val="00327CAA"/>
    <w:rsid w:val="003301DA"/>
    <w:rsid w:val="00330480"/>
    <w:rsid w:val="0033064A"/>
    <w:rsid w:val="00330786"/>
    <w:rsid w:val="0033080D"/>
    <w:rsid w:val="00330B14"/>
    <w:rsid w:val="00330E1F"/>
    <w:rsid w:val="00331597"/>
    <w:rsid w:val="0033162F"/>
    <w:rsid w:val="00331731"/>
    <w:rsid w:val="003319BF"/>
    <w:rsid w:val="00331C5E"/>
    <w:rsid w:val="00331E6E"/>
    <w:rsid w:val="00332174"/>
    <w:rsid w:val="0033276B"/>
    <w:rsid w:val="0033279E"/>
    <w:rsid w:val="00332CC7"/>
    <w:rsid w:val="00332D0B"/>
    <w:rsid w:val="00332DDA"/>
    <w:rsid w:val="00332ED7"/>
    <w:rsid w:val="00332F9F"/>
    <w:rsid w:val="00333032"/>
    <w:rsid w:val="00333369"/>
    <w:rsid w:val="00333373"/>
    <w:rsid w:val="003335D1"/>
    <w:rsid w:val="00333614"/>
    <w:rsid w:val="00333C88"/>
    <w:rsid w:val="0033414E"/>
    <w:rsid w:val="0033430D"/>
    <w:rsid w:val="0033458A"/>
    <w:rsid w:val="00334ACE"/>
    <w:rsid w:val="00334B67"/>
    <w:rsid w:val="00334BB7"/>
    <w:rsid w:val="00334D78"/>
    <w:rsid w:val="00334EFB"/>
    <w:rsid w:val="00334FEB"/>
    <w:rsid w:val="003350E3"/>
    <w:rsid w:val="0033534E"/>
    <w:rsid w:val="0033550C"/>
    <w:rsid w:val="00335561"/>
    <w:rsid w:val="003356BF"/>
    <w:rsid w:val="0033579B"/>
    <w:rsid w:val="00335A47"/>
    <w:rsid w:val="00335B9A"/>
    <w:rsid w:val="00335D82"/>
    <w:rsid w:val="00335DB2"/>
    <w:rsid w:val="00336120"/>
    <w:rsid w:val="003362CF"/>
    <w:rsid w:val="0033632F"/>
    <w:rsid w:val="00336376"/>
    <w:rsid w:val="0033643C"/>
    <w:rsid w:val="0033660B"/>
    <w:rsid w:val="0033670E"/>
    <w:rsid w:val="00336BBF"/>
    <w:rsid w:val="00336C1B"/>
    <w:rsid w:val="00336E0E"/>
    <w:rsid w:val="00337133"/>
    <w:rsid w:val="00337A50"/>
    <w:rsid w:val="00337AC0"/>
    <w:rsid w:val="00337C09"/>
    <w:rsid w:val="0034010B"/>
    <w:rsid w:val="0034020C"/>
    <w:rsid w:val="00340712"/>
    <w:rsid w:val="00340846"/>
    <w:rsid w:val="003409B7"/>
    <w:rsid w:val="003409ED"/>
    <w:rsid w:val="00340B65"/>
    <w:rsid w:val="00340E0B"/>
    <w:rsid w:val="00340F92"/>
    <w:rsid w:val="0034165F"/>
    <w:rsid w:val="00341755"/>
    <w:rsid w:val="00341822"/>
    <w:rsid w:val="00341C6B"/>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776"/>
    <w:rsid w:val="00343A28"/>
    <w:rsid w:val="00343A7B"/>
    <w:rsid w:val="00343C9B"/>
    <w:rsid w:val="00343FAC"/>
    <w:rsid w:val="0034401D"/>
    <w:rsid w:val="00344038"/>
    <w:rsid w:val="00344643"/>
    <w:rsid w:val="0034479E"/>
    <w:rsid w:val="00344925"/>
    <w:rsid w:val="00344974"/>
    <w:rsid w:val="00344AA4"/>
    <w:rsid w:val="00344AD0"/>
    <w:rsid w:val="00344CF0"/>
    <w:rsid w:val="00344F63"/>
    <w:rsid w:val="003450EA"/>
    <w:rsid w:val="0034515D"/>
    <w:rsid w:val="00345258"/>
    <w:rsid w:val="003452A6"/>
    <w:rsid w:val="0034536C"/>
    <w:rsid w:val="00345638"/>
    <w:rsid w:val="0034578F"/>
    <w:rsid w:val="003458BE"/>
    <w:rsid w:val="00345B1B"/>
    <w:rsid w:val="00345B36"/>
    <w:rsid w:val="00345BD0"/>
    <w:rsid w:val="00345DAF"/>
    <w:rsid w:val="0034615B"/>
    <w:rsid w:val="0034627F"/>
    <w:rsid w:val="003462C8"/>
    <w:rsid w:val="003463B5"/>
    <w:rsid w:val="00346435"/>
    <w:rsid w:val="003464E4"/>
    <w:rsid w:val="00346559"/>
    <w:rsid w:val="00346611"/>
    <w:rsid w:val="00346A37"/>
    <w:rsid w:val="00346BEC"/>
    <w:rsid w:val="00346EAF"/>
    <w:rsid w:val="003472BA"/>
    <w:rsid w:val="003475B9"/>
    <w:rsid w:val="00347847"/>
    <w:rsid w:val="00347B24"/>
    <w:rsid w:val="00347B40"/>
    <w:rsid w:val="00347D04"/>
    <w:rsid w:val="00347D1B"/>
    <w:rsid w:val="00347E9B"/>
    <w:rsid w:val="00350087"/>
    <w:rsid w:val="003502CE"/>
    <w:rsid w:val="003503A6"/>
    <w:rsid w:val="00350517"/>
    <w:rsid w:val="0035052F"/>
    <w:rsid w:val="00350BBA"/>
    <w:rsid w:val="00351681"/>
    <w:rsid w:val="00351702"/>
    <w:rsid w:val="00351797"/>
    <w:rsid w:val="00351B55"/>
    <w:rsid w:val="00351C60"/>
    <w:rsid w:val="003521F9"/>
    <w:rsid w:val="00352750"/>
    <w:rsid w:val="003528A4"/>
    <w:rsid w:val="00352AE2"/>
    <w:rsid w:val="00352BC6"/>
    <w:rsid w:val="003533DF"/>
    <w:rsid w:val="0035373C"/>
    <w:rsid w:val="00353F8A"/>
    <w:rsid w:val="003541E1"/>
    <w:rsid w:val="003542EB"/>
    <w:rsid w:val="0035458B"/>
    <w:rsid w:val="00354D34"/>
    <w:rsid w:val="00355013"/>
    <w:rsid w:val="00355406"/>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0"/>
    <w:rsid w:val="00356D18"/>
    <w:rsid w:val="00357225"/>
    <w:rsid w:val="0035734F"/>
    <w:rsid w:val="0035786A"/>
    <w:rsid w:val="0035793F"/>
    <w:rsid w:val="00357BD3"/>
    <w:rsid w:val="00357C95"/>
    <w:rsid w:val="00360209"/>
    <w:rsid w:val="00360235"/>
    <w:rsid w:val="0036030A"/>
    <w:rsid w:val="00360339"/>
    <w:rsid w:val="00360577"/>
    <w:rsid w:val="003606C0"/>
    <w:rsid w:val="003606DE"/>
    <w:rsid w:val="003607E1"/>
    <w:rsid w:val="00360998"/>
    <w:rsid w:val="00360AE8"/>
    <w:rsid w:val="00360C53"/>
    <w:rsid w:val="00360D35"/>
    <w:rsid w:val="00360E88"/>
    <w:rsid w:val="00360FA3"/>
    <w:rsid w:val="003610FA"/>
    <w:rsid w:val="00361489"/>
    <w:rsid w:val="003618D2"/>
    <w:rsid w:val="00361D57"/>
    <w:rsid w:val="00361EAA"/>
    <w:rsid w:val="00361F13"/>
    <w:rsid w:val="00361F5A"/>
    <w:rsid w:val="00361FD9"/>
    <w:rsid w:val="00362080"/>
    <w:rsid w:val="00362214"/>
    <w:rsid w:val="00362605"/>
    <w:rsid w:val="0036278A"/>
    <w:rsid w:val="003627EB"/>
    <w:rsid w:val="003628B3"/>
    <w:rsid w:val="00362921"/>
    <w:rsid w:val="00362EB9"/>
    <w:rsid w:val="00362F73"/>
    <w:rsid w:val="0036309A"/>
    <w:rsid w:val="0036309B"/>
    <w:rsid w:val="00363183"/>
    <w:rsid w:val="00363619"/>
    <w:rsid w:val="00363664"/>
    <w:rsid w:val="00363971"/>
    <w:rsid w:val="003640F0"/>
    <w:rsid w:val="00364179"/>
    <w:rsid w:val="003641A9"/>
    <w:rsid w:val="00364235"/>
    <w:rsid w:val="003642F2"/>
    <w:rsid w:val="003645C5"/>
    <w:rsid w:val="00364613"/>
    <w:rsid w:val="00364890"/>
    <w:rsid w:val="0036496C"/>
    <w:rsid w:val="00364D77"/>
    <w:rsid w:val="00364DF6"/>
    <w:rsid w:val="0036506E"/>
    <w:rsid w:val="00365273"/>
    <w:rsid w:val="003654E7"/>
    <w:rsid w:val="00365793"/>
    <w:rsid w:val="00365E26"/>
    <w:rsid w:val="00365EBB"/>
    <w:rsid w:val="00366170"/>
    <w:rsid w:val="00366605"/>
    <w:rsid w:val="00366728"/>
    <w:rsid w:val="0036676C"/>
    <w:rsid w:val="00366860"/>
    <w:rsid w:val="00366980"/>
    <w:rsid w:val="00366B16"/>
    <w:rsid w:val="00366BE0"/>
    <w:rsid w:val="00366ED8"/>
    <w:rsid w:val="003671A5"/>
    <w:rsid w:val="003672B0"/>
    <w:rsid w:val="0036738B"/>
    <w:rsid w:val="00367390"/>
    <w:rsid w:val="003675E0"/>
    <w:rsid w:val="003676C9"/>
    <w:rsid w:val="0036770E"/>
    <w:rsid w:val="003677F5"/>
    <w:rsid w:val="00367A69"/>
    <w:rsid w:val="00367B48"/>
    <w:rsid w:val="00367EB7"/>
    <w:rsid w:val="00367F5B"/>
    <w:rsid w:val="0037034A"/>
    <w:rsid w:val="003708A5"/>
    <w:rsid w:val="00370950"/>
    <w:rsid w:val="003709E0"/>
    <w:rsid w:val="00370A46"/>
    <w:rsid w:val="00371069"/>
    <w:rsid w:val="003710D3"/>
    <w:rsid w:val="00371208"/>
    <w:rsid w:val="0037130F"/>
    <w:rsid w:val="00371417"/>
    <w:rsid w:val="0037144A"/>
    <w:rsid w:val="00371624"/>
    <w:rsid w:val="00371769"/>
    <w:rsid w:val="003717CF"/>
    <w:rsid w:val="00371F63"/>
    <w:rsid w:val="00371FA3"/>
    <w:rsid w:val="003720C3"/>
    <w:rsid w:val="00372319"/>
    <w:rsid w:val="0037233C"/>
    <w:rsid w:val="00372992"/>
    <w:rsid w:val="00372B80"/>
    <w:rsid w:val="00372DBE"/>
    <w:rsid w:val="00373270"/>
    <w:rsid w:val="003732C1"/>
    <w:rsid w:val="00373409"/>
    <w:rsid w:val="0037353A"/>
    <w:rsid w:val="003736DC"/>
    <w:rsid w:val="00373752"/>
    <w:rsid w:val="00373808"/>
    <w:rsid w:val="00373995"/>
    <w:rsid w:val="00373E0E"/>
    <w:rsid w:val="0037401F"/>
    <w:rsid w:val="003740BA"/>
    <w:rsid w:val="003740BE"/>
    <w:rsid w:val="00374142"/>
    <w:rsid w:val="0037415D"/>
    <w:rsid w:val="0037417C"/>
    <w:rsid w:val="003743DF"/>
    <w:rsid w:val="00374678"/>
    <w:rsid w:val="00374883"/>
    <w:rsid w:val="0037490E"/>
    <w:rsid w:val="00374948"/>
    <w:rsid w:val="00374F10"/>
    <w:rsid w:val="00375068"/>
    <w:rsid w:val="00375442"/>
    <w:rsid w:val="0037545D"/>
    <w:rsid w:val="0037549A"/>
    <w:rsid w:val="0037574D"/>
    <w:rsid w:val="003757B9"/>
    <w:rsid w:val="00375C75"/>
    <w:rsid w:val="00375D7E"/>
    <w:rsid w:val="00375EDE"/>
    <w:rsid w:val="00375F17"/>
    <w:rsid w:val="00375FD1"/>
    <w:rsid w:val="003760C2"/>
    <w:rsid w:val="0037634E"/>
    <w:rsid w:val="00376622"/>
    <w:rsid w:val="003766B2"/>
    <w:rsid w:val="00376910"/>
    <w:rsid w:val="00376A04"/>
    <w:rsid w:val="00376B9D"/>
    <w:rsid w:val="003773B3"/>
    <w:rsid w:val="00377668"/>
    <w:rsid w:val="00377689"/>
    <w:rsid w:val="003778EA"/>
    <w:rsid w:val="00377E71"/>
    <w:rsid w:val="003800C4"/>
    <w:rsid w:val="00380186"/>
    <w:rsid w:val="003801BB"/>
    <w:rsid w:val="0038033C"/>
    <w:rsid w:val="003803C0"/>
    <w:rsid w:val="00380400"/>
    <w:rsid w:val="0038073E"/>
    <w:rsid w:val="00380933"/>
    <w:rsid w:val="00380B31"/>
    <w:rsid w:val="00380B7C"/>
    <w:rsid w:val="00380E0E"/>
    <w:rsid w:val="00380EDD"/>
    <w:rsid w:val="00381032"/>
    <w:rsid w:val="003811B4"/>
    <w:rsid w:val="00381294"/>
    <w:rsid w:val="003814D1"/>
    <w:rsid w:val="003814D2"/>
    <w:rsid w:val="003817BA"/>
    <w:rsid w:val="00381C8D"/>
    <w:rsid w:val="00381E67"/>
    <w:rsid w:val="00382077"/>
    <w:rsid w:val="003820BE"/>
    <w:rsid w:val="00382240"/>
    <w:rsid w:val="00382550"/>
    <w:rsid w:val="00382571"/>
    <w:rsid w:val="0038263D"/>
    <w:rsid w:val="00382737"/>
    <w:rsid w:val="00382776"/>
    <w:rsid w:val="003828DB"/>
    <w:rsid w:val="0038297E"/>
    <w:rsid w:val="003829E7"/>
    <w:rsid w:val="00382A18"/>
    <w:rsid w:val="00382BC8"/>
    <w:rsid w:val="00382CFC"/>
    <w:rsid w:val="003834A3"/>
    <w:rsid w:val="003834AF"/>
    <w:rsid w:val="00383594"/>
    <w:rsid w:val="003837C2"/>
    <w:rsid w:val="00383910"/>
    <w:rsid w:val="00383A55"/>
    <w:rsid w:val="00383AC3"/>
    <w:rsid w:val="00383BCD"/>
    <w:rsid w:val="00383C59"/>
    <w:rsid w:val="00383F24"/>
    <w:rsid w:val="003841FD"/>
    <w:rsid w:val="00384663"/>
    <w:rsid w:val="0038498B"/>
    <w:rsid w:val="003849BA"/>
    <w:rsid w:val="00384B9A"/>
    <w:rsid w:val="00384D96"/>
    <w:rsid w:val="00384E41"/>
    <w:rsid w:val="00385065"/>
    <w:rsid w:val="00385469"/>
    <w:rsid w:val="003854E5"/>
    <w:rsid w:val="0038559D"/>
    <w:rsid w:val="00385CC2"/>
    <w:rsid w:val="00385D65"/>
    <w:rsid w:val="00385DAD"/>
    <w:rsid w:val="003863C6"/>
    <w:rsid w:val="0038655E"/>
    <w:rsid w:val="00386577"/>
    <w:rsid w:val="00386AA8"/>
    <w:rsid w:val="00386BB8"/>
    <w:rsid w:val="00386BE6"/>
    <w:rsid w:val="00386D31"/>
    <w:rsid w:val="00386D3E"/>
    <w:rsid w:val="00386F1E"/>
    <w:rsid w:val="00387213"/>
    <w:rsid w:val="0038737D"/>
    <w:rsid w:val="00387583"/>
    <w:rsid w:val="0038773B"/>
    <w:rsid w:val="00387914"/>
    <w:rsid w:val="00387987"/>
    <w:rsid w:val="00387C77"/>
    <w:rsid w:val="00387D3C"/>
    <w:rsid w:val="00390017"/>
    <w:rsid w:val="00390047"/>
    <w:rsid w:val="003903A9"/>
    <w:rsid w:val="00390581"/>
    <w:rsid w:val="0039074D"/>
    <w:rsid w:val="0039083C"/>
    <w:rsid w:val="0039087C"/>
    <w:rsid w:val="00390884"/>
    <w:rsid w:val="003908FC"/>
    <w:rsid w:val="00390BF9"/>
    <w:rsid w:val="00390EB5"/>
    <w:rsid w:val="0039104E"/>
    <w:rsid w:val="00391197"/>
    <w:rsid w:val="0039177B"/>
    <w:rsid w:val="00391838"/>
    <w:rsid w:val="00391AF0"/>
    <w:rsid w:val="00391EB0"/>
    <w:rsid w:val="00392233"/>
    <w:rsid w:val="003923F6"/>
    <w:rsid w:val="003927FB"/>
    <w:rsid w:val="00392C9A"/>
    <w:rsid w:val="00392D54"/>
    <w:rsid w:val="00392EA6"/>
    <w:rsid w:val="00393017"/>
    <w:rsid w:val="00393148"/>
    <w:rsid w:val="003931A8"/>
    <w:rsid w:val="003932BF"/>
    <w:rsid w:val="00393322"/>
    <w:rsid w:val="00393576"/>
    <w:rsid w:val="003935D0"/>
    <w:rsid w:val="00393698"/>
    <w:rsid w:val="003936F8"/>
    <w:rsid w:val="00393AA6"/>
    <w:rsid w:val="00393AE6"/>
    <w:rsid w:val="00393C7F"/>
    <w:rsid w:val="00394359"/>
    <w:rsid w:val="003948CD"/>
    <w:rsid w:val="00394C04"/>
    <w:rsid w:val="00394CE8"/>
    <w:rsid w:val="00394ED1"/>
    <w:rsid w:val="00394EF6"/>
    <w:rsid w:val="00394FB0"/>
    <w:rsid w:val="0039519C"/>
    <w:rsid w:val="003953D3"/>
    <w:rsid w:val="00395615"/>
    <w:rsid w:val="00395758"/>
    <w:rsid w:val="00395B68"/>
    <w:rsid w:val="00395B71"/>
    <w:rsid w:val="00395D56"/>
    <w:rsid w:val="003964CF"/>
    <w:rsid w:val="00396721"/>
    <w:rsid w:val="00396738"/>
    <w:rsid w:val="00396795"/>
    <w:rsid w:val="00396840"/>
    <w:rsid w:val="003969EC"/>
    <w:rsid w:val="00396D5A"/>
    <w:rsid w:val="00396ED6"/>
    <w:rsid w:val="003970B6"/>
    <w:rsid w:val="00397160"/>
    <w:rsid w:val="00397602"/>
    <w:rsid w:val="00397809"/>
    <w:rsid w:val="00397813"/>
    <w:rsid w:val="0039787C"/>
    <w:rsid w:val="003979F3"/>
    <w:rsid w:val="00397A15"/>
    <w:rsid w:val="00397B8F"/>
    <w:rsid w:val="00397BBA"/>
    <w:rsid w:val="00397BBC"/>
    <w:rsid w:val="00397C09"/>
    <w:rsid w:val="00397C19"/>
    <w:rsid w:val="00397CB7"/>
    <w:rsid w:val="00397F92"/>
    <w:rsid w:val="00397FA5"/>
    <w:rsid w:val="003A015F"/>
    <w:rsid w:val="003A0581"/>
    <w:rsid w:val="003A067F"/>
    <w:rsid w:val="003A0767"/>
    <w:rsid w:val="003A083B"/>
    <w:rsid w:val="003A0A30"/>
    <w:rsid w:val="003A0D36"/>
    <w:rsid w:val="003A0D80"/>
    <w:rsid w:val="003A0DD0"/>
    <w:rsid w:val="003A0FC7"/>
    <w:rsid w:val="003A1071"/>
    <w:rsid w:val="003A124C"/>
    <w:rsid w:val="003A1250"/>
    <w:rsid w:val="003A1565"/>
    <w:rsid w:val="003A1578"/>
    <w:rsid w:val="003A19CE"/>
    <w:rsid w:val="003A2230"/>
    <w:rsid w:val="003A2358"/>
    <w:rsid w:val="003A27B7"/>
    <w:rsid w:val="003A27EB"/>
    <w:rsid w:val="003A29A8"/>
    <w:rsid w:val="003A2C01"/>
    <w:rsid w:val="003A2D25"/>
    <w:rsid w:val="003A2E58"/>
    <w:rsid w:val="003A2EEA"/>
    <w:rsid w:val="003A3193"/>
    <w:rsid w:val="003A3224"/>
    <w:rsid w:val="003A337B"/>
    <w:rsid w:val="003A33C1"/>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38C"/>
    <w:rsid w:val="003A5437"/>
    <w:rsid w:val="003A56B5"/>
    <w:rsid w:val="003A5B50"/>
    <w:rsid w:val="003A5BC4"/>
    <w:rsid w:val="003A5C66"/>
    <w:rsid w:val="003A5E52"/>
    <w:rsid w:val="003A5EF1"/>
    <w:rsid w:val="003A5F3B"/>
    <w:rsid w:val="003A6554"/>
    <w:rsid w:val="003A6647"/>
    <w:rsid w:val="003A6714"/>
    <w:rsid w:val="003A6755"/>
    <w:rsid w:val="003A6A19"/>
    <w:rsid w:val="003A6A84"/>
    <w:rsid w:val="003A6BB9"/>
    <w:rsid w:val="003A6C39"/>
    <w:rsid w:val="003A6DB3"/>
    <w:rsid w:val="003A70AC"/>
    <w:rsid w:val="003A740D"/>
    <w:rsid w:val="003A777D"/>
    <w:rsid w:val="003A78EF"/>
    <w:rsid w:val="003A7922"/>
    <w:rsid w:val="003A7980"/>
    <w:rsid w:val="003A7AFE"/>
    <w:rsid w:val="003B017B"/>
    <w:rsid w:val="003B0350"/>
    <w:rsid w:val="003B0722"/>
    <w:rsid w:val="003B0739"/>
    <w:rsid w:val="003B0858"/>
    <w:rsid w:val="003B093C"/>
    <w:rsid w:val="003B0B88"/>
    <w:rsid w:val="003B0D92"/>
    <w:rsid w:val="003B0F06"/>
    <w:rsid w:val="003B0FF6"/>
    <w:rsid w:val="003B1121"/>
    <w:rsid w:val="003B12C1"/>
    <w:rsid w:val="003B13BB"/>
    <w:rsid w:val="003B164F"/>
    <w:rsid w:val="003B16B9"/>
    <w:rsid w:val="003B1FFD"/>
    <w:rsid w:val="003B2333"/>
    <w:rsid w:val="003B2587"/>
    <w:rsid w:val="003B26CE"/>
    <w:rsid w:val="003B2AF7"/>
    <w:rsid w:val="003B2C28"/>
    <w:rsid w:val="003B2C54"/>
    <w:rsid w:val="003B2D40"/>
    <w:rsid w:val="003B301C"/>
    <w:rsid w:val="003B3576"/>
    <w:rsid w:val="003B370E"/>
    <w:rsid w:val="003B37AC"/>
    <w:rsid w:val="003B3C13"/>
    <w:rsid w:val="003B42FC"/>
    <w:rsid w:val="003B44C7"/>
    <w:rsid w:val="003B4637"/>
    <w:rsid w:val="003B4B29"/>
    <w:rsid w:val="003B4F89"/>
    <w:rsid w:val="003B521D"/>
    <w:rsid w:val="003B525F"/>
    <w:rsid w:val="003B5406"/>
    <w:rsid w:val="003B5536"/>
    <w:rsid w:val="003B5E5B"/>
    <w:rsid w:val="003B62BF"/>
    <w:rsid w:val="003B6504"/>
    <w:rsid w:val="003B66DF"/>
    <w:rsid w:val="003B6CE7"/>
    <w:rsid w:val="003B6D47"/>
    <w:rsid w:val="003B6DED"/>
    <w:rsid w:val="003B6F75"/>
    <w:rsid w:val="003B71A9"/>
    <w:rsid w:val="003B7588"/>
    <w:rsid w:val="003B7697"/>
    <w:rsid w:val="003B7713"/>
    <w:rsid w:val="003B787A"/>
    <w:rsid w:val="003B79A3"/>
    <w:rsid w:val="003B7B97"/>
    <w:rsid w:val="003B7D64"/>
    <w:rsid w:val="003B7DA5"/>
    <w:rsid w:val="003B7DE6"/>
    <w:rsid w:val="003B7EA4"/>
    <w:rsid w:val="003B7F40"/>
    <w:rsid w:val="003C0049"/>
    <w:rsid w:val="003C00F8"/>
    <w:rsid w:val="003C00F9"/>
    <w:rsid w:val="003C043A"/>
    <w:rsid w:val="003C04A6"/>
    <w:rsid w:val="003C0616"/>
    <w:rsid w:val="003C063D"/>
    <w:rsid w:val="003C0645"/>
    <w:rsid w:val="003C0673"/>
    <w:rsid w:val="003C08DA"/>
    <w:rsid w:val="003C0954"/>
    <w:rsid w:val="003C0B3B"/>
    <w:rsid w:val="003C0D92"/>
    <w:rsid w:val="003C100D"/>
    <w:rsid w:val="003C12C4"/>
    <w:rsid w:val="003C153F"/>
    <w:rsid w:val="003C199E"/>
    <w:rsid w:val="003C1B3C"/>
    <w:rsid w:val="003C1E64"/>
    <w:rsid w:val="003C205E"/>
    <w:rsid w:val="003C221A"/>
    <w:rsid w:val="003C222A"/>
    <w:rsid w:val="003C239D"/>
    <w:rsid w:val="003C299A"/>
    <w:rsid w:val="003C29DE"/>
    <w:rsid w:val="003C2AA3"/>
    <w:rsid w:val="003C2AD0"/>
    <w:rsid w:val="003C2AD6"/>
    <w:rsid w:val="003C2B9B"/>
    <w:rsid w:val="003C2C18"/>
    <w:rsid w:val="003C2C90"/>
    <w:rsid w:val="003C2CC6"/>
    <w:rsid w:val="003C3095"/>
    <w:rsid w:val="003C3466"/>
    <w:rsid w:val="003C34A4"/>
    <w:rsid w:val="003C36F5"/>
    <w:rsid w:val="003C3903"/>
    <w:rsid w:val="003C3B6D"/>
    <w:rsid w:val="003C3CF3"/>
    <w:rsid w:val="003C3FD4"/>
    <w:rsid w:val="003C424C"/>
    <w:rsid w:val="003C42FC"/>
    <w:rsid w:val="003C4441"/>
    <w:rsid w:val="003C48E7"/>
    <w:rsid w:val="003C4A10"/>
    <w:rsid w:val="003C4ACB"/>
    <w:rsid w:val="003C4AE5"/>
    <w:rsid w:val="003C4C07"/>
    <w:rsid w:val="003C53F3"/>
    <w:rsid w:val="003C5818"/>
    <w:rsid w:val="003C5A64"/>
    <w:rsid w:val="003C5CDF"/>
    <w:rsid w:val="003C5D81"/>
    <w:rsid w:val="003C5E0F"/>
    <w:rsid w:val="003C5E52"/>
    <w:rsid w:val="003C5F5F"/>
    <w:rsid w:val="003C616B"/>
    <w:rsid w:val="003C626D"/>
    <w:rsid w:val="003C6457"/>
    <w:rsid w:val="003C6631"/>
    <w:rsid w:val="003C6757"/>
    <w:rsid w:val="003C67CA"/>
    <w:rsid w:val="003C6A7F"/>
    <w:rsid w:val="003C6E54"/>
    <w:rsid w:val="003C723B"/>
    <w:rsid w:val="003C7429"/>
    <w:rsid w:val="003C765A"/>
    <w:rsid w:val="003C7730"/>
    <w:rsid w:val="003C7A1B"/>
    <w:rsid w:val="003C7D2A"/>
    <w:rsid w:val="003C7D60"/>
    <w:rsid w:val="003C7F7C"/>
    <w:rsid w:val="003D0465"/>
    <w:rsid w:val="003D04AD"/>
    <w:rsid w:val="003D04C2"/>
    <w:rsid w:val="003D0A0D"/>
    <w:rsid w:val="003D0B35"/>
    <w:rsid w:val="003D0EAC"/>
    <w:rsid w:val="003D0F96"/>
    <w:rsid w:val="003D0FD3"/>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F0E"/>
    <w:rsid w:val="003D35A1"/>
    <w:rsid w:val="003D3746"/>
    <w:rsid w:val="003D38B6"/>
    <w:rsid w:val="003D3915"/>
    <w:rsid w:val="003D3D51"/>
    <w:rsid w:val="003D3F92"/>
    <w:rsid w:val="003D407F"/>
    <w:rsid w:val="003D43EF"/>
    <w:rsid w:val="003D46D9"/>
    <w:rsid w:val="003D4830"/>
    <w:rsid w:val="003D4D02"/>
    <w:rsid w:val="003D51B2"/>
    <w:rsid w:val="003D529E"/>
    <w:rsid w:val="003D5563"/>
    <w:rsid w:val="003D5BEE"/>
    <w:rsid w:val="003D5C5F"/>
    <w:rsid w:val="003D5DB3"/>
    <w:rsid w:val="003D5DC9"/>
    <w:rsid w:val="003D5EC4"/>
    <w:rsid w:val="003D6104"/>
    <w:rsid w:val="003D632C"/>
    <w:rsid w:val="003D66C7"/>
    <w:rsid w:val="003D6850"/>
    <w:rsid w:val="003D6CEA"/>
    <w:rsid w:val="003D6F3C"/>
    <w:rsid w:val="003D718F"/>
    <w:rsid w:val="003D72E2"/>
    <w:rsid w:val="003D72F6"/>
    <w:rsid w:val="003D751E"/>
    <w:rsid w:val="003D78B9"/>
    <w:rsid w:val="003D7A0F"/>
    <w:rsid w:val="003D7B96"/>
    <w:rsid w:val="003D7E08"/>
    <w:rsid w:val="003D7E6D"/>
    <w:rsid w:val="003D7FF9"/>
    <w:rsid w:val="003E0701"/>
    <w:rsid w:val="003E0739"/>
    <w:rsid w:val="003E0BDB"/>
    <w:rsid w:val="003E0E66"/>
    <w:rsid w:val="003E0EE3"/>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66C"/>
    <w:rsid w:val="003E4960"/>
    <w:rsid w:val="003E4B4C"/>
    <w:rsid w:val="003E5259"/>
    <w:rsid w:val="003E5263"/>
    <w:rsid w:val="003E5631"/>
    <w:rsid w:val="003E563D"/>
    <w:rsid w:val="003E590F"/>
    <w:rsid w:val="003E5DE8"/>
    <w:rsid w:val="003E5EF4"/>
    <w:rsid w:val="003E5F14"/>
    <w:rsid w:val="003E6199"/>
    <w:rsid w:val="003E636E"/>
    <w:rsid w:val="003E64D0"/>
    <w:rsid w:val="003E651B"/>
    <w:rsid w:val="003E653E"/>
    <w:rsid w:val="003E684D"/>
    <w:rsid w:val="003E68D0"/>
    <w:rsid w:val="003E6CB7"/>
    <w:rsid w:val="003E6D15"/>
    <w:rsid w:val="003E6DBB"/>
    <w:rsid w:val="003E7010"/>
    <w:rsid w:val="003E764E"/>
    <w:rsid w:val="003E7814"/>
    <w:rsid w:val="003E7855"/>
    <w:rsid w:val="003E7931"/>
    <w:rsid w:val="003E79BA"/>
    <w:rsid w:val="003E7C51"/>
    <w:rsid w:val="003E7D6A"/>
    <w:rsid w:val="003E7DF9"/>
    <w:rsid w:val="003E7E60"/>
    <w:rsid w:val="003F005A"/>
    <w:rsid w:val="003F038F"/>
    <w:rsid w:val="003F0440"/>
    <w:rsid w:val="003F0464"/>
    <w:rsid w:val="003F04B1"/>
    <w:rsid w:val="003F07A8"/>
    <w:rsid w:val="003F0FBC"/>
    <w:rsid w:val="003F105B"/>
    <w:rsid w:val="003F10C6"/>
    <w:rsid w:val="003F1273"/>
    <w:rsid w:val="003F1299"/>
    <w:rsid w:val="003F12A7"/>
    <w:rsid w:val="003F13BA"/>
    <w:rsid w:val="003F154B"/>
    <w:rsid w:val="003F159D"/>
    <w:rsid w:val="003F1D24"/>
    <w:rsid w:val="003F1E6D"/>
    <w:rsid w:val="003F25B1"/>
    <w:rsid w:val="003F25FF"/>
    <w:rsid w:val="003F2CA0"/>
    <w:rsid w:val="003F2ED9"/>
    <w:rsid w:val="003F359A"/>
    <w:rsid w:val="003F3745"/>
    <w:rsid w:val="003F3C6C"/>
    <w:rsid w:val="003F4346"/>
    <w:rsid w:val="003F477A"/>
    <w:rsid w:val="003F47E0"/>
    <w:rsid w:val="003F4B43"/>
    <w:rsid w:val="003F4DC4"/>
    <w:rsid w:val="003F51E3"/>
    <w:rsid w:val="003F54AA"/>
    <w:rsid w:val="003F5515"/>
    <w:rsid w:val="003F613F"/>
    <w:rsid w:val="003F61D1"/>
    <w:rsid w:val="003F622C"/>
    <w:rsid w:val="003F6441"/>
    <w:rsid w:val="003F652F"/>
    <w:rsid w:val="003F6890"/>
    <w:rsid w:val="003F6933"/>
    <w:rsid w:val="003F6BBC"/>
    <w:rsid w:val="003F6E2A"/>
    <w:rsid w:val="003F729C"/>
    <w:rsid w:val="003F7310"/>
    <w:rsid w:val="003F73F6"/>
    <w:rsid w:val="003F7707"/>
    <w:rsid w:val="003F77FD"/>
    <w:rsid w:val="003F78E3"/>
    <w:rsid w:val="003F792D"/>
    <w:rsid w:val="003F79F2"/>
    <w:rsid w:val="003F7C85"/>
    <w:rsid w:val="003F7CC7"/>
    <w:rsid w:val="003F7CED"/>
    <w:rsid w:val="003F7D6A"/>
    <w:rsid w:val="00400102"/>
    <w:rsid w:val="0040028C"/>
    <w:rsid w:val="00400450"/>
    <w:rsid w:val="004007EA"/>
    <w:rsid w:val="00400827"/>
    <w:rsid w:val="004009C8"/>
    <w:rsid w:val="00400C55"/>
    <w:rsid w:val="004012E2"/>
    <w:rsid w:val="00401314"/>
    <w:rsid w:val="0040131A"/>
    <w:rsid w:val="0040176D"/>
    <w:rsid w:val="004018E9"/>
    <w:rsid w:val="00401ACA"/>
    <w:rsid w:val="00401CCF"/>
    <w:rsid w:val="00401CD4"/>
    <w:rsid w:val="004022E0"/>
    <w:rsid w:val="004025CF"/>
    <w:rsid w:val="0040263A"/>
    <w:rsid w:val="004029D0"/>
    <w:rsid w:val="00402A89"/>
    <w:rsid w:val="00402CD1"/>
    <w:rsid w:val="00403040"/>
    <w:rsid w:val="0040339E"/>
    <w:rsid w:val="00403AC2"/>
    <w:rsid w:val="00404040"/>
    <w:rsid w:val="004043B7"/>
    <w:rsid w:val="00404429"/>
    <w:rsid w:val="004044AB"/>
    <w:rsid w:val="00404692"/>
    <w:rsid w:val="00404737"/>
    <w:rsid w:val="0040497B"/>
    <w:rsid w:val="0040497F"/>
    <w:rsid w:val="00404A35"/>
    <w:rsid w:val="00404A43"/>
    <w:rsid w:val="00404ABA"/>
    <w:rsid w:val="00404B78"/>
    <w:rsid w:val="00404F1B"/>
    <w:rsid w:val="00404F6C"/>
    <w:rsid w:val="0040552E"/>
    <w:rsid w:val="0040599C"/>
    <w:rsid w:val="00405ADF"/>
    <w:rsid w:val="00405D1E"/>
    <w:rsid w:val="00405E6E"/>
    <w:rsid w:val="00406082"/>
    <w:rsid w:val="0040661F"/>
    <w:rsid w:val="00406893"/>
    <w:rsid w:val="004068E3"/>
    <w:rsid w:val="00406961"/>
    <w:rsid w:val="00406B6F"/>
    <w:rsid w:val="00406B92"/>
    <w:rsid w:val="00406CAC"/>
    <w:rsid w:val="00406D33"/>
    <w:rsid w:val="00406F62"/>
    <w:rsid w:val="00407208"/>
    <w:rsid w:val="00407226"/>
    <w:rsid w:val="00407337"/>
    <w:rsid w:val="0040755E"/>
    <w:rsid w:val="004077BD"/>
    <w:rsid w:val="00407C20"/>
    <w:rsid w:val="00407F2D"/>
    <w:rsid w:val="00410154"/>
    <w:rsid w:val="0041030F"/>
    <w:rsid w:val="004103E8"/>
    <w:rsid w:val="00410438"/>
    <w:rsid w:val="00410531"/>
    <w:rsid w:val="00410646"/>
    <w:rsid w:val="00410947"/>
    <w:rsid w:val="00410C9A"/>
    <w:rsid w:val="00410EBD"/>
    <w:rsid w:val="00411106"/>
    <w:rsid w:val="00411362"/>
    <w:rsid w:val="004116C9"/>
    <w:rsid w:val="00411725"/>
    <w:rsid w:val="00411757"/>
    <w:rsid w:val="00411764"/>
    <w:rsid w:val="00411B7B"/>
    <w:rsid w:val="004120C2"/>
    <w:rsid w:val="0041226B"/>
    <w:rsid w:val="004123D9"/>
    <w:rsid w:val="004125B5"/>
    <w:rsid w:val="004125EA"/>
    <w:rsid w:val="00412721"/>
    <w:rsid w:val="00412B6C"/>
    <w:rsid w:val="00412C8E"/>
    <w:rsid w:val="00412D50"/>
    <w:rsid w:val="00412DE4"/>
    <w:rsid w:val="00412F85"/>
    <w:rsid w:val="00412FE4"/>
    <w:rsid w:val="0041309C"/>
    <w:rsid w:val="004130BA"/>
    <w:rsid w:val="00413566"/>
    <w:rsid w:val="00413570"/>
    <w:rsid w:val="00413612"/>
    <w:rsid w:val="0041373D"/>
    <w:rsid w:val="00413787"/>
    <w:rsid w:val="0041397D"/>
    <w:rsid w:val="00413996"/>
    <w:rsid w:val="004139CE"/>
    <w:rsid w:val="00413C61"/>
    <w:rsid w:val="0041439F"/>
    <w:rsid w:val="004146E1"/>
    <w:rsid w:val="00414747"/>
    <w:rsid w:val="00414760"/>
    <w:rsid w:val="004148F0"/>
    <w:rsid w:val="004149A7"/>
    <w:rsid w:val="00414C5E"/>
    <w:rsid w:val="00414FFD"/>
    <w:rsid w:val="004155D7"/>
    <w:rsid w:val="00415651"/>
    <w:rsid w:val="00415654"/>
    <w:rsid w:val="004156FD"/>
    <w:rsid w:val="0041584B"/>
    <w:rsid w:val="00415A23"/>
    <w:rsid w:val="00415A65"/>
    <w:rsid w:val="00415B0C"/>
    <w:rsid w:val="00415C5F"/>
    <w:rsid w:val="00415D99"/>
    <w:rsid w:val="00416166"/>
    <w:rsid w:val="0041673E"/>
    <w:rsid w:val="0041676D"/>
    <w:rsid w:val="00416922"/>
    <w:rsid w:val="0041699D"/>
    <w:rsid w:val="00416BCA"/>
    <w:rsid w:val="00416C41"/>
    <w:rsid w:val="00416D14"/>
    <w:rsid w:val="00416DE0"/>
    <w:rsid w:val="00416EF0"/>
    <w:rsid w:val="004172DF"/>
    <w:rsid w:val="0041733D"/>
    <w:rsid w:val="00417F67"/>
    <w:rsid w:val="0042001D"/>
    <w:rsid w:val="004200C2"/>
    <w:rsid w:val="0042010B"/>
    <w:rsid w:val="004202BE"/>
    <w:rsid w:val="00420493"/>
    <w:rsid w:val="004205BC"/>
    <w:rsid w:val="004205C3"/>
    <w:rsid w:val="004206FD"/>
    <w:rsid w:val="00420730"/>
    <w:rsid w:val="00420A23"/>
    <w:rsid w:val="00420B5B"/>
    <w:rsid w:val="00420E41"/>
    <w:rsid w:val="00420F9C"/>
    <w:rsid w:val="00420FB8"/>
    <w:rsid w:val="00421455"/>
    <w:rsid w:val="00421638"/>
    <w:rsid w:val="00421820"/>
    <w:rsid w:val="00421984"/>
    <w:rsid w:val="00421B54"/>
    <w:rsid w:val="00421BCF"/>
    <w:rsid w:val="00421CAD"/>
    <w:rsid w:val="00422096"/>
    <w:rsid w:val="00422157"/>
    <w:rsid w:val="004223A1"/>
    <w:rsid w:val="00422427"/>
    <w:rsid w:val="00422468"/>
    <w:rsid w:val="00422756"/>
    <w:rsid w:val="004227E9"/>
    <w:rsid w:val="004228D6"/>
    <w:rsid w:val="00422E32"/>
    <w:rsid w:val="00422E4F"/>
    <w:rsid w:val="00423641"/>
    <w:rsid w:val="004237E6"/>
    <w:rsid w:val="0042388C"/>
    <w:rsid w:val="00423DBA"/>
    <w:rsid w:val="00423E8A"/>
    <w:rsid w:val="00424553"/>
    <w:rsid w:val="004248DE"/>
    <w:rsid w:val="0042547D"/>
    <w:rsid w:val="00425684"/>
    <w:rsid w:val="00425B36"/>
    <w:rsid w:val="00425D09"/>
    <w:rsid w:val="00425DFE"/>
    <w:rsid w:val="00425F5D"/>
    <w:rsid w:val="004260E3"/>
    <w:rsid w:val="00426120"/>
    <w:rsid w:val="00426353"/>
    <w:rsid w:val="004265DE"/>
    <w:rsid w:val="0042667B"/>
    <w:rsid w:val="0042670F"/>
    <w:rsid w:val="00426751"/>
    <w:rsid w:val="004267AE"/>
    <w:rsid w:val="0042685E"/>
    <w:rsid w:val="00426C1B"/>
    <w:rsid w:val="00426EE3"/>
    <w:rsid w:val="004270BA"/>
    <w:rsid w:val="004275B5"/>
    <w:rsid w:val="0042783C"/>
    <w:rsid w:val="00430408"/>
    <w:rsid w:val="00430D8A"/>
    <w:rsid w:val="004310E6"/>
    <w:rsid w:val="0043118A"/>
    <w:rsid w:val="0043130D"/>
    <w:rsid w:val="004317F5"/>
    <w:rsid w:val="00431DE3"/>
    <w:rsid w:val="00431E3D"/>
    <w:rsid w:val="00432308"/>
    <w:rsid w:val="0043253F"/>
    <w:rsid w:val="00432D0D"/>
    <w:rsid w:val="0043340A"/>
    <w:rsid w:val="004336A4"/>
    <w:rsid w:val="00433D2A"/>
    <w:rsid w:val="00433E13"/>
    <w:rsid w:val="00433F8E"/>
    <w:rsid w:val="0043404E"/>
    <w:rsid w:val="00434091"/>
    <w:rsid w:val="004340B1"/>
    <w:rsid w:val="004342F7"/>
    <w:rsid w:val="00434324"/>
    <w:rsid w:val="0043450E"/>
    <w:rsid w:val="00434522"/>
    <w:rsid w:val="004348B1"/>
    <w:rsid w:val="00434F7E"/>
    <w:rsid w:val="0043510E"/>
    <w:rsid w:val="00435122"/>
    <w:rsid w:val="004351DD"/>
    <w:rsid w:val="00435349"/>
    <w:rsid w:val="0043540F"/>
    <w:rsid w:val="004354E8"/>
    <w:rsid w:val="004355F8"/>
    <w:rsid w:val="00435618"/>
    <w:rsid w:val="00435E78"/>
    <w:rsid w:val="004362FF"/>
    <w:rsid w:val="0043631D"/>
    <w:rsid w:val="00436624"/>
    <w:rsid w:val="004368F1"/>
    <w:rsid w:val="00436C87"/>
    <w:rsid w:val="00436D22"/>
    <w:rsid w:val="004371C1"/>
    <w:rsid w:val="004376F9"/>
    <w:rsid w:val="00437971"/>
    <w:rsid w:val="00437A41"/>
    <w:rsid w:val="00437E21"/>
    <w:rsid w:val="004400D2"/>
    <w:rsid w:val="0044010B"/>
    <w:rsid w:val="00440383"/>
    <w:rsid w:val="004406B7"/>
    <w:rsid w:val="004407DD"/>
    <w:rsid w:val="0044096A"/>
    <w:rsid w:val="00440ECF"/>
    <w:rsid w:val="00440F77"/>
    <w:rsid w:val="00441756"/>
    <w:rsid w:val="0044193D"/>
    <w:rsid w:val="00442102"/>
    <w:rsid w:val="00442412"/>
    <w:rsid w:val="004426BE"/>
    <w:rsid w:val="00442E10"/>
    <w:rsid w:val="0044327A"/>
    <w:rsid w:val="004432CD"/>
    <w:rsid w:val="00443306"/>
    <w:rsid w:val="004435BD"/>
    <w:rsid w:val="004436A9"/>
    <w:rsid w:val="00443912"/>
    <w:rsid w:val="00443938"/>
    <w:rsid w:val="00443C09"/>
    <w:rsid w:val="00443DD9"/>
    <w:rsid w:val="00444140"/>
    <w:rsid w:val="0044451E"/>
    <w:rsid w:val="00444599"/>
    <w:rsid w:val="00444739"/>
    <w:rsid w:val="00444824"/>
    <w:rsid w:val="004448FD"/>
    <w:rsid w:val="00444A37"/>
    <w:rsid w:val="00444BE5"/>
    <w:rsid w:val="00444C98"/>
    <w:rsid w:val="004453FE"/>
    <w:rsid w:val="00445481"/>
    <w:rsid w:val="00445804"/>
    <w:rsid w:val="00445A09"/>
    <w:rsid w:val="00445AFA"/>
    <w:rsid w:val="00445B03"/>
    <w:rsid w:val="00445D0B"/>
    <w:rsid w:val="00445DC3"/>
    <w:rsid w:val="004461D5"/>
    <w:rsid w:val="004465D5"/>
    <w:rsid w:val="004466AB"/>
    <w:rsid w:val="00446867"/>
    <w:rsid w:val="004468D5"/>
    <w:rsid w:val="004468D7"/>
    <w:rsid w:val="00446AB6"/>
    <w:rsid w:val="00446D1E"/>
    <w:rsid w:val="0044700C"/>
    <w:rsid w:val="004474FD"/>
    <w:rsid w:val="00447561"/>
    <w:rsid w:val="004476BE"/>
    <w:rsid w:val="00447E19"/>
    <w:rsid w:val="00447EA5"/>
    <w:rsid w:val="00447EDB"/>
    <w:rsid w:val="0045016D"/>
    <w:rsid w:val="00450217"/>
    <w:rsid w:val="004502A2"/>
    <w:rsid w:val="00450587"/>
    <w:rsid w:val="004506E6"/>
    <w:rsid w:val="0045093D"/>
    <w:rsid w:val="00450A1C"/>
    <w:rsid w:val="00450B30"/>
    <w:rsid w:val="00450C26"/>
    <w:rsid w:val="00450EC6"/>
    <w:rsid w:val="004512CA"/>
    <w:rsid w:val="004515F4"/>
    <w:rsid w:val="0045183E"/>
    <w:rsid w:val="0045189A"/>
    <w:rsid w:val="004519E6"/>
    <w:rsid w:val="00451F71"/>
    <w:rsid w:val="00452153"/>
    <w:rsid w:val="00452274"/>
    <w:rsid w:val="004522D0"/>
    <w:rsid w:val="00452332"/>
    <w:rsid w:val="00452444"/>
    <w:rsid w:val="00452AF4"/>
    <w:rsid w:val="00452E0D"/>
    <w:rsid w:val="00452FF8"/>
    <w:rsid w:val="004530BF"/>
    <w:rsid w:val="004530EB"/>
    <w:rsid w:val="00453101"/>
    <w:rsid w:val="004534E0"/>
    <w:rsid w:val="004537EB"/>
    <w:rsid w:val="004538FF"/>
    <w:rsid w:val="00453A07"/>
    <w:rsid w:val="00453ABF"/>
    <w:rsid w:val="00453AD8"/>
    <w:rsid w:val="00454097"/>
    <w:rsid w:val="004540FE"/>
    <w:rsid w:val="004543B2"/>
    <w:rsid w:val="0045440C"/>
    <w:rsid w:val="004544A4"/>
    <w:rsid w:val="00454A19"/>
    <w:rsid w:val="00454B06"/>
    <w:rsid w:val="00454F03"/>
    <w:rsid w:val="00454F5F"/>
    <w:rsid w:val="004550B7"/>
    <w:rsid w:val="00455433"/>
    <w:rsid w:val="00455920"/>
    <w:rsid w:val="00455A41"/>
    <w:rsid w:val="00455BF0"/>
    <w:rsid w:val="00455CD0"/>
    <w:rsid w:val="00455DF1"/>
    <w:rsid w:val="00455E36"/>
    <w:rsid w:val="00455FBE"/>
    <w:rsid w:val="00456581"/>
    <w:rsid w:val="00456693"/>
    <w:rsid w:val="004566B1"/>
    <w:rsid w:val="004568D7"/>
    <w:rsid w:val="00456A3E"/>
    <w:rsid w:val="00456DFE"/>
    <w:rsid w:val="004572CC"/>
    <w:rsid w:val="00457675"/>
    <w:rsid w:val="004579AF"/>
    <w:rsid w:val="00457A67"/>
    <w:rsid w:val="00457A80"/>
    <w:rsid w:val="00460134"/>
    <w:rsid w:val="00460157"/>
    <w:rsid w:val="00460216"/>
    <w:rsid w:val="00460279"/>
    <w:rsid w:val="00460425"/>
    <w:rsid w:val="004604BA"/>
    <w:rsid w:val="0046053E"/>
    <w:rsid w:val="00460581"/>
    <w:rsid w:val="004606BD"/>
    <w:rsid w:val="0046073C"/>
    <w:rsid w:val="00460A12"/>
    <w:rsid w:val="00460BAC"/>
    <w:rsid w:val="00460D3A"/>
    <w:rsid w:val="00460FBB"/>
    <w:rsid w:val="004614D0"/>
    <w:rsid w:val="0046156D"/>
    <w:rsid w:val="0046161F"/>
    <w:rsid w:val="00461964"/>
    <w:rsid w:val="00461DB4"/>
    <w:rsid w:val="00461E7F"/>
    <w:rsid w:val="00461EB0"/>
    <w:rsid w:val="00461F24"/>
    <w:rsid w:val="004620FD"/>
    <w:rsid w:val="004622AA"/>
    <w:rsid w:val="004623A7"/>
    <w:rsid w:val="00462451"/>
    <w:rsid w:val="00462541"/>
    <w:rsid w:val="004626C3"/>
    <w:rsid w:val="00462A21"/>
    <w:rsid w:val="004630D3"/>
    <w:rsid w:val="00463231"/>
    <w:rsid w:val="0046382C"/>
    <w:rsid w:val="00463E06"/>
    <w:rsid w:val="00463EED"/>
    <w:rsid w:val="00463FFA"/>
    <w:rsid w:val="0046450B"/>
    <w:rsid w:val="00464658"/>
    <w:rsid w:val="00464ABD"/>
    <w:rsid w:val="00464C2C"/>
    <w:rsid w:val="00464C2E"/>
    <w:rsid w:val="004650D0"/>
    <w:rsid w:val="0046554D"/>
    <w:rsid w:val="00465918"/>
    <w:rsid w:val="00465B05"/>
    <w:rsid w:val="00465D42"/>
    <w:rsid w:val="00465EF8"/>
    <w:rsid w:val="00466134"/>
    <w:rsid w:val="004662EF"/>
    <w:rsid w:val="00466399"/>
    <w:rsid w:val="004665A4"/>
    <w:rsid w:val="00466ACF"/>
    <w:rsid w:val="00466B27"/>
    <w:rsid w:val="00466B7F"/>
    <w:rsid w:val="00466BF9"/>
    <w:rsid w:val="00467275"/>
    <w:rsid w:val="00467286"/>
    <w:rsid w:val="004672C8"/>
    <w:rsid w:val="00467719"/>
    <w:rsid w:val="004678B8"/>
    <w:rsid w:val="00467937"/>
    <w:rsid w:val="00467F3A"/>
    <w:rsid w:val="00470162"/>
    <w:rsid w:val="004701C8"/>
    <w:rsid w:val="0047031C"/>
    <w:rsid w:val="00470419"/>
    <w:rsid w:val="00470475"/>
    <w:rsid w:val="004705D4"/>
    <w:rsid w:val="00470917"/>
    <w:rsid w:val="00470A5A"/>
    <w:rsid w:val="00470B97"/>
    <w:rsid w:val="00470D32"/>
    <w:rsid w:val="00470D67"/>
    <w:rsid w:val="00470EBD"/>
    <w:rsid w:val="00471056"/>
    <w:rsid w:val="004713C8"/>
    <w:rsid w:val="0047175C"/>
    <w:rsid w:val="00471DB8"/>
    <w:rsid w:val="00471DD9"/>
    <w:rsid w:val="00472189"/>
    <w:rsid w:val="0047234D"/>
    <w:rsid w:val="0047269E"/>
    <w:rsid w:val="004726D5"/>
    <w:rsid w:val="00472759"/>
    <w:rsid w:val="004728C4"/>
    <w:rsid w:val="004728EF"/>
    <w:rsid w:val="00472B58"/>
    <w:rsid w:val="00472BF3"/>
    <w:rsid w:val="00472D53"/>
    <w:rsid w:val="00472EF9"/>
    <w:rsid w:val="00473072"/>
    <w:rsid w:val="00473218"/>
    <w:rsid w:val="004733AA"/>
    <w:rsid w:val="004734C4"/>
    <w:rsid w:val="0047360C"/>
    <w:rsid w:val="0047384B"/>
    <w:rsid w:val="004738E4"/>
    <w:rsid w:val="00473946"/>
    <w:rsid w:val="00473B4D"/>
    <w:rsid w:val="00473F5F"/>
    <w:rsid w:val="00474213"/>
    <w:rsid w:val="00474273"/>
    <w:rsid w:val="004742B3"/>
    <w:rsid w:val="00474487"/>
    <w:rsid w:val="004745AC"/>
    <w:rsid w:val="00474909"/>
    <w:rsid w:val="00474910"/>
    <w:rsid w:val="004749D3"/>
    <w:rsid w:val="00474AA7"/>
    <w:rsid w:val="00474C3F"/>
    <w:rsid w:val="00474DE1"/>
    <w:rsid w:val="00474E50"/>
    <w:rsid w:val="00474E8C"/>
    <w:rsid w:val="00474ECD"/>
    <w:rsid w:val="004752A1"/>
    <w:rsid w:val="0047541A"/>
    <w:rsid w:val="0047553D"/>
    <w:rsid w:val="0047560F"/>
    <w:rsid w:val="004758FB"/>
    <w:rsid w:val="0047590B"/>
    <w:rsid w:val="00475A7C"/>
    <w:rsid w:val="00475AA1"/>
    <w:rsid w:val="00475B79"/>
    <w:rsid w:val="00475C2E"/>
    <w:rsid w:val="00475CC1"/>
    <w:rsid w:val="00475CCA"/>
    <w:rsid w:val="00475E6E"/>
    <w:rsid w:val="004760EE"/>
    <w:rsid w:val="0047629D"/>
    <w:rsid w:val="0047638E"/>
    <w:rsid w:val="00476755"/>
    <w:rsid w:val="00476DA5"/>
    <w:rsid w:val="00476DAC"/>
    <w:rsid w:val="00476FA4"/>
    <w:rsid w:val="00476FAA"/>
    <w:rsid w:val="004770D2"/>
    <w:rsid w:val="0047730A"/>
    <w:rsid w:val="00477497"/>
    <w:rsid w:val="0047790E"/>
    <w:rsid w:val="00477AC7"/>
    <w:rsid w:val="00477BA0"/>
    <w:rsid w:val="00477BE9"/>
    <w:rsid w:val="00477D76"/>
    <w:rsid w:val="00477E2B"/>
    <w:rsid w:val="004801F1"/>
    <w:rsid w:val="004803EB"/>
    <w:rsid w:val="0048051B"/>
    <w:rsid w:val="0048078C"/>
    <w:rsid w:val="00480812"/>
    <w:rsid w:val="00480A63"/>
    <w:rsid w:val="00480CA2"/>
    <w:rsid w:val="00480DFB"/>
    <w:rsid w:val="00480EAC"/>
    <w:rsid w:val="0048120A"/>
    <w:rsid w:val="004813EC"/>
    <w:rsid w:val="004815D9"/>
    <w:rsid w:val="004816AD"/>
    <w:rsid w:val="0048182E"/>
    <w:rsid w:val="00481925"/>
    <w:rsid w:val="0048193A"/>
    <w:rsid w:val="00481A1C"/>
    <w:rsid w:val="00481A2E"/>
    <w:rsid w:val="00481A56"/>
    <w:rsid w:val="00481A9F"/>
    <w:rsid w:val="00481C32"/>
    <w:rsid w:val="00481DB3"/>
    <w:rsid w:val="00481EC3"/>
    <w:rsid w:val="00482092"/>
    <w:rsid w:val="0048211E"/>
    <w:rsid w:val="004822C0"/>
    <w:rsid w:val="00482434"/>
    <w:rsid w:val="004824D3"/>
    <w:rsid w:val="00482861"/>
    <w:rsid w:val="004828DB"/>
    <w:rsid w:val="0048298B"/>
    <w:rsid w:val="00482A42"/>
    <w:rsid w:val="00482AAE"/>
    <w:rsid w:val="00482D10"/>
    <w:rsid w:val="00482EA6"/>
    <w:rsid w:val="00483127"/>
    <w:rsid w:val="00483416"/>
    <w:rsid w:val="0048387F"/>
    <w:rsid w:val="00483FDC"/>
    <w:rsid w:val="0048413D"/>
    <w:rsid w:val="00484187"/>
    <w:rsid w:val="004842C7"/>
    <w:rsid w:val="004842E8"/>
    <w:rsid w:val="0048438C"/>
    <w:rsid w:val="004846E2"/>
    <w:rsid w:val="00484720"/>
    <w:rsid w:val="00484896"/>
    <w:rsid w:val="00484FE3"/>
    <w:rsid w:val="004856BE"/>
    <w:rsid w:val="00485902"/>
    <w:rsid w:val="00485BF9"/>
    <w:rsid w:val="00485CAB"/>
    <w:rsid w:val="00485E1D"/>
    <w:rsid w:val="00485F86"/>
    <w:rsid w:val="00485FA3"/>
    <w:rsid w:val="004860BE"/>
    <w:rsid w:val="004864A5"/>
    <w:rsid w:val="0048652E"/>
    <w:rsid w:val="00486653"/>
    <w:rsid w:val="00486657"/>
    <w:rsid w:val="004866E3"/>
    <w:rsid w:val="00486C30"/>
    <w:rsid w:val="00486F2B"/>
    <w:rsid w:val="00487077"/>
    <w:rsid w:val="0048718C"/>
    <w:rsid w:val="0048732A"/>
    <w:rsid w:val="004873CB"/>
    <w:rsid w:val="00487650"/>
    <w:rsid w:val="00487696"/>
    <w:rsid w:val="00487872"/>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5AA"/>
    <w:rsid w:val="004916CB"/>
    <w:rsid w:val="0049178C"/>
    <w:rsid w:val="00491DB4"/>
    <w:rsid w:val="00491ECB"/>
    <w:rsid w:val="00491EFE"/>
    <w:rsid w:val="00491F0A"/>
    <w:rsid w:val="00492177"/>
    <w:rsid w:val="00492235"/>
    <w:rsid w:val="004922CE"/>
    <w:rsid w:val="004924E6"/>
    <w:rsid w:val="00492875"/>
    <w:rsid w:val="00492940"/>
    <w:rsid w:val="004931D6"/>
    <w:rsid w:val="0049327B"/>
    <w:rsid w:val="00493412"/>
    <w:rsid w:val="004934C2"/>
    <w:rsid w:val="00493795"/>
    <w:rsid w:val="00493956"/>
    <w:rsid w:val="00493B9D"/>
    <w:rsid w:val="00493FCC"/>
    <w:rsid w:val="004940ED"/>
    <w:rsid w:val="004940F7"/>
    <w:rsid w:val="00494100"/>
    <w:rsid w:val="00494603"/>
    <w:rsid w:val="00494661"/>
    <w:rsid w:val="004949FD"/>
    <w:rsid w:val="00494CCC"/>
    <w:rsid w:val="00494D26"/>
    <w:rsid w:val="004950F0"/>
    <w:rsid w:val="004952FA"/>
    <w:rsid w:val="00495819"/>
    <w:rsid w:val="004958DD"/>
    <w:rsid w:val="00495B6E"/>
    <w:rsid w:val="00495E66"/>
    <w:rsid w:val="00495EB8"/>
    <w:rsid w:val="00496567"/>
    <w:rsid w:val="0049688D"/>
    <w:rsid w:val="004969D8"/>
    <w:rsid w:val="00496A44"/>
    <w:rsid w:val="00496DEF"/>
    <w:rsid w:val="00496ECA"/>
    <w:rsid w:val="004972DE"/>
    <w:rsid w:val="004972F9"/>
    <w:rsid w:val="00497388"/>
    <w:rsid w:val="0049740B"/>
    <w:rsid w:val="00497661"/>
    <w:rsid w:val="00497981"/>
    <w:rsid w:val="00497B33"/>
    <w:rsid w:val="00497B3D"/>
    <w:rsid w:val="00497BD9"/>
    <w:rsid w:val="00497D66"/>
    <w:rsid w:val="00497E9D"/>
    <w:rsid w:val="00497F9F"/>
    <w:rsid w:val="004A012B"/>
    <w:rsid w:val="004A01D4"/>
    <w:rsid w:val="004A0390"/>
    <w:rsid w:val="004A0403"/>
    <w:rsid w:val="004A058D"/>
    <w:rsid w:val="004A07BD"/>
    <w:rsid w:val="004A07C6"/>
    <w:rsid w:val="004A0873"/>
    <w:rsid w:val="004A09DE"/>
    <w:rsid w:val="004A0C80"/>
    <w:rsid w:val="004A0E29"/>
    <w:rsid w:val="004A144A"/>
    <w:rsid w:val="004A151F"/>
    <w:rsid w:val="004A155B"/>
    <w:rsid w:val="004A17E9"/>
    <w:rsid w:val="004A1928"/>
    <w:rsid w:val="004A1A2B"/>
    <w:rsid w:val="004A1ABE"/>
    <w:rsid w:val="004A1C6B"/>
    <w:rsid w:val="004A1C83"/>
    <w:rsid w:val="004A1CB9"/>
    <w:rsid w:val="004A1E6B"/>
    <w:rsid w:val="004A1E70"/>
    <w:rsid w:val="004A2262"/>
    <w:rsid w:val="004A22AB"/>
    <w:rsid w:val="004A2504"/>
    <w:rsid w:val="004A26E0"/>
    <w:rsid w:val="004A2876"/>
    <w:rsid w:val="004A2B38"/>
    <w:rsid w:val="004A2C18"/>
    <w:rsid w:val="004A2C59"/>
    <w:rsid w:val="004A2DB9"/>
    <w:rsid w:val="004A2EE3"/>
    <w:rsid w:val="004A33D4"/>
    <w:rsid w:val="004A34D2"/>
    <w:rsid w:val="004A353A"/>
    <w:rsid w:val="004A382E"/>
    <w:rsid w:val="004A390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1F4"/>
    <w:rsid w:val="004A521E"/>
    <w:rsid w:val="004A526C"/>
    <w:rsid w:val="004A5404"/>
    <w:rsid w:val="004A5425"/>
    <w:rsid w:val="004A5635"/>
    <w:rsid w:val="004A57E2"/>
    <w:rsid w:val="004A58FC"/>
    <w:rsid w:val="004A5990"/>
    <w:rsid w:val="004A5996"/>
    <w:rsid w:val="004A5C9C"/>
    <w:rsid w:val="004A5C9D"/>
    <w:rsid w:val="004A5EE6"/>
    <w:rsid w:val="004A61E0"/>
    <w:rsid w:val="004A641E"/>
    <w:rsid w:val="004A67FA"/>
    <w:rsid w:val="004A690B"/>
    <w:rsid w:val="004A69C6"/>
    <w:rsid w:val="004A69E9"/>
    <w:rsid w:val="004A6A59"/>
    <w:rsid w:val="004A6B57"/>
    <w:rsid w:val="004A6B8F"/>
    <w:rsid w:val="004A6B9E"/>
    <w:rsid w:val="004A6DD2"/>
    <w:rsid w:val="004A6E46"/>
    <w:rsid w:val="004A703D"/>
    <w:rsid w:val="004A7109"/>
    <w:rsid w:val="004A71B6"/>
    <w:rsid w:val="004A7437"/>
    <w:rsid w:val="004A7494"/>
    <w:rsid w:val="004A7A49"/>
    <w:rsid w:val="004A7A82"/>
    <w:rsid w:val="004A7D18"/>
    <w:rsid w:val="004B04D5"/>
    <w:rsid w:val="004B05E1"/>
    <w:rsid w:val="004B0739"/>
    <w:rsid w:val="004B0B2A"/>
    <w:rsid w:val="004B101A"/>
    <w:rsid w:val="004B149F"/>
    <w:rsid w:val="004B16D0"/>
    <w:rsid w:val="004B187F"/>
    <w:rsid w:val="004B1B67"/>
    <w:rsid w:val="004B1D09"/>
    <w:rsid w:val="004B1DD8"/>
    <w:rsid w:val="004B1E3A"/>
    <w:rsid w:val="004B1FF4"/>
    <w:rsid w:val="004B2007"/>
    <w:rsid w:val="004B2351"/>
    <w:rsid w:val="004B2498"/>
    <w:rsid w:val="004B2A86"/>
    <w:rsid w:val="004B2BE0"/>
    <w:rsid w:val="004B2E58"/>
    <w:rsid w:val="004B3550"/>
    <w:rsid w:val="004B36D0"/>
    <w:rsid w:val="004B36DE"/>
    <w:rsid w:val="004B3846"/>
    <w:rsid w:val="004B3892"/>
    <w:rsid w:val="004B3898"/>
    <w:rsid w:val="004B38F4"/>
    <w:rsid w:val="004B3E42"/>
    <w:rsid w:val="004B409D"/>
    <w:rsid w:val="004B41AA"/>
    <w:rsid w:val="004B4326"/>
    <w:rsid w:val="004B4557"/>
    <w:rsid w:val="004B4578"/>
    <w:rsid w:val="004B45CF"/>
    <w:rsid w:val="004B4669"/>
    <w:rsid w:val="004B4B22"/>
    <w:rsid w:val="004B4D21"/>
    <w:rsid w:val="004B4D47"/>
    <w:rsid w:val="004B4EA1"/>
    <w:rsid w:val="004B4FB3"/>
    <w:rsid w:val="004B5340"/>
    <w:rsid w:val="004B54DA"/>
    <w:rsid w:val="004B5505"/>
    <w:rsid w:val="004B55CB"/>
    <w:rsid w:val="004B57E9"/>
    <w:rsid w:val="004B588B"/>
    <w:rsid w:val="004B5902"/>
    <w:rsid w:val="004B5AE0"/>
    <w:rsid w:val="004B5B49"/>
    <w:rsid w:val="004B5C39"/>
    <w:rsid w:val="004B5CB9"/>
    <w:rsid w:val="004B6061"/>
    <w:rsid w:val="004B654D"/>
    <w:rsid w:val="004B6725"/>
    <w:rsid w:val="004B67EF"/>
    <w:rsid w:val="004B6990"/>
    <w:rsid w:val="004B6B06"/>
    <w:rsid w:val="004B6B3B"/>
    <w:rsid w:val="004B6D99"/>
    <w:rsid w:val="004B6EDE"/>
    <w:rsid w:val="004B6F53"/>
    <w:rsid w:val="004B6FBE"/>
    <w:rsid w:val="004B72AF"/>
    <w:rsid w:val="004B73BE"/>
    <w:rsid w:val="004B7437"/>
    <w:rsid w:val="004B76BC"/>
    <w:rsid w:val="004B78B7"/>
    <w:rsid w:val="004B7D31"/>
    <w:rsid w:val="004C04D4"/>
    <w:rsid w:val="004C0793"/>
    <w:rsid w:val="004C0812"/>
    <w:rsid w:val="004C09EF"/>
    <w:rsid w:val="004C0DC7"/>
    <w:rsid w:val="004C0F77"/>
    <w:rsid w:val="004C10FA"/>
    <w:rsid w:val="004C1141"/>
    <w:rsid w:val="004C1151"/>
    <w:rsid w:val="004C1164"/>
    <w:rsid w:val="004C139F"/>
    <w:rsid w:val="004C1C14"/>
    <w:rsid w:val="004C1CC3"/>
    <w:rsid w:val="004C1E4F"/>
    <w:rsid w:val="004C1FB5"/>
    <w:rsid w:val="004C21C6"/>
    <w:rsid w:val="004C248F"/>
    <w:rsid w:val="004C266F"/>
    <w:rsid w:val="004C2B1D"/>
    <w:rsid w:val="004C2C74"/>
    <w:rsid w:val="004C2CFE"/>
    <w:rsid w:val="004C2E19"/>
    <w:rsid w:val="004C3267"/>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76C"/>
    <w:rsid w:val="004C581C"/>
    <w:rsid w:val="004C5839"/>
    <w:rsid w:val="004C58DF"/>
    <w:rsid w:val="004C5B43"/>
    <w:rsid w:val="004C5E20"/>
    <w:rsid w:val="004C5FDA"/>
    <w:rsid w:val="004C6006"/>
    <w:rsid w:val="004C6025"/>
    <w:rsid w:val="004C6433"/>
    <w:rsid w:val="004C6581"/>
    <w:rsid w:val="004C667C"/>
    <w:rsid w:val="004C6948"/>
    <w:rsid w:val="004C6AB4"/>
    <w:rsid w:val="004C6BEF"/>
    <w:rsid w:val="004C6CC8"/>
    <w:rsid w:val="004C7001"/>
    <w:rsid w:val="004C7154"/>
    <w:rsid w:val="004C7BE8"/>
    <w:rsid w:val="004C7E8C"/>
    <w:rsid w:val="004D0760"/>
    <w:rsid w:val="004D0952"/>
    <w:rsid w:val="004D0D1F"/>
    <w:rsid w:val="004D0DA8"/>
    <w:rsid w:val="004D1A0A"/>
    <w:rsid w:val="004D1ACE"/>
    <w:rsid w:val="004D1B8E"/>
    <w:rsid w:val="004D1E0F"/>
    <w:rsid w:val="004D2109"/>
    <w:rsid w:val="004D2160"/>
    <w:rsid w:val="004D217C"/>
    <w:rsid w:val="004D2462"/>
    <w:rsid w:val="004D2463"/>
    <w:rsid w:val="004D263B"/>
    <w:rsid w:val="004D265F"/>
    <w:rsid w:val="004D28E7"/>
    <w:rsid w:val="004D2AAC"/>
    <w:rsid w:val="004D2B90"/>
    <w:rsid w:val="004D2CEB"/>
    <w:rsid w:val="004D2E09"/>
    <w:rsid w:val="004D31EF"/>
    <w:rsid w:val="004D3327"/>
    <w:rsid w:val="004D3769"/>
    <w:rsid w:val="004D376F"/>
    <w:rsid w:val="004D37B8"/>
    <w:rsid w:val="004D394D"/>
    <w:rsid w:val="004D3AD0"/>
    <w:rsid w:val="004D3BED"/>
    <w:rsid w:val="004D3D0A"/>
    <w:rsid w:val="004D3EE8"/>
    <w:rsid w:val="004D413B"/>
    <w:rsid w:val="004D4179"/>
    <w:rsid w:val="004D49B5"/>
    <w:rsid w:val="004D4A43"/>
    <w:rsid w:val="004D4B74"/>
    <w:rsid w:val="004D4C08"/>
    <w:rsid w:val="004D4E10"/>
    <w:rsid w:val="004D4F36"/>
    <w:rsid w:val="004D50CA"/>
    <w:rsid w:val="004D5119"/>
    <w:rsid w:val="004D5273"/>
    <w:rsid w:val="004D56A3"/>
    <w:rsid w:val="004D5700"/>
    <w:rsid w:val="004D59E7"/>
    <w:rsid w:val="004D5A3A"/>
    <w:rsid w:val="004D5AEF"/>
    <w:rsid w:val="004D60B0"/>
    <w:rsid w:val="004D60EC"/>
    <w:rsid w:val="004D61C6"/>
    <w:rsid w:val="004D632B"/>
    <w:rsid w:val="004D6481"/>
    <w:rsid w:val="004D649F"/>
    <w:rsid w:val="004D659B"/>
    <w:rsid w:val="004D6B51"/>
    <w:rsid w:val="004D6CE5"/>
    <w:rsid w:val="004D7059"/>
    <w:rsid w:val="004D71D8"/>
    <w:rsid w:val="004D77B3"/>
    <w:rsid w:val="004D79FD"/>
    <w:rsid w:val="004D7CDD"/>
    <w:rsid w:val="004D7D26"/>
    <w:rsid w:val="004E0210"/>
    <w:rsid w:val="004E0682"/>
    <w:rsid w:val="004E0685"/>
    <w:rsid w:val="004E0AAC"/>
    <w:rsid w:val="004E0E12"/>
    <w:rsid w:val="004E0EAE"/>
    <w:rsid w:val="004E0F3F"/>
    <w:rsid w:val="004E0F4F"/>
    <w:rsid w:val="004E11C2"/>
    <w:rsid w:val="004E12B3"/>
    <w:rsid w:val="004E1396"/>
    <w:rsid w:val="004E15DF"/>
    <w:rsid w:val="004E15E4"/>
    <w:rsid w:val="004E1C4C"/>
    <w:rsid w:val="004E21D0"/>
    <w:rsid w:val="004E2762"/>
    <w:rsid w:val="004E283F"/>
    <w:rsid w:val="004E2A15"/>
    <w:rsid w:val="004E2E24"/>
    <w:rsid w:val="004E307F"/>
    <w:rsid w:val="004E317D"/>
    <w:rsid w:val="004E331E"/>
    <w:rsid w:val="004E3436"/>
    <w:rsid w:val="004E348F"/>
    <w:rsid w:val="004E355A"/>
    <w:rsid w:val="004E3B81"/>
    <w:rsid w:val="004E3CF4"/>
    <w:rsid w:val="004E3DA2"/>
    <w:rsid w:val="004E3E38"/>
    <w:rsid w:val="004E3E95"/>
    <w:rsid w:val="004E3EB5"/>
    <w:rsid w:val="004E3EED"/>
    <w:rsid w:val="004E45A9"/>
    <w:rsid w:val="004E45B8"/>
    <w:rsid w:val="004E4744"/>
    <w:rsid w:val="004E476A"/>
    <w:rsid w:val="004E477B"/>
    <w:rsid w:val="004E4902"/>
    <w:rsid w:val="004E4A01"/>
    <w:rsid w:val="004E4A12"/>
    <w:rsid w:val="004E4B81"/>
    <w:rsid w:val="004E4BD3"/>
    <w:rsid w:val="004E4C77"/>
    <w:rsid w:val="004E5136"/>
    <w:rsid w:val="004E533E"/>
    <w:rsid w:val="004E5364"/>
    <w:rsid w:val="004E575F"/>
    <w:rsid w:val="004E58A3"/>
    <w:rsid w:val="004E5B06"/>
    <w:rsid w:val="004E5BF1"/>
    <w:rsid w:val="004E608C"/>
    <w:rsid w:val="004E62B4"/>
    <w:rsid w:val="004E651A"/>
    <w:rsid w:val="004E6745"/>
    <w:rsid w:val="004E6AF7"/>
    <w:rsid w:val="004E6B8D"/>
    <w:rsid w:val="004E71D9"/>
    <w:rsid w:val="004E71F4"/>
    <w:rsid w:val="004E720C"/>
    <w:rsid w:val="004E72EF"/>
    <w:rsid w:val="004E7566"/>
    <w:rsid w:val="004E76C1"/>
    <w:rsid w:val="004E7879"/>
    <w:rsid w:val="004E79C2"/>
    <w:rsid w:val="004E7BC8"/>
    <w:rsid w:val="004F00F3"/>
    <w:rsid w:val="004F04B9"/>
    <w:rsid w:val="004F0914"/>
    <w:rsid w:val="004F0E70"/>
    <w:rsid w:val="004F0E9C"/>
    <w:rsid w:val="004F1066"/>
    <w:rsid w:val="004F1380"/>
    <w:rsid w:val="004F16A2"/>
    <w:rsid w:val="004F191C"/>
    <w:rsid w:val="004F19D7"/>
    <w:rsid w:val="004F1B67"/>
    <w:rsid w:val="004F1E7E"/>
    <w:rsid w:val="004F27E1"/>
    <w:rsid w:val="004F2895"/>
    <w:rsid w:val="004F2B29"/>
    <w:rsid w:val="004F2B5D"/>
    <w:rsid w:val="004F2B9D"/>
    <w:rsid w:val="004F30B5"/>
    <w:rsid w:val="004F30EF"/>
    <w:rsid w:val="004F3124"/>
    <w:rsid w:val="004F31BE"/>
    <w:rsid w:val="004F3342"/>
    <w:rsid w:val="004F3569"/>
    <w:rsid w:val="004F368F"/>
    <w:rsid w:val="004F384D"/>
    <w:rsid w:val="004F390E"/>
    <w:rsid w:val="004F3923"/>
    <w:rsid w:val="004F3A27"/>
    <w:rsid w:val="004F3C8D"/>
    <w:rsid w:val="004F4174"/>
    <w:rsid w:val="004F4195"/>
    <w:rsid w:val="004F4270"/>
    <w:rsid w:val="004F4305"/>
    <w:rsid w:val="004F43DE"/>
    <w:rsid w:val="004F4921"/>
    <w:rsid w:val="004F494F"/>
    <w:rsid w:val="004F4B19"/>
    <w:rsid w:val="004F4B27"/>
    <w:rsid w:val="004F4B8A"/>
    <w:rsid w:val="004F4D3C"/>
    <w:rsid w:val="004F4F80"/>
    <w:rsid w:val="004F4FFC"/>
    <w:rsid w:val="004F50BA"/>
    <w:rsid w:val="004F536C"/>
    <w:rsid w:val="004F5522"/>
    <w:rsid w:val="004F5778"/>
    <w:rsid w:val="004F58C0"/>
    <w:rsid w:val="004F5978"/>
    <w:rsid w:val="004F5AEF"/>
    <w:rsid w:val="004F5B60"/>
    <w:rsid w:val="004F5DF8"/>
    <w:rsid w:val="004F6207"/>
    <w:rsid w:val="004F651D"/>
    <w:rsid w:val="004F68C5"/>
    <w:rsid w:val="004F6F0E"/>
    <w:rsid w:val="004F6FC0"/>
    <w:rsid w:val="004F7156"/>
    <w:rsid w:val="004F7162"/>
    <w:rsid w:val="004F7558"/>
    <w:rsid w:val="004F78D9"/>
    <w:rsid w:val="004F7A44"/>
    <w:rsid w:val="004F7EB0"/>
    <w:rsid w:val="0050006E"/>
    <w:rsid w:val="0050011B"/>
    <w:rsid w:val="005002C5"/>
    <w:rsid w:val="0050069A"/>
    <w:rsid w:val="00500786"/>
    <w:rsid w:val="005010B1"/>
    <w:rsid w:val="005010FA"/>
    <w:rsid w:val="00501123"/>
    <w:rsid w:val="005012AC"/>
    <w:rsid w:val="005013CD"/>
    <w:rsid w:val="0050145D"/>
    <w:rsid w:val="005014C0"/>
    <w:rsid w:val="0050178D"/>
    <w:rsid w:val="00501835"/>
    <w:rsid w:val="00501A98"/>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3B1"/>
    <w:rsid w:val="005033DC"/>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1F6"/>
    <w:rsid w:val="00506520"/>
    <w:rsid w:val="00506720"/>
    <w:rsid w:val="00506E20"/>
    <w:rsid w:val="00506F0F"/>
    <w:rsid w:val="00506F9A"/>
    <w:rsid w:val="005075FB"/>
    <w:rsid w:val="00507885"/>
    <w:rsid w:val="00507A28"/>
    <w:rsid w:val="00507B57"/>
    <w:rsid w:val="00507C01"/>
    <w:rsid w:val="00507C4B"/>
    <w:rsid w:val="005100DB"/>
    <w:rsid w:val="0051032B"/>
    <w:rsid w:val="005103FB"/>
    <w:rsid w:val="00510487"/>
    <w:rsid w:val="00510674"/>
    <w:rsid w:val="0051071E"/>
    <w:rsid w:val="00510822"/>
    <w:rsid w:val="005108A8"/>
    <w:rsid w:val="005108F5"/>
    <w:rsid w:val="00510AB3"/>
    <w:rsid w:val="00510D46"/>
    <w:rsid w:val="00510DD4"/>
    <w:rsid w:val="00510DF0"/>
    <w:rsid w:val="00510EDF"/>
    <w:rsid w:val="00510F78"/>
    <w:rsid w:val="005111EB"/>
    <w:rsid w:val="005113ED"/>
    <w:rsid w:val="00511658"/>
    <w:rsid w:val="00511944"/>
    <w:rsid w:val="00511B48"/>
    <w:rsid w:val="00511C5A"/>
    <w:rsid w:val="005120DA"/>
    <w:rsid w:val="00512311"/>
    <w:rsid w:val="005127AD"/>
    <w:rsid w:val="005129EB"/>
    <w:rsid w:val="00512E57"/>
    <w:rsid w:val="00512E5B"/>
    <w:rsid w:val="005130E4"/>
    <w:rsid w:val="00513173"/>
    <w:rsid w:val="00513470"/>
    <w:rsid w:val="00513559"/>
    <w:rsid w:val="00513599"/>
    <w:rsid w:val="00513DD2"/>
    <w:rsid w:val="00514270"/>
    <w:rsid w:val="0051454A"/>
    <w:rsid w:val="005149D5"/>
    <w:rsid w:val="00514A7F"/>
    <w:rsid w:val="00514BE7"/>
    <w:rsid w:val="00514BE8"/>
    <w:rsid w:val="00514C3D"/>
    <w:rsid w:val="00514DB5"/>
    <w:rsid w:val="00514EB3"/>
    <w:rsid w:val="00514FA3"/>
    <w:rsid w:val="00515704"/>
    <w:rsid w:val="005157C4"/>
    <w:rsid w:val="00515949"/>
    <w:rsid w:val="00515A3B"/>
    <w:rsid w:val="00515A8B"/>
    <w:rsid w:val="00515C86"/>
    <w:rsid w:val="00515EFD"/>
    <w:rsid w:val="00515F03"/>
    <w:rsid w:val="00515F37"/>
    <w:rsid w:val="00516042"/>
    <w:rsid w:val="005163F8"/>
    <w:rsid w:val="0051652A"/>
    <w:rsid w:val="00516AB4"/>
    <w:rsid w:val="00516B06"/>
    <w:rsid w:val="00516B39"/>
    <w:rsid w:val="00516C80"/>
    <w:rsid w:val="00516CA8"/>
    <w:rsid w:val="00516E8E"/>
    <w:rsid w:val="0051712C"/>
    <w:rsid w:val="00517149"/>
    <w:rsid w:val="00517179"/>
    <w:rsid w:val="00517230"/>
    <w:rsid w:val="0051730E"/>
    <w:rsid w:val="005175E0"/>
    <w:rsid w:val="00517E2B"/>
    <w:rsid w:val="00517F7F"/>
    <w:rsid w:val="00520287"/>
    <w:rsid w:val="005204CD"/>
    <w:rsid w:val="005206EF"/>
    <w:rsid w:val="00520806"/>
    <w:rsid w:val="005208E9"/>
    <w:rsid w:val="00520903"/>
    <w:rsid w:val="00520DC4"/>
    <w:rsid w:val="00520DF7"/>
    <w:rsid w:val="00521157"/>
    <w:rsid w:val="00521162"/>
    <w:rsid w:val="00521243"/>
    <w:rsid w:val="005213ED"/>
    <w:rsid w:val="00521474"/>
    <w:rsid w:val="00521838"/>
    <w:rsid w:val="0052185E"/>
    <w:rsid w:val="00521BF5"/>
    <w:rsid w:val="00521D3B"/>
    <w:rsid w:val="005220E5"/>
    <w:rsid w:val="005223E6"/>
    <w:rsid w:val="0052243C"/>
    <w:rsid w:val="005224C9"/>
    <w:rsid w:val="00522676"/>
    <w:rsid w:val="005227BD"/>
    <w:rsid w:val="00522949"/>
    <w:rsid w:val="00522B44"/>
    <w:rsid w:val="00522BD0"/>
    <w:rsid w:val="0052301B"/>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CC1"/>
    <w:rsid w:val="00525CFB"/>
    <w:rsid w:val="00525E9A"/>
    <w:rsid w:val="00526170"/>
    <w:rsid w:val="0052620B"/>
    <w:rsid w:val="0052634F"/>
    <w:rsid w:val="00526522"/>
    <w:rsid w:val="0052662D"/>
    <w:rsid w:val="00526630"/>
    <w:rsid w:val="005268CD"/>
    <w:rsid w:val="00526A2B"/>
    <w:rsid w:val="00526B99"/>
    <w:rsid w:val="00526BB0"/>
    <w:rsid w:val="00526E22"/>
    <w:rsid w:val="00526E38"/>
    <w:rsid w:val="00526F33"/>
    <w:rsid w:val="005271A1"/>
    <w:rsid w:val="005273A3"/>
    <w:rsid w:val="0052756B"/>
    <w:rsid w:val="00527600"/>
    <w:rsid w:val="005276D3"/>
    <w:rsid w:val="005276F2"/>
    <w:rsid w:val="0052790D"/>
    <w:rsid w:val="00527921"/>
    <w:rsid w:val="00527AEA"/>
    <w:rsid w:val="00527CED"/>
    <w:rsid w:val="00527DB3"/>
    <w:rsid w:val="00527F73"/>
    <w:rsid w:val="00527FAC"/>
    <w:rsid w:val="00530112"/>
    <w:rsid w:val="00530436"/>
    <w:rsid w:val="005304E3"/>
    <w:rsid w:val="00530704"/>
    <w:rsid w:val="00530861"/>
    <w:rsid w:val="00530B2F"/>
    <w:rsid w:val="00530C22"/>
    <w:rsid w:val="00530C4E"/>
    <w:rsid w:val="00530D1E"/>
    <w:rsid w:val="00530D56"/>
    <w:rsid w:val="00530F46"/>
    <w:rsid w:val="00531331"/>
    <w:rsid w:val="0053151D"/>
    <w:rsid w:val="005315D4"/>
    <w:rsid w:val="00531A13"/>
    <w:rsid w:val="00531FC7"/>
    <w:rsid w:val="0053202F"/>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3C86"/>
    <w:rsid w:val="00533D5B"/>
    <w:rsid w:val="00534065"/>
    <w:rsid w:val="00534109"/>
    <w:rsid w:val="005341F1"/>
    <w:rsid w:val="00534356"/>
    <w:rsid w:val="0053441E"/>
    <w:rsid w:val="00534543"/>
    <w:rsid w:val="005346B5"/>
    <w:rsid w:val="005348B6"/>
    <w:rsid w:val="00534A5D"/>
    <w:rsid w:val="00534BB0"/>
    <w:rsid w:val="00534C4C"/>
    <w:rsid w:val="00534E38"/>
    <w:rsid w:val="00535193"/>
    <w:rsid w:val="00535227"/>
    <w:rsid w:val="00535250"/>
    <w:rsid w:val="0053559B"/>
    <w:rsid w:val="00535781"/>
    <w:rsid w:val="005358A2"/>
    <w:rsid w:val="00535976"/>
    <w:rsid w:val="00535A1A"/>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D43"/>
    <w:rsid w:val="00540FB3"/>
    <w:rsid w:val="005419DB"/>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9A3"/>
    <w:rsid w:val="00544C96"/>
    <w:rsid w:val="00544DE0"/>
    <w:rsid w:val="005450BE"/>
    <w:rsid w:val="005450E4"/>
    <w:rsid w:val="00545108"/>
    <w:rsid w:val="00545141"/>
    <w:rsid w:val="005451B5"/>
    <w:rsid w:val="0054526A"/>
    <w:rsid w:val="00545453"/>
    <w:rsid w:val="00545496"/>
    <w:rsid w:val="00545549"/>
    <w:rsid w:val="00545740"/>
    <w:rsid w:val="00545A4A"/>
    <w:rsid w:val="00545E94"/>
    <w:rsid w:val="00545F74"/>
    <w:rsid w:val="0054605B"/>
    <w:rsid w:val="00546200"/>
    <w:rsid w:val="005462B8"/>
    <w:rsid w:val="00546519"/>
    <w:rsid w:val="0054657A"/>
    <w:rsid w:val="0054669C"/>
    <w:rsid w:val="005466B1"/>
    <w:rsid w:val="00546963"/>
    <w:rsid w:val="00546974"/>
    <w:rsid w:val="00546AF3"/>
    <w:rsid w:val="00546E5F"/>
    <w:rsid w:val="005472B6"/>
    <w:rsid w:val="005473A9"/>
    <w:rsid w:val="00547E67"/>
    <w:rsid w:val="00547EA8"/>
    <w:rsid w:val="00550437"/>
    <w:rsid w:val="0055079F"/>
    <w:rsid w:val="005510E5"/>
    <w:rsid w:val="00551154"/>
    <w:rsid w:val="00551276"/>
    <w:rsid w:val="0055152D"/>
    <w:rsid w:val="00551816"/>
    <w:rsid w:val="00551875"/>
    <w:rsid w:val="00551934"/>
    <w:rsid w:val="00551940"/>
    <w:rsid w:val="00551A77"/>
    <w:rsid w:val="00551C96"/>
    <w:rsid w:val="00551F53"/>
    <w:rsid w:val="005523E3"/>
    <w:rsid w:val="005524DC"/>
    <w:rsid w:val="00552531"/>
    <w:rsid w:val="00552706"/>
    <w:rsid w:val="00552A7A"/>
    <w:rsid w:val="00552B56"/>
    <w:rsid w:val="00553020"/>
    <w:rsid w:val="005531FD"/>
    <w:rsid w:val="0055344B"/>
    <w:rsid w:val="005535EE"/>
    <w:rsid w:val="00553811"/>
    <w:rsid w:val="00553C63"/>
    <w:rsid w:val="00553CD5"/>
    <w:rsid w:val="00553FEB"/>
    <w:rsid w:val="005540FC"/>
    <w:rsid w:val="00554186"/>
    <w:rsid w:val="005541F8"/>
    <w:rsid w:val="005542AB"/>
    <w:rsid w:val="00554409"/>
    <w:rsid w:val="00554467"/>
    <w:rsid w:val="005544AA"/>
    <w:rsid w:val="00554693"/>
    <w:rsid w:val="00554A85"/>
    <w:rsid w:val="00554F6E"/>
    <w:rsid w:val="0055511D"/>
    <w:rsid w:val="005555CC"/>
    <w:rsid w:val="00555684"/>
    <w:rsid w:val="00555835"/>
    <w:rsid w:val="00555964"/>
    <w:rsid w:val="00555AE0"/>
    <w:rsid w:val="00555B36"/>
    <w:rsid w:val="00555C62"/>
    <w:rsid w:val="00555DEA"/>
    <w:rsid w:val="00556094"/>
    <w:rsid w:val="005560F0"/>
    <w:rsid w:val="00556223"/>
    <w:rsid w:val="0055658E"/>
    <w:rsid w:val="00556718"/>
    <w:rsid w:val="00556735"/>
    <w:rsid w:val="0055678D"/>
    <w:rsid w:val="0055679A"/>
    <w:rsid w:val="005569B1"/>
    <w:rsid w:val="005569D3"/>
    <w:rsid w:val="00556A6C"/>
    <w:rsid w:val="00556D38"/>
    <w:rsid w:val="00556EC5"/>
    <w:rsid w:val="005570C1"/>
    <w:rsid w:val="005570DC"/>
    <w:rsid w:val="0055716E"/>
    <w:rsid w:val="0055748B"/>
    <w:rsid w:val="0055771A"/>
    <w:rsid w:val="00557761"/>
    <w:rsid w:val="0055786B"/>
    <w:rsid w:val="00557C5B"/>
    <w:rsid w:val="00557E73"/>
    <w:rsid w:val="00557EE9"/>
    <w:rsid w:val="00557F00"/>
    <w:rsid w:val="00557F24"/>
    <w:rsid w:val="00560A6B"/>
    <w:rsid w:val="00560DE2"/>
    <w:rsid w:val="00561341"/>
    <w:rsid w:val="00561A1C"/>
    <w:rsid w:val="00561BEA"/>
    <w:rsid w:val="00561C58"/>
    <w:rsid w:val="00561E82"/>
    <w:rsid w:val="0056208A"/>
    <w:rsid w:val="005622E5"/>
    <w:rsid w:val="00562387"/>
    <w:rsid w:val="005625DB"/>
    <w:rsid w:val="005626EC"/>
    <w:rsid w:val="00562748"/>
    <w:rsid w:val="005629F0"/>
    <w:rsid w:val="00562D72"/>
    <w:rsid w:val="00562FED"/>
    <w:rsid w:val="0056304C"/>
    <w:rsid w:val="0056326B"/>
    <w:rsid w:val="005634C8"/>
    <w:rsid w:val="0056372B"/>
    <w:rsid w:val="00563817"/>
    <w:rsid w:val="00563876"/>
    <w:rsid w:val="005638E2"/>
    <w:rsid w:val="00563AD4"/>
    <w:rsid w:val="00563DCB"/>
    <w:rsid w:val="00563FA5"/>
    <w:rsid w:val="005643F9"/>
    <w:rsid w:val="00564448"/>
    <w:rsid w:val="00564530"/>
    <w:rsid w:val="005646A0"/>
    <w:rsid w:val="005648F6"/>
    <w:rsid w:val="00564B57"/>
    <w:rsid w:val="00564C26"/>
    <w:rsid w:val="00564D8C"/>
    <w:rsid w:val="00564F52"/>
    <w:rsid w:val="00564FB5"/>
    <w:rsid w:val="00565081"/>
    <w:rsid w:val="0056515F"/>
    <w:rsid w:val="0056523E"/>
    <w:rsid w:val="005652C9"/>
    <w:rsid w:val="005652D8"/>
    <w:rsid w:val="005652FA"/>
    <w:rsid w:val="0056530C"/>
    <w:rsid w:val="005653BC"/>
    <w:rsid w:val="00565839"/>
    <w:rsid w:val="00565F7D"/>
    <w:rsid w:val="0056612C"/>
    <w:rsid w:val="005662C2"/>
    <w:rsid w:val="005662CE"/>
    <w:rsid w:val="00566350"/>
    <w:rsid w:val="00566677"/>
    <w:rsid w:val="00566A74"/>
    <w:rsid w:val="00566B3E"/>
    <w:rsid w:val="0056723C"/>
    <w:rsid w:val="005673C5"/>
    <w:rsid w:val="005673E9"/>
    <w:rsid w:val="0056751F"/>
    <w:rsid w:val="005676F5"/>
    <w:rsid w:val="00567762"/>
    <w:rsid w:val="0056776B"/>
    <w:rsid w:val="00567B6E"/>
    <w:rsid w:val="00567BDC"/>
    <w:rsid w:val="00567E20"/>
    <w:rsid w:val="00567EA8"/>
    <w:rsid w:val="005702BB"/>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AB"/>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C5E"/>
    <w:rsid w:val="00574F35"/>
    <w:rsid w:val="00575057"/>
    <w:rsid w:val="00575089"/>
    <w:rsid w:val="0057512F"/>
    <w:rsid w:val="005751B0"/>
    <w:rsid w:val="00575AD0"/>
    <w:rsid w:val="00575F47"/>
    <w:rsid w:val="005761D9"/>
    <w:rsid w:val="00576437"/>
    <w:rsid w:val="005769B2"/>
    <w:rsid w:val="00576BF4"/>
    <w:rsid w:val="00576C03"/>
    <w:rsid w:val="00577102"/>
    <w:rsid w:val="005773C6"/>
    <w:rsid w:val="0057788A"/>
    <w:rsid w:val="00577917"/>
    <w:rsid w:val="00577991"/>
    <w:rsid w:val="00577C16"/>
    <w:rsid w:val="00577F81"/>
    <w:rsid w:val="00577FF1"/>
    <w:rsid w:val="0058031E"/>
    <w:rsid w:val="00580696"/>
    <w:rsid w:val="00580B4A"/>
    <w:rsid w:val="00580E57"/>
    <w:rsid w:val="00580EE2"/>
    <w:rsid w:val="00580F49"/>
    <w:rsid w:val="0058126C"/>
    <w:rsid w:val="005814A6"/>
    <w:rsid w:val="005814DE"/>
    <w:rsid w:val="00581699"/>
    <w:rsid w:val="00581839"/>
    <w:rsid w:val="00581AE1"/>
    <w:rsid w:val="00581C4E"/>
    <w:rsid w:val="00581E0A"/>
    <w:rsid w:val="00581FA3"/>
    <w:rsid w:val="00581FF7"/>
    <w:rsid w:val="00582091"/>
    <w:rsid w:val="00582154"/>
    <w:rsid w:val="005824D6"/>
    <w:rsid w:val="00582746"/>
    <w:rsid w:val="005829A8"/>
    <w:rsid w:val="00582D84"/>
    <w:rsid w:val="005830E1"/>
    <w:rsid w:val="0058312C"/>
    <w:rsid w:val="00583412"/>
    <w:rsid w:val="0058368A"/>
    <w:rsid w:val="005836D7"/>
    <w:rsid w:val="0058379D"/>
    <w:rsid w:val="00583B14"/>
    <w:rsid w:val="00583B78"/>
    <w:rsid w:val="00583BF8"/>
    <w:rsid w:val="00583CE5"/>
    <w:rsid w:val="00583DD8"/>
    <w:rsid w:val="00583EF9"/>
    <w:rsid w:val="0058441F"/>
    <w:rsid w:val="005845D1"/>
    <w:rsid w:val="00584B25"/>
    <w:rsid w:val="00584F87"/>
    <w:rsid w:val="00584FE7"/>
    <w:rsid w:val="005852B4"/>
    <w:rsid w:val="005855CB"/>
    <w:rsid w:val="005856BE"/>
    <w:rsid w:val="005856D2"/>
    <w:rsid w:val="005857EA"/>
    <w:rsid w:val="005858E5"/>
    <w:rsid w:val="005859EF"/>
    <w:rsid w:val="00585A94"/>
    <w:rsid w:val="00585EDC"/>
    <w:rsid w:val="00586428"/>
    <w:rsid w:val="005865D0"/>
    <w:rsid w:val="00586635"/>
    <w:rsid w:val="005868B5"/>
    <w:rsid w:val="005868BE"/>
    <w:rsid w:val="00586A4A"/>
    <w:rsid w:val="00586A5C"/>
    <w:rsid w:val="00586B80"/>
    <w:rsid w:val="00586CAF"/>
    <w:rsid w:val="00586DA1"/>
    <w:rsid w:val="0058749F"/>
    <w:rsid w:val="00587636"/>
    <w:rsid w:val="005876D4"/>
    <w:rsid w:val="005901D0"/>
    <w:rsid w:val="0059021C"/>
    <w:rsid w:val="00590257"/>
    <w:rsid w:val="00590604"/>
    <w:rsid w:val="0059088A"/>
    <w:rsid w:val="005908B8"/>
    <w:rsid w:val="00590AE1"/>
    <w:rsid w:val="00590CFC"/>
    <w:rsid w:val="005910C9"/>
    <w:rsid w:val="005910D4"/>
    <w:rsid w:val="0059119A"/>
    <w:rsid w:val="00591516"/>
    <w:rsid w:val="00591661"/>
    <w:rsid w:val="005919A8"/>
    <w:rsid w:val="005919AA"/>
    <w:rsid w:val="00591B50"/>
    <w:rsid w:val="00591EFF"/>
    <w:rsid w:val="00591F60"/>
    <w:rsid w:val="00591FEE"/>
    <w:rsid w:val="00592051"/>
    <w:rsid w:val="005924E8"/>
    <w:rsid w:val="0059272D"/>
    <w:rsid w:val="00592749"/>
    <w:rsid w:val="005928B5"/>
    <w:rsid w:val="00592D4A"/>
    <w:rsid w:val="005932A0"/>
    <w:rsid w:val="00593BF3"/>
    <w:rsid w:val="00593C95"/>
    <w:rsid w:val="00593F3C"/>
    <w:rsid w:val="005942A9"/>
    <w:rsid w:val="00594464"/>
    <w:rsid w:val="005947C7"/>
    <w:rsid w:val="00594EF3"/>
    <w:rsid w:val="00594FC5"/>
    <w:rsid w:val="00595021"/>
    <w:rsid w:val="005954A6"/>
    <w:rsid w:val="00595774"/>
    <w:rsid w:val="00595816"/>
    <w:rsid w:val="00595907"/>
    <w:rsid w:val="00595AD7"/>
    <w:rsid w:val="00595CEB"/>
    <w:rsid w:val="0059630A"/>
    <w:rsid w:val="00596901"/>
    <w:rsid w:val="00596AFF"/>
    <w:rsid w:val="00597094"/>
    <w:rsid w:val="00597366"/>
    <w:rsid w:val="005974E4"/>
    <w:rsid w:val="00597513"/>
    <w:rsid w:val="005975F3"/>
    <w:rsid w:val="00597724"/>
    <w:rsid w:val="0059778B"/>
    <w:rsid w:val="00597894"/>
    <w:rsid w:val="00597990"/>
    <w:rsid w:val="00597A21"/>
    <w:rsid w:val="00597AAB"/>
    <w:rsid w:val="00597B44"/>
    <w:rsid w:val="00597BCC"/>
    <w:rsid w:val="00597D0F"/>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7ED"/>
    <w:rsid w:val="005A28B4"/>
    <w:rsid w:val="005A2B2B"/>
    <w:rsid w:val="005A2DEB"/>
    <w:rsid w:val="005A2F53"/>
    <w:rsid w:val="005A329A"/>
    <w:rsid w:val="005A354E"/>
    <w:rsid w:val="005A3557"/>
    <w:rsid w:val="005A38C2"/>
    <w:rsid w:val="005A393B"/>
    <w:rsid w:val="005A3CD1"/>
    <w:rsid w:val="005A3E07"/>
    <w:rsid w:val="005A3FC9"/>
    <w:rsid w:val="005A4263"/>
    <w:rsid w:val="005A4271"/>
    <w:rsid w:val="005A440B"/>
    <w:rsid w:val="005A45D1"/>
    <w:rsid w:val="005A47A7"/>
    <w:rsid w:val="005A48A3"/>
    <w:rsid w:val="005A4B5D"/>
    <w:rsid w:val="005A5038"/>
    <w:rsid w:val="005A5243"/>
    <w:rsid w:val="005A6121"/>
    <w:rsid w:val="005A6249"/>
    <w:rsid w:val="005A6711"/>
    <w:rsid w:val="005A6A2E"/>
    <w:rsid w:val="005A6A89"/>
    <w:rsid w:val="005A6BA3"/>
    <w:rsid w:val="005A704F"/>
    <w:rsid w:val="005A71D7"/>
    <w:rsid w:val="005A75C5"/>
    <w:rsid w:val="005A7602"/>
    <w:rsid w:val="005A7693"/>
    <w:rsid w:val="005A78AE"/>
    <w:rsid w:val="005A78F8"/>
    <w:rsid w:val="005A7C6F"/>
    <w:rsid w:val="005B00B2"/>
    <w:rsid w:val="005B04B4"/>
    <w:rsid w:val="005B05F4"/>
    <w:rsid w:val="005B085D"/>
    <w:rsid w:val="005B08AB"/>
    <w:rsid w:val="005B0A07"/>
    <w:rsid w:val="005B0AB1"/>
    <w:rsid w:val="005B1063"/>
    <w:rsid w:val="005B11E5"/>
    <w:rsid w:val="005B1455"/>
    <w:rsid w:val="005B1540"/>
    <w:rsid w:val="005B175F"/>
    <w:rsid w:val="005B1E04"/>
    <w:rsid w:val="005B1EA3"/>
    <w:rsid w:val="005B1FCE"/>
    <w:rsid w:val="005B288D"/>
    <w:rsid w:val="005B2A3D"/>
    <w:rsid w:val="005B2AA5"/>
    <w:rsid w:val="005B2CDB"/>
    <w:rsid w:val="005B2E9E"/>
    <w:rsid w:val="005B3265"/>
    <w:rsid w:val="005B33A1"/>
    <w:rsid w:val="005B349E"/>
    <w:rsid w:val="005B384C"/>
    <w:rsid w:val="005B3B87"/>
    <w:rsid w:val="005B3DD4"/>
    <w:rsid w:val="005B3EC6"/>
    <w:rsid w:val="005B3EF6"/>
    <w:rsid w:val="005B3F08"/>
    <w:rsid w:val="005B4519"/>
    <w:rsid w:val="005B4959"/>
    <w:rsid w:val="005B4BE2"/>
    <w:rsid w:val="005B4E0B"/>
    <w:rsid w:val="005B5203"/>
    <w:rsid w:val="005B5223"/>
    <w:rsid w:val="005B5371"/>
    <w:rsid w:val="005B553F"/>
    <w:rsid w:val="005B5A25"/>
    <w:rsid w:val="005B5CE9"/>
    <w:rsid w:val="005B5DBF"/>
    <w:rsid w:val="005B6004"/>
    <w:rsid w:val="005B6054"/>
    <w:rsid w:val="005B61A4"/>
    <w:rsid w:val="005B61E5"/>
    <w:rsid w:val="005B6330"/>
    <w:rsid w:val="005B67BE"/>
    <w:rsid w:val="005B67F0"/>
    <w:rsid w:val="005B6B5B"/>
    <w:rsid w:val="005B6D46"/>
    <w:rsid w:val="005B6D72"/>
    <w:rsid w:val="005B6FE2"/>
    <w:rsid w:val="005B7204"/>
    <w:rsid w:val="005B7731"/>
    <w:rsid w:val="005B77E0"/>
    <w:rsid w:val="005B7F4B"/>
    <w:rsid w:val="005C035A"/>
    <w:rsid w:val="005C038A"/>
    <w:rsid w:val="005C0445"/>
    <w:rsid w:val="005C0531"/>
    <w:rsid w:val="005C0796"/>
    <w:rsid w:val="005C0B18"/>
    <w:rsid w:val="005C0C54"/>
    <w:rsid w:val="005C0CAC"/>
    <w:rsid w:val="005C0EA2"/>
    <w:rsid w:val="005C1114"/>
    <w:rsid w:val="005C1153"/>
    <w:rsid w:val="005C11CC"/>
    <w:rsid w:val="005C12FA"/>
    <w:rsid w:val="005C13AB"/>
    <w:rsid w:val="005C143A"/>
    <w:rsid w:val="005C157A"/>
    <w:rsid w:val="005C1729"/>
    <w:rsid w:val="005C1A68"/>
    <w:rsid w:val="005C1C3B"/>
    <w:rsid w:val="005C1C41"/>
    <w:rsid w:val="005C1D57"/>
    <w:rsid w:val="005C1EED"/>
    <w:rsid w:val="005C23EC"/>
    <w:rsid w:val="005C2455"/>
    <w:rsid w:val="005C285E"/>
    <w:rsid w:val="005C28CB"/>
    <w:rsid w:val="005C30D6"/>
    <w:rsid w:val="005C3311"/>
    <w:rsid w:val="005C36D4"/>
    <w:rsid w:val="005C37F6"/>
    <w:rsid w:val="005C3A8D"/>
    <w:rsid w:val="005C3EED"/>
    <w:rsid w:val="005C42C1"/>
    <w:rsid w:val="005C42D1"/>
    <w:rsid w:val="005C4A0C"/>
    <w:rsid w:val="005C4A6D"/>
    <w:rsid w:val="005C4D70"/>
    <w:rsid w:val="005C4D71"/>
    <w:rsid w:val="005C4E5E"/>
    <w:rsid w:val="005C5082"/>
    <w:rsid w:val="005C50D1"/>
    <w:rsid w:val="005C5156"/>
    <w:rsid w:val="005C51CC"/>
    <w:rsid w:val="005C5354"/>
    <w:rsid w:val="005C5588"/>
    <w:rsid w:val="005C5842"/>
    <w:rsid w:val="005C5D30"/>
    <w:rsid w:val="005C5D33"/>
    <w:rsid w:val="005C5D38"/>
    <w:rsid w:val="005C5FC4"/>
    <w:rsid w:val="005C64F6"/>
    <w:rsid w:val="005C652F"/>
    <w:rsid w:val="005C6566"/>
    <w:rsid w:val="005C684A"/>
    <w:rsid w:val="005C68BF"/>
    <w:rsid w:val="005C6C08"/>
    <w:rsid w:val="005C6C16"/>
    <w:rsid w:val="005C6C47"/>
    <w:rsid w:val="005C6D8C"/>
    <w:rsid w:val="005C6DFA"/>
    <w:rsid w:val="005C7253"/>
    <w:rsid w:val="005C7290"/>
    <w:rsid w:val="005C7292"/>
    <w:rsid w:val="005C731A"/>
    <w:rsid w:val="005C73C6"/>
    <w:rsid w:val="005C746C"/>
    <w:rsid w:val="005C747C"/>
    <w:rsid w:val="005C783C"/>
    <w:rsid w:val="005C7BEE"/>
    <w:rsid w:val="005C7D3B"/>
    <w:rsid w:val="005C7D46"/>
    <w:rsid w:val="005C7D65"/>
    <w:rsid w:val="005C7DA9"/>
    <w:rsid w:val="005C7DC7"/>
    <w:rsid w:val="005D01CB"/>
    <w:rsid w:val="005D028B"/>
    <w:rsid w:val="005D02C7"/>
    <w:rsid w:val="005D0301"/>
    <w:rsid w:val="005D0334"/>
    <w:rsid w:val="005D0569"/>
    <w:rsid w:val="005D0A7F"/>
    <w:rsid w:val="005D0ABF"/>
    <w:rsid w:val="005D0C69"/>
    <w:rsid w:val="005D0F5A"/>
    <w:rsid w:val="005D12E2"/>
    <w:rsid w:val="005D134F"/>
    <w:rsid w:val="005D1552"/>
    <w:rsid w:val="005D15FF"/>
    <w:rsid w:val="005D19A1"/>
    <w:rsid w:val="005D1B1B"/>
    <w:rsid w:val="005D1B20"/>
    <w:rsid w:val="005D1BF8"/>
    <w:rsid w:val="005D1EAE"/>
    <w:rsid w:val="005D20CA"/>
    <w:rsid w:val="005D21A3"/>
    <w:rsid w:val="005D228B"/>
    <w:rsid w:val="005D22E1"/>
    <w:rsid w:val="005D24AC"/>
    <w:rsid w:val="005D280C"/>
    <w:rsid w:val="005D2B33"/>
    <w:rsid w:val="005D2F1C"/>
    <w:rsid w:val="005D3A7D"/>
    <w:rsid w:val="005D3B5F"/>
    <w:rsid w:val="005D3C4C"/>
    <w:rsid w:val="005D3DCC"/>
    <w:rsid w:val="005D3E1B"/>
    <w:rsid w:val="005D3F34"/>
    <w:rsid w:val="005D4134"/>
    <w:rsid w:val="005D42B6"/>
    <w:rsid w:val="005D44D2"/>
    <w:rsid w:val="005D45E7"/>
    <w:rsid w:val="005D45FD"/>
    <w:rsid w:val="005D4684"/>
    <w:rsid w:val="005D4F74"/>
    <w:rsid w:val="005D502B"/>
    <w:rsid w:val="005D5197"/>
    <w:rsid w:val="005D51A8"/>
    <w:rsid w:val="005D559D"/>
    <w:rsid w:val="005D565E"/>
    <w:rsid w:val="005D5880"/>
    <w:rsid w:val="005D58B4"/>
    <w:rsid w:val="005D6002"/>
    <w:rsid w:val="005D6027"/>
    <w:rsid w:val="005D67DE"/>
    <w:rsid w:val="005D68C9"/>
    <w:rsid w:val="005D6B4A"/>
    <w:rsid w:val="005D6C19"/>
    <w:rsid w:val="005D7185"/>
    <w:rsid w:val="005D7461"/>
    <w:rsid w:val="005D79D6"/>
    <w:rsid w:val="005D7A26"/>
    <w:rsid w:val="005E05DF"/>
    <w:rsid w:val="005E0667"/>
    <w:rsid w:val="005E0C37"/>
    <w:rsid w:val="005E0D64"/>
    <w:rsid w:val="005E0DB6"/>
    <w:rsid w:val="005E0E61"/>
    <w:rsid w:val="005E0F0F"/>
    <w:rsid w:val="005E1384"/>
    <w:rsid w:val="005E1642"/>
    <w:rsid w:val="005E179C"/>
    <w:rsid w:val="005E19F1"/>
    <w:rsid w:val="005E1AFC"/>
    <w:rsid w:val="005E1B26"/>
    <w:rsid w:val="005E1D94"/>
    <w:rsid w:val="005E1D99"/>
    <w:rsid w:val="005E1EFD"/>
    <w:rsid w:val="005E2118"/>
    <w:rsid w:val="005E2264"/>
    <w:rsid w:val="005E2356"/>
    <w:rsid w:val="005E2B93"/>
    <w:rsid w:val="005E2DBA"/>
    <w:rsid w:val="005E305E"/>
    <w:rsid w:val="005E30F9"/>
    <w:rsid w:val="005E35AC"/>
    <w:rsid w:val="005E3A25"/>
    <w:rsid w:val="005E3B04"/>
    <w:rsid w:val="005E3B55"/>
    <w:rsid w:val="005E4109"/>
    <w:rsid w:val="005E446A"/>
    <w:rsid w:val="005E45BB"/>
    <w:rsid w:val="005E4A1D"/>
    <w:rsid w:val="005E4E04"/>
    <w:rsid w:val="005E5045"/>
    <w:rsid w:val="005E5106"/>
    <w:rsid w:val="005E5209"/>
    <w:rsid w:val="005E531D"/>
    <w:rsid w:val="005E53C8"/>
    <w:rsid w:val="005E5744"/>
    <w:rsid w:val="005E574B"/>
    <w:rsid w:val="005E5B55"/>
    <w:rsid w:val="005E5D17"/>
    <w:rsid w:val="005E5D21"/>
    <w:rsid w:val="005E5EA3"/>
    <w:rsid w:val="005E609F"/>
    <w:rsid w:val="005E6607"/>
    <w:rsid w:val="005E6A83"/>
    <w:rsid w:val="005E6C3B"/>
    <w:rsid w:val="005E7AE6"/>
    <w:rsid w:val="005E7B57"/>
    <w:rsid w:val="005F016C"/>
    <w:rsid w:val="005F0171"/>
    <w:rsid w:val="005F02C3"/>
    <w:rsid w:val="005F03AE"/>
    <w:rsid w:val="005F0458"/>
    <w:rsid w:val="005F05F1"/>
    <w:rsid w:val="005F0676"/>
    <w:rsid w:val="005F072E"/>
    <w:rsid w:val="005F085E"/>
    <w:rsid w:val="005F095E"/>
    <w:rsid w:val="005F0AE1"/>
    <w:rsid w:val="005F0B55"/>
    <w:rsid w:val="005F0BE7"/>
    <w:rsid w:val="005F0C18"/>
    <w:rsid w:val="005F0D4F"/>
    <w:rsid w:val="005F0F59"/>
    <w:rsid w:val="005F112C"/>
    <w:rsid w:val="005F12D0"/>
    <w:rsid w:val="005F13AC"/>
    <w:rsid w:val="005F13C7"/>
    <w:rsid w:val="005F14BD"/>
    <w:rsid w:val="005F16C3"/>
    <w:rsid w:val="005F1710"/>
    <w:rsid w:val="005F17EA"/>
    <w:rsid w:val="005F1AC4"/>
    <w:rsid w:val="005F1B2F"/>
    <w:rsid w:val="005F1C7B"/>
    <w:rsid w:val="005F1D65"/>
    <w:rsid w:val="005F1F61"/>
    <w:rsid w:val="005F20DF"/>
    <w:rsid w:val="005F2381"/>
    <w:rsid w:val="005F24A0"/>
    <w:rsid w:val="005F28DF"/>
    <w:rsid w:val="005F28FF"/>
    <w:rsid w:val="005F2FD1"/>
    <w:rsid w:val="005F318F"/>
    <w:rsid w:val="005F3253"/>
    <w:rsid w:val="005F347A"/>
    <w:rsid w:val="005F37CF"/>
    <w:rsid w:val="005F37EF"/>
    <w:rsid w:val="005F38EF"/>
    <w:rsid w:val="005F3A31"/>
    <w:rsid w:val="005F3E03"/>
    <w:rsid w:val="005F3F21"/>
    <w:rsid w:val="005F4030"/>
    <w:rsid w:val="005F44BE"/>
    <w:rsid w:val="005F45B7"/>
    <w:rsid w:val="005F4660"/>
    <w:rsid w:val="005F4A8B"/>
    <w:rsid w:val="005F4F7E"/>
    <w:rsid w:val="005F500B"/>
    <w:rsid w:val="005F551F"/>
    <w:rsid w:val="005F55F7"/>
    <w:rsid w:val="005F5718"/>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6BCE"/>
    <w:rsid w:val="005F71EA"/>
    <w:rsid w:val="005F71ED"/>
    <w:rsid w:val="005F7667"/>
    <w:rsid w:val="005F77EA"/>
    <w:rsid w:val="005F7890"/>
    <w:rsid w:val="006004CD"/>
    <w:rsid w:val="006009EB"/>
    <w:rsid w:val="00600B8C"/>
    <w:rsid w:val="00600C6B"/>
    <w:rsid w:val="00600E0F"/>
    <w:rsid w:val="00600F0C"/>
    <w:rsid w:val="00600F30"/>
    <w:rsid w:val="00600F67"/>
    <w:rsid w:val="0060109C"/>
    <w:rsid w:val="006010D5"/>
    <w:rsid w:val="00601359"/>
    <w:rsid w:val="00601A3F"/>
    <w:rsid w:val="00601F23"/>
    <w:rsid w:val="00601F70"/>
    <w:rsid w:val="0060212E"/>
    <w:rsid w:val="006021B7"/>
    <w:rsid w:val="006023A4"/>
    <w:rsid w:val="00602A91"/>
    <w:rsid w:val="00602AF2"/>
    <w:rsid w:val="00603193"/>
    <w:rsid w:val="006032D7"/>
    <w:rsid w:val="00603361"/>
    <w:rsid w:val="00603658"/>
    <w:rsid w:val="00603702"/>
    <w:rsid w:val="0060386A"/>
    <w:rsid w:val="00603B8F"/>
    <w:rsid w:val="00603C6A"/>
    <w:rsid w:val="00603DDF"/>
    <w:rsid w:val="00603E4E"/>
    <w:rsid w:val="006040C4"/>
    <w:rsid w:val="006040EB"/>
    <w:rsid w:val="0060422F"/>
    <w:rsid w:val="0060436D"/>
    <w:rsid w:val="00604384"/>
    <w:rsid w:val="006043F3"/>
    <w:rsid w:val="006044F4"/>
    <w:rsid w:val="00604912"/>
    <w:rsid w:val="00604A56"/>
    <w:rsid w:val="00604BC7"/>
    <w:rsid w:val="00604D5F"/>
    <w:rsid w:val="00604D92"/>
    <w:rsid w:val="00604E08"/>
    <w:rsid w:val="006050C3"/>
    <w:rsid w:val="006050D0"/>
    <w:rsid w:val="00605141"/>
    <w:rsid w:val="006052DE"/>
    <w:rsid w:val="006052FB"/>
    <w:rsid w:val="00605323"/>
    <w:rsid w:val="0060538D"/>
    <w:rsid w:val="00605AD2"/>
    <w:rsid w:val="00605C78"/>
    <w:rsid w:val="00605F44"/>
    <w:rsid w:val="0060602A"/>
    <w:rsid w:val="0060632C"/>
    <w:rsid w:val="006065E0"/>
    <w:rsid w:val="006066C0"/>
    <w:rsid w:val="00606931"/>
    <w:rsid w:val="00606A4E"/>
    <w:rsid w:val="00606A58"/>
    <w:rsid w:val="00606C2D"/>
    <w:rsid w:val="00606D7C"/>
    <w:rsid w:val="00606E32"/>
    <w:rsid w:val="0060703D"/>
    <w:rsid w:val="006074FE"/>
    <w:rsid w:val="0060770C"/>
    <w:rsid w:val="00607B52"/>
    <w:rsid w:val="00607C5C"/>
    <w:rsid w:val="00607DCB"/>
    <w:rsid w:val="00607F9D"/>
    <w:rsid w:val="006101D1"/>
    <w:rsid w:val="00610216"/>
    <w:rsid w:val="006103B7"/>
    <w:rsid w:val="00610502"/>
    <w:rsid w:val="006106F3"/>
    <w:rsid w:val="0061086F"/>
    <w:rsid w:val="006109A4"/>
    <w:rsid w:val="00610CAE"/>
    <w:rsid w:val="00610D0A"/>
    <w:rsid w:val="00611131"/>
    <w:rsid w:val="00611167"/>
    <w:rsid w:val="00611657"/>
    <w:rsid w:val="006117E3"/>
    <w:rsid w:val="00611982"/>
    <w:rsid w:val="00611A5F"/>
    <w:rsid w:val="00611CAC"/>
    <w:rsid w:val="00611F4F"/>
    <w:rsid w:val="00612282"/>
    <w:rsid w:val="00612794"/>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6"/>
    <w:rsid w:val="00615ADB"/>
    <w:rsid w:val="00615B1A"/>
    <w:rsid w:val="00615D36"/>
    <w:rsid w:val="00615F93"/>
    <w:rsid w:val="006161FD"/>
    <w:rsid w:val="00616612"/>
    <w:rsid w:val="00616A18"/>
    <w:rsid w:val="00616C0D"/>
    <w:rsid w:val="00616F22"/>
    <w:rsid w:val="00617127"/>
    <w:rsid w:val="00617742"/>
    <w:rsid w:val="00617849"/>
    <w:rsid w:val="00617D09"/>
    <w:rsid w:val="00620003"/>
    <w:rsid w:val="00620135"/>
    <w:rsid w:val="00620AF6"/>
    <w:rsid w:val="00620E19"/>
    <w:rsid w:val="00620E24"/>
    <w:rsid w:val="00620F04"/>
    <w:rsid w:val="00620FDB"/>
    <w:rsid w:val="006216E6"/>
    <w:rsid w:val="0062186C"/>
    <w:rsid w:val="00621B71"/>
    <w:rsid w:val="00621FEA"/>
    <w:rsid w:val="006221E8"/>
    <w:rsid w:val="0062227F"/>
    <w:rsid w:val="006222E1"/>
    <w:rsid w:val="00622514"/>
    <w:rsid w:val="006225EE"/>
    <w:rsid w:val="00622664"/>
    <w:rsid w:val="00622BBB"/>
    <w:rsid w:val="00622D6E"/>
    <w:rsid w:val="00622E8E"/>
    <w:rsid w:val="00622FE6"/>
    <w:rsid w:val="00623313"/>
    <w:rsid w:val="006233F8"/>
    <w:rsid w:val="0062362A"/>
    <w:rsid w:val="0062371F"/>
    <w:rsid w:val="00623720"/>
    <w:rsid w:val="0062387D"/>
    <w:rsid w:val="0062394E"/>
    <w:rsid w:val="00623C18"/>
    <w:rsid w:val="00623D4F"/>
    <w:rsid w:val="00623F21"/>
    <w:rsid w:val="00623FDE"/>
    <w:rsid w:val="00624247"/>
    <w:rsid w:val="006242DF"/>
    <w:rsid w:val="00624348"/>
    <w:rsid w:val="0062435A"/>
    <w:rsid w:val="006244CC"/>
    <w:rsid w:val="006247B9"/>
    <w:rsid w:val="006247FA"/>
    <w:rsid w:val="00624A85"/>
    <w:rsid w:val="00624A93"/>
    <w:rsid w:val="00624BA3"/>
    <w:rsid w:val="00624C93"/>
    <w:rsid w:val="00624E2A"/>
    <w:rsid w:val="00624F4A"/>
    <w:rsid w:val="00625370"/>
    <w:rsid w:val="006255F4"/>
    <w:rsid w:val="0062562F"/>
    <w:rsid w:val="006256EB"/>
    <w:rsid w:val="006257AD"/>
    <w:rsid w:val="00625A1E"/>
    <w:rsid w:val="00625AA2"/>
    <w:rsid w:val="00625B62"/>
    <w:rsid w:val="00625DE9"/>
    <w:rsid w:val="00625F4F"/>
    <w:rsid w:val="006262A4"/>
    <w:rsid w:val="00626504"/>
    <w:rsid w:val="006265EC"/>
    <w:rsid w:val="0062683E"/>
    <w:rsid w:val="00626849"/>
    <w:rsid w:val="00626917"/>
    <w:rsid w:val="00626A98"/>
    <w:rsid w:val="00626DAE"/>
    <w:rsid w:val="00626ED3"/>
    <w:rsid w:val="0062705D"/>
    <w:rsid w:val="0062729A"/>
    <w:rsid w:val="006273D8"/>
    <w:rsid w:val="006276DD"/>
    <w:rsid w:val="0062783D"/>
    <w:rsid w:val="006278A3"/>
    <w:rsid w:val="00627A88"/>
    <w:rsid w:val="00627B1A"/>
    <w:rsid w:val="00627CB3"/>
    <w:rsid w:val="0063005F"/>
    <w:rsid w:val="00630073"/>
    <w:rsid w:val="00630173"/>
    <w:rsid w:val="0063021A"/>
    <w:rsid w:val="00630404"/>
    <w:rsid w:val="00630425"/>
    <w:rsid w:val="0063045A"/>
    <w:rsid w:val="0063062F"/>
    <w:rsid w:val="006307B6"/>
    <w:rsid w:val="006308A1"/>
    <w:rsid w:val="006308F8"/>
    <w:rsid w:val="006309E8"/>
    <w:rsid w:val="00630AF5"/>
    <w:rsid w:val="00630B23"/>
    <w:rsid w:val="00630DF8"/>
    <w:rsid w:val="00630EB6"/>
    <w:rsid w:val="0063121F"/>
    <w:rsid w:val="00631507"/>
    <w:rsid w:val="006315ED"/>
    <w:rsid w:val="006317D1"/>
    <w:rsid w:val="00631852"/>
    <w:rsid w:val="00631A94"/>
    <w:rsid w:val="00631F2C"/>
    <w:rsid w:val="006320DC"/>
    <w:rsid w:val="006320F5"/>
    <w:rsid w:val="006323CF"/>
    <w:rsid w:val="00632465"/>
    <w:rsid w:val="006328A3"/>
    <w:rsid w:val="0063291C"/>
    <w:rsid w:val="0063293A"/>
    <w:rsid w:val="00632D38"/>
    <w:rsid w:val="00632F4B"/>
    <w:rsid w:val="006330EB"/>
    <w:rsid w:val="006331DA"/>
    <w:rsid w:val="00633680"/>
    <w:rsid w:val="00633A33"/>
    <w:rsid w:val="00633B74"/>
    <w:rsid w:val="00633BEF"/>
    <w:rsid w:val="00633C08"/>
    <w:rsid w:val="00634716"/>
    <w:rsid w:val="006347BF"/>
    <w:rsid w:val="006348AB"/>
    <w:rsid w:val="006349F2"/>
    <w:rsid w:val="00634A22"/>
    <w:rsid w:val="00634D05"/>
    <w:rsid w:val="00634D6D"/>
    <w:rsid w:val="00634E4A"/>
    <w:rsid w:val="00634E77"/>
    <w:rsid w:val="00634FF0"/>
    <w:rsid w:val="0063518A"/>
    <w:rsid w:val="006351B7"/>
    <w:rsid w:val="0063544B"/>
    <w:rsid w:val="006356FA"/>
    <w:rsid w:val="00635BC9"/>
    <w:rsid w:val="00635DC6"/>
    <w:rsid w:val="00635F77"/>
    <w:rsid w:val="006360DA"/>
    <w:rsid w:val="0063622E"/>
    <w:rsid w:val="0063646E"/>
    <w:rsid w:val="006364EC"/>
    <w:rsid w:val="00636511"/>
    <w:rsid w:val="00636797"/>
    <w:rsid w:val="006369B0"/>
    <w:rsid w:val="006369CB"/>
    <w:rsid w:val="00636A11"/>
    <w:rsid w:val="00636BE9"/>
    <w:rsid w:val="00636CE7"/>
    <w:rsid w:val="0063718A"/>
    <w:rsid w:val="00637405"/>
    <w:rsid w:val="006377B0"/>
    <w:rsid w:val="00637DF4"/>
    <w:rsid w:val="00637F94"/>
    <w:rsid w:val="006400AA"/>
    <w:rsid w:val="0064025C"/>
    <w:rsid w:val="0064036D"/>
    <w:rsid w:val="006403AE"/>
    <w:rsid w:val="0064073E"/>
    <w:rsid w:val="006409BC"/>
    <w:rsid w:val="006409DD"/>
    <w:rsid w:val="00641071"/>
    <w:rsid w:val="006412DD"/>
    <w:rsid w:val="006414C3"/>
    <w:rsid w:val="00641637"/>
    <w:rsid w:val="00641808"/>
    <w:rsid w:val="00641853"/>
    <w:rsid w:val="0064186E"/>
    <w:rsid w:val="00641B12"/>
    <w:rsid w:val="00641BAC"/>
    <w:rsid w:val="00641E47"/>
    <w:rsid w:val="006422FE"/>
    <w:rsid w:val="00642301"/>
    <w:rsid w:val="006423F9"/>
    <w:rsid w:val="0064260E"/>
    <w:rsid w:val="006429E7"/>
    <w:rsid w:val="00642D2A"/>
    <w:rsid w:val="00642E53"/>
    <w:rsid w:val="006432DD"/>
    <w:rsid w:val="0064333B"/>
    <w:rsid w:val="0064366A"/>
    <w:rsid w:val="00643825"/>
    <w:rsid w:val="00643A31"/>
    <w:rsid w:val="00643BB0"/>
    <w:rsid w:val="00643C1A"/>
    <w:rsid w:val="00643DFF"/>
    <w:rsid w:val="00644168"/>
    <w:rsid w:val="0064423D"/>
    <w:rsid w:val="006443F1"/>
    <w:rsid w:val="006445F6"/>
    <w:rsid w:val="00644640"/>
    <w:rsid w:val="006446D7"/>
    <w:rsid w:val="006447A8"/>
    <w:rsid w:val="00644A02"/>
    <w:rsid w:val="00644D9E"/>
    <w:rsid w:val="00644E48"/>
    <w:rsid w:val="006450A6"/>
    <w:rsid w:val="006450F9"/>
    <w:rsid w:val="00645217"/>
    <w:rsid w:val="00645287"/>
    <w:rsid w:val="006453C8"/>
    <w:rsid w:val="0064570D"/>
    <w:rsid w:val="00645B9F"/>
    <w:rsid w:val="00645BDB"/>
    <w:rsid w:val="00645C2B"/>
    <w:rsid w:val="00645E11"/>
    <w:rsid w:val="00645E8C"/>
    <w:rsid w:val="0064602F"/>
    <w:rsid w:val="006461FE"/>
    <w:rsid w:val="0064621D"/>
    <w:rsid w:val="00646356"/>
    <w:rsid w:val="00646387"/>
    <w:rsid w:val="00646668"/>
    <w:rsid w:val="0064669A"/>
    <w:rsid w:val="00646717"/>
    <w:rsid w:val="00646A7A"/>
    <w:rsid w:val="00646A7D"/>
    <w:rsid w:val="00646EAB"/>
    <w:rsid w:val="006470B1"/>
    <w:rsid w:val="006472E2"/>
    <w:rsid w:val="006472FB"/>
    <w:rsid w:val="006474C8"/>
    <w:rsid w:val="00647A01"/>
    <w:rsid w:val="00647AA1"/>
    <w:rsid w:val="00647B7F"/>
    <w:rsid w:val="00650061"/>
    <w:rsid w:val="00650130"/>
    <w:rsid w:val="00650143"/>
    <w:rsid w:val="006501AC"/>
    <w:rsid w:val="006502A9"/>
    <w:rsid w:val="0065042E"/>
    <w:rsid w:val="00650521"/>
    <w:rsid w:val="00650B66"/>
    <w:rsid w:val="00651002"/>
    <w:rsid w:val="006510B0"/>
    <w:rsid w:val="006512F9"/>
    <w:rsid w:val="00651500"/>
    <w:rsid w:val="00651930"/>
    <w:rsid w:val="0065198D"/>
    <w:rsid w:val="00651C20"/>
    <w:rsid w:val="00651F67"/>
    <w:rsid w:val="00651FEB"/>
    <w:rsid w:val="006520BE"/>
    <w:rsid w:val="00652110"/>
    <w:rsid w:val="0065236C"/>
    <w:rsid w:val="00652379"/>
    <w:rsid w:val="0065253B"/>
    <w:rsid w:val="0065255A"/>
    <w:rsid w:val="00652A32"/>
    <w:rsid w:val="00652B4D"/>
    <w:rsid w:val="00652EBD"/>
    <w:rsid w:val="00652F22"/>
    <w:rsid w:val="00652FD5"/>
    <w:rsid w:val="00653709"/>
    <w:rsid w:val="0065380C"/>
    <w:rsid w:val="00653B09"/>
    <w:rsid w:val="00653F0D"/>
    <w:rsid w:val="00654069"/>
    <w:rsid w:val="0065440D"/>
    <w:rsid w:val="00654578"/>
    <w:rsid w:val="00654959"/>
    <w:rsid w:val="00654B0F"/>
    <w:rsid w:val="00654E3D"/>
    <w:rsid w:val="00654E40"/>
    <w:rsid w:val="00654F68"/>
    <w:rsid w:val="00655094"/>
    <w:rsid w:val="006558C4"/>
    <w:rsid w:val="006559CD"/>
    <w:rsid w:val="00655BEA"/>
    <w:rsid w:val="00656135"/>
    <w:rsid w:val="0065666D"/>
    <w:rsid w:val="00656705"/>
    <w:rsid w:val="0065677E"/>
    <w:rsid w:val="006575B1"/>
    <w:rsid w:val="00657778"/>
    <w:rsid w:val="006578DA"/>
    <w:rsid w:val="006579E4"/>
    <w:rsid w:val="00657E8B"/>
    <w:rsid w:val="0066022C"/>
    <w:rsid w:val="0066047C"/>
    <w:rsid w:val="00660820"/>
    <w:rsid w:val="00660A04"/>
    <w:rsid w:val="00660F05"/>
    <w:rsid w:val="00660F28"/>
    <w:rsid w:val="0066115C"/>
    <w:rsid w:val="006611D4"/>
    <w:rsid w:val="006615A0"/>
    <w:rsid w:val="0066165D"/>
    <w:rsid w:val="006616C4"/>
    <w:rsid w:val="00661718"/>
    <w:rsid w:val="00661819"/>
    <w:rsid w:val="006618D4"/>
    <w:rsid w:val="00661BA1"/>
    <w:rsid w:val="00662593"/>
    <w:rsid w:val="00662615"/>
    <w:rsid w:val="006627B9"/>
    <w:rsid w:val="00662849"/>
    <w:rsid w:val="00662B3B"/>
    <w:rsid w:val="0066312C"/>
    <w:rsid w:val="0066315A"/>
    <w:rsid w:val="0066316D"/>
    <w:rsid w:val="006635AE"/>
    <w:rsid w:val="006635DA"/>
    <w:rsid w:val="006637F0"/>
    <w:rsid w:val="006639F2"/>
    <w:rsid w:val="00663C2A"/>
    <w:rsid w:val="00663E4C"/>
    <w:rsid w:val="00663E88"/>
    <w:rsid w:val="00663F3F"/>
    <w:rsid w:val="00664139"/>
    <w:rsid w:val="00664344"/>
    <w:rsid w:val="00664374"/>
    <w:rsid w:val="00664A88"/>
    <w:rsid w:val="006653BF"/>
    <w:rsid w:val="00665414"/>
    <w:rsid w:val="006654E0"/>
    <w:rsid w:val="00665688"/>
    <w:rsid w:val="0066580A"/>
    <w:rsid w:val="00665935"/>
    <w:rsid w:val="00665A25"/>
    <w:rsid w:val="00665A28"/>
    <w:rsid w:val="00665B7E"/>
    <w:rsid w:val="00665CC0"/>
    <w:rsid w:val="00665F31"/>
    <w:rsid w:val="006663A4"/>
    <w:rsid w:val="006663D3"/>
    <w:rsid w:val="006665DA"/>
    <w:rsid w:val="00666666"/>
    <w:rsid w:val="006667F6"/>
    <w:rsid w:val="00666827"/>
    <w:rsid w:val="00666837"/>
    <w:rsid w:val="0066695C"/>
    <w:rsid w:val="00666C1E"/>
    <w:rsid w:val="006671D0"/>
    <w:rsid w:val="006675B0"/>
    <w:rsid w:val="00667997"/>
    <w:rsid w:val="006679AB"/>
    <w:rsid w:val="00667C08"/>
    <w:rsid w:val="00667D30"/>
    <w:rsid w:val="00670547"/>
    <w:rsid w:val="00670675"/>
    <w:rsid w:val="0067067E"/>
    <w:rsid w:val="0067079A"/>
    <w:rsid w:val="0067080B"/>
    <w:rsid w:val="006709A0"/>
    <w:rsid w:val="00670A82"/>
    <w:rsid w:val="00670D08"/>
    <w:rsid w:val="00670F74"/>
    <w:rsid w:val="006711E9"/>
    <w:rsid w:val="0067148C"/>
    <w:rsid w:val="00671505"/>
    <w:rsid w:val="0067160B"/>
    <w:rsid w:val="00671BE2"/>
    <w:rsid w:val="00671DA1"/>
    <w:rsid w:val="00671DE5"/>
    <w:rsid w:val="0067200F"/>
    <w:rsid w:val="0067239C"/>
    <w:rsid w:val="006728C9"/>
    <w:rsid w:val="00672CAA"/>
    <w:rsid w:val="00672E93"/>
    <w:rsid w:val="00672ED9"/>
    <w:rsid w:val="00673A2C"/>
    <w:rsid w:val="00674A3D"/>
    <w:rsid w:val="00674B8C"/>
    <w:rsid w:val="00674C1E"/>
    <w:rsid w:val="00674F83"/>
    <w:rsid w:val="0067516B"/>
    <w:rsid w:val="006751D7"/>
    <w:rsid w:val="00675377"/>
    <w:rsid w:val="006753BA"/>
    <w:rsid w:val="006755ED"/>
    <w:rsid w:val="00675ADD"/>
    <w:rsid w:val="00675BD2"/>
    <w:rsid w:val="00675C23"/>
    <w:rsid w:val="00675DDF"/>
    <w:rsid w:val="00675E09"/>
    <w:rsid w:val="00676020"/>
    <w:rsid w:val="0067685B"/>
    <w:rsid w:val="00676BB8"/>
    <w:rsid w:val="00676D47"/>
    <w:rsid w:val="00676D85"/>
    <w:rsid w:val="00676E21"/>
    <w:rsid w:val="00677135"/>
    <w:rsid w:val="0067717D"/>
    <w:rsid w:val="0067736D"/>
    <w:rsid w:val="0067766A"/>
    <w:rsid w:val="006776BA"/>
    <w:rsid w:val="0067774E"/>
    <w:rsid w:val="0067785A"/>
    <w:rsid w:val="00677A6F"/>
    <w:rsid w:val="00677A75"/>
    <w:rsid w:val="00677E0A"/>
    <w:rsid w:val="00677E2F"/>
    <w:rsid w:val="00677E88"/>
    <w:rsid w:val="00677EDB"/>
    <w:rsid w:val="00680011"/>
    <w:rsid w:val="0068042B"/>
    <w:rsid w:val="006805DC"/>
    <w:rsid w:val="00680793"/>
    <w:rsid w:val="006807C3"/>
    <w:rsid w:val="00680E39"/>
    <w:rsid w:val="0068102E"/>
    <w:rsid w:val="0068107B"/>
    <w:rsid w:val="006813B1"/>
    <w:rsid w:val="006818FC"/>
    <w:rsid w:val="0068194F"/>
    <w:rsid w:val="006819E6"/>
    <w:rsid w:val="00681D44"/>
    <w:rsid w:val="00681DEA"/>
    <w:rsid w:val="00681FF2"/>
    <w:rsid w:val="00682023"/>
    <w:rsid w:val="00682081"/>
    <w:rsid w:val="00682142"/>
    <w:rsid w:val="00682542"/>
    <w:rsid w:val="006825D2"/>
    <w:rsid w:val="00682686"/>
    <w:rsid w:val="006826EA"/>
    <w:rsid w:val="00682A70"/>
    <w:rsid w:val="00682AB1"/>
    <w:rsid w:val="00682AEF"/>
    <w:rsid w:val="00682DD4"/>
    <w:rsid w:val="00682F02"/>
    <w:rsid w:val="006830CF"/>
    <w:rsid w:val="006830E3"/>
    <w:rsid w:val="006834D4"/>
    <w:rsid w:val="006835A8"/>
    <w:rsid w:val="00683742"/>
    <w:rsid w:val="00683897"/>
    <w:rsid w:val="00683981"/>
    <w:rsid w:val="00683B8F"/>
    <w:rsid w:val="00683C4F"/>
    <w:rsid w:val="00683CB3"/>
    <w:rsid w:val="00684109"/>
    <w:rsid w:val="00684124"/>
    <w:rsid w:val="006842A8"/>
    <w:rsid w:val="006844F8"/>
    <w:rsid w:val="00684C76"/>
    <w:rsid w:val="00684E83"/>
    <w:rsid w:val="00684F16"/>
    <w:rsid w:val="00684FE3"/>
    <w:rsid w:val="00685155"/>
    <w:rsid w:val="006851C0"/>
    <w:rsid w:val="0068535A"/>
    <w:rsid w:val="006858C8"/>
    <w:rsid w:val="00685AE5"/>
    <w:rsid w:val="00685BA9"/>
    <w:rsid w:val="00685C1C"/>
    <w:rsid w:val="00685E23"/>
    <w:rsid w:val="00685FAE"/>
    <w:rsid w:val="00686237"/>
    <w:rsid w:val="0068635C"/>
    <w:rsid w:val="006867A1"/>
    <w:rsid w:val="0068692C"/>
    <w:rsid w:val="00686A92"/>
    <w:rsid w:val="00686BD3"/>
    <w:rsid w:val="00686F9C"/>
    <w:rsid w:val="00686FDD"/>
    <w:rsid w:val="00687547"/>
    <w:rsid w:val="00687990"/>
    <w:rsid w:val="00687A6A"/>
    <w:rsid w:val="00687B18"/>
    <w:rsid w:val="006904AB"/>
    <w:rsid w:val="006907C1"/>
    <w:rsid w:val="00690D1C"/>
    <w:rsid w:val="00690E18"/>
    <w:rsid w:val="006910D1"/>
    <w:rsid w:val="0069141A"/>
    <w:rsid w:val="00691A05"/>
    <w:rsid w:val="00691A8B"/>
    <w:rsid w:val="00691BEC"/>
    <w:rsid w:val="006920A0"/>
    <w:rsid w:val="006920CA"/>
    <w:rsid w:val="006922FE"/>
    <w:rsid w:val="00692360"/>
    <w:rsid w:val="006924D8"/>
    <w:rsid w:val="006924EA"/>
    <w:rsid w:val="0069276D"/>
    <w:rsid w:val="0069288A"/>
    <w:rsid w:val="00692B98"/>
    <w:rsid w:val="00692C51"/>
    <w:rsid w:val="00692CE0"/>
    <w:rsid w:val="00692EFE"/>
    <w:rsid w:val="006932EA"/>
    <w:rsid w:val="00693579"/>
    <w:rsid w:val="0069379A"/>
    <w:rsid w:val="00693803"/>
    <w:rsid w:val="00693867"/>
    <w:rsid w:val="0069395D"/>
    <w:rsid w:val="00693A2E"/>
    <w:rsid w:val="00693DD2"/>
    <w:rsid w:val="00693EFF"/>
    <w:rsid w:val="00694265"/>
    <w:rsid w:val="00694698"/>
    <w:rsid w:val="00694AE9"/>
    <w:rsid w:val="00694B0F"/>
    <w:rsid w:val="00694CC4"/>
    <w:rsid w:val="0069522A"/>
    <w:rsid w:val="00695524"/>
    <w:rsid w:val="00695745"/>
    <w:rsid w:val="00695897"/>
    <w:rsid w:val="00695EE7"/>
    <w:rsid w:val="00695F9C"/>
    <w:rsid w:val="00696404"/>
    <w:rsid w:val="00696479"/>
    <w:rsid w:val="00696578"/>
    <w:rsid w:val="006965BF"/>
    <w:rsid w:val="00696F01"/>
    <w:rsid w:val="00697264"/>
    <w:rsid w:val="006973DC"/>
    <w:rsid w:val="00697501"/>
    <w:rsid w:val="00697745"/>
    <w:rsid w:val="00697C77"/>
    <w:rsid w:val="00697CBB"/>
    <w:rsid w:val="006A0289"/>
    <w:rsid w:val="006A0390"/>
    <w:rsid w:val="006A0798"/>
    <w:rsid w:val="006A0A5B"/>
    <w:rsid w:val="006A0EEF"/>
    <w:rsid w:val="006A0EF9"/>
    <w:rsid w:val="006A108A"/>
    <w:rsid w:val="006A1127"/>
    <w:rsid w:val="006A138A"/>
    <w:rsid w:val="006A16B5"/>
    <w:rsid w:val="006A1DA8"/>
    <w:rsid w:val="006A1F17"/>
    <w:rsid w:val="006A201E"/>
    <w:rsid w:val="006A2458"/>
    <w:rsid w:val="006A2474"/>
    <w:rsid w:val="006A270C"/>
    <w:rsid w:val="006A2A46"/>
    <w:rsid w:val="006A2B48"/>
    <w:rsid w:val="006A2B74"/>
    <w:rsid w:val="006A2B7F"/>
    <w:rsid w:val="006A2BBD"/>
    <w:rsid w:val="006A2C40"/>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11"/>
    <w:rsid w:val="006A4C7D"/>
    <w:rsid w:val="006A4D2F"/>
    <w:rsid w:val="006A4D6C"/>
    <w:rsid w:val="006A4EE8"/>
    <w:rsid w:val="006A4FF7"/>
    <w:rsid w:val="006A510B"/>
    <w:rsid w:val="006A53EA"/>
    <w:rsid w:val="006A57F1"/>
    <w:rsid w:val="006A5D7A"/>
    <w:rsid w:val="006A5EE9"/>
    <w:rsid w:val="006A616E"/>
    <w:rsid w:val="006A6350"/>
    <w:rsid w:val="006A683A"/>
    <w:rsid w:val="006A7021"/>
    <w:rsid w:val="006A7102"/>
    <w:rsid w:val="006A76ED"/>
    <w:rsid w:val="006A7735"/>
    <w:rsid w:val="006A7A97"/>
    <w:rsid w:val="006A7B9D"/>
    <w:rsid w:val="006A7BB0"/>
    <w:rsid w:val="006B0117"/>
    <w:rsid w:val="006B0186"/>
    <w:rsid w:val="006B0A63"/>
    <w:rsid w:val="006B0B45"/>
    <w:rsid w:val="006B111A"/>
    <w:rsid w:val="006B124F"/>
    <w:rsid w:val="006B182D"/>
    <w:rsid w:val="006B1888"/>
    <w:rsid w:val="006B1B61"/>
    <w:rsid w:val="006B1BE7"/>
    <w:rsid w:val="006B1CA9"/>
    <w:rsid w:val="006B1D90"/>
    <w:rsid w:val="006B1EC4"/>
    <w:rsid w:val="006B2113"/>
    <w:rsid w:val="006B226E"/>
    <w:rsid w:val="006B2614"/>
    <w:rsid w:val="006B26B6"/>
    <w:rsid w:val="006B275E"/>
    <w:rsid w:val="006B2990"/>
    <w:rsid w:val="006B2998"/>
    <w:rsid w:val="006B2B0B"/>
    <w:rsid w:val="006B2E59"/>
    <w:rsid w:val="006B30B7"/>
    <w:rsid w:val="006B30F3"/>
    <w:rsid w:val="006B3206"/>
    <w:rsid w:val="006B32DD"/>
    <w:rsid w:val="006B3400"/>
    <w:rsid w:val="006B3577"/>
    <w:rsid w:val="006B3665"/>
    <w:rsid w:val="006B4124"/>
    <w:rsid w:val="006B4330"/>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81E"/>
    <w:rsid w:val="006B69E7"/>
    <w:rsid w:val="006B6A60"/>
    <w:rsid w:val="006B6F0E"/>
    <w:rsid w:val="006B71CB"/>
    <w:rsid w:val="006B7290"/>
    <w:rsid w:val="006B756E"/>
    <w:rsid w:val="006B7656"/>
    <w:rsid w:val="006B787D"/>
    <w:rsid w:val="006B7AFB"/>
    <w:rsid w:val="006B7BBB"/>
    <w:rsid w:val="006B7C1E"/>
    <w:rsid w:val="006B7C8B"/>
    <w:rsid w:val="006B7F6C"/>
    <w:rsid w:val="006C0059"/>
    <w:rsid w:val="006C00F5"/>
    <w:rsid w:val="006C02BE"/>
    <w:rsid w:val="006C0345"/>
    <w:rsid w:val="006C0356"/>
    <w:rsid w:val="006C0BBF"/>
    <w:rsid w:val="006C0DA3"/>
    <w:rsid w:val="006C0FDC"/>
    <w:rsid w:val="006C137F"/>
    <w:rsid w:val="006C14F4"/>
    <w:rsid w:val="006C1835"/>
    <w:rsid w:val="006C1A0E"/>
    <w:rsid w:val="006C1AB4"/>
    <w:rsid w:val="006C1B9A"/>
    <w:rsid w:val="006C1EC8"/>
    <w:rsid w:val="006C2244"/>
    <w:rsid w:val="006C2675"/>
    <w:rsid w:val="006C269A"/>
    <w:rsid w:val="006C2770"/>
    <w:rsid w:val="006C2A72"/>
    <w:rsid w:val="006C2B01"/>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6A"/>
    <w:rsid w:val="006C6D82"/>
    <w:rsid w:val="006C6F64"/>
    <w:rsid w:val="006C707F"/>
    <w:rsid w:val="006C71B9"/>
    <w:rsid w:val="006C75BB"/>
    <w:rsid w:val="006C7620"/>
    <w:rsid w:val="006C7656"/>
    <w:rsid w:val="006C76F6"/>
    <w:rsid w:val="006C79B7"/>
    <w:rsid w:val="006C7D6A"/>
    <w:rsid w:val="006C7D92"/>
    <w:rsid w:val="006D011D"/>
    <w:rsid w:val="006D01BA"/>
    <w:rsid w:val="006D0531"/>
    <w:rsid w:val="006D05B7"/>
    <w:rsid w:val="006D070D"/>
    <w:rsid w:val="006D077F"/>
    <w:rsid w:val="006D08D3"/>
    <w:rsid w:val="006D0C8D"/>
    <w:rsid w:val="006D0D2C"/>
    <w:rsid w:val="006D0FAA"/>
    <w:rsid w:val="006D10FA"/>
    <w:rsid w:val="006D1168"/>
    <w:rsid w:val="006D11FB"/>
    <w:rsid w:val="006D12B3"/>
    <w:rsid w:val="006D17E1"/>
    <w:rsid w:val="006D18F3"/>
    <w:rsid w:val="006D1F67"/>
    <w:rsid w:val="006D1F94"/>
    <w:rsid w:val="006D1FB9"/>
    <w:rsid w:val="006D1FDA"/>
    <w:rsid w:val="006D23C9"/>
    <w:rsid w:val="006D23FE"/>
    <w:rsid w:val="006D258B"/>
    <w:rsid w:val="006D29FB"/>
    <w:rsid w:val="006D2E4D"/>
    <w:rsid w:val="006D32C6"/>
    <w:rsid w:val="006D34D6"/>
    <w:rsid w:val="006D3739"/>
    <w:rsid w:val="006D3947"/>
    <w:rsid w:val="006D3C81"/>
    <w:rsid w:val="006D3DDE"/>
    <w:rsid w:val="006D43F3"/>
    <w:rsid w:val="006D458A"/>
    <w:rsid w:val="006D4A8B"/>
    <w:rsid w:val="006D4A93"/>
    <w:rsid w:val="006D4A9F"/>
    <w:rsid w:val="006D4B21"/>
    <w:rsid w:val="006D4B47"/>
    <w:rsid w:val="006D4BF8"/>
    <w:rsid w:val="006D4D87"/>
    <w:rsid w:val="006D4E75"/>
    <w:rsid w:val="006D4EE6"/>
    <w:rsid w:val="006D50AF"/>
    <w:rsid w:val="006D51DE"/>
    <w:rsid w:val="006D5235"/>
    <w:rsid w:val="006D52B2"/>
    <w:rsid w:val="006D540E"/>
    <w:rsid w:val="006D5644"/>
    <w:rsid w:val="006D58F5"/>
    <w:rsid w:val="006D5C9D"/>
    <w:rsid w:val="006D5F82"/>
    <w:rsid w:val="006D61C8"/>
    <w:rsid w:val="006D6237"/>
    <w:rsid w:val="006D65E2"/>
    <w:rsid w:val="006D6612"/>
    <w:rsid w:val="006D662C"/>
    <w:rsid w:val="006D67C0"/>
    <w:rsid w:val="006D68AD"/>
    <w:rsid w:val="006D6979"/>
    <w:rsid w:val="006D6E26"/>
    <w:rsid w:val="006D70CC"/>
    <w:rsid w:val="006D73EB"/>
    <w:rsid w:val="006D740C"/>
    <w:rsid w:val="006D74FD"/>
    <w:rsid w:val="006D766B"/>
    <w:rsid w:val="006D77B3"/>
    <w:rsid w:val="006D77D2"/>
    <w:rsid w:val="006D79CD"/>
    <w:rsid w:val="006D7BA2"/>
    <w:rsid w:val="006D7CA4"/>
    <w:rsid w:val="006D7CEA"/>
    <w:rsid w:val="006D7D4F"/>
    <w:rsid w:val="006D7EB5"/>
    <w:rsid w:val="006E0607"/>
    <w:rsid w:val="006E0993"/>
    <w:rsid w:val="006E0C54"/>
    <w:rsid w:val="006E1029"/>
    <w:rsid w:val="006E1506"/>
    <w:rsid w:val="006E1636"/>
    <w:rsid w:val="006E166B"/>
    <w:rsid w:val="006E1747"/>
    <w:rsid w:val="006E1858"/>
    <w:rsid w:val="006E1BF5"/>
    <w:rsid w:val="006E1C19"/>
    <w:rsid w:val="006E1CA9"/>
    <w:rsid w:val="006E21BE"/>
    <w:rsid w:val="006E2210"/>
    <w:rsid w:val="006E295F"/>
    <w:rsid w:val="006E2A16"/>
    <w:rsid w:val="006E2AAA"/>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46"/>
    <w:rsid w:val="006E77A1"/>
    <w:rsid w:val="006E781D"/>
    <w:rsid w:val="006E7978"/>
    <w:rsid w:val="006E797D"/>
    <w:rsid w:val="006E7ABE"/>
    <w:rsid w:val="006E7ADF"/>
    <w:rsid w:val="006E7AE2"/>
    <w:rsid w:val="006E7ECE"/>
    <w:rsid w:val="006E7F3E"/>
    <w:rsid w:val="006F03F1"/>
    <w:rsid w:val="006F09EC"/>
    <w:rsid w:val="006F0BA4"/>
    <w:rsid w:val="006F0DA1"/>
    <w:rsid w:val="006F0E2B"/>
    <w:rsid w:val="006F0E9B"/>
    <w:rsid w:val="006F11CB"/>
    <w:rsid w:val="006F15BA"/>
    <w:rsid w:val="006F191B"/>
    <w:rsid w:val="006F1E29"/>
    <w:rsid w:val="006F1FD2"/>
    <w:rsid w:val="006F2049"/>
    <w:rsid w:val="006F2093"/>
    <w:rsid w:val="006F20CE"/>
    <w:rsid w:val="006F2374"/>
    <w:rsid w:val="006F241C"/>
    <w:rsid w:val="006F2515"/>
    <w:rsid w:val="006F2755"/>
    <w:rsid w:val="006F2791"/>
    <w:rsid w:val="006F2A70"/>
    <w:rsid w:val="006F2A7E"/>
    <w:rsid w:val="006F2B70"/>
    <w:rsid w:val="006F2C1D"/>
    <w:rsid w:val="006F2DA9"/>
    <w:rsid w:val="006F2E97"/>
    <w:rsid w:val="006F34A0"/>
    <w:rsid w:val="006F37F5"/>
    <w:rsid w:val="006F3A72"/>
    <w:rsid w:val="006F3BBD"/>
    <w:rsid w:val="006F3D29"/>
    <w:rsid w:val="006F416A"/>
    <w:rsid w:val="006F43D4"/>
    <w:rsid w:val="006F44D3"/>
    <w:rsid w:val="006F44EF"/>
    <w:rsid w:val="006F496B"/>
    <w:rsid w:val="006F50C6"/>
    <w:rsid w:val="006F50C8"/>
    <w:rsid w:val="006F5143"/>
    <w:rsid w:val="006F531D"/>
    <w:rsid w:val="006F54E6"/>
    <w:rsid w:val="006F55DD"/>
    <w:rsid w:val="006F5681"/>
    <w:rsid w:val="006F5C35"/>
    <w:rsid w:val="006F5C3E"/>
    <w:rsid w:val="006F5D55"/>
    <w:rsid w:val="006F5F29"/>
    <w:rsid w:val="006F5F56"/>
    <w:rsid w:val="006F5F66"/>
    <w:rsid w:val="006F6151"/>
    <w:rsid w:val="006F62FA"/>
    <w:rsid w:val="006F6349"/>
    <w:rsid w:val="006F635E"/>
    <w:rsid w:val="006F6CB6"/>
    <w:rsid w:val="006F6EFF"/>
    <w:rsid w:val="006F6F0A"/>
    <w:rsid w:val="006F6F94"/>
    <w:rsid w:val="006F7157"/>
    <w:rsid w:val="006F7441"/>
    <w:rsid w:val="006F773A"/>
    <w:rsid w:val="006F778B"/>
    <w:rsid w:val="006F7D6B"/>
    <w:rsid w:val="006F7DFF"/>
    <w:rsid w:val="006F7F9F"/>
    <w:rsid w:val="006F7FDC"/>
    <w:rsid w:val="007001E0"/>
    <w:rsid w:val="0070023C"/>
    <w:rsid w:val="0070031D"/>
    <w:rsid w:val="00700391"/>
    <w:rsid w:val="0070042C"/>
    <w:rsid w:val="007004CA"/>
    <w:rsid w:val="007008B0"/>
    <w:rsid w:val="00700FFD"/>
    <w:rsid w:val="00701165"/>
    <w:rsid w:val="007013EA"/>
    <w:rsid w:val="00701568"/>
    <w:rsid w:val="00701798"/>
    <w:rsid w:val="00701828"/>
    <w:rsid w:val="00701834"/>
    <w:rsid w:val="00701978"/>
    <w:rsid w:val="00701ADF"/>
    <w:rsid w:val="00701E35"/>
    <w:rsid w:val="007021E7"/>
    <w:rsid w:val="0070295D"/>
    <w:rsid w:val="00702AAA"/>
    <w:rsid w:val="00702C8C"/>
    <w:rsid w:val="00702D70"/>
    <w:rsid w:val="00702E0F"/>
    <w:rsid w:val="0070339F"/>
    <w:rsid w:val="007034E9"/>
    <w:rsid w:val="00703747"/>
    <w:rsid w:val="00703A83"/>
    <w:rsid w:val="00703A95"/>
    <w:rsid w:val="00703F84"/>
    <w:rsid w:val="007040E1"/>
    <w:rsid w:val="00704289"/>
    <w:rsid w:val="00704530"/>
    <w:rsid w:val="00704BFD"/>
    <w:rsid w:val="00705301"/>
    <w:rsid w:val="007053D0"/>
    <w:rsid w:val="00705428"/>
    <w:rsid w:val="007054B7"/>
    <w:rsid w:val="007056F3"/>
    <w:rsid w:val="007058F2"/>
    <w:rsid w:val="0070593E"/>
    <w:rsid w:val="00705A31"/>
    <w:rsid w:val="00705DAE"/>
    <w:rsid w:val="00705EFF"/>
    <w:rsid w:val="00705F5E"/>
    <w:rsid w:val="00706029"/>
    <w:rsid w:val="00706179"/>
    <w:rsid w:val="007062ED"/>
    <w:rsid w:val="00706858"/>
    <w:rsid w:val="00706B9B"/>
    <w:rsid w:val="00706D2B"/>
    <w:rsid w:val="00706EB2"/>
    <w:rsid w:val="0070703D"/>
    <w:rsid w:val="00707231"/>
    <w:rsid w:val="00707258"/>
    <w:rsid w:val="007073FC"/>
    <w:rsid w:val="00707AD8"/>
    <w:rsid w:val="007100FB"/>
    <w:rsid w:val="007101AA"/>
    <w:rsid w:val="00710554"/>
    <w:rsid w:val="007109DB"/>
    <w:rsid w:val="00710AD1"/>
    <w:rsid w:val="00710E24"/>
    <w:rsid w:val="00711414"/>
    <w:rsid w:val="00711BC6"/>
    <w:rsid w:val="00711D10"/>
    <w:rsid w:val="00711D32"/>
    <w:rsid w:val="00711E39"/>
    <w:rsid w:val="00711E42"/>
    <w:rsid w:val="00711EEF"/>
    <w:rsid w:val="00712213"/>
    <w:rsid w:val="00712388"/>
    <w:rsid w:val="0071259D"/>
    <w:rsid w:val="007125E7"/>
    <w:rsid w:val="00712648"/>
    <w:rsid w:val="00712992"/>
    <w:rsid w:val="00712A01"/>
    <w:rsid w:val="00712ABF"/>
    <w:rsid w:val="00712D1F"/>
    <w:rsid w:val="00712D36"/>
    <w:rsid w:val="00712DB1"/>
    <w:rsid w:val="00712FA6"/>
    <w:rsid w:val="00713179"/>
    <w:rsid w:val="00713AD3"/>
    <w:rsid w:val="00714040"/>
    <w:rsid w:val="007147F7"/>
    <w:rsid w:val="00714A4B"/>
    <w:rsid w:val="00714B45"/>
    <w:rsid w:val="00714BE5"/>
    <w:rsid w:val="00714CEC"/>
    <w:rsid w:val="00714F68"/>
    <w:rsid w:val="007156F2"/>
    <w:rsid w:val="0071583A"/>
    <w:rsid w:val="00715B09"/>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0F"/>
    <w:rsid w:val="00717758"/>
    <w:rsid w:val="007177E6"/>
    <w:rsid w:val="0071790E"/>
    <w:rsid w:val="00717971"/>
    <w:rsid w:val="0072042E"/>
    <w:rsid w:val="00720554"/>
    <w:rsid w:val="007207C3"/>
    <w:rsid w:val="00720ACB"/>
    <w:rsid w:val="00720BB5"/>
    <w:rsid w:val="00720CA7"/>
    <w:rsid w:val="00720CAE"/>
    <w:rsid w:val="00720D5E"/>
    <w:rsid w:val="00720E0D"/>
    <w:rsid w:val="00720E20"/>
    <w:rsid w:val="00720EB5"/>
    <w:rsid w:val="00721067"/>
    <w:rsid w:val="007210E9"/>
    <w:rsid w:val="00721240"/>
    <w:rsid w:val="00721776"/>
    <w:rsid w:val="007217F2"/>
    <w:rsid w:val="0072197F"/>
    <w:rsid w:val="00721A49"/>
    <w:rsid w:val="00721DAD"/>
    <w:rsid w:val="00721EB0"/>
    <w:rsid w:val="00721F09"/>
    <w:rsid w:val="0072215B"/>
    <w:rsid w:val="007226DE"/>
    <w:rsid w:val="0072282A"/>
    <w:rsid w:val="007228EE"/>
    <w:rsid w:val="00722A56"/>
    <w:rsid w:val="00722ABF"/>
    <w:rsid w:val="00722D74"/>
    <w:rsid w:val="00722FF1"/>
    <w:rsid w:val="0072306C"/>
    <w:rsid w:val="00723392"/>
    <w:rsid w:val="0072354B"/>
    <w:rsid w:val="00723667"/>
    <w:rsid w:val="007237B1"/>
    <w:rsid w:val="007237BB"/>
    <w:rsid w:val="00723A6C"/>
    <w:rsid w:val="00723CE5"/>
    <w:rsid w:val="00723D0D"/>
    <w:rsid w:val="00724164"/>
    <w:rsid w:val="007242E8"/>
    <w:rsid w:val="0072470F"/>
    <w:rsid w:val="007247CC"/>
    <w:rsid w:val="00724805"/>
    <w:rsid w:val="00724B47"/>
    <w:rsid w:val="00724BB6"/>
    <w:rsid w:val="00724F51"/>
    <w:rsid w:val="007252B2"/>
    <w:rsid w:val="00725409"/>
    <w:rsid w:val="00725555"/>
    <w:rsid w:val="007255DA"/>
    <w:rsid w:val="0072569B"/>
    <w:rsid w:val="00725708"/>
    <w:rsid w:val="00725761"/>
    <w:rsid w:val="00725800"/>
    <w:rsid w:val="00725CDE"/>
    <w:rsid w:val="00725E81"/>
    <w:rsid w:val="00725E8E"/>
    <w:rsid w:val="00725FE5"/>
    <w:rsid w:val="00726303"/>
    <w:rsid w:val="0072647E"/>
    <w:rsid w:val="00726985"/>
    <w:rsid w:val="00726D0A"/>
    <w:rsid w:val="0072711F"/>
    <w:rsid w:val="00727131"/>
    <w:rsid w:val="007274E2"/>
    <w:rsid w:val="00727792"/>
    <w:rsid w:val="007278E7"/>
    <w:rsid w:val="00727ABB"/>
    <w:rsid w:val="00727CCD"/>
    <w:rsid w:val="00727CFC"/>
    <w:rsid w:val="00727E3C"/>
    <w:rsid w:val="00727F01"/>
    <w:rsid w:val="0073005A"/>
    <w:rsid w:val="007300EF"/>
    <w:rsid w:val="00730719"/>
    <w:rsid w:val="00730778"/>
    <w:rsid w:val="00730D79"/>
    <w:rsid w:val="00731057"/>
    <w:rsid w:val="00731103"/>
    <w:rsid w:val="00731429"/>
    <w:rsid w:val="0073190C"/>
    <w:rsid w:val="00731AC9"/>
    <w:rsid w:val="00731CD4"/>
    <w:rsid w:val="00731E2D"/>
    <w:rsid w:val="00732175"/>
    <w:rsid w:val="0073223C"/>
    <w:rsid w:val="007323F6"/>
    <w:rsid w:val="007324E4"/>
    <w:rsid w:val="007325A8"/>
    <w:rsid w:val="007326D7"/>
    <w:rsid w:val="00732E9C"/>
    <w:rsid w:val="00732FD3"/>
    <w:rsid w:val="007332E5"/>
    <w:rsid w:val="00733523"/>
    <w:rsid w:val="0073353D"/>
    <w:rsid w:val="00733689"/>
    <w:rsid w:val="007337E6"/>
    <w:rsid w:val="0073380B"/>
    <w:rsid w:val="007339BD"/>
    <w:rsid w:val="00733FAF"/>
    <w:rsid w:val="007340C4"/>
    <w:rsid w:val="00734699"/>
    <w:rsid w:val="00734799"/>
    <w:rsid w:val="007347AB"/>
    <w:rsid w:val="007347B9"/>
    <w:rsid w:val="007349C6"/>
    <w:rsid w:val="00734BC4"/>
    <w:rsid w:val="0073512F"/>
    <w:rsid w:val="0073522C"/>
    <w:rsid w:val="00735422"/>
    <w:rsid w:val="00735675"/>
    <w:rsid w:val="0073573E"/>
    <w:rsid w:val="007358FE"/>
    <w:rsid w:val="007359F5"/>
    <w:rsid w:val="00735C2F"/>
    <w:rsid w:val="00735F3A"/>
    <w:rsid w:val="0073605B"/>
    <w:rsid w:val="00736217"/>
    <w:rsid w:val="00736362"/>
    <w:rsid w:val="0073641E"/>
    <w:rsid w:val="007364F6"/>
    <w:rsid w:val="007365C7"/>
    <w:rsid w:val="00736766"/>
    <w:rsid w:val="007368C9"/>
    <w:rsid w:val="007369DD"/>
    <w:rsid w:val="00736A58"/>
    <w:rsid w:val="00736C89"/>
    <w:rsid w:val="00736EC3"/>
    <w:rsid w:val="007371FE"/>
    <w:rsid w:val="007373E7"/>
    <w:rsid w:val="00737A61"/>
    <w:rsid w:val="00737B9A"/>
    <w:rsid w:val="00737C4E"/>
    <w:rsid w:val="00737C52"/>
    <w:rsid w:val="00737EC6"/>
    <w:rsid w:val="00740142"/>
    <w:rsid w:val="007401EB"/>
    <w:rsid w:val="00740251"/>
    <w:rsid w:val="0074086B"/>
    <w:rsid w:val="00740E2E"/>
    <w:rsid w:val="0074104D"/>
    <w:rsid w:val="0074127F"/>
    <w:rsid w:val="007418E4"/>
    <w:rsid w:val="00741C80"/>
    <w:rsid w:val="007420D8"/>
    <w:rsid w:val="00742234"/>
    <w:rsid w:val="00742265"/>
    <w:rsid w:val="007422A2"/>
    <w:rsid w:val="007425E9"/>
    <w:rsid w:val="00742734"/>
    <w:rsid w:val="00742830"/>
    <w:rsid w:val="007429E8"/>
    <w:rsid w:val="00742AE9"/>
    <w:rsid w:val="00742E07"/>
    <w:rsid w:val="00742E7D"/>
    <w:rsid w:val="00742E89"/>
    <w:rsid w:val="00742ED1"/>
    <w:rsid w:val="00742F67"/>
    <w:rsid w:val="00742FCF"/>
    <w:rsid w:val="00743186"/>
    <w:rsid w:val="0074348A"/>
    <w:rsid w:val="00743556"/>
    <w:rsid w:val="00743653"/>
    <w:rsid w:val="007436F9"/>
    <w:rsid w:val="007439F2"/>
    <w:rsid w:val="00743AF7"/>
    <w:rsid w:val="00743B43"/>
    <w:rsid w:val="00743F69"/>
    <w:rsid w:val="0074430A"/>
    <w:rsid w:val="007443C0"/>
    <w:rsid w:val="00744A09"/>
    <w:rsid w:val="00744A39"/>
    <w:rsid w:val="00744BC9"/>
    <w:rsid w:val="00745CFD"/>
    <w:rsid w:val="00746081"/>
    <w:rsid w:val="007462E0"/>
    <w:rsid w:val="00746552"/>
    <w:rsid w:val="00746712"/>
    <w:rsid w:val="00746B12"/>
    <w:rsid w:val="00746B87"/>
    <w:rsid w:val="00746D65"/>
    <w:rsid w:val="00746E80"/>
    <w:rsid w:val="00746F61"/>
    <w:rsid w:val="00747190"/>
    <w:rsid w:val="0074730E"/>
    <w:rsid w:val="007473AC"/>
    <w:rsid w:val="007475B0"/>
    <w:rsid w:val="0074772C"/>
    <w:rsid w:val="00747C39"/>
    <w:rsid w:val="007502A0"/>
    <w:rsid w:val="00750B3E"/>
    <w:rsid w:val="00750B92"/>
    <w:rsid w:val="007513AC"/>
    <w:rsid w:val="00751662"/>
    <w:rsid w:val="007516AF"/>
    <w:rsid w:val="007517AF"/>
    <w:rsid w:val="0075185E"/>
    <w:rsid w:val="007518E2"/>
    <w:rsid w:val="00751A11"/>
    <w:rsid w:val="00751A6A"/>
    <w:rsid w:val="00751E3B"/>
    <w:rsid w:val="00751E41"/>
    <w:rsid w:val="007520B8"/>
    <w:rsid w:val="007520E2"/>
    <w:rsid w:val="00752B51"/>
    <w:rsid w:val="00752CD1"/>
    <w:rsid w:val="00752E71"/>
    <w:rsid w:val="00753152"/>
    <w:rsid w:val="007531ED"/>
    <w:rsid w:val="00753462"/>
    <w:rsid w:val="00753490"/>
    <w:rsid w:val="00753676"/>
    <w:rsid w:val="007539AB"/>
    <w:rsid w:val="00753F88"/>
    <w:rsid w:val="007541EA"/>
    <w:rsid w:val="007543DA"/>
    <w:rsid w:val="00754576"/>
    <w:rsid w:val="00754636"/>
    <w:rsid w:val="00754637"/>
    <w:rsid w:val="00754825"/>
    <w:rsid w:val="00754902"/>
    <w:rsid w:val="007549BB"/>
    <w:rsid w:val="00754AB7"/>
    <w:rsid w:val="00754B6C"/>
    <w:rsid w:val="00754B7E"/>
    <w:rsid w:val="00754B93"/>
    <w:rsid w:val="00754EE7"/>
    <w:rsid w:val="00755415"/>
    <w:rsid w:val="0075562E"/>
    <w:rsid w:val="00755762"/>
    <w:rsid w:val="007559FB"/>
    <w:rsid w:val="00755BA0"/>
    <w:rsid w:val="00755BE7"/>
    <w:rsid w:val="00755D14"/>
    <w:rsid w:val="0075660B"/>
    <w:rsid w:val="007566A7"/>
    <w:rsid w:val="00756A9D"/>
    <w:rsid w:val="00756C25"/>
    <w:rsid w:val="00756E49"/>
    <w:rsid w:val="00757153"/>
    <w:rsid w:val="00757361"/>
    <w:rsid w:val="00757427"/>
    <w:rsid w:val="007575A6"/>
    <w:rsid w:val="007579D1"/>
    <w:rsid w:val="00757F28"/>
    <w:rsid w:val="00760457"/>
    <w:rsid w:val="007607BD"/>
    <w:rsid w:val="00760E6A"/>
    <w:rsid w:val="0076134C"/>
    <w:rsid w:val="0076144A"/>
    <w:rsid w:val="0076189B"/>
    <w:rsid w:val="00761A38"/>
    <w:rsid w:val="00761AAC"/>
    <w:rsid w:val="00761E43"/>
    <w:rsid w:val="00761EA2"/>
    <w:rsid w:val="00762129"/>
    <w:rsid w:val="00762145"/>
    <w:rsid w:val="0076272D"/>
    <w:rsid w:val="007627D9"/>
    <w:rsid w:val="00762C9C"/>
    <w:rsid w:val="00762DA0"/>
    <w:rsid w:val="00762F1C"/>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2EB"/>
    <w:rsid w:val="0076434D"/>
    <w:rsid w:val="00764AAA"/>
    <w:rsid w:val="00764C02"/>
    <w:rsid w:val="00764FE5"/>
    <w:rsid w:val="0076503F"/>
    <w:rsid w:val="00765139"/>
    <w:rsid w:val="00765356"/>
    <w:rsid w:val="007653C1"/>
    <w:rsid w:val="007653DD"/>
    <w:rsid w:val="0076540E"/>
    <w:rsid w:val="0076562C"/>
    <w:rsid w:val="00765664"/>
    <w:rsid w:val="00765923"/>
    <w:rsid w:val="00765A91"/>
    <w:rsid w:val="00765C61"/>
    <w:rsid w:val="00766004"/>
    <w:rsid w:val="007661A0"/>
    <w:rsid w:val="007661AC"/>
    <w:rsid w:val="00766472"/>
    <w:rsid w:val="0076654A"/>
    <w:rsid w:val="00766684"/>
    <w:rsid w:val="00766EB3"/>
    <w:rsid w:val="0076704D"/>
    <w:rsid w:val="00767133"/>
    <w:rsid w:val="0076739E"/>
    <w:rsid w:val="00767A6E"/>
    <w:rsid w:val="00767BA8"/>
    <w:rsid w:val="00767DAD"/>
    <w:rsid w:val="00767DFB"/>
    <w:rsid w:val="00770008"/>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03D"/>
    <w:rsid w:val="0077208D"/>
    <w:rsid w:val="00772240"/>
    <w:rsid w:val="0077232A"/>
    <w:rsid w:val="00772B0F"/>
    <w:rsid w:val="00772D26"/>
    <w:rsid w:val="00773156"/>
    <w:rsid w:val="007731D9"/>
    <w:rsid w:val="007732F2"/>
    <w:rsid w:val="0077399A"/>
    <w:rsid w:val="007739FC"/>
    <w:rsid w:val="00773B3C"/>
    <w:rsid w:val="007740C9"/>
    <w:rsid w:val="007743D5"/>
    <w:rsid w:val="00774604"/>
    <w:rsid w:val="00774656"/>
    <w:rsid w:val="00774A2E"/>
    <w:rsid w:val="00774C47"/>
    <w:rsid w:val="00774DEB"/>
    <w:rsid w:val="00774EB2"/>
    <w:rsid w:val="007750D4"/>
    <w:rsid w:val="00775150"/>
    <w:rsid w:val="007752E0"/>
    <w:rsid w:val="00775566"/>
    <w:rsid w:val="007755AD"/>
    <w:rsid w:val="007755B0"/>
    <w:rsid w:val="00775A3D"/>
    <w:rsid w:val="00775E16"/>
    <w:rsid w:val="0077619F"/>
    <w:rsid w:val="00776214"/>
    <w:rsid w:val="00776300"/>
    <w:rsid w:val="007767C8"/>
    <w:rsid w:val="00776E30"/>
    <w:rsid w:val="00777335"/>
    <w:rsid w:val="007773B5"/>
    <w:rsid w:val="00777400"/>
    <w:rsid w:val="0077779B"/>
    <w:rsid w:val="00777845"/>
    <w:rsid w:val="0077789E"/>
    <w:rsid w:val="00777A65"/>
    <w:rsid w:val="00777C00"/>
    <w:rsid w:val="00777D09"/>
    <w:rsid w:val="00777D8C"/>
    <w:rsid w:val="007800B3"/>
    <w:rsid w:val="007803E2"/>
    <w:rsid w:val="0078049B"/>
    <w:rsid w:val="0078076E"/>
    <w:rsid w:val="00780903"/>
    <w:rsid w:val="00780A12"/>
    <w:rsid w:val="00780AB7"/>
    <w:rsid w:val="00780B5E"/>
    <w:rsid w:val="00780BC8"/>
    <w:rsid w:val="00780D5B"/>
    <w:rsid w:val="007810D6"/>
    <w:rsid w:val="0078157F"/>
    <w:rsid w:val="007815C9"/>
    <w:rsid w:val="0078166E"/>
    <w:rsid w:val="007817AA"/>
    <w:rsid w:val="00781886"/>
    <w:rsid w:val="00781BF1"/>
    <w:rsid w:val="00781CCF"/>
    <w:rsid w:val="0078226B"/>
    <w:rsid w:val="00782513"/>
    <w:rsid w:val="0078251D"/>
    <w:rsid w:val="007828E5"/>
    <w:rsid w:val="00782A68"/>
    <w:rsid w:val="00782B18"/>
    <w:rsid w:val="00782C81"/>
    <w:rsid w:val="00782F14"/>
    <w:rsid w:val="00782F3D"/>
    <w:rsid w:val="0078300A"/>
    <w:rsid w:val="0078310D"/>
    <w:rsid w:val="007833E8"/>
    <w:rsid w:val="007834D5"/>
    <w:rsid w:val="007835FD"/>
    <w:rsid w:val="007837D3"/>
    <w:rsid w:val="007837DA"/>
    <w:rsid w:val="00783CE2"/>
    <w:rsid w:val="00783EDE"/>
    <w:rsid w:val="00783EF4"/>
    <w:rsid w:val="00783F14"/>
    <w:rsid w:val="00783F4B"/>
    <w:rsid w:val="00783FD3"/>
    <w:rsid w:val="00783FEC"/>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4B"/>
    <w:rsid w:val="00785BEB"/>
    <w:rsid w:val="00785C5F"/>
    <w:rsid w:val="00785C83"/>
    <w:rsid w:val="00785D13"/>
    <w:rsid w:val="00785D66"/>
    <w:rsid w:val="00785E40"/>
    <w:rsid w:val="00785EC6"/>
    <w:rsid w:val="00786266"/>
    <w:rsid w:val="00786348"/>
    <w:rsid w:val="00786565"/>
    <w:rsid w:val="00786923"/>
    <w:rsid w:val="00786D8D"/>
    <w:rsid w:val="007870A6"/>
    <w:rsid w:val="0078711E"/>
    <w:rsid w:val="00787294"/>
    <w:rsid w:val="007873A3"/>
    <w:rsid w:val="007874AF"/>
    <w:rsid w:val="007875B2"/>
    <w:rsid w:val="007875C9"/>
    <w:rsid w:val="007875DB"/>
    <w:rsid w:val="007877CE"/>
    <w:rsid w:val="00787B41"/>
    <w:rsid w:val="00787BBD"/>
    <w:rsid w:val="00787E00"/>
    <w:rsid w:val="00787F3E"/>
    <w:rsid w:val="00790152"/>
    <w:rsid w:val="00790285"/>
    <w:rsid w:val="007909E5"/>
    <w:rsid w:val="00790D01"/>
    <w:rsid w:val="00790E8D"/>
    <w:rsid w:val="00790F22"/>
    <w:rsid w:val="00790F75"/>
    <w:rsid w:val="00791018"/>
    <w:rsid w:val="007910D5"/>
    <w:rsid w:val="007911E5"/>
    <w:rsid w:val="007912CD"/>
    <w:rsid w:val="007912D1"/>
    <w:rsid w:val="007918C2"/>
    <w:rsid w:val="00791909"/>
    <w:rsid w:val="007919D2"/>
    <w:rsid w:val="00791AB3"/>
    <w:rsid w:val="00791C8E"/>
    <w:rsid w:val="007922AC"/>
    <w:rsid w:val="007923EC"/>
    <w:rsid w:val="007926BA"/>
    <w:rsid w:val="007926F3"/>
    <w:rsid w:val="007927B0"/>
    <w:rsid w:val="007927C6"/>
    <w:rsid w:val="00792A42"/>
    <w:rsid w:val="00792C26"/>
    <w:rsid w:val="00792D03"/>
    <w:rsid w:val="00792E82"/>
    <w:rsid w:val="00793130"/>
    <w:rsid w:val="0079368A"/>
    <w:rsid w:val="00793987"/>
    <w:rsid w:val="00793A07"/>
    <w:rsid w:val="00793C63"/>
    <w:rsid w:val="00793F1C"/>
    <w:rsid w:val="00794007"/>
    <w:rsid w:val="00794118"/>
    <w:rsid w:val="007944A2"/>
    <w:rsid w:val="00794500"/>
    <w:rsid w:val="00794743"/>
    <w:rsid w:val="00794747"/>
    <w:rsid w:val="00794A1F"/>
    <w:rsid w:val="007951AF"/>
    <w:rsid w:val="007951F4"/>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4A3"/>
    <w:rsid w:val="0079657E"/>
    <w:rsid w:val="007968BE"/>
    <w:rsid w:val="007968EF"/>
    <w:rsid w:val="00796BBA"/>
    <w:rsid w:val="00796C0B"/>
    <w:rsid w:val="00796D24"/>
    <w:rsid w:val="0079736F"/>
    <w:rsid w:val="0079750A"/>
    <w:rsid w:val="00797998"/>
    <w:rsid w:val="00797E33"/>
    <w:rsid w:val="00797F13"/>
    <w:rsid w:val="007A003B"/>
    <w:rsid w:val="007A0149"/>
    <w:rsid w:val="007A01D6"/>
    <w:rsid w:val="007A049A"/>
    <w:rsid w:val="007A07A6"/>
    <w:rsid w:val="007A08C6"/>
    <w:rsid w:val="007A0B96"/>
    <w:rsid w:val="007A0D62"/>
    <w:rsid w:val="007A0DB7"/>
    <w:rsid w:val="007A0DF9"/>
    <w:rsid w:val="007A10D0"/>
    <w:rsid w:val="007A117A"/>
    <w:rsid w:val="007A14A4"/>
    <w:rsid w:val="007A1827"/>
    <w:rsid w:val="007A1B4D"/>
    <w:rsid w:val="007A1CFB"/>
    <w:rsid w:val="007A1E5E"/>
    <w:rsid w:val="007A201A"/>
    <w:rsid w:val="007A25F8"/>
    <w:rsid w:val="007A26E3"/>
    <w:rsid w:val="007A29AA"/>
    <w:rsid w:val="007A2A3B"/>
    <w:rsid w:val="007A3316"/>
    <w:rsid w:val="007A3705"/>
    <w:rsid w:val="007A38C9"/>
    <w:rsid w:val="007A38CA"/>
    <w:rsid w:val="007A39D5"/>
    <w:rsid w:val="007A3DD3"/>
    <w:rsid w:val="007A3FCD"/>
    <w:rsid w:val="007A40D5"/>
    <w:rsid w:val="007A448C"/>
    <w:rsid w:val="007A45DD"/>
    <w:rsid w:val="007A475A"/>
    <w:rsid w:val="007A4A30"/>
    <w:rsid w:val="007A4C11"/>
    <w:rsid w:val="007A4E46"/>
    <w:rsid w:val="007A50C5"/>
    <w:rsid w:val="007A541E"/>
    <w:rsid w:val="007A58F1"/>
    <w:rsid w:val="007A5A47"/>
    <w:rsid w:val="007A5A82"/>
    <w:rsid w:val="007A5ABB"/>
    <w:rsid w:val="007A5D89"/>
    <w:rsid w:val="007A607C"/>
    <w:rsid w:val="007A609F"/>
    <w:rsid w:val="007A62E1"/>
    <w:rsid w:val="007A660B"/>
    <w:rsid w:val="007A662E"/>
    <w:rsid w:val="007A6759"/>
    <w:rsid w:val="007A6788"/>
    <w:rsid w:val="007A6924"/>
    <w:rsid w:val="007A6AC0"/>
    <w:rsid w:val="007A6D1B"/>
    <w:rsid w:val="007A6F17"/>
    <w:rsid w:val="007A784E"/>
    <w:rsid w:val="007A7AD9"/>
    <w:rsid w:val="007A7DBE"/>
    <w:rsid w:val="007B006B"/>
    <w:rsid w:val="007B02CF"/>
    <w:rsid w:val="007B0392"/>
    <w:rsid w:val="007B0541"/>
    <w:rsid w:val="007B096F"/>
    <w:rsid w:val="007B1326"/>
    <w:rsid w:val="007B141D"/>
    <w:rsid w:val="007B1522"/>
    <w:rsid w:val="007B154C"/>
    <w:rsid w:val="007B1578"/>
    <w:rsid w:val="007B1BD1"/>
    <w:rsid w:val="007B1E84"/>
    <w:rsid w:val="007B1EE1"/>
    <w:rsid w:val="007B1F93"/>
    <w:rsid w:val="007B21E7"/>
    <w:rsid w:val="007B2450"/>
    <w:rsid w:val="007B257D"/>
    <w:rsid w:val="007B2588"/>
    <w:rsid w:val="007B2708"/>
    <w:rsid w:val="007B271A"/>
    <w:rsid w:val="007B2CD5"/>
    <w:rsid w:val="007B2E36"/>
    <w:rsid w:val="007B2F78"/>
    <w:rsid w:val="007B3088"/>
    <w:rsid w:val="007B3325"/>
    <w:rsid w:val="007B3697"/>
    <w:rsid w:val="007B36D9"/>
    <w:rsid w:val="007B3805"/>
    <w:rsid w:val="007B3D8B"/>
    <w:rsid w:val="007B4460"/>
    <w:rsid w:val="007B4814"/>
    <w:rsid w:val="007B48BF"/>
    <w:rsid w:val="007B4AED"/>
    <w:rsid w:val="007B4B34"/>
    <w:rsid w:val="007B4B7B"/>
    <w:rsid w:val="007B4BBD"/>
    <w:rsid w:val="007B4C8C"/>
    <w:rsid w:val="007B4D24"/>
    <w:rsid w:val="007B4D9E"/>
    <w:rsid w:val="007B4DBB"/>
    <w:rsid w:val="007B4DD1"/>
    <w:rsid w:val="007B50BF"/>
    <w:rsid w:val="007B5330"/>
    <w:rsid w:val="007B53BC"/>
    <w:rsid w:val="007B53CE"/>
    <w:rsid w:val="007B56A1"/>
    <w:rsid w:val="007B56B9"/>
    <w:rsid w:val="007B571E"/>
    <w:rsid w:val="007B58E4"/>
    <w:rsid w:val="007B5946"/>
    <w:rsid w:val="007B5A8F"/>
    <w:rsid w:val="007B5D23"/>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B7FBD"/>
    <w:rsid w:val="007C0AE3"/>
    <w:rsid w:val="007C0B0E"/>
    <w:rsid w:val="007C0DEA"/>
    <w:rsid w:val="007C152E"/>
    <w:rsid w:val="007C1642"/>
    <w:rsid w:val="007C1C95"/>
    <w:rsid w:val="007C2059"/>
    <w:rsid w:val="007C2062"/>
    <w:rsid w:val="007C2208"/>
    <w:rsid w:val="007C22B8"/>
    <w:rsid w:val="007C22CF"/>
    <w:rsid w:val="007C2451"/>
    <w:rsid w:val="007C2459"/>
    <w:rsid w:val="007C261A"/>
    <w:rsid w:val="007C26AD"/>
    <w:rsid w:val="007C286E"/>
    <w:rsid w:val="007C2984"/>
    <w:rsid w:val="007C2B74"/>
    <w:rsid w:val="007C2C0B"/>
    <w:rsid w:val="007C2E1A"/>
    <w:rsid w:val="007C2E7F"/>
    <w:rsid w:val="007C304B"/>
    <w:rsid w:val="007C3516"/>
    <w:rsid w:val="007C3584"/>
    <w:rsid w:val="007C3B25"/>
    <w:rsid w:val="007C3C97"/>
    <w:rsid w:val="007C3DDF"/>
    <w:rsid w:val="007C3EBC"/>
    <w:rsid w:val="007C3FF9"/>
    <w:rsid w:val="007C441C"/>
    <w:rsid w:val="007C4423"/>
    <w:rsid w:val="007C4581"/>
    <w:rsid w:val="007C46EC"/>
    <w:rsid w:val="007C4874"/>
    <w:rsid w:val="007C4994"/>
    <w:rsid w:val="007C4BEE"/>
    <w:rsid w:val="007C4FA7"/>
    <w:rsid w:val="007C521D"/>
    <w:rsid w:val="007C52C2"/>
    <w:rsid w:val="007C53FC"/>
    <w:rsid w:val="007C55D2"/>
    <w:rsid w:val="007C58C5"/>
    <w:rsid w:val="007C5B3F"/>
    <w:rsid w:val="007C5D1A"/>
    <w:rsid w:val="007C6094"/>
    <w:rsid w:val="007C64C9"/>
    <w:rsid w:val="007C6A0D"/>
    <w:rsid w:val="007C6B37"/>
    <w:rsid w:val="007C6B94"/>
    <w:rsid w:val="007C6D4A"/>
    <w:rsid w:val="007C6E44"/>
    <w:rsid w:val="007C6EBE"/>
    <w:rsid w:val="007C73C2"/>
    <w:rsid w:val="007C76F2"/>
    <w:rsid w:val="007C7727"/>
    <w:rsid w:val="007C786C"/>
    <w:rsid w:val="007C7A1B"/>
    <w:rsid w:val="007C7AA1"/>
    <w:rsid w:val="007C7BAA"/>
    <w:rsid w:val="007C7BD4"/>
    <w:rsid w:val="007C7BED"/>
    <w:rsid w:val="007C7D10"/>
    <w:rsid w:val="007D000C"/>
    <w:rsid w:val="007D024A"/>
    <w:rsid w:val="007D02F4"/>
    <w:rsid w:val="007D05B1"/>
    <w:rsid w:val="007D07D7"/>
    <w:rsid w:val="007D0A0F"/>
    <w:rsid w:val="007D0CB6"/>
    <w:rsid w:val="007D0DC9"/>
    <w:rsid w:val="007D1214"/>
    <w:rsid w:val="007D1507"/>
    <w:rsid w:val="007D1C43"/>
    <w:rsid w:val="007D1C49"/>
    <w:rsid w:val="007D1C56"/>
    <w:rsid w:val="007D1D9D"/>
    <w:rsid w:val="007D1DF7"/>
    <w:rsid w:val="007D1E4E"/>
    <w:rsid w:val="007D20DD"/>
    <w:rsid w:val="007D2491"/>
    <w:rsid w:val="007D2496"/>
    <w:rsid w:val="007D24B5"/>
    <w:rsid w:val="007D25AD"/>
    <w:rsid w:val="007D2702"/>
    <w:rsid w:val="007D2B3C"/>
    <w:rsid w:val="007D2CF9"/>
    <w:rsid w:val="007D2E0F"/>
    <w:rsid w:val="007D31DE"/>
    <w:rsid w:val="007D338B"/>
    <w:rsid w:val="007D33CA"/>
    <w:rsid w:val="007D36AA"/>
    <w:rsid w:val="007D36B9"/>
    <w:rsid w:val="007D38C3"/>
    <w:rsid w:val="007D38D9"/>
    <w:rsid w:val="007D3A04"/>
    <w:rsid w:val="007D3B72"/>
    <w:rsid w:val="007D3CB3"/>
    <w:rsid w:val="007D3DF6"/>
    <w:rsid w:val="007D3F50"/>
    <w:rsid w:val="007D41DB"/>
    <w:rsid w:val="007D4340"/>
    <w:rsid w:val="007D447B"/>
    <w:rsid w:val="007D4795"/>
    <w:rsid w:val="007D4796"/>
    <w:rsid w:val="007D47E2"/>
    <w:rsid w:val="007D49C6"/>
    <w:rsid w:val="007D4A53"/>
    <w:rsid w:val="007D4DB6"/>
    <w:rsid w:val="007D4F55"/>
    <w:rsid w:val="007D51AD"/>
    <w:rsid w:val="007D521D"/>
    <w:rsid w:val="007D543B"/>
    <w:rsid w:val="007D55F6"/>
    <w:rsid w:val="007D5685"/>
    <w:rsid w:val="007D569C"/>
    <w:rsid w:val="007D57EA"/>
    <w:rsid w:val="007D5CC2"/>
    <w:rsid w:val="007D5DB2"/>
    <w:rsid w:val="007D5EAC"/>
    <w:rsid w:val="007D615E"/>
    <w:rsid w:val="007D634C"/>
    <w:rsid w:val="007D6487"/>
    <w:rsid w:val="007D64BD"/>
    <w:rsid w:val="007D6606"/>
    <w:rsid w:val="007D6DDE"/>
    <w:rsid w:val="007D6E21"/>
    <w:rsid w:val="007D74CE"/>
    <w:rsid w:val="007D7659"/>
    <w:rsid w:val="007D7885"/>
    <w:rsid w:val="007D78E7"/>
    <w:rsid w:val="007D79B8"/>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DA9"/>
    <w:rsid w:val="007E1E67"/>
    <w:rsid w:val="007E1EC1"/>
    <w:rsid w:val="007E2C5B"/>
    <w:rsid w:val="007E2E70"/>
    <w:rsid w:val="007E2FFA"/>
    <w:rsid w:val="007E312E"/>
    <w:rsid w:val="007E3476"/>
    <w:rsid w:val="007E363B"/>
    <w:rsid w:val="007E3956"/>
    <w:rsid w:val="007E3CCE"/>
    <w:rsid w:val="007E3E55"/>
    <w:rsid w:val="007E3F61"/>
    <w:rsid w:val="007E4200"/>
    <w:rsid w:val="007E4217"/>
    <w:rsid w:val="007E43F9"/>
    <w:rsid w:val="007E4B7E"/>
    <w:rsid w:val="007E4EE7"/>
    <w:rsid w:val="007E50D6"/>
    <w:rsid w:val="007E518C"/>
    <w:rsid w:val="007E5343"/>
    <w:rsid w:val="007E5537"/>
    <w:rsid w:val="007E5731"/>
    <w:rsid w:val="007E5762"/>
    <w:rsid w:val="007E5852"/>
    <w:rsid w:val="007E6055"/>
    <w:rsid w:val="007E60F7"/>
    <w:rsid w:val="007E6278"/>
    <w:rsid w:val="007E62B0"/>
    <w:rsid w:val="007E62B5"/>
    <w:rsid w:val="007E647B"/>
    <w:rsid w:val="007E6494"/>
    <w:rsid w:val="007E6893"/>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E5F"/>
    <w:rsid w:val="007F0F95"/>
    <w:rsid w:val="007F1323"/>
    <w:rsid w:val="007F1637"/>
    <w:rsid w:val="007F193C"/>
    <w:rsid w:val="007F1983"/>
    <w:rsid w:val="007F1AF6"/>
    <w:rsid w:val="007F2018"/>
    <w:rsid w:val="007F2104"/>
    <w:rsid w:val="007F218E"/>
    <w:rsid w:val="007F2C66"/>
    <w:rsid w:val="007F2DEF"/>
    <w:rsid w:val="007F2FB7"/>
    <w:rsid w:val="007F3081"/>
    <w:rsid w:val="007F35E0"/>
    <w:rsid w:val="007F38C5"/>
    <w:rsid w:val="007F3940"/>
    <w:rsid w:val="007F39E1"/>
    <w:rsid w:val="007F3AEF"/>
    <w:rsid w:val="007F3BE7"/>
    <w:rsid w:val="007F3C66"/>
    <w:rsid w:val="007F3DC3"/>
    <w:rsid w:val="007F3DDF"/>
    <w:rsid w:val="007F3FEF"/>
    <w:rsid w:val="007F4051"/>
    <w:rsid w:val="007F4385"/>
    <w:rsid w:val="007F4FD1"/>
    <w:rsid w:val="007F5028"/>
    <w:rsid w:val="007F5061"/>
    <w:rsid w:val="007F56A6"/>
    <w:rsid w:val="007F58BD"/>
    <w:rsid w:val="007F5A6D"/>
    <w:rsid w:val="007F5BB4"/>
    <w:rsid w:val="007F5CF9"/>
    <w:rsid w:val="007F5D84"/>
    <w:rsid w:val="007F5EEF"/>
    <w:rsid w:val="007F60C8"/>
    <w:rsid w:val="007F60E0"/>
    <w:rsid w:val="007F63F6"/>
    <w:rsid w:val="007F6D01"/>
    <w:rsid w:val="007F6D20"/>
    <w:rsid w:val="007F6EEB"/>
    <w:rsid w:val="007F708D"/>
    <w:rsid w:val="007F70D2"/>
    <w:rsid w:val="007F70F5"/>
    <w:rsid w:val="007F7477"/>
    <w:rsid w:val="007F7657"/>
    <w:rsid w:val="007F76BB"/>
    <w:rsid w:val="007F77CD"/>
    <w:rsid w:val="007F7BCC"/>
    <w:rsid w:val="007F7BE5"/>
    <w:rsid w:val="007F7CE9"/>
    <w:rsid w:val="007F7CEB"/>
    <w:rsid w:val="007F7DA5"/>
    <w:rsid w:val="007F7EB6"/>
    <w:rsid w:val="00800067"/>
    <w:rsid w:val="008000CD"/>
    <w:rsid w:val="008000E4"/>
    <w:rsid w:val="00800369"/>
    <w:rsid w:val="008003CB"/>
    <w:rsid w:val="008003D6"/>
    <w:rsid w:val="00800775"/>
    <w:rsid w:val="0080096D"/>
    <w:rsid w:val="00800BBE"/>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FA"/>
    <w:rsid w:val="0080372E"/>
    <w:rsid w:val="00803CE7"/>
    <w:rsid w:val="00804250"/>
    <w:rsid w:val="00804689"/>
    <w:rsid w:val="008046F9"/>
    <w:rsid w:val="0080491A"/>
    <w:rsid w:val="00804CCD"/>
    <w:rsid w:val="00804D4A"/>
    <w:rsid w:val="00804F1C"/>
    <w:rsid w:val="008050FB"/>
    <w:rsid w:val="00805202"/>
    <w:rsid w:val="008055D8"/>
    <w:rsid w:val="008056CD"/>
    <w:rsid w:val="00805B3B"/>
    <w:rsid w:val="00805F97"/>
    <w:rsid w:val="008065F5"/>
    <w:rsid w:val="008066CF"/>
    <w:rsid w:val="0080692F"/>
    <w:rsid w:val="00806B8C"/>
    <w:rsid w:val="00806C00"/>
    <w:rsid w:val="00806D23"/>
    <w:rsid w:val="00806F63"/>
    <w:rsid w:val="0080739D"/>
    <w:rsid w:val="00807509"/>
    <w:rsid w:val="00807A1F"/>
    <w:rsid w:val="00807A98"/>
    <w:rsid w:val="00807B45"/>
    <w:rsid w:val="00807C2C"/>
    <w:rsid w:val="0081022B"/>
    <w:rsid w:val="008104D4"/>
    <w:rsid w:val="00810686"/>
    <w:rsid w:val="00810701"/>
    <w:rsid w:val="00810986"/>
    <w:rsid w:val="00810DAC"/>
    <w:rsid w:val="008116FF"/>
    <w:rsid w:val="008119B3"/>
    <w:rsid w:val="00811BA1"/>
    <w:rsid w:val="00811E92"/>
    <w:rsid w:val="00812167"/>
    <w:rsid w:val="00812307"/>
    <w:rsid w:val="0081250F"/>
    <w:rsid w:val="00812754"/>
    <w:rsid w:val="008127CA"/>
    <w:rsid w:val="0081283F"/>
    <w:rsid w:val="0081296C"/>
    <w:rsid w:val="00812C39"/>
    <w:rsid w:val="00812C88"/>
    <w:rsid w:val="00812F21"/>
    <w:rsid w:val="00812F62"/>
    <w:rsid w:val="008132EC"/>
    <w:rsid w:val="00813743"/>
    <w:rsid w:val="008137C0"/>
    <w:rsid w:val="008139AE"/>
    <w:rsid w:val="00813B11"/>
    <w:rsid w:val="00813B7C"/>
    <w:rsid w:val="00813E2F"/>
    <w:rsid w:val="008143CD"/>
    <w:rsid w:val="00814645"/>
    <w:rsid w:val="00814994"/>
    <w:rsid w:val="00814A24"/>
    <w:rsid w:val="00814C50"/>
    <w:rsid w:val="00814CFE"/>
    <w:rsid w:val="00814E5D"/>
    <w:rsid w:val="00814EC9"/>
    <w:rsid w:val="00814FFD"/>
    <w:rsid w:val="008154ED"/>
    <w:rsid w:val="00815590"/>
    <w:rsid w:val="00815812"/>
    <w:rsid w:val="008158B2"/>
    <w:rsid w:val="00815950"/>
    <w:rsid w:val="00815A5D"/>
    <w:rsid w:val="00815C55"/>
    <w:rsid w:val="00815E3D"/>
    <w:rsid w:val="00815F8F"/>
    <w:rsid w:val="0081623A"/>
    <w:rsid w:val="008162EE"/>
    <w:rsid w:val="00816301"/>
    <w:rsid w:val="00816305"/>
    <w:rsid w:val="008163C9"/>
    <w:rsid w:val="00816636"/>
    <w:rsid w:val="0081705D"/>
    <w:rsid w:val="008171E9"/>
    <w:rsid w:val="008175A9"/>
    <w:rsid w:val="00817736"/>
    <w:rsid w:val="00817A15"/>
    <w:rsid w:val="00817C6A"/>
    <w:rsid w:val="00817D39"/>
    <w:rsid w:val="00820400"/>
    <w:rsid w:val="00820471"/>
    <w:rsid w:val="00820780"/>
    <w:rsid w:val="008208DB"/>
    <w:rsid w:val="008208EA"/>
    <w:rsid w:val="00820DB6"/>
    <w:rsid w:val="00820E33"/>
    <w:rsid w:val="00820FD7"/>
    <w:rsid w:val="008218AB"/>
    <w:rsid w:val="00821962"/>
    <w:rsid w:val="00821A65"/>
    <w:rsid w:val="00821CDD"/>
    <w:rsid w:val="00821E54"/>
    <w:rsid w:val="00822490"/>
    <w:rsid w:val="00822497"/>
    <w:rsid w:val="00822659"/>
    <w:rsid w:val="0082280F"/>
    <w:rsid w:val="008229B0"/>
    <w:rsid w:val="00822BA5"/>
    <w:rsid w:val="00822BCC"/>
    <w:rsid w:val="00822CAA"/>
    <w:rsid w:val="00822EB3"/>
    <w:rsid w:val="00823155"/>
    <w:rsid w:val="0082341F"/>
    <w:rsid w:val="0082346B"/>
    <w:rsid w:val="008234EE"/>
    <w:rsid w:val="00823999"/>
    <w:rsid w:val="00823D9D"/>
    <w:rsid w:val="0082410D"/>
    <w:rsid w:val="008241AA"/>
    <w:rsid w:val="00824898"/>
    <w:rsid w:val="00824947"/>
    <w:rsid w:val="00824A7D"/>
    <w:rsid w:val="00824BE8"/>
    <w:rsid w:val="00824D7C"/>
    <w:rsid w:val="0082527C"/>
    <w:rsid w:val="00825335"/>
    <w:rsid w:val="0082570F"/>
    <w:rsid w:val="00825A8A"/>
    <w:rsid w:val="00825F71"/>
    <w:rsid w:val="00825F93"/>
    <w:rsid w:val="008263E4"/>
    <w:rsid w:val="00826487"/>
    <w:rsid w:val="00826489"/>
    <w:rsid w:val="008268A6"/>
    <w:rsid w:val="0082697D"/>
    <w:rsid w:val="00826F37"/>
    <w:rsid w:val="008273D2"/>
    <w:rsid w:val="008277F2"/>
    <w:rsid w:val="00827920"/>
    <w:rsid w:val="00827A98"/>
    <w:rsid w:val="00827D6E"/>
    <w:rsid w:val="0083000E"/>
    <w:rsid w:val="00830117"/>
    <w:rsid w:val="0083016F"/>
    <w:rsid w:val="008308A6"/>
    <w:rsid w:val="008309C0"/>
    <w:rsid w:val="00830B8A"/>
    <w:rsid w:val="00830DCE"/>
    <w:rsid w:val="00830E60"/>
    <w:rsid w:val="0083101D"/>
    <w:rsid w:val="008315A1"/>
    <w:rsid w:val="008315F3"/>
    <w:rsid w:val="00831681"/>
    <w:rsid w:val="00831753"/>
    <w:rsid w:val="008317DE"/>
    <w:rsid w:val="00831A84"/>
    <w:rsid w:val="00831C7A"/>
    <w:rsid w:val="00831C99"/>
    <w:rsid w:val="00832045"/>
    <w:rsid w:val="0083242F"/>
    <w:rsid w:val="00832B72"/>
    <w:rsid w:val="00832B89"/>
    <w:rsid w:val="00832D72"/>
    <w:rsid w:val="00832DFD"/>
    <w:rsid w:val="0083308D"/>
    <w:rsid w:val="0083311C"/>
    <w:rsid w:val="0083328F"/>
    <w:rsid w:val="008336A8"/>
    <w:rsid w:val="0083393E"/>
    <w:rsid w:val="00833B46"/>
    <w:rsid w:val="00833B95"/>
    <w:rsid w:val="00833CF3"/>
    <w:rsid w:val="00833D2D"/>
    <w:rsid w:val="00833D59"/>
    <w:rsid w:val="00834300"/>
    <w:rsid w:val="008343A7"/>
    <w:rsid w:val="008345FA"/>
    <w:rsid w:val="00834628"/>
    <w:rsid w:val="008347B4"/>
    <w:rsid w:val="008347EA"/>
    <w:rsid w:val="00834853"/>
    <w:rsid w:val="008349F9"/>
    <w:rsid w:val="00835221"/>
    <w:rsid w:val="008352CA"/>
    <w:rsid w:val="0083544C"/>
    <w:rsid w:val="0083558C"/>
    <w:rsid w:val="00835680"/>
    <w:rsid w:val="00835C3B"/>
    <w:rsid w:val="00835CCA"/>
    <w:rsid w:val="0083602A"/>
    <w:rsid w:val="008362E2"/>
    <w:rsid w:val="008366AE"/>
    <w:rsid w:val="00836EEA"/>
    <w:rsid w:val="008372A5"/>
    <w:rsid w:val="0083750F"/>
    <w:rsid w:val="008376A6"/>
    <w:rsid w:val="00837785"/>
    <w:rsid w:val="00837B8E"/>
    <w:rsid w:val="00837D12"/>
    <w:rsid w:val="00837F8D"/>
    <w:rsid w:val="00837FE8"/>
    <w:rsid w:val="00840103"/>
    <w:rsid w:val="0084056A"/>
    <w:rsid w:val="008405DB"/>
    <w:rsid w:val="00840634"/>
    <w:rsid w:val="00840A9A"/>
    <w:rsid w:val="00840B0C"/>
    <w:rsid w:val="00840B1C"/>
    <w:rsid w:val="00840BBE"/>
    <w:rsid w:val="00840BFD"/>
    <w:rsid w:val="00840C3E"/>
    <w:rsid w:val="00840DFE"/>
    <w:rsid w:val="008410BE"/>
    <w:rsid w:val="008412DA"/>
    <w:rsid w:val="00841365"/>
    <w:rsid w:val="0084194B"/>
    <w:rsid w:val="00841D29"/>
    <w:rsid w:val="00841EAF"/>
    <w:rsid w:val="00841EE7"/>
    <w:rsid w:val="00841F74"/>
    <w:rsid w:val="0084240C"/>
    <w:rsid w:val="0084266D"/>
    <w:rsid w:val="00842730"/>
    <w:rsid w:val="00842760"/>
    <w:rsid w:val="00842963"/>
    <w:rsid w:val="00842A1A"/>
    <w:rsid w:val="00842A3F"/>
    <w:rsid w:val="0084313C"/>
    <w:rsid w:val="008431EF"/>
    <w:rsid w:val="00843223"/>
    <w:rsid w:val="008435F4"/>
    <w:rsid w:val="00843631"/>
    <w:rsid w:val="008437DB"/>
    <w:rsid w:val="00843865"/>
    <w:rsid w:val="00843923"/>
    <w:rsid w:val="008439E5"/>
    <w:rsid w:val="008440EE"/>
    <w:rsid w:val="008441C4"/>
    <w:rsid w:val="008443F5"/>
    <w:rsid w:val="008443FF"/>
    <w:rsid w:val="0084468F"/>
    <w:rsid w:val="00844946"/>
    <w:rsid w:val="008449DB"/>
    <w:rsid w:val="00844BB3"/>
    <w:rsid w:val="00844D85"/>
    <w:rsid w:val="00844DBA"/>
    <w:rsid w:val="00844F55"/>
    <w:rsid w:val="008450CB"/>
    <w:rsid w:val="008450DD"/>
    <w:rsid w:val="008454B3"/>
    <w:rsid w:val="00845558"/>
    <w:rsid w:val="0084582F"/>
    <w:rsid w:val="00845844"/>
    <w:rsid w:val="00845BA7"/>
    <w:rsid w:val="00845C0D"/>
    <w:rsid w:val="00845EB8"/>
    <w:rsid w:val="00845EB9"/>
    <w:rsid w:val="00845F4A"/>
    <w:rsid w:val="00845FBF"/>
    <w:rsid w:val="00846669"/>
    <w:rsid w:val="00846B8C"/>
    <w:rsid w:val="00846E51"/>
    <w:rsid w:val="00846F91"/>
    <w:rsid w:val="008470C2"/>
    <w:rsid w:val="008471B2"/>
    <w:rsid w:val="00847765"/>
    <w:rsid w:val="0084777D"/>
    <w:rsid w:val="008478C0"/>
    <w:rsid w:val="00847B67"/>
    <w:rsid w:val="00847D82"/>
    <w:rsid w:val="00847F4D"/>
    <w:rsid w:val="00847FAB"/>
    <w:rsid w:val="00850093"/>
    <w:rsid w:val="0085079E"/>
    <w:rsid w:val="008508D4"/>
    <w:rsid w:val="00850AC1"/>
    <w:rsid w:val="00850B07"/>
    <w:rsid w:val="00850C8A"/>
    <w:rsid w:val="00850DD0"/>
    <w:rsid w:val="00851059"/>
    <w:rsid w:val="008512BF"/>
    <w:rsid w:val="00851810"/>
    <w:rsid w:val="008518B7"/>
    <w:rsid w:val="00851980"/>
    <w:rsid w:val="00851D6E"/>
    <w:rsid w:val="00852274"/>
    <w:rsid w:val="00852450"/>
    <w:rsid w:val="0085246F"/>
    <w:rsid w:val="008526A3"/>
    <w:rsid w:val="00852AA9"/>
    <w:rsid w:val="00852C00"/>
    <w:rsid w:val="008530DB"/>
    <w:rsid w:val="00853828"/>
    <w:rsid w:val="00853B97"/>
    <w:rsid w:val="00853D51"/>
    <w:rsid w:val="00853D82"/>
    <w:rsid w:val="00853EA4"/>
    <w:rsid w:val="00853EFC"/>
    <w:rsid w:val="00853F9F"/>
    <w:rsid w:val="00853FD2"/>
    <w:rsid w:val="008541D2"/>
    <w:rsid w:val="008542FB"/>
    <w:rsid w:val="00854EC9"/>
    <w:rsid w:val="00855034"/>
    <w:rsid w:val="00855062"/>
    <w:rsid w:val="00855468"/>
    <w:rsid w:val="00855588"/>
    <w:rsid w:val="00855AAA"/>
    <w:rsid w:val="00855B25"/>
    <w:rsid w:val="00855BE8"/>
    <w:rsid w:val="00855C4B"/>
    <w:rsid w:val="00855D0A"/>
    <w:rsid w:val="00856084"/>
    <w:rsid w:val="00856150"/>
    <w:rsid w:val="0085615E"/>
    <w:rsid w:val="00856816"/>
    <w:rsid w:val="0085689D"/>
    <w:rsid w:val="00856A86"/>
    <w:rsid w:val="00856D70"/>
    <w:rsid w:val="00857200"/>
    <w:rsid w:val="00857698"/>
    <w:rsid w:val="00857755"/>
    <w:rsid w:val="008578B0"/>
    <w:rsid w:val="008578BE"/>
    <w:rsid w:val="00857911"/>
    <w:rsid w:val="0085797A"/>
    <w:rsid w:val="00857994"/>
    <w:rsid w:val="00857A05"/>
    <w:rsid w:val="00857B17"/>
    <w:rsid w:val="00857BE2"/>
    <w:rsid w:val="008600A4"/>
    <w:rsid w:val="00860515"/>
    <w:rsid w:val="00860783"/>
    <w:rsid w:val="00860799"/>
    <w:rsid w:val="00860A6F"/>
    <w:rsid w:val="00860EC8"/>
    <w:rsid w:val="00860F21"/>
    <w:rsid w:val="00860FD2"/>
    <w:rsid w:val="00861194"/>
    <w:rsid w:val="008612D2"/>
    <w:rsid w:val="0086135E"/>
    <w:rsid w:val="00861529"/>
    <w:rsid w:val="008616AC"/>
    <w:rsid w:val="008618EB"/>
    <w:rsid w:val="008619E0"/>
    <w:rsid w:val="00861C28"/>
    <w:rsid w:val="00861C42"/>
    <w:rsid w:val="00861C9F"/>
    <w:rsid w:val="00861E46"/>
    <w:rsid w:val="00861F11"/>
    <w:rsid w:val="00862395"/>
    <w:rsid w:val="00862491"/>
    <w:rsid w:val="008628CF"/>
    <w:rsid w:val="00862A1A"/>
    <w:rsid w:val="00862A9F"/>
    <w:rsid w:val="00862C05"/>
    <w:rsid w:val="00862C1F"/>
    <w:rsid w:val="00862D53"/>
    <w:rsid w:val="00862E1B"/>
    <w:rsid w:val="00862F95"/>
    <w:rsid w:val="0086302E"/>
    <w:rsid w:val="00863718"/>
    <w:rsid w:val="00863A4E"/>
    <w:rsid w:val="00863C0D"/>
    <w:rsid w:val="00863DC3"/>
    <w:rsid w:val="008642E9"/>
    <w:rsid w:val="00864384"/>
    <w:rsid w:val="008645B2"/>
    <w:rsid w:val="00864725"/>
    <w:rsid w:val="00864AD4"/>
    <w:rsid w:val="00864B18"/>
    <w:rsid w:val="00864C25"/>
    <w:rsid w:val="00864F5B"/>
    <w:rsid w:val="00864F92"/>
    <w:rsid w:val="0086508C"/>
    <w:rsid w:val="00865400"/>
    <w:rsid w:val="0086567D"/>
    <w:rsid w:val="0086586D"/>
    <w:rsid w:val="008658B2"/>
    <w:rsid w:val="008658FD"/>
    <w:rsid w:val="00865904"/>
    <w:rsid w:val="00866156"/>
    <w:rsid w:val="0086625E"/>
    <w:rsid w:val="0086694B"/>
    <w:rsid w:val="00866A74"/>
    <w:rsid w:val="00866AA0"/>
    <w:rsid w:val="00866E9F"/>
    <w:rsid w:val="00867127"/>
    <w:rsid w:val="00867278"/>
    <w:rsid w:val="00867740"/>
    <w:rsid w:val="0086783E"/>
    <w:rsid w:val="00867A2A"/>
    <w:rsid w:val="00867AD2"/>
    <w:rsid w:val="00867B5D"/>
    <w:rsid w:val="00867B63"/>
    <w:rsid w:val="00867B67"/>
    <w:rsid w:val="00867CE0"/>
    <w:rsid w:val="0087000A"/>
    <w:rsid w:val="00870254"/>
    <w:rsid w:val="0087040A"/>
    <w:rsid w:val="00870822"/>
    <w:rsid w:val="0087082E"/>
    <w:rsid w:val="0087084B"/>
    <w:rsid w:val="00870E63"/>
    <w:rsid w:val="00870F40"/>
    <w:rsid w:val="008710D6"/>
    <w:rsid w:val="008710D8"/>
    <w:rsid w:val="008711F8"/>
    <w:rsid w:val="008715AD"/>
    <w:rsid w:val="00871798"/>
    <w:rsid w:val="00871ADC"/>
    <w:rsid w:val="00871F72"/>
    <w:rsid w:val="00872269"/>
    <w:rsid w:val="00872547"/>
    <w:rsid w:val="00872B6B"/>
    <w:rsid w:val="00872B8C"/>
    <w:rsid w:val="00872BBE"/>
    <w:rsid w:val="00872C07"/>
    <w:rsid w:val="00872F9D"/>
    <w:rsid w:val="00872FC5"/>
    <w:rsid w:val="0087301D"/>
    <w:rsid w:val="00873031"/>
    <w:rsid w:val="00873555"/>
    <w:rsid w:val="008736A4"/>
    <w:rsid w:val="00873713"/>
    <w:rsid w:val="008739E9"/>
    <w:rsid w:val="00873BF2"/>
    <w:rsid w:val="008741B0"/>
    <w:rsid w:val="00874335"/>
    <w:rsid w:val="00874354"/>
    <w:rsid w:val="008743C7"/>
    <w:rsid w:val="008743F5"/>
    <w:rsid w:val="008748AF"/>
    <w:rsid w:val="0087496D"/>
    <w:rsid w:val="008749D9"/>
    <w:rsid w:val="0087518E"/>
    <w:rsid w:val="00875331"/>
    <w:rsid w:val="0087560B"/>
    <w:rsid w:val="00875623"/>
    <w:rsid w:val="0087581C"/>
    <w:rsid w:val="00875A08"/>
    <w:rsid w:val="00875D62"/>
    <w:rsid w:val="00875DAC"/>
    <w:rsid w:val="00875F11"/>
    <w:rsid w:val="00876253"/>
    <w:rsid w:val="0087658C"/>
    <w:rsid w:val="008767FB"/>
    <w:rsid w:val="00876A2C"/>
    <w:rsid w:val="00876AAC"/>
    <w:rsid w:val="00876C2A"/>
    <w:rsid w:val="00876E8F"/>
    <w:rsid w:val="00876F88"/>
    <w:rsid w:val="008771CC"/>
    <w:rsid w:val="00877220"/>
    <w:rsid w:val="00877338"/>
    <w:rsid w:val="00877A4E"/>
    <w:rsid w:val="00877FA2"/>
    <w:rsid w:val="0088012F"/>
    <w:rsid w:val="00880373"/>
    <w:rsid w:val="0088051D"/>
    <w:rsid w:val="00880C90"/>
    <w:rsid w:val="00880D86"/>
    <w:rsid w:val="0088112A"/>
    <w:rsid w:val="008811B2"/>
    <w:rsid w:val="00881221"/>
    <w:rsid w:val="008812FF"/>
    <w:rsid w:val="008813E3"/>
    <w:rsid w:val="00881472"/>
    <w:rsid w:val="00881BA8"/>
    <w:rsid w:val="00881C0B"/>
    <w:rsid w:val="00881CB5"/>
    <w:rsid w:val="00881FC7"/>
    <w:rsid w:val="008823A5"/>
    <w:rsid w:val="008823F2"/>
    <w:rsid w:val="00882464"/>
    <w:rsid w:val="0088284C"/>
    <w:rsid w:val="00882869"/>
    <w:rsid w:val="008828A4"/>
    <w:rsid w:val="00882D4C"/>
    <w:rsid w:val="00882ECA"/>
    <w:rsid w:val="00882EE9"/>
    <w:rsid w:val="00882FDC"/>
    <w:rsid w:val="008832EB"/>
    <w:rsid w:val="008833C3"/>
    <w:rsid w:val="00883523"/>
    <w:rsid w:val="0088364C"/>
    <w:rsid w:val="00883740"/>
    <w:rsid w:val="00883AF4"/>
    <w:rsid w:val="00883B16"/>
    <w:rsid w:val="00883D58"/>
    <w:rsid w:val="00883EB4"/>
    <w:rsid w:val="00884320"/>
    <w:rsid w:val="00884472"/>
    <w:rsid w:val="008845ED"/>
    <w:rsid w:val="00884743"/>
    <w:rsid w:val="00884755"/>
    <w:rsid w:val="0088476A"/>
    <w:rsid w:val="00884A0D"/>
    <w:rsid w:val="00884D0B"/>
    <w:rsid w:val="0088560E"/>
    <w:rsid w:val="0088568D"/>
    <w:rsid w:val="0088570F"/>
    <w:rsid w:val="00885AEA"/>
    <w:rsid w:val="00885B18"/>
    <w:rsid w:val="00885B6A"/>
    <w:rsid w:val="00885CE2"/>
    <w:rsid w:val="00885F17"/>
    <w:rsid w:val="00885FAC"/>
    <w:rsid w:val="00886002"/>
    <w:rsid w:val="0088615A"/>
    <w:rsid w:val="0088617C"/>
    <w:rsid w:val="00886390"/>
    <w:rsid w:val="0088660F"/>
    <w:rsid w:val="008866F7"/>
    <w:rsid w:val="00886766"/>
    <w:rsid w:val="008867C6"/>
    <w:rsid w:val="0088686E"/>
    <w:rsid w:val="008869BF"/>
    <w:rsid w:val="00886C0D"/>
    <w:rsid w:val="00886CBC"/>
    <w:rsid w:val="00887105"/>
    <w:rsid w:val="008871F2"/>
    <w:rsid w:val="008872EA"/>
    <w:rsid w:val="00887525"/>
    <w:rsid w:val="008878D1"/>
    <w:rsid w:val="00887A91"/>
    <w:rsid w:val="00887B2A"/>
    <w:rsid w:val="00887B6F"/>
    <w:rsid w:val="00887B7E"/>
    <w:rsid w:val="00887BDC"/>
    <w:rsid w:val="00887C36"/>
    <w:rsid w:val="008901BF"/>
    <w:rsid w:val="0089029D"/>
    <w:rsid w:val="00890849"/>
    <w:rsid w:val="008908F9"/>
    <w:rsid w:val="00890E77"/>
    <w:rsid w:val="00890FE6"/>
    <w:rsid w:val="00891080"/>
    <w:rsid w:val="008910BE"/>
    <w:rsid w:val="0089126A"/>
    <w:rsid w:val="00891428"/>
    <w:rsid w:val="00891669"/>
    <w:rsid w:val="00891789"/>
    <w:rsid w:val="00891891"/>
    <w:rsid w:val="008919CA"/>
    <w:rsid w:val="00891CEE"/>
    <w:rsid w:val="00891D42"/>
    <w:rsid w:val="00892372"/>
    <w:rsid w:val="008923B9"/>
    <w:rsid w:val="008924DA"/>
    <w:rsid w:val="008928CD"/>
    <w:rsid w:val="00892E19"/>
    <w:rsid w:val="00892EAC"/>
    <w:rsid w:val="0089343A"/>
    <w:rsid w:val="0089390A"/>
    <w:rsid w:val="0089394A"/>
    <w:rsid w:val="00893A87"/>
    <w:rsid w:val="00893C2F"/>
    <w:rsid w:val="00893C40"/>
    <w:rsid w:val="00893DF5"/>
    <w:rsid w:val="00893E2F"/>
    <w:rsid w:val="00893ECB"/>
    <w:rsid w:val="00893F8D"/>
    <w:rsid w:val="00894497"/>
    <w:rsid w:val="008946AE"/>
    <w:rsid w:val="00894AE2"/>
    <w:rsid w:val="00894FCB"/>
    <w:rsid w:val="0089527D"/>
    <w:rsid w:val="008958C6"/>
    <w:rsid w:val="00895E99"/>
    <w:rsid w:val="00895EB9"/>
    <w:rsid w:val="00895F7F"/>
    <w:rsid w:val="008961BD"/>
    <w:rsid w:val="008962C2"/>
    <w:rsid w:val="0089638C"/>
    <w:rsid w:val="00896629"/>
    <w:rsid w:val="00896690"/>
    <w:rsid w:val="008969EB"/>
    <w:rsid w:val="00896D81"/>
    <w:rsid w:val="00896E04"/>
    <w:rsid w:val="00896E61"/>
    <w:rsid w:val="00896EFD"/>
    <w:rsid w:val="0089709F"/>
    <w:rsid w:val="008971C5"/>
    <w:rsid w:val="0089733C"/>
    <w:rsid w:val="008976D5"/>
    <w:rsid w:val="00897854"/>
    <w:rsid w:val="00897927"/>
    <w:rsid w:val="0089796A"/>
    <w:rsid w:val="008979B7"/>
    <w:rsid w:val="00897CD9"/>
    <w:rsid w:val="00897DE7"/>
    <w:rsid w:val="00897EA3"/>
    <w:rsid w:val="008A0015"/>
    <w:rsid w:val="008A0028"/>
    <w:rsid w:val="008A0170"/>
    <w:rsid w:val="008A04F9"/>
    <w:rsid w:val="008A0828"/>
    <w:rsid w:val="008A0909"/>
    <w:rsid w:val="008A0B16"/>
    <w:rsid w:val="008A0D1C"/>
    <w:rsid w:val="008A0D32"/>
    <w:rsid w:val="008A0F0F"/>
    <w:rsid w:val="008A104A"/>
    <w:rsid w:val="008A11B7"/>
    <w:rsid w:val="008A163C"/>
    <w:rsid w:val="008A17D4"/>
    <w:rsid w:val="008A17D5"/>
    <w:rsid w:val="008A193C"/>
    <w:rsid w:val="008A195A"/>
    <w:rsid w:val="008A19BA"/>
    <w:rsid w:val="008A1BBA"/>
    <w:rsid w:val="008A207A"/>
    <w:rsid w:val="008A2135"/>
    <w:rsid w:val="008A21ED"/>
    <w:rsid w:val="008A2265"/>
    <w:rsid w:val="008A235B"/>
    <w:rsid w:val="008A2531"/>
    <w:rsid w:val="008A26F6"/>
    <w:rsid w:val="008A2945"/>
    <w:rsid w:val="008A2D04"/>
    <w:rsid w:val="008A309A"/>
    <w:rsid w:val="008A3231"/>
    <w:rsid w:val="008A3248"/>
    <w:rsid w:val="008A33B6"/>
    <w:rsid w:val="008A3472"/>
    <w:rsid w:val="008A36B4"/>
    <w:rsid w:val="008A37DB"/>
    <w:rsid w:val="008A391D"/>
    <w:rsid w:val="008A3A7F"/>
    <w:rsid w:val="008A3BE2"/>
    <w:rsid w:val="008A404E"/>
    <w:rsid w:val="008A4146"/>
    <w:rsid w:val="008A4381"/>
    <w:rsid w:val="008A44B7"/>
    <w:rsid w:val="008A44C4"/>
    <w:rsid w:val="008A44F9"/>
    <w:rsid w:val="008A464A"/>
    <w:rsid w:val="008A471E"/>
    <w:rsid w:val="008A4E74"/>
    <w:rsid w:val="008A5310"/>
    <w:rsid w:val="008A53E0"/>
    <w:rsid w:val="008A5560"/>
    <w:rsid w:val="008A5646"/>
    <w:rsid w:val="008A57A6"/>
    <w:rsid w:val="008A5D6E"/>
    <w:rsid w:val="008A5E4E"/>
    <w:rsid w:val="008A629D"/>
    <w:rsid w:val="008A632B"/>
    <w:rsid w:val="008A67B0"/>
    <w:rsid w:val="008A6E6D"/>
    <w:rsid w:val="008A6F29"/>
    <w:rsid w:val="008A6FA9"/>
    <w:rsid w:val="008A6FDA"/>
    <w:rsid w:val="008A710A"/>
    <w:rsid w:val="008A788B"/>
    <w:rsid w:val="008A7B93"/>
    <w:rsid w:val="008A7C5C"/>
    <w:rsid w:val="008A7DFF"/>
    <w:rsid w:val="008A7EC1"/>
    <w:rsid w:val="008A7F26"/>
    <w:rsid w:val="008B02F8"/>
    <w:rsid w:val="008B0311"/>
    <w:rsid w:val="008B035F"/>
    <w:rsid w:val="008B03C4"/>
    <w:rsid w:val="008B063F"/>
    <w:rsid w:val="008B07D8"/>
    <w:rsid w:val="008B0842"/>
    <w:rsid w:val="008B0CD2"/>
    <w:rsid w:val="008B0DD8"/>
    <w:rsid w:val="008B12B4"/>
    <w:rsid w:val="008B154E"/>
    <w:rsid w:val="008B1A9A"/>
    <w:rsid w:val="008B1EC4"/>
    <w:rsid w:val="008B21D6"/>
    <w:rsid w:val="008B2315"/>
    <w:rsid w:val="008B23A0"/>
    <w:rsid w:val="008B23B4"/>
    <w:rsid w:val="008B2480"/>
    <w:rsid w:val="008B25A1"/>
    <w:rsid w:val="008B280E"/>
    <w:rsid w:val="008B2B0F"/>
    <w:rsid w:val="008B2EF3"/>
    <w:rsid w:val="008B2F12"/>
    <w:rsid w:val="008B353B"/>
    <w:rsid w:val="008B356D"/>
    <w:rsid w:val="008B36CA"/>
    <w:rsid w:val="008B3981"/>
    <w:rsid w:val="008B3A7A"/>
    <w:rsid w:val="008B3CB4"/>
    <w:rsid w:val="008B3DFD"/>
    <w:rsid w:val="008B3E0D"/>
    <w:rsid w:val="008B40E8"/>
    <w:rsid w:val="008B4144"/>
    <w:rsid w:val="008B4344"/>
    <w:rsid w:val="008B458D"/>
    <w:rsid w:val="008B4819"/>
    <w:rsid w:val="008B49B1"/>
    <w:rsid w:val="008B49B5"/>
    <w:rsid w:val="008B4A63"/>
    <w:rsid w:val="008B4BB4"/>
    <w:rsid w:val="008B4F51"/>
    <w:rsid w:val="008B503E"/>
    <w:rsid w:val="008B5258"/>
    <w:rsid w:val="008B5319"/>
    <w:rsid w:val="008B5640"/>
    <w:rsid w:val="008B56D1"/>
    <w:rsid w:val="008B5811"/>
    <w:rsid w:val="008B592E"/>
    <w:rsid w:val="008B5A12"/>
    <w:rsid w:val="008B5D42"/>
    <w:rsid w:val="008B5DD5"/>
    <w:rsid w:val="008B61B0"/>
    <w:rsid w:val="008B6265"/>
    <w:rsid w:val="008B6691"/>
    <w:rsid w:val="008B671D"/>
    <w:rsid w:val="008B67D3"/>
    <w:rsid w:val="008B681C"/>
    <w:rsid w:val="008B6A9C"/>
    <w:rsid w:val="008B6AC6"/>
    <w:rsid w:val="008B7118"/>
    <w:rsid w:val="008B7270"/>
    <w:rsid w:val="008B744C"/>
    <w:rsid w:val="008B7451"/>
    <w:rsid w:val="008B7782"/>
    <w:rsid w:val="008B7BBC"/>
    <w:rsid w:val="008C0124"/>
    <w:rsid w:val="008C0275"/>
    <w:rsid w:val="008C031C"/>
    <w:rsid w:val="008C03B2"/>
    <w:rsid w:val="008C0632"/>
    <w:rsid w:val="008C13B3"/>
    <w:rsid w:val="008C13C6"/>
    <w:rsid w:val="008C13DC"/>
    <w:rsid w:val="008C18FE"/>
    <w:rsid w:val="008C18FF"/>
    <w:rsid w:val="008C1A06"/>
    <w:rsid w:val="008C1E5C"/>
    <w:rsid w:val="008C20BE"/>
    <w:rsid w:val="008C2332"/>
    <w:rsid w:val="008C236B"/>
    <w:rsid w:val="008C2523"/>
    <w:rsid w:val="008C2675"/>
    <w:rsid w:val="008C2694"/>
    <w:rsid w:val="008C26EB"/>
    <w:rsid w:val="008C26EF"/>
    <w:rsid w:val="008C2A00"/>
    <w:rsid w:val="008C2B17"/>
    <w:rsid w:val="008C2D42"/>
    <w:rsid w:val="008C2E9B"/>
    <w:rsid w:val="008C2F67"/>
    <w:rsid w:val="008C31AD"/>
    <w:rsid w:val="008C32A1"/>
    <w:rsid w:val="008C34CE"/>
    <w:rsid w:val="008C3556"/>
    <w:rsid w:val="008C3806"/>
    <w:rsid w:val="008C390F"/>
    <w:rsid w:val="008C39F9"/>
    <w:rsid w:val="008C3C70"/>
    <w:rsid w:val="008C3D0B"/>
    <w:rsid w:val="008C4118"/>
    <w:rsid w:val="008C4245"/>
    <w:rsid w:val="008C456C"/>
    <w:rsid w:val="008C4E5F"/>
    <w:rsid w:val="008C5394"/>
    <w:rsid w:val="008C5673"/>
    <w:rsid w:val="008C5B4A"/>
    <w:rsid w:val="008C5B51"/>
    <w:rsid w:val="008C5B6E"/>
    <w:rsid w:val="008C5D28"/>
    <w:rsid w:val="008C5DB4"/>
    <w:rsid w:val="008C603B"/>
    <w:rsid w:val="008C6365"/>
    <w:rsid w:val="008C64A7"/>
    <w:rsid w:val="008C656E"/>
    <w:rsid w:val="008C67BB"/>
    <w:rsid w:val="008C68C7"/>
    <w:rsid w:val="008C6999"/>
    <w:rsid w:val="008C6A52"/>
    <w:rsid w:val="008C6BD1"/>
    <w:rsid w:val="008C6C7B"/>
    <w:rsid w:val="008C6CD2"/>
    <w:rsid w:val="008C6E1A"/>
    <w:rsid w:val="008C6E5D"/>
    <w:rsid w:val="008C7127"/>
    <w:rsid w:val="008C7158"/>
    <w:rsid w:val="008C7BE5"/>
    <w:rsid w:val="008D0311"/>
    <w:rsid w:val="008D04CE"/>
    <w:rsid w:val="008D054A"/>
    <w:rsid w:val="008D05B1"/>
    <w:rsid w:val="008D07E9"/>
    <w:rsid w:val="008D0A5E"/>
    <w:rsid w:val="008D0B6D"/>
    <w:rsid w:val="008D0D41"/>
    <w:rsid w:val="008D10E7"/>
    <w:rsid w:val="008D1432"/>
    <w:rsid w:val="008D1691"/>
    <w:rsid w:val="008D17BA"/>
    <w:rsid w:val="008D1879"/>
    <w:rsid w:val="008D194A"/>
    <w:rsid w:val="008D1AFB"/>
    <w:rsid w:val="008D1BFD"/>
    <w:rsid w:val="008D1CEA"/>
    <w:rsid w:val="008D1DB2"/>
    <w:rsid w:val="008D1E2D"/>
    <w:rsid w:val="008D1FB5"/>
    <w:rsid w:val="008D1FC7"/>
    <w:rsid w:val="008D247F"/>
    <w:rsid w:val="008D273C"/>
    <w:rsid w:val="008D280E"/>
    <w:rsid w:val="008D2C10"/>
    <w:rsid w:val="008D2E7C"/>
    <w:rsid w:val="008D2FB4"/>
    <w:rsid w:val="008D3015"/>
    <w:rsid w:val="008D318A"/>
    <w:rsid w:val="008D3491"/>
    <w:rsid w:val="008D3629"/>
    <w:rsid w:val="008D3768"/>
    <w:rsid w:val="008D3911"/>
    <w:rsid w:val="008D3C1A"/>
    <w:rsid w:val="008D3D2F"/>
    <w:rsid w:val="008D46BD"/>
    <w:rsid w:val="008D4CA8"/>
    <w:rsid w:val="008D4FAB"/>
    <w:rsid w:val="008D519F"/>
    <w:rsid w:val="008D5232"/>
    <w:rsid w:val="008D5653"/>
    <w:rsid w:val="008D582A"/>
    <w:rsid w:val="008D5917"/>
    <w:rsid w:val="008D5950"/>
    <w:rsid w:val="008D5B0E"/>
    <w:rsid w:val="008D5B1D"/>
    <w:rsid w:val="008D5C06"/>
    <w:rsid w:val="008D5DD0"/>
    <w:rsid w:val="008D612D"/>
    <w:rsid w:val="008D626F"/>
    <w:rsid w:val="008D662B"/>
    <w:rsid w:val="008D66BA"/>
    <w:rsid w:val="008D6851"/>
    <w:rsid w:val="008D6A11"/>
    <w:rsid w:val="008D6B3F"/>
    <w:rsid w:val="008D7008"/>
    <w:rsid w:val="008D734A"/>
    <w:rsid w:val="008D75B7"/>
    <w:rsid w:val="008D75FD"/>
    <w:rsid w:val="008D76D3"/>
    <w:rsid w:val="008D7735"/>
    <w:rsid w:val="008D789D"/>
    <w:rsid w:val="008D78D1"/>
    <w:rsid w:val="008E0185"/>
    <w:rsid w:val="008E0288"/>
    <w:rsid w:val="008E02B2"/>
    <w:rsid w:val="008E065B"/>
    <w:rsid w:val="008E0B50"/>
    <w:rsid w:val="008E0D7C"/>
    <w:rsid w:val="008E0F1E"/>
    <w:rsid w:val="008E11A8"/>
    <w:rsid w:val="008E1362"/>
    <w:rsid w:val="008E14F0"/>
    <w:rsid w:val="008E1549"/>
    <w:rsid w:val="008E179C"/>
    <w:rsid w:val="008E179D"/>
    <w:rsid w:val="008E19BE"/>
    <w:rsid w:val="008E1AFD"/>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3DBD"/>
    <w:rsid w:val="008E459C"/>
    <w:rsid w:val="008E4790"/>
    <w:rsid w:val="008E47E7"/>
    <w:rsid w:val="008E47F4"/>
    <w:rsid w:val="008E48EE"/>
    <w:rsid w:val="008E4A7E"/>
    <w:rsid w:val="008E4CDF"/>
    <w:rsid w:val="008E5265"/>
    <w:rsid w:val="008E530A"/>
    <w:rsid w:val="008E5321"/>
    <w:rsid w:val="008E5392"/>
    <w:rsid w:val="008E54FA"/>
    <w:rsid w:val="008E5702"/>
    <w:rsid w:val="008E590B"/>
    <w:rsid w:val="008E599B"/>
    <w:rsid w:val="008E5AB1"/>
    <w:rsid w:val="008E5B43"/>
    <w:rsid w:val="008E6069"/>
    <w:rsid w:val="008E6182"/>
    <w:rsid w:val="008E61FA"/>
    <w:rsid w:val="008E6285"/>
    <w:rsid w:val="008E64E5"/>
    <w:rsid w:val="008E67D6"/>
    <w:rsid w:val="008E6E7C"/>
    <w:rsid w:val="008E70E3"/>
    <w:rsid w:val="008E75F5"/>
    <w:rsid w:val="008E7611"/>
    <w:rsid w:val="008F0069"/>
    <w:rsid w:val="008F0214"/>
    <w:rsid w:val="008F0506"/>
    <w:rsid w:val="008F058C"/>
    <w:rsid w:val="008F0CA7"/>
    <w:rsid w:val="008F0CBA"/>
    <w:rsid w:val="008F108D"/>
    <w:rsid w:val="008F111F"/>
    <w:rsid w:val="008F159F"/>
    <w:rsid w:val="008F15F8"/>
    <w:rsid w:val="008F163F"/>
    <w:rsid w:val="008F1B72"/>
    <w:rsid w:val="008F1C8F"/>
    <w:rsid w:val="008F1E84"/>
    <w:rsid w:val="008F1E9D"/>
    <w:rsid w:val="008F254B"/>
    <w:rsid w:val="008F2757"/>
    <w:rsid w:val="008F28F0"/>
    <w:rsid w:val="008F3107"/>
    <w:rsid w:val="008F340A"/>
    <w:rsid w:val="008F36D3"/>
    <w:rsid w:val="008F3857"/>
    <w:rsid w:val="008F390F"/>
    <w:rsid w:val="008F39B5"/>
    <w:rsid w:val="008F3B30"/>
    <w:rsid w:val="008F3CC7"/>
    <w:rsid w:val="008F3D88"/>
    <w:rsid w:val="008F3DED"/>
    <w:rsid w:val="008F3ED1"/>
    <w:rsid w:val="008F3F4F"/>
    <w:rsid w:val="008F4071"/>
    <w:rsid w:val="008F418D"/>
    <w:rsid w:val="008F4323"/>
    <w:rsid w:val="008F43DF"/>
    <w:rsid w:val="008F45C1"/>
    <w:rsid w:val="008F4AAA"/>
    <w:rsid w:val="008F4AE5"/>
    <w:rsid w:val="008F4BB0"/>
    <w:rsid w:val="008F4BDF"/>
    <w:rsid w:val="008F4C1D"/>
    <w:rsid w:val="008F4F55"/>
    <w:rsid w:val="008F5028"/>
    <w:rsid w:val="008F5226"/>
    <w:rsid w:val="008F52B4"/>
    <w:rsid w:val="008F5386"/>
    <w:rsid w:val="008F548B"/>
    <w:rsid w:val="008F567B"/>
    <w:rsid w:val="008F56F6"/>
    <w:rsid w:val="008F5734"/>
    <w:rsid w:val="008F5983"/>
    <w:rsid w:val="008F5A81"/>
    <w:rsid w:val="008F5C4F"/>
    <w:rsid w:val="008F5CB0"/>
    <w:rsid w:val="008F5D29"/>
    <w:rsid w:val="008F5DB1"/>
    <w:rsid w:val="008F5F29"/>
    <w:rsid w:val="008F5FDA"/>
    <w:rsid w:val="008F6062"/>
    <w:rsid w:val="008F61EB"/>
    <w:rsid w:val="008F6275"/>
    <w:rsid w:val="008F6785"/>
    <w:rsid w:val="008F67AF"/>
    <w:rsid w:val="008F6831"/>
    <w:rsid w:val="008F693B"/>
    <w:rsid w:val="008F7001"/>
    <w:rsid w:val="008F70A3"/>
    <w:rsid w:val="008F72D6"/>
    <w:rsid w:val="008F77EC"/>
    <w:rsid w:val="008F79C7"/>
    <w:rsid w:val="008F7BF2"/>
    <w:rsid w:val="00900390"/>
    <w:rsid w:val="00900460"/>
    <w:rsid w:val="00900470"/>
    <w:rsid w:val="00900865"/>
    <w:rsid w:val="00900ACD"/>
    <w:rsid w:val="0090113B"/>
    <w:rsid w:val="0090142A"/>
    <w:rsid w:val="009014CD"/>
    <w:rsid w:val="0090150E"/>
    <w:rsid w:val="009017B1"/>
    <w:rsid w:val="00901835"/>
    <w:rsid w:val="0090199D"/>
    <w:rsid w:val="00901B6E"/>
    <w:rsid w:val="00901E2C"/>
    <w:rsid w:val="0090221C"/>
    <w:rsid w:val="0090250F"/>
    <w:rsid w:val="009025C3"/>
    <w:rsid w:val="0090261B"/>
    <w:rsid w:val="009027FB"/>
    <w:rsid w:val="00902827"/>
    <w:rsid w:val="00902864"/>
    <w:rsid w:val="009028D7"/>
    <w:rsid w:val="009029E9"/>
    <w:rsid w:val="00902CD9"/>
    <w:rsid w:val="00903014"/>
    <w:rsid w:val="0090310B"/>
    <w:rsid w:val="00903258"/>
    <w:rsid w:val="0090351B"/>
    <w:rsid w:val="009036A1"/>
    <w:rsid w:val="00903782"/>
    <w:rsid w:val="009037FA"/>
    <w:rsid w:val="0090393A"/>
    <w:rsid w:val="00903BF1"/>
    <w:rsid w:val="00903D72"/>
    <w:rsid w:val="00903D84"/>
    <w:rsid w:val="00903DB6"/>
    <w:rsid w:val="00903E8C"/>
    <w:rsid w:val="009040BD"/>
    <w:rsid w:val="009040C6"/>
    <w:rsid w:val="009043C9"/>
    <w:rsid w:val="0090463E"/>
    <w:rsid w:val="0090479A"/>
    <w:rsid w:val="00904A97"/>
    <w:rsid w:val="00904ECE"/>
    <w:rsid w:val="0090504D"/>
    <w:rsid w:val="00905112"/>
    <w:rsid w:val="00905189"/>
    <w:rsid w:val="00905239"/>
    <w:rsid w:val="00905253"/>
    <w:rsid w:val="0090559A"/>
    <w:rsid w:val="009055C5"/>
    <w:rsid w:val="009055D3"/>
    <w:rsid w:val="00905674"/>
    <w:rsid w:val="00905781"/>
    <w:rsid w:val="009057A1"/>
    <w:rsid w:val="0090583E"/>
    <w:rsid w:val="0090587D"/>
    <w:rsid w:val="00905903"/>
    <w:rsid w:val="00905A6C"/>
    <w:rsid w:val="009068EA"/>
    <w:rsid w:val="0090692D"/>
    <w:rsid w:val="009069CB"/>
    <w:rsid w:val="00906C0A"/>
    <w:rsid w:val="00906DCA"/>
    <w:rsid w:val="00906E69"/>
    <w:rsid w:val="00906EE5"/>
    <w:rsid w:val="009070B6"/>
    <w:rsid w:val="00907122"/>
    <w:rsid w:val="00907201"/>
    <w:rsid w:val="00907372"/>
    <w:rsid w:val="009073E6"/>
    <w:rsid w:val="00907644"/>
    <w:rsid w:val="009078AA"/>
    <w:rsid w:val="00907BBB"/>
    <w:rsid w:val="00907DBA"/>
    <w:rsid w:val="00907E7A"/>
    <w:rsid w:val="00910045"/>
    <w:rsid w:val="0091016E"/>
    <w:rsid w:val="0091025E"/>
    <w:rsid w:val="00910269"/>
    <w:rsid w:val="00910341"/>
    <w:rsid w:val="00910342"/>
    <w:rsid w:val="0091038B"/>
    <w:rsid w:val="009108C7"/>
    <w:rsid w:val="009108DA"/>
    <w:rsid w:val="00910982"/>
    <w:rsid w:val="00910A22"/>
    <w:rsid w:val="00910DA7"/>
    <w:rsid w:val="00910DD9"/>
    <w:rsid w:val="00910F3A"/>
    <w:rsid w:val="009116FC"/>
    <w:rsid w:val="00911711"/>
    <w:rsid w:val="00911A50"/>
    <w:rsid w:val="00911D3A"/>
    <w:rsid w:val="00911E0F"/>
    <w:rsid w:val="00911E64"/>
    <w:rsid w:val="00911F1E"/>
    <w:rsid w:val="00911F3A"/>
    <w:rsid w:val="00912103"/>
    <w:rsid w:val="0091279E"/>
    <w:rsid w:val="00912AD0"/>
    <w:rsid w:val="00912C3E"/>
    <w:rsid w:val="00912C42"/>
    <w:rsid w:val="00912D51"/>
    <w:rsid w:val="00912E12"/>
    <w:rsid w:val="00912F13"/>
    <w:rsid w:val="00912F19"/>
    <w:rsid w:val="0091305E"/>
    <w:rsid w:val="00913311"/>
    <w:rsid w:val="0091333C"/>
    <w:rsid w:val="009133DD"/>
    <w:rsid w:val="00913A38"/>
    <w:rsid w:val="00913B21"/>
    <w:rsid w:val="0091416A"/>
    <w:rsid w:val="009141C0"/>
    <w:rsid w:val="0091491B"/>
    <w:rsid w:val="00914D12"/>
    <w:rsid w:val="00914E95"/>
    <w:rsid w:val="00915377"/>
    <w:rsid w:val="0091538A"/>
    <w:rsid w:val="0091573E"/>
    <w:rsid w:val="00915A5F"/>
    <w:rsid w:val="00915FA8"/>
    <w:rsid w:val="00916366"/>
    <w:rsid w:val="00916589"/>
    <w:rsid w:val="009167BF"/>
    <w:rsid w:val="009171D4"/>
    <w:rsid w:val="009172B9"/>
    <w:rsid w:val="0091731C"/>
    <w:rsid w:val="009173B9"/>
    <w:rsid w:val="00917B5E"/>
    <w:rsid w:val="00917C57"/>
    <w:rsid w:val="00917F34"/>
    <w:rsid w:val="00920183"/>
    <w:rsid w:val="0092051F"/>
    <w:rsid w:val="00920739"/>
    <w:rsid w:val="00920B66"/>
    <w:rsid w:val="00921133"/>
    <w:rsid w:val="00921316"/>
    <w:rsid w:val="009215D9"/>
    <w:rsid w:val="009215E0"/>
    <w:rsid w:val="009218DC"/>
    <w:rsid w:val="00921FFA"/>
    <w:rsid w:val="0092215E"/>
    <w:rsid w:val="009224FA"/>
    <w:rsid w:val="00922507"/>
    <w:rsid w:val="0092260E"/>
    <w:rsid w:val="009226EA"/>
    <w:rsid w:val="00922834"/>
    <w:rsid w:val="00922ABE"/>
    <w:rsid w:val="00922D84"/>
    <w:rsid w:val="00922DAA"/>
    <w:rsid w:val="00922E83"/>
    <w:rsid w:val="00922FFA"/>
    <w:rsid w:val="009231B4"/>
    <w:rsid w:val="009231F2"/>
    <w:rsid w:val="00923753"/>
    <w:rsid w:val="00923A6E"/>
    <w:rsid w:val="00923BA2"/>
    <w:rsid w:val="0092462F"/>
    <w:rsid w:val="0092494C"/>
    <w:rsid w:val="00924CDC"/>
    <w:rsid w:val="0092532D"/>
    <w:rsid w:val="0092572E"/>
    <w:rsid w:val="009257AD"/>
    <w:rsid w:val="0092599C"/>
    <w:rsid w:val="009259E6"/>
    <w:rsid w:val="00926430"/>
    <w:rsid w:val="00926606"/>
    <w:rsid w:val="009269B4"/>
    <w:rsid w:val="00926A9A"/>
    <w:rsid w:val="00926ADD"/>
    <w:rsid w:val="00926C62"/>
    <w:rsid w:val="00926DB7"/>
    <w:rsid w:val="00926E5C"/>
    <w:rsid w:val="00927135"/>
    <w:rsid w:val="0092718C"/>
    <w:rsid w:val="009272B7"/>
    <w:rsid w:val="00927514"/>
    <w:rsid w:val="00927559"/>
    <w:rsid w:val="00927589"/>
    <w:rsid w:val="00927891"/>
    <w:rsid w:val="00927A89"/>
    <w:rsid w:val="00927B67"/>
    <w:rsid w:val="00927D76"/>
    <w:rsid w:val="00927DD5"/>
    <w:rsid w:val="00927DEA"/>
    <w:rsid w:val="00927F8C"/>
    <w:rsid w:val="00930081"/>
    <w:rsid w:val="009301E2"/>
    <w:rsid w:val="009301F7"/>
    <w:rsid w:val="009301FD"/>
    <w:rsid w:val="009302FB"/>
    <w:rsid w:val="009302FD"/>
    <w:rsid w:val="0093046F"/>
    <w:rsid w:val="00930601"/>
    <w:rsid w:val="00930652"/>
    <w:rsid w:val="00930C33"/>
    <w:rsid w:val="00930C63"/>
    <w:rsid w:val="00930DA5"/>
    <w:rsid w:val="00930E8C"/>
    <w:rsid w:val="00930EAA"/>
    <w:rsid w:val="00931342"/>
    <w:rsid w:val="0093139C"/>
    <w:rsid w:val="009314EA"/>
    <w:rsid w:val="009316B8"/>
    <w:rsid w:val="00931781"/>
    <w:rsid w:val="009317FD"/>
    <w:rsid w:val="00931C65"/>
    <w:rsid w:val="009321A5"/>
    <w:rsid w:val="0093230A"/>
    <w:rsid w:val="009323BE"/>
    <w:rsid w:val="009323FC"/>
    <w:rsid w:val="00932449"/>
    <w:rsid w:val="009325C9"/>
    <w:rsid w:val="00932757"/>
    <w:rsid w:val="0093282E"/>
    <w:rsid w:val="00932AF2"/>
    <w:rsid w:val="00932C3F"/>
    <w:rsid w:val="00932EF1"/>
    <w:rsid w:val="00932F6D"/>
    <w:rsid w:val="009331FD"/>
    <w:rsid w:val="00933274"/>
    <w:rsid w:val="009333E9"/>
    <w:rsid w:val="00933957"/>
    <w:rsid w:val="009341CA"/>
    <w:rsid w:val="00934235"/>
    <w:rsid w:val="00934278"/>
    <w:rsid w:val="009343C3"/>
    <w:rsid w:val="009345C9"/>
    <w:rsid w:val="00934722"/>
    <w:rsid w:val="00934B9C"/>
    <w:rsid w:val="00934D37"/>
    <w:rsid w:val="00934DDA"/>
    <w:rsid w:val="00934E3E"/>
    <w:rsid w:val="009350DD"/>
    <w:rsid w:val="0093520C"/>
    <w:rsid w:val="00935781"/>
    <w:rsid w:val="009357E1"/>
    <w:rsid w:val="009358C1"/>
    <w:rsid w:val="00935CA3"/>
    <w:rsid w:val="00935DA6"/>
    <w:rsid w:val="0093644A"/>
    <w:rsid w:val="009366B5"/>
    <w:rsid w:val="0093696E"/>
    <w:rsid w:val="00936ADF"/>
    <w:rsid w:val="00936BD3"/>
    <w:rsid w:val="00936C7D"/>
    <w:rsid w:val="00936D7F"/>
    <w:rsid w:val="00936ED9"/>
    <w:rsid w:val="00936F04"/>
    <w:rsid w:val="0093749E"/>
    <w:rsid w:val="00937511"/>
    <w:rsid w:val="009379CD"/>
    <w:rsid w:val="00937BE9"/>
    <w:rsid w:val="00937C26"/>
    <w:rsid w:val="00940461"/>
    <w:rsid w:val="0094070C"/>
    <w:rsid w:val="009407DB"/>
    <w:rsid w:val="009408A8"/>
    <w:rsid w:val="00940B20"/>
    <w:rsid w:val="00940C4C"/>
    <w:rsid w:val="00940CBF"/>
    <w:rsid w:val="00940D73"/>
    <w:rsid w:val="00941762"/>
    <w:rsid w:val="009418EB"/>
    <w:rsid w:val="00941923"/>
    <w:rsid w:val="0094198D"/>
    <w:rsid w:val="00941A3B"/>
    <w:rsid w:val="00941B60"/>
    <w:rsid w:val="00941BEF"/>
    <w:rsid w:val="00941ECC"/>
    <w:rsid w:val="00941FED"/>
    <w:rsid w:val="0094229D"/>
    <w:rsid w:val="0094249F"/>
    <w:rsid w:val="00942666"/>
    <w:rsid w:val="009427BB"/>
    <w:rsid w:val="009428E5"/>
    <w:rsid w:val="00942CBA"/>
    <w:rsid w:val="00942FAD"/>
    <w:rsid w:val="00943130"/>
    <w:rsid w:val="0094322D"/>
    <w:rsid w:val="0094333D"/>
    <w:rsid w:val="0094357D"/>
    <w:rsid w:val="00943719"/>
    <w:rsid w:val="009438F0"/>
    <w:rsid w:val="00943905"/>
    <w:rsid w:val="00943927"/>
    <w:rsid w:val="00943944"/>
    <w:rsid w:val="00943BCC"/>
    <w:rsid w:val="00943C63"/>
    <w:rsid w:val="00943DEA"/>
    <w:rsid w:val="009441C2"/>
    <w:rsid w:val="009441FC"/>
    <w:rsid w:val="00944298"/>
    <w:rsid w:val="00944359"/>
    <w:rsid w:val="00944403"/>
    <w:rsid w:val="0094463E"/>
    <w:rsid w:val="00944653"/>
    <w:rsid w:val="009446A8"/>
    <w:rsid w:val="00944742"/>
    <w:rsid w:val="00944872"/>
    <w:rsid w:val="00944A74"/>
    <w:rsid w:val="00944B85"/>
    <w:rsid w:val="00944E04"/>
    <w:rsid w:val="0094502D"/>
    <w:rsid w:val="009451DB"/>
    <w:rsid w:val="009454A2"/>
    <w:rsid w:val="009454E7"/>
    <w:rsid w:val="009455ED"/>
    <w:rsid w:val="00945762"/>
    <w:rsid w:val="00945A26"/>
    <w:rsid w:val="00945B62"/>
    <w:rsid w:val="00945B75"/>
    <w:rsid w:val="00945DAD"/>
    <w:rsid w:val="00945FEC"/>
    <w:rsid w:val="00946610"/>
    <w:rsid w:val="009466A9"/>
    <w:rsid w:val="00946BAE"/>
    <w:rsid w:val="00946BC2"/>
    <w:rsid w:val="00946C28"/>
    <w:rsid w:val="00946DEE"/>
    <w:rsid w:val="00946E0A"/>
    <w:rsid w:val="00946E14"/>
    <w:rsid w:val="00946F5A"/>
    <w:rsid w:val="00946F7D"/>
    <w:rsid w:val="009472DA"/>
    <w:rsid w:val="009473C7"/>
    <w:rsid w:val="00947591"/>
    <w:rsid w:val="0094776D"/>
    <w:rsid w:val="00947887"/>
    <w:rsid w:val="009478A5"/>
    <w:rsid w:val="00947A7D"/>
    <w:rsid w:val="00947C48"/>
    <w:rsid w:val="00947CB6"/>
    <w:rsid w:val="00947ED0"/>
    <w:rsid w:val="00950280"/>
    <w:rsid w:val="00950281"/>
    <w:rsid w:val="00950767"/>
    <w:rsid w:val="00950A21"/>
    <w:rsid w:val="00950B21"/>
    <w:rsid w:val="00950BC3"/>
    <w:rsid w:val="00950D9B"/>
    <w:rsid w:val="00950F27"/>
    <w:rsid w:val="0095128D"/>
    <w:rsid w:val="009513BE"/>
    <w:rsid w:val="009516EE"/>
    <w:rsid w:val="00951914"/>
    <w:rsid w:val="00951F50"/>
    <w:rsid w:val="0095222C"/>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879"/>
    <w:rsid w:val="00954A66"/>
    <w:rsid w:val="00954D25"/>
    <w:rsid w:val="00954DD0"/>
    <w:rsid w:val="0095509C"/>
    <w:rsid w:val="009553F1"/>
    <w:rsid w:val="00955407"/>
    <w:rsid w:val="0095566E"/>
    <w:rsid w:val="009556AC"/>
    <w:rsid w:val="00955972"/>
    <w:rsid w:val="00955A83"/>
    <w:rsid w:val="00955B18"/>
    <w:rsid w:val="00955B4E"/>
    <w:rsid w:val="00955C0B"/>
    <w:rsid w:val="00955C48"/>
    <w:rsid w:val="00955DA9"/>
    <w:rsid w:val="0095621F"/>
    <w:rsid w:val="009562E0"/>
    <w:rsid w:val="00956328"/>
    <w:rsid w:val="009564EC"/>
    <w:rsid w:val="009566E2"/>
    <w:rsid w:val="009566FA"/>
    <w:rsid w:val="00956889"/>
    <w:rsid w:val="00956963"/>
    <w:rsid w:val="00956C76"/>
    <w:rsid w:val="00956CA8"/>
    <w:rsid w:val="00957079"/>
    <w:rsid w:val="0095714C"/>
    <w:rsid w:val="00957611"/>
    <w:rsid w:val="00957A5F"/>
    <w:rsid w:val="00957F62"/>
    <w:rsid w:val="00957F67"/>
    <w:rsid w:val="00960117"/>
    <w:rsid w:val="0096035D"/>
    <w:rsid w:val="0096066D"/>
    <w:rsid w:val="00960C66"/>
    <w:rsid w:val="00960C78"/>
    <w:rsid w:val="00960CAB"/>
    <w:rsid w:val="00960CD8"/>
    <w:rsid w:val="00960CE5"/>
    <w:rsid w:val="00960D97"/>
    <w:rsid w:val="009610FD"/>
    <w:rsid w:val="00961692"/>
    <w:rsid w:val="0096186A"/>
    <w:rsid w:val="009618D5"/>
    <w:rsid w:val="00961D55"/>
    <w:rsid w:val="00961EF5"/>
    <w:rsid w:val="009622D5"/>
    <w:rsid w:val="00962684"/>
    <w:rsid w:val="00962B26"/>
    <w:rsid w:val="00962BBE"/>
    <w:rsid w:val="00962D34"/>
    <w:rsid w:val="00962E54"/>
    <w:rsid w:val="00962FF9"/>
    <w:rsid w:val="0096308C"/>
    <w:rsid w:val="00963153"/>
    <w:rsid w:val="009632C5"/>
    <w:rsid w:val="00963594"/>
    <w:rsid w:val="00963781"/>
    <w:rsid w:val="00963F89"/>
    <w:rsid w:val="0096408E"/>
    <w:rsid w:val="0096408F"/>
    <w:rsid w:val="00964388"/>
    <w:rsid w:val="009645B1"/>
    <w:rsid w:val="009645C1"/>
    <w:rsid w:val="00964829"/>
    <w:rsid w:val="00964C31"/>
    <w:rsid w:val="00964EE2"/>
    <w:rsid w:val="00965017"/>
    <w:rsid w:val="009650DF"/>
    <w:rsid w:val="00965496"/>
    <w:rsid w:val="00965783"/>
    <w:rsid w:val="00965A13"/>
    <w:rsid w:val="00965AE0"/>
    <w:rsid w:val="00965F1A"/>
    <w:rsid w:val="0096626B"/>
    <w:rsid w:val="00966609"/>
    <w:rsid w:val="00966A69"/>
    <w:rsid w:val="00966FF9"/>
    <w:rsid w:val="009670DF"/>
    <w:rsid w:val="009671F4"/>
    <w:rsid w:val="009672D4"/>
    <w:rsid w:val="0096733E"/>
    <w:rsid w:val="009678C6"/>
    <w:rsid w:val="0096796E"/>
    <w:rsid w:val="00967AB6"/>
    <w:rsid w:val="00967AEF"/>
    <w:rsid w:val="00967C56"/>
    <w:rsid w:val="00967CFF"/>
    <w:rsid w:val="00967EAB"/>
    <w:rsid w:val="00970025"/>
    <w:rsid w:val="00970181"/>
    <w:rsid w:val="0097051F"/>
    <w:rsid w:val="0097056C"/>
    <w:rsid w:val="009705D0"/>
    <w:rsid w:val="00970656"/>
    <w:rsid w:val="009706E3"/>
    <w:rsid w:val="00970893"/>
    <w:rsid w:val="009709E4"/>
    <w:rsid w:val="00970B39"/>
    <w:rsid w:val="00970D2D"/>
    <w:rsid w:val="00970D59"/>
    <w:rsid w:val="00970EA9"/>
    <w:rsid w:val="00971097"/>
    <w:rsid w:val="00971548"/>
    <w:rsid w:val="009715F9"/>
    <w:rsid w:val="009716EB"/>
    <w:rsid w:val="009718CB"/>
    <w:rsid w:val="0097192C"/>
    <w:rsid w:val="009719D1"/>
    <w:rsid w:val="00971B2C"/>
    <w:rsid w:val="00971C13"/>
    <w:rsid w:val="00971CDC"/>
    <w:rsid w:val="00971D3A"/>
    <w:rsid w:val="0097205E"/>
    <w:rsid w:val="009720C6"/>
    <w:rsid w:val="009721F2"/>
    <w:rsid w:val="00972593"/>
    <w:rsid w:val="0097290D"/>
    <w:rsid w:val="00972AC7"/>
    <w:rsid w:val="00972F78"/>
    <w:rsid w:val="0097324B"/>
    <w:rsid w:val="009732C8"/>
    <w:rsid w:val="009732CE"/>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3CD"/>
    <w:rsid w:val="00975882"/>
    <w:rsid w:val="009758A4"/>
    <w:rsid w:val="00975C0A"/>
    <w:rsid w:val="00975D78"/>
    <w:rsid w:val="00975E07"/>
    <w:rsid w:val="00975F7A"/>
    <w:rsid w:val="009764B0"/>
    <w:rsid w:val="00976590"/>
    <w:rsid w:val="009765CB"/>
    <w:rsid w:val="009765E0"/>
    <w:rsid w:val="00976939"/>
    <w:rsid w:val="00976AB5"/>
    <w:rsid w:val="00976BFB"/>
    <w:rsid w:val="00976D4D"/>
    <w:rsid w:val="00977123"/>
    <w:rsid w:val="0097748A"/>
    <w:rsid w:val="0097755D"/>
    <w:rsid w:val="009775CA"/>
    <w:rsid w:val="00977651"/>
    <w:rsid w:val="009776AF"/>
    <w:rsid w:val="00977913"/>
    <w:rsid w:val="00980070"/>
    <w:rsid w:val="0098015E"/>
    <w:rsid w:val="009805BE"/>
    <w:rsid w:val="009809B4"/>
    <w:rsid w:val="00980AF3"/>
    <w:rsid w:val="00980BB0"/>
    <w:rsid w:val="00980CA5"/>
    <w:rsid w:val="009817F6"/>
    <w:rsid w:val="009819BB"/>
    <w:rsid w:val="00981B10"/>
    <w:rsid w:val="00981E31"/>
    <w:rsid w:val="0098246B"/>
    <w:rsid w:val="009824A4"/>
    <w:rsid w:val="0098261E"/>
    <w:rsid w:val="00982715"/>
    <w:rsid w:val="009829E7"/>
    <w:rsid w:val="00983003"/>
    <w:rsid w:val="009830B3"/>
    <w:rsid w:val="009833A4"/>
    <w:rsid w:val="009833A5"/>
    <w:rsid w:val="009836A6"/>
    <w:rsid w:val="0098391C"/>
    <w:rsid w:val="0098393A"/>
    <w:rsid w:val="00983BFD"/>
    <w:rsid w:val="009840A8"/>
    <w:rsid w:val="009842A9"/>
    <w:rsid w:val="00984649"/>
    <w:rsid w:val="009846A2"/>
    <w:rsid w:val="00984E10"/>
    <w:rsid w:val="009851C8"/>
    <w:rsid w:val="009853D7"/>
    <w:rsid w:val="0098582E"/>
    <w:rsid w:val="00985AD4"/>
    <w:rsid w:val="00985AFB"/>
    <w:rsid w:val="00985B37"/>
    <w:rsid w:val="00985B5B"/>
    <w:rsid w:val="00985F43"/>
    <w:rsid w:val="00986036"/>
    <w:rsid w:val="009865C8"/>
    <w:rsid w:val="0098671D"/>
    <w:rsid w:val="009868DB"/>
    <w:rsid w:val="00986AC6"/>
    <w:rsid w:val="00986AF8"/>
    <w:rsid w:val="00986F06"/>
    <w:rsid w:val="00986F2B"/>
    <w:rsid w:val="00987577"/>
    <w:rsid w:val="009875D6"/>
    <w:rsid w:val="00987705"/>
    <w:rsid w:val="009877C5"/>
    <w:rsid w:val="00987A61"/>
    <w:rsid w:val="00987AD0"/>
    <w:rsid w:val="00987C8B"/>
    <w:rsid w:val="00987F2C"/>
    <w:rsid w:val="0099027F"/>
    <w:rsid w:val="0099037C"/>
    <w:rsid w:val="00990A5E"/>
    <w:rsid w:val="00990B90"/>
    <w:rsid w:val="00990D6A"/>
    <w:rsid w:val="00990F23"/>
    <w:rsid w:val="009918BB"/>
    <w:rsid w:val="00991959"/>
    <w:rsid w:val="009919B6"/>
    <w:rsid w:val="00991A51"/>
    <w:rsid w:val="00991AC1"/>
    <w:rsid w:val="00991BED"/>
    <w:rsid w:val="00991FA6"/>
    <w:rsid w:val="0099203E"/>
    <w:rsid w:val="00992159"/>
    <w:rsid w:val="009921A5"/>
    <w:rsid w:val="009922B1"/>
    <w:rsid w:val="0099252A"/>
    <w:rsid w:val="00992608"/>
    <w:rsid w:val="00992950"/>
    <w:rsid w:val="00992C12"/>
    <w:rsid w:val="009932C7"/>
    <w:rsid w:val="0099354F"/>
    <w:rsid w:val="00993933"/>
    <w:rsid w:val="00993AE3"/>
    <w:rsid w:val="009942CB"/>
    <w:rsid w:val="0099431D"/>
    <w:rsid w:val="009943CC"/>
    <w:rsid w:val="00994455"/>
    <w:rsid w:val="00994714"/>
    <w:rsid w:val="0099476E"/>
    <w:rsid w:val="0099479D"/>
    <w:rsid w:val="0099497A"/>
    <w:rsid w:val="00994A55"/>
    <w:rsid w:val="00994B70"/>
    <w:rsid w:val="00994CDF"/>
    <w:rsid w:val="00994EF4"/>
    <w:rsid w:val="00995389"/>
    <w:rsid w:val="0099539C"/>
    <w:rsid w:val="00995507"/>
    <w:rsid w:val="0099555A"/>
    <w:rsid w:val="0099578A"/>
    <w:rsid w:val="00995D2C"/>
    <w:rsid w:val="00995DF4"/>
    <w:rsid w:val="00995E79"/>
    <w:rsid w:val="00996146"/>
    <w:rsid w:val="009963F6"/>
    <w:rsid w:val="00996401"/>
    <w:rsid w:val="00996617"/>
    <w:rsid w:val="0099662A"/>
    <w:rsid w:val="00996860"/>
    <w:rsid w:val="00996C38"/>
    <w:rsid w:val="00996F9A"/>
    <w:rsid w:val="009970C6"/>
    <w:rsid w:val="009971D7"/>
    <w:rsid w:val="009971FA"/>
    <w:rsid w:val="00997581"/>
    <w:rsid w:val="00997729"/>
    <w:rsid w:val="009A013C"/>
    <w:rsid w:val="009A04C2"/>
    <w:rsid w:val="009A0B5E"/>
    <w:rsid w:val="009A0E45"/>
    <w:rsid w:val="009A0F0D"/>
    <w:rsid w:val="009A11FC"/>
    <w:rsid w:val="009A14BE"/>
    <w:rsid w:val="009A1575"/>
    <w:rsid w:val="009A15AE"/>
    <w:rsid w:val="009A16A5"/>
    <w:rsid w:val="009A17C9"/>
    <w:rsid w:val="009A1959"/>
    <w:rsid w:val="009A1A8E"/>
    <w:rsid w:val="009A1BCC"/>
    <w:rsid w:val="009A1CFC"/>
    <w:rsid w:val="009A1E60"/>
    <w:rsid w:val="009A2205"/>
    <w:rsid w:val="009A228C"/>
    <w:rsid w:val="009A231C"/>
    <w:rsid w:val="009A258D"/>
    <w:rsid w:val="009A269D"/>
    <w:rsid w:val="009A2A1B"/>
    <w:rsid w:val="009A2A8C"/>
    <w:rsid w:val="009A2B0F"/>
    <w:rsid w:val="009A2B41"/>
    <w:rsid w:val="009A2B83"/>
    <w:rsid w:val="009A2D7C"/>
    <w:rsid w:val="009A2D7E"/>
    <w:rsid w:val="009A2DD4"/>
    <w:rsid w:val="009A2EE0"/>
    <w:rsid w:val="009A318A"/>
    <w:rsid w:val="009A3260"/>
    <w:rsid w:val="009A32CE"/>
    <w:rsid w:val="009A333B"/>
    <w:rsid w:val="009A363E"/>
    <w:rsid w:val="009A37FA"/>
    <w:rsid w:val="009A385D"/>
    <w:rsid w:val="009A3996"/>
    <w:rsid w:val="009A3B6F"/>
    <w:rsid w:val="009A3D21"/>
    <w:rsid w:val="009A3E4C"/>
    <w:rsid w:val="009A4220"/>
    <w:rsid w:val="009A4557"/>
    <w:rsid w:val="009A45A9"/>
    <w:rsid w:val="009A4756"/>
    <w:rsid w:val="009A48BE"/>
    <w:rsid w:val="009A4B00"/>
    <w:rsid w:val="009A4C22"/>
    <w:rsid w:val="009A4D16"/>
    <w:rsid w:val="009A522A"/>
    <w:rsid w:val="009A53AB"/>
    <w:rsid w:val="009A5428"/>
    <w:rsid w:val="009A54AF"/>
    <w:rsid w:val="009A59B4"/>
    <w:rsid w:val="009A5C1F"/>
    <w:rsid w:val="009A5C8A"/>
    <w:rsid w:val="009A5C8C"/>
    <w:rsid w:val="009A5CC1"/>
    <w:rsid w:val="009A6000"/>
    <w:rsid w:val="009A6762"/>
    <w:rsid w:val="009A69A8"/>
    <w:rsid w:val="009A6A8C"/>
    <w:rsid w:val="009A6C39"/>
    <w:rsid w:val="009A7779"/>
    <w:rsid w:val="009A79B3"/>
    <w:rsid w:val="009A7ACC"/>
    <w:rsid w:val="009A7AFF"/>
    <w:rsid w:val="009A7E87"/>
    <w:rsid w:val="009A7F39"/>
    <w:rsid w:val="009B0057"/>
    <w:rsid w:val="009B01E8"/>
    <w:rsid w:val="009B0419"/>
    <w:rsid w:val="009B07B8"/>
    <w:rsid w:val="009B07F4"/>
    <w:rsid w:val="009B08CF"/>
    <w:rsid w:val="009B09E9"/>
    <w:rsid w:val="009B0C53"/>
    <w:rsid w:val="009B0E80"/>
    <w:rsid w:val="009B1262"/>
    <w:rsid w:val="009B1AFF"/>
    <w:rsid w:val="009B1E36"/>
    <w:rsid w:val="009B2144"/>
    <w:rsid w:val="009B21DD"/>
    <w:rsid w:val="009B2360"/>
    <w:rsid w:val="009B23A9"/>
    <w:rsid w:val="009B23DD"/>
    <w:rsid w:val="009B2637"/>
    <w:rsid w:val="009B26BB"/>
    <w:rsid w:val="009B29B4"/>
    <w:rsid w:val="009B2C50"/>
    <w:rsid w:val="009B2C9F"/>
    <w:rsid w:val="009B30E9"/>
    <w:rsid w:val="009B35ED"/>
    <w:rsid w:val="009B3C65"/>
    <w:rsid w:val="009B3DC1"/>
    <w:rsid w:val="009B3F8C"/>
    <w:rsid w:val="009B3F94"/>
    <w:rsid w:val="009B40BA"/>
    <w:rsid w:val="009B40C0"/>
    <w:rsid w:val="009B426B"/>
    <w:rsid w:val="009B465A"/>
    <w:rsid w:val="009B47A4"/>
    <w:rsid w:val="009B49E9"/>
    <w:rsid w:val="009B4B8C"/>
    <w:rsid w:val="009B4EB1"/>
    <w:rsid w:val="009B503F"/>
    <w:rsid w:val="009B55E1"/>
    <w:rsid w:val="009B592F"/>
    <w:rsid w:val="009B5937"/>
    <w:rsid w:val="009B5A3C"/>
    <w:rsid w:val="009B5E13"/>
    <w:rsid w:val="009B606C"/>
    <w:rsid w:val="009B6139"/>
    <w:rsid w:val="009B6174"/>
    <w:rsid w:val="009B64CD"/>
    <w:rsid w:val="009B67C0"/>
    <w:rsid w:val="009B6803"/>
    <w:rsid w:val="009B6ACF"/>
    <w:rsid w:val="009B6CD4"/>
    <w:rsid w:val="009B6D22"/>
    <w:rsid w:val="009B70AC"/>
    <w:rsid w:val="009B7210"/>
    <w:rsid w:val="009B7525"/>
    <w:rsid w:val="009B757B"/>
    <w:rsid w:val="009B75B5"/>
    <w:rsid w:val="009B7A89"/>
    <w:rsid w:val="009B7E71"/>
    <w:rsid w:val="009C048B"/>
    <w:rsid w:val="009C0611"/>
    <w:rsid w:val="009C0619"/>
    <w:rsid w:val="009C080B"/>
    <w:rsid w:val="009C0825"/>
    <w:rsid w:val="009C0B87"/>
    <w:rsid w:val="009C0C49"/>
    <w:rsid w:val="009C11CA"/>
    <w:rsid w:val="009C1359"/>
    <w:rsid w:val="009C1445"/>
    <w:rsid w:val="009C154A"/>
    <w:rsid w:val="009C18C8"/>
    <w:rsid w:val="009C1BA8"/>
    <w:rsid w:val="009C1BFE"/>
    <w:rsid w:val="009C1F08"/>
    <w:rsid w:val="009C1F94"/>
    <w:rsid w:val="009C220B"/>
    <w:rsid w:val="009C23DB"/>
    <w:rsid w:val="009C252A"/>
    <w:rsid w:val="009C2537"/>
    <w:rsid w:val="009C276E"/>
    <w:rsid w:val="009C28B4"/>
    <w:rsid w:val="009C2959"/>
    <w:rsid w:val="009C31CE"/>
    <w:rsid w:val="009C33B4"/>
    <w:rsid w:val="009C351A"/>
    <w:rsid w:val="009C352E"/>
    <w:rsid w:val="009C3A12"/>
    <w:rsid w:val="009C3AAD"/>
    <w:rsid w:val="009C3B31"/>
    <w:rsid w:val="009C3CBF"/>
    <w:rsid w:val="009C3E8B"/>
    <w:rsid w:val="009C3E9B"/>
    <w:rsid w:val="009C403A"/>
    <w:rsid w:val="009C43EE"/>
    <w:rsid w:val="009C43F9"/>
    <w:rsid w:val="009C4454"/>
    <w:rsid w:val="009C44EF"/>
    <w:rsid w:val="009C482A"/>
    <w:rsid w:val="009C4E92"/>
    <w:rsid w:val="009C52DE"/>
    <w:rsid w:val="009C55EE"/>
    <w:rsid w:val="009C5673"/>
    <w:rsid w:val="009C5AFD"/>
    <w:rsid w:val="009C5C17"/>
    <w:rsid w:val="009C5C9B"/>
    <w:rsid w:val="009C5D8B"/>
    <w:rsid w:val="009C5EC9"/>
    <w:rsid w:val="009C5F2B"/>
    <w:rsid w:val="009C61BD"/>
    <w:rsid w:val="009C6269"/>
    <w:rsid w:val="009C6735"/>
    <w:rsid w:val="009C67DC"/>
    <w:rsid w:val="009C68D1"/>
    <w:rsid w:val="009C6919"/>
    <w:rsid w:val="009C6A06"/>
    <w:rsid w:val="009C6B41"/>
    <w:rsid w:val="009C6DB9"/>
    <w:rsid w:val="009C7058"/>
    <w:rsid w:val="009C71AA"/>
    <w:rsid w:val="009C72F2"/>
    <w:rsid w:val="009C78E2"/>
    <w:rsid w:val="009C78FA"/>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1F3F"/>
    <w:rsid w:val="009D24C9"/>
    <w:rsid w:val="009D24E3"/>
    <w:rsid w:val="009D26FB"/>
    <w:rsid w:val="009D27CA"/>
    <w:rsid w:val="009D2F45"/>
    <w:rsid w:val="009D3383"/>
    <w:rsid w:val="009D3761"/>
    <w:rsid w:val="009D39AB"/>
    <w:rsid w:val="009D3A43"/>
    <w:rsid w:val="009D3B9E"/>
    <w:rsid w:val="009D3D75"/>
    <w:rsid w:val="009D3D93"/>
    <w:rsid w:val="009D41D3"/>
    <w:rsid w:val="009D4234"/>
    <w:rsid w:val="009D43C1"/>
    <w:rsid w:val="009D44C8"/>
    <w:rsid w:val="009D4602"/>
    <w:rsid w:val="009D4776"/>
    <w:rsid w:val="009D4925"/>
    <w:rsid w:val="009D4980"/>
    <w:rsid w:val="009D4A2D"/>
    <w:rsid w:val="009D513E"/>
    <w:rsid w:val="009D531E"/>
    <w:rsid w:val="009D5506"/>
    <w:rsid w:val="009D5B0F"/>
    <w:rsid w:val="009D5D16"/>
    <w:rsid w:val="009D651D"/>
    <w:rsid w:val="009D65DF"/>
    <w:rsid w:val="009D6945"/>
    <w:rsid w:val="009D69A9"/>
    <w:rsid w:val="009D6F00"/>
    <w:rsid w:val="009D70A9"/>
    <w:rsid w:val="009D70BF"/>
    <w:rsid w:val="009D751C"/>
    <w:rsid w:val="009D767E"/>
    <w:rsid w:val="009D7726"/>
    <w:rsid w:val="009D7727"/>
    <w:rsid w:val="009D777A"/>
    <w:rsid w:val="009D79CD"/>
    <w:rsid w:val="009D7AA6"/>
    <w:rsid w:val="009D7C0B"/>
    <w:rsid w:val="009D7D2B"/>
    <w:rsid w:val="009E0124"/>
    <w:rsid w:val="009E0172"/>
    <w:rsid w:val="009E02A1"/>
    <w:rsid w:val="009E02A6"/>
    <w:rsid w:val="009E0373"/>
    <w:rsid w:val="009E06F0"/>
    <w:rsid w:val="009E0ADC"/>
    <w:rsid w:val="009E0B0E"/>
    <w:rsid w:val="009E1247"/>
    <w:rsid w:val="009E153E"/>
    <w:rsid w:val="009E1573"/>
    <w:rsid w:val="009E1835"/>
    <w:rsid w:val="009E1DBE"/>
    <w:rsid w:val="009E1FA8"/>
    <w:rsid w:val="009E207C"/>
    <w:rsid w:val="009E219E"/>
    <w:rsid w:val="009E2228"/>
    <w:rsid w:val="009E2610"/>
    <w:rsid w:val="009E2649"/>
    <w:rsid w:val="009E2A77"/>
    <w:rsid w:val="009E2BF9"/>
    <w:rsid w:val="009E3025"/>
    <w:rsid w:val="009E319B"/>
    <w:rsid w:val="009E31C6"/>
    <w:rsid w:val="009E31FA"/>
    <w:rsid w:val="009E34CC"/>
    <w:rsid w:val="009E3568"/>
    <w:rsid w:val="009E369A"/>
    <w:rsid w:val="009E396C"/>
    <w:rsid w:val="009E3A5A"/>
    <w:rsid w:val="009E419C"/>
    <w:rsid w:val="009E44F2"/>
    <w:rsid w:val="009E4690"/>
    <w:rsid w:val="009E4944"/>
    <w:rsid w:val="009E495E"/>
    <w:rsid w:val="009E499F"/>
    <w:rsid w:val="009E4BD4"/>
    <w:rsid w:val="009E4C5D"/>
    <w:rsid w:val="009E4D23"/>
    <w:rsid w:val="009E530F"/>
    <w:rsid w:val="009E53DB"/>
    <w:rsid w:val="009E5972"/>
    <w:rsid w:val="009E5D9C"/>
    <w:rsid w:val="009E5DDA"/>
    <w:rsid w:val="009E5DE3"/>
    <w:rsid w:val="009E5F08"/>
    <w:rsid w:val="009E61A6"/>
    <w:rsid w:val="009E63C4"/>
    <w:rsid w:val="009E6410"/>
    <w:rsid w:val="009E6617"/>
    <w:rsid w:val="009E6FBA"/>
    <w:rsid w:val="009E7385"/>
    <w:rsid w:val="009E741C"/>
    <w:rsid w:val="009E749B"/>
    <w:rsid w:val="009E7539"/>
    <w:rsid w:val="009E760B"/>
    <w:rsid w:val="009E7776"/>
    <w:rsid w:val="009E781C"/>
    <w:rsid w:val="009E7E65"/>
    <w:rsid w:val="009E7EDC"/>
    <w:rsid w:val="009F05DE"/>
    <w:rsid w:val="009F071B"/>
    <w:rsid w:val="009F088A"/>
    <w:rsid w:val="009F0962"/>
    <w:rsid w:val="009F0B7E"/>
    <w:rsid w:val="009F10D8"/>
    <w:rsid w:val="009F11FE"/>
    <w:rsid w:val="009F144B"/>
    <w:rsid w:val="009F1515"/>
    <w:rsid w:val="009F1554"/>
    <w:rsid w:val="009F1868"/>
    <w:rsid w:val="009F1C08"/>
    <w:rsid w:val="009F1CD7"/>
    <w:rsid w:val="009F1FC0"/>
    <w:rsid w:val="009F2181"/>
    <w:rsid w:val="009F2330"/>
    <w:rsid w:val="009F23E3"/>
    <w:rsid w:val="009F2709"/>
    <w:rsid w:val="009F270B"/>
    <w:rsid w:val="009F29AB"/>
    <w:rsid w:val="009F29FA"/>
    <w:rsid w:val="009F2D90"/>
    <w:rsid w:val="009F3138"/>
    <w:rsid w:val="009F3224"/>
    <w:rsid w:val="009F3329"/>
    <w:rsid w:val="009F358E"/>
    <w:rsid w:val="009F35EF"/>
    <w:rsid w:val="009F3823"/>
    <w:rsid w:val="009F384B"/>
    <w:rsid w:val="009F38C8"/>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00"/>
    <w:rsid w:val="009F5C20"/>
    <w:rsid w:val="009F5C56"/>
    <w:rsid w:val="009F5D9D"/>
    <w:rsid w:val="009F5DA5"/>
    <w:rsid w:val="009F627E"/>
    <w:rsid w:val="009F62E4"/>
    <w:rsid w:val="009F6375"/>
    <w:rsid w:val="009F63E1"/>
    <w:rsid w:val="009F643C"/>
    <w:rsid w:val="009F6454"/>
    <w:rsid w:val="009F6790"/>
    <w:rsid w:val="009F6B8F"/>
    <w:rsid w:val="009F6BCF"/>
    <w:rsid w:val="009F6D59"/>
    <w:rsid w:val="009F70F9"/>
    <w:rsid w:val="009F718B"/>
    <w:rsid w:val="009F73F8"/>
    <w:rsid w:val="009F7777"/>
    <w:rsid w:val="009F77AC"/>
    <w:rsid w:val="009F7AEA"/>
    <w:rsid w:val="009F7BCE"/>
    <w:rsid w:val="009F7FDA"/>
    <w:rsid w:val="00A001CC"/>
    <w:rsid w:val="00A002C3"/>
    <w:rsid w:val="00A00311"/>
    <w:rsid w:val="00A0040D"/>
    <w:rsid w:val="00A00731"/>
    <w:rsid w:val="00A007A7"/>
    <w:rsid w:val="00A00B59"/>
    <w:rsid w:val="00A00C3D"/>
    <w:rsid w:val="00A00F61"/>
    <w:rsid w:val="00A0113C"/>
    <w:rsid w:val="00A01145"/>
    <w:rsid w:val="00A012B5"/>
    <w:rsid w:val="00A0151B"/>
    <w:rsid w:val="00A01919"/>
    <w:rsid w:val="00A01AC4"/>
    <w:rsid w:val="00A01AD8"/>
    <w:rsid w:val="00A01BE1"/>
    <w:rsid w:val="00A02209"/>
    <w:rsid w:val="00A02565"/>
    <w:rsid w:val="00A02A0F"/>
    <w:rsid w:val="00A02A83"/>
    <w:rsid w:val="00A02B4B"/>
    <w:rsid w:val="00A02D97"/>
    <w:rsid w:val="00A02F06"/>
    <w:rsid w:val="00A03017"/>
    <w:rsid w:val="00A031CB"/>
    <w:rsid w:val="00A03301"/>
    <w:rsid w:val="00A03521"/>
    <w:rsid w:val="00A03567"/>
    <w:rsid w:val="00A0395C"/>
    <w:rsid w:val="00A03AEC"/>
    <w:rsid w:val="00A03B4C"/>
    <w:rsid w:val="00A0404F"/>
    <w:rsid w:val="00A040FD"/>
    <w:rsid w:val="00A041B3"/>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6F2F"/>
    <w:rsid w:val="00A071B0"/>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2F51"/>
    <w:rsid w:val="00A12FEC"/>
    <w:rsid w:val="00A131AC"/>
    <w:rsid w:val="00A13329"/>
    <w:rsid w:val="00A133DE"/>
    <w:rsid w:val="00A1374B"/>
    <w:rsid w:val="00A13B84"/>
    <w:rsid w:val="00A1416F"/>
    <w:rsid w:val="00A14179"/>
    <w:rsid w:val="00A14483"/>
    <w:rsid w:val="00A144A2"/>
    <w:rsid w:val="00A1459D"/>
    <w:rsid w:val="00A145C1"/>
    <w:rsid w:val="00A145EB"/>
    <w:rsid w:val="00A1483A"/>
    <w:rsid w:val="00A14924"/>
    <w:rsid w:val="00A14AE8"/>
    <w:rsid w:val="00A14F7D"/>
    <w:rsid w:val="00A1542A"/>
    <w:rsid w:val="00A15551"/>
    <w:rsid w:val="00A1586A"/>
    <w:rsid w:val="00A158C4"/>
    <w:rsid w:val="00A15E88"/>
    <w:rsid w:val="00A15ED3"/>
    <w:rsid w:val="00A15EFD"/>
    <w:rsid w:val="00A16362"/>
    <w:rsid w:val="00A16480"/>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17FA9"/>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18D"/>
    <w:rsid w:val="00A2256B"/>
    <w:rsid w:val="00A22796"/>
    <w:rsid w:val="00A227AA"/>
    <w:rsid w:val="00A227AE"/>
    <w:rsid w:val="00A22987"/>
    <w:rsid w:val="00A22D24"/>
    <w:rsid w:val="00A23055"/>
    <w:rsid w:val="00A231D6"/>
    <w:rsid w:val="00A23260"/>
    <w:rsid w:val="00A234FB"/>
    <w:rsid w:val="00A23D09"/>
    <w:rsid w:val="00A23F26"/>
    <w:rsid w:val="00A24094"/>
    <w:rsid w:val="00A241F6"/>
    <w:rsid w:val="00A24473"/>
    <w:rsid w:val="00A24570"/>
    <w:rsid w:val="00A24826"/>
    <w:rsid w:val="00A24829"/>
    <w:rsid w:val="00A249EB"/>
    <w:rsid w:val="00A2505C"/>
    <w:rsid w:val="00A251B1"/>
    <w:rsid w:val="00A251B5"/>
    <w:rsid w:val="00A2540F"/>
    <w:rsid w:val="00A25568"/>
    <w:rsid w:val="00A25580"/>
    <w:rsid w:val="00A255DC"/>
    <w:rsid w:val="00A256A7"/>
    <w:rsid w:val="00A25BB4"/>
    <w:rsid w:val="00A25BCF"/>
    <w:rsid w:val="00A25D3A"/>
    <w:rsid w:val="00A25F42"/>
    <w:rsid w:val="00A26042"/>
    <w:rsid w:val="00A260EA"/>
    <w:rsid w:val="00A262FA"/>
    <w:rsid w:val="00A2638E"/>
    <w:rsid w:val="00A2646C"/>
    <w:rsid w:val="00A26631"/>
    <w:rsid w:val="00A2671E"/>
    <w:rsid w:val="00A267F1"/>
    <w:rsid w:val="00A268A0"/>
    <w:rsid w:val="00A269A1"/>
    <w:rsid w:val="00A26FAD"/>
    <w:rsid w:val="00A2710C"/>
    <w:rsid w:val="00A2714B"/>
    <w:rsid w:val="00A272D6"/>
    <w:rsid w:val="00A2737F"/>
    <w:rsid w:val="00A27454"/>
    <w:rsid w:val="00A274F6"/>
    <w:rsid w:val="00A27744"/>
    <w:rsid w:val="00A277EC"/>
    <w:rsid w:val="00A279FE"/>
    <w:rsid w:val="00A27B84"/>
    <w:rsid w:val="00A27BC9"/>
    <w:rsid w:val="00A27CFE"/>
    <w:rsid w:val="00A27E97"/>
    <w:rsid w:val="00A3019D"/>
    <w:rsid w:val="00A301D3"/>
    <w:rsid w:val="00A308F3"/>
    <w:rsid w:val="00A30B1A"/>
    <w:rsid w:val="00A30B76"/>
    <w:rsid w:val="00A3112C"/>
    <w:rsid w:val="00A31460"/>
    <w:rsid w:val="00A315C8"/>
    <w:rsid w:val="00A31795"/>
    <w:rsid w:val="00A31819"/>
    <w:rsid w:val="00A3184D"/>
    <w:rsid w:val="00A31923"/>
    <w:rsid w:val="00A31AAD"/>
    <w:rsid w:val="00A31B97"/>
    <w:rsid w:val="00A31B9D"/>
    <w:rsid w:val="00A31C09"/>
    <w:rsid w:val="00A31D08"/>
    <w:rsid w:val="00A31F9C"/>
    <w:rsid w:val="00A32426"/>
    <w:rsid w:val="00A32483"/>
    <w:rsid w:val="00A325FF"/>
    <w:rsid w:val="00A328AA"/>
    <w:rsid w:val="00A32B4E"/>
    <w:rsid w:val="00A32E04"/>
    <w:rsid w:val="00A32EA4"/>
    <w:rsid w:val="00A33153"/>
    <w:rsid w:val="00A332C4"/>
    <w:rsid w:val="00A33506"/>
    <w:rsid w:val="00A33767"/>
    <w:rsid w:val="00A339D4"/>
    <w:rsid w:val="00A33B3A"/>
    <w:rsid w:val="00A33E96"/>
    <w:rsid w:val="00A340E4"/>
    <w:rsid w:val="00A34304"/>
    <w:rsid w:val="00A3440C"/>
    <w:rsid w:val="00A347AA"/>
    <w:rsid w:val="00A34B8D"/>
    <w:rsid w:val="00A34DC9"/>
    <w:rsid w:val="00A34EFF"/>
    <w:rsid w:val="00A34F2D"/>
    <w:rsid w:val="00A35196"/>
    <w:rsid w:val="00A351C3"/>
    <w:rsid w:val="00A35276"/>
    <w:rsid w:val="00A35436"/>
    <w:rsid w:val="00A35505"/>
    <w:rsid w:val="00A35680"/>
    <w:rsid w:val="00A356AF"/>
    <w:rsid w:val="00A35835"/>
    <w:rsid w:val="00A35983"/>
    <w:rsid w:val="00A35B3E"/>
    <w:rsid w:val="00A35BF8"/>
    <w:rsid w:val="00A35DB1"/>
    <w:rsid w:val="00A360CE"/>
    <w:rsid w:val="00A361A7"/>
    <w:rsid w:val="00A365B0"/>
    <w:rsid w:val="00A36676"/>
    <w:rsid w:val="00A367E7"/>
    <w:rsid w:val="00A36B62"/>
    <w:rsid w:val="00A36C07"/>
    <w:rsid w:val="00A36F67"/>
    <w:rsid w:val="00A371FB"/>
    <w:rsid w:val="00A37555"/>
    <w:rsid w:val="00A37900"/>
    <w:rsid w:val="00A37D17"/>
    <w:rsid w:val="00A37EE9"/>
    <w:rsid w:val="00A400B1"/>
    <w:rsid w:val="00A40530"/>
    <w:rsid w:val="00A40759"/>
    <w:rsid w:val="00A40EA5"/>
    <w:rsid w:val="00A40FEC"/>
    <w:rsid w:val="00A41589"/>
    <w:rsid w:val="00A417EE"/>
    <w:rsid w:val="00A41B16"/>
    <w:rsid w:val="00A42175"/>
    <w:rsid w:val="00A42558"/>
    <w:rsid w:val="00A429D9"/>
    <w:rsid w:val="00A42A3E"/>
    <w:rsid w:val="00A42ADF"/>
    <w:rsid w:val="00A42EAE"/>
    <w:rsid w:val="00A42F03"/>
    <w:rsid w:val="00A43308"/>
    <w:rsid w:val="00A436B2"/>
    <w:rsid w:val="00A436C0"/>
    <w:rsid w:val="00A436E3"/>
    <w:rsid w:val="00A43C31"/>
    <w:rsid w:val="00A43EFD"/>
    <w:rsid w:val="00A44304"/>
    <w:rsid w:val="00A443BF"/>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D44"/>
    <w:rsid w:val="00A46E82"/>
    <w:rsid w:val="00A47070"/>
    <w:rsid w:val="00A47251"/>
    <w:rsid w:val="00A473B9"/>
    <w:rsid w:val="00A47720"/>
    <w:rsid w:val="00A477FF"/>
    <w:rsid w:val="00A479EF"/>
    <w:rsid w:val="00A47A18"/>
    <w:rsid w:val="00A47A34"/>
    <w:rsid w:val="00A47B7B"/>
    <w:rsid w:val="00A47DC4"/>
    <w:rsid w:val="00A47E4B"/>
    <w:rsid w:val="00A47FF0"/>
    <w:rsid w:val="00A50133"/>
    <w:rsid w:val="00A5021B"/>
    <w:rsid w:val="00A5036A"/>
    <w:rsid w:val="00A50823"/>
    <w:rsid w:val="00A50D0A"/>
    <w:rsid w:val="00A51332"/>
    <w:rsid w:val="00A5164F"/>
    <w:rsid w:val="00A519B8"/>
    <w:rsid w:val="00A51DF4"/>
    <w:rsid w:val="00A51EEB"/>
    <w:rsid w:val="00A51F86"/>
    <w:rsid w:val="00A52289"/>
    <w:rsid w:val="00A52489"/>
    <w:rsid w:val="00A525E2"/>
    <w:rsid w:val="00A527EF"/>
    <w:rsid w:val="00A528F7"/>
    <w:rsid w:val="00A52A76"/>
    <w:rsid w:val="00A52B18"/>
    <w:rsid w:val="00A52DC2"/>
    <w:rsid w:val="00A52E74"/>
    <w:rsid w:val="00A52E7E"/>
    <w:rsid w:val="00A52F54"/>
    <w:rsid w:val="00A530C9"/>
    <w:rsid w:val="00A532BE"/>
    <w:rsid w:val="00A532F7"/>
    <w:rsid w:val="00A53353"/>
    <w:rsid w:val="00A53448"/>
    <w:rsid w:val="00A53526"/>
    <w:rsid w:val="00A53ABB"/>
    <w:rsid w:val="00A53BA0"/>
    <w:rsid w:val="00A53EFB"/>
    <w:rsid w:val="00A5420F"/>
    <w:rsid w:val="00A542A1"/>
    <w:rsid w:val="00A542A9"/>
    <w:rsid w:val="00A542E7"/>
    <w:rsid w:val="00A54AB2"/>
    <w:rsid w:val="00A54D57"/>
    <w:rsid w:val="00A54E59"/>
    <w:rsid w:val="00A54FA4"/>
    <w:rsid w:val="00A550DC"/>
    <w:rsid w:val="00A55596"/>
    <w:rsid w:val="00A555BC"/>
    <w:rsid w:val="00A558C1"/>
    <w:rsid w:val="00A55917"/>
    <w:rsid w:val="00A5591E"/>
    <w:rsid w:val="00A55CA5"/>
    <w:rsid w:val="00A55D22"/>
    <w:rsid w:val="00A55E2D"/>
    <w:rsid w:val="00A55FBF"/>
    <w:rsid w:val="00A560BC"/>
    <w:rsid w:val="00A56A39"/>
    <w:rsid w:val="00A56CE5"/>
    <w:rsid w:val="00A56F4D"/>
    <w:rsid w:val="00A5706C"/>
    <w:rsid w:val="00A573A5"/>
    <w:rsid w:val="00A57467"/>
    <w:rsid w:val="00A579B0"/>
    <w:rsid w:val="00A57A53"/>
    <w:rsid w:val="00A57ABD"/>
    <w:rsid w:val="00A57C78"/>
    <w:rsid w:val="00A57DF3"/>
    <w:rsid w:val="00A57FB0"/>
    <w:rsid w:val="00A6000B"/>
    <w:rsid w:val="00A60485"/>
    <w:rsid w:val="00A60A7E"/>
    <w:rsid w:val="00A60C00"/>
    <w:rsid w:val="00A60F79"/>
    <w:rsid w:val="00A60FF7"/>
    <w:rsid w:val="00A61045"/>
    <w:rsid w:val="00A61203"/>
    <w:rsid w:val="00A61411"/>
    <w:rsid w:val="00A6154C"/>
    <w:rsid w:val="00A61615"/>
    <w:rsid w:val="00A616A1"/>
    <w:rsid w:val="00A6185E"/>
    <w:rsid w:val="00A61BF4"/>
    <w:rsid w:val="00A61FD7"/>
    <w:rsid w:val="00A621B1"/>
    <w:rsid w:val="00A628F4"/>
    <w:rsid w:val="00A629F7"/>
    <w:rsid w:val="00A62A91"/>
    <w:rsid w:val="00A62C93"/>
    <w:rsid w:val="00A62D73"/>
    <w:rsid w:val="00A62D75"/>
    <w:rsid w:val="00A62DE6"/>
    <w:rsid w:val="00A63592"/>
    <w:rsid w:val="00A63667"/>
    <w:rsid w:val="00A64115"/>
    <w:rsid w:val="00A6415C"/>
    <w:rsid w:val="00A64219"/>
    <w:rsid w:val="00A64266"/>
    <w:rsid w:val="00A64536"/>
    <w:rsid w:val="00A64539"/>
    <w:rsid w:val="00A648AE"/>
    <w:rsid w:val="00A64F08"/>
    <w:rsid w:val="00A6532B"/>
    <w:rsid w:val="00A65713"/>
    <w:rsid w:val="00A6579C"/>
    <w:rsid w:val="00A657FA"/>
    <w:rsid w:val="00A65964"/>
    <w:rsid w:val="00A65A3F"/>
    <w:rsid w:val="00A66247"/>
    <w:rsid w:val="00A66901"/>
    <w:rsid w:val="00A66993"/>
    <w:rsid w:val="00A66B52"/>
    <w:rsid w:val="00A66B72"/>
    <w:rsid w:val="00A66B9A"/>
    <w:rsid w:val="00A66C36"/>
    <w:rsid w:val="00A66D3E"/>
    <w:rsid w:val="00A66F9D"/>
    <w:rsid w:val="00A67389"/>
    <w:rsid w:val="00A6738E"/>
    <w:rsid w:val="00A67422"/>
    <w:rsid w:val="00A67886"/>
    <w:rsid w:val="00A67BDF"/>
    <w:rsid w:val="00A67D5A"/>
    <w:rsid w:val="00A67DB5"/>
    <w:rsid w:val="00A67E0D"/>
    <w:rsid w:val="00A70087"/>
    <w:rsid w:val="00A7071B"/>
    <w:rsid w:val="00A70721"/>
    <w:rsid w:val="00A708A5"/>
    <w:rsid w:val="00A70C25"/>
    <w:rsid w:val="00A70CB2"/>
    <w:rsid w:val="00A70DA9"/>
    <w:rsid w:val="00A70E7A"/>
    <w:rsid w:val="00A70E9B"/>
    <w:rsid w:val="00A710B8"/>
    <w:rsid w:val="00A711E1"/>
    <w:rsid w:val="00A712B2"/>
    <w:rsid w:val="00A7161F"/>
    <w:rsid w:val="00A718E9"/>
    <w:rsid w:val="00A71909"/>
    <w:rsid w:val="00A71AF1"/>
    <w:rsid w:val="00A71F42"/>
    <w:rsid w:val="00A72007"/>
    <w:rsid w:val="00A722BB"/>
    <w:rsid w:val="00A7236B"/>
    <w:rsid w:val="00A726E3"/>
    <w:rsid w:val="00A72726"/>
    <w:rsid w:val="00A72795"/>
    <w:rsid w:val="00A72E78"/>
    <w:rsid w:val="00A73028"/>
    <w:rsid w:val="00A73739"/>
    <w:rsid w:val="00A73814"/>
    <w:rsid w:val="00A73AE4"/>
    <w:rsid w:val="00A73CA5"/>
    <w:rsid w:val="00A73E98"/>
    <w:rsid w:val="00A73F16"/>
    <w:rsid w:val="00A7404B"/>
    <w:rsid w:val="00A740F8"/>
    <w:rsid w:val="00A740FB"/>
    <w:rsid w:val="00A743B1"/>
    <w:rsid w:val="00A744D0"/>
    <w:rsid w:val="00A746E4"/>
    <w:rsid w:val="00A746EC"/>
    <w:rsid w:val="00A748DC"/>
    <w:rsid w:val="00A74CDB"/>
    <w:rsid w:val="00A750AA"/>
    <w:rsid w:val="00A7518E"/>
    <w:rsid w:val="00A75341"/>
    <w:rsid w:val="00A75448"/>
    <w:rsid w:val="00A7552E"/>
    <w:rsid w:val="00A755E0"/>
    <w:rsid w:val="00A75D5C"/>
    <w:rsid w:val="00A75D97"/>
    <w:rsid w:val="00A75F2A"/>
    <w:rsid w:val="00A762F8"/>
    <w:rsid w:val="00A76543"/>
    <w:rsid w:val="00A769B4"/>
    <w:rsid w:val="00A76D96"/>
    <w:rsid w:val="00A76D98"/>
    <w:rsid w:val="00A76F31"/>
    <w:rsid w:val="00A76F93"/>
    <w:rsid w:val="00A76FD6"/>
    <w:rsid w:val="00A772B8"/>
    <w:rsid w:val="00A7746F"/>
    <w:rsid w:val="00A77490"/>
    <w:rsid w:val="00A777B7"/>
    <w:rsid w:val="00A77AD9"/>
    <w:rsid w:val="00A8016A"/>
    <w:rsid w:val="00A803EB"/>
    <w:rsid w:val="00A803F6"/>
    <w:rsid w:val="00A8076B"/>
    <w:rsid w:val="00A807F6"/>
    <w:rsid w:val="00A809E3"/>
    <w:rsid w:val="00A80A03"/>
    <w:rsid w:val="00A80A38"/>
    <w:rsid w:val="00A80FA5"/>
    <w:rsid w:val="00A81005"/>
    <w:rsid w:val="00A81178"/>
    <w:rsid w:val="00A81195"/>
    <w:rsid w:val="00A8120B"/>
    <w:rsid w:val="00A81287"/>
    <w:rsid w:val="00A814DB"/>
    <w:rsid w:val="00A814FC"/>
    <w:rsid w:val="00A81601"/>
    <w:rsid w:val="00A818D7"/>
    <w:rsid w:val="00A81952"/>
    <w:rsid w:val="00A8197F"/>
    <w:rsid w:val="00A819CD"/>
    <w:rsid w:val="00A820B9"/>
    <w:rsid w:val="00A822C8"/>
    <w:rsid w:val="00A82A70"/>
    <w:rsid w:val="00A83057"/>
    <w:rsid w:val="00A83138"/>
    <w:rsid w:val="00A83397"/>
    <w:rsid w:val="00A838B1"/>
    <w:rsid w:val="00A838C5"/>
    <w:rsid w:val="00A839BA"/>
    <w:rsid w:val="00A83A30"/>
    <w:rsid w:val="00A83AA9"/>
    <w:rsid w:val="00A83CBC"/>
    <w:rsid w:val="00A83D55"/>
    <w:rsid w:val="00A83DE9"/>
    <w:rsid w:val="00A83E43"/>
    <w:rsid w:val="00A840B1"/>
    <w:rsid w:val="00A846C2"/>
    <w:rsid w:val="00A849EA"/>
    <w:rsid w:val="00A84A02"/>
    <w:rsid w:val="00A84B02"/>
    <w:rsid w:val="00A85221"/>
    <w:rsid w:val="00A853C5"/>
    <w:rsid w:val="00A85559"/>
    <w:rsid w:val="00A855D1"/>
    <w:rsid w:val="00A856DF"/>
    <w:rsid w:val="00A85D8A"/>
    <w:rsid w:val="00A85D98"/>
    <w:rsid w:val="00A85DA9"/>
    <w:rsid w:val="00A86443"/>
    <w:rsid w:val="00A865C2"/>
    <w:rsid w:val="00A866C5"/>
    <w:rsid w:val="00A86765"/>
    <w:rsid w:val="00A86941"/>
    <w:rsid w:val="00A8750F"/>
    <w:rsid w:val="00A8752A"/>
    <w:rsid w:val="00A87644"/>
    <w:rsid w:val="00A8773A"/>
    <w:rsid w:val="00A87901"/>
    <w:rsid w:val="00A87D19"/>
    <w:rsid w:val="00A87D2E"/>
    <w:rsid w:val="00A87D30"/>
    <w:rsid w:val="00A87DD1"/>
    <w:rsid w:val="00A87E14"/>
    <w:rsid w:val="00A87E9A"/>
    <w:rsid w:val="00A901B3"/>
    <w:rsid w:val="00A9023A"/>
    <w:rsid w:val="00A90390"/>
    <w:rsid w:val="00A9059C"/>
    <w:rsid w:val="00A90808"/>
    <w:rsid w:val="00A9097E"/>
    <w:rsid w:val="00A90B77"/>
    <w:rsid w:val="00A90B8F"/>
    <w:rsid w:val="00A90BA8"/>
    <w:rsid w:val="00A90BEB"/>
    <w:rsid w:val="00A90C37"/>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5C"/>
    <w:rsid w:val="00A93B6A"/>
    <w:rsid w:val="00A93DB9"/>
    <w:rsid w:val="00A93E5C"/>
    <w:rsid w:val="00A93EA5"/>
    <w:rsid w:val="00A94355"/>
    <w:rsid w:val="00A9471C"/>
    <w:rsid w:val="00A94B77"/>
    <w:rsid w:val="00A94FED"/>
    <w:rsid w:val="00A95069"/>
    <w:rsid w:val="00A950E6"/>
    <w:rsid w:val="00A95141"/>
    <w:rsid w:val="00A952BD"/>
    <w:rsid w:val="00A952CD"/>
    <w:rsid w:val="00A95371"/>
    <w:rsid w:val="00A9544F"/>
    <w:rsid w:val="00A95667"/>
    <w:rsid w:val="00A9593C"/>
    <w:rsid w:val="00A95A05"/>
    <w:rsid w:val="00A95BFB"/>
    <w:rsid w:val="00A95DAE"/>
    <w:rsid w:val="00A9612C"/>
    <w:rsid w:val="00A96331"/>
    <w:rsid w:val="00A96344"/>
    <w:rsid w:val="00A96739"/>
    <w:rsid w:val="00A96824"/>
    <w:rsid w:val="00A9690A"/>
    <w:rsid w:val="00A96A0C"/>
    <w:rsid w:val="00A96A56"/>
    <w:rsid w:val="00A96AF8"/>
    <w:rsid w:val="00A96C1F"/>
    <w:rsid w:val="00A96C2E"/>
    <w:rsid w:val="00A96CD1"/>
    <w:rsid w:val="00A97110"/>
    <w:rsid w:val="00A97162"/>
    <w:rsid w:val="00A97260"/>
    <w:rsid w:val="00A9789C"/>
    <w:rsid w:val="00A97A22"/>
    <w:rsid w:val="00A97B47"/>
    <w:rsid w:val="00A97EC7"/>
    <w:rsid w:val="00A97FA1"/>
    <w:rsid w:val="00AA02BC"/>
    <w:rsid w:val="00AA077F"/>
    <w:rsid w:val="00AA080E"/>
    <w:rsid w:val="00AA0C68"/>
    <w:rsid w:val="00AA0FFE"/>
    <w:rsid w:val="00AA103F"/>
    <w:rsid w:val="00AA109B"/>
    <w:rsid w:val="00AA113C"/>
    <w:rsid w:val="00AA11BD"/>
    <w:rsid w:val="00AA1209"/>
    <w:rsid w:val="00AA1275"/>
    <w:rsid w:val="00AA1539"/>
    <w:rsid w:val="00AA1547"/>
    <w:rsid w:val="00AA1AA3"/>
    <w:rsid w:val="00AA1E31"/>
    <w:rsid w:val="00AA2317"/>
    <w:rsid w:val="00AA23F7"/>
    <w:rsid w:val="00AA262C"/>
    <w:rsid w:val="00AA2902"/>
    <w:rsid w:val="00AA2D50"/>
    <w:rsid w:val="00AA2D74"/>
    <w:rsid w:val="00AA2F98"/>
    <w:rsid w:val="00AA3152"/>
    <w:rsid w:val="00AA37CD"/>
    <w:rsid w:val="00AA37D5"/>
    <w:rsid w:val="00AA39B0"/>
    <w:rsid w:val="00AA3A00"/>
    <w:rsid w:val="00AA3A80"/>
    <w:rsid w:val="00AA3C5E"/>
    <w:rsid w:val="00AA3D7F"/>
    <w:rsid w:val="00AA3F7F"/>
    <w:rsid w:val="00AA3F94"/>
    <w:rsid w:val="00AA40A0"/>
    <w:rsid w:val="00AA4585"/>
    <w:rsid w:val="00AA48F1"/>
    <w:rsid w:val="00AA49E6"/>
    <w:rsid w:val="00AA4D28"/>
    <w:rsid w:val="00AA4DD7"/>
    <w:rsid w:val="00AA4F95"/>
    <w:rsid w:val="00AA55EB"/>
    <w:rsid w:val="00AA57A8"/>
    <w:rsid w:val="00AA5827"/>
    <w:rsid w:val="00AA5839"/>
    <w:rsid w:val="00AA5ACF"/>
    <w:rsid w:val="00AA5AFF"/>
    <w:rsid w:val="00AA5B96"/>
    <w:rsid w:val="00AA5CB0"/>
    <w:rsid w:val="00AA6360"/>
    <w:rsid w:val="00AA6720"/>
    <w:rsid w:val="00AA68E4"/>
    <w:rsid w:val="00AA6B22"/>
    <w:rsid w:val="00AA71C2"/>
    <w:rsid w:val="00AA7584"/>
    <w:rsid w:val="00AA75B3"/>
    <w:rsid w:val="00AA77FE"/>
    <w:rsid w:val="00AA79E4"/>
    <w:rsid w:val="00AA7A70"/>
    <w:rsid w:val="00AA7F7E"/>
    <w:rsid w:val="00AB012E"/>
    <w:rsid w:val="00AB0342"/>
    <w:rsid w:val="00AB0578"/>
    <w:rsid w:val="00AB0640"/>
    <w:rsid w:val="00AB076E"/>
    <w:rsid w:val="00AB0BF2"/>
    <w:rsid w:val="00AB0C40"/>
    <w:rsid w:val="00AB0CB4"/>
    <w:rsid w:val="00AB0EC9"/>
    <w:rsid w:val="00AB1091"/>
    <w:rsid w:val="00AB1526"/>
    <w:rsid w:val="00AB1840"/>
    <w:rsid w:val="00AB1ABB"/>
    <w:rsid w:val="00AB1AF6"/>
    <w:rsid w:val="00AB1B54"/>
    <w:rsid w:val="00AB1CFD"/>
    <w:rsid w:val="00AB1FF9"/>
    <w:rsid w:val="00AB2034"/>
    <w:rsid w:val="00AB20F7"/>
    <w:rsid w:val="00AB21BD"/>
    <w:rsid w:val="00AB2394"/>
    <w:rsid w:val="00AB2698"/>
    <w:rsid w:val="00AB2BCB"/>
    <w:rsid w:val="00AB2CA2"/>
    <w:rsid w:val="00AB2E49"/>
    <w:rsid w:val="00AB3047"/>
    <w:rsid w:val="00AB30CB"/>
    <w:rsid w:val="00AB3158"/>
    <w:rsid w:val="00AB3638"/>
    <w:rsid w:val="00AB3E7B"/>
    <w:rsid w:val="00AB40E1"/>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D95"/>
    <w:rsid w:val="00AB6F0A"/>
    <w:rsid w:val="00AB70C5"/>
    <w:rsid w:val="00AB71DC"/>
    <w:rsid w:val="00AB7956"/>
    <w:rsid w:val="00AB7AE1"/>
    <w:rsid w:val="00AC00E5"/>
    <w:rsid w:val="00AC0349"/>
    <w:rsid w:val="00AC0483"/>
    <w:rsid w:val="00AC0610"/>
    <w:rsid w:val="00AC0684"/>
    <w:rsid w:val="00AC078F"/>
    <w:rsid w:val="00AC09CB"/>
    <w:rsid w:val="00AC0AF8"/>
    <w:rsid w:val="00AC1039"/>
    <w:rsid w:val="00AC1174"/>
    <w:rsid w:val="00AC147B"/>
    <w:rsid w:val="00AC14E2"/>
    <w:rsid w:val="00AC171E"/>
    <w:rsid w:val="00AC1820"/>
    <w:rsid w:val="00AC18AB"/>
    <w:rsid w:val="00AC1A00"/>
    <w:rsid w:val="00AC1ABF"/>
    <w:rsid w:val="00AC1CE4"/>
    <w:rsid w:val="00AC1D9C"/>
    <w:rsid w:val="00AC1E82"/>
    <w:rsid w:val="00AC1F41"/>
    <w:rsid w:val="00AC2121"/>
    <w:rsid w:val="00AC2316"/>
    <w:rsid w:val="00AC236D"/>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866"/>
    <w:rsid w:val="00AC5B9A"/>
    <w:rsid w:val="00AC5DC3"/>
    <w:rsid w:val="00AC5EF2"/>
    <w:rsid w:val="00AC6166"/>
    <w:rsid w:val="00AC6311"/>
    <w:rsid w:val="00AC64A2"/>
    <w:rsid w:val="00AC678A"/>
    <w:rsid w:val="00AC67A8"/>
    <w:rsid w:val="00AC68FF"/>
    <w:rsid w:val="00AC6A8C"/>
    <w:rsid w:val="00AC6CC5"/>
    <w:rsid w:val="00AC6DB7"/>
    <w:rsid w:val="00AC70C3"/>
    <w:rsid w:val="00AC712E"/>
    <w:rsid w:val="00AC7406"/>
    <w:rsid w:val="00AC74CC"/>
    <w:rsid w:val="00AC7617"/>
    <w:rsid w:val="00AC769E"/>
    <w:rsid w:val="00AC7915"/>
    <w:rsid w:val="00AC7C72"/>
    <w:rsid w:val="00AC7C94"/>
    <w:rsid w:val="00AC7CD6"/>
    <w:rsid w:val="00AC7DE6"/>
    <w:rsid w:val="00AC7FBD"/>
    <w:rsid w:val="00AD06F9"/>
    <w:rsid w:val="00AD0709"/>
    <w:rsid w:val="00AD0750"/>
    <w:rsid w:val="00AD07D6"/>
    <w:rsid w:val="00AD0904"/>
    <w:rsid w:val="00AD0976"/>
    <w:rsid w:val="00AD0A67"/>
    <w:rsid w:val="00AD0CFF"/>
    <w:rsid w:val="00AD0DA9"/>
    <w:rsid w:val="00AD0E1C"/>
    <w:rsid w:val="00AD0E66"/>
    <w:rsid w:val="00AD0F42"/>
    <w:rsid w:val="00AD1010"/>
    <w:rsid w:val="00AD111F"/>
    <w:rsid w:val="00AD11EE"/>
    <w:rsid w:val="00AD1320"/>
    <w:rsid w:val="00AD13FC"/>
    <w:rsid w:val="00AD1572"/>
    <w:rsid w:val="00AD177D"/>
    <w:rsid w:val="00AD17E3"/>
    <w:rsid w:val="00AD1FCE"/>
    <w:rsid w:val="00AD1FD5"/>
    <w:rsid w:val="00AD226B"/>
    <w:rsid w:val="00AD23B2"/>
    <w:rsid w:val="00AD2572"/>
    <w:rsid w:val="00AD27F3"/>
    <w:rsid w:val="00AD2994"/>
    <w:rsid w:val="00AD2A32"/>
    <w:rsid w:val="00AD2A8D"/>
    <w:rsid w:val="00AD2C00"/>
    <w:rsid w:val="00AD2CCD"/>
    <w:rsid w:val="00AD2EEE"/>
    <w:rsid w:val="00AD2FFF"/>
    <w:rsid w:val="00AD30BC"/>
    <w:rsid w:val="00AD3209"/>
    <w:rsid w:val="00AD3262"/>
    <w:rsid w:val="00AD3316"/>
    <w:rsid w:val="00AD34B9"/>
    <w:rsid w:val="00AD379F"/>
    <w:rsid w:val="00AD37B4"/>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BC"/>
    <w:rsid w:val="00AD50DE"/>
    <w:rsid w:val="00AD5390"/>
    <w:rsid w:val="00AD541A"/>
    <w:rsid w:val="00AD54C0"/>
    <w:rsid w:val="00AD54D6"/>
    <w:rsid w:val="00AD567D"/>
    <w:rsid w:val="00AD58BD"/>
    <w:rsid w:val="00AD59B3"/>
    <w:rsid w:val="00AD5A90"/>
    <w:rsid w:val="00AD5B10"/>
    <w:rsid w:val="00AD5FA1"/>
    <w:rsid w:val="00AD61C2"/>
    <w:rsid w:val="00AD635E"/>
    <w:rsid w:val="00AD6800"/>
    <w:rsid w:val="00AD6921"/>
    <w:rsid w:val="00AD6A38"/>
    <w:rsid w:val="00AD6D91"/>
    <w:rsid w:val="00AD6FB3"/>
    <w:rsid w:val="00AD7057"/>
    <w:rsid w:val="00AD7456"/>
    <w:rsid w:val="00AD787C"/>
    <w:rsid w:val="00AD7931"/>
    <w:rsid w:val="00AD7987"/>
    <w:rsid w:val="00AD7B73"/>
    <w:rsid w:val="00AD7B8C"/>
    <w:rsid w:val="00AD7FB7"/>
    <w:rsid w:val="00AE02AA"/>
    <w:rsid w:val="00AE0493"/>
    <w:rsid w:val="00AE0497"/>
    <w:rsid w:val="00AE05D2"/>
    <w:rsid w:val="00AE0AF7"/>
    <w:rsid w:val="00AE0BB2"/>
    <w:rsid w:val="00AE0C77"/>
    <w:rsid w:val="00AE0CAB"/>
    <w:rsid w:val="00AE0EF1"/>
    <w:rsid w:val="00AE10F0"/>
    <w:rsid w:val="00AE1238"/>
    <w:rsid w:val="00AE15B5"/>
    <w:rsid w:val="00AE165F"/>
    <w:rsid w:val="00AE17E2"/>
    <w:rsid w:val="00AE1CF7"/>
    <w:rsid w:val="00AE2046"/>
    <w:rsid w:val="00AE2352"/>
    <w:rsid w:val="00AE23A2"/>
    <w:rsid w:val="00AE267C"/>
    <w:rsid w:val="00AE2A23"/>
    <w:rsid w:val="00AE2B13"/>
    <w:rsid w:val="00AE2C3A"/>
    <w:rsid w:val="00AE2DAB"/>
    <w:rsid w:val="00AE2E10"/>
    <w:rsid w:val="00AE3104"/>
    <w:rsid w:val="00AE311B"/>
    <w:rsid w:val="00AE3396"/>
    <w:rsid w:val="00AE3554"/>
    <w:rsid w:val="00AE35B2"/>
    <w:rsid w:val="00AE3B79"/>
    <w:rsid w:val="00AE3BB5"/>
    <w:rsid w:val="00AE3D69"/>
    <w:rsid w:val="00AE3D9A"/>
    <w:rsid w:val="00AE3EC1"/>
    <w:rsid w:val="00AE3F17"/>
    <w:rsid w:val="00AE3FFB"/>
    <w:rsid w:val="00AE418B"/>
    <w:rsid w:val="00AE4249"/>
    <w:rsid w:val="00AE42EA"/>
    <w:rsid w:val="00AE42F2"/>
    <w:rsid w:val="00AE43B0"/>
    <w:rsid w:val="00AE43D0"/>
    <w:rsid w:val="00AE43E6"/>
    <w:rsid w:val="00AE4401"/>
    <w:rsid w:val="00AE4520"/>
    <w:rsid w:val="00AE487F"/>
    <w:rsid w:val="00AE4CD3"/>
    <w:rsid w:val="00AE4F31"/>
    <w:rsid w:val="00AE51FA"/>
    <w:rsid w:val="00AE5443"/>
    <w:rsid w:val="00AE544C"/>
    <w:rsid w:val="00AE574F"/>
    <w:rsid w:val="00AE5900"/>
    <w:rsid w:val="00AE596E"/>
    <w:rsid w:val="00AE5983"/>
    <w:rsid w:val="00AE5F62"/>
    <w:rsid w:val="00AE5F9A"/>
    <w:rsid w:val="00AE63F4"/>
    <w:rsid w:val="00AE6697"/>
    <w:rsid w:val="00AE690D"/>
    <w:rsid w:val="00AE707D"/>
    <w:rsid w:val="00AE77C4"/>
    <w:rsid w:val="00AE780B"/>
    <w:rsid w:val="00AE78F4"/>
    <w:rsid w:val="00AE7B0C"/>
    <w:rsid w:val="00AE7BDB"/>
    <w:rsid w:val="00AE7BEB"/>
    <w:rsid w:val="00AE7D20"/>
    <w:rsid w:val="00AE7DDA"/>
    <w:rsid w:val="00AE7E60"/>
    <w:rsid w:val="00AE7FE8"/>
    <w:rsid w:val="00AF012A"/>
    <w:rsid w:val="00AF01A5"/>
    <w:rsid w:val="00AF029E"/>
    <w:rsid w:val="00AF03A6"/>
    <w:rsid w:val="00AF0499"/>
    <w:rsid w:val="00AF0874"/>
    <w:rsid w:val="00AF0993"/>
    <w:rsid w:val="00AF0AA1"/>
    <w:rsid w:val="00AF10A1"/>
    <w:rsid w:val="00AF1178"/>
    <w:rsid w:val="00AF119F"/>
    <w:rsid w:val="00AF1396"/>
    <w:rsid w:val="00AF13E8"/>
    <w:rsid w:val="00AF1503"/>
    <w:rsid w:val="00AF160B"/>
    <w:rsid w:val="00AF16FA"/>
    <w:rsid w:val="00AF1A8C"/>
    <w:rsid w:val="00AF1D55"/>
    <w:rsid w:val="00AF2290"/>
    <w:rsid w:val="00AF22B2"/>
    <w:rsid w:val="00AF248F"/>
    <w:rsid w:val="00AF24FB"/>
    <w:rsid w:val="00AF269A"/>
    <w:rsid w:val="00AF271F"/>
    <w:rsid w:val="00AF2725"/>
    <w:rsid w:val="00AF2880"/>
    <w:rsid w:val="00AF28D5"/>
    <w:rsid w:val="00AF2A71"/>
    <w:rsid w:val="00AF2C13"/>
    <w:rsid w:val="00AF321A"/>
    <w:rsid w:val="00AF335B"/>
    <w:rsid w:val="00AF33BA"/>
    <w:rsid w:val="00AF360F"/>
    <w:rsid w:val="00AF3845"/>
    <w:rsid w:val="00AF39A2"/>
    <w:rsid w:val="00AF3BDD"/>
    <w:rsid w:val="00AF4386"/>
    <w:rsid w:val="00AF45C4"/>
    <w:rsid w:val="00AF4682"/>
    <w:rsid w:val="00AF47F5"/>
    <w:rsid w:val="00AF4BBA"/>
    <w:rsid w:val="00AF4CE3"/>
    <w:rsid w:val="00AF500F"/>
    <w:rsid w:val="00AF504D"/>
    <w:rsid w:val="00AF5310"/>
    <w:rsid w:val="00AF541C"/>
    <w:rsid w:val="00AF570D"/>
    <w:rsid w:val="00AF572A"/>
    <w:rsid w:val="00AF5C25"/>
    <w:rsid w:val="00AF6106"/>
    <w:rsid w:val="00AF6208"/>
    <w:rsid w:val="00AF6548"/>
    <w:rsid w:val="00AF6559"/>
    <w:rsid w:val="00AF6725"/>
    <w:rsid w:val="00AF677E"/>
    <w:rsid w:val="00AF67C3"/>
    <w:rsid w:val="00AF67D8"/>
    <w:rsid w:val="00AF6805"/>
    <w:rsid w:val="00AF6E98"/>
    <w:rsid w:val="00AF6FCA"/>
    <w:rsid w:val="00AF71B3"/>
    <w:rsid w:val="00AF7759"/>
    <w:rsid w:val="00AF7BE6"/>
    <w:rsid w:val="00AF7EE1"/>
    <w:rsid w:val="00B0002B"/>
    <w:rsid w:val="00B001F7"/>
    <w:rsid w:val="00B00626"/>
    <w:rsid w:val="00B00A1F"/>
    <w:rsid w:val="00B00BD9"/>
    <w:rsid w:val="00B00FAD"/>
    <w:rsid w:val="00B01107"/>
    <w:rsid w:val="00B01173"/>
    <w:rsid w:val="00B0117A"/>
    <w:rsid w:val="00B0132D"/>
    <w:rsid w:val="00B013C0"/>
    <w:rsid w:val="00B013C9"/>
    <w:rsid w:val="00B01789"/>
    <w:rsid w:val="00B017AA"/>
    <w:rsid w:val="00B01878"/>
    <w:rsid w:val="00B018A4"/>
    <w:rsid w:val="00B01CD5"/>
    <w:rsid w:val="00B01F1D"/>
    <w:rsid w:val="00B024E4"/>
    <w:rsid w:val="00B0253F"/>
    <w:rsid w:val="00B028CC"/>
    <w:rsid w:val="00B02B41"/>
    <w:rsid w:val="00B02C2C"/>
    <w:rsid w:val="00B02D6F"/>
    <w:rsid w:val="00B02DF8"/>
    <w:rsid w:val="00B02DF9"/>
    <w:rsid w:val="00B02FFC"/>
    <w:rsid w:val="00B0312D"/>
    <w:rsid w:val="00B03498"/>
    <w:rsid w:val="00B0369B"/>
    <w:rsid w:val="00B036F5"/>
    <w:rsid w:val="00B0375A"/>
    <w:rsid w:val="00B03763"/>
    <w:rsid w:val="00B03944"/>
    <w:rsid w:val="00B039C6"/>
    <w:rsid w:val="00B03BED"/>
    <w:rsid w:val="00B03C4A"/>
    <w:rsid w:val="00B03D93"/>
    <w:rsid w:val="00B03DFC"/>
    <w:rsid w:val="00B03E94"/>
    <w:rsid w:val="00B043F7"/>
    <w:rsid w:val="00B0453A"/>
    <w:rsid w:val="00B045FB"/>
    <w:rsid w:val="00B04723"/>
    <w:rsid w:val="00B04B17"/>
    <w:rsid w:val="00B04B9B"/>
    <w:rsid w:val="00B04C22"/>
    <w:rsid w:val="00B04DA6"/>
    <w:rsid w:val="00B04E6D"/>
    <w:rsid w:val="00B050C6"/>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87"/>
    <w:rsid w:val="00B07EB4"/>
    <w:rsid w:val="00B10058"/>
    <w:rsid w:val="00B10169"/>
    <w:rsid w:val="00B1041E"/>
    <w:rsid w:val="00B1071B"/>
    <w:rsid w:val="00B108FE"/>
    <w:rsid w:val="00B10B97"/>
    <w:rsid w:val="00B10D11"/>
    <w:rsid w:val="00B11231"/>
    <w:rsid w:val="00B1165D"/>
    <w:rsid w:val="00B1177E"/>
    <w:rsid w:val="00B11DBC"/>
    <w:rsid w:val="00B11E20"/>
    <w:rsid w:val="00B11F37"/>
    <w:rsid w:val="00B11FFD"/>
    <w:rsid w:val="00B122CD"/>
    <w:rsid w:val="00B122F1"/>
    <w:rsid w:val="00B1293C"/>
    <w:rsid w:val="00B12942"/>
    <w:rsid w:val="00B12DEC"/>
    <w:rsid w:val="00B12E42"/>
    <w:rsid w:val="00B12F7C"/>
    <w:rsid w:val="00B1307B"/>
    <w:rsid w:val="00B13357"/>
    <w:rsid w:val="00B133CC"/>
    <w:rsid w:val="00B138F4"/>
    <w:rsid w:val="00B13B90"/>
    <w:rsid w:val="00B13CFF"/>
    <w:rsid w:val="00B13F25"/>
    <w:rsid w:val="00B14051"/>
    <w:rsid w:val="00B14087"/>
    <w:rsid w:val="00B140DE"/>
    <w:rsid w:val="00B14111"/>
    <w:rsid w:val="00B14260"/>
    <w:rsid w:val="00B1435F"/>
    <w:rsid w:val="00B143DB"/>
    <w:rsid w:val="00B1459F"/>
    <w:rsid w:val="00B147AD"/>
    <w:rsid w:val="00B1491F"/>
    <w:rsid w:val="00B14C03"/>
    <w:rsid w:val="00B14C37"/>
    <w:rsid w:val="00B14C6C"/>
    <w:rsid w:val="00B14FD3"/>
    <w:rsid w:val="00B1509F"/>
    <w:rsid w:val="00B151A4"/>
    <w:rsid w:val="00B1524F"/>
    <w:rsid w:val="00B153C2"/>
    <w:rsid w:val="00B158ED"/>
    <w:rsid w:val="00B15AED"/>
    <w:rsid w:val="00B15BF2"/>
    <w:rsid w:val="00B15C51"/>
    <w:rsid w:val="00B15CC3"/>
    <w:rsid w:val="00B1609C"/>
    <w:rsid w:val="00B16158"/>
    <w:rsid w:val="00B161B3"/>
    <w:rsid w:val="00B1621C"/>
    <w:rsid w:val="00B16648"/>
    <w:rsid w:val="00B16725"/>
    <w:rsid w:val="00B1687E"/>
    <w:rsid w:val="00B16918"/>
    <w:rsid w:val="00B16C64"/>
    <w:rsid w:val="00B17189"/>
    <w:rsid w:val="00B17209"/>
    <w:rsid w:val="00B17465"/>
    <w:rsid w:val="00B17546"/>
    <w:rsid w:val="00B1780D"/>
    <w:rsid w:val="00B17886"/>
    <w:rsid w:val="00B17A2A"/>
    <w:rsid w:val="00B17CA3"/>
    <w:rsid w:val="00B17F5D"/>
    <w:rsid w:val="00B2000F"/>
    <w:rsid w:val="00B20203"/>
    <w:rsid w:val="00B20233"/>
    <w:rsid w:val="00B20246"/>
    <w:rsid w:val="00B204BF"/>
    <w:rsid w:val="00B20558"/>
    <w:rsid w:val="00B205EA"/>
    <w:rsid w:val="00B20718"/>
    <w:rsid w:val="00B207D0"/>
    <w:rsid w:val="00B209E1"/>
    <w:rsid w:val="00B20B08"/>
    <w:rsid w:val="00B20BA4"/>
    <w:rsid w:val="00B20C0A"/>
    <w:rsid w:val="00B20CEB"/>
    <w:rsid w:val="00B20D89"/>
    <w:rsid w:val="00B2124B"/>
    <w:rsid w:val="00B21854"/>
    <w:rsid w:val="00B21BE8"/>
    <w:rsid w:val="00B2206F"/>
    <w:rsid w:val="00B223E8"/>
    <w:rsid w:val="00B225EA"/>
    <w:rsid w:val="00B2285A"/>
    <w:rsid w:val="00B23543"/>
    <w:rsid w:val="00B236FE"/>
    <w:rsid w:val="00B2380E"/>
    <w:rsid w:val="00B23811"/>
    <w:rsid w:val="00B23820"/>
    <w:rsid w:val="00B23875"/>
    <w:rsid w:val="00B239C3"/>
    <w:rsid w:val="00B23F00"/>
    <w:rsid w:val="00B23FAF"/>
    <w:rsid w:val="00B24159"/>
    <w:rsid w:val="00B242E4"/>
    <w:rsid w:val="00B24370"/>
    <w:rsid w:val="00B244E0"/>
    <w:rsid w:val="00B2462E"/>
    <w:rsid w:val="00B247C6"/>
    <w:rsid w:val="00B2481E"/>
    <w:rsid w:val="00B24A5A"/>
    <w:rsid w:val="00B24B05"/>
    <w:rsid w:val="00B24D0C"/>
    <w:rsid w:val="00B24F89"/>
    <w:rsid w:val="00B25296"/>
    <w:rsid w:val="00B25384"/>
    <w:rsid w:val="00B2540D"/>
    <w:rsid w:val="00B2574C"/>
    <w:rsid w:val="00B25864"/>
    <w:rsid w:val="00B25881"/>
    <w:rsid w:val="00B259FE"/>
    <w:rsid w:val="00B25C20"/>
    <w:rsid w:val="00B25E5F"/>
    <w:rsid w:val="00B25EB8"/>
    <w:rsid w:val="00B26044"/>
    <w:rsid w:val="00B262A7"/>
    <w:rsid w:val="00B263EA"/>
    <w:rsid w:val="00B2658E"/>
    <w:rsid w:val="00B26CE0"/>
    <w:rsid w:val="00B26DF3"/>
    <w:rsid w:val="00B26EDA"/>
    <w:rsid w:val="00B26FC5"/>
    <w:rsid w:val="00B27415"/>
    <w:rsid w:val="00B274BC"/>
    <w:rsid w:val="00B277DD"/>
    <w:rsid w:val="00B27F18"/>
    <w:rsid w:val="00B30183"/>
    <w:rsid w:val="00B301E1"/>
    <w:rsid w:val="00B3051E"/>
    <w:rsid w:val="00B3067D"/>
    <w:rsid w:val="00B306FE"/>
    <w:rsid w:val="00B309F1"/>
    <w:rsid w:val="00B30C05"/>
    <w:rsid w:val="00B312D2"/>
    <w:rsid w:val="00B31358"/>
    <w:rsid w:val="00B316DB"/>
    <w:rsid w:val="00B316EF"/>
    <w:rsid w:val="00B317BE"/>
    <w:rsid w:val="00B31B4C"/>
    <w:rsid w:val="00B31D5F"/>
    <w:rsid w:val="00B31FA5"/>
    <w:rsid w:val="00B32096"/>
    <w:rsid w:val="00B32224"/>
    <w:rsid w:val="00B3223E"/>
    <w:rsid w:val="00B325A3"/>
    <w:rsid w:val="00B326A4"/>
    <w:rsid w:val="00B32738"/>
    <w:rsid w:val="00B32B90"/>
    <w:rsid w:val="00B32BC4"/>
    <w:rsid w:val="00B32D10"/>
    <w:rsid w:val="00B32D63"/>
    <w:rsid w:val="00B32F3D"/>
    <w:rsid w:val="00B32FA8"/>
    <w:rsid w:val="00B330B2"/>
    <w:rsid w:val="00B33289"/>
    <w:rsid w:val="00B33414"/>
    <w:rsid w:val="00B33500"/>
    <w:rsid w:val="00B3366B"/>
    <w:rsid w:val="00B33760"/>
    <w:rsid w:val="00B33C08"/>
    <w:rsid w:val="00B33E06"/>
    <w:rsid w:val="00B33EAB"/>
    <w:rsid w:val="00B33F5F"/>
    <w:rsid w:val="00B3466A"/>
    <w:rsid w:val="00B34831"/>
    <w:rsid w:val="00B34AFA"/>
    <w:rsid w:val="00B34FAD"/>
    <w:rsid w:val="00B34FE0"/>
    <w:rsid w:val="00B351B5"/>
    <w:rsid w:val="00B3524F"/>
    <w:rsid w:val="00B352A0"/>
    <w:rsid w:val="00B35310"/>
    <w:rsid w:val="00B35335"/>
    <w:rsid w:val="00B3545A"/>
    <w:rsid w:val="00B35FA1"/>
    <w:rsid w:val="00B36167"/>
    <w:rsid w:val="00B361CC"/>
    <w:rsid w:val="00B36360"/>
    <w:rsid w:val="00B36511"/>
    <w:rsid w:val="00B36727"/>
    <w:rsid w:val="00B367FF"/>
    <w:rsid w:val="00B36C32"/>
    <w:rsid w:val="00B36E2A"/>
    <w:rsid w:val="00B36EB7"/>
    <w:rsid w:val="00B36F3A"/>
    <w:rsid w:val="00B3748F"/>
    <w:rsid w:val="00B3750F"/>
    <w:rsid w:val="00B375E7"/>
    <w:rsid w:val="00B37AEB"/>
    <w:rsid w:val="00B37AF3"/>
    <w:rsid w:val="00B37E0D"/>
    <w:rsid w:val="00B40072"/>
    <w:rsid w:val="00B40099"/>
    <w:rsid w:val="00B400A0"/>
    <w:rsid w:val="00B402AA"/>
    <w:rsid w:val="00B40578"/>
    <w:rsid w:val="00B40593"/>
    <w:rsid w:val="00B405E1"/>
    <w:rsid w:val="00B409CD"/>
    <w:rsid w:val="00B40C93"/>
    <w:rsid w:val="00B40CFC"/>
    <w:rsid w:val="00B40EE2"/>
    <w:rsid w:val="00B413FA"/>
    <w:rsid w:val="00B41A0C"/>
    <w:rsid w:val="00B41C44"/>
    <w:rsid w:val="00B41D0B"/>
    <w:rsid w:val="00B42102"/>
    <w:rsid w:val="00B429FC"/>
    <w:rsid w:val="00B42A38"/>
    <w:rsid w:val="00B42BC1"/>
    <w:rsid w:val="00B42DC4"/>
    <w:rsid w:val="00B42EE6"/>
    <w:rsid w:val="00B42FC4"/>
    <w:rsid w:val="00B43207"/>
    <w:rsid w:val="00B435A9"/>
    <w:rsid w:val="00B43722"/>
    <w:rsid w:val="00B439B6"/>
    <w:rsid w:val="00B43DE6"/>
    <w:rsid w:val="00B44262"/>
    <w:rsid w:val="00B444AB"/>
    <w:rsid w:val="00B444B0"/>
    <w:rsid w:val="00B44630"/>
    <w:rsid w:val="00B44748"/>
    <w:rsid w:val="00B44EA5"/>
    <w:rsid w:val="00B45003"/>
    <w:rsid w:val="00B4535A"/>
    <w:rsid w:val="00B4573C"/>
    <w:rsid w:val="00B4608C"/>
    <w:rsid w:val="00B460C2"/>
    <w:rsid w:val="00B460E7"/>
    <w:rsid w:val="00B46349"/>
    <w:rsid w:val="00B463EC"/>
    <w:rsid w:val="00B46436"/>
    <w:rsid w:val="00B4657B"/>
    <w:rsid w:val="00B46764"/>
    <w:rsid w:val="00B46867"/>
    <w:rsid w:val="00B46868"/>
    <w:rsid w:val="00B46AA8"/>
    <w:rsid w:val="00B46C78"/>
    <w:rsid w:val="00B46F8A"/>
    <w:rsid w:val="00B47918"/>
    <w:rsid w:val="00B47A00"/>
    <w:rsid w:val="00B47B6E"/>
    <w:rsid w:val="00B47BC5"/>
    <w:rsid w:val="00B47CC9"/>
    <w:rsid w:val="00B50343"/>
    <w:rsid w:val="00B5056A"/>
    <w:rsid w:val="00B506D1"/>
    <w:rsid w:val="00B50717"/>
    <w:rsid w:val="00B507DD"/>
    <w:rsid w:val="00B5080D"/>
    <w:rsid w:val="00B50885"/>
    <w:rsid w:val="00B50C64"/>
    <w:rsid w:val="00B50C9F"/>
    <w:rsid w:val="00B50D81"/>
    <w:rsid w:val="00B510B6"/>
    <w:rsid w:val="00B510FB"/>
    <w:rsid w:val="00B5117E"/>
    <w:rsid w:val="00B51328"/>
    <w:rsid w:val="00B51519"/>
    <w:rsid w:val="00B51A31"/>
    <w:rsid w:val="00B51E0F"/>
    <w:rsid w:val="00B51E2B"/>
    <w:rsid w:val="00B51F39"/>
    <w:rsid w:val="00B51FC3"/>
    <w:rsid w:val="00B520B2"/>
    <w:rsid w:val="00B5219A"/>
    <w:rsid w:val="00B52291"/>
    <w:rsid w:val="00B5247E"/>
    <w:rsid w:val="00B52DEE"/>
    <w:rsid w:val="00B5313D"/>
    <w:rsid w:val="00B533E4"/>
    <w:rsid w:val="00B536F3"/>
    <w:rsid w:val="00B53714"/>
    <w:rsid w:val="00B538D5"/>
    <w:rsid w:val="00B53A3A"/>
    <w:rsid w:val="00B53D43"/>
    <w:rsid w:val="00B53F54"/>
    <w:rsid w:val="00B53F90"/>
    <w:rsid w:val="00B53FFA"/>
    <w:rsid w:val="00B54098"/>
    <w:rsid w:val="00B542B2"/>
    <w:rsid w:val="00B542CB"/>
    <w:rsid w:val="00B544DE"/>
    <w:rsid w:val="00B545DA"/>
    <w:rsid w:val="00B548B5"/>
    <w:rsid w:val="00B54DB2"/>
    <w:rsid w:val="00B54EC3"/>
    <w:rsid w:val="00B55232"/>
    <w:rsid w:val="00B55411"/>
    <w:rsid w:val="00B5552C"/>
    <w:rsid w:val="00B55694"/>
    <w:rsid w:val="00B557B1"/>
    <w:rsid w:val="00B55800"/>
    <w:rsid w:val="00B558A8"/>
    <w:rsid w:val="00B55A53"/>
    <w:rsid w:val="00B55BF9"/>
    <w:rsid w:val="00B55C60"/>
    <w:rsid w:val="00B55D81"/>
    <w:rsid w:val="00B55ECB"/>
    <w:rsid w:val="00B55FD9"/>
    <w:rsid w:val="00B561CA"/>
    <w:rsid w:val="00B562EE"/>
    <w:rsid w:val="00B564E5"/>
    <w:rsid w:val="00B5664F"/>
    <w:rsid w:val="00B56CE9"/>
    <w:rsid w:val="00B56D7D"/>
    <w:rsid w:val="00B56E11"/>
    <w:rsid w:val="00B57076"/>
    <w:rsid w:val="00B5710C"/>
    <w:rsid w:val="00B5720E"/>
    <w:rsid w:val="00B5722C"/>
    <w:rsid w:val="00B5763E"/>
    <w:rsid w:val="00B577C8"/>
    <w:rsid w:val="00B577F3"/>
    <w:rsid w:val="00B57923"/>
    <w:rsid w:val="00B57B08"/>
    <w:rsid w:val="00B57E4D"/>
    <w:rsid w:val="00B60016"/>
    <w:rsid w:val="00B60292"/>
    <w:rsid w:val="00B60337"/>
    <w:rsid w:val="00B6055D"/>
    <w:rsid w:val="00B6068F"/>
    <w:rsid w:val="00B60C0D"/>
    <w:rsid w:val="00B60D5B"/>
    <w:rsid w:val="00B60E6F"/>
    <w:rsid w:val="00B612B2"/>
    <w:rsid w:val="00B61540"/>
    <w:rsid w:val="00B61551"/>
    <w:rsid w:val="00B61802"/>
    <w:rsid w:val="00B61C87"/>
    <w:rsid w:val="00B62221"/>
    <w:rsid w:val="00B62470"/>
    <w:rsid w:val="00B626B5"/>
    <w:rsid w:val="00B62745"/>
    <w:rsid w:val="00B627FB"/>
    <w:rsid w:val="00B62A50"/>
    <w:rsid w:val="00B62E34"/>
    <w:rsid w:val="00B62F27"/>
    <w:rsid w:val="00B6304A"/>
    <w:rsid w:val="00B6364E"/>
    <w:rsid w:val="00B636E9"/>
    <w:rsid w:val="00B63D3A"/>
    <w:rsid w:val="00B63DF9"/>
    <w:rsid w:val="00B63FC3"/>
    <w:rsid w:val="00B640FD"/>
    <w:rsid w:val="00B6422C"/>
    <w:rsid w:val="00B64288"/>
    <w:rsid w:val="00B64305"/>
    <w:rsid w:val="00B64893"/>
    <w:rsid w:val="00B64A5B"/>
    <w:rsid w:val="00B64A5E"/>
    <w:rsid w:val="00B64B54"/>
    <w:rsid w:val="00B64FB0"/>
    <w:rsid w:val="00B6531D"/>
    <w:rsid w:val="00B654B7"/>
    <w:rsid w:val="00B65C11"/>
    <w:rsid w:val="00B65C31"/>
    <w:rsid w:val="00B65F2B"/>
    <w:rsid w:val="00B6698E"/>
    <w:rsid w:val="00B66992"/>
    <w:rsid w:val="00B66A8B"/>
    <w:rsid w:val="00B66AB8"/>
    <w:rsid w:val="00B66DA2"/>
    <w:rsid w:val="00B66F5A"/>
    <w:rsid w:val="00B672B4"/>
    <w:rsid w:val="00B672B6"/>
    <w:rsid w:val="00B673D0"/>
    <w:rsid w:val="00B678C9"/>
    <w:rsid w:val="00B67CA7"/>
    <w:rsid w:val="00B67CC9"/>
    <w:rsid w:val="00B67D3D"/>
    <w:rsid w:val="00B67D47"/>
    <w:rsid w:val="00B67E7C"/>
    <w:rsid w:val="00B67EB5"/>
    <w:rsid w:val="00B704E9"/>
    <w:rsid w:val="00B708F4"/>
    <w:rsid w:val="00B70A60"/>
    <w:rsid w:val="00B70B73"/>
    <w:rsid w:val="00B71327"/>
    <w:rsid w:val="00B714E8"/>
    <w:rsid w:val="00B716A5"/>
    <w:rsid w:val="00B716C2"/>
    <w:rsid w:val="00B71859"/>
    <w:rsid w:val="00B718D9"/>
    <w:rsid w:val="00B71C25"/>
    <w:rsid w:val="00B71CF0"/>
    <w:rsid w:val="00B72423"/>
    <w:rsid w:val="00B7249F"/>
    <w:rsid w:val="00B729A3"/>
    <w:rsid w:val="00B72B2F"/>
    <w:rsid w:val="00B72BE4"/>
    <w:rsid w:val="00B7307D"/>
    <w:rsid w:val="00B73240"/>
    <w:rsid w:val="00B732A1"/>
    <w:rsid w:val="00B733D7"/>
    <w:rsid w:val="00B733DC"/>
    <w:rsid w:val="00B7353C"/>
    <w:rsid w:val="00B7367C"/>
    <w:rsid w:val="00B73889"/>
    <w:rsid w:val="00B73E12"/>
    <w:rsid w:val="00B73E50"/>
    <w:rsid w:val="00B73ED3"/>
    <w:rsid w:val="00B74022"/>
    <w:rsid w:val="00B743D4"/>
    <w:rsid w:val="00B74411"/>
    <w:rsid w:val="00B7476D"/>
    <w:rsid w:val="00B74878"/>
    <w:rsid w:val="00B74D99"/>
    <w:rsid w:val="00B74E96"/>
    <w:rsid w:val="00B74FCD"/>
    <w:rsid w:val="00B75043"/>
    <w:rsid w:val="00B750D9"/>
    <w:rsid w:val="00B752E7"/>
    <w:rsid w:val="00B7540E"/>
    <w:rsid w:val="00B7569F"/>
    <w:rsid w:val="00B75801"/>
    <w:rsid w:val="00B75A76"/>
    <w:rsid w:val="00B7614F"/>
    <w:rsid w:val="00B763BE"/>
    <w:rsid w:val="00B76699"/>
    <w:rsid w:val="00B766C8"/>
    <w:rsid w:val="00B767D7"/>
    <w:rsid w:val="00B76A09"/>
    <w:rsid w:val="00B76B75"/>
    <w:rsid w:val="00B76C15"/>
    <w:rsid w:val="00B76E5E"/>
    <w:rsid w:val="00B7705F"/>
    <w:rsid w:val="00B77170"/>
    <w:rsid w:val="00B771A6"/>
    <w:rsid w:val="00B772CC"/>
    <w:rsid w:val="00B77CAF"/>
    <w:rsid w:val="00B77DE6"/>
    <w:rsid w:val="00B8003D"/>
    <w:rsid w:val="00B8008F"/>
    <w:rsid w:val="00B80160"/>
    <w:rsid w:val="00B802B2"/>
    <w:rsid w:val="00B80558"/>
    <w:rsid w:val="00B805FD"/>
    <w:rsid w:val="00B80770"/>
    <w:rsid w:val="00B8097E"/>
    <w:rsid w:val="00B80B13"/>
    <w:rsid w:val="00B80B40"/>
    <w:rsid w:val="00B80F74"/>
    <w:rsid w:val="00B8125B"/>
    <w:rsid w:val="00B814A0"/>
    <w:rsid w:val="00B816D1"/>
    <w:rsid w:val="00B8172B"/>
    <w:rsid w:val="00B81B1F"/>
    <w:rsid w:val="00B8221C"/>
    <w:rsid w:val="00B82798"/>
    <w:rsid w:val="00B82A0F"/>
    <w:rsid w:val="00B82A33"/>
    <w:rsid w:val="00B82B78"/>
    <w:rsid w:val="00B82EA6"/>
    <w:rsid w:val="00B82FA7"/>
    <w:rsid w:val="00B832F1"/>
    <w:rsid w:val="00B83327"/>
    <w:rsid w:val="00B83456"/>
    <w:rsid w:val="00B83462"/>
    <w:rsid w:val="00B837CC"/>
    <w:rsid w:val="00B83B51"/>
    <w:rsid w:val="00B83B98"/>
    <w:rsid w:val="00B83D05"/>
    <w:rsid w:val="00B83FAD"/>
    <w:rsid w:val="00B8422B"/>
    <w:rsid w:val="00B842BA"/>
    <w:rsid w:val="00B84609"/>
    <w:rsid w:val="00B84614"/>
    <w:rsid w:val="00B84739"/>
    <w:rsid w:val="00B847E0"/>
    <w:rsid w:val="00B848C9"/>
    <w:rsid w:val="00B84DA8"/>
    <w:rsid w:val="00B84FA0"/>
    <w:rsid w:val="00B850F8"/>
    <w:rsid w:val="00B85449"/>
    <w:rsid w:val="00B8574D"/>
    <w:rsid w:val="00B8585B"/>
    <w:rsid w:val="00B858D9"/>
    <w:rsid w:val="00B85B34"/>
    <w:rsid w:val="00B85D81"/>
    <w:rsid w:val="00B8635A"/>
    <w:rsid w:val="00B86430"/>
    <w:rsid w:val="00B8647D"/>
    <w:rsid w:val="00B8654E"/>
    <w:rsid w:val="00B866FD"/>
    <w:rsid w:val="00B8689E"/>
    <w:rsid w:val="00B86915"/>
    <w:rsid w:val="00B86F06"/>
    <w:rsid w:val="00B86FFE"/>
    <w:rsid w:val="00B870DD"/>
    <w:rsid w:val="00B8711B"/>
    <w:rsid w:val="00B871ED"/>
    <w:rsid w:val="00B877B7"/>
    <w:rsid w:val="00B8781A"/>
    <w:rsid w:val="00B87DD1"/>
    <w:rsid w:val="00B87DD7"/>
    <w:rsid w:val="00B87F8A"/>
    <w:rsid w:val="00B87FB6"/>
    <w:rsid w:val="00B90208"/>
    <w:rsid w:val="00B90279"/>
    <w:rsid w:val="00B9031C"/>
    <w:rsid w:val="00B90AB8"/>
    <w:rsid w:val="00B90B04"/>
    <w:rsid w:val="00B90CAE"/>
    <w:rsid w:val="00B90F51"/>
    <w:rsid w:val="00B90F60"/>
    <w:rsid w:val="00B915F7"/>
    <w:rsid w:val="00B91967"/>
    <w:rsid w:val="00B91C07"/>
    <w:rsid w:val="00B91F18"/>
    <w:rsid w:val="00B91F63"/>
    <w:rsid w:val="00B92051"/>
    <w:rsid w:val="00B920E1"/>
    <w:rsid w:val="00B921AE"/>
    <w:rsid w:val="00B92363"/>
    <w:rsid w:val="00B92692"/>
    <w:rsid w:val="00B926DC"/>
    <w:rsid w:val="00B927A4"/>
    <w:rsid w:val="00B92980"/>
    <w:rsid w:val="00B92A85"/>
    <w:rsid w:val="00B92AA5"/>
    <w:rsid w:val="00B92AC7"/>
    <w:rsid w:val="00B92B6D"/>
    <w:rsid w:val="00B92E73"/>
    <w:rsid w:val="00B931C6"/>
    <w:rsid w:val="00B93285"/>
    <w:rsid w:val="00B93295"/>
    <w:rsid w:val="00B93361"/>
    <w:rsid w:val="00B938BA"/>
    <w:rsid w:val="00B93AC4"/>
    <w:rsid w:val="00B93E0D"/>
    <w:rsid w:val="00B9435F"/>
    <w:rsid w:val="00B944CD"/>
    <w:rsid w:val="00B945D3"/>
    <w:rsid w:val="00B947D2"/>
    <w:rsid w:val="00B94909"/>
    <w:rsid w:val="00B94C4A"/>
    <w:rsid w:val="00B94C76"/>
    <w:rsid w:val="00B95355"/>
    <w:rsid w:val="00B95BAF"/>
    <w:rsid w:val="00B95D41"/>
    <w:rsid w:val="00B95DA6"/>
    <w:rsid w:val="00B95ED3"/>
    <w:rsid w:val="00B95F94"/>
    <w:rsid w:val="00B96183"/>
    <w:rsid w:val="00B96259"/>
    <w:rsid w:val="00B962B1"/>
    <w:rsid w:val="00B9657C"/>
    <w:rsid w:val="00B9659D"/>
    <w:rsid w:val="00B967D2"/>
    <w:rsid w:val="00B968F0"/>
    <w:rsid w:val="00B96E30"/>
    <w:rsid w:val="00B96EAA"/>
    <w:rsid w:val="00B96F4E"/>
    <w:rsid w:val="00B970F0"/>
    <w:rsid w:val="00B97462"/>
    <w:rsid w:val="00B9750F"/>
    <w:rsid w:val="00B97693"/>
    <w:rsid w:val="00B976C6"/>
    <w:rsid w:val="00B976CD"/>
    <w:rsid w:val="00B9777C"/>
    <w:rsid w:val="00B97B17"/>
    <w:rsid w:val="00B97C4E"/>
    <w:rsid w:val="00B97DAB"/>
    <w:rsid w:val="00B97EC3"/>
    <w:rsid w:val="00BA0038"/>
    <w:rsid w:val="00BA00AE"/>
    <w:rsid w:val="00BA0216"/>
    <w:rsid w:val="00BA07B0"/>
    <w:rsid w:val="00BA0876"/>
    <w:rsid w:val="00BA0A32"/>
    <w:rsid w:val="00BA0AD2"/>
    <w:rsid w:val="00BA0D69"/>
    <w:rsid w:val="00BA0E95"/>
    <w:rsid w:val="00BA1103"/>
    <w:rsid w:val="00BA1208"/>
    <w:rsid w:val="00BA12C2"/>
    <w:rsid w:val="00BA1A44"/>
    <w:rsid w:val="00BA1A8E"/>
    <w:rsid w:val="00BA1C5E"/>
    <w:rsid w:val="00BA1E2E"/>
    <w:rsid w:val="00BA23C8"/>
    <w:rsid w:val="00BA267E"/>
    <w:rsid w:val="00BA27C3"/>
    <w:rsid w:val="00BA28B6"/>
    <w:rsid w:val="00BA2A92"/>
    <w:rsid w:val="00BA2B02"/>
    <w:rsid w:val="00BA2EB7"/>
    <w:rsid w:val="00BA2F79"/>
    <w:rsid w:val="00BA33E5"/>
    <w:rsid w:val="00BA3527"/>
    <w:rsid w:val="00BA362D"/>
    <w:rsid w:val="00BA3CA4"/>
    <w:rsid w:val="00BA3D24"/>
    <w:rsid w:val="00BA3EB9"/>
    <w:rsid w:val="00BA3F71"/>
    <w:rsid w:val="00BA41E0"/>
    <w:rsid w:val="00BA461E"/>
    <w:rsid w:val="00BA467C"/>
    <w:rsid w:val="00BA47F0"/>
    <w:rsid w:val="00BA4A37"/>
    <w:rsid w:val="00BA4B1C"/>
    <w:rsid w:val="00BA4CA6"/>
    <w:rsid w:val="00BA4E75"/>
    <w:rsid w:val="00BA504F"/>
    <w:rsid w:val="00BA5387"/>
    <w:rsid w:val="00BA53BD"/>
    <w:rsid w:val="00BA552E"/>
    <w:rsid w:val="00BA5604"/>
    <w:rsid w:val="00BA5662"/>
    <w:rsid w:val="00BA5F49"/>
    <w:rsid w:val="00BA6122"/>
    <w:rsid w:val="00BA63C8"/>
    <w:rsid w:val="00BA6411"/>
    <w:rsid w:val="00BA6449"/>
    <w:rsid w:val="00BA6ADB"/>
    <w:rsid w:val="00BA6BE3"/>
    <w:rsid w:val="00BA73E9"/>
    <w:rsid w:val="00BA7478"/>
    <w:rsid w:val="00BA7707"/>
    <w:rsid w:val="00BA7877"/>
    <w:rsid w:val="00BA79F4"/>
    <w:rsid w:val="00BA7AFF"/>
    <w:rsid w:val="00BA7CD8"/>
    <w:rsid w:val="00BA7DED"/>
    <w:rsid w:val="00BB031D"/>
    <w:rsid w:val="00BB0356"/>
    <w:rsid w:val="00BB038A"/>
    <w:rsid w:val="00BB06BA"/>
    <w:rsid w:val="00BB072B"/>
    <w:rsid w:val="00BB0A45"/>
    <w:rsid w:val="00BB0D69"/>
    <w:rsid w:val="00BB0EF1"/>
    <w:rsid w:val="00BB1343"/>
    <w:rsid w:val="00BB189E"/>
    <w:rsid w:val="00BB1A57"/>
    <w:rsid w:val="00BB1C64"/>
    <w:rsid w:val="00BB1EB3"/>
    <w:rsid w:val="00BB204F"/>
    <w:rsid w:val="00BB20CF"/>
    <w:rsid w:val="00BB2297"/>
    <w:rsid w:val="00BB233C"/>
    <w:rsid w:val="00BB2711"/>
    <w:rsid w:val="00BB285A"/>
    <w:rsid w:val="00BB294A"/>
    <w:rsid w:val="00BB2995"/>
    <w:rsid w:val="00BB2B71"/>
    <w:rsid w:val="00BB2FE8"/>
    <w:rsid w:val="00BB30CA"/>
    <w:rsid w:val="00BB3232"/>
    <w:rsid w:val="00BB3255"/>
    <w:rsid w:val="00BB32FA"/>
    <w:rsid w:val="00BB33A9"/>
    <w:rsid w:val="00BB347D"/>
    <w:rsid w:val="00BB35BB"/>
    <w:rsid w:val="00BB367F"/>
    <w:rsid w:val="00BB395B"/>
    <w:rsid w:val="00BB3D10"/>
    <w:rsid w:val="00BB3D84"/>
    <w:rsid w:val="00BB41A6"/>
    <w:rsid w:val="00BB42D1"/>
    <w:rsid w:val="00BB42D5"/>
    <w:rsid w:val="00BB43A8"/>
    <w:rsid w:val="00BB44AF"/>
    <w:rsid w:val="00BB461E"/>
    <w:rsid w:val="00BB48BB"/>
    <w:rsid w:val="00BB4AC7"/>
    <w:rsid w:val="00BB4C98"/>
    <w:rsid w:val="00BB4CD6"/>
    <w:rsid w:val="00BB4DE6"/>
    <w:rsid w:val="00BB5048"/>
    <w:rsid w:val="00BB523B"/>
    <w:rsid w:val="00BB54E1"/>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7A8"/>
    <w:rsid w:val="00BB7A89"/>
    <w:rsid w:val="00BB7B41"/>
    <w:rsid w:val="00BB7C67"/>
    <w:rsid w:val="00BB7CC1"/>
    <w:rsid w:val="00BB7F96"/>
    <w:rsid w:val="00BC01B1"/>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2CC"/>
    <w:rsid w:val="00BC447E"/>
    <w:rsid w:val="00BC4493"/>
    <w:rsid w:val="00BC471F"/>
    <w:rsid w:val="00BC4D2D"/>
    <w:rsid w:val="00BC4E0C"/>
    <w:rsid w:val="00BC4E79"/>
    <w:rsid w:val="00BC504A"/>
    <w:rsid w:val="00BC50E4"/>
    <w:rsid w:val="00BC53BE"/>
    <w:rsid w:val="00BC588D"/>
    <w:rsid w:val="00BC5C08"/>
    <w:rsid w:val="00BC5CB8"/>
    <w:rsid w:val="00BC5E84"/>
    <w:rsid w:val="00BC5FD1"/>
    <w:rsid w:val="00BC60A3"/>
    <w:rsid w:val="00BC62D3"/>
    <w:rsid w:val="00BC6487"/>
    <w:rsid w:val="00BC649D"/>
    <w:rsid w:val="00BC6747"/>
    <w:rsid w:val="00BC6AFC"/>
    <w:rsid w:val="00BC6E46"/>
    <w:rsid w:val="00BC6EE6"/>
    <w:rsid w:val="00BC702C"/>
    <w:rsid w:val="00BC72C1"/>
    <w:rsid w:val="00BC73E7"/>
    <w:rsid w:val="00BC7405"/>
    <w:rsid w:val="00BC7483"/>
    <w:rsid w:val="00BC7975"/>
    <w:rsid w:val="00BC7E42"/>
    <w:rsid w:val="00BD0077"/>
    <w:rsid w:val="00BD020A"/>
    <w:rsid w:val="00BD0471"/>
    <w:rsid w:val="00BD0A73"/>
    <w:rsid w:val="00BD0F27"/>
    <w:rsid w:val="00BD1127"/>
    <w:rsid w:val="00BD157F"/>
    <w:rsid w:val="00BD16CB"/>
    <w:rsid w:val="00BD19D2"/>
    <w:rsid w:val="00BD1AFF"/>
    <w:rsid w:val="00BD211C"/>
    <w:rsid w:val="00BD2308"/>
    <w:rsid w:val="00BD2383"/>
    <w:rsid w:val="00BD2403"/>
    <w:rsid w:val="00BD25B5"/>
    <w:rsid w:val="00BD284C"/>
    <w:rsid w:val="00BD2A8B"/>
    <w:rsid w:val="00BD2AA7"/>
    <w:rsid w:val="00BD2BE4"/>
    <w:rsid w:val="00BD2D89"/>
    <w:rsid w:val="00BD2F6F"/>
    <w:rsid w:val="00BD3565"/>
    <w:rsid w:val="00BD35B8"/>
    <w:rsid w:val="00BD3763"/>
    <w:rsid w:val="00BD39F5"/>
    <w:rsid w:val="00BD39F6"/>
    <w:rsid w:val="00BD3BFA"/>
    <w:rsid w:val="00BD3BFD"/>
    <w:rsid w:val="00BD4062"/>
    <w:rsid w:val="00BD43CC"/>
    <w:rsid w:val="00BD45F9"/>
    <w:rsid w:val="00BD4850"/>
    <w:rsid w:val="00BD4947"/>
    <w:rsid w:val="00BD4BBC"/>
    <w:rsid w:val="00BD4BC9"/>
    <w:rsid w:val="00BD4EF5"/>
    <w:rsid w:val="00BD4F06"/>
    <w:rsid w:val="00BD5131"/>
    <w:rsid w:val="00BD52D9"/>
    <w:rsid w:val="00BD593D"/>
    <w:rsid w:val="00BD59C6"/>
    <w:rsid w:val="00BD5C62"/>
    <w:rsid w:val="00BD5E11"/>
    <w:rsid w:val="00BD5E3C"/>
    <w:rsid w:val="00BD6059"/>
    <w:rsid w:val="00BD6122"/>
    <w:rsid w:val="00BD663A"/>
    <w:rsid w:val="00BD6804"/>
    <w:rsid w:val="00BD68A4"/>
    <w:rsid w:val="00BD68C9"/>
    <w:rsid w:val="00BD696F"/>
    <w:rsid w:val="00BD6CA2"/>
    <w:rsid w:val="00BD705A"/>
    <w:rsid w:val="00BD717E"/>
    <w:rsid w:val="00BD77C1"/>
    <w:rsid w:val="00BD7BD2"/>
    <w:rsid w:val="00BD7C7E"/>
    <w:rsid w:val="00BE0085"/>
    <w:rsid w:val="00BE01A0"/>
    <w:rsid w:val="00BE050A"/>
    <w:rsid w:val="00BE0ACF"/>
    <w:rsid w:val="00BE0BEC"/>
    <w:rsid w:val="00BE0D7A"/>
    <w:rsid w:val="00BE10C3"/>
    <w:rsid w:val="00BE1246"/>
    <w:rsid w:val="00BE1313"/>
    <w:rsid w:val="00BE1396"/>
    <w:rsid w:val="00BE13CD"/>
    <w:rsid w:val="00BE15CD"/>
    <w:rsid w:val="00BE169E"/>
    <w:rsid w:val="00BE1864"/>
    <w:rsid w:val="00BE1B08"/>
    <w:rsid w:val="00BE1C47"/>
    <w:rsid w:val="00BE1C4B"/>
    <w:rsid w:val="00BE2128"/>
    <w:rsid w:val="00BE223F"/>
    <w:rsid w:val="00BE2553"/>
    <w:rsid w:val="00BE2642"/>
    <w:rsid w:val="00BE282F"/>
    <w:rsid w:val="00BE28B2"/>
    <w:rsid w:val="00BE2B35"/>
    <w:rsid w:val="00BE2E53"/>
    <w:rsid w:val="00BE2E7C"/>
    <w:rsid w:val="00BE2F34"/>
    <w:rsid w:val="00BE337D"/>
    <w:rsid w:val="00BE35A8"/>
    <w:rsid w:val="00BE36BB"/>
    <w:rsid w:val="00BE36F8"/>
    <w:rsid w:val="00BE3877"/>
    <w:rsid w:val="00BE3BE1"/>
    <w:rsid w:val="00BE41AF"/>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B53"/>
    <w:rsid w:val="00BE6D5F"/>
    <w:rsid w:val="00BE6DE1"/>
    <w:rsid w:val="00BE71D2"/>
    <w:rsid w:val="00BE72A1"/>
    <w:rsid w:val="00BE7D7B"/>
    <w:rsid w:val="00BE7DF8"/>
    <w:rsid w:val="00BE7F47"/>
    <w:rsid w:val="00BE7FBA"/>
    <w:rsid w:val="00BF011A"/>
    <w:rsid w:val="00BF0228"/>
    <w:rsid w:val="00BF0244"/>
    <w:rsid w:val="00BF02B9"/>
    <w:rsid w:val="00BF0730"/>
    <w:rsid w:val="00BF07DC"/>
    <w:rsid w:val="00BF0B83"/>
    <w:rsid w:val="00BF0E9F"/>
    <w:rsid w:val="00BF0ED1"/>
    <w:rsid w:val="00BF106C"/>
    <w:rsid w:val="00BF1171"/>
    <w:rsid w:val="00BF11A2"/>
    <w:rsid w:val="00BF11FD"/>
    <w:rsid w:val="00BF15F4"/>
    <w:rsid w:val="00BF19A4"/>
    <w:rsid w:val="00BF1B47"/>
    <w:rsid w:val="00BF1BE9"/>
    <w:rsid w:val="00BF1F0A"/>
    <w:rsid w:val="00BF207E"/>
    <w:rsid w:val="00BF21D2"/>
    <w:rsid w:val="00BF247E"/>
    <w:rsid w:val="00BF29DD"/>
    <w:rsid w:val="00BF2A51"/>
    <w:rsid w:val="00BF2C8D"/>
    <w:rsid w:val="00BF2EB2"/>
    <w:rsid w:val="00BF3207"/>
    <w:rsid w:val="00BF3317"/>
    <w:rsid w:val="00BF335A"/>
    <w:rsid w:val="00BF3445"/>
    <w:rsid w:val="00BF3564"/>
    <w:rsid w:val="00BF3597"/>
    <w:rsid w:val="00BF3662"/>
    <w:rsid w:val="00BF394C"/>
    <w:rsid w:val="00BF4031"/>
    <w:rsid w:val="00BF4346"/>
    <w:rsid w:val="00BF43E1"/>
    <w:rsid w:val="00BF4A3E"/>
    <w:rsid w:val="00BF4B89"/>
    <w:rsid w:val="00BF4F97"/>
    <w:rsid w:val="00BF4FCF"/>
    <w:rsid w:val="00BF532B"/>
    <w:rsid w:val="00BF56D2"/>
    <w:rsid w:val="00BF5DA1"/>
    <w:rsid w:val="00BF5F2F"/>
    <w:rsid w:val="00BF6253"/>
    <w:rsid w:val="00BF6476"/>
    <w:rsid w:val="00BF6592"/>
    <w:rsid w:val="00BF6773"/>
    <w:rsid w:val="00BF6CD0"/>
    <w:rsid w:val="00BF6DD8"/>
    <w:rsid w:val="00BF6F49"/>
    <w:rsid w:val="00BF723E"/>
    <w:rsid w:val="00BF73B3"/>
    <w:rsid w:val="00BF74D6"/>
    <w:rsid w:val="00BF756C"/>
    <w:rsid w:val="00BF75A8"/>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B2"/>
    <w:rsid w:val="00C017E5"/>
    <w:rsid w:val="00C01871"/>
    <w:rsid w:val="00C01FD5"/>
    <w:rsid w:val="00C0208D"/>
    <w:rsid w:val="00C020AF"/>
    <w:rsid w:val="00C02119"/>
    <w:rsid w:val="00C02639"/>
    <w:rsid w:val="00C026A6"/>
    <w:rsid w:val="00C0270B"/>
    <w:rsid w:val="00C028C8"/>
    <w:rsid w:val="00C029DF"/>
    <w:rsid w:val="00C02ABB"/>
    <w:rsid w:val="00C02C55"/>
    <w:rsid w:val="00C02FF8"/>
    <w:rsid w:val="00C032CB"/>
    <w:rsid w:val="00C0334E"/>
    <w:rsid w:val="00C033F3"/>
    <w:rsid w:val="00C034B7"/>
    <w:rsid w:val="00C03638"/>
    <w:rsid w:val="00C03AE1"/>
    <w:rsid w:val="00C03E64"/>
    <w:rsid w:val="00C0414C"/>
    <w:rsid w:val="00C04718"/>
    <w:rsid w:val="00C04861"/>
    <w:rsid w:val="00C051CE"/>
    <w:rsid w:val="00C054CD"/>
    <w:rsid w:val="00C05585"/>
    <w:rsid w:val="00C057D3"/>
    <w:rsid w:val="00C0591F"/>
    <w:rsid w:val="00C059F2"/>
    <w:rsid w:val="00C05B44"/>
    <w:rsid w:val="00C05C3D"/>
    <w:rsid w:val="00C05CC9"/>
    <w:rsid w:val="00C060D2"/>
    <w:rsid w:val="00C0640C"/>
    <w:rsid w:val="00C06EDC"/>
    <w:rsid w:val="00C06F3E"/>
    <w:rsid w:val="00C07078"/>
    <w:rsid w:val="00C072C1"/>
    <w:rsid w:val="00C0734B"/>
    <w:rsid w:val="00C075EC"/>
    <w:rsid w:val="00C076D8"/>
    <w:rsid w:val="00C0771D"/>
    <w:rsid w:val="00C078A7"/>
    <w:rsid w:val="00C079EE"/>
    <w:rsid w:val="00C07A71"/>
    <w:rsid w:val="00C07B39"/>
    <w:rsid w:val="00C07EFC"/>
    <w:rsid w:val="00C1079A"/>
    <w:rsid w:val="00C107B4"/>
    <w:rsid w:val="00C10911"/>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A8E"/>
    <w:rsid w:val="00C13CCE"/>
    <w:rsid w:val="00C13D5E"/>
    <w:rsid w:val="00C13F16"/>
    <w:rsid w:val="00C13FE1"/>
    <w:rsid w:val="00C1403E"/>
    <w:rsid w:val="00C14112"/>
    <w:rsid w:val="00C141A3"/>
    <w:rsid w:val="00C146E2"/>
    <w:rsid w:val="00C1495F"/>
    <w:rsid w:val="00C14BE6"/>
    <w:rsid w:val="00C15035"/>
    <w:rsid w:val="00C151B5"/>
    <w:rsid w:val="00C15566"/>
    <w:rsid w:val="00C15620"/>
    <w:rsid w:val="00C15885"/>
    <w:rsid w:val="00C15929"/>
    <w:rsid w:val="00C15A39"/>
    <w:rsid w:val="00C15B22"/>
    <w:rsid w:val="00C15D91"/>
    <w:rsid w:val="00C1609E"/>
    <w:rsid w:val="00C160EB"/>
    <w:rsid w:val="00C16622"/>
    <w:rsid w:val="00C166A7"/>
    <w:rsid w:val="00C166AC"/>
    <w:rsid w:val="00C16917"/>
    <w:rsid w:val="00C16A2D"/>
    <w:rsid w:val="00C16ABE"/>
    <w:rsid w:val="00C16D01"/>
    <w:rsid w:val="00C16D32"/>
    <w:rsid w:val="00C1700D"/>
    <w:rsid w:val="00C1702D"/>
    <w:rsid w:val="00C17174"/>
    <w:rsid w:val="00C17205"/>
    <w:rsid w:val="00C1724B"/>
    <w:rsid w:val="00C1740A"/>
    <w:rsid w:val="00C1751D"/>
    <w:rsid w:val="00C177A5"/>
    <w:rsid w:val="00C17811"/>
    <w:rsid w:val="00C17822"/>
    <w:rsid w:val="00C1782E"/>
    <w:rsid w:val="00C17A97"/>
    <w:rsid w:val="00C17B77"/>
    <w:rsid w:val="00C17E2E"/>
    <w:rsid w:val="00C17E87"/>
    <w:rsid w:val="00C17F70"/>
    <w:rsid w:val="00C2031C"/>
    <w:rsid w:val="00C2046A"/>
    <w:rsid w:val="00C2046D"/>
    <w:rsid w:val="00C20816"/>
    <w:rsid w:val="00C20857"/>
    <w:rsid w:val="00C20C09"/>
    <w:rsid w:val="00C20CD4"/>
    <w:rsid w:val="00C20E66"/>
    <w:rsid w:val="00C212E6"/>
    <w:rsid w:val="00C21341"/>
    <w:rsid w:val="00C21346"/>
    <w:rsid w:val="00C2136D"/>
    <w:rsid w:val="00C21630"/>
    <w:rsid w:val="00C2186A"/>
    <w:rsid w:val="00C218B0"/>
    <w:rsid w:val="00C21ABB"/>
    <w:rsid w:val="00C22133"/>
    <w:rsid w:val="00C223E3"/>
    <w:rsid w:val="00C22594"/>
    <w:rsid w:val="00C22887"/>
    <w:rsid w:val="00C228AE"/>
    <w:rsid w:val="00C22A2C"/>
    <w:rsid w:val="00C22B4A"/>
    <w:rsid w:val="00C22B5C"/>
    <w:rsid w:val="00C22DFB"/>
    <w:rsid w:val="00C22F66"/>
    <w:rsid w:val="00C233D4"/>
    <w:rsid w:val="00C2351D"/>
    <w:rsid w:val="00C23729"/>
    <w:rsid w:val="00C237FF"/>
    <w:rsid w:val="00C23C94"/>
    <w:rsid w:val="00C23DA8"/>
    <w:rsid w:val="00C23E25"/>
    <w:rsid w:val="00C23FD5"/>
    <w:rsid w:val="00C245EC"/>
    <w:rsid w:val="00C24799"/>
    <w:rsid w:val="00C24A4C"/>
    <w:rsid w:val="00C24B29"/>
    <w:rsid w:val="00C24B3C"/>
    <w:rsid w:val="00C24D2F"/>
    <w:rsid w:val="00C24E6B"/>
    <w:rsid w:val="00C2547C"/>
    <w:rsid w:val="00C256D4"/>
    <w:rsid w:val="00C2576B"/>
    <w:rsid w:val="00C25870"/>
    <w:rsid w:val="00C25B19"/>
    <w:rsid w:val="00C25CC3"/>
    <w:rsid w:val="00C25CCD"/>
    <w:rsid w:val="00C260C4"/>
    <w:rsid w:val="00C26330"/>
    <w:rsid w:val="00C264B4"/>
    <w:rsid w:val="00C264C5"/>
    <w:rsid w:val="00C26550"/>
    <w:rsid w:val="00C269E2"/>
    <w:rsid w:val="00C26C56"/>
    <w:rsid w:val="00C27194"/>
    <w:rsid w:val="00C273A2"/>
    <w:rsid w:val="00C27530"/>
    <w:rsid w:val="00C27A82"/>
    <w:rsid w:val="00C27B6E"/>
    <w:rsid w:val="00C27CB3"/>
    <w:rsid w:val="00C27DF6"/>
    <w:rsid w:val="00C30019"/>
    <w:rsid w:val="00C30034"/>
    <w:rsid w:val="00C300B1"/>
    <w:rsid w:val="00C3032F"/>
    <w:rsid w:val="00C303D6"/>
    <w:rsid w:val="00C306C2"/>
    <w:rsid w:val="00C307FE"/>
    <w:rsid w:val="00C308C5"/>
    <w:rsid w:val="00C30A2C"/>
    <w:rsid w:val="00C30C81"/>
    <w:rsid w:val="00C30E6E"/>
    <w:rsid w:val="00C30E8D"/>
    <w:rsid w:val="00C30E96"/>
    <w:rsid w:val="00C3147D"/>
    <w:rsid w:val="00C31C04"/>
    <w:rsid w:val="00C31C8B"/>
    <w:rsid w:val="00C31D54"/>
    <w:rsid w:val="00C31D59"/>
    <w:rsid w:val="00C31EA9"/>
    <w:rsid w:val="00C31FAE"/>
    <w:rsid w:val="00C32281"/>
    <w:rsid w:val="00C3244A"/>
    <w:rsid w:val="00C32495"/>
    <w:rsid w:val="00C32502"/>
    <w:rsid w:val="00C3256C"/>
    <w:rsid w:val="00C32720"/>
    <w:rsid w:val="00C32EE4"/>
    <w:rsid w:val="00C32EE7"/>
    <w:rsid w:val="00C33113"/>
    <w:rsid w:val="00C331B8"/>
    <w:rsid w:val="00C335EA"/>
    <w:rsid w:val="00C3370E"/>
    <w:rsid w:val="00C3378D"/>
    <w:rsid w:val="00C338A2"/>
    <w:rsid w:val="00C338DC"/>
    <w:rsid w:val="00C338E1"/>
    <w:rsid w:val="00C33946"/>
    <w:rsid w:val="00C33B6D"/>
    <w:rsid w:val="00C33B9C"/>
    <w:rsid w:val="00C33BFC"/>
    <w:rsid w:val="00C34100"/>
    <w:rsid w:val="00C3412A"/>
    <w:rsid w:val="00C347B6"/>
    <w:rsid w:val="00C3487A"/>
    <w:rsid w:val="00C34AB7"/>
    <w:rsid w:val="00C34B5C"/>
    <w:rsid w:val="00C34BDB"/>
    <w:rsid w:val="00C350CB"/>
    <w:rsid w:val="00C35209"/>
    <w:rsid w:val="00C35B7F"/>
    <w:rsid w:val="00C35CB6"/>
    <w:rsid w:val="00C35CEF"/>
    <w:rsid w:val="00C3609B"/>
    <w:rsid w:val="00C36124"/>
    <w:rsid w:val="00C36158"/>
    <w:rsid w:val="00C3628A"/>
    <w:rsid w:val="00C362D3"/>
    <w:rsid w:val="00C36919"/>
    <w:rsid w:val="00C36C50"/>
    <w:rsid w:val="00C36C7E"/>
    <w:rsid w:val="00C36CAF"/>
    <w:rsid w:val="00C36D02"/>
    <w:rsid w:val="00C36D80"/>
    <w:rsid w:val="00C36ED0"/>
    <w:rsid w:val="00C36EEC"/>
    <w:rsid w:val="00C371D8"/>
    <w:rsid w:val="00C374C3"/>
    <w:rsid w:val="00C37AA1"/>
    <w:rsid w:val="00C37ACF"/>
    <w:rsid w:val="00C37B9C"/>
    <w:rsid w:val="00C37D19"/>
    <w:rsid w:val="00C37F1D"/>
    <w:rsid w:val="00C40216"/>
    <w:rsid w:val="00C402C7"/>
    <w:rsid w:val="00C402D8"/>
    <w:rsid w:val="00C40373"/>
    <w:rsid w:val="00C4075A"/>
    <w:rsid w:val="00C40BE0"/>
    <w:rsid w:val="00C40D1E"/>
    <w:rsid w:val="00C40E62"/>
    <w:rsid w:val="00C40F44"/>
    <w:rsid w:val="00C40F69"/>
    <w:rsid w:val="00C41442"/>
    <w:rsid w:val="00C4149B"/>
    <w:rsid w:val="00C41943"/>
    <w:rsid w:val="00C41A78"/>
    <w:rsid w:val="00C41BBB"/>
    <w:rsid w:val="00C41C4D"/>
    <w:rsid w:val="00C41C54"/>
    <w:rsid w:val="00C41E2C"/>
    <w:rsid w:val="00C41E53"/>
    <w:rsid w:val="00C41F26"/>
    <w:rsid w:val="00C42249"/>
    <w:rsid w:val="00C42624"/>
    <w:rsid w:val="00C42865"/>
    <w:rsid w:val="00C42B6E"/>
    <w:rsid w:val="00C42CDB"/>
    <w:rsid w:val="00C42E7A"/>
    <w:rsid w:val="00C42FE1"/>
    <w:rsid w:val="00C43016"/>
    <w:rsid w:val="00C43070"/>
    <w:rsid w:val="00C43222"/>
    <w:rsid w:val="00C43559"/>
    <w:rsid w:val="00C43787"/>
    <w:rsid w:val="00C4385D"/>
    <w:rsid w:val="00C438BB"/>
    <w:rsid w:val="00C43929"/>
    <w:rsid w:val="00C43B82"/>
    <w:rsid w:val="00C43CE7"/>
    <w:rsid w:val="00C43D41"/>
    <w:rsid w:val="00C43E31"/>
    <w:rsid w:val="00C4400B"/>
    <w:rsid w:val="00C440B6"/>
    <w:rsid w:val="00C44547"/>
    <w:rsid w:val="00C447DB"/>
    <w:rsid w:val="00C44852"/>
    <w:rsid w:val="00C44979"/>
    <w:rsid w:val="00C44D04"/>
    <w:rsid w:val="00C44DBC"/>
    <w:rsid w:val="00C44F03"/>
    <w:rsid w:val="00C451DC"/>
    <w:rsid w:val="00C45418"/>
    <w:rsid w:val="00C4566D"/>
    <w:rsid w:val="00C4591A"/>
    <w:rsid w:val="00C46130"/>
    <w:rsid w:val="00C46175"/>
    <w:rsid w:val="00C465D5"/>
    <w:rsid w:val="00C466F7"/>
    <w:rsid w:val="00C4671B"/>
    <w:rsid w:val="00C46875"/>
    <w:rsid w:val="00C4688C"/>
    <w:rsid w:val="00C46B15"/>
    <w:rsid w:val="00C46ED6"/>
    <w:rsid w:val="00C46F40"/>
    <w:rsid w:val="00C47299"/>
    <w:rsid w:val="00C4755A"/>
    <w:rsid w:val="00C475D8"/>
    <w:rsid w:val="00C47756"/>
    <w:rsid w:val="00C47831"/>
    <w:rsid w:val="00C47988"/>
    <w:rsid w:val="00C47BED"/>
    <w:rsid w:val="00C47E76"/>
    <w:rsid w:val="00C503B6"/>
    <w:rsid w:val="00C504D0"/>
    <w:rsid w:val="00C5055B"/>
    <w:rsid w:val="00C507AE"/>
    <w:rsid w:val="00C509B9"/>
    <w:rsid w:val="00C50B9A"/>
    <w:rsid w:val="00C50E8C"/>
    <w:rsid w:val="00C5146B"/>
    <w:rsid w:val="00C51567"/>
    <w:rsid w:val="00C5162C"/>
    <w:rsid w:val="00C5182F"/>
    <w:rsid w:val="00C51AA2"/>
    <w:rsid w:val="00C51D74"/>
    <w:rsid w:val="00C51D84"/>
    <w:rsid w:val="00C51F2A"/>
    <w:rsid w:val="00C52157"/>
    <w:rsid w:val="00C52187"/>
    <w:rsid w:val="00C525DC"/>
    <w:rsid w:val="00C52606"/>
    <w:rsid w:val="00C52698"/>
    <w:rsid w:val="00C527FC"/>
    <w:rsid w:val="00C52893"/>
    <w:rsid w:val="00C528D7"/>
    <w:rsid w:val="00C52A1E"/>
    <w:rsid w:val="00C52A34"/>
    <w:rsid w:val="00C52CB2"/>
    <w:rsid w:val="00C52F93"/>
    <w:rsid w:val="00C52FA9"/>
    <w:rsid w:val="00C532DC"/>
    <w:rsid w:val="00C53356"/>
    <w:rsid w:val="00C533D1"/>
    <w:rsid w:val="00C53506"/>
    <w:rsid w:val="00C5372E"/>
    <w:rsid w:val="00C53AAF"/>
    <w:rsid w:val="00C53B7C"/>
    <w:rsid w:val="00C53C99"/>
    <w:rsid w:val="00C5420A"/>
    <w:rsid w:val="00C54475"/>
    <w:rsid w:val="00C544D6"/>
    <w:rsid w:val="00C5451F"/>
    <w:rsid w:val="00C549B2"/>
    <w:rsid w:val="00C54B3A"/>
    <w:rsid w:val="00C54C20"/>
    <w:rsid w:val="00C54D7A"/>
    <w:rsid w:val="00C54F4A"/>
    <w:rsid w:val="00C55106"/>
    <w:rsid w:val="00C551D3"/>
    <w:rsid w:val="00C55220"/>
    <w:rsid w:val="00C5532F"/>
    <w:rsid w:val="00C5545E"/>
    <w:rsid w:val="00C557F5"/>
    <w:rsid w:val="00C55AD9"/>
    <w:rsid w:val="00C55B6C"/>
    <w:rsid w:val="00C55B88"/>
    <w:rsid w:val="00C55C57"/>
    <w:rsid w:val="00C55E32"/>
    <w:rsid w:val="00C55E81"/>
    <w:rsid w:val="00C56087"/>
    <w:rsid w:val="00C563AA"/>
    <w:rsid w:val="00C56650"/>
    <w:rsid w:val="00C567FB"/>
    <w:rsid w:val="00C56800"/>
    <w:rsid w:val="00C56B82"/>
    <w:rsid w:val="00C56E0E"/>
    <w:rsid w:val="00C57019"/>
    <w:rsid w:val="00C5703C"/>
    <w:rsid w:val="00C573D0"/>
    <w:rsid w:val="00C5741C"/>
    <w:rsid w:val="00C5767D"/>
    <w:rsid w:val="00C5796D"/>
    <w:rsid w:val="00C57D80"/>
    <w:rsid w:val="00C57DA6"/>
    <w:rsid w:val="00C57DAB"/>
    <w:rsid w:val="00C60109"/>
    <w:rsid w:val="00C605D3"/>
    <w:rsid w:val="00C606E3"/>
    <w:rsid w:val="00C60DE9"/>
    <w:rsid w:val="00C60ED3"/>
    <w:rsid w:val="00C61103"/>
    <w:rsid w:val="00C61335"/>
    <w:rsid w:val="00C61A25"/>
    <w:rsid w:val="00C61BF9"/>
    <w:rsid w:val="00C61E18"/>
    <w:rsid w:val="00C61FEE"/>
    <w:rsid w:val="00C62373"/>
    <w:rsid w:val="00C62432"/>
    <w:rsid w:val="00C6243A"/>
    <w:rsid w:val="00C62821"/>
    <w:rsid w:val="00C62970"/>
    <w:rsid w:val="00C62977"/>
    <w:rsid w:val="00C62A04"/>
    <w:rsid w:val="00C62A9D"/>
    <w:rsid w:val="00C62ACA"/>
    <w:rsid w:val="00C62D51"/>
    <w:rsid w:val="00C63295"/>
    <w:rsid w:val="00C632D9"/>
    <w:rsid w:val="00C63794"/>
    <w:rsid w:val="00C63901"/>
    <w:rsid w:val="00C63D8C"/>
    <w:rsid w:val="00C63ECE"/>
    <w:rsid w:val="00C64240"/>
    <w:rsid w:val="00C64352"/>
    <w:rsid w:val="00C6471A"/>
    <w:rsid w:val="00C64A81"/>
    <w:rsid w:val="00C64CE2"/>
    <w:rsid w:val="00C64DC0"/>
    <w:rsid w:val="00C64FE2"/>
    <w:rsid w:val="00C65280"/>
    <w:rsid w:val="00C6537A"/>
    <w:rsid w:val="00C6543A"/>
    <w:rsid w:val="00C654BC"/>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6D6F"/>
    <w:rsid w:val="00C66E12"/>
    <w:rsid w:val="00C66EDA"/>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2CA"/>
    <w:rsid w:val="00C7150E"/>
    <w:rsid w:val="00C71537"/>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A7"/>
    <w:rsid w:val="00C72EF2"/>
    <w:rsid w:val="00C730A0"/>
    <w:rsid w:val="00C73320"/>
    <w:rsid w:val="00C73377"/>
    <w:rsid w:val="00C73655"/>
    <w:rsid w:val="00C73755"/>
    <w:rsid w:val="00C73B2C"/>
    <w:rsid w:val="00C73B7A"/>
    <w:rsid w:val="00C73D86"/>
    <w:rsid w:val="00C73DD0"/>
    <w:rsid w:val="00C740CE"/>
    <w:rsid w:val="00C741DD"/>
    <w:rsid w:val="00C74452"/>
    <w:rsid w:val="00C74B21"/>
    <w:rsid w:val="00C74B72"/>
    <w:rsid w:val="00C74BD5"/>
    <w:rsid w:val="00C74C68"/>
    <w:rsid w:val="00C74D56"/>
    <w:rsid w:val="00C75A98"/>
    <w:rsid w:val="00C75D48"/>
    <w:rsid w:val="00C760D2"/>
    <w:rsid w:val="00C76210"/>
    <w:rsid w:val="00C76244"/>
    <w:rsid w:val="00C762B9"/>
    <w:rsid w:val="00C762D3"/>
    <w:rsid w:val="00C763C3"/>
    <w:rsid w:val="00C767ED"/>
    <w:rsid w:val="00C7686F"/>
    <w:rsid w:val="00C76A15"/>
    <w:rsid w:val="00C76A70"/>
    <w:rsid w:val="00C76AF8"/>
    <w:rsid w:val="00C770CB"/>
    <w:rsid w:val="00C77DD4"/>
    <w:rsid w:val="00C77E10"/>
    <w:rsid w:val="00C80641"/>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565"/>
    <w:rsid w:val="00C83846"/>
    <w:rsid w:val="00C838E0"/>
    <w:rsid w:val="00C83CB1"/>
    <w:rsid w:val="00C840C7"/>
    <w:rsid w:val="00C841ED"/>
    <w:rsid w:val="00C84295"/>
    <w:rsid w:val="00C842AD"/>
    <w:rsid w:val="00C84418"/>
    <w:rsid w:val="00C846DD"/>
    <w:rsid w:val="00C847AB"/>
    <w:rsid w:val="00C84870"/>
    <w:rsid w:val="00C8491D"/>
    <w:rsid w:val="00C84A65"/>
    <w:rsid w:val="00C84C10"/>
    <w:rsid w:val="00C84EB3"/>
    <w:rsid w:val="00C8503E"/>
    <w:rsid w:val="00C8538D"/>
    <w:rsid w:val="00C853A9"/>
    <w:rsid w:val="00C85829"/>
    <w:rsid w:val="00C85911"/>
    <w:rsid w:val="00C85B11"/>
    <w:rsid w:val="00C8638E"/>
    <w:rsid w:val="00C866BC"/>
    <w:rsid w:val="00C86C3C"/>
    <w:rsid w:val="00C86CDE"/>
    <w:rsid w:val="00C87034"/>
    <w:rsid w:val="00C871FE"/>
    <w:rsid w:val="00C8738A"/>
    <w:rsid w:val="00C87403"/>
    <w:rsid w:val="00C87408"/>
    <w:rsid w:val="00C87449"/>
    <w:rsid w:val="00C87E0F"/>
    <w:rsid w:val="00C901D3"/>
    <w:rsid w:val="00C90300"/>
    <w:rsid w:val="00C904C1"/>
    <w:rsid w:val="00C905AC"/>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5B9"/>
    <w:rsid w:val="00C9369F"/>
    <w:rsid w:val="00C93750"/>
    <w:rsid w:val="00C937AB"/>
    <w:rsid w:val="00C9382E"/>
    <w:rsid w:val="00C93ADC"/>
    <w:rsid w:val="00C940CB"/>
    <w:rsid w:val="00C94125"/>
    <w:rsid w:val="00C94142"/>
    <w:rsid w:val="00C941DF"/>
    <w:rsid w:val="00C9451B"/>
    <w:rsid w:val="00C945F1"/>
    <w:rsid w:val="00C94806"/>
    <w:rsid w:val="00C94EC2"/>
    <w:rsid w:val="00C94F2A"/>
    <w:rsid w:val="00C95316"/>
    <w:rsid w:val="00C954F0"/>
    <w:rsid w:val="00C95514"/>
    <w:rsid w:val="00C95607"/>
    <w:rsid w:val="00C95618"/>
    <w:rsid w:val="00C9562B"/>
    <w:rsid w:val="00C95656"/>
    <w:rsid w:val="00C958D6"/>
    <w:rsid w:val="00C95AE2"/>
    <w:rsid w:val="00C95C9D"/>
    <w:rsid w:val="00C96141"/>
    <w:rsid w:val="00C96407"/>
    <w:rsid w:val="00C96455"/>
    <w:rsid w:val="00C9645A"/>
    <w:rsid w:val="00C9665A"/>
    <w:rsid w:val="00C96C14"/>
    <w:rsid w:val="00C97096"/>
    <w:rsid w:val="00C97097"/>
    <w:rsid w:val="00C977B2"/>
    <w:rsid w:val="00C97824"/>
    <w:rsid w:val="00C97854"/>
    <w:rsid w:val="00C9795F"/>
    <w:rsid w:val="00C979B5"/>
    <w:rsid w:val="00C97C83"/>
    <w:rsid w:val="00C97E7F"/>
    <w:rsid w:val="00C97F0D"/>
    <w:rsid w:val="00CA0008"/>
    <w:rsid w:val="00CA01C5"/>
    <w:rsid w:val="00CA04A2"/>
    <w:rsid w:val="00CA06BB"/>
    <w:rsid w:val="00CA0812"/>
    <w:rsid w:val="00CA08F4"/>
    <w:rsid w:val="00CA0A70"/>
    <w:rsid w:val="00CA16A5"/>
    <w:rsid w:val="00CA1B08"/>
    <w:rsid w:val="00CA1DB1"/>
    <w:rsid w:val="00CA1F2D"/>
    <w:rsid w:val="00CA2324"/>
    <w:rsid w:val="00CA2404"/>
    <w:rsid w:val="00CA286A"/>
    <w:rsid w:val="00CA2AA5"/>
    <w:rsid w:val="00CA2CF1"/>
    <w:rsid w:val="00CA3061"/>
    <w:rsid w:val="00CA318A"/>
    <w:rsid w:val="00CA3383"/>
    <w:rsid w:val="00CA344F"/>
    <w:rsid w:val="00CA34A2"/>
    <w:rsid w:val="00CA34F4"/>
    <w:rsid w:val="00CA3550"/>
    <w:rsid w:val="00CA3590"/>
    <w:rsid w:val="00CA38CC"/>
    <w:rsid w:val="00CA39F8"/>
    <w:rsid w:val="00CA3B50"/>
    <w:rsid w:val="00CA3D1F"/>
    <w:rsid w:val="00CA3E8F"/>
    <w:rsid w:val="00CA3F85"/>
    <w:rsid w:val="00CA44AE"/>
    <w:rsid w:val="00CA44F5"/>
    <w:rsid w:val="00CA451A"/>
    <w:rsid w:val="00CA45B5"/>
    <w:rsid w:val="00CA484E"/>
    <w:rsid w:val="00CA4874"/>
    <w:rsid w:val="00CA4BAD"/>
    <w:rsid w:val="00CA4D49"/>
    <w:rsid w:val="00CA5254"/>
    <w:rsid w:val="00CA5290"/>
    <w:rsid w:val="00CA55C6"/>
    <w:rsid w:val="00CA562E"/>
    <w:rsid w:val="00CA5B54"/>
    <w:rsid w:val="00CA5B63"/>
    <w:rsid w:val="00CA5C67"/>
    <w:rsid w:val="00CA6425"/>
    <w:rsid w:val="00CA6B6D"/>
    <w:rsid w:val="00CA6C63"/>
    <w:rsid w:val="00CA6EB5"/>
    <w:rsid w:val="00CA70D2"/>
    <w:rsid w:val="00CA7169"/>
    <w:rsid w:val="00CA7773"/>
    <w:rsid w:val="00CA7911"/>
    <w:rsid w:val="00CA7A22"/>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809"/>
    <w:rsid w:val="00CB19DC"/>
    <w:rsid w:val="00CB1D58"/>
    <w:rsid w:val="00CB1E58"/>
    <w:rsid w:val="00CB1E91"/>
    <w:rsid w:val="00CB207A"/>
    <w:rsid w:val="00CB213B"/>
    <w:rsid w:val="00CB249D"/>
    <w:rsid w:val="00CB2640"/>
    <w:rsid w:val="00CB26FC"/>
    <w:rsid w:val="00CB28FE"/>
    <w:rsid w:val="00CB290C"/>
    <w:rsid w:val="00CB2ABF"/>
    <w:rsid w:val="00CB2DE5"/>
    <w:rsid w:val="00CB2E70"/>
    <w:rsid w:val="00CB3018"/>
    <w:rsid w:val="00CB3092"/>
    <w:rsid w:val="00CB330B"/>
    <w:rsid w:val="00CB3396"/>
    <w:rsid w:val="00CB348A"/>
    <w:rsid w:val="00CB36D2"/>
    <w:rsid w:val="00CB3755"/>
    <w:rsid w:val="00CB3830"/>
    <w:rsid w:val="00CB3A07"/>
    <w:rsid w:val="00CB3C2B"/>
    <w:rsid w:val="00CB3EF9"/>
    <w:rsid w:val="00CB4349"/>
    <w:rsid w:val="00CB43BE"/>
    <w:rsid w:val="00CB444F"/>
    <w:rsid w:val="00CB4512"/>
    <w:rsid w:val="00CB4647"/>
    <w:rsid w:val="00CB4AEB"/>
    <w:rsid w:val="00CB51E5"/>
    <w:rsid w:val="00CB54E6"/>
    <w:rsid w:val="00CB5A81"/>
    <w:rsid w:val="00CB5AC0"/>
    <w:rsid w:val="00CB5CD1"/>
    <w:rsid w:val="00CB5CDA"/>
    <w:rsid w:val="00CB5E2D"/>
    <w:rsid w:val="00CB614F"/>
    <w:rsid w:val="00CB6171"/>
    <w:rsid w:val="00CB61C3"/>
    <w:rsid w:val="00CB68A1"/>
    <w:rsid w:val="00CB6D85"/>
    <w:rsid w:val="00CB6DB0"/>
    <w:rsid w:val="00CB7E2C"/>
    <w:rsid w:val="00CB7EB7"/>
    <w:rsid w:val="00CB7F9F"/>
    <w:rsid w:val="00CC0037"/>
    <w:rsid w:val="00CC026F"/>
    <w:rsid w:val="00CC054F"/>
    <w:rsid w:val="00CC0801"/>
    <w:rsid w:val="00CC0997"/>
    <w:rsid w:val="00CC0D95"/>
    <w:rsid w:val="00CC0F23"/>
    <w:rsid w:val="00CC11CD"/>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BF6"/>
    <w:rsid w:val="00CC2CFF"/>
    <w:rsid w:val="00CC336C"/>
    <w:rsid w:val="00CC349F"/>
    <w:rsid w:val="00CC3670"/>
    <w:rsid w:val="00CC374F"/>
    <w:rsid w:val="00CC3906"/>
    <w:rsid w:val="00CC3AFF"/>
    <w:rsid w:val="00CC3EC2"/>
    <w:rsid w:val="00CC4068"/>
    <w:rsid w:val="00CC44D8"/>
    <w:rsid w:val="00CC45CC"/>
    <w:rsid w:val="00CC4714"/>
    <w:rsid w:val="00CC4D53"/>
    <w:rsid w:val="00CC4E25"/>
    <w:rsid w:val="00CC4E54"/>
    <w:rsid w:val="00CC5360"/>
    <w:rsid w:val="00CC53EB"/>
    <w:rsid w:val="00CC5486"/>
    <w:rsid w:val="00CC5625"/>
    <w:rsid w:val="00CC590F"/>
    <w:rsid w:val="00CC59CF"/>
    <w:rsid w:val="00CC5D42"/>
    <w:rsid w:val="00CC5D43"/>
    <w:rsid w:val="00CC60BB"/>
    <w:rsid w:val="00CC6119"/>
    <w:rsid w:val="00CC61F2"/>
    <w:rsid w:val="00CC63E1"/>
    <w:rsid w:val="00CC6734"/>
    <w:rsid w:val="00CC68D5"/>
    <w:rsid w:val="00CC697E"/>
    <w:rsid w:val="00CC6AF3"/>
    <w:rsid w:val="00CC6D7E"/>
    <w:rsid w:val="00CC71C8"/>
    <w:rsid w:val="00CC7304"/>
    <w:rsid w:val="00CC7599"/>
    <w:rsid w:val="00CC787C"/>
    <w:rsid w:val="00CC7DFC"/>
    <w:rsid w:val="00CC7FC7"/>
    <w:rsid w:val="00CD0476"/>
    <w:rsid w:val="00CD066A"/>
    <w:rsid w:val="00CD0A4D"/>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713"/>
    <w:rsid w:val="00CD38BD"/>
    <w:rsid w:val="00CD3AD1"/>
    <w:rsid w:val="00CD3F47"/>
    <w:rsid w:val="00CD435F"/>
    <w:rsid w:val="00CD4466"/>
    <w:rsid w:val="00CD4477"/>
    <w:rsid w:val="00CD45A4"/>
    <w:rsid w:val="00CD4A9A"/>
    <w:rsid w:val="00CD4B04"/>
    <w:rsid w:val="00CD4B81"/>
    <w:rsid w:val="00CD516D"/>
    <w:rsid w:val="00CD5378"/>
    <w:rsid w:val="00CD554F"/>
    <w:rsid w:val="00CD58FE"/>
    <w:rsid w:val="00CD5AAA"/>
    <w:rsid w:val="00CD5B42"/>
    <w:rsid w:val="00CD5D19"/>
    <w:rsid w:val="00CD60D1"/>
    <w:rsid w:val="00CD6179"/>
    <w:rsid w:val="00CD61C3"/>
    <w:rsid w:val="00CD63BD"/>
    <w:rsid w:val="00CD6422"/>
    <w:rsid w:val="00CD66B0"/>
    <w:rsid w:val="00CD6725"/>
    <w:rsid w:val="00CD68AC"/>
    <w:rsid w:val="00CD6939"/>
    <w:rsid w:val="00CD6D56"/>
    <w:rsid w:val="00CD6F89"/>
    <w:rsid w:val="00CD746A"/>
    <w:rsid w:val="00CD7481"/>
    <w:rsid w:val="00CD7616"/>
    <w:rsid w:val="00CD76DF"/>
    <w:rsid w:val="00CD7754"/>
    <w:rsid w:val="00CD78A9"/>
    <w:rsid w:val="00CD78E3"/>
    <w:rsid w:val="00CD79CF"/>
    <w:rsid w:val="00CD7CAE"/>
    <w:rsid w:val="00CD7D47"/>
    <w:rsid w:val="00CD7F75"/>
    <w:rsid w:val="00CE00DC"/>
    <w:rsid w:val="00CE0209"/>
    <w:rsid w:val="00CE0265"/>
    <w:rsid w:val="00CE0429"/>
    <w:rsid w:val="00CE0448"/>
    <w:rsid w:val="00CE08F3"/>
    <w:rsid w:val="00CE0A96"/>
    <w:rsid w:val="00CE0C6B"/>
    <w:rsid w:val="00CE0D63"/>
    <w:rsid w:val="00CE0E95"/>
    <w:rsid w:val="00CE11A6"/>
    <w:rsid w:val="00CE1246"/>
    <w:rsid w:val="00CE1273"/>
    <w:rsid w:val="00CE1316"/>
    <w:rsid w:val="00CE1392"/>
    <w:rsid w:val="00CE14AC"/>
    <w:rsid w:val="00CE1564"/>
    <w:rsid w:val="00CE1778"/>
    <w:rsid w:val="00CE1C5C"/>
    <w:rsid w:val="00CE1FB7"/>
    <w:rsid w:val="00CE2037"/>
    <w:rsid w:val="00CE251A"/>
    <w:rsid w:val="00CE25A2"/>
    <w:rsid w:val="00CE25B2"/>
    <w:rsid w:val="00CE2890"/>
    <w:rsid w:val="00CE28F6"/>
    <w:rsid w:val="00CE2A81"/>
    <w:rsid w:val="00CE2B00"/>
    <w:rsid w:val="00CE2C26"/>
    <w:rsid w:val="00CE2DB7"/>
    <w:rsid w:val="00CE2EFE"/>
    <w:rsid w:val="00CE32A5"/>
    <w:rsid w:val="00CE32F7"/>
    <w:rsid w:val="00CE3484"/>
    <w:rsid w:val="00CE34E9"/>
    <w:rsid w:val="00CE3695"/>
    <w:rsid w:val="00CE3DF8"/>
    <w:rsid w:val="00CE3ED9"/>
    <w:rsid w:val="00CE3FE0"/>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514"/>
    <w:rsid w:val="00CE6857"/>
    <w:rsid w:val="00CE6CE0"/>
    <w:rsid w:val="00CE6E27"/>
    <w:rsid w:val="00CE6E4C"/>
    <w:rsid w:val="00CE6E92"/>
    <w:rsid w:val="00CE6EE2"/>
    <w:rsid w:val="00CE6F74"/>
    <w:rsid w:val="00CE6FAA"/>
    <w:rsid w:val="00CE753F"/>
    <w:rsid w:val="00CE773A"/>
    <w:rsid w:val="00CE785E"/>
    <w:rsid w:val="00CE7901"/>
    <w:rsid w:val="00CE796B"/>
    <w:rsid w:val="00CE79F2"/>
    <w:rsid w:val="00CE7D5E"/>
    <w:rsid w:val="00CF0257"/>
    <w:rsid w:val="00CF025E"/>
    <w:rsid w:val="00CF02F1"/>
    <w:rsid w:val="00CF02FF"/>
    <w:rsid w:val="00CF0333"/>
    <w:rsid w:val="00CF0520"/>
    <w:rsid w:val="00CF0611"/>
    <w:rsid w:val="00CF0614"/>
    <w:rsid w:val="00CF074E"/>
    <w:rsid w:val="00CF07A7"/>
    <w:rsid w:val="00CF08E8"/>
    <w:rsid w:val="00CF0940"/>
    <w:rsid w:val="00CF0A99"/>
    <w:rsid w:val="00CF0E7F"/>
    <w:rsid w:val="00CF0EFC"/>
    <w:rsid w:val="00CF13B3"/>
    <w:rsid w:val="00CF1636"/>
    <w:rsid w:val="00CF1858"/>
    <w:rsid w:val="00CF1950"/>
    <w:rsid w:val="00CF1B98"/>
    <w:rsid w:val="00CF1BFA"/>
    <w:rsid w:val="00CF1D15"/>
    <w:rsid w:val="00CF1EA8"/>
    <w:rsid w:val="00CF210A"/>
    <w:rsid w:val="00CF21D6"/>
    <w:rsid w:val="00CF2422"/>
    <w:rsid w:val="00CF256A"/>
    <w:rsid w:val="00CF2A5F"/>
    <w:rsid w:val="00CF2EDF"/>
    <w:rsid w:val="00CF2F0D"/>
    <w:rsid w:val="00CF33A0"/>
    <w:rsid w:val="00CF33B7"/>
    <w:rsid w:val="00CF3645"/>
    <w:rsid w:val="00CF37E7"/>
    <w:rsid w:val="00CF3B8C"/>
    <w:rsid w:val="00CF3C71"/>
    <w:rsid w:val="00CF3E93"/>
    <w:rsid w:val="00CF420F"/>
    <w:rsid w:val="00CF4461"/>
    <w:rsid w:val="00CF44AC"/>
    <w:rsid w:val="00CF47F5"/>
    <w:rsid w:val="00CF481C"/>
    <w:rsid w:val="00CF4850"/>
    <w:rsid w:val="00CF487C"/>
    <w:rsid w:val="00CF499F"/>
    <w:rsid w:val="00CF4B88"/>
    <w:rsid w:val="00CF5113"/>
    <w:rsid w:val="00CF52B2"/>
    <w:rsid w:val="00CF5300"/>
    <w:rsid w:val="00CF573C"/>
    <w:rsid w:val="00CF57B9"/>
    <w:rsid w:val="00CF58E0"/>
    <w:rsid w:val="00CF5CCC"/>
    <w:rsid w:val="00CF5FFE"/>
    <w:rsid w:val="00CF61CC"/>
    <w:rsid w:val="00CF6345"/>
    <w:rsid w:val="00CF6356"/>
    <w:rsid w:val="00CF63DD"/>
    <w:rsid w:val="00CF67FD"/>
    <w:rsid w:val="00CF699D"/>
    <w:rsid w:val="00CF6C85"/>
    <w:rsid w:val="00CF6D83"/>
    <w:rsid w:val="00CF6E9D"/>
    <w:rsid w:val="00CF7025"/>
    <w:rsid w:val="00CF77C8"/>
    <w:rsid w:val="00CF789C"/>
    <w:rsid w:val="00CF7A58"/>
    <w:rsid w:val="00CF7B69"/>
    <w:rsid w:val="00CF7BC4"/>
    <w:rsid w:val="00CF7C2C"/>
    <w:rsid w:val="00CF7E2B"/>
    <w:rsid w:val="00CF7E5E"/>
    <w:rsid w:val="00D00111"/>
    <w:rsid w:val="00D00420"/>
    <w:rsid w:val="00D0042F"/>
    <w:rsid w:val="00D0046B"/>
    <w:rsid w:val="00D005CA"/>
    <w:rsid w:val="00D008A0"/>
    <w:rsid w:val="00D00B6E"/>
    <w:rsid w:val="00D00E09"/>
    <w:rsid w:val="00D00E2C"/>
    <w:rsid w:val="00D01269"/>
    <w:rsid w:val="00D01478"/>
    <w:rsid w:val="00D01644"/>
    <w:rsid w:val="00D0164A"/>
    <w:rsid w:val="00D01B96"/>
    <w:rsid w:val="00D01E93"/>
    <w:rsid w:val="00D027FB"/>
    <w:rsid w:val="00D02B68"/>
    <w:rsid w:val="00D02DD4"/>
    <w:rsid w:val="00D02E97"/>
    <w:rsid w:val="00D03196"/>
    <w:rsid w:val="00D031C8"/>
    <w:rsid w:val="00D033C0"/>
    <w:rsid w:val="00D03511"/>
    <w:rsid w:val="00D0353A"/>
    <w:rsid w:val="00D037C4"/>
    <w:rsid w:val="00D037F5"/>
    <w:rsid w:val="00D0395E"/>
    <w:rsid w:val="00D03AB7"/>
    <w:rsid w:val="00D03CD3"/>
    <w:rsid w:val="00D03DAA"/>
    <w:rsid w:val="00D03DB2"/>
    <w:rsid w:val="00D03E93"/>
    <w:rsid w:val="00D03E9F"/>
    <w:rsid w:val="00D0418C"/>
    <w:rsid w:val="00D04865"/>
    <w:rsid w:val="00D048FE"/>
    <w:rsid w:val="00D0495D"/>
    <w:rsid w:val="00D04993"/>
    <w:rsid w:val="00D04A41"/>
    <w:rsid w:val="00D04AA7"/>
    <w:rsid w:val="00D04AE5"/>
    <w:rsid w:val="00D04C3C"/>
    <w:rsid w:val="00D04ED8"/>
    <w:rsid w:val="00D04FE6"/>
    <w:rsid w:val="00D0563C"/>
    <w:rsid w:val="00D05759"/>
    <w:rsid w:val="00D05AE3"/>
    <w:rsid w:val="00D05AF9"/>
    <w:rsid w:val="00D05E19"/>
    <w:rsid w:val="00D06072"/>
    <w:rsid w:val="00D06133"/>
    <w:rsid w:val="00D06253"/>
    <w:rsid w:val="00D06286"/>
    <w:rsid w:val="00D062CE"/>
    <w:rsid w:val="00D06420"/>
    <w:rsid w:val="00D065EA"/>
    <w:rsid w:val="00D06769"/>
    <w:rsid w:val="00D069F8"/>
    <w:rsid w:val="00D06A24"/>
    <w:rsid w:val="00D06BF1"/>
    <w:rsid w:val="00D06BFC"/>
    <w:rsid w:val="00D07036"/>
    <w:rsid w:val="00D0737C"/>
    <w:rsid w:val="00D073B9"/>
    <w:rsid w:val="00D074E8"/>
    <w:rsid w:val="00D077B2"/>
    <w:rsid w:val="00D10558"/>
    <w:rsid w:val="00D105A2"/>
    <w:rsid w:val="00D1070F"/>
    <w:rsid w:val="00D1082D"/>
    <w:rsid w:val="00D1087B"/>
    <w:rsid w:val="00D10DC4"/>
    <w:rsid w:val="00D10EBB"/>
    <w:rsid w:val="00D10FCC"/>
    <w:rsid w:val="00D1121A"/>
    <w:rsid w:val="00D11268"/>
    <w:rsid w:val="00D11BCD"/>
    <w:rsid w:val="00D11CEE"/>
    <w:rsid w:val="00D11DE3"/>
    <w:rsid w:val="00D11EDC"/>
    <w:rsid w:val="00D12039"/>
    <w:rsid w:val="00D124B3"/>
    <w:rsid w:val="00D12D01"/>
    <w:rsid w:val="00D12D6A"/>
    <w:rsid w:val="00D12F0C"/>
    <w:rsid w:val="00D1314F"/>
    <w:rsid w:val="00D13BA2"/>
    <w:rsid w:val="00D13ED3"/>
    <w:rsid w:val="00D140BA"/>
    <w:rsid w:val="00D1429D"/>
    <w:rsid w:val="00D146EF"/>
    <w:rsid w:val="00D14B34"/>
    <w:rsid w:val="00D14CED"/>
    <w:rsid w:val="00D150E9"/>
    <w:rsid w:val="00D1517B"/>
    <w:rsid w:val="00D15225"/>
    <w:rsid w:val="00D152DB"/>
    <w:rsid w:val="00D15347"/>
    <w:rsid w:val="00D15498"/>
    <w:rsid w:val="00D154CC"/>
    <w:rsid w:val="00D15531"/>
    <w:rsid w:val="00D158C8"/>
    <w:rsid w:val="00D158D4"/>
    <w:rsid w:val="00D15909"/>
    <w:rsid w:val="00D15930"/>
    <w:rsid w:val="00D15975"/>
    <w:rsid w:val="00D15CD9"/>
    <w:rsid w:val="00D15FBE"/>
    <w:rsid w:val="00D160A3"/>
    <w:rsid w:val="00D1628B"/>
    <w:rsid w:val="00D16299"/>
    <w:rsid w:val="00D162D8"/>
    <w:rsid w:val="00D16431"/>
    <w:rsid w:val="00D1647F"/>
    <w:rsid w:val="00D164B7"/>
    <w:rsid w:val="00D168FB"/>
    <w:rsid w:val="00D16A3B"/>
    <w:rsid w:val="00D172B8"/>
    <w:rsid w:val="00D17365"/>
    <w:rsid w:val="00D17428"/>
    <w:rsid w:val="00D175A8"/>
    <w:rsid w:val="00D1770E"/>
    <w:rsid w:val="00D17725"/>
    <w:rsid w:val="00D1786A"/>
    <w:rsid w:val="00D17BAB"/>
    <w:rsid w:val="00D17D57"/>
    <w:rsid w:val="00D17D83"/>
    <w:rsid w:val="00D20070"/>
    <w:rsid w:val="00D204BB"/>
    <w:rsid w:val="00D204CE"/>
    <w:rsid w:val="00D2058F"/>
    <w:rsid w:val="00D20695"/>
    <w:rsid w:val="00D208B2"/>
    <w:rsid w:val="00D20996"/>
    <w:rsid w:val="00D209EE"/>
    <w:rsid w:val="00D20C04"/>
    <w:rsid w:val="00D20EE1"/>
    <w:rsid w:val="00D20F69"/>
    <w:rsid w:val="00D21021"/>
    <w:rsid w:val="00D21203"/>
    <w:rsid w:val="00D21275"/>
    <w:rsid w:val="00D214B7"/>
    <w:rsid w:val="00D2171B"/>
    <w:rsid w:val="00D2182E"/>
    <w:rsid w:val="00D21935"/>
    <w:rsid w:val="00D2197C"/>
    <w:rsid w:val="00D21ACD"/>
    <w:rsid w:val="00D2206F"/>
    <w:rsid w:val="00D2224F"/>
    <w:rsid w:val="00D222B1"/>
    <w:rsid w:val="00D2275F"/>
    <w:rsid w:val="00D22983"/>
    <w:rsid w:val="00D231EB"/>
    <w:rsid w:val="00D233EC"/>
    <w:rsid w:val="00D234DA"/>
    <w:rsid w:val="00D23533"/>
    <w:rsid w:val="00D2392A"/>
    <w:rsid w:val="00D240C5"/>
    <w:rsid w:val="00D24173"/>
    <w:rsid w:val="00D24454"/>
    <w:rsid w:val="00D24464"/>
    <w:rsid w:val="00D249F6"/>
    <w:rsid w:val="00D24DE2"/>
    <w:rsid w:val="00D24ED9"/>
    <w:rsid w:val="00D25291"/>
    <w:rsid w:val="00D25357"/>
    <w:rsid w:val="00D25361"/>
    <w:rsid w:val="00D254C9"/>
    <w:rsid w:val="00D25696"/>
    <w:rsid w:val="00D256E8"/>
    <w:rsid w:val="00D2575E"/>
    <w:rsid w:val="00D259A6"/>
    <w:rsid w:val="00D25C3E"/>
    <w:rsid w:val="00D25DA3"/>
    <w:rsid w:val="00D25DB1"/>
    <w:rsid w:val="00D2642C"/>
    <w:rsid w:val="00D267D0"/>
    <w:rsid w:val="00D26870"/>
    <w:rsid w:val="00D2690A"/>
    <w:rsid w:val="00D26D44"/>
    <w:rsid w:val="00D2726E"/>
    <w:rsid w:val="00D272FC"/>
    <w:rsid w:val="00D27500"/>
    <w:rsid w:val="00D277EE"/>
    <w:rsid w:val="00D2793E"/>
    <w:rsid w:val="00D2798F"/>
    <w:rsid w:val="00D27AB4"/>
    <w:rsid w:val="00D27C82"/>
    <w:rsid w:val="00D27F0B"/>
    <w:rsid w:val="00D3009E"/>
    <w:rsid w:val="00D300DC"/>
    <w:rsid w:val="00D30531"/>
    <w:rsid w:val="00D30654"/>
    <w:rsid w:val="00D306E2"/>
    <w:rsid w:val="00D30D51"/>
    <w:rsid w:val="00D30EE9"/>
    <w:rsid w:val="00D312D3"/>
    <w:rsid w:val="00D31342"/>
    <w:rsid w:val="00D313C0"/>
    <w:rsid w:val="00D316DF"/>
    <w:rsid w:val="00D3170D"/>
    <w:rsid w:val="00D317F7"/>
    <w:rsid w:val="00D318BC"/>
    <w:rsid w:val="00D3194D"/>
    <w:rsid w:val="00D31D79"/>
    <w:rsid w:val="00D31DFD"/>
    <w:rsid w:val="00D31FC2"/>
    <w:rsid w:val="00D32090"/>
    <w:rsid w:val="00D320D3"/>
    <w:rsid w:val="00D32211"/>
    <w:rsid w:val="00D32679"/>
    <w:rsid w:val="00D32C12"/>
    <w:rsid w:val="00D32D3B"/>
    <w:rsid w:val="00D32EB3"/>
    <w:rsid w:val="00D32EB9"/>
    <w:rsid w:val="00D33288"/>
    <w:rsid w:val="00D332E7"/>
    <w:rsid w:val="00D3335B"/>
    <w:rsid w:val="00D33818"/>
    <w:rsid w:val="00D33BFE"/>
    <w:rsid w:val="00D33C47"/>
    <w:rsid w:val="00D33CA1"/>
    <w:rsid w:val="00D33EA6"/>
    <w:rsid w:val="00D33F90"/>
    <w:rsid w:val="00D34330"/>
    <w:rsid w:val="00D34719"/>
    <w:rsid w:val="00D347EA"/>
    <w:rsid w:val="00D347F5"/>
    <w:rsid w:val="00D3497A"/>
    <w:rsid w:val="00D34C4B"/>
    <w:rsid w:val="00D34FE9"/>
    <w:rsid w:val="00D3547A"/>
    <w:rsid w:val="00D3553F"/>
    <w:rsid w:val="00D35576"/>
    <w:rsid w:val="00D35856"/>
    <w:rsid w:val="00D358EC"/>
    <w:rsid w:val="00D36051"/>
    <w:rsid w:val="00D3616F"/>
    <w:rsid w:val="00D36362"/>
    <w:rsid w:val="00D36401"/>
    <w:rsid w:val="00D3697B"/>
    <w:rsid w:val="00D369CC"/>
    <w:rsid w:val="00D36A03"/>
    <w:rsid w:val="00D36B00"/>
    <w:rsid w:val="00D36CA0"/>
    <w:rsid w:val="00D36EEA"/>
    <w:rsid w:val="00D3703D"/>
    <w:rsid w:val="00D373D3"/>
    <w:rsid w:val="00D373DB"/>
    <w:rsid w:val="00D37560"/>
    <w:rsid w:val="00D37636"/>
    <w:rsid w:val="00D3770F"/>
    <w:rsid w:val="00D37898"/>
    <w:rsid w:val="00D37993"/>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73"/>
    <w:rsid w:val="00D43085"/>
    <w:rsid w:val="00D43654"/>
    <w:rsid w:val="00D436D7"/>
    <w:rsid w:val="00D43789"/>
    <w:rsid w:val="00D4429C"/>
    <w:rsid w:val="00D443A8"/>
    <w:rsid w:val="00D4447A"/>
    <w:rsid w:val="00D44696"/>
    <w:rsid w:val="00D446CB"/>
    <w:rsid w:val="00D44A58"/>
    <w:rsid w:val="00D44BFF"/>
    <w:rsid w:val="00D45280"/>
    <w:rsid w:val="00D452E6"/>
    <w:rsid w:val="00D4588A"/>
    <w:rsid w:val="00D45AEA"/>
    <w:rsid w:val="00D45D81"/>
    <w:rsid w:val="00D45EDC"/>
    <w:rsid w:val="00D45FB9"/>
    <w:rsid w:val="00D46273"/>
    <w:rsid w:val="00D4633D"/>
    <w:rsid w:val="00D4668B"/>
    <w:rsid w:val="00D46A2A"/>
    <w:rsid w:val="00D46BEA"/>
    <w:rsid w:val="00D46D64"/>
    <w:rsid w:val="00D471D2"/>
    <w:rsid w:val="00D4721A"/>
    <w:rsid w:val="00D473F6"/>
    <w:rsid w:val="00D475C2"/>
    <w:rsid w:val="00D4770B"/>
    <w:rsid w:val="00D477AB"/>
    <w:rsid w:val="00D477B9"/>
    <w:rsid w:val="00D47985"/>
    <w:rsid w:val="00D47A7B"/>
    <w:rsid w:val="00D47C3F"/>
    <w:rsid w:val="00D47D9B"/>
    <w:rsid w:val="00D47FAE"/>
    <w:rsid w:val="00D5036C"/>
    <w:rsid w:val="00D50429"/>
    <w:rsid w:val="00D5073F"/>
    <w:rsid w:val="00D507E8"/>
    <w:rsid w:val="00D50815"/>
    <w:rsid w:val="00D50859"/>
    <w:rsid w:val="00D50B52"/>
    <w:rsid w:val="00D50CFC"/>
    <w:rsid w:val="00D50D29"/>
    <w:rsid w:val="00D50E1A"/>
    <w:rsid w:val="00D50EB7"/>
    <w:rsid w:val="00D50FFF"/>
    <w:rsid w:val="00D51005"/>
    <w:rsid w:val="00D51012"/>
    <w:rsid w:val="00D510B7"/>
    <w:rsid w:val="00D5110F"/>
    <w:rsid w:val="00D51727"/>
    <w:rsid w:val="00D51844"/>
    <w:rsid w:val="00D51979"/>
    <w:rsid w:val="00D51AB8"/>
    <w:rsid w:val="00D51C30"/>
    <w:rsid w:val="00D526EA"/>
    <w:rsid w:val="00D527D6"/>
    <w:rsid w:val="00D52AB2"/>
    <w:rsid w:val="00D52C1F"/>
    <w:rsid w:val="00D5334F"/>
    <w:rsid w:val="00D53A20"/>
    <w:rsid w:val="00D53D80"/>
    <w:rsid w:val="00D53E15"/>
    <w:rsid w:val="00D53F24"/>
    <w:rsid w:val="00D54184"/>
    <w:rsid w:val="00D541EF"/>
    <w:rsid w:val="00D54468"/>
    <w:rsid w:val="00D54532"/>
    <w:rsid w:val="00D545D7"/>
    <w:rsid w:val="00D547AD"/>
    <w:rsid w:val="00D548F4"/>
    <w:rsid w:val="00D54E9E"/>
    <w:rsid w:val="00D55216"/>
    <w:rsid w:val="00D55220"/>
    <w:rsid w:val="00D55443"/>
    <w:rsid w:val="00D55637"/>
    <w:rsid w:val="00D5581A"/>
    <w:rsid w:val="00D5590A"/>
    <w:rsid w:val="00D55A0B"/>
    <w:rsid w:val="00D55DAA"/>
    <w:rsid w:val="00D55DC2"/>
    <w:rsid w:val="00D55DF7"/>
    <w:rsid w:val="00D55F60"/>
    <w:rsid w:val="00D56348"/>
    <w:rsid w:val="00D56835"/>
    <w:rsid w:val="00D56956"/>
    <w:rsid w:val="00D56D25"/>
    <w:rsid w:val="00D56E87"/>
    <w:rsid w:val="00D5717C"/>
    <w:rsid w:val="00D5737D"/>
    <w:rsid w:val="00D5749C"/>
    <w:rsid w:val="00D574CD"/>
    <w:rsid w:val="00D57689"/>
    <w:rsid w:val="00D5785E"/>
    <w:rsid w:val="00D57C85"/>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AB9"/>
    <w:rsid w:val="00D61CBF"/>
    <w:rsid w:val="00D61DA9"/>
    <w:rsid w:val="00D6208A"/>
    <w:rsid w:val="00D6237A"/>
    <w:rsid w:val="00D62714"/>
    <w:rsid w:val="00D628E8"/>
    <w:rsid w:val="00D62A8E"/>
    <w:rsid w:val="00D62AD2"/>
    <w:rsid w:val="00D62BD2"/>
    <w:rsid w:val="00D62CA8"/>
    <w:rsid w:val="00D62E83"/>
    <w:rsid w:val="00D62F73"/>
    <w:rsid w:val="00D6318E"/>
    <w:rsid w:val="00D63850"/>
    <w:rsid w:val="00D63F5F"/>
    <w:rsid w:val="00D63F8E"/>
    <w:rsid w:val="00D64008"/>
    <w:rsid w:val="00D64050"/>
    <w:rsid w:val="00D640D3"/>
    <w:rsid w:val="00D64225"/>
    <w:rsid w:val="00D642FD"/>
    <w:rsid w:val="00D645CC"/>
    <w:rsid w:val="00D6481D"/>
    <w:rsid w:val="00D6487A"/>
    <w:rsid w:val="00D649D4"/>
    <w:rsid w:val="00D64ACC"/>
    <w:rsid w:val="00D65650"/>
    <w:rsid w:val="00D65733"/>
    <w:rsid w:val="00D6588E"/>
    <w:rsid w:val="00D65A48"/>
    <w:rsid w:val="00D65BB2"/>
    <w:rsid w:val="00D65CBC"/>
    <w:rsid w:val="00D65D27"/>
    <w:rsid w:val="00D65DF2"/>
    <w:rsid w:val="00D65E34"/>
    <w:rsid w:val="00D65E82"/>
    <w:rsid w:val="00D6602E"/>
    <w:rsid w:val="00D661AE"/>
    <w:rsid w:val="00D66577"/>
    <w:rsid w:val="00D665B9"/>
    <w:rsid w:val="00D665C3"/>
    <w:rsid w:val="00D6697B"/>
    <w:rsid w:val="00D67495"/>
    <w:rsid w:val="00D675FE"/>
    <w:rsid w:val="00D677DB"/>
    <w:rsid w:val="00D6785F"/>
    <w:rsid w:val="00D6788E"/>
    <w:rsid w:val="00D6789E"/>
    <w:rsid w:val="00D67AF5"/>
    <w:rsid w:val="00D67D8A"/>
    <w:rsid w:val="00D67DB8"/>
    <w:rsid w:val="00D7027D"/>
    <w:rsid w:val="00D70884"/>
    <w:rsid w:val="00D70CBA"/>
    <w:rsid w:val="00D71143"/>
    <w:rsid w:val="00D7119E"/>
    <w:rsid w:val="00D716E8"/>
    <w:rsid w:val="00D71927"/>
    <w:rsid w:val="00D7198B"/>
    <w:rsid w:val="00D71CE0"/>
    <w:rsid w:val="00D72136"/>
    <w:rsid w:val="00D72238"/>
    <w:rsid w:val="00D722A4"/>
    <w:rsid w:val="00D72B9C"/>
    <w:rsid w:val="00D72DB4"/>
    <w:rsid w:val="00D72E4A"/>
    <w:rsid w:val="00D732E9"/>
    <w:rsid w:val="00D7350E"/>
    <w:rsid w:val="00D73639"/>
    <w:rsid w:val="00D73801"/>
    <w:rsid w:val="00D73C6D"/>
    <w:rsid w:val="00D73FCD"/>
    <w:rsid w:val="00D73FF0"/>
    <w:rsid w:val="00D74006"/>
    <w:rsid w:val="00D74068"/>
    <w:rsid w:val="00D74075"/>
    <w:rsid w:val="00D742EB"/>
    <w:rsid w:val="00D7456F"/>
    <w:rsid w:val="00D747AD"/>
    <w:rsid w:val="00D748E7"/>
    <w:rsid w:val="00D749FC"/>
    <w:rsid w:val="00D74B60"/>
    <w:rsid w:val="00D74B81"/>
    <w:rsid w:val="00D74C1E"/>
    <w:rsid w:val="00D74DD1"/>
    <w:rsid w:val="00D74EAE"/>
    <w:rsid w:val="00D74F37"/>
    <w:rsid w:val="00D75030"/>
    <w:rsid w:val="00D751B5"/>
    <w:rsid w:val="00D7587E"/>
    <w:rsid w:val="00D75A83"/>
    <w:rsid w:val="00D75A8B"/>
    <w:rsid w:val="00D75EBF"/>
    <w:rsid w:val="00D761A8"/>
    <w:rsid w:val="00D76262"/>
    <w:rsid w:val="00D76450"/>
    <w:rsid w:val="00D76615"/>
    <w:rsid w:val="00D76841"/>
    <w:rsid w:val="00D769A8"/>
    <w:rsid w:val="00D76A23"/>
    <w:rsid w:val="00D77091"/>
    <w:rsid w:val="00D770F7"/>
    <w:rsid w:val="00D7736E"/>
    <w:rsid w:val="00D77435"/>
    <w:rsid w:val="00D7771C"/>
    <w:rsid w:val="00D80131"/>
    <w:rsid w:val="00D80191"/>
    <w:rsid w:val="00D8030E"/>
    <w:rsid w:val="00D803A3"/>
    <w:rsid w:val="00D8064E"/>
    <w:rsid w:val="00D8079E"/>
    <w:rsid w:val="00D80904"/>
    <w:rsid w:val="00D80A64"/>
    <w:rsid w:val="00D80F62"/>
    <w:rsid w:val="00D812EC"/>
    <w:rsid w:val="00D81590"/>
    <w:rsid w:val="00D8198D"/>
    <w:rsid w:val="00D81DCD"/>
    <w:rsid w:val="00D81DFA"/>
    <w:rsid w:val="00D82142"/>
    <w:rsid w:val="00D8214F"/>
    <w:rsid w:val="00D82181"/>
    <w:rsid w:val="00D82353"/>
    <w:rsid w:val="00D8254B"/>
    <w:rsid w:val="00D826B6"/>
    <w:rsid w:val="00D828E7"/>
    <w:rsid w:val="00D83041"/>
    <w:rsid w:val="00D8305B"/>
    <w:rsid w:val="00D83071"/>
    <w:rsid w:val="00D83437"/>
    <w:rsid w:val="00D834B4"/>
    <w:rsid w:val="00D83772"/>
    <w:rsid w:val="00D838A2"/>
    <w:rsid w:val="00D83B9A"/>
    <w:rsid w:val="00D83EA8"/>
    <w:rsid w:val="00D83FB5"/>
    <w:rsid w:val="00D8440C"/>
    <w:rsid w:val="00D84A0D"/>
    <w:rsid w:val="00D84AFF"/>
    <w:rsid w:val="00D84B53"/>
    <w:rsid w:val="00D84F1A"/>
    <w:rsid w:val="00D8509E"/>
    <w:rsid w:val="00D85157"/>
    <w:rsid w:val="00D85DFB"/>
    <w:rsid w:val="00D85E2F"/>
    <w:rsid w:val="00D860C1"/>
    <w:rsid w:val="00D861C7"/>
    <w:rsid w:val="00D865A7"/>
    <w:rsid w:val="00D8667E"/>
    <w:rsid w:val="00D86996"/>
    <w:rsid w:val="00D86B66"/>
    <w:rsid w:val="00D86F7D"/>
    <w:rsid w:val="00D86F86"/>
    <w:rsid w:val="00D871C8"/>
    <w:rsid w:val="00D87635"/>
    <w:rsid w:val="00D87A21"/>
    <w:rsid w:val="00D87ACA"/>
    <w:rsid w:val="00D87BA3"/>
    <w:rsid w:val="00D87DE7"/>
    <w:rsid w:val="00D87F63"/>
    <w:rsid w:val="00D87FB3"/>
    <w:rsid w:val="00D902E8"/>
    <w:rsid w:val="00D903B5"/>
    <w:rsid w:val="00D907B7"/>
    <w:rsid w:val="00D90869"/>
    <w:rsid w:val="00D909BA"/>
    <w:rsid w:val="00D90E16"/>
    <w:rsid w:val="00D9109A"/>
    <w:rsid w:val="00D914C8"/>
    <w:rsid w:val="00D915CD"/>
    <w:rsid w:val="00D91656"/>
    <w:rsid w:val="00D9187D"/>
    <w:rsid w:val="00D9194C"/>
    <w:rsid w:val="00D91A62"/>
    <w:rsid w:val="00D91A8B"/>
    <w:rsid w:val="00D91ED6"/>
    <w:rsid w:val="00D91F05"/>
    <w:rsid w:val="00D9206D"/>
    <w:rsid w:val="00D92133"/>
    <w:rsid w:val="00D92170"/>
    <w:rsid w:val="00D9259C"/>
    <w:rsid w:val="00D92894"/>
    <w:rsid w:val="00D92A00"/>
    <w:rsid w:val="00D92A64"/>
    <w:rsid w:val="00D92A8A"/>
    <w:rsid w:val="00D92AD6"/>
    <w:rsid w:val="00D93106"/>
    <w:rsid w:val="00D9365E"/>
    <w:rsid w:val="00D9367B"/>
    <w:rsid w:val="00D936FD"/>
    <w:rsid w:val="00D93769"/>
    <w:rsid w:val="00D93826"/>
    <w:rsid w:val="00D93877"/>
    <w:rsid w:val="00D93A0D"/>
    <w:rsid w:val="00D93E77"/>
    <w:rsid w:val="00D93FAA"/>
    <w:rsid w:val="00D94257"/>
    <w:rsid w:val="00D94379"/>
    <w:rsid w:val="00D943A0"/>
    <w:rsid w:val="00D943E4"/>
    <w:rsid w:val="00D9453D"/>
    <w:rsid w:val="00D948CE"/>
    <w:rsid w:val="00D948FA"/>
    <w:rsid w:val="00D94CAD"/>
    <w:rsid w:val="00D9528E"/>
    <w:rsid w:val="00D95330"/>
    <w:rsid w:val="00D9533C"/>
    <w:rsid w:val="00D95354"/>
    <w:rsid w:val="00D959F8"/>
    <w:rsid w:val="00D9623A"/>
    <w:rsid w:val="00D96581"/>
    <w:rsid w:val="00D96601"/>
    <w:rsid w:val="00D96D76"/>
    <w:rsid w:val="00D96E2A"/>
    <w:rsid w:val="00D9767B"/>
    <w:rsid w:val="00D977C8"/>
    <w:rsid w:val="00D97B2A"/>
    <w:rsid w:val="00D97E1D"/>
    <w:rsid w:val="00DA0049"/>
    <w:rsid w:val="00DA01FA"/>
    <w:rsid w:val="00DA0302"/>
    <w:rsid w:val="00DA04D9"/>
    <w:rsid w:val="00DA0872"/>
    <w:rsid w:val="00DA0B4E"/>
    <w:rsid w:val="00DA0BAC"/>
    <w:rsid w:val="00DA0E53"/>
    <w:rsid w:val="00DA1234"/>
    <w:rsid w:val="00DA1552"/>
    <w:rsid w:val="00DA1823"/>
    <w:rsid w:val="00DA1F2A"/>
    <w:rsid w:val="00DA2049"/>
    <w:rsid w:val="00DA2055"/>
    <w:rsid w:val="00DA2435"/>
    <w:rsid w:val="00DA251C"/>
    <w:rsid w:val="00DA25BC"/>
    <w:rsid w:val="00DA276D"/>
    <w:rsid w:val="00DA27A6"/>
    <w:rsid w:val="00DA285B"/>
    <w:rsid w:val="00DA28A4"/>
    <w:rsid w:val="00DA290A"/>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055"/>
    <w:rsid w:val="00DA536D"/>
    <w:rsid w:val="00DA550C"/>
    <w:rsid w:val="00DA55F4"/>
    <w:rsid w:val="00DA58F3"/>
    <w:rsid w:val="00DA592E"/>
    <w:rsid w:val="00DA5AD0"/>
    <w:rsid w:val="00DA5F32"/>
    <w:rsid w:val="00DA5F95"/>
    <w:rsid w:val="00DA60C2"/>
    <w:rsid w:val="00DA6465"/>
    <w:rsid w:val="00DA6572"/>
    <w:rsid w:val="00DA65D9"/>
    <w:rsid w:val="00DA6CA5"/>
    <w:rsid w:val="00DA6EAF"/>
    <w:rsid w:val="00DA7578"/>
    <w:rsid w:val="00DA77CE"/>
    <w:rsid w:val="00DA7A14"/>
    <w:rsid w:val="00DA7DC0"/>
    <w:rsid w:val="00DA7E50"/>
    <w:rsid w:val="00DA7F38"/>
    <w:rsid w:val="00DB0050"/>
    <w:rsid w:val="00DB012E"/>
    <w:rsid w:val="00DB022D"/>
    <w:rsid w:val="00DB02A3"/>
    <w:rsid w:val="00DB0338"/>
    <w:rsid w:val="00DB045F"/>
    <w:rsid w:val="00DB04B9"/>
    <w:rsid w:val="00DB09F3"/>
    <w:rsid w:val="00DB0CC0"/>
    <w:rsid w:val="00DB0F09"/>
    <w:rsid w:val="00DB11CD"/>
    <w:rsid w:val="00DB146C"/>
    <w:rsid w:val="00DB1703"/>
    <w:rsid w:val="00DB17DC"/>
    <w:rsid w:val="00DB181E"/>
    <w:rsid w:val="00DB1B02"/>
    <w:rsid w:val="00DB245F"/>
    <w:rsid w:val="00DB29C9"/>
    <w:rsid w:val="00DB2A35"/>
    <w:rsid w:val="00DB2BEC"/>
    <w:rsid w:val="00DB2CE9"/>
    <w:rsid w:val="00DB2DDA"/>
    <w:rsid w:val="00DB2E0F"/>
    <w:rsid w:val="00DB2E3C"/>
    <w:rsid w:val="00DB2E84"/>
    <w:rsid w:val="00DB34D3"/>
    <w:rsid w:val="00DB362F"/>
    <w:rsid w:val="00DB392A"/>
    <w:rsid w:val="00DB3948"/>
    <w:rsid w:val="00DB39C4"/>
    <w:rsid w:val="00DB39FD"/>
    <w:rsid w:val="00DB3D97"/>
    <w:rsid w:val="00DB4438"/>
    <w:rsid w:val="00DB4C66"/>
    <w:rsid w:val="00DB4FAC"/>
    <w:rsid w:val="00DB5736"/>
    <w:rsid w:val="00DB5802"/>
    <w:rsid w:val="00DB58AA"/>
    <w:rsid w:val="00DB58D3"/>
    <w:rsid w:val="00DB5C00"/>
    <w:rsid w:val="00DB5ECE"/>
    <w:rsid w:val="00DB5FD5"/>
    <w:rsid w:val="00DB62E7"/>
    <w:rsid w:val="00DB639E"/>
    <w:rsid w:val="00DB64A0"/>
    <w:rsid w:val="00DB6543"/>
    <w:rsid w:val="00DB671A"/>
    <w:rsid w:val="00DB6777"/>
    <w:rsid w:val="00DB68C0"/>
    <w:rsid w:val="00DB6C4C"/>
    <w:rsid w:val="00DB6C6D"/>
    <w:rsid w:val="00DB6D10"/>
    <w:rsid w:val="00DB71EE"/>
    <w:rsid w:val="00DB7759"/>
    <w:rsid w:val="00DB7948"/>
    <w:rsid w:val="00DB79E1"/>
    <w:rsid w:val="00DB7C6F"/>
    <w:rsid w:val="00DC0621"/>
    <w:rsid w:val="00DC0948"/>
    <w:rsid w:val="00DC0979"/>
    <w:rsid w:val="00DC0DCC"/>
    <w:rsid w:val="00DC0E05"/>
    <w:rsid w:val="00DC0EF2"/>
    <w:rsid w:val="00DC0FAD"/>
    <w:rsid w:val="00DC150C"/>
    <w:rsid w:val="00DC177A"/>
    <w:rsid w:val="00DC179B"/>
    <w:rsid w:val="00DC1C85"/>
    <w:rsid w:val="00DC1E8C"/>
    <w:rsid w:val="00DC2298"/>
    <w:rsid w:val="00DC247A"/>
    <w:rsid w:val="00DC293C"/>
    <w:rsid w:val="00DC2957"/>
    <w:rsid w:val="00DC2AF3"/>
    <w:rsid w:val="00DC2B6C"/>
    <w:rsid w:val="00DC31B0"/>
    <w:rsid w:val="00DC3589"/>
    <w:rsid w:val="00DC393E"/>
    <w:rsid w:val="00DC3F73"/>
    <w:rsid w:val="00DC4297"/>
    <w:rsid w:val="00DC4672"/>
    <w:rsid w:val="00DC47ED"/>
    <w:rsid w:val="00DC4940"/>
    <w:rsid w:val="00DC4C73"/>
    <w:rsid w:val="00DC5007"/>
    <w:rsid w:val="00DC500E"/>
    <w:rsid w:val="00DC55E4"/>
    <w:rsid w:val="00DC5816"/>
    <w:rsid w:val="00DC5AEA"/>
    <w:rsid w:val="00DC5D9D"/>
    <w:rsid w:val="00DC5EE2"/>
    <w:rsid w:val="00DC652F"/>
    <w:rsid w:val="00DC66E1"/>
    <w:rsid w:val="00DC67D4"/>
    <w:rsid w:val="00DC6BD1"/>
    <w:rsid w:val="00DC6C5B"/>
    <w:rsid w:val="00DC6C64"/>
    <w:rsid w:val="00DC6D45"/>
    <w:rsid w:val="00DC6D4E"/>
    <w:rsid w:val="00DC6E73"/>
    <w:rsid w:val="00DC702E"/>
    <w:rsid w:val="00DC7821"/>
    <w:rsid w:val="00DC7835"/>
    <w:rsid w:val="00DC7876"/>
    <w:rsid w:val="00DC794E"/>
    <w:rsid w:val="00DD024E"/>
    <w:rsid w:val="00DD0547"/>
    <w:rsid w:val="00DD05EA"/>
    <w:rsid w:val="00DD0854"/>
    <w:rsid w:val="00DD0A26"/>
    <w:rsid w:val="00DD0DE7"/>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140"/>
    <w:rsid w:val="00DD3365"/>
    <w:rsid w:val="00DD33EE"/>
    <w:rsid w:val="00DD36A8"/>
    <w:rsid w:val="00DD38F6"/>
    <w:rsid w:val="00DD3AAE"/>
    <w:rsid w:val="00DD3B06"/>
    <w:rsid w:val="00DD3CDB"/>
    <w:rsid w:val="00DD3D52"/>
    <w:rsid w:val="00DD3DB7"/>
    <w:rsid w:val="00DD3E37"/>
    <w:rsid w:val="00DD4228"/>
    <w:rsid w:val="00DD4491"/>
    <w:rsid w:val="00DD4576"/>
    <w:rsid w:val="00DD4687"/>
    <w:rsid w:val="00DD47DD"/>
    <w:rsid w:val="00DD4869"/>
    <w:rsid w:val="00DD4B63"/>
    <w:rsid w:val="00DD4B83"/>
    <w:rsid w:val="00DD4BF1"/>
    <w:rsid w:val="00DD4CCA"/>
    <w:rsid w:val="00DD5169"/>
    <w:rsid w:val="00DD5192"/>
    <w:rsid w:val="00DD5941"/>
    <w:rsid w:val="00DD59C6"/>
    <w:rsid w:val="00DD5EF0"/>
    <w:rsid w:val="00DD5F4D"/>
    <w:rsid w:val="00DD6215"/>
    <w:rsid w:val="00DD6549"/>
    <w:rsid w:val="00DD6A44"/>
    <w:rsid w:val="00DD6BB8"/>
    <w:rsid w:val="00DD6BF3"/>
    <w:rsid w:val="00DD6D3F"/>
    <w:rsid w:val="00DD6D8E"/>
    <w:rsid w:val="00DD73AE"/>
    <w:rsid w:val="00DD752F"/>
    <w:rsid w:val="00DD7827"/>
    <w:rsid w:val="00DD798A"/>
    <w:rsid w:val="00DD7A0F"/>
    <w:rsid w:val="00DD7C82"/>
    <w:rsid w:val="00DD7E3F"/>
    <w:rsid w:val="00DD7F7B"/>
    <w:rsid w:val="00DE029B"/>
    <w:rsid w:val="00DE0349"/>
    <w:rsid w:val="00DE0462"/>
    <w:rsid w:val="00DE05C3"/>
    <w:rsid w:val="00DE0637"/>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712"/>
    <w:rsid w:val="00DE2DA9"/>
    <w:rsid w:val="00DE2F4B"/>
    <w:rsid w:val="00DE2F84"/>
    <w:rsid w:val="00DE3427"/>
    <w:rsid w:val="00DE358E"/>
    <w:rsid w:val="00DE3CD4"/>
    <w:rsid w:val="00DE3D0E"/>
    <w:rsid w:val="00DE3DF2"/>
    <w:rsid w:val="00DE3EA8"/>
    <w:rsid w:val="00DE3EE5"/>
    <w:rsid w:val="00DE4026"/>
    <w:rsid w:val="00DE4418"/>
    <w:rsid w:val="00DE444B"/>
    <w:rsid w:val="00DE4624"/>
    <w:rsid w:val="00DE4654"/>
    <w:rsid w:val="00DE47F1"/>
    <w:rsid w:val="00DE4926"/>
    <w:rsid w:val="00DE4961"/>
    <w:rsid w:val="00DE4FA0"/>
    <w:rsid w:val="00DE51C5"/>
    <w:rsid w:val="00DE5471"/>
    <w:rsid w:val="00DE55FC"/>
    <w:rsid w:val="00DE5772"/>
    <w:rsid w:val="00DE588A"/>
    <w:rsid w:val="00DE5943"/>
    <w:rsid w:val="00DE5C0A"/>
    <w:rsid w:val="00DE5E9C"/>
    <w:rsid w:val="00DE639D"/>
    <w:rsid w:val="00DE6482"/>
    <w:rsid w:val="00DE668E"/>
    <w:rsid w:val="00DE68C0"/>
    <w:rsid w:val="00DE6BFF"/>
    <w:rsid w:val="00DE7023"/>
    <w:rsid w:val="00DE7656"/>
    <w:rsid w:val="00DE7690"/>
    <w:rsid w:val="00DE7868"/>
    <w:rsid w:val="00DE78CE"/>
    <w:rsid w:val="00DE7C4F"/>
    <w:rsid w:val="00DE7D2E"/>
    <w:rsid w:val="00DE7D76"/>
    <w:rsid w:val="00DE7DC7"/>
    <w:rsid w:val="00DE7E3E"/>
    <w:rsid w:val="00DE7FE9"/>
    <w:rsid w:val="00DF0062"/>
    <w:rsid w:val="00DF0118"/>
    <w:rsid w:val="00DF0191"/>
    <w:rsid w:val="00DF02B0"/>
    <w:rsid w:val="00DF033D"/>
    <w:rsid w:val="00DF040E"/>
    <w:rsid w:val="00DF051C"/>
    <w:rsid w:val="00DF0585"/>
    <w:rsid w:val="00DF05FE"/>
    <w:rsid w:val="00DF0849"/>
    <w:rsid w:val="00DF08A2"/>
    <w:rsid w:val="00DF09FF"/>
    <w:rsid w:val="00DF0B64"/>
    <w:rsid w:val="00DF0C3D"/>
    <w:rsid w:val="00DF0C6E"/>
    <w:rsid w:val="00DF0DB7"/>
    <w:rsid w:val="00DF0E6E"/>
    <w:rsid w:val="00DF11FA"/>
    <w:rsid w:val="00DF1603"/>
    <w:rsid w:val="00DF18E9"/>
    <w:rsid w:val="00DF1D8F"/>
    <w:rsid w:val="00DF1E07"/>
    <w:rsid w:val="00DF1F1A"/>
    <w:rsid w:val="00DF20F0"/>
    <w:rsid w:val="00DF20F6"/>
    <w:rsid w:val="00DF2127"/>
    <w:rsid w:val="00DF2252"/>
    <w:rsid w:val="00DF236F"/>
    <w:rsid w:val="00DF241F"/>
    <w:rsid w:val="00DF253E"/>
    <w:rsid w:val="00DF27C5"/>
    <w:rsid w:val="00DF2922"/>
    <w:rsid w:val="00DF2955"/>
    <w:rsid w:val="00DF2CB5"/>
    <w:rsid w:val="00DF2E0D"/>
    <w:rsid w:val="00DF2E9B"/>
    <w:rsid w:val="00DF3397"/>
    <w:rsid w:val="00DF33D7"/>
    <w:rsid w:val="00DF37A4"/>
    <w:rsid w:val="00DF3924"/>
    <w:rsid w:val="00DF394A"/>
    <w:rsid w:val="00DF3BCB"/>
    <w:rsid w:val="00DF3CD9"/>
    <w:rsid w:val="00DF3E29"/>
    <w:rsid w:val="00DF3E40"/>
    <w:rsid w:val="00DF4092"/>
    <w:rsid w:val="00DF40C1"/>
    <w:rsid w:val="00DF41EC"/>
    <w:rsid w:val="00DF421C"/>
    <w:rsid w:val="00DF461E"/>
    <w:rsid w:val="00DF46C2"/>
    <w:rsid w:val="00DF48AC"/>
    <w:rsid w:val="00DF4F37"/>
    <w:rsid w:val="00DF5352"/>
    <w:rsid w:val="00DF53CF"/>
    <w:rsid w:val="00DF5432"/>
    <w:rsid w:val="00DF54E5"/>
    <w:rsid w:val="00DF570D"/>
    <w:rsid w:val="00DF58CC"/>
    <w:rsid w:val="00DF58FD"/>
    <w:rsid w:val="00DF5DDD"/>
    <w:rsid w:val="00DF5E59"/>
    <w:rsid w:val="00DF605E"/>
    <w:rsid w:val="00DF6135"/>
    <w:rsid w:val="00DF668E"/>
    <w:rsid w:val="00DF66C7"/>
    <w:rsid w:val="00DF67DB"/>
    <w:rsid w:val="00DF6D15"/>
    <w:rsid w:val="00DF6DF8"/>
    <w:rsid w:val="00DF6EB9"/>
    <w:rsid w:val="00DF71E7"/>
    <w:rsid w:val="00DF775A"/>
    <w:rsid w:val="00DF7EA2"/>
    <w:rsid w:val="00DF7F22"/>
    <w:rsid w:val="00DF7F68"/>
    <w:rsid w:val="00E0002F"/>
    <w:rsid w:val="00E0050D"/>
    <w:rsid w:val="00E006E5"/>
    <w:rsid w:val="00E0071B"/>
    <w:rsid w:val="00E00788"/>
    <w:rsid w:val="00E00A9A"/>
    <w:rsid w:val="00E00B9D"/>
    <w:rsid w:val="00E00C98"/>
    <w:rsid w:val="00E00C9A"/>
    <w:rsid w:val="00E00CD1"/>
    <w:rsid w:val="00E00E4B"/>
    <w:rsid w:val="00E014F1"/>
    <w:rsid w:val="00E01599"/>
    <w:rsid w:val="00E017AC"/>
    <w:rsid w:val="00E01D0A"/>
    <w:rsid w:val="00E01D26"/>
    <w:rsid w:val="00E0216A"/>
    <w:rsid w:val="00E0237F"/>
    <w:rsid w:val="00E0289F"/>
    <w:rsid w:val="00E02921"/>
    <w:rsid w:val="00E02BE0"/>
    <w:rsid w:val="00E02D8E"/>
    <w:rsid w:val="00E02E53"/>
    <w:rsid w:val="00E02E8A"/>
    <w:rsid w:val="00E03033"/>
    <w:rsid w:val="00E03417"/>
    <w:rsid w:val="00E03CB4"/>
    <w:rsid w:val="00E03D8C"/>
    <w:rsid w:val="00E03EA0"/>
    <w:rsid w:val="00E041BA"/>
    <w:rsid w:val="00E043BE"/>
    <w:rsid w:val="00E043DF"/>
    <w:rsid w:val="00E046A7"/>
    <w:rsid w:val="00E04714"/>
    <w:rsid w:val="00E0483B"/>
    <w:rsid w:val="00E04892"/>
    <w:rsid w:val="00E04974"/>
    <w:rsid w:val="00E04B4B"/>
    <w:rsid w:val="00E04C86"/>
    <w:rsid w:val="00E05166"/>
    <w:rsid w:val="00E053F5"/>
    <w:rsid w:val="00E05884"/>
    <w:rsid w:val="00E05C1C"/>
    <w:rsid w:val="00E05D4D"/>
    <w:rsid w:val="00E06578"/>
    <w:rsid w:val="00E068C3"/>
    <w:rsid w:val="00E0699E"/>
    <w:rsid w:val="00E06BB2"/>
    <w:rsid w:val="00E06FBE"/>
    <w:rsid w:val="00E07088"/>
    <w:rsid w:val="00E07162"/>
    <w:rsid w:val="00E07180"/>
    <w:rsid w:val="00E07820"/>
    <w:rsid w:val="00E07AC6"/>
    <w:rsid w:val="00E07DB3"/>
    <w:rsid w:val="00E07F82"/>
    <w:rsid w:val="00E10662"/>
    <w:rsid w:val="00E1085A"/>
    <w:rsid w:val="00E10A55"/>
    <w:rsid w:val="00E10A69"/>
    <w:rsid w:val="00E10E08"/>
    <w:rsid w:val="00E10F41"/>
    <w:rsid w:val="00E110A6"/>
    <w:rsid w:val="00E110FF"/>
    <w:rsid w:val="00E111AD"/>
    <w:rsid w:val="00E119F8"/>
    <w:rsid w:val="00E11A24"/>
    <w:rsid w:val="00E11AC0"/>
    <w:rsid w:val="00E11B3C"/>
    <w:rsid w:val="00E11BE5"/>
    <w:rsid w:val="00E11BF0"/>
    <w:rsid w:val="00E11C67"/>
    <w:rsid w:val="00E12021"/>
    <w:rsid w:val="00E1214F"/>
    <w:rsid w:val="00E12226"/>
    <w:rsid w:val="00E124F6"/>
    <w:rsid w:val="00E1261D"/>
    <w:rsid w:val="00E12FE6"/>
    <w:rsid w:val="00E130DF"/>
    <w:rsid w:val="00E1378B"/>
    <w:rsid w:val="00E137E0"/>
    <w:rsid w:val="00E138DA"/>
    <w:rsid w:val="00E1392E"/>
    <w:rsid w:val="00E139F3"/>
    <w:rsid w:val="00E13A5C"/>
    <w:rsid w:val="00E13C41"/>
    <w:rsid w:val="00E1444B"/>
    <w:rsid w:val="00E1453E"/>
    <w:rsid w:val="00E14798"/>
    <w:rsid w:val="00E149BD"/>
    <w:rsid w:val="00E149C1"/>
    <w:rsid w:val="00E14A06"/>
    <w:rsid w:val="00E14A3C"/>
    <w:rsid w:val="00E14AAE"/>
    <w:rsid w:val="00E14B8F"/>
    <w:rsid w:val="00E14C72"/>
    <w:rsid w:val="00E1504D"/>
    <w:rsid w:val="00E152FE"/>
    <w:rsid w:val="00E153BE"/>
    <w:rsid w:val="00E15A19"/>
    <w:rsid w:val="00E15DF6"/>
    <w:rsid w:val="00E1605D"/>
    <w:rsid w:val="00E166AB"/>
    <w:rsid w:val="00E16A9A"/>
    <w:rsid w:val="00E16B1E"/>
    <w:rsid w:val="00E16BFB"/>
    <w:rsid w:val="00E16EE3"/>
    <w:rsid w:val="00E17A78"/>
    <w:rsid w:val="00E17AFA"/>
    <w:rsid w:val="00E17CF2"/>
    <w:rsid w:val="00E17F72"/>
    <w:rsid w:val="00E201E5"/>
    <w:rsid w:val="00E202FB"/>
    <w:rsid w:val="00E205C3"/>
    <w:rsid w:val="00E2077E"/>
    <w:rsid w:val="00E207F7"/>
    <w:rsid w:val="00E20C3B"/>
    <w:rsid w:val="00E20C5E"/>
    <w:rsid w:val="00E20F75"/>
    <w:rsid w:val="00E211CD"/>
    <w:rsid w:val="00E216CA"/>
    <w:rsid w:val="00E219B3"/>
    <w:rsid w:val="00E21C10"/>
    <w:rsid w:val="00E21C34"/>
    <w:rsid w:val="00E21C57"/>
    <w:rsid w:val="00E21D32"/>
    <w:rsid w:val="00E21F8B"/>
    <w:rsid w:val="00E2203B"/>
    <w:rsid w:val="00E2222F"/>
    <w:rsid w:val="00E22748"/>
    <w:rsid w:val="00E227BB"/>
    <w:rsid w:val="00E22882"/>
    <w:rsid w:val="00E22BAB"/>
    <w:rsid w:val="00E22CA6"/>
    <w:rsid w:val="00E22E31"/>
    <w:rsid w:val="00E23388"/>
    <w:rsid w:val="00E238A1"/>
    <w:rsid w:val="00E23942"/>
    <w:rsid w:val="00E23CEB"/>
    <w:rsid w:val="00E23F63"/>
    <w:rsid w:val="00E2403B"/>
    <w:rsid w:val="00E24043"/>
    <w:rsid w:val="00E249EA"/>
    <w:rsid w:val="00E24BAE"/>
    <w:rsid w:val="00E25285"/>
    <w:rsid w:val="00E25290"/>
    <w:rsid w:val="00E2556A"/>
    <w:rsid w:val="00E25705"/>
    <w:rsid w:val="00E258E1"/>
    <w:rsid w:val="00E25A8E"/>
    <w:rsid w:val="00E25C1E"/>
    <w:rsid w:val="00E2602D"/>
    <w:rsid w:val="00E261C5"/>
    <w:rsid w:val="00E26879"/>
    <w:rsid w:val="00E26900"/>
    <w:rsid w:val="00E26CBC"/>
    <w:rsid w:val="00E26ECE"/>
    <w:rsid w:val="00E26FE1"/>
    <w:rsid w:val="00E27044"/>
    <w:rsid w:val="00E27065"/>
    <w:rsid w:val="00E27173"/>
    <w:rsid w:val="00E272AD"/>
    <w:rsid w:val="00E272C2"/>
    <w:rsid w:val="00E27380"/>
    <w:rsid w:val="00E27655"/>
    <w:rsid w:val="00E277B0"/>
    <w:rsid w:val="00E27A47"/>
    <w:rsid w:val="00E27B02"/>
    <w:rsid w:val="00E27FAF"/>
    <w:rsid w:val="00E30318"/>
    <w:rsid w:val="00E30429"/>
    <w:rsid w:val="00E30509"/>
    <w:rsid w:val="00E30649"/>
    <w:rsid w:val="00E30C72"/>
    <w:rsid w:val="00E30CD1"/>
    <w:rsid w:val="00E30EB9"/>
    <w:rsid w:val="00E30F4C"/>
    <w:rsid w:val="00E30FCB"/>
    <w:rsid w:val="00E310B4"/>
    <w:rsid w:val="00E310F3"/>
    <w:rsid w:val="00E310F9"/>
    <w:rsid w:val="00E3117D"/>
    <w:rsid w:val="00E31EED"/>
    <w:rsid w:val="00E3213F"/>
    <w:rsid w:val="00E3219C"/>
    <w:rsid w:val="00E32397"/>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AA6"/>
    <w:rsid w:val="00E36E0B"/>
    <w:rsid w:val="00E37032"/>
    <w:rsid w:val="00E371E3"/>
    <w:rsid w:val="00E37352"/>
    <w:rsid w:val="00E377D1"/>
    <w:rsid w:val="00E37ADD"/>
    <w:rsid w:val="00E37CA3"/>
    <w:rsid w:val="00E37F5E"/>
    <w:rsid w:val="00E4021F"/>
    <w:rsid w:val="00E40314"/>
    <w:rsid w:val="00E4037A"/>
    <w:rsid w:val="00E40463"/>
    <w:rsid w:val="00E404C4"/>
    <w:rsid w:val="00E40585"/>
    <w:rsid w:val="00E40726"/>
    <w:rsid w:val="00E4074E"/>
    <w:rsid w:val="00E40806"/>
    <w:rsid w:val="00E40962"/>
    <w:rsid w:val="00E40DE7"/>
    <w:rsid w:val="00E40DF6"/>
    <w:rsid w:val="00E4121D"/>
    <w:rsid w:val="00E41270"/>
    <w:rsid w:val="00E41452"/>
    <w:rsid w:val="00E4179D"/>
    <w:rsid w:val="00E41C9A"/>
    <w:rsid w:val="00E424E4"/>
    <w:rsid w:val="00E42599"/>
    <w:rsid w:val="00E425D8"/>
    <w:rsid w:val="00E42936"/>
    <w:rsid w:val="00E42DD6"/>
    <w:rsid w:val="00E42EC5"/>
    <w:rsid w:val="00E4321F"/>
    <w:rsid w:val="00E43352"/>
    <w:rsid w:val="00E434A7"/>
    <w:rsid w:val="00E43599"/>
    <w:rsid w:val="00E43615"/>
    <w:rsid w:val="00E43B25"/>
    <w:rsid w:val="00E43C57"/>
    <w:rsid w:val="00E4422E"/>
    <w:rsid w:val="00E44372"/>
    <w:rsid w:val="00E44417"/>
    <w:rsid w:val="00E44524"/>
    <w:rsid w:val="00E44585"/>
    <w:rsid w:val="00E4460C"/>
    <w:rsid w:val="00E4462D"/>
    <w:rsid w:val="00E44670"/>
    <w:rsid w:val="00E447A7"/>
    <w:rsid w:val="00E44944"/>
    <w:rsid w:val="00E44A42"/>
    <w:rsid w:val="00E44DC2"/>
    <w:rsid w:val="00E44E04"/>
    <w:rsid w:val="00E44F65"/>
    <w:rsid w:val="00E457A5"/>
    <w:rsid w:val="00E458FA"/>
    <w:rsid w:val="00E4594C"/>
    <w:rsid w:val="00E459B8"/>
    <w:rsid w:val="00E45C05"/>
    <w:rsid w:val="00E4610F"/>
    <w:rsid w:val="00E46504"/>
    <w:rsid w:val="00E4661A"/>
    <w:rsid w:val="00E467D3"/>
    <w:rsid w:val="00E46892"/>
    <w:rsid w:val="00E470F5"/>
    <w:rsid w:val="00E472DD"/>
    <w:rsid w:val="00E475B4"/>
    <w:rsid w:val="00E475D5"/>
    <w:rsid w:val="00E47792"/>
    <w:rsid w:val="00E4790E"/>
    <w:rsid w:val="00E47BED"/>
    <w:rsid w:val="00E47EDB"/>
    <w:rsid w:val="00E47FAF"/>
    <w:rsid w:val="00E502DE"/>
    <w:rsid w:val="00E50335"/>
    <w:rsid w:val="00E50742"/>
    <w:rsid w:val="00E5082C"/>
    <w:rsid w:val="00E50B2A"/>
    <w:rsid w:val="00E50CE1"/>
    <w:rsid w:val="00E50D88"/>
    <w:rsid w:val="00E50E33"/>
    <w:rsid w:val="00E50EAB"/>
    <w:rsid w:val="00E50F98"/>
    <w:rsid w:val="00E50FE5"/>
    <w:rsid w:val="00E50FEF"/>
    <w:rsid w:val="00E511E2"/>
    <w:rsid w:val="00E51653"/>
    <w:rsid w:val="00E5183A"/>
    <w:rsid w:val="00E51B97"/>
    <w:rsid w:val="00E51C0F"/>
    <w:rsid w:val="00E51C12"/>
    <w:rsid w:val="00E51C28"/>
    <w:rsid w:val="00E51FDE"/>
    <w:rsid w:val="00E520E3"/>
    <w:rsid w:val="00E520E8"/>
    <w:rsid w:val="00E521C7"/>
    <w:rsid w:val="00E5222F"/>
    <w:rsid w:val="00E5260E"/>
    <w:rsid w:val="00E527AF"/>
    <w:rsid w:val="00E527B7"/>
    <w:rsid w:val="00E527E6"/>
    <w:rsid w:val="00E528F3"/>
    <w:rsid w:val="00E52AAA"/>
    <w:rsid w:val="00E52D4A"/>
    <w:rsid w:val="00E53200"/>
    <w:rsid w:val="00E532C2"/>
    <w:rsid w:val="00E5337B"/>
    <w:rsid w:val="00E533E7"/>
    <w:rsid w:val="00E53552"/>
    <w:rsid w:val="00E5391B"/>
    <w:rsid w:val="00E53A5F"/>
    <w:rsid w:val="00E53A88"/>
    <w:rsid w:val="00E53CE3"/>
    <w:rsid w:val="00E53DBC"/>
    <w:rsid w:val="00E540C0"/>
    <w:rsid w:val="00E5415D"/>
    <w:rsid w:val="00E541A8"/>
    <w:rsid w:val="00E5463F"/>
    <w:rsid w:val="00E548EA"/>
    <w:rsid w:val="00E54A55"/>
    <w:rsid w:val="00E54BC2"/>
    <w:rsid w:val="00E54F5A"/>
    <w:rsid w:val="00E55151"/>
    <w:rsid w:val="00E55434"/>
    <w:rsid w:val="00E555F9"/>
    <w:rsid w:val="00E55811"/>
    <w:rsid w:val="00E55AC6"/>
    <w:rsid w:val="00E55DAD"/>
    <w:rsid w:val="00E55E2F"/>
    <w:rsid w:val="00E55EB7"/>
    <w:rsid w:val="00E55FAE"/>
    <w:rsid w:val="00E5609C"/>
    <w:rsid w:val="00E560AC"/>
    <w:rsid w:val="00E56729"/>
    <w:rsid w:val="00E5676A"/>
    <w:rsid w:val="00E568EC"/>
    <w:rsid w:val="00E569E8"/>
    <w:rsid w:val="00E56FD4"/>
    <w:rsid w:val="00E571D3"/>
    <w:rsid w:val="00E57234"/>
    <w:rsid w:val="00E574BC"/>
    <w:rsid w:val="00E57B99"/>
    <w:rsid w:val="00E57BF7"/>
    <w:rsid w:val="00E57D5F"/>
    <w:rsid w:val="00E57F57"/>
    <w:rsid w:val="00E60074"/>
    <w:rsid w:val="00E6034E"/>
    <w:rsid w:val="00E60443"/>
    <w:rsid w:val="00E60472"/>
    <w:rsid w:val="00E604D0"/>
    <w:rsid w:val="00E60AA0"/>
    <w:rsid w:val="00E60F67"/>
    <w:rsid w:val="00E61228"/>
    <w:rsid w:val="00E612C5"/>
    <w:rsid w:val="00E61306"/>
    <w:rsid w:val="00E613D0"/>
    <w:rsid w:val="00E61627"/>
    <w:rsid w:val="00E616DA"/>
    <w:rsid w:val="00E6193C"/>
    <w:rsid w:val="00E61D5F"/>
    <w:rsid w:val="00E61EF6"/>
    <w:rsid w:val="00E6240E"/>
    <w:rsid w:val="00E6255F"/>
    <w:rsid w:val="00E625D5"/>
    <w:rsid w:val="00E6296C"/>
    <w:rsid w:val="00E62DA2"/>
    <w:rsid w:val="00E6319A"/>
    <w:rsid w:val="00E631F4"/>
    <w:rsid w:val="00E638C7"/>
    <w:rsid w:val="00E63964"/>
    <w:rsid w:val="00E63A35"/>
    <w:rsid w:val="00E63B09"/>
    <w:rsid w:val="00E63BE1"/>
    <w:rsid w:val="00E63C5C"/>
    <w:rsid w:val="00E63F2F"/>
    <w:rsid w:val="00E64175"/>
    <w:rsid w:val="00E64183"/>
    <w:rsid w:val="00E642D7"/>
    <w:rsid w:val="00E642FD"/>
    <w:rsid w:val="00E6442B"/>
    <w:rsid w:val="00E646FB"/>
    <w:rsid w:val="00E647F1"/>
    <w:rsid w:val="00E64CDA"/>
    <w:rsid w:val="00E64E67"/>
    <w:rsid w:val="00E65154"/>
    <w:rsid w:val="00E65760"/>
    <w:rsid w:val="00E6580D"/>
    <w:rsid w:val="00E6621C"/>
    <w:rsid w:val="00E664FF"/>
    <w:rsid w:val="00E665D4"/>
    <w:rsid w:val="00E66834"/>
    <w:rsid w:val="00E66910"/>
    <w:rsid w:val="00E6691A"/>
    <w:rsid w:val="00E6698D"/>
    <w:rsid w:val="00E669EF"/>
    <w:rsid w:val="00E66B15"/>
    <w:rsid w:val="00E66D71"/>
    <w:rsid w:val="00E66F68"/>
    <w:rsid w:val="00E671C8"/>
    <w:rsid w:val="00E67392"/>
    <w:rsid w:val="00E6739D"/>
    <w:rsid w:val="00E6745A"/>
    <w:rsid w:val="00E675C2"/>
    <w:rsid w:val="00E675D7"/>
    <w:rsid w:val="00E67C09"/>
    <w:rsid w:val="00E67C7A"/>
    <w:rsid w:val="00E67DB1"/>
    <w:rsid w:val="00E70258"/>
    <w:rsid w:val="00E702CE"/>
    <w:rsid w:val="00E703F6"/>
    <w:rsid w:val="00E70740"/>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5AD"/>
    <w:rsid w:val="00E7267F"/>
    <w:rsid w:val="00E7269E"/>
    <w:rsid w:val="00E727C4"/>
    <w:rsid w:val="00E72835"/>
    <w:rsid w:val="00E72AE6"/>
    <w:rsid w:val="00E72B17"/>
    <w:rsid w:val="00E72B1E"/>
    <w:rsid w:val="00E72E4E"/>
    <w:rsid w:val="00E73068"/>
    <w:rsid w:val="00E731BF"/>
    <w:rsid w:val="00E733E6"/>
    <w:rsid w:val="00E737A2"/>
    <w:rsid w:val="00E73841"/>
    <w:rsid w:val="00E73AF6"/>
    <w:rsid w:val="00E73CE6"/>
    <w:rsid w:val="00E73E00"/>
    <w:rsid w:val="00E73E1B"/>
    <w:rsid w:val="00E74027"/>
    <w:rsid w:val="00E74BD6"/>
    <w:rsid w:val="00E7517D"/>
    <w:rsid w:val="00E75202"/>
    <w:rsid w:val="00E75215"/>
    <w:rsid w:val="00E7522A"/>
    <w:rsid w:val="00E75332"/>
    <w:rsid w:val="00E7585F"/>
    <w:rsid w:val="00E75BD3"/>
    <w:rsid w:val="00E763CA"/>
    <w:rsid w:val="00E7654C"/>
    <w:rsid w:val="00E767FF"/>
    <w:rsid w:val="00E768C6"/>
    <w:rsid w:val="00E76952"/>
    <w:rsid w:val="00E76ABF"/>
    <w:rsid w:val="00E76B80"/>
    <w:rsid w:val="00E76DB8"/>
    <w:rsid w:val="00E76F0E"/>
    <w:rsid w:val="00E77177"/>
    <w:rsid w:val="00E773D8"/>
    <w:rsid w:val="00E7763D"/>
    <w:rsid w:val="00E77D52"/>
    <w:rsid w:val="00E800C7"/>
    <w:rsid w:val="00E8059A"/>
    <w:rsid w:val="00E805A2"/>
    <w:rsid w:val="00E805F2"/>
    <w:rsid w:val="00E80904"/>
    <w:rsid w:val="00E8096B"/>
    <w:rsid w:val="00E80C87"/>
    <w:rsid w:val="00E80E47"/>
    <w:rsid w:val="00E80E89"/>
    <w:rsid w:val="00E811F5"/>
    <w:rsid w:val="00E8132D"/>
    <w:rsid w:val="00E813EC"/>
    <w:rsid w:val="00E81521"/>
    <w:rsid w:val="00E8195C"/>
    <w:rsid w:val="00E81A89"/>
    <w:rsid w:val="00E81F47"/>
    <w:rsid w:val="00E82152"/>
    <w:rsid w:val="00E82422"/>
    <w:rsid w:val="00E829F2"/>
    <w:rsid w:val="00E82C8D"/>
    <w:rsid w:val="00E82D21"/>
    <w:rsid w:val="00E837A1"/>
    <w:rsid w:val="00E83BBB"/>
    <w:rsid w:val="00E83FBF"/>
    <w:rsid w:val="00E84302"/>
    <w:rsid w:val="00E84776"/>
    <w:rsid w:val="00E847E3"/>
    <w:rsid w:val="00E847ED"/>
    <w:rsid w:val="00E84981"/>
    <w:rsid w:val="00E849E0"/>
    <w:rsid w:val="00E84C67"/>
    <w:rsid w:val="00E84DFE"/>
    <w:rsid w:val="00E84E6E"/>
    <w:rsid w:val="00E84EAB"/>
    <w:rsid w:val="00E84F3D"/>
    <w:rsid w:val="00E84FD8"/>
    <w:rsid w:val="00E85145"/>
    <w:rsid w:val="00E85286"/>
    <w:rsid w:val="00E852E3"/>
    <w:rsid w:val="00E85822"/>
    <w:rsid w:val="00E85B6E"/>
    <w:rsid w:val="00E85D94"/>
    <w:rsid w:val="00E85E52"/>
    <w:rsid w:val="00E85E60"/>
    <w:rsid w:val="00E861ED"/>
    <w:rsid w:val="00E86381"/>
    <w:rsid w:val="00E8650F"/>
    <w:rsid w:val="00E86638"/>
    <w:rsid w:val="00E86788"/>
    <w:rsid w:val="00E867CB"/>
    <w:rsid w:val="00E869B1"/>
    <w:rsid w:val="00E86E5F"/>
    <w:rsid w:val="00E86F4A"/>
    <w:rsid w:val="00E872F5"/>
    <w:rsid w:val="00E87301"/>
    <w:rsid w:val="00E8738E"/>
    <w:rsid w:val="00E875B4"/>
    <w:rsid w:val="00E875F6"/>
    <w:rsid w:val="00E87749"/>
    <w:rsid w:val="00E87B0C"/>
    <w:rsid w:val="00E87C2A"/>
    <w:rsid w:val="00E87E96"/>
    <w:rsid w:val="00E9050A"/>
    <w:rsid w:val="00E905F3"/>
    <w:rsid w:val="00E9068B"/>
    <w:rsid w:val="00E909B0"/>
    <w:rsid w:val="00E90B8A"/>
    <w:rsid w:val="00E90C60"/>
    <w:rsid w:val="00E90E79"/>
    <w:rsid w:val="00E90F3F"/>
    <w:rsid w:val="00E91131"/>
    <w:rsid w:val="00E91441"/>
    <w:rsid w:val="00E916BA"/>
    <w:rsid w:val="00E916DD"/>
    <w:rsid w:val="00E919F4"/>
    <w:rsid w:val="00E91D9C"/>
    <w:rsid w:val="00E91F44"/>
    <w:rsid w:val="00E920CB"/>
    <w:rsid w:val="00E92165"/>
    <w:rsid w:val="00E922B5"/>
    <w:rsid w:val="00E9243C"/>
    <w:rsid w:val="00E9249B"/>
    <w:rsid w:val="00E926B6"/>
    <w:rsid w:val="00E9286F"/>
    <w:rsid w:val="00E92910"/>
    <w:rsid w:val="00E92A4B"/>
    <w:rsid w:val="00E92A94"/>
    <w:rsid w:val="00E92CC5"/>
    <w:rsid w:val="00E92D30"/>
    <w:rsid w:val="00E92DD8"/>
    <w:rsid w:val="00E92E47"/>
    <w:rsid w:val="00E93234"/>
    <w:rsid w:val="00E93359"/>
    <w:rsid w:val="00E93617"/>
    <w:rsid w:val="00E937B9"/>
    <w:rsid w:val="00E93901"/>
    <w:rsid w:val="00E939ED"/>
    <w:rsid w:val="00E93B1E"/>
    <w:rsid w:val="00E93D15"/>
    <w:rsid w:val="00E94045"/>
    <w:rsid w:val="00E94100"/>
    <w:rsid w:val="00E9443F"/>
    <w:rsid w:val="00E9454C"/>
    <w:rsid w:val="00E9467C"/>
    <w:rsid w:val="00E94702"/>
    <w:rsid w:val="00E94757"/>
    <w:rsid w:val="00E94ABA"/>
    <w:rsid w:val="00E94CC2"/>
    <w:rsid w:val="00E94D03"/>
    <w:rsid w:val="00E94F8D"/>
    <w:rsid w:val="00E95097"/>
    <w:rsid w:val="00E950B8"/>
    <w:rsid w:val="00E95179"/>
    <w:rsid w:val="00E9518F"/>
    <w:rsid w:val="00E9545A"/>
    <w:rsid w:val="00E954AA"/>
    <w:rsid w:val="00E95A74"/>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35"/>
    <w:rsid w:val="00EA0296"/>
    <w:rsid w:val="00EA0568"/>
    <w:rsid w:val="00EA083B"/>
    <w:rsid w:val="00EA0872"/>
    <w:rsid w:val="00EA09C7"/>
    <w:rsid w:val="00EA0AAD"/>
    <w:rsid w:val="00EA0B2D"/>
    <w:rsid w:val="00EA0E52"/>
    <w:rsid w:val="00EA1338"/>
    <w:rsid w:val="00EA138A"/>
    <w:rsid w:val="00EA15A5"/>
    <w:rsid w:val="00EA1707"/>
    <w:rsid w:val="00EA17D3"/>
    <w:rsid w:val="00EA1A29"/>
    <w:rsid w:val="00EA1A73"/>
    <w:rsid w:val="00EA1C47"/>
    <w:rsid w:val="00EA2129"/>
    <w:rsid w:val="00EA2454"/>
    <w:rsid w:val="00EA2609"/>
    <w:rsid w:val="00EA2694"/>
    <w:rsid w:val="00EA26F7"/>
    <w:rsid w:val="00EA2ABF"/>
    <w:rsid w:val="00EA2B42"/>
    <w:rsid w:val="00EA2F92"/>
    <w:rsid w:val="00EA3012"/>
    <w:rsid w:val="00EA335F"/>
    <w:rsid w:val="00EA33D6"/>
    <w:rsid w:val="00EA3615"/>
    <w:rsid w:val="00EA3905"/>
    <w:rsid w:val="00EA3A8A"/>
    <w:rsid w:val="00EA4200"/>
    <w:rsid w:val="00EA4642"/>
    <w:rsid w:val="00EA4871"/>
    <w:rsid w:val="00EA4A42"/>
    <w:rsid w:val="00EA4ACF"/>
    <w:rsid w:val="00EA5873"/>
    <w:rsid w:val="00EA589B"/>
    <w:rsid w:val="00EA59DA"/>
    <w:rsid w:val="00EA5AC5"/>
    <w:rsid w:val="00EA5C76"/>
    <w:rsid w:val="00EA5D76"/>
    <w:rsid w:val="00EA5F05"/>
    <w:rsid w:val="00EA63ED"/>
    <w:rsid w:val="00EA64F0"/>
    <w:rsid w:val="00EA6521"/>
    <w:rsid w:val="00EA6600"/>
    <w:rsid w:val="00EA660C"/>
    <w:rsid w:val="00EA6908"/>
    <w:rsid w:val="00EA6E2F"/>
    <w:rsid w:val="00EA723D"/>
    <w:rsid w:val="00EA7277"/>
    <w:rsid w:val="00EA74E7"/>
    <w:rsid w:val="00EA78C6"/>
    <w:rsid w:val="00EA78CA"/>
    <w:rsid w:val="00EA7A1A"/>
    <w:rsid w:val="00EA7D5F"/>
    <w:rsid w:val="00EB0138"/>
    <w:rsid w:val="00EB025D"/>
    <w:rsid w:val="00EB031C"/>
    <w:rsid w:val="00EB0340"/>
    <w:rsid w:val="00EB0CE9"/>
    <w:rsid w:val="00EB14D3"/>
    <w:rsid w:val="00EB157E"/>
    <w:rsid w:val="00EB15EC"/>
    <w:rsid w:val="00EB1A75"/>
    <w:rsid w:val="00EB1B8D"/>
    <w:rsid w:val="00EB1FDA"/>
    <w:rsid w:val="00EB2077"/>
    <w:rsid w:val="00EB27B5"/>
    <w:rsid w:val="00EB27CA"/>
    <w:rsid w:val="00EB2837"/>
    <w:rsid w:val="00EB2A18"/>
    <w:rsid w:val="00EB2C85"/>
    <w:rsid w:val="00EB2C8C"/>
    <w:rsid w:val="00EB2E28"/>
    <w:rsid w:val="00EB2F05"/>
    <w:rsid w:val="00EB30A7"/>
    <w:rsid w:val="00EB3103"/>
    <w:rsid w:val="00EB32DB"/>
    <w:rsid w:val="00EB3480"/>
    <w:rsid w:val="00EB34CD"/>
    <w:rsid w:val="00EB3595"/>
    <w:rsid w:val="00EB38F6"/>
    <w:rsid w:val="00EB39B3"/>
    <w:rsid w:val="00EB3AC1"/>
    <w:rsid w:val="00EB3E3C"/>
    <w:rsid w:val="00EB3FA1"/>
    <w:rsid w:val="00EB4468"/>
    <w:rsid w:val="00EB44BE"/>
    <w:rsid w:val="00EB450B"/>
    <w:rsid w:val="00EB4A0C"/>
    <w:rsid w:val="00EB4A21"/>
    <w:rsid w:val="00EB4B85"/>
    <w:rsid w:val="00EB4BD8"/>
    <w:rsid w:val="00EB5071"/>
    <w:rsid w:val="00EB50AB"/>
    <w:rsid w:val="00EB51BE"/>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403"/>
    <w:rsid w:val="00EB767D"/>
    <w:rsid w:val="00EB78C8"/>
    <w:rsid w:val="00EB7956"/>
    <w:rsid w:val="00EB7A89"/>
    <w:rsid w:val="00EB7CA3"/>
    <w:rsid w:val="00EC007D"/>
    <w:rsid w:val="00EC0273"/>
    <w:rsid w:val="00EC032E"/>
    <w:rsid w:val="00EC0414"/>
    <w:rsid w:val="00EC05CA"/>
    <w:rsid w:val="00EC05E9"/>
    <w:rsid w:val="00EC0C49"/>
    <w:rsid w:val="00EC0CA2"/>
    <w:rsid w:val="00EC0DC0"/>
    <w:rsid w:val="00EC0F30"/>
    <w:rsid w:val="00EC0F56"/>
    <w:rsid w:val="00EC0FEB"/>
    <w:rsid w:val="00EC111D"/>
    <w:rsid w:val="00EC12BA"/>
    <w:rsid w:val="00EC13BF"/>
    <w:rsid w:val="00EC189B"/>
    <w:rsid w:val="00EC1C22"/>
    <w:rsid w:val="00EC1C28"/>
    <w:rsid w:val="00EC1CFA"/>
    <w:rsid w:val="00EC1D48"/>
    <w:rsid w:val="00EC1F86"/>
    <w:rsid w:val="00EC206C"/>
    <w:rsid w:val="00EC27E4"/>
    <w:rsid w:val="00EC29A6"/>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2A9"/>
    <w:rsid w:val="00EC5350"/>
    <w:rsid w:val="00EC5898"/>
    <w:rsid w:val="00EC5935"/>
    <w:rsid w:val="00EC59AC"/>
    <w:rsid w:val="00EC5C71"/>
    <w:rsid w:val="00EC63C9"/>
    <w:rsid w:val="00EC69B7"/>
    <w:rsid w:val="00EC6A0A"/>
    <w:rsid w:val="00EC6B8A"/>
    <w:rsid w:val="00EC6C86"/>
    <w:rsid w:val="00EC6E6E"/>
    <w:rsid w:val="00EC6F21"/>
    <w:rsid w:val="00EC7A04"/>
    <w:rsid w:val="00EC7EA1"/>
    <w:rsid w:val="00ED0386"/>
    <w:rsid w:val="00ED0590"/>
    <w:rsid w:val="00ED06B3"/>
    <w:rsid w:val="00ED08EB"/>
    <w:rsid w:val="00ED0A6C"/>
    <w:rsid w:val="00ED0B11"/>
    <w:rsid w:val="00ED0E79"/>
    <w:rsid w:val="00ED0EA7"/>
    <w:rsid w:val="00ED0EDC"/>
    <w:rsid w:val="00ED0F11"/>
    <w:rsid w:val="00ED100C"/>
    <w:rsid w:val="00ED1178"/>
    <w:rsid w:val="00ED12A1"/>
    <w:rsid w:val="00ED12EE"/>
    <w:rsid w:val="00ED13BF"/>
    <w:rsid w:val="00ED1496"/>
    <w:rsid w:val="00ED1DED"/>
    <w:rsid w:val="00ED1F75"/>
    <w:rsid w:val="00ED20B2"/>
    <w:rsid w:val="00ED21E7"/>
    <w:rsid w:val="00ED2749"/>
    <w:rsid w:val="00ED288E"/>
    <w:rsid w:val="00ED2B8E"/>
    <w:rsid w:val="00ED2C12"/>
    <w:rsid w:val="00ED3262"/>
    <w:rsid w:val="00ED3276"/>
    <w:rsid w:val="00ED38F6"/>
    <w:rsid w:val="00ED3905"/>
    <w:rsid w:val="00ED3AD3"/>
    <w:rsid w:val="00ED3BAD"/>
    <w:rsid w:val="00ED3D96"/>
    <w:rsid w:val="00ED3F01"/>
    <w:rsid w:val="00ED406F"/>
    <w:rsid w:val="00ED4348"/>
    <w:rsid w:val="00ED4634"/>
    <w:rsid w:val="00ED4CA2"/>
    <w:rsid w:val="00ED4D0B"/>
    <w:rsid w:val="00ED4D6B"/>
    <w:rsid w:val="00ED4EBB"/>
    <w:rsid w:val="00ED5114"/>
    <w:rsid w:val="00ED53F3"/>
    <w:rsid w:val="00ED5902"/>
    <w:rsid w:val="00ED598D"/>
    <w:rsid w:val="00ED5B78"/>
    <w:rsid w:val="00ED5EDA"/>
    <w:rsid w:val="00ED5F97"/>
    <w:rsid w:val="00ED5FFB"/>
    <w:rsid w:val="00ED64C8"/>
    <w:rsid w:val="00ED6A39"/>
    <w:rsid w:val="00ED6EAA"/>
    <w:rsid w:val="00ED6EDC"/>
    <w:rsid w:val="00ED6F2C"/>
    <w:rsid w:val="00ED7202"/>
    <w:rsid w:val="00ED723F"/>
    <w:rsid w:val="00ED7356"/>
    <w:rsid w:val="00ED7496"/>
    <w:rsid w:val="00ED7B29"/>
    <w:rsid w:val="00ED7BF1"/>
    <w:rsid w:val="00ED7C4D"/>
    <w:rsid w:val="00ED7E8C"/>
    <w:rsid w:val="00ED7F3B"/>
    <w:rsid w:val="00EE03B5"/>
    <w:rsid w:val="00EE0547"/>
    <w:rsid w:val="00EE07ED"/>
    <w:rsid w:val="00EE0931"/>
    <w:rsid w:val="00EE0F59"/>
    <w:rsid w:val="00EE1137"/>
    <w:rsid w:val="00EE125C"/>
    <w:rsid w:val="00EE13D8"/>
    <w:rsid w:val="00EE13DC"/>
    <w:rsid w:val="00EE16DA"/>
    <w:rsid w:val="00EE1A40"/>
    <w:rsid w:val="00EE1BE6"/>
    <w:rsid w:val="00EE1C54"/>
    <w:rsid w:val="00EE1F57"/>
    <w:rsid w:val="00EE23F7"/>
    <w:rsid w:val="00EE249D"/>
    <w:rsid w:val="00EE2652"/>
    <w:rsid w:val="00EE2B68"/>
    <w:rsid w:val="00EE2B90"/>
    <w:rsid w:val="00EE31F9"/>
    <w:rsid w:val="00EE3381"/>
    <w:rsid w:val="00EE385D"/>
    <w:rsid w:val="00EE3948"/>
    <w:rsid w:val="00EE3ED5"/>
    <w:rsid w:val="00EE3FA9"/>
    <w:rsid w:val="00EE42E1"/>
    <w:rsid w:val="00EE4563"/>
    <w:rsid w:val="00EE45D6"/>
    <w:rsid w:val="00EE4644"/>
    <w:rsid w:val="00EE47BF"/>
    <w:rsid w:val="00EE4A32"/>
    <w:rsid w:val="00EE4BA1"/>
    <w:rsid w:val="00EE4C8C"/>
    <w:rsid w:val="00EE4EB8"/>
    <w:rsid w:val="00EE4F1C"/>
    <w:rsid w:val="00EE50B7"/>
    <w:rsid w:val="00EE5437"/>
    <w:rsid w:val="00EE59D1"/>
    <w:rsid w:val="00EE5ADA"/>
    <w:rsid w:val="00EE6105"/>
    <w:rsid w:val="00EE6744"/>
    <w:rsid w:val="00EE6905"/>
    <w:rsid w:val="00EE6966"/>
    <w:rsid w:val="00EE6B76"/>
    <w:rsid w:val="00EE701C"/>
    <w:rsid w:val="00EE7304"/>
    <w:rsid w:val="00EE7401"/>
    <w:rsid w:val="00EE7497"/>
    <w:rsid w:val="00EE75FB"/>
    <w:rsid w:val="00EE7760"/>
    <w:rsid w:val="00EE78C1"/>
    <w:rsid w:val="00EE7938"/>
    <w:rsid w:val="00EE7C8A"/>
    <w:rsid w:val="00EE7D2E"/>
    <w:rsid w:val="00EE7EF3"/>
    <w:rsid w:val="00EF00EE"/>
    <w:rsid w:val="00EF046B"/>
    <w:rsid w:val="00EF0824"/>
    <w:rsid w:val="00EF0854"/>
    <w:rsid w:val="00EF08DA"/>
    <w:rsid w:val="00EF0910"/>
    <w:rsid w:val="00EF09FF"/>
    <w:rsid w:val="00EF0B09"/>
    <w:rsid w:val="00EF0B44"/>
    <w:rsid w:val="00EF0E94"/>
    <w:rsid w:val="00EF0EEB"/>
    <w:rsid w:val="00EF0F87"/>
    <w:rsid w:val="00EF1049"/>
    <w:rsid w:val="00EF1305"/>
    <w:rsid w:val="00EF173C"/>
    <w:rsid w:val="00EF1BD0"/>
    <w:rsid w:val="00EF1C54"/>
    <w:rsid w:val="00EF1CEE"/>
    <w:rsid w:val="00EF2057"/>
    <w:rsid w:val="00EF21E2"/>
    <w:rsid w:val="00EF2A6F"/>
    <w:rsid w:val="00EF2AB6"/>
    <w:rsid w:val="00EF2C0A"/>
    <w:rsid w:val="00EF2C5C"/>
    <w:rsid w:val="00EF2E63"/>
    <w:rsid w:val="00EF30AC"/>
    <w:rsid w:val="00EF31ED"/>
    <w:rsid w:val="00EF33D8"/>
    <w:rsid w:val="00EF34DE"/>
    <w:rsid w:val="00EF3845"/>
    <w:rsid w:val="00EF399B"/>
    <w:rsid w:val="00EF3A81"/>
    <w:rsid w:val="00EF3C07"/>
    <w:rsid w:val="00EF419B"/>
    <w:rsid w:val="00EF4353"/>
    <w:rsid w:val="00EF4463"/>
    <w:rsid w:val="00EF4886"/>
    <w:rsid w:val="00EF4A8E"/>
    <w:rsid w:val="00EF4CF1"/>
    <w:rsid w:val="00EF4D74"/>
    <w:rsid w:val="00EF4ECD"/>
    <w:rsid w:val="00EF5026"/>
    <w:rsid w:val="00EF509A"/>
    <w:rsid w:val="00EF57BD"/>
    <w:rsid w:val="00EF59D5"/>
    <w:rsid w:val="00EF5AF3"/>
    <w:rsid w:val="00EF5B8B"/>
    <w:rsid w:val="00EF5D55"/>
    <w:rsid w:val="00EF5D97"/>
    <w:rsid w:val="00EF6336"/>
    <w:rsid w:val="00EF67E3"/>
    <w:rsid w:val="00EF6B29"/>
    <w:rsid w:val="00EF6C78"/>
    <w:rsid w:val="00EF6CE4"/>
    <w:rsid w:val="00EF6D0D"/>
    <w:rsid w:val="00EF6DC7"/>
    <w:rsid w:val="00EF6DD7"/>
    <w:rsid w:val="00EF6EAB"/>
    <w:rsid w:val="00EF7180"/>
    <w:rsid w:val="00EF75F5"/>
    <w:rsid w:val="00EF765D"/>
    <w:rsid w:val="00EF788B"/>
    <w:rsid w:val="00EF7A22"/>
    <w:rsid w:val="00EF7D31"/>
    <w:rsid w:val="00F000F5"/>
    <w:rsid w:val="00F002A8"/>
    <w:rsid w:val="00F004A4"/>
    <w:rsid w:val="00F00569"/>
    <w:rsid w:val="00F00718"/>
    <w:rsid w:val="00F0088B"/>
    <w:rsid w:val="00F00AE6"/>
    <w:rsid w:val="00F00C5A"/>
    <w:rsid w:val="00F00CF2"/>
    <w:rsid w:val="00F00D76"/>
    <w:rsid w:val="00F00F52"/>
    <w:rsid w:val="00F01616"/>
    <w:rsid w:val="00F01981"/>
    <w:rsid w:val="00F019D5"/>
    <w:rsid w:val="00F01E8D"/>
    <w:rsid w:val="00F01E8F"/>
    <w:rsid w:val="00F01E97"/>
    <w:rsid w:val="00F01F02"/>
    <w:rsid w:val="00F022C4"/>
    <w:rsid w:val="00F023CF"/>
    <w:rsid w:val="00F026BF"/>
    <w:rsid w:val="00F0276E"/>
    <w:rsid w:val="00F027B1"/>
    <w:rsid w:val="00F02945"/>
    <w:rsid w:val="00F02A03"/>
    <w:rsid w:val="00F02AB9"/>
    <w:rsid w:val="00F02BD3"/>
    <w:rsid w:val="00F02CDB"/>
    <w:rsid w:val="00F02D95"/>
    <w:rsid w:val="00F03135"/>
    <w:rsid w:val="00F031B8"/>
    <w:rsid w:val="00F03226"/>
    <w:rsid w:val="00F0337B"/>
    <w:rsid w:val="00F033C3"/>
    <w:rsid w:val="00F033DB"/>
    <w:rsid w:val="00F035A6"/>
    <w:rsid w:val="00F037A8"/>
    <w:rsid w:val="00F0383A"/>
    <w:rsid w:val="00F03D74"/>
    <w:rsid w:val="00F04182"/>
    <w:rsid w:val="00F041AA"/>
    <w:rsid w:val="00F041FA"/>
    <w:rsid w:val="00F042A8"/>
    <w:rsid w:val="00F042FE"/>
    <w:rsid w:val="00F04317"/>
    <w:rsid w:val="00F04337"/>
    <w:rsid w:val="00F04988"/>
    <w:rsid w:val="00F04A4D"/>
    <w:rsid w:val="00F04BE0"/>
    <w:rsid w:val="00F04C99"/>
    <w:rsid w:val="00F04D33"/>
    <w:rsid w:val="00F04E67"/>
    <w:rsid w:val="00F04E6B"/>
    <w:rsid w:val="00F04FAC"/>
    <w:rsid w:val="00F04FCF"/>
    <w:rsid w:val="00F05103"/>
    <w:rsid w:val="00F051CA"/>
    <w:rsid w:val="00F05335"/>
    <w:rsid w:val="00F05818"/>
    <w:rsid w:val="00F058E5"/>
    <w:rsid w:val="00F05CD2"/>
    <w:rsid w:val="00F05D2E"/>
    <w:rsid w:val="00F05D82"/>
    <w:rsid w:val="00F05E4F"/>
    <w:rsid w:val="00F05E8A"/>
    <w:rsid w:val="00F05F1D"/>
    <w:rsid w:val="00F05FA1"/>
    <w:rsid w:val="00F06506"/>
    <w:rsid w:val="00F0673D"/>
    <w:rsid w:val="00F067F4"/>
    <w:rsid w:val="00F06E6B"/>
    <w:rsid w:val="00F06F0E"/>
    <w:rsid w:val="00F0708A"/>
    <w:rsid w:val="00F072BD"/>
    <w:rsid w:val="00F079D0"/>
    <w:rsid w:val="00F07B3A"/>
    <w:rsid w:val="00F07E26"/>
    <w:rsid w:val="00F07E34"/>
    <w:rsid w:val="00F10164"/>
    <w:rsid w:val="00F1068B"/>
    <w:rsid w:val="00F1075A"/>
    <w:rsid w:val="00F10837"/>
    <w:rsid w:val="00F10875"/>
    <w:rsid w:val="00F10A2F"/>
    <w:rsid w:val="00F10AF7"/>
    <w:rsid w:val="00F110D3"/>
    <w:rsid w:val="00F1166C"/>
    <w:rsid w:val="00F11672"/>
    <w:rsid w:val="00F1172C"/>
    <w:rsid w:val="00F118C4"/>
    <w:rsid w:val="00F11B0E"/>
    <w:rsid w:val="00F11BF5"/>
    <w:rsid w:val="00F11E68"/>
    <w:rsid w:val="00F12562"/>
    <w:rsid w:val="00F1258E"/>
    <w:rsid w:val="00F12673"/>
    <w:rsid w:val="00F12895"/>
    <w:rsid w:val="00F129B5"/>
    <w:rsid w:val="00F12A1D"/>
    <w:rsid w:val="00F12B39"/>
    <w:rsid w:val="00F12B41"/>
    <w:rsid w:val="00F12D0D"/>
    <w:rsid w:val="00F12E46"/>
    <w:rsid w:val="00F12F0C"/>
    <w:rsid w:val="00F12F76"/>
    <w:rsid w:val="00F13213"/>
    <w:rsid w:val="00F135F3"/>
    <w:rsid w:val="00F13835"/>
    <w:rsid w:val="00F13A27"/>
    <w:rsid w:val="00F13B3D"/>
    <w:rsid w:val="00F13BC5"/>
    <w:rsid w:val="00F13E4A"/>
    <w:rsid w:val="00F14A0F"/>
    <w:rsid w:val="00F14CF7"/>
    <w:rsid w:val="00F14E47"/>
    <w:rsid w:val="00F1520D"/>
    <w:rsid w:val="00F153F4"/>
    <w:rsid w:val="00F154AB"/>
    <w:rsid w:val="00F15503"/>
    <w:rsid w:val="00F15655"/>
    <w:rsid w:val="00F1567F"/>
    <w:rsid w:val="00F15772"/>
    <w:rsid w:val="00F1586A"/>
    <w:rsid w:val="00F15945"/>
    <w:rsid w:val="00F15ABF"/>
    <w:rsid w:val="00F15AD7"/>
    <w:rsid w:val="00F15C9A"/>
    <w:rsid w:val="00F15DAD"/>
    <w:rsid w:val="00F16277"/>
    <w:rsid w:val="00F169E0"/>
    <w:rsid w:val="00F16B3C"/>
    <w:rsid w:val="00F16D6C"/>
    <w:rsid w:val="00F1708A"/>
    <w:rsid w:val="00F172FD"/>
    <w:rsid w:val="00F17539"/>
    <w:rsid w:val="00F1771E"/>
    <w:rsid w:val="00F17B7D"/>
    <w:rsid w:val="00F17D3F"/>
    <w:rsid w:val="00F17F5A"/>
    <w:rsid w:val="00F20086"/>
    <w:rsid w:val="00F200C2"/>
    <w:rsid w:val="00F202E5"/>
    <w:rsid w:val="00F2033F"/>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1E76"/>
    <w:rsid w:val="00F223BB"/>
    <w:rsid w:val="00F223D1"/>
    <w:rsid w:val="00F22696"/>
    <w:rsid w:val="00F227A8"/>
    <w:rsid w:val="00F229CB"/>
    <w:rsid w:val="00F22A29"/>
    <w:rsid w:val="00F23233"/>
    <w:rsid w:val="00F23307"/>
    <w:rsid w:val="00F23ABC"/>
    <w:rsid w:val="00F24148"/>
    <w:rsid w:val="00F242B3"/>
    <w:rsid w:val="00F243AA"/>
    <w:rsid w:val="00F244E6"/>
    <w:rsid w:val="00F245F2"/>
    <w:rsid w:val="00F24632"/>
    <w:rsid w:val="00F2490E"/>
    <w:rsid w:val="00F24B9B"/>
    <w:rsid w:val="00F24BD4"/>
    <w:rsid w:val="00F24ED2"/>
    <w:rsid w:val="00F2526C"/>
    <w:rsid w:val="00F253B8"/>
    <w:rsid w:val="00F2542F"/>
    <w:rsid w:val="00F254BB"/>
    <w:rsid w:val="00F25749"/>
    <w:rsid w:val="00F25772"/>
    <w:rsid w:val="00F259EF"/>
    <w:rsid w:val="00F25A9C"/>
    <w:rsid w:val="00F25EC3"/>
    <w:rsid w:val="00F26196"/>
    <w:rsid w:val="00F2674C"/>
    <w:rsid w:val="00F268CB"/>
    <w:rsid w:val="00F26979"/>
    <w:rsid w:val="00F26CB6"/>
    <w:rsid w:val="00F26D72"/>
    <w:rsid w:val="00F2712E"/>
    <w:rsid w:val="00F27150"/>
    <w:rsid w:val="00F272DC"/>
    <w:rsid w:val="00F27320"/>
    <w:rsid w:val="00F27367"/>
    <w:rsid w:val="00F273A5"/>
    <w:rsid w:val="00F273DE"/>
    <w:rsid w:val="00F274CA"/>
    <w:rsid w:val="00F27502"/>
    <w:rsid w:val="00F275DB"/>
    <w:rsid w:val="00F2767A"/>
    <w:rsid w:val="00F2794E"/>
    <w:rsid w:val="00F279B0"/>
    <w:rsid w:val="00F27A5C"/>
    <w:rsid w:val="00F27C18"/>
    <w:rsid w:val="00F27C19"/>
    <w:rsid w:val="00F27C5C"/>
    <w:rsid w:val="00F27D00"/>
    <w:rsid w:val="00F27F0E"/>
    <w:rsid w:val="00F27FFC"/>
    <w:rsid w:val="00F3000E"/>
    <w:rsid w:val="00F30715"/>
    <w:rsid w:val="00F30AB3"/>
    <w:rsid w:val="00F3126E"/>
    <w:rsid w:val="00F315E9"/>
    <w:rsid w:val="00F316BA"/>
    <w:rsid w:val="00F31CC0"/>
    <w:rsid w:val="00F31E37"/>
    <w:rsid w:val="00F31FB3"/>
    <w:rsid w:val="00F320C6"/>
    <w:rsid w:val="00F32117"/>
    <w:rsid w:val="00F3222E"/>
    <w:rsid w:val="00F3250E"/>
    <w:rsid w:val="00F3274F"/>
    <w:rsid w:val="00F32C8F"/>
    <w:rsid w:val="00F32E5F"/>
    <w:rsid w:val="00F33043"/>
    <w:rsid w:val="00F33199"/>
    <w:rsid w:val="00F33BFF"/>
    <w:rsid w:val="00F33DCB"/>
    <w:rsid w:val="00F33E2B"/>
    <w:rsid w:val="00F33FF5"/>
    <w:rsid w:val="00F34135"/>
    <w:rsid w:val="00F3426E"/>
    <w:rsid w:val="00F3465A"/>
    <w:rsid w:val="00F3484D"/>
    <w:rsid w:val="00F34903"/>
    <w:rsid w:val="00F34C9D"/>
    <w:rsid w:val="00F34E23"/>
    <w:rsid w:val="00F34E35"/>
    <w:rsid w:val="00F34F86"/>
    <w:rsid w:val="00F352C2"/>
    <w:rsid w:val="00F35378"/>
    <w:rsid w:val="00F354CC"/>
    <w:rsid w:val="00F35568"/>
    <w:rsid w:val="00F355D6"/>
    <w:rsid w:val="00F356A8"/>
    <w:rsid w:val="00F356C3"/>
    <w:rsid w:val="00F3579F"/>
    <w:rsid w:val="00F35BF3"/>
    <w:rsid w:val="00F35C35"/>
    <w:rsid w:val="00F35FFF"/>
    <w:rsid w:val="00F360CA"/>
    <w:rsid w:val="00F3645E"/>
    <w:rsid w:val="00F36963"/>
    <w:rsid w:val="00F36BCC"/>
    <w:rsid w:val="00F36C18"/>
    <w:rsid w:val="00F36D6B"/>
    <w:rsid w:val="00F36F9C"/>
    <w:rsid w:val="00F37096"/>
    <w:rsid w:val="00F37119"/>
    <w:rsid w:val="00F374E8"/>
    <w:rsid w:val="00F376C8"/>
    <w:rsid w:val="00F37723"/>
    <w:rsid w:val="00F37874"/>
    <w:rsid w:val="00F37A3D"/>
    <w:rsid w:val="00F37D97"/>
    <w:rsid w:val="00F403F6"/>
    <w:rsid w:val="00F404D7"/>
    <w:rsid w:val="00F40818"/>
    <w:rsid w:val="00F40A75"/>
    <w:rsid w:val="00F40F55"/>
    <w:rsid w:val="00F40F5B"/>
    <w:rsid w:val="00F41098"/>
    <w:rsid w:val="00F411D7"/>
    <w:rsid w:val="00F413AD"/>
    <w:rsid w:val="00F414DE"/>
    <w:rsid w:val="00F415DE"/>
    <w:rsid w:val="00F41665"/>
    <w:rsid w:val="00F41692"/>
    <w:rsid w:val="00F41715"/>
    <w:rsid w:val="00F41859"/>
    <w:rsid w:val="00F41B04"/>
    <w:rsid w:val="00F41C1C"/>
    <w:rsid w:val="00F41C6B"/>
    <w:rsid w:val="00F41E3C"/>
    <w:rsid w:val="00F4212C"/>
    <w:rsid w:val="00F42697"/>
    <w:rsid w:val="00F42BDC"/>
    <w:rsid w:val="00F42CBC"/>
    <w:rsid w:val="00F42DF6"/>
    <w:rsid w:val="00F42DF8"/>
    <w:rsid w:val="00F42F36"/>
    <w:rsid w:val="00F42F70"/>
    <w:rsid w:val="00F42F7C"/>
    <w:rsid w:val="00F43449"/>
    <w:rsid w:val="00F43507"/>
    <w:rsid w:val="00F43A39"/>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312"/>
    <w:rsid w:val="00F4556A"/>
    <w:rsid w:val="00F45CAD"/>
    <w:rsid w:val="00F460F5"/>
    <w:rsid w:val="00F46645"/>
    <w:rsid w:val="00F468D5"/>
    <w:rsid w:val="00F469DC"/>
    <w:rsid w:val="00F469F7"/>
    <w:rsid w:val="00F46B7D"/>
    <w:rsid w:val="00F46E59"/>
    <w:rsid w:val="00F46ED3"/>
    <w:rsid w:val="00F46EF5"/>
    <w:rsid w:val="00F46FC8"/>
    <w:rsid w:val="00F471FB"/>
    <w:rsid w:val="00F472A6"/>
    <w:rsid w:val="00F4732C"/>
    <w:rsid w:val="00F47423"/>
    <w:rsid w:val="00F4785C"/>
    <w:rsid w:val="00F47A4D"/>
    <w:rsid w:val="00F47DE0"/>
    <w:rsid w:val="00F500F6"/>
    <w:rsid w:val="00F50123"/>
    <w:rsid w:val="00F50425"/>
    <w:rsid w:val="00F50487"/>
    <w:rsid w:val="00F5051E"/>
    <w:rsid w:val="00F506A8"/>
    <w:rsid w:val="00F5087D"/>
    <w:rsid w:val="00F5090F"/>
    <w:rsid w:val="00F50C22"/>
    <w:rsid w:val="00F50F49"/>
    <w:rsid w:val="00F51061"/>
    <w:rsid w:val="00F518D3"/>
    <w:rsid w:val="00F5195D"/>
    <w:rsid w:val="00F51964"/>
    <w:rsid w:val="00F51A30"/>
    <w:rsid w:val="00F51B4C"/>
    <w:rsid w:val="00F51D99"/>
    <w:rsid w:val="00F52039"/>
    <w:rsid w:val="00F52A0B"/>
    <w:rsid w:val="00F52D0F"/>
    <w:rsid w:val="00F52DB6"/>
    <w:rsid w:val="00F53044"/>
    <w:rsid w:val="00F53076"/>
    <w:rsid w:val="00F5319B"/>
    <w:rsid w:val="00F533DD"/>
    <w:rsid w:val="00F53417"/>
    <w:rsid w:val="00F536FC"/>
    <w:rsid w:val="00F53BAA"/>
    <w:rsid w:val="00F53C4C"/>
    <w:rsid w:val="00F53C77"/>
    <w:rsid w:val="00F54114"/>
    <w:rsid w:val="00F54161"/>
    <w:rsid w:val="00F544CF"/>
    <w:rsid w:val="00F54725"/>
    <w:rsid w:val="00F547B4"/>
    <w:rsid w:val="00F54A16"/>
    <w:rsid w:val="00F54A48"/>
    <w:rsid w:val="00F54A7C"/>
    <w:rsid w:val="00F54E71"/>
    <w:rsid w:val="00F553BF"/>
    <w:rsid w:val="00F55578"/>
    <w:rsid w:val="00F556C8"/>
    <w:rsid w:val="00F5598C"/>
    <w:rsid w:val="00F55B90"/>
    <w:rsid w:val="00F55F9E"/>
    <w:rsid w:val="00F56000"/>
    <w:rsid w:val="00F56CBC"/>
    <w:rsid w:val="00F56D29"/>
    <w:rsid w:val="00F56D79"/>
    <w:rsid w:val="00F57134"/>
    <w:rsid w:val="00F571E5"/>
    <w:rsid w:val="00F572DE"/>
    <w:rsid w:val="00F573BF"/>
    <w:rsid w:val="00F573E7"/>
    <w:rsid w:val="00F57458"/>
    <w:rsid w:val="00F5745B"/>
    <w:rsid w:val="00F5755E"/>
    <w:rsid w:val="00F576EA"/>
    <w:rsid w:val="00F57852"/>
    <w:rsid w:val="00F5786F"/>
    <w:rsid w:val="00F57947"/>
    <w:rsid w:val="00F57E9F"/>
    <w:rsid w:val="00F57FBD"/>
    <w:rsid w:val="00F600F8"/>
    <w:rsid w:val="00F60213"/>
    <w:rsid w:val="00F6038E"/>
    <w:rsid w:val="00F6065C"/>
    <w:rsid w:val="00F60661"/>
    <w:rsid w:val="00F60886"/>
    <w:rsid w:val="00F60B0A"/>
    <w:rsid w:val="00F60C8B"/>
    <w:rsid w:val="00F60D30"/>
    <w:rsid w:val="00F60D9D"/>
    <w:rsid w:val="00F611A9"/>
    <w:rsid w:val="00F611C2"/>
    <w:rsid w:val="00F6120B"/>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0A"/>
    <w:rsid w:val="00F62FB1"/>
    <w:rsid w:val="00F63504"/>
    <w:rsid w:val="00F63843"/>
    <w:rsid w:val="00F638D6"/>
    <w:rsid w:val="00F63A8F"/>
    <w:rsid w:val="00F63BB1"/>
    <w:rsid w:val="00F63F20"/>
    <w:rsid w:val="00F63F62"/>
    <w:rsid w:val="00F64564"/>
    <w:rsid w:val="00F645BE"/>
    <w:rsid w:val="00F64653"/>
    <w:rsid w:val="00F64A98"/>
    <w:rsid w:val="00F64B40"/>
    <w:rsid w:val="00F64C8F"/>
    <w:rsid w:val="00F65116"/>
    <w:rsid w:val="00F655CA"/>
    <w:rsid w:val="00F65781"/>
    <w:rsid w:val="00F65BA2"/>
    <w:rsid w:val="00F65C9A"/>
    <w:rsid w:val="00F65F01"/>
    <w:rsid w:val="00F662BC"/>
    <w:rsid w:val="00F6640C"/>
    <w:rsid w:val="00F66517"/>
    <w:rsid w:val="00F668F6"/>
    <w:rsid w:val="00F66E27"/>
    <w:rsid w:val="00F67145"/>
    <w:rsid w:val="00F67408"/>
    <w:rsid w:val="00F675ED"/>
    <w:rsid w:val="00F67612"/>
    <w:rsid w:val="00F67816"/>
    <w:rsid w:val="00F67ACD"/>
    <w:rsid w:val="00F67CB7"/>
    <w:rsid w:val="00F67DEC"/>
    <w:rsid w:val="00F67E06"/>
    <w:rsid w:val="00F67F9D"/>
    <w:rsid w:val="00F67FA9"/>
    <w:rsid w:val="00F67FC4"/>
    <w:rsid w:val="00F701D5"/>
    <w:rsid w:val="00F705DB"/>
    <w:rsid w:val="00F70652"/>
    <w:rsid w:val="00F7071B"/>
    <w:rsid w:val="00F70DD8"/>
    <w:rsid w:val="00F70EB4"/>
    <w:rsid w:val="00F71060"/>
    <w:rsid w:val="00F71373"/>
    <w:rsid w:val="00F7149F"/>
    <w:rsid w:val="00F718FE"/>
    <w:rsid w:val="00F71917"/>
    <w:rsid w:val="00F719FB"/>
    <w:rsid w:val="00F71A22"/>
    <w:rsid w:val="00F71B84"/>
    <w:rsid w:val="00F71F0F"/>
    <w:rsid w:val="00F724FC"/>
    <w:rsid w:val="00F72663"/>
    <w:rsid w:val="00F72918"/>
    <w:rsid w:val="00F72B0F"/>
    <w:rsid w:val="00F72BBE"/>
    <w:rsid w:val="00F72BE1"/>
    <w:rsid w:val="00F72F4F"/>
    <w:rsid w:val="00F73427"/>
    <w:rsid w:val="00F73578"/>
    <w:rsid w:val="00F73731"/>
    <w:rsid w:val="00F73828"/>
    <w:rsid w:val="00F73930"/>
    <w:rsid w:val="00F73CD8"/>
    <w:rsid w:val="00F73E53"/>
    <w:rsid w:val="00F74111"/>
    <w:rsid w:val="00F746D6"/>
    <w:rsid w:val="00F74774"/>
    <w:rsid w:val="00F74868"/>
    <w:rsid w:val="00F74B09"/>
    <w:rsid w:val="00F752A1"/>
    <w:rsid w:val="00F7573F"/>
    <w:rsid w:val="00F75745"/>
    <w:rsid w:val="00F75A11"/>
    <w:rsid w:val="00F75D28"/>
    <w:rsid w:val="00F75DBC"/>
    <w:rsid w:val="00F76004"/>
    <w:rsid w:val="00F76288"/>
    <w:rsid w:val="00F76428"/>
    <w:rsid w:val="00F76729"/>
    <w:rsid w:val="00F76C92"/>
    <w:rsid w:val="00F76F55"/>
    <w:rsid w:val="00F76FAF"/>
    <w:rsid w:val="00F77440"/>
    <w:rsid w:val="00F77652"/>
    <w:rsid w:val="00F777BA"/>
    <w:rsid w:val="00F7794A"/>
    <w:rsid w:val="00F80219"/>
    <w:rsid w:val="00F8032B"/>
    <w:rsid w:val="00F803BD"/>
    <w:rsid w:val="00F804E3"/>
    <w:rsid w:val="00F80522"/>
    <w:rsid w:val="00F8076C"/>
    <w:rsid w:val="00F807C8"/>
    <w:rsid w:val="00F80C26"/>
    <w:rsid w:val="00F80D8D"/>
    <w:rsid w:val="00F813CD"/>
    <w:rsid w:val="00F81B68"/>
    <w:rsid w:val="00F81BED"/>
    <w:rsid w:val="00F81CDA"/>
    <w:rsid w:val="00F820D4"/>
    <w:rsid w:val="00F82110"/>
    <w:rsid w:val="00F82249"/>
    <w:rsid w:val="00F82411"/>
    <w:rsid w:val="00F82763"/>
    <w:rsid w:val="00F827CB"/>
    <w:rsid w:val="00F827EE"/>
    <w:rsid w:val="00F82999"/>
    <w:rsid w:val="00F829DF"/>
    <w:rsid w:val="00F82C68"/>
    <w:rsid w:val="00F82D22"/>
    <w:rsid w:val="00F83194"/>
    <w:rsid w:val="00F83389"/>
    <w:rsid w:val="00F83612"/>
    <w:rsid w:val="00F83692"/>
    <w:rsid w:val="00F837A8"/>
    <w:rsid w:val="00F83873"/>
    <w:rsid w:val="00F838F5"/>
    <w:rsid w:val="00F83B24"/>
    <w:rsid w:val="00F83DF7"/>
    <w:rsid w:val="00F83FB7"/>
    <w:rsid w:val="00F842D8"/>
    <w:rsid w:val="00F845AF"/>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14C"/>
    <w:rsid w:val="00F87740"/>
    <w:rsid w:val="00F878C6"/>
    <w:rsid w:val="00F87A14"/>
    <w:rsid w:val="00F87ADE"/>
    <w:rsid w:val="00F87B17"/>
    <w:rsid w:val="00F87E69"/>
    <w:rsid w:val="00F90076"/>
    <w:rsid w:val="00F9013B"/>
    <w:rsid w:val="00F90309"/>
    <w:rsid w:val="00F90447"/>
    <w:rsid w:val="00F906FF"/>
    <w:rsid w:val="00F907E4"/>
    <w:rsid w:val="00F90A70"/>
    <w:rsid w:val="00F90B66"/>
    <w:rsid w:val="00F90BB4"/>
    <w:rsid w:val="00F90C70"/>
    <w:rsid w:val="00F90DF8"/>
    <w:rsid w:val="00F90E92"/>
    <w:rsid w:val="00F914C1"/>
    <w:rsid w:val="00F916C5"/>
    <w:rsid w:val="00F91946"/>
    <w:rsid w:val="00F91F07"/>
    <w:rsid w:val="00F91F8F"/>
    <w:rsid w:val="00F92240"/>
    <w:rsid w:val="00F9239F"/>
    <w:rsid w:val="00F923E4"/>
    <w:rsid w:val="00F929D1"/>
    <w:rsid w:val="00F92FDF"/>
    <w:rsid w:val="00F93274"/>
    <w:rsid w:val="00F93587"/>
    <w:rsid w:val="00F936CB"/>
    <w:rsid w:val="00F9374E"/>
    <w:rsid w:val="00F93F01"/>
    <w:rsid w:val="00F94106"/>
    <w:rsid w:val="00F94186"/>
    <w:rsid w:val="00F94A80"/>
    <w:rsid w:val="00F9533D"/>
    <w:rsid w:val="00F954E7"/>
    <w:rsid w:val="00F95551"/>
    <w:rsid w:val="00F956CC"/>
    <w:rsid w:val="00F956D0"/>
    <w:rsid w:val="00F9575A"/>
    <w:rsid w:val="00F9588F"/>
    <w:rsid w:val="00F95979"/>
    <w:rsid w:val="00F95BEF"/>
    <w:rsid w:val="00F95FB0"/>
    <w:rsid w:val="00F96174"/>
    <w:rsid w:val="00F961CD"/>
    <w:rsid w:val="00F9678B"/>
    <w:rsid w:val="00F967E0"/>
    <w:rsid w:val="00F968E4"/>
    <w:rsid w:val="00F96985"/>
    <w:rsid w:val="00F96BF8"/>
    <w:rsid w:val="00F96CC3"/>
    <w:rsid w:val="00F96CF2"/>
    <w:rsid w:val="00F96D03"/>
    <w:rsid w:val="00F96E27"/>
    <w:rsid w:val="00F96FAA"/>
    <w:rsid w:val="00F9774D"/>
    <w:rsid w:val="00F97D08"/>
    <w:rsid w:val="00F97DE5"/>
    <w:rsid w:val="00FA04D4"/>
    <w:rsid w:val="00FA070C"/>
    <w:rsid w:val="00FA0840"/>
    <w:rsid w:val="00FA0999"/>
    <w:rsid w:val="00FA0D6F"/>
    <w:rsid w:val="00FA0EF3"/>
    <w:rsid w:val="00FA0F77"/>
    <w:rsid w:val="00FA108D"/>
    <w:rsid w:val="00FA112E"/>
    <w:rsid w:val="00FA14AB"/>
    <w:rsid w:val="00FA155E"/>
    <w:rsid w:val="00FA1585"/>
    <w:rsid w:val="00FA1725"/>
    <w:rsid w:val="00FA1729"/>
    <w:rsid w:val="00FA1806"/>
    <w:rsid w:val="00FA195F"/>
    <w:rsid w:val="00FA19C3"/>
    <w:rsid w:val="00FA1A1C"/>
    <w:rsid w:val="00FA1C18"/>
    <w:rsid w:val="00FA1C52"/>
    <w:rsid w:val="00FA1D6A"/>
    <w:rsid w:val="00FA22BE"/>
    <w:rsid w:val="00FA22D8"/>
    <w:rsid w:val="00FA22F5"/>
    <w:rsid w:val="00FA26ED"/>
    <w:rsid w:val="00FA26FA"/>
    <w:rsid w:val="00FA2828"/>
    <w:rsid w:val="00FA29B3"/>
    <w:rsid w:val="00FA2B2E"/>
    <w:rsid w:val="00FA2D2D"/>
    <w:rsid w:val="00FA2D7C"/>
    <w:rsid w:val="00FA2EA2"/>
    <w:rsid w:val="00FA3306"/>
    <w:rsid w:val="00FA3324"/>
    <w:rsid w:val="00FA34AB"/>
    <w:rsid w:val="00FA3645"/>
    <w:rsid w:val="00FA3700"/>
    <w:rsid w:val="00FA3762"/>
    <w:rsid w:val="00FA37C1"/>
    <w:rsid w:val="00FA3893"/>
    <w:rsid w:val="00FA39C0"/>
    <w:rsid w:val="00FA3A64"/>
    <w:rsid w:val="00FA3A79"/>
    <w:rsid w:val="00FA3EB7"/>
    <w:rsid w:val="00FA3EC2"/>
    <w:rsid w:val="00FA40C6"/>
    <w:rsid w:val="00FA412D"/>
    <w:rsid w:val="00FA4253"/>
    <w:rsid w:val="00FA4812"/>
    <w:rsid w:val="00FA4948"/>
    <w:rsid w:val="00FA49A5"/>
    <w:rsid w:val="00FA4ACC"/>
    <w:rsid w:val="00FA4DCB"/>
    <w:rsid w:val="00FA5065"/>
    <w:rsid w:val="00FA513A"/>
    <w:rsid w:val="00FA54C3"/>
    <w:rsid w:val="00FA5E72"/>
    <w:rsid w:val="00FA6071"/>
    <w:rsid w:val="00FA607E"/>
    <w:rsid w:val="00FA6086"/>
    <w:rsid w:val="00FA625A"/>
    <w:rsid w:val="00FA6374"/>
    <w:rsid w:val="00FA6394"/>
    <w:rsid w:val="00FA6451"/>
    <w:rsid w:val="00FA6500"/>
    <w:rsid w:val="00FA666C"/>
    <w:rsid w:val="00FA66AD"/>
    <w:rsid w:val="00FA67B6"/>
    <w:rsid w:val="00FA67FE"/>
    <w:rsid w:val="00FA6898"/>
    <w:rsid w:val="00FA6976"/>
    <w:rsid w:val="00FA69BB"/>
    <w:rsid w:val="00FA6EBE"/>
    <w:rsid w:val="00FA71C7"/>
    <w:rsid w:val="00FA7714"/>
    <w:rsid w:val="00FA77F7"/>
    <w:rsid w:val="00FA7B39"/>
    <w:rsid w:val="00FA7D3F"/>
    <w:rsid w:val="00FA7E9B"/>
    <w:rsid w:val="00FA7F1F"/>
    <w:rsid w:val="00FB0511"/>
    <w:rsid w:val="00FB0782"/>
    <w:rsid w:val="00FB078D"/>
    <w:rsid w:val="00FB07B6"/>
    <w:rsid w:val="00FB0A77"/>
    <w:rsid w:val="00FB0ACC"/>
    <w:rsid w:val="00FB0CA4"/>
    <w:rsid w:val="00FB0EB7"/>
    <w:rsid w:val="00FB1107"/>
    <w:rsid w:val="00FB13E7"/>
    <w:rsid w:val="00FB1699"/>
    <w:rsid w:val="00FB22EE"/>
    <w:rsid w:val="00FB23D3"/>
    <w:rsid w:val="00FB23D8"/>
    <w:rsid w:val="00FB2756"/>
    <w:rsid w:val="00FB2A8D"/>
    <w:rsid w:val="00FB2D1E"/>
    <w:rsid w:val="00FB2DC1"/>
    <w:rsid w:val="00FB2F70"/>
    <w:rsid w:val="00FB30C1"/>
    <w:rsid w:val="00FB36FA"/>
    <w:rsid w:val="00FB377B"/>
    <w:rsid w:val="00FB39EF"/>
    <w:rsid w:val="00FB3FB5"/>
    <w:rsid w:val="00FB4099"/>
    <w:rsid w:val="00FB4715"/>
    <w:rsid w:val="00FB4A76"/>
    <w:rsid w:val="00FB4BC8"/>
    <w:rsid w:val="00FB4BF9"/>
    <w:rsid w:val="00FB4C66"/>
    <w:rsid w:val="00FB4D14"/>
    <w:rsid w:val="00FB4D4B"/>
    <w:rsid w:val="00FB4E0E"/>
    <w:rsid w:val="00FB5256"/>
    <w:rsid w:val="00FB5323"/>
    <w:rsid w:val="00FB5720"/>
    <w:rsid w:val="00FB5731"/>
    <w:rsid w:val="00FB5B37"/>
    <w:rsid w:val="00FB5B7C"/>
    <w:rsid w:val="00FB5CE9"/>
    <w:rsid w:val="00FB5E7D"/>
    <w:rsid w:val="00FB63A8"/>
    <w:rsid w:val="00FB65CD"/>
    <w:rsid w:val="00FB67DC"/>
    <w:rsid w:val="00FB6C80"/>
    <w:rsid w:val="00FB6EE7"/>
    <w:rsid w:val="00FB7092"/>
    <w:rsid w:val="00FB737C"/>
    <w:rsid w:val="00FB7463"/>
    <w:rsid w:val="00FB7932"/>
    <w:rsid w:val="00FB7966"/>
    <w:rsid w:val="00FB7AF3"/>
    <w:rsid w:val="00FB7CA8"/>
    <w:rsid w:val="00FB7EC7"/>
    <w:rsid w:val="00FB7EFE"/>
    <w:rsid w:val="00FB7F13"/>
    <w:rsid w:val="00FB7FFC"/>
    <w:rsid w:val="00FC0488"/>
    <w:rsid w:val="00FC04B7"/>
    <w:rsid w:val="00FC08A0"/>
    <w:rsid w:val="00FC0B7D"/>
    <w:rsid w:val="00FC0C41"/>
    <w:rsid w:val="00FC0C47"/>
    <w:rsid w:val="00FC0D45"/>
    <w:rsid w:val="00FC0DD4"/>
    <w:rsid w:val="00FC105D"/>
    <w:rsid w:val="00FC15DC"/>
    <w:rsid w:val="00FC17CE"/>
    <w:rsid w:val="00FC1883"/>
    <w:rsid w:val="00FC1909"/>
    <w:rsid w:val="00FC1915"/>
    <w:rsid w:val="00FC19AA"/>
    <w:rsid w:val="00FC1A44"/>
    <w:rsid w:val="00FC1D7F"/>
    <w:rsid w:val="00FC2175"/>
    <w:rsid w:val="00FC2543"/>
    <w:rsid w:val="00FC2625"/>
    <w:rsid w:val="00FC2686"/>
    <w:rsid w:val="00FC268F"/>
    <w:rsid w:val="00FC2933"/>
    <w:rsid w:val="00FC2CEC"/>
    <w:rsid w:val="00FC2F28"/>
    <w:rsid w:val="00FC3030"/>
    <w:rsid w:val="00FC3380"/>
    <w:rsid w:val="00FC346F"/>
    <w:rsid w:val="00FC3C51"/>
    <w:rsid w:val="00FC3FBA"/>
    <w:rsid w:val="00FC4020"/>
    <w:rsid w:val="00FC4118"/>
    <w:rsid w:val="00FC41C4"/>
    <w:rsid w:val="00FC446D"/>
    <w:rsid w:val="00FC4474"/>
    <w:rsid w:val="00FC4600"/>
    <w:rsid w:val="00FC4A6D"/>
    <w:rsid w:val="00FC4C11"/>
    <w:rsid w:val="00FC4DCC"/>
    <w:rsid w:val="00FC4EB1"/>
    <w:rsid w:val="00FC512D"/>
    <w:rsid w:val="00FC514A"/>
    <w:rsid w:val="00FC568B"/>
    <w:rsid w:val="00FC59AE"/>
    <w:rsid w:val="00FC61DB"/>
    <w:rsid w:val="00FC648D"/>
    <w:rsid w:val="00FC65BB"/>
    <w:rsid w:val="00FC6682"/>
    <w:rsid w:val="00FC678B"/>
    <w:rsid w:val="00FC6A0E"/>
    <w:rsid w:val="00FC6C34"/>
    <w:rsid w:val="00FC6C6E"/>
    <w:rsid w:val="00FC6DC8"/>
    <w:rsid w:val="00FC7142"/>
    <w:rsid w:val="00FC718F"/>
    <w:rsid w:val="00FC71CC"/>
    <w:rsid w:val="00FC7631"/>
    <w:rsid w:val="00FC78B5"/>
    <w:rsid w:val="00FC7985"/>
    <w:rsid w:val="00FC7D17"/>
    <w:rsid w:val="00FC7FFD"/>
    <w:rsid w:val="00FD00FC"/>
    <w:rsid w:val="00FD030B"/>
    <w:rsid w:val="00FD0A33"/>
    <w:rsid w:val="00FD0A90"/>
    <w:rsid w:val="00FD0C9A"/>
    <w:rsid w:val="00FD13CF"/>
    <w:rsid w:val="00FD1450"/>
    <w:rsid w:val="00FD15DF"/>
    <w:rsid w:val="00FD1654"/>
    <w:rsid w:val="00FD187A"/>
    <w:rsid w:val="00FD19A6"/>
    <w:rsid w:val="00FD1B70"/>
    <w:rsid w:val="00FD1BA0"/>
    <w:rsid w:val="00FD1BC4"/>
    <w:rsid w:val="00FD1C06"/>
    <w:rsid w:val="00FD1C2F"/>
    <w:rsid w:val="00FD1DC5"/>
    <w:rsid w:val="00FD2171"/>
    <w:rsid w:val="00FD26FE"/>
    <w:rsid w:val="00FD2EFC"/>
    <w:rsid w:val="00FD2FAD"/>
    <w:rsid w:val="00FD2FD0"/>
    <w:rsid w:val="00FD32C5"/>
    <w:rsid w:val="00FD333A"/>
    <w:rsid w:val="00FD341E"/>
    <w:rsid w:val="00FD3778"/>
    <w:rsid w:val="00FD3B3C"/>
    <w:rsid w:val="00FD419B"/>
    <w:rsid w:val="00FD44E5"/>
    <w:rsid w:val="00FD48ED"/>
    <w:rsid w:val="00FD493E"/>
    <w:rsid w:val="00FD4EE8"/>
    <w:rsid w:val="00FD4FFB"/>
    <w:rsid w:val="00FD516D"/>
    <w:rsid w:val="00FD531F"/>
    <w:rsid w:val="00FD53E9"/>
    <w:rsid w:val="00FD54AD"/>
    <w:rsid w:val="00FD552A"/>
    <w:rsid w:val="00FD56F0"/>
    <w:rsid w:val="00FD5725"/>
    <w:rsid w:val="00FD588E"/>
    <w:rsid w:val="00FD5A32"/>
    <w:rsid w:val="00FD6109"/>
    <w:rsid w:val="00FD615C"/>
    <w:rsid w:val="00FD62A9"/>
    <w:rsid w:val="00FD62F4"/>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4C6"/>
    <w:rsid w:val="00FE0592"/>
    <w:rsid w:val="00FE098E"/>
    <w:rsid w:val="00FE0E19"/>
    <w:rsid w:val="00FE1186"/>
    <w:rsid w:val="00FE1345"/>
    <w:rsid w:val="00FE167F"/>
    <w:rsid w:val="00FE1705"/>
    <w:rsid w:val="00FE1B61"/>
    <w:rsid w:val="00FE1E6D"/>
    <w:rsid w:val="00FE21A7"/>
    <w:rsid w:val="00FE2409"/>
    <w:rsid w:val="00FE2526"/>
    <w:rsid w:val="00FE2B16"/>
    <w:rsid w:val="00FE2C31"/>
    <w:rsid w:val="00FE2CE0"/>
    <w:rsid w:val="00FE30CA"/>
    <w:rsid w:val="00FE3264"/>
    <w:rsid w:val="00FE341B"/>
    <w:rsid w:val="00FE36BB"/>
    <w:rsid w:val="00FE36ED"/>
    <w:rsid w:val="00FE37DE"/>
    <w:rsid w:val="00FE381D"/>
    <w:rsid w:val="00FE3B0E"/>
    <w:rsid w:val="00FE3C54"/>
    <w:rsid w:val="00FE3CA5"/>
    <w:rsid w:val="00FE3D15"/>
    <w:rsid w:val="00FE3DC1"/>
    <w:rsid w:val="00FE47CE"/>
    <w:rsid w:val="00FE4934"/>
    <w:rsid w:val="00FE4A8E"/>
    <w:rsid w:val="00FE4C3C"/>
    <w:rsid w:val="00FE520F"/>
    <w:rsid w:val="00FE5527"/>
    <w:rsid w:val="00FE56B4"/>
    <w:rsid w:val="00FE56C7"/>
    <w:rsid w:val="00FE5995"/>
    <w:rsid w:val="00FE5B8D"/>
    <w:rsid w:val="00FE5C34"/>
    <w:rsid w:val="00FE5CC5"/>
    <w:rsid w:val="00FE5DCB"/>
    <w:rsid w:val="00FE602E"/>
    <w:rsid w:val="00FE617E"/>
    <w:rsid w:val="00FE628F"/>
    <w:rsid w:val="00FE6304"/>
    <w:rsid w:val="00FE671B"/>
    <w:rsid w:val="00FE67D8"/>
    <w:rsid w:val="00FE68FE"/>
    <w:rsid w:val="00FE6A63"/>
    <w:rsid w:val="00FE6E12"/>
    <w:rsid w:val="00FE70E6"/>
    <w:rsid w:val="00FE719C"/>
    <w:rsid w:val="00FE7454"/>
    <w:rsid w:val="00FE7538"/>
    <w:rsid w:val="00FE75DD"/>
    <w:rsid w:val="00FE7808"/>
    <w:rsid w:val="00FE7B68"/>
    <w:rsid w:val="00FE7E1B"/>
    <w:rsid w:val="00FE7E6A"/>
    <w:rsid w:val="00FE7F51"/>
    <w:rsid w:val="00FE7FDA"/>
    <w:rsid w:val="00FF02A0"/>
    <w:rsid w:val="00FF03B7"/>
    <w:rsid w:val="00FF0648"/>
    <w:rsid w:val="00FF069B"/>
    <w:rsid w:val="00FF08B4"/>
    <w:rsid w:val="00FF0E21"/>
    <w:rsid w:val="00FF0E41"/>
    <w:rsid w:val="00FF129C"/>
    <w:rsid w:val="00FF1311"/>
    <w:rsid w:val="00FF18B1"/>
    <w:rsid w:val="00FF18EC"/>
    <w:rsid w:val="00FF18FF"/>
    <w:rsid w:val="00FF1C1F"/>
    <w:rsid w:val="00FF20FA"/>
    <w:rsid w:val="00FF2152"/>
    <w:rsid w:val="00FF2423"/>
    <w:rsid w:val="00FF24BD"/>
    <w:rsid w:val="00FF25C6"/>
    <w:rsid w:val="00FF272B"/>
    <w:rsid w:val="00FF2BF2"/>
    <w:rsid w:val="00FF2E00"/>
    <w:rsid w:val="00FF2F52"/>
    <w:rsid w:val="00FF304F"/>
    <w:rsid w:val="00FF32A0"/>
    <w:rsid w:val="00FF34F8"/>
    <w:rsid w:val="00FF3BCB"/>
    <w:rsid w:val="00FF3C2F"/>
    <w:rsid w:val="00FF3E9D"/>
    <w:rsid w:val="00FF4128"/>
    <w:rsid w:val="00FF4270"/>
    <w:rsid w:val="00FF4548"/>
    <w:rsid w:val="00FF48A0"/>
    <w:rsid w:val="00FF4994"/>
    <w:rsid w:val="00FF5602"/>
    <w:rsid w:val="00FF564F"/>
    <w:rsid w:val="00FF58A9"/>
    <w:rsid w:val="00FF5936"/>
    <w:rsid w:val="00FF5ADB"/>
    <w:rsid w:val="00FF5B2C"/>
    <w:rsid w:val="00FF5C0C"/>
    <w:rsid w:val="00FF5C22"/>
    <w:rsid w:val="00FF5D10"/>
    <w:rsid w:val="00FF5E1C"/>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783C"/>
    <w:rPr>
      <w:rFonts w:ascii="Times New Roman" w:eastAsia="Times New Roman" w:hAnsi="Times New Roman" w:cs="Times New Roman"/>
      <w:b/>
      <w:sz w:val="24"/>
      <w:szCs w:val="24"/>
      <w:lang w:eastAsia="en-US"/>
    </w:rPr>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62395"/>
    <w:pPr>
      <w:ind w:left="720"/>
      <w:contextualSpacing/>
    </w:p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iPriority w:val="99"/>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unhideWhenUsed/>
    <w:rsid w:val="00F24ED2"/>
    <w:pPr>
      <w:spacing w:after="120"/>
      <w:ind w:left="283"/>
    </w:pPr>
  </w:style>
  <w:style w:type="character" w:customStyle="1" w:styleId="BodyTextIndentChar">
    <w:name w:val="Body Text Indent Char"/>
    <w:basedOn w:val="DefaultParagraphFont"/>
    <w:link w:val="BodyTextIndent"/>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numbering" w:customStyle="1" w:styleId="Nutartis">
    <w:name w:val="Nutartis"/>
    <w:uiPriority w:val="99"/>
    <w:rsid w:val="00DB1703"/>
    <w:pPr>
      <w:numPr>
        <w:numId w:val="4"/>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DefaultParagraphFont"/>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DefaultParagraphFont"/>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DefaultParagraphFont"/>
    <w:rsid w:val="00F3250E"/>
  </w:style>
  <w:style w:type="paragraph" w:styleId="BodyTextIndent2">
    <w:name w:val="Body Text Indent 2"/>
    <w:basedOn w:val="Normal"/>
    <w:link w:val="BodyTextIndent2Char"/>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BodyTextIndent2Char">
    <w:name w:val="Body Text Indent 2 Char"/>
    <w:basedOn w:val="DefaultParagraphFont"/>
    <w:link w:val="BodyTextIndent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0"/>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paragraph" w:customStyle="1" w:styleId="Normal1">
    <w:name w:val="Normal1"/>
    <w:basedOn w:val="Normal"/>
    <w:rsid w:val="0050069A"/>
    <w:pPr>
      <w:widowControl w:val="0"/>
      <w:tabs>
        <w:tab w:val="left" w:pos="7513"/>
      </w:tabs>
      <w:spacing w:after="0" w:line="240" w:lineRule="auto"/>
      <w:ind w:firstLine="567"/>
      <w:jc w:val="both"/>
    </w:pPr>
    <w:rPr>
      <w:rFonts w:ascii="Arial" w:eastAsia="Times New Roman" w:hAnsi="Arial" w:cs="Times New Roman"/>
      <w:noProof/>
      <w:sz w:val="28"/>
      <w:szCs w:val="20"/>
    </w:rPr>
  </w:style>
  <w:style w:type="character" w:customStyle="1" w:styleId="Bodytext211ptBoldScale20">
    <w:name w:val="Body text (2) + 11 pt;Bold;Scale 20%"/>
    <w:basedOn w:val="Bodytext2"/>
    <w:rsid w:val="00D74B81"/>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Bodytext2115pt">
    <w:name w:val="Body text (2) + 11;5 pt"/>
    <w:basedOn w:val="Bodytext2"/>
    <w:rsid w:val="00DC702E"/>
    <w:rPr>
      <w:rFonts w:ascii="Times New Roman" w:eastAsia="Times New Roman" w:hAnsi="Times New Roman" w:cs="Times New Roman"/>
      <w:color w:val="000000"/>
      <w:spacing w:val="0"/>
      <w:w w:val="100"/>
      <w:position w:val="0"/>
      <w:sz w:val="23"/>
      <w:szCs w:val="23"/>
      <w:shd w:val="clear" w:color="auto" w:fill="FFFFFF"/>
      <w:lang w:val="lt-LT" w:eastAsia="lt-LT" w:bidi="lt-LT"/>
    </w:rPr>
  </w:style>
  <w:style w:type="character" w:customStyle="1" w:styleId="FontStyle54">
    <w:name w:val="Font Style54"/>
    <w:basedOn w:val="DefaultParagraphFont"/>
    <w:uiPriority w:val="99"/>
    <w:rsid w:val="00ED7B29"/>
    <w:rPr>
      <w:rFonts w:ascii="Times New Roman" w:hAnsi="Times New Roman" w:cs="Times New Roman"/>
      <w:sz w:val="18"/>
      <w:szCs w:val="18"/>
    </w:rPr>
  </w:style>
  <w:style w:type="character" w:customStyle="1" w:styleId="FontStyle19">
    <w:name w:val="Font Style19"/>
    <w:basedOn w:val="DefaultParagraphFont"/>
    <w:uiPriority w:val="99"/>
    <w:rsid w:val="005033B1"/>
    <w:rPr>
      <w:rFonts w:ascii="Times New Roman" w:hAnsi="Times New Roman" w:cs="Times New Roman"/>
      <w:sz w:val="20"/>
      <w:szCs w:val="20"/>
    </w:rPr>
  </w:style>
  <w:style w:type="paragraph" w:customStyle="1" w:styleId="Style40">
    <w:name w:val="Style4"/>
    <w:basedOn w:val="Normal"/>
    <w:uiPriority w:val="99"/>
    <w:rsid w:val="005033B1"/>
    <w:pPr>
      <w:spacing w:after="0" w:line="341" w:lineRule="exact"/>
      <w:jc w:val="both"/>
    </w:pPr>
    <w:rPr>
      <w:rFonts w:ascii="Times New Roman" w:hAnsi="Times New Roman" w:cs="Times New Roman"/>
      <w:sz w:val="24"/>
      <w:szCs w:val="24"/>
    </w:rPr>
  </w:style>
  <w:style w:type="character" w:customStyle="1" w:styleId="FootnoteNotItalic">
    <w:name w:val="Footnote + Not Italic"/>
    <w:basedOn w:val="Footnote"/>
    <w:rsid w:val="00F31E37"/>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FootnoteBold">
    <w:name w:val="Footnote + Bold"/>
    <w:basedOn w:val="Footnote"/>
    <w:rsid w:val="00F31E37"/>
    <w:rPr>
      <w:rFonts w:ascii="Times New Roman" w:eastAsia="Times New Roman" w:hAnsi="Times New Roman" w:cs="Times New Roman"/>
      <w:b/>
      <w:bCs/>
      <w:i/>
      <w:iCs/>
      <w:smallCaps w:val="0"/>
      <w:strike w:val="0"/>
      <w:color w:val="000000"/>
      <w:spacing w:val="0"/>
      <w:w w:val="100"/>
      <w:position w:val="0"/>
      <w:sz w:val="18"/>
      <w:szCs w:val="18"/>
      <w:u w:val="none"/>
      <w:shd w:val="clear" w:color="auto" w:fill="FFFFFF"/>
      <w:lang w:val="lt-LT" w:eastAsia="lt-LT" w:bidi="lt-LT"/>
    </w:rPr>
  </w:style>
  <w:style w:type="character" w:customStyle="1" w:styleId="Bodytext5Italic">
    <w:name w:val="Body text (5) + Italic"/>
    <w:basedOn w:val="Bodytext5"/>
    <w:rsid w:val="00F31E37"/>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1">
    <w:name w:val="Body text (2) + 11"/>
    <w:aliases w:val="5 pt,Italic,Body text (5) + 11,Not Bold,Body text (4) + 11"/>
    <w:basedOn w:val="DefaultParagraphFont"/>
    <w:rsid w:val="00603B8F"/>
    <w:rPr>
      <w:rFonts w:ascii="Times New Roman" w:eastAsia="Times New Roman" w:hAnsi="Times New Roman" w:cs="Times New Roman" w:hint="default"/>
      <w:color w:val="000000"/>
      <w:spacing w:val="0"/>
      <w:w w:val="100"/>
      <w:position w:val="0"/>
      <w:sz w:val="15"/>
      <w:szCs w:val="15"/>
      <w:shd w:val="clear" w:color="auto" w:fill="FFFFFF"/>
      <w:lang w:val="lt-LT" w:eastAsia="lt-LT" w:bidi="lt-LT"/>
    </w:rPr>
  </w:style>
  <w:style w:type="character" w:customStyle="1" w:styleId="Bodytext312pt">
    <w:name w:val="Body text (3) + 12 pt"/>
    <w:basedOn w:val="Bodytext3"/>
    <w:rsid w:val="00603B8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5NotBoldNotItalic">
    <w:name w:val="Body text (5) + Not Bold;Not Italic"/>
    <w:basedOn w:val="DefaultParagraphFont"/>
    <w:rsid w:val="009B6CD4"/>
    <w:rPr>
      <w:rFonts w:ascii="Arial" w:eastAsia="Arial" w:hAnsi="Arial" w:cs="Arial"/>
      <w:b/>
      <w:bCs/>
      <w:i/>
      <w:iCs/>
      <w:smallCaps w:val="0"/>
      <w:strike w:val="0"/>
      <w:color w:val="000000"/>
      <w:spacing w:val="0"/>
      <w:w w:val="100"/>
      <w:position w:val="0"/>
      <w:sz w:val="21"/>
      <w:szCs w:val="21"/>
      <w:u w:val="none"/>
      <w:lang w:val="lt-LT" w:eastAsia="lt-LT" w:bidi="lt-LT"/>
    </w:rPr>
  </w:style>
  <w:style w:type="character" w:customStyle="1" w:styleId="FootnoteArial85pt">
    <w:name w:val="Footnote + Arial;8;5 pt"/>
    <w:basedOn w:val="Footnote"/>
    <w:rsid w:val="00683897"/>
    <w:rPr>
      <w:rFonts w:ascii="Arial" w:eastAsia="Arial" w:hAnsi="Arial" w:cs="Arial"/>
      <w:b w:val="0"/>
      <w:bCs w:val="0"/>
      <w:i w:val="0"/>
      <w:iCs w:val="0"/>
      <w:smallCaps w:val="0"/>
      <w:strike w:val="0"/>
      <w:color w:val="000000"/>
      <w:spacing w:val="0"/>
      <w:w w:val="100"/>
      <w:position w:val="0"/>
      <w:sz w:val="17"/>
      <w:szCs w:val="17"/>
      <w:u w:val="none"/>
      <w:shd w:val="clear" w:color="auto" w:fill="FFFFFF"/>
      <w:lang w:val="lt-LT" w:eastAsia="lt-LT" w:bidi="lt-LT"/>
    </w:rPr>
  </w:style>
  <w:style w:type="character" w:customStyle="1" w:styleId="Bodytext4Exact">
    <w:name w:val="Body text (4) Exact"/>
    <w:basedOn w:val="DefaultParagraphFont"/>
    <w:rsid w:val="00683897"/>
    <w:rPr>
      <w:rFonts w:ascii="Arial" w:eastAsia="Arial" w:hAnsi="Arial" w:cs="Arial"/>
      <w:b/>
      <w:bCs/>
      <w:i w:val="0"/>
      <w:iCs w:val="0"/>
      <w:smallCaps w:val="0"/>
      <w:strike w:val="0"/>
      <w:sz w:val="20"/>
      <w:szCs w:val="20"/>
      <w:u w:val="none"/>
    </w:rPr>
  </w:style>
  <w:style w:type="character" w:customStyle="1" w:styleId="Bodytext9NotBoldNotItalic">
    <w:name w:val="Body text (9) + Not Bold;Not Italic"/>
    <w:basedOn w:val="Bodytext9"/>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9NotBold">
    <w:name w:val="Body text (9) + Not Bold"/>
    <w:basedOn w:val="Bodytext9"/>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3Exact">
    <w:name w:val="Body text (3) Exact"/>
    <w:basedOn w:val="DefaultParagraphFont"/>
    <w:rsid w:val="00683897"/>
    <w:rPr>
      <w:rFonts w:ascii="Arial" w:eastAsia="Arial" w:hAnsi="Arial" w:cs="Arial"/>
      <w:b w:val="0"/>
      <w:bCs w:val="0"/>
      <w:i/>
      <w:iCs/>
      <w:smallCaps w:val="0"/>
      <w:strike w:val="0"/>
      <w:sz w:val="20"/>
      <w:szCs w:val="20"/>
      <w:u w:val="none"/>
    </w:rPr>
  </w:style>
  <w:style w:type="character" w:customStyle="1" w:styleId="Bodytext3NotItalicExact">
    <w:name w:val="Body text (3) + Not Italic Exact"/>
    <w:basedOn w:val="Bodytext3"/>
    <w:rsid w:val="00683897"/>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3BoldExact">
    <w:name w:val="Body text (3) + Bold Exact"/>
    <w:basedOn w:val="Bodytext3"/>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3BoldNotItalicExact">
    <w:name w:val="Body text (3) + Bold;Not Italic Exact"/>
    <w:basedOn w:val="Bodytext3"/>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2ItalicExact">
    <w:name w:val="Body text (2) + Italic Exact"/>
    <w:basedOn w:val="Bodytext2"/>
    <w:rsid w:val="00683897"/>
    <w:rPr>
      <w:rFonts w:ascii="Arial" w:eastAsia="Arial" w:hAnsi="Arial" w:cs="Arial"/>
      <w:b w:val="0"/>
      <w:bCs w:val="0"/>
      <w:i/>
      <w:iCs/>
      <w:smallCaps w:val="0"/>
      <w:strike w:val="0"/>
      <w:color w:val="000000"/>
      <w:spacing w:val="0"/>
      <w:w w:val="100"/>
      <w:position w:val="0"/>
      <w:sz w:val="20"/>
      <w:szCs w:val="20"/>
      <w:u w:val="single"/>
      <w:shd w:val="clear" w:color="auto" w:fill="FFFFFF"/>
      <w:lang w:val="lt-LT" w:eastAsia="lt-LT" w:bidi="lt-LT"/>
    </w:rPr>
  </w:style>
  <w:style w:type="character" w:customStyle="1" w:styleId="Bodytext2BoldExact">
    <w:name w:val="Body text (2) + Bold Exact"/>
    <w:basedOn w:val="Bodytext2"/>
    <w:rsid w:val="00683897"/>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2BoldItalicExact">
    <w:name w:val="Body text (2) + Bold;Italic Exact"/>
    <w:basedOn w:val="Bodytext2"/>
    <w:rsid w:val="00683897"/>
    <w:rPr>
      <w:rFonts w:ascii="Arial" w:eastAsia="Arial" w:hAnsi="Arial" w:cs="Arial"/>
      <w:b/>
      <w:bCs/>
      <w:i/>
      <w:iCs/>
      <w:smallCaps w:val="0"/>
      <w:strike w:val="0"/>
      <w:color w:val="000000"/>
      <w:spacing w:val="0"/>
      <w:w w:val="100"/>
      <w:position w:val="0"/>
      <w:sz w:val="20"/>
      <w:szCs w:val="20"/>
      <w:u w:val="single"/>
      <w:shd w:val="clear" w:color="auto" w:fill="FFFFFF"/>
      <w:lang w:val="lt-LT" w:eastAsia="lt-LT" w:bidi="lt-LT"/>
    </w:rPr>
  </w:style>
  <w:style w:type="character" w:customStyle="1" w:styleId="Heading1NotBoldExact">
    <w:name w:val="Heading #1 + Not Bold Exact"/>
    <w:basedOn w:val="Heading10"/>
    <w:rsid w:val="00683897"/>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Arial10pt">
    <w:name w:val="Body text (10) + Arial;10 pt"/>
    <w:basedOn w:val="Bodytext10"/>
    <w:rsid w:val="00683897"/>
    <w:rPr>
      <w:rFonts w:ascii="Arial" w:eastAsia="Arial" w:hAnsi="Arial" w:cs="Arial"/>
      <w:b w:val="0"/>
      <w:bCs w:val="0"/>
      <w:i w:val="0"/>
      <w:iCs w:val="0"/>
      <w:smallCaps w:val="0"/>
      <w:strike w:val="0"/>
      <w:color w:val="000000"/>
      <w:spacing w:val="0"/>
      <w:w w:val="100"/>
      <w:position w:val="0"/>
      <w:sz w:val="20"/>
      <w:szCs w:val="20"/>
      <w:u w:val="none"/>
      <w:shd w:val="clear" w:color="auto" w:fill="FFFFFF"/>
      <w:lang w:val="lt-LT" w:eastAsia="lt-LT" w:bidi="lt-LT"/>
    </w:rPr>
  </w:style>
  <w:style w:type="paragraph" w:styleId="Revision">
    <w:name w:val="Revision"/>
    <w:hidden/>
    <w:uiPriority w:val="99"/>
    <w:semiHidden/>
    <w:rsid w:val="0002586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783C"/>
    <w:rPr>
      <w:rFonts w:ascii="Times New Roman" w:eastAsia="Times New Roman" w:hAnsi="Times New Roman" w:cs="Times New Roman"/>
      <w:b/>
      <w:sz w:val="24"/>
      <w:szCs w:val="24"/>
      <w:lang w:eastAsia="en-US"/>
    </w:rPr>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62395"/>
    <w:pPr>
      <w:ind w:left="720"/>
      <w:contextualSpacing/>
    </w:p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iPriority w:val="99"/>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unhideWhenUsed/>
    <w:rsid w:val="00F24ED2"/>
    <w:pPr>
      <w:spacing w:after="120"/>
      <w:ind w:left="283"/>
    </w:pPr>
  </w:style>
  <w:style w:type="character" w:customStyle="1" w:styleId="BodyTextIndentChar">
    <w:name w:val="Body Text Indent Char"/>
    <w:basedOn w:val="DefaultParagraphFont"/>
    <w:link w:val="BodyTextIndent"/>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numbering" w:customStyle="1" w:styleId="Nutartis">
    <w:name w:val="Nutartis"/>
    <w:uiPriority w:val="99"/>
    <w:rsid w:val="00DB1703"/>
    <w:pPr>
      <w:numPr>
        <w:numId w:val="4"/>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DefaultParagraphFont"/>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DefaultParagraphFont"/>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DefaultParagraphFont"/>
    <w:rsid w:val="00F3250E"/>
  </w:style>
  <w:style w:type="paragraph" w:styleId="BodyTextIndent2">
    <w:name w:val="Body Text Indent 2"/>
    <w:basedOn w:val="Normal"/>
    <w:link w:val="BodyTextIndent2Char"/>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BodyTextIndent2Char">
    <w:name w:val="Body Text Indent 2 Char"/>
    <w:basedOn w:val="DefaultParagraphFont"/>
    <w:link w:val="BodyTextIndent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0"/>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paragraph" w:customStyle="1" w:styleId="Normal1">
    <w:name w:val="Normal1"/>
    <w:basedOn w:val="Normal"/>
    <w:rsid w:val="0050069A"/>
    <w:pPr>
      <w:widowControl w:val="0"/>
      <w:tabs>
        <w:tab w:val="left" w:pos="7513"/>
      </w:tabs>
      <w:spacing w:after="0" w:line="240" w:lineRule="auto"/>
      <w:ind w:firstLine="567"/>
      <w:jc w:val="both"/>
    </w:pPr>
    <w:rPr>
      <w:rFonts w:ascii="Arial" w:eastAsia="Times New Roman" w:hAnsi="Arial" w:cs="Times New Roman"/>
      <w:noProof/>
      <w:sz w:val="28"/>
      <w:szCs w:val="20"/>
    </w:rPr>
  </w:style>
  <w:style w:type="character" w:customStyle="1" w:styleId="Bodytext211ptBoldScale20">
    <w:name w:val="Body text (2) + 11 pt;Bold;Scale 20%"/>
    <w:basedOn w:val="Bodytext2"/>
    <w:rsid w:val="00D74B81"/>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Bodytext2115pt">
    <w:name w:val="Body text (2) + 11;5 pt"/>
    <w:basedOn w:val="Bodytext2"/>
    <w:rsid w:val="00DC702E"/>
    <w:rPr>
      <w:rFonts w:ascii="Times New Roman" w:eastAsia="Times New Roman" w:hAnsi="Times New Roman" w:cs="Times New Roman"/>
      <w:color w:val="000000"/>
      <w:spacing w:val="0"/>
      <w:w w:val="100"/>
      <w:position w:val="0"/>
      <w:sz w:val="23"/>
      <w:szCs w:val="23"/>
      <w:shd w:val="clear" w:color="auto" w:fill="FFFFFF"/>
      <w:lang w:val="lt-LT" w:eastAsia="lt-LT" w:bidi="lt-LT"/>
    </w:rPr>
  </w:style>
  <w:style w:type="character" w:customStyle="1" w:styleId="FontStyle54">
    <w:name w:val="Font Style54"/>
    <w:basedOn w:val="DefaultParagraphFont"/>
    <w:uiPriority w:val="99"/>
    <w:rsid w:val="00ED7B29"/>
    <w:rPr>
      <w:rFonts w:ascii="Times New Roman" w:hAnsi="Times New Roman" w:cs="Times New Roman"/>
      <w:sz w:val="18"/>
      <w:szCs w:val="18"/>
    </w:rPr>
  </w:style>
  <w:style w:type="character" w:customStyle="1" w:styleId="FontStyle19">
    <w:name w:val="Font Style19"/>
    <w:basedOn w:val="DefaultParagraphFont"/>
    <w:uiPriority w:val="99"/>
    <w:rsid w:val="005033B1"/>
    <w:rPr>
      <w:rFonts w:ascii="Times New Roman" w:hAnsi="Times New Roman" w:cs="Times New Roman"/>
      <w:sz w:val="20"/>
      <w:szCs w:val="20"/>
    </w:rPr>
  </w:style>
  <w:style w:type="paragraph" w:customStyle="1" w:styleId="Style40">
    <w:name w:val="Style4"/>
    <w:basedOn w:val="Normal"/>
    <w:uiPriority w:val="99"/>
    <w:rsid w:val="005033B1"/>
    <w:pPr>
      <w:spacing w:after="0" w:line="341" w:lineRule="exact"/>
      <w:jc w:val="both"/>
    </w:pPr>
    <w:rPr>
      <w:rFonts w:ascii="Times New Roman" w:hAnsi="Times New Roman" w:cs="Times New Roman"/>
      <w:sz w:val="24"/>
      <w:szCs w:val="24"/>
    </w:rPr>
  </w:style>
  <w:style w:type="character" w:customStyle="1" w:styleId="FootnoteNotItalic">
    <w:name w:val="Footnote + Not Italic"/>
    <w:basedOn w:val="Footnote"/>
    <w:rsid w:val="00F31E37"/>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FootnoteBold">
    <w:name w:val="Footnote + Bold"/>
    <w:basedOn w:val="Footnote"/>
    <w:rsid w:val="00F31E37"/>
    <w:rPr>
      <w:rFonts w:ascii="Times New Roman" w:eastAsia="Times New Roman" w:hAnsi="Times New Roman" w:cs="Times New Roman"/>
      <w:b/>
      <w:bCs/>
      <w:i/>
      <w:iCs/>
      <w:smallCaps w:val="0"/>
      <w:strike w:val="0"/>
      <w:color w:val="000000"/>
      <w:spacing w:val="0"/>
      <w:w w:val="100"/>
      <w:position w:val="0"/>
      <w:sz w:val="18"/>
      <w:szCs w:val="18"/>
      <w:u w:val="none"/>
      <w:shd w:val="clear" w:color="auto" w:fill="FFFFFF"/>
      <w:lang w:val="lt-LT" w:eastAsia="lt-LT" w:bidi="lt-LT"/>
    </w:rPr>
  </w:style>
  <w:style w:type="character" w:customStyle="1" w:styleId="Bodytext5Italic">
    <w:name w:val="Body text (5) + Italic"/>
    <w:basedOn w:val="Bodytext5"/>
    <w:rsid w:val="00F31E37"/>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1">
    <w:name w:val="Body text (2) + 11"/>
    <w:aliases w:val="5 pt,Italic,Body text (5) + 11,Not Bold,Body text (4) + 11"/>
    <w:basedOn w:val="DefaultParagraphFont"/>
    <w:rsid w:val="00603B8F"/>
    <w:rPr>
      <w:rFonts w:ascii="Times New Roman" w:eastAsia="Times New Roman" w:hAnsi="Times New Roman" w:cs="Times New Roman" w:hint="default"/>
      <w:color w:val="000000"/>
      <w:spacing w:val="0"/>
      <w:w w:val="100"/>
      <w:position w:val="0"/>
      <w:sz w:val="15"/>
      <w:szCs w:val="15"/>
      <w:shd w:val="clear" w:color="auto" w:fill="FFFFFF"/>
      <w:lang w:val="lt-LT" w:eastAsia="lt-LT" w:bidi="lt-LT"/>
    </w:rPr>
  </w:style>
  <w:style w:type="character" w:customStyle="1" w:styleId="Bodytext312pt">
    <w:name w:val="Body text (3) + 12 pt"/>
    <w:basedOn w:val="Bodytext3"/>
    <w:rsid w:val="00603B8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5NotBoldNotItalic">
    <w:name w:val="Body text (5) + Not Bold;Not Italic"/>
    <w:basedOn w:val="DefaultParagraphFont"/>
    <w:rsid w:val="009B6CD4"/>
    <w:rPr>
      <w:rFonts w:ascii="Arial" w:eastAsia="Arial" w:hAnsi="Arial" w:cs="Arial"/>
      <w:b/>
      <w:bCs/>
      <w:i/>
      <w:iCs/>
      <w:smallCaps w:val="0"/>
      <w:strike w:val="0"/>
      <w:color w:val="000000"/>
      <w:spacing w:val="0"/>
      <w:w w:val="100"/>
      <w:position w:val="0"/>
      <w:sz w:val="21"/>
      <w:szCs w:val="21"/>
      <w:u w:val="none"/>
      <w:lang w:val="lt-LT" w:eastAsia="lt-LT" w:bidi="lt-LT"/>
    </w:rPr>
  </w:style>
  <w:style w:type="character" w:customStyle="1" w:styleId="FootnoteArial85pt">
    <w:name w:val="Footnote + Arial;8;5 pt"/>
    <w:basedOn w:val="Footnote"/>
    <w:rsid w:val="00683897"/>
    <w:rPr>
      <w:rFonts w:ascii="Arial" w:eastAsia="Arial" w:hAnsi="Arial" w:cs="Arial"/>
      <w:b w:val="0"/>
      <w:bCs w:val="0"/>
      <w:i w:val="0"/>
      <w:iCs w:val="0"/>
      <w:smallCaps w:val="0"/>
      <w:strike w:val="0"/>
      <w:color w:val="000000"/>
      <w:spacing w:val="0"/>
      <w:w w:val="100"/>
      <w:position w:val="0"/>
      <w:sz w:val="17"/>
      <w:szCs w:val="17"/>
      <w:u w:val="none"/>
      <w:shd w:val="clear" w:color="auto" w:fill="FFFFFF"/>
      <w:lang w:val="lt-LT" w:eastAsia="lt-LT" w:bidi="lt-LT"/>
    </w:rPr>
  </w:style>
  <w:style w:type="character" w:customStyle="1" w:styleId="Bodytext4Exact">
    <w:name w:val="Body text (4) Exact"/>
    <w:basedOn w:val="DefaultParagraphFont"/>
    <w:rsid w:val="00683897"/>
    <w:rPr>
      <w:rFonts w:ascii="Arial" w:eastAsia="Arial" w:hAnsi="Arial" w:cs="Arial"/>
      <w:b/>
      <w:bCs/>
      <w:i w:val="0"/>
      <w:iCs w:val="0"/>
      <w:smallCaps w:val="0"/>
      <w:strike w:val="0"/>
      <w:sz w:val="20"/>
      <w:szCs w:val="20"/>
      <w:u w:val="none"/>
    </w:rPr>
  </w:style>
  <w:style w:type="character" w:customStyle="1" w:styleId="Bodytext9NotBoldNotItalic">
    <w:name w:val="Body text (9) + Not Bold;Not Italic"/>
    <w:basedOn w:val="Bodytext9"/>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9NotBold">
    <w:name w:val="Body text (9) + Not Bold"/>
    <w:basedOn w:val="Bodytext9"/>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3Exact">
    <w:name w:val="Body text (3) Exact"/>
    <w:basedOn w:val="DefaultParagraphFont"/>
    <w:rsid w:val="00683897"/>
    <w:rPr>
      <w:rFonts w:ascii="Arial" w:eastAsia="Arial" w:hAnsi="Arial" w:cs="Arial"/>
      <w:b w:val="0"/>
      <w:bCs w:val="0"/>
      <w:i/>
      <w:iCs/>
      <w:smallCaps w:val="0"/>
      <w:strike w:val="0"/>
      <w:sz w:val="20"/>
      <w:szCs w:val="20"/>
      <w:u w:val="none"/>
    </w:rPr>
  </w:style>
  <w:style w:type="character" w:customStyle="1" w:styleId="Bodytext3NotItalicExact">
    <w:name w:val="Body text (3) + Not Italic Exact"/>
    <w:basedOn w:val="Bodytext3"/>
    <w:rsid w:val="00683897"/>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3BoldExact">
    <w:name w:val="Body text (3) + Bold Exact"/>
    <w:basedOn w:val="Bodytext3"/>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3BoldNotItalicExact">
    <w:name w:val="Body text (3) + Bold;Not Italic Exact"/>
    <w:basedOn w:val="Bodytext3"/>
    <w:rsid w:val="00683897"/>
    <w:rPr>
      <w:rFonts w:ascii="Arial" w:eastAsia="Arial" w:hAnsi="Arial" w:cs="Arial"/>
      <w:b/>
      <w:bCs/>
      <w:i/>
      <w:iCs/>
      <w:smallCaps w:val="0"/>
      <w:strike w:val="0"/>
      <w:color w:val="000000"/>
      <w:spacing w:val="0"/>
      <w:w w:val="100"/>
      <w:position w:val="0"/>
      <w:sz w:val="20"/>
      <w:szCs w:val="20"/>
      <w:u w:val="none"/>
      <w:lang w:val="lt-LT" w:eastAsia="lt-LT" w:bidi="lt-LT"/>
    </w:rPr>
  </w:style>
  <w:style w:type="character" w:customStyle="1" w:styleId="Bodytext2ItalicExact">
    <w:name w:val="Body text (2) + Italic Exact"/>
    <w:basedOn w:val="Bodytext2"/>
    <w:rsid w:val="00683897"/>
    <w:rPr>
      <w:rFonts w:ascii="Arial" w:eastAsia="Arial" w:hAnsi="Arial" w:cs="Arial"/>
      <w:b w:val="0"/>
      <w:bCs w:val="0"/>
      <w:i/>
      <w:iCs/>
      <w:smallCaps w:val="0"/>
      <w:strike w:val="0"/>
      <w:color w:val="000000"/>
      <w:spacing w:val="0"/>
      <w:w w:val="100"/>
      <w:position w:val="0"/>
      <w:sz w:val="20"/>
      <w:szCs w:val="20"/>
      <w:u w:val="single"/>
      <w:shd w:val="clear" w:color="auto" w:fill="FFFFFF"/>
      <w:lang w:val="lt-LT" w:eastAsia="lt-LT" w:bidi="lt-LT"/>
    </w:rPr>
  </w:style>
  <w:style w:type="character" w:customStyle="1" w:styleId="Bodytext2BoldExact">
    <w:name w:val="Body text (2) + Bold Exact"/>
    <w:basedOn w:val="Bodytext2"/>
    <w:rsid w:val="00683897"/>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2BoldItalicExact">
    <w:name w:val="Body text (2) + Bold;Italic Exact"/>
    <w:basedOn w:val="Bodytext2"/>
    <w:rsid w:val="00683897"/>
    <w:rPr>
      <w:rFonts w:ascii="Arial" w:eastAsia="Arial" w:hAnsi="Arial" w:cs="Arial"/>
      <w:b/>
      <w:bCs/>
      <w:i/>
      <w:iCs/>
      <w:smallCaps w:val="0"/>
      <w:strike w:val="0"/>
      <w:color w:val="000000"/>
      <w:spacing w:val="0"/>
      <w:w w:val="100"/>
      <w:position w:val="0"/>
      <w:sz w:val="20"/>
      <w:szCs w:val="20"/>
      <w:u w:val="single"/>
      <w:shd w:val="clear" w:color="auto" w:fill="FFFFFF"/>
      <w:lang w:val="lt-LT" w:eastAsia="lt-LT" w:bidi="lt-LT"/>
    </w:rPr>
  </w:style>
  <w:style w:type="character" w:customStyle="1" w:styleId="Heading1NotBoldExact">
    <w:name w:val="Heading #1 + Not Bold Exact"/>
    <w:basedOn w:val="Heading10"/>
    <w:rsid w:val="00683897"/>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Arial10pt">
    <w:name w:val="Body text (10) + Arial;10 pt"/>
    <w:basedOn w:val="Bodytext10"/>
    <w:rsid w:val="00683897"/>
    <w:rPr>
      <w:rFonts w:ascii="Arial" w:eastAsia="Arial" w:hAnsi="Arial" w:cs="Arial"/>
      <w:b w:val="0"/>
      <w:bCs w:val="0"/>
      <w:i w:val="0"/>
      <w:iCs w:val="0"/>
      <w:smallCaps w:val="0"/>
      <w:strike w:val="0"/>
      <w:color w:val="000000"/>
      <w:spacing w:val="0"/>
      <w:w w:val="100"/>
      <w:position w:val="0"/>
      <w:sz w:val="20"/>
      <w:szCs w:val="20"/>
      <w:u w:val="none"/>
      <w:shd w:val="clear" w:color="auto" w:fill="FFFFFF"/>
      <w:lang w:val="lt-LT" w:eastAsia="lt-LT" w:bidi="lt-LT"/>
    </w:rPr>
  </w:style>
  <w:style w:type="paragraph" w:styleId="Revision">
    <w:name w:val="Revision"/>
    <w:hidden/>
    <w:uiPriority w:val="99"/>
    <w:semiHidden/>
    <w:rsid w:val="000258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6301">
      <w:bodyDiv w:val="1"/>
      <w:marLeft w:val="0"/>
      <w:marRight w:val="0"/>
      <w:marTop w:val="0"/>
      <w:marBottom w:val="0"/>
      <w:divBdr>
        <w:top w:val="none" w:sz="0" w:space="0" w:color="auto"/>
        <w:left w:val="none" w:sz="0" w:space="0" w:color="auto"/>
        <w:bottom w:val="none" w:sz="0" w:space="0" w:color="auto"/>
        <w:right w:val="none" w:sz="0" w:space="0" w:color="auto"/>
      </w:divBdr>
    </w:div>
    <w:div w:id="14235535">
      <w:bodyDiv w:val="1"/>
      <w:marLeft w:val="0"/>
      <w:marRight w:val="0"/>
      <w:marTop w:val="0"/>
      <w:marBottom w:val="0"/>
      <w:divBdr>
        <w:top w:val="none" w:sz="0" w:space="0" w:color="auto"/>
        <w:left w:val="none" w:sz="0" w:space="0" w:color="auto"/>
        <w:bottom w:val="none" w:sz="0" w:space="0" w:color="auto"/>
        <w:right w:val="none" w:sz="0" w:space="0" w:color="auto"/>
      </w:divBdr>
      <w:divsChild>
        <w:div w:id="1246837514">
          <w:marLeft w:val="0"/>
          <w:marRight w:val="0"/>
          <w:marTop w:val="0"/>
          <w:marBottom w:val="129"/>
          <w:divBdr>
            <w:top w:val="none" w:sz="0" w:space="0" w:color="auto"/>
            <w:left w:val="none" w:sz="0" w:space="0" w:color="auto"/>
            <w:bottom w:val="none" w:sz="0" w:space="0" w:color="auto"/>
            <w:right w:val="none" w:sz="0" w:space="0" w:color="auto"/>
          </w:divBdr>
          <w:divsChild>
            <w:div w:id="1591625785">
              <w:marLeft w:val="0"/>
              <w:marRight w:val="0"/>
              <w:marTop w:val="0"/>
              <w:marBottom w:val="0"/>
              <w:divBdr>
                <w:top w:val="none" w:sz="0" w:space="0" w:color="auto"/>
                <w:left w:val="none" w:sz="0" w:space="0" w:color="auto"/>
                <w:bottom w:val="none" w:sz="0" w:space="0" w:color="auto"/>
                <w:right w:val="none" w:sz="0" w:space="0" w:color="auto"/>
              </w:divBdr>
              <w:divsChild>
                <w:div w:id="1038167246">
                  <w:marLeft w:val="0"/>
                  <w:marRight w:val="0"/>
                  <w:marTop w:val="0"/>
                  <w:marBottom w:val="0"/>
                  <w:divBdr>
                    <w:top w:val="none" w:sz="0" w:space="0" w:color="auto"/>
                    <w:left w:val="none" w:sz="0" w:space="0" w:color="auto"/>
                    <w:bottom w:val="none" w:sz="0" w:space="0" w:color="auto"/>
                    <w:right w:val="none" w:sz="0" w:space="0" w:color="auto"/>
                  </w:divBdr>
                  <w:divsChild>
                    <w:div w:id="128404530">
                      <w:marLeft w:val="0"/>
                      <w:marRight w:val="0"/>
                      <w:marTop w:val="0"/>
                      <w:marBottom w:val="0"/>
                      <w:divBdr>
                        <w:top w:val="none" w:sz="0" w:space="0" w:color="auto"/>
                        <w:left w:val="none" w:sz="0" w:space="0" w:color="auto"/>
                        <w:bottom w:val="none" w:sz="0" w:space="0" w:color="auto"/>
                        <w:right w:val="none" w:sz="0" w:space="0" w:color="auto"/>
                      </w:divBdr>
                      <w:divsChild>
                        <w:div w:id="635721928">
                          <w:marLeft w:val="0"/>
                          <w:marRight w:val="0"/>
                          <w:marTop w:val="0"/>
                          <w:marBottom w:val="0"/>
                          <w:divBdr>
                            <w:top w:val="none" w:sz="0" w:space="0" w:color="auto"/>
                            <w:left w:val="none" w:sz="0" w:space="0" w:color="auto"/>
                            <w:bottom w:val="none" w:sz="0" w:space="0" w:color="auto"/>
                            <w:right w:val="none" w:sz="0" w:space="0" w:color="auto"/>
                          </w:divBdr>
                        </w:div>
                        <w:div w:id="1681810897">
                          <w:marLeft w:val="0"/>
                          <w:marRight w:val="0"/>
                          <w:marTop w:val="0"/>
                          <w:marBottom w:val="0"/>
                          <w:divBdr>
                            <w:top w:val="none" w:sz="0" w:space="0" w:color="auto"/>
                            <w:left w:val="none" w:sz="0" w:space="0" w:color="auto"/>
                            <w:bottom w:val="none" w:sz="0" w:space="0" w:color="auto"/>
                            <w:right w:val="none" w:sz="0" w:space="0" w:color="auto"/>
                          </w:divBdr>
                        </w:div>
                        <w:div w:id="1973554450">
                          <w:marLeft w:val="0"/>
                          <w:marRight w:val="0"/>
                          <w:marTop w:val="0"/>
                          <w:marBottom w:val="0"/>
                          <w:divBdr>
                            <w:top w:val="none" w:sz="0" w:space="0" w:color="auto"/>
                            <w:left w:val="none" w:sz="0" w:space="0" w:color="auto"/>
                            <w:bottom w:val="none" w:sz="0" w:space="0" w:color="auto"/>
                            <w:right w:val="none" w:sz="0" w:space="0" w:color="auto"/>
                          </w:divBdr>
                          <w:divsChild>
                            <w:div w:id="78672243">
                              <w:marLeft w:val="0"/>
                              <w:marRight w:val="0"/>
                              <w:marTop w:val="0"/>
                              <w:marBottom w:val="0"/>
                              <w:divBdr>
                                <w:top w:val="none" w:sz="0" w:space="0" w:color="auto"/>
                                <w:left w:val="none" w:sz="0" w:space="0" w:color="auto"/>
                                <w:bottom w:val="none" w:sz="0" w:space="0" w:color="auto"/>
                                <w:right w:val="none" w:sz="0" w:space="0" w:color="auto"/>
                              </w:divBdr>
                            </w:div>
                            <w:div w:id="170414043">
                              <w:marLeft w:val="0"/>
                              <w:marRight w:val="0"/>
                              <w:marTop w:val="0"/>
                              <w:marBottom w:val="0"/>
                              <w:divBdr>
                                <w:top w:val="none" w:sz="0" w:space="0" w:color="auto"/>
                                <w:left w:val="none" w:sz="0" w:space="0" w:color="auto"/>
                                <w:bottom w:val="none" w:sz="0" w:space="0" w:color="auto"/>
                                <w:right w:val="none" w:sz="0" w:space="0" w:color="auto"/>
                              </w:divBdr>
                            </w:div>
                            <w:div w:id="258219739">
                              <w:marLeft w:val="0"/>
                              <w:marRight w:val="0"/>
                              <w:marTop w:val="0"/>
                              <w:marBottom w:val="0"/>
                              <w:divBdr>
                                <w:top w:val="none" w:sz="0" w:space="0" w:color="auto"/>
                                <w:left w:val="none" w:sz="0" w:space="0" w:color="auto"/>
                                <w:bottom w:val="none" w:sz="0" w:space="0" w:color="auto"/>
                                <w:right w:val="none" w:sz="0" w:space="0" w:color="auto"/>
                              </w:divBdr>
                            </w:div>
                            <w:div w:id="269511770">
                              <w:marLeft w:val="0"/>
                              <w:marRight w:val="0"/>
                              <w:marTop w:val="0"/>
                              <w:marBottom w:val="0"/>
                              <w:divBdr>
                                <w:top w:val="none" w:sz="0" w:space="0" w:color="auto"/>
                                <w:left w:val="none" w:sz="0" w:space="0" w:color="auto"/>
                                <w:bottom w:val="none" w:sz="0" w:space="0" w:color="auto"/>
                                <w:right w:val="none" w:sz="0" w:space="0" w:color="auto"/>
                              </w:divBdr>
                            </w:div>
                            <w:div w:id="325860227">
                              <w:marLeft w:val="0"/>
                              <w:marRight w:val="0"/>
                              <w:marTop w:val="0"/>
                              <w:marBottom w:val="0"/>
                              <w:divBdr>
                                <w:top w:val="none" w:sz="0" w:space="0" w:color="auto"/>
                                <w:left w:val="none" w:sz="0" w:space="0" w:color="auto"/>
                                <w:bottom w:val="none" w:sz="0" w:space="0" w:color="auto"/>
                                <w:right w:val="none" w:sz="0" w:space="0" w:color="auto"/>
                              </w:divBdr>
                            </w:div>
                            <w:div w:id="353190975">
                              <w:marLeft w:val="0"/>
                              <w:marRight w:val="0"/>
                              <w:marTop w:val="0"/>
                              <w:marBottom w:val="0"/>
                              <w:divBdr>
                                <w:top w:val="none" w:sz="0" w:space="0" w:color="auto"/>
                                <w:left w:val="none" w:sz="0" w:space="0" w:color="auto"/>
                                <w:bottom w:val="none" w:sz="0" w:space="0" w:color="auto"/>
                                <w:right w:val="none" w:sz="0" w:space="0" w:color="auto"/>
                              </w:divBdr>
                            </w:div>
                            <w:div w:id="378406511">
                              <w:marLeft w:val="0"/>
                              <w:marRight w:val="0"/>
                              <w:marTop w:val="0"/>
                              <w:marBottom w:val="0"/>
                              <w:divBdr>
                                <w:top w:val="none" w:sz="0" w:space="0" w:color="auto"/>
                                <w:left w:val="none" w:sz="0" w:space="0" w:color="auto"/>
                                <w:bottom w:val="none" w:sz="0" w:space="0" w:color="auto"/>
                                <w:right w:val="none" w:sz="0" w:space="0" w:color="auto"/>
                              </w:divBdr>
                            </w:div>
                            <w:div w:id="394744448">
                              <w:marLeft w:val="0"/>
                              <w:marRight w:val="0"/>
                              <w:marTop w:val="0"/>
                              <w:marBottom w:val="0"/>
                              <w:divBdr>
                                <w:top w:val="none" w:sz="0" w:space="0" w:color="auto"/>
                                <w:left w:val="none" w:sz="0" w:space="0" w:color="auto"/>
                                <w:bottom w:val="none" w:sz="0" w:space="0" w:color="auto"/>
                                <w:right w:val="none" w:sz="0" w:space="0" w:color="auto"/>
                              </w:divBdr>
                            </w:div>
                            <w:div w:id="413748306">
                              <w:marLeft w:val="0"/>
                              <w:marRight w:val="0"/>
                              <w:marTop w:val="0"/>
                              <w:marBottom w:val="0"/>
                              <w:divBdr>
                                <w:top w:val="none" w:sz="0" w:space="0" w:color="auto"/>
                                <w:left w:val="none" w:sz="0" w:space="0" w:color="auto"/>
                                <w:bottom w:val="none" w:sz="0" w:space="0" w:color="auto"/>
                                <w:right w:val="none" w:sz="0" w:space="0" w:color="auto"/>
                              </w:divBdr>
                            </w:div>
                            <w:div w:id="471022761">
                              <w:marLeft w:val="0"/>
                              <w:marRight w:val="0"/>
                              <w:marTop w:val="0"/>
                              <w:marBottom w:val="0"/>
                              <w:divBdr>
                                <w:top w:val="none" w:sz="0" w:space="0" w:color="auto"/>
                                <w:left w:val="none" w:sz="0" w:space="0" w:color="auto"/>
                                <w:bottom w:val="none" w:sz="0" w:space="0" w:color="auto"/>
                                <w:right w:val="none" w:sz="0" w:space="0" w:color="auto"/>
                              </w:divBdr>
                            </w:div>
                            <w:div w:id="513039132">
                              <w:marLeft w:val="0"/>
                              <w:marRight w:val="0"/>
                              <w:marTop w:val="0"/>
                              <w:marBottom w:val="0"/>
                              <w:divBdr>
                                <w:top w:val="none" w:sz="0" w:space="0" w:color="auto"/>
                                <w:left w:val="none" w:sz="0" w:space="0" w:color="auto"/>
                                <w:bottom w:val="none" w:sz="0" w:space="0" w:color="auto"/>
                                <w:right w:val="none" w:sz="0" w:space="0" w:color="auto"/>
                              </w:divBdr>
                            </w:div>
                            <w:div w:id="535002278">
                              <w:marLeft w:val="0"/>
                              <w:marRight w:val="0"/>
                              <w:marTop w:val="0"/>
                              <w:marBottom w:val="0"/>
                              <w:divBdr>
                                <w:top w:val="none" w:sz="0" w:space="0" w:color="auto"/>
                                <w:left w:val="none" w:sz="0" w:space="0" w:color="auto"/>
                                <w:bottom w:val="none" w:sz="0" w:space="0" w:color="auto"/>
                                <w:right w:val="none" w:sz="0" w:space="0" w:color="auto"/>
                              </w:divBdr>
                            </w:div>
                            <w:div w:id="551890316">
                              <w:marLeft w:val="0"/>
                              <w:marRight w:val="0"/>
                              <w:marTop w:val="0"/>
                              <w:marBottom w:val="0"/>
                              <w:divBdr>
                                <w:top w:val="none" w:sz="0" w:space="0" w:color="auto"/>
                                <w:left w:val="none" w:sz="0" w:space="0" w:color="auto"/>
                                <w:bottom w:val="none" w:sz="0" w:space="0" w:color="auto"/>
                                <w:right w:val="none" w:sz="0" w:space="0" w:color="auto"/>
                              </w:divBdr>
                            </w:div>
                            <w:div w:id="618612503">
                              <w:marLeft w:val="0"/>
                              <w:marRight w:val="0"/>
                              <w:marTop w:val="0"/>
                              <w:marBottom w:val="0"/>
                              <w:divBdr>
                                <w:top w:val="none" w:sz="0" w:space="0" w:color="auto"/>
                                <w:left w:val="none" w:sz="0" w:space="0" w:color="auto"/>
                                <w:bottom w:val="none" w:sz="0" w:space="0" w:color="auto"/>
                                <w:right w:val="none" w:sz="0" w:space="0" w:color="auto"/>
                              </w:divBdr>
                            </w:div>
                            <w:div w:id="690569826">
                              <w:marLeft w:val="0"/>
                              <w:marRight w:val="0"/>
                              <w:marTop w:val="0"/>
                              <w:marBottom w:val="0"/>
                              <w:divBdr>
                                <w:top w:val="none" w:sz="0" w:space="0" w:color="auto"/>
                                <w:left w:val="none" w:sz="0" w:space="0" w:color="auto"/>
                                <w:bottom w:val="none" w:sz="0" w:space="0" w:color="auto"/>
                                <w:right w:val="none" w:sz="0" w:space="0" w:color="auto"/>
                              </w:divBdr>
                            </w:div>
                            <w:div w:id="696083959">
                              <w:marLeft w:val="0"/>
                              <w:marRight w:val="0"/>
                              <w:marTop w:val="0"/>
                              <w:marBottom w:val="0"/>
                              <w:divBdr>
                                <w:top w:val="none" w:sz="0" w:space="0" w:color="auto"/>
                                <w:left w:val="none" w:sz="0" w:space="0" w:color="auto"/>
                                <w:bottom w:val="none" w:sz="0" w:space="0" w:color="auto"/>
                                <w:right w:val="none" w:sz="0" w:space="0" w:color="auto"/>
                              </w:divBdr>
                            </w:div>
                            <w:div w:id="732243631">
                              <w:marLeft w:val="0"/>
                              <w:marRight w:val="0"/>
                              <w:marTop w:val="0"/>
                              <w:marBottom w:val="0"/>
                              <w:divBdr>
                                <w:top w:val="none" w:sz="0" w:space="0" w:color="auto"/>
                                <w:left w:val="none" w:sz="0" w:space="0" w:color="auto"/>
                                <w:bottom w:val="none" w:sz="0" w:space="0" w:color="auto"/>
                                <w:right w:val="none" w:sz="0" w:space="0" w:color="auto"/>
                              </w:divBdr>
                            </w:div>
                            <w:div w:id="767237333">
                              <w:marLeft w:val="0"/>
                              <w:marRight w:val="0"/>
                              <w:marTop w:val="0"/>
                              <w:marBottom w:val="0"/>
                              <w:divBdr>
                                <w:top w:val="none" w:sz="0" w:space="0" w:color="auto"/>
                                <w:left w:val="none" w:sz="0" w:space="0" w:color="auto"/>
                                <w:bottom w:val="none" w:sz="0" w:space="0" w:color="auto"/>
                                <w:right w:val="none" w:sz="0" w:space="0" w:color="auto"/>
                              </w:divBdr>
                            </w:div>
                            <w:div w:id="809789591">
                              <w:marLeft w:val="0"/>
                              <w:marRight w:val="0"/>
                              <w:marTop w:val="0"/>
                              <w:marBottom w:val="0"/>
                              <w:divBdr>
                                <w:top w:val="none" w:sz="0" w:space="0" w:color="auto"/>
                                <w:left w:val="none" w:sz="0" w:space="0" w:color="auto"/>
                                <w:bottom w:val="none" w:sz="0" w:space="0" w:color="auto"/>
                                <w:right w:val="none" w:sz="0" w:space="0" w:color="auto"/>
                              </w:divBdr>
                            </w:div>
                            <w:div w:id="866991866">
                              <w:marLeft w:val="0"/>
                              <w:marRight w:val="0"/>
                              <w:marTop w:val="0"/>
                              <w:marBottom w:val="0"/>
                              <w:divBdr>
                                <w:top w:val="none" w:sz="0" w:space="0" w:color="auto"/>
                                <w:left w:val="none" w:sz="0" w:space="0" w:color="auto"/>
                                <w:bottom w:val="none" w:sz="0" w:space="0" w:color="auto"/>
                                <w:right w:val="none" w:sz="0" w:space="0" w:color="auto"/>
                              </w:divBdr>
                            </w:div>
                            <w:div w:id="897939108">
                              <w:marLeft w:val="0"/>
                              <w:marRight w:val="0"/>
                              <w:marTop w:val="0"/>
                              <w:marBottom w:val="0"/>
                              <w:divBdr>
                                <w:top w:val="none" w:sz="0" w:space="0" w:color="auto"/>
                                <w:left w:val="none" w:sz="0" w:space="0" w:color="auto"/>
                                <w:bottom w:val="none" w:sz="0" w:space="0" w:color="auto"/>
                                <w:right w:val="none" w:sz="0" w:space="0" w:color="auto"/>
                              </w:divBdr>
                            </w:div>
                            <w:div w:id="898975703">
                              <w:marLeft w:val="0"/>
                              <w:marRight w:val="0"/>
                              <w:marTop w:val="0"/>
                              <w:marBottom w:val="0"/>
                              <w:divBdr>
                                <w:top w:val="none" w:sz="0" w:space="0" w:color="auto"/>
                                <w:left w:val="none" w:sz="0" w:space="0" w:color="auto"/>
                                <w:bottom w:val="none" w:sz="0" w:space="0" w:color="auto"/>
                                <w:right w:val="none" w:sz="0" w:space="0" w:color="auto"/>
                              </w:divBdr>
                            </w:div>
                            <w:div w:id="977220361">
                              <w:marLeft w:val="0"/>
                              <w:marRight w:val="0"/>
                              <w:marTop w:val="0"/>
                              <w:marBottom w:val="0"/>
                              <w:divBdr>
                                <w:top w:val="none" w:sz="0" w:space="0" w:color="auto"/>
                                <w:left w:val="none" w:sz="0" w:space="0" w:color="auto"/>
                                <w:bottom w:val="none" w:sz="0" w:space="0" w:color="auto"/>
                                <w:right w:val="none" w:sz="0" w:space="0" w:color="auto"/>
                              </w:divBdr>
                            </w:div>
                            <w:div w:id="1033724577">
                              <w:marLeft w:val="0"/>
                              <w:marRight w:val="0"/>
                              <w:marTop w:val="0"/>
                              <w:marBottom w:val="0"/>
                              <w:divBdr>
                                <w:top w:val="none" w:sz="0" w:space="0" w:color="auto"/>
                                <w:left w:val="none" w:sz="0" w:space="0" w:color="auto"/>
                                <w:bottom w:val="none" w:sz="0" w:space="0" w:color="auto"/>
                                <w:right w:val="none" w:sz="0" w:space="0" w:color="auto"/>
                              </w:divBdr>
                            </w:div>
                            <w:div w:id="1077283629">
                              <w:marLeft w:val="0"/>
                              <w:marRight w:val="0"/>
                              <w:marTop w:val="0"/>
                              <w:marBottom w:val="0"/>
                              <w:divBdr>
                                <w:top w:val="none" w:sz="0" w:space="0" w:color="auto"/>
                                <w:left w:val="none" w:sz="0" w:space="0" w:color="auto"/>
                                <w:bottom w:val="none" w:sz="0" w:space="0" w:color="auto"/>
                                <w:right w:val="none" w:sz="0" w:space="0" w:color="auto"/>
                              </w:divBdr>
                            </w:div>
                            <w:div w:id="1085155051">
                              <w:marLeft w:val="0"/>
                              <w:marRight w:val="0"/>
                              <w:marTop w:val="0"/>
                              <w:marBottom w:val="0"/>
                              <w:divBdr>
                                <w:top w:val="none" w:sz="0" w:space="0" w:color="auto"/>
                                <w:left w:val="none" w:sz="0" w:space="0" w:color="auto"/>
                                <w:bottom w:val="none" w:sz="0" w:space="0" w:color="auto"/>
                                <w:right w:val="none" w:sz="0" w:space="0" w:color="auto"/>
                              </w:divBdr>
                            </w:div>
                            <w:div w:id="1134175759">
                              <w:marLeft w:val="0"/>
                              <w:marRight w:val="0"/>
                              <w:marTop w:val="0"/>
                              <w:marBottom w:val="0"/>
                              <w:divBdr>
                                <w:top w:val="none" w:sz="0" w:space="0" w:color="auto"/>
                                <w:left w:val="none" w:sz="0" w:space="0" w:color="auto"/>
                                <w:bottom w:val="none" w:sz="0" w:space="0" w:color="auto"/>
                                <w:right w:val="none" w:sz="0" w:space="0" w:color="auto"/>
                              </w:divBdr>
                            </w:div>
                            <w:div w:id="1140348435">
                              <w:marLeft w:val="0"/>
                              <w:marRight w:val="0"/>
                              <w:marTop w:val="0"/>
                              <w:marBottom w:val="0"/>
                              <w:divBdr>
                                <w:top w:val="none" w:sz="0" w:space="0" w:color="auto"/>
                                <w:left w:val="none" w:sz="0" w:space="0" w:color="auto"/>
                                <w:bottom w:val="none" w:sz="0" w:space="0" w:color="auto"/>
                                <w:right w:val="none" w:sz="0" w:space="0" w:color="auto"/>
                              </w:divBdr>
                            </w:div>
                            <w:div w:id="1194807902">
                              <w:marLeft w:val="0"/>
                              <w:marRight w:val="0"/>
                              <w:marTop w:val="0"/>
                              <w:marBottom w:val="0"/>
                              <w:divBdr>
                                <w:top w:val="none" w:sz="0" w:space="0" w:color="auto"/>
                                <w:left w:val="none" w:sz="0" w:space="0" w:color="auto"/>
                                <w:bottom w:val="none" w:sz="0" w:space="0" w:color="auto"/>
                                <w:right w:val="none" w:sz="0" w:space="0" w:color="auto"/>
                              </w:divBdr>
                            </w:div>
                            <w:div w:id="1244878505">
                              <w:marLeft w:val="0"/>
                              <w:marRight w:val="0"/>
                              <w:marTop w:val="0"/>
                              <w:marBottom w:val="0"/>
                              <w:divBdr>
                                <w:top w:val="none" w:sz="0" w:space="0" w:color="auto"/>
                                <w:left w:val="none" w:sz="0" w:space="0" w:color="auto"/>
                                <w:bottom w:val="none" w:sz="0" w:space="0" w:color="auto"/>
                                <w:right w:val="none" w:sz="0" w:space="0" w:color="auto"/>
                              </w:divBdr>
                            </w:div>
                            <w:div w:id="1284337740">
                              <w:marLeft w:val="0"/>
                              <w:marRight w:val="0"/>
                              <w:marTop w:val="0"/>
                              <w:marBottom w:val="0"/>
                              <w:divBdr>
                                <w:top w:val="none" w:sz="0" w:space="0" w:color="auto"/>
                                <w:left w:val="none" w:sz="0" w:space="0" w:color="auto"/>
                                <w:bottom w:val="none" w:sz="0" w:space="0" w:color="auto"/>
                                <w:right w:val="none" w:sz="0" w:space="0" w:color="auto"/>
                              </w:divBdr>
                            </w:div>
                            <w:div w:id="1351712305">
                              <w:marLeft w:val="0"/>
                              <w:marRight w:val="0"/>
                              <w:marTop w:val="0"/>
                              <w:marBottom w:val="0"/>
                              <w:divBdr>
                                <w:top w:val="none" w:sz="0" w:space="0" w:color="auto"/>
                                <w:left w:val="none" w:sz="0" w:space="0" w:color="auto"/>
                                <w:bottom w:val="none" w:sz="0" w:space="0" w:color="auto"/>
                                <w:right w:val="none" w:sz="0" w:space="0" w:color="auto"/>
                              </w:divBdr>
                            </w:div>
                            <w:div w:id="1380129663">
                              <w:marLeft w:val="0"/>
                              <w:marRight w:val="0"/>
                              <w:marTop w:val="0"/>
                              <w:marBottom w:val="0"/>
                              <w:divBdr>
                                <w:top w:val="none" w:sz="0" w:space="0" w:color="auto"/>
                                <w:left w:val="none" w:sz="0" w:space="0" w:color="auto"/>
                                <w:bottom w:val="none" w:sz="0" w:space="0" w:color="auto"/>
                                <w:right w:val="none" w:sz="0" w:space="0" w:color="auto"/>
                              </w:divBdr>
                            </w:div>
                            <w:div w:id="1399017041">
                              <w:marLeft w:val="0"/>
                              <w:marRight w:val="0"/>
                              <w:marTop w:val="0"/>
                              <w:marBottom w:val="0"/>
                              <w:divBdr>
                                <w:top w:val="none" w:sz="0" w:space="0" w:color="auto"/>
                                <w:left w:val="none" w:sz="0" w:space="0" w:color="auto"/>
                                <w:bottom w:val="none" w:sz="0" w:space="0" w:color="auto"/>
                                <w:right w:val="none" w:sz="0" w:space="0" w:color="auto"/>
                              </w:divBdr>
                            </w:div>
                            <w:div w:id="1444494594">
                              <w:marLeft w:val="0"/>
                              <w:marRight w:val="0"/>
                              <w:marTop w:val="0"/>
                              <w:marBottom w:val="0"/>
                              <w:divBdr>
                                <w:top w:val="none" w:sz="0" w:space="0" w:color="auto"/>
                                <w:left w:val="none" w:sz="0" w:space="0" w:color="auto"/>
                                <w:bottom w:val="none" w:sz="0" w:space="0" w:color="auto"/>
                                <w:right w:val="none" w:sz="0" w:space="0" w:color="auto"/>
                              </w:divBdr>
                            </w:div>
                            <w:div w:id="1485004285">
                              <w:marLeft w:val="0"/>
                              <w:marRight w:val="0"/>
                              <w:marTop w:val="0"/>
                              <w:marBottom w:val="0"/>
                              <w:divBdr>
                                <w:top w:val="none" w:sz="0" w:space="0" w:color="auto"/>
                                <w:left w:val="none" w:sz="0" w:space="0" w:color="auto"/>
                                <w:bottom w:val="none" w:sz="0" w:space="0" w:color="auto"/>
                                <w:right w:val="none" w:sz="0" w:space="0" w:color="auto"/>
                              </w:divBdr>
                            </w:div>
                            <w:div w:id="1514609207">
                              <w:marLeft w:val="0"/>
                              <w:marRight w:val="0"/>
                              <w:marTop w:val="0"/>
                              <w:marBottom w:val="0"/>
                              <w:divBdr>
                                <w:top w:val="none" w:sz="0" w:space="0" w:color="auto"/>
                                <w:left w:val="none" w:sz="0" w:space="0" w:color="auto"/>
                                <w:bottom w:val="none" w:sz="0" w:space="0" w:color="auto"/>
                                <w:right w:val="none" w:sz="0" w:space="0" w:color="auto"/>
                              </w:divBdr>
                            </w:div>
                            <w:div w:id="1633823388">
                              <w:marLeft w:val="0"/>
                              <w:marRight w:val="0"/>
                              <w:marTop w:val="0"/>
                              <w:marBottom w:val="0"/>
                              <w:divBdr>
                                <w:top w:val="none" w:sz="0" w:space="0" w:color="auto"/>
                                <w:left w:val="none" w:sz="0" w:space="0" w:color="auto"/>
                                <w:bottom w:val="none" w:sz="0" w:space="0" w:color="auto"/>
                                <w:right w:val="none" w:sz="0" w:space="0" w:color="auto"/>
                              </w:divBdr>
                            </w:div>
                            <w:div w:id="1777598680">
                              <w:marLeft w:val="0"/>
                              <w:marRight w:val="0"/>
                              <w:marTop w:val="0"/>
                              <w:marBottom w:val="0"/>
                              <w:divBdr>
                                <w:top w:val="none" w:sz="0" w:space="0" w:color="auto"/>
                                <w:left w:val="none" w:sz="0" w:space="0" w:color="auto"/>
                                <w:bottom w:val="none" w:sz="0" w:space="0" w:color="auto"/>
                                <w:right w:val="none" w:sz="0" w:space="0" w:color="auto"/>
                              </w:divBdr>
                            </w:div>
                            <w:div w:id="1790933907">
                              <w:marLeft w:val="0"/>
                              <w:marRight w:val="0"/>
                              <w:marTop w:val="0"/>
                              <w:marBottom w:val="0"/>
                              <w:divBdr>
                                <w:top w:val="none" w:sz="0" w:space="0" w:color="auto"/>
                                <w:left w:val="none" w:sz="0" w:space="0" w:color="auto"/>
                                <w:bottom w:val="none" w:sz="0" w:space="0" w:color="auto"/>
                                <w:right w:val="none" w:sz="0" w:space="0" w:color="auto"/>
                              </w:divBdr>
                            </w:div>
                            <w:div w:id="1822775039">
                              <w:marLeft w:val="0"/>
                              <w:marRight w:val="0"/>
                              <w:marTop w:val="0"/>
                              <w:marBottom w:val="0"/>
                              <w:divBdr>
                                <w:top w:val="none" w:sz="0" w:space="0" w:color="auto"/>
                                <w:left w:val="none" w:sz="0" w:space="0" w:color="auto"/>
                                <w:bottom w:val="none" w:sz="0" w:space="0" w:color="auto"/>
                                <w:right w:val="none" w:sz="0" w:space="0" w:color="auto"/>
                              </w:divBdr>
                            </w:div>
                            <w:div w:id="1875576508">
                              <w:marLeft w:val="0"/>
                              <w:marRight w:val="0"/>
                              <w:marTop w:val="0"/>
                              <w:marBottom w:val="0"/>
                              <w:divBdr>
                                <w:top w:val="none" w:sz="0" w:space="0" w:color="auto"/>
                                <w:left w:val="none" w:sz="0" w:space="0" w:color="auto"/>
                                <w:bottom w:val="none" w:sz="0" w:space="0" w:color="auto"/>
                                <w:right w:val="none" w:sz="0" w:space="0" w:color="auto"/>
                              </w:divBdr>
                            </w:div>
                            <w:div w:id="1895702399">
                              <w:marLeft w:val="0"/>
                              <w:marRight w:val="0"/>
                              <w:marTop w:val="0"/>
                              <w:marBottom w:val="0"/>
                              <w:divBdr>
                                <w:top w:val="none" w:sz="0" w:space="0" w:color="auto"/>
                                <w:left w:val="none" w:sz="0" w:space="0" w:color="auto"/>
                                <w:bottom w:val="none" w:sz="0" w:space="0" w:color="auto"/>
                                <w:right w:val="none" w:sz="0" w:space="0" w:color="auto"/>
                              </w:divBdr>
                            </w:div>
                            <w:div w:id="1930114347">
                              <w:marLeft w:val="0"/>
                              <w:marRight w:val="0"/>
                              <w:marTop w:val="0"/>
                              <w:marBottom w:val="0"/>
                              <w:divBdr>
                                <w:top w:val="none" w:sz="0" w:space="0" w:color="auto"/>
                                <w:left w:val="none" w:sz="0" w:space="0" w:color="auto"/>
                                <w:bottom w:val="none" w:sz="0" w:space="0" w:color="auto"/>
                                <w:right w:val="none" w:sz="0" w:space="0" w:color="auto"/>
                              </w:divBdr>
                            </w:div>
                            <w:div w:id="1938251625">
                              <w:marLeft w:val="0"/>
                              <w:marRight w:val="0"/>
                              <w:marTop w:val="0"/>
                              <w:marBottom w:val="0"/>
                              <w:divBdr>
                                <w:top w:val="none" w:sz="0" w:space="0" w:color="auto"/>
                                <w:left w:val="none" w:sz="0" w:space="0" w:color="auto"/>
                                <w:bottom w:val="none" w:sz="0" w:space="0" w:color="auto"/>
                                <w:right w:val="none" w:sz="0" w:space="0" w:color="auto"/>
                              </w:divBdr>
                            </w:div>
                            <w:div w:id="2003117427">
                              <w:marLeft w:val="0"/>
                              <w:marRight w:val="0"/>
                              <w:marTop w:val="0"/>
                              <w:marBottom w:val="0"/>
                              <w:divBdr>
                                <w:top w:val="none" w:sz="0" w:space="0" w:color="auto"/>
                                <w:left w:val="none" w:sz="0" w:space="0" w:color="auto"/>
                                <w:bottom w:val="none" w:sz="0" w:space="0" w:color="auto"/>
                                <w:right w:val="none" w:sz="0" w:space="0" w:color="auto"/>
                              </w:divBdr>
                            </w:div>
                            <w:div w:id="20960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850265">
          <w:marLeft w:val="0"/>
          <w:marRight w:val="0"/>
          <w:marTop w:val="0"/>
          <w:marBottom w:val="129"/>
          <w:divBdr>
            <w:top w:val="none" w:sz="0" w:space="0" w:color="auto"/>
            <w:left w:val="none" w:sz="0" w:space="0" w:color="auto"/>
            <w:bottom w:val="none" w:sz="0" w:space="0" w:color="auto"/>
            <w:right w:val="none" w:sz="0" w:space="0" w:color="auto"/>
          </w:divBdr>
          <w:divsChild>
            <w:div w:id="702445012">
              <w:marLeft w:val="0"/>
              <w:marRight w:val="0"/>
              <w:marTop w:val="0"/>
              <w:marBottom w:val="0"/>
              <w:divBdr>
                <w:top w:val="none" w:sz="0" w:space="0" w:color="auto"/>
                <w:left w:val="none" w:sz="0" w:space="0" w:color="auto"/>
                <w:bottom w:val="none" w:sz="0" w:space="0" w:color="auto"/>
                <w:right w:val="none" w:sz="0" w:space="0" w:color="auto"/>
              </w:divBdr>
              <w:divsChild>
                <w:div w:id="644164549">
                  <w:marLeft w:val="0"/>
                  <w:marRight w:val="0"/>
                  <w:marTop w:val="0"/>
                  <w:marBottom w:val="0"/>
                  <w:divBdr>
                    <w:top w:val="none" w:sz="0" w:space="0" w:color="auto"/>
                    <w:left w:val="none" w:sz="0" w:space="0" w:color="auto"/>
                    <w:bottom w:val="none" w:sz="0" w:space="0" w:color="auto"/>
                    <w:right w:val="none" w:sz="0" w:space="0" w:color="auto"/>
                  </w:divBdr>
                  <w:divsChild>
                    <w:div w:id="1861236727">
                      <w:marLeft w:val="0"/>
                      <w:marRight w:val="0"/>
                      <w:marTop w:val="0"/>
                      <w:marBottom w:val="0"/>
                      <w:divBdr>
                        <w:top w:val="none" w:sz="0" w:space="0" w:color="auto"/>
                        <w:left w:val="none" w:sz="0" w:space="0" w:color="auto"/>
                        <w:bottom w:val="none" w:sz="0" w:space="0" w:color="auto"/>
                        <w:right w:val="none" w:sz="0" w:space="0" w:color="auto"/>
                      </w:divBdr>
                      <w:divsChild>
                        <w:div w:id="240065517">
                          <w:marLeft w:val="0"/>
                          <w:marRight w:val="0"/>
                          <w:marTop w:val="0"/>
                          <w:marBottom w:val="0"/>
                          <w:divBdr>
                            <w:top w:val="none" w:sz="0" w:space="0" w:color="auto"/>
                            <w:left w:val="none" w:sz="0" w:space="0" w:color="auto"/>
                            <w:bottom w:val="none" w:sz="0" w:space="0" w:color="auto"/>
                            <w:right w:val="none" w:sz="0" w:space="0" w:color="auto"/>
                          </w:divBdr>
                        </w:div>
                        <w:div w:id="727075061">
                          <w:marLeft w:val="0"/>
                          <w:marRight w:val="0"/>
                          <w:marTop w:val="0"/>
                          <w:marBottom w:val="0"/>
                          <w:divBdr>
                            <w:top w:val="none" w:sz="0" w:space="0" w:color="auto"/>
                            <w:left w:val="none" w:sz="0" w:space="0" w:color="auto"/>
                            <w:bottom w:val="none" w:sz="0" w:space="0" w:color="auto"/>
                            <w:right w:val="none" w:sz="0" w:space="0" w:color="auto"/>
                          </w:divBdr>
                        </w:div>
                        <w:div w:id="1477185605">
                          <w:marLeft w:val="0"/>
                          <w:marRight w:val="0"/>
                          <w:marTop w:val="0"/>
                          <w:marBottom w:val="0"/>
                          <w:divBdr>
                            <w:top w:val="none" w:sz="0" w:space="0" w:color="auto"/>
                            <w:left w:val="none" w:sz="0" w:space="0" w:color="auto"/>
                            <w:bottom w:val="none" w:sz="0" w:space="0" w:color="auto"/>
                            <w:right w:val="none" w:sz="0" w:space="0" w:color="auto"/>
                          </w:divBdr>
                        </w:div>
                        <w:div w:id="1876503862">
                          <w:marLeft w:val="0"/>
                          <w:marRight w:val="0"/>
                          <w:marTop w:val="0"/>
                          <w:marBottom w:val="0"/>
                          <w:divBdr>
                            <w:top w:val="none" w:sz="0" w:space="0" w:color="auto"/>
                            <w:left w:val="none" w:sz="0" w:space="0" w:color="auto"/>
                            <w:bottom w:val="none" w:sz="0" w:space="0" w:color="auto"/>
                            <w:right w:val="none" w:sz="0" w:space="0" w:color="auto"/>
                          </w:divBdr>
                        </w:div>
                        <w:div w:id="2058122898">
                          <w:marLeft w:val="0"/>
                          <w:marRight w:val="0"/>
                          <w:marTop w:val="0"/>
                          <w:marBottom w:val="0"/>
                          <w:divBdr>
                            <w:top w:val="none" w:sz="0" w:space="0" w:color="auto"/>
                            <w:left w:val="none" w:sz="0" w:space="0" w:color="auto"/>
                            <w:bottom w:val="none" w:sz="0" w:space="0" w:color="auto"/>
                            <w:right w:val="none" w:sz="0" w:space="0" w:color="auto"/>
                          </w:divBdr>
                          <w:divsChild>
                            <w:div w:id="97796866">
                              <w:marLeft w:val="0"/>
                              <w:marRight w:val="0"/>
                              <w:marTop w:val="0"/>
                              <w:marBottom w:val="0"/>
                              <w:divBdr>
                                <w:top w:val="none" w:sz="0" w:space="0" w:color="auto"/>
                                <w:left w:val="none" w:sz="0" w:space="0" w:color="auto"/>
                                <w:bottom w:val="none" w:sz="0" w:space="0" w:color="auto"/>
                                <w:right w:val="none" w:sz="0" w:space="0" w:color="auto"/>
                              </w:divBdr>
                            </w:div>
                            <w:div w:id="142896468">
                              <w:marLeft w:val="0"/>
                              <w:marRight w:val="0"/>
                              <w:marTop w:val="0"/>
                              <w:marBottom w:val="0"/>
                              <w:divBdr>
                                <w:top w:val="none" w:sz="0" w:space="0" w:color="auto"/>
                                <w:left w:val="none" w:sz="0" w:space="0" w:color="auto"/>
                                <w:bottom w:val="none" w:sz="0" w:space="0" w:color="auto"/>
                                <w:right w:val="none" w:sz="0" w:space="0" w:color="auto"/>
                              </w:divBdr>
                            </w:div>
                            <w:div w:id="243609298">
                              <w:marLeft w:val="0"/>
                              <w:marRight w:val="0"/>
                              <w:marTop w:val="0"/>
                              <w:marBottom w:val="0"/>
                              <w:divBdr>
                                <w:top w:val="none" w:sz="0" w:space="0" w:color="auto"/>
                                <w:left w:val="none" w:sz="0" w:space="0" w:color="auto"/>
                                <w:bottom w:val="none" w:sz="0" w:space="0" w:color="auto"/>
                                <w:right w:val="none" w:sz="0" w:space="0" w:color="auto"/>
                              </w:divBdr>
                            </w:div>
                            <w:div w:id="244724491">
                              <w:marLeft w:val="0"/>
                              <w:marRight w:val="0"/>
                              <w:marTop w:val="0"/>
                              <w:marBottom w:val="0"/>
                              <w:divBdr>
                                <w:top w:val="none" w:sz="0" w:space="0" w:color="auto"/>
                                <w:left w:val="none" w:sz="0" w:space="0" w:color="auto"/>
                                <w:bottom w:val="none" w:sz="0" w:space="0" w:color="auto"/>
                                <w:right w:val="none" w:sz="0" w:space="0" w:color="auto"/>
                              </w:divBdr>
                            </w:div>
                            <w:div w:id="311757121">
                              <w:marLeft w:val="0"/>
                              <w:marRight w:val="0"/>
                              <w:marTop w:val="0"/>
                              <w:marBottom w:val="0"/>
                              <w:divBdr>
                                <w:top w:val="none" w:sz="0" w:space="0" w:color="auto"/>
                                <w:left w:val="none" w:sz="0" w:space="0" w:color="auto"/>
                                <w:bottom w:val="none" w:sz="0" w:space="0" w:color="auto"/>
                                <w:right w:val="none" w:sz="0" w:space="0" w:color="auto"/>
                              </w:divBdr>
                            </w:div>
                            <w:div w:id="506486242">
                              <w:marLeft w:val="0"/>
                              <w:marRight w:val="0"/>
                              <w:marTop w:val="0"/>
                              <w:marBottom w:val="0"/>
                              <w:divBdr>
                                <w:top w:val="none" w:sz="0" w:space="0" w:color="auto"/>
                                <w:left w:val="none" w:sz="0" w:space="0" w:color="auto"/>
                                <w:bottom w:val="none" w:sz="0" w:space="0" w:color="auto"/>
                                <w:right w:val="none" w:sz="0" w:space="0" w:color="auto"/>
                              </w:divBdr>
                            </w:div>
                            <w:div w:id="510218218">
                              <w:marLeft w:val="0"/>
                              <w:marRight w:val="0"/>
                              <w:marTop w:val="0"/>
                              <w:marBottom w:val="0"/>
                              <w:divBdr>
                                <w:top w:val="none" w:sz="0" w:space="0" w:color="auto"/>
                                <w:left w:val="none" w:sz="0" w:space="0" w:color="auto"/>
                                <w:bottom w:val="none" w:sz="0" w:space="0" w:color="auto"/>
                                <w:right w:val="none" w:sz="0" w:space="0" w:color="auto"/>
                              </w:divBdr>
                            </w:div>
                            <w:div w:id="521743306">
                              <w:marLeft w:val="0"/>
                              <w:marRight w:val="0"/>
                              <w:marTop w:val="0"/>
                              <w:marBottom w:val="0"/>
                              <w:divBdr>
                                <w:top w:val="none" w:sz="0" w:space="0" w:color="auto"/>
                                <w:left w:val="none" w:sz="0" w:space="0" w:color="auto"/>
                                <w:bottom w:val="none" w:sz="0" w:space="0" w:color="auto"/>
                                <w:right w:val="none" w:sz="0" w:space="0" w:color="auto"/>
                              </w:divBdr>
                            </w:div>
                            <w:div w:id="627395984">
                              <w:marLeft w:val="0"/>
                              <w:marRight w:val="0"/>
                              <w:marTop w:val="0"/>
                              <w:marBottom w:val="0"/>
                              <w:divBdr>
                                <w:top w:val="none" w:sz="0" w:space="0" w:color="auto"/>
                                <w:left w:val="none" w:sz="0" w:space="0" w:color="auto"/>
                                <w:bottom w:val="none" w:sz="0" w:space="0" w:color="auto"/>
                                <w:right w:val="none" w:sz="0" w:space="0" w:color="auto"/>
                              </w:divBdr>
                            </w:div>
                            <w:div w:id="630095470">
                              <w:marLeft w:val="0"/>
                              <w:marRight w:val="0"/>
                              <w:marTop w:val="0"/>
                              <w:marBottom w:val="0"/>
                              <w:divBdr>
                                <w:top w:val="none" w:sz="0" w:space="0" w:color="auto"/>
                                <w:left w:val="none" w:sz="0" w:space="0" w:color="auto"/>
                                <w:bottom w:val="none" w:sz="0" w:space="0" w:color="auto"/>
                                <w:right w:val="none" w:sz="0" w:space="0" w:color="auto"/>
                              </w:divBdr>
                            </w:div>
                            <w:div w:id="684553366">
                              <w:marLeft w:val="0"/>
                              <w:marRight w:val="0"/>
                              <w:marTop w:val="0"/>
                              <w:marBottom w:val="0"/>
                              <w:divBdr>
                                <w:top w:val="none" w:sz="0" w:space="0" w:color="auto"/>
                                <w:left w:val="none" w:sz="0" w:space="0" w:color="auto"/>
                                <w:bottom w:val="none" w:sz="0" w:space="0" w:color="auto"/>
                                <w:right w:val="none" w:sz="0" w:space="0" w:color="auto"/>
                              </w:divBdr>
                            </w:div>
                            <w:div w:id="703095120">
                              <w:marLeft w:val="0"/>
                              <w:marRight w:val="0"/>
                              <w:marTop w:val="0"/>
                              <w:marBottom w:val="0"/>
                              <w:divBdr>
                                <w:top w:val="none" w:sz="0" w:space="0" w:color="auto"/>
                                <w:left w:val="none" w:sz="0" w:space="0" w:color="auto"/>
                                <w:bottom w:val="none" w:sz="0" w:space="0" w:color="auto"/>
                                <w:right w:val="none" w:sz="0" w:space="0" w:color="auto"/>
                              </w:divBdr>
                            </w:div>
                            <w:div w:id="710494287">
                              <w:marLeft w:val="0"/>
                              <w:marRight w:val="0"/>
                              <w:marTop w:val="0"/>
                              <w:marBottom w:val="0"/>
                              <w:divBdr>
                                <w:top w:val="none" w:sz="0" w:space="0" w:color="auto"/>
                                <w:left w:val="none" w:sz="0" w:space="0" w:color="auto"/>
                                <w:bottom w:val="none" w:sz="0" w:space="0" w:color="auto"/>
                                <w:right w:val="none" w:sz="0" w:space="0" w:color="auto"/>
                              </w:divBdr>
                            </w:div>
                            <w:div w:id="841162495">
                              <w:marLeft w:val="0"/>
                              <w:marRight w:val="0"/>
                              <w:marTop w:val="0"/>
                              <w:marBottom w:val="0"/>
                              <w:divBdr>
                                <w:top w:val="none" w:sz="0" w:space="0" w:color="auto"/>
                                <w:left w:val="none" w:sz="0" w:space="0" w:color="auto"/>
                                <w:bottom w:val="none" w:sz="0" w:space="0" w:color="auto"/>
                                <w:right w:val="none" w:sz="0" w:space="0" w:color="auto"/>
                              </w:divBdr>
                            </w:div>
                            <w:div w:id="942422548">
                              <w:marLeft w:val="0"/>
                              <w:marRight w:val="0"/>
                              <w:marTop w:val="0"/>
                              <w:marBottom w:val="0"/>
                              <w:divBdr>
                                <w:top w:val="none" w:sz="0" w:space="0" w:color="auto"/>
                                <w:left w:val="none" w:sz="0" w:space="0" w:color="auto"/>
                                <w:bottom w:val="none" w:sz="0" w:space="0" w:color="auto"/>
                                <w:right w:val="none" w:sz="0" w:space="0" w:color="auto"/>
                              </w:divBdr>
                            </w:div>
                            <w:div w:id="947929030">
                              <w:marLeft w:val="0"/>
                              <w:marRight w:val="0"/>
                              <w:marTop w:val="0"/>
                              <w:marBottom w:val="0"/>
                              <w:divBdr>
                                <w:top w:val="none" w:sz="0" w:space="0" w:color="auto"/>
                                <w:left w:val="none" w:sz="0" w:space="0" w:color="auto"/>
                                <w:bottom w:val="none" w:sz="0" w:space="0" w:color="auto"/>
                                <w:right w:val="none" w:sz="0" w:space="0" w:color="auto"/>
                              </w:divBdr>
                            </w:div>
                            <w:div w:id="976032957">
                              <w:marLeft w:val="0"/>
                              <w:marRight w:val="0"/>
                              <w:marTop w:val="0"/>
                              <w:marBottom w:val="0"/>
                              <w:divBdr>
                                <w:top w:val="none" w:sz="0" w:space="0" w:color="auto"/>
                                <w:left w:val="none" w:sz="0" w:space="0" w:color="auto"/>
                                <w:bottom w:val="none" w:sz="0" w:space="0" w:color="auto"/>
                                <w:right w:val="none" w:sz="0" w:space="0" w:color="auto"/>
                              </w:divBdr>
                            </w:div>
                            <w:div w:id="1005208579">
                              <w:marLeft w:val="0"/>
                              <w:marRight w:val="0"/>
                              <w:marTop w:val="0"/>
                              <w:marBottom w:val="0"/>
                              <w:divBdr>
                                <w:top w:val="none" w:sz="0" w:space="0" w:color="auto"/>
                                <w:left w:val="none" w:sz="0" w:space="0" w:color="auto"/>
                                <w:bottom w:val="none" w:sz="0" w:space="0" w:color="auto"/>
                                <w:right w:val="none" w:sz="0" w:space="0" w:color="auto"/>
                              </w:divBdr>
                            </w:div>
                            <w:div w:id="1023551494">
                              <w:marLeft w:val="0"/>
                              <w:marRight w:val="0"/>
                              <w:marTop w:val="0"/>
                              <w:marBottom w:val="0"/>
                              <w:divBdr>
                                <w:top w:val="none" w:sz="0" w:space="0" w:color="auto"/>
                                <w:left w:val="none" w:sz="0" w:space="0" w:color="auto"/>
                                <w:bottom w:val="none" w:sz="0" w:space="0" w:color="auto"/>
                                <w:right w:val="none" w:sz="0" w:space="0" w:color="auto"/>
                              </w:divBdr>
                            </w:div>
                            <w:div w:id="1064646539">
                              <w:marLeft w:val="0"/>
                              <w:marRight w:val="0"/>
                              <w:marTop w:val="0"/>
                              <w:marBottom w:val="0"/>
                              <w:divBdr>
                                <w:top w:val="none" w:sz="0" w:space="0" w:color="auto"/>
                                <w:left w:val="none" w:sz="0" w:space="0" w:color="auto"/>
                                <w:bottom w:val="none" w:sz="0" w:space="0" w:color="auto"/>
                                <w:right w:val="none" w:sz="0" w:space="0" w:color="auto"/>
                              </w:divBdr>
                            </w:div>
                            <w:div w:id="1167591614">
                              <w:marLeft w:val="0"/>
                              <w:marRight w:val="0"/>
                              <w:marTop w:val="0"/>
                              <w:marBottom w:val="0"/>
                              <w:divBdr>
                                <w:top w:val="none" w:sz="0" w:space="0" w:color="auto"/>
                                <w:left w:val="none" w:sz="0" w:space="0" w:color="auto"/>
                                <w:bottom w:val="none" w:sz="0" w:space="0" w:color="auto"/>
                                <w:right w:val="none" w:sz="0" w:space="0" w:color="auto"/>
                              </w:divBdr>
                            </w:div>
                            <w:div w:id="1173449515">
                              <w:marLeft w:val="0"/>
                              <w:marRight w:val="0"/>
                              <w:marTop w:val="0"/>
                              <w:marBottom w:val="0"/>
                              <w:divBdr>
                                <w:top w:val="none" w:sz="0" w:space="0" w:color="auto"/>
                                <w:left w:val="none" w:sz="0" w:space="0" w:color="auto"/>
                                <w:bottom w:val="none" w:sz="0" w:space="0" w:color="auto"/>
                                <w:right w:val="none" w:sz="0" w:space="0" w:color="auto"/>
                              </w:divBdr>
                            </w:div>
                            <w:div w:id="1228146061">
                              <w:marLeft w:val="0"/>
                              <w:marRight w:val="0"/>
                              <w:marTop w:val="0"/>
                              <w:marBottom w:val="0"/>
                              <w:divBdr>
                                <w:top w:val="none" w:sz="0" w:space="0" w:color="auto"/>
                                <w:left w:val="none" w:sz="0" w:space="0" w:color="auto"/>
                                <w:bottom w:val="none" w:sz="0" w:space="0" w:color="auto"/>
                                <w:right w:val="none" w:sz="0" w:space="0" w:color="auto"/>
                              </w:divBdr>
                            </w:div>
                            <w:div w:id="1282304539">
                              <w:marLeft w:val="0"/>
                              <w:marRight w:val="0"/>
                              <w:marTop w:val="0"/>
                              <w:marBottom w:val="0"/>
                              <w:divBdr>
                                <w:top w:val="none" w:sz="0" w:space="0" w:color="auto"/>
                                <w:left w:val="none" w:sz="0" w:space="0" w:color="auto"/>
                                <w:bottom w:val="none" w:sz="0" w:space="0" w:color="auto"/>
                                <w:right w:val="none" w:sz="0" w:space="0" w:color="auto"/>
                              </w:divBdr>
                            </w:div>
                            <w:div w:id="1284262364">
                              <w:marLeft w:val="0"/>
                              <w:marRight w:val="0"/>
                              <w:marTop w:val="0"/>
                              <w:marBottom w:val="0"/>
                              <w:divBdr>
                                <w:top w:val="none" w:sz="0" w:space="0" w:color="auto"/>
                                <w:left w:val="none" w:sz="0" w:space="0" w:color="auto"/>
                                <w:bottom w:val="none" w:sz="0" w:space="0" w:color="auto"/>
                                <w:right w:val="none" w:sz="0" w:space="0" w:color="auto"/>
                              </w:divBdr>
                            </w:div>
                            <w:div w:id="1541042852">
                              <w:marLeft w:val="0"/>
                              <w:marRight w:val="0"/>
                              <w:marTop w:val="0"/>
                              <w:marBottom w:val="0"/>
                              <w:divBdr>
                                <w:top w:val="none" w:sz="0" w:space="0" w:color="auto"/>
                                <w:left w:val="none" w:sz="0" w:space="0" w:color="auto"/>
                                <w:bottom w:val="none" w:sz="0" w:space="0" w:color="auto"/>
                                <w:right w:val="none" w:sz="0" w:space="0" w:color="auto"/>
                              </w:divBdr>
                            </w:div>
                            <w:div w:id="1542867138">
                              <w:marLeft w:val="0"/>
                              <w:marRight w:val="0"/>
                              <w:marTop w:val="0"/>
                              <w:marBottom w:val="0"/>
                              <w:divBdr>
                                <w:top w:val="none" w:sz="0" w:space="0" w:color="auto"/>
                                <w:left w:val="none" w:sz="0" w:space="0" w:color="auto"/>
                                <w:bottom w:val="none" w:sz="0" w:space="0" w:color="auto"/>
                                <w:right w:val="none" w:sz="0" w:space="0" w:color="auto"/>
                              </w:divBdr>
                            </w:div>
                            <w:div w:id="1705864323">
                              <w:marLeft w:val="0"/>
                              <w:marRight w:val="0"/>
                              <w:marTop w:val="0"/>
                              <w:marBottom w:val="0"/>
                              <w:divBdr>
                                <w:top w:val="none" w:sz="0" w:space="0" w:color="auto"/>
                                <w:left w:val="none" w:sz="0" w:space="0" w:color="auto"/>
                                <w:bottom w:val="none" w:sz="0" w:space="0" w:color="auto"/>
                                <w:right w:val="none" w:sz="0" w:space="0" w:color="auto"/>
                              </w:divBdr>
                            </w:div>
                            <w:div w:id="1730416307">
                              <w:marLeft w:val="0"/>
                              <w:marRight w:val="0"/>
                              <w:marTop w:val="0"/>
                              <w:marBottom w:val="0"/>
                              <w:divBdr>
                                <w:top w:val="none" w:sz="0" w:space="0" w:color="auto"/>
                                <w:left w:val="none" w:sz="0" w:space="0" w:color="auto"/>
                                <w:bottom w:val="none" w:sz="0" w:space="0" w:color="auto"/>
                                <w:right w:val="none" w:sz="0" w:space="0" w:color="auto"/>
                              </w:divBdr>
                            </w:div>
                            <w:div w:id="1732075381">
                              <w:marLeft w:val="0"/>
                              <w:marRight w:val="0"/>
                              <w:marTop w:val="0"/>
                              <w:marBottom w:val="0"/>
                              <w:divBdr>
                                <w:top w:val="none" w:sz="0" w:space="0" w:color="auto"/>
                                <w:left w:val="none" w:sz="0" w:space="0" w:color="auto"/>
                                <w:bottom w:val="none" w:sz="0" w:space="0" w:color="auto"/>
                                <w:right w:val="none" w:sz="0" w:space="0" w:color="auto"/>
                              </w:divBdr>
                            </w:div>
                            <w:div w:id="1849054071">
                              <w:marLeft w:val="0"/>
                              <w:marRight w:val="0"/>
                              <w:marTop w:val="0"/>
                              <w:marBottom w:val="0"/>
                              <w:divBdr>
                                <w:top w:val="none" w:sz="0" w:space="0" w:color="auto"/>
                                <w:left w:val="none" w:sz="0" w:space="0" w:color="auto"/>
                                <w:bottom w:val="none" w:sz="0" w:space="0" w:color="auto"/>
                                <w:right w:val="none" w:sz="0" w:space="0" w:color="auto"/>
                              </w:divBdr>
                            </w:div>
                            <w:div w:id="1923106067">
                              <w:marLeft w:val="0"/>
                              <w:marRight w:val="0"/>
                              <w:marTop w:val="0"/>
                              <w:marBottom w:val="0"/>
                              <w:divBdr>
                                <w:top w:val="none" w:sz="0" w:space="0" w:color="auto"/>
                                <w:left w:val="none" w:sz="0" w:space="0" w:color="auto"/>
                                <w:bottom w:val="none" w:sz="0" w:space="0" w:color="auto"/>
                                <w:right w:val="none" w:sz="0" w:space="0" w:color="auto"/>
                              </w:divBdr>
                            </w:div>
                            <w:div w:id="1989896784">
                              <w:marLeft w:val="0"/>
                              <w:marRight w:val="0"/>
                              <w:marTop w:val="0"/>
                              <w:marBottom w:val="0"/>
                              <w:divBdr>
                                <w:top w:val="none" w:sz="0" w:space="0" w:color="auto"/>
                                <w:left w:val="none" w:sz="0" w:space="0" w:color="auto"/>
                                <w:bottom w:val="none" w:sz="0" w:space="0" w:color="auto"/>
                                <w:right w:val="none" w:sz="0" w:space="0" w:color="auto"/>
                              </w:divBdr>
                            </w:div>
                            <w:div w:id="2057270110">
                              <w:marLeft w:val="0"/>
                              <w:marRight w:val="0"/>
                              <w:marTop w:val="0"/>
                              <w:marBottom w:val="0"/>
                              <w:divBdr>
                                <w:top w:val="none" w:sz="0" w:space="0" w:color="auto"/>
                                <w:left w:val="none" w:sz="0" w:space="0" w:color="auto"/>
                                <w:bottom w:val="none" w:sz="0" w:space="0" w:color="auto"/>
                                <w:right w:val="none" w:sz="0" w:space="0" w:color="auto"/>
                              </w:divBdr>
                            </w:div>
                            <w:div w:id="2075201440">
                              <w:marLeft w:val="0"/>
                              <w:marRight w:val="0"/>
                              <w:marTop w:val="0"/>
                              <w:marBottom w:val="0"/>
                              <w:divBdr>
                                <w:top w:val="none" w:sz="0" w:space="0" w:color="auto"/>
                                <w:left w:val="none" w:sz="0" w:space="0" w:color="auto"/>
                                <w:bottom w:val="none" w:sz="0" w:space="0" w:color="auto"/>
                                <w:right w:val="none" w:sz="0" w:space="0" w:color="auto"/>
                              </w:divBdr>
                            </w:div>
                            <w:div w:id="21159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06131">
      <w:marLeft w:val="0"/>
      <w:marRight w:val="0"/>
      <w:marTop w:val="0"/>
      <w:marBottom w:val="0"/>
      <w:divBdr>
        <w:top w:val="none" w:sz="0" w:space="0" w:color="auto"/>
        <w:left w:val="none" w:sz="0" w:space="0" w:color="auto"/>
        <w:bottom w:val="none" w:sz="0" w:space="0" w:color="auto"/>
        <w:right w:val="none" w:sz="0" w:space="0" w:color="auto"/>
      </w:divBdr>
      <w:divsChild>
        <w:div w:id="976571437">
          <w:marLeft w:val="0"/>
          <w:marRight w:val="0"/>
          <w:marTop w:val="0"/>
          <w:marBottom w:val="0"/>
          <w:divBdr>
            <w:top w:val="none" w:sz="0" w:space="0" w:color="auto"/>
            <w:left w:val="none" w:sz="0" w:space="0" w:color="auto"/>
            <w:bottom w:val="none" w:sz="0" w:space="0" w:color="auto"/>
            <w:right w:val="none" w:sz="0" w:space="0" w:color="auto"/>
          </w:divBdr>
        </w:div>
      </w:divsChild>
    </w:div>
    <w:div w:id="108279204">
      <w:bodyDiv w:val="1"/>
      <w:marLeft w:val="0"/>
      <w:marRight w:val="0"/>
      <w:marTop w:val="0"/>
      <w:marBottom w:val="0"/>
      <w:divBdr>
        <w:top w:val="none" w:sz="0" w:space="0" w:color="auto"/>
        <w:left w:val="none" w:sz="0" w:space="0" w:color="auto"/>
        <w:bottom w:val="none" w:sz="0" w:space="0" w:color="auto"/>
        <w:right w:val="none" w:sz="0" w:space="0" w:color="auto"/>
      </w:divBdr>
      <w:divsChild>
        <w:div w:id="243808607">
          <w:marLeft w:val="0"/>
          <w:marRight w:val="0"/>
          <w:marTop w:val="0"/>
          <w:marBottom w:val="0"/>
          <w:divBdr>
            <w:top w:val="none" w:sz="0" w:space="0" w:color="auto"/>
            <w:left w:val="none" w:sz="0" w:space="0" w:color="auto"/>
            <w:bottom w:val="none" w:sz="0" w:space="0" w:color="auto"/>
            <w:right w:val="none" w:sz="0" w:space="0" w:color="auto"/>
          </w:divBdr>
        </w:div>
      </w:divsChild>
    </w:div>
    <w:div w:id="120199019">
      <w:bodyDiv w:val="1"/>
      <w:marLeft w:val="0"/>
      <w:marRight w:val="0"/>
      <w:marTop w:val="0"/>
      <w:marBottom w:val="0"/>
      <w:divBdr>
        <w:top w:val="none" w:sz="0" w:space="0" w:color="auto"/>
        <w:left w:val="none" w:sz="0" w:space="0" w:color="auto"/>
        <w:bottom w:val="none" w:sz="0" w:space="0" w:color="auto"/>
        <w:right w:val="none" w:sz="0" w:space="0" w:color="auto"/>
      </w:divBdr>
      <w:divsChild>
        <w:div w:id="1484393241">
          <w:marLeft w:val="0"/>
          <w:marRight w:val="0"/>
          <w:marTop w:val="0"/>
          <w:marBottom w:val="0"/>
          <w:divBdr>
            <w:top w:val="none" w:sz="0" w:space="0" w:color="auto"/>
            <w:left w:val="none" w:sz="0" w:space="0" w:color="auto"/>
            <w:bottom w:val="none" w:sz="0" w:space="0" w:color="auto"/>
            <w:right w:val="none" w:sz="0" w:space="0" w:color="auto"/>
          </w:divBdr>
        </w:div>
      </w:divsChild>
    </w:div>
    <w:div w:id="142815323">
      <w:bodyDiv w:val="1"/>
      <w:marLeft w:val="0"/>
      <w:marRight w:val="0"/>
      <w:marTop w:val="0"/>
      <w:marBottom w:val="0"/>
      <w:divBdr>
        <w:top w:val="none" w:sz="0" w:space="0" w:color="auto"/>
        <w:left w:val="none" w:sz="0" w:space="0" w:color="auto"/>
        <w:bottom w:val="none" w:sz="0" w:space="0" w:color="auto"/>
        <w:right w:val="none" w:sz="0" w:space="0" w:color="auto"/>
      </w:divBdr>
    </w:div>
    <w:div w:id="150870999">
      <w:bodyDiv w:val="1"/>
      <w:marLeft w:val="0"/>
      <w:marRight w:val="0"/>
      <w:marTop w:val="0"/>
      <w:marBottom w:val="0"/>
      <w:divBdr>
        <w:top w:val="none" w:sz="0" w:space="0" w:color="auto"/>
        <w:left w:val="none" w:sz="0" w:space="0" w:color="auto"/>
        <w:bottom w:val="none" w:sz="0" w:space="0" w:color="auto"/>
        <w:right w:val="none" w:sz="0" w:space="0" w:color="auto"/>
      </w:divBdr>
    </w:div>
    <w:div w:id="161893512">
      <w:bodyDiv w:val="1"/>
      <w:marLeft w:val="0"/>
      <w:marRight w:val="0"/>
      <w:marTop w:val="0"/>
      <w:marBottom w:val="0"/>
      <w:divBdr>
        <w:top w:val="none" w:sz="0" w:space="0" w:color="auto"/>
        <w:left w:val="none" w:sz="0" w:space="0" w:color="auto"/>
        <w:bottom w:val="none" w:sz="0" w:space="0" w:color="auto"/>
        <w:right w:val="none" w:sz="0" w:space="0" w:color="auto"/>
      </w:divBdr>
      <w:divsChild>
        <w:div w:id="357389461">
          <w:marLeft w:val="0"/>
          <w:marRight w:val="0"/>
          <w:marTop w:val="0"/>
          <w:marBottom w:val="0"/>
          <w:divBdr>
            <w:top w:val="none" w:sz="0" w:space="0" w:color="auto"/>
            <w:left w:val="none" w:sz="0" w:space="0" w:color="auto"/>
            <w:bottom w:val="none" w:sz="0" w:space="0" w:color="auto"/>
            <w:right w:val="none" w:sz="0" w:space="0" w:color="auto"/>
          </w:divBdr>
        </w:div>
      </w:divsChild>
    </w:div>
    <w:div w:id="173308332">
      <w:bodyDiv w:val="1"/>
      <w:marLeft w:val="0"/>
      <w:marRight w:val="0"/>
      <w:marTop w:val="0"/>
      <w:marBottom w:val="0"/>
      <w:divBdr>
        <w:top w:val="none" w:sz="0" w:space="0" w:color="auto"/>
        <w:left w:val="none" w:sz="0" w:space="0" w:color="auto"/>
        <w:bottom w:val="none" w:sz="0" w:space="0" w:color="auto"/>
        <w:right w:val="none" w:sz="0" w:space="0" w:color="auto"/>
      </w:divBdr>
    </w:div>
    <w:div w:id="190264212">
      <w:bodyDiv w:val="1"/>
      <w:marLeft w:val="0"/>
      <w:marRight w:val="0"/>
      <w:marTop w:val="0"/>
      <w:marBottom w:val="0"/>
      <w:divBdr>
        <w:top w:val="none" w:sz="0" w:space="0" w:color="auto"/>
        <w:left w:val="none" w:sz="0" w:space="0" w:color="auto"/>
        <w:bottom w:val="none" w:sz="0" w:space="0" w:color="auto"/>
        <w:right w:val="none" w:sz="0" w:space="0" w:color="auto"/>
      </w:divBdr>
      <w:divsChild>
        <w:div w:id="1742213288">
          <w:marLeft w:val="0"/>
          <w:marRight w:val="0"/>
          <w:marTop w:val="0"/>
          <w:marBottom w:val="0"/>
          <w:divBdr>
            <w:top w:val="none" w:sz="0" w:space="0" w:color="auto"/>
            <w:left w:val="none" w:sz="0" w:space="0" w:color="auto"/>
            <w:bottom w:val="none" w:sz="0" w:space="0" w:color="auto"/>
            <w:right w:val="none" w:sz="0" w:space="0" w:color="auto"/>
          </w:divBdr>
        </w:div>
      </w:divsChild>
    </w:div>
    <w:div w:id="190920278">
      <w:bodyDiv w:val="1"/>
      <w:marLeft w:val="0"/>
      <w:marRight w:val="0"/>
      <w:marTop w:val="0"/>
      <w:marBottom w:val="0"/>
      <w:divBdr>
        <w:top w:val="none" w:sz="0" w:space="0" w:color="auto"/>
        <w:left w:val="none" w:sz="0" w:space="0" w:color="auto"/>
        <w:bottom w:val="none" w:sz="0" w:space="0" w:color="auto"/>
        <w:right w:val="none" w:sz="0" w:space="0" w:color="auto"/>
      </w:divBdr>
    </w:div>
    <w:div w:id="224607115">
      <w:bodyDiv w:val="1"/>
      <w:marLeft w:val="0"/>
      <w:marRight w:val="0"/>
      <w:marTop w:val="0"/>
      <w:marBottom w:val="0"/>
      <w:divBdr>
        <w:top w:val="none" w:sz="0" w:space="0" w:color="auto"/>
        <w:left w:val="none" w:sz="0" w:space="0" w:color="auto"/>
        <w:bottom w:val="none" w:sz="0" w:space="0" w:color="auto"/>
        <w:right w:val="none" w:sz="0" w:space="0" w:color="auto"/>
      </w:divBdr>
    </w:div>
    <w:div w:id="254753451">
      <w:bodyDiv w:val="1"/>
      <w:marLeft w:val="0"/>
      <w:marRight w:val="0"/>
      <w:marTop w:val="0"/>
      <w:marBottom w:val="0"/>
      <w:divBdr>
        <w:top w:val="none" w:sz="0" w:space="0" w:color="auto"/>
        <w:left w:val="none" w:sz="0" w:space="0" w:color="auto"/>
        <w:bottom w:val="none" w:sz="0" w:space="0" w:color="auto"/>
        <w:right w:val="none" w:sz="0" w:space="0" w:color="auto"/>
      </w:divBdr>
      <w:divsChild>
        <w:div w:id="300156781">
          <w:marLeft w:val="0"/>
          <w:marRight w:val="0"/>
          <w:marTop w:val="0"/>
          <w:marBottom w:val="0"/>
          <w:divBdr>
            <w:top w:val="none" w:sz="0" w:space="0" w:color="auto"/>
            <w:left w:val="none" w:sz="0" w:space="0" w:color="auto"/>
            <w:bottom w:val="none" w:sz="0" w:space="0" w:color="auto"/>
            <w:right w:val="none" w:sz="0" w:space="0" w:color="auto"/>
          </w:divBdr>
        </w:div>
      </w:divsChild>
    </w:div>
    <w:div w:id="259533655">
      <w:bodyDiv w:val="1"/>
      <w:marLeft w:val="0"/>
      <w:marRight w:val="0"/>
      <w:marTop w:val="0"/>
      <w:marBottom w:val="0"/>
      <w:divBdr>
        <w:top w:val="none" w:sz="0" w:space="0" w:color="auto"/>
        <w:left w:val="none" w:sz="0" w:space="0" w:color="auto"/>
        <w:bottom w:val="none" w:sz="0" w:space="0" w:color="auto"/>
        <w:right w:val="none" w:sz="0" w:space="0" w:color="auto"/>
      </w:divBdr>
    </w:div>
    <w:div w:id="262615713">
      <w:bodyDiv w:val="1"/>
      <w:marLeft w:val="0"/>
      <w:marRight w:val="0"/>
      <w:marTop w:val="0"/>
      <w:marBottom w:val="0"/>
      <w:divBdr>
        <w:top w:val="none" w:sz="0" w:space="0" w:color="auto"/>
        <w:left w:val="none" w:sz="0" w:space="0" w:color="auto"/>
        <w:bottom w:val="none" w:sz="0" w:space="0" w:color="auto"/>
        <w:right w:val="none" w:sz="0" w:space="0" w:color="auto"/>
      </w:divBdr>
    </w:div>
    <w:div w:id="276716972">
      <w:bodyDiv w:val="1"/>
      <w:marLeft w:val="0"/>
      <w:marRight w:val="0"/>
      <w:marTop w:val="0"/>
      <w:marBottom w:val="0"/>
      <w:divBdr>
        <w:top w:val="none" w:sz="0" w:space="0" w:color="auto"/>
        <w:left w:val="none" w:sz="0" w:space="0" w:color="auto"/>
        <w:bottom w:val="none" w:sz="0" w:space="0" w:color="auto"/>
        <w:right w:val="none" w:sz="0" w:space="0" w:color="auto"/>
      </w:divBdr>
    </w:div>
    <w:div w:id="285475595">
      <w:bodyDiv w:val="1"/>
      <w:marLeft w:val="0"/>
      <w:marRight w:val="0"/>
      <w:marTop w:val="0"/>
      <w:marBottom w:val="0"/>
      <w:divBdr>
        <w:top w:val="none" w:sz="0" w:space="0" w:color="auto"/>
        <w:left w:val="none" w:sz="0" w:space="0" w:color="auto"/>
        <w:bottom w:val="none" w:sz="0" w:space="0" w:color="auto"/>
        <w:right w:val="none" w:sz="0" w:space="0" w:color="auto"/>
      </w:divBdr>
      <w:divsChild>
        <w:div w:id="447748435">
          <w:marLeft w:val="0"/>
          <w:marRight w:val="0"/>
          <w:marTop w:val="0"/>
          <w:marBottom w:val="0"/>
          <w:divBdr>
            <w:top w:val="none" w:sz="0" w:space="0" w:color="auto"/>
            <w:left w:val="none" w:sz="0" w:space="0" w:color="auto"/>
            <w:bottom w:val="none" w:sz="0" w:space="0" w:color="auto"/>
            <w:right w:val="none" w:sz="0" w:space="0" w:color="auto"/>
          </w:divBdr>
        </w:div>
      </w:divsChild>
    </w:div>
    <w:div w:id="288826767">
      <w:bodyDiv w:val="1"/>
      <w:marLeft w:val="0"/>
      <w:marRight w:val="0"/>
      <w:marTop w:val="0"/>
      <w:marBottom w:val="0"/>
      <w:divBdr>
        <w:top w:val="none" w:sz="0" w:space="0" w:color="auto"/>
        <w:left w:val="none" w:sz="0" w:space="0" w:color="auto"/>
        <w:bottom w:val="none" w:sz="0" w:space="0" w:color="auto"/>
        <w:right w:val="none" w:sz="0" w:space="0" w:color="auto"/>
      </w:divBdr>
    </w:div>
    <w:div w:id="315456416">
      <w:bodyDiv w:val="1"/>
      <w:marLeft w:val="0"/>
      <w:marRight w:val="0"/>
      <w:marTop w:val="0"/>
      <w:marBottom w:val="0"/>
      <w:divBdr>
        <w:top w:val="none" w:sz="0" w:space="0" w:color="auto"/>
        <w:left w:val="none" w:sz="0" w:space="0" w:color="auto"/>
        <w:bottom w:val="none" w:sz="0" w:space="0" w:color="auto"/>
        <w:right w:val="none" w:sz="0" w:space="0" w:color="auto"/>
      </w:divBdr>
      <w:divsChild>
        <w:div w:id="727607605">
          <w:marLeft w:val="0"/>
          <w:marRight w:val="0"/>
          <w:marTop w:val="0"/>
          <w:marBottom w:val="0"/>
          <w:divBdr>
            <w:top w:val="none" w:sz="0" w:space="0" w:color="auto"/>
            <w:left w:val="none" w:sz="0" w:space="0" w:color="auto"/>
            <w:bottom w:val="none" w:sz="0" w:space="0" w:color="auto"/>
            <w:right w:val="none" w:sz="0" w:space="0" w:color="auto"/>
          </w:divBdr>
        </w:div>
      </w:divsChild>
    </w:div>
    <w:div w:id="344787733">
      <w:bodyDiv w:val="1"/>
      <w:marLeft w:val="0"/>
      <w:marRight w:val="0"/>
      <w:marTop w:val="0"/>
      <w:marBottom w:val="0"/>
      <w:divBdr>
        <w:top w:val="none" w:sz="0" w:space="0" w:color="auto"/>
        <w:left w:val="none" w:sz="0" w:space="0" w:color="auto"/>
        <w:bottom w:val="none" w:sz="0" w:space="0" w:color="auto"/>
        <w:right w:val="none" w:sz="0" w:space="0" w:color="auto"/>
      </w:divBdr>
    </w:div>
    <w:div w:id="350496717">
      <w:bodyDiv w:val="1"/>
      <w:marLeft w:val="0"/>
      <w:marRight w:val="0"/>
      <w:marTop w:val="0"/>
      <w:marBottom w:val="0"/>
      <w:divBdr>
        <w:top w:val="none" w:sz="0" w:space="0" w:color="auto"/>
        <w:left w:val="none" w:sz="0" w:space="0" w:color="auto"/>
        <w:bottom w:val="none" w:sz="0" w:space="0" w:color="auto"/>
        <w:right w:val="none" w:sz="0" w:space="0" w:color="auto"/>
      </w:divBdr>
    </w:div>
    <w:div w:id="364015987">
      <w:bodyDiv w:val="1"/>
      <w:marLeft w:val="0"/>
      <w:marRight w:val="0"/>
      <w:marTop w:val="0"/>
      <w:marBottom w:val="0"/>
      <w:divBdr>
        <w:top w:val="none" w:sz="0" w:space="0" w:color="auto"/>
        <w:left w:val="none" w:sz="0" w:space="0" w:color="auto"/>
        <w:bottom w:val="none" w:sz="0" w:space="0" w:color="auto"/>
        <w:right w:val="none" w:sz="0" w:space="0" w:color="auto"/>
      </w:divBdr>
    </w:div>
    <w:div w:id="380372067">
      <w:bodyDiv w:val="1"/>
      <w:marLeft w:val="0"/>
      <w:marRight w:val="0"/>
      <w:marTop w:val="0"/>
      <w:marBottom w:val="0"/>
      <w:divBdr>
        <w:top w:val="none" w:sz="0" w:space="0" w:color="auto"/>
        <w:left w:val="none" w:sz="0" w:space="0" w:color="auto"/>
        <w:bottom w:val="none" w:sz="0" w:space="0" w:color="auto"/>
        <w:right w:val="none" w:sz="0" w:space="0" w:color="auto"/>
      </w:divBdr>
    </w:div>
    <w:div w:id="414284413">
      <w:bodyDiv w:val="1"/>
      <w:marLeft w:val="0"/>
      <w:marRight w:val="0"/>
      <w:marTop w:val="0"/>
      <w:marBottom w:val="0"/>
      <w:divBdr>
        <w:top w:val="none" w:sz="0" w:space="0" w:color="auto"/>
        <w:left w:val="none" w:sz="0" w:space="0" w:color="auto"/>
        <w:bottom w:val="none" w:sz="0" w:space="0" w:color="auto"/>
        <w:right w:val="none" w:sz="0" w:space="0" w:color="auto"/>
      </w:divBdr>
    </w:div>
    <w:div w:id="440800898">
      <w:bodyDiv w:val="1"/>
      <w:marLeft w:val="0"/>
      <w:marRight w:val="0"/>
      <w:marTop w:val="0"/>
      <w:marBottom w:val="0"/>
      <w:divBdr>
        <w:top w:val="none" w:sz="0" w:space="0" w:color="auto"/>
        <w:left w:val="none" w:sz="0" w:space="0" w:color="auto"/>
        <w:bottom w:val="none" w:sz="0" w:space="0" w:color="auto"/>
        <w:right w:val="none" w:sz="0" w:space="0" w:color="auto"/>
      </w:divBdr>
      <w:divsChild>
        <w:div w:id="834995424">
          <w:marLeft w:val="0"/>
          <w:marRight w:val="0"/>
          <w:marTop w:val="0"/>
          <w:marBottom w:val="0"/>
          <w:divBdr>
            <w:top w:val="none" w:sz="0" w:space="0" w:color="auto"/>
            <w:left w:val="none" w:sz="0" w:space="0" w:color="auto"/>
            <w:bottom w:val="none" w:sz="0" w:space="0" w:color="auto"/>
            <w:right w:val="none" w:sz="0" w:space="0" w:color="auto"/>
          </w:divBdr>
        </w:div>
      </w:divsChild>
    </w:div>
    <w:div w:id="501435973">
      <w:bodyDiv w:val="1"/>
      <w:marLeft w:val="0"/>
      <w:marRight w:val="0"/>
      <w:marTop w:val="0"/>
      <w:marBottom w:val="0"/>
      <w:divBdr>
        <w:top w:val="none" w:sz="0" w:space="0" w:color="auto"/>
        <w:left w:val="none" w:sz="0" w:space="0" w:color="auto"/>
        <w:bottom w:val="none" w:sz="0" w:space="0" w:color="auto"/>
        <w:right w:val="none" w:sz="0" w:space="0" w:color="auto"/>
      </w:divBdr>
      <w:divsChild>
        <w:div w:id="2129427206">
          <w:marLeft w:val="0"/>
          <w:marRight w:val="0"/>
          <w:marTop w:val="0"/>
          <w:marBottom w:val="0"/>
          <w:divBdr>
            <w:top w:val="none" w:sz="0" w:space="0" w:color="auto"/>
            <w:left w:val="none" w:sz="0" w:space="0" w:color="auto"/>
            <w:bottom w:val="none" w:sz="0" w:space="0" w:color="auto"/>
            <w:right w:val="none" w:sz="0" w:space="0" w:color="auto"/>
          </w:divBdr>
        </w:div>
      </w:divsChild>
    </w:div>
    <w:div w:id="514000790">
      <w:bodyDiv w:val="1"/>
      <w:marLeft w:val="0"/>
      <w:marRight w:val="0"/>
      <w:marTop w:val="0"/>
      <w:marBottom w:val="0"/>
      <w:divBdr>
        <w:top w:val="none" w:sz="0" w:space="0" w:color="auto"/>
        <w:left w:val="none" w:sz="0" w:space="0" w:color="auto"/>
        <w:bottom w:val="none" w:sz="0" w:space="0" w:color="auto"/>
        <w:right w:val="none" w:sz="0" w:space="0" w:color="auto"/>
      </w:divBdr>
    </w:div>
    <w:div w:id="522785702">
      <w:bodyDiv w:val="1"/>
      <w:marLeft w:val="0"/>
      <w:marRight w:val="0"/>
      <w:marTop w:val="0"/>
      <w:marBottom w:val="0"/>
      <w:divBdr>
        <w:top w:val="none" w:sz="0" w:space="0" w:color="auto"/>
        <w:left w:val="none" w:sz="0" w:space="0" w:color="auto"/>
        <w:bottom w:val="none" w:sz="0" w:space="0" w:color="auto"/>
        <w:right w:val="none" w:sz="0" w:space="0" w:color="auto"/>
      </w:divBdr>
    </w:div>
    <w:div w:id="554316373">
      <w:bodyDiv w:val="1"/>
      <w:marLeft w:val="0"/>
      <w:marRight w:val="0"/>
      <w:marTop w:val="0"/>
      <w:marBottom w:val="0"/>
      <w:divBdr>
        <w:top w:val="none" w:sz="0" w:space="0" w:color="auto"/>
        <w:left w:val="none" w:sz="0" w:space="0" w:color="auto"/>
        <w:bottom w:val="none" w:sz="0" w:space="0" w:color="auto"/>
        <w:right w:val="none" w:sz="0" w:space="0" w:color="auto"/>
      </w:divBdr>
    </w:div>
    <w:div w:id="555747412">
      <w:bodyDiv w:val="1"/>
      <w:marLeft w:val="0"/>
      <w:marRight w:val="0"/>
      <w:marTop w:val="0"/>
      <w:marBottom w:val="0"/>
      <w:divBdr>
        <w:top w:val="none" w:sz="0" w:space="0" w:color="auto"/>
        <w:left w:val="none" w:sz="0" w:space="0" w:color="auto"/>
        <w:bottom w:val="none" w:sz="0" w:space="0" w:color="auto"/>
        <w:right w:val="none" w:sz="0" w:space="0" w:color="auto"/>
      </w:divBdr>
      <w:divsChild>
        <w:div w:id="902370743">
          <w:marLeft w:val="0"/>
          <w:marRight w:val="0"/>
          <w:marTop w:val="0"/>
          <w:marBottom w:val="0"/>
          <w:divBdr>
            <w:top w:val="none" w:sz="0" w:space="0" w:color="auto"/>
            <w:left w:val="none" w:sz="0" w:space="0" w:color="auto"/>
            <w:bottom w:val="none" w:sz="0" w:space="0" w:color="auto"/>
            <w:right w:val="none" w:sz="0" w:space="0" w:color="auto"/>
          </w:divBdr>
        </w:div>
      </w:divsChild>
    </w:div>
    <w:div w:id="612982764">
      <w:bodyDiv w:val="1"/>
      <w:marLeft w:val="0"/>
      <w:marRight w:val="0"/>
      <w:marTop w:val="0"/>
      <w:marBottom w:val="0"/>
      <w:divBdr>
        <w:top w:val="none" w:sz="0" w:space="0" w:color="auto"/>
        <w:left w:val="none" w:sz="0" w:space="0" w:color="auto"/>
        <w:bottom w:val="none" w:sz="0" w:space="0" w:color="auto"/>
        <w:right w:val="none" w:sz="0" w:space="0" w:color="auto"/>
      </w:divBdr>
      <w:divsChild>
        <w:div w:id="165559307">
          <w:marLeft w:val="0"/>
          <w:marRight w:val="0"/>
          <w:marTop w:val="0"/>
          <w:marBottom w:val="0"/>
          <w:divBdr>
            <w:top w:val="none" w:sz="0" w:space="0" w:color="auto"/>
            <w:left w:val="none" w:sz="0" w:space="0" w:color="auto"/>
            <w:bottom w:val="none" w:sz="0" w:space="0" w:color="auto"/>
            <w:right w:val="none" w:sz="0" w:space="0" w:color="auto"/>
          </w:divBdr>
        </w:div>
      </w:divsChild>
    </w:div>
    <w:div w:id="633364469">
      <w:bodyDiv w:val="1"/>
      <w:marLeft w:val="0"/>
      <w:marRight w:val="0"/>
      <w:marTop w:val="0"/>
      <w:marBottom w:val="0"/>
      <w:divBdr>
        <w:top w:val="none" w:sz="0" w:space="0" w:color="auto"/>
        <w:left w:val="none" w:sz="0" w:space="0" w:color="auto"/>
        <w:bottom w:val="none" w:sz="0" w:space="0" w:color="auto"/>
        <w:right w:val="none" w:sz="0" w:space="0" w:color="auto"/>
      </w:divBdr>
    </w:div>
    <w:div w:id="726875398">
      <w:bodyDiv w:val="1"/>
      <w:marLeft w:val="0"/>
      <w:marRight w:val="0"/>
      <w:marTop w:val="0"/>
      <w:marBottom w:val="0"/>
      <w:divBdr>
        <w:top w:val="none" w:sz="0" w:space="0" w:color="auto"/>
        <w:left w:val="none" w:sz="0" w:space="0" w:color="auto"/>
        <w:bottom w:val="none" w:sz="0" w:space="0" w:color="auto"/>
        <w:right w:val="none" w:sz="0" w:space="0" w:color="auto"/>
      </w:divBdr>
    </w:div>
    <w:div w:id="728265865">
      <w:bodyDiv w:val="1"/>
      <w:marLeft w:val="0"/>
      <w:marRight w:val="0"/>
      <w:marTop w:val="0"/>
      <w:marBottom w:val="0"/>
      <w:divBdr>
        <w:top w:val="none" w:sz="0" w:space="0" w:color="auto"/>
        <w:left w:val="none" w:sz="0" w:space="0" w:color="auto"/>
        <w:bottom w:val="none" w:sz="0" w:space="0" w:color="auto"/>
        <w:right w:val="none" w:sz="0" w:space="0" w:color="auto"/>
      </w:divBdr>
    </w:div>
    <w:div w:id="735006403">
      <w:bodyDiv w:val="1"/>
      <w:marLeft w:val="0"/>
      <w:marRight w:val="0"/>
      <w:marTop w:val="0"/>
      <w:marBottom w:val="0"/>
      <w:divBdr>
        <w:top w:val="none" w:sz="0" w:space="0" w:color="auto"/>
        <w:left w:val="none" w:sz="0" w:space="0" w:color="auto"/>
        <w:bottom w:val="none" w:sz="0" w:space="0" w:color="auto"/>
        <w:right w:val="none" w:sz="0" w:space="0" w:color="auto"/>
      </w:divBdr>
    </w:div>
    <w:div w:id="769400052">
      <w:bodyDiv w:val="1"/>
      <w:marLeft w:val="0"/>
      <w:marRight w:val="0"/>
      <w:marTop w:val="0"/>
      <w:marBottom w:val="0"/>
      <w:divBdr>
        <w:top w:val="none" w:sz="0" w:space="0" w:color="auto"/>
        <w:left w:val="none" w:sz="0" w:space="0" w:color="auto"/>
        <w:bottom w:val="none" w:sz="0" w:space="0" w:color="auto"/>
        <w:right w:val="none" w:sz="0" w:space="0" w:color="auto"/>
      </w:divBdr>
    </w:div>
    <w:div w:id="778718362">
      <w:bodyDiv w:val="1"/>
      <w:marLeft w:val="0"/>
      <w:marRight w:val="0"/>
      <w:marTop w:val="0"/>
      <w:marBottom w:val="0"/>
      <w:divBdr>
        <w:top w:val="none" w:sz="0" w:space="0" w:color="auto"/>
        <w:left w:val="none" w:sz="0" w:space="0" w:color="auto"/>
        <w:bottom w:val="none" w:sz="0" w:space="0" w:color="auto"/>
        <w:right w:val="none" w:sz="0" w:space="0" w:color="auto"/>
      </w:divBdr>
    </w:div>
    <w:div w:id="798574955">
      <w:bodyDiv w:val="1"/>
      <w:marLeft w:val="0"/>
      <w:marRight w:val="0"/>
      <w:marTop w:val="0"/>
      <w:marBottom w:val="0"/>
      <w:divBdr>
        <w:top w:val="none" w:sz="0" w:space="0" w:color="auto"/>
        <w:left w:val="none" w:sz="0" w:space="0" w:color="auto"/>
        <w:bottom w:val="none" w:sz="0" w:space="0" w:color="auto"/>
        <w:right w:val="none" w:sz="0" w:space="0" w:color="auto"/>
      </w:divBdr>
    </w:div>
    <w:div w:id="825046859">
      <w:bodyDiv w:val="1"/>
      <w:marLeft w:val="0"/>
      <w:marRight w:val="0"/>
      <w:marTop w:val="0"/>
      <w:marBottom w:val="0"/>
      <w:divBdr>
        <w:top w:val="none" w:sz="0" w:space="0" w:color="auto"/>
        <w:left w:val="none" w:sz="0" w:space="0" w:color="auto"/>
        <w:bottom w:val="none" w:sz="0" w:space="0" w:color="auto"/>
        <w:right w:val="none" w:sz="0" w:space="0" w:color="auto"/>
      </w:divBdr>
    </w:div>
    <w:div w:id="838276051">
      <w:bodyDiv w:val="1"/>
      <w:marLeft w:val="0"/>
      <w:marRight w:val="0"/>
      <w:marTop w:val="0"/>
      <w:marBottom w:val="0"/>
      <w:divBdr>
        <w:top w:val="none" w:sz="0" w:space="0" w:color="auto"/>
        <w:left w:val="none" w:sz="0" w:space="0" w:color="auto"/>
        <w:bottom w:val="none" w:sz="0" w:space="0" w:color="auto"/>
        <w:right w:val="none" w:sz="0" w:space="0" w:color="auto"/>
      </w:divBdr>
    </w:div>
    <w:div w:id="857697896">
      <w:bodyDiv w:val="1"/>
      <w:marLeft w:val="0"/>
      <w:marRight w:val="0"/>
      <w:marTop w:val="0"/>
      <w:marBottom w:val="0"/>
      <w:divBdr>
        <w:top w:val="none" w:sz="0" w:space="0" w:color="auto"/>
        <w:left w:val="none" w:sz="0" w:space="0" w:color="auto"/>
        <w:bottom w:val="none" w:sz="0" w:space="0" w:color="auto"/>
        <w:right w:val="none" w:sz="0" w:space="0" w:color="auto"/>
      </w:divBdr>
      <w:divsChild>
        <w:div w:id="925696453">
          <w:marLeft w:val="0"/>
          <w:marRight w:val="0"/>
          <w:marTop w:val="0"/>
          <w:marBottom w:val="0"/>
          <w:divBdr>
            <w:top w:val="none" w:sz="0" w:space="0" w:color="auto"/>
            <w:left w:val="none" w:sz="0" w:space="0" w:color="auto"/>
            <w:bottom w:val="none" w:sz="0" w:space="0" w:color="auto"/>
            <w:right w:val="none" w:sz="0" w:space="0" w:color="auto"/>
          </w:divBdr>
        </w:div>
      </w:divsChild>
    </w:div>
    <w:div w:id="860240682">
      <w:bodyDiv w:val="1"/>
      <w:marLeft w:val="0"/>
      <w:marRight w:val="0"/>
      <w:marTop w:val="0"/>
      <w:marBottom w:val="0"/>
      <w:divBdr>
        <w:top w:val="none" w:sz="0" w:space="0" w:color="auto"/>
        <w:left w:val="none" w:sz="0" w:space="0" w:color="auto"/>
        <w:bottom w:val="none" w:sz="0" w:space="0" w:color="auto"/>
        <w:right w:val="none" w:sz="0" w:space="0" w:color="auto"/>
      </w:divBdr>
      <w:divsChild>
        <w:div w:id="697895793">
          <w:marLeft w:val="0"/>
          <w:marRight w:val="0"/>
          <w:marTop w:val="0"/>
          <w:marBottom w:val="0"/>
          <w:divBdr>
            <w:top w:val="none" w:sz="0" w:space="0" w:color="auto"/>
            <w:left w:val="none" w:sz="0" w:space="0" w:color="auto"/>
            <w:bottom w:val="none" w:sz="0" w:space="0" w:color="auto"/>
            <w:right w:val="none" w:sz="0" w:space="0" w:color="auto"/>
          </w:divBdr>
        </w:div>
      </w:divsChild>
    </w:div>
    <w:div w:id="896168694">
      <w:bodyDiv w:val="1"/>
      <w:marLeft w:val="0"/>
      <w:marRight w:val="0"/>
      <w:marTop w:val="0"/>
      <w:marBottom w:val="0"/>
      <w:divBdr>
        <w:top w:val="none" w:sz="0" w:space="0" w:color="auto"/>
        <w:left w:val="none" w:sz="0" w:space="0" w:color="auto"/>
        <w:bottom w:val="none" w:sz="0" w:space="0" w:color="auto"/>
        <w:right w:val="none" w:sz="0" w:space="0" w:color="auto"/>
      </w:divBdr>
      <w:divsChild>
        <w:div w:id="1101798960">
          <w:marLeft w:val="0"/>
          <w:marRight w:val="0"/>
          <w:marTop w:val="0"/>
          <w:marBottom w:val="0"/>
          <w:divBdr>
            <w:top w:val="none" w:sz="0" w:space="0" w:color="auto"/>
            <w:left w:val="none" w:sz="0" w:space="0" w:color="auto"/>
            <w:bottom w:val="none" w:sz="0" w:space="0" w:color="auto"/>
            <w:right w:val="none" w:sz="0" w:space="0" w:color="auto"/>
          </w:divBdr>
        </w:div>
      </w:divsChild>
    </w:div>
    <w:div w:id="913441394">
      <w:bodyDiv w:val="1"/>
      <w:marLeft w:val="0"/>
      <w:marRight w:val="0"/>
      <w:marTop w:val="0"/>
      <w:marBottom w:val="0"/>
      <w:divBdr>
        <w:top w:val="none" w:sz="0" w:space="0" w:color="auto"/>
        <w:left w:val="none" w:sz="0" w:space="0" w:color="auto"/>
        <w:bottom w:val="none" w:sz="0" w:space="0" w:color="auto"/>
        <w:right w:val="none" w:sz="0" w:space="0" w:color="auto"/>
      </w:divBdr>
      <w:divsChild>
        <w:div w:id="1125663907">
          <w:marLeft w:val="0"/>
          <w:marRight w:val="0"/>
          <w:marTop w:val="0"/>
          <w:marBottom w:val="0"/>
          <w:divBdr>
            <w:top w:val="none" w:sz="0" w:space="0" w:color="auto"/>
            <w:left w:val="none" w:sz="0" w:space="0" w:color="auto"/>
            <w:bottom w:val="none" w:sz="0" w:space="0" w:color="auto"/>
            <w:right w:val="none" w:sz="0" w:space="0" w:color="auto"/>
          </w:divBdr>
        </w:div>
      </w:divsChild>
    </w:div>
    <w:div w:id="925455927">
      <w:bodyDiv w:val="1"/>
      <w:marLeft w:val="0"/>
      <w:marRight w:val="0"/>
      <w:marTop w:val="0"/>
      <w:marBottom w:val="0"/>
      <w:divBdr>
        <w:top w:val="none" w:sz="0" w:space="0" w:color="auto"/>
        <w:left w:val="none" w:sz="0" w:space="0" w:color="auto"/>
        <w:bottom w:val="none" w:sz="0" w:space="0" w:color="auto"/>
        <w:right w:val="none" w:sz="0" w:space="0" w:color="auto"/>
      </w:divBdr>
    </w:div>
    <w:div w:id="950405473">
      <w:bodyDiv w:val="1"/>
      <w:marLeft w:val="0"/>
      <w:marRight w:val="0"/>
      <w:marTop w:val="0"/>
      <w:marBottom w:val="0"/>
      <w:divBdr>
        <w:top w:val="none" w:sz="0" w:space="0" w:color="auto"/>
        <w:left w:val="none" w:sz="0" w:space="0" w:color="auto"/>
        <w:bottom w:val="none" w:sz="0" w:space="0" w:color="auto"/>
        <w:right w:val="none" w:sz="0" w:space="0" w:color="auto"/>
      </w:divBdr>
      <w:divsChild>
        <w:div w:id="788358866">
          <w:marLeft w:val="0"/>
          <w:marRight w:val="0"/>
          <w:marTop w:val="0"/>
          <w:marBottom w:val="0"/>
          <w:divBdr>
            <w:top w:val="none" w:sz="0" w:space="0" w:color="auto"/>
            <w:left w:val="none" w:sz="0" w:space="0" w:color="auto"/>
            <w:bottom w:val="none" w:sz="0" w:space="0" w:color="auto"/>
            <w:right w:val="none" w:sz="0" w:space="0" w:color="auto"/>
          </w:divBdr>
        </w:div>
      </w:divsChild>
    </w:div>
    <w:div w:id="956526724">
      <w:bodyDiv w:val="1"/>
      <w:marLeft w:val="0"/>
      <w:marRight w:val="0"/>
      <w:marTop w:val="0"/>
      <w:marBottom w:val="0"/>
      <w:divBdr>
        <w:top w:val="none" w:sz="0" w:space="0" w:color="auto"/>
        <w:left w:val="none" w:sz="0" w:space="0" w:color="auto"/>
        <w:bottom w:val="none" w:sz="0" w:space="0" w:color="auto"/>
        <w:right w:val="none" w:sz="0" w:space="0" w:color="auto"/>
      </w:divBdr>
      <w:divsChild>
        <w:div w:id="1927767886">
          <w:marLeft w:val="0"/>
          <w:marRight w:val="0"/>
          <w:marTop w:val="0"/>
          <w:marBottom w:val="0"/>
          <w:divBdr>
            <w:top w:val="none" w:sz="0" w:space="0" w:color="auto"/>
            <w:left w:val="none" w:sz="0" w:space="0" w:color="auto"/>
            <w:bottom w:val="none" w:sz="0" w:space="0" w:color="auto"/>
            <w:right w:val="none" w:sz="0" w:space="0" w:color="auto"/>
          </w:divBdr>
        </w:div>
      </w:divsChild>
    </w:div>
    <w:div w:id="962227032">
      <w:bodyDiv w:val="1"/>
      <w:marLeft w:val="0"/>
      <w:marRight w:val="0"/>
      <w:marTop w:val="0"/>
      <w:marBottom w:val="0"/>
      <w:divBdr>
        <w:top w:val="none" w:sz="0" w:space="0" w:color="auto"/>
        <w:left w:val="none" w:sz="0" w:space="0" w:color="auto"/>
        <w:bottom w:val="none" w:sz="0" w:space="0" w:color="auto"/>
        <w:right w:val="none" w:sz="0" w:space="0" w:color="auto"/>
      </w:divBdr>
      <w:divsChild>
        <w:div w:id="2828619">
          <w:marLeft w:val="0"/>
          <w:marRight w:val="0"/>
          <w:marTop w:val="0"/>
          <w:marBottom w:val="0"/>
          <w:divBdr>
            <w:top w:val="none" w:sz="0" w:space="0" w:color="auto"/>
            <w:left w:val="none" w:sz="0" w:space="0" w:color="auto"/>
            <w:bottom w:val="none" w:sz="0" w:space="0" w:color="auto"/>
            <w:right w:val="none" w:sz="0" w:space="0" w:color="auto"/>
          </w:divBdr>
        </w:div>
      </w:divsChild>
    </w:div>
    <w:div w:id="977799713">
      <w:bodyDiv w:val="1"/>
      <w:marLeft w:val="0"/>
      <w:marRight w:val="0"/>
      <w:marTop w:val="0"/>
      <w:marBottom w:val="0"/>
      <w:divBdr>
        <w:top w:val="none" w:sz="0" w:space="0" w:color="auto"/>
        <w:left w:val="none" w:sz="0" w:space="0" w:color="auto"/>
        <w:bottom w:val="none" w:sz="0" w:space="0" w:color="auto"/>
        <w:right w:val="none" w:sz="0" w:space="0" w:color="auto"/>
      </w:divBdr>
      <w:divsChild>
        <w:div w:id="541524476">
          <w:marLeft w:val="0"/>
          <w:marRight w:val="0"/>
          <w:marTop w:val="0"/>
          <w:marBottom w:val="0"/>
          <w:divBdr>
            <w:top w:val="none" w:sz="0" w:space="0" w:color="auto"/>
            <w:left w:val="none" w:sz="0" w:space="0" w:color="auto"/>
            <w:bottom w:val="none" w:sz="0" w:space="0" w:color="auto"/>
            <w:right w:val="none" w:sz="0" w:space="0" w:color="auto"/>
          </w:divBdr>
        </w:div>
      </w:divsChild>
    </w:div>
    <w:div w:id="980034006">
      <w:bodyDiv w:val="1"/>
      <w:marLeft w:val="0"/>
      <w:marRight w:val="0"/>
      <w:marTop w:val="0"/>
      <w:marBottom w:val="0"/>
      <w:divBdr>
        <w:top w:val="none" w:sz="0" w:space="0" w:color="auto"/>
        <w:left w:val="none" w:sz="0" w:space="0" w:color="auto"/>
        <w:bottom w:val="none" w:sz="0" w:space="0" w:color="auto"/>
        <w:right w:val="none" w:sz="0" w:space="0" w:color="auto"/>
      </w:divBdr>
    </w:div>
    <w:div w:id="983049654">
      <w:bodyDiv w:val="1"/>
      <w:marLeft w:val="0"/>
      <w:marRight w:val="0"/>
      <w:marTop w:val="0"/>
      <w:marBottom w:val="0"/>
      <w:divBdr>
        <w:top w:val="none" w:sz="0" w:space="0" w:color="auto"/>
        <w:left w:val="none" w:sz="0" w:space="0" w:color="auto"/>
        <w:bottom w:val="none" w:sz="0" w:space="0" w:color="auto"/>
        <w:right w:val="none" w:sz="0" w:space="0" w:color="auto"/>
      </w:divBdr>
    </w:div>
    <w:div w:id="1017732649">
      <w:bodyDiv w:val="1"/>
      <w:marLeft w:val="0"/>
      <w:marRight w:val="0"/>
      <w:marTop w:val="0"/>
      <w:marBottom w:val="0"/>
      <w:divBdr>
        <w:top w:val="none" w:sz="0" w:space="0" w:color="auto"/>
        <w:left w:val="none" w:sz="0" w:space="0" w:color="auto"/>
        <w:bottom w:val="none" w:sz="0" w:space="0" w:color="auto"/>
        <w:right w:val="none" w:sz="0" w:space="0" w:color="auto"/>
      </w:divBdr>
      <w:divsChild>
        <w:div w:id="141701198">
          <w:marLeft w:val="0"/>
          <w:marRight w:val="0"/>
          <w:marTop w:val="0"/>
          <w:marBottom w:val="0"/>
          <w:divBdr>
            <w:top w:val="none" w:sz="0" w:space="0" w:color="auto"/>
            <w:left w:val="none" w:sz="0" w:space="0" w:color="auto"/>
            <w:bottom w:val="none" w:sz="0" w:space="0" w:color="auto"/>
            <w:right w:val="none" w:sz="0" w:space="0" w:color="auto"/>
          </w:divBdr>
        </w:div>
      </w:divsChild>
    </w:div>
    <w:div w:id="1022441600">
      <w:bodyDiv w:val="1"/>
      <w:marLeft w:val="0"/>
      <w:marRight w:val="0"/>
      <w:marTop w:val="0"/>
      <w:marBottom w:val="0"/>
      <w:divBdr>
        <w:top w:val="none" w:sz="0" w:space="0" w:color="auto"/>
        <w:left w:val="none" w:sz="0" w:space="0" w:color="auto"/>
        <w:bottom w:val="none" w:sz="0" w:space="0" w:color="auto"/>
        <w:right w:val="none" w:sz="0" w:space="0" w:color="auto"/>
      </w:divBdr>
    </w:div>
    <w:div w:id="1024861670">
      <w:bodyDiv w:val="1"/>
      <w:marLeft w:val="0"/>
      <w:marRight w:val="0"/>
      <w:marTop w:val="0"/>
      <w:marBottom w:val="0"/>
      <w:divBdr>
        <w:top w:val="none" w:sz="0" w:space="0" w:color="auto"/>
        <w:left w:val="none" w:sz="0" w:space="0" w:color="auto"/>
        <w:bottom w:val="none" w:sz="0" w:space="0" w:color="auto"/>
        <w:right w:val="none" w:sz="0" w:space="0" w:color="auto"/>
      </w:divBdr>
      <w:divsChild>
        <w:div w:id="1748383313">
          <w:marLeft w:val="0"/>
          <w:marRight w:val="0"/>
          <w:marTop w:val="0"/>
          <w:marBottom w:val="0"/>
          <w:divBdr>
            <w:top w:val="none" w:sz="0" w:space="0" w:color="auto"/>
            <w:left w:val="none" w:sz="0" w:space="0" w:color="auto"/>
            <w:bottom w:val="none" w:sz="0" w:space="0" w:color="auto"/>
            <w:right w:val="none" w:sz="0" w:space="0" w:color="auto"/>
          </w:divBdr>
        </w:div>
      </w:divsChild>
    </w:div>
    <w:div w:id="1029837789">
      <w:bodyDiv w:val="1"/>
      <w:marLeft w:val="0"/>
      <w:marRight w:val="0"/>
      <w:marTop w:val="0"/>
      <w:marBottom w:val="0"/>
      <w:divBdr>
        <w:top w:val="none" w:sz="0" w:space="0" w:color="auto"/>
        <w:left w:val="none" w:sz="0" w:space="0" w:color="auto"/>
        <w:bottom w:val="none" w:sz="0" w:space="0" w:color="auto"/>
        <w:right w:val="none" w:sz="0" w:space="0" w:color="auto"/>
      </w:divBdr>
      <w:divsChild>
        <w:div w:id="565342778">
          <w:marLeft w:val="0"/>
          <w:marRight w:val="0"/>
          <w:marTop w:val="0"/>
          <w:marBottom w:val="0"/>
          <w:divBdr>
            <w:top w:val="none" w:sz="0" w:space="0" w:color="auto"/>
            <w:left w:val="none" w:sz="0" w:space="0" w:color="auto"/>
            <w:bottom w:val="none" w:sz="0" w:space="0" w:color="auto"/>
            <w:right w:val="none" w:sz="0" w:space="0" w:color="auto"/>
          </w:divBdr>
        </w:div>
      </w:divsChild>
    </w:div>
    <w:div w:id="1037126575">
      <w:bodyDiv w:val="1"/>
      <w:marLeft w:val="0"/>
      <w:marRight w:val="0"/>
      <w:marTop w:val="0"/>
      <w:marBottom w:val="0"/>
      <w:divBdr>
        <w:top w:val="none" w:sz="0" w:space="0" w:color="auto"/>
        <w:left w:val="none" w:sz="0" w:space="0" w:color="auto"/>
        <w:bottom w:val="none" w:sz="0" w:space="0" w:color="auto"/>
        <w:right w:val="none" w:sz="0" w:space="0" w:color="auto"/>
      </w:divBdr>
      <w:divsChild>
        <w:div w:id="454907927">
          <w:marLeft w:val="0"/>
          <w:marRight w:val="0"/>
          <w:marTop w:val="0"/>
          <w:marBottom w:val="0"/>
          <w:divBdr>
            <w:top w:val="none" w:sz="0" w:space="0" w:color="auto"/>
            <w:left w:val="none" w:sz="0" w:space="0" w:color="auto"/>
            <w:bottom w:val="none" w:sz="0" w:space="0" w:color="auto"/>
            <w:right w:val="none" w:sz="0" w:space="0" w:color="auto"/>
          </w:divBdr>
        </w:div>
      </w:divsChild>
    </w:div>
    <w:div w:id="1069112444">
      <w:bodyDiv w:val="1"/>
      <w:marLeft w:val="0"/>
      <w:marRight w:val="0"/>
      <w:marTop w:val="0"/>
      <w:marBottom w:val="0"/>
      <w:divBdr>
        <w:top w:val="none" w:sz="0" w:space="0" w:color="auto"/>
        <w:left w:val="none" w:sz="0" w:space="0" w:color="auto"/>
        <w:bottom w:val="none" w:sz="0" w:space="0" w:color="auto"/>
        <w:right w:val="none" w:sz="0" w:space="0" w:color="auto"/>
      </w:divBdr>
      <w:divsChild>
        <w:div w:id="1667976229">
          <w:marLeft w:val="0"/>
          <w:marRight w:val="0"/>
          <w:marTop w:val="0"/>
          <w:marBottom w:val="0"/>
          <w:divBdr>
            <w:top w:val="none" w:sz="0" w:space="0" w:color="auto"/>
            <w:left w:val="none" w:sz="0" w:space="0" w:color="auto"/>
            <w:bottom w:val="none" w:sz="0" w:space="0" w:color="auto"/>
            <w:right w:val="none" w:sz="0" w:space="0" w:color="auto"/>
          </w:divBdr>
        </w:div>
      </w:divsChild>
    </w:div>
    <w:div w:id="1132796243">
      <w:bodyDiv w:val="1"/>
      <w:marLeft w:val="0"/>
      <w:marRight w:val="0"/>
      <w:marTop w:val="0"/>
      <w:marBottom w:val="0"/>
      <w:divBdr>
        <w:top w:val="none" w:sz="0" w:space="0" w:color="auto"/>
        <w:left w:val="none" w:sz="0" w:space="0" w:color="auto"/>
        <w:bottom w:val="none" w:sz="0" w:space="0" w:color="auto"/>
        <w:right w:val="none" w:sz="0" w:space="0" w:color="auto"/>
      </w:divBdr>
    </w:div>
    <w:div w:id="1146316436">
      <w:bodyDiv w:val="1"/>
      <w:marLeft w:val="0"/>
      <w:marRight w:val="0"/>
      <w:marTop w:val="0"/>
      <w:marBottom w:val="0"/>
      <w:divBdr>
        <w:top w:val="none" w:sz="0" w:space="0" w:color="auto"/>
        <w:left w:val="none" w:sz="0" w:space="0" w:color="auto"/>
        <w:bottom w:val="none" w:sz="0" w:space="0" w:color="auto"/>
        <w:right w:val="none" w:sz="0" w:space="0" w:color="auto"/>
      </w:divBdr>
    </w:div>
    <w:div w:id="1183669189">
      <w:bodyDiv w:val="1"/>
      <w:marLeft w:val="0"/>
      <w:marRight w:val="0"/>
      <w:marTop w:val="0"/>
      <w:marBottom w:val="0"/>
      <w:divBdr>
        <w:top w:val="none" w:sz="0" w:space="0" w:color="auto"/>
        <w:left w:val="none" w:sz="0" w:space="0" w:color="auto"/>
        <w:bottom w:val="none" w:sz="0" w:space="0" w:color="auto"/>
        <w:right w:val="none" w:sz="0" w:space="0" w:color="auto"/>
      </w:divBdr>
    </w:div>
    <w:div w:id="1275404407">
      <w:bodyDiv w:val="1"/>
      <w:marLeft w:val="0"/>
      <w:marRight w:val="0"/>
      <w:marTop w:val="0"/>
      <w:marBottom w:val="0"/>
      <w:divBdr>
        <w:top w:val="none" w:sz="0" w:space="0" w:color="auto"/>
        <w:left w:val="none" w:sz="0" w:space="0" w:color="auto"/>
        <w:bottom w:val="none" w:sz="0" w:space="0" w:color="auto"/>
        <w:right w:val="none" w:sz="0" w:space="0" w:color="auto"/>
      </w:divBdr>
    </w:div>
    <w:div w:id="1278298514">
      <w:bodyDiv w:val="1"/>
      <w:marLeft w:val="0"/>
      <w:marRight w:val="0"/>
      <w:marTop w:val="0"/>
      <w:marBottom w:val="0"/>
      <w:divBdr>
        <w:top w:val="none" w:sz="0" w:space="0" w:color="auto"/>
        <w:left w:val="none" w:sz="0" w:space="0" w:color="auto"/>
        <w:bottom w:val="none" w:sz="0" w:space="0" w:color="auto"/>
        <w:right w:val="none" w:sz="0" w:space="0" w:color="auto"/>
      </w:divBdr>
    </w:div>
    <w:div w:id="1281916763">
      <w:bodyDiv w:val="1"/>
      <w:marLeft w:val="0"/>
      <w:marRight w:val="0"/>
      <w:marTop w:val="0"/>
      <w:marBottom w:val="0"/>
      <w:divBdr>
        <w:top w:val="none" w:sz="0" w:space="0" w:color="auto"/>
        <w:left w:val="none" w:sz="0" w:space="0" w:color="auto"/>
        <w:bottom w:val="none" w:sz="0" w:space="0" w:color="auto"/>
        <w:right w:val="none" w:sz="0" w:space="0" w:color="auto"/>
      </w:divBdr>
      <w:divsChild>
        <w:div w:id="1434129472">
          <w:marLeft w:val="0"/>
          <w:marRight w:val="0"/>
          <w:marTop w:val="0"/>
          <w:marBottom w:val="0"/>
          <w:divBdr>
            <w:top w:val="none" w:sz="0" w:space="0" w:color="auto"/>
            <w:left w:val="none" w:sz="0" w:space="0" w:color="auto"/>
            <w:bottom w:val="none" w:sz="0" w:space="0" w:color="auto"/>
            <w:right w:val="none" w:sz="0" w:space="0" w:color="auto"/>
          </w:divBdr>
        </w:div>
      </w:divsChild>
    </w:div>
    <w:div w:id="1308164701">
      <w:bodyDiv w:val="1"/>
      <w:marLeft w:val="0"/>
      <w:marRight w:val="0"/>
      <w:marTop w:val="0"/>
      <w:marBottom w:val="0"/>
      <w:divBdr>
        <w:top w:val="none" w:sz="0" w:space="0" w:color="auto"/>
        <w:left w:val="none" w:sz="0" w:space="0" w:color="auto"/>
        <w:bottom w:val="none" w:sz="0" w:space="0" w:color="auto"/>
        <w:right w:val="none" w:sz="0" w:space="0" w:color="auto"/>
      </w:divBdr>
      <w:divsChild>
        <w:div w:id="2054696515">
          <w:marLeft w:val="0"/>
          <w:marRight w:val="0"/>
          <w:marTop w:val="0"/>
          <w:marBottom w:val="0"/>
          <w:divBdr>
            <w:top w:val="none" w:sz="0" w:space="0" w:color="auto"/>
            <w:left w:val="none" w:sz="0" w:space="0" w:color="auto"/>
            <w:bottom w:val="none" w:sz="0" w:space="0" w:color="auto"/>
            <w:right w:val="none" w:sz="0" w:space="0" w:color="auto"/>
          </w:divBdr>
        </w:div>
      </w:divsChild>
    </w:div>
    <w:div w:id="1313603821">
      <w:bodyDiv w:val="1"/>
      <w:marLeft w:val="0"/>
      <w:marRight w:val="0"/>
      <w:marTop w:val="0"/>
      <w:marBottom w:val="0"/>
      <w:divBdr>
        <w:top w:val="none" w:sz="0" w:space="0" w:color="auto"/>
        <w:left w:val="none" w:sz="0" w:space="0" w:color="auto"/>
        <w:bottom w:val="none" w:sz="0" w:space="0" w:color="auto"/>
        <w:right w:val="none" w:sz="0" w:space="0" w:color="auto"/>
      </w:divBdr>
      <w:divsChild>
        <w:div w:id="246378942">
          <w:marLeft w:val="0"/>
          <w:marRight w:val="0"/>
          <w:marTop w:val="0"/>
          <w:marBottom w:val="0"/>
          <w:divBdr>
            <w:top w:val="none" w:sz="0" w:space="0" w:color="auto"/>
            <w:left w:val="none" w:sz="0" w:space="0" w:color="auto"/>
            <w:bottom w:val="none" w:sz="0" w:space="0" w:color="auto"/>
            <w:right w:val="none" w:sz="0" w:space="0" w:color="auto"/>
          </w:divBdr>
        </w:div>
      </w:divsChild>
    </w:div>
    <w:div w:id="1352532541">
      <w:bodyDiv w:val="1"/>
      <w:marLeft w:val="0"/>
      <w:marRight w:val="0"/>
      <w:marTop w:val="0"/>
      <w:marBottom w:val="0"/>
      <w:divBdr>
        <w:top w:val="none" w:sz="0" w:space="0" w:color="auto"/>
        <w:left w:val="none" w:sz="0" w:space="0" w:color="auto"/>
        <w:bottom w:val="none" w:sz="0" w:space="0" w:color="auto"/>
        <w:right w:val="none" w:sz="0" w:space="0" w:color="auto"/>
      </w:divBdr>
    </w:div>
    <w:div w:id="1391808012">
      <w:bodyDiv w:val="1"/>
      <w:marLeft w:val="0"/>
      <w:marRight w:val="0"/>
      <w:marTop w:val="0"/>
      <w:marBottom w:val="0"/>
      <w:divBdr>
        <w:top w:val="none" w:sz="0" w:space="0" w:color="auto"/>
        <w:left w:val="none" w:sz="0" w:space="0" w:color="auto"/>
        <w:bottom w:val="none" w:sz="0" w:space="0" w:color="auto"/>
        <w:right w:val="none" w:sz="0" w:space="0" w:color="auto"/>
      </w:divBdr>
    </w:div>
    <w:div w:id="1417552964">
      <w:bodyDiv w:val="1"/>
      <w:marLeft w:val="0"/>
      <w:marRight w:val="0"/>
      <w:marTop w:val="0"/>
      <w:marBottom w:val="0"/>
      <w:divBdr>
        <w:top w:val="none" w:sz="0" w:space="0" w:color="auto"/>
        <w:left w:val="none" w:sz="0" w:space="0" w:color="auto"/>
        <w:bottom w:val="none" w:sz="0" w:space="0" w:color="auto"/>
        <w:right w:val="none" w:sz="0" w:space="0" w:color="auto"/>
      </w:divBdr>
    </w:div>
    <w:div w:id="1426073698">
      <w:bodyDiv w:val="1"/>
      <w:marLeft w:val="0"/>
      <w:marRight w:val="0"/>
      <w:marTop w:val="0"/>
      <w:marBottom w:val="0"/>
      <w:divBdr>
        <w:top w:val="none" w:sz="0" w:space="0" w:color="auto"/>
        <w:left w:val="none" w:sz="0" w:space="0" w:color="auto"/>
        <w:bottom w:val="none" w:sz="0" w:space="0" w:color="auto"/>
        <w:right w:val="none" w:sz="0" w:space="0" w:color="auto"/>
      </w:divBdr>
      <w:divsChild>
        <w:div w:id="1700541466">
          <w:marLeft w:val="0"/>
          <w:marRight w:val="0"/>
          <w:marTop w:val="0"/>
          <w:marBottom w:val="0"/>
          <w:divBdr>
            <w:top w:val="none" w:sz="0" w:space="0" w:color="auto"/>
            <w:left w:val="none" w:sz="0" w:space="0" w:color="auto"/>
            <w:bottom w:val="none" w:sz="0" w:space="0" w:color="auto"/>
            <w:right w:val="none" w:sz="0" w:space="0" w:color="auto"/>
          </w:divBdr>
        </w:div>
      </w:divsChild>
    </w:div>
    <w:div w:id="1432815663">
      <w:bodyDiv w:val="1"/>
      <w:marLeft w:val="0"/>
      <w:marRight w:val="0"/>
      <w:marTop w:val="0"/>
      <w:marBottom w:val="0"/>
      <w:divBdr>
        <w:top w:val="none" w:sz="0" w:space="0" w:color="auto"/>
        <w:left w:val="none" w:sz="0" w:space="0" w:color="auto"/>
        <w:bottom w:val="none" w:sz="0" w:space="0" w:color="auto"/>
        <w:right w:val="none" w:sz="0" w:space="0" w:color="auto"/>
      </w:divBdr>
    </w:div>
    <w:div w:id="1436290745">
      <w:bodyDiv w:val="1"/>
      <w:marLeft w:val="0"/>
      <w:marRight w:val="0"/>
      <w:marTop w:val="0"/>
      <w:marBottom w:val="0"/>
      <w:divBdr>
        <w:top w:val="none" w:sz="0" w:space="0" w:color="auto"/>
        <w:left w:val="none" w:sz="0" w:space="0" w:color="auto"/>
        <w:bottom w:val="none" w:sz="0" w:space="0" w:color="auto"/>
        <w:right w:val="none" w:sz="0" w:space="0" w:color="auto"/>
      </w:divBdr>
    </w:div>
    <w:div w:id="1452700741">
      <w:bodyDiv w:val="1"/>
      <w:marLeft w:val="0"/>
      <w:marRight w:val="0"/>
      <w:marTop w:val="0"/>
      <w:marBottom w:val="0"/>
      <w:divBdr>
        <w:top w:val="none" w:sz="0" w:space="0" w:color="auto"/>
        <w:left w:val="none" w:sz="0" w:space="0" w:color="auto"/>
        <w:bottom w:val="none" w:sz="0" w:space="0" w:color="auto"/>
        <w:right w:val="none" w:sz="0" w:space="0" w:color="auto"/>
      </w:divBdr>
    </w:div>
    <w:div w:id="1463424061">
      <w:bodyDiv w:val="1"/>
      <w:marLeft w:val="0"/>
      <w:marRight w:val="0"/>
      <w:marTop w:val="0"/>
      <w:marBottom w:val="0"/>
      <w:divBdr>
        <w:top w:val="none" w:sz="0" w:space="0" w:color="auto"/>
        <w:left w:val="none" w:sz="0" w:space="0" w:color="auto"/>
        <w:bottom w:val="none" w:sz="0" w:space="0" w:color="auto"/>
        <w:right w:val="none" w:sz="0" w:space="0" w:color="auto"/>
      </w:divBdr>
    </w:div>
    <w:div w:id="1465200105">
      <w:bodyDiv w:val="1"/>
      <w:marLeft w:val="0"/>
      <w:marRight w:val="0"/>
      <w:marTop w:val="0"/>
      <w:marBottom w:val="0"/>
      <w:divBdr>
        <w:top w:val="none" w:sz="0" w:space="0" w:color="auto"/>
        <w:left w:val="none" w:sz="0" w:space="0" w:color="auto"/>
        <w:bottom w:val="none" w:sz="0" w:space="0" w:color="auto"/>
        <w:right w:val="none" w:sz="0" w:space="0" w:color="auto"/>
      </w:divBdr>
      <w:divsChild>
        <w:div w:id="440730072">
          <w:marLeft w:val="0"/>
          <w:marRight w:val="0"/>
          <w:marTop w:val="0"/>
          <w:marBottom w:val="0"/>
          <w:divBdr>
            <w:top w:val="none" w:sz="0" w:space="0" w:color="auto"/>
            <w:left w:val="none" w:sz="0" w:space="0" w:color="auto"/>
            <w:bottom w:val="none" w:sz="0" w:space="0" w:color="auto"/>
            <w:right w:val="none" w:sz="0" w:space="0" w:color="auto"/>
          </w:divBdr>
        </w:div>
      </w:divsChild>
    </w:div>
    <w:div w:id="1469936642">
      <w:bodyDiv w:val="1"/>
      <w:marLeft w:val="0"/>
      <w:marRight w:val="0"/>
      <w:marTop w:val="0"/>
      <w:marBottom w:val="0"/>
      <w:divBdr>
        <w:top w:val="none" w:sz="0" w:space="0" w:color="auto"/>
        <w:left w:val="none" w:sz="0" w:space="0" w:color="auto"/>
        <w:bottom w:val="none" w:sz="0" w:space="0" w:color="auto"/>
        <w:right w:val="none" w:sz="0" w:space="0" w:color="auto"/>
      </w:divBdr>
    </w:div>
    <w:div w:id="1492142432">
      <w:bodyDiv w:val="1"/>
      <w:marLeft w:val="0"/>
      <w:marRight w:val="0"/>
      <w:marTop w:val="0"/>
      <w:marBottom w:val="0"/>
      <w:divBdr>
        <w:top w:val="none" w:sz="0" w:space="0" w:color="auto"/>
        <w:left w:val="none" w:sz="0" w:space="0" w:color="auto"/>
        <w:bottom w:val="none" w:sz="0" w:space="0" w:color="auto"/>
        <w:right w:val="none" w:sz="0" w:space="0" w:color="auto"/>
      </w:divBdr>
    </w:div>
    <w:div w:id="1514297833">
      <w:bodyDiv w:val="1"/>
      <w:marLeft w:val="0"/>
      <w:marRight w:val="0"/>
      <w:marTop w:val="0"/>
      <w:marBottom w:val="0"/>
      <w:divBdr>
        <w:top w:val="none" w:sz="0" w:space="0" w:color="auto"/>
        <w:left w:val="none" w:sz="0" w:space="0" w:color="auto"/>
        <w:bottom w:val="none" w:sz="0" w:space="0" w:color="auto"/>
        <w:right w:val="none" w:sz="0" w:space="0" w:color="auto"/>
      </w:divBdr>
    </w:div>
    <w:div w:id="1527863201">
      <w:bodyDiv w:val="1"/>
      <w:marLeft w:val="0"/>
      <w:marRight w:val="0"/>
      <w:marTop w:val="0"/>
      <w:marBottom w:val="0"/>
      <w:divBdr>
        <w:top w:val="none" w:sz="0" w:space="0" w:color="auto"/>
        <w:left w:val="none" w:sz="0" w:space="0" w:color="auto"/>
        <w:bottom w:val="none" w:sz="0" w:space="0" w:color="auto"/>
        <w:right w:val="none" w:sz="0" w:space="0" w:color="auto"/>
      </w:divBdr>
    </w:div>
    <w:div w:id="1529022248">
      <w:bodyDiv w:val="1"/>
      <w:marLeft w:val="0"/>
      <w:marRight w:val="0"/>
      <w:marTop w:val="0"/>
      <w:marBottom w:val="0"/>
      <w:divBdr>
        <w:top w:val="none" w:sz="0" w:space="0" w:color="auto"/>
        <w:left w:val="none" w:sz="0" w:space="0" w:color="auto"/>
        <w:bottom w:val="none" w:sz="0" w:space="0" w:color="auto"/>
        <w:right w:val="none" w:sz="0" w:space="0" w:color="auto"/>
      </w:divBdr>
      <w:divsChild>
        <w:div w:id="431707778">
          <w:marLeft w:val="0"/>
          <w:marRight w:val="0"/>
          <w:marTop w:val="0"/>
          <w:marBottom w:val="0"/>
          <w:divBdr>
            <w:top w:val="none" w:sz="0" w:space="0" w:color="auto"/>
            <w:left w:val="none" w:sz="0" w:space="0" w:color="auto"/>
            <w:bottom w:val="none" w:sz="0" w:space="0" w:color="auto"/>
            <w:right w:val="none" w:sz="0" w:space="0" w:color="auto"/>
          </w:divBdr>
        </w:div>
      </w:divsChild>
    </w:div>
    <w:div w:id="1534269881">
      <w:bodyDiv w:val="1"/>
      <w:marLeft w:val="0"/>
      <w:marRight w:val="0"/>
      <w:marTop w:val="0"/>
      <w:marBottom w:val="0"/>
      <w:divBdr>
        <w:top w:val="none" w:sz="0" w:space="0" w:color="auto"/>
        <w:left w:val="none" w:sz="0" w:space="0" w:color="auto"/>
        <w:bottom w:val="none" w:sz="0" w:space="0" w:color="auto"/>
        <w:right w:val="none" w:sz="0" w:space="0" w:color="auto"/>
      </w:divBdr>
    </w:div>
    <w:div w:id="1546215616">
      <w:bodyDiv w:val="1"/>
      <w:marLeft w:val="0"/>
      <w:marRight w:val="0"/>
      <w:marTop w:val="0"/>
      <w:marBottom w:val="0"/>
      <w:divBdr>
        <w:top w:val="none" w:sz="0" w:space="0" w:color="auto"/>
        <w:left w:val="none" w:sz="0" w:space="0" w:color="auto"/>
        <w:bottom w:val="none" w:sz="0" w:space="0" w:color="auto"/>
        <w:right w:val="none" w:sz="0" w:space="0" w:color="auto"/>
      </w:divBdr>
    </w:div>
    <w:div w:id="1579366451">
      <w:bodyDiv w:val="1"/>
      <w:marLeft w:val="0"/>
      <w:marRight w:val="0"/>
      <w:marTop w:val="0"/>
      <w:marBottom w:val="0"/>
      <w:divBdr>
        <w:top w:val="none" w:sz="0" w:space="0" w:color="auto"/>
        <w:left w:val="none" w:sz="0" w:space="0" w:color="auto"/>
        <w:bottom w:val="none" w:sz="0" w:space="0" w:color="auto"/>
        <w:right w:val="none" w:sz="0" w:space="0" w:color="auto"/>
      </w:divBdr>
    </w:div>
    <w:div w:id="1581479586">
      <w:bodyDiv w:val="1"/>
      <w:marLeft w:val="0"/>
      <w:marRight w:val="0"/>
      <w:marTop w:val="0"/>
      <w:marBottom w:val="0"/>
      <w:divBdr>
        <w:top w:val="none" w:sz="0" w:space="0" w:color="auto"/>
        <w:left w:val="none" w:sz="0" w:space="0" w:color="auto"/>
        <w:bottom w:val="none" w:sz="0" w:space="0" w:color="auto"/>
        <w:right w:val="none" w:sz="0" w:space="0" w:color="auto"/>
      </w:divBdr>
      <w:divsChild>
        <w:div w:id="380326159">
          <w:marLeft w:val="0"/>
          <w:marRight w:val="0"/>
          <w:marTop w:val="0"/>
          <w:marBottom w:val="0"/>
          <w:divBdr>
            <w:top w:val="none" w:sz="0" w:space="0" w:color="auto"/>
            <w:left w:val="none" w:sz="0" w:space="0" w:color="auto"/>
            <w:bottom w:val="none" w:sz="0" w:space="0" w:color="auto"/>
            <w:right w:val="none" w:sz="0" w:space="0" w:color="auto"/>
          </w:divBdr>
        </w:div>
      </w:divsChild>
    </w:div>
    <w:div w:id="1583832190">
      <w:bodyDiv w:val="1"/>
      <w:marLeft w:val="0"/>
      <w:marRight w:val="0"/>
      <w:marTop w:val="0"/>
      <w:marBottom w:val="0"/>
      <w:divBdr>
        <w:top w:val="none" w:sz="0" w:space="0" w:color="auto"/>
        <w:left w:val="none" w:sz="0" w:space="0" w:color="auto"/>
        <w:bottom w:val="none" w:sz="0" w:space="0" w:color="auto"/>
        <w:right w:val="none" w:sz="0" w:space="0" w:color="auto"/>
      </w:divBdr>
      <w:divsChild>
        <w:div w:id="1062558442">
          <w:marLeft w:val="0"/>
          <w:marRight w:val="0"/>
          <w:marTop w:val="0"/>
          <w:marBottom w:val="0"/>
          <w:divBdr>
            <w:top w:val="none" w:sz="0" w:space="0" w:color="auto"/>
            <w:left w:val="none" w:sz="0" w:space="0" w:color="auto"/>
            <w:bottom w:val="none" w:sz="0" w:space="0" w:color="auto"/>
            <w:right w:val="none" w:sz="0" w:space="0" w:color="auto"/>
          </w:divBdr>
        </w:div>
      </w:divsChild>
    </w:div>
    <w:div w:id="1608852245">
      <w:bodyDiv w:val="1"/>
      <w:marLeft w:val="0"/>
      <w:marRight w:val="0"/>
      <w:marTop w:val="0"/>
      <w:marBottom w:val="0"/>
      <w:divBdr>
        <w:top w:val="none" w:sz="0" w:space="0" w:color="auto"/>
        <w:left w:val="none" w:sz="0" w:space="0" w:color="auto"/>
        <w:bottom w:val="none" w:sz="0" w:space="0" w:color="auto"/>
        <w:right w:val="none" w:sz="0" w:space="0" w:color="auto"/>
      </w:divBdr>
      <w:divsChild>
        <w:div w:id="598029271">
          <w:marLeft w:val="0"/>
          <w:marRight w:val="0"/>
          <w:marTop w:val="0"/>
          <w:marBottom w:val="0"/>
          <w:divBdr>
            <w:top w:val="none" w:sz="0" w:space="0" w:color="auto"/>
            <w:left w:val="none" w:sz="0" w:space="0" w:color="auto"/>
            <w:bottom w:val="none" w:sz="0" w:space="0" w:color="auto"/>
            <w:right w:val="none" w:sz="0" w:space="0" w:color="auto"/>
          </w:divBdr>
        </w:div>
      </w:divsChild>
    </w:div>
    <w:div w:id="1628202632">
      <w:bodyDiv w:val="1"/>
      <w:marLeft w:val="0"/>
      <w:marRight w:val="0"/>
      <w:marTop w:val="0"/>
      <w:marBottom w:val="0"/>
      <w:divBdr>
        <w:top w:val="none" w:sz="0" w:space="0" w:color="auto"/>
        <w:left w:val="none" w:sz="0" w:space="0" w:color="auto"/>
        <w:bottom w:val="none" w:sz="0" w:space="0" w:color="auto"/>
        <w:right w:val="none" w:sz="0" w:space="0" w:color="auto"/>
      </w:divBdr>
      <w:divsChild>
        <w:div w:id="1624996801">
          <w:marLeft w:val="0"/>
          <w:marRight w:val="0"/>
          <w:marTop w:val="0"/>
          <w:marBottom w:val="0"/>
          <w:divBdr>
            <w:top w:val="none" w:sz="0" w:space="0" w:color="auto"/>
            <w:left w:val="none" w:sz="0" w:space="0" w:color="auto"/>
            <w:bottom w:val="none" w:sz="0" w:space="0" w:color="auto"/>
            <w:right w:val="none" w:sz="0" w:space="0" w:color="auto"/>
          </w:divBdr>
        </w:div>
      </w:divsChild>
    </w:div>
    <w:div w:id="1686248665">
      <w:bodyDiv w:val="1"/>
      <w:marLeft w:val="0"/>
      <w:marRight w:val="0"/>
      <w:marTop w:val="0"/>
      <w:marBottom w:val="0"/>
      <w:divBdr>
        <w:top w:val="none" w:sz="0" w:space="0" w:color="auto"/>
        <w:left w:val="none" w:sz="0" w:space="0" w:color="auto"/>
        <w:bottom w:val="none" w:sz="0" w:space="0" w:color="auto"/>
        <w:right w:val="none" w:sz="0" w:space="0" w:color="auto"/>
      </w:divBdr>
      <w:divsChild>
        <w:div w:id="687827181">
          <w:marLeft w:val="0"/>
          <w:marRight w:val="0"/>
          <w:marTop w:val="0"/>
          <w:marBottom w:val="0"/>
          <w:divBdr>
            <w:top w:val="none" w:sz="0" w:space="0" w:color="auto"/>
            <w:left w:val="none" w:sz="0" w:space="0" w:color="auto"/>
            <w:bottom w:val="none" w:sz="0" w:space="0" w:color="auto"/>
            <w:right w:val="none" w:sz="0" w:space="0" w:color="auto"/>
          </w:divBdr>
        </w:div>
      </w:divsChild>
    </w:div>
    <w:div w:id="1700157275">
      <w:bodyDiv w:val="1"/>
      <w:marLeft w:val="0"/>
      <w:marRight w:val="0"/>
      <w:marTop w:val="0"/>
      <w:marBottom w:val="0"/>
      <w:divBdr>
        <w:top w:val="none" w:sz="0" w:space="0" w:color="auto"/>
        <w:left w:val="none" w:sz="0" w:space="0" w:color="auto"/>
        <w:bottom w:val="none" w:sz="0" w:space="0" w:color="auto"/>
        <w:right w:val="none" w:sz="0" w:space="0" w:color="auto"/>
      </w:divBdr>
      <w:divsChild>
        <w:div w:id="1803304817">
          <w:marLeft w:val="0"/>
          <w:marRight w:val="0"/>
          <w:marTop w:val="0"/>
          <w:marBottom w:val="0"/>
          <w:divBdr>
            <w:top w:val="none" w:sz="0" w:space="0" w:color="auto"/>
            <w:left w:val="none" w:sz="0" w:space="0" w:color="auto"/>
            <w:bottom w:val="none" w:sz="0" w:space="0" w:color="auto"/>
            <w:right w:val="none" w:sz="0" w:space="0" w:color="auto"/>
          </w:divBdr>
        </w:div>
      </w:divsChild>
    </w:div>
    <w:div w:id="1706636899">
      <w:bodyDiv w:val="1"/>
      <w:marLeft w:val="0"/>
      <w:marRight w:val="0"/>
      <w:marTop w:val="0"/>
      <w:marBottom w:val="0"/>
      <w:divBdr>
        <w:top w:val="none" w:sz="0" w:space="0" w:color="auto"/>
        <w:left w:val="none" w:sz="0" w:space="0" w:color="auto"/>
        <w:bottom w:val="none" w:sz="0" w:space="0" w:color="auto"/>
        <w:right w:val="none" w:sz="0" w:space="0" w:color="auto"/>
      </w:divBdr>
    </w:div>
    <w:div w:id="1716078037">
      <w:bodyDiv w:val="1"/>
      <w:marLeft w:val="0"/>
      <w:marRight w:val="0"/>
      <w:marTop w:val="0"/>
      <w:marBottom w:val="0"/>
      <w:divBdr>
        <w:top w:val="none" w:sz="0" w:space="0" w:color="auto"/>
        <w:left w:val="none" w:sz="0" w:space="0" w:color="auto"/>
        <w:bottom w:val="none" w:sz="0" w:space="0" w:color="auto"/>
        <w:right w:val="none" w:sz="0" w:space="0" w:color="auto"/>
      </w:divBdr>
    </w:div>
    <w:div w:id="1726297977">
      <w:bodyDiv w:val="1"/>
      <w:marLeft w:val="0"/>
      <w:marRight w:val="0"/>
      <w:marTop w:val="0"/>
      <w:marBottom w:val="0"/>
      <w:divBdr>
        <w:top w:val="none" w:sz="0" w:space="0" w:color="auto"/>
        <w:left w:val="none" w:sz="0" w:space="0" w:color="auto"/>
        <w:bottom w:val="none" w:sz="0" w:space="0" w:color="auto"/>
        <w:right w:val="none" w:sz="0" w:space="0" w:color="auto"/>
      </w:divBdr>
    </w:div>
    <w:div w:id="1780562705">
      <w:bodyDiv w:val="1"/>
      <w:marLeft w:val="0"/>
      <w:marRight w:val="0"/>
      <w:marTop w:val="0"/>
      <w:marBottom w:val="0"/>
      <w:divBdr>
        <w:top w:val="none" w:sz="0" w:space="0" w:color="auto"/>
        <w:left w:val="none" w:sz="0" w:space="0" w:color="auto"/>
        <w:bottom w:val="none" w:sz="0" w:space="0" w:color="auto"/>
        <w:right w:val="none" w:sz="0" w:space="0" w:color="auto"/>
      </w:divBdr>
      <w:divsChild>
        <w:div w:id="368341617">
          <w:marLeft w:val="0"/>
          <w:marRight w:val="0"/>
          <w:marTop w:val="0"/>
          <w:marBottom w:val="0"/>
          <w:divBdr>
            <w:top w:val="none" w:sz="0" w:space="0" w:color="auto"/>
            <w:left w:val="none" w:sz="0" w:space="0" w:color="auto"/>
            <w:bottom w:val="none" w:sz="0" w:space="0" w:color="auto"/>
            <w:right w:val="none" w:sz="0" w:space="0" w:color="auto"/>
          </w:divBdr>
        </w:div>
      </w:divsChild>
    </w:div>
    <w:div w:id="1836453504">
      <w:bodyDiv w:val="1"/>
      <w:marLeft w:val="0"/>
      <w:marRight w:val="0"/>
      <w:marTop w:val="0"/>
      <w:marBottom w:val="0"/>
      <w:divBdr>
        <w:top w:val="none" w:sz="0" w:space="0" w:color="auto"/>
        <w:left w:val="none" w:sz="0" w:space="0" w:color="auto"/>
        <w:bottom w:val="none" w:sz="0" w:space="0" w:color="auto"/>
        <w:right w:val="none" w:sz="0" w:space="0" w:color="auto"/>
      </w:divBdr>
    </w:div>
    <w:div w:id="1836653292">
      <w:bodyDiv w:val="1"/>
      <w:marLeft w:val="0"/>
      <w:marRight w:val="0"/>
      <w:marTop w:val="0"/>
      <w:marBottom w:val="0"/>
      <w:divBdr>
        <w:top w:val="none" w:sz="0" w:space="0" w:color="auto"/>
        <w:left w:val="none" w:sz="0" w:space="0" w:color="auto"/>
        <w:bottom w:val="none" w:sz="0" w:space="0" w:color="auto"/>
        <w:right w:val="none" w:sz="0" w:space="0" w:color="auto"/>
      </w:divBdr>
    </w:div>
    <w:div w:id="1924144548">
      <w:bodyDiv w:val="1"/>
      <w:marLeft w:val="0"/>
      <w:marRight w:val="0"/>
      <w:marTop w:val="0"/>
      <w:marBottom w:val="0"/>
      <w:divBdr>
        <w:top w:val="none" w:sz="0" w:space="0" w:color="auto"/>
        <w:left w:val="none" w:sz="0" w:space="0" w:color="auto"/>
        <w:bottom w:val="none" w:sz="0" w:space="0" w:color="auto"/>
        <w:right w:val="none" w:sz="0" w:space="0" w:color="auto"/>
      </w:divBdr>
    </w:div>
    <w:div w:id="1949198877">
      <w:bodyDiv w:val="1"/>
      <w:marLeft w:val="0"/>
      <w:marRight w:val="0"/>
      <w:marTop w:val="0"/>
      <w:marBottom w:val="0"/>
      <w:divBdr>
        <w:top w:val="none" w:sz="0" w:space="0" w:color="auto"/>
        <w:left w:val="none" w:sz="0" w:space="0" w:color="auto"/>
        <w:bottom w:val="none" w:sz="0" w:space="0" w:color="auto"/>
        <w:right w:val="none" w:sz="0" w:space="0" w:color="auto"/>
      </w:divBdr>
    </w:div>
    <w:div w:id="1963655295">
      <w:bodyDiv w:val="1"/>
      <w:marLeft w:val="0"/>
      <w:marRight w:val="0"/>
      <w:marTop w:val="0"/>
      <w:marBottom w:val="0"/>
      <w:divBdr>
        <w:top w:val="none" w:sz="0" w:space="0" w:color="auto"/>
        <w:left w:val="none" w:sz="0" w:space="0" w:color="auto"/>
        <w:bottom w:val="none" w:sz="0" w:space="0" w:color="auto"/>
        <w:right w:val="none" w:sz="0" w:space="0" w:color="auto"/>
      </w:divBdr>
      <w:divsChild>
        <w:div w:id="453058873">
          <w:marLeft w:val="0"/>
          <w:marRight w:val="0"/>
          <w:marTop w:val="0"/>
          <w:marBottom w:val="0"/>
          <w:divBdr>
            <w:top w:val="none" w:sz="0" w:space="0" w:color="auto"/>
            <w:left w:val="none" w:sz="0" w:space="0" w:color="auto"/>
            <w:bottom w:val="none" w:sz="0" w:space="0" w:color="auto"/>
            <w:right w:val="none" w:sz="0" w:space="0" w:color="auto"/>
          </w:divBdr>
        </w:div>
      </w:divsChild>
    </w:div>
    <w:div w:id="1977830744">
      <w:bodyDiv w:val="1"/>
      <w:marLeft w:val="0"/>
      <w:marRight w:val="0"/>
      <w:marTop w:val="0"/>
      <w:marBottom w:val="0"/>
      <w:divBdr>
        <w:top w:val="none" w:sz="0" w:space="0" w:color="auto"/>
        <w:left w:val="none" w:sz="0" w:space="0" w:color="auto"/>
        <w:bottom w:val="none" w:sz="0" w:space="0" w:color="auto"/>
        <w:right w:val="none" w:sz="0" w:space="0" w:color="auto"/>
      </w:divBdr>
    </w:div>
    <w:div w:id="1980185835">
      <w:bodyDiv w:val="1"/>
      <w:marLeft w:val="0"/>
      <w:marRight w:val="0"/>
      <w:marTop w:val="0"/>
      <w:marBottom w:val="0"/>
      <w:divBdr>
        <w:top w:val="none" w:sz="0" w:space="0" w:color="auto"/>
        <w:left w:val="none" w:sz="0" w:space="0" w:color="auto"/>
        <w:bottom w:val="none" w:sz="0" w:space="0" w:color="auto"/>
        <w:right w:val="none" w:sz="0" w:space="0" w:color="auto"/>
      </w:divBdr>
    </w:div>
    <w:div w:id="2007199768">
      <w:bodyDiv w:val="1"/>
      <w:marLeft w:val="0"/>
      <w:marRight w:val="0"/>
      <w:marTop w:val="0"/>
      <w:marBottom w:val="0"/>
      <w:divBdr>
        <w:top w:val="none" w:sz="0" w:space="0" w:color="auto"/>
        <w:left w:val="none" w:sz="0" w:space="0" w:color="auto"/>
        <w:bottom w:val="none" w:sz="0" w:space="0" w:color="auto"/>
        <w:right w:val="none" w:sz="0" w:space="0" w:color="auto"/>
      </w:divBdr>
    </w:div>
    <w:div w:id="2022858202">
      <w:bodyDiv w:val="1"/>
      <w:marLeft w:val="0"/>
      <w:marRight w:val="0"/>
      <w:marTop w:val="0"/>
      <w:marBottom w:val="0"/>
      <w:divBdr>
        <w:top w:val="none" w:sz="0" w:space="0" w:color="auto"/>
        <w:left w:val="none" w:sz="0" w:space="0" w:color="auto"/>
        <w:bottom w:val="none" w:sz="0" w:space="0" w:color="auto"/>
        <w:right w:val="none" w:sz="0" w:space="0" w:color="auto"/>
      </w:divBdr>
      <w:divsChild>
        <w:div w:id="658731773">
          <w:marLeft w:val="0"/>
          <w:marRight w:val="0"/>
          <w:marTop w:val="0"/>
          <w:marBottom w:val="0"/>
          <w:divBdr>
            <w:top w:val="none" w:sz="0" w:space="0" w:color="auto"/>
            <w:left w:val="none" w:sz="0" w:space="0" w:color="auto"/>
            <w:bottom w:val="none" w:sz="0" w:space="0" w:color="auto"/>
            <w:right w:val="none" w:sz="0" w:space="0" w:color="auto"/>
          </w:divBdr>
        </w:div>
      </w:divsChild>
    </w:div>
    <w:div w:id="2030376461">
      <w:bodyDiv w:val="1"/>
      <w:marLeft w:val="0"/>
      <w:marRight w:val="0"/>
      <w:marTop w:val="0"/>
      <w:marBottom w:val="0"/>
      <w:divBdr>
        <w:top w:val="none" w:sz="0" w:space="0" w:color="auto"/>
        <w:left w:val="none" w:sz="0" w:space="0" w:color="auto"/>
        <w:bottom w:val="none" w:sz="0" w:space="0" w:color="auto"/>
        <w:right w:val="none" w:sz="0" w:space="0" w:color="auto"/>
      </w:divBdr>
      <w:divsChild>
        <w:div w:id="1219324018">
          <w:marLeft w:val="0"/>
          <w:marRight w:val="0"/>
          <w:marTop w:val="0"/>
          <w:marBottom w:val="0"/>
          <w:divBdr>
            <w:top w:val="none" w:sz="0" w:space="0" w:color="auto"/>
            <w:left w:val="none" w:sz="0" w:space="0" w:color="auto"/>
            <w:bottom w:val="none" w:sz="0" w:space="0" w:color="auto"/>
            <w:right w:val="none" w:sz="0" w:space="0" w:color="auto"/>
          </w:divBdr>
        </w:div>
      </w:divsChild>
    </w:div>
    <w:div w:id="2030985394">
      <w:bodyDiv w:val="1"/>
      <w:marLeft w:val="0"/>
      <w:marRight w:val="0"/>
      <w:marTop w:val="0"/>
      <w:marBottom w:val="0"/>
      <w:divBdr>
        <w:top w:val="none" w:sz="0" w:space="0" w:color="auto"/>
        <w:left w:val="none" w:sz="0" w:space="0" w:color="auto"/>
        <w:bottom w:val="none" w:sz="0" w:space="0" w:color="auto"/>
        <w:right w:val="none" w:sz="0" w:space="0" w:color="auto"/>
      </w:divBdr>
    </w:div>
    <w:div w:id="2041472152">
      <w:bodyDiv w:val="1"/>
      <w:marLeft w:val="0"/>
      <w:marRight w:val="0"/>
      <w:marTop w:val="0"/>
      <w:marBottom w:val="0"/>
      <w:divBdr>
        <w:top w:val="none" w:sz="0" w:space="0" w:color="auto"/>
        <w:left w:val="none" w:sz="0" w:space="0" w:color="auto"/>
        <w:bottom w:val="none" w:sz="0" w:space="0" w:color="auto"/>
        <w:right w:val="none" w:sz="0" w:space="0" w:color="auto"/>
      </w:divBdr>
      <w:divsChild>
        <w:div w:id="1743524251">
          <w:marLeft w:val="0"/>
          <w:marRight w:val="0"/>
          <w:marTop w:val="0"/>
          <w:marBottom w:val="0"/>
          <w:divBdr>
            <w:top w:val="none" w:sz="0" w:space="0" w:color="auto"/>
            <w:left w:val="none" w:sz="0" w:space="0" w:color="auto"/>
            <w:bottom w:val="none" w:sz="0" w:space="0" w:color="auto"/>
            <w:right w:val="none" w:sz="0" w:space="0" w:color="auto"/>
          </w:divBdr>
        </w:div>
      </w:divsChild>
    </w:div>
    <w:div w:id="2056195332">
      <w:bodyDiv w:val="1"/>
      <w:marLeft w:val="0"/>
      <w:marRight w:val="0"/>
      <w:marTop w:val="0"/>
      <w:marBottom w:val="0"/>
      <w:divBdr>
        <w:top w:val="none" w:sz="0" w:space="0" w:color="auto"/>
        <w:left w:val="none" w:sz="0" w:space="0" w:color="auto"/>
        <w:bottom w:val="none" w:sz="0" w:space="0" w:color="auto"/>
        <w:right w:val="none" w:sz="0" w:space="0" w:color="auto"/>
      </w:divBdr>
    </w:div>
    <w:div w:id="2068146000">
      <w:bodyDiv w:val="1"/>
      <w:marLeft w:val="0"/>
      <w:marRight w:val="0"/>
      <w:marTop w:val="0"/>
      <w:marBottom w:val="0"/>
      <w:divBdr>
        <w:top w:val="none" w:sz="0" w:space="0" w:color="auto"/>
        <w:left w:val="none" w:sz="0" w:space="0" w:color="auto"/>
        <w:bottom w:val="none" w:sz="0" w:space="0" w:color="auto"/>
        <w:right w:val="none" w:sz="0" w:space="0" w:color="auto"/>
      </w:divBdr>
    </w:div>
    <w:div w:id="2088187039">
      <w:bodyDiv w:val="1"/>
      <w:marLeft w:val="0"/>
      <w:marRight w:val="0"/>
      <w:marTop w:val="0"/>
      <w:marBottom w:val="0"/>
      <w:divBdr>
        <w:top w:val="none" w:sz="0" w:space="0" w:color="auto"/>
        <w:left w:val="none" w:sz="0" w:space="0" w:color="auto"/>
        <w:bottom w:val="none" w:sz="0" w:space="0" w:color="auto"/>
        <w:right w:val="none" w:sz="0" w:space="0" w:color="auto"/>
      </w:divBdr>
    </w:div>
    <w:div w:id="212900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62670-8A0A-496E-9148-F3026297F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47110</Words>
  <Characters>26854</Characters>
  <Application>Microsoft Office Word</Application>
  <DocSecurity>0</DocSecurity>
  <Lines>223</Lines>
  <Paragraphs>147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 Šimelevičiūtė</dc:creator>
  <cp:lastModifiedBy>Justina Klimčiauskienė</cp:lastModifiedBy>
  <cp:revision>2</cp:revision>
  <cp:lastPrinted>2019-11-20T14:35:00Z</cp:lastPrinted>
  <dcterms:created xsi:type="dcterms:W3CDTF">2019-11-21T11:46:00Z</dcterms:created>
  <dcterms:modified xsi:type="dcterms:W3CDTF">2019-11-21T11:46:00Z</dcterms:modified>
</cp:coreProperties>
</file>