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3B73" w:rsidRPr="00EA5B00" w:rsidRDefault="00CF3A44" w:rsidP="00333B73">
      <w:pPr>
        <w:ind w:left="5103"/>
      </w:pPr>
      <w:r w:rsidRPr="00EA5B00">
        <w:t>Civilinė byla Nr. </w:t>
      </w:r>
      <w:r w:rsidR="00333B73" w:rsidRPr="00EA5B00">
        <w:t>e3K-3-219-701/2020</w:t>
      </w:r>
    </w:p>
    <w:p w:rsidR="00333B73" w:rsidRPr="00EA5B00" w:rsidRDefault="00CF3A44" w:rsidP="00333B73">
      <w:pPr>
        <w:ind w:left="5103"/>
      </w:pPr>
      <w:r w:rsidRPr="00EA5B00">
        <w:t>Teisminio proceso Nr.</w:t>
      </w:r>
      <w:r w:rsidRPr="00EA5B00">
        <w:rPr>
          <w:rFonts w:eastAsia="Calibri"/>
        </w:rPr>
        <w:t> </w:t>
      </w:r>
      <w:r w:rsidR="005D1D42" w:rsidRPr="00EA5B00">
        <w:t xml:space="preserve"> </w:t>
      </w:r>
      <w:r w:rsidR="00333B73" w:rsidRPr="00EA5B00">
        <w:t>2-68-3-19101-2018-2</w:t>
      </w:r>
    </w:p>
    <w:p w:rsidR="00D05606" w:rsidRDefault="00CF3A44" w:rsidP="00D05606">
      <w:pPr>
        <w:ind w:left="5103"/>
        <w:rPr>
          <w:color w:val="000000"/>
        </w:rPr>
      </w:pPr>
      <w:r w:rsidRPr="005212A9">
        <w:t>Procesinio sprendimo kategorijos:</w:t>
      </w:r>
      <w:r w:rsidR="005212A9">
        <w:t xml:space="preserve"> </w:t>
      </w:r>
      <w:r w:rsidR="00A3352A" w:rsidRPr="00B73609">
        <w:rPr>
          <w:color w:val="000000"/>
        </w:rPr>
        <w:t>2.6.10.</w:t>
      </w:r>
      <w:r w:rsidR="00A3352A">
        <w:rPr>
          <w:color w:val="000000"/>
        </w:rPr>
        <w:t xml:space="preserve">2.1; </w:t>
      </w:r>
      <w:r w:rsidR="00A3352A" w:rsidRPr="00B73609">
        <w:rPr>
          <w:color w:val="000000"/>
        </w:rPr>
        <w:t>2.6.10.</w:t>
      </w:r>
      <w:r w:rsidR="00A3352A">
        <w:rPr>
          <w:color w:val="000000"/>
        </w:rPr>
        <w:t>2.2;</w:t>
      </w:r>
      <w:r w:rsidR="00A3352A" w:rsidRPr="00B73609">
        <w:rPr>
          <w:color w:val="000000"/>
        </w:rPr>
        <w:t xml:space="preserve"> 2.6.10.</w:t>
      </w:r>
      <w:r w:rsidR="00A3352A">
        <w:rPr>
          <w:color w:val="000000"/>
        </w:rPr>
        <w:t xml:space="preserve">2.4.2; </w:t>
      </w:r>
      <w:r w:rsidR="00A3352A" w:rsidRPr="00B73609">
        <w:rPr>
          <w:color w:val="000000"/>
        </w:rPr>
        <w:t>2.6.10.</w:t>
      </w:r>
      <w:r w:rsidR="00A3352A">
        <w:rPr>
          <w:color w:val="000000"/>
        </w:rPr>
        <w:t>5.2.1;</w:t>
      </w:r>
      <w:r w:rsidR="00A95E58" w:rsidRPr="00A95E58">
        <w:rPr>
          <w:color w:val="000000"/>
        </w:rPr>
        <w:t xml:space="preserve"> </w:t>
      </w:r>
      <w:r w:rsidR="00A95E58" w:rsidRPr="00B73609">
        <w:rPr>
          <w:color w:val="000000"/>
        </w:rPr>
        <w:t>2.6.10.</w:t>
      </w:r>
      <w:r w:rsidR="00A95E58">
        <w:rPr>
          <w:color w:val="000000"/>
        </w:rPr>
        <w:t>5.2.16;</w:t>
      </w:r>
      <w:r w:rsidR="00A3352A" w:rsidRPr="00A3352A">
        <w:rPr>
          <w:color w:val="000000"/>
        </w:rPr>
        <w:t xml:space="preserve"> </w:t>
      </w:r>
      <w:r w:rsidR="00A3352A" w:rsidRPr="00B73609">
        <w:rPr>
          <w:color w:val="000000"/>
        </w:rPr>
        <w:t>3.2.4.</w:t>
      </w:r>
      <w:r w:rsidR="00A3352A">
        <w:rPr>
          <w:color w:val="000000"/>
        </w:rPr>
        <w:t xml:space="preserve">11; </w:t>
      </w:r>
      <w:r w:rsidR="00A3352A" w:rsidRPr="00B73609">
        <w:rPr>
          <w:color w:val="000000"/>
        </w:rPr>
        <w:t>3.3.1.</w:t>
      </w:r>
      <w:r w:rsidR="00A3352A">
        <w:rPr>
          <w:color w:val="000000"/>
        </w:rPr>
        <w:t xml:space="preserve">11; </w:t>
      </w:r>
      <w:r w:rsidR="00A3352A" w:rsidRPr="00B73609">
        <w:rPr>
          <w:color w:val="000000"/>
        </w:rPr>
        <w:t>3.3.1.</w:t>
      </w:r>
      <w:r w:rsidR="00A95E58">
        <w:rPr>
          <w:color w:val="000000"/>
        </w:rPr>
        <w:t>13</w:t>
      </w:r>
    </w:p>
    <w:p w:rsidR="00CF3A44" w:rsidRDefault="00D05606" w:rsidP="00D05606">
      <w:pPr>
        <w:ind w:left="5103"/>
      </w:pPr>
      <w:r>
        <w:t xml:space="preserve">(S) </w:t>
      </w:r>
    </w:p>
    <w:p w:rsidR="00D05606" w:rsidRPr="00EA5B00" w:rsidRDefault="00D05606" w:rsidP="00CF3A44">
      <w:pPr>
        <w:jc w:val="right"/>
      </w:pPr>
    </w:p>
    <w:p w:rsidR="00CF3A44" w:rsidRPr="00EA5B00" w:rsidRDefault="00CF3A44" w:rsidP="00CF3A44">
      <w:pPr>
        <w:jc w:val="center"/>
      </w:pPr>
      <w:r w:rsidRPr="00EA5B00">
        <w:rPr>
          <w:noProof/>
        </w:rPr>
        <w:drawing>
          <wp:inline distT="0" distB="0" distL="0" distR="0" wp14:anchorId="30ACADDD" wp14:editId="6B96C3DC">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rsidR="00CF3A44" w:rsidRPr="00EA5B00" w:rsidRDefault="00CF3A44" w:rsidP="00CF3A44">
      <w:pPr>
        <w:jc w:val="center"/>
      </w:pPr>
    </w:p>
    <w:p w:rsidR="00CF3A44" w:rsidRPr="00EA5B00" w:rsidRDefault="00CF3A44" w:rsidP="00CF3A44">
      <w:pPr>
        <w:keepNext/>
        <w:jc w:val="center"/>
        <w:outlineLvl w:val="0"/>
        <w:rPr>
          <w:b/>
          <w:bCs/>
          <w:sz w:val="32"/>
        </w:rPr>
      </w:pPr>
      <w:r w:rsidRPr="00EA5B00">
        <w:rPr>
          <w:b/>
          <w:bCs/>
          <w:sz w:val="32"/>
        </w:rPr>
        <w:t>LIETUVOS AUKŠČIAUSIASIS TEISMAS</w:t>
      </w:r>
    </w:p>
    <w:p w:rsidR="00CF3A44" w:rsidRPr="00EA5B00" w:rsidRDefault="00CF3A44" w:rsidP="00CF3A44">
      <w:pPr>
        <w:keepNext/>
        <w:outlineLvl w:val="0"/>
        <w:rPr>
          <w:b/>
          <w:bCs/>
          <w:sz w:val="32"/>
        </w:rPr>
      </w:pPr>
    </w:p>
    <w:p w:rsidR="00CF3A44" w:rsidRPr="00EA5B00" w:rsidRDefault="00CF3A44" w:rsidP="00CF3A44">
      <w:pPr>
        <w:keepNext/>
        <w:jc w:val="center"/>
        <w:outlineLvl w:val="0"/>
        <w:rPr>
          <w:b/>
          <w:bCs/>
          <w:sz w:val="32"/>
        </w:rPr>
      </w:pPr>
      <w:r w:rsidRPr="00EA5B00">
        <w:rPr>
          <w:b/>
          <w:bCs/>
          <w:sz w:val="32"/>
        </w:rPr>
        <w:t>N U T A R T I S</w:t>
      </w:r>
    </w:p>
    <w:p w:rsidR="00CF3A44" w:rsidRPr="00EA5B00" w:rsidRDefault="00CF3A44" w:rsidP="00CF3A44">
      <w:pPr>
        <w:keepNext/>
        <w:jc w:val="center"/>
        <w:outlineLvl w:val="1"/>
        <w:rPr>
          <w:sz w:val="28"/>
        </w:rPr>
      </w:pPr>
      <w:r w:rsidRPr="00EA5B00">
        <w:t>LIETUVOS RESPUBLIKOS VARDU</w:t>
      </w:r>
    </w:p>
    <w:p w:rsidR="00CF3A44" w:rsidRPr="00EA5B00" w:rsidRDefault="00CF3A44" w:rsidP="00CF3A44"/>
    <w:p w:rsidR="00CF3A44" w:rsidRPr="00EA5B00" w:rsidRDefault="00710C17" w:rsidP="00CF3A44">
      <w:pPr>
        <w:keepNext/>
        <w:jc w:val="center"/>
        <w:outlineLvl w:val="0"/>
        <w:rPr>
          <w:bCs/>
        </w:rPr>
      </w:pPr>
      <w:r w:rsidRPr="00EA5B00">
        <w:rPr>
          <w:bCs/>
        </w:rPr>
        <w:t>2020</w:t>
      </w:r>
      <w:r w:rsidR="00CF3A44" w:rsidRPr="00EA5B00">
        <w:rPr>
          <w:bCs/>
        </w:rPr>
        <w:t xml:space="preserve"> m.</w:t>
      </w:r>
      <w:r w:rsidR="00257DFC">
        <w:rPr>
          <w:bCs/>
        </w:rPr>
        <w:t xml:space="preserve"> liepos 16</w:t>
      </w:r>
      <w:r w:rsidR="00CF3A44" w:rsidRPr="00EA5B00">
        <w:rPr>
          <w:bCs/>
        </w:rPr>
        <w:t xml:space="preserve"> d.</w:t>
      </w:r>
    </w:p>
    <w:p w:rsidR="00CF3A44" w:rsidRPr="00EA5B00" w:rsidRDefault="00CF3A44" w:rsidP="00CF3A44">
      <w:pPr>
        <w:jc w:val="center"/>
      </w:pPr>
      <w:r w:rsidRPr="00EA5B00">
        <w:t>Vilnius</w:t>
      </w:r>
    </w:p>
    <w:p w:rsidR="00CF3A44" w:rsidRPr="00EA5B00" w:rsidRDefault="00CF3A44" w:rsidP="00CF3A44"/>
    <w:p w:rsidR="00A205C1" w:rsidRPr="00EA5B00" w:rsidRDefault="00A96C96" w:rsidP="00A205C1">
      <w:pPr>
        <w:tabs>
          <w:tab w:val="left" w:pos="709"/>
        </w:tabs>
        <w:jc w:val="both"/>
      </w:pPr>
      <w:r w:rsidRPr="00EA5B00">
        <w:tab/>
        <w:t>Lietuvos Aukščiausiojo Teismo Civilinių bylų skyriaus teisėjų k</w:t>
      </w:r>
      <w:r w:rsidR="00FC4942" w:rsidRPr="00EA5B00">
        <w:t>olegija, susidedanti iš teisėjų</w:t>
      </w:r>
      <w:r w:rsidR="004D48CF" w:rsidRPr="00EA5B00">
        <w:t xml:space="preserve"> </w:t>
      </w:r>
      <w:r w:rsidR="00333B73" w:rsidRPr="00EA5B00">
        <w:t xml:space="preserve">Alės Bukavinienės, Virgilijaus Grabinsko ir Antano Simniškio </w:t>
      </w:r>
      <w:r w:rsidR="00A205C1" w:rsidRPr="00EA5B00">
        <w:t>(</w:t>
      </w:r>
      <w:r w:rsidR="00333B73" w:rsidRPr="00EA5B00">
        <w:t xml:space="preserve">kolegijos pirmininkas ir </w:t>
      </w:r>
      <w:r w:rsidR="00A205C1" w:rsidRPr="00EA5B00">
        <w:t>pranešėja</w:t>
      </w:r>
      <w:r w:rsidR="00636C67" w:rsidRPr="00EA5B00">
        <w:t>s</w:t>
      </w:r>
      <w:r w:rsidR="00333B73" w:rsidRPr="00EA5B00">
        <w:t>),</w:t>
      </w:r>
      <w:r w:rsidR="00A205C1" w:rsidRPr="00EA5B00">
        <w:t xml:space="preserve"> </w:t>
      </w:r>
    </w:p>
    <w:p w:rsidR="00A96C96" w:rsidRPr="00EA5B00" w:rsidRDefault="008F518D" w:rsidP="00A96C96">
      <w:pPr>
        <w:tabs>
          <w:tab w:val="left" w:pos="709"/>
        </w:tabs>
        <w:jc w:val="both"/>
      </w:pPr>
      <w:r w:rsidRPr="00EA5B00">
        <w:t xml:space="preserve"> </w:t>
      </w:r>
    </w:p>
    <w:p w:rsidR="00A96C96" w:rsidRPr="00EA5B00" w:rsidRDefault="00A96C96" w:rsidP="00A96C96">
      <w:pPr>
        <w:ind w:firstLine="720"/>
        <w:jc w:val="both"/>
      </w:pPr>
      <w:r w:rsidRPr="00EA5B00">
        <w:t>teismo posėdyje kasacine rašytinio proceso tvarka išnagrinėjo civilinę bylą pagal</w:t>
      </w:r>
      <w:r w:rsidR="00B76931" w:rsidRPr="00EA5B00">
        <w:t xml:space="preserve"> </w:t>
      </w:r>
      <w:r w:rsidR="006E7B97" w:rsidRPr="00EA5B00">
        <w:rPr>
          <w:b/>
        </w:rPr>
        <w:t>atsakov</w:t>
      </w:r>
      <w:r w:rsidR="00236EA2" w:rsidRPr="00EA5B00">
        <w:rPr>
          <w:b/>
        </w:rPr>
        <w:t>o</w:t>
      </w:r>
      <w:r w:rsidR="006E7B97" w:rsidRPr="00EA5B00">
        <w:rPr>
          <w:b/>
        </w:rPr>
        <w:t xml:space="preserve"> viešosios įstaigos Vilniaus universiteto</w:t>
      </w:r>
      <w:r w:rsidR="006E7B97" w:rsidRPr="00EA5B00">
        <w:t xml:space="preserve"> kasacinį skundą dėl Vilniaus apygardos teismo Civilinių bylų skyriaus teisėjų kolegijos 2019 m. gruodžio 23 d. sprendimo peržiūrėjimo civilinėje byloje pagal ieškovų </w:t>
      </w:r>
      <w:bookmarkStart w:id="0" w:name="Buk_22"/>
      <w:r w:rsidR="00E33758" w:rsidRPr="00D05606">
        <w:t xml:space="preserve">A. Š. </w:t>
      </w:r>
      <w:bookmarkEnd w:id="0"/>
      <w:r w:rsidR="00236EA2" w:rsidRPr="00EA5B00">
        <w:t xml:space="preserve">ir </w:t>
      </w:r>
      <w:bookmarkStart w:id="1" w:name="Buk_141"/>
      <w:r w:rsidR="00E33758" w:rsidRPr="00D05606">
        <w:t xml:space="preserve">V. A. </w:t>
      </w:r>
      <w:bookmarkEnd w:id="1"/>
      <w:r w:rsidR="00236EA2" w:rsidRPr="00EA5B00">
        <w:t xml:space="preserve">ieškinį atsakovui viešajai įstaigai Vilniaus universitetui dėl turtinės ir neturtinės žalos atlyginimo, dalyvaujant tretiesiems asmenims </w:t>
      </w:r>
      <w:bookmarkStart w:id="2" w:name="Buk_23"/>
      <w:r w:rsidR="00E33758" w:rsidRPr="00D05606">
        <w:t>A. Č.</w:t>
      </w:r>
      <w:bookmarkEnd w:id="2"/>
      <w:r w:rsidR="008555A8" w:rsidRPr="00EA5B00">
        <w:t xml:space="preserve">, </w:t>
      </w:r>
      <w:bookmarkStart w:id="3" w:name="Buk_44"/>
      <w:r w:rsidR="00E33758" w:rsidRPr="00D05606">
        <w:t>P. Š.</w:t>
      </w:r>
      <w:bookmarkEnd w:id="3"/>
      <w:r w:rsidR="008555A8" w:rsidRPr="00EA5B00">
        <w:t xml:space="preserve">, </w:t>
      </w:r>
      <w:bookmarkStart w:id="4" w:name="Buk_142"/>
      <w:r w:rsidR="00E33758" w:rsidRPr="00D05606">
        <w:t>V. S.</w:t>
      </w:r>
      <w:bookmarkEnd w:id="4"/>
      <w:r w:rsidR="008555A8" w:rsidRPr="00EA5B00">
        <w:t xml:space="preserve">, </w:t>
      </w:r>
      <w:bookmarkStart w:id="5" w:name="Buk_40"/>
      <w:r w:rsidR="00E33758" w:rsidRPr="00D05606">
        <w:t>O. R.</w:t>
      </w:r>
      <w:bookmarkEnd w:id="5"/>
      <w:r w:rsidR="008555A8" w:rsidRPr="00EA5B00">
        <w:t>.</w:t>
      </w:r>
    </w:p>
    <w:p w:rsidR="00CF3A44" w:rsidRPr="00EA5B00" w:rsidRDefault="00CF3A44" w:rsidP="00CF3A44">
      <w:pPr>
        <w:ind w:firstLine="720"/>
        <w:jc w:val="both"/>
      </w:pPr>
    </w:p>
    <w:p w:rsidR="00CF3A44" w:rsidRPr="00EA5B00" w:rsidRDefault="00CF3A44" w:rsidP="00CF3A44">
      <w:pPr>
        <w:ind w:firstLine="720"/>
        <w:jc w:val="both"/>
        <w:rPr>
          <w:b/>
          <w:bCs/>
        </w:rPr>
      </w:pPr>
      <w:r w:rsidRPr="00EA5B00">
        <w:t xml:space="preserve">Teisėjų kolegija </w:t>
      </w:r>
    </w:p>
    <w:p w:rsidR="00CF3A44" w:rsidRPr="00EA5B00" w:rsidRDefault="00CF3A44" w:rsidP="00CF3A44">
      <w:pPr>
        <w:ind w:firstLine="720"/>
        <w:jc w:val="both"/>
        <w:rPr>
          <w:b/>
          <w:bCs/>
        </w:rPr>
      </w:pPr>
    </w:p>
    <w:p w:rsidR="00CF3A44" w:rsidRPr="00EA5B00" w:rsidRDefault="00CF3A44" w:rsidP="00CF3A44">
      <w:pPr>
        <w:jc w:val="both"/>
      </w:pPr>
      <w:r w:rsidRPr="00EA5B00">
        <w:t>n u s t a t ė :</w:t>
      </w:r>
    </w:p>
    <w:p w:rsidR="00CF3A44" w:rsidRPr="00EA5B00" w:rsidRDefault="00CF3A44" w:rsidP="00CF3A44">
      <w:pPr>
        <w:ind w:left="726" w:hanging="6"/>
        <w:jc w:val="both"/>
      </w:pPr>
    </w:p>
    <w:p w:rsidR="00CF3A44" w:rsidRPr="00EA5B00" w:rsidRDefault="00CF3A44" w:rsidP="00CF3A44">
      <w:pPr>
        <w:spacing w:after="120"/>
        <w:jc w:val="center"/>
      </w:pPr>
      <w:r w:rsidRPr="00EA5B00">
        <w:t>I. Ginčo esmė</w:t>
      </w:r>
    </w:p>
    <w:p w:rsidR="00CF3A44" w:rsidRPr="00EA5B00" w:rsidRDefault="00CF3A44" w:rsidP="00CF3A44">
      <w:pPr>
        <w:spacing w:after="120"/>
        <w:ind w:firstLine="720"/>
      </w:pPr>
    </w:p>
    <w:p w:rsidR="001A6035" w:rsidRPr="00B573ED" w:rsidRDefault="00CF3A44" w:rsidP="00F76BA9">
      <w:pPr>
        <w:pStyle w:val="Sraopastraipa"/>
        <w:numPr>
          <w:ilvl w:val="0"/>
          <w:numId w:val="1"/>
        </w:numPr>
        <w:spacing w:after="120" w:line="240" w:lineRule="auto"/>
        <w:contextualSpacing w:val="0"/>
        <w:jc w:val="both"/>
        <w:rPr>
          <w:rFonts w:ascii="Times New Roman" w:hAnsi="Times New Roman"/>
          <w:sz w:val="24"/>
          <w:szCs w:val="24"/>
        </w:rPr>
      </w:pPr>
      <w:r w:rsidRPr="00B573ED">
        <w:rPr>
          <w:rFonts w:ascii="Times New Roman" w:hAnsi="Times New Roman"/>
          <w:sz w:val="24"/>
          <w:szCs w:val="24"/>
        </w:rPr>
        <w:t>Kasacinėje byloje sprendžiama dėl</w:t>
      </w:r>
      <w:r w:rsidR="004408E5" w:rsidRPr="00B573ED">
        <w:rPr>
          <w:rFonts w:ascii="Times New Roman" w:hAnsi="Times New Roman"/>
          <w:sz w:val="24"/>
          <w:szCs w:val="24"/>
        </w:rPr>
        <w:t xml:space="preserve"> proceso teisės normų, reglamentuojančių naujų įrodymų priėmimą apeliacinės instancijos teisme, bylos nagrinėjimo apeliacinės instancijos teisme ribas, įrodymus ir jų vertinimą, bei materialiosios teisės normų, reglamentuojančių civilinę atsakomybę ir neturtinės žalos atlyginimą, aiškinimo ir taikymo.</w:t>
      </w:r>
    </w:p>
    <w:p w:rsidR="00A12C87" w:rsidRPr="001A6035" w:rsidRDefault="002D2E32" w:rsidP="00F76BA9">
      <w:pPr>
        <w:pStyle w:val="Sraopastraipa"/>
        <w:numPr>
          <w:ilvl w:val="0"/>
          <w:numId w:val="1"/>
        </w:numPr>
        <w:spacing w:after="120" w:line="240" w:lineRule="auto"/>
        <w:contextualSpacing w:val="0"/>
        <w:jc w:val="both"/>
        <w:rPr>
          <w:rFonts w:ascii="Times New Roman" w:hAnsi="Times New Roman"/>
          <w:sz w:val="24"/>
          <w:szCs w:val="24"/>
        </w:rPr>
      </w:pPr>
      <w:r w:rsidRPr="001A6035">
        <w:rPr>
          <w:rFonts w:ascii="Times New Roman" w:hAnsi="Times New Roman"/>
          <w:sz w:val="24"/>
          <w:szCs w:val="24"/>
        </w:rPr>
        <w:t xml:space="preserve">Ieškovas </w:t>
      </w:r>
      <w:r w:rsidR="00F76BA9" w:rsidRPr="001A6035">
        <w:rPr>
          <w:rFonts w:ascii="Times New Roman" w:hAnsi="Times New Roman"/>
          <w:sz w:val="24"/>
          <w:szCs w:val="24"/>
        </w:rPr>
        <w:t xml:space="preserve">prašė </w:t>
      </w:r>
      <w:r w:rsidRPr="001A6035">
        <w:rPr>
          <w:rFonts w:ascii="Times New Roman" w:hAnsi="Times New Roman"/>
          <w:sz w:val="24"/>
          <w:szCs w:val="24"/>
        </w:rPr>
        <w:t xml:space="preserve">teismo </w:t>
      </w:r>
      <w:r w:rsidR="00F76BA9" w:rsidRPr="001A6035">
        <w:rPr>
          <w:rFonts w:ascii="Times New Roman" w:hAnsi="Times New Roman"/>
          <w:sz w:val="24"/>
          <w:szCs w:val="24"/>
        </w:rPr>
        <w:t xml:space="preserve">priteisti iš atsakovo 50 000 Eur neturtinės ir 1418,94 Eur turtinės žalos atlyginimo, ieškovė </w:t>
      </w:r>
      <w:r w:rsidRPr="001A6035">
        <w:rPr>
          <w:rFonts w:ascii="Times New Roman" w:hAnsi="Times New Roman"/>
          <w:sz w:val="24"/>
          <w:szCs w:val="24"/>
        </w:rPr>
        <w:t>–</w:t>
      </w:r>
      <w:r w:rsidR="00F76BA9" w:rsidRPr="001A6035">
        <w:rPr>
          <w:rFonts w:ascii="Times New Roman" w:hAnsi="Times New Roman"/>
          <w:sz w:val="24"/>
          <w:szCs w:val="24"/>
        </w:rPr>
        <w:t xml:space="preserve"> 50 000 Eur neturtinės ir 8665,25 Eur turtinės žalos atlyginimo, taip pat ieškovai prašė priteisti iš atsakovo kiekvieno ieškovo naudai po 5 proc. dydžio metines procesines palūkanas už priteistas sumas nuo bylos iškėlimo teisme iki teismo sprendimo visiško įvykdymo</w:t>
      </w:r>
      <w:r w:rsidR="00A12C87" w:rsidRPr="001A6035">
        <w:rPr>
          <w:rFonts w:ascii="Times New Roman" w:hAnsi="Times New Roman"/>
          <w:sz w:val="24"/>
          <w:szCs w:val="24"/>
        </w:rPr>
        <w:t xml:space="preserve">. </w:t>
      </w:r>
    </w:p>
    <w:p w:rsidR="006C0D56" w:rsidRPr="00EA5B00" w:rsidRDefault="004777C5" w:rsidP="006C0D56">
      <w:pPr>
        <w:pStyle w:val="Sraopastraipa"/>
        <w:numPr>
          <w:ilvl w:val="0"/>
          <w:numId w:val="1"/>
        </w:numPr>
        <w:spacing w:after="120" w:line="240" w:lineRule="auto"/>
        <w:contextualSpacing w:val="0"/>
        <w:jc w:val="both"/>
        <w:rPr>
          <w:rFonts w:ascii="Times New Roman" w:hAnsi="Times New Roman"/>
          <w:sz w:val="24"/>
          <w:szCs w:val="24"/>
        </w:rPr>
      </w:pPr>
      <w:r w:rsidRPr="00EA5B00">
        <w:rPr>
          <w:rFonts w:ascii="Times New Roman" w:hAnsi="Times New Roman"/>
          <w:sz w:val="24"/>
          <w:szCs w:val="24"/>
        </w:rPr>
        <w:t>Ieškovai</w:t>
      </w:r>
      <w:r w:rsidR="00A12C87" w:rsidRPr="00EA5B00">
        <w:rPr>
          <w:rFonts w:ascii="Times New Roman" w:hAnsi="Times New Roman"/>
          <w:sz w:val="24"/>
          <w:szCs w:val="24"/>
        </w:rPr>
        <w:t xml:space="preserve"> nurodė, kad</w:t>
      </w:r>
      <w:r w:rsidRPr="00EA5B00">
        <w:rPr>
          <w:rFonts w:ascii="Times New Roman" w:hAnsi="Times New Roman"/>
          <w:sz w:val="24"/>
          <w:szCs w:val="24"/>
        </w:rPr>
        <w:t xml:space="preserve"> yra </w:t>
      </w:r>
      <w:bookmarkStart w:id="6" w:name="Buk_66"/>
      <w:r w:rsidR="00E33758" w:rsidRPr="00D05606">
        <w:rPr>
          <w:rFonts w:ascii="Times New Roman" w:hAnsi="Times New Roman"/>
          <w:sz w:val="24"/>
          <w:szCs w:val="24"/>
        </w:rPr>
        <w:t xml:space="preserve">R. Š. </w:t>
      </w:r>
      <w:bookmarkEnd w:id="6"/>
      <w:r w:rsidRPr="00EA5B00">
        <w:rPr>
          <w:rFonts w:ascii="Times New Roman" w:hAnsi="Times New Roman"/>
          <w:sz w:val="24"/>
          <w:szCs w:val="24"/>
        </w:rPr>
        <w:t xml:space="preserve">(gim. </w:t>
      </w:r>
      <w:r w:rsidR="00E33758">
        <w:rPr>
          <w:rFonts w:ascii="Times New Roman" w:hAnsi="Times New Roman"/>
          <w:sz w:val="24"/>
          <w:szCs w:val="24"/>
        </w:rPr>
        <w:t>(duomenys neskelbtini</w:t>
      </w:r>
      <w:r w:rsidR="007B26B1">
        <w:rPr>
          <w:rFonts w:ascii="Times New Roman" w:hAnsi="Times New Roman"/>
          <w:sz w:val="24"/>
          <w:szCs w:val="24"/>
        </w:rPr>
        <w:t>), žuvusios 2015 m. </w:t>
      </w:r>
      <w:r w:rsidRPr="00EA5B00">
        <w:rPr>
          <w:rFonts w:ascii="Times New Roman" w:hAnsi="Times New Roman"/>
          <w:sz w:val="24"/>
          <w:szCs w:val="24"/>
        </w:rPr>
        <w:t xml:space="preserve">birželio 27 d. </w:t>
      </w:r>
      <w:r w:rsidR="008E7030" w:rsidRPr="00EA5B00">
        <w:rPr>
          <w:rFonts w:ascii="Times New Roman" w:hAnsi="Times New Roman"/>
          <w:sz w:val="24"/>
          <w:szCs w:val="24"/>
        </w:rPr>
        <w:t xml:space="preserve">VšĮ </w:t>
      </w:r>
      <w:r w:rsidRPr="00EA5B00">
        <w:rPr>
          <w:rFonts w:ascii="Times New Roman" w:hAnsi="Times New Roman"/>
          <w:sz w:val="24"/>
          <w:szCs w:val="24"/>
        </w:rPr>
        <w:t>Vilniaus unive</w:t>
      </w:r>
      <w:r w:rsidR="008E7030" w:rsidRPr="00EA5B00">
        <w:rPr>
          <w:rFonts w:ascii="Times New Roman" w:hAnsi="Times New Roman"/>
          <w:sz w:val="24"/>
          <w:szCs w:val="24"/>
        </w:rPr>
        <w:t>r</w:t>
      </w:r>
      <w:r w:rsidRPr="00EA5B00">
        <w:rPr>
          <w:rFonts w:ascii="Times New Roman" w:hAnsi="Times New Roman"/>
          <w:sz w:val="24"/>
          <w:szCs w:val="24"/>
        </w:rPr>
        <w:t>siteto studijų pra</w:t>
      </w:r>
      <w:r w:rsidR="007B26B1">
        <w:rPr>
          <w:rFonts w:ascii="Times New Roman" w:hAnsi="Times New Roman"/>
          <w:sz w:val="24"/>
          <w:szCs w:val="24"/>
        </w:rPr>
        <w:t xml:space="preserve">ktikos metu kalnuose, tėvai. </w:t>
      </w:r>
      <w:bookmarkStart w:id="7" w:name="Buk_67"/>
      <w:r w:rsidR="00E33758" w:rsidRPr="00D05606">
        <w:rPr>
          <w:rFonts w:ascii="Times New Roman" w:hAnsi="Times New Roman"/>
          <w:sz w:val="24"/>
          <w:szCs w:val="24"/>
        </w:rPr>
        <w:t xml:space="preserve">R. Š. </w:t>
      </w:r>
      <w:bookmarkEnd w:id="7"/>
      <w:r w:rsidRPr="00EA5B00">
        <w:rPr>
          <w:rFonts w:ascii="Times New Roman" w:hAnsi="Times New Roman"/>
          <w:sz w:val="24"/>
          <w:szCs w:val="24"/>
        </w:rPr>
        <w:t xml:space="preserve">buvo atsakovo Vilniaus universiteto Gamtos mokslų fakulteto Geologijos katedros 3 kurso studentė, </w:t>
      </w:r>
      <w:r w:rsidR="005D28C5" w:rsidRPr="00EA5B00">
        <w:rPr>
          <w:rFonts w:ascii="Times New Roman" w:hAnsi="Times New Roman"/>
          <w:sz w:val="24"/>
          <w:szCs w:val="24"/>
        </w:rPr>
        <w:t xml:space="preserve">Vilniaus universiteto Gamtos mokslų fakulteto dekano </w:t>
      </w:r>
      <w:r w:rsidRPr="00EA5B00">
        <w:rPr>
          <w:rFonts w:ascii="Times New Roman" w:hAnsi="Times New Roman"/>
          <w:sz w:val="24"/>
          <w:szCs w:val="24"/>
        </w:rPr>
        <w:t xml:space="preserve">2015 m. gegužės 8 d. įsakymu </w:t>
      </w:r>
      <w:r w:rsidR="003669FD">
        <w:rPr>
          <w:rFonts w:ascii="Times New Roman" w:hAnsi="Times New Roman"/>
          <w:sz w:val="24"/>
          <w:szCs w:val="24"/>
        </w:rPr>
        <w:t xml:space="preserve">ji </w:t>
      </w:r>
      <w:r w:rsidR="002D2E32" w:rsidRPr="00EA5B00">
        <w:rPr>
          <w:rFonts w:ascii="Times New Roman" w:hAnsi="Times New Roman"/>
          <w:sz w:val="24"/>
          <w:szCs w:val="24"/>
        </w:rPr>
        <w:t xml:space="preserve">su dar penkiais studentais </w:t>
      </w:r>
      <w:r w:rsidRPr="00EA5B00">
        <w:rPr>
          <w:rFonts w:ascii="Times New Roman" w:hAnsi="Times New Roman"/>
          <w:sz w:val="24"/>
          <w:szCs w:val="24"/>
        </w:rPr>
        <w:t>buvo išsiųsta į mokomąją praktiką Norvegijoje, Hemsedalio kalnuose, laikotarpiui nuo 2015 m. birželio 1</w:t>
      </w:r>
      <w:r w:rsidR="002D2E32">
        <w:rPr>
          <w:rFonts w:ascii="Times New Roman" w:hAnsi="Times New Roman"/>
          <w:sz w:val="24"/>
          <w:szCs w:val="24"/>
        </w:rPr>
        <w:t>1 d. iki 2015 m. birželio 29 d.;</w:t>
      </w:r>
      <w:r w:rsidRPr="00EA5B00">
        <w:rPr>
          <w:rFonts w:ascii="Times New Roman" w:hAnsi="Times New Roman"/>
          <w:sz w:val="24"/>
          <w:szCs w:val="24"/>
        </w:rPr>
        <w:t xml:space="preserve"> praktikos vadovu buvo paskirtas </w:t>
      </w:r>
      <w:bookmarkStart w:id="8" w:name="Buk_9"/>
      <w:r w:rsidR="00E33758" w:rsidRPr="00D05606">
        <w:rPr>
          <w:rFonts w:ascii="Times New Roman" w:hAnsi="Times New Roman"/>
          <w:sz w:val="24"/>
          <w:szCs w:val="24"/>
        </w:rPr>
        <w:t>A. Č.</w:t>
      </w:r>
      <w:bookmarkEnd w:id="8"/>
      <w:r w:rsidRPr="00EA5B00">
        <w:rPr>
          <w:rFonts w:ascii="Times New Roman" w:hAnsi="Times New Roman"/>
          <w:sz w:val="24"/>
          <w:szCs w:val="24"/>
        </w:rPr>
        <w:t>. Norvegijoje, Hemsedalio k</w:t>
      </w:r>
      <w:r w:rsidR="00456246">
        <w:rPr>
          <w:rFonts w:ascii="Times New Roman" w:hAnsi="Times New Roman"/>
          <w:sz w:val="24"/>
          <w:szCs w:val="24"/>
        </w:rPr>
        <w:t>al</w:t>
      </w:r>
      <w:r w:rsidR="004F2F83">
        <w:rPr>
          <w:rFonts w:ascii="Times New Roman" w:hAnsi="Times New Roman"/>
          <w:sz w:val="24"/>
          <w:szCs w:val="24"/>
        </w:rPr>
        <w:t>nuose, 2015 m. </w:t>
      </w:r>
      <w:r w:rsidRPr="00EA5B00">
        <w:rPr>
          <w:rFonts w:ascii="Times New Roman" w:hAnsi="Times New Roman"/>
          <w:sz w:val="24"/>
          <w:szCs w:val="24"/>
        </w:rPr>
        <w:t>birželio 27 d. apie 18.30</w:t>
      </w:r>
      <w:r w:rsidR="003669FD">
        <w:rPr>
          <w:rFonts w:ascii="Times New Roman" w:hAnsi="Times New Roman"/>
          <w:sz w:val="24"/>
          <w:szCs w:val="24"/>
        </w:rPr>
        <w:t> </w:t>
      </w:r>
      <w:r w:rsidRPr="00EA5B00">
        <w:rPr>
          <w:rFonts w:ascii="Times New Roman" w:hAnsi="Times New Roman"/>
          <w:sz w:val="24"/>
          <w:szCs w:val="24"/>
        </w:rPr>
        <w:t>val., atlikdama praktikos vadovo užduotį</w:t>
      </w:r>
      <w:r w:rsidR="005D28C5">
        <w:rPr>
          <w:rFonts w:ascii="Times New Roman" w:hAnsi="Times New Roman"/>
          <w:sz w:val="24"/>
          <w:szCs w:val="24"/>
        </w:rPr>
        <w:t>,</w:t>
      </w:r>
      <w:r w:rsidRPr="00EA5B00">
        <w:rPr>
          <w:rFonts w:ascii="Times New Roman" w:hAnsi="Times New Roman"/>
          <w:sz w:val="24"/>
          <w:szCs w:val="24"/>
        </w:rPr>
        <w:t xml:space="preserve"> </w:t>
      </w:r>
      <w:bookmarkStart w:id="9" w:name="Buk_68"/>
      <w:r w:rsidR="00E33758" w:rsidRPr="00D05606">
        <w:rPr>
          <w:rFonts w:ascii="Times New Roman" w:hAnsi="Times New Roman"/>
          <w:sz w:val="24"/>
          <w:szCs w:val="24"/>
        </w:rPr>
        <w:t xml:space="preserve">R. Š. </w:t>
      </w:r>
      <w:bookmarkEnd w:id="9"/>
      <w:r w:rsidRPr="00EA5B00">
        <w:rPr>
          <w:rFonts w:ascii="Times New Roman" w:hAnsi="Times New Roman"/>
          <w:sz w:val="24"/>
          <w:szCs w:val="24"/>
        </w:rPr>
        <w:t xml:space="preserve">nukrito nuo uolos ir žuvo. Atsakovas Vilniaus universitetas nesiėmė jokių veiksmų dėl </w:t>
      </w:r>
      <w:bookmarkStart w:id="10" w:name="Buk_69"/>
      <w:r w:rsidR="00E33758" w:rsidRPr="00D05606">
        <w:rPr>
          <w:rFonts w:ascii="Times New Roman" w:hAnsi="Times New Roman"/>
          <w:sz w:val="24"/>
          <w:szCs w:val="24"/>
        </w:rPr>
        <w:t xml:space="preserve">R. Š. </w:t>
      </w:r>
      <w:bookmarkEnd w:id="10"/>
      <w:r w:rsidRPr="00EA5B00">
        <w:rPr>
          <w:rFonts w:ascii="Times New Roman" w:hAnsi="Times New Roman"/>
          <w:sz w:val="24"/>
          <w:szCs w:val="24"/>
        </w:rPr>
        <w:t xml:space="preserve">palaikų pargabenimo į Lietuvą, todėl ieškovas </w:t>
      </w:r>
      <w:bookmarkStart w:id="11" w:name="Buk_21"/>
      <w:r w:rsidR="00E33758" w:rsidRPr="00D05606">
        <w:rPr>
          <w:rFonts w:ascii="Times New Roman" w:hAnsi="Times New Roman"/>
          <w:sz w:val="24"/>
          <w:szCs w:val="24"/>
        </w:rPr>
        <w:t xml:space="preserve">A. Š. </w:t>
      </w:r>
      <w:bookmarkEnd w:id="11"/>
      <w:r w:rsidRPr="00EA5B00">
        <w:rPr>
          <w:rFonts w:ascii="Times New Roman" w:hAnsi="Times New Roman"/>
          <w:sz w:val="24"/>
          <w:szCs w:val="24"/>
        </w:rPr>
        <w:t xml:space="preserve">iš Norvegijos pats parsigabeno dukters palaikus į Lietuvą. Atlikęs palaikų tyrimą, teismo medicinos ekspertas nustatė, jog </w:t>
      </w:r>
      <w:bookmarkStart w:id="12" w:name="Buk_70"/>
      <w:r w:rsidR="00E33758" w:rsidRPr="00D05606">
        <w:rPr>
          <w:rFonts w:ascii="Times New Roman" w:hAnsi="Times New Roman"/>
          <w:sz w:val="24"/>
          <w:szCs w:val="24"/>
        </w:rPr>
        <w:t xml:space="preserve">R. Š. </w:t>
      </w:r>
      <w:bookmarkEnd w:id="12"/>
      <w:r w:rsidRPr="00EA5B00">
        <w:rPr>
          <w:rFonts w:ascii="Times New Roman" w:hAnsi="Times New Roman"/>
          <w:sz w:val="24"/>
          <w:szCs w:val="24"/>
        </w:rPr>
        <w:t xml:space="preserve">mirė nuo daugybinių viso kūno sužalojimų. </w:t>
      </w:r>
    </w:p>
    <w:p w:rsidR="000C43FD" w:rsidRPr="00EA5B00" w:rsidRDefault="008E7030" w:rsidP="006C0D56">
      <w:pPr>
        <w:pStyle w:val="Sraopastraipa"/>
        <w:numPr>
          <w:ilvl w:val="0"/>
          <w:numId w:val="1"/>
        </w:numPr>
        <w:spacing w:after="120" w:line="240" w:lineRule="auto"/>
        <w:contextualSpacing w:val="0"/>
        <w:jc w:val="both"/>
        <w:rPr>
          <w:rFonts w:ascii="Times New Roman" w:hAnsi="Times New Roman"/>
          <w:sz w:val="24"/>
          <w:szCs w:val="24"/>
        </w:rPr>
      </w:pPr>
      <w:r w:rsidRPr="00EA5B00">
        <w:rPr>
          <w:rFonts w:ascii="Times New Roman" w:hAnsi="Times New Roman"/>
          <w:sz w:val="24"/>
          <w:szCs w:val="24"/>
        </w:rPr>
        <w:t xml:space="preserve">Ieškovai patyrė turtinę ir neturtinę žalą, kadangi atsakovas ir jo darbuotojai nesilaikė įstatymuose ir kituose teisės aktuose nustatytų darbų saugos reikalavimų bei bendro pobūdžio pareigos elgtis atidžiai ir rūpestingai, </w:t>
      </w:r>
      <w:r w:rsidR="003669FD">
        <w:rPr>
          <w:rFonts w:ascii="Times New Roman" w:hAnsi="Times New Roman"/>
          <w:sz w:val="24"/>
          <w:szCs w:val="24"/>
        </w:rPr>
        <w:t xml:space="preserve">dėl </w:t>
      </w:r>
      <w:r w:rsidRPr="00EA5B00">
        <w:rPr>
          <w:rFonts w:ascii="Times New Roman" w:hAnsi="Times New Roman"/>
          <w:sz w:val="24"/>
          <w:szCs w:val="24"/>
        </w:rPr>
        <w:t xml:space="preserve">ko </w:t>
      </w:r>
      <w:bookmarkStart w:id="13" w:name="Buk_71"/>
      <w:r w:rsidR="00E33758" w:rsidRPr="00D05606">
        <w:rPr>
          <w:rFonts w:ascii="Times New Roman" w:hAnsi="Times New Roman"/>
          <w:sz w:val="24"/>
          <w:szCs w:val="24"/>
        </w:rPr>
        <w:t xml:space="preserve">R. Š. </w:t>
      </w:r>
      <w:bookmarkEnd w:id="13"/>
      <w:r w:rsidRPr="00EA5B00">
        <w:rPr>
          <w:rFonts w:ascii="Times New Roman" w:hAnsi="Times New Roman"/>
          <w:sz w:val="24"/>
          <w:szCs w:val="24"/>
        </w:rPr>
        <w:t xml:space="preserve">žuvo. Praktikos metu </w:t>
      </w:r>
      <w:bookmarkStart w:id="14" w:name="Buk_46"/>
      <w:r w:rsidR="00E33758" w:rsidRPr="00D05606">
        <w:rPr>
          <w:rFonts w:ascii="Times New Roman" w:hAnsi="Times New Roman"/>
          <w:sz w:val="24"/>
          <w:szCs w:val="24"/>
        </w:rPr>
        <w:t xml:space="preserve">R. Š. </w:t>
      </w:r>
      <w:bookmarkEnd w:id="14"/>
      <w:r w:rsidRPr="00EA5B00">
        <w:rPr>
          <w:rFonts w:ascii="Times New Roman" w:hAnsi="Times New Roman"/>
          <w:sz w:val="24"/>
          <w:szCs w:val="24"/>
        </w:rPr>
        <w:t>nebuvo išduotos saugos priemonės bei žemėlapis. Bergeno kalnuose atlikta praktika buvo mokomoji (jos metu buvo aiškinama ir mokoma</w:t>
      </w:r>
      <w:r w:rsidR="005D28C5">
        <w:rPr>
          <w:rFonts w:ascii="Times New Roman" w:hAnsi="Times New Roman"/>
          <w:sz w:val="24"/>
          <w:szCs w:val="24"/>
        </w:rPr>
        <w:t>,</w:t>
      </w:r>
      <w:r w:rsidRPr="00EA5B00">
        <w:rPr>
          <w:rFonts w:ascii="Times New Roman" w:hAnsi="Times New Roman"/>
          <w:sz w:val="24"/>
          <w:szCs w:val="24"/>
        </w:rPr>
        <w:t xml:space="preserve"> kaip turi būti atliekamos užduotys), o Hemsedalio kalnuose atlie</w:t>
      </w:r>
      <w:r w:rsidR="005D28C5">
        <w:rPr>
          <w:rFonts w:ascii="Times New Roman" w:hAnsi="Times New Roman"/>
          <w:sz w:val="24"/>
          <w:szCs w:val="24"/>
        </w:rPr>
        <w:t>kama praktika buvo profesinė (ją</w:t>
      </w:r>
      <w:r w:rsidRPr="00EA5B00">
        <w:rPr>
          <w:rFonts w:ascii="Times New Roman" w:hAnsi="Times New Roman"/>
          <w:sz w:val="24"/>
          <w:szCs w:val="24"/>
        </w:rPr>
        <w:t xml:space="preserve"> studentai atliko savarank</w:t>
      </w:r>
      <w:r w:rsidR="005D28C5">
        <w:rPr>
          <w:rFonts w:ascii="Times New Roman" w:hAnsi="Times New Roman"/>
          <w:sz w:val="24"/>
          <w:szCs w:val="24"/>
        </w:rPr>
        <w:t xml:space="preserve">iškai, praktikos vadovas </w:t>
      </w:r>
      <w:bookmarkStart w:id="15" w:name="Buk_10"/>
      <w:r w:rsidR="00E33758" w:rsidRPr="00D05606">
        <w:rPr>
          <w:rFonts w:ascii="Times New Roman" w:hAnsi="Times New Roman"/>
          <w:sz w:val="24"/>
          <w:szCs w:val="24"/>
        </w:rPr>
        <w:t xml:space="preserve">A. Č. </w:t>
      </w:r>
      <w:bookmarkEnd w:id="15"/>
      <w:r w:rsidRPr="00EA5B00">
        <w:rPr>
          <w:rFonts w:ascii="Times New Roman" w:hAnsi="Times New Roman"/>
          <w:sz w:val="24"/>
          <w:szCs w:val="24"/>
        </w:rPr>
        <w:t xml:space="preserve">į maršrutus po kalnus kartu nėjo). Atsakovas neapdraudė </w:t>
      </w:r>
      <w:bookmarkStart w:id="16" w:name="Buk_72"/>
      <w:r w:rsidR="00E33758" w:rsidRPr="00D05606">
        <w:rPr>
          <w:rFonts w:ascii="Times New Roman" w:hAnsi="Times New Roman"/>
          <w:sz w:val="24"/>
          <w:szCs w:val="24"/>
        </w:rPr>
        <w:t xml:space="preserve">R. Š. </w:t>
      </w:r>
      <w:bookmarkEnd w:id="16"/>
      <w:r w:rsidRPr="00EA5B00">
        <w:rPr>
          <w:rFonts w:ascii="Times New Roman" w:hAnsi="Times New Roman"/>
          <w:sz w:val="24"/>
          <w:szCs w:val="24"/>
        </w:rPr>
        <w:t>nelaimingų atsitikimų darbe ir profesinių ligų socialiniu draudimu, nors privalėjo tai padaryti, todėl nelaimingas atsitikimas profesinės praktikos metu nebuvo pripažintas draud</w:t>
      </w:r>
      <w:r w:rsidR="003669FD">
        <w:rPr>
          <w:rFonts w:ascii="Times New Roman" w:hAnsi="Times New Roman"/>
          <w:sz w:val="24"/>
          <w:szCs w:val="24"/>
        </w:rPr>
        <w:t>žiamuoju</w:t>
      </w:r>
      <w:r w:rsidRPr="00EA5B00">
        <w:rPr>
          <w:rFonts w:ascii="Times New Roman" w:hAnsi="Times New Roman"/>
          <w:sz w:val="24"/>
          <w:szCs w:val="24"/>
        </w:rPr>
        <w:t xml:space="preserve"> įvykiu ir draudimo išmoka nebuvo išmokėta. </w:t>
      </w:r>
    </w:p>
    <w:p w:rsidR="008E7030" w:rsidRPr="00EA5B00" w:rsidRDefault="005D28C5" w:rsidP="006C0D56">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Ieškovas</w:t>
      </w:r>
      <w:r w:rsidR="0042233C" w:rsidRPr="00EA5B00">
        <w:rPr>
          <w:rFonts w:ascii="Times New Roman" w:hAnsi="Times New Roman"/>
          <w:sz w:val="24"/>
          <w:szCs w:val="24"/>
        </w:rPr>
        <w:t xml:space="preserve"> patyrė 50 000 Eur neturtinę žalą ir 1418,94 Eur (išlaidos kapavietės įrengimui, duobės kasimui, medicinos ekspertui) turtinę žalą. Ieškovė patyrė 50 000 Eur neturtinę žalą ir 8665,25</w:t>
      </w:r>
      <w:r w:rsidR="003669FD">
        <w:rPr>
          <w:rFonts w:ascii="Times New Roman" w:hAnsi="Times New Roman"/>
          <w:sz w:val="24"/>
          <w:szCs w:val="24"/>
        </w:rPr>
        <w:t> </w:t>
      </w:r>
      <w:r w:rsidR="0042233C" w:rsidRPr="00EA5B00">
        <w:rPr>
          <w:rFonts w:ascii="Times New Roman" w:hAnsi="Times New Roman"/>
          <w:sz w:val="24"/>
          <w:szCs w:val="24"/>
        </w:rPr>
        <w:t xml:space="preserve">Eur (išlaidos velionės repatriacijai iš Norvegijos į Lietuvą, laidojimo paslaugų ir karsto įsigijimo, gedulingų pietų </w:t>
      </w:r>
      <w:r w:rsidR="00BC4EAA">
        <w:rPr>
          <w:rFonts w:ascii="Times New Roman" w:hAnsi="Times New Roman"/>
          <w:sz w:val="24"/>
          <w:szCs w:val="24"/>
        </w:rPr>
        <w:t>ir</w:t>
      </w:r>
      <w:r w:rsidR="0042233C" w:rsidRPr="00EA5B00">
        <w:rPr>
          <w:rFonts w:ascii="Times New Roman" w:hAnsi="Times New Roman"/>
          <w:sz w:val="24"/>
          <w:szCs w:val="24"/>
        </w:rPr>
        <w:t xml:space="preserve"> laidojimo audinio </w:t>
      </w:r>
      <w:r w:rsidR="00BC4EAA">
        <w:rPr>
          <w:rFonts w:ascii="Times New Roman" w:hAnsi="Times New Roman"/>
          <w:sz w:val="24"/>
          <w:szCs w:val="24"/>
        </w:rPr>
        <w:t xml:space="preserve">įsigijimo </w:t>
      </w:r>
      <w:r w:rsidR="0042233C" w:rsidRPr="00EA5B00">
        <w:rPr>
          <w:rFonts w:ascii="Times New Roman" w:hAnsi="Times New Roman"/>
          <w:sz w:val="24"/>
          <w:szCs w:val="24"/>
        </w:rPr>
        <w:t>išlaidos) turtinę žalą.</w:t>
      </w:r>
    </w:p>
    <w:p w:rsidR="00041064" w:rsidRPr="00EA5B00" w:rsidRDefault="00041064" w:rsidP="00DB67F9">
      <w:pPr>
        <w:pStyle w:val="Sraopastraipa"/>
        <w:spacing w:after="120" w:line="240" w:lineRule="auto"/>
        <w:ind w:left="360"/>
        <w:contextualSpacing w:val="0"/>
        <w:jc w:val="both"/>
        <w:rPr>
          <w:rFonts w:ascii="Times New Roman" w:hAnsi="Times New Roman"/>
          <w:sz w:val="24"/>
          <w:szCs w:val="24"/>
        </w:rPr>
      </w:pPr>
    </w:p>
    <w:p w:rsidR="00CF3A44" w:rsidRPr="00EA5B00" w:rsidRDefault="00CF3A44" w:rsidP="00CF3A44">
      <w:pPr>
        <w:pStyle w:val="Sraopastraipa"/>
        <w:spacing w:after="120" w:line="240" w:lineRule="auto"/>
        <w:ind w:left="0"/>
        <w:contextualSpacing w:val="0"/>
        <w:jc w:val="center"/>
        <w:rPr>
          <w:rFonts w:ascii="Times New Roman" w:hAnsi="Times New Roman"/>
          <w:sz w:val="24"/>
          <w:szCs w:val="24"/>
        </w:rPr>
      </w:pPr>
      <w:r w:rsidRPr="00EA5B00">
        <w:rPr>
          <w:rFonts w:ascii="Times New Roman" w:hAnsi="Times New Roman"/>
          <w:sz w:val="24"/>
          <w:szCs w:val="24"/>
        </w:rPr>
        <w:t>II. Pirmosios ir apeliacinės instancijos teismų procesinių sprendimų esmė</w:t>
      </w:r>
    </w:p>
    <w:p w:rsidR="00CF3A44" w:rsidRPr="00EA5B00" w:rsidRDefault="00CF3A44" w:rsidP="00CF3A44">
      <w:pPr>
        <w:pStyle w:val="Sraopastraipa"/>
        <w:spacing w:after="120" w:line="240" w:lineRule="auto"/>
        <w:ind w:left="0" w:firstLine="720"/>
        <w:contextualSpacing w:val="0"/>
        <w:jc w:val="both"/>
        <w:rPr>
          <w:rFonts w:ascii="Times New Roman" w:hAnsi="Times New Roman"/>
          <w:sz w:val="24"/>
          <w:szCs w:val="24"/>
        </w:rPr>
      </w:pPr>
    </w:p>
    <w:p w:rsidR="008553FE" w:rsidRPr="00EA5B00" w:rsidRDefault="007D7F51" w:rsidP="00D81CF8">
      <w:pPr>
        <w:pStyle w:val="Sraopastraipa"/>
        <w:numPr>
          <w:ilvl w:val="0"/>
          <w:numId w:val="1"/>
        </w:numPr>
        <w:spacing w:after="120" w:line="240" w:lineRule="auto"/>
        <w:contextualSpacing w:val="0"/>
        <w:jc w:val="both"/>
        <w:rPr>
          <w:rFonts w:ascii="Times New Roman" w:hAnsi="Times New Roman"/>
          <w:sz w:val="24"/>
          <w:szCs w:val="24"/>
        </w:rPr>
      </w:pPr>
      <w:r w:rsidRPr="00EA5B00">
        <w:rPr>
          <w:rFonts w:ascii="Times New Roman" w:hAnsi="Times New Roman"/>
          <w:sz w:val="24"/>
          <w:szCs w:val="24"/>
        </w:rPr>
        <w:t>Vilniaus miesto apylinkės teismas 2019 m. balandžio 29 d. sprendimu ieškinį atmetė.</w:t>
      </w:r>
    </w:p>
    <w:p w:rsidR="008553FE" w:rsidRPr="00EA5B00" w:rsidRDefault="007D7F51" w:rsidP="00D81CF8">
      <w:pPr>
        <w:pStyle w:val="Sraopastraipa"/>
        <w:numPr>
          <w:ilvl w:val="0"/>
          <w:numId w:val="1"/>
        </w:numPr>
        <w:spacing w:after="120" w:line="240" w:lineRule="auto"/>
        <w:contextualSpacing w:val="0"/>
        <w:jc w:val="both"/>
        <w:rPr>
          <w:rFonts w:ascii="Times New Roman" w:hAnsi="Times New Roman"/>
          <w:sz w:val="24"/>
          <w:szCs w:val="24"/>
        </w:rPr>
      </w:pPr>
      <w:r w:rsidRPr="00EA5B00">
        <w:rPr>
          <w:rFonts w:ascii="Times New Roman" w:hAnsi="Times New Roman"/>
          <w:sz w:val="24"/>
          <w:szCs w:val="24"/>
        </w:rPr>
        <w:t>Teismas nurodė, kad Vilniaus universiteto Gamtos mokslų f</w:t>
      </w:r>
      <w:r w:rsidR="007B26B1">
        <w:rPr>
          <w:rFonts w:ascii="Times New Roman" w:hAnsi="Times New Roman"/>
          <w:sz w:val="24"/>
          <w:szCs w:val="24"/>
        </w:rPr>
        <w:t>akulteto dekano 2015 m. gegužės </w:t>
      </w:r>
      <w:r w:rsidRPr="00EA5B00">
        <w:rPr>
          <w:rFonts w:ascii="Times New Roman" w:hAnsi="Times New Roman"/>
          <w:sz w:val="24"/>
          <w:szCs w:val="24"/>
        </w:rPr>
        <w:t>8</w:t>
      </w:r>
      <w:r w:rsidR="003669FD">
        <w:rPr>
          <w:rFonts w:ascii="Times New Roman" w:hAnsi="Times New Roman"/>
          <w:sz w:val="24"/>
          <w:szCs w:val="24"/>
        </w:rPr>
        <w:t> </w:t>
      </w:r>
      <w:r w:rsidRPr="00EA5B00">
        <w:rPr>
          <w:rFonts w:ascii="Times New Roman" w:hAnsi="Times New Roman"/>
          <w:sz w:val="24"/>
          <w:szCs w:val="24"/>
        </w:rPr>
        <w:t xml:space="preserve">d. įsakymu Nr. 198 nuo 2015 m. birželio 11 d. iki 2015 m. birželio 29 d. </w:t>
      </w:r>
      <w:bookmarkStart w:id="17" w:name="Buk_47"/>
      <w:r w:rsidR="00E33758" w:rsidRPr="00D05606">
        <w:rPr>
          <w:rFonts w:ascii="Times New Roman" w:hAnsi="Times New Roman"/>
          <w:sz w:val="24"/>
          <w:szCs w:val="24"/>
        </w:rPr>
        <w:t xml:space="preserve">R. Š. </w:t>
      </w:r>
      <w:bookmarkEnd w:id="17"/>
      <w:r w:rsidRPr="00EA5B00">
        <w:rPr>
          <w:rFonts w:ascii="Times New Roman" w:hAnsi="Times New Roman"/>
          <w:sz w:val="24"/>
          <w:szCs w:val="24"/>
        </w:rPr>
        <w:t>su dar penkiais studentais buvo leista atlikti mokomąją praktiką Norvegijoje (</w:t>
      </w:r>
      <w:r w:rsidR="003669FD">
        <w:rPr>
          <w:rFonts w:ascii="Times New Roman" w:hAnsi="Times New Roman"/>
          <w:sz w:val="24"/>
          <w:szCs w:val="24"/>
        </w:rPr>
        <w:t>g</w:t>
      </w:r>
      <w:r w:rsidRPr="00EA5B00">
        <w:rPr>
          <w:rFonts w:ascii="Times New Roman" w:hAnsi="Times New Roman"/>
          <w:sz w:val="24"/>
          <w:szCs w:val="24"/>
        </w:rPr>
        <w:t>eologinis kartografa</w:t>
      </w:r>
      <w:r w:rsidR="003669FD">
        <w:rPr>
          <w:rFonts w:ascii="Times New Roman" w:hAnsi="Times New Roman"/>
          <w:sz w:val="24"/>
          <w:szCs w:val="24"/>
        </w:rPr>
        <w:t>v</w:t>
      </w:r>
      <w:r w:rsidRPr="00EA5B00">
        <w:rPr>
          <w:rFonts w:ascii="Times New Roman" w:hAnsi="Times New Roman"/>
          <w:sz w:val="24"/>
          <w:szCs w:val="24"/>
        </w:rPr>
        <w:t xml:space="preserve">imas orogeninėse srityse), paktikos vadovu buvo paskirtas </w:t>
      </w:r>
      <w:bookmarkStart w:id="18" w:name="Buk_11"/>
      <w:r w:rsidR="00E33758" w:rsidRPr="00D05606">
        <w:rPr>
          <w:rFonts w:ascii="Times New Roman" w:hAnsi="Times New Roman"/>
          <w:sz w:val="24"/>
          <w:szCs w:val="24"/>
        </w:rPr>
        <w:t>A. Č.</w:t>
      </w:r>
      <w:bookmarkEnd w:id="18"/>
      <w:r w:rsidRPr="00EA5B00">
        <w:rPr>
          <w:rFonts w:ascii="Times New Roman" w:hAnsi="Times New Roman"/>
          <w:sz w:val="24"/>
          <w:szCs w:val="24"/>
        </w:rPr>
        <w:t>. Praktikos metu Norvegijoje, Hemsedalio k</w:t>
      </w:r>
      <w:r w:rsidR="00456246">
        <w:rPr>
          <w:rFonts w:ascii="Times New Roman" w:hAnsi="Times New Roman"/>
          <w:sz w:val="24"/>
          <w:szCs w:val="24"/>
        </w:rPr>
        <w:t>al</w:t>
      </w:r>
      <w:r w:rsidRPr="00EA5B00">
        <w:rPr>
          <w:rFonts w:ascii="Times New Roman" w:hAnsi="Times New Roman"/>
          <w:sz w:val="24"/>
          <w:szCs w:val="24"/>
        </w:rPr>
        <w:t>nuose, 2015 m. bi</w:t>
      </w:r>
      <w:r w:rsidR="007B26B1">
        <w:rPr>
          <w:rFonts w:ascii="Times New Roman" w:hAnsi="Times New Roman"/>
          <w:sz w:val="24"/>
          <w:szCs w:val="24"/>
        </w:rPr>
        <w:t xml:space="preserve">rželio 27 d. apie 18.30 val. </w:t>
      </w:r>
      <w:bookmarkStart w:id="19" w:name="Buk_73"/>
      <w:r w:rsidR="00E33758" w:rsidRPr="00D05606">
        <w:rPr>
          <w:rFonts w:ascii="Times New Roman" w:hAnsi="Times New Roman"/>
          <w:sz w:val="24"/>
          <w:szCs w:val="24"/>
        </w:rPr>
        <w:t xml:space="preserve">R. Š. </w:t>
      </w:r>
      <w:bookmarkEnd w:id="19"/>
      <w:r w:rsidRPr="00EA5B00">
        <w:rPr>
          <w:rFonts w:ascii="Times New Roman" w:hAnsi="Times New Roman"/>
          <w:sz w:val="24"/>
          <w:szCs w:val="24"/>
        </w:rPr>
        <w:t xml:space="preserve">nukrito nuo uolos ir žuvo. Lietuvoje atlikęs palaikų tyrimą, teismo medicinos ekspertas nustatė, jog </w:t>
      </w:r>
      <w:bookmarkStart w:id="20" w:name="Buk_74"/>
      <w:r w:rsidR="00E33758" w:rsidRPr="00D05606">
        <w:rPr>
          <w:rFonts w:ascii="Times New Roman" w:hAnsi="Times New Roman"/>
          <w:sz w:val="24"/>
          <w:szCs w:val="24"/>
        </w:rPr>
        <w:t xml:space="preserve">R. Š. </w:t>
      </w:r>
      <w:bookmarkEnd w:id="20"/>
      <w:r w:rsidRPr="00EA5B00">
        <w:rPr>
          <w:rFonts w:ascii="Times New Roman" w:hAnsi="Times New Roman"/>
          <w:sz w:val="24"/>
          <w:szCs w:val="24"/>
        </w:rPr>
        <w:t>mirė nuo daugybinių viso kūno sužalojimų.</w:t>
      </w:r>
    </w:p>
    <w:p w:rsidR="008553FE" w:rsidRPr="00EA5B00" w:rsidRDefault="007D7F51" w:rsidP="00D81CF8">
      <w:pPr>
        <w:pStyle w:val="Sraopastraipa"/>
        <w:numPr>
          <w:ilvl w:val="0"/>
          <w:numId w:val="1"/>
        </w:numPr>
        <w:spacing w:after="120" w:line="240" w:lineRule="auto"/>
        <w:contextualSpacing w:val="0"/>
        <w:jc w:val="both"/>
        <w:rPr>
          <w:rFonts w:ascii="Times New Roman" w:hAnsi="Times New Roman"/>
          <w:sz w:val="24"/>
          <w:szCs w:val="24"/>
        </w:rPr>
      </w:pPr>
      <w:r w:rsidRPr="00EA5B00">
        <w:rPr>
          <w:rFonts w:ascii="Times New Roman" w:hAnsi="Times New Roman"/>
          <w:sz w:val="24"/>
          <w:szCs w:val="24"/>
        </w:rPr>
        <w:t xml:space="preserve">Dėl </w:t>
      </w:r>
      <w:bookmarkStart w:id="21" w:name="Buk_75"/>
      <w:r w:rsidR="00E33758" w:rsidRPr="00D05606">
        <w:rPr>
          <w:rFonts w:ascii="Times New Roman" w:hAnsi="Times New Roman"/>
          <w:sz w:val="24"/>
          <w:szCs w:val="24"/>
        </w:rPr>
        <w:t xml:space="preserve">R. Š. </w:t>
      </w:r>
      <w:bookmarkEnd w:id="21"/>
      <w:r w:rsidRPr="00EA5B00">
        <w:rPr>
          <w:rFonts w:ascii="Times New Roman" w:hAnsi="Times New Roman"/>
          <w:sz w:val="24"/>
          <w:szCs w:val="24"/>
        </w:rPr>
        <w:t xml:space="preserve">žūties Vilniaus universiteto darbuotojų saugos vyresnysis specialistas </w:t>
      </w:r>
      <w:bookmarkStart w:id="22" w:name="Buk_138"/>
      <w:r w:rsidR="00E33758" w:rsidRPr="00D05606">
        <w:rPr>
          <w:rFonts w:ascii="Times New Roman" w:hAnsi="Times New Roman"/>
          <w:sz w:val="24"/>
          <w:szCs w:val="24"/>
        </w:rPr>
        <w:t xml:space="preserve">V. S. </w:t>
      </w:r>
      <w:bookmarkEnd w:id="22"/>
      <w:r w:rsidRPr="00EA5B00">
        <w:rPr>
          <w:rFonts w:ascii="Times New Roman" w:hAnsi="Times New Roman"/>
          <w:sz w:val="24"/>
          <w:szCs w:val="24"/>
        </w:rPr>
        <w:t>2015 m. liepos 1 d. surašė pranešimą apie įvykį darb</w:t>
      </w:r>
      <w:r w:rsidR="007B26B1">
        <w:rPr>
          <w:rFonts w:ascii="Times New Roman" w:hAnsi="Times New Roman"/>
          <w:sz w:val="24"/>
          <w:szCs w:val="24"/>
        </w:rPr>
        <w:t>e, nurodė, jog 2015 m. birželio </w:t>
      </w:r>
      <w:r w:rsidRPr="00EA5B00">
        <w:rPr>
          <w:rFonts w:ascii="Times New Roman" w:hAnsi="Times New Roman"/>
          <w:sz w:val="24"/>
          <w:szCs w:val="24"/>
        </w:rPr>
        <w:t>28 d. apie 18.30 val. mokomosios praktikos metu Norvegijoje</w:t>
      </w:r>
      <w:r w:rsidR="00BC4EAA">
        <w:rPr>
          <w:rFonts w:ascii="Times New Roman" w:hAnsi="Times New Roman"/>
          <w:sz w:val="24"/>
          <w:szCs w:val="24"/>
        </w:rPr>
        <w:t>,</w:t>
      </w:r>
      <w:r w:rsidRPr="00EA5B00">
        <w:rPr>
          <w:rFonts w:ascii="Times New Roman" w:hAnsi="Times New Roman"/>
          <w:sz w:val="24"/>
          <w:szCs w:val="24"/>
        </w:rPr>
        <w:t xml:space="preserve"> nukrypus</w:t>
      </w:r>
      <w:r w:rsidR="003669FD">
        <w:rPr>
          <w:rFonts w:ascii="Times New Roman" w:hAnsi="Times New Roman"/>
          <w:sz w:val="24"/>
          <w:szCs w:val="24"/>
        </w:rPr>
        <w:t>i</w:t>
      </w:r>
      <w:r w:rsidRPr="00EA5B00">
        <w:rPr>
          <w:rFonts w:ascii="Times New Roman" w:hAnsi="Times New Roman"/>
          <w:sz w:val="24"/>
          <w:szCs w:val="24"/>
        </w:rPr>
        <w:t xml:space="preserve"> nuo nustatyto ma</w:t>
      </w:r>
      <w:r w:rsidR="00BC4EAA">
        <w:rPr>
          <w:rFonts w:ascii="Times New Roman" w:hAnsi="Times New Roman"/>
          <w:sz w:val="24"/>
          <w:szCs w:val="24"/>
        </w:rPr>
        <w:t>r</w:t>
      </w:r>
      <w:r w:rsidRPr="00EA5B00">
        <w:rPr>
          <w:rFonts w:ascii="Times New Roman" w:hAnsi="Times New Roman"/>
          <w:sz w:val="24"/>
          <w:szCs w:val="24"/>
        </w:rPr>
        <w:t>šruto (negalutiniais duomenimis</w:t>
      </w:r>
      <w:r w:rsidR="00BC4EAA">
        <w:rPr>
          <w:rFonts w:ascii="Times New Roman" w:hAnsi="Times New Roman"/>
          <w:sz w:val="24"/>
          <w:szCs w:val="24"/>
        </w:rPr>
        <w:t xml:space="preserve">), nukrito nuo uolos ir žuvo </w:t>
      </w:r>
      <w:bookmarkStart w:id="23" w:name="Buk_76"/>
      <w:r w:rsidR="00E33758" w:rsidRPr="00D05606">
        <w:rPr>
          <w:rFonts w:ascii="Times New Roman" w:hAnsi="Times New Roman"/>
          <w:sz w:val="24"/>
          <w:szCs w:val="24"/>
        </w:rPr>
        <w:t>R. Š.</w:t>
      </w:r>
      <w:bookmarkEnd w:id="23"/>
      <w:r w:rsidRPr="00EA5B00">
        <w:rPr>
          <w:rFonts w:ascii="Times New Roman" w:hAnsi="Times New Roman"/>
          <w:sz w:val="24"/>
          <w:szCs w:val="24"/>
        </w:rPr>
        <w:t xml:space="preserve">, ir pateikė jį Valstybinės darbo inspekcijos teritoriniam Vilniaus skyriui. </w:t>
      </w:r>
      <w:bookmarkStart w:id="24" w:name="Buk_77"/>
      <w:r w:rsidR="00E33758" w:rsidRPr="00D05606">
        <w:rPr>
          <w:rFonts w:ascii="Times New Roman" w:hAnsi="Times New Roman"/>
          <w:sz w:val="24"/>
          <w:szCs w:val="24"/>
        </w:rPr>
        <w:t xml:space="preserve">R. Š. </w:t>
      </w:r>
      <w:bookmarkEnd w:id="24"/>
      <w:r w:rsidRPr="00EA5B00">
        <w:rPr>
          <w:rFonts w:ascii="Times New Roman" w:hAnsi="Times New Roman"/>
          <w:sz w:val="24"/>
          <w:szCs w:val="24"/>
        </w:rPr>
        <w:t>laikotarpiu nuo 2015</w:t>
      </w:r>
      <w:r w:rsidR="003669FD">
        <w:rPr>
          <w:rFonts w:ascii="Times New Roman" w:hAnsi="Times New Roman"/>
          <w:sz w:val="24"/>
          <w:szCs w:val="24"/>
        </w:rPr>
        <w:t> </w:t>
      </w:r>
      <w:r w:rsidRPr="00EA5B00">
        <w:rPr>
          <w:rFonts w:ascii="Times New Roman" w:hAnsi="Times New Roman"/>
          <w:sz w:val="24"/>
          <w:szCs w:val="24"/>
        </w:rPr>
        <w:t xml:space="preserve">m. birželio 11 d. iki 2015 m. birželio 29 d. nelaimingų atsitikimų darbe draudimu nebuvo apdrausta. </w:t>
      </w:r>
    </w:p>
    <w:p w:rsidR="008553FE" w:rsidRPr="00EA5B00" w:rsidRDefault="007D7F51" w:rsidP="00D81CF8">
      <w:pPr>
        <w:pStyle w:val="Sraopastraipa"/>
        <w:numPr>
          <w:ilvl w:val="0"/>
          <w:numId w:val="1"/>
        </w:numPr>
        <w:spacing w:after="120" w:line="240" w:lineRule="auto"/>
        <w:contextualSpacing w:val="0"/>
        <w:jc w:val="both"/>
        <w:rPr>
          <w:rFonts w:ascii="Times New Roman" w:hAnsi="Times New Roman"/>
          <w:sz w:val="24"/>
          <w:szCs w:val="24"/>
        </w:rPr>
      </w:pPr>
      <w:r w:rsidRPr="00EA5B00">
        <w:rPr>
          <w:rFonts w:ascii="Times New Roman" w:hAnsi="Times New Roman"/>
          <w:sz w:val="24"/>
          <w:szCs w:val="24"/>
        </w:rPr>
        <w:t xml:space="preserve">Įvadinį praktikos instruktažą </w:t>
      </w:r>
      <w:r w:rsidR="00086BCF">
        <w:rPr>
          <w:rFonts w:ascii="Times New Roman" w:hAnsi="Times New Roman"/>
          <w:sz w:val="24"/>
          <w:szCs w:val="24"/>
        </w:rPr>
        <w:t xml:space="preserve">atliko praktikos vadovas </w:t>
      </w:r>
      <w:bookmarkStart w:id="25" w:name="Buk_12"/>
      <w:r w:rsidR="00E33758" w:rsidRPr="00D05606">
        <w:rPr>
          <w:rFonts w:ascii="Times New Roman" w:hAnsi="Times New Roman"/>
          <w:sz w:val="24"/>
          <w:szCs w:val="24"/>
        </w:rPr>
        <w:t xml:space="preserve">A. Č. </w:t>
      </w:r>
      <w:bookmarkEnd w:id="25"/>
      <w:r w:rsidRPr="00EA5B00">
        <w:rPr>
          <w:rFonts w:ascii="Times New Roman" w:hAnsi="Times New Roman"/>
          <w:sz w:val="24"/>
          <w:szCs w:val="24"/>
        </w:rPr>
        <w:t xml:space="preserve">(žurnalo išrašas su </w:t>
      </w:r>
      <w:bookmarkStart w:id="26" w:name="Buk_78"/>
      <w:r w:rsidR="00E33758" w:rsidRPr="00D05606">
        <w:rPr>
          <w:rFonts w:ascii="Times New Roman" w:hAnsi="Times New Roman"/>
          <w:sz w:val="24"/>
          <w:szCs w:val="24"/>
        </w:rPr>
        <w:t xml:space="preserve">R. Š. </w:t>
      </w:r>
      <w:bookmarkEnd w:id="26"/>
      <w:r w:rsidRPr="00EA5B00">
        <w:rPr>
          <w:rFonts w:ascii="Times New Roman" w:hAnsi="Times New Roman"/>
          <w:sz w:val="24"/>
          <w:szCs w:val="24"/>
        </w:rPr>
        <w:t xml:space="preserve">2015 m. birželio 15 d. parašu). </w:t>
      </w:r>
    </w:p>
    <w:p w:rsidR="008553FE" w:rsidRPr="00EA5B00" w:rsidRDefault="007D7F51" w:rsidP="00D81CF8">
      <w:pPr>
        <w:pStyle w:val="Sraopastraipa"/>
        <w:numPr>
          <w:ilvl w:val="0"/>
          <w:numId w:val="1"/>
        </w:numPr>
        <w:spacing w:after="120" w:line="240" w:lineRule="auto"/>
        <w:contextualSpacing w:val="0"/>
        <w:jc w:val="both"/>
        <w:rPr>
          <w:rFonts w:ascii="Times New Roman" w:hAnsi="Times New Roman"/>
          <w:sz w:val="24"/>
          <w:szCs w:val="24"/>
        </w:rPr>
      </w:pPr>
      <w:r w:rsidRPr="00EA5B00">
        <w:rPr>
          <w:rFonts w:ascii="Times New Roman" w:hAnsi="Times New Roman"/>
          <w:sz w:val="24"/>
          <w:szCs w:val="24"/>
        </w:rPr>
        <w:t>Teismas, remdamasis Lietuvos Respublikos valstybinio socialinio draudimo įstatymo 4</w:t>
      </w:r>
      <w:r w:rsidR="003669FD">
        <w:rPr>
          <w:rFonts w:ascii="Times New Roman" w:hAnsi="Times New Roman"/>
          <w:sz w:val="24"/>
          <w:szCs w:val="24"/>
        </w:rPr>
        <w:t> </w:t>
      </w:r>
      <w:r w:rsidRPr="00EA5B00">
        <w:rPr>
          <w:rFonts w:ascii="Times New Roman" w:hAnsi="Times New Roman"/>
          <w:sz w:val="24"/>
          <w:szCs w:val="24"/>
        </w:rPr>
        <w:t xml:space="preserve">straipsnio (2015 m. sausio 1 d. redakcija) 1 dalies 3 punktu, 6 dalies 1 punktu, sprendė, kad aukštųjų mokyklų studentai privalomai draudžiami tik profesinės praktikos metu. </w:t>
      </w:r>
    </w:p>
    <w:p w:rsidR="008553FE" w:rsidRPr="00EA5B00" w:rsidRDefault="007D7F51" w:rsidP="00D81CF8">
      <w:pPr>
        <w:pStyle w:val="Sraopastraipa"/>
        <w:numPr>
          <w:ilvl w:val="0"/>
          <w:numId w:val="1"/>
        </w:numPr>
        <w:spacing w:after="120" w:line="240" w:lineRule="auto"/>
        <w:contextualSpacing w:val="0"/>
        <w:jc w:val="both"/>
        <w:rPr>
          <w:rFonts w:ascii="Times New Roman" w:hAnsi="Times New Roman"/>
          <w:sz w:val="24"/>
          <w:szCs w:val="24"/>
        </w:rPr>
      </w:pPr>
      <w:r w:rsidRPr="00EA5B00">
        <w:rPr>
          <w:rFonts w:ascii="Times New Roman" w:hAnsi="Times New Roman"/>
          <w:sz w:val="24"/>
          <w:szCs w:val="24"/>
        </w:rPr>
        <w:t xml:space="preserve">Atsakovo 2015 m. gegužės 8 d. įsakymu Nr. 198 </w:t>
      </w:r>
      <w:bookmarkStart w:id="27" w:name="Buk_79"/>
      <w:r w:rsidR="00E33758" w:rsidRPr="00D05606">
        <w:rPr>
          <w:rFonts w:ascii="Times New Roman" w:hAnsi="Times New Roman"/>
          <w:sz w:val="24"/>
          <w:szCs w:val="24"/>
        </w:rPr>
        <w:t xml:space="preserve">R. Š. </w:t>
      </w:r>
      <w:bookmarkEnd w:id="27"/>
      <w:r w:rsidRPr="00EA5B00">
        <w:rPr>
          <w:rFonts w:ascii="Times New Roman" w:hAnsi="Times New Roman"/>
          <w:sz w:val="24"/>
          <w:szCs w:val="24"/>
        </w:rPr>
        <w:t xml:space="preserve">buvo išsiųsta į mokomąją praktiką. </w:t>
      </w:r>
      <w:r w:rsidR="004D764E">
        <w:rPr>
          <w:rFonts w:ascii="Times New Roman" w:hAnsi="Times New Roman"/>
          <w:sz w:val="24"/>
          <w:szCs w:val="24"/>
        </w:rPr>
        <w:t>Remiantis a</w:t>
      </w:r>
      <w:r w:rsidRPr="00EA5B00">
        <w:rPr>
          <w:rFonts w:ascii="Times New Roman" w:hAnsi="Times New Roman"/>
          <w:sz w:val="24"/>
          <w:szCs w:val="24"/>
        </w:rPr>
        <w:t xml:space="preserve">tsakovo atstovo, trečiųjų asmenų bei liudytojos </w:t>
      </w:r>
      <w:bookmarkStart w:id="28" w:name="Buk_140"/>
      <w:r w:rsidR="00E33758" w:rsidRPr="00D05606">
        <w:rPr>
          <w:rFonts w:ascii="Times New Roman" w:hAnsi="Times New Roman"/>
          <w:sz w:val="24"/>
          <w:szCs w:val="24"/>
        </w:rPr>
        <w:t xml:space="preserve">V. Š. </w:t>
      </w:r>
      <w:bookmarkEnd w:id="28"/>
      <w:r w:rsidRPr="00EA5B00">
        <w:rPr>
          <w:rFonts w:ascii="Times New Roman" w:hAnsi="Times New Roman"/>
          <w:sz w:val="24"/>
          <w:szCs w:val="24"/>
        </w:rPr>
        <w:t>parodymais nustatyta, jog nukentėjusioji tuo metu jau buvo susitarusi</w:t>
      </w:r>
      <w:r w:rsidR="00086BCF">
        <w:rPr>
          <w:rFonts w:ascii="Times New Roman" w:hAnsi="Times New Roman"/>
          <w:sz w:val="24"/>
          <w:szCs w:val="24"/>
        </w:rPr>
        <w:t>, kad</w:t>
      </w:r>
      <w:r w:rsidRPr="00EA5B00">
        <w:rPr>
          <w:rFonts w:ascii="Times New Roman" w:hAnsi="Times New Roman"/>
          <w:sz w:val="24"/>
          <w:szCs w:val="24"/>
        </w:rPr>
        <w:t xml:space="preserve"> grįžus</w:t>
      </w:r>
      <w:r w:rsidR="00086BCF">
        <w:rPr>
          <w:rFonts w:ascii="Times New Roman" w:hAnsi="Times New Roman"/>
          <w:sz w:val="24"/>
          <w:szCs w:val="24"/>
        </w:rPr>
        <w:t>i</w:t>
      </w:r>
      <w:r w:rsidRPr="00EA5B00">
        <w:rPr>
          <w:rFonts w:ascii="Times New Roman" w:hAnsi="Times New Roman"/>
          <w:sz w:val="24"/>
          <w:szCs w:val="24"/>
        </w:rPr>
        <w:t xml:space="preserve"> iš Norvegijos atlik</w:t>
      </w:r>
      <w:r w:rsidR="00086BCF">
        <w:rPr>
          <w:rFonts w:ascii="Times New Roman" w:hAnsi="Times New Roman"/>
          <w:sz w:val="24"/>
          <w:szCs w:val="24"/>
        </w:rPr>
        <w:t>s</w:t>
      </w:r>
      <w:r w:rsidRPr="00EA5B00">
        <w:rPr>
          <w:rFonts w:ascii="Times New Roman" w:hAnsi="Times New Roman"/>
          <w:sz w:val="24"/>
          <w:szCs w:val="24"/>
        </w:rPr>
        <w:t xml:space="preserve"> profesinę praktiką Gamtos tyrimų centre. Be to, praktika, kurią nukentėjusioji atliko Norvegijoje</w:t>
      </w:r>
      <w:r w:rsidR="00086BCF">
        <w:rPr>
          <w:rFonts w:ascii="Times New Roman" w:hAnsi="Times New Roman"/>
          <w:sz w:val="24"/>
          <w:szCs w:val="24"/>
        </w:rPr>
        <w:t>,</w:t>
      </w:r>
      <w:r w:rsidRPr="00EA5B00">
        <w:rPr>
          <w:rFonts w:ascii="Times New Roman" w:hAnsi="Times New Roman"/>
          <w:sz w:val="24"/>
          <w:szCs w:val="24"/>
        </w:rPr>
        <w:t xml:space="preserve"> atitinka Geologijos studijų krypties reglamento aprašo, Vilniaus universiteto Gamtos mokslų fakulteto pirmosios pakopos studijų programos ,,Geologija“ plano ir dalyko ,,Mokomoji praktika (geologinio kartografavimo orogeninėse srityse)“ aprašo reikalavimus. Taigi </w:t>
      </w:r>
      <w:bookmarkStart w:id="29" w:name="Buk_80"/>
      <w:r w:rsidR="00E33758" w:rsidRPr="00D05606">
        <w:rPr>
          <w:rFonts w:ascii="Times New Roman" w:hAnsi="Times New Roman"/>
          <w:sz w:val="24"/>
          <w:szCs w:val="24"/>
        </w:rPr>
        <w:t xml:space="preserve">R. Š. </w:t>
      </w:r>
      <w:bookmarkEnd w:id="29"/>
      <w:r w:rsidRPr="00EA5B00">
        <w:rPr>
          <w:rFonts w:ascii="Times New Roman" w:hAnsi="Times New Roman"/>
          <w:sz w:val="24"/>
          <w:szCs w:val="24"/>
        </w:rPr>
        <w:t xml:space="preserve">praktika Norvegijoje laikytina mokomąja. Tokios praktikos metu Vilniaus universitetas nėra laikomas studento darbdaviu. Mokomosios praktikos metu studentai nėra valstybės draudžiami nelaimingų atsitikimų darbe ir profesinių ligų socialiniu draudimu.  Pažymėtina, jog praktikos vadovas </w:t>
      </w:r>
      <w:bookmarkStart w:id="30" w:name="Buk_13"/>
      <w:r w:rsidR="00E33758" w:rsidRPr="00D05606">
        <w:rPr>
          <w:rFonts w:ascii="Times New Roman" w:hAnsi="Times New Roman"/>
          <w:sz w:val="24"/>
          <w:szCs w:val="24"/>
        </w:rPr>
        <w:t xml:space="preserve">A. Č. </w:t>
      </w:r>
      <w:bookmarkEnd w:id="30"/>
      <w:r w:rsidRPr="00EA5B00">
        <w:rPr>
          <w:rFonts w:ascii="Times New Roman" w:hAnsi="Times New Roman"/>
          <w:sz w:val="24"/>
          <w:szCs w:val="24"/>
        </w:rPr>
        <w:t xml:space="preserve">ragino studentus savanoriškai draustis (pateiktas susirašinėjimas), ir dalis iš jų apsidraudė, tuo tarpu </w:t>
      </w:r>
      <w:bookmarkStart w:id="31" w:name="Buk_81"/>
      <w:r w:rsidR="00E33758" w:rsidRPr="00D05606">
        <w:rPr>
          <w:rFonts w:ascii="Times New Roman" w:hAnsi="Times New Roman"/>
          <w:sz w:val="24"/>
          <w:szCs w:val="24"/>
        </w:rPr>
        <w:t xml:space="preserve">R. Š. </w:t>
      </w:r>
      <w:bookmarkEnd w:id="31"/>
      <w:r w:rsidRPr="00EA5B00">
        <w:rPr>
          <w:rFonts w:ascii="Times New Roman" w:hAnsi="Times New Roman"/>
          <w:sz w:val="24"/>
          <w:szCs w:val="24"/>
        </w:rPr>
        <w:t>šia galimybe nepasinaudojo.  Nesant jokių duomenų apie UAB „Juridis“ ataskaitą bei rekomendacijas parengusių asmenų specialiąsias žinias, minėti dokumentai laikytini rašytiniais įrodymais byloje, tačiau jie nėra pakankami</w:t>
      </w:r>
      <w:r w:rsidR="003669FD">
        <w:rPr>
          <w:rFonts w:ascii="Times New Roman" w:hAnsi="Times New Roman"/>
          <w:sz w:val="24"/>
          <w:szCs w:val="24"/>
        </w:rPr>
        <w:t>, kad</w:t>
      </w:r>
      <w:r w:rsidRPr="00EA5B00">
        <w:rPr>
          <w:rFonts w:ascii="Times New Roman" w:hAnsi="Times New Roman"/>
          <w:sz w:val="24"/>
          <w:szCs w:val="24"/>
        </w:rPr>
        <w:t xml:space="preserve"> paneigt</w:t>
      </w:r>
      <w:r w:rsidR="003669FD">
        <w:rPr>
          <w:rFonts w:ascii="Times New Roman" w:hAnsi="Times New Roman"/>
          <w:sz w:val="24"/>
          <w:szCs w:val="24"/>
        </w:rPr>
        <w:t>ų</w:t>
      </w:r>
      <w:r w:rsidRPr="00EA5B00">
        <w:rPr>
          <w:rFonts w:ascii="Times New Roman" w:hAnsi="Times New Roman"/>
          <w:sz w:val="24"/>
          <w:szCs w:val="24"/>
        </w:rPr>
        <w:t xml:space="preserve"> nustatytas faktines bylos aplinkybes, jog </w:t>
      </w:r>
      <w:bookmarkStart w:id="32" w:name="Buk_82"/>
      <w:r w:rsidR="00E33758" w:rsidRPr="00D05606">
        <w:rPr>
          <w:rFonts w:ascii="Times New Roman" w:hAnsi="Times New Roman"/>
          <w:sz w:val="24"/>
          <w:szCs w:val="24"/>
        </w:rPr>
        <w:t xml:space="preserve">R. Š. </w:t>
      </w:r>
      <w:bookmarkEnd w:id="32"/>
      <w:r w:rsidRPr="00EA5B00">
        <w:rPr>
          <w:rFonts w:ascii="Times New Roman" w:hAnsi="Times New Roman"/>
          <w:sz w:val="24"/>
          <w:szCs w:val="24"/>
        </w:rPr>
        <w:t>atliko mokomąją praktiką. Ieškovo teigin</w:t>
      </w:r>
      <w:r w:rsidR="00086BCF">
        <w:rPr>
          <w:rFonts w:ascii="Times New Roman" w:hAnsi="Times New Roman"/>
          <w:sz w:val="24"/>
          <w:szCs w:val="24"/>
        </w:rPr>
        <w:t xml:space="preserve">ys, jog Hemsedalio kalnuose </w:t>
      </w:r>
      <w:bookmarkStart w:id="33" w:name="Buk_83"/>
      <w:r w:rsidR="00E33758" w:rsidRPr="00D05606">
        <w:rPr>
          <w:rFonts w:ascii="Times New Roman" w:hAnsi="Times New Roman"/>
          <w:sz w:val="24"/>
          <w:szCs w:val="24"/>
        </w:rPr>
        <w:t xml:space="preserve">R. Š. </w:t>
      </w:r>
      <w:bookmarkEnd w:id="33"/>
      <w:r w:rsidRPr="00EA5B00">
        <w:rPr>
          <w:rFonts w:ascii="Times New Roman" w:hAnsi="Times New Roman"/>
          <w:sz w:val="24"/>
          <w:szCs w:val="24"/>
        </w:rPr>
        <w:t>atlik</w:t>
      </w:r>
      <w:r w:rsidR="004D764E">
        <w:rPr>
          <w:rFonts w:ascii="Times New Roman" w:hAnsi="Times New Roman"/>
          <w:sz w:val="24"/>
          <w:szCs w:val="24"/>
        </w:rPr>
        <w:t>o</w:t>
      </w:r>
      <w:r w:rsidRPr="00EA5B00">
        <w:rPr>
          <w:rFonts w:ascii="Times New Roman" w:hAnsi="Times New Roman"/>
          <w:sz w:val="24"/>
          <w:szCs w:val="24"/>
        </w:rPr>
        <w:t xml:space="preserve"> profesinę praktiką</w:t>
      </w:r>
      <w:r w:rsidR="003669FD">
        <w:rPr>
          <w:rFonts w:ascii="Times New Roman" w:hAnsi="Times New Roman"/>
          <w:sz w:val="24"/>
          <w:szCs w:val="24"/>
        </w:rPr>
        <w:t>,</w:t>
      </w:r>
      <w:r w:rsidRPr="00EA5B00">
        <w:rPr>
          <w:rFonts w:ascii="Times New Roman" w:hAnsi="Times New Roman"/>
          <w:sz w:val="24"/>
          <w:szCs w:val="24"/>
        </w:rPr>
        <w:t xml:space="preserve"> atmestinas kaip neįrodyt</w:t>
      </w:r>
      <w:r w:rsidR="00325DFF">
        <w:rPr>
          <w:rFonts w:ascii="Times New Roman" w:hAnsi="Times New Roman"/>
          <w:sz w:val="24"/>
          <w:szCs w:val="24"/>
        </w:rPr>
        <w:t>as. Vilniaus universitetas ne</w:t>
      </w:r>
      <w:r w:rsidRPr="00EA5B00">
        <w:rPr>
          <w:rFonts w:ascii="Times New Roman" w:hAnsi="Times New Roman"/>
          <w:sz w:val="24"/>
          <w:szCs w:val="24"/>
        </w:rPr>
        <w:t xml:space="preserve">laikytinas </w:t>
      </w:r>
      <w:bookmarkStart w:id="34" w:name="Buk_84"/>
      <w:r w:rsidR="00E33758" w:rsidRPr="00D05606">
        <w:rPr>
          <w:rFonts w:ascii="Times New Roman" w:hAnsi="Times New Roman"/>
          <w:sz w:val="24"/>
          <w:szCs w:val="24"/>
        </w:rPr>
        <w:t xml:space="preserve">R. Š. </w:t>
      </w:r>
      <w:bookmarkEnd w:id="34"/>
      <w:r w:rsidRPr="00EA5B00">
        <w:rPr>
          <w:rFonts w:ascii="Times New Roman" w:hAnsi="Times New Roman"/>
          <w:sz w:val="24"/>
          <w:szCs w:val="24"/>
        </w:rPr>
        <w:t xml:space="preserve">darbdaviu, todėl </w:t>
      </w:r>
      <w:r w:rsidR="00325DFF">
        <w:rPr>
          <w:rFonts w:ascii="Times New Roman" w:hAnsi="Times New Roman"/>
          <w:sz w:val="24"/>
          <w:szCs w:val="24"/>
        </w:rPr>
        <w:t>jam nekyla darbdavio atsakomybė</w:t>
      </w:r>
      <w:r w:rsidRPr="00EA5B00">
        <w:rPr>
          <w:rFonts w:ascii="Times New Roman" w:hAnsi="Times New Roman"/>
          <w:sz w:val="24"/>
          <w:szCs w:val="24"/>
        </w:rPr>
        <w:t xml:space="preserve"> už mokomosios praktikos metu įvykusį nelaimingą atsitikimą.</w:t>
      </w:r>
    </w:p>
    <w:p w:rsidR="008553FE" w:rsidRPr="000524FB" w:rsidRDefault="007D7F51" w:rsidP="00D81CF8">
      <w:pPr>
        <w:pStyle w:val="Sraopastraipa"/>
        <w:numPr>
          <w:ilvl w:val="0"/>
          <w:numId w:val="1"/>
        </w:numPr>
        <w:spacing w:after="120" w:line="240" w:lineRule="auto"/>
        <w:contextualSpacing w:val="0"/>
        <w:jc w:val="both"/>
        <w:rPr>
          <w:rFonts w:ascii="Times New Roman" w:hAnsi="Times New Roman"/>
          <w:sz w:val="24"/>
          <w:szCs w:val="24"/>
        </w:rPr>
      </w:pPr>
      <w:r w:rsidRPr="00EA5B00">
        <w:rPr>
          <w:rFonts w:ascii="Times New Roman" w:hAnsi="Times New Roman"/>
          <w:sz w:val="24"/>
          <w:szCs w:val="24"/>
        </w:rPr>
        <w:t>Mokomosios praktikos Hemsedalyje metu studentai privalėjo turėti tinkamą aprangą, žemėlapį,</w:t>
      </w:r>
      <w:r w:rsidR="00325DFF">
        <w:rPr>
          <w:rFonts w:ascii="Times New Roman" w:hAnsi="Times New Roman"/>
          <w:sz w:val="24"/>
          <w:szCs w:val="24"/>
        </w:rPr>
        <w:t xml:space="preserve"> kompasą, priemones informacijai</w:t>
      </w:r>
      <w:r w:rsidRPr="00EA5B00">
        <w:rPr>
          <w:rFonts w:ascii="Times New Roman" w:hAnsi="Times New Roman"/>
          <w:sz w:val="24"/>
          <w:szCs w:val="24"/>
        </w:rPr>
        <w:t xml:space="preserve"> susižymė</w:t>
      </w:r>
      <w:r w:rsidR="00325DFF">
        <w:rPr>
          <w:rFonts w:ascii="Times New Roman" w:hAnsi="Times New Roman"/>
          <w:sz w:val="24"/>
          <w:szCs w:val="24"/>
        </w:rPr>
        <w:t>t</w:t>
      </w:r>
      <w:r w:rsidRPr="00EA5B00">
        <w:rPr>
          <w:rFonts w:ascii="Times New Roman" w:hAnsi="Times New Roman"/>
          <w:sz w:val="24"/>
          <w:szCs w:val="24"/>
        </w:rPr>
        <w:t>i. Studenta</w:t>
      </w:r>
      <w:r w:rsidR="006F0B80">
        <w:rPr>
          <w:rFonts w:ascii="Times New Roman" w:hAnsi="Times New Roman"/>
          <w:sz w:val="24"/>
          <w:szCs w:val="24"/>
        </w:rPr>
        <w:t>i</w:t>
      </w:r>
      <w:r w:rsidRPr="00EA5B00">
        <w:rPr>
          <w:rFonts w:ascii="Times New Roman" w:hAnsi="Times New Roman"/>
          <w:sz w:val="24"/>
          <w:szCs w:val="24"/>
        </w:rPr>
        <w:t>, ta</w:t>
      </w:r>
      <w:r w:rsidR="003669FD">
        <w:rPr>
          <w:rFonts w:ascii="Times New Roman" w:hAnsi="Times New Roman"/>
          <w:sz w:val="24"/>
          <w:szCs w:val="24"/>
        </w:rPr>
        <w:t>rp jų</w:t>
      </w:r>
      <w:r w:rsidRPr="00EA5B00">
        <w:rPr>
          <w:rFonts w:ascii="Times New Roman" w:hAnsi="Times New Roman"/>
          <w:sz w:val="24"/>
          <w:szCs w:val="24"/>
        </w:rPr>
        <w:t xml:space="preserve"> </w:t>
      </w:r>
      <w:r w:rsidR="00325DFF">
        <w:rPr>
          <w:rFonts w:ascii="Times New Roman" w:hAnsi="Times New Roman"/>
          <w:sz w:val="24"/>
          <w:szCs w:val="24"/>
        </w:rPr>
        <w:t xml:space="preserve">– </w:t>
      </w:r>
      <w:r w:rsidRPr="00EA5B00">
        <w:rPr>
          <w:rFonts w:ascii="Times New Roman" w:hAnsi="Times New Roman"/>
          <w:sz w:val="24"/>
          <w:szCs w:val="24"/>
        </w:rPr>
        <w:t xml:space="preserve">ir </w:t>
      </w:r>
      <w:bookmarkStart w:id="35" w:name="Buk_85"/>
      <w:r w:rsidR="00E33758" w:rsidRPr="00D05606">
        <w:rPr>
          <w:rFonts w:ascii="Times New Roman" w:hAnsi="Times New Roman"/>
          <w:sz w:val="24"/>
          <w:szCs w:val="24"/>
        </w:rPr>
        <w:t>R. Š.</w:t>
      </w:r>
      <w:bookmarkEnd w:id="35"/>
      <w:r w:rsidR="00325DFF">
        <w:rPr>
          <w:rFonts w:ascii="Times New Roman" w:hAnsi="Times New Roman"/>
          <w:sz w:val="24"/>
          <w:szCs w:val="24"/>
        </w:rPr>
        <w:t>,</w:t>
      </w:r>
      <w:r w:rsidRPr="00EA5B00">
        <w:rPr>
          <w:rFonts w:ascii="Times New Roman" w:hAnsi="Times New Roman"/>
          <w:sz w:val="24"/>
          <w:szCs w:val="24"/>
        </w:rPr>
        <w:t xml:space="preserve"> </w:t>
      </w:r>
      <w:r w:rsidR="006F0B80">
        <w:rPr>
          <w:rFonts w:ascii="Times New Roman" w:hAnsi="Times New Roman"/>
          <w:sz w:val="24"/>
          <w:szCs w:val="24"/>
        </w:rPr>
        <w:t>išklausė</w:t>
      </w:r>
      <w:r w:rsidRPr="006F0B80">
        <w:rPr>
          <w:rFonts w:ascii="Times New Roman" w:hAnsi="Times New Roman"/>
          <w:sz w:val="24"/>
          <w:szCs w:val="24"/>
        </w:rPr>
        <w:t xml:space="preserve"> įvadin</w:t>
      </w:r>
      <w:r w:rsidR="006F0B80">
        <w:rPr>
          <w:rFonts w:ascii="Times New Roman" w:hAnsi="Times New Roman"/>
          <w:sz w:val="24"/>
          <w:szCs w:val="24"/>
        </w:rPr>
        <w:t>į</w:t>
      </w:r>
      <w:r w:rsidRPr="006F0B80">
        <w:rPr>
          <w:rFonts w:ascii="Times New Roman" w:hAnsi="Times New Roman"/>
          <w:sz w:val="24"/>
          <w:szCs w:val="24"/>
        </w:rPr>
        <w:t xml:space="preserve"> instruktaž</w:t>
      </w:r>
      <w:r w:rsidR="006F0B80">
        <w:rPr>
          <w:rFonts w:ascii="Times New Roman" w:hAnsi="Times New Roman"/>
          <w:sz w:val="24"/>
          <w:szCs w:val="24"/>
        </w:rPr>
        <w:t>ą</w:t>
      </w:r>
      <w:r w:rsidRPr="00EA5B00">
        <w:rPr>
          <w:rFonts w:ascii="Times New Roman" w:hAnsi="Times New Roman"/>
          <w:sz w:val="24"/>
          <w:szCs w:val="24"/>
        </w:rPr>
        <w:t xml:space="preserve">, ji buvo išklausiusi atskirą mokymo dalyką dėl saugos reikalavimų laikymosi. </w:t>
      </w:r>
      <w:r w:rsidR="003669FD">
        <w:rPr>
          <w:rFonts w:ascii="Times New Roman" w:hAnsi="Times New Roman"/>
          <w:sz w:val="24"/>
          <w:szCs w:val="24"/>
        </w:rPr>
        <w:t>Remiantis t</w:t>
      </w:r>
      <w:r w:rsidRPr="00EA5B00">
        <w:rPr>
          <w:rFonts w:ascii="Times New Roman" w:hAnsi="Times New Roman"/>
          <w:sz w:val="24"/>
          <w:szCs w:val="24"/>
        </w:rPr>
        <w:t xml:space="preserve">rečiojo asmens </w:t>
      </w:r>
      <w:bookmarkStart w:id="36" w:name="Buk_1"/>
      <w:r w:rsidR="00E33758" w:rsidRPr="00D05606">
        <w:rPr>
          <w:rFonts w:ascii="Times New Roman" w:hAnsi="Times New Roman"/>
          <w:sz w:val="24"/>
          <w:szCs w:val="24"/>
        </w:rPr>
        <w:t xml:space="preserve">A. Č. </w:t>
      </w:r>
      <w:bookmarkEnd w:id="36"/>
      <w:r w:rsidRPr="00EA5B00">
        <w:rPr>
          <w:rFonts w:ascii="Times New Roman" w:hAnsi="Times New Roman"/>
          <w:sz w:val="24"/>
          <w:szCs w:val="24"/>
        </w:rPr>
        <w:t xml:space="preserve">paaiškinimais, liudytojo </w:t>
      </w:r>
      <w:bookmarkStart w:id="37" w:name="Buk_35"/>
      <w:r w:rsidR="00E33758" w:rsidRPr="00D05606">
        <w:rPr>
          <w:rFonts w:ascii="Times New Roman" w:hAnsi="Times New Roman"/>
          <w:sz w:val="24"/>
          <w:szCs w:val="24"/>
        </w:rPr>
        <w:t xml:space="preserve">D. Š. </w:t>
      </w:r>
      <w:bookmarkEnd w:id="37"/>
      <w:r w:rsidRPr="00EA5B00">
        <w:rPr>
          <w:rFonts w:ascii="Times New Roman" w:hAnsi="Times New Roman"/>
          <w:sz w:val="24"/>
          <w:szCs w:val="24"/>
        </w:rPr>
        <w:t>parodymais bei ikiteisminio tyrimo medžiaga</w:t>
      </w:r>
      <w:r w:rsidR="003669FD">
        <w:rPr>
          <w:rFonts w:ascii="Times New Roman" w:hAnsi="Times New Roman"/>
          <w:sz w:val="24"/>
          <w:szCs w:val="24"/>
        </w:rPr>
        <w:t>,</w:t>
      </w:r>
      <w:r w:rsidRPr="00EA5B00">
        <w:rPr>
          <w:rFonts w:ascii="Times New Roman" w:hAnsi="Times New Roman"/>
          <w:sz w:val="24"/>
          <w:szCs w:val="24"/>
        </w:rPr>
        <w:t xml:space="preserve"> nustatyta, jog </w:t>
      </w:r>
      <w:bookmarkStart w:id="38" w:name="Buk_86"/>
      <w:r w:rsidR="00E33758" w:rsidRPr="00D05606">
        <w:rPr>
          <w:rFonts w:ascii="Times New Roman" w:hAnsi="Times New Roman"/>
          <w:sz w:val="24"/>
          <w:szCs w:val="24"/>
        </w:rPr>
        <w:t xml:space="preserve">R. Š. </w:t>
      </w:r>
      <w:bookmarkEnd w:id="38"/>
      <w:r w:rsidRPr="00EA5B00">
        <w:rPr>
          <w:rFonts w:ascii="Times New Roman" w:hAnsi="Times New Roman"/>
          <w:sz w:val="24"/>
          <w:szCs w:val="24"/>
        </w:rPr>
        <w:t xml:space="preserve">ir </w:t>
      </w:r>
      <w:bookmarkStart w:id="39" w:name="Buk_24"/>
      <w:r w:rsidR="00E33758" w:rsidRPr="00D05606">
        <w:rPr>
          <w:rFonts w:ascii="Times New Roman" w:hAnsi="Times New Roman"/>
          <w:sz w:val="24"/>
          <w:szCs w:val="24"/>
        </w:rPr>
        <w:t xml:space="preserve">D. Š. </w:t>
      </w:r>
      <w:bookmarkEnd w:id="39"/>
      <w:r w:rsidRPr="00EA5B00">
        <w:rPr>
          <w:rFonts w:ascii="Times New Roman" w:hAnsi="Times New Roman"/>
          <w:sz w:val="24"/>
          <w:szCs w:val="24"/>
        </w:rPr>
        <w:t xml:space="preserve">sąmoningai nepasiėmė žemėlapio ir nukrypo nuo praktikos vadovo </w:t>
      </w:r>
      <w:bookmarkStart w:id="40" w:name="Buk_2"/>
      <w:r w:rsidR="00E33758" w:rsidRPr="00D05606">
        <w:rPr>
          <w:rFonts w:ascii="Times New Roman" w:hAnsi="Times New Roman"/>
          <w:sz w:val="24"/>
          <w:szCs w:val="24"/>
        </w:rPr>
        <w:t xml:space="preserve">A. Č. </w:t>
      </w:r>
      <w:bookmarkEnd w:id="40"/>
      <w:r w:rsidRPr="00EA5B00">
        <w:rPr>
          <w:rFonts w:ascii="Times New Roman" w:hAnsi="Times New Roman"/>
          <w:sz w:val="24"/>
          <w:szCs w:val="24"/>
        </w:rPr>
        <w:t>nustatyto maršruto, taip pažeisdami Gamtos mokslų fakulteto Saugos taisyklių geologinio kartografavimo praktikos orogeninėse srityse metu reikalavimus nenukrypti nuo nu</w:t>
      </w:r>
      <w:r w:rsidR="004D764E">
        <w:rPr>
          <w:rFonts w:ascii="Times New Roman" w:hAnsi="Times New Roman"/>
          <w:sz w:val="24"/>
          <w:szCs w:val="24"/>
        </w:rPr>
        <w:t>st</w:t>
      </w:r>
      <w:r w:rsidRPr="00EA5B00">
        <w:rPr>
          <w:rFonts w:ascii="Times New Roman" w:hAnsi="Times New Roman"/>
          <w:sz w:val="24"/>
          <w:szCs w:val="24"/>
        </w:rPr>
        <w:t xml:space="preserve">atyto maršruto ar darbų ploto. Nukrypimas nuo maršruto ir žemėlapio, kuriuo </w:t>
      </w:r>
      <w:bookmarkStart w:id="41" w:name="Buk_87"/>
      <w:r w:rsidR="00E33758" w:rsidRPr="00D05606">
        <w:rPr>
          <w:rFonts w:ascii="Times New Roman" w:hAnsi="Times New Roman"/>
          <w:sz w:val="24"/>
          <w:szCs w:val="24"/>
        </w:rPr>
        <w:t xml:space="preserve">R. Š. </w:t>
      </w:r>
      <w:bookmarkEnd w:id="41"/>
      <w:r w:rsidRPr="00EA5B00">
        <w:rPr>
          <w:rFonts w:ascii="Times New Roman" w:hAnsi="Times New Roman"/>
          <w:sz w:val="24"/>
          <w:szCs w:val="24"/>
        </w:rPr>
        <w:t>galėjo pasinaudoti r</w:t>
      </w:r>
      <w:r w:rsidR="003669FD">
        <w:rPr>
          <w:rFonts w:ascii="Times New Roman" w:hAnsi="Times New Roman"/>
          <w:sz w:val="24"/>
          <w:szCs w:val="24"/>
        </w:rPr>
        <w:t>inkdamasi</w:t>
      </w:r>
      <w:r w:rsidRPr="00EA5B00">
        <w:rPr>
          <w:rFonts w:ascii="Times New Roman" w:hAnsi="Times New Roman"/>
          <w:sz w:val="24"/>
          <w:szCs w:val="24"/>
        </w:rPr>
        <w:t xml:space="preserve"> saugų grįžimo maršrutą, sąmoningas nepasiėmimas tikėtinai lėmė </w:t>
      </w:r>
      <w:bookmarkStart w:id="42" w:name="Buk_88"/>
      <w:r w:rsidR="00E33758" w:rsidRPr="00D05606">
        <w:rPr>
          <w:rFonts w:ascii="Times New Roman" w:hAnsi="Times New Roman"/>
          <w:sz w:val="24"/>
          <w:szCs w:val="24"/>
        </w:rPr>
        <w:t xml:space="preserve">R. Š. </w:t>
      </w:r>
      <w:bookmarkEnd w:id="42"/>
      <w:r w:rsidRPr="00EA5B00">
        <w:rPr>
          <w:rFonts w:ascii="Times New Roman" w:hAnsi="Times New Roman"/>
          <w:sz w:val="24"/>
          <w:szCs w:val="24"/>
        </w:rPr>
        <w:t xml:space="preserve">kritimą nuo skardžio, </w:t>
      </w:r>
      <w:r w:rsidRPr="000524FB">
        <w:rPr>
          <w:rFonts w:ascii="Times New Roman" w:hAnsi="Times New Roman"/>
          <w:sz w:val="24"/>
          <w:szCs w:val="24"/>
        </w:rPr>
        <w:t>sąlygojusį jos žūtį (</w:t>
      </w:r>
      <w:r w:rsidR="00726599">
        <w:rPr>
          <w:rFonts w:ascii="Times New Roman" w:hAnsi="Times New Roman"/>
          <w:sz w:val="24"/>
          <w:szCs w:val="24"/>
        </w:rPr>
        <w:t xml:space="preserve">Lietuvos Respublikos civilinio kodekso (toliau – </w:t>
      </w:r>
      <w:r w:rsidRPr="000524FB">
        <w:rPr>
          <w:rFonts w:ascii="Times New Roman" w:hAnsi="Times New Roman"/>
          <w:sz w:val="24"/>
          <w:szCs w:val="24"/>
        </w:rPr>
        <w:t>CK</w:t>
      </w:r>
      <w:r w:rsidR="00726599">
        <w:rPr>
          <w:rFonts w:ascii="Times New Roman" w:hAnsi="Times New Roman"/>
          <w:sz w:val="24"/>
          <w:szCs w:val="24"/>
        </w:rPr>
        <w:t>)</w:t>
      </w:r>
      <w:r w:rsidRPr="000524FB">
        <w:rPr>
          <w:rFonts w:ascii="Times New Roman" w:hAnsi="Times New Roman"/>
          <w:sz w:val="24"/>
          <w:szCs w:val="24"/>
        </w:rPr>
        <w:t xml:space="preserve"> 6.282 straipsnio 1</w:t>
      </w:r>
      <w:r w:rsidR="00726599">
        <w:rPr>
          <w:rFonts w:ascii="Times New Roman" w:hAnsi="Times New Roman"/>
          <w:sz w:val="24"/>
          <w:szCs w:val="24"/>
        </w:rPr>
        <w:t> </w:t>
      </w:r>
      <w:r w:rsidRPr="000524FB">
        <w:rPr>
          <w:rFonts w:ascii="Times New Roman" w:hAnsi="Times New Roman"/>
          <w:sz w:val="24"/>
          <w:szCs w:val="24"/>
        </w:rPr>
        <w:t xml:space="preserve">dalis). Bylos nagrinėjimo metu nenustatyta, kad atsakovas ar jo darbuotojai (tretieji asmenys) būtų pažeidę įstatymų ar lokalinių aktų, susijusių su mokomosios praktikos organizavimu, </w:t>
      </w:r>
      <w:r w:rsidR="008A715F" w:rsidRPr="000524FB">
        <w:rPr>
          <w:rFonts w:ascii="Times New Roman" w:hAnsi="Times New Roman"/>
          <w:sz w:val="24"/>
          <w:szCs w:val="24"/>
        </w:rPr>
        <w:t>tarp jų – ir saugumo</w:t>
      </w:r>
      <w:r w:rsidR="004D764E">
        <w:rPr>
          <w:rFonts w:ascii="Times New Roman" w:hAnsi="Times New Roman"/>
          <w:sz w:val="24"/>
          <w:szCs w:val="24"/>
        </w:rPr>
        <w:t>,</w:t>
      </w:r>
      <w:r w:rsidR="008A715F" w:rsidRPr="000524FB">
        <w:rPr>
          <w:rFonts w:ascii="Times New Roman" w:hAnsi="Times New Roman"/>
          <w:sz w:val="24"/>
          <w:szCs w:val="24"/>
        </w:rPr>
        <w:t xml:space="preserve"> reikalavimus</w:t>
      </w:r>
      <w:r w:rsidRPr="000524FB">
        <w:rPr>
          <w:rFonts w:ascii="Times New Roman" w:hAnsi="Times New Roman"/>
          <w:sz w:val="24"/>
          <w:szCs w:val="24"/>
        </w:rPr>
        <w:t xml:space="preserve">. Bylos nagrinėjimo metu nėra įrodyta, jog tretieji asmenys </w:t>
      </w:r>
      <w:bookmarkStart w:id="43" w:name="Buk_14"/>
      <w:r w:rsidR="00E33758" w:rsidRPr="00D05606">
        <w:rPr>
          <w:rFonts w:ascii="Times New Roman" w:hAnsi="Times New Roman"/>
          <w:sz w:val="24"/>
          <w:szCs w:val="24"/>
        </w:rPr>
        <w:t>A. Č.</w:t>
      </w:r>
      <w:bookmarkEnd w:id="43"/>
      <w:r w:rsidRPr="000524FB">
        <w:rPr>
          <w:rFonts w:ascii="Times New Roman" w:hAnsi="Times New Roman"/>
          <w:sz w:val="24"/>
          <w:szCs w:val="24"/>
        </w:rPr>
        <w:t xml:space="preserve">, </w:t>
      </w:r>
      <w:bookmarkStart w:id="44" w:name="Buk_42"/>
      <w:r w:rsidR="00E33758" w:rsidRPr="00D05606">
        <w:rPr>
          <w:rFonts w:ascii="Times New Roman" w:hAnsi="Times New Roman"/>
          <w:sz w:val="24"/>
          <w:szCs w:val="24"/>
        </w:rPr>
        <w:t>P. Š.</w:t>
      </w:r>
      <w:bookmarkEnd w:id="44"/>
      <w:r w:rsidRPr="000524FB">
        <w:rPr>
          <w:rFonts w:ascii="Times New Roman" w:hAnsi="Times New Roman"/>
          <w:sz w:val="24"/>
          <w:szCs w:val="24"/>
        </w:rPr>
        <w:t xml:space="preserve">, </w:t>
      </w:r>
      <w:bookmarkStart w:id="45" w:name="Buk_139"/>
      <w:r w:rsidR="00E33758" w:rsidRPr="00D05606">
        <w:rPr>
          <w:rFonts w:ascii="Times New Roman" w:hAnsi="Times New Roman"/>
          <w:sz w:val="24"/>
          <w:szCs w:val="24"/>
        </w:rPr>
        <w:t>V. S.</w:t>
      </w:r>
      <w:bookmarkEnd w:id="45"/>
      <w:r w:rsidRPr="000524FB">
        <w:rPr>
          <w:rFonts w:ascii="Times New Roman" w:hAnsi="Times New Roman"/>
          <w:sz w:val="24"/>
          <w:szCs w:val="24"/>
        </w:rPr>
        <w:t xml:space="preserve">, </w:t>
      </w:r>
      <w:bookmarkStart w:id="46" w:name="Buk_39"/>
      <w:r w:rsidR="00E33758" w:rsidRPr="00D05606">
        <w:rPr>
          <w:rFonts w:ascii="Times New Roman" w:hAnsi="Times New Roman"/>
          <w:sz w:val="24"/>
          <w:szCs w:val="24"/>
        </w:rPr>
        <w:t xml:space="preserve">O. R. </w:t>
      </w:r>
      <w:bookmarkEnd w:id="46"/>
      <w:r w:rsidRPr="000524FB">
        <w:rPr>
          <w:rFonts w:ascii="Times New Roman" w:hAnsi="Times New Roman"/>
          <w:sz w:val="24"/>
          <w:szCs w:val="24"/>
        </w:rPr>
        <w:t>pažeidė CK 6.246 straipsnio 1 dalyje nustatytą bendro pobūdžio pareigą elgtis atidžiai ir rūpestingai. Nenustačius vienos iš būtinų civilinės atsakomybės sąlygų – atsakovo ar trečiųjų asmenų neteisėtų veiksmų, atsakovui nekyla pareig</w:t>
      </w:r>
      <w:r w:rsidR="00726599">
        <w:rPr>
          <w:rFonts w:ascii="Times New Roman" w:hAnsi="Times New Roman"/>
          <w:sz w:val="24"/>
          <w:szCs w:val="24"/>
        </w:rPr>
        <w:t>a</w:t>
      </w:r>
      <w:r w:rsidRPr="000524FB">
        <w:rPr>
          <w:rFonts w:ascii="Times New Roman" w:hAnsi="Times New Roman"/>
          <w:sz w:val="24"/>
          <w:szCs w:val="24"/>
        </w:rPr>
        <w:t xml:space="preserve"> atlyginti ieškovams turtinę ir neturtinę žalą. </w:t>
      </w:r>
    </w:p>
    <w:p w:rsidR="008553FE" w:rsidRPr="000524FB" w:rsidRDefault="007D7F51" w:rsidP="00D81CF8">
      <w:pPr>
        <w:pStyle w:val="Sraopastraipa"/>
        <w:numPr>
          <w:ilvl w:val="0"/>
          <w:numId w:val="1"/>
        </w:numPr>
        <w:spacing w:after="120" w:line="240" w:lineRule="auto"/>
        <w:contextualSpacing w:val="0"/>
        <w:jc w:val="both"/>
        <w:rPr>
          <w:rFonts w:ascii="Times New Roman" w:hAnsi="Times New Roman"/>
          <w:sz w:val="24"/>
          <w:szCs w:val="24"/>
        </w:rPr>
      </w:pPr>
      <w:r w:rsidRPr="000524FB">
        <w:rPr>
          <w:rFonts w:ascii="Times New Roman" w:hAnsi="Times New Roman"/>
          <w:sz w:val="24"/>
          <w:szCs w:val="24"/>
        </w:rPr>
        <w:t>Vilniaus apygardos teismo Civilinių bylų skyriaus teisėjų kolegija, išnagrinėjusi bylą pagal ieškovų apeliacinį skundą, 2019 m. gruodžio 23 d. nutartimi panaikino Vilniaus miesto apylinkės teismo 2019 m. balandžio 29 d. sprendimą ir tenkino dalį ieškinio</w:t>
      </w:r>
      <w:r w:rsidR="009304D4" w:rsidRPr="000524FB">
        <w:rPr>
          <w:rFonts w:ascii="Times New Roman" w:hAnsi="Times New Roman"/>
          <w:sz w:val="24"/>
          <w:szCs w:val="24"/>
        </w:rPr>
        <w:t>:</w:t>
      </w:r>
      <w:r w:rsidRPr="000524FB">
        <w:rPr>
          <w:rFonts w:ascii="Times New Roman" w:hAnsi="Times New Roman"/>
          <w:sz w:val="24"/>
          <w:szCs w:val="24"/>
        </w:rPr>
        <w:t xml:space="preserve"> priteisė iš atsakovo ieškovei 8665,25 Eur turtinės žalos atlyginimo ir 30 000 Eur neturtinės žalos atlyginimo, o ieškovui </w:t>
      </w:r>
      <w:r w:rsidR="008A715F" w:rsidRPr="000524FB">
        <w:rPr>
          <w:rFonts w:ascii="Times New Roman" w:hAnsi="Times New Roman"/>
          <w:sz w:val="24"/>
          <w:szCs w:val="24"/>
        </w:rPr>
        <w:t xml:space="preserve">– </w:t>
      </w:r>
      <w:r w:rsidRPr="000524FB">
        <w:rPr>
          <w:rFonts w:ascii="Times New Roman" w:hAnsi="Times New Roman"/>
          <w:sz w:val="24"/>
          <w:szCs w:val="24"/>
        </w:rPr>
        <w:t>1418,94 Eur turtinės žalos, 30 000 Eur neturtinės žalos atlyginimo ir 1500 Eur bylinėjimosi išlaidų atlyginimo</w:t>
      </w:r>
      <w:r w:rsidR="009304D4" w:rsidRPr="000524FB">
        <w:rPr>
          <w:rFonts w:ascii="Times New Roman" w:hAnsi="Times New Roman"/>
          <w:sz w:val="24"/>
          <w:szCs w:val="24"/>
        </w:rPr>
        <w:t>; k</w:t>
      </w:r>
      <w:r w:rsidRPr="000524FB">
        <w:rPr>
          <w:rFonts w:ascii="Times New Roman" w:hAnsi="Times New Roman"/>
          <w:sz w:val="24"/>
          <w:szCs w:val="24"/>
        </w:rPr>
        <w:t xml:space="preserve">itą ieškinio </w:t>
      </w:r>
      <w:r w:rsidR="008A715F" w:rsidRPr="000524FB">
        <w:rPr>
          <w:rFonts w:ascii="Times New Roman" w:hAnsi="Times New Roman"/>
          <w:sz w:val="24"/>
          <w:szCs w:val="24"/>
        </w:rPr>
        <w:t>dalį</w:t>
      </w:r>
      <w:r w:rsidRPr="000524FB">
        <w:rPr>
          <w:rFonts w:ascii="Times New Roman" w:hAnsi="Times New Roman"/>
          <w:sz w:val="24"/>
          <w:szCs w:val="24"/>
        </w:rPr>
        <w:t xml:space="preserve"> atmetė. </w:t>
      </w:r>
    </w:p>
    <w:p w:rsidR="006C6381" w:rsidRDefault="007D7F51" w:rsidP="00D81CF8">
      <w:pPr>
        <w:pStyle w:val="Sraopastraipa"/>
        <w:numPr>
          <w:ilvl w:val="0"/>
          <w:numId w:val="1"/>
        </w:numPr>
        <w:spacing w:after="120" w:line="240" w:lineRule="auto"/>
        <w:contextualSpacing w:val="0"/>
        <w:jc w:val="both"/>
        <w:rPr>
          <w:rFonts w:ascii="Times New Roman" w:hAnsi="Times New Roman"/>
          <w:sz w:val="24"/>
          <w:szCs w:val="24"/>
        </w:rPr>
      </w:pPr>
      <w:r w:rsidRPr="000524FB">
        <w:rPr>
          <w:rFonts w:ascii="Times New Roman" w:hAnsi="Times New Roman"/>
          <w:sz w:val="24"/>
          <w:szCs w:val="24"/>
        </w:rPr>
        <w:t>Kolegija nurodė, kad atsakymai į byloje keliamus klausimus dėl atsakovo pareigos organizuoti praktiką pagal konkrečias saugumo nuostatas ir dėl to, ar šiuo atveju pritaikytos konkrečios saugumo taisyklės ir priemonės buvo pakankamos, gali būti pateikiami tik turint specialių žinių darbų saugos ir sveikatos srityje. Taigi pirmosios instancijos teismas privalėjo arba stabdyti šią civilinę bylą</w:t>
      </w:r>
      <w:r w:rsidR="00726599">
        <w:rPr>
          <w:rFonts w:ascii="Times New Roman" w:hAnsi="Times New Roman"/>
          <w:sz w:val="24"/>
          <w:szCs w:val="24"/>
        </w:rPr>
        <w:t>,</w:t>
      </w:r>
      <w:r w:rsidRPr="000524FB">
        <w:rPr>
          <w:rFonts w:ascii="Times New Roman" w:hAnsi="Times New Roman"/>
          <w:sz w:val="24"/>
          <w:szCs w:val="24"/>
        </w:rPr>
        <w:t xml:space="preserve"> iki bus priimti procesiniai sprendimai ikiteisminiame tyrime, pradėtame dėl saugos ir sveikatos norminių aktų pažeidimo, arba skirti ekspertizę šioje byloje dėl nelaimingo atsitikimo priežasčių nustatymo. Ieškovai su apeliaciniu skundu pateikė Lietuvos ekspertizės centro 2019 m. kovo 15 d. darbų saugos kompleksinės ekspertizės aktą Nr. 11-2531 (18)</w:t>
      </w:r>
      <w:r w:rsidR="002A050C" w:rsidRPr="000524FB">
        <w:rPr>
          <w:rFonts w:ascii="Times New Roman" w:hAnsi="Times New Roman"/>
          <w:sz w:val="24"/>
          <w:szCs w:val="24"/>
        </w:rPr>
        <w:t xml:space="preserve"> (toliau </w:t>
      </w:r>
      <w:r w:rsidR="00726599">
        <w:rPr>
          <w:rFonts w:ascii="Times New Roman" w:hAnsi="Times New Roman"/>
          <w:sz w:val="24"/>
          <w:szCs w:val="24"/>
        </w:rPr>
        <w:t xml:space="preserve">– </w:t>
      </w:r>
      <w:r w:rsidR="002A050C" w:rsidRPr="000524FB">
        <w:rPr>
          <w:rFonts w:ascii="Times New Roman" w:hAnsi="Times New Roman"/>
          <w:sz w:val="24"/>
          <w:szCs w:val="24"/>
        </w:rPr>
        <w:t>ir ekspertizės aktas)</w:t>
      </w:r>
      <w:r w:rsidRPr="000524FB">
        <w:rPr>
          <w:rFonts w:ascii="Times New Roman" w:hAnsi="Times New Roman"/>
          <w:sz w:val="24"/>
          <w:szCs w:val="24"/>
        </w:rPr>
        <w:t xml:space="preserve">, kuriame pateikiamos išvados dėl nelaimingo atsitikimo techninių ir organizacinių priežasčių; ekspertizė buvo paskirta Vilniaus </w:t>
      </w:r>
      <w:r w:rsidR="00BF5BF6">
        <w:rPr>
          <w:rFonts w:ascii="Times New Roman" w:hAnsi="Times New Roman"/>
          <w:sz w:val="24"/>
          <w:szCs w:val="24"/>
        </w:rPr>
        <w:t>miesto apylinkės teismo 2018 m. </w:t>
      </w:r>
      <w:r w:rsidRPr="000524FB">
        <w:rPr>
          <w:rFonts w:ascii="Times New Roman" w:hAnsi="Times New Roman"/>
          <w:sz w:val="24"/>
          <w:szCs w:val="24"/>
        </w:rPr>
        <w:t xml:space="preserve">lapkričio 19 d. nutartimi ikiteisminiame tyrime Nr. 02-2-00413-15. Kadangi toks ekspertinis vertinimas dėl nelaimingo atsitikimo techninių ir organizacinių priežasčių šioje byloje turėjo būti atliktas, </w:t>
      </w:r>
      <w:r w:rsidR="008A715F" w:rsidRPr="000524FB">
        <w:rPr>
          <w:rFonts w:ascii="Times New Roman" w:hAnsi="Times New Roman"/>
          <w:sz w:val="24"/>
          <w:szCs w:val="24"/>
        </w:rPr>
        <w:t xml:space="preserve">tai </w:t>
      </w:r>
      <w:r w:rsidRPr="000524FB">
        <w:rPr>
          <w:rFonts w:ascii="Times New Roman" w:hAnsi="Times New Roman"/>
          <w:sz w:val="24"/>
          <w:szCs w:val="24"/>
        </w:rPr>
        <w:t>kolegija sprendė pri</w:t>
      </w:r>
      <w:r w:rsidR="00726599">
        <w:rPr>
          <w:rFonts w:ascii="Times New Roman" w:hAnsi="Times New Roman"/>
          <w:sz w:val="24"/>
          <w:szCs w:val="24"/>
        </w:rPr>
        <w:t>dėti</w:t>
      </w:r>
      <w:r w:rsidRPr="000524FB">
        <w:rPr>
          <w:rFonts w:ascii="Times New Roman" w:hAnsi="Times New Roman"/>
          <w:sz w:val="24"/>
          <w:szCs w:val="24"/>
        </w:rPr>
        <w:t xml:space="preserve"> ieškovų pateiktą įrodymą ir juo vadovautis. Atsakovo nurodytos priežastys, dėl kurių teismas neturėtų remtis šiuo įrodymu, yra formalios ir nereikšmingos. Be to</w:t>
      </w:r>
      <w:r w:rsidR="00E838C0" w:rsidRPr="000524FB">
        <w:rPr>
          <w:rFonts w:ascii="Times New Roman" w:hAnsi="Times New Roman"/>
          <w:sz w:val="24"/>
          <w:szCs w:val="24"/>
        </w:rPr>
        <w:t>,</w:t>
      </w:r>
      <w:r w:rsidRPr="000524FB">
        <w:rPr>
          <w:rFonts w:ascii="Times New Roman" w:hAnsi="Times New Roman"/>
          <w:sz w:val="24"/>
          <w:szCs w:val="24"/>
        </w:rPr>
        <w:t xml:space="preserve"> byloje nėra įrodymų, kad šia ikiteisminio tyrimo medžiaga</w:t>
      </w:r>
      <w:r w:rsidRPr="006C6381">
        <w:rPr>
          <w:rFonts w:ascii="Times New Roman" w:hAnsi="Times New Roman"/>
          <w:sz w:val="24"/>
          <w:szCs w:val="24"/>
        </w:rPr>
        <w:t xml:space="preserve"> ieškovai disponavo bylą nagrinėjant pirmosios instancijos teisme ir kad pateikdami naują įrodymą piktnaudžiauja procesu. </w:t>
      </w:r>
    </w:p>
    <w:p w:rsidR="008553FE" w:rsidRPr="006C6381" w:rsidRDefault="00726599" w:rsidP="00D81CF8">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Lietuvos Respublikos m</w:t>
      </w:r>
      <w:r w:rsidR="007D7F51" w:rsidRPr="006C6381">
        <w:rPr>
          <w:rFonts w:ascii="Times New Roman" w:hAnsi="Times New Roman"/>
          <w:sz w:val="24"/>
          <w:szCs w:val="24"/>
        </w:rPr>
        <w:t>okslo ir studijų įstatymo 48 straipsnio 8 dalis (2014 m. gruodžio 23 d. redakcija) nustato, kad už studentų praktikos organizavimą atsakinga aukštoji mokykla. Lietuvos ekspertizės centro 2019 m. kovo 15 d. ekspertizės akte ekspertai nurodo, jog sąvokos „mokomoji praktika“ ir „profesinė praktika“ nėra išskiriamos nei darbo įstatymuose, nei aukštąjį mokslą reglamentuojančiuose įstatymuose, tačiau aukštoji mokykla, veikdama autonomiškai, turi teisę apibrėžti praktikos formas ir jos atlikimo tvarką. Vilniaus universitete praktikos organizavimo tvarką nustato Senato komisijos 2005 m. kovo 10 d. posėdyje patvirtintas Vilniaus universiteto praktikos reglamentas</w:t>
      </w:r>
      <w:r w:rsidR="009D2ECA" w:rsidRPr="006C6381">
        <w:rPr>
          <w:rFonts w:ascii="Times New Roman" w:hAnsi="Times New Roman"/>
          <w:sz w:val="24"/>
          <w:szCs w:val="24"/>
        </w:rPr>
        <w:t xml:space="preserve"> (toliau – ir Reglamentas)</w:t>
      </w:r>
      <w:r w:rsidR="007D7F51" w:rsidRPr="006C6381">
        <w:rPr>
          <w:rFonts w:ascii="Times New Roman" w:hAnsi="Times New Roman"/>
          <w:sz w:val="24"/>
          <w:szCs w:val="24"/>
        </w:rPr>
        <w:t>, kurio 17 punkte nustat</w:t>
      </w:r>
      <w:r w:rsidR="009D2ECA" w:rsidRPr="006C6381">
        <w:rPr>
          <w:rFonts w:ascii="Times New Roman" w:hAnsi="Times New Roman"/>
          <w:sz w:val="24"/>
          <w:szCs w:val="24"/>
        </w:rPr>
        <w:t>yt</w:t>
      </w:r>
      <w:r w:rsidR="007D7F51" w:rsidRPr="006C6381">
        <w:rPr>
          <w:rFonts w:ascii="Times New Roman" w:hAnsi="Times New Roman"/>
          <w:sz w:val="24"/>
          <w:szCs w:val="24"/>
        </w:rPr>
        <w:t>a, kad VU studijų programose yra skiriamos dvi praktikos rūšys: mokomoji ir profesinė. Studijų programos „Geologija“ plane praktika „Geologinis kartografavimas orogeninėse srityse“ yra nu</w:t>
      </w:r>
      <w:r>
        <w:rPr>
          <w:rFonts w:ascii="Times New Roman" w:hAnsi="Times New Roman"/>
          <w:sz w:val="24"/>
          <w:szCs w:val="24"/>
        </w:rPr>
        <w:t>rod</w:t>
      </w:r>
      <w:r w:rsidR="007D7F51" w:rsidRPr="006C6381">
        <w:rPr>
          <w:rFonts w:ascii="Times New Roman" w:hAnsi="Times New Roman"/>
          <w:sz w:val="24"/>
          <w:szCs w:val="24"/>
        </w:rPr>
        <w:t>yta kaip mokomoji praktika, o dalyko (modulio) apraše „Mokomoji praktika (geologinis kartografavimas orogeninėse srityse)“ nurodyta, kad šio dalyko įgyvendinimo forma – mokomoji praktika, taikomi savarankiško darbo ir konsultacijų metodai, praktikai skiriama 93</w:t>
      </w:r>
      <w:r>
        <w:rPr>
          <w:rFonts w:ascii="Times New Roman" w:hAnsi="Times New Roman"/>
          <w:sz w:val="24"/>
          <w:szCs w:val="24"/>
        </w:rPr>
        <w:t> </w:t>
      </w:r>
      <w:r w:rsidR="007D7F51" w:rsidRPr="006C6381">
        <w:rPr>
          <w:rFonts w:ascii="Times New Roman" w:hAnsi="Times New Roman"/>
          <w:sz w:val="24"/>
          <w:szCs w:val="24"/>
        </w:rPr>
        <w:t>kontaktinės valandos ir 41 valanda savarankiško darbo, kuris skirtas geologini</w:t>
      </w:r>
      <w:r>
        <w:rPr>
          <w:rFonts w:ascii="Times New Roman" w:hAnsi="Times New Roman"/>
          <w:sz w:val="24"/>
          <w:szCs w:val="24"/>
        </w:rPr>
        <w:t>am</w:t>
      </w:r>
      <w:r w:rsidR="007D7F51" w:rsidRPr="006C6381">
        <w:rPr>
          <w:rFonts w:ascii="Times New Roman" w:hAnsi="Times New Roman"/>
          <w:sz w:val="24"/>
          <w:szCs w:val="24"/>
        </w:rPr>
        <w:t>s lauko darb</w:t>
      </w:r>
      <w:r>
        <w:rPr>
          <w:rFonts w:ascii="Times New Roman" w:hAnsi="Times New Roman"/>
          <w:sz w:val="24"/>
          <w:szCs w:val="24"/>
        </w:rPr>
        <w:t>am</w:t>
      </w:r>
      <w:r w:rsidR="007D7F51" w:rsidRPr="006C6381">
        <w:rPr>
          <w:rFonts w:ascii="Times New Roman" w:hAnsi="Times New Roman"/>
          <w:sz w:val="24"/>
          <w:szCs w:val="24"/>
        </w:rPr>
        <w:t>s</w:t>
      </w:r>
      <w:r>
        <w:rPr>
          <w:rFonts w:ascii="Times New Roman" w:hAnsi="Times New Roman"/>
          <w:sz w:val="24"/>
          <w:szCs w:val="24"/>
        </w:rPr>
        <w:t xml:space="preserve"> atlikti</w:t>
      </w:r>
      <w:r w:rsidR="007D7F51" w:rsidRPr="006C6381">
        <w:rPr>
          <w:rFonts w:ascii="Times New Roman" w:hAnsi="Times New Roman"/>
          <w:sz w:val="24"/>
          <w:szCs w:val="24"/>
        </w:rPr>
        <w:t xml:space="preserve"> ir ataskait</w:t>
      </w:r>
      <w:r>
        <w:rPr>
          <w:rFonts w:ascii="Times New Roman" w:hAnsi="Times New Roman"/>
          <w:sz w:val="24"/>
          <w:szCs w:val="24"/>
        </w:rPr>
        <w:t>ai</w:t>
      </w:r>
      <w:r w:rsidRPr="00726599">
        <w:rPr>
          <w:rFonts w:ascii="Times New Roman" w:hAnsi="Times New Roman"/>
          <w:sz w:val="24"/>
          <w:szCs w:val="24"/>
        </w:rPr>
        <w:t xml:space="preserve"> </w:t>
      </w:r>
      <w:r w:rsidRPr="006C6381">
        <w:rPr>
          <w:rFonts w:ascii="Times New Roman" w:hAnsi="Times New Roman"/>
          <w:sz w:val="24"/>
          <w:szCs w:val="24"/>
        </w:rPr>
        <w:t>parašyti</w:t>
      </w:r>
      <w:r w:rsidR="007D7F51" w:rsidRPr="006C6381">
        <w:rPr>
          <w:rFonts w:ascii="Times New Roman" w:hAnsi="Times New Roman"/>
          <w:sz w:val="24"/>
          <w:szCs w:val="24"/>
        </w:rPr>
        <w:t>.</w:t>
      </w:r>
    </w:p>
    <w:p w:rsidR="008553FE" w:rsidRPr="00EA5B00" w:rsidRDefault="007D7F51" w:rsidP="00D81CF8">
      <w:pPr>
        <w:pStyle w:val="Sraopastraipa"/>
        <w:numPr>
          <w:ilvl w:val="0"/>
          <w:numId w:val="1"/>
        </w:numPr>
        <w:spacing w:after="120" w:line="240" w:lineRule="auto"/>
        <w:contextualSpacing w:val="0"/>
        <w:jc w:val="both"/>
        <w:rPr>
          <w:rFonts w:ascii="Times New Roman" w:hAnsi="Times New Roman"/>
          <w:sz w:val="24"/>
          <w:szCs w:val="24"/>
        </w:rPr>
      </w:pPr>
      <w:r w:rsidRPr="00EA5B00">
        <w:rPr>
          <w:rFonts w:ascii="Times New Roman" w:hAnsi="Times New Roman"/>
          <w:sz w:val="24"/>
          <w:szCs w:val="24"/>
        </w:rPr>
        <w:t>Tiek pagal įgyvendinimo formą, tiek ir pagal taikomus metodus praktinė veikla, kurios atlik</w:t>
      </w:r>
      <w:r w:rsidR="00726599">
        <w:rPr>
          <w:rFonts w:ascii="Times New Roman" w:hAnsi="Times New Roman"/>
          <w:sz w:val="24"/>
          <w:szCs w:val="24"/>
        </w:rPr>
        <w:t>ti</w:t>
      </w:r>
      <w:r w:rsidRPr="00EA5B00">
        <w:rPr>
          <w:rFonts w:ascii="Times New Roman" w:hAnsi="Times New Roman"/>
          <w:sz w:val="24"/>
          <w:szCs w:val="24"/>
        </w:rPr>
        <w:t xml:space="preserve"> buvo siunčiama </w:t>
      </w:r>
      <w:bookmarkStart w:id="47" w:name="Buk_89"/>
      <w:r w:rsidR="00E33758" w:rsidRPr="00D05606">
        <w:rPr>
          <w:rFonts w:ascii="Times New Roman" w:hAnsi="Times New Roman"/>
          <w:sz w:val="24"/>
          <w:szCs w:val="24"/>
        </w:rPr>
        <w:t>R. Š.</w:t>
      </w:r>
      <w:bookmarkEnd w:id="47"/>
      <w:r w:rsidRPr="00EA5B00">
        <w:rPr>
          <w:rFonts w:ascii="Times New Roman" w:hAnsi="Times New Roman"/>
          <w:sz w:val="24"/>
          <w:szCs w:val="24"/>
        </w:rPr>
        <w:t>, atitinka mok</w:t>
      </w:r>
      <w:r w:rsidR="00726599">
        <w:rPr>
          <w:rFonts w:ascii="Times New Roman" w:hAnsi="Times New Roman"/>
          <w:sz w:val="24"/>
          <w:szCs w:val="24"/>
        </w:rPr>
        <w:t>o</w:t>
      </w:r>
      <w:r w:rsidRPr="00EA5B00">
        <w:rPr>
          <w:rFonts w:ascii="Times New Roman" w:hAnsi="Times New Roman"/>
          <w:sz w:val="24"/>
          <w:szCs w:val="24"/>
        </w:rPr>
        <w:t xml:space="preserve">mosios praktikos požymius. </w:t>
      </w:r>
      <w:r w:rsidR="00726599">
        <w:rPr>
          <w:rFonts w:ascii="Times New Roman" w:hAnsi="Times New Roman"/>
          <w:sz w:val="24"/>
          <w:szCs w:val="24"/>
        </w:rPr>
        <w:t>Kaip e</w:t>
      </w:r>
      <w:r w:rsidRPr="00EA5B00">
        <w:rPr>
          <w:rFonts w:ascii="Times New Roman" w:hAnsi="Times New Roman"/>
          <w:sz w:val="24"/>
          <w:szCs w:val="24"/>
        </w:rPr>
        <w:t>smin</w:t>
      </w:r>
      <w:r w:rsidR="00726599">
        <w:rPr>
          <w:rFonts w:ascii="Times New Roman" w:hAnsi="Times New Roman"/>
          <w:sz w:val="24"/>
          <w:szCs w:val="24"/>
        </w:rPr>
        <w:t>į</w:t>
      </w:r>
      <w:r w:rsidRPr="00EA5B00">
        <w:rPr>
          <w:rFonts w:ascii="Times New Roman" w:hAnsi="Times New Roman"/>
          <w:sz w:val="24"/>
          <w:szCs w:val="24"/>
        </w:rPr>
        <w:t xml:space="preserve"> mok</w:t>
      </w:r>
      <w:r w:rsidR="00726599">
        <w:rPr>
          <w:rFonts w:ascii="Times New Roman" w:hAnsi="Times New Roman"/>
          <w:sz w:val="24"/>
          <w:szCs w:val="24"/>
        </w:rPr>
        <w:t>o</w:t>
      </w:r>
      <w:r w:rsidRPr="00EA5B00">
        <w:rPr>
          <w:rFonts w:ascii="Times New Roman" w:hAnsi="Times New Roman"/>
          <w:sz w:val="24"/>
          <w:szCs w:val="24"/>
        </w:rPr>
        <w:t>mosios praktikos požym</w:t>
      </w:r>
      <w:r w:rsidR="00726599">
        <w:rPr>
          <w:rFonts w:ascii="Times New Roman" w:hAnsi="Times New Roman"/>
          <w:sz w:val="24"/>
          <w:szCs w:val="24"/>
        </w:rPr>
        <w:t>į</w:t>
      </w:r>
      <w:r w:rsidRPr="00EA5B00">
        <w:rPr>
          <w:rFonts w:ascii="Times New Roman" w:hAnsi="Times New Roman"/>
          <w:sz w:val="24"/>
          <w:szCs w:val="24"/>
        </w:rPr>
        <w:t xml:space="preserve"> ekspertai išskyrė tai, jog mok</w:t>
      </w:r>
      <w:r w:rsidR="00726599">
        <w:rPr>
          <w:rFonts w:ascii="Times New Roman" w:hAnsi="Times New Roman"/>
          <w:sz w:val="24"/>
          <w:szCs w:val="24"/>
        </w:rPr>
        <w:t>o</w:t>
      </w:r>
      <w:r w:rsidRPr="00EA5B00">
        <w:rPr>
          <w:rFonts w:ascii="Times New Roman" w:hAnsi="Times New Roman"/>
          <w:sz w:val="24"/>
          <w:szCs w:val="24"/>
        </w:rPr>
        <w:t xml:space="preserve">mosios praktikos metu praktiką organizuoja universitetas </w:t>
      </w:r>
      <w:r w:rsidR="008F6D52">
        <w:rPr>
          <w:rFonts w:ascii="Times New Roman" w:hAnsi="Times New Roman"/>
          <w:sz w:val="24"/>
          <w:szCs w:val="24"/>
        </w:rPr>
        <w:t>pagal</w:t>
      </w:r>
      <w:r w:rsidR="008F6D52" w:rsidRPr="00EA5B00">
        <w:rPr>
          <w:rFonts w:ascii="Times New Roman" w:hAnsi="Times New Roman"/>
          <w:sz w:val="24"/>
          <w:szCs w:val="24"/>
        </w:rPr>
        <w:t xml:space="preserve"> </w:t>
      </w:r>
      <w:r w:rsidRPr="00EA5B00">
        <w:rPr>
          <w:rFonts w:ascii="Times New Roman" w:hAnsi="Times New Roman"/>
          <w:sz w:val="24"/>
          <w:szCs w:val="24"/>
        </w:rPr>
        <w:t>su studentu sudaryta studijų sutart</w:t>
      </w:r>
      <w:r w:rsidR="008F6D52">
        <w:rPr>
          <w:rFonts w:ascii="Times New Roman" w:hAnsi="Times New Roman"/>
          <w:sz w:val="24"/>
          <w:szCs w:val="24"/>
        </w:rPr>
        <w:t>į</w:t>
      </w:r>
      <w:r w:rsidRPr="00EA5B00">
        <w:rPr>
          <w:rFonts w:ascii="Times New Roman" w:hAnsi="Times New Roman"/>
          <w:sz w:val="24"/>
          <w:szCs w:val="24"/>
        </w:rPr>
        <w:t>, o profesinės praktikos metu paprastai susiklosto trišaliai santykiai tarp universiteto, praktikos įmonės ir studento, t.</w:t>
      </w:r>
      <w:r w:rsidR="00726599">
        <w:rPr>
          <w:rFonts w:ascii="Times New Roman" w:hAnsi="Times New Roman"/>
          <w:sz w:val="24"/>
          <w:szCs w:val="24"/>
        </w:rPr>
        <w:t> </w:t>
      </w:r>
      <w:r w:rsidRPr="00EA5B00">
        <w:rPr>
          <w:rFonts w:ascii="Times New Roman" w:hAnsi="Times New Roman"/>
          <w:sz w:val="24"/>
          <w:szCs w:val="24"/>
        </w:rPr>
        <w:t>y. tokiu atveju yra sudaroma trišalė praktinio mokymo sutartis, kaip tai nustatyta Mokslo ir studijų įstatymo 48 straipsnio 8 dalyje. Be to, mok</w:t>
      </w:r>
      <w:r w:rsidR="00726599">
        <w:rPr>
          <w:rFonts w:ascii="Times New Roman" w:hAnsi="Times New Roman"/>
          <w:sz w:val="24"/>
          <w:szCs w:val="24"/>
        </w:rPr>
        <w:t>o</w:t>
      </w:r>
      <w:r w:rsidRPr="00EA5B00">
        <w:rPr>
          <w:rFonts w:ascii="Times New Roman" w:hAnsi="Times New Roman"/>
          <w:sz w:val="24"/>
          <w:szCs w:val="24"/>
        </w:rPr>
        <w:t xml:space="preserve">mosios praktikos metu praktikanto veikla yra susijusi su pažinimu (pagal </w:t>
      </w:r>
      <w:r w:rsidR="006C6381">
        <w:rPr>
          <w:rFonts w:ascii="Times New Roman" w:hAnsi="Times New Roman"/>
          <w:sz w:val="24"/>
          <w:szCs w:val="24"/>
        </w:rPr>
        <w:t>R</w:t>
      </w:r>
      <w:r w:rsidRPr="00EA5B00">
        <w:rPr>
          <w:rFonts w:ascii="Times New Roman" w:hAnsi="Times New Roman"/>
          <w:sz w:val="24"/>
          <w:szCs w:val="24"/>
        </w:rPr>
        <w:t>eglamento 17.1 punkto nuostatas mok</w:t>
      </w:r>
      <w:r w:rsidR="00726599">
        <w:rPr>
          <w:rFonts w:ascii="Times New Roman" w:hAnsi="Times New Roman"/>
          <w:sz w:val="24"/>
          <w:szCs w:val="24"/>
        </w:rPr>
        <w:t>o</w:t>
      </w:r>
      <w:r w:rsidRPr="00EA5B00">
        <w:rPr>
          <w:rFonts w:ascii="Times New Roman" w:hAnsi="Times New Roman"/>
          <w:sz w:val="24"/>
          <w:szCs w:val="24"/>
        </w:rPr>
        <w:t>mosios praktikos metu yra tęsiamos studijos, gilinamos teorinės žinios), o ne su konkretaus rezultato sukūrimu. Tokios praktikos metu nėra kuriama ekonominė vertė, o atliekamos teorinio pobūdžio užduotys. Mok</w:t>
      </w:r>
      <w:r w:rsidR="00726599">
        <w:rPr>
          <w:rFonts w:ascii="Times New Roman" w:hAnsi="Times New Roman"/>
          <w:sz w:val="24"/>
          <w:szCs w:val="24"/>
        </w:rPr>
        <w:t>o</w:t>
      </w:r>
      <w:r w:rsidRPr="00EA5B00">
        <w:rPr>
          <w:rFonts w:ascii="Times New Roman" w:hAnsi="Times New Roman"/>
          <w:sz w:val="24"/>
          <w:szCs w:val="24"/>
        </w:rPr>
        <w:t>mosios praktikos metu praktinė veikla tik imituojama. Mok</w:t>
      </w:r>
      <w:r w:rsidR="00726599">
        <w:rPr>
          <w:rFonts w:ascii="Times New Roman" w:hAnsi="Times New Roman"/>
          <w:sz w:val="24"/>
          <w:szCs w:val="24"/>
        </w:rPr>
        <w:t>o</w:t>
      </w:r>
      <w:r w:rsidRPr="00EA5B00">
        <w:rPr>
          <w:rFonts w:ascii="Times New Roman" w:hAnsi="Times New Roman"/>
          <w:sz w:val="24"/>
          <w:szCs w:val="24"/>
        </w:rPr>
        <w:t xml:space="preserve">majai praktikai būdinga tai, jog ją praktikantas atlieka kartu su praktikos vadovu. </w:t>
      </w:r>
    </w:p>
    <w:p w:rsidR="008553FE" w:rsidRPr="00EA5B00" w:rsidRDefault="007D7F51" w:rsidP="00D81CF8">
      <w:pPr>
        <w:pStyle w:val="Sraopastraipa"/>
        <w:numPr>
          <w:ilvl w:val="0"/>
          <w:numId w:val="1"/>
        </w:numPr>
        <w:spacing w:after="120" w:line="240" w:lineRule="auto"/>
        <w:contextualSpacing w:val="0"/>
        <w:jc w:val="both"/>
        <w:rPr>
          <w:rFonts w:ascii="Times New Roman" w:hAnsi="Times New Roman"/>
          <w:sz w:val="24"/>
          <w:szCs w:val="24"/>
        </w:rPr>
      </w:pPr>
      <w:r w:rsidRPr="00EA5B00">
        <w:rPr>
          <w:rFonts w:ascii="Times New Roman" w:hAnsi="Times New Roman"/>
          <w:sz w:val="24"/>
          <w:szCs w:val="24"/>
        </w:rPr>
        <w:t xml:space="preserve">Profesinė praktika reiškia, jog praktikantas įgytas žinias pritaiko realioje praktinėje veikloje, atlieka realias darbo funkcijas. Taigi, nors profesinė praktika gali ir neturėti visų darbo santykiams būdingų požymių (pavyzdžiui, gali būti atliekama neatlygintinai), tačiau tokia veikla prilyginama darbo santykiams. Vykdydamas profesinę praktiką praktikos organizatorius ir </w:t>
      </w:r>
      <w:r w:rsidR="006C6381">
        <w:rPr>
          <w:rFonts w:ascii="Times New Roman" w:hAnsi="Times New Roman"/>
          <w:sz w:val="24"/>
          <w:szCs w:val="24"/>
        </w:rPr>
        <w:t>(</w:t>
      </w:r>
      <w:r w:rsidRPr="00EA5B00">
        <w:rPr>
          <w:rFonts w:ascii="Times New Roman" w:hAnsi="Times New Roman"/>
          <w:sz w:val="24"/>
          <w:szCs w:val="24"/>
        </w:rPr>
        <w:t>ar</w:t>
      </w:r>
      <w:r w:rsidR="006C6381">
        <w:rPr>
          <w:rFonts w:ascii="Times New Roman" w:hAnsi="Times New Roman"/>
          <w:sz w:val="24"/>
          <w:szCs w:val="24"/>
        </w:rPr>
        <w:t>)</w:t>
      </w:r>
      <w:r w:rsidRPr="00EA5B00">
        <w:rPr>
          <w:rFonts w:ascii="Times New Roman" w:hAnsi="Times New Roman"/>
          <w:sz w:val="24"/>
          <w:szCs w:val="24"/>
        </w:rPr>
        <w:t xml:space="preserve"> praktikos įmonė praktikantui turi užtikrinti saugias darbo sąlygas, kaip ir kitiems darbuotojams. Dėl to, jog profesinė praktika yra prilyginama darbo santykiams, praktikantai praktikos metu yra draudžiami socialiniu draudimu nuo nelaimingų atsitikimų darbe ir profesinių ligų (valstybės lėšomis), o praktikanto veikla mokomosios praktikos metu nelaikoma potencialiai pavojinga, nes tokia veikla yra tik pažintinio pobūdžio ir atliekama esant kompetentingai priežiūrai. Tokie esminiai požymiai aiškiai atsispindi </w:t>
      </w:r>
      <w:r w:rsidR="006C6381">
        <w:rPr>
          <w:rFonts w:ascii="Times New Roman" w:hAnsi="Times New Roman"/>
          <w:sz w:val="24"/>
          <w:szCs w:val="24"/>
        </w:rPr>
        <w:t>R</w:t>
      </w:r>
      <w:r w:rsidRPr="00EA5B00">
        <w:rPr>
          <w:rFonts w:ascii="Times New Roman" w:hAnsi="Times New Roman"/>
          <w:sz w:val="24"/>
          <w:szCs w:val="24"/>
        </w:rPr>
        <w:t>eglamento 17 punkto nuostatose.</w:t>
      </w:r>
    </w:p>
    <w:p w:rsidR="008553FE" w:rsidRPr="00EA5B00" w:rsidRDefault="00E33758" w:rsidP="00D81CF8">
      <w:pPr>
        <w:pStyle w:val="Sraopastraipa"/>
        <w:numPr>
          <w:ilvl w:val="0"/>
          <w:numId w:val="1"/>
        </w:numPr>
        <w:spacing w:after="120" w:line="240" w:lineRule="auto"/>
        <w:contextualSpacing w:val="0"/>
        <w:jc w:val="both"/>
        <w:rPr>
          <w:rFonts w:ascii="Times New Roman" w:hAnsi="Times New Roman"/>
          <w:sz w:val="24"/>
          <w:szCs w:val="24"/>
        </w:rPr>
      </w:pPr>
      <w:bookmarkStart w:id="48" w:name="Buk_90"/>
      <w:r w:rsidRPr="00D05606">
        <w:rPr>
          <w:rFonts w:ascii="Times New Roman" w:hAnsi="Times New Roman"/>
          <w:sz w:val="24"/>
          <w:szCs w:val="24"/>
        </w:rPr>
        <w:t xml:space="preserve">R. Š. </w:t>
      </w:r>
      <w:bookmarkEnd w:id="48"/>
      <w:r w:rsidR="007D7F51" w:rsidRPr="00EA5B00">
        <w:rPr>
          <w:rFonts w:ascii="Times New Roman" w:hAnsi="Times New Roman"/>
          <w:sz w:val="24"/>
          <w:szCs w:val="24"/>
        </w:rPr>
        <w:t>praktika Norvegijoje buvo mok</w:t>
      </w:r>
      <w:r w:rsidR="00726599">
        <w:rPr>
          <w:rFonts w:ascii="Times New Roman" w:hAnsi="Times New Roman"/>
          <w:sz w:val="24"/>
          <w:szCs w:val="24"/>
        </w:rPr>
        <w:t>o</w:t>
      </w:r>
      <w:r w:rsidR="007D7F51" w:rsidRPr="00EA5B00">
        <w:rPr>
          <w:rFonts w:ascii="Times New Roman" w:hAnsi="Times New Roman"/>
          <w:sz w:val="24"/>
          <w:szCs w:val="24"/>
        </w:rPr>
        <w:t xml:space="preserve">moji, kaip apibrėžta </w:t>
      </w:r>
      <w:r w:rsidR="004D764E">
        <w:rPr>
          <w:rFonts w:ascii="Times New Roman" w:hAnsi="Times New Roman"/>
          <w:sz w:val="24"/>
          <w:szCs w:val="24"/>
        </w:rPr>
        <w:t>g</w:t>
      </w:r>
      <w:r w:rsidR="007D7F51" w:rsidRPr="00EA5B00">
        <w:rPr>
          <w:rFonts w:ascii="Times New Roman" w:hAnsi="Times New Roman"/>
          <w:sz w:val="24"/>
          <w:szCs w:val="24"/>
        </w:rPr>
        <w:t xml:space="preserve">eologijos studijų programoje ir dalyko (modulio) apraše. Šios praktikos organizavimui ir vykdymui netaikomi darbuotojų saugą reglamentuojančių teisės aktų reikalavimai, įskaitant </w:t>
      </w:r>
      <w:r w:rsidR="00726599">
        <w:rPr>
          <w:rFonts w:ascii="Times New Roman" w:hAnsi="Times New Roman"/>
          <w:sz w:val="24"/>
          <w:szCs w:val="24"/>
        </w:rPr>
        <w:t>Lietuvos Respublikos d</w:t>
      </w:r>
      <w:r w:rsidR="007D7F51" w:rsidRPr="00EA5B00">
        <w:rPr>
          <w:rFonts w:ascii="Times New Roman" w:hAnsi="Times New Roman"/>
          <w:sz w:val="24"/>
          <w:szCs w:val="24"/>
        </w:rPr>
        <w:t>arbuotojų saugos ir sveikatos įstatymą.</w:t>
      </w:r>
    </w:p>
    <w:p w:rsidR="008553FE" w:rsidRPr="00EA5B00" w:rsidRDefault="001A1AB6" w:rsidP="00D81CF8">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Taigi</w:t>
      </w:r>
      <w:r w:rsidR="007D7F51" w:rsidRPr="00EA5B00">
        <w:rPr>
          <w:rFonts w:ascii="Times New Roman" w:hAnsi="Times New Roman"/>
          <w:sz w:val="24"/>
          <w:szCs w:val="24"/>
        </w:rPr>
        <w:t xml:space="preserve"> studentės </w:t>
      </w:r>
      <w:bookmarkStart w:id="49" w:name="Buk_91"/>
      <w:r w:rsidR="00E33758" w:rsidRPr="00D05606">
        <w:rPr>
          <w:rFonts w:ascii="Times New Roman" w:hAnsi="Times New Roman"/>
          <w:sz w:val="24"/>
          <w:szCs w:val="24"/>
        </w:rPr>
        <w:t xml:space="preserve">R. Š. </w:t>
      </w:r>
      <w:bookmarkEnd w:id="49"/>
      <w:r w:rsidR="007D7F51" w:rsidRPr="00EA5B00">
        <w:rPr>
          <w:rFonts w:ascii="Times New Roman" w:hAnsi="Times New Roman"/>
          <w:sz w:val="24"/>
          <w:szCs w:val="24"/>
        </w:rPr>
        <w:t>atliekama praktika turėtų būti vertinama kaip mok</w:t>
      </w:r>
      <w:r w:rsidR="00726599">
        <w:rPr>
          <w:rFonts w:ascii="Times New Roman" w:hAnsi="Times New Roman"/>
          <w:sz w:val="24"/>
          <w:szCs w:val="24"/>
        </w:rPr>
        <w:t>o</w:t>
      </w:r>
      <w:r w:rsidR="007D7F51" w:rsidRPr="00EA5B00">
        <w:rPr>
          <w:rFonts w:ascii="Times New Roman" w:hAnsi="Times New Roman"/>
          <w:sz w:val="24"/>
          <w:szCs w:val="24"/>
        </w:rPr>
        <w:t>moji. Atsakovas (aukštoji mokykla) studijas teikia kaip specifinę paslaugą studijų sutarties pagrindu. Nors į šią civilinę bylą šalys ir nepateikė procesiniuose dokumentuose nurodytos Vilniaus universiteto</w:t>
      </w:r>
      <w:r w:rsidR="004E5856">
        <w:rPr>
          <w:rFonts w:ascii="Times New Roman" w:hAnsi="Times New Roman"/>
          <w:sz w:val="24"/>
          <w:szCs w:val="24"/>
        </w:rPr>
        <w:t xml:space="preserve"> ir studentės </w:t>
      </w:r>
      <w:bookmarkStart w:id="50" w:name="Buk_92"/>
      <w:r w:rsidR="00E33758" w:rsidRPr="00D05606">
        <w:rPr>
          <w:rFonts w:ascii="Times New Roman" w:hAnsi="Times New Roman"/>
          <w:sz w:val="24"/>
          <w:szCs w:val="24"/>
        </w:rPr>
        <w:t xml:space="preserve">R. Š. </w:t>
      </w:r>
      <w:bookmarkEnd w:id="50"/>
      <w:r w:rsidR="007D7F51" w:rsidRPr="00EA5B00">
        <w:rPr>
          <w:rFonts w:ascii="Times New Roman" w:hAnsi="Times New Roman"/>
          <w:sz w:val="24"/>
          <w:szCs w:val="24"/>
        </w:rPr>
        <w:t>2012 m. liepos 31 d. studijų sutarties Nr. 12-85325, tačiau šalys neginčijo, kad tokia sutartis buvo sudaryta ir kad pagal šią sutartį universitetas įsipareigojo suteikti kokybiškas studijas pagal studijų programą. Atsakovo teikiamų studijų saugumas yra vienas iš šių paslaugų kokybės požymių, todėl atsakovui būtent studijų sutarties pagrindu tenka pareiga užtikrinti studijų bei studentų saugumą teikiant paslaugas, t. y. studijų proceso saugumą. Aukštajai mokyklai atsakomybę už praktikos organizavimą nustato ir Mokslo ir studijų įstatymo 48 straipsnio 8 dalis. Tai reiškia, kad aukštoji mokykla atsako ne tik už techninį praktikos organizavimą, bet ir už organizuojamo</w:t>
      </w:r>
      <w:r w:rsidR="004E5856">
        <w:rPr>
          <w:rFonts w:ascii="Times New Roman" w:hAnsi="Times New Roman"/>
          <w:sz w:val="24"/>
          <w:szCs w:val="24"/>
        </w:rPr>
        <w:t>s praktikos saugumą. R</w:t>
      </w:r>
      <w:r>
        <w:rPr>
          <w:rFonts w:ascii="Times New Roman" w:hAnsi="Times New Roman"/>
          <w:sz w:val="24"/>
          <w:szCs w:val="24"/>
        </w:rPr>
        <w:t>emiantis</w:t>
      </w:r>
      <w:r w:rsidR="007D7F51" w:rsidRPr="00EA5B00">
        <w:rPr>
          <w:rFonts w:ascii="Times New Roman" w:hAnsi="Times New Roman"/>
          <w:sz w:val="24"/>
          <w:szCs w:val="24"/>
        </w:rPr>
        <w:t xml:space="preserve"> Mokslo ir studijų įstatymo 7 straipsnio 1 dalimi, 2 dalies 2 punktu</w:t>
      </w:r>
      <w:r w:rsidR="00726599">
        <w:rPr>
          <w:rFonts w:ascii="Times New Roman" w:hAnsi="Times New Roman"/>
          <w:sz w:val="24"/>
          <w:szCs w:val="24"/>
        </w:rPr>
        <w:t>,</w:t>
      </w:r>
      <w:r w:rsidR="007D7F51" w:rsidRPr="00EA5B00">
        <w:rPr>
          <w:rFonts w:ascii="Times New Roman" w:hAnsi="Times New Roman"/>
          <w:sz w:val="24"/>
          <w:szCs w:val="24"/>
        </w:rPr>
        <w:t xml:space="preserve"> atsakovas ne tik turėjo užtikrinti pagal sutartį teikiamų studijų saugumą, bet ir, veikdamas autonomiškai, turėjo pareigą nustatyti tokio saugumo standartus.</w:t>
      </w:r>
    </w:p>
    <w:p w:rsidR="008553FE" w:rsidRPr="00EA5B00" w:rsidRDefault="007D7F51" w:rsidP="00D81CF8">
      <w:pPr>
        <w:pStyle w:val="Sraopastraipa"/>
        <w:numPr>
          <w:ilvl w:val="0"/>
          <w:numId w:val="1"/>
        </w:numPr>
        <w:spacing w:after="120" w:line="240" w:lineRule="auto"/>
        <w:contextualSpacing w:val="0"/>
        <w:jc w:val="both"/>
        <w:rPr>
          <w:rFonts w:ascii="Times New Roman" w:hAnsi="Times New Roman"/>
          <w:sz w:val="24"/>
          <w:szCs w:val="24"/>
        </w:rPr>
      </w:pPr>
      <w:r w:rsidRPr="00EA5B00">
        <w:rPr>
          <w:rFonts w:ascii="Times New Roman" w:hAnsi="Times New Roman"/>
          <w:sz w:val="24"/>
          <w:szCs w:val="24"/>
        </w:rPr>
        <w:t>Byloje nepaneigta, jog pagrindinės nelaimingo atsitikimo priežastys yra susijusios su nepakankamu vykdytos mok</w:t>
      </w:r>
      <w:r w:rsidR="00726599">
        <w:rPr>
          <w:rFonts w:ascii="Times New Roman" w:hAnsi="Times New Roman"/>
          <w:sz w:val="24"/>
          <w:szCs w:val="24"/>
        </w:rPr>
        <w:t>o</w:t>
      </w:r>
      <w:r w:rsidRPr="00EA5B00">
        <w:rPr>
          <w:rFonts w:ascii="Times New Roman" w:hAnsi="Times New Roman"/>
          <w:sz w:val="24"/>
          <w:szCs w:val="24"/>
        </w:rPr>
        <w:t>mosios praktikos saugumo sureguliavimu ir tokios praktikos vykdymu, nesilaikant mok</w:t>
      </w:r>
      <w:r w:rsidR="00726599">
        <w:rPr>
          <w:rFonts w:ascii="Times New Roman" w:hAnsi="Times New Roman"/>
          <w:sz w:val="24"/>
          <w:szCs w:val="24"/>
        </w:rPr>
        <w:t>o</w:t>
      </w:r>
      <w:r w:rsidRPr="00EA5B00">
        <w:rPr>
          <w:rFonts w:ascii="Times New Roman" w:hAnsi="Times New Roman"/>
          <w:sz w:val="24"/>
          <w:szCs w:val="24"/>
        </w:rPr>
        <w:t>majai praktikai taikytinų nuostatų.</w:t>
      </w:r>
    </w:p>
    <w:p w:rsidR="008553FE" w:rsidRPr="00EA5B00" w:rsidRDefault="007D7F51" w:rsidP="00D81CF8">
      <w:pPr>
        <w:pStyle w:val="Sraopastraipa"/>
        <w:numPr>
          <w:ilvl w:val="0"/>
          <w:numId w:val="1"/>
        </w:numPr>
        <w:spacing w:after="120" w:line="240" w:lineRule="auto"/>
        <w:contextualSpacing w:val="0"/>
        <w:jc w:val="both"/>
        <w:rPr>
          <w:rFonts w:ascii="Times New Roman" w:hAnsi="Times New Roman"/>
          <w:sz w:val="24"/>
          <w:szCs w:val="24"/>
        </w:rPr>
      </w:pPr>
      <w:r w:rsidRPr="00EA5B00">
        <w:rPr>
          <w:rFonts w:ascii="Times New Roman" w:hAnsi="Times New Roman"/>
          <w:sz w:val="24"/>
          <w:szCs w:val="24"/>
        </w:rPr>
        <w:t>Ats</w:t>
      </w:r>
      <w:r w:rsidR="001A1AB6">
        <w:rPr>
          <w:rFonts w:ascii="Times New Roman" w:hAnsi="Times New Roman"/>
          <w:sz w:val="24"/>
          <w:szCs w:val="24"/>
        </w:rPr>
        <w:t xml:space="preserve">akovas teigia, kad studentė </w:t>
      </w:r>
      <w:bookmarkStart w:id="51" w:name="Buk_93"/>
      <w:r w:rsidR="00E33758" w:rsidRPr="00D05606">
        <w:rPr>
          <w:rFonts w:ascii="Times New Roman" w:hAnsi="Times New Roman"/>
          <w:sz w:val="24"/>
          <w:szCs w:val="24"/>
        </w:rPr>
        <w:t xml:space="preserve">R. Š. </w:t>
      </w:r>
      <w:bookmarkEnd w:id="51"/>
      <w:r w:rsidRPr="00EA5B00">
        <w:rPr>
          <w:rFonts w:ascii="Times New Roman" w:hAnsi="Times New Roman"/>
          <w:sz w:val="24"/>
          <w:szCs w:val="24"/>
        </w:rPr>
        <w:t>buvo apmokyta saugaus elgesio ir instruktuota viet</w:t>
      </w:r>
      <w:r w:rsidR="001A1AB6">
        <w:rPr>
          <w:rFonts w:ascii="Times New Roman" w:hAnsi="Times New Roman"/>
          <w:sz w:val="24"/>
          <w:szCs w:val="24"/>
        </w:rPr>
        <w:t>oje, tačiau byloje nėra duomenų</w:t>
      </w:r>
      <w:r w:rsidRPr="00EA5B00">
        <w:rPr>
          <w:rFonts w:ascii="Times New Roman" w:hAnsi="Times New Roman"/>
          <w:sz w:val="24"/>
          <w:szCs w:val="24"/>
        </w:rPr>
        <w:t xml:space="preserve"> apie mokymo turinį ir apie tai, kad buvo patikrintos jos žinios saugumo klau</w:t>
      </w:r>
      <w:r w:rsidR="001A1AB6">
        <w:rPr>
          <w:rFonts w:ascii="Times New Roman" w:hAnsi="Times New Roman"/>
          <w:sz w:val="24"/>
          <w:szCs w:val="24"/>
        </w:rPr>
        <w:t xml:space="preserve">simais. Praktikos vadovo </w:t>
      </w:r>
      <w:bookmarkStart w:id="52" w:name="Buk_3"/>
      <w:r w:rsidR="00E33758" w:rsidRPr="00D05606">
        <w:rPr>
          <w:rFonts w:ascii="Times New Roman" w:hAnsi="Times New Roman"/>
          <w:sz w:val="24"/>
          <w:szCs w:val="24"/>
        </w:rPr>
        <w:t>A. Č.</w:t>
      </w:r>
      <w:bookmarkEnd w:id="52"/>
      <w:r w:rsidRPr="00EA5B00">
        <w:rPr>
          <w:rFonts w:ascii="Times New Roman" w:hAnsi="Times New Roman"/>
          <w:sz w:val="24"/>
          <w:szCs w:val="24"/>
        </w:rPr>
        <w:t xml:space="preserve">, atlikusio apmokymus, žinios taip pat nebuvo tikrintos ir </w:t>
      </w:r>
      <w:r w:rsidR="001A1AB6">
        <w:rPr>
          <w:rFonts w:ascii="Times New Roman" w:hAnsi="Times New Roman"/>
          <w:sz w:val="24"/>
          <w:szCs w:val="24"/>
        </w:rPr>
        <w:t>jis</w:t>
      </w:r>
      <w:r w:rsidRPr="00EA5B00">
        <w:rPr>
          <w:rFonts w:ascii="Times New Roman" w:hAnsi="Times New Roman"/>
          <w:sz w:val="24"/>
          <w:szCs w:val="24"/>
        </w:rPr>
        <w:t xml:space="preserve"> pats nebuvo p</w:t>
      </w:r>
      <w:r w:rsidR="00726599">
        <w:rPr>
          <w:rFonts w:ascii="Times New Roman" w:hAnsi="Times New Roman"/>
          <w:sz w:val="24"/>
          <w:szCs w:val="24"/>
        </w:rPr>
        <w:t>e</w:t>
      </w:r>
      <w:r w:rsidRPr="00EA5B00">
        <w:rPr>
          <w:rFonts w:ascii="Times New Roman" w:hAnsi="Times New Roman"/>
          <w:sz w:val="24"/>
          <w:szCs w:val="24"/>
        </w:rPr>
        <w:t xml:space="preserve">rėjęs maršruto, kuriuo nurodė eiti praktikantams, taigi jo instruktavimas vietoje nebuvo konkretus, susijęs su konkrečiais saugumo nuostatais konkrečiame maršrute. </w:t>
      </w:r>
    </w:p>
    <w:p w:rsidR="008553FE" w:rsidRPr="00EA5B00" w:rsidRDefault="007D7F51" w:rsidP="00D81CF8">
      <w:pPr>
        <w:pStyle w:val="Sraopastraipa"/>
        <w:numPr>
          <w:ilvl w:val="0"/>
          <w:numId w:val="1"/>
        </w:numPr>
        <w:spacing w:after="120" w:line="240" w:lineRule="auto"/>
        <w:contextualSpacing w:val="0"/>
        <w:jc w:val="both"/>
        <w:rPr>
          <w:rFonts w:ascii="Times New Roman" w:hAnsi="Times New Roman"/>
          <w:sz w:val="24"/>
          <w:szCs w:val="24"/>
        </w:rPr>
      </w:pPr>
      <w:r w:rsidRPr="00EA5B00">
        <w:rPr>
          <w:rFonts w:ascii="Times New Roman" w:hAnsi="Times New Roman"/>
          <w:sz w:val="24"/>
          <w:szCs w:val="24"/>
        </w:rPr>
        <w:t xml:space="preserve">Ekspertizės akte pažymėta, jog praktikantams išduoti žemėlapiai buvo pakankami keliauti ir orientuotis vietovėje, tačiau žemėlapyje nėra mastelio ir horizontalės laipto, </w:t>
      </w:r>
      <w:r w:rsidR="00BE5A80">
        <w:rPr>
          <w:rFonts w:ascii="Times New Roman" w:hAnsi="Times New Roman"/>
          <w:sz w:val="24"/>
          <w:szCs w:val="24"/>
        </w:rPr>
        <w:t>pagal kuriuos</w:t>
      </w:r>
      <w:r w:rsidRPr="00EA5B00">
        <w:rPr>
          <w:rFonts w:ascii="Times New Roman" w:hAnsi="Times New Roman"/>
          <w:sz w:val="24"/>
          <w:szCs w:val="24"/>
        </w:rPr>
        <w:t xml:space="preserve"> </w:t>
      </w:r>
      <w:r w:rsidR="00BE5A80" w:rsidRPr="00EA5B00">
        <w:rPr>
          <w:rFonts w:ascii="Times New Roman" w:hAnsi="Times New Roman"/>
          <w:sz w:val="24"/>
          <w:szCs w:val="24"/>
        </w:rPr>
        <w:t xml:space="preserve">būtų </w:t>
      </w:r>
      <w:r w:rsidRPr="00EA5B00">
        <w:rPr>
          <w:rFonts w:ascii="Times New Roman" w:hAnsi="Times New Roman"/>
          <w:sz w:val="24"/>
          <w:szCs w:val="24"/>
        </w:rPr>
        <w:t>galima nustatyti</w:t>
      </w:r>
      <w:r w:rsidR="001A1AB6">
        <w:rPr>
          <w:rFonts w:ascii="Times New Roman" w:hAnsi="Times New Roman"/>
          <w:sz w:val="24"/>
          <w:szCs w:val="24"/>
        </w:rPr>
        <w:t>,</w:t>
      </w:r>
      <w:r w:rsidRPr="00EA5B00">
        <w:rPr>
          <w:rFonts w:ascii="Times New Roman" w:hAnsi="Times New Roman"/>
          <w:sz w:val="24"/>
          <w:szCs w:val="24"/>
        </w:rPr>
        <w:t xml:space="preserve"> kokio statumo yra šlaitai. </w:t>
      </w:r>
      <w:bookmarkStart w:id="53" w:name="Buk_15"/>
      <w:r w:rsidR="00E33758" w:rsidRPr="00D05606">
        <w:rPr>
          <w:rFonts w:ascii="Times New Roman" w:hAnsi="Times New Roman"/>
          <w:sz w:val="24"/>
          <w:szCs w:val="24"/>
        </w:rPr>
        <w:t xml:space="preserve">A. Č. </w:t>
      </w:r>
      <w:bookmarkEnd w:id="53"/>
      <w:r w:rsidRPr="00EA5B00">
        <w:rPr>
          <w:rFonts w:ascii="Times New Roman" w:hAnsi="Times New Roman"/>
          <w:sz w:val="24"/>
          <w:szCs w:val="24"/>
        </w:rPr>
        <w:t>teigė, kad dienos maršrutus tvirtindavo žodžiu, žemėlapiuose pavojingų vietų nežymėjo. Taigi praktikantai nebuvo pakankamai instruktuoti apie būtinas saugumo nuostatas atliekant konkrečią dienos užduotį.</w:t>
      </w:r>
    </w:p>
    <w:p w:rsidR="008553FE" w:rsidRPr="00EA5B00" w:rsidRDefault="007D7F51" w:rsidP="00D81CF8">
      <w:pPr>
        <w:pStyle w:val="Sraopastraipa"/>
        <w:numPr>
          <w:ilvl w:val="0"/>
          <w:numId w:val="1"/>
        </w:numPr>
        <w:spacing w:after="120" w:line="240" w:lineRule="auto"/>
        <w:contextualSpacing w:val="0"/>
        <w:jc w:val="both"/>
        <w:rPr>
          <w:rFonts w:ascii="Times New Roman" w:hAnsi="Times New Roman"/>
          <w:sz w:val="24"/>
          <w:szCs w:val="24"/>
        </w:rPr>
      </w:pPr>
      <w:r w:rsidRPr="00EA5B00">
        <w:rPr>
          <w:rFonts w:ascii="Times New Roman" w:hAnsi="Times New Roman"/>
          <w:sz w:val="24"/>
          <w:szCs w:val="24"/>
        </w:rPr>
        <w:t>Ekspertizės akte organizacinėmis nelaimingo atsitikimo priežastimis įvardijama tai, jog organizuojant ir vykdant mokomąją praktiką nebuvo laikomasi tokios praktikos atlikimo taisyklių, t.</w:t>
      </w:r>
      <w:r w:rsidR="00BE5A80">
        <w:rPr>
          <w:rFonts w:ascii="Times New Roman" w:hAnsi="Times New Roman"/>
          <w:sz w:val="24"/>
          <w:szCs w:val="24"/>
        </w:rPr>
        <w:t> </w:t>
      </w:r>
      <w:r w:rsidRPr="00EA5B00">
        <w:rPr>
          <w:rFonts w:ascii="Times New Roman" w:hAnsi="Times New Roman"/>
          <w:sz w:val="24"/>
          <w:szCs w:val="24"/>
        </w:rPr>
        <w:t xml:space="preserve">y. realiai vykdyta praktika neatitiko </w:t>
      </w:r>
      <w:r w:rsidR="001A1AB6">
        <w:rPr>
          <w:rFonts w:ascii="Times New Roman" w:hAnsi="Times New Roman"/>
          <w:sz w:val="24"/>
          <w:szCs w:val="24"/>
        </w:rPr>
        <w:t>R</w:t>
      </w:r>
      <w:r w:rsidRPr="00EA5B00">
        <w:rPr>
          <w:rFonts w:ascii="Times New Roman" w:hAnsi="Times New Roman"/>
          <w:sz w:val="24"/>
          <w:szCs w:val="24"/>
        </w:rPr>
        <w:t xml:space="preserve">eglamento 17.1 punkte apibrėžtos mokomosios praktikos esmės. Mokomosios praktikos metu, šią praktiką suprantant kaip studijų proceso sudėtinę dalį, nebūdinga praktikantui pavesti atlikti užduotį savarankiškai, be praktikos vadovo priežiūros. Ekspertas </w:t>
      </w:r>
      <w:bookmarkStart w:id="54" w:name="Buk_45"/>
      <w:r w:rsidR="00410701" w:rsidRPr="00D05606">
        <w:rPr>
          <w:rFonts w:ascii="Times New Roman" w:hAnsi="Times New Roman"/>
          <w:sz w:val="24"/>
          <w:szCs w:val="24"/>
        </w:rPr>
        <w:t>R. Burba</w:t>
      </w:r>
      <w:r w:rsidR="00E33758" w:rsidRPr="00D05606">
        <w:rPr>
          <w:rFonts w:ascii="Times New Roman" w:hAnsi="Times New Roman"/>
          <w:sz w:val="24"/>
          <w:szCs w:val="24"/>
        </w:rPr>
        <w:t xml:space="preserve"> </w:t>
      </w:r>
      <w:bookmarkEnd w:id="54"/>
      <w:r w:rsidRPr="00EA5B00">
        <w:rPr>
          <w:rFonts w:ascii="Times New Roman" w:hAnsi="Times New Roman"/>
          <w:sz w:val="24"/>
          <w:szCs w:val="24"/>
        </w:rPr>
        <w:t>nurodo, kad</w:t>
      </w:r>
      <w:r w:rsidR="00BE5A80">
        <w:rPr>
          <w:rFonts w:ascii="Times New Roman" w:hAnsi="Times New Roman"/>
          <w:sz w:val="24"/>
          <w:szCs w:val="24"/>
        </w:rPr>
        <w:t>,</w:t>
      </w:r>
      <w:r w:rsidRPr="00EA5B00">
        <w:rPr>
          <w:rFonts w:ascii="Times New Roman" w:hAnsi="Times New Roman"/>
          <w:sz w:val="24"/>
          <w:szCs w:val="24"/>
        </w:rPr>
        <w:t xml:space="preserve"> nesant galimybės praktikos vadovui užduotį vykdyti kartu su praktikantais, turėjo būti naudojama įranga, leidžianti praktikos vadovui stebėti kiekvieną praktikos dalyvį „online“ režimu ir nedelsiant gauti informaciją, jei praktikos dalyvis neleistinai nukryptų nuo užduoto maršruto. Tačiau</w:t>
      </w:r>
      <w:r w:rsidR="00BE5A80">
        <w:rPr>
          <w:rFonts w:ascii="Times New Roman" w:hAnsi="Times New Roman"/>
          <w:sz w:val="24"/>
          <w:szCs w:val="24"/>
        </w:rPr>
        <w:t>,</w:t>
      </w:r>
      <w:r w:rsidRPr="00EA5B00">
        <w:rPr>
          <w:rFonts w:ascii="Times New Roman" w:hAnsi="Times New Roman"/>
          <w:sz w:val="24"/>
          <w:szCs w:val="24"/>
        </w:rPr>
        <w:t xml:space="preserve"> kaip nustatyta byloje, tokių nuostatų šiuo atveju nebuvo laikomasi. Praktikos vadovas vykdomą praktiką suprato ne kaip mokomąją, bet kaip profesinę praktiką, kurios metu praktikantai veikia savarankiškai, nesant tiesioginių praktikos vadovo nurodymų ir kontrolės.</w:t>
      </w:r>
    </w:p>
    <w:p w:rsidR="008553FE" w:rsidRPr="00EA5B00" w:rsidRDefault="007D7F51" w:rsidP="00D81CF8">
      <w:pPr>
        <w:pStyle w:val="Sraopastraipa"/>
        <w:numPr>
          <w:ilvl w:val="0"/>
          <w:numId w:val="1"/>
        </w:numPr>
        <w:spacing w:after="120" w:line="240" w:lineRule="auto"/>
        <w:contextualSpacing w:val="0"/>
        <w:jc w:val="both"/>
        <w:rPr>
          <w:rFonts w:ascii="Times New Roman" w:hAnsi="Times New Roman"/>
          <w:sz w:val="24"/>
          <w:szCs w:val="24"/>
        </w:rPr>
      </w:pPr>
      <w:r w:rsidRPr="00EA5B00">
        <w:rPr>
          <w:rFonts w:ascii="Times New Roman" w:hAnsi="Times New Roman"/>
          <w:sz w:val="24"/>
          <w:szCs w:val="24"/>
        </w:rPr>
        <w:t>Praktikos atlikimo vietą Norvegij</w:t>
      </w:r>
      <w:r w:rsidR="00BE5A80">
        <w:rPr>
          <w:rFonts w:ascii="Times New Roman" w:hAnsi="Times New Roman"/>
          <w:sz w:val="24"/>
          <w:szCs w:val="24"/>
        </w:rPr>
        <w:t>oje</w:t>
      </w:r>
      <w:r w:rsidRPr="00EA5B00">
        <w:rPr>
          <w:rFonts w:ascii="Times New Roman" w:hAnsi="Times New Roman"/>
          <w:sz w:val="24"/>
          <w:szCs w:val="24"/>
        </w:rPr>
        <w:t>, Hemsedalio ka</w:t>
      </w:r>
      <w:r w:rsidR="00BE5A80">
        <w:rPr>
          <w:rFonts w:ascii="Times New Roman" w:hAnsi="Times New Roman"/>
          <w:sz w:val="24"/>
          <w:szCs w:val="24"/>
        </w:rPr>
        <w:t>l</w:t>
      </w:r>
      <w:r w:rsidRPr="00EA5B00">
        <w:rPr>
          <w:rFonts w:ascii="Times New Roman" w:hAnsi="Times New Roman"/>
          <w:sz w:val="24"/>
          <w:szCs w:val="24"/>
        </w:rPr>
        <w:t>n</w:t>
      </w:r>
      <w:r w:rsidR="00BE5A80">
        <w:rPr>
          <w:rFonts w:ascii="Times New Roman" w:hAnsi="Times New Roman"/>
          <w:sz w:val="24"/>
          <w:szCs w:val="24"/>
        </w:rPr>
        <w:t>uose</w:t>
      </w:r>
      <w:r w:rsidRPr="00EA5B00">
        <w:rPr>
          <w:rFonts w:ascii="Times New Roman" w:hAnsi="Times New Roman"/>
          <w:sz w:val="24"/>
          <w:szCs w:val="24"/>
        </w:rPr>
        <w:t>, nustatė universitetas, o konkretų praktikos atlikimo būdą parinko praktikos vadovas. Mok</w:t>
      </w:r>
      <w:r w:rsidR="00BE5A80">
        <w:rPr>
          <w:rFonts w:ascii="Times New Roman" w:hAnsi="Times New Roman"/>
          <w:sz w:val="24"/>
          <w:szCs w:val="24"/>
        </w:rPr>
        <w:t>o</w:t>
      </w:r>
      <w:r w:rsidRPr="00EA5B00">
        <w:rPr>
          <w:rFonts w:ascii="Times New Roman" w:hAnsi="Times New Roman"/>
          <w:sz w:val="24"/>
          <w:szCs w:val="24"/>
        </w:rPr>
        <w:t xml:space="preserve">mosios praktikos vykdymo metu praktikantai privalėjo vykdyti praktikos organizatoriaus duodamus nurodymus tiek dėl praktikos atlikimo būdo, tiek ir dėl saugumo nuostatų atliekant užduotis. Dalyko (modulio) apraše „Mokomoji praktika (geologinis kartografavimas orogeninėse srityse)“ nurodyta, kad </w:t>
      </w:r>
      <w:r w:rsidR="00BE5A80">
        <w:rPr>
          <w:rFonts w:ascii="Times New Roman" w:hAnsi="Times New Roman"/>
          <w:sz w:val="24"/>
          <w:szCs w:val="24"/>
        </w:rPr>
        <w:t xml:space="preserve">atliekant </w:t>
      </w:r>
      <w:r w:rsidRPr="00EA5B00">
        <w:rPr>
          <w:rFonts w:ascii="Times New Roman" w:hAnsi="Times New Roman"/>
          <w:sz w:val="24"/>
          <w:szCs w:val="24"/>
        </w:rPr>
        <w:t>praktik</w:t>
      </w:r>
      <w:r w:rsidR="00BE5A80">
        <w:rPr>
          <w:rFonts w:ascii="Times New Roman" w:hAnsi="Times New Roman"/>
          <w:sz w:val="24"/>
          <w:szCs w:val="24"/>
        </w:rPr>
        <w:t>ą</w:t>
      </w:r>
      <w:r w:rsidRPr="00EA5B00">
        <w:rPr>
          <w:rFonts w:ascii="Times New Roman" w:hAnsi="Times New Roman"/>
          <w:sz w:val="24"/>
          <w:szCs w:val="24"/>
        </w:rPr>
        <w:t xml:space="preserve"> yra vertinamas saugumas lauko darbų metu. </w:t>
      </w:r>
    </w:p>
    <w:p w:rsidR="008553FE" w:rsidRPr="00EA5B00" w:rsidRDefault="007D7F51" w:rsidP="00D81CF8">
      <w:pPr>
        <w:pStyle w:val="Sraopastraipa"/>
        <w:numPr>
          <w:ilvl w:val="0"/>
          <w:numId w:val="1"/>
        </w:numPr>
        <w:spacing w:after="120" w:line="240" w:lineRule="auto"/>
        <w:contextualSpacing w:val="0"/>
        <w:jc w:val="both"/>
        <w:rPr>
          <w:rFonts w:ascii="Times New Roman" w:hAnsi="Times New Roman"/>
          <w:sz w:val="24"/>
          <w:szCs w:val="24"/>
        </w:rPr>
      </w:pPr>
      <w:r w:rsidRPr="00EA5B00">
        <w:rPr>
          <w:rFonts w:ascii="Times New Roman" w:hAnsi="Times New Roman"/>
          <w:sz w:val="24"/>
          <w:szCs w:val="24"/>
        </w:rPr>
        <w:t>Organizacin</w:t>
      </w:r>
      <w:r w:rsidR="00BE5A80">
        <w:rPr>
          <w:rFonts w:ascii="Times New Roman" w:hAnsi="Times New Roman"/>
          <w:sz w:val="24"/>
          <w:szCs w:val="24"/>
        </w:rPr>
        <w:t>ė</w:t>
      </w:r>
      <w:r w:rsidRPr="00EA5B00">
        <w:rPr>
          <w:rFonts w:ascii="Times New Roman" w:hAnsi="Times New Roman"/>
          <w:sz w:val="24"/>
          <w:szCs w:val="24"/>
        </w:rPr>
        <w:t xml:space="preserve"> nelaimingo atsitikimo priežastis – tai, jog atsakovas neužtikrino praktikantų </w:t>
      </w:r>
      <w:r w:rsidR="00BE5A80">
        <w:rPr>
          <w:rFonts w:ascii="Times New Roman" w:hAnsi="Times New Roman"/>
          <w:sz w:val="24"/>
          <w:szCs w:val="24"/>
        </w:rPr>
        <w:t>saugumo srities</w:t>
      </w:r>
      <w:r w:rsidR="00BE5A80" w:rsidRPr="00EA5B00">
        <w:rPr>
          <w:rFonts w:ascii="Times New Roman" w:hAnsi="Times New Roman"/>
          <w:sz w:val="24"/>
          <w:szCs w:val="24"/>
        </w:rPr>
        <w:t xml:space="preserve"> žinių </w:t>
      </w:r>
      <w:r w:rsidRPr="00EA5B00">
        <w:rPr>
          <w:rFonts w:ascii="Times New Roman" w:hAnsi="Times New Roman"/>
          <w:sz w:val="24"/>
          <w:szCs w:val="24"/>
        </w:rPr>
        <w:t>patikrinimo ir nevykdė saugumo nuostatų laikymosi kontrolės. Ekspertizės akte nurodyta, kad praktikos vadovas netikrino ir neįsitikino, jog visi praktikantai buvo tinkamai pasiruošę maršrutui ir su savimi turi privalomas technines priemones (pvz.</w:t>
      </w:r>
      <w:r w:rsidR="00BE5A80">
        <w:rPr>
          <w:rFonts w:ascii="Times New Roman" w:hAnsi="Times New Roman"/>
          <w:sz w:val="24"/>
          <w:szCs w:val="24"/>
        </w:rPr>
        <w:t>,</w:t>
      </w:r>
      <w:r w:rsidRPr="00EA5B00">
        <w:rPr>
          <w:rFonts w:ascii="Times New Roman" w:hAnsi="Times New Roman"/>
          <w:sz w:val="24"/>
          <w:szCs w:val="24"/>
        </w:rPr>
        <w:t xml:space="preserve"> žemėlapius) bei aiškiai supranta dienos užduotį. Praktikos vadovas ikite</w:t>
      </w:r>
      <w:r w:rsidR="00BE5A80">
        <w:rPr>
          <w:rFonts w:ascii="Times New Roman" w:hAnsi="Times New Roman"/>
          <w:sz w:val="24"/>
          <w:szCs w:val="24"/>
        </w:rPr>
        <w:t>i</w:t>
      </w:r>
      <w:r w:rsidRPr="00EA5B00">
        <w:rPr>
          <w:rFonts w:ascii="Times New Roman" w:hAnsi="Times New Roman"/>
          <w:sz w:val="24"/>
          <w:szCs w:val="24"/>
        </w:rPr>
        <w:t xml:space="preserve">sminiame tyrime duotuose paaiškinimuose teigė, kad praktikantų inventorių jis tikrino tik prieš išvykstant į Norvegiją, o ne kiekvieną dieną prieš </w:t>
      </w:r>
      <w:r w:rsidR="00BE5A80" w:rsidRPr="00EA5B00">
        <w:rPr>
          <w:rFonts w:ascii="Times New Roman" w:hAnsi="Times New Roman"/>
          <w:sz w:val="24"/>
          <w:szCs w:val="24"/>
        </w:rPr>
        <w:t xml:space="preserve">praktikantams </w:t>
      </w:r>
      <w:r w:rsidRPr="00EA5B00">
        <w:rPr>
          <w:rFonts w:ascii="Times New Roman" w:hAnsi="Times New Roman"/>
          <w:sz w:val="24"/>
          <w:szCs w:val="24"/>
        </w:rPr>
        <w:t xml:space="preserve">išeinant į maršrutą. </w:t>
      </w:r>
      <w:r w:rsidR="00E571C0">
        <w:rPr>
          <w:rFonts w:ascii="Times New Roman" w:hAnsi="Times New Roman"/>
          <w:sz w:val="24"/>
          <w:szCs w:val="24"/>
        </w:rPr>
        <w:t>T</w:t>
      </w:r>
      <w:r w:rsidRPr="00EA5B00">
        <w:rPr>
          <w:rFonts w:ascii="Times New Roman" w:hAnsi="Times New Roman"/>
          <w:sz w:val="24"/>
          <w:szCs w:val="24"/>
        </w:rPr>
        <w:t xml:space="preserve">ai, kad </w:t>
      </w:r>
      <w:bookmarkStart w:id="55" w:name="Buk_94"/>
      <w:r w:rsidR="00E33758" w:rsidRPr="00D05606">
        <w:rPr>
          <w:rFonts w:ascii="Times New Roman" w:hAnsi="Times New Roman"/>
          <w:sz w:val="24"/>
          <w:szCs w:val="24"/>
        </w:rPr>
        <w:t xml:space="preserve">R. Š. </w:t>
      </w:r>
      <w:bookmarkEnd w:id="55"/>
      <w:r w:rsidRPr="00EA5B00">
        <w:rPr>
          <w:rFonts w:ascii="Times New Roman" w:hAnsi="Times New Roman"/>
          <w:sz w:val="24"/>
          <w:szCs w:val="24"/>
        </w:rPr>
        <w:t>nebuvo pasiėmusi žemėlapio, jis pastebėjo tik po nelaimingo atsitikimo.</w:t>
      </w:r>
    </w:p>
    <w:p w:rsidR="008553FE" w:rsidRPr="00EA5B00" w:rsidRDefault="007D7F51" w:rsidP="00D81CF8">
      <w:pPr>
        <w:pStyle w:val="Sraopastraipa"/>
        <w:numPr>
          <w:ilvl w:val="0"/>
          <w:numId w:val="1"/>
        </w:numPr>
        <w:spacing w:after="120" w:line="240" w:lineRule="auto"/>
        <w:contextualSpacing w:val="0"/>
        <w:jc w:val="both"/>
        <w:rPr>
          <w:rFonts w:ascii="Times New Roman" w:hAnsi="Times New Roman"/>
          <w:sz w:val="24"/>
          <w:szCs w:val="24"/>
        </w:rPr>
      </w:pPr>
      <w:r w:rsidRPr="00EA5B00">
        <w:rPr>
          <w:rFonts w:ascii="Times New Roman" w:hAnsi="Times New Roman"/>
          <w:sz w:val="24"/>
          <w:szCs w:val="24"/>
        </w:rPr>
        <w:t xml:space="preserve">Kolegija kritiškai vertino atsakovo argumentus, kad nelaimingo atsitikimo priežastimi turėtų būti laikoma ta aplinkybė, jog praktikantai </w:t>
      </w:r>
      <w:bookmarkStart w:id="56" w:name="Buk_95"/>
      <w:r w:rsidR="00E33758" w:rsidRPr="00D05606">
        <w:rPr>
          <w:rFonts w:ascii="Times New Roman" w:hAnsi="Times New Roman"/>
          <w:sz w:val="24"/>
          <w:szCs w:val="24"/>
        </w:rPr>
        <w:t xml:space="preserve">R. Š. </w:t>
      </w:r>
      <w:bookmarkEnd w:id="56"/>
      <w:r w:rsidRPr="00EA5B00">
        <w:rPr>
          <w:rFonts w:ascii="Times New Roman" w:hAnsi="Times New Roman"/>
          <w:sz w:val="24"/>
          <w:szCs w:val="24"/>
        </w:rPr>
        <w:t xml:space="preserve">ir </w:t>
      </w:r>
      <w:bookmarkStart w:id="57" w:name="Buk_25"/>
      <w:r w:rsidR="00E33758" w:rsidRPr="00D05606">
        <w:rPr>
          <w:rFonts w:ascii="Times New Roman" w:hAnsi="Times New Roman"/>
          <w:sz w:val="24"/>
          <w:szCs w:val="24"/>
        </w:rPr>
        <w:t>D. Š.</w:t>
      </w:r>
      <w:bookmarkEnd w:id="57"/>
      <w:r w:rsidR="00BB2650">
        <w:rPr>
          <w:rFonts w:ascii="Times New Roman" w:hAnsi="Times New Roman"/>
          <w:sz w:val="24"/>
          <w:szCs w:val="24"/>
        </w:rPr>
        <w:t>,</w:t>
      </w:r>
      <w:r w:rsidRPr="00EA5B00">
        <w:rPr>
          <w:rFonts w:ascii="Times New Roman" w:hAnsi="Times New Roman"/>
          <w:sz w:val="24"/>
          <w:szCs w:val="24"/>
        </w:rPr>
        <w:t xml:space="preserve"> vykdydami užduotį</w:t>
      </w:r>
      <w:r w:rsidR="00BB2650">
        <w:rPr>
          <w:rFonts w:ascii="Times New Roman" w:hAnsi="Times New Roman"/>
          <w:sz w:val="24"/>
          <w:szCs w:val="24"/>
        </w:rPr>
        <w:t>,</w:t>
      </w:r>
      <w:r w:rsidRPr="00EA5B00">
        <w:rPr>
          <w:rFonts w:ascii="Times New Roman" w:hAnsi="Times New Roman"/>
          <w:sz w:val="24"/>
          <w:szCs w:val="24"/>
        </w:rPr>
        <w:t xml:space="preserve"> patys pasirinko nukrypti nuo praktikos vadovo patvirtinto maršruto. Iš praktikos vadovo </w:t>
      </w:r>
      <w:bookmarkStart w:id="58" w:name="Buk_4"/>
      <w:r w:rsidR="00E33758" w:rsidRPr="00D05606">
        <w:rPr>
          <w:rFonts w:ascii="Times New Roman" w:hAnsi="Times New Roman"/>
          <w:sz w:val="24"/>
          <w:szCs w:val="24"/>
        </w:rPr>
        <w:t xml:space="preserve">A. Č. </w:t>
      </w:r>
      <w:bookmarkEnd w:id="58"/>
      <w:r w:rsidRPr="00EA5B00">
        <w:rPr>
          <w:rFonts w:ascii="Times New Roman" w:hAnsi="Times New Roman"/>
          <w:sz w:val="24"/>
          <w:szCs w:val="24"/>
        </w:rPr>
        <w:t>paaiškinimų matyti, kad dienos maršrutas nebuvo sudaromas raštu, t.</w:t>
      </w:r>
      <w:r w:rsidR="00BE5A80">
        <w:rPr>
          <w:rFonts w:ascii="Times New Roman" w:hAnsi="Times New Roman"/>
          <w:sz w:val="24"/>
          <w:szCs w:val="24"/>
        </w:rPr>
        <w:t> </w:t>
      </w:r>
      <w:r w:rsidRPr="00EA5B00">
        <w:rPr>
          <w:rFonts w:ascii="Times New Roman" w:hAnsi="Times New Roman"/>
          <w:sz w:val="24"/>
          <w:szCs w:val="24"/>
        </w:rPr>
        <w:t xml:space="preserve">y. toks maršrutas nebuvo pažymėtas praktikantei </w:t>
      </w:r>
      <w:bookmarkStart w:id="59" w:name="Buk_48"/>
      <w:r w:rsidR="00E33758" w:rsidRPr="00D05606">
        <w:rPr>
          <w:rFonts w:ascii="Times New Roman" w:hAnsi="Times New Roman"/>
          <w:sz w:val="24"/>
          <w:szCs w:val="24"/>
        </w:rPr>
        <w:t xml:space="preserve">R. Š. </w:t>
      </w:r>
      <w:bookmarkEnd w:id="59"/>
      <w:r w:rsidRPr="00EA5B00">
        <w:rPr>
          <w:rFonts w:ascii="Times New Roman" w:hAnsi="Times New Roman"/>
          <w:sz w:val="24"/>
          <w:szCs w:val="24"/>
        </w:rPr>
        <w:t xml:space="preserve">išduotame žemėlapyje. Be to, </w:t>
      </w:r>
      <w:bookmarkStart w:id="60" w:name="Buk_26"/>
      <w:r w:rsidR="00E33758" w:rsidRPr="00D05606">
        <w:rPr>
          <w:rFonts w:ascii="Times New Roman" w:hAnsi="Times New Roman"/>
          <w:sz w:val="24"/>
          <w:szCs w:val="24"/>
        </w:rPr>
        <w:t xml:space="preserve">D. Š. </w:t>
      </w:r>
      <w:bookmarkEnd w:id="60"/>
      <w:r w:rsidRPr="00EA5B00">
        <w:rPr>
          <w:rFonts w:ascii="Times New Roman" w:hAnsi="Times New Roman"/>
          <w:sz w:val="24"/>
          <w:szCs w:val="24"/>
        </w:rPr>
        <w:t>ikiteisminiame tyrime duotuose paaišk</w:t>
      </w:r>
      <w:r w:rsidR="00410701">
        <w:rPr>
          <w:rFonts w:ascii="Times New Roman" w:hAnsi="Times New Roman"/>
          <w:sz w:val="24"/>
          <w:szCs w:val="24"/>
        </w:rPr>
        <w:t>inimuose nurodė, kad jie su R.</w:t>
      </w:r>
      <w:r w:rsidRPr="00EA5B00">
        <w:rPr>
          <w:rFonts w:ascii="Times New Roman" w:hAnsi="Times New Roman"/>
          <w:sz w:val="24"/>
          <w:szCs w:val="24"/>
        </w:rPr>
        <w:t xml:space="preserve"> suprato, jog Rogjin</w:t>
      </w:r>
      <w:r w:rsidR="00BE5A80">
        <w:rPr>
          <w:rFonts w:ascii="Times New Roman" w:hAnsi="Times New Roman"/>
          <w:sz w:val="24"/>
          <w:szCs w:val="24"/>
        </w:rPr>
        <w:t>o</w:t>
      </w:r>
      <w:r w:rsidRPr="00EA5B00">
        <w:rPr>
          <w:rFonts w:ascii="Times New Roman" w:hAnsi="Times New Roman"/>
          <w:sz w:val="24"/>
          <w:szCs w:val="24"/>
        </w:rPr>
        <w:t xml:space="preserve"> kalną jiems reikėjo aprašyti, o tai, kad šio kalno aprašyti nereikėjo, jam praktikos vadovas pasakė tik po nelaimingo atsitikimo. </w:t>
      </w:r>
      <w:bookmarkStart w:id="61" w:name="Buk_27"/>
      <w:r w:rsidR="00E33758" w:rsidRPr="00D05606">
        <w:rPr>
          <w:rFonts w:ascii="Times New Roman" w:hAnsi="Times New Roman"/>
          <w:sz w:val="24"/>
          <w:szCs w:val="24"/>
        </w:rPr>
        <w:t xml:space="preserve">D. Š. </w:t>
      </w:r>
      <w:bookmarkEnd w:id="61"/>
      <w:r w:rsidRPr="00EA5B00">
        <w:rPr>
          <w:rFonts w:ascii="Times New Roman" w:hAnsi="Times New Roman"/>
          <w:sz w:val="24"/>
          <w:szCs w:val="24"/>
        </w:rPr>
        <w:t>teigė, kad praktikos vadovas griežto maršruto niekada nenustatydavo, todėl jis vertino, kad</w:t>
      </w:r>
      <w:r w:rsidR="00BE5A80">
        <w:rPr>
          <w:rFonts w:ascii="Times New Roman" w:hAnsi="Times New Roman"/>
          <w:sz w:val="24"/>
          <w:szCs w:val="24"/>
        </w:rPr>
        <w:t>,</w:t>
      </w:r>
      <w:r w:rsidRPr="00EA5B00">
        <w:rPr>
          <w:rFonts w:ascii="Times New Roman" w:hAnsi="Times New Roman"/>
          <w:sz w:val="24"/>
          <w:szCs w:val="24"/>
        </w:rPr>
        <w:t xml:space="preserve"> nuo Rogjin</w:t>
      </w:r>
      <w:r w:rsidR="00BE5A80">
        <w:rPr>
          <w:rFonts w:ascii="Times New Roman" w:hAnsi="Times New Roman"/>
          <w:sz w:val="24"/>
          <w:szCs w:val="24"/>
        </w:rPr>
        <w:t>o</w:t>
      </w:r>
      <w:r w:rsidRPr="00EA5B00">
        <w:rPr>
          <w:rFonts w:ascii="Times New Roman" w:hAnsi="Times New Roman"/>
          <w:sz w:val="24"/>
          <w:szCs w:val="24"/>
        </w:rPr>
        <w:t xml:space="preserve"> kalno grįždami kitu keliu</w:t>
      </w:r>
      <w:r w:rsidR="00BE5A80">
        <w:rPr>
          <w:rFonts w:ascii="Times New Roman" w:hAnsi="Times New Roman"/>
          <w:sz w:val="24"/>
          <w:szCs w:val="24"/>
        </w:rPr>
        <w:t>,</w:t>
      </w:r>
      <w:r w:rsidRPr="00EA5B00">
        <w:rPr>
          <w:rFonts w:ascii="Times New Roman" w:hAnsi="Times New Roman"/>
          <w:sz w:val="24"/>
          <w:szCs w:val="24"/>
        </w:rPr>
        <w:t xml:space="preserve"> nei atėjo, nuo maršruto</w:t>
      </w:r>
      <w:r w:rsidR="00410701">
        <w:rPr>
          <w:rFonts w:ascii="Times New Roman" w:hAnsi="Times New Roman"/>
          <w:sz w:val="24"/>
          <w:szCs w:val="24"/>
        </w:rPr>
        <w:t xml:space="preserve"> su R.</w:t>
      </w:r>
      <w:r w:rsidR="00BB2650">
        <w:rPr>
          <w:rFonts w:ascii="Times New Roman" w:hAnsi="Times New Roman"/>
          <w:sz w:val="24"/>
          <w:szCs w:val="24"/>
        </w:rPr>
        <w:t xml:space="preserve"> nenukrypo. </w:t>
      </w:r>
      <w:bookmarkStart w:id="62" w:name="Buk_28"/>
      <w:r w:rsidR="00E33758" w:rsidRPr="00D05606">
        <w:rPr>
          <w:rFonts w:ascii="Times New Roman" w:hAnsi="Times New Roman"/>
          <w:sz w:val="24"/>
          <w:szCs w:val="24"/>
        </w:rPr>
        <w:t xml:space="preserve">D. Š. </w:t>
      </w:r>
      <w:bookmarkEnd w:id="62"/>
      <w:r w:rsidRPr="00EA5B00">
        <w:rPr>
          <w:rFonts w:ascii="Times New Roman" w:hAnsi="Times New Roman"/>
          <w:sz w:val="24"/>
          <w:szCs w:val="24"/>
        </w:rPr>
        <w:t>teigė, kad jie patys žemėlapiuose kryželiais pasižymėdavo vietas, kurias reikės aprašyti, bet linijomis tų kryželių žemėlapiuose nesujungdavo, o praktikos vadovas žymėjimų nekoregavo. Nelaimingas atsitikimas įvyko praktikantams bandant nusileisti nuo Rogjin</w:t>
      </w:r>
      <w:r w:rsidR="00BE5A80">
        <w:rPr>
          <w:rFonts w:ascii="Times New Roman" w:hAnsi="Times New Roman"/>
          <w:sz w:val="24"/>
          <w:szCs w:val="24"/>
        </w:rPr>
        <w:t>o</w:t>
      </w:r>
      <w:r w:rsidRPr="00EA5B00">
        <w:rPr>
          <w:rFonts w:ascii="Times New Roman" w:hAnsi="Times New Roman"/>
          <w:sz w:val="24"/>
          <w:szCs w:val="24"/>
        </w:rPr>
        <w:t xml:space="preserve"> kalno. Nor</w:t>
      </w:r>
      <w:r w:rsidR="00BB2650">
        <w:rPr>
          <w:rFonts w:ascii="Times New Roman" w:hAnsi="Times New Roman"/>
          <w:sz w:val="24"/>
          <w:szCs w:val="24"/>
        </w:rPr>
        <w:t xml:space="preserve">s teismo posėdžio metu </w:t>
      </w:r>
      <w:bookmarkStart w:id="63" w:name="Buk_29"/>
      <w:r w:rsidR="00E33758" w:rsidRPr="00D05606">
        <w:rPr>
          <w:rFonts w:ascii="Times New Roman" w:hAnsi="Times New Roman"/>
          <w:sz w:val="24"/>
          <w:szCs w:val="24"/>
        </w:rPr>
        <w:t xml:space="preserve">D. Š. </w:t>
      </w:r>
      <w:bookmarkEnd w:id="63"/>
      <w:r w:rsidRPr="00EA5B00">
        <w:rPr>
          <w:rFonts w:ascii="Times New Roman" w:hAnsi="Times New Roman"/>
          <w:sz w:val="24"/>
          <w:szCs w:val="24"/>
        </w:rPr>
        <w:t xml:space="preserve">kiek kitaip aiškino įvykio aplinkybes ir teigė, kad jis su </w:t>
      </w:r>
      <w:bookmarkStart w:id="64" w:name="Buk_49"/>
      <w:r w:rsidR="00E33758" w:rsidRPr="00D05606">
        <w:rPr>
          <w:rFonts w:ascii="Times New Roman" w:hAnsi="Times New Roman"/>
          <w:sz w:val="24"/>
          <w:szCs w:val="24"/>
        </w:rPr>
        <w:t xml:space="preserve">R. Š. </w:t>
      </w:r>
      <w:bookmarkEnd w:id="64"/>
      <w:r w:rsidRPr="00EA5B00">
        <w:rPr>
          <w:rFonts w:ascii="Times New Roman" w:hAnsi="Times New Roman"/>
          <w:sz w:val="24"/>
          <w:szCs w:val="24"/>
        </w:rPr>
        <w:t>patys pasirinko nukrypti nuo maršruto (ir kad Rogjin</w:t>
      </w:r>
      <w:r w:rsidR="00BE5A80">
        <w:rPr>
          <w:rFonts w:ascii="Times New Roman" w:hAnsi="Times New Roman"/>
          <w:sz w:val="24"/>
          <w:szCs w:val="24"/>
        </w:rPr>
        <w:t>o</w:t>
      </w:r>
      <w:r w:rsidRPr="00EA5B00">
        <w:rPr>
          <w:rFonts w:ascii="Times New Roman" w:hAnsi="Times New Roman"/>
          <w:sz w:val="24"/>
          <w:szCs w:val="24"/>
        </w:rPr>
        <w:t xml:space="preserve"> kalnas neįėjo į patvirtintą maršrutą), tačiau kolegija tokius vėlesnius paaiškinimus vertino kritiškai, nes</w:t>
      </w:r>
      <w:r w:rsidR="00BE5A80">
        <w:rPr>
          <w:rFonts w:ascii="Times New Roman" w:hAnsi="Times New Roman"/>
          <w:sz w:val="24"/>
          <w:szCs w:val="24"/>
        </w:rPr>
        <w:t>,</w:t>
      </w:r>
      <w:r w:rsidRPr="00EA5B00">
        <w:rPr>
          <w:rFonts w:ascii="Times New Roman" w:hAnsi="Times New Roman"/>
          <w:sz w:val="24"/>
          <w:szCs w:val="24"/>
        </w:rPr>
        <w:t xml:space="preserve"> kaip patvirtino pats liudytojas, jis prieš bylos nagrinėjimą savo paaiškinimus buvo aptaręs su atsakovo atstovais.</w:t>
      </w:r>
    </w:p>
    <w:p w:rsidR="008553FE" w:rsidRPr="00EA5B00" w:rsidRDefault="007D7F51" w:rsidP="00D81CF8">
      <w:pPr>
        <w:pStyle w:val="Sraopastraipa"/>
        <w:numPr>
          <w:ilvl w:val="0"/>
          <w:numId w:val="1"/>
        </w:numPr>
        <w:spacing w:after="120" w:line="240" w:lineRule="auto"/>
        <w:contextualSpacing w:val="0"/>
        <w:jc w:val="both"/>
        <w:rPr>
          <w:rFonts w:ascii="Times New Roman" w:hAnsi="Times New Roman"/>
          <w:sz w:val="24"/>
          <w:szCs w:val="24"/>
        </w:rPr>
      </w:pPr>
      <w:r w:rsidRPr="00EA5B00">
        <w:rPr>
          <w:rFonts w:ascii="Times New Roman" w:hAnsi="Times New Roman"/>
          <w:sz w:val="24"/>
          <w:szCs w:val="24"/>
        </w:rPr>
        <w:t>Nurodytos aplinkybės sudaro pakankamą pagrindą spręsti dėl atsakovo, kaip mok</w:t>
      </w:r>
      <w:r w:rsidR="00BE5A80">
        <w:rPr>
          <w:rFonts w:ascii="Times New Roman" w:hAnsi="Times New Roman"/>
          <w:sz w:val="24"/>
          <w:szCs w:val="24"/>
        </w:rPr>
        <w:t>o</w:t>
      </w:r>
      <w:r w:rsidRPr="00EA5B00">
        <w:rPr>
          <w:rFonts w:ascii="Times New Roman" w:hAnsi="Times New Roman"/>
          <w:sz w:val="24"/>
          <w:szCs w:val="24"/>
        </w:rPr>
        <w:t>mosios praktikos organizatoriaus, civilinės atsakomybės, konstatuojant pakankamą priežastinį ryšį tarp nustatytos atsakovo pareigos užtikrinti saugumą šios praktikos metu ir įvykusio nelaimingo atsitikimo (CK 6.246, 6.247 straipsniai).</w:t>
      </w:r>
    </w:p>
    <w:p w:rsidR="008553FE" w:rsidRPr="00EA5B00" w:rsidRDefault="007D7F51" w:rsidP="00D81CF8">
      <w:pPr>
        <w:pStyle w:val="Sraopastraipa"/>
        <w:numPr>
          <w:ilvl w:val="0"/>
          <w:numId w:val="1"/>
        </w:numPr>
        <w:spacing w:after="120" w:line="240" w:lineRule="auto"/>
        <w:contextualSpacing w:val="0"/>
        <w:jc w:val="both"/>
        <w:rPr>
          <w:rFonts w:ascii="Times New Roman" w:hAnsi="Times New Roman"/>
          <w:sz w:val="24"/>
          <w:szCs w:val="24"/>
        </w:rPr>
      </w:pPr>
      <w:r w:rsidRPr="00EA5B00">
        <w:rPr>
          <w:rFonts w:ascii="Times New Roman" w:hAnsi="Times New Roman"/>
          <w:sz w:val="24"/>
          <w:szCs w:val="24"/>
        </w:rPr>
        <w:t xml:space="preserve">Kolegija sprendė, kad ieškovų pateikti duomenys patvirtina jų turėtas išlaidas, kurios atitinka protingumo kriterijus. </w:t>
      </w:r>
    </w:p>
    <w:p w:rsidR="008553FE" w:rsidRPr="00EA5B00" w:rsidRDefault="007D7F51" w:rsidP="00D81CF8">
      <w:pPr>
        <w:pStyle w:val="Sraopastraipa"/>
        <w:numPr>
          <w:ilvl w:val="0"/>
          <w:numId w:val="1"/>
        </w:numPr>
        <w:spacing w:after="120" w:line="240" w:lineRule="auto"/>
        <w:contextualSpacing w:val="0"/>
        <w:jc w:val="both"/>
        <w:rPr>
          <w:rFonts w:ascii="Times New Roman" w:hAnsi="Times New Roman"/>
          <w:sz w:val="24"/>
          <w:szCs w:val="24"/>
        </w:rPr>
      </w:pPr>
      <w:r w:rsidRPr="00EA5B00">
        <w:rPr>
          <w:rFonts w:ascii="Times New Roman" w:hAnsi="Times New Roman"/>
          <w:sz w:val="24"/>
          <w:szCs w:val="24"/>
        </w:rPr>
        <w:t xml:space="preserve">Dėl vienintelės dukters mirties ieškovai patyrė dideles dvasines kančias, gilų emocinį sukrėtimą. </w:t>
      </w:r>
      <w:bookmarkStart w:id="65" w:name="Buk_64"/>
      <w:r w:rsidR="00E33758" w:rsidRPr="00D05606">
        <w:rPr>
          <w:rFonts w:ascii="Times New Roman" w:hAnsi="Times New Roman"/>
          <w:sz w:val="24"/>
          <w:szCs w:val="24"/>
        </w:rPr>
        <w:t xml:space="preserve">R. Š. </w:t>
      </w:r>
      <w:bookmarkEnd w:id="65"/>
      <w:r w:rsidRPr="00EA5B00">
        <w:rPr>
          <w:rFonts w:ascii="Times New Roman" w:hAnsi="Times New Roman"/>
          <w:sz w:val="24"/>
          <w:szCs w:val="24"/>
        </w:rPr>
        <w:t xml:space="preserve">ir ieškovus siejo glaudus ryšys, jie gerai sutarė. </w:t>
      </w:r>
      <w:bookmarkStart w:id="66" w:name="Buk_96"/>
      <w:r w:rsidR="00E33758" w:rsidRPr="00D05606">
        <w:rPr>
          <w:rFonts w:ascii="Times New Roman" w:hAnsi="Times New Roman"/>
          <w:sz w:val="24"/>
          <w:szCs w:val="24"/>
        </w:rPr>
        <w:t>R. Š.</w:t>
      </w:r>
      <w:bookmarkEnd w:id="66"/>
      <w:r w:rsidRPr="00EA5B00">
        <w:rPr>
          <w:rFonts w:ascii="Times New Roman" w:hAnsi="Times New Roman"/>
          <w:sz w:val="24"/>
          <w:szCs w:val="24"/>
        </w:rPr>
        <w:t>, atlikdama praktiką užsienyje, dažnai skambindavo savo tėvams (skambino m</w:t>
      </w:r>
      <w:r w:rsidR="00BE5A80">
        <w:rPr>
          <w:rFonts w:ascii="Times New Roman" w:hAnsi="Times New Roman"/>
          <w:sz w:val="24"/>
          <w:szCs w:val="24"/>
        </w:rPr>
        <w:t>otinai</w:t>
      </w:r>
      <w:r w:rsidRPr="00EA5B00">
        <w:rPr>
          <w:rFonts w:ascii="Times New Roman" w:hAnsi="Times New Roman"/>
          <w:sz w:val="24"/>
          <w:szCs w:val="24"/>
        </w:rPr>
        <w:t xml:space="preserve"> ir prieš pat nelaimingą atsitikimą). Ieškovai rūpinosi savo duk</w:t>
      </w:r>
      <w:r w:rsidR="00BB2650">
        <w:rPr>
          <w:rFonts w:ascii="Times New Roman" w:hAnsi="Times New Roman"/>
          <w:sz w:val="24"/>
          <w:szCs w:val="24"/>
        </w:rPr>
        <w:t>terimi</w:t>
      </w:r>
      <w:r w:rsidRPr="00EA5B00">
        <w:rPr>
          <w:rFonts w:ascii="Times New Roman" w:hAnsi="Times New Roman"/>
          <w:sz w:val="24"/>
          <w:szCs w:val="24"/>
        </w:rPr>
        <w:t xml:space="preserve"> studente ir ją materialiai išlaikė. </w:t>
      </w:r>
      <w:bookmarkStart w:id="67" w:name="Buk_97"/>
      <w:r w:rsidR="00E33758" w:rsidRPr="00D05606">
        <w:rPr>
          <w:rFonts w:ascii="Times New Roman" w:hAnsi="Times New Roman"/>
          <w:sz w:val="24"/>
          <w:szCs w:val="24"/>
        </w:rPr>
        <w:t xml:space="preserve">R. Š. </w:t>
      </w:r>
      <w:bookmarkEnd w:id="67"/>
      <w:r w:rsidRPr="00EA5B00">
        <w:rPr>
          <w:rFonts w:ascii="Times New Roman" w:hAnsi="Times New Roman"/>
          <w:sz w:val="24"/>
          <w:szCs w:val="24"/>
        </w:rPr>
        <w:t>buvo vienturtė duktė, nesukūrusi savo šeimos, todėl jos ryšys su tėvais vertintinas kaip itin glaudus, intensyvus ir nereikalaujantis atskiro įrodinėjimo, atitinkamai tėvų dėl toki</w:t>
      </w:r>
      <w:r w:rsidR="00B50B4B">
        <w:rPr>
          <w:rFonts w:ascii="Times New Roman" w:hAnsi="Times New Roman"/>
          <w:sz w:val="24"/>
          <w:szCs w:val="24"/>
        </w:rPr>
        <w:t>o ryšio praradimo ir negalėjimo</w:t>
      </w:r>
      <w:r w:rsidRPr="00EA5B00">
        <w:rPr>
          <w:rFonts w:ascii="Times New Roman" w:hAnsi="Times New Roman"/>
          <w:sz w:val="24"/>
          <w:szCs w:val="24"/>
        </w:rPr>
        <w:t xml:space="preserve"> j</w:t>
      </w:r>
      <w:r w:rsidR="00846F8C">
        <w:rPr>
          <w:rFonts w:ascii="Times New Roman" w:hAnsi="Times New Roman"/>
          <w:sz w:val="24"/>
          <w:szCs w:val="24"/>
        </w:rPr>
        <w:t>o</w:t>
      </w:r>
      <w:r w:rsidRPr="00EA5B00">
        <w:rPr>
          <w:rFonts w:ascii="Times New Roman" w:hAnsi="Times New Roman"/>
          <w:sz w:val="24"/>
          <w:szCs w:val="24"/>
        </w:rPr>
        <w:t xml:space="preserve"> atkurti patirti dvasiniai išgyvenimai ir skausmas vertinti kaip nereikalaujantys įrodinėjimo, preziumuotini kaip natūraliai itin dideli bei reikšmingi.</w:t>
      </w:r>
    </w:p>
    <w:p w:rsidR="006A70C4" w:rsidRPr="00EA5B00" w:rsidRDefault="007D7F51" w:rsidP="003C21D6">
      <w:pPr>
        <w:pStyle w:val="Sraopastraipa"/>
        <w:numPr>
          <w:ilvl w:val="0"/>
          <w:numId w:val="1"/>
        </w:numPr>
        <w:spacing w:after="120" w:line="240" w:lineRule="auto"/>
        <w:contextualSpacing w:val="0"/>
        <w:jc w:val="both"/>
        <w:rPr>
          <w:rFonts w:ascii="Times New Roman" w:hAnsi="Times New Roman"/>
          <w:sz w:val="24"/>
          <w:szCs w:val="24"/>
        </w:rPr>
      </w:pPr>
      <w:r w:rsidRPr="00EA5B00">
        <w:rPr>
          <w:rFonts w:ascii="Times New Roman" w:hAnsi="Times New Roman"/>
          <w:sz w:val="24"/>
          <w:szCs w:val="24"/>
        </w:rPr>
        <w:t>Panašiose bylose, kuriose buvo sprendžiama dėl neturtinės žalos atlyginimo tėvams po vaiko mirties, kai žala kilo ne iš darbo santykių, teismai y</w:t>
      </w:r>
      <w:r w:rsidR="00B50B4B">
        <w:rPr>
          <w:rFonts w:ascii="Times New Roman" w:hAnsi="Times New Roman"/>
          <w:sz w:val="24"/>
          <w:szCs w:val="24"/>
        </w:rPr>
        <w:t xml:space="preserve">ra konstatavę 100 000 Lt </w:t>
      </w:r>
      <w:r w:rsidRPr="00EA5B00">
        <w:rPr>
          <w:rFonts w:ascii="Times New Roman" w:hAnsi="Times New Roman"/>
          <w:sz w:val="24"/>
          <w:szCs w:val="24"/>
        </w:rPr>
        <w:t>neturtin</w:t>
      </w:r>
      <w:r w:rsidR="00BF5BF6">
        <w:rPr>
          <w:rFonts w:ascii="Times New Roman" w:hAnsi="Times New Roman"/>
          <w:sz w:val="24"/>
          <w:szCs w:val="24"/>
        </w:rPr>
        <w:t>ę</w:t>
      </w:r>
      <w:r w:rsidRPr="00EA5B00">
        <w:rPr>
          <w:rFonts w:ascii="Times New Roman" w:hAnsi="Times New Roman"/>
          <w:sz w:val="24"/>
          <w:szCs w:val="24"/>
        </w:rPr>
        <w:t xml:space="preserve"> žal</w:t>
      </w:r>
      <w:r w:rsidR="00BF5BF6">
        <w:rPr>
          <w:rFonts w:ascii="Times New Roman" w:hAnsi="Times New Roman"/>
          <w:sz w:val="24"/>
          <w:szCs w:val="24"/>
        </w:rPr>
        <w:t>ą</w:t>
      </w:r>
      <w:r w:rsidR="00A008A0">
        <w:rPr>
          <w:rFonts w:ascii="Times New Roman" w:hAnsi="Times New Roman"/>
          <w:sz w:val="24"/>
          <w:szCs w:val="24"/>
        </w:rPr>
        <w:t>.</w:t>
      </w:r>
      <w:r w:rsidRPr="00EA5B00">
        <w:rPr>
          <w:rFonts w:ascii="Times New Roman" w:hAnsi="Times New Roman"/>
          <w:sz w:val="24"/>
          <w:szCs w:val="24"/>
        </w:rPr>
        <w:t xml:space="preserve"> Lietuvos Aukščiausiasis Teismas 2009 m. kovo 16 d. </w:t>
      </w:r>
      <w:r w:rsidR="00BF5BF6">
        <w:rPr>
          <w:rFonts w:ascii="Times New Roman" w:hAnsi="Times New Roman"/>
          <w:sz w:val="24"/>
          <w:szCs w:val="24"/>
        </w:rPr>
        <w:t>nutartyje civilinėje byloje Nr. </w:t>
      </w:r>
      <w:r w:rsidRPr="00EA5B00">
        <w:rPr>
          <w:rFonts w:ascii="Times New Roman" w:hAnsi="Times New Roman"/>
          <w:sz w:val="24"/>
          <w:szCs w:val="24"/>
        </w:rPr>
        <w:t>3K-3-119/2009 sprendė dėl 100</w:t>
      </w:r>
      <w:r w:rsidR="00B50B4B">
        <w:rPr>
          <w:rFonts w:ascii="Times New Roman" w:hAnsi="Times New Roman"/>
          <w:sz w:val="24"/>
          <w:szCs w:val="24"/>
        </w:rPr>
        <w:t xml:space="preserve"> </w:t>
      </w:r>
      <w:r w:rsidRPr="00EA5B00">
        <w:rPr>
          <w:rFonts w:ascii="Times New Roman" w:hAnsi="Times New Roman"/>
          <w:sz w:val="24"/>
          <w:szCs w:val="24"/>
        </w:rPr>
        <w:t xml:space="preserve">000 Lt neturtinės žalos </w:t>
      </w:r>
      <w:r w:rsidR="00846F8C">
        <w:rPr>
          <w:rFonts w:ascii="Times New Roman" w:hAnsi="Times New Roman"/>
          <w:sz w:val="24"/>
          <w:szCs w:val="24"/>
        </w:rPr>
        <w:t xml:space="preserve">atlyginimo </w:t>
      </w:r>
      <w:r w:rsidR="00B50B4B">
        <w:rPr>
          <w:rFonts w:ascii="Times New Roman" w:hAnsi="Times New Roman"/>
          <w:sz w:val="24"/>
          <w:szCs w:val="24"/>
        </w:rPr>
        <w:t>motinai po sūnaus mirties.</w:t>
      </w:r>
      <w:r w:rsidRPr="00EA5B00">
        <w:rPr>
          <w:rFonts w:ascii="Times New Roman" w:hAnsi="Times New Roman"/>
          <w:sz w:val="24"/>
          <w:szCs w:val="24"/>
        </w:rPr>
        <w:t xml:space="preserve"> Lietuvos Aukščiausiojo Teismo 2005 m. spalio 26 d. nutartyje civilinėje byloje Nr. 3K-3-509/2005 yra pasisakyta dėl bendros 200 000 Lt neturtinės žalos atlyginimo sumos priteisim</w:t>
      </w:r>
      <w:r w:rsidR="00B50B4B">
        <w:rPr>
          <w:rFonts w:ascii="Times New Roman" w:hAnsi="Times New Roman"/>
          <w:sz w:val="24"/>
          <w:szCs w:val="24"/>
        </w:rPr>
        <w:t>o dviem tėvams</w:t>
      </w:r>
      <w:r w:rsidRPr="00EA5B00">
        <w:rPr>
          <w:rFonts w:ascii="Times New Roman" w:hAnsi="Times New Roman"/>
          <w:sz w:val="24"/>
          <w:szCs w:val="24"/>
        </w:rPr>
        <w:t xml:space="preserve"> dėl dukters mirties. Baudžiamosiose bylose priteisiamos sumos yra mažesnės. Ieškovų reikalavimas dėl neturtinės žalos </w:t>
      </w:r>
      <w:r w:rsidR="00846F8C">
        <w:rPr>
          <w:rFonts w:ascii="Times New Roman" w:hAnsi="Times New Roman"/>
          <w:sz w:val="24"/>
          <w:szCs w:val="24"/>
        </w:rPr>
        <w:t xml:space="preserve">atlyginimo </w:t>
      </w:r>
      <w:r w:rsidRPr="00EA5B00">
        <w:rPr>
          <w:rFonts w:ascii="Times New Roman" w:hAnsi="Times New Roman"/>
          <w:sz w:val="24"/>
          <w:szCs w:val="24"/>
        </w:rPr>
        <w:t>priteisimo tenkinamas priteisiant po 30</w:t>
      </w:r>
      <w:r w:rsidR="00846F8C">
        <w:rPr>
          <w:rFonts w:ascii="Times New Roman" w:hAnsi="Times New Roman"/>
          <w:sz w:val="24"/>
          <w:szCs w:val="24"/>
        </w:rPr>
        <w:t> </w:t>
      </w:r>
      <w:r w:rsidRPr="00EA5B00">
        <w:rPr>
          <w:rFonts w:ascii="Times New Roman" w:hAnsi="Times New Roman"/>
          <w:sz w:val="24"/>
          <w:szCs w:val="24"/>
        </w:rPr>
        <w:t>000 Eur neturtinės žalos kompensacijos kiekvienam ieškovui, atsižvelgiant į tai, kad atsakovas – viešas juridinis asmuo, tenkinantis viešuosius kitų jame besimokančių asmenų poreikius, o neturtinės žalos atlyginimo funkcija yra kompensacinė, o ne baudinė.</w:t>
      </w:r>
    </w:p>
    <w:p w:rsidR="00CF3A44" w:rsidRPr="00EA5B00" w:rsidRDefault="00CF3A44" w:rsidP="00CF3A44">
      <w:pPr>
        <w:pStyle w:val="Sraopastraipa"/>
        <w:spacing w:after="120" w:line="240" w:lineRule="auto"/>
        <w:ind w:left="0" w:firstLine="720"/>
        <w:contextualSpacing w:val="0"/>
        <w:jc w:val="both"/>
        <w:rPr>
          <w:rFonts w:ascii="Times New Roman" w:hAnsi="Times New Roman"/>
          <w:sz w:val="24"/>
          <w:szCs w:val="24"/>
        </w:rPr>
      </w:pPr>
    </w:p>
    <w:p w:rsidR="00CF3A44" w:rsidRPr="00EA5B00" w:rsidRDefault="00CF3A44" w:rsidP="00CF3A44">
      <w:pPr>
        <w:pStyle w:val="Sraopastraipa"/>
        <w:shd w:val="clear" w:color="auto" w:fill="FFFFFF"/>
        <w:spacing w:after="120" w:line="240" w:lineRule="auto"/>
        <w:ind w:left="0"/>
        <w:contextualSpacing w:val="0"/>
        <w:jc w:val="center"/>
        <w:rPr>
          <w:rFonts w:ascii="Times New Roman" w:hAnsi="Times New Roman"/>
          <w:sz w:val="24"/>
          <w:szCs w:val="24"/>
        </w:rPr>
      </w:pPr>
      <w:r w:rsidRPr="00EA5B00">
        <w:rPr>
          <w:rFonts w:ascii="Times New Roman" w:hAnsi="Times New Roman"/>
          <w:sz w:val="24"/>
          <w:szCs w:val="24"/>
        </w:rPr>
        <w:t>III. Kasacinio skundo ir atsiliepimo į jį teisiniai argumentai</w:t>
      </w:r>
    </w:p>
    <w:p w:rsidR="00CF3A44" w:rsidRPr="00EA5B00" w:rsidRDefault="00CF3A44" w:rsidP="00CF3A44">
      <w:pPr>
        <w:pStyle w:val="Sraopastraipa"/>
        <w:spacing w:after="120" w:line="240" w:lineRule="auto"/>
        <w:ind w:left="0" w:firstLine="720"/>
        <w:contextualSpacing w:val="0"/>
        <w:jc w:val="both"/>
        <w:rPr>
          <w:rFonts w:ascii="Times New Roman" w:hAnsi="Times New Roman"/>
          <w:sz w:val="24"/>
          <w:szCs w:val="24"/>
        </w:rPr>
      </w:pPr>
    </w:p>
    <w:p w:rsidR="00CF3A44" w:rsidRPr="00EA5B00" w:rsidRDefault="00FC4B1F" w:rsidP="00CF3A44">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EA5B00">
        <w:rPr>
          <w:rFonts w:ascii="Times New Roman" w:hAnsi="Times New Roman"/>
          <w:sz w:val="24"/>
          <w:szCs w:val="24"/>
        </w:rPr>
        <w:t>Kasaciniu skundu atsakovas prašo panaikinti apeliacinės instancijos teismo sprendimą ir ieškinį atmesti, priteisti iš ieškovų visų bylinėjimosi išlaidų atlyginimą. Kasacinis skundas grindžiamas šiais argumentais:</w:t>
      </w:r>
    </w:p>
    <w:p w:rsidR="004E68A1" w:rsidRDefault="00DC027E" w:rsidP="00CF3A44">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EA5B00">
        <w:rPr>
          <w:rFonts w:ascii="Times New Roman" w:hAnsi="Times New Roman"/>
          <w:sz w:val="24"/>
          <w:szCs w:val="24"/>
        </w:rPr>
        <w:t>Atsakov</w:t>
      </w:r>
      <w:r w:rsidR="00F20B84">
        <w:rPr>
          <w:rFonts w:ascii="Times New Roman" w:hAnsi="Times New Roman"/>
          <w:sz w:val="24"/>
          <w:szCs w:val="24"/>
        </w:rPr>
        <w:t>ui netaikytina atsakomybė</w:t>
      </w:r>
      <w:r w:rsidR="004E68A1">
        <w:rPr>
          <w:rFonts w:ascii="Times New Roman" w:hAnsi="Times New Roman"/>
          <w:sz w:val="24"/>
          <w:szCs w:val="24"/>
        </w:rPr>
        <w:t xml:space="preserve"> ne tik dėl to, kad nebuvo visų šiai atsakomybei būtinų sąlygų, bet ir dėl to, kad</w:t>
      </w:r>
      <w:r w:rsidRPr="00EA5B00">
        <w:rPr>
          <w:rFonts w:ascii="Times New Roman" w:hAnsi="Times New Roman"/>
          <w:sz w:val="24"/>
          <w:szCs w:val="24"/>
        </w:rPr>
        <w:t xml:space="preserve"> pareiga elgtis atidžiai ir rūpestingai kilo ir patiems studentams, įskaitant ir žuvusiąją. Viena iš mokomųjų praktikų studijų programoje „Geologija“, kuri</w:t>
      </w:r>
      <w:r w:rsidR="00846F8C">
        <w:rPr>
          <w:rFonts w:ascii="Times New Roman" w:hAnsi="Times New Roman"/>
          <w:sz w:val="24"/>
          <w:szCs w:val="24"/>
        </w:rPr>
        <w:t>ą</w:t>
      </w:r>
      <w:r w:rsidRPr="00EA5B00">
        <w:rPr>
          <w:rFonts w:ascii="Times New Roman" w:hAnsi="Times New Roman"/>
          <w:sz w:val="24"/>
          <w:szCs w:val="24"/>
        </w:rPr>
        <w:t xml:space="preserve"> studijavo </w:t>
      </w:r>
      <w:bookmarkStart w:id="68" w:name="Buk_98"/>
      <w:r w:rsidR="00E33758" w:rsidRPr="00D05606">
        <w:rPr>
          <w:rFonts w:ascii="Times New Roman" w:hAnsi="Times New Roman"/>
          <w:sz w:val="24"/>
          <w:szCs w:val="24"/>
        </w:rPr>
        <w:t>R. Š.</w:t>
      </w:r>
      <w:bookmarkEnd w:id="68"/>
      <w:r w:rsidRPr="00EA5B00">
        <w:rPr>
          <w:rFonts w:ascii="Times New Roman" w:hAnsi="Times New Roman"/>
          <w:sz w:val="24"/>
          <w:szCs w:val="24"/>
        </w:rPr>
        <w:t xml:space="preserve">, buvo geologinio kartografavimo orogeninėse srityse. Šios praktikos apraše nurodyta, kad dalį laiko studentai dirba vadovaujami praktikos vadovo, o dalį </w:t>
      </w:r>
      <w:r w:rsidR="00846F8C">
        <w:rPr>
          <w:rFonts w:ascii="Times New Roman" w:hAnsi="Times New Roman"/>
          <w:sz w:val="24"/>
          <w:szCs w:val="24"/>
        </w:rPr>
        <w:t xml:space="preserve">– </w:t>
      </w:r>
      <w:r w:rsidRPr="00EA5B00">
        <w:rPr>
          <w:rFonts w:ascii="Times New Roman" w:hAnsi="Times New Roman"/>
          <w:sz w:val="24"/>
          <w:szCs w:val="24"/>
        </w:rPr>
        <w:t xml:space="preserve">savarankiškai, po du, nurodytame plote susiplanuotuose maršrutuose. Sąlygos parinktuose plotuose laikantis elementarių elgesio taisyklių nėra pavojingos. Tai pėsčiųjų, turistų, dviratininkų, o žiemą </w:t>
      </w:r>
      <w:r w:rsidR="008606E9">
        <w:rPr>
          <w:rFonts w:ascii="Times New Roman" w:hAnsi="Times New Roman"/>
          <w:sz w:val="24"/>
          <w:szCs w:val="24"/>
        </w:rPr>
        <w:t xml:space="preserve">– </w:t>
      </w:r>
      <w:r w:rsidRPr="00EA5B00">
        <w:rPr>
          <w:rFonts w:ascii="Times New Roman" w:hAnsi="Times New Roman"/>
          <w:sz w:val="24"/>
          <w:szCs w:val="24"/>
        </w:rPr>
        <w:t>slidinėtojų mėgsta</w:t>
      </w:r>
      <w:r w:rsidR="004E68A1">
        <w:rPr>
          <w:rFonts w:ascii="Times New Roman" w:hAnsi="Times New Roman"/>
          <w:sz w:val="24"/>
          <w:szCs w:val="24"/>
        </w:rPr>
        <w:t>mos, lengvai p</w:t>
      </w:r>
      <w:r w:rsidR="00E571C0">
        <w:rPr>
          <w:rFonts w:ascii="Times New Roman" w:hAnsi="Times New Roman"/>
          <w:sz w:val="24"/>
          <w:szCs w:val="24"/>
        </w:rPr>
        <w:t>e</w:t>
      </w:r>
      <w:r w:rsidR="004E68A1">
        <w:rPr>
          <w:rFonts w:ascii="Times New Roman" w:hAnsi="Times New Roman"/>
          <w:sz w:val="24"/>
          <w:szCs w:val="24"/>
        </w:rPr>
        <w:t>reinamos vietos.</w:t>
      </w:r>
      <w:r w:rsidRPr="00EA5B00">
        <w:rPr>
          <w:rFonts w:ascii="Times New Roman" w:hAnsi="Times New Roman"/>
          <w:sz w:val="24"/>
          <w:szCs w:val="24"/>
        </w:rPr>
        <w:t xml:space="preserve"> </w:t>
      </w:r>
      <w:bookmarkStart w:id="69" w:name="Buk_50"/>
      <w:r w:rsidR="00E33758" w:rsidRPr="00D05606">
        <w:rPr>
          <w:rFonts w:ascii="Times New Roman" w:hAnsi="Times New Roman"/>
          <w:sz w:val="24"/>
          <w:szCs w:val="24"/>
        </w:rPr>
        <w:t xml:space="preserve">R. Š. </w:t>
      </w:r>
      <w:bookmarkEnd w:id="69"/>
      <w:r w:rsidRPr="00EA5B00">
        <w:rPr>
          <w:rFonts w:ascii="Times New Roman" w:hAnsi="Times New Roman"/>
          <w:sz w:val="24"/>
          <w:szCs w:val="24"/>
        </w:rPr>
        <w:t xml:space="preserve">nelaimingas atsitikimas įvyko jai pačiai elgiantis neatsargiai ir nerūpestingai, kartu su porininku nepasiimant žemėlapio ir </w:t>
      </w:r>
      <w:r w:rsidR="00E571C0">
        <w:rPr>
          <w:rFonts w:ascii="Times New Roman" w:hAnsi="Times New Roman"/>
          <w:sz w:val="24"/>
          <w:szCs w:val="24"/>
        </w:rPr>
        <w:t xml:space="preserve">jų </w:t>
      </w:r>
      <w:r w:rsidRPr="00EA5B00">
        <w:rPr>
          <w:rFonts w:ascii="Times New Roman" w:hAnsi="Times New Roman"/>
          <w:sz w:val="24"/>
          <w:szCs w:val="24"/>
        </w:rPr>
        <w:t xml:space="preserve">pačių valia nukrypstant nuo praktikos vadovo patvirtinto maršruto. Kadangi apeliacinės instancijos teismas išaiškino, kad </w:t>
      </w:r>
      <w:bookmarkStart w:id="70" w:name="Buk_99"/>
      <w:r w:rsidR="00E33758" w:rsidRPr="00D05606">
        <w:rPr>
          <w:rFonts w:ascii="Times New Roman" w:hAnsi="Times New Roman"/>
          <w:sz w:val="24"/>
          <w:szCs w:val="24"/>
        </w:rPr>
        <w:t xml:space="preserve">R. Š. </w:t>
      </w:r>
      <w:bookmarkEnd w:id="70"/>
      <w:r w:rsidRPr="00EA5B00">
        <w:rPr>
          <w:rFonts w:ascii="Times New Roman" w:hAnsi="Times New Roman"/>
          <w:sz w:val="24"/>
          <w:szCs w:val="24"/>
        </w:rPr>
        <w:t>praktika buvo ne profesinė, o mokomoji, tai universitetui negali būti taikoma ir CK 6.242 straipsnyje nustatyta atsakomybė už trečiųjų asmenų (universiteto darbuotojų) galimai padarytą žalą. Ši aplinkybė preziumuotina, kadangi apeli</w:t>
      </w:r>
      <w:r w:rsidR="004E68A1">
        <w:rPr>
          <w:rFonts w:ascii="Times New Roman" w:hAnsi="Times New Roman"/>
          <w:sz w:val="24"/>
          <w:szCs w:val="24"/>
        </w:rPr>
        <w:t>acinės instancijos teismas dėl u</w:t>
      </w:r>
      <w:r w:rsidRPr="00EA5B00">
        <w:rPr>
          <w:rFonts w:ascii="Times New Roman" w:hAnsi="Times New Roman"/>
          <w:sz w:val="24"/>
          <w:szCs w:val="24"/>
        </w:rPr>
        <w:t>niversiteto, kaip darbdavio</w:t>
      </w:r>
      <w:r w:rsidR="008606E9">
        <w:rPr>
          <w:rFonts w:ascii="Times New Roman" w:hAnsi="Times New Roman"/>
          <w:sz w:val="24"/>
          <w:szCs w:val="24"/>
        </w:rPr>
        <w:t>,</w:t>
      </w:r>
      <w:r w:rsidRPr="00EA5B00">
        <w:rPr>
          <w:rFonts w:ascii="Times New Roman" w:hAnsi="Times New Roman"/>
          <w:sz w:val="24"/>
          <w:szCs w:val="24"/>
        </w:rPr>
        <w:t xml:space="preserve"> atsakom</w:t>
      </w:r>
      <w:r w:rsidR="004E68A1">
        <w:rPr>
          <w:rFonts w:ascii="Times New Roman" w:hAnsi="Times New Roman"/>
          <w:sz w:val="24"/>
          <w:szCs w:val="24"/>
        </w:rPr>
        <w:t>ybės už trečiųjų asmenų (u</w:t>
      </w:r>
      <w:r w:rsidRPr="00EA5B00">
        <w:rPr>
          <w:rFonts w:ascii="Times New Roman" w:hAnsi="Times New Roman"/>
          <w:sz w:val="24"/>
          <w:szCs w:val="24"/>
        </w:rPr>
        <w:t xml:space="preserve">niversiteto darbuotojų) galimai padarytą žalą apskritai nepasisakė. </w:t>
      </w:r>
    </w:p>
    <w:p w:rsidR="00DC027E" w:rsidRPr="000524FB" w:rsidRDefault="00DC027E" w:rsidP="00CF3A44">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EA5B00">
        <w:rPr>
          <w:rFonts w:ascii="Times New Roman" w:hAnsi="Times New Roman"/>
          <w:sz w:val="24"/>
          <w:szCs w:val="24"/>
        </w:rPr>
        <w:t xml:space="preserve">Apeliacinės instancijos teismas, spręsdamas, kad </w:t>
      </w:r>
      <w:bookmarkStart w:id="71" w:name="Buk_100"/>
      <w:r w:rsidR="00E33758" w:rsidRPr="00D05606">
        <w:rPr>
          <w:rFonts w:ascii="Times New Roman" w:hAnsi="Times New Roman"/>
          <w:sz w:val="24"/>
          <w:szCs w:val="24"/>
        </w:rPr>
        <w:t xml:space="preserve">R. Š. </w:t>
      </w:r>
      <w:bookmarkEnd w:id="71"/>
      <w:r w:rsidRPr="00EA5B00">
        <w:rPr>
          <w:rFonts w:ascii="Times New Roman" w:hAnsi="Times New Roman"/>
          <w:sz w:val="24"/>
          <w:szCs w:val="24"/>
        </w:rPr>
        <w:t xml:space="preserve">praktika Hemsedalyje buvo mokomoji, visą bylą išnagrinėjo vadovaudamasis tik apeliaciniame skunde nurodytu pagrindu </w:t>
      </w:r>
      <w:r w:rsidR="008606E9">
        <w:rPr>
          <w:rFonts w:ascii="Times New Roman" w:hAnsi="Times New Roman"/>
          <w:sz w:val="24"/>
          <w:szCs w:val="24"/>
        </w:rPr>
        <w:t>–</w:t>
      </w:r>
      <w:r w:rsidRPr="00EA5B00">
        <w:rPr>
          <w:rFonts w:ascii="Times New Roman" w:hAnsi="Times New Roman"/>
          <w:sz w:val="24"/>
          <w:szCs w:val="24"/>
        </w:rPr>
        <w:t xml:space="preserve"> bendraisiais civilinės atsakomybės pagrindais, kurie visiškai nebuvo nagrinėti pirmosios instancijos teismo metu. Apeliaciniame skunde ieškovai</w:t>
      </w:r>
      <w:r w:rsidR="008606E9">
        <w:rPr>
          <w:rFonts w:ascii="Times New Roman" w:hAnsi="Times New Roman"/>
          <w:sz w:val="24"/>
          <w:szCs w:val="24"/>
        </w:rPr>
        <w:t>,</w:t>
      </w:r>
      <w:r w:rsidRPr="00EA5B00">
        <w:rPr>
          <w:rFonts w:ascii="Times New Roman" w:hAnsi="Times New Roman"/>
          <w:sz w:val="24"/>
          <w:szCs w:val="24"/>
        </w:rPr>
        <w:t xml:space="preserve"> aiškindami, jog universitetui turėtų būti taikomos bendrosios civilinės atsakomybės sąlygos, vis tiek akcentavo universitet</w:t>
      </w:r>
      <w:r w:rsidR="008606E9">
        <w:rPr>
          <w:rFonts w:ascii="Times New Roman" w:hAnsi="Times New Roman"/>
          <w:sz w:val="24"/>
          <w:szCs w:val="24"/>
        </w:rPr>
        <w:t>ui</w:t>
      </w:r>
      <w:r w:rsidRPr="00EA5B00">
        <w:rPr>
          <w:rFonts w:ascii="Times New Roman" w:hAnsi="Times New Roman"/>
          <w:sz w:val="24"/>
          <w:szCs w:val="24"/>
        </w:rPr>
        <w:t>, kaip darbdavi</w:t>
      </w:r>
      <w:r w:rsidR="008606E9">
        <w:rPr>
          <w:rFonts w:ascii="Times New Roman" w:hAnsi="Times New Roman"/>
          <w:sz w:val="24"/>
          <w:szCs w:val="24"/>
        </w:rPr>
        <w:t>ui,</w:t>
      </w:r>
      <w:r w:rsidRPr="00EA5B00">
        <w:rPr>
          <w:rFonts w:ascii="Times New Roman" w:hAnsi="Times New Roman"/>
          <w:sz w:val="24"/>
          <w:szCs w:val="24"/>
        </w:rPr>
        <w:t xml:space="preserve"> tenkanči</w:t>
      </w:r>
      <w:r w:rsidR="008606E9">
        <w:rPr>
          <w:rFonts w:ascii="Times New Roman" w:hAnsi="Times New Roman"/>
          <w:sz w:val="24"/>
          <w:szCs w:val="24"/>
        </w:rPr>
        <w:t>ą</w:t>
      </w:r>
      <w:r w:rsidRPr="00EA5B00">
        <w:rPr>
          <w:rFonts w:ascii="Times New Roman" w:hAnsi="Times New Roman"/>
          <w:sz w:val="24"/>
          <w:szCs w:val="24"/>
        </w:rPr>
        <w:t xml:space="preserve"> atsakomybę. Apeliacinės instancijos teismas, vadovauda</w:t>
      </w:r>
      <w:r w:rsidR="00B50B4B">
        <w:rPr>
          <w:rFonts w:ascii="Times New Roman" w:hAnsi="Times New Roman"/>
          <w:sz w:val="24"/>
          <w:szCs w:val="24"/>
        </w:rPr>
        <w:t>masis tik vidiniu įsitikinimu, e</w:t>
      </w:r>
      <w:r w:rsidRPr="00EA5B00">
        <w:rPr>
          <w:rFonts w:ascii="Times New Roman" w:hAnsi="Times New Roman"/>
          <w:sz w:val="24"/>
          <w:szCs w:val="24"/>
        </w:rPr>
        <w:t xml:space="preserve">kspertizės aktu ir ikiteisminio tyrimo medžiaga, o ne pirmosios instancijos teisme surinktais įrodymais ir duotais paaiškinimais, nusprendė, kad egzistuoja neteisėti veiksmai bei priežastinis ryšys. Nors teismas ir nurodė, kad </w:t>
      </w:r>
      <w:bookmarkStart w:id="72" w:name="Buk_101"/>
      <w:r w:rsidR="00E33758" w:rsidRPr="00D05606">
        <w:rPr>
          <w:rFonts w:ascii="Times New Roman" w:hAnsi="Times New Roman"/>
          <w:sz w:val="24"/>
          <w:szCs w:val="24"/>
        </w:rPr>
        <w:t xml:space="preserve">R. Š. </w:t>
      </w:r>
      <w:bookmarkEnd w:id="72"/>
      <w:r w:rsidRPr="00EA5B00">
        <w:rPr>
          <w:rFonts w:ascii="Times New Roman" w:hAnsi="Times New Roman"/>
          <w:sz w:val="24"/>
          <w:szCs w:val="24"/>
        </w:rPr>
        <w:t xml:space="preserve">praktika buvo mokomoji ir nagrinėjamu atveju negali būti taikomas </w:t>
      </w:r>
      <w:r w:rsidR="008606E9">
        <w:rPr>
          <w:rFonts w:ascii="Times New Roman" w:hAnsi="Times New Roman"/>
          <w:sz w:val="24"/>
          <w:szCs w:val="24"/>
        </w:rPr>
        <w:t>D</w:t>
      </w:r>
      <w:r w:rsidRPr="00EA5B00">
        <w:rPr>
          <w:rFonts w:ascii="Times New Roman" w:hAnsi="Times New Roman"/>
          <w:sz w:val="24"/>
          <w:szCs w:val="24"/>
        </w:rPr>
        <w:t>arbuotojų saugos ir sveikatos įstatymas, priimdamas galutinį sprendimą vis ti</w:t>
      </w:r>
      <w:r w:rsidR="008606E9">
        <w:rPr>
          <w:rFonts w:ascii="Times New Roman" w:hAnsi="Times New Roman"/>
          <w:sz w:val="24"/>
          <w:szCs w:val="24"/>
        </w:rPr>
        <w:t>e</w:t>
      </w:r>
      <w:r w:rsidRPr="00EA5B00">
        <w:rPr>
          <w:rFonts w:ascii="Times New Roman" w:hAnsi="Times New Roman"/>
          <w:sz w:val="24"/>
          <w:szCs w:val="24"/>
        </w:rPr>
        <w:t xml:space="preserve">k rėmėsi </w:t>
      </w:r>
      <w:r w:rsidR="00E571C0">
        <w:rPr>
          <w:rFonts w:ascii="Times New Roman" w:hAnsi="Times New Roman"/>
          <w:sz w:val="24"/>
          <w:szCs w:val="24"/>
        </w:rPr>
        <w:t>pagal šį</w:t>
      </w:r>
      <w:r w:rsidRPr="00EA5B00">
        <w:rPr>
          <w:rFonts w:ascii="Times New Roman" w:hAnsi="Times New Roman"/>
          <w:sz w:val="24"/>
          <w:szCs w:val="24"/>
        </w:rPr>
        <w:t xml:space="preserve"> įstatym</w:t>
      </w:r>
      <w:r w:rsidR="00E571C0">
        <w:rPr>
          <w:rFonts w:ascii="Times New Roman" w:hAnsi="Times New Roman"/>
          <w:sz w:val="24"/>
          <w:szCs w:val="24"/>
        </w:rPr>
        <w:t>ą</w:t>
      </w:r>
      <w:r w:rsidRPr="00EA5B00">
        <w:rPr>
          <w:rFonts w:ascii="Times New Roman" w:hAnsi="Times New Roman"/>
          <w:sz w:val="24"/>
          <w:szCs w:val="24"/>
        </w:rPr>
        <w:t xml:space="preserve"> suformu</w:t>
      </w:r>
      <w:r w:rsidR="00E571C0">
        <w:rPr>
          <w:rFonts w:ascii="Times New Roman" w:hAnsi="Times New Roman"/>
          <w:sz w:val="24"/>
          <w:szCs w:val="24"/>
        </w:rPr>
        <w:t>lu</w:t>
      </w:r>
      <w:r w:rsidRPr="00EA5B00">
        <w:rPr>
          <w:rFonts w:ascii="Times New Roman" w:hAnsi="Times New Roman"/>
          <w:sz w:val="24"/>
          <w:szCs w:val="24"/>
        </w:rPr>
        <w:t xml:space="preserve">otomis išvadomis, kurios neturi jokio teisinio pagrindo. Šiuo atveju apeliacinės instancijos teismas nenagrinėjo, kokie konkrečiai neteisėti veiksmai ir priežastinis ryšys egzistuoja, nenustatė, kokio konkrečiai įstatymo ar konkrečios sutarties nuostatos buvo pažeistos. Universitetas yra nusistatęs studijų tvarką vidiniu dokumentu </w:t>
      </w:r>
      <w:r w:rsidR="008606E9">
        <w:rPr>
          <w:rFonts w:ascii="Times New Roman" w:hAnsi="Times New Roman"/>
          <w:sz w:val="24"/>
          <w:szCs w:val="24"/>
        </w:rPr>
        <w:t>–</w:t>
      </w:r>
      <w:r w:rsidRPr="00EA5B00">
        <w:rPr>
          <w:rFonts w:ascii="Times New Roman" w:hAnsi="Times New Roman"/>
          <w:sz w:val="24"/>
          <w:szCs w:val="24"/>
        </w:rPr>
        <w:t xml:space="preserve"> </w:t>
      </w:r>
      <w:r w:rsidR="008606E9">
        <w:rPr>
          <w:rFonts w:ascii="Times New Roman" w:hAnsi="Times New Roman"/>
          <w:sz w:val="24"/>
          <w:szCs w:val="24"/>
        </w:rPr>
        <w:t>S</w:t>
      </w:r>
      <w:r w:rsidRPr="00EA5B00">
        <w:rPr>
          <w:rFonts w:ascii="Times New Roman" w:hAnsi="Times New Roman"/>
          <w:sz w:val="24"/>
          <w:szCs w:val="24"/>
        </w:rPr>
        <w:t>tudijų praktikos reglamentu, kurio V dalyje nurodyta, kad praktikos priežiūrai skirti seminarai yra įtraukiami į praktikos vadovo darbo krūvį, vadinasi</w:t>
      </w:r>
      <w:r w:rsidR="008606E9">
        <w:rPr>
          <w:rFonts w:ascii="Times New Roman" w:hAnsi="Times New Roman"/>
          <w:sz w:val="24"/>
          <w:szCs w:val="24"/>
        </w:rPr>
        <w:t>,</w:t>
      </w:r>
      <w:r w:rsidRPr="00EA5B00">
        <w:rPr>
          <w:rFonts w:ascii="Times New Roman" w:hAnsi="Times New Roman"/>
          <w:sz w:val="24"/>
          <w:szCs w:val="24"/>
        </w:rPr>
        <w:t xml:space="preserve"> </w:t>
      </w:r>
      <w:r w:rsidR="006F0B80">
        <w:rPr>
          <w:rFonts w:ascii="Times New Roman" w:hAnsi="Times New Roman"/>
          <w:sz w:val="24"/>
          <w:szCs w:val="24"/>
        </w:rPr>
        <w:t xml:space="preserve">studentų </w:t>
      </w:r>
      <w:r w:rsidRPr="00EA5B00">
        <w:rPr>
          <w:rFonts w:ascii="Times New Roman" w:hAnsi="Times New Roman"/>
          <w:sz w:val="24"/>
          <w:szCs w:val="24"/>
        </w:rPr>
        <w:t>saugos instruktažams</w:t>
      </w:r>
      <w:r w:rsidRPr="004408E5">
        <w:rPr>
          <w:rFonts w:ascii="Times New Roman" w:hAnsi="Times New Roman"/>
          <w:sz w:val="24"/>
          <w:szCs w:val="24"/>
        </w:rPr>
        <w:t xml:space="preserve"> yra nustatytas papildomas laikas. Praktikos vadovas buvo </w:t>
      </w:r>
      <w:r w:rsidR="006F0B80" w:rsidRPr="004408E5">
        <w:rPr>
          <w:rFonts w:ascii="Times New Roman" w:hAnsi="Times New Roman"/>
          <w:sz w:val="24"/>
          <w:szCs w:val="24"/>
        </w:rPr>
        <w:t xml:space="preserve">surengęs </w:t>
      </w:r>
      <w:r w:rsidRPr="00EA5B00">
        <w:rPr>
          <w:rFonts w:ascii="Times New Roman" w:hAnsi="Times New Roman"/>
          <w:sz w:val="24"/>
          <w:szCs w:val="24"/>
        </w:rPr>
        <w:t>studentams saugos mokomosios prak</w:t>
      </w:r>
      <w:r w:rsidR="008901B7">
        <w:rPr>
          <w:rFonts w:ascii="Times New Roman" w:hAnsi="Times New Roman"/>
          <w:sz w:val="24"/>
          <w:szCs w:val="24"/>
        </w:rPr>
        <w:t>tikos metu instruktažus. Pagal R</w:t>
      </w:r>
      <w:r w:rsidRPr="00EA5B00">
        <w:rPr>
          <w:rFonts w:ascii="Times New Roman" w:hAnsi="Times New Roman"/>
          <w:sz w:val="24"/>
          <w:szCs w:val="24"/>
        </w:rPr>
        <w:t>eglamentą savarankiškam geologiniam kartografavimui, atliekant geologinius lauko darbus, nu</w:t>
      </w:r>
      <w:r w:rsidR="008606E9">
        <w:rPr>
          <w:rFonts w:ascii="Times New Roman" w:hAnsi="Times New Roman"/>
          <w:sz w:val="24"/>
          <w:szCs w:val="24"/>
        </w:rPr>
        <w:t>st</w:t>
      </w:r>
      <w:r w:rsidRPr="00EA5B00">
        <w:rPr>
          <w:rFonts w:ascii="Times New Roman" w:hAnsi="Times New Roman"/>
          <w:sz w:val="24"/>
          <w:szCs w:val="24"/>
        </w:rPr>
        <w:t xml:space="preserve">atytos 35 valandos. Būdama Hemsedalyje </w:t>
      </w:r>
      <w:bookmarkStart w:id="73" w:name="Buk_102"/>
      <w:r w:rsidR="00E33758" w:rsidRPr="00D05606">
        <w:rPr>
          <w:rFonts w:ascii="Times New Roman" w:hAnsi="Times New Roman"/>
          <w:sz w:val="24"/>
          <w:szCs w:val="24"/>
        </w:rPr>
        <w:t xml:space="preserve">R. Š. </w:t>
      </w:r>
      <w:bookmarkEnd w:id="73"/>
      <w:r w:rsidRPr="00EA5B00">
        <w:rPr>
          <w:rFonts w:ascii="Times New Roman" w:hAnsi="Times New Roman"/>
          <w:sz w:val="24"/>
          <w:szCs w:val="24"/>
        </w:rPr>
        <w:t xml:space="preserve">atliko mokomąją privalomąją </w:t>
      </w:r>
      <w:r w:rsidR="008901B7">
        <w:rPr>
          <w:rFonts w:ascii="Times New Roman" w:hAnsi="Times New Roman"/>
          <w:sz w:val="24"/>
          <w:szCs w:val="24"/>
        </w:rPr>
        <w:t>praktiką, kurios antroji dalis –</w:t>
      </w:r>
      <w:r w:rsidRPr="00EA5B00">
        <w:rPr>
          <w:rFonts w:ascii="Times New Roman" w:hAnsi="Times New Roman"/>
          <w:sz w:val="24"/>
          <w:szCs w:val="24"/>
        </w:rPr>
        <w:t xml:space="preserve"> savarankiškas geologinis kartografavimas, atliekant geologinius lauko darbus</w:t>
      </w:r>
      <w:r w:rsidR="008606E9">
        <w:rPr>
          <w:rFonts w:ascii="Times New Roman" w:hAnsi="Times New Roman"/>
          <w:sz w:val="24"/>
          <w:szCs w:val="24"/>
        </w:rPr>
        <w:t>,</w:t>
      </w:r>
      <w:r w:rsidRPr="00EA5B00">
        <w:rPr>
          <w:rFonts w:ascii="Times New Roman" w:hAnsi="Times New Roman"/>
          <w:sz w:val="24"/>
          <w:szCs w:val="24"/>
        </w:rPr>
        <w:t xml:space="preserve"> užėmė 35 valandas. </w:t>
      </w:r>
      <w:r w:rsidR="008606E9">
        <w:rPr>
          <w:rFonts w:ascii="Times New Roman" w:hAnsi="Times New Roman"/>
          <w:sz w:val="24"/>
          <w:szCs w:val="24"/>
        </w:rPr>
        <w:t>A</w:t>
      </w:r>
      <w:r w:rsidRPr="00EA5B00">
        <w:rPr>
          <w:rFonts w:ascii="Times New Roman" w:hAnsi="Times New Roman"/>
          <w:sz w:val="24"/>
          <w:szCs w:val="24"/>
        </w:rPr>
        <w:t>tlikdami tokią mokomąją praktik</w:t>
      </w:r>
      <w:r w:rsidR="008606E9">
        <w:rPr>
          <w:rFonts w:ascii="Times New Roman" w:hAnsi="Times New Roman"/>
          <w:sz w:val="24"/>
          <w:szCs w:val="24"/>
        </w:rPr>
        <w:t>ą</w:t>
      </w:r>
      <w:r w:rsidRPr="00EA5B00">
        <w:rPr>
          <w:rFonts w:ascii="Times New Roman" w:hAnsi="Times New Roman"/>
          <w:sz w:val="24"/>
          <w:szCs w:val="24"/>
        </w:rPr>
        <w:t xml:space="preserve"> studentai, </w:t>
      </w:r>
      <w:r w:rsidR="008606E9">
        <w:rPr>
          <w:rFonts w:ascii="Times New Roman" w:hAnsi="Times New Roman"/>
          <w:sz w:val="24"/>
          <w:szCs w:val="24"/>
        </w:rPr>
        <w:t>kurie studijuoja</w:t>
      </w:r>
      <w:r w:rsidRPr="00EA5B00">
        <w:rPr>
          <w:rFonts w:ascii="Times New Roman" w:hAnsi="Times New Roman"/>
          <w:sz w:val="24"/>
          <w:szCs w:val="24"/>
        </w:rPr>
        <w:t xml:space="preserve"> VI studijų semestr</w:t>
      </w:r>
      <w:r w:rsidR="008606E9">
        <w:rPr>
          <w:rFonts w:ascii="Times New Roman" w:hAnsi="Times New Roman"/>
          <w:sz w:val="24"/>
          <w:szCs w:val="24"/>
        </w:rPr>
        <w:t>ą,</w:t>
      </w:r>
      <w:r w:rsidRPr="00EA5B00">
        <w:rPr>
          <w:rFonts w:ascii="Times New Roman" w:hAnsi="Times New Roman"/>
          <w:sz w:val="24"/>
          <w:szCs w:val="24"/>
        </w:rPr>
        <w:t xml:space="preserve"> jau puikiai moka naudotis žemėlapiu ir </w:t>
      </w:r>
      <w:r w:rsidR="008606E9">
        <w:rPr>
          <w:rFonts w:ascii="Times New Roman" w:hAnsi="Times New Roman"/>
          <w:sz w:val="24"/>
          <w:szCs w:val="24"/>
        </w:rPr>
        <w:t xml:space="preserve">gali </w:t>
      </w:r>
      <w:r w:rsidRPr="00EA5B00">
        <w:rPr>
          <w:rFonts w:ascii="Times New Roman" w:hAnsi="Times New Roman"/>
          <w:sz w:val="24"/>
          <w:szCs w:val="24"/>
        </w:rPr>
        <w:t>lauko darbus atlikti savarankiškai (</w:t>
      </w:r>
      <w:r w:rsidR="008606E9">
        <w:rPr>
          <w:rFonts w:ascii="Times New Roman" w:hAnsi="Times New Roman"/>
          <w:sz w:val="24"/>
          <w:szCs w:val="24"/>
        </w:rPr>
        <w:t>t</w:t>
      </w:r>
      <w:r w:rsidRPr="00EA5B00">
        <w:rPr>
          <w:rFonts w:ascii="Times New Roman" w:hAnsi="Times New Roman"/>
          <w:sz w:val="24"/>
          <w:szCs w:val="24"/>
        </w:rPr>
        <w:t xml:space="preserve">ą patvirtino ir kartu su </w:t>
      </w:r>
      <w:bookmarkStart w:id="74" w:name="Buk_51"/>
      <w:r w:rsidR="00E33758" w:rsidRPr="00D05606">
        <w:rPr>
          <w:rFonts w:ascii="Times New Roman" w:hAnsi="Times New Roman"/>
          <w:sz w:val="24"/>
          <w:szCs w:val="24"/>
        </w:rPr>
        <w:t xml:space="preserve">R. Š. </w:t>
      </w:r>
      <w:bookmarkEnd w:id="74"/>
      <w:r w:rsidRPr="00EA5B00">
        <w:rPr>
          <w:rFonts w:ascii="Times New Roman" w:hAnsi="Times New Roman"/>
          <w:sz w:val="24"/>
          <w:szCs w:val="24"/>
        </w:rPr>
        <w:t xml:space="preserve">buvęs liudytojas </w:t>
      </w:r>
      <w:bookmarkStart w:id="75" w:name="Buk_30"/>
      <w:r w:rsidR="00E33758" w:rsidRPr="00D05606">
        <w:rPr>
          <w:rFonts w:ascii="Times New Roman" w:hAnsi="Times New Roman"/>
          <w:sz w:val="24"/>
          <w:szCs w:val="24"/>
        </w:rPr>
        <w:t>D. Š.</w:t>
      </w:r>
      <w:bookmarkEnd w:id="75"/>
      <w:r w:rsidRPr="00EA5B00">
        <w:rPr>
          <w:rFonts w:ascii="Times New Roman" w:hAnsi="Times New Roman"/>
          <w:sz w:val="24"/>
          <w:szCs w:val="24"/>
        </w:rPr>
        <w:t>). Taigi, universitetas yra vidiniais aktais pasitvirtinęs mokomosios praktikos saugumo užtikrinimą bei instruktavimą ir organizavimą.</w:t>
      </w:r>
      <w:r w:rsidR="008901B7">
        <w:rPr>
          <w:rFonts w:ascii="Times New Roman" w:hAnsi="Times New Roman"/>
          <w:sz w:val="24"/>
          <w:szCs w:val="24"/>
        </w:rPr>
        <w:t xml:space="preserve"> </w:t>
      </w:r>
      <w:r w:rsidRPr="00EA5B00">
        <w:rPr>
          <w:rFonts w:ascii="Times New Roman" w:hAnsi="Times New Roman"/>
          <w:sz w:val="24"/>
          <w:szCs w:val="24"/>
        </w:rPr>
        <w:t xml:space="preserve">Iš apeliacinės instancijos teismo suformuluoto aiškinimo civilinė atsakomybė universitetui kyla sutarties ir įstatymo pagrindu, tačiau apeliacinės instancijos teismas nepateikė jokių argumentų, tinkamai </w:t>
      </w:r>
      <w:r w:rsidRPr="000524FB">
        <w:rPr>
          <w:rFonts w:ascii="Times New Roman" w:hAnsi="Times New Roman"/>
          <w:sz w:val="24"/>
          <w:szCs w:val="24"/>
        </w:rPr>
        <w:t xml:space="preserve">nenagrinėjo, kokios rūšies civilinė atsakomybė (sutartinė ar deliktinė) galiausiai turėtų būti taikoma universitetui. </w:t>
      </w:r>
      <w:bookmarkStart w:id="76" w:name="_Hlk45662644"/>
      <w:r w:rsidRPr="000524FB">
        <w:rPr>
          <w:rFonts w:ascii="Times New Roman" w:hAnsi="Times New Roman"/>
          <w:sz w:val="24"/>
          <w:szCs w:val="24"/>
        </w:rPr>
        <w:t xml:space="preserve">Teismas, išaiškinęs, kad </w:t>
      </w:r>
      <w:bookmarkStart w:id="77" w:name="Buk_103"/>
      <w:r w:rsidR="00E33758" w:rsidRPr="00D05606">
        <w:rPr>
          <w:rFonts w:ascii="Times New Roman" w:hAnsi="Times New Roman"/>
          <w:sz w:val="24"/>
          <w:szCs w:val="24"/>
        </w:rPr>
        <w:t xml:space="preserve">R. Š. </w:t>
      </w:r>
      <w:bookmarkEnd w:id="77"/>
      <w:r w:rsidRPr="000524FB">
        <w:rPr>
          <w:rFonts w:ascii="Times New Roman" w:hAnsi="Times New Roman"/>
          <w:sz w:val="24"/>
          <w:szCs w:val="24"/>
        </w:rPr>
        <w:t>praktika buvo mok</w:t>
      </w:r>
      <w:r w:rsidR="008606E9">
        <w:rPr>
          <w:rFonts w:ascii="Times New Roman" w:hAnsi="Times New Roman"/>
          <w:sz w:val="24"/>
          <w:szCs w:val="24"/>
        </w:rPr>
        <w:t>o</w:t>
      </w:r>
      <w:r w:rsidRPr="000524FB">
        <w:rPr>
          <w:rFonts w:ascii="Times New Roman" w:hAnsi="Times New Roman"/>
          <w:sz w:val="24"/>
          <w:szCs w:val="24"/>
        </w:rPr>
        <w:t>moji, rėmėsi profesinės praktikos nuostatomis, taigi netinkamai taikė Mokslo ir studijų įstatymo 48 straipsnio 8 dalį.</w:t>
      </w:r>
    </w:p>
    <w:p w:rsidR="00DC027E" w:rsidRPr="000524FB" w:rsidRDefault="00DC027E" w:rsidP="00CF3A44">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bookmarkStart w:id="78" w:name="_Hlk45543527"/>
      <w:bookmarkEnd w:id="76"/>
      <w:r w:rsidRPr="000524FB">
        <w:rPr>
          <w:rFonts w:ascii="Times New Roman" w:hAnsi="Times New Roman"/>
          <w:sz w:val="24"/>
          <w:szCs w:val="24"/>
        </w:rPr>
        <w:t>Nustatydamas civilinės atsakomybės pagrindus ir aiškindamasis nelaimingo atsitikimo priežastis apeliacinės instancijos teismas vadovavosi dviem pagrindiniais įrodymais, be pagrindo priimtais ir esančiais byloje, t.</w:t>
      </w:r>
      <w:r w:rsidR="0080346F" w:rsidRPr="000524FB">
        <w:rPr>
          <w:rFonts w:ascii="Times New Roman" w:hAnsi="Times New Roman"/>
          <w:sz w:val="24"/>
          <w:szCs w:val="24"/>
        </w:rPr>
        <w:t xml:space="preserve"> </w:t>
      </w:r>
      <w:r w:rsidRPr="000524FB">
        <w:rPr>
          <w:rFonts w:ascii="Times New Roman" w:hAnsi="Times New Roman"/>
          <w:sz w:val="24"/>
          <w:szCs w:val="24"/>
        </w:rPr>
        <w:t xml:space="preserve">y. </w:t>
      </w:r>
      <w:bookmarkStart w:id="79" w:name="_Hlk45562909"/>
      <w:r w:rsidR="002A050C" w:rsidRPr="000524FB">
        <w:rPr>
          <w:rFonts w:ascii="Times New Roman" w:hAnsi="Times New Roman"/>
          <w:sz w:val="24"/>
          <w:szCs w:val="24"/>
        </w:rPr>
        <w:t>e</w:t>
      </w:r>
      <w:r w:rsidRPr="000524FB">
        <w:rPr>
          <w:rFonts w:ascii="Times New Roman" w:hAnsi="Times New Roman"/>
          <w:sz w:val="24"/>
          <w:szCs w:val="24"/>
        </w:rPr>
        <w:t>kspertizės aktu</w:t>
      </w:r>
      <w:bookmarkEnd w:id="79"/>
      <w:r w:rsidRPr="000524FB">
        <w:rPr>
          <w:rFonts w:ascii="Times New Roman" w:hAnsi="Times New Roman"/>
          <w:sz w:val="24"/>
          <w:szCs w:val="24"/>
        </w:rPr>
        <w:t xml:space="preserve">, pateiktu tik su apeliaciniu skundu, ir nutarimu dėl ikiteisminio tyrimo nutraukimo, kuris ieškovų buvo apskųstas, tad ikiteisminis tyrimas nėra baigtas iki šiol. Ekspertizės akto data </w:t>
      </w:r>
      <w:r w:rsidR="008606E9">
        <w:rPr>
          <w:rFonts w:ascii="Times New Roman" w:hAnsi="Times New Roman"/>
          <w:sz w:val="24"/>
          <w:szCs w:val="24"/>
        </w:rPr>
        <w:t>–</w:t>
      </w:r>
      <w:r w:rsidRPr="000524FB">
        <w:rPr>
          <w:rFonts w:ascii="Times New Roman" w:hAnsi="Times New Roman"/>
          <w:sz w:val="24"/>
          <w:szCs w:val="24"/>
        </w:rPr>
        <w:t xml:space="preserve"> 2019 m. kovo 15 d. Pirmosios instancijos teismo sprendimas priimtas 2019 m. bal</w:t>
      </w:r>
      <w:r w:rsidR="00C80DB6">
        <w:rPr>
          <w:rFonts w:ascii="Times New Roman" w:hAnsi="Times New Roman"/>
          <w:sz w:val="24"/>
          <w:szCs w:val="24"/>
        </w:rPr>
        <w:t>andžio 29 d. Tarp 2019 m. </w:t>
      </w:r>
      <w:r w:rsidRPr="000524FB">
        <w:rPr>
          <w:rFonts w:ascii="Times New Roman" w:hAnsi="Times New Roman"/>
          <w:sz w:val="24"/>
          <w:szCs w:val="24"/>
        </w:rPr>
        <w:t xml:space="preserve">kovo 15 d. ir 2019 m. balandžio 29 d. </w:t>
      </w:r>
      <w:r w:rsidR="0080346F" w:rsidRPr="000524FB">
        <w:rPr>
          <w:rFonts w:ascii="Times New Roman" w:hAnsi="Times New Roman"/>
          <w:sz w:val="24"/>
          <w:szCs w:val="24"/>
        </w:rPr>
        <w:t xml:space="preserve">teisme </w:t>
      </w:r>
      <w:r w:rsidRPr="000524FB">
        <w:rPr>
          <w:rFonts w:ascii="Times New Roman" w:hAnsi="Times New Roman"/>
          <w:sz w:val="24"/>
          <w:szCs w:val="24"/>
        </w:rPr>
        <w:t xml:space="preserve">vyko dar vienas žodinis posėdis </w:t>
      </w:r>
      <w:r w:rsidR="008606E9">
        <w:rPr>
          <w:rFonts w:ascii="Times New Roman" w:hAnsi="Times New Roman"/>
          <w:sz w:val="24"/>
          <w:szCs w:val="24"/>
        </w:rPr>
        <w:t>–</w:t>
      </w:r>
      <w:r w:rsidRPr="000524FB">
        <w:rPr>
          <w:rFonts w:ascii="Times New Roman" w:hAnsi="Times New Roman"/>
          <w:sz w:val="24"/>
          <w:szCs w:val="24"/>
        </w:rPr>
        <w:t xml:space="preserve"> 2019 m. balandžio 9 d., o ieškovai dar 2019 m. balandžio 8 d. buvo pateikę papildomus įrodymus byloje. Taigi ieškovai turėjo galimybę pateikti ekspertiz</w:t>
      </w:r>
      <w:r w:rsidR="008606E9">
        <w:rPr>
          <w:rFonts w:ascii="Times New Roman" w:hAnsi="Times New Roman"/>
          <w:sz w:val="24"/>
          <w:szCs w:val="24"/>
        </w:rPr>
        <w:t>ė</w:t>
      </w:r>
      <w:r w:rsidRPr="000524FB">
        <w:rPr>
          <w:rFonts w:ascii="Times New Roman" w:hAnsi="Times New Roman"/>
          <w:sz w:val="24"/>
          <w:szCs w:val="24"/>
        </w:rPr>
        <w:t>s aktą pirmosios instancijos teismui, tai nėra naujai paaiškėję</w:t>
      </w:r>
      <w:r w:rsidR="0080346F" w:rsidRPr="000524FB">
        <w:rPr>
          <w:rFonts w:ascii="Times New Roman" w:hAnsi="Times New Roman"/>
          <w:sz w:val="24"/>
          <w:szCs w:val="24"/>
        </w:rPr>
        <w:t>s įrodymas</w:t>
      </w:r>
      <w:r w:rsidRPr="000524FB">
        <w:rPr>
          <w:rFonts w:ascii="Times New Roman" w:hAnsi="Times New Roman"/>
          <w:sz w:val="24"/>
          <w:szCs w:val="24"/>
        </w:rPr>
        <w:t xml:space="preserve">. </w:t>
      </w:r>
      <w:bookmarkStart w:id="80" w:name="_Hlk45528076"/>
      <w:r w:rsidRPr="000524FB">
        <w:rPr>
          <w:rFonts w:ascii="Times New Roman" w:hAnsi="Times New Roman"/>
          <w:sz w:val="24"/>
          <w:szCs w:val="24"/>
        </w:rPr>
        <w:t>Apeliacinės instancijos teismas sprendimą grindė iš esmės ekspertizės aktu, kurio netyrė pirmosios instancijos teismas, taip buvo apribota atsakovo teisė paneigti argumentus, pažei</w:t>
      </w:r>
      <w:r w:rsidR="007D0D1A" w:rsidRPr="000524FB">
        <w:rPr>
          <w:rFonts w:ascii="Times New Roman" w:hAnsi="Times New Roman"/>
          <w:sz w:val="24"/>
          <w:szCs w:val="24"/>
        </w:rPr>
        <w:t>sti</w:t>
      </w:r>
      <w:r w:rsidRPr="000524FB">
        <w:rPr>
          <w:rFonts w:ascii="Times New Roman" w:hAnsi="Times New Roman"/>
          <w:sz w:val="24"/>
          <w:szCs w:val="24"/>
        </w:rPr>
        <w:t xml:space="preserve"> rungimosi ir šalių lygiateisiškumo princip</w:t>
      </w:r>
      <w:r w:rsidR="007D0D1A" w:rsidRPr="000524FB">
        <w:rPr>
          <w:rFonts w:ascii="Times New Roman" w:hAnsi="Times New Roman"/>
          <w:sz w:val="24"/>
          <w:szCs w:val="24"/>
        </w:rPr>
        <w:t>ai</w:t>
      </w:r>
      <w:r w:rsidRPr="000524FB">
        <w:rPr>
          <w:rFonts w:ascii="Times New Roman" w:hAnsi="Times New Roman"/>
          <w:sz w:val="24"/>
          <w:szCs w:val="24"/>
        </w:rPr>
        <w:t xml:space="preserve">. Be to, apeliacinės instancijos teismas nesuteikė atsakovui galimybės pateikti savo </w:t>
      </w:r>
      <w:r w:rsidR="00640640" w:rsidRPr="000524FB">
        <w:rPr>
          <w:rFonts w:ascii="Times New Roman" w:hAnsi="Times New Roman"/>
          <w:sz w:val="24"/>
          <w:szCs w:val="24"/>
        </w:rPr>
        <w:t xml:space="preserve">pozicijos ir </w:t>
      </w:r>
      <w:r w:rsidRPr="000524FB">
        <w:rPr>
          <w:rFonts w:ascii="Times New Roman" w:hAnsi="Times New Roman"/>
          <w:sz w:val="24"/>
          <w:szCs w:val="24"/>
        </w:rPr>
        <w:t>argumentų dėl ekspertizės akto, tai</w:t>
      </w:r>
      <w:r w:rsidR="00446CA3" w:rsidRPr="000524FB">
        <w:rPr>
          <w:rFonts w:ascii="Times New Roman" w:hAnsi="Times New Roman"/>
          <w:sz w:val="24"/>
          <w:szCs w:val="24"/>
        </w:rPr>
        <w:t>p</w:t>
      </w:r>
      <w:r w:rsidRPr="000524FB">
        <w:rPr>
          <w:rFonts w:ascii="Times New Roman" w:hAnsi="Times New Roman"/>
          <w:sz w:val="24"/>
          <w:szCs w:val="24"/>
        </w:rPr>
        <w:t xml:space="preserve"> pažeidė </w:t>
      </w:r>
      <w:r w:rsidR="008606E9">
        <w:rPr>
          <w:rFonts w:ascii="Times New Roman" w:hAnsi="Times New Roman"/>
          <w:sz w:val="24"/>
          <w:szCs w:val="24"/>
        </w:rPr>
        <w:t xml:space="preserve">Lietuvos Respublikos civilinio proceso kodekso (toliau – ir </w:t>
      </w:r>
      <w:r w:rsidRPr="000524FB">
        <w:rPr>
          <w:rFonts w:ascii="Times New Roman" w:hAnsi="Times New Roman"/>
          <w:sz w:val="24"/>
          <w:szCs w:val="24"/>
        </w:rPr>
        <w:t>CPK</w:t>
      </w:r>
      <w:r w:rsidR="008606E9">
        <w:rPr>
          <w:rFonts w:ascii="Times New Roman" w:hAnsi="Times New Roman"/>
          <w:sz w:val="24"/>
          <w:szCs w:val="24"/>
        </w:rPr>
        <w:t>)</w:t>
      </w:r>
      <w:r w:rsidRPr="000524FB">
        <w:rPr>
          <w:rFonts w:ascii="Times New Roman" w:hAnsi="Times New Roman"/>
          <w:sz w:val="24"/>
          <w:szCs w:val="24"/>
        </w:rPr>
        <w:t xml:space="preserve"> 314 straipsnį</w:t>
      </w:r>
      <w:r w:rsidR="00446CA3" w:rsidRPr="000524FB">
        <w:rPr>
          <w:rFonts w:ascii="Times New Roman" w:hAnsi="Times New Roman"/>
          <w:sz w:val="24"/>
          <w:szCs w:val="24"/>
        </w:rPr>
        <w:t>.</w:t>
      </w:r>
      <w:r w:rsidRPr="000524FB">
        <w:rPr>
          <w:rFonts w:ascii="Times New Roman" w:hAnsi="Times New Roman"/>
          <w:sz w:val="24"/>
          <w:szCs w:val="24"/>
        </w:rPr>
        <w:t xml:space="preserve"> </w:t>
      </w:r>
    </w:p>
    <w:p w:rsidR="00CF3A44" w:rsidRPr="000524FB" w:rsidRDefault="00DC027E" w:rsidP="00CF3A44">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bookmarkStart w:id="81" w:name="_Hlk45563687"/>
      <w:bookmarkStart w:id="82" w:name="_Hlk45607175"/>
      <w:bookmarkEnd w:id="78"/>
      <w:bookmarkEnd w:id="80"/>
      <w:r w:rsidRPr="000524FB">
        <w:rPr>
          <w:rFonts w:ascii="Times New Roman" w:hAnsi="Times New Roman"/>
          <w:sz w:val="24"/>
          <w:szCs w:val="24"/>
        </w:rPr>
        <w:t>Ikiteisminis tyrimas Nr. 02-2-00413-15 vyksta dėl darbų saugos klausimų nustatymo ir universiteto, kaip darbdavio</w:t>
      </w:r>
      <w:r w:rsidR="00E279A2" w:rsidRPr="000524FB">
        <w:rPr>
          <w:rFonts w:ascii="Times New Roman" w:hAnsi="Times New Roman"/>
          <w:sz w:val="24"/>
          <w:szCs w:val="24"/>
        </w:rPr>
        <w:t>,</w:t>
      </w:r>
      <w:r w:rsidRPr="000524FB">
        <w:rPr>
          <w:rFonts w:ascii="Times New Roman" w:hAnsi="Times New Roman"/>
          <w:sz w:val="24"/>
          <w:szCs w:val="24"/>
        </w:rPr>
        <w:t xml:space="preserve"> atsakomybės</w:t>
      </w:r>
      <w:r w:rsidR="002A050C" w:rsidRPr="000524FB">
        <w:rPr>
          <w:rFonts w:ascii="Times New Roman" w:hAnsi="Times New Roman"/>
          <w:sz w:val="24"/>
          <w:szCs w:val="24"/>
        </w:rPr>
        <w:t>, o</w:t>
      </w:r>
      <w:r w:rsidRPr="000524FB">
        <w:rPr>
          <w:rFonts w:ascii="Times New Roman" w:hAnsi="Times New Roman"/>
          <w:sz w:val="24"/>
          <w:szCs w:val="24"/>
        </w:rPr>
        <w:t xml:space="preserve"> </w:t>
      </w:r>
      <w:r w:rsidR="002A050C" w:rsidRPr="000524FB">
        <w:rPr>
          <w:rFonts w:ascii="Times New Roman" w:hAnsi="Times New Roman"/>
          <w:sz w:val="24"/>
          <w:szCs w:val="24"/>
        </w:rPr>
        <w:t>š</w:t>
      </w:r>
      <w:r w:rsidR="002E7EB4" w:rsidRPr="000524FB">
        <w:rPr>
          <w:rFonts w:ascii="Times New Roman" w:hAnsi="Times New Roman"/>
          <w:sz w:val="24"/>
          <w:szCs w:val="24"/>
        </w:rPr>
        <w:t xml:space="preserve">ioje civilinėje byloje </w:t>
      </w:r>
      <w:r w:rsidRPr="000524FB">
        <w:rPr>
          <w:rFonts w:ascii="Times New Roman" w:hAnsi="Times New Roman"/>
          <w:sz w:val="24"/>
          <w:szCs w:val="24"/>
        </w:rPr>
        <w:t xml:space="preserve">procesas vyksta dėl žalos atlyginimo. Apeliacinės instancijos teismui nusprendus, kad </w:t>
      </w:r>
      <w:bookmarkStart w:id="83" w:name="Buk_104"/>
      <w:r w:rsidR="00E33758" w:rsidRPr="00D05606">
        <w:rPr>
          <w:rFonts w:ascii="Times New Roman" w:hAnsi="Times New Roman"/>
          <w:sz w:val="24"/>
          <w:szCs w:val="24"/>
        </w:rPr>
        <w:t xml:space="preserve">R. Š. </w:t>
      </w:r>
      <w:bookmarkEnd w:id="83"/>
      <w:r w:rsidRPr="000524FB">
        <w:rPr>
          <w:rFonts w:ascii="Times New Roman" w:hAnsi="Times New Roman"/>
          <w:sz w:val="24"/>
          <w:szCs w:val="24"/>
        </w:rPr>
        <w:t>praktika buvo mokomoji, o ne profesinė, dar nepasibaigusiame ikiteisminiame tyrime paskirta ekspertizė</w:t>
      </w:r>
      <w:r w:rsidR="00770333">
        <w:rPr>
          <w:rFonts w:ascii="Times New Roman" w:hAnsi="Times New Roman"/>
          <w:sz w:val="24"/>
          <w:szCs w:val="24"/>
        </w:rPr>
        <w:t xml:space="preserve"> ir jos aktas neturi sąsajumo bei</w:t>
      </w:r>
      <w:r w:rsidRPr="000524FB">
        <w:rPr>
          <w:rFonts w:ascii="Times New Roman" w:hAnsi="Times New Roman"/>
          <w:sz w:val="24"/>
          <w:szCs w:val="24"/>
        </w:rPr>
        <w:t xml:space="preserve"> tiesioginio ryšio su nagrinėjama civiline byla. Apeliacinės instancijos teismas,</w:t>
      </w:r>
      <w:r w:rsidR="001236B9" w:rsidRPr="000524FB">
        <w:rPr>
          <w:rFonts w:ascii="Times New Roman" w:hAnsi="Times New Roman"/>
          <w:sz w:val="24"/>
          <w:szCs w:val="24"/>
        </w:rPr>
        <w:t xml:space="preserve"> nustatydamas civilinės atsakomybės taikymo pagrindo buvimą ir nelaimingo atsitikimo priežastis, </w:t>
      </w:r>
      <w:r w:rsidRPr="000524FB">
        <w:rPr>
          <w:rFonts w:ascii="Times New Roman" w:hAnsi="Times New Roman"/>
          <w:sz w:val="24"/>
          <w:szCs w:val="24"/>
        </w:rPr>
        <w:t>rėmėsi byloje esančia ikiteisminio tyrimo Nr.</w:t>
      </w:r>
      <w:r w:rsidR="008606E9">
        <w:rPr>
          <w:rFonts w:ascii="Times New Roman" w:hAnsi="Times New Roman"/>
          <w:sz w:val="24"/>
          <w:szCs w:val="24"/>
        </w:rPr>
        <w:t> </w:t>
      </w:r>
      <w:r w:rsidRPr="000524FB">
        <w:rPr>
          <w:rFonts w:ascii="Times New Roman" w:hAnsi="Times New Roman"/>
          <w:sz w:val="24"/>
          <w:szCs w:val="24"/>
        </w:rPr>
        <w:t>02-2-00413-15, vykusio prieš 3 metus, medžiaga</w:t>
      </w:r>
      <w:r w:rsidR="002E7EB4" w:rsidRPr="000524FB">
        <w:rPr>
          <w:rFonts w:ascii="Times New Roman" w:hAnsi="Times New Roman"/>
          <w:sz w:val="24"/>
          <w:szCs w:val="24"/>
        </w:rPr>
        <w:t xml:space="preserve"> ir </w:t>
      </w:r>
      <w:r w:rsidR="002A050C" w:rsidRPr="000524FB">
        <w:rPr>
          <w:rFonts w:ascii="Times New Roman" w:hAnsi="Times New Roman"/>
          <w:sz w:val="24"/>
          <w:szCs w:val="24"/>
        </w:rPr>
        <w:t>e</w:t>
      </w:r>
      <w:r w:rsidR="002E7EB4" w:rsidRPr="000524FB">
        <w:rPr>
          <w:rFonts w:ascii="Times New Roman" w:hAnsi="Times New Roman"/>
          <w:sz w:val="24"/>
          <w:szCs w:val="24"/>
        </w:rPr>
        <w:t>kspertizės aktu</w:t>
      </w:r>
      <w:r w:rsidRPr="000524FB">
        <w:rPr>
          <w:rFonts w:ascii="Times New Roman" w:hAnsi="Times New Roman"/>
          <w:sz w:val="24"/>
          <w:szCs w:val="24"/>
        </w:rPr>
        <w:t>, tačiau n</w:t>
      </w:r>
      <w:r w:rsidR="002A050C" w:rsidRPr="000524FB">
        <w:rPr>
          <w:rFonts w:ascii="Times New Roman" w:hAnsi="Times New Roman"/>
          <w:sz w:val="24"/>
          <w:szCs w:val="24"/>
        </w:rPr>
        <w:t>evertino šalių ir</w:t>
      </w:r>
      <w:r w:rsidRPr="000524FB">
        <w:rPr>
          <w:rFonts w:ascii="Times New Roman" w:hAnsi="Times New Roman"/>
          <w:sz w:val="24"/>
          <w:szCs w:val="24"/>
        </w:rPr>
        <w:t xml:space="preserve"> trečiųjų asmenų paaiškinim</w:t>
      </w:r>
      <w:r w:rsidR="002A050C" w:rsidRPr="000524FB">
        <w:rPr>
          <w:rFonts w:ascii="Times New Roman" w:hAnsi="Times New Roman"/>
          <w:sz w:val="24"/>
          <w:szCs w:val="24"/>
        </w:rPr>
        <w:t xml:space="preserve">ų, duotų </w:t>
      </w:r>
      <w:r w:rsidRPr="000524FB">
        <w:rPr>
          <w:rFonts w:ascii="Times New Roman" w:hAnsi="Times New Roman"/>
          <w:sz w:val="24"/>
          <w:szCs w:val="24"/>
        </w:rPr>
        <w:t>bylos nagrinėjimo pirmosios instancijos teisme metu</w:t>
      </w:r>
      <w:r w:rsidR="002A050C" w:rsidRPr="000524FB">
        <w:rPr>
          <w:rFonts w:ascii="Times New Roman" w:hAnsi="Times New Roman"/>
          <w:sz w:val="24"/>
          <w:szCs w:val="24"/>
        </w:rPr>
        <w:t>, ir taip pažeidė CPK 177 straipsnio 2 dalies, 186 straipsnio 4 dalies nuostatas.</w:t>
      </w:r>
      <w:bookmarkEnd w:id="81"/>
      <w:r w:rsidRPr="000524FB">
        <w:rPr>
          <w:rFonts w:ascii="Times New Roman" w:hAnsi="Times New Roman"/>
          <w:sz w:val="24"/>
          <w:szCs w:val="24"/>
        </w:rPr>
        <w:t xml:space="preserve"> </w:t>
      </w:r>
      <w:bookmarkEnd w:id="82"/>
      <w:r w:rsidRPr="000524FB">
        <w:rPr>
          <w:rFonts w:ascii="Times New Roman" w:hAnsi="Times New Roman"/>
          <w:sz w:val="24"/>
          <w:szCs w:val="24"/>
        </w:rPr>
        <w:t>Apeliacinės instancijos teismas, pripažindamas faktą, kad pirmosios instancijos teismas arba turėjo stabdyti bylą, kol bus išnagrinėtas ikiteisminis tyrimas, arba paskirti ekspertizę civilinėje byloje, kaip pagrindiniais įrodymais byloje vadovavosi ikiteisminio tyrimo, atnaujinto Vilniaus apygardos teismo 2018 m. kovo 19 d. nutartimi, medžiaga ir ekspertizės aktu. Byloje nekvestionuojamas klausimas, kad baigto ikiteisminio tyrimo medžiaga (k</w:t>
      </w:r>
      <w:r w:rsidR="008606E9">
        <w:rPr>
          <w:rFonts w:ascii="Times New Roman" w:hAnsi="Times New Roman"/>
          <w:sz w:val="24"/>
          <w:szCs w:val="24"/>
        </w:rPr>
        <w:t>ai</w:t>
      </w:r>
      <w:r w:rsidRPr="000524FB">
        <w:rPr>
          <w:rFonts w:ascii="Times New Roman" w:hAnsi="Times New Roman"/>
          <w:sz w:val="24"/>
          <w:szCs w:val="24"/>
        </w:rPr>
        <w:t xml:space="preserve"> ikiteisminis tyrimas nutrauktas ar surašytas kaltinamasis aktas) gali būti laikoma rašytiniu įrodymu civilinėje byloje (CPK 197 straipsnis), tačiau nagrinėjamu atveju ikiteisminis tyrimas nėra baigtas. Kasacinis teismas yra išaiškinęs, kad ikiteisminio tyrimo metu surinkti įrodymai ir priimti procesiniai sprendimai gali būti rašytiniais įrodymais civilinėje byloje, todėl atsižvelgiant į konkrečios bylos aplinkybes ikiteisminio tyrimo atlikimas gali būti pagrind</w:t>
      </w:r>
      <w:r w:rsidR="008606E9">
        <w:rPr>
          <w:rFonts w:ascii="Times New Roman" w:hAnsi="Times New Roman"/>
          <w:sz w:val="24"/>
          <w:szCs w:val="24"/>
        </w:rPr>
        <w:t>as</w:t>
      </w:r>
      <w:r w:rsidRPr="000524FB">
        <w:rPr>
          <w:rFonts w:ascii="Times New Roman" w:hAnsi="Times New Roman"/>
          <w:sz w:val="24"/>
          <w:szCs w:val="24"/>
        </w:rPr>
        <w:t xml:space="preserve"> sustabdyti civilinę bylą pagal CPK 164 straipsnio 4 punkt</w:t>
      </w:r>
      <w:r w:rsidR="008606E9">
        <w:rPr>
          <w:rFonts w:ascii="Times New Roman" w:hAnsi="Times New Roman"/>
          <w:sz w:val="24"/>
          <w:szCs w:val="24"/>
        </w:rPr>
        <w:t>ą</w:t>
      </w:r>
      <w:r w:rsidRPr="000524FB">
        <w:rPr>
          <w:rFonts w:ascii="Times New Roman" w:hAnsi="Times New Roman"/>
          <w:sz w:val="24"/>
          <w:szCs w:val="24"/>
        </w:rPr>
        <w:t xml:space="preserve"> (Lietuvos Aukščiausiojo</w:t>
      </w:r>
      <w:r w:rsidR="00DF4A7E" w:rsidRPr="000524FB">
        <w:rPr>
          <w:rFonts w:ascii="Times New Roman" w:hAnsi="Times New Roman"/>
          <w:sz w:val="24"/>
          <w:szCs w:val="24"/>
        </w:rPr>
        <w:t xml:space="preserve"> Teismo </w:t>
      </w:r>
      <w:r w:rsidR="00725CD7">
        <w:rPr>
          <w:rFonts w:ascii="Times New Roman" w:hAnsi="Times New Roman"/>
          <w:sz w:val="24"/>
          <w:szCs w:val="24"/>
        </w:rPr>
        <w:t xml:space="preserve">2007 m. sausio 23 d. </w:t>
      </w:r>
      <w:r w:rsidR="00DF4A7E" w:rsidRPr="000524FB">
        <w:rPr>
          <w:rFonts w:ascii="Times New Roman" w:hAnsi="Times New Roman"/>
          <w:sz w:val="24"/>
          <w:szCs w:val="24"/>
        </w:rPr>
        <w:t>nutart</w:t>
      </w:r>
      <w:r w:rsidR="00725CD7">
        <w:rPr>
          <w:rFonts w:ascii="Times New Roman" w:hAnsi="Times New Roman"/>
          <w:sz w:val="24"/>
          <w:szCs w:val="24"/>
        </w:rPr>
        <w:t>i</w:t>
      </w:r>
      <w:r w:rsidR="00DF4A7E" w:rsidRPr="000524FB">
        <w:rPr>
          <w:rFonts w:ascii="Times New Roman" w:hAnsi="Times New Roman"/>
          <w:sz w:val="24"/>
          <w:szCs w:val="24"/>
        </w:rPr>
        <w:t xml:space="preserve">s </w:t>
      </w:r>
      <w:r w:rsidR="00B86049">
        <w:rPr>
          <w:rFonts w:ascii="Times New Roman" w:hAnsi="Times New Roman"/>
          <w:sz w:val="24"/>
          <w:szCs w:val="24"/>
        </w:rPr>
        <w:t>civilinė</w:t>
      </w:r>
      <w:r w:rsidR="00725CD7">
        <w:rPr>
          <w:rFonts w:ascii="Times New Roman" w:hAnsi="Times New Roman"/>
          <w:sz w:val="24"/>
          <w:szCs w:val="24"/>
        </w:rPr>
        <w:t>j</w:t>
      </w:r>
      <w:r w:rsidR="00B86049">
        <w:rPr>
          <w:rFonts w:ascii="Times New Roman" w:hAnsi="Times New Roman"/>
          <w:sz w:val="24"/>
          <w:szCs w:val="24"/>
        </w:rPr>
        <w:t xml:space="preserve">e </w:t>
      </w:r>
      <w:r w:rsidR="00DF4A7E" w:rsidRPr="000524FB">
        <w:rPr>
          <w:rFonts w:ascii="Times New Roman" w:hAnsi="Times New Roman"/>
          <w:sz w:val="24"/>
          <w:szCs w:val="24"/>
        </w:rPr>
        <w:t>bylo</w:t>
      </w:r>
      <w:r w:rsidR="00725CD7">
        <w:rPr>
          <w:rFonts w:ascii="Times New Roman" w:hAnsi="Times New Roman"/>
          <w:sz w:val="24"/>
          <w:szCs w:val="24"/>
        </w:rPr>
        <w:t>j</w:t>
      </w:r>
      <w:r w:rsidR="00DF4A7E" w:rsidRPr="000524FB">
        <w:rPr>
          <w:rFonts w:ascii="Times New Roman" w:hAnsi="Times New Roman"/>
          <w:sz w:val="24"/>
          <w:szCs w:val="24"/>
        </w:rPr>
        <w:t>e Nr. 3K-3-10/2007;</w:t>
      </w:r>
      <w:r w:rsidRPr="000524FB">
        <w:rPr>
          <w:rFonts w:ascii="Times New Roman" w:hAnsi="Times New Roman"/>
          <w:sz w:val="24"/>
          <w:szCs w:val="24"/>
        </w:rPr>
        <w:t xml:space="preserve"> </w:t>
      </w:r>
      <w:r w:rsidR="00CD47E5">
        <w:rPr>
          <w:rFonts w:ascii="Times New Roman" w:hAnsi="Times New Roman"/>
          <w:sz w:val="24"/>
          <w:szCs w:val="24"/>
        </w:rPr>
        <w:t xml:space="preserve">2014 m. gegužės 30 d. nutartis civilinėje byloje </w:t>
      </w:r>
      <w:r w:rsidRPr="000524FB">
        <w:rPr>
          <w:rFonts w:ascii="Times New Roman" w:hAnsi="Times New Roman"/>
          <w:sz w:val="24"/>
          <w:szCs w:val="24"/>
        </w:rPr>
        <w:t>Nr. 3K-3-297/2014).</w:t>
      </w:r>
      <w:r w:rsidR="00CF3A44" w:rsidRPr="000524FB">
        <w:rPr>
          <w:rFonts w:ascii="Times New Roman" w:hAnsi="Times New Roman"/>
          <w:sz w:val="24"/>
          <w:szCs w:val="24"/>
        </w:rPr>
        <w:t xml:space="preserve"> </w:t>
      </w:r>
    </w:p>
    <w:p w:rsidR="00CF3A44" w:rsidRPr="000524FB" w:rsidRDefault="0000696F" w:rsidP="00F360A7">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bookmarkStart w:id="84" w:name="_Hlk45285504"/>
      <w:r w:rsidRPr="000524FB">
        <w:rPr>
          <w:rFonts w:ascii="Times New Roman" w:hAnsi="Times New Roman"/>
          <w:sz w:val="24"/>
          <w:szCs w:val="24"/>
        </w:rPr>
        <w:t>Apeliacinės instancijos teismas atlieka pirmosios instancijos teismo kontrolės funkciją ir bylą nagrinėja neperžengdamas apeliacinio skundo ribų. Nagrinėjamu atveju tiek ieškinio, tiek apeliacinio skundo pagrindas buvo darbdavio pažeistos Darbuotoj</w:t>
      </w:r>
      <w:r w:rsidR="002E7255">
        <w:rPr>
          <w:rFonts w:ascii="Times New Roman" w:hAnsi="Times New Roman"/>
          <w:sz w:val="24"/>
          <w:szCs w:val="24"/>
        </w:rPr>
        <w:t>ų</w:t>
      </w:r>
      <w:r w:rsidRPr="000524FB">
        <w:rPr>
          <w:rFonts w:ascii="Times New Roman" w:hAnsi="Times New Roman"/>
          <w:sz w:val="24"/>
          <w:szCs w:val="24"/>
        </w:rPr>
        <w:t xml:space="preserve"> saugos ir</w:t>
      </w:r>
      <w:r w:rsidR="005B6DEE" w:rsidRPr="000524FB">
        <w:rPr>
          <w:rFonts w:ascii="Times New Roman" w:hAnsi="Times New Roman"/>
          <w:sz w:val="24"/>
          <w:szCs w:val="24"/>
        </w:rPr>
        <w:t xml:space="preserve"> sveikatos įstatymo nuostatos, u</w:t>
      </w:r>
      <w:r w:rsidRPr="000524FB">
        <w:rPr>
          <w:rFonts w:ascii="Times New Roman" w:hAnsi="Times New Roman"/>
          <w:sz w:val="24"/>
          <w:szCs w:val="24"/>
        </w:rPr>
        <w:t>niversiteto</w:t>
      </w:r>
      <w:r w:rsidR="005B6DEE" w:rsidRPr="000524FB">
        <w:rPr>
          <w:rFonts w:ascii="Times New Roman" w:hAnsi="Times New Roman"/>
          <w:sz w:val="24"/>
          <w:szCs w:val="24"/>
        </w:rPr>
        <w:t>,</w:t>
      </w:r>
      <w:r w:rsidRPr="000524FB">
        <w:rPr>
          <w:rFonts w:ascii="Times New Roman" w:hAnsi="Times New Roman"/>
          <w:sz w:val="24"/>
          <w:szCs w:val="24"/>
        </w:rPr>
        <w:t xml:space="preserve"> kaip darbdavio</w:t>
      </w:r>
      <w:r w:rsidR="005B6DEE" w:rsidRPr="000524FB">
        <w:rPr>
          <w:rFonts w:ascii="Times New Roman" w:hAnsi="Times New Roman"/>
          <w:sz w:val="24"/>
          <w:szCs w:val="24"/>
        </w:rPr>
        <w:t>,</w:t>
      </w:r>
      <w:r w:rsidRPr="000524FB">
        <w:rPr>
          <w:rFonts w:ascii="Times New Roman" w:hAnsi="Times New Roman"/>
          <w:sz w:val="24"/>
          <w:szCs w:val="24"/>
        </w:rPr>
        <w:t xml:space="preserve"> atsakomybė. </w:t>
      </w:r>
      <w:r w:rsidR="009D02BB" w:rsidRPr="000524FB">
        <w:rPr>
          <w:rFonts w:ascii="Times New Roman" w:hAnsi="Times New Roman"/>
          <w:sz w:val="24"/>
          <w:szCs w:val="24"/>
        </w:rPr>
        <w:t>Taigi ieškovai p</w:t>
      </w:r>
      <w:r w:rsidRPr="000524FB">
        <w:rPr>
          <w:rFonts w:ascii="Times New Roman" w:hAnsi="Times New Roman"/>
          <w:sz w:val="24"/>
          <w:szCs w:val="24"/>
        </w:rPr>
        <w:t xml:space="preserve">irmosios instancijos teisme, kaip </w:t>
      </w:r>
      <w:r w:rsidR="005B6DEE" w:rsidRPr="000524FB">
        <w:rPr>
          <w:rFonts w:ascii="Times New Roman" w:hAnsi="Times New Roman"/>
          <w:sz w:val="24"/>
          <w:szCs w:val="24"/>
        </w:rPr>
        <w:t xml:space="preserve">ieškinio </w:t>
      </w:r>
      <w:r w:rsidRPr="000524FB">
        <w:rPr>
          <w:rFonts w:ascii="Times New Roman" w:hAnsi="Times New Roman"/>
          <w:sz w:val="24"/>
          <w:szCs w:val="24"/>
        </w:rPr>
        <w:t>pagrindo net nenurodę civilinės atsakomybės pažeidus bendrojo pobūdžio pareigą elgtis atidžiai ir rūpestingai, nurodę ją tik apeliaciniame skunde (civilinės atsakomybės sąlyg</w:t>
      </w:r>
      <w:r w:rsidR="00F93883" w:rsidRPr="000524FB">
        <w:rPr>
          <w:rFonts w:ascii="Times New Roman" w:hAnsi="Times New Roman"/>
          <w:sz w:val="24"/>
          <w:szCs w:val="24"/>
        </w:rPr>
        <w:t>as aiškino vis tiek remdamiesi u</w:t>
      </w:r>
      <w:r w:rsidRPr="000524FB">
        <w:rPr>
          <w:rFonts w:ascii="Times New Roman" w:hAnsi="Times New Roman"/>
          <w:sz w:val="24"/>
          <w:szCs w:val="24"/>
        </w:rPr>
        <w:t>niversiteto, kaip darbdavio</w:t>
      </w:r>
      <w:r w:rsidR="00B86049">
        <w:rPr>
          <w:rFonts w:ascii="Times New Roman" w:hAnsi="Times New Roman"/>
          <w:sz w:val="24"/>
          <w:szCs w:val="24"/>
        </w:rPr>
        <w:t>,</w:t>
      </w:r>
      <w:r w:rsidRPr="000524FB">
        <w:rPr>
          <w:rFonts w:ascii="Times New Roman" w:hAnsi="Times New Roman"/>
          <w:sz w:val="24"/>
          <w:szCs w:val="24"/>
        </w:rPr>
        <w:t xml:space="preserve"> pareiga), keitė patį ginčo pagrindą apeliaciniame procese, o apeliacinės instancijos teismas vien tik šiuo pagrindu išnagrinėjo visą bylą. </w:t>
      </w:r>
      <w:r w:rsidR="00F93883" w:rsidRPr="000524FB">
        <w:rPr>
          <w:rFonts w:ascii="Times New Roman" w:hAnsi="Times New Roman"/>
          <w:sz w:val="24"/>
          <w:szCs w:val="24"/>
        </w:rPr>
        <w:t>Atsakovo nuomone, a</w:t>
      </w:r>
      <w:r w:rsidRPr="000524FB">
        <w:rPr>
          <w:rFonts w:ascii="Times New Roman" w:hAnsi="Times New Roman"/>
          <w:sz w:val="24"/>
          <w:szCs w:val="24"/>
        </w:rPr>
        <w:t>peliacinės instancijos teismas nepatikrino pirmosios instancijos teismo priimto sprendimo, o iš naujo išnagrinėjo bylą. Tokie apeliacinės instancijos teismo atlikti veiksmai ne tik prieštarauja įstatymui, bet ir teismų praktikoje suformuluotam išaiškinimui dėl apeliacinės instancijos teismo paskirties</w:t>
      </w:r>
      <w:r w:rsidR="00F360A7" w:rsidRPr="000524FB">
        <w:rPr>
          <w:rFonts w:ascii="Times New Roman" w:hAnsi="Times New Roman"/>
          <w:sz w:val="24"/>
          <w:szCs w:val="24"/>
        </w:rPr>
        <w:t xml:space="preserve"> (Lietuv</w:t>
      </w:r>
      <w:r w:rsidR="00770333">
        <w:rPr>
          <w:rFonts w:ascii="Times New Roman" w:hAnsi="Times New Roman"/>
          <w:sz w:val="24"/>
          <w:szCs w:val="24"/>
        </w:rPr>
        <w:t>os Aukščiausiojo Teismo 2014 m. </w:t>
      </w:r>
      <w:r w:rsidR="00F360A7" w:rsidRPr="000524FB">
        <w:rPr>
          <w:rFonts w:ascii="Times New Roman" w:hAnsi="Times New Roman"/>
          <w:sz w:val="24"/>
          <w:szCs w:val="24"/>
        </w:rPr>
        <w:t xml:space="preserve">balandžio 30 d. nutartis civilinėje byloje Nr. 3K-3-278/2014). </w:t>
      </w:r>
      <w:r w:rsidR="00AD227A" w:rsidRPr="000524FB">
        <w:rPr>
          <w:rFonts w:ascii="Times New Roman" w:hAnsi="Times New Roman"/>
          <w:sz w:val="24"/>
          <w:szCs w:val="24"/>
        </w:rPr>
        <w:t>Apeliacinės instancijos teismas, priimdamas į bylą naujus įrodymus ir jais iš esmės remdamasis byl</w:t>
      </w:r>
      <w:r w:rsidR="00406EAC">
        <w:rPr>
          <w:rFonts w:ascii="Times New Roman" w:hAnsi="Times New Roman"/>
          <w:sz w:val="24"/>
          <w:szCs w:val="24"/>
        </w:rPr>
        <w:t>os nagrinėjimo metu</w:t>
      </w:r>
      <w:r w:rsidR="00AD227A" w:rsidRPr="000524FB">
        <w:rPr>
          <w:rFonts w:ascii="Times New Roman" w:hAnsi="Times New Roman"/>
          <w:sz w:val="24"/>
          <w:szCs w:val="24"/>
        </w:rPr>
        <w:t>, neišklausęs universiteto pozicijos, iš naujo išnagrinėjo bylą peržengdamas apeliacinio sk</w:t>
      </w:r>
      <w:r w:rsidR="00BD3788" w:rsidRPr="000524FB">
        <w:rPr>
          <w:rFonts w:ascii="Times New Roman" w:hAnsi="Times New Roman"/>
          <w:sz w:val="24"/>
          <w:szCs w:val="24"/>
        </w:rPr>
        <w:t>undo ribas. Ieškovai apeliacinės</w:t>
      </w:r>
      <w:r w:rsidR="00AD227A" w:rsidRPr="000524FB">
        <w:rPr>
          <w:rFonts w:ascii="Times New Roman" w:hAnsi="Times New Roman"/>
          <w:sz w:val="24"/>
          <w:szCs w:val="24"/>
        </w:rPr>
        <w:t xml:space="preserve"> instancijo</w:t>
      </w:r>
      <w:r w:rsidR="00BD3788" w:rsidRPr="000524FB">
        <w:rPr>
          <w:rFonts w:ascii="Times New Roman" w:hAnsi="Times New Roman"/>
          <w:sz w:val="24"/>
          <w:szCs w:val="24"/>
        </w:rPr>
        <w:t>s teisme</w:t>
      </w:r>
      <w:r w:rsidR="00AD227A" w:rsidRPr="000524FB">
        <w:rPr>
          <w:rFonts w:ascii="Times New Roman" w:hAnsi="Times New Roman"/>
          <w:sz w:val="24"/>
          <w:szCs w:val="24"/>
        </w:rPr>
        <w:t xml:space="preserve"> neturėjo teisinio pagrindo kelti naują pagrindą byloje, o net jį iškėlus, teismas neturėjo jokio teisinio pagrindo juo rem</w:t>
      </w:r>
      <w:r w:rsidR="00406EAC">
        <w:rPr>
          <w:rFonts w:ascii="Times New Roman" w:hAnsi="Times New Roman"/>
          <w:sz w:val="24"/>
          <w:szCs w:val="24"/>
        </w:rPr>
        <w:t>damasis</w:t>
      </w:r>
      <w:r w:rsidR="00AD227A" w:rsidRPr="000524FB">
        <w:rPr>
          <w:rFonts w:ascii="Times New Roman" w:hAnsi="Times New Roman"/>
          <w:sz w:val="24"/>
          <w:szCs w:val="24"/>
        </w:rPr>
        <w:t xml:space="preserve"> nagrinėti bylą, t. y. nagrinėti bylą akivaizdžiai peržengdamas apeliacinio skundo ribas. Šiais veiksmais apeliacinės instancijos teismas pažeidė CPK 320 straipsnį.</w:t>
      </w:r>
      <w:r w:rsidR="00CF3A44" w:rsidRPr="000524FB">
        <w:rPr>
          <w:rFonts w:ascii="Times New Roman" w:hAnsi="Times New Roman"/>
          <w:sz w:val="24"/>
          <w:szCs w:val="24"/>
        </w:rPr>
        <w:t xml:space="preserve"> </w:t>
      </w:r>
    </w:p>
    <w:p w:rsidR="00CF3A44" w:rsidRPr="000524FB" w:rsidRDefault="00F360A7" w:rsidP="00A30CFD">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bookmarkStart w:id="85" w:name="_Hlk45702796"/>
      <w:bookmarkEnd w:id="84"/>
      <w:r w:rsidRPr="000524FB">
        <w:rPr>
          <w:rFonts w:ascii="Times New Roman" w:hAnsi="Times New Roman"/>
          <w:sz w:val="24"/>
          <w:szCs w:val="24"/>
        </w:rPr>
        <w:t>Atsakovas supranta, kad ieškovai</w:t>
      </w:r>
      <w:r w:rsidR="00406EAC">
        <w:rPr>
          <w:rFonts w:ascii="Times New Roman" w:hAnsi="Times New Roman"/>
          <w:sz w:val="24"/>
          <w:szCs w:val="24"/>
        </w:rPr>
        <w:t>,</w:t>
      </w:r>
      <w:r w:rsidRPr="000524FB">
        <w:rPr>
          <w:rFonts w:ascii="Times New Roman" w:hAnsi="Times New Roman"/>
          <w:sz w:val="24"/>
          <w:szCs w:val="24"/>
        </w:rPr>
        <w:t xml:space="preserve"> netek</w:t>
      </w:r>
      <w:r w:rsidR="00406EAC">
        <w:rPr>
          <w:rFonts w:ascii="Times New Roman" w:hAnsi="Times New Roman"/>
          <w:sz w:val="24"/>
          <w:szCs w:val="24"/>
        </w:rPr>
        <w:t>ę</w:t>
      </w:r>
      <w:r w:rsidRPr="000524FB">
        <w:rPr>
          <w:rFonts w:ascii="Times New Roman" w:hAnsi="Times New Roman"/>
          <w:sz w:val="24"/>
          <w:szCs w:val="24"/>
        </w:rPr>
        <w:t xml:space="preserve"> dukters</w:t>
      </w:r>
      <w:r w:rsidR="00406EAC">
        <w:rPr>
          <w:rFonts w:ascii="Times New Roman" w:hAnsi="Times New Roman"/>
          <w:sz w:val="24"/>
          <w:szCs w:val="24"/>
        </w:rPr>
        <w:t>,</w:t>
      </w:r>
      <w:r w:rsidRPr="000524FB">
        <w:rPr>
          <w:rFonts w:ascii="Times New Roman" w:hAnsi="Times New Roman"/>
          <w:sz w:val="24"/>
          <w:szCs w:val="24"/>
        </w:rPr>
        <w:t xml:space="preserve"> patyrė sunkius dvasinius išgyvenimus, tačiau nėra atsakingas už </w:t>
      </w:r>
      <w:bookmarkStart w:id="86" w:name="Buk_105"/>
      <w:r w:rsidR="00E33758" w:rsidRPr="00D05606">
        <w:rPr>
          <w:rFonts w:ascii="Times New Roman" w:hAnsi="Times New Roman"/>
          <w:sz w:val="24"/>
          <w:szCs w:val="24"/>
        </w:rPr>
        <w:t xml:space="preserve">R. Š. </w:t>
      </w:r>
      <w:bookmarkEnd w:id="86"/>
      <w:r w:rsidRPr="000524FB">
        <w:rPr>
          <w:rFonts w:ascii="Times New Roman" w:hAnsi="Times New Roman"/>
          <w:sz w:val="24"/>
          <w:szCs w:val="24"/>
        </w:rPr>
        <w:t xml:space="preserve">mirtį, </w:t>
      </w:r>
      <w:r w:rsidR="00FC7744" w:rsidRPr="000524FB">
        <w:rPr>
          <w:rFonts w:ascii="Times New Roman" w:hAnsi="Times New Roman"/>
          <w:sz w:val="24"/>
          <w:szCs w:val="24"/>
        </w:rPr>
        <w:t xml:space="preserve">nes </w:t>
      </w:r>
      <w:r w:rsidRPr="000524FB">
        <w:rPr>
          <w:rFonts w:ascii="Times New Roman" w:hAnsi="Times New Roman"/>
          <w:sz w:val="24"/>
          <w:szCs w:val="24"/>
        </w:rPr>
        <w:t>tinkamai įvykd</w:t>
      </w:r>
      <w:r w:rsidR="00FC7744" w:rsidRPr="000524FB">
        <w:rPr>
          <w:rFonts w:ascii="Times New Roman" w:hAnsi="Times New Roman"/>
          <w:sz w:val="24"/>
          <w:szCs w:val="24"/>
        </w:rPr>
        <w:t>ė</w:t>
      </w:r>
      <w:r w:rsidRPr="000524FB">
        <w:rPr>
          <w:rFonts w:ascii="Times New Roman" w:hAnsi="Times New Roman"/>
          <w:sz w:val="24"/>
          <w:szCs w:val="24"/>
        </w:rPr>
        <w:t xml:space="preserve"> visus sau</w:t>
      </w:r>
      <w:r w:rsidR="00A467C4" w:rsidRPr="000524FB">
        <w:rPr>
          <w:rFonts w:ascii="Times New Roman" w:hAnsi="Times New Roman"/>
          <w:sz w:val="24"/>
          <w:szCs w:val="24"/>
        </w:rPr>
        <w:t>gos ir sveikatos reikalavimus, o</w:t>
      </w:r>
      <w:r w:rsidRPr="000524FB">
        <w:rPr>
          <w:rFonts w:ascii="Times New Roman" w:hAnsi="Times New Roman"/>
          <w:sz w:val="24"/>
          <w:szCs w:val="24"/>
        </w:rPr>
        <w:t xml:space="preserve"> </w:t>
      </w:r>
      <w:bookmarkStart w:id="87" w:name="Buk_106"/>
      <w:r w:rsidR="00E33758" w:rsidRPr="00D05606">
        <w:rPr>
          <w:rFonts w:ascii="Times New Roman" w:hAnsi="Times New Roman"/>
          <w:sz w:val="24"/>
          <w:szCs w:val="24"/>
        </w:rPr>
        <w:t xml:space="preserve">R. Š. </w:t>
      </w:r>
      <w:bookmarkEnd w:id="87"/>
      <w:r w:rsidRPr="000524FB">
        <w:rPr>
          <w:rFonts w:ascii="Times New Roman" w:hAnsi="Times New Roman"/>
          <w:sz w:val="24"/>
          <w:szCs w:val="24"/>
        </w:rPr>
        <w:t>savavališkai nesilaik</w:t>
      </w:r>
      <w:r w:rsidR="00A467C4" w:rsidRPr="000524FB">
        <w:rPr>
          <w:rFonts w:ascii="Times New Roman" w:hAnsi="Times New Roman"/>
          <w:sz w:val="24"/>
          <w:szCs w:val="24"/>
        </w:rPr>
        <w:t>ė</w:t>
      </w:r>
      <w:r w:rsidRPr="000524FB">
        <w:rPr>
          <w:rFonts w:ascii="Times New Roman" w:hAnsi="Times New Roman"/>
          <w:sz w:val="24"/>
          <w:szCs w:val="24"/>
        </w:rPr>
        <w:t xml:space="preserve"> iš anksto suplanuoto ir praktikos vadovo patvirtinto maršruto, </w:t>
      </w:r>
      <w:r w:rsidR="00FC7744" w:rsidRPr="000524FB">
        <w:rPr>
          <w:rFonts w:ascii="Times New Roman" w:hAnsi="Times New Roman"/>
          <w:sz w:val="24"/>
          <w:szCs w:val="24"/>
        </w:rPr>
        <w:t>t</w:t>
      </w:r>
      <w:r w:rsidR="00A467C4" w:rsidRPr="000524FB">
        <w:rPr>
          <w:rFonts w:ascii="Times New Roman" w:hAnsi="Times New Roman"/>
          <w:sz w:val="24"/>
          <w:szCs w:val="24"/>
        </w:rPr>
        <w:t xml:space="preserve">odėl atsakovui </w:t>
      </w:r>
      <w:r w:rsidR="00FC7744" w:rsidRPr="000524FB">
        <w:rPr>
          <w:rFonts w:ascii="Times New Roman" w:hAnsi="Times New Roman"/>
          <w:sz w:val="24"/>
          <w:szCs w:val="24"/>
        </w:rPr>
        <w:t>nekyla pareiga atlyginti i</w:t>
      </w:r>
      <w:r w:rsidRPr="000524FB">
        <w:rPr>
          <w:rFonts w:ascii="Times New Roman" w:hAnsi="Times New Roman"/>
          <w:sz w:val="24"/>
          <w:szCs w:val="24"/>
        </w:rPr>
        <w:t>eškovų patirtos n</w:t>
      </w:r>
      <w:r w:rsidR="00FC7744" w:rsidRPr="000524FB">
        <w:rPr>
          <w:rFonts w:ascii="Times New Roman" w:hAnsi="Times New Roman"/>
          <w:sz w:val="24"/>
          <w:szCs w:val="24"/>
        </w:rPr>
        <w:t>eturtinės žalos</w:t>
      </w:r>
      <w:r w:rsidRPr="000524FB">
        <w:rPr>
          <w:rFonts w:ascii="Times New Roman" w:hAnsi="Times New Roman"/>
          <w:sz w:val="24"/>
          <w:szCs w:val="24"/>
        </w:rPr>
        <w:t>. Be to, apeliacinės instancijos teismas</w:t>
      </w:r>
      <w:r w:rsidR="00FC7744" w:rsidRPr="000524FB">
        <w:rPr>
          <w:rFonts w:ascii="Times New Roman" w:hAnsi="Times New Roman"/>
          <w:sz w:val="24"/>
          <w:szCs w:val="24"/>
        </w:rPr>
        <w:t xml:space="preserve"> netinkamai nusta</w:t>
      </w:r>
      <w:r w:rsidR="00D83741" w:rsidRPr="000524FB">
        <w:rPr>
          <w:rFonts w:ascii="Times New Roman" w:hAnsi="Times New Roman"/>
          <w:sz w:val="24"/>
          <w:szCs w:val="24"/>
        </w:rPr>
        <w:t>tė</w:t>
      </w:r>
      <w:r w:rsidR="00FC7744" w:rsidRPr="000524FB">
        <w:rPr>
          <w:rFonts w:ascii="Times New Roman" w:hAnsi="Times New Roman"/>
          <w:sz w:val="24"/>
          <w:szCs w:val="24"/>
        </w:rPr>
        <w:t xml:space="preserve"> u</w:t>
      </w:r>
      <w:r w:rsidRPr="000524FB">
        <w:rPr>
          <w:rFonts w:ascii="Times New Roman" w:hAnsi="Times New Roman"/>
          <w:sz w:val="24"/>
          <w:szCs w:val="24"/>
        </w:rPr>
        <w:t>niversiteto neteisėtus veiksmus ir visiškai neatsižvelg</w:t>
      </w:r>
      <w:r w:rsidR="00D83741" w:rsidRPr="000524FB">
        <w:rPr>
          <w:rFonts w:ascii="Times New Roman" w:hAnsi="Times New Roman"/>
          <w:sz w:val="24"/>
          <w:szCs w:val="24"/>
        </w:rPr>
        <w:t>ė</w:t>
      </w:r>
      <w:r w:rsidRPr="000524FB">
        <w:rPr>
          <w:rFonts w:ascii="Times New Roman" w:hAnsi="Times New Roman"/>
          <w:sz w:val="24"/>
          <w:szCs w:val="24"/>
        </w:rPr>
        <w:t xml:space="preserve"> į aplinkybę, kad ginčo atveju neegzistuoja jokia </w:t>
      </w:r>
      <w:r w:rsidR="00FC7744" w:rsidRPr="000524FB">
        <w:rPr>
          <w:rFonts w:ascii="Times New Roman" w:hAnsi="Times New Roman"/>
          <w:sz w:val="24"/>
          <w:szCs w:val="24"/>
        </w:rPr>
        <w:t>atsakovo</w:t>
      </w:r>
      <w:r w:rsidRPr="000524FB">
        <w:rPr>
          <w:rFonts w:ascii="Times New Roman" w:hAnsi="Times New Roman"/>
          <w:sz w:val="24"/>
          <w:szCs w:val="24"/>
        </w:rPr>
        <w:t xml:space="preserve"> kaltės forma, nepagrįstai priteisė ne tik neturtin</w:t>
      </w:r>
      <w:r w:rsidR="00406EAC">
        <w:rPr>
          <w:rFonts w:ascii="Times New Roman" w:hAnsi="Times New Roman"/>
          <w:sz w:val="24"/>
          <w:szCs w:val="24"/>
        </w:rPr>
        <w:t>ės</w:t>
      </w:r>
      <w:r w:rsidRPr="000524FB">
        <w:rPr>
          <w:rFonts w:ascii="Times New Roman" w:hAnsi="Times New Roman"/>
          <w:sz w:val="24"/>
          <w:szCs w:val="24"/>
        </w:rPr>
        <w:t xml:space="preserve"> žal</w:t>
      </w:r>
      <w:r w:rsidR="00406EAC">
        <w:rPr>
          <w:rFonts w:ascii="Times New Roman" w:hAnsi="Times New Roman"/>
          <w:sz w:val="24"/>
          <w:szCs w:val="24"/>
        </w:rPr>
        <w:t>os atlyginimą</w:t>
      </w:r>
      <w:r w:rsidRPr="000524FB">
        <w:rPr>
          <w:rFonts w:ascii="Times New Roman" w:hAnsi="Times New Roman"/>
          <w:sz w:val="24"/>
          <w:szCs w:val="24"/>
        </w:rPr>
        <w:t>, bet ir visiškai nepasisakė dėl jo dydį individualizuojančių požymių.</w:t>
      </w:r>
      <w:r w:rsidR="00CF3A44" w:rsidRPr="000524FB">
        <w:rPr>
          <w:rFonts w:ascii="Times New Roman" w:hAnsi="Times New Roman"/>
          <w:sz w:val="24"/>
          <w:szCs w:val="24"/>
        </w:rPr>
        <w:t xml:space="preserve"> </w:t>
      </w:r>
      <w:r w:rsidR="00A467C4" w:rsidRPr="000524FB">
        <w:rPr>
          <w:rFonts w:ascii="Times New Roman" w:hAnsi="Times New Roman"/>
          <w:sz w:val="24"/>
          <w:szCs w:val="24"/>
        </w:rPr>
        <w:t xml:space="preserve">Apeliacinės instancijos teismas </w:t>
      </w:r>
      <w:r w:rsidR="00EC3B7B" w:rsidRPr="000524FB">
        <w:rPr>
          <w:rFonts w:ascii="Times New Roman" w:hAnsi="Times New Roman"/>
          <w:sz w:val="24"/>
          <w:szCs w:val="24"/>
        </w:rPr>
        <w:t xml:space="preserve">nukrypo nuo kasacinio teismo praktikos (Lietuvos Aukščiausiojo Teismo </w:t>
      </w:r>
      <w:r w:rsidR="00A30CFD" w:rsidRPr="000524FB">
        <w:rPr>
          <w:rFonts w:ascii="Times New Roman" w:hAnsi="Times New Roman"/>
          <w:sz w:val="24"/>
          <w:szCs w:val="24"/>
        </w:rPr>
        <w:t xml:space="preserve">2005 m. balandžio 18 d. nutartis civilinėje byloje Nr. 3K-7-255/2005; </w:t>
      </w:r>
      <w:r w:rsidR="00770333">
        <w:rPr>
          <w:rFonts w:ascii="Times New Roman" w:hAnsi="Times New Roman"/>
          <w:sz w:val="24"/>
          <w:szCs w:val="24"/>
        </w:rPr>
        <w:t>2013 m. </w:t>
      </w:r>
      <w:r w:rsidR="00EC3B7B" w:rsidRPr="000524FB">
        <w:rPr>
          <w:rFonts w:ascii="Times New Roman" w:hAnsi="Times New Roman"/>
          <w:sz w:val="24"/>
          <w:szCs w:val="24"/>
        </w:rPr>
        <w:t xml:space="preserve">rugsėjo 1 d. nutartis </w:t>
      </w:r>
      <w:r w:rsidR="00A30CFD" w:rsidRPr="000524FB">
        <w:rPr>
          <w:rFonts w:ascii="Times New Roman" w:hAnsi="Times New Roman"/>
          <w:sz w:val="24"/>
          <w:szCs w:val="24"/>
        </w:rPr>
        <w:t>civilinėje byloje</w:t>
      </w:r>
      <w:r w:rsidR="00EC3B7B" w:rsidRPr="000524FB">
        <w:rPr>
          <w:rFonts w:ascii="Times New Roman" w:hAnsi="Times New Roman"/>
          <w:sz w:val="24"/>
          <w:szCs w:val="24"/>
        </w:rPr>
        <w:t xml:space="preserve"> Nr. 3K-3-426/2013).</w:t>
      </w:r>
    </w:p>
    <w:bookmarkEnd w:id="85"/>
    <w:p w:rsidR="00CF3A44" w:rsidRPr="000524FB" w:rsidRDefault="00054F41" w:rsidP="00CF3A44">
      <w:pPr>
        <w:pStyle w:val="Sraopastraipa"/>
        <w:numPr>
          <w:ilvl w:val="0"/>
          <w:numId w:val="1"/>
        </w:numPr>
        <w:spacing w:after="120" w:line="240" w:lineRule="auto"/>
        <w:contextualSpacing w:val="0"/>
        <w:jc w:val="both"/>
        <w:rPr>
          <w:rFonts w:ascii="Times New Roman" w:hAnsi="Times New Roman"/>
          <w:iCs/>
          <w:sz w:val="24"/>
          <w:szCs w:val="24"/>
        </w:rPr>
      </w:pPr>
      <w:r w:rsidRPr="000524FB">
        <w:rPr>
          <w:rFonts w:ascii="Times New Roman" w:hAnsi="Times New Roman"/>
          <w:sz w:val="24"/>
          <w:szCs w:val="24"/>
        </w:rPr>
        <w:t>Ieškovai</w:t>
      </w:r>
      <w:r w:rsidR="00CF3A44" w:rsidRPr="000524FB">
        <w:rPr>
          <w:rFonts w:ascii="Times New Roman" w:hAnsi="Times New Roman"/>
          <w:sz w:val="24"/>
          <w:szCs w:val="24"/>
        </w:rPr>
        <w:t xml:space="preserve"> </w:t>
      </w:r>
      <w:r w:rsidR="00CF3A44" w:rsidRPr="000524FB">
        <w:rPr>
          <w:rFonts w:ascii="Times New Roman" w:hAnsi="Times New Roman"/>
          <w:iCs/>
          <w:sz w:val="24"/>
          <w:szCs w:val="24"/>
        </w:rPr>
        <w:t>atsiliepimu į kasacinį skundą prašo</w:t>
      </w:r>
      <w:r w:rsidRPr="000524FB">
        <w:rPr>
          <w:rFonts w:ascii="Times New Roman" w:hAnsi="Times New Roman"/>
          <w:iCs/>
          <w:sz w:val="24"/>
          <w:szCs w:val="24"/>
        </w:rPr>
        <w:t xml:space="preserve"> </w:t>
      </w:r>
      <w:r w:rsidR="00714693" w:rsidRPr="000524FB">
        <w:rPr>
          <w:rFonts w:ascii="Times New Roman" w:hAnsi="Times New Roman"/>
          <w:iCs/>
          <w:sz w:val="24"/>
          <w:szCs w:val="24"/>
        </w:rPr>
        <w:t xml:space="preserve">kasacinio skundo netenkinti, </w:t>
      </w:r>
      <w:r w:rsidR="000D5CBD" w:rsidRPr="000524FB">
        <w:rPr>
          <w:rFonts w:ascii="Times New Roman" w:hAnsi="Times New Roman"/>
          <w:iCs/>
          <w:sz w:val="24"/>
          <w:szCs w:val="24"/>
        </w:rPr>
        <w:t>palikti nepakeistą apeliacinės instancijos teismo sprendimą, priteisti iš atsakovo visų bylinėjimosi išlaidų atlyginimą</w:t>
      </w:r>
      <w:r w:rsidR="00CF3A44" w:rsidRPr="000524FB">
        <w:rPr>
          <w:rFonts w:ascii="Times New Roman" w:hAnsi="Times New Roman"/>
          <w:sz w:val="24"/>
          <w:szCs w:val="24"/>
        </w:rPr>
        <w:t>. Atsiliepime nurodomi šie argumentai:</w:t>
      </w:r>
    </w:p>
    <w:p w:rsidR="00CF3A44" w:rsidRPr="000524FB" w:rsidRDefault="002E6801" w:rsidP="00CF3A44">
      <w:pPr>
        <w:pStyle w:val="Sraopastraipa"/>
        <w:numPr>
          <w:ilvl w:val="1"/>
          <w:numId w:val="1"/>
        </w:numPr>
        <w:spacing w:after="120" w:line="240" w:lineRule="auto"/>
        <w:contextualSpacing w:val="0"/>
        <w:jc w:val="both"/>
        <w:rPr>
          <w:rFonts w:ascii="Times New Roman" w:hAnsi="Times New Roman"/>
          <w:iCs/>
          <w:sz w:val="24"/>
          <w:szCs w:val="24"/>
        </w:rPr>
      </w:pPr>
      <w:r w:rsidRPr="000524FB">
        <w:rPr>
          <w:rFonts w:ascii="Times New Roman" w:hAnsi="Times New Roman"/>
          <w:sz w:val="24"/>
          <w:szCs w:val="24"/>
        </w:rPr>
        <w:t>2019 m. kovo 15 d. ekspertizės aktas ieškovams buvo pateiktas jau po pirmosios instancijos teismo 2019 m. balandžio 29 d. sprendimo priė</w:t>
      </w:r>
      <w:r w:rsidR="00E5046B" w:rsidRPr="000524FB">
        <w:rPr>
          <w:rFonts w:ascii="Times New Roman" w:hAnsi="Times New Roman"/>
          <w:sz w:val="24"/>
          <w:szCs w:val="24"/>
        </w:rPr>
        <w:t>mimo, todėl jie</w:t>
      </w:r>
      <w:r w:rsidRPr="000524FB">
        <w:rPr>
          <w:rFonts w:ascii="Times New Roman" w:hAnsi="Times New Roman"/>
          <w:sz w:val="24"/>
          <w:szCs w:val="24"/>
        </w:rPr>
        <w:t xml:space="preserve"> neturėjo galimybės šio įrodymo į bylą pateikti anksčiau, taigi naujo įrodymo pateikimo būti</w:t>
      </w:r>
      <w:r w:rsidR="00E5046B" w:rsidRPr="000524FB">
        <w:rPr>
          <w:rFonts w:ascii="Times New Roman" w:hAnsi="Times New Roman"/>
          <w:sz w:val="24"/>
          <w:szCs w:val="24"/>
        </w:rPr>
        <w:t>nybė iškilo vėliau (CPK 306 straipsnio 4 dalis, 314 straipsnis). Atsakovas</w:t>
      </w:r>
      <w:r w:rsidRPr="000524FB">
        <w:rPr>
          <w:rFonts w:ascii="Times New Roman" w:hAnsi="Times New Roman"/>
          <w:sz w:val="24"/>
          <w:szCs w:val="24"/>
        </w:rPr>
        <w:t xml:space="preserve"> dėl ekspertizės akto pasisakė atsiliepime į apeliacinį skundą. Be to, kaip teisingai konstatavo apeliacinės instancijos teismas, pirmosios instancijos teismas privalėjo arba sta</w:t>
      </w:r>
      <w:r w:rsidR="00D83741" w:rsidRPr="000524FB">
        <w:rPr>
          <w:rFonts w:ascii="Times New Roman" w:hAnsi="Times New Roman"/>
          <w:sz w:val="24"/>
          <w:szCs w:val="24"/>
        </w:rPr>
        <w:t>bdyti šią civilinę bylą</w:t>
      </w:r>
      <w:r w:rsidR="00406EAC">
        <w:rPr>
          <w:rFonts w:ascii="Times New Roman" w:hAnsi="Times New Roman"/>
          <w:sz w:val="24"/>
          <w:szCs w:val="24"/>
        </w:rPr>
        <w:t>,</w:t>
      </w:r>
      <w:r w:rsidR="00D83741" w:rsidRPr="000524FB">
        <w:rPr>
          <w:rFonts w:ascii="Times New Roman" w:hAnsi="Times New Roman"/>
          <w:sz w:val="24"/>
          <w:szCs w:val="24"/>
        </w:rPr>
        <w:t xml:space="preserve"> iki </w:t>
      </w:r>
      <w:r w:rsidRPr="000524FB">
        <w:rPr>
          <w:rFonts w:ascii="Times New Roman" w:hAnsi="Times New Roman"/>
          <w:sz w:val="24"/>
          <w:szCs w:val="24"/>
        </w:rPr>
        <w:t xml:space="preserve">bus priimti procesiniai sprendimai ikiteisminiame tyrime, pradėtame dėl saugos ir sveikatos norminių aktų pažeidimo, arba skirti ekspertizę šioje byloje dėl nelaimingo atsitikimo priežasčių nustatymo, tačiau to nepadarė. </w:t>
      </w:r>
    </w:p>
    <w:p w:rsidR="001F7D0D" w:rsidRPr="00EA5B00" w:rsidRDefault="00AE3072" w:rsidP="00CF3A44">
      <w:pPr>
        <w:pStyle w:val="Sraopastraipa"/>
        <w:numPr>
          <w:ilvl w:val="1"/>
          <w:numId w:val="1"/>
        </w:numPr>
        <w:spacing w:after="120" w:line="240" w:lineRule="auto"/>
        <w:contextualSpacing w:val="0"/>
        <w:jc w:val="both"/>
        <w:rPr>
          <w:rFonts w:ascii="Times New Roman" w:hAnsi="Times New Roman"/>
          <w:iCs/>
          <w:sz w:val="24"/>
          <w:szCs w:val="24"/>
        </w:rPr>
      </w:pPr>
      <w:r w:rsidRPr="000524FB">
        <w:rPr>
          <w:rFonts w:ascii="Times New Roman" w:hAnsi="Times New Roman"/>
          <w:iCs/>
          <w:sz w:val="24"/>
          <w:szCs w:val="24"/>
        </w:rPr>
        <w:t>Ginčo santykių teisinis kvalifikavimas yra išimtinė teismo prerogatyva, todėl teismas gali savo procesinį sprendimą grįsti netgi tais teisiniais argumentais, kurių šalys nenurodė, jeigu tai būtų reikalinga pagrįstam ir tei</w:t>
      </w:r>
      <w:r w:rsidR="00C52340" w:rsidRPr="000524FB">
        <w:rPr>
          <w:rFonts w:ascii="Times New Roman" w:hAnsi="Times New Roman"/>
          <w:iCs/>
          <w:sz w:val="24"/>
          <w:szCs w:val="24"/>
        </w:rPr>
        <w:t xml:space="preserve">sėtam teismo sprendimui priimti (Lietuvos Aukščiausiojo Teismo 2013 m. balandžio 17 d. nutartis civilinėje byloje Nr. 3K-3-255/2013; </w:t>
      </w:r>
      <w:r w:rsidR="00A23CE5" w:rsidRPr="000524FB">
        <w:rPr>
          <w:rFonts w:ascii="Times New Roman" w:hAnsi="Times New Roman"/>
          <w:iCs/>
          <w:sz w:val="24"/>
          <w:szCs w:val="24"/>
        </w:rPr>
        <w:t>2014 m. </w:t>
      </w:r>
      <w:r w:rsidR="00C52340" w:rsidRPr="000524FB">
        <w:rPr>
          <w:rFonts w:ascii="Times New Roman" w:hAnsi="Times New Roman"/>
          <w:iCs/>
          <w:sz w:val="24"/>
          <w:szCs w:val="24"/>
        </w:rPr>
        <w:t>spalio 15 d. nutartis civilinėje byloje Nr. 3K-3-438/2014).</w:t>
      </w:r>
      <w:r w:rsidR="008C631C" w:rsidRPr="000524FB">
        <w:rPr>
          <w:rFonts w:ascii="Times New Roman" w:hAnsi="Times New Roman"/>
          <w:sz w:val="24"/>
          <w:szCs w:val="24"/>
        </w:rPr>
        <w:t xml:space="preserve"> </w:t>
      </w:r>
      <w:r w:rsidR="008C631C" w:rsidRPr="000524FB">
        <w:rPr>
          <w:rFonts w:ascii="Times New Roman" w:hAnsi="Times New Roman"/>
          <w:iCs/>
          <w:sz w:val="24"/>
          <w:szCs w:val="24"/>
        </w:rPr>
        <w:t xml:space="preserve">Ieškovai tiek pirmosios instancijos teisme, tiek apeliaciniame skunde nuosekliai teigė, kad atsakovui taikytina civilinė atsakomybė, o alternatyvių teisinių pagrindų civilinei atsakomybei taikyti pasiūlymas nekeičia nei ginčo esmės, nei </w:t>
      </w:r>
      <w:r w:rsidR="00D83741" w:rsidRPr="000524FB">
        <w:rPr>
          <w:rFonts w:ascii="Times New Roman" w:hAnsi="Times New Roman"/>
          <w:iCs/>
          <w:sz w:val="24"/>
          <w:szCs w:val="24"/>
        </w:rPr>
        <w:t>i</w:t>
      </w:r>
      <w:r w:rsidR="008C631C" w:rsidRPr="000524FB">
        <w:rPr>
          <w:rFonts w:ascii="Times New Roman" w:hAnsi="Times New Roman"/>
          <w:iCs/>
          <w:sz w:val="24"/>
          <w:szCs w:val="24"/>
        </w:rPr>
        <w:t>eškovų įrodinėjamų aplinkybių ar pozicijos, nesuda</w:t>
      </w:r>
      <w:r w:rsidR="002E1361" w:rsidRPr="000524FB">
        <w:rPr>
          <w:rFonts w:ascii="Times New Roman" w:hAnsi="Times New Roman"/>
          <w:iCs/>
          <w:sz w:val="24"/>
          <w:szCs w:val="24"/>
        </w:rPr>
        <w:t>ro siurprizinės situacijos a</w:t>
      </w:r>
      <w:r w:rsidR="008C631C" w:rsidRPr="000524FB">
        <w:rPr>
          <w:rFonts w:ascii="Times New Roman" w:hAnsi="Times New Roman"/>
          <w:iCs/>
          <w:sz w:val="24"/>
          <w:szCs w:val="24"/>
        </w:rPr>
        <w:t>tsakovui (atstovaujamam profesiona</w:t>
      </w:r>
      <w:r w:rsidR="002E1361" w:rsidRPr="000524FB">
        <w:rPr>
          <w:rFonts w:ascii="Times New Roman" w:hAnsi="Times New Roman"/>
          <w:iCs/>
          <w:sz w:val="24"/>
          <w:szCs w:val="24"/>
        </w:rPr>
        <w:t>laus teisininko), neapriboja a</w:t>
      </w:r>
      <w:r w:rsidR="008C631C" w:rsidRPr="000524FB">
        <w:rPr>
          <w:rFonts w:ascii="Times New Roman" w:hAnsi="Times New Roman"/>
          <w:iCs/>
          <w:sz w:val="24"/>
          <w:szCs w:val="24"/>
        </w:rPr>
        <w:t>tsakovo galimyb</w:t>
      </w:r>
      <w:r w:rsidR="00B16362">
        <w:rPr>
          <w:rFonts w:ascii="Times New Roman" w:hAnsi="Times New Roman"/>
          <w:iCs/>
          <w:sz w:val="24"/>
          <w:szCs w:val="24"/>
        </w:rPr>
        <w:t>ių</w:t>
      </w:r>
      <w:r w:rsidR="008C631C" w:rsidRPr="000524FB">
        <w:rPr>
          <w:rFonts w:ascii="Times New Roman" w:hAnsi="Times New Roman"/>
          <w:iCs/>
          <w:sz w:val="24"/>
          <w:szCs w:val="24"/>
        </w:rPr>
        <w:t xml:space="preserve"> pateikti savo atsikirtimus ir paaiškinimus. Atsakovas savo atsiliepime</w:t>
      </w:r>
      <w:r w:rsidR="008C631C" w:rsidRPr="00EA5B00">
        <w:rPr>
          <w:rFonts w:ascii="Times New Roman" w:hAnsi="Times New Roman"/>
          <w:iCs/>
          <w:sz w:val="24"/>
          <w:szCs w:val="24"/>
        </w:rPr>
        <w:t xml:space="preserve"> į apeliacinį skundą taip ir nenurodė jokių argumentų, g</w:t>
      </w:r>
      <w:r w:rsidR="002E1361" w:rsidRPr="00EA5B00">
        <w:rPr>
          <w:rFonts w:ascii="Times New Roman" w:hAnsi="Times New Roman"/>
          <w:iCs/>
          <w:sz w:val="24"/>
          <w:szCs w:val="24"/>
        </w:rPr>
        <w:t>alinčių paneigti galimybę tiek a</w:t>
      </w:r>
      <w:r w:rsidR="008C631C" w:rsidRPr="00EA5B00">
        <w:rPr>
          <w:rFonts w:ascii="Times New Roman" w:hAnsi="Times New Roman"/>
          <w:iCs/>
          <w:sz w:val="24"/>
          <w:szCs w:val="24"/>
        </w:rPr>
        <w:t xml:space="preserve">tsakovui, tiek tretiesiems asmenims taikyti bendrąsias civilinės atsakomybės taisykles </w:t>
      </w:r>
      <w:r w:rsidR="002E1361" w:rsidRPr="00EA5B00">
        <w:rPr>
          <w:rFonts w:ascii="Times New Roman" w:hAnsi="Times New Roman"/>
          <w:iCs/>
          <w:sz w:val="24"/>
          <w:szCs w:val="24"/>
        </w:rPr>
        <w:t>(CK 6.246</w:t>
      </w:r>
      <w:r w:rsidR="00406EAC">
        <w:rPr>
          <w:rFonts w:ascii="Times New Roman" w:hAnsi="Times New Roman"/>
          <w:iCs/>
          <w:sz w:val="24"/>
          <w:szCs w:val="24"/>
        </w:rPr>
        <w:t>–</w:t>
      </w:r>
      <w:r w:rsidR="002E1361" w:rsidRPr="00EA5B00">
        <w:rPr>
          <w:rFonts w:ascii="Times New Roman" w:hAnsi="Times New Roman"/>
          <w:iCs/>
          <w:sz w:val="24"/>
          <w:szCs w:val="24"/>
        </w:rPr>
        <w:t>249 straipsniai</w:t>
      </w:r>
      <w:r w:rsidR="008C631C" w:rsidRPr="00EA5B00">
        <w:rPr>
          <w:rFonts w:ascii="Times New Roman" w:hAnsi="Times New Roman"/>
          <w:iCs/>
          <w:sz w:val="24"/>
          <w:szCs w:val="24"/>
        </w:rPr>
        <w:t xml:space="preserve">). </w:t>
      </w:r>
    </w:p>
    <w:p w:rsidR="00C52340" w:rsidRPr="00EA5B00" w:rsidRDefault="0030267D" w:rsidP="008A3F22">
      <w:pPr>
        <w:pStyle w:val="Sraopastraipa"/>
        <w:numPr>
          <w:ilvl w:val="1"/>
          <w:numId w:val="1"/>
        </w:numPr>
        <w:spacing w:after="120" w:line="240" w:lineRule="auto"/>
        <w:ind w:left="788" w:hanging="431"/>
        <w:contextualSpacing w:val="0"/>
        <w:jc w:val="both"/>
        <w:rPr>
          <w:rFonts w:ascii="Times New Roman" w:hAnsi="Times New Roman"/>
          <w:iCs/>
          <w:sz w:val="24"/>
          <w:szCs w:val="24"/>
        </w:rPr>
      </w:pPr>
      <w:r w:rsidRPr="00EA5B00">
        <w:rPr>
          <w:rFonts w:ascii="Times New Roman" w:hAnsi="Times New Roman"/>
          <w:iCs/>
          <w:sz w:val="24"/>
          <w:szCs w:val="24"/>
        </w:rPr>
        <w:t>Apeliacinės instancijos teismas nurodė įstatymų nuostatas ir pateikė jų teisinį aiškini</w:t>
      </w:r>
      <w:r w:rsidR="008F7D3E" w:rsidRPr="00EA5B00">
        <w:rPr>
          <w:rFonts w:ascii="Times New Roman" w:hAnsi="Times New Roman"/>
          <w:iCs/>
          <w:sz w:val="24"/>
          <w:szCs w:val="24"/>
        </w:rPr>
        <w:t>mą, iš kurio kildino a</w:t>
      </w:r>
      <w:r w:rsidRPr="00EA5B00">
        <w:rPr>
          <w:rFonts w:ascii="Times New Roman" w:hAnsi="Times New Roman"/>
          <w:iCs/>
          <w:sz w:val="24"/>
          <w:szCs w:val="24"/>
        </w:rPr>
        <w:t>tsakovo pareigas užtikrinti pagal studijų s</w:t>
      </w:r>
      <w:r w:rsidR="008F7D3E" w:rsidRPr="00EA5B00">
        <w:rPr>
          <w:rFonts w:ascii="Times New Roman" w:hAnsi="Times New Roman"/>
          <w:iCs/>
          <w:sz w:val="24"/>
          <w:szCs w:val="24"/>
        </w:rPr>
        <w:t>utartį teikiamų studijų saugumą</w:t>
      </w:r>
      <w:r w:rsidRPr="00EA5B00">
        <w:rPr>
          <w:rFonts w:ascii="Times New Roman" w:hAnsi="Times New Roman"/>
          <w:iCs/>
          <w:sz w:val="24"/>
          <w:szCs w:val="24"/>
        </w:rPr>
        <w:t xml:space="preserve"> bei nustatyti tokio saugumo standartus</w:t>
      </w:r>
      <w:r w:rsidR="008F7D3E" w:rsidRPr="00EA5B00">
        <w:rPr>
          <w:rFonts w:ascii="Times New Roman" w:hAnsi="Times New Roman"/>
          <w:iCs/>
          <w:sz w:val="24"/>
          <w:szCs w:val="24"/>
        </w:rPr>
        <w:t xml:space="preserve">. </w:t>
      </w:r>
      <w:r w:rsidR="002928ED" w:rsidRPr="00EA5B00">
        <w:rPr>
          <w:rFonts w:ascii="Times New Roman" w:hAnsi="Times New Roman"/>
          <w:iCs/>
          <w:sz w:val="24"/>
          <w:szCs w:val="24"/>
        </w:rPr>
        <w:t xml:space="preserve">Atsakovo argumentus, kad praktikos vadovas buvo </w:t>
      </w:r>
      <w:r w:rsidR="006F0B80">
        <w:rPr>
          <w:rFonts w:ascii="Times New Roman" w:hAnsi="Times New Roman"/>
          <w:iCs/>
          <w:sz w:val="24"/>
          <w:szCs w:val="24"/>
        </w:rPr>
        <w:t xml:space="preserve">surengęs </w:t>
      </w:r>
      <w:r w:rsidR="002928ED" w:rsidRPr="00EA5B00">
        <w:rPr>
          <w:rFonts w:ascii="Times New Roman" w:hAnsi="Times New Roman"/>
          <w:iCs/>
          <w:sz w:val="24"/>
          <w:szCs w:val="24"/>
        </w:rPr>
        <w:t>studentams saugos mokomosios praktikos metu instruktažus, apeliacinės instancijos teismas įvertino.</w:t>
      </w:r>
      <w:r w:rsidR="006E0DE5" w:rsidRPr="00EA5B00">
        <w:rPr>
          <w:rFonts w:ascii="Times New Roman" w:hAnsi="Times New Roman"/>
          <w:sz w:val="24"/>
          <w:szCs w:val="24"/>
        </w:rPr>
        <w:t xml:space="preserve"> B</w:t>
      </w:r>
      <w:r w:rsidR="006E0DE5" w:rsidRPr="00EA5B00">
        <w:rPr>
          <w:rFonts w:ascii="Times New Roman" w:hAnsi="Times New Roman"/>
          <w:iCs/>
          <w:sz w:val="24"/>
          <w:szCs w:val="24"/>
        </w:rPr>
        <w:t xml:space="preserve">yloje nėra duomenų, kad </w:t>
      </w:r>
      <w:bookmarkStart w:id="88" w:name="Buk_16"/>
      <w:r w:rsidR="00E33758" w:rsidRPr="00D05606">
        <w:rPr>
          <w:rFonts w:ascii="Times New Roman" w:hAnsi="Times New Roman"/>
          <w:iCs/>
          <w:sz w:val="24"/>
          <w:szCs w:val="24"/>
        </w:rPr>
        <w:t xml:space="preserve">A. Č. </w:t>
      </w:r>
      <w:bookmarkEnd w:id="88"/>
      <w:r w:rsidR="006E0DE5" w:rsidRPr="00EA5B00">
        <w:rPr>
          <w:rFonts w:ascii="Times New Roman" w:hAnsi="Times New Roman"/>
          <w:iCs/>
          <w:sz w:val="24"/>
          <w:szCs w:val="24"/>
        </w:rPr>
        <w:t xml:space="preserve">būtų turėjęs pagal Reglamento 5.4 punktą reikiamą stažą. Faktinis ir teorinis </w:t>
      </w:r>
      <w:bookmarkStart w:id="89" w:name="Buk_5"/>
      <w:r w:rsidR="00E33758" w:rsidRPr="00D05606">
        <w:rPr>
          <w:rFonts w:ascii="Times New Roman" w:hAnsi="Times New Roman"/>
          <w:iCs/>
          <w:sz w:val="24"/>
          <w:szCs w:val="24"/>
        </w:rPr>
        <w:t xml:space="preserve">A. Č. </w:t>
      </w:r>
      <w:bookmarkEnd w:id="89"/>
      <w:r w:rsidR="006E0DE5" w:rsidRPr="00EA5B00">
        <w:rPr>
          <w:rFonts w:ascii="Times New Roman" w:hAnsi="Times New Roman"/>
          <w:iCs/>
          <w:sz w:val="24"/>
          <w:szCs w:val="24"/>
        </w:rPr>
        <w:t xml:space="preserve">pasirengimas vadovauti praktikai Norvegijos Hemsedalio kalnuose buvo itin menkas, </w:t>
      </w:r>
      <w:r w:rsidR="007D74AE" w:rsidRPr="00EA5B00">
        <w:rPr>
          <w:rFonts w:ascii="Times New Roman" w:hAnsi="Times New Roman"/>
          <w:iCs/>
          <w:sz w:val="24"/>
          <w:szCs w:val="24"/>
        </w:rPr>
        <w:t>jis</w:t>
      </w:r>
      <w:r w:rsidR="006E0DE5" w:rsidRPr="00EA5B00">
        <w:rPr>
          <w:rFonts w:ascii="Times New Roman" w:hAnsi="Times New Roman"/>
          <w:iCs/>
          <w:sz w:val="24"/>
          <w:szCs w:val="24"/>
        </w:rPr>
        <w:t xml:space="preserve"> nebuvo atestuotas tokiai veiklai. </w:t>
      </w:r>
      <w:r w:rsidR="007D74AE" w:rsidRPr="00EA5B00">
        <w:rPr>
          <w:rFonts w:ascii="Times New Roman" w:hAnsi="Times New Roman"/>
          <w:iCs/>
          <w:sz w:val="24"/>
          <w:szCs w:val="24"/>
        </w:rPr>
        <w:t>Taigi</w:t>
      </w:r>
      <w:r w:rsidR="006E0DE5" w:rsidRPr="00EA5B00">
        <w:rPr>
          <w:rFonts w:ascii="Times New Roman" w:hAnsi="Times New Roman"/>
          <w:iCs/>
          <w:sz w:val="24"/>
          <w:szCs w:val="24"/>
        </w:rPr>
        <w:t xml:space="preserve"> Vilniaus universitetas tinkamai neįvertino </w:t>
      </w:r>
      <w:bookmarkStart w:id="90" w:name="Buk_6"/>
      <w:r w:rsidR="00E33758" w:rsidRPr="00D05606">
        <w:rPr>
          <w:rFonts w:ascii="Times New Roman" w:hAnsi="Times New Roman"/>
          <w:iCs/>
          <w:sz w:val="24"/>
          <w:szCs w:val="24"/>
        </w:rPr>
        <w:t xml:space="preserve">A. Č. </w:t>
      </w:r>
      <w:bookmarkEnd w:id="90"/>
      <w:r w:rsidR="006E0DE5" w:rsidRPr="00EA5B00">
        <w:rPr>
          <w:rFonts w:ascii="Times New Roman" w:hAnsi="Times New Roman"/>
          <w:iCs/>
          <w:sz w:val="24"/>
          <w:szCs w:val="24"/>
        </w:rPr>
        <w:t>kompetencijos ir tinkamumo eiti šias pareigas bei jo galimybių užtikrinti praktikantų saugumą pavojinguose kalnuose.</w:t>
      </w:r>
      <w:r w:rsidR="007D74AE" w:rsidRPr="00EA5B00">
        <w:rPr>
          <w:rFonts w:ascii="Times New Roman" w:hAnsi="Times New Roman"/>
          <w:sz w:val="24"/>
          <w:szCs w:val="24"/>
        </w:rPr>
        <w:t xml:space="preserve"> </w:t>
      </w:r>
      <w:r w:rsidR="007D74AE" w:rsidRPr="00EA5B00">
        <w:rPr>
          <w:rFonts w:ascii="Times New Roman" w:hAnsi="Times New Roman"/>
          <w:iCs/>
          <w:sz w:val="24"/>
          <w:szCs w:val="24"/>
        </w:rPr>
        <w:t xml:space="preserve">Atsakovas teigė, kad </w:t>
      </w:r>
      <w:bookmarkStart w:id="91" w:name="Buk_17"/>
      <w:r w:rsidR="00E33758" w:rsidRPr="00D05606">
        <w:rPr>
          <w:rFonts w:ascii="Times New Roman" w:hAnsi="Times New Roman"/>
          <w:iCs/>
          <w:sz w:val="24"/>
          <w:szCs w:val="24"/>
        </w:rPr>
        <w:t xml:space="preserve">A. Č. </w:t>
      </w:r>
      <w:bookmarkEnd w:id="91"/>
      <w:r w:rsidR="007D74AE" w:rsidRPr="00EA5B00">
        <w:rPr>
          <w:rFonts w:ascii="Times New Roman" w:hAnsi="Times New Roman"/>
          <w:iCs/>
          <w:sz w:val="24"/>
          <w:szCs w:val="24"/>
        </w:rPr>
        <w:t xml:space="preserve">buvo sudaręs </w:t>
      </w:r>
      <w:r w:rsidR="00406EAC" w:rsidRPr="00EA5B00">
        <w:rPr>
          <w:rFonts w:ascii="Times New Roman" w:hAnsi="Times New Roman"/>
          <w:iCs/>
          <w:sz w:val="24"/>
          <w:szCs w:val="24"/>
        </w:rPr>
        <w:t xml:space="preserve">neformalų </w:t>
      </w:r>
      <w:r w:rsidR="007D74AE" w:rsidRPr="00EA5B00">
        <w:rPr>
          <w:rFonts w:ascii="Times New Roman" w:hAnsi="Times New Roman"/>
          <w:iCs/>
          <w:sz w:val="24"/>
          <w:szCs w:val="24"/>
        </w:rPr>
        <w:t xml:space="preserve">praktikos planą, tačiau tokio plano </w:t>
      </w:r>
      <w:r w:rsidR="00406EAC">
        <w:rPr>
          <w:rFonts w:ascii="Times New Roman" w:hAnsi="Times New Roman"/>
          <w:iCs/>
          <w:sz w:val="24"/>
          <w:szCs w:val="24"/>
        </w:rPr>
        <w:t>a</w:t>
      </w:r>
      <w:r w:rsidR="007D74AE" w:rsidRPr="00EA5B00">
        <w:rPr>
          <w:rFonts w:ascii="Times New Roman" w:hAnsi="Times New Roman"/>
          <w:iCs/>
          <w:sz w:val="24"/>
          <w:szCs w:val="24"/>
        </w:rPr>
        <w:t xml:space="preserve">tsakovas nepateikė. Pažymėtina, kad </w:t>
      </w:r>
      <w:bookmarkStart w:id="92" w:name="Buk_18"/>
      <w:r w:rsidR="00E33758" w:rsidRPr="00D05606">
        <w:rPr>
          <w:rFonts w:ascii="Times New Roman" w:hAnsi="Times New Roman"/>
          <w:iCs/>
          <w:sz w:val="24"/>
          <w:szCs w:val="24"/>
        </w:rPr>
        <w:t xml:space="preserve">A. Č. </w:t>
      </w:r>
      <w:bookmarkEnd w:id="92"/>
      <w:r w:rsidR="007D74AE" w:rsidRPr="00EA5B00">
        <w:rPr>
          <w:rFonts w:ascii="Times New Roman" w:hAnsi="Times New Roman"/>
          <w:iCs/>
          <w:sz w:val="24"/>
          <w:szCs w:val="24"/>
        </w:rPr>
        <w:t>taip pat turėjo būti apmokytas pagal saugos reikalavimus, tačiau duomenų, kad tai buvo padaryta, tyrimo medžiagoje nėra.</w:t>
      </w:r>
    </w:p>
    <w:p w:rsidR="00CF3A44" w:rsidRPr="00EA5B00" w:rsidRDefault="00781233" w:rsidP="008A3F22">
      <w:pPr>
        <w:pStyle w:val="Sraopastraipa"/>
        <w:numPr>
          <w:ilvl w:val="1"/>
          <w:numId w:val="1"/>
        </w:numPr>
        <w:spacing w:after="120" w:line="240" w:lineRule="auto"/>
        <w:ind w:left="788" w:hanging="431"/>
        <w:contextualSpacing w:val="0"/>
        <w:jc w:val="both"/>
        <w:rPr>
          <w:rFonts w:ascii="Times New Roman" w:hAnsi="Times New Roman"/>
          <w:iCs/>
          <w:sz w:val="24"/>
          <w:szCs w:val="24"/>
        </w:rPr>
      </w:pPr>
      <w:r w:rsidRPr="00EA5B00">
        <w:rPr>
          <w:rFonts w:ascii="Times New Roman" w:hAnsi="Times New Roman"/>
          <w:iCs/>
          <w:sz w:val="24"/>
          <w:szCs w:val="24"/>
        </w:rPr>
        <w:t xml:space="preserve">Byloje esantys gausūs apeliacinės instancijos teismo įvertinti įrodymai ir </w:t>
      </w:r>
      <w:r w:rsidR="00406EAC">
        <w:rPr>
          <w:rFonts w:ascii="Times New Roman" w:hAnsi="Times New Roman"/>
          <w:iCs/>
          <w:sz w:val="24"/>
          <w:szCs w:val="24"/>
        </w:rPr>
        <w:t xml:space="preserve">su jais </w:t>
      </w:r>
      <w:r w:rsidRPr="00EA5B00">
        <w:rPr>
          <w:rFonts w:ascii="Times New Roman" w:hAnsi="Times New Roman"/>
          <w:iCs/>
          <w:sz w:val="24"/>
          <w:szCs w:val="24"/>
        </w:rPr>
        <w:t>susiję argumentai patvirtina, kad atsakovas nesilaikė savo, kaip aukšto</w:t>
      </w:r>
      <w:r w:rsidR="00406EAC">
        <w:rPr>
          <w:rFonts w:ascii="Times New Roman" w:hAnsi="Times New Roman"/>
          <w:iCs/>
          <w:sz w:val="24"/>
          <w:szCs w:val="24"/>
        </w:rPr>
        <w:t>jo</w:t>
      </w:r>
      <w:r w:rsidRPr="00EA5B00">
        <w:rPr>
          <w:rFonts w:ascii="Times New Roman" w:hAnsi="Times New Roman"/>
          <w:iCs/>
          <w:sz w:val="24"/>
          <w:szCs w:val="24"/>
        </w:rPr>
        <w:t xml:space="preserve"> mokslo įstaigos, pareigų, susijusių su saugos ir sveikatos reikalavimų užtikrinimu </w:t>
      </w:r>
      <w:bookmarkStart w:id="93" w:name="Buk_107"/>
      <w:r w:rsidR="00E33758" w:rsidRPr="00D05606">
        <w:rPr>
          <w:rFonts w:ascii="Times New Roman" w:hAnsi="Times New Roman"/>
          <w:iCs/>
          <w:sz w:val="24"/>
          <w:szCs w:val="24"/>
        </w:rPr>
        <w:t xml:space="preserve">R. Š. </w:t>
      </w:r>
      <w:bookmarkEnd w:id="93"/>
      <w:r w:rsidRPr="00EA5B00">
        <w:rPr>
          <w:rFonts w:ascii="Times New Roman" w:hAnsi="Times New Roman"/>
          <w:iCs/>
          <w:sz w:val="24"/>
          <w:szCs w:val="24"/>
        </w:rPr>
        <w:t xml:space="preserve">profesinės praktikos metu, kurie yra įtvirtinti įstatymuose ir teisės aktuose, neparengė tinkamų lokalinių aktų saugai užtikrinti, ir tai priežastiniu ryšiu susiję su kilusiomis pasekmėmis </w:t>
      </w:r>
      <w:r w:rsidR="00406EAC">
        <w:rPr>
          <w:rFonts w:ascii="Times New Roman" w:hAnsi="Times New Roman"/>
          <w:iCs/>
          <w:sz w:val="24"/>
          <w:szCs w:val="24"/>
        </w:rPr>
        <w:t>–</w:t>
      </w:r>
      <w:r w:rsidRPr="00EA5B00">
        <w:rPr>
          <w:rFonts w:ascii="Times New Roman" w:hAnsi="Times New Roman"/>
          <w:iCs/>
          <w:sz w:val="24"/>
          <w:szCs w:val="24"/>
        </w:rPr>
        <w:t xml:space="preserve"> </w:t>
      </w:r>
      <w:bookmarkStart w:id="94" w:name="Buk_108"/>
      <w:r w:rsidR="00E33758" w:rsidRPr="00D05606">
        <w:rPr>
          <w:rFonts w:ascii="Times New Roman" w:hAnsi="Times New Roman"/>
          <w:iCs/>
          <w:sz w:val="24"/>
          <w:szCs w:val="24"/>
        </w:rPr>
        <w:t xml:space="preserve">R. Š. </w:t>
      </w:r>
      <w:bookmarkEnd w:id="94"/>
      <w:r w:rsidRPr="00EA5B00">
        <w:rPr>
          <w:rFonts w:ascii="Times New Roman" w:hAnsi="Times New Roman"/>
          <w:iCs/>
          <w:sz w:val="24"/>
          <w:szCs w:val="24"/>
        </w:rPr>
        <w:t>mirtimi.</w:t>
      </w:r>
    </w:p>
    <w:p w:rsidR="00CF3A44" w:rsidRPr="00EA5B00" w:rsidRDefault="006A784D" w:rsidP="008A3F22">
      <w:pPr>
        <w:pStyle w:val="Sraopastraipa"/>
        <w:numPr>
          <w:ilvl w:val="1"/>
          <w:numId w:val="1"/>
        </w:numPr>
        <w:spacing w:after="120" w:line="240" w:lineRule="auto"/>
        <w:ind w:left="788" w:hanging="431"/>
        <w:contextualSpacing w:val="0"/>
        <w:jc w:val="both"/>
        <w:rPr>
          <w:rFonts w:ascii="Times New Roman" w:hAnsi="Times New Roman"/>
          <w:iCs/>
          <w:sz w:val="24"/>
          <w:szCs w:val="24"/>
        </w:rPr>
      </w:pPr>
      <w:r w:rsidRPr="00EA5B00">
        <w:rPr>
          <w:rFonts w:ascii="Times New Roman" w:hAnsi="Times New Roman"/>
          <w:sz w:val="24"/>
          <w:szCs w:val="24"/>
        </w:rPr>
        <w:t>Mokomosios praktikos vietą parinko geologijos studijų programos komiteto pirmin</w:t>
      </w:r>
      <w:r w:rsidR="00770333">
        <w:rPr>
          <w:rFonts w:ascii="Times New Roman" w:hAnsi="Times New Roman"/>
          <w:sz w:val="24"/>
          <w:szCs w:val="24"/>
        </w:rPr>
        <w:t xml:space="preserve">inkas </w:t>
      </w:r>
      <w:bookmarkStart w:id="95" w:name="Buk_43"/>
      <w:r w:rsidR="00E33758" w:rsidRPr="00D05606">
        <w:rPr>
          <w:rFonts w:ascii="Times New Roman" w:hAnsi="Times New Roman"/>
          <w:sz w:val="24"/>
          <w:szCs w:val="24"/>
        </w:rPr>
        <w:t>P. Š.</w:t>
      </w:r>
      <w:bookmarkEnd w:id="95"/>
      <w:r w:rsidR="00770333">
        <w:rPr>
          <w:rFonts w:ascii="Times New Roman" w:hAnsi="Times New Roman"/>
          <w:sz w:val="24"/>
          <w:szCs w:val="24"/>
        </w:rPr>
        <w:t>, 2008 m.</w:t>
      </w:r>
      <w:r w:rsidRPr="00EA5B00">
        <w:rPr>
          <w:rFonts w:ascii="Times New Roman" w:hAnsi="Times New Roman"/>
          <w:sz w:val="24"/>
          <w:szCs w:val="24"/>
        </w:rPr>
        <w:t xml:space="preserve"> liepos 29 d. </w:t>
      </w:r>
      <w:r w:rsidR="00406EAC">
        <w:rPr>
          <w:rFonts w:ascii="Times New Roman" w:hAnsi="Times New Roman"/>
          <w:sz w:val="24"/>
          <w:szCs w:val="24"/>
        </w:rPr>
        <w:t>–</w:t>
      </w:r>
      <w:r w:rsidRPr="00EA5B00">
        <w:rPr>
          <w:rFonts w:ascii="Times New Roman" w:hAnsi="Times New Roman"/>
          <w:sz w:val="24"/>
          <w:szCs w:val="24"/>
        </w:rPr>
        <w:t xml:space="preserve"> rugpjūčio 5 d. važinėdamas Hemsedalio rajone</w:t>
      </w:r>
      <w:r w:rsidR="00D83741">
        <w:rPr>
          <w:rFonts w:ascii="Times New Roman" w:hAnsi="Times New Roman"/>
          <w:sz w:val="24"/>
          <w:szCs w:val="24"/>
        </w:rPr>
        <w:t>,</w:t>
      </w:r>
      <w:r w:rsidRPr="00EA5B00">
        <w:rPr>
          <w:rFonts w:ascii="Times New Roman" w:hAnsi="Times New Roman"/>
          <w:sz w:val="24"/>
          <w:szCs w:val="24"/>
        </w:rPr>
        <w:t xml:space="preserve"> ir </w:t>
      </w:r>
      <w:bookmarkStart w:id="96" w:name="Buk_19"/>
      <w:r w:rsidR="00E33758" w:rsidRPr="00D05606">
        <w:rPr>
          <w:rFonts w:ascii="Times New Roman" w:hAnsi="Times New Roman"/>
          <w:sz w:val="24"/>
          <w:szCs w:val="24"/>
        </w:rPr>
        <w:t>A. Č.</w:t>
      </w:r>
      <w:bookmarkEnd w:id="96"/>
      <w:r w:rsidRPr="00EA5B00">
        <w:rPr>
          <w:rFonts w:ascii="Times New Roman" w:hAnsi="Times New Roman"/>
          <w:sz w:val="24"/>
          <w:szCs w:val="24"/>
        </w:rPr>
        <w:t>, lankydamasis Hemsedal</w:t>
      </w:r>
      <w:r w:rsidR="00406EAC">
        <w:rPr>
          <w:rFonts w:ascii="Times New Roman" w:hAnsi="Times New Roman"/>
          <w:sz w:val="24"/>
          <w:szCs w:val="24"/>
        </w:rPr>
        <w:t>io</w:t>
      </w:r>
      <w:r w:rsidRPr="00EA5B00">
        <w:rPr>
          <w:rFonts w:ascii="Times New Roman" w:hAnsi="Times New Roman"/>
          <w:sz w:val="24"/>
          <w:szCs w:val="24"/>
        </w:rPr>
        <w:t xml:space="preserve"> apylinkėse kelet</w:t>
      </w:r>
      <w:r w:rsidR="00D83741">
        <w:rPr>
          <w:rFonts w:ascii="Times New Roman" w:hAnsi="Times New Roman"/>
          <w:sz w:val="24"/>
          <w:szCs w:val="24"/>
        </w:rPr>
        <w:t>ą kartų. Duomenų apie tai, kad a</w:t>
      </w:r>
      <w:r w:rsidRPr="00EA5B00">
        <w:rPr>
          <w:rFonts w:ascii="Times New Roman" w:hAnsi="Times New Roman"/>
          <w:sz w:val="24"/>
          <w:szCs w:val="24"/>
        </w:rPr>
        <w:t>tsakovas ar jo darbuotojai atliko išsamų Hemsedalio apylinkių vertinimą</w:t>
      </w:r>
      <w:r w:rsidR="00406EAC">
        <w:rPr>
          <w:rFonts w:ascii="Times New Roman" w:hAnsi="Times New Roman"/>
          <w:sz w:val="24"/>
          <w:szCs w:val="24"/>
        </w:rPr>
        <w:t>,</w:t>
      </w:r>
      <w:r w:rsidRPr="00EA5B00">
        <w:rPr>
          <w:rFonts w:ascii="Times New Roman" w:hAnsi="Times New Roman"/>
          <w:sz w:val="24"/>
          <w:szCs w:val="24"/>
        </w:rPr>
        <w:t xml:space="preserve"> nėra.</w:t>
      </w:r>
      <w:r w:rsidR="003C4884" w:rsidRPr="00EA5B00">
        <w:rPr>
          <w:rFonts w:ascii="Times New Roman" w:hAnsi="Times New Roman"/>
          <w:sz w:val="24"/>
          <w:szCs w:val="24"/>
        </w:rPr>
        <w:t xml:space="preserve"> </w:t>
      </w:r>
      <w:bookmarkStart w:id="97" w:name="Buk_52"/>
      <w:r w:rsidR="00E33758" w:rsidRPr="00D05606">
        <w:rPr>
          <w:rFonts w:ascii="Times New Roman" w:hAnsi="Times New Roman"/>
          <w:sz w:val="24"/>
          <w:szCs w:val="24"/>
        </w:rPr>
        <w:t xml:space="preserve">R. Š. </w:t>
      </w:r>
      <w:bookmarkEnd w:id="97"/>
      <w:r w:rsidR="00421ED8" w:rsidRPr="00EA5B00">
        <w:rPr>
          <w:rFonts w:ascii="Times New Roman" w:hAnsi="Times New Roman"/>
          <w:sz w:val="24"/>
          <w:szCs w:val="24"/>
        </w:rPr>
        <w:t>išduotas žemėlapis visiškai neatiti</w:t>
      </w:r>
      <w:r w:rsidR="003C4884" w:rsidRPr="00EA5B00">
        <w:rPr>
          <w:rFonts w:ascii="Times New Roman" w:hAnsi="Times New Roman"/>
          <w:sz w:val="24"/>
          <w:szCs w:val="24"/>
        </w:rPr>
        <w:t>ko</w:t>
      </w:r>
      <w:r w:rsidR="00421ED8" w:rsidRPr="00EA5B00">
        <w:rPr>
          <w:rFonts w:ascii="Times New Roman" w:hAnsi="Times New Roman"/>
          <w:sz w:val="24"/>
          <w:szCs w:val="24"/>
        </w:rPr>
        <w:t xml:space="preserve"> praktikos</w:t>
      </w:r>
      <w:r w:rsidR="00CB7483" w:rsidRPr="00EA5B00">
        <w:rPr>
          <w:rFonts w:ascii="Times New Roman" w:hAnsi="Times New Roman"/>
          <w:sz w:val="24"/>
          <w:szCs w:val="24"/>
        </w:rPr>
        <w:t xml:space="preserve"> užduotims keliamų reikalavimų</w:t>
      </w:r>
      <w:r w:rsidR="00406EAC">
        <w:rPr>
          <w:rFonts w:ascii="Times New Roman" w:hAnsi="Times New Roman"/>
          <w:sz w:val="24"/>
          <w:szCs w:val="24"/>
        </w:rPr>
        <w:t xml:space="preserve"> –</w:t>
      </w:r>
      <w:r w:rsidR="00CB7483" w:rsidRPr="00EA5B00">
        <w:rPr>
          <w:rFonts w:ascii="Times New Roman" w:hAnsi="Times New Roman"/>
          <w:sz w:val="24"/>
          <w:szCs w:val="24"/>
        </w:rPr>
        <w:t xml:space="preserve"> žemėlapis nebuvo pritaikytas vasaros metu praktiką atliekantiems studentams.</w:t>
      </w:r>
      <w:r w:rsidR="003C4884" w:rsidRPr="00EA5B00">
        <w:rPr>
          <w:rFonts w:ascii="Times New Roman" w:hAnsi="Times New Roman"/>
          <w:sz w:val="24"/>
          <w:szCs w:val="24"/>
        </w:rPr>
        <w:t xml:space="preserve"> </w:t>
      </w:r>
      <w:bookmarkStart w:id="98" w:name="Buk_109"/>
      <w:r w:rsidR="00E33758" w:rsidRPr="00D05606">
        <w:rPr>
          <w:rFonts w:ascii="Times New Roman" w:hAnsi="Times New Roman"/>
          <w:sz w:val="24"/>
          <w:szCs w:val="24"/>
        </w:rPr>
        <w:t xml:space="preserve">R. Š. </w:t>
      </w:r>
      <w:bookmarkEnd w:id="98"/>
      <w:r w:rsidR="003C4884" w:rsidRPr="00EA5B00">
        <w:rPr>
          <w:rFonts w:ascii="Times New Roman" w:hAnsi="Times New Roman"/>
          <w:sz w:val="24"/>
          <w:szCs w:val="24"/>
        </w:rPr>
        <w:t>jokio praktinio pasirengimo Hemsedalio kalnuose neturėjo, nes ten buvo atvykusi tik pirmą kartą, net ir pirmosiomis dienomis vaikš</w:t>
      </w:r>
      <w:r w:rsidR="00320787" w:rsidRPr="00EA5B00">
        <w:rPr>
          <w:rFonts w:ascii="Times New Roman" w:hAnsi="Times New Roman"/>
          <w:sz w:val="24"/>
          <w:szCs w:val="24"/>
        </w:rPr>
        <w:t>čiojo nelydima praktikos vadovo (</w:t>
      </w:r>
      <w:r w:rsidR="003C4884" w:rsidRPr="00EA5B00">
        <w:rPr>
          <w:rFonts w:ascii="Times New Roman" w:hAnsi="Times New Roman"/>
          <w:sz w:val="24"/>
          <w:szCs w:val="24"/>
        </w:rPr>
        <w:t xml:space="preserve">Studento praktinio mokymo sutarties pavyzdinės formos II </w:t>
      </w:r>
      <w:r w:rsidR="003C4884" w:rsidRPr="00406EAC">
        <w:rPr>
          <w:rFonts w:ascii="Times New Roman" w:hAnsi="Times New Roman"/>
          <w:sz w:val="24"/>
          <w:szCs w:val="24"/>
        </w:rPr>
        <w:t>dalies punkto</w:t>
      </w:r>
      <w:r w:rsidR="003C4884" w:rsidRPr="00EA5B00">
        <w:rPr>
          <w:rFonts w:ascii="Times New Roman" w:hAnsi="Times New Roman"/>
          <w:sz w:val="24"/>
          <w:szCs w:val="24"/>
        </w:rPr>
        <w:t xml:space="preserve"> 3.1</w:t>
      </w:r>
      <w:r w:rsidR="00406EAC">
        <w:rPr>
          <w:rFonts w:ascii="Times New Roman" w:hAnsi="Times New Roman"/>
          <w:sz w:val="24"/>
          <w:szCs w:val="24"/>
        </w:rPr>
        <w:t> </w:t>
      </w:r>
      <w:r w:rsidR="003C4884" w:rsidRPr="00EA5B00">
        <w:rPr>
          <w:rFonts w:ascii="Times New Roman" w:hAnsi="Times New Roman"/>
          <w:sz w:val="24"/>
          <w:szCs w:val="24"/>
        </w:rPr>
        <w:t>p</w:t>
      </w:r>
      <w:r w:rsidR="00320787" w:rsidRPr="00EA5B00">
        <w:rPr>
          <w:rFonts w:ascii="Times New Roman" w:hAnsi="Times New Roman"/>
          <w:sz w:val="24"/>
          <w:szCs w:val="24"/>
        </w:rPr>
        <w:t>unktas)</w:t>
      </w:r>
      <w:r w:rsidR="003C4884" w:rsidRPr="00EA5B00">
        <w:rPr>
          <w:rFonts w:ascii="Times New Roman" w:hAnsi="Times New Roman"/>
          <w:sz w:val="24"/>
          <w:szCs w:val="24"/>
        </w:rPr>
        <w:t>.</w:t>
      </w:r>
      <w:r w:rsidR="00A13D7C" w:rsidRPr="00EA5B00">
        <w:rPr>
          <w:rFonts w:ascii="Times New Roman" w:hAnsi="Times New Roman"/>
          <w:sz w:val="24"/>
          <w:szCs w:val="24"/>
        </w:rPr>
        <w:t xml:space="preserve"> </w:t>
      </w:r>
      <w:r w:rsidR="001C28DD" w:rsidRPr="00EA5B00">
        <w:rPr>
          <w:rFonts w:ascii="Times New Roman" w:hAnsi="Times New Roman"/>
          <w:sz w:val="24"/>
          <w:szCs w:val="24"/>
        </w:rPr>
        <w:t xml:space="preserve">Atsakovas neaprūpino </w:t>
      </w:r>
      <w:bookmarkStart w:id="99" w:name="Buk_110"/>
      <w:r w:rsidR="00E33758" w:rsidRPr="00D05606">
        <w:rPr>
          <w:rFonts w:ascii="Times New Roman" w:hAnsi="Times New Roman"/>
          <w:sz w:val="24"/>
          <w:szCs w:val="24"/>
        </w:rPr>
        <w:t xml:space="preserve">R. Š. </w:t>
      </w:r>
      <w:bookmarkEnd w:id="99"/>
      <w:r w:rsidR="001C28DD" w:rsidRPr="00EA5B00">
        <w:rPr>
          <w:rFonts w:ascii="Times New Roman" w:hAnsi="Times New Roman"/>
          <w:sz w:val="24"/>
          <w:szCs w:val="24"/>
        </w:rPr>
        <w:t>metodinėmis vadovavimo praktikai rekomendacijomis ar priemonėmis (nesuteikė tinkamų žemėlapių ar inventoriaus (batų, pirštinių ir pan.)</w:t>
      </w:r>
      <w:r w:rsidR="008A19D2" w:rsidRPr="00EA5B00">
        <w:rPr>
          <w:rFonts w:ascii="Times New Roman" w:hAnsi="Times New Roman"/>
          <w:sz w:val="24"/>
          <w:szCs w:val="24"/>
        </w:rPr>
        <w:t xml:space="preserve"> (Studento praktinio mokymo sutarties pavyzdinės formos II dalies punkto 3.3 punktas). Studento praktinio mokymo sutarties pavyzdinės formos II dalies punkto 4.3</w:t>
      </w:r>
      <w:r w:rsidR="00406EAC">
        <w:rPr>
          <w:rFonts w:ascii="Times New Roman" w:hAnsi="Times New Roman"/>
          <w:sz w:val="24"/>
          <w:szCs w:val="24"/>
        </w:rPr>
        <w:t> </w:t>
      </w:r>
      <w:r w:rsidR="008A19D2" w:rsidRPr="00EA5B00">
        <w:rPr>
          <w:rFonts w:ascii="Times New Roman" w:hAnsi="Times New Roman"/>
          <w:sz w:val="24"/>
          <w:szCs w:val="24"/>
        </w:rPr>
        <w:t>punkte nustatyta, kad priimanti organizacija (</w:t>
      </w:r>
      <w:r w:rsidR="00CD1DFC" w:rsidRPr="00EA5B00">
        <w:rPr>
          <w:rFonts w:ascii="Times New Roman" w:hAnsi="Times New Roman"/>
          <w:sz w:val="24"/>
          <w:szCs w:val="24"/>
        </w:rPr>
        <w:t>a</w:t>
      </w:r>
      <w:r w:rsidR="008A19D2" w:rsidRPr="00EA5B00">
        <w:rPr>
          <w:rFonts w:ascii="Times New Roman" w:hAnsi="Times New Roman"/>
          <w:sz w:val="24"/>
          <w:szCs w:val="24"/>
        </w:rPr>
        <w:t>tsakovas) įsipareigoja organizuoti būtinus darbuotojų saugos ir sveikatos bei priešgaisrinės saugos instruktažus. Norint tinkamai įvykdyti šio punkto reikalavimus pirmiausia reik</w:t>
      </w:r>
      <w:r w:rsidR="00406EAC">
        <w:rPr>
          <w:rFonts w:ascii="Times New Roman" w:hAnsi="Times New Roman"/>
          <w:sz w:val="24"/>
          <w:szCs w:val="24"/>
        </w:rPr>
        <w:t>ia</w:t>
      </w:r>
      <w:r w:rsidR="008A19D2" w:rsidRPr="00EA5B00">
        <w:rPr>
          <w:rFonts w:ascii="Times New Roman" w:hAnsi="Times New Roman"/>
          <w:sz w:val="24"/>
          <w:szCs w:val="24"/>
        </w:rPr>
        <w:t xml:space="preserve"> kvalifikuotai identifikuoti kylančias rizikas ir nustatyti konkrečius reikal</w:t>
      </w:r>
      <w:r w:rsidR="00CD1DFC" w:rsidRPr="00EA5B00">
        <w:rPr>
          <w:rFonts w:ascii="Times New Roman" w:hAnsi="Times New Roman"/>
          <w:sz w:val="24"/>
          <w:szCs w:val="24"/>
        </w:rPr>
        <w:t>avimus tokio pobūdžio žygiams. Byloje n</w:t>
      </w:r>
      <w:r w:rsidR="008A19D2" w:rsidRPr="00EA5B00">
        <w:rPr>
          <w:rFonts w:ascii="Times New Roman" w:hAnsi="Times New Roman"/>
          <w:sz w:val="24"/>
          <w:szCs w:val="24"/>
        </w:rPr>
        <w:t>ėra duomenų, kad tai buvo padaryta.</w:t>
      </w:r>
      <w:r w:rsidR="00D83741">
        <w:rPr>
          <w:rFonts w:ascii="Times New Roman" w:hAnsi="Times New Roman"/>
          <w:sz w:val="24"/>
          <w:szCs w:val="24"/>
        </w:rPr>
        <w:t xml:space="preserve"> Vilniaus universiteto</w:t>
      </w:r>
      <w:r w:rsidR="00CD1DFC" w:rsidRPr="00EA5B00">
        <w:rPr>
          <w:rFonts w:ascii="Times New Roman" w:hAnsi="Times New Roman"/>
          <w:sz w:val="24"/>
          <w:szCs w:val="24"/>
        </w:rPr>
        <w:t xml:space="preserve"> saugos taisyklės geologinio kartografavimo praktikos orogeninėse srityse metu neužtikrino, kad </w:t>
      </w:r>
      <w:bookmarkStart w:id="100" w:name="Buk_111"/>
      <w:r w:rsidR="00E33758" w:rsidRPr="00D05606">
        <w:rPr>
          <w:rFonts w:ascii="Times New Roman" w:hAnsi="Times New Roman"/>
          <w:sz w:val="24"/>
          <w:szCs w:val="24"/>
        </w:rPr>
        <w:t xml:space="preserve">R. Š. </w:t>
      </w:r>
      <w:bookmarkEnd w:id="100"/>
      <w:r w:rsidR="00CD1DFC" w:rsidRPr="00EA5B00">
        <w:rPr>
          <w:rFonts w:ascii="Times New Roman" w:hAnsi="Times New Roman"/>
          <w:sz w:val="24"/>
          <w:szCs w:val="24"/>
        </w:rPr>
        <w:t>būtų turėjusi pakankamai žinių, patirties ir įgūdži</w:t>
      </w:r>
      <w:r w:rsidR="00FD24C3" w:rsidRPr="00EA5B00">
        <w:rPr>
          <w:rFonts w:ascii="Times New Roman" w:hAnsi="Times New Roman"/>
          <w:sz w:val="24"/>
          <w:szCs w:val="24"/>
        </w:rPr>
        <w:t>ų praktikai Hemsedalio kalnuose</w:t>
      </w:r>
      <w:r w:rsidR="00406EAC">
        <w:rPr>
          <w:rFonts w:ascii="Times New Roman" w:hAnsi="Times New Roman"/>
          <w:sz w:val="24"/>
          <w:szCs w:val="24"/>
        </w:rPr>
        <w:t xml:space="preserve"> atlikti</w:t>
      </w:r>
      <w:r w:rsidR="00FD24C3" w:rsidRPr="00EA5B00">
        <w:rPr>
          <w:rFonts w:ascii="Times New Roman" w:hAnsi="Times New Roman"/>
          <w:sz w:val="24"/>
          <w:szCs w:val="24"/>
        </w:rPr>
        <w:t>.</w:t>
      </w:r>
    </w:p>
    <w:p w:rsidR="008A3F22" w:rsidRPr="00EA5B00" w:rsidRDefault="008A3F22" w:rsidP="008A3F22">
      <w:pPr>
        <w:pStyle w:val="Sraopastraipa"/>
        <w:numPr>
          <w:ilvl w:val="1"/>
          <w:numId w:val="1"/>
        </w:numPr>
        <w:spacing w:after="120" w:line="240" w:lineRule="auto"/>
        <w:ind w:left="788" w:hanging="431"/>
        <w:contextualSpacing w:val="0"/>
        <w:jc w:val="both"/>
        <w:rPr>
          <w:rFonts w:ascii="Times New Roman" w:hAnsi="Times New Roman"/>
          <w:iCs/>
          <w:sz w:val="24"/>
          <w:szCs w:val="24"/>
        </w:rPr>
      </w:pPr>
      <w:r w:rsidRPr="00EA5B00">
        <w:rPr>
          <w:rFonts w:ascii="Times New Roman" w:hAnsi="Times New Roman"/>
          <w:iCs/>
          <w:sz w:val="24"/>
          <w:szCs w:val="24"/>
        </w:rPr>
        <w:t xml:space="preserve">Byloje nėra jokių įrodymų, kad trečiojo asmens teismo posėdyje nurodytos saugumo priemonės (šalmai, liemenės, virvės) būtų </w:t>
      </w:r>
      <w:r w:rsidR="00F155F9">
        <w:rPr>
          <w:rFonts w:ascii="Times New Roman" w:hAnsi="Times New Roman"/>
          <w:iCs/>
          <w:sz w:val="24"/>
          <w:szCs w:val="24"/>
        </w:rPr>
        <w:t xml:space="preserve">buvusios </w:t>
      </w:r>
      <w:r w:rsidRPr="00EA5B00">
        <w:rPr>
          <w:rFonts w:ascii="Times New Roman" w:hAnsi="Times New Roman"/>
          <w:iCs/>
          <w:sz w:val="24"/>
          <w:szCs w:val="24"/>
        </w:rPr>
        <w:t xml:space="preserve">išduotos studentams, tarp jų – ir </w:t>
      </w:r>
      <w:bookmarkStart w:id="101" w:name="Buk_53"/>
      <w:r w:rsidR="00E33758" w:rsidRPr="00D05606">
        <w:rPr>
          <w:rFonts w:ascii="Times New Roman" w:hAnsi="Times New Roman"/>
          <w:iCs/>
          <w:sz w:val="24"/>
          <w:szCs w:val="24"/>
        </w:rPr>
        <w:t>R. Š.</w:t>
      </w:r>
      <w:bookmarkEnd w:id="101"/>
      <w:r w:rsidRPr="00EA5B00">
        <w:rPr>
          <w:rFonts w:ascii="Times New Roman" w:hAnsi="Times New Roman"/>
          <w:iCs/>
          <w:sz w:val="24"/>
          <w:szCs w:val="24"/>
        </w:rPr>
        <w:t xml:space="preserve">. Jos praktikos metu lauko instruktavimas nebuvo parengtas ir taikomas. Atsakovo požiūris į studentų saugumą buvo </w:t>
      </w:r>
      <w:r w:rsidRPr="000E1401">
        <w:rPr>
          <w:rFonts w:ascii="Times New Roman" w:hAnsi="Times New Roman"/>
          <w:iCs/>
          <w:sz w:val="24"/>
          <w:szCs w:val="24"/>
        </w:rPr>
        <w:t>atmestin</w:t>
      </w:r>
      <w:r w:rsidR="002A2CE5">
        <w:rPr>
          <w:rFonts w:ascii="Times New Roman" w:hAnsi="Times New Roman"/>
          <w:iCs/>
          <w:sz w:val="24"/>
          <w:szCs w:val="24"/>
        </w:rPr>
        <w:t>i</w:t>
      </w:r>
      <w:r w:rsidRPr="000E1401">
        <w:rPr>
          <w:rFonts w:ascii="Times New Roman" w:hAnsi="Times New Roman"/>
          <w:iCs/>
          <w:sz w:val="24"/>
          <w:szCs w:val="24"/>
        </w:rPr>
        <w:t>s.</w:t>
      </w:r>
      <w:r w:rsidRPr="00EA5B00">
        <w:rPr>
          <w:rFonts w:ascii="Times New Roman" w:hAnsi="Times New Roman"/>
          <w:iCs/>
          <w:sz w:val="24"/>
          <w:szCs w:val="24"/>
        </w:rPr>
        <w:t xml:space="preserve"> Remiantis socialinės apsaugos ir darbo ministro įsakymu </w:t>
      </w:r>
      <w:r w:rsidR="00F155F9">
        <w:rPr>
          <w:rFonts w:ascii="Times New Roman" w:hAnsi="Times New Roman"/>
          <w:iCs/>
          <w:sz w:val="24"/>
          <w:szCs w:val="24"/>
        </w:rPr>
        <w:t>„D</w:t>
      </w:r>
      <w:r w:rsidRPr="00EA5B00">
        <w:rPr>
          <w:rFonts w:ascii="Times New Roman" w:hAnsi="Times New Roman"/>
          <w:iCs/>
          <w:sz w:val="24"/>
          <w:szCs w:val="24"/>
        </w:rPr>
        <w:t>ėl darbuotojų aprūpinimo asmeninėmis apsaugos priemonėmis nuostatų patvirtinimo</w:t>
      </w:r>
      <w:r w:rsidR="00F155F9">
        <w:rPr>
          <w:rFonts w:ascii="Times New Roman" w:hAnsi="Times New Roman"/>
          <w:iCs/>
          <w:sz w:val="24"/>
          <w:szCs w:val="24"/>
        </w:rPr>
        <w:t>“</w:t>
      </w:r>
      <w:r w:rsidRPr="00EA5B00">
        <w:rPr>
          <w:rFonts w:ascii="Times New Roman" w:hAnsi="Times New Roman"/>
          <w:iCs/>
          <w:sz w:val="24"/>
          <w:szCs w:val="24"/>
        </w:rPr>
        <w:t xml:space="preserve"> (2007 m. lapkričio 26 d. Nr. A1-33) ir </w:t>
      </w:r>
      <w:r w:rsidR="00F155F9">
        <w:rPr>
          <w:rFonts w:ascii="Times New Roman" w:hAnsi="Times New Roman"/>
          <w:iCs/>
          <w:sz w:val="24"/>
          <w:szCs w:val="24"/>
        </w:rPr>
        <w:t>P</w:t>
      </w:r>
      <w:r w:rsidRPr="00EA5B00">
        <w:rPr>
          <w:rFonts w:ascii="Times New Roman" w:hAnsi="Times New Roman"/>
          <w:iCs/>
          <w:sz w:val="24"/>
          <w:szCs w:val="24"/>
        </w:rPr>
        <w:t xml:space="preserve">rofesinės rizikos vertinimo nuostatais Nr. A1-159/V-612, Reglamento 4.2.5 punktu, </w:t>
      </w:r>
      <w:bookmarkStart w:id="102" w:name="Buk_54"/>
      <w:r w:rsidR="00E33758" w:rsidRPr="00D05606">
        <w:rPr>
          <w:rFonts w:ascii="Times New Roman" w:hAnsi="Times New Roman"/>
          <w:iCs/>
          <w:sz w:val="24"/>
          <w:szCs w:val="24"/>
        </w:rPr>
        <w:t xml:space="preserve">R. Š. </w:t>
      </w:r>
      <w:bookmarkEnd w:id="102"/>
      <w:r w:rsidRPr="00EA5B00">
        <w:rPr>
          <w:rFonts w:ascii="Times New Roman" w:hAnsi="Times New Roman"/>
          <w:iCs/>
          <w:sz w:val="24"/>
          <w:szCs w:val="24"/>
        </w:rPr>
        <w:t xml:space="preserve">turėjo būti suteiktos paminėtos būtinos minimalios priemonės, siekiant užtikrinti praktikos darbų saugą, tačiau  universitetas to nepadarė. Be to, </w:t>
      </w:r>
      <w:r w:rsidR="0077389A">
        <w:rPr>
          <w:rFonts w:ascii="Times New Roman" w:hAnsi="Times New Roman"/>
          <w:iCs/>
          <w:sz w:val="24"/>
          <w:szCs w:val="24"/>
        </w:rPr>
        <w:t>s</w:t>
      </w:r>
      <w:r w:rsidRPr="00EA5B00">
        <w:rPr>
          <w:rFonts w:ascii="Times New Roman" w:hAnsi="Times New Roman"/>
          <w:iCs/>
          <w:sz w:val="24"/>
          <w:szCs w:val="24"/>
        </w:rPr>
        <w:t xml:space="preserve">iekiant užtikrinti studentų, atliekančių geologijos studijų praktiką, saugumą, </w:t>
      </w:r>
      <w:bookmarkStart w:id="103" w:name="Buk_55"/>
      <w:r w:rsidR="00E33758" w:rsidRPr="00D05606">
        <w:rPr>
          <w:rFonts w:ascii="Times New Roman" w:hAnsi="Times New Roman"/>
          <w:iCs/>
          <w:sz w:val="24"/>
          <w:szCs w:val="24"/>
        </w:rPr>
        <w:t xml:space="preserve">R. Š. </w:t>
      </w:r>
      <w:bookmarkEnd w:id="103"/>
      <w:r w:rsidRPr="00EA5B00">
        <w:rPr>
          <w:rFonts w:ascii="Times New Roman" w:hAnsi="Times New Roman"/>
          <w:iCs/>
          <w:sz w:val="24"/>
          <w:szCs w:val="24"/>
        </w:rPr>
        <w:t>ir kitiems praktikantams turėjo būti išduoti žemėlapiai su konkrečiai nurodytais maršrutais, kuriuose sužymėtos pavojingos vietos</w:t>
      </w:r>
      <w:r w:rsidR="00F155F9">
        <w:rPr>
          <w:rFonts w:ascii="Times New Roman" w:hAnsi="Times New Roman"/>
          <w:iCs/>
          <w:sz w:val="24"/>
          <w:szCs w:val="24"/>
        </w:rPr>
        <w:t>,</w:t>
      </w:r>
      <w:r w:rsidRPr="00EA5B00">
        <w:rPr>
          <w:rFonts w:ascii="Times New Roman" w:hAnsi="Times New Roman"/>
          <w:iCs/>
          <w:sz w:val="24"/>
          <w:szCs w:val="24"/>
        </w:rPr>
        <w:t xml:space="preserve"> ir nurodyta studentams griežtai jų laikytis. Tačiau </w:t>
      </w:r>
      <w:bookmarkStart w:id="104" w:name="Buk_56"/>
      <w:r w:rsidR="00E33758" w:rsidRPr="00D05606">
        <w:rPr>
          <w:rFonts w:ascii="Times New Roman" w:hAnsi="Times New Roman"/>
          <w:iCs/>
          <w:sz w:val="24"/>
          <w:szCs w:val="24"/>
        </w:rPr>
        <w:t xml:space="preserve">R. Š. </w:t>
      </w:r>
      <w:bookmarkEnd w:id="104"/>
      <w:r w:rsidRPr="00EA5B00">
        <w:rPr>
          <w:rFonts w:ascii="Times New Roman" w:hAnsi="Times New Roman"/>
          <w:iCs/>
          <w:sz w:val="24"/>
          <w:szCs w:val="24"/>
        </w:rPr>
        <w:t>tokie ž</w:t>
      </w:r>
      <w:r w:rsidR="00CA1036">
        <w:rPr>
          <w:rFonts w:ascii="Times New Roman" w:hAnsi="Times New Roman"/>
          <w:iCs/>
          <w:sz w:val="24"/>
          <w:szCs w:val="24"/>
        </w:rPr>
        <w:t>emėlapiai nebuvo išduoti. Vilniaus universiteto</w:t>
      </w:r>
      <w:r w:rsidRPr="00EA5B00">
        <w:rPr>
          <w:rFonts w:ascii="Times New Roman" w:hAnsi="Times New Roman"/>
          <w:iCs/>
          <w:sz w:val="24"/>
          <w:szCs w:val="24"/>
        </w:rPr>
        <w:t xml:space="preserve"> saugos taisyklės geologinio kartografavimo praktikos orogeninėse </w:t>
      </w:r>
      <w:r w:rsidR="00765270">
        <w:rPr>
          <w:rFonts w:ascii="Times New Roman" w:hAnsi="Times New Roman"/>
          <w:iCs/>
          <w:sz w:val="24"/>
          <w:szCs w:val="24"/>
        </w:rPr>
        <w:t xml:space="preserve">srityse metu, 2010 m. birželio </w:t>
      </w:r>
      <w:r w:rsidRPr="00EA5B00">
        <w:rPr>
          <w:rFonts w:ascii="Times New Roman" w:hAnsi="Times New Roman"/>
          <w:iCs/>
          <w:sz w:val="24"/>
          <w:szCs w:val="24"/>
        </w:rPr>
        <w:t xml:space="preserve">17 d. patvirtintos doc. dr. </w:t>
      </w:r>
      <w:bookmarkStart w:id="105" w:name="Buk_41"/>
      <w:r w:rsidR="00E33758" w:rsidRPr="00D05606">
        <w:rPr>
          <w:rFonts w:ascii="Times New Roman" w:hAnsi="Times New Roman"/>
          <w:iCs/>
          <w:sz w:val="24"/>
          <w:szCs w:val="24"/>
        </w:rPr>
        <w:t>P. K.</w:t>
      </w:r>
      <w:bookmarkEnd w:id="105"/>
      <w:r w:rsidRPr="00EA5B00">
        <w:rPr>
          <w:rFonts w:ascii="Times New Roman" w:hAnsi="Times New Roman"/>
          <w:iCs/>
          <w:sz w:val="24"/>
          <w:szCs w:val="24"/>
        </w:rPr>
        <w:t xml:space="preserve">, yra parengtos </w:t>
      </w:r>
      <w:bookmarkStart w:id="106" w:name="Buk_38"/>
      <w:r w:rsidR="00E33758" w:rsidRPr="00D05606">
        <w:rPr>
          <w:rFonts w:ascii="Times New Roman" w:hAnsi="Times New Roman"/>
          <w:iCs/>
          <w:sz w:val="24"/>
          <w:szCs w:val="24"/>
        </w:rPr>
        <w:t>G. M.</w:t>
      </w:r>
      <w:bookmarkEnd w:id="106"/>
      <w:r w:rsidRPr="00EA5B00">
        <w:rPr>
          <w:rFonts w:ascii="Times New Roman" w:hAnsi="Times New Roman"/>
          <w:iCs/>
          <w:sz w:val="24"/>
          <w:szCs w:val="24"/>
        </w:rPr>
        <w:t>. Tačiau neaišku, kokiais teisės aktais vadovau</w:t>
      </w:r>
      <w:r w:rsidR="00F155F9">
        <w:rPr>
          <w:rFonts w:ascii="Times New Roman" w:hAnsi="Times New Roman"/>
          <w:iCs/>
          <w:sz w:val="24"/>
          <w:szCs w:val="24"/>
        </w:rPr>
        <w:t>damasis</w:t>
      </w:r>
      <w:r w:rsidRPr="00EA5B00">
        <w:rPr>
          <w:rFonts w:ascii="Times New Roman" w:hAnsi="Times New Roman"/>
          <w:iCs/>
          <w:sz w:val="24"/>
          <w:szCs w:val="24"/>
        </w:rPr>
        <w:t xml:space="preserve"> </w:t>
      </w:r>
      <w:bookmarkStart w:id="107" w:name="Buk_37"/>
      <w:r w:rsidR="00E33758" w:rsidRPr="00D05606">
        <w:rPr>
          <w:rFonts w:ascii="Times New Roman" w:hAnsi="Times New Roman"/>
          <w:iCs/>
          <w:sz w:val="24"/>
          <w:szCs w:val="24"/>
        </w:rPr>
        <w:t xml:space="preserve">G. M. </w:t>
      </w:r>
      <w:bookmarkEnd w:id="107"/>
      <w:r w:rsidRPr="00EA5B00">
        <w:rPr>
          <w:rFonts w:ascii="Times New Roman" w:hAnsi="Times New Roman"/>
          <w:iCs/>
          <w:sz w:val="24"/>
          <w:szCs w:val="24"/>
        </w:rPr>
        <w:t>parengė saugos taisykl</w:t>
      </w:r>
      <w:r w:rsidR="00F155F9">
        <w:rPr>
          <w:rFonts w:ascii="Times New Roman" w:hAnsi="Times New Roman"/>
          <w:iCs/>
          <w:sz w:val="24"/>
          <w:szCs w:val="24"/>
        </w:rPr>
        <w:t>e</w:t>
      </w:r>
      <w:r w:rsidRPr="00EA5B00">
        <w:rPr>
          <w:rFonts w:ascii="Times New Roman" w:hAnsi="Times New Roman"/>
          <w:iCs/>
          <w:sz w:val="24"/>
          <w:szCs w:val="24"/>
        </w:rPr>
        <w:t xml:space="preserve">s ir kokią </w:t>
      </w:r>
      <w:r w:rsidR="00F155F9" w:rsidRPr="00EA5B00">
        <w:rPr>
          <w:rFonts w:ascii="Times New Roman" w:hAnsi="Times New Roman"/>
          <w:iCs/>
          <w:sz w:val="24"/>
          <w:szCs w:val="24"/>
        </w:rPr>
        <w:t>saug</w:t>
      </w:r>
      <w:r w:rsidR="00F155F9">
        <w:rPr>
          <w:rFonts w:ascii="Times New Roman" w:hAnsi="Times New Roman"/>
          <w:iCs/>
          <w:sz w:val="24"/>
          <w:szCs w:val="24"/>
        </w:rPr>
        <w:t xml:space="preserve">os srities </w:t>
      </w:r>
      <w:r w:rsidRPr="00EA5B00">
        <w:rPr>
          <w:rFonts w:ascii="Times New Roman" w:hAnsi="Times New Roman"/>
          <w:iCs/>
          <w:sz w:val="24"/>
          <w:szCs w:val="24"/>
        </w:rPr>
        <w:t xml:space="preserve">kompetenciją </w:t>
      </w:r>
      <w:r w:rsidR="0077389A">
        <w:rPr>
          <w:rFonts w:ascii="Times New Roman" w:hAnsi="Times New Roman"/>
          <w:iCs/>
          <w:sz w:val="24"/>
          <w:szCs w:val="24"/>
        </w:rPr>
        <w:t>jis turi. Šios</w:t>
      </w:r>
      <w:r w:rsidRPr="00EA5B00">
        <w:rPr>
          <w:rFonts w:ascii="Times New Roman" w:hAnsi="Times New Roman"/>
          <w:iCs/>
          <w:sz w:val="24"/>
          <w:szCs w:val="24"/>
        </w:rPr>
        <w:t xml:space="preserve"> taisyklės parengtos daugiau kaip prieš 7 metus ir per tą laikotarpį nebuvo atnaujintos ir (ar) papildytos. Saugos taisyklių rengimo ir atnaujinimo ar papildymo aprašas Vilniaus universitete nėra parengtas. Nėra duomenų, kad </w:t>
      </w:r>
      <w:bookmarkStart w:id="108" w:name="Buk_112"/>
      <w:r w:rsidR="00E33758" w:rsidRPr="00D05606">
        <w:rPr>
          <w:rFonts w:ascii="Times New Roman" w:hAnsi="Times New Roman"/>
          <w:iCs/>
          <w:sz w:val="24"/>
          <w:szCs w:val="24"/>
        </w:rPr>
        <w:t xml:space="preserve">R. Š. </w:t>
      </w:r>
      <w:bookmarkEnd w:id="108"/>
      <w:r w:rsidRPr="00EA5B00">
        <w:rPr>
          <w:rFonts w:ascii="Times New Roman" w:hAnsi="Times New Roman"/>
          <w:iCs/>
          <w:sz w:val="24"/>
          <w:szCs w:val="24"/>
        </w:rPr>
        <w:t xml:space="preserve">būtų buvusi instruktuota pagal kokias nors saugos instrukcijas praktikos </w:t>
      </w:r>
      <w:r w:rsidR="00765270">
        <w:rPr>
          <w:rFonts w:ascii="Times New Roman" w:hAnsi="Times New Roman"/>
          <w:iCs/>
          <w:sz w:val="24"/>
          <w:szCs w:val="24"/>
        </w:rPr>
        <w:t xml:space="preserve">vietoje ar lauko sąlygomis. </w:t>
      </w:r>
      <w:bookmarkStart w:id="109" w:name="Buk_113"/>
      <w:r w:rsidR="00E33758" w:rsidRPr="00D05606">
        <w:rPr>
          <w:rFonts w:ascii="Times New Roman" w:hAnsi="Times New Roman"/>
          <w:iCs/>
          <w:sz w:val="24"/>
          <w:szCs w:val="24"/>
        </w:rPr>
        <w:t xml:space="preserve">R. Š. </w:t>
      </w:r>
      <w:bookmarkEnd w:id="109"/>
      <w:r w:rsidR="006F0B80" w:rsidRPr="006F0B80">
        <w:rPr>
          <w:rFonts w:ascii="Times New Roman" w:hAnsi="Times New Roman"/>
          <w:iCs/>
          <w:sz w:val="24"/>
          <w:szCs w:val="24"/>
        </w:rPr>
        <w:t>išklausė</w:t>
      </w:r>
      <w:r w:rsidRPr="006F0B80">
        <w:rPr>
          <w:rFonts w:ascii="Times New Roman" w:hAnsi="Times New Roman"/>
          <w:iCs/>
          <w:sz w:val="24"/>
          <w:szCs w:val="24"/>
        </w:rPr>
        <w:t xml:space="preserve"> tik</w:t>
      </w:r>
      <w:r w:rsidRPr="00EA5B00">
        <w:rPr>
          <w:rFonts w:ascii="Times New Roman" w:hAnsi="Times New Roman"/>
          <w:iCs/>
          <w:sz w:val="24"/>
          <w:szCs w:val="24"/>
        </w:rPr>
        <w:t xml:space="preserve"> įvadin</w:t>
      </w:r>
      <w:r w:rsidR="006F0B80">
        <w:rPr>
          <w:rFonts w:ascii="Times New Roman" w:hAnsi="Times New Roman"/>
          <w:iCs/>
          <w:sz w:val="24"/>
          <w:szCs w:val="24"/>
        </w:rPr>
        <w:t>į</w:t>
      </w:r>
      <w:r w:rsidRPr="00EA5B00">
        <w:rPr>
          <w:rFonts w:ascii="Times New Roman" w:hAnsi="Times New Roman"/>
          <w:iCs/>
          <w:sz w:val="24"/>
          <w:szCs w:val="24"/>
        </w:rPr>
        <w:t xml:space="preserve"> instruktaž</w:t>
      </w:r>
      <w:r w:rsidR="006F0B80">
        <w:rPr>
          <w:rFonts w:ascii="Times New Roman" w:hAnsi="Times New Roman"/>
          <w:iCs/>
          <w:sz w:val="24"/>
          <w:szCs w:val="24"/>
        </w:rPr>
        <w:t>ą</w:t>
      </w:r>
      <w:r w:rsidRPr="00EA5B00">
        <w:rPr>
          <w:rFonts w:ascii="Times New Roman" w:hAnsi="Times New Roman"/>
          <w:iCs/>
          <w:sz w:val="24"/>
          <w:szCs w:val="24"/>
        </w:rPr>
        <w:t xml:space="preserve"> Norvegijos Bergeno miesto stotyje, o praktikos vietoje instruktaž</w:t>
      </w:r>
      <w:r w:rsidR="006F0B80">
        <w:rPr>
          <w:rFonts w:ascii="Times New Roman" w:hAnsi="Times New Roman"/>
          <w:iCs/>
          <w:sz w:val="24"/>
          <w:szCs w:val="24"/>
        </w:rPr>
        <w:t>o</w:t>
      </w:r>
      <w:r w:rsidRPr="00EA5B00">
        <w:rPr>
          <w:rFonts w:ascii="Times New Roman" w:hAnsi="Times New Roman"/>
          <w:iCs/>
          <w:sz w:val="24"/>
          <w:szCs w:val="24"/>
        </w:rPr>
        <w:t xml:space="preserve"> nebuvo ir u</w:t>
      </w:r>
      <w:r w:rsidR="00765270">
        <w:rPr>
          <w:rFonts w:ascii="Times New Roman" w:hAnsi="Times New Roman"/>
          <w:iCs/>
          <w:sz w:val="24"/>
          <w:szCs w:val="24"/>
        </w:rPr>
        <w:t>ž tai studentai, ta</w:t>
      </w:r>
      <w:r w:rsidR="00F155F9">
        <w:rPr>
          <w:rFonts w:ascii="Times New Roman" w:hAnsi="Times New Roman"/>
          <w:iCs/>
          <w:sz w:val="24"/>
          <w:szCs w:val="24"/>
        </w:rPr>
        <w:t>rp jų</w:t>
      </w:r>
      <w:r w:rsidR="00765270">
        <w:rPr>
          <w:rFonts w:ascii="Times New Roman" w:hAnsi="Times New Roman"/>
          <w:iCs/>
          <w:sz w:val="24"/>
          <w:szCs w:val="24"/>
        </w:rPr>
        <w:t xml:space="preserve"> </w:t>
      </w:r>
      <w:bookmarkStart w:id="110" w:name="Buk_114"/>
      <w:r w:rsidR="00E33758" w:rsidRPr="00D05606">
        <w:rPr>
          <w:rFonts w:ascii="Times New Roman" w:hAnsi="Times New Roman"/>
          <w:iCs/>
          <w:sz w:val="24"/>
          <w:szCs w:val="24"/>
        </w:rPr>
        <w:t>R. Š.</w:t>
      </w:r>
      <w:bookmarkEnd w:id="110"/>
      <w:r w:rsidRPr="00EA5B00">
        <w:rPr>
          <w:rFonts w:ascii="Times New Roman" w:hAnsi="Times New Roman"/>
          <w:iCs/>
          <w:sz w:val="24"/>
          <w:szCs w:val="24"/>
        </w:rPr>
        <w:t>, nepasirašė.</w:t>
      </w:r>
      <w:r w:rsidR="00765270">
        <w:rPr>
          <w:rFonts w:ascii="Times New Roman" w:hAnsi="Times New Roman"/>
          <w:iCs/>
          <w:sz w:val="24"/>
          <w:szCs w:val="24"/>
        </w:rPr>
        <w:t xml:space="preserve"> </w:t>
      </w:r>
      <w:r w:rsidRPr="00EA5B00">
        <w:rPr>
          <w:rFonts w:ascii="Times New Roman" w:hAnsi="Times New Roman"/>
          <w:iCs/>
          <w:sz w:val="24"/>
          <w:szCs w:val="24"/>
        </w:rPr>
        <w:t>Atsakovo darbuotojai nesilaikė Reglamento nuostatų. Laikantis saugumo reikalavimų, Vilniaus universitete turėjo būti patvirtintos atskiros darbų saugos taisyklės visoms praktikos vietoms, tačiau tai nebuvo padaryt</w:t>
      </w:r>
      <w:r w:rsidR="0077389A">
        <w:rPr>
          <w:rFonts w:ascii="Times New Roman" w:hAnsi="Times New Roman"/>
          <w:iCs/>
          <w:sz w:val="24"/>
          <w:szCs w:val="24"/>
        </w:rPr>
        <w:t>a. Taigi, už Reglamento 4.2.4–</w:t>
      </w:r>
      <w:r w:rsidRPr="00EA5B00">
        <w:rPr>
          <w:rFonts w:ascii="Times New Roman" w:hAnsi="Times New Roman"/>
          <w:iCs/>
          <w:sz w:val="24"/>
          <w:szCs w:val="24"/>
        </w:rPr>
        <w:t>4.2.6 punktų reikalavimų laikymąsi (nesilaikymą) yra atsakingas atsakovas ir jo atitinkamo padalinio darbuotojai.</w:t>
      </w:r>
    </w:p>
    <w:p w:rsidR="008A3F22" w:rsidRPr="00EA5B00" w:rsidRDefault="008A3F22" w:rsidP="008A3F22">
      <w:pPr>
        <w:pStyle w:val="Sraopastraipa"/>
        <w:numPr>
          <w:ilvl w:val="1"/>
          <w:numId w:val="1"/>
        </w:numPr>
        <w:spacing w:after="120" w:line="240" w:lineRule="auto"/>
        <w:ind w:left="788" w:hanging="431"/>
        <w:contextualSpacing w:val="0"/>
        <w:jc w:val="both"/>
        <w:rPr>
          <w:rFonts w:ascii="Times New Roman" w:hAnsi="Times New Roman"/>
          <w:iCs/>
          <w:sz w:val="24"/>
          <w:szCs w:val="24"/>
        </w:rPr>
      </w:pPr>
      <w:r w:rsidRPr="00EA5B00">
        <w:rPr>
          <w:rFonts w:ascii="Times New Roman" w:hAnsi="Times New Roman"/>
          <w:iCs/>
          <w:sz w:val="24"/>
          <w:szCs w:val="24"/>
        </w:rPr>
        <w:t xml:space="preserve">Atsakovas pažeidė teisės aktuose nustatytus saugos ir sveikatos reikalavimus, bendro pobūdžio pareigą elgtis atidžiai ir rūpestingai, ir dėl to įvyko nelaimingas atsitikimas. Atsakovas nesiėmė reikiamų priemonių, kad </w:t>
      </w:r>
      <w:bookmarkStart w:id="111" w:name="Buk_115"/>
      <w:r w:rsidR="00E33758" w:rsidRPr="00D05606">
        <w:rPr>
          <w:rFonts w:ascii="Times New Roman" w:hAnsi="Times New Roman"/>
          <w:iCs/>
          <w:sz w:val="24"/>
          <w:szCs w:val="24"/>
        </w:rPr>
        <w:t xml:space="preserve">R. Š. </w:t>
      </w:r>
      <w:bookmarkEnd w:id="111"/>
      <w:r w:rsidRPr="00EA5B00">
        <w:rPr>
          <w:rFonts w:ascii="Times New Roman" w:hAnsi="Times New Roman"/>
          <w:iCs/>
          <w:sz w:val="24"/>
          <w:szCs w:val="24"/>
        </w:rPr>
        <w:t>studijų praktikos vieta, praktikos priemonės, aplinka atitiktų saugos ir sveikatos norminių teisės aktų nustatytus reikalavimus</w:t>
      </w:r>
      <w:r w:rsidR="00F155F9">
        <w:rPr>
          <w:rFonts w:ascii="Times New Roman" w:hAnsi="Times New Roman"/>
          <w:iCs/>
          <w:sz w:val="24"/>
          <w:szCs w:val="24"/>
        </w:rPr>
        <w:t>,</w:t>
      </w:r>
      <w:r w:rsidRPr="00EA5B00">
        <w:rPr>
          <w:rFonts w:ascii="Times New Roman" w:hAnsi="Times New Roman"/>
          <w:iCs/>
          <w:sz w:val="24"/>
          <w:szCs w:val="24"/>
        </w:rPr>
        <w:t xml:space="preserve"> ir tokiais veiksmais dėl nerūpestingo aplaidumo įvykdė neteisėtus veiksmus, kurie sudaro pagrindą jo civilinei atsakomybei. Atsakovo veiksmai, sukėlę ieškovams didel</w:t>
      </w:r>
      <w:r w:rsidR="00F155F9">
        <w:rPr>
          <w:rFonts w:ascii="Times New Roman" w:hAnsi="Times New Roman"/>
          <w:iCs/>
          <w:sz w:val="24"/>
          <w:szCs w:val="24"/>
        </w:rPr>
        <w:t>ę</w:t>
      </w:r>
      <w:r w:rsidRPr="00EA5B00">
        <w:rPr>
          <w:rFonts w:ascii="Times New Roman" w:hAnsi="Times New Roman"/>
          <w:iCs/>
          <w:sz w:val="24"/>
          <w:szCs w:val="24"/>
        </w:rPr>
        <w:t xml:space="preserve"> turtin</w:t>
      </w:r>
      <w:r w:rsidR="00F155F9">
        <w:rPr>
          <w:rFonts w:ascii="Times New Roman" w:hAnsi="Times New Roman"/>
          <w:iCs/>
          <w:sz w:val="24"/>
          <w:szCs w:val="24"/>
        </w:rPr>
        <w:t>ę</w:t>
      </w:r>
      <w:r w:rsidRPr="00EA5B00">
        <w:rPr>
          <w:rFonts w:ascii="Times New Roman" w:hAnsi="Times New Roman"/>
          <w:iCs/>
          <w:sz w:val="24"/>
          <w:szCs w:val="24"/>
        </w:rPr>
        <w:t xml:space="preserve"> ir neturtin</w:t>
      </w:r>
      <w:r w:rsidR="00F155F9">
        <w:rPr>
          <w:rFonts w:ascii="Times New Roman" w:hAnsi="Times New Roman"/>
          <w:iCs/>
          <w:sz w:val="24"/>
          <w:szCs w:val="24"/>
        </w:rPr>
        <w:t>ę</w:t>
      </w:r>
      <w:r w:rsidRPr="00EA5B00">
        <w:rPr>
          <w:rFonts w:ascii="Times New Roman" w:hAnsi="Times New Roman"/>
          <w:iCs/>
          <w:sz w:val="24"/>
          <w:szCs w:val="24"/>
        </w:rPr>
        <w:t xml:space="preserve"> žal</w:t>
      </w:r>
      <w:r w:rsidR="00F155F9">
        <w:rPr>
          <w:rFonts w:ascii="Times New Roman" w:hAnsi="Times New Roman"/>
          <w:iCs/>
          <w:sz w:val="24"/>
          <w:szCs w:val="24"/>
        </w:rPr>
        <w:t>ą</w:t>
      </w:r>
      <w:r w:rsidRPr="00EA5B00">
        <w:rPr>
          <w:rFonts w:ascii="Times New Roman" w:hAnsi="Times New Roman"/>
          <w:iCs/>
          <w:sz w:val="24"/>
          <w:szCs w:val="24"/>
        </w:rPr>
        <w:t>, negali būti laikomi apdairiais, rūpestingais bei atidžiais. Ieškovų vertinimu, atsakovas nepaneigė kaltės prezumpcijos, egzistuoja netiesioginis priežastinis ryšys tarp atsakovo veikos ir kilusios žalos.</w:t>
      </w:r>
    </w:p>
    <w:p w:rsidR="008A3F22" w:rsidRPr="00EA5B00" w:rsidRDefault="008A3F22" w:rsidP="008A3F22">
      <w:pPr>
        <w:pStyle w:val="Sraopastraipa"/>
        <w:numPr>
          <w:ilvl w:val="1"/>
          <w:numId w:val="1"/>
        </w:numPr>
        <w:spacing w:after="120" w:line="240" w:lineRule="auto"/>
        <w:ind w:left="788" w:hanging="431"/>
        <w:contextualSpacing w:val="0"/>
        <w:jc w:val="both"/>
        <w:rPr>
          <w:rFonts w:ascii="Times New Roman" w:hAnsi="Times New Roman"/>
          <w:iCs/>
          <w:sz w:val="24"/>
          <w:szCs w:val="24"/>
        </w:rPr>
      </w:pPr>
      <w:r w:rsidRPr="00EA5B00">
        <w:rPr>
          <w:rFonts w:ascii="Times New Roman" w:hAnsi="Times New Roman"/>
          <w:iCs/>
          <w:sz w:val="24"/>
          <w:szCs w:val="24"/>
        </w:rPr>
        <w:t xml:space="preserve">Nors šioje proceso stadijoje atsakovas kvestionuoja savo civilinės atsakomybės sąlygų buvimą, tačiau įsiteisėjusiu sprendimu atsakovo civilinė atsakomybė yra nustatyta. Todėl apeliacinės instancijos teismas pagal ieškovų suformuluotus reikalavimus pagrįstai sprendė neturtinės žalos atlyginimo klausimą, įvertinęs bylos aplinkybes, neturtinės žalos individualizavimui reikšmingus kriterijus ir teismų praktikoje priteisiamus neturtinės žalos </w:t>
      </w:r>
      <w:r w:rsidR="00F155F9">
        <w:rPr>
          <w:rFonts w:ascii="Times New Roman" w:hAnsi="Times New Roman"/>
          <w:iCs/>
          <w:sz w:val="24"/>
          <w:szCs w:val="24"/>
        </w:rPr>
        <w:t xml:space="preserve">atlyginimo </w:t>
      </w:r>
      <w:r w:rsidRPr="00EA5B00">
        <w:rPr>
          <w:rFonts w:ascii="Times New Roman" w:hAnsi="Times New Roman"/>
          <w:iCs/>
          <w:sz w:val="24"/>
          <w:szCs w:val="24"/>
        </w:rPr>
        <w:t>dydžius (CK 6.250 straipsnio 1 dalis). Pažymėtina, kad pagal kasacinio teismo praktiką teisę į neturtinės žalos atlyginimą turi ir žuvusiojo pilnamečiai vaikai (Lietuvos Aukščiausiojo Teismo 2005 m. vasario 14 d. nutartis civili</w:t>
      </w:r>
      <w:r w:rsidR="00D15A0A" w:rsidRPr="00EA5B00">
        <w:rPr>
          <w:rFonts w:ascii="Times New Roman" w:hAnsi="Times New Roman"/>
          <w:iCs/>
          <w:sz w:val="24"/>
          <w:szCs w:val="24"/>
        </w:rPr>
        <w:t>nėje byloje Nr. 3K-3-86/2005), t</w:t>
      </w:r>
      <w:r w:rsidRPr="00EA5B00">
        <w:rPr>
          <w:rFonts w:ascii="Times New Roman" w:hAnsi="Times New Roman"/>
          <w:iCs/>
          <w:sz w:val="24"/>
          <w:szCs w:val="24"/>
        </w:rPr>
        <w:t xml:space="preserve">aigi analogiškai ir žuvusiosios tėvai, t. y. ieškovai, nepriklausomai nuo jų darbingumo. </w:t>
      </w:r>
    </w:p>
    <w:p w:rsidR="008A3F22" w:rsidRPr="00EA5B00" w:rsidRDefault="008A3F22" w:rsidP="008A3F22">
      <w:pPr>
        <w:pStyle w:val="Sraopastraipa"/>
        <w:numPr>
          <w:ilvl w:val="1"/>
          <w:numId w:val="1"/>
        </w:numPr>
        <w:spacing w:after="120" w:line="240" w:lineRule="auto"/>
        <w:ind w:left="788" w:hanging="431"/>
        <w:contextualSpacing w:val="0"/>
        <w:jc w:val="both"/>
        <w:rPr>
          <w:rFonts w:ascii="Times New Roman" w:hAnsi="Times New Roman"/>
          <w:iCs/>
          <w:sz w:val="24"/>
          <w:szCs w:val="24"/>
        </w:rPr>
      </w:pPr>
      <w:r w:rsidRPr="00EA5B00">
        <w:rPr>
          <w:rFonts w:ascii="Times New Roman" w:hAnsi="Times New Roman"/>
          <w:iCs/>
          <w:sz w:val="24"/>
          <w:szCs w:val="24"/>
        </w:rPr>
        <w:t xml:space="preserve">Nustatant atlygintiną neturtinės žalos dydį atsižvelgtina į tai, kad nelaimingo atsitikimo metu įvyko skaudžiausia nelaimė </w:t>
      </w:r>
      <w:r w:rsidR="00F155F9">
        <w:rPr>
          <w:rFonts w:ascii="Times New Roman" w:hAnsi="Times New Roman"/>
          <w:iCs/>
          <w:sz w:val="24"/>
          <w:szCs w:val="24"/>
        </w:rPr>
        <w:t>–</w:t>
      </w:r>
      <w:r w:rsidRPr="00EA5B00">
        <w:rPr>
          <w:rFonts w:ascii="Times New Roman" w:hAnsi="Times New Roman"/>
          <w:iCs/>
          <w:sz w:val="24"/>
          <w:szCs w:val="24"/>
        </w:rPr>
        <w:t xml:space="preserve"> asmens mirtis. Esminis kriterijus yra ieškovų patirti dvasiniai išgyvenimai netekus artimojo, su kuriuo juos siejo glaudus šeiminis ryšys, lūkesčiai ateityje ir kt. Dėl </w:t>
      </w:r>
      <w:r w:rsidR="00F155F9" w:rsidRPr="00EA5B00">
        <w:rPr>
          <w:rFonts w:ascii="Times New Roman" w:hAnsi="Times New Roman"/>
          <w:iCs/>
          <w:sz w:val="24"/>
          <w:szCs w:val="24"/>
        </w:rPr>
        <w:t xml:space="preserve">netikėtos ir tragiškos </w:t>
      </w:r>
      <w:r w:rsidRPr="00EA5B00">
        <w:rPr>
          <w:rFonts w:ascii="Times New Roman" w:hAnsi="Times New Roman"/>
          <w:iCs/>
          <w:sz w:val="24"/>
          <w:szCs w:val="24"/>
        </w:rPr>
        <w:t xml:space="preserve">vienintelės dukters mirties (žuvo būdama 21 metų amžiaus) ieškovai patyrė dideles dvasines kančias, gilų emocinį sukrėtimą ir depresiją. </w:t>
      </w:r>
      <w:bookmarkStart w:id="112" w:name="Buk_116"/>
      <w:r w:rsidR="00E33758" w:rsidRPr="00D05606">
        <w:rPr>
          <w:rFonts w:ascii="Times New Roman" w:hAnsi="Times New Roman"/>
          <w:iCs/>
          <w:sz w:val="24"/>
          <w:szCs w:val="24"/>
        </w:rPr>
        <w:t xml:space="preserve">R. Š. </w:t>
      </w:r>
      <w:bookmarkEnd w:id="112"/>
      <w:r w:rsidRPr="00EA5B00">
        <w:rPr>
          <w:rFonts w:ascii="Times New Roman" w:hAnsi="Times New Roman"/>
          <w:iCs/>
          <w:sz w:val="24"/>
          <w:szCs w:val="24"/>
        </w:rPr>
        <w:t xml:space="preserve">žuvo užsienyje. Atsakovas nepasirūpino, kad ieškovai iš karto galėtų sužinoti visas </w:t>
      </w:r>
      <w:bookmarkStart w:id="113" w:name="Buk_117"/>
      <w:r w:rsidR="00E33758" w:rsidRPr="00D05606">
        <w:rPr>
          <w:rFonts w:ascii="Times New Roman" w:hAnsi="Times New Roman"/>
          <w:iCs/>
          <w:sz w:val="24"/>
          <w:szCs w:val="24"/>
        </w:rPr>
        <w:t xml:space="preserve">R. Š. </w:t>
      </w:r>
      <w:bookmarkEnd w:id="113"/>
      <w:r w:rsidRPr="00EA5B00">
        <w:rPr>
          <w:rFonts w:ascii="Times New Roman" w:hAnsi="Times New Roman"/>
          <w:iCs/>
          <w:sz w:val="24"/>
          <w:szCs w:val="24"/>
        </w:rPr>
        <w:t>žūties aplinkybes. Ieškovai iš karto negalėjo apžiūrėti palaikų, patys turėjo organizuoti dukters palaikų pargabenimą iš Norvegijos, atsakovas nesiėmė joki</w:t>
      </w:r>
      <w:r w:rsidR="00F155F9">
        <w:rPr>
          <w:rFonts w:ascii="Times New Roman" w:hAnsi="Times New Roman"/>
          <w:iCs/>
          <w:sz w:val="24"/>
          <w:szCs w:val="24"/>
        </w:rPr>
        <w:t>ų</w:t>
      </w:r>
      <w:r w:rsidRPr="00EA5B00">
        <w:rPr>
          <w:rFonts w:ascii="Times New Roman" w:hAnsi="Times New Roman"/>
          <w:iCs/>
          <w:sz w:val="24"/>
          <w:szCs w:val="24"/>
        </w:rPr>
        <w:t xml:space="preserve"> veiksmų pagelbėti. Dėl atsakovo ir trečiųjų asmenų nenoro prisiimti bet kokią atsakomybę dėl </w:t>
      </w:r>
      <w:bookmarkStart w:id="114" w:name="Buk_118"/>
      <w:r w:rsidR="00E33758" w:rsidRPr="00D05606">
        <w:rPr>
          <w:rFonts w:ascii="Times New Roman" w:hAnsi="Times New Roman"/>
          <w:iCs/>
          <w:sz w:val="24"/>
          <w:szCs w:val="24"/>
        </w:rPr>
        <w:t xml:space="preserve">R. Š. </w:t>
      </w:r>
      <w:bookmarkEnd w:id="114"/>
      <w:r w:rsidRPr="00EA5B00">
        <w:rPr>
          <w:rFonts w:ascii="Times New Roman" w:hAnsi="Times New Roman"/>
          <w:iCs/>
          <w:sz w:val="24"/>
          <w:szCs w:val="24"/>
        </w:rPr>
        <w:t>žūties ieškovai patyrė didžiulį nusivylimą Lietuvos švietimo sistema ir valstybės institucijomis, patiria pažeminim</w:t>
      </w:r>
      <w:r w:rsidR="00BC3AA5">
        <w:rPr>
          <w:rFonts w:ascii="Times New Roman" w:hAnsi="Times New Roman"/>
          <w:iCs/>
          <w:sz w:val="24"/>
          <w:szCs w:val="24"/>
        </w:rPr>
        <w:t>ą. Ieškovams iki šiol neatsakyta į visus svarbius klausimus</w:t>
      </w:r>
      <w:r w:rsidRPr="00EA5B00">
        <w:rPr>
          <w:rFonts w:ascii="Times New Roman" w:hAnsi="Times New Roman"/>
          <w:iCs/>
          <w:sz w:val="24"/>
          <w:szCs w:val="24"/>
        </w:rPr>
        <w:t>, susij</w:t>
      </w:r>
      <w:r w:rsidR="00F155F9">
        <w:rPr>
          <w:rFonts w:ascii="Times New Roman" w:hAnsi="Times New Roman"/>
          <w:iCs/>
          <w:sz w:val="24"/>
          <w:szCs w:val="24"/>
        </w:rPr>
        <w:t>usius</w:t>
      </w:r>
      <w:r w:rsidRPr="00EA5B00">
        <w:rPr>
          <w:rFonts w:ascii="Times New Roman" w:hAnsi="Times New Roman"/>
          <w:iCs/>
          <w:sz w:val="24"/>
          <w:szCs w:val="24"/>
        </w:rPr>
        <w:t xml:space="preserve"> su dukters žūtimi. Dėl to ieškovai kenčia, patiria nuolatinį nerimą, gyvena nežinioje.</w:t>
      </w:r>
    </w:p>
    <w:p w:rsidR="00CB7483" w:rsidRPr="00EA5B00" w:rsidRDefault="008A3F22" w:rsidP="008A3F22">
      <w:pPr>
        <w:pStyle w:val="Sraopastraipa"/>
        <w:numPr>
          <w:ilvl w:val="1"/>
          <w:numId w:val="1"/>
        </w:numPr>
        <w:spacing w:after="120" w:line="240" w:lineRule="auto"/>
        <w:ind w:left="788" w:hanging="431"/>
        <w:contextualSpacing w:val="0"/>
        <w:jc w:val="both"/>
        <w:rPr>
          <w:rFonts w:ascii="Times New Roman" w:hAnsi="Times New Roman"/>
          <w:iCs/>
          <w:sz w:val="24"/>
          <w:szCs w:val="24"/>
        </w:rPr>
      </w:pPr>
      <w:r w:rsidRPr="00EA5B00">
        <w:rPr>
          <w:rFonts w:ascii="Times New Roman" w:hAnsi="Times New Roman"/>
          <w:iCs/>
          <w:sz w:val="24"/>
          <w:szCs w:val="24"/>
        </w:rPr>
        <w:t xml:space="preserve">Pagal CK 6.250 straipsnio 2 dalį teismas, nustatydamas neturtinės žalos dydį, atsižvelgia į žalą padariusio asmens turtinę padėtį. Šiuo konkrečiu atveju atsakovo turtinė padėtis yra gera, taigi </w:t>
      </w:r>
      <w:r w:rsidR="006F0B80">
        <w:rPr>
          <w:rFonts w:ascii="Times New Roman" w:hAnsi="Times New Roman"/>
          <w:iCs/>
          <w:sz w:val="24"/>
          <w:szCs w:val="24"/>
        </w:rPr>
        <w:t>jis</w:t>
      </w:r>
      <w:r w:rsidRPr="00EA5B00">
        <w:rPr>
          <w:rFonts w:ascii="Times New Roman" w:hAnsi="Times New Roman"/>
          <w:iCs/>
          <w:sz w:val="24"/>
          <w:szCs w:val="24"/>
        </w:rPr>
        <w:t xml:space="preserve"> turės galimybę atlyginti ieškovams neturtinę žalą.</w:t>
      </w:r>
    </w:p>
    <w:p w:rsidR="00CF3A44" w:rsidRPr="00EA5B00" w:rsidRDefault="00CF3A44" w:rsidP="00CF3A44">
      <w:pPr>
        <w:pStyle w:val="Sraopastraipa"/>
        <w:spacing w:after="120" w:line="240" w:lineRule="auto"/>
        <w:ind w:left="0" w:firstLine="720"/>
        <w:contextualSpacing w:val="0"/>
        <w:jc w:val="both"/>
        <w:rPr>
          <w:rFonts w:ascii="Times New Roman" w:hAnsi="Times New Roman"/>
          <w:sz w:val="24"/>
          <w:szCs w:val="24"/>
        </w:rPr>
      </w:pPr>
    </w:p>
    <w:p w:rsidR="00CF3A44" w:rsidRPr="00EA5B00" w:rsidRDefault="00CF3A44" w:rsidP="00CF3A44">
      <w:pPr>
        <w:shd w:val="clear" w:color="auto" w:fill="FFFFFF"/>
        <w:spacing w:after="120"/>
        <w:ind w:right="17" w:firstLine="720"/>
        <w:jc w:val="both"/>
      </w:pPr>
      <w:r w:rsidRPr="00EA5B00">
        <w:t xml:space="preserve">Teisėjų kolegija </w:t>
      </w:r>
    </w:p>
    <w:p w:rsidR="00CF3A44" w:rsidRPr="00EA5B00" w:rsidRDefault="00CF3A44" w:rsidP="00CF3A44">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rsidR="00CF3A44" w:rsidRPr="00EA5B00" w:rsidRDefault="00CF3A44" w:rsidP="00CF3A44">
      <w:pPr>
        <w:spacing w:after="120"/>
      </w:pPr>
      <w:r w:rsidRPr="00EA5B00">
        <w:t xml:space="preserve">k o n s t a t u o j a : </w:t>
      </w:r>
    </w:p>
    <w:p w:rsidR="00CF3A44" w:rsidRPr="00EA5B00" w:rsidRDefault="00CF3A44" w:rsidP="00CF3A44">
      <w:pPr>
        <w:spacing w:after="120"/>
        <w:ind w:firstLine="720"/>
      </w:pPr>
    </w:p>
    <w:p w:rsidR="00CF3A44" w:rsidRPr="00EA5B00" w:rsidRDefault="00CF3A44" w:rsidP="00CF3A44">
      <w:pPr>
        <w:pStyle w:val="Sraopastraipa"/>
        <w:spacing w:after="120" w:line="240" w:lineRule="auto"/>
        <w:ind w:left="0"/>
        <w:contextualSpacing w:val="0"/>
        <w:jc w:val="center"/>
        <w:rPr>
          <w:rFonts w:ascii="Times New Roman" w:hAnsi="Times New Roman"/>
          <w:sz w:val="24"/>
          <w:szCs w:val="24"/>
        </w:rPr>
      </w:pPr>
      <w:r w:rsidRPr="00EA5B00">
        <w:rPr>
          <w:rFonts w:ascii="Times New Roman" w:hAnsi="Times New Roman"/>
          <w:sz w:val="24"/>
          <w:szCs w:val="24"/>
        </w:rPr>
        <w:t>IV. Kasacinio teismo argumentai ir išaiškinimai</w:t>
      </w:r>
    </w:p>
    <w:p w:rsidR="00CF3A44" w:rsidRPr="00EA5B00" w:rsidRDefault="00CF3A44" w:rsidP="00CF3A44">
      <w:pPr>
        <w:pStyle w:val="Sraopastraipa"/>
        <w:spacing w:after="120" w:line="240" w:lineRule="auto"/>
        <w:ind w:left="0" w:firstLine="720"/>
        <w:contextualSpacing w:val="0"/>
        <w:jc w:val="both"/>
        <w:rPr>
          <w:rFonts w:ascii="Times New Roman" w:hAnsi="Times New Roman"/>
          <w:iCs/>
          <w:sz w:val="24"/>
          <w:szCs w:val="24"/>
        </w:rPr>
      </w:pPr>
    </w:p>
    <w:p w:rsidR="009A696A" w:rsidRPr="00EA5B00" w:rsidRDefault="009A696A" w:rsidP="009A696A">
      <w:pPr>
        <w:pStyle w:val="Sraopastraipa"/>
        <w:spacing w:after="120" w:line="240" w:lineRule="auto"/>
        <w:ind w:left="0" w:firstLine="720"/>
        <w:contextualSpacing w:val="0"/>
        <w:jc w:val="both"/>
        <w:rPr>
          <w:rFonts w:ascii="Times New Roman" w:hAnsi="Times New Roman"/>
          <w:i/>
          <w:iCs/>
          <w:sz w:val="24"/>
          <w:szCs w:val="24"/>
        </w:rPr>
      </w:pPr>
      <w:r w:rsidRPr="00EA5B00">
        <w:rPr>
          <w:rFonts w:ascii="Times New Roman" w:hAnsi="Times New Roman"/>
          <w:i/>
          <w:iCs/>
          <w:sz w:val="24"/>
          <w:szCs w:val="24"/>
        </w:rPr>
        <w:t>Dėl</w:t>
      </w:r>
      <w:r>
        <w:rPr>
          <w:rFonts w:ascii="Times New Roman" w:hAnsi="Times New Roman"/>
          <w:i/>
          <w:iCs/>
          <w:sz w:val="24"/>
          <w:szCs w:val="24"/>
        </w:rPr>
        <w:t xml:space="preserve"> naujo įrodymo priėmimo apeliacinės instancijos teisme</w:t>
      </w:r>
    </w:p>
    <w:p w:rsidR="009A696A" w:rsidRDefault="009A696A" w:rsidP="009A696A">
      <w:pPr>
        <w:pStyle w:val="Sraopastraipa"/>
        <w:spacing w:after="120" w:line="240" w:lineRule="auto"/>
        <w:ind w:left="360"/>
        <w:contextualSpacing w:val="0"/>
        <w:jc w:val="both"/>
        <w:rPr>
          <w:rFonts w:ascii="Times New Roman" w:hAnsi="Times New Roman"/>
          <w:iCs/>
          <w:sz w:val="24"/>
          <w:szCs w:val="24"/>
        </w:rPr>
      </w:pPr>
    </w:p>
    <w:p w:rsidR="009A696A" w:rsidRDefault="009A696A" w:rsidP="009A696A">
      <w:pPr>
        <w:pStyle w:val="Sraopastraipa"/>
        <w:numPr>
          <w:ilvl w:val="0"/>
          <w:numId w:val="1"/>
        </w:numPr>
        <w:spacing w:after="120" w:line="240" w:lineRule="auto"/>
        <w:contextualSpacing w:val="0"/>
        <w:jc w:val="both"/>
        <w:rPr>
          <w:rFonts w:ascii="Times New Roman" w:hAnsi="Times New Roman"/>
          <w:iCs/>
          <w:sz w:val="24"/>
          <w:szCs w:val="24"/>
        </w:rPr>
      </w:pPr>
      <w:bookmarkStart w:id="115" w:name="_Hlk45610017"/>
      <w:r w:rsidRPr="00943F67">
        <w:rPr>
          <w:rFonts w:ascii="Times New Roman" w:hAnsi="Times New Roman"/>
          <w:iCs/>
          <w:sz w:val="24"/>
          <w:szCs w:val="24"/>
        </w:rPr>
        <w:t xml:space="preserve">CPK 314 straipsnyje </w:t>
      </w:r>
      <w:bookmarkEnd w:id="115"/>
      <w:r w:rsidRPr="00943F67">
        <w:rPr>
          <w:rFonts w:ascii="Times New Roman" w:hAnsi="Times New Roman"/>
          <w:iCs/>
          <w:sz w:val="24"/>
          <w:szCs w:val="24"/>
        </w:rPr>
        <w:t>nustatyta, kad apeliacinės instancijos teismas atsisako priimti naujus įrodymus, kurie galėjo būti pateikti pirmosios instancijos teisme, išskyrus atvejus, kai pirmosios instancijos teismas nepagrįstai juos atsisakė priimti ar kai šių įrodymų pateikimo būtinybė iškilo vėliau.</w:t>
      </w:r>
      <w:r>
        <w:rPr>
          <w:rFonts w:ascii="Times New Roman" w:hAnsi="Times New Roman"/>
          <w:iCs/>
          <w:sz w:val="24"/>
          <w:szCs w:val="24"/>
        </w:rPr>
        <w:t xml:space="preserve"> </w:t>
      </w:r>
    </w:p>
    <w:p w:rsidR="009A696A" w:rsidRDefault="009A696A" w:rsidP="009A696A">
      <w:pPr>
        <w:pStyle w:val="Sraopastraipa"/>
        <w:numPr>
          <w:ilvl w:val="0"/>
          <w:numId w:val="1"/>
        </w:numPr>
        <w:spacing w:after="120" w:line="240" w:lineRule="auto"/>
        <w:contextualSpacing w:val="0"/>
        <w:jc w:val="both"/>
        <w:rPr>
          <w:rFonts w:ascii="Times New Roman" w:hAnsi="Times New Roman"/>
          <w:iCs/>
          <w:sz w:val="24"/>
          <w:szCs w:val="24"/>
        </w:rPr>
      </w:pPr>
      <w:r w:rsidRPr="00AD52A6">
        <w:rPr>
          <w:rFonts w:ascii="Times New Roman" w:hAnsi="Times New Roman"/>
          <w:iCs/>
          <w:sz w:val="24"/>
          <w:szCs w:val="24"/>
        </w:rPr>
        <w:t>Kasacinis teismas</w:t>
      </w:r>
      <w:r>
        <w:rPr>
          <w:rFonts w:ascii="Times New Roman" w:hAnsi="Times New Roman"/>
          <w:iCs/>
          <w:sz w:val="24"/>
          <w:szCs w:val="24"/>
        </w:rPr>
        <w:t xml:space="preserve"> yra išaiškinęs, kad š</w:t>
      </w:r>
      <w:r w:rsidRPr="00943F67">
        <w:rPr>
          <w:rFonts w:ascii="Times New Roman" w:hAnsi="Times New Roman"/>
          <w:iCs/>
          <w:sz w:val="24"/>
          <w:szCs w:val="24"/>
        </w:rPr>
        <w:t>ioje teisės normoje nustatytas ribojimas teikti naujus įrodymus apeliacinės instancijos teismui, kartu nustatytos ribojimo išlygos. Teismų praktikoje ribojimo išlygos išaiškintos taip, kad teismas turi patikrinti ir įvertinti spręsdamas, ar egzistuoja pagrindas priimti naujus įrodymus: ar buvo objektyvi galimybė pateikti įrodymus bylą nagrinėjant pirmosios instancijos teisme; ar vėlesnis įrodymų pateikimas neužvilkins bylos nagrinėjimo; ar prašomi priimti nauji įrodymai turės įtakos sprendžiant šalių ginčą; ar šalis nepiktnaudžiauja įrodymų vėlesnio pateikimo teise (žr., pvz., Lietuvos Aukščiausiojo Teismo 2019 m. birželio 28 d. nutarties civilinėje byloje Nr. e3K-3-237-684/2019 33 punktą). Be to, kasacinio teismo praktikoje nurodyta, jog, priimant naujus įrodymus, būtina užtikrinti priešingos bylos šalies teisę pasisakyti dėl naujų įrodymų (žr. Lietuv</w:t>
      </w:r>
      <w:r w:rsidR="00931693">
        <w:rPr>
          <w:rFonts w:ascii="Times New Roman" w:hAnsi="Times New Roman"/>
          <w:iCs/>
          <w:sz w:val="24"/>
          <w:szCs w:val="24"/>
        </w:rPr>
        <w:t>os Aukščiausiojo Teismo 2018 m. </w:t>
      </w:r>
      <w:r w:rsidRPr="00943F67">
        <w:rPr>
          <w:rFonts w:ascii="Times New Roman" w:hAnsi="Times New Roman"/>
          <w:iCs/>
          <w:sz w:val="24"/>
          <w:szCs w:val="24"/>
        </w:rPr>
        <w:t>gegužės 18 d. nutarties civilinėje byloje Nr. e3K-3-206-701/2018 54–55 punktus).</w:t>
      </w:r>
    </w:p>
    <w:p w:rsidR="00DB7526" w:rsidRPr="00E279A2" w:rsidRDefault="009A696A" w:rsidP="00E279A2">
      <w:pPr>
        <w:pStyle w:val="Sraopastraipa"/>
        <w:numPr>
          <w:ilvl w:val="0"/>
          <w:numId w:val="1"/>
        </w:numPr>
        <w:spacing w:before="120" w:after="120" w:line="240" w:lineRule="auto"/>
        <w:ind w:left="357" w:hanging="357"/>
        <w:contextualSpacing w:val="0"/>
        <w:jc w:val="both"/>
        <w:rPr>
          <w:rFonts w:ascii="Times New Roman" w:hAnsi="Times New Roman"/>
          <w:iCs/>
          <w:sz w:val="24"/>
          <w:szCs w:val="24"/>
        </w:rPr>
      </w:pPr>
      <w:r w:rsidRPr="00AD52A6">
        <w:rPr>
          <w:rFonts w:ascii="Times New Roman" w:hAnsi="Times New Roman"/>
          <w:iCs/>
          <w:sz w:val="24"/>
          <w:szCs w:val="24"/>
        </w:rPr>
        <w:t>Kasacinis teismas</w:t>
      </w:r>
      <w:r>
        <w:rPr>
          <w:rFonts w:ascii="Times New Roman" w:hAnsi="Times New Roman"/>
          <w:iCs/>
          <w:sz w:val="24"/>
          <w:szCs w:val="24"/>
        </w:rPr>
        <w:t xml:space="preserve"> yra nurodęs, kad </w:t>
      </w:r>
      <w:r w:rsidRPr="002100EC">
        <w:rPr>
          <w:rFonts w:ascii="Times New Roman" w:hAnsi="Times New Roman"/>
          <w:iCs/>
          <w:sz w:val="24"/>
          <w:szCs w:val="24"/>
        </w:rPr>
        <w:t xml:space="preserve">CPK 314 straipsnyje nustatyti ribojimai pirmiausia yra nukreipti prieš nesąžiningus proceso dalyvius, kurie dalį įrodymų nuslepia. Nuostata, ribojanti naujų įrodymų pateikimą apeliacinės instancijos teisme, neturi būti taikoma formaliai ir </w:t>
      </w:r>
      <w:r w:rsidRPr="00FE34B0">
        <w:rPr>
          <w:rFonts w:ascii="Times New Roman" w:hAnsi="Times New Roman"/>
          <w:iCs/>
          <w:sz w:val="24"/>
          <w:szCs w:val="24"/>
        </w:rPr>
        <w:t xml:space="preserve">panaudota prieš sąžiningus teismo proceso dalyvius, be to, negali būti vertinama kaip kliūtis </w:t>
      </w:r>
      <w:r w:rsidRPr="00E279A2">
        <w:rPr>
          <w:rFonts w:ascii="Times New Roman" w:hAnsi="Times New Roman"/>
          <w:iCs/>
          <w:sz w:val="24"/>
          <w:szCs w:val="24"/>
        </w:rPr>
        <w:t>teismui konkrečioje byloje įvykdyti teisingumą (Lietuv</w:t>
      </w:r>
      <w:r w:rsidR="00931693">
        <w:rPr>
          <w:rFonts w:ascii="Times New Roman" w:hAnsi="Times New Roman"/>
          <w:iCs/>
          <w:sz w:val="24"/>
          <w:szCs w:val="24"/>
        </w:rPr>
        <w:t>os Aukščiausiojo Teismo 2016 m. </w:t>
      </w:r>
      <w:r w:rsidRPr="00E279A2">
        <w:rPr>
          <w:rFonts w:ascii="Times New Roman" w:hAnsi="Times New Roman"/>
          <w:iCs/>
          <w:sz w:val="24"/>
          <w:szCs w:val="24"/>
        </w:rPr>
        <w:t>gruodžio 2 d. nutartis civilinėje byloje Nr. 3K-3-1-701/</w:t>
      </w:r>
      <w:r w:rsidR="00931693">
        <w:rPr>
          <w:rFonts w:ascii="Times New Roman" w:hAnsi="Times New Roman"/>
          <w:iCs/>
          <w:sz w:val="24"/>
          <w:szCs w:val="24"/>
        </w:rPr>
        <w:t>2016, 52 punktas; 2017 m. </w:t>
      </w:r>
      <w:r w:rsidRPr="00E279A2">
        <w:rPr>
          <w:rFonts w:ascii="Times New Roman" w:hAnsi="Times New Roman"/>
          <w:iCs/>
          <w:sz w:val="24"/>
          <w:szCs w:val="24"/>
        </w:rPr>
        <w:t>balandžio 14</w:t>
      </w:r>
      <w:r w:rsidR="00882914">
        <w:rPr>
          <w:rFonts w:ascii="Times New Roman" w:hAnsi="Times New Roman"/>
          <w:iCs/>
          <w:sz w:val="24"/>
          <w:szCs w:val="24"/>
        </w:rPr>
        <w:t> </w:t>
      </w:r>
      <w:r w:rsidRPr="00E279A2">
        <w:rPr>
          <w:rFonts w:ascii="Times New Roman" w:hAnsi="Times New Roman"/>
          <w:iCs/>
          <w:sz w:val="24"/>
          <w:szCs w:val="24"/>
        </w:rPr>
        <w:t>d. nutartis civilinėje byloje Nr. 3K-3-17</w:t>
      </w:r>
      <w:r w:rsidR="00931693">
        <w:rPr>
          <w:rFonts w:ascii="Times New Roman" w:hAnsi="Times New Roman"/>
          <w:iCs/>
          <w:sz w:val="24"/>
          <w:szCs w:val="24"/>
        </w:rPr>
        <w:t>9-611/2017, 40 punktas; 2018 m. </w:t>
      </w:r>
      <w:r w:rsidRPr="00E279A2">
        <w:rPr>
          <w:rFonts w:ascii="Times New Roman" w:hAnsi="Times New Roman"/>
          <w:iCs/>
          <w:sz w:val="24"/>
          <w:szCs w:val="24"/>
        </w:rPr>
        <w:t xml:space="preserve">birželio 13 d. nutartis civilinėje byloje Nr. e3K-3-230-611/2018, 38 punktas). </w:t>
      </w:r>
      <w:r w:rsidR="00E279A2" w:rsidRPr="00E279A2">
        <w:rPr>
          <w:rFonts w:ascii="Times New Roman" w:hAnsi="Times New Roman"/>
          <w:iCs/>
          <w:sz w:val="24"/>
          <w:szCs w:val="24"/>
        </w:rPr>
        <w:t>A</w:t>
      </w:r>
      <w:r w:rsidR="00DB7526" w:rsidRPr="00E279A2">
        <w:rPr>
          <w:rFonts w:ascii="Times New Roman" w:hAnsi="Times New Roman"/>
          <w:iCs/>
          <w:sz w:val="24"/>
          <w:szCs w:val="24"/>
        </w:rPr>
        <w:t>tvejis, kai priėmus pirmosios instancijos teismo sprendimą paaiškėja, kad neužteko įrodymų aptariamai faktinei bylos aplinkybei įrodyti, priskirtinas prie CPK 314 straipsnyje nustatytos sąlygos – kai šių įrodymų pateikimo būtinybė iškilo vėliau – taikymo atvejų, kai įstatymas suteikia dalyvaujantiems byloje asmenims teisę pateikti naujus įrodymus apeliacinės instancijos teisme (Lietuvos Aukščiausiojo Teismo 2009 m. balandžio 27 d. nutartis civilinėje byloje Nr. 3K-3-189/2009).</w:t>
      </w:r>
    </w:p>
    <w:p w:rsidR="00510FE7" w:rsidRPr="00EB69CF" w:rsidRDefault="00510FE7" w:rsidP="00DB7526">
      <w:pPr>
        <w:pStyle w:val="prastasistinklapis"/>
        <w:numPr>
          <w:ilvl w:val="0"/>
          <w:numId w:val="1"/>
        </w:numPr>
        <w:spacing w:before="120" w:beforeAutospacing="0" w:after="120" w:afterAutospacing="0"/>
        <w:ind w:left="357" w:hanging="357"/>
        <w:jc w:val="both"/>
      </w:pPr>
      <w:r w:rsidRPr="00EB69CF">
        <w:t xml:space="preserve">Priėmęs naujus įrodymus, apeliacinės instancijos teismas šiuos įrodymus tiria ir vertina pagal pirmosios instancijos teisme taikomas įrodymų tyrimo ir vertinimo taisykles kartu su įrodymais, ištirtais ir įvertintais pirmosios instancijos teisme (CPK 302 straipsnis). </w:t>
      </w:r>
    </w:p>
    <w:p w:rsidR="007D0D1A" w:rsidRPr="007D0D1A" w:rsidRDefault="009A696A" w:rsidP="007D0D1A">
      <w:pPr>
        <w:pStyle w:val="Sraopastraipa"/>
        <w:numPr>
          <w:ilvl w:val="0"/>
          <w:numId w:val="1"/>
        </w:numPr>
        <w:spacing w:before="120" w:after="120" w:line="240" w:lineRule="auto"/>
        <w:contextualSpacing w:val="0"/>
        <w:jc w:val="both"/>
        <w:rPr>
          <w:rFonts w:ascii="Times New Roman" w:hAnsi="Times New Roman"/>
          <w:iCs/>
          <w:sz w:val="24"/>
          <w:szCs w:val="24"/>
        </w:rPr>
      </w:pPr>
      <w:bookmarkStart w:id="116" w:name="_Hlk45544119"/>
      <w:r>
        <w:rPr>
          <w:rFonts w:ascii="Times New Roman" w:hAnsi="Times New Roman"/>
          <w:iCs/>
          <w:sz w:val="24"/>
          <w:szCs w:val="24"/>
        </w:rPr>
        <w:t>Kasaciniame skunde atsakovas nurodo, kad apeliacinės instancijos teismas pažeidė CPK 314</w:t>
      </w:r>
      <w:r w:rsidR="00882914">
        <w:rPr>
          <w:rFonts w:ascii="Times New Roman" w:hAnsi="Times New Roman"/>
          <w:iCs/>
          <w:sz w:val="24"/>
          <w:szCs w:val="24"/>
        </w:rPr>
        <w:t> </w:t>
      </w:r>
      <w:r>
        <w:rPr>
          <w:rFonts w:ascii="Times New Roman" w:hAnsi="Times New Roman"/>
          <w:iCs/>
          <w:sz w:val="24"/>
          <w:szCs w:val="24"/>
        </w:rPr>
        <w:t>straipsn</w:t>
      </w:r>
      <w:r w:rsidR="007D0D1A">
        <w:rPr>
          <w:rFonts w:ascii="Times New Roman" w:hAnsi="Times New Roman"/>
          <w:iCs/>
          <w:sz w:val="24"/>
          <w:szCs w:val="24"/>
        </w:rPr>
        <w:t>į</w:t>
      </w:r>
      <w:r>
        <w:rPr>
          <w:rFonts w:ascii="Times New Roman" w:hAnsi="Times New Roman"/>
          <w:iCs/>
          <w:sz w:val="24"/>
          <w:szCs w:val="24"/>
        </w:rPr>
        <w:t xml:space="preserve">, nes nepagrįstai priėmė ieškovų pateiktą ekspertizės aktą, </w:t>
      </w:r>
      <w:r w:rsidR="00F95BD9">
        <w:rPr>
          <w:rFonts w:ascii="Times New Roman" w:hAnsi="Times New Roman"/>
          <w:iCs/>
          <w:sz w:val="24"/>
          <w:szCs w:val="24"/>
        </w:rPr>
        <w:t>kurį</w:t>
      </w:r>
      <w:r>
        <w:rPr>
          <w:rFonts w:ascii="Times New Roman" w:hAnsi="Times New Roman"/>
          <w:iCs/>
          <w:sz w:val="24"/>
          <w:szCs w:val="24"/>
        </w:rPr>
        <w:t xml:space="preserve"> ieškovai turėjo galimybę pateikti pirmosios instancijos teismui. </w:t>
      </w:r>
      <w:r w:rsidR="007D0D1A">
        <w:rPr>
          <w:rFonts w:ascii="Times New Roman" w:hAnsi="Times New Roman"/>
          <w:iCs/>
          <w:sz w:val="24"/>
          <w:szCs w:val="24"/>
        </w:rPr>
        <w:t>A</w:t>
      </w:r>
      <w:r w:rsidR="00F95BD9">
        <w:rPr>
          <w:rFonts w:ascii="Times New Roman" w:hAnsi="Times New Roman"/>
          <w:iCs/>
          <w:sz w:val="24"/>
          <w:szCs w:val="24"/>
        </w:rPr>
        <w:t xml:space="preserve">tsakovo teigimu, </w:t>
      </w:r>
      <w:r>
        <w:rPr>
          <w:rFonts w:ascii="Times New Roman" w:hAnsi="Times New Roman"/>
          <w:iCs/>
          <w:sz w:val="24"/>
          <w:szCs w:val="24"/>
        </w:rPr>
        <w:t xml:space="preserve">apeliacinės instancijos teismas </w:t>
      </w:r>
      <w:r w:rsidR="007D0D1A" w:rsidRPr="007D0D1A">
        <w:rPr>
          <w:rFonts w:ascii="Times New Roman" w:hAnsi="Times New Roman"/>
          <w:iCs/>
          <w:sz w:val="24"/>
          <w:szCs w:val="24"/>
        </w:rPr>
        <w:t>sprendimą grindė iš esmės ekspertizės aktu, kurio netyrė pirmosios instancijos teismas, taip buvo apribota atsakovo teisė paneigti argumentus, pažei</w:t>
      </w:r>
      <w:r w:rsidR="007D0D1A">
        <w:rPr>
          <w:rFonts w:ascii="Times New Roman" w:hAnsi="Times New Roman"/>
          <w:iCs/>
          <w:sz w:val="24"/>
          <w:szCs w:val="24"/>
        </w:rPr>
        <w:t>sti</w:t>
      </w:r>
      <w:r w:rsidR="007D0D1A" w:rsidRPr="007D0D1A">
        <w:rPr>
          <w:rFonts w:ascii="Times New Roman" w:hAnsi="Times New Roman"/>
          <w:iCs/>
          <w:sz w:val="24"/>
          <w:szCs w:val="24"/>
        </w:rPr>
        <w:t xml:space="preserve"> rungimosi ir šalių lygiateisiškumo princip</w:t>
      </w:r>
      <w:r w:rsidR="007D0D1A">
        <w:rPr>
          <w:rFonts w:ascii="Times New Roman" w:hAnsi="Times New Roman"/>
          <w:iCs/>
          <w:sz w:val="24"/>
          <w:szCs w:val="24"/>
        </w:rPr>
        <w:t>ai</w:t>
      </w:r>
      <w:r w:rsidR="007D0D1A" w:rsidRPr="007D0D1A">
        <w:rPr>
          <w:rFonts w:ascii="Times New Roman" w:hAnsi="Times New Roman"/>
          <w:iCs/>
          <w:sz w:val="24"/>
          <w:szCs w:val="24"/>
        </w:rPr>
        <w:t xml:space="preserve">. Be to, apeliacinės instancijos teismas nesuteikė atsakovui galimybės pateikti savo pozicijos ir argumentų dėl ekspertizės akto, taip </w:t>
      </w:r>
      <w:bookmarkStart w:id="117" w:name="_Hlk45555792"/>
      <w:r w:rsidR="007D0D1A" w:rsidRPr="007D0D1A">
        <w:rPr>
          <w:rFonts w:ascii="Times New Roman" w:hAnsi="Times New Roman"/>
          <w:iCs/>
          <w:sz w:val="24"/>
          <w:szCs w:val="24"/>
        </w:rPr>
        <w:t>pažeidė CPK 314 straipsnį</w:t>
      </w:r>
      <w:bookmarkEnd w:id="117"/>
      <w:r w:rsidR="007D0D1A" w:rsidRPr="007D0D1A">
        <w:rPr>
          <w:rFonts w:ascii="Times New Roman" w:hAnsi="Times New Roman"/>
          <w:iCs/>
          <w:sz w:val="24"/>
          <w:szCs w:val="24"/>
        </w:rPr>
        <w:t xml:space="preserve">. </w:t>
      </w:r>
    </w:p>
    <w:bookmarkEnd w:id="116"/>
    <w:p w:rsidR="00FF65F5" w:rsidRPr="005F1E47" w:rsidRDefault="00FF65F5" w:rsidP="00FF65F5">
      <w:pPr>
        <w:pStyle w:val="Sraopastraipa"/>
        <w:numPr>
          <w:ilvl w:val="0"/>
          <w:numId w:val="1"/>
        </w:numPr>
        <w:spacing w:before="120"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Teisėjų </w:t>
      </w:r>
      <w:r>
        <w:rPr>
          <w:rFonts w:ascii="Times New Roman" w:hAnsi="Times New Roman"/>
          <w:sz w:val="24"/>
          <w:szCs w:val="24"/>
        </w:rPr>
        <w:t>kolegija šiuos kasacinio skundo argumentus vertina kaip nepagrįstus.</w:t>
      </w:r>
    </w:p>
    <w:p w:rsidR="009A696A" w:rsidRPr="000D1B9A" w:rsidRDefault="00446CA3" w:rsidP="009A696A">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iCs/>
          <w:sz w:val="24"/>
          <w:szCs w:val="24"/>
        </w:rPr>
        <w:t xml:space="preserve">Iš bylos medžiagos matyti, kad </w:t>
      </w:r>
      <w:r w:rsidR="009A696A" w:rsidRPr="000D1B9A">
        <w:rPr>
          <w:rFonts w:ascii="Times New Roman" w:hAnsi="Times New Roman"/>
          <w:sz w:val="24"/>
          <w:szCs w:val="24"/>
        </w:rPr>
        <w:t xml:space="preserve">ieškovai su apeliaciniu skundu pateikė Vilniaus miesto apylinkės teismo 2018 m. lapkričio 19 d. nutartimi ikiteisminiame tyrime Nr. 02-2-00413-15 paskirtos Lietuvos ekspertizės centro 2019 m. kovo 15 d. darbų saugos kompleksinės ekspertizės aktą Nr. 11-2531 (18), kuriame pateikiamos išvados dėl nelaimingo atsitikimo techninių ir organizacinių priežasčių. Apeliacinės instancijos teismas sprendė, kad </w:t>
      </w:r>
      <w:r w:rsidR="009A696A">
        <w:rPr>
          <w:rFonts w:ascii="Times New Roman" w:hAnsi="Times New Roman"/>
          <w:sz w:val="24"/>
          <w:szCs w:val="24"/>
        </w:rPr>
        <w:t xml:space="preserve">toks </w:t>
      </w:r>
      <w:r w:rsidR="009A696A" w:rsidRPr="000D1B9A">
        <w:rPr>
          <w:rFonts w:ascii="Times New Roman" w:hAnsi="Times New Roman"/>
          <w:sz w:val="24"/>
          <w:szCs w:val="24"/>
        </w:rPr>
        <w:t xml:space="preserve">ekspertinis vertinimas šioje byloje buvo būtinas, todėl priėmė ieškovų pateiktą įrodymą. Teisėjų kolegijos vertinimu, </w:t>
      </w:r>
      <w:r w:rsidR="009A696A">
        <w:rPr>
          <w:rFonts w:ascii="Times New Roman" w:hAnsi="Times New Roman"/>
          <w:sz w:val="24"/>
          <w:szCs w:val="24"/>
        </w:rPr>
        <w:t>šis</w:t>
      </w:r>
      <w:r w:rsidR="009A696A" w:rsidRPr="000D1B9A">
        <w:rPr>
          <w:rFonts w:ascii="Times New Roman" w:hAnsi="Times New Roman"/>
          <w:sz w:val="24"/>
          <w:szCs w:val="24"/>
        </w:rPr>
        <w:t xml:space="preserve"> apeliacinės instancijos teismo sprendimas neprieštarauja nurodytai kasacinio teismo praktikai, nes byloje nenustatyta, kad </w:t>
      </w:r>
      <w:r w:rsidR="009A696A">
        <w:rPr>
          <w:rFonts w:ascii="Times New Roman" w:hAnsi="Times New Roman"/>
          <w:sz w:val="24"/>
          <w:szCs w:val="24"/>
        </w:rPr>
        <w:t>ekspertizės aktu</w:t>
      </w:r>
      <w:r w:rsidR="009A696A" w:rsidRPr="000D1B9A">
        <w:rPr>
          <w:rFonts w:ascii="Times New Roman" w:hAnsi="Times New Roman"/>
          <w:sz w:val="24"/>
          <w:szCs w:val="24"/>
        </w:rPr>
        <w:t xml:space="preserve"> ieškovai disponavo bylą nagrinėjant pirmosios instancijos teisme ir kad pateikdami naują įrodymą jie piktnaudžia</w:t>
      </w:r>
      <w:r w:rsidR="009A696A">
        <w:rPr>
          <w:rFonts w:ascii="Times New Roman" w:hAnsi="Times New Roman"/>
          <w:sz w:val="24"/>
          <w:szCs w:val="24"/>
        </w:rPr>
        <w:t>vo</w:t>
      </w:r>
      <w:r w:rsidR="009A696A" w:rsidRPr="000D1B9A">
        <w:rPr>
          <w:rFonts w:ascii="Times New Roman" w:hAnsi="Times New Roman"/>
          <w:sz w:val="24"/>
          <w:szCs w:val="24"/>
        </w:rPr>
        <w:t xml:space="preserve"> procesu, taigi ieškovų nesąžiningumas </w:t>
      </w:r>
      <w:r w:rsidR="009A696A">
        <w:rPr>
          <w:rFonts w:ascii="Times New Roman" w:hAnsi="Times New Roman"/>
          <w:sz w:val="24"/>
          <w:szCs w:val="24"/>
        </w:rPr>
        <w:t xml:space="preserve">šiuo aspektu </w:t>
      </w:r>
      <w:r w:rsidR="009A696A" w:rsidRPr="000D1B9A">
        <w:rPr>
          <w:rFonts w:ascii="Times New Roman" w:hAnsi="Times New Roman"/>
          <w:sz w:val="24"/>
          <w:szCs w:val="24"/>
        </w:rPr>
        <w:t xml:space="preserve">nagrinėjamoje byloje nenustatytas. Taip pat byloje nenustatyta, kad </w:t>
      </w:r>
      <w:r w:rsidR="009A696A" w:rsidRPr="000D1B9A">
        <w:rPr>
          <w:rFonts w:ascii="Times New Roman" w:hAnsi="Times New Roman"/>
          <w:iCs/>
          <w:sz w:val="24"/>
          <w:szCs w:val="24"/>
        </w:rPr>
        <w:t>vėlesnis ekspertizės akto pateikimas būtų užvilkinęs bylos nagrinėjimą</w:t>
      </w:r>
      <w:r w:rsidR="009A696A">
        <w:rPr>
          <w:rFonts w:ascii="Times New Roman" w:hAnsi="Times New Roman"/>
          <w:iCs/>
          <w:sz w:val="24"/>
          <w:szCs w:val="24"/>
        </w:rPr>
        <w:t>.</w:t>
      </w:r>
    </w:p>
    <w:p w:rsidR="009A696A" w:rsidRPr="00744BCF" w:rsidRDefault="009A696A" w:rsidP="009A696A">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Bylos duomenimis, apeliacinės instancijos teismas rėmėsi ieškovų pateikto ikiteisminiame tyrime atlikto ekspertizės akto išvadomis, taigi šis įrodymas turėjo reikšmės </w:t>
      </w:r>
      <w:r w:rsidRPr="00943F67">
        <w:rPr>
          <w:rFonts w:ascii="Times New Roman" w:hAnsi="Times New Roman"/>
          <w:iCs/>
          <w:sz w:val="24"/>
          <w:szCs w:val="24"/>
        </w:rPr>
        <w:t>sprendžiant šalių ginčą</w:t>
      </w:r>
      <w:r>
        <w:rPr>
          <w:rFonts w:ascii="Times New Roman" w:hAnsi="Times New Roman"/>
          <w:sz w:val="24"/>
          <w:szCs w:val="24"/>
        </w:rPr>
        <w:t xml:space="preserve"> ir teismui priimant sprendimą šioje byloje.</w:t>
      </w:r>
      <w:r>
        <w:rPr>
          <w:rFonts w:ascii="Times New Roman" w:hAnsi="Times New Roman"/>
          <w:iCs/>
          <w:sz w:val="24"/>
          <w:szCs w:val="24"/>
        </w:rPr>
        <w:t xml:space="preserve"> </w:t>
      </w:r>
      <w:r>
        <w:rPr>
          <w:rFonts w:ascii="Times New Roman" w:hAnsi="Times New Roman"/>
          <w:sz w:val="24"/>
          <w:szCs w:val="24"/>
        </w:rPr>
        <w:t xml:space="preserve">Minėta, kad CPK 314 straipsnis </w:t>
      </w:r>
      <w:r w:rsidRPr="00EA5651">
        <w:rPr>
          <w:rFonts w:ascii="Times New Roman" w:hAnsi="Times New Roman"/>
          <w:sz w:val="24"/>
          <w:szCs w:val="24"/>
        </w:rPr>
        <w:t>neturi būti taikoma</w:t>
      </w:r>
      <w:r>
        <w:rPr>
          <w:rFonts w:ascii="Times New Roman" w:hAnsi="Times New Roman"/>
          <w:sz w:val="24"/>
          <w:szCs w:val="24"/>
        </w:rPr>
        <w:t>s</w:t>
      </w:r>
      <w:r w:rsidRPr="00EA5651">
        <w:rPr>
          <w:rFonts w:ascii="Times New Roman" w:hAnsi="Times New Roman"/>
          <w:sz w:val="24"/>
          <w:szCs w:val="24"/>
        </w:rPr>
        <w:t xml:space="preserve"> formaliai ir negali būti vertinama</w:t>
      </w:r>
      <w:r>
        <w:rPr>
          <w:rFonts w:ascii="Times New Roman" w:hAnsi="Times New Roman"/>
          <w:sz w:val="24"/>
          <w:szCs w:val="24"/>
        </w:rPr>
        <w:t>s</w:t>
      </w:r>
      <w:r w:rsidRPr="00EA5651">
        <w:rPr>
          <w:rFonts w:ascii="Times New Roman" w:hAnsi="Times New Roman"/>
          <w:sz w:val="24"/>
          <w:szCs w:val="24"/>
        </w:rPr>
        <w:t xml:space="preserve"> kaip kliūtis teismui konkrečioje byloje įvykdyti teisingumą </w:t>
      </w:r>
      <w:r>
        <w:rPr>
          <w:rFonts w:ascii="Times New Roman" w:hAnsi="Times New Roman"/>
          <w:sz w:val="24"/>
          <w:szCs w:val="24"/>
        </w:rPr>
        <w:t>(</w:t>
      </w:r>
      <w:r w:rsidRPr="0079102D">
        <w:rPr>
          <w:rFonts w:ascii="Times New Roman" w:hAnsi="Times New Roman"/>
          <w:sz w:val="24"/>
          <w:szCs w:val="24"/>
        </w:rPr>
        <w:t>nutarties</w:t>
      </w:r>
      <w:r w:rsidR="002F5306" w:rsidRPr="0079102D">
        <w:rPr>
          <w:rFonts w:ascii="Times New Roman" w:hAnsi="Times New Roman"/>
          <w:sz w:val="24"/>
          <w:szCs w:val="24"/>
        </w:rPr>
        <w:t xml:space="preserve"> 34,</w:t>
      </w:r>
      <w:r w:rsidRPr="0079102D">
        <w:rPr>
          <w:rFonts w:ascii="Times New Roman" w:hAnsi="Times New Roman"/>
          <w:sz w:val="24"/>
          <w:szCs w:val="24"/>
        </w:rPr>
        <w:t xml:space="preserve"> </w:t>
      </w:r>
      <w:r w:rsidR="00F95BD9" w:rsidRPr="0079102D">
        <w:rPr>
          <w:rFonts w:ascii="Times New Roman" w:hAnsi="Times New Roman"/>
          <w:sz w:val="24"/>
          <w:szCs w:val="24"/>
        </w:rPr>
        <w:t>35</w:t>
      </w:r>
      <w:r w:rsidRPr="0079102D">
        <w:rPr>
          <w:rFonts w:ascii="Times New Roman" w:hAnsi="Times New Roman"/>
          <w:sz w:val="24"/>
          <w:szCs w:val="24"/>
        </w:rPr>
        <w:t xml:space="preserve"> punkta</w:t>
      </w:r>
      <w:r w:rsidR="00154A18" w:rsidRPr="0079102D">
        <w:rPr>
          <w:rFonts w:ascii="Times New Roman" w:hAnsi="Times New Roman"/>
          <w:sz w:val="24"/>
          <w:szCs w:val="24"/>
        </w:rPr>
        <w:t>i</w:t>
      </w:r>
      <w:r w:rsidRPr="0079102D">
        <w:rPr>
          <w:rFonts w:ascii="Times New Roman" w:hAnsi="Times New Roman"/>
          <w:sz w:val="24"/>
          <w:szCs w:val="24"/>
        </w:rPr>
        <w:t>).</w:t>
      </w:r>
      <w:r w:rsidRPr="00F21F79">
        <w:rPr>
          <w:rFonts w:ascii="Times New Roman" w:hAnsi="Times New Roman"/>
          <w:iCs/>
          <w:sz w:val="24"/>
          <w:szCs w:val="24"/>
        </w:rPr>
        <w:t xml:space="preserve"> </w:t>
      </w:r>
    </w:p>
    <w:p w:rsidR="006F4688" w:rsidRPr="00B62308" w:rsidRDefault="00FF65F5" w:rsidP="006F4688">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Iš</w:t>
      </w:r>
      <w:r w:rsidR="000E0BBE">
        <w:rPr>
          <w:rFonts w:ascii="Times New Roman" w:hAnsi="Times New Roman"/>
          <w:iCs/>
          <w:sz w:val="24"/>
          <w:szCs w:val="24"/>
        </w:rPr>
        <w:t xml:space="preserve"> </w:t>
      </w:r>
      <w:r>
        <w:rPr>
          <w:rFonts w:ascii="Times New Roman" w:hAnsi="Times New Roman"/>
          <w:iCs/>
          <w:sz w:val="24"/>
          <w:szCs w:val="24"/>
        </w:rPr>
        <w:t xml:space="preserve">bylos medžiagos matyti, kad </w:t>
      </w:r>
      <w:r w:rsidR="009A696A">
        <w:rPr>
          <w:rFonts w:ascii="Times New Roman" w:hAnsi="Times New Roman"/>
          <w:iCs/>
          <w:sz w:val="24"/>
          <w:szCs w:val="24"/>
        </w:rPr>
        <w:t>atsakovui buvo žinoma apie ieškovų su apeliaciniu skundu pateiktą ekspertizės aktą</w:t>
      </w:r>
      <w:r w:rsidR="006F4688">
        <w:rPr>
          <w:rFonts w:ascii="Times New Roman" w:hAnsi="Times New Roman"/>
          <w:iCs/>
          <w:sz w:val="24"/>
          <w:szCs w:val="24"/>
        </w:rPr>
        <w:t xml:space="preserve"> ir pastarojo turinys</w:t>
      </w:r>
      <w:r w:rsidR="009A696A">
        <w:rPr>
          <w:rFonts w:ascii="Times New Roman" w:hAnsi="Times New Roman"/>
          <w:iCs/>
          <w:sz w:val="24"/>
          <w:szCs w:val="24"/>
        </w:rPr>
        <w:t xml:space="preserve">. Pateiktame atsiliepime į apeliacinį skundą </w:t>
      </w:r>
      <w:bookmarkStart w:id="118" w:name="_Hlk45552487"/>
      <w:r w:rsidR="009A696A">
        <w:rPr>
          <w:rFonts w:ascii="Times New Roman" w:hAnsi="Times New Roman"/>
          <w:iCs/>
          <w:sz w:val="24"/>
          <w:szCs w:val="24"/>
        </w:rPr>
        <w:t>atsakovas</w:t>
      </w:r>
      <w:r w:rsidR="004308AD">
        <w:rPr>
          <w:rFonts w:ascii="Times New Roman" w:hAnsi="Times New Roman"/>
          <w:iCs/>
          <w:sz w:val="24"/>
          <w:szCs w:val="24"/>
        </w:rPr>
        <w:t>, savo nuožiūra disponuodamas procesinėmis teisėmis,</w:t>
      </w:r>
      <w:r w:rsidR="009A696A">
        <w:rPr>
          <w:rFonts w:ascii="Times New Roman" w:hAnsi="Times New Roman"/>
          <w:iCs/>
          <w:sz w:val="24"/>
          <w:szCs w:val="24"/>
        </w:rPr>
        <w:t xml:space="preserve"> išdėstė savo prieštaravimus dėl </w:t>
      </w:r>
      <w:bookmarkStart w:id="119" w:name="_Hlk45536527"/>
      <w:r w:rsidR="009A696A">
        <w:rPr>
          <w:rFonts w:ascii="Times New Roman" w:hAnsi="Times New Roman"/>
          <w:iCs/>
          <w:sz w:val="24"/>
          <w:szCs w:val="24"/>
        </w:rPr>
        <w:t xml:space="preserve">ekspertizės akto </w:t>
      </w:r>
      <w:bookmarkEnd w:id="119"/>
      <w:r w:rsidR="009A696A">
        <w:rPr>
          <w:rFonts w:ascii="Times New Roman" w:hAnsi="Times New Roman"/>
          <w:iCs/>
          <w:sz w:val="24"/>
          <w:szCs w:val="24"/>
        </w:rPr>
        <w:t>priėmimo</w:t>
      </w:r>
      <w:r w:rsidR="00D171A9">
        <w:rPr>
          <w:rFonts w:ascii="Times New Roman" w:hAnsi="Times New Roman"/>
          <w:iCs/>
          <w:sz w:val="24"/>
          <w:szCs w:val="24"/>
        </w:rPr>
        <w:t xml:space="preserve"> į bylą kaip įrodymo</w:t>
      </w:r>
      <w:r w:rsidR="00531DAD">
        <w:rPr>
          <w:rFonts w:ascii="Times New Roman" w:hAnsi="Times New Roman"/>
          <w:iCs/>
          <w:sz w:val="24"/>
          <w:szCs w:val="24"/>
        </w:rPr>
        <w:t xml:space="preserve">, taip pat išdėstė savo </w:t>
      </w:r>
      <w:r w:rsidR="00531DAD" w:rsidRPr="00B62308">
        <w:rPr>
          <w:rFonts w:ascii="Times New Roman" w:hAnsi="Times New Roman"/>
          <w:iCs/>
          <w:sz w:val="24"/>
          <w:szCs w:val="24"/>
        </w:rPr>
        <w:t xml:space="preserve">poziciją dėl </w:t>
      </w:r>
      <w:r w:rsidR="00D316FE" w:rsidRPr="00B62308">
        <w:rPr>
          <w:rFonts w:ascii="Times New Roman" w:hAnsi="Times New Roman"/>
          <w:iCs/>
          <w:sz w:val="24"/>
          <w:szCs w:val="24"/>
        </w:rPr>
        <w:t xml:space="preserve">ekspertizės akto išvadų </w:t>
      </w:r>
      <w:r w:rsidR="009A696A" w:rsidRPr="00B62308">
        <w:rPr>
          <w:rFonts w:ascii="Times New Roman" w:hAnsi="Times New Roman"/>
          <w:iCs/>
          <w:sz w:val="24"/>
          <w:szCs w:val="24"/>
        </w:rPr>
        <w:t>vertinimo</w:t>
      </w:r>
      <w:r w:rsidR="00D316FE" w:rsidRPr="00B62308">
        <w:rPr>
          <w:rFonts w:ascii="Times New Roman" w:hAnsi="Times New Roman"/>
          <w:iCs/>
          <w:sz w:val="24"/>
          <w:szCs w:val="24"/>
        </w:rPr>
        <w:t xml:space="preserve">, jų įrodomosios reikšmės, argumentus dėl jo (atsakovo) neteisėtų veiksmų </w:t>
      </w:r>
      <w:r w:rsidR="00EA18F2" w:rsidRPr="00B62308">
        <w:rPr>
          <w:rFonts w:ascii="Times New Roman" w:hAnsi="Times New Roman"/>
          <w:iCs/>
          <w:sz w:val="24"/>
          <w:szCs w:val="24"/>
        </w:rPr>
        <w:t>nebuvimo</w:t>
      </w:r>
      <w:bookmarkEnd w:id="118"/>
      <w:r w:rsidR="00EA18F2" w:rsidRPr="00B62308">
        <w:rPr>
          <w:rFonts w:ascii="Times New Roman" w:hAnsi="Times New Roman"/>
          <w:iCs/>
          <w:sz w:val="24"/>
          <w:szCs w:val="24"/>
        </w:rPr>
        <w:t xml:space="preserve"> </w:t>
      </w:r>
      <w:r w:rsidR="00B92A1D" w:rsidRPr="00B62308">
        <w:rPr>
          <w:rFonts w:ascii="Times New Roman" w:hAnsi="Times New Roman"/>
          <w:iCs/>
          <w:sz w:val="24"/>
          <w:szCs w:val="24"/>
        </w:rPr>
        <w:t xml:space="preserve">ir atsakomybės už </w:t>
      </w:r>
      <w:bookmarkStart w:id="120" w:name="Buk_119"/>
      <w:r w:rsidR="00E33758" w:rsidRPr="00D05606">
        <w:rPr>
          <w:rFonts w:ascii="Times New Roman" w:hAnsi="Times New Roman"/>
          <w:iCs/>
          <w:sz w:val="24"/>
          <w:szCs w:val="24"/>
        </w:rPr>
        <w:t xml:space="preserve">R. Š. </w:t>
      </w:r>
      <w:bookmarkEnd w:id="120"/>
      <w:r w:rsidR="00B92A1D" w:rsidRPr="00B62308">
        <w:rPr>
          <w:rFonts w:ascii="Times New Roman" w:hAnsi="Times New Roman"/>
          <w:iCs/>
          <w:sz w:val="24"/>
          <w:szCs w:val="24"/>
        </w:rPr>
        <w:t xml:space="preserve">žūtį </w:t>
      </w:r>
      <w:r w:rsidR="00EA18F2" w:rsidRPr="00B62308">
        <w:rPr>
          <w:rFonts w:ascii="Times New Roman" w:hAnsi="Times New Roman"/>
          <w:iCs/>
          <w:sz w:val="24"/>
          <w:szCs w:val="24"/>
        </w:rPr>
        <w:t>bei</w:t>
      </w:r>
      <w:r w:rsidR="00B92A1D" w:rsidRPr="00B62308">
        <w:rPr>
          <w:rFonts w:ascii="Times New Roman" w:hAnsi="Times New Roman"/>
          <w:iCs/>
          <w:sz w:val="24"/>
          <w:szCs w:val="24"/>
        </w:rPr>
        <w:t xml:space="preserve"> kilusią žalą </w:t>
      </w:r>
      <w:bookmarkStart w:id="121" w:name="_Hlk45552621"/>
      <w:r w:rsidR="00C00010" w:rsidRPr="00B62308">
        <w:rPr>
          <w:rFonts w:ascii="Times New Roman" w:hAnsi="Times New Roman"/>
          <w:iCs/>
          <w:sz w:val="24"/>
          <w:szCs w:val="24"/>
        </w:rPr>
        <w:t xml:space="preserve">pagrindo </w:t>
      </w:r>
      <w:r w:rsidR="00B92A1D" w:rsidRPr="00B62308">
        <w:rPr>
          <w:rFonts w:ascii="Times New Roman" w:hAnsi="Times New Roman"/>
          <w:iCs/>
          <w:sz w:val="24"/>
          <w:szCs w:val="24"/>
        </w:rPr>
        <w:t>neegzistavimo</w:t>
      </w:r>
      <w:bookmarkEnd w:id="121"/>
      <w:r w:rsidR="00B92A1D" w:rsidRPr="00B62308">
        <w:rPr>
          <w:rFonts w:ascii="Times New Roman" w:hAnsi="Times New Roman"/>
          <w:iCs/>
          <w:sz w:val="24"/>
          <w:szCs w:val="24"/>
        </w:rPr>
        <w:t>.</w:t>
      </w:r>
      <w:r w:rsidR="009A696A" w:rsidRPr="00B62308">
        <w:rPr>
          <w:rFonts w:ascii="Times New Roman" w:hAnsi="Times New Roman"/>
          <w:iCs/>
          <w:sz w:val="24"/>
          <w:szCs w:val="24"/>
        </w:rPr>
        <w:t xml:space="preserve"> Taigi pagrindo </w:t>
      </w:r>
      <w:r w:rsidR="006F4688" w:rsidRPr="00B62308">
        <w:rPr>
          <w:rFonts w:ascii="Times New Roman" w:hAnsi="Times New Roman"/>
          <w:iCs/>
          <w:sz w:val="24"/>
          <w:szCs w:val="24"/>
        </w:rPr>
        <w:t>pripažinti</w:t>
      </w:r>
      <w:r w:rsidR="009A696A" w:rsidRPr="00B62308">
        <w:rPr>
          <w:rFonts w:ascii="Times New Roman" w:hAnsi="Times New Roman"/>
          <w:iCs/>
          <w:sz w:val="24"/>
          <w:szCs w:val="24"/>
        </w:rPr>
        <w:t xml:space="preserve">, kad </w:t>
      </w:r>
      <w:r w:rsidR="006F4688" w:rsidRPr="00B62308">
        <w:rPr>
          <w:rFonts w:ascii="Times New Roman" w:hAnsi="Times New Roman"/>
          <w:iCs/>
          <w:sz w:val="24"/>
          <w:szCs w:val="24"/>
        </w:rPr>
        <w:t xml:space="preserve">atsakovui nebuvo suteikta galimybė </w:t>
      </w:r>
      <w:r w:rsidR="006F4688" w:rsidRPr="00B62308">
        <w:rPr>
          <w:rFonts w:ascii="Times New Roman" w:hAnsi="Times New Roman"/>
          <w:sz w:val="24"/>
          <w:szCs w:val="24"/>
        </w:rPr>
        <w:t>pateikti savo poziciją ir argumentus dėl ekspertizės akto</w:t>
      </w:r>
      <w:r w:rsidR="006F4688" w:rsidRPr="00B62308">
        <w:rPr>
          <w:rFonts w:ascii="Times New Roman" w:hAnsi="Times New Roman"/>
          <w:iCs/>
          <w:sz w:val="24"/>
          <w:szCs w:val="24"/>
        </w:rPr>
        <w:t xml:space="preserve">, nenustatyta. </w:t>
      </w:r>
    </w:p>
    <w:p w:rsidR="006008DA" w:rsidRPr="00AC11BF" w:rsidRDefault="00D45307" w:rsidP="000D1C29">
      <w:pPr>
        <w:pStyle w:val="Sraopastraipa"/>
        <w:numPr>
          <w:ilvl w:val="0"/>
          <w:numId w:val="1"/>
        </w:numPr>
        <w:spacing w:after="120" w:line="240" w:lineRule="auto"/>
        <w:contextualSpacing w:val="0"/>
        <w:jc w:val="both"/>
        <w:rPr>
          <w:rFonts w:ascii="Times New Roman" w:hAnsi="Times New Roman"/>
          <w:iCs/>
          <w:sz w:val="24"/>
          <w:szCs w:val="24"/>
        </w:rPr>
      </w:pPr>
      <w:r w:rsidRPr="00B62308">
        <w:rPr>
          <w:rFonts w:ascii="Times New Roman" w:hAnsi="Times New Roman"/>
          <w:iCs/>
          <w:sz w:val="24"/>
          <w:szCs w:val="24"/>
        </w:rPr>
        <w:t>K</w:t>
      </w:r>
      <w:r w:rsidR="00250238" w:rsidRPr="00B62308">
        <w:rPr>
          <w:rFonts w:ascii="Times New Roman" w:hAnsi="Times New Roman"/>
          <w:iCs/>
          <w:sz w:val="24"/>
          <w:szCs w:val="24"/>
        </w:rPr>
        <w:t>asacini</w:t>
      </w:r>
      <w:r w:rsidR="00882914">
        <w:rPr>
          <w:rFonts w:ascii="Times New Roman" w:hAnsi="Times New Roman"/>
          <w:iCs/>
          <w:sz w:val="24"/>
          <w:szCs w:val="24"/>
        </w:rPr>
        <w:t>o</w:t>
      </w:r>
      <w:r w:rsidR="00250238" w:rsidRPr="00B62308">
        <w:rPr>
          <w:rFonts w:ascii="Times New Roman" w:hAnsi="Times New Roman"/>
          <w:iCs/>
          <w:sz w:val="24"/>
          <w:szCs w:val="24"/>
        </w:rPr>
        <w:t xml:space="preserve"> skund</w:t>
      </w:r>
      <w:r w:rsidR="00882914">
        <w:rPr>
          <w:rFonts w:ascii="Times New Roman" w:hAnsi="Times New Roman"/>
          <w:iCs/>
          <w:sz w:val="24"/>
          <w:szCs w:val="24"/>
        </w:rPr>
        <w:t>o</w:t>
      </w:r>
      <w:r w:rsidR="00250238" w:rsidRPr="00B62308">
        <w:rPr>
          <w:rFonts w:ascii="Times New Roman" w:hAnsi="Times New Roman"/>
          <w:iCs/>
          <w:sz w:val="24"/>
          <w:szCs w:val="24"/>
        </w:rPr>
        <w:t xml:space="preserve"> teig</w:t>
      </w:r>
      <w:r w:rsidRPr="00B62308">
        <w:rPr>
          <w:rFonts w:ascii="Times New Roman" w:hAnsi="Times New Roman"/>
          <w:iCs/>
          <w:sz w:val="24"/>
          <w:szCs w:val="24"/>
        </w:rPr>
        <w:t>i</w:t>
      </w:r>
      <w:r w:rsidR="00882914">
        <w:rPr>
          <w:rFonts w:ascii="Times New Roman" w:hAnsi="Times New Roman"/>
          <w:iCs/>
          <w:sz w:val="24"/>
          <w:szCs w:val="24"/>
        </w:rPr>
        <w:t>nys</w:t>
      </w:r>
      <w:r w:rsidR="00250238" w:rsidRPr="00B62308">
        <w:rPr>
          <w:rFonts w:ascii="Times New Roman" w:hAnsi="Times New Roman"/>
          <w:iCs/>
          <w:sz w:val="24"/>
          <w:szCs w:val="24"/>
        </w:rPr>
        <w:t xml:space="preserve">, kad </w:t>
      </w:r>
      <w:bookmarkStart w:id="122" w:name="_Hlk45546511"/>
      <w:r w:rsidRPr="00B62308">
        <w:rPr>
          <w:rFonts w:ascii="Times New Roman" w:hAnsi="Times New Roman"/>
          <w:iCs/>
          <w:sz w:val="24"/>
          <w:szCs w:val="24"/>
        </w:rPr>
        <w:t xml:space="preserve">apeliacinės instancijos teisme </w:t>
      </w:r>
      <w:r w:rsidR="00250238" w:rsidRPr="00B62308">
        <w:rPr>
          <w:rFonts w:ascii="Times New Roman" w:hAnsi="Times New Roman"/>
          <w:iCs/>
          <w:sz w:val="24"/>
          <w:szCs w:val="24"/>
        </w:rPr>
        <w:t xml:space="preserve">buvo apribota </w:t>
      </w:r>
      <w:r w:rsidRPr="00B62308">
        <w:rPr>
          <w:rFonts w:ascii="Times New Roman" w:hAnsi="Times New Roman"/>
          <w:iCs/>
          <w:sz w:val="24"/>
          <w:szCs w:val="24"/>
        </w:rPr>
        <w:t>atsakovo</w:t>
      </w:r>
      <w:r w:rsidR="00250238" w:rsidRPr="00B62308">
        <w:rPr>
          <w:rFonts w:ascii="Times New Roman" w:hAnsi="Times New Roman"/>
          <w:iCs/>
          <w:sz w:val="24"/>
          <w:szCs w:val="24"/>
        </w:rPr>
        <w:t xml:space="preserve"> teisė paneigti argumentus ir pažeisti </w:t>
      </w:r>
      <w:bookmarkStart w:id="123" w:name="_Hlk45555806"/>
      <w:r w:rsidR="00250238" w:rsidRPr="00B62308">
        <w:rPr>
          <w:rFonts w:ascii="Times New Roman" w:hAnsi="Times New Roman"/>
          <w:iCs/>
          <w:sz w:val="24"/>
          <w:szCs w:val="24"/>
        </w:rPr>
        <w:t>rungimosi bei šalių lygiateisiškumo principai</w:t>
      </w:r>
      <w:bookmarkEnd w:id="122"/>
      <w:bookmarkEnd w:id="123"/>
      <w:r w:rsidR="00250238" w:rsidRPr="00B62308">
        <w:rPr>
          <w:rFonts w:ascii="Times New Roman" w:hAnsi="Times New Roman"/>
          <w:iCs/>
          <w:sz w:val="24"/>
          <w:szCs w:val="24"/>
        </w:rPr>
        <w:t xml:space="preserve">, </w:t>
      </w:r>
      <w:r w:rsidR="00250238" w:rsidRPr="00AC11BF">
        <w:rPr>
          <w:rFonts w:ascii="Times New Roman" w:hAnsi="Times New Roman"/>
          <w:iCs/>
          <w:sz w:val="24"/>
          <w:szCs w:val="24"/>
        </w:rPr>
        <w:t>argumentuoja</w:t>
      </w:r>
      <w:r w:rsidRPr="00AC11BF">
        <w:rPr>
          <w:rFonts w:ascii="Times New Roman" w:hAnsi="Times New Roman"/>
          <w:iCs/>
          <w:sz w:val="24"/>
          <w:szCs w:val="24"/>
        </w:rPr>
        <w:t>mas</w:t>
      </w:r>
      <w:r w:rsidR="00250238" w:rsidRPr="00AC11BF">
        <w:rPr>
          <w:rFonts w:ascii="Times New Roman" w:hAnsi="Times New Roman"/>
          <w:iCs/>
          <w:sz w:val="24"/>
          <w:szCs w:val="24"/>
        </w:rPr>
        <w:t xml:space="preserve"> tuo, kad apeliacinės instancijos teismas rėmėsi ekspertizės aktu, kuris nebuvo tiriamas pirmosios instancijos teisme. Teisėjų kolegija </w:t>
      </w:r>
      <w:r w:rsidR="005369EE">
        <w:rPr>
          <w:rFonts w:ascii="Times New Roman" w:hAnsi="Times New Roman"/>
          <w:iCs/>
          <w:sz w:val="24"/>
          <w:szCs w:val="24"/>
        </w:rPr>
        <w:t>konstatuoja</w:t>
      </w:r>
      <w:r w:rsidR="00250238" w:rsidRPr="00AC11BF">
        <w:rPr>
          <w:rFonts w:ascii="Times New Roman" w:hAnsi="Times New Roman"/>
          <w:iCs/>
          <w:sz w:val="24"/>
          <w:szCs w:val="24"/>
        </w:rPr>
        <w:t>, kad toks argumentas vertintinas kaip nepa</w:t>
      </w:r>
      <w:r w:rsidRPr="00AC11BF">
        <w:rPr>
          <w:rFonts w:ascii="Times New Roman" w:hAnsi="Times New Roman"/>
          <w:iCs/>
          <w:sz w:val="24"/>
          <w:szCs w:val="24"/>
        </w:rPr>
        <w:t>grindžiantis</w:t>
      </w:r>
      <w:r w:rsidR="00250238" w:rsidRPr="00AC11BF">
        <w:rPr>
          <w:rFonts w:ascii="Times New Roman" w:hAnsi="Times New Roman"/>
          <w:iCs/>
          <w:sz w:val="24"/>
          <w:szCs w:val="24"/>
        </w:rPr>
        <w:t xml:space="preserve"> </w:t>
      </w:r>
      <w:r w:rsidR="00AC11BF" w:rsidRPr="00AC11BF">
        <w:rPr>
          <w:rFonts w:ascii="Times New Roman" w:hAnsi="Times New Roman"/>
          <w:iCs/>
          <w:sz w:val="24"/>
          <w:szCs w:val="24"/>
        </w:rPr>
        <w:t xml:space="preserve">nurodyto </w:t>
      </w:r>
      <w:r w:rsidRPr="00AC11BF">
        <w:rPr>
          <w:rFonts w:ascii="Times New Roman" w:hAnsi="Times New Roman"/>
          <w:iCs/>
          <w:sz w:val="24"/>
          <w:szCs w:val="24"/>
        </w:rPr>
        <w:t>teiginio</w:t>
      </w:r>
      <w:r w:rsidR="005369EE">
        <w:rPr>
          <w:rFonts w:ascii="Times New Roman" w:hAnsi="Times New Roman"/>
          <w:iCs/>
          <w:sz w:val="24"/>
          <w:szCs w:val="24"/>
        </w:rPr>
        <w:t xml:space="preserve">. Kaip jau konstatuota, </w:t>
      </w:r>
      <w:r w:rsidR="00C00010">
        <w:rPr>
          <w:rFonts w:ascii="Times New Roman" w:hAnsi="Times New Roman"/>
          <w:iCs/>
          <w:sz w:val="24"/>
          <w:szCs w:val="24"/>
        </w:rPr>
        <w:t>atsakovas atsiliepime į apeliacinį skundą, savo nuožiūra disponuodamas procesinėmis teisėmis, išdėstė savo poziciją dėl ekspertizės akto išvadų vertinimo, jų įrodomosios reikšmės, argumentus dėl jo (atsakovo) neteisėtų veiksmų nebuvimo ir atsakomybės</w:t>
      </w:r>
      <w:r w:rsidR="00C00010" w:rsidRPr="00C00010">
        <w:rPr>
          <w:rFonts w:ascii="Times New Roman" w:hAnsi="Times New Roman"/>
          <w:iCs/>
          <w:sz w:val="24"/>
          <w:szCs w:val="24"/>
        </w:rPr>
        <w:t xml:space="preserve"> </w:t>
      </w:r>
      <w:r w:rsidR="00C00010">
        <w:rPr>
          <w:rFonts w:ascii="Times New Roman" w:hAnsi="Times New Roman"/>
          <w:iCs/>
          <w:sz w:val="24"/>
          <w:szCs w:val="24"/>
        </w:rPr>
        <w:t xml:space="preserve">pagrindo </w:t>
      </w:r>
      <w:r w:rsidR="00C00010" w:rsidRPr="004308AD">
        <w:rPr>
          <w:rFonts w:ascii="Times New Roman" w:hAnsi="Times New Roman"/>
          <w:iCs/>
          <w:sz w:val="24"/>
          <w:szCs w:val="24"/>
        </w:rPr>
        <w:t>neegzistavimo</w:t>
      </w:r>
      <w:r w:rsidR="00C00010">
        <w:rPr>
          <w:rFonts w:ascii="Times New Roman" w:hAnsi="Times New Roman"/>
          <w:iCs/>
          <w:sz w:val="24"/>
          <w:szCs w:val="24"/>
        </w:rPr>
        <w:t xml:space="preserve">. </w:t>
      </w:r>
      <w:r w:rsidR="00866991">
        <w:rPr>
          <w:rFonts w:ascii="Times New Roman" w:hAnsi="Times New Roman"/>
          <w:iCs/>
          <w:sz w:val="24"/>
          <w:szCs w:val="24"/>
        </w:rPr>
        <w:t xml:space="preserve">Bylos medžiaga neteikia pagrindo pripažinti, kad apeliacinės instancijos teisme buvo apribota atsakovo teisė disponuoti procesinėmis teisėmis, jis buvo diskriminuojamas, </w:t>
      </w:r>
      <w:r w:rsidR="00891163">
        <w:rPr>
          <w:rFonts w:ascii="Times New Roman" w:hAnsi="Times New Roman"/>
          <w:iCs/>
          <w:sz w:val="24"/>
          <w:szCs w:val="24"/>
        </w:rPr>
        <w:t>jam nebuvo garantuotos vienodos su ieškovais teisės įrod</w:t>
      </w:r>
      <w:r w:rsidR="00B62308">
        <w:rPr>
          <w:rFonts w:ascii="Times New Roman" w:hAnsi="Times New Roman"/>
          <w:iCs/>
          <w:sz w:val="24"/>
          <w:szCs w:val="24"/>
        </w:rPr>
        <w:t>inė</w:t>
      </w:r>
      <w:r w:rsidR="00891163">
        <w:rPr>
          <w:rFonts w:ascii="Times New Roman" w:hAnsi="Times New Roman"/>
          <w:iCs/>
          <w:sz w:val="24"/>
          <w:szCs w:val="24"/>
        </w:rPr>
        <w:t xml:space="preserve">ti </w:t>
      </w:r>
      <w:r w:rsidR="002F5306">
        <w:rPr>
          <w:rFonts w:ascii="Times New Roman" w:hAnsi="Times New Roman"/>
          <w:iCs/>
          <w:sz w:val="24"/>
          <w:szCs w:val="24"/>
        </w:rPr>
        <w:t>aplinkybes, kuriomis jis rėmėsi.</w:t>
      </w:r>
    </w:p>
    <w:p w:rsidR="00B62308" w:rsidRDefault="00B62308" w:rsidP="002F5306">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Dėl</w:t>
      </w:r>
      <w:r w:rsidR="00154A18">
        <w:rPr>
          <w:rFonts w:ascii="Times New Roman" w:hAnsi="Times New Roman"/>
          <w:iCs/>
          <w:sz w:val="24"/>
          <w:szCs w:val="24"/>
        </w:rPr>
        <w:t xml:space="preserve"> </w:t>
      </w:r>
      <w:r>
        <w:rPr>
          <w:rFonts w:ascii="Times New Roman" w:hAnsi="Times New Roman"/>
          <w:iCs/>
          <w:sz w:val="24"/>
          <w:szCs w:val="24"/>
        </w:rPr>
        <w:t>to teisėjų kolegija kaip nepa</w:t>
      </w:r>
      <w:r w:rsidR="002E7255">
        <w:rPr>
          <w:rFonts w:ascii="Times New Roman" w:hAnsi="Times New Roman"/>
          <w:iCs/>
          <w:sz w:val="24"/>
          <w:szCs w:val="24"/>
        </w:rPr>
        <w:t>g</w:t>
      </w:r>
      <w:r>
        <w:rPr>
          <w:rFonts w:ascii="Times New Roman" w:hAnsi="Times New Roman"/>
          <w:iCs/>
          <w:sz w:val="24"/>
          <w:szCs w:val="24"/>
        </w:rPr>
        <w:t xml:space="preserve">rįstus atmeta kasacinio skundo argumentus, kuriais teigiama, kad apeliacinės instancijos teismas </w:t>
      </w:r>
      <w:r w:rsidRPr="007D0D1A">
        <w:rPr>
          <w:rFonts w:ascii="Times New Roman" w:hAnsi="Times New Roman"/>
          <w:iCs/>
          <w:sz w:val="24"/>
          <w:szCs w:val="24"/>
        </w:rPr>
        <w:t>pažeidė CPK 314 straipsnį</w:t>
      </w:r>
      <w:r>
        <w:rPr>
          <w:rFonts w:ascii="Times New Roman" w:hAnsi="Times New Roman"/>
          <w:iCs/>
          <w:sz w:val="24"/>
          <w:szCs w:val="24"/>
        </w:rPr>
        <w:t>,</w:t>
      </w:r>
      <w:r w:rsidRPr="00B62308">
        <w:rPr>
          <w:rFonts w:ascii="Times New Roman" w:hAnsi="Times New Roman"/>
          <w:iCs/>
          <w:sz w:val="24"/>
          <w:szCs w:val="24"/>
        </w:rPr>
        <w:t xml:space="preserve"> </w:t>
      </w:r>
      <w:r w:rsidRPr="00AC11BF">
        <w:rPr>
          <w:rFonts w:ascii="Times New Roman" w:hAnsi="Times New Roman"/>
          <w:iCs/>
          <w:sz w:val="24"/>
          <w:szCs w:val="24"/>
        </w:rPr>
        <w:t xml:space="preserve">rungimosi </w:t>
      </w:r>
      <w:r>
        <w:rPr>
          <w:rFonts w:ascii="Times New Roman" w:hAnsi="Times New Roman"/>
          <w:iCs/>
          <w:sz w:val="24"/>
          <w:szCs w:val="24"/>
        </w:rPr>
        <w:t>ir</w:t>
      </w:r>
      <w:r w:rsidRPr="00AC11BF">
        <w:rPr>
          <w:rFonts w:ascii="Times New Roman" w:hAnsi="Times New Roman"/>
          <w:iCs/>
          <w:sz w:val="24"/>
          <w:szCs w:val="24"/>
        </w:rPr>
        <w:t xml:space="preserve"> šalių lygiateisiškumo princip</w:t>
      </w:r>
      <w:r>
        <w:rPr>
          <w:rFonts w:ascii="Times New Roman" w:hAnsi="Times New Roman"/>
          <w:iCs/>
          <w:sz w:val="24"/>
          <w:szCs w:val="24"/>
        </w:rPr>
        <w:t>us.</w:t>
      </w:r>
    </w:p>
    <w:p w:rsidR="009A696A" w:rsidRDefault="009A696A" w:rsidP="009A696A">
      <w:pPr>
        <w:pStyle w:val="Sraopastraipa"/>
        <w:spacing w:after="120" w:line="240" w:lineRule="auto"/>
        <w:ind w:left="360"/>
        <w:contextualSpacing w:val="0"/>
        <w:jc w:val="both"/>
        <w:rPr>
          <w:rFonts w:ascii="Times New Roman" w:hAnsi="Times New Roman"/>
          <w:sz w:val="24"/>
          <w:szCs w:val="24"/>
        </w:rPr>
      </w:pPr>
    </w:p>
    <w:p w:rsidR="009A696A" w:rsidRPr="00EA5B00" w:rsidRDefault="009A696A" w:rsidP="009A696A">
      <w:pPr>
        <w:pStyle w:val="Sraopastraipa"/>
        <w:spacing w:after="120" w:line="240" w:lineRule="auto"/>
        <w:ind w:left="360" w:firstLine="349"/>
        <w:contextualSpacing w:val="0"/>
        <w:jc w:val="both"/>
        <w:rPr>
          <w:rFonts w:ascii="Times New Roman" w:hAnsi="Times New Roman"/>
          <w:i/>
          <w:sz w:val="24"/>
          <w:szCs w:val="24"/>
        </w:rPr>
      </w:pPr>
      <w:r>
        <w:rPr>
          <w:rFonts w:ascii="Times New Roman" w:hAnsi="Times New Roman"/>
          <w:i/>
          <w:sz w:val="24"/>
          <w:szCs w:val="24"/>
        </w:rPr>
        <w:t>Dėl išėjimo už apeliacinio skundo ribų</w:t>
      </w:r>
    </w:p>
    <w:p w:rsidR="009A696A" w:rsidRDefault="009A696A" w:rsidP="009A696A">
      <w:pPr>
        <w:pStyle w:val="Sraopastraipa"/>
        <w:spacing w:after="120" w:line="240" w:lineRule="auto"/>
        <w:ind w:left="360"/>
        <w:contextualSpacing w:val="0"/>
        <w:jc w:val="both"/>
        <w:rPr>
          <w:rFonts w:ascii="Times New Roman" w:hAnsi="Times New Roman"/>
          <w:sz w:val="24"/>
          <w:szCs w:val="24"/>
        </w:rPr>
      </w:pPr>
    </w:p>
    <w:p w:rsidR="007009E2" w:rsidRDefault="007009E2" w:rsidP="00E534D3">
      <w:pPr>
        <w:pStyle w:val="Sraopastraipa"/>
        <w:numPr>
          <w:ilvl w:val="0"/>
          <w:numId w:val="1"/>
        </w:numPr>
        <w:spacing w:after="120" w:line="240" w:lineRule="auto"/>
        <w:contextualSpacing w:val="0"/>
        <w:jc w:val="both"/>
        <w:rPr>
          <w:rFonts w:ascii="Times New Roman" w:hAnsi="Times New Roman"/>
          <w:sz w:val="24"/>
          <w:szCs w:val="24"/>
        </w:rPr>
      </w:pPr>
      <w:r w:rsidRPr="006B2E4F">
        <w:rPr>
          <w:rFonts w:ascii="Times New Roman" w:hAnsi="Times New Roman"/>
          <w:sz w:val="24"/>
          <w:szCs w:val="24"/>
        </w:rPr>
        <w:t xml:space="preserve">Ieškovas, kreipdamasis į teismą dėl pažeistų teisių gynimo, savo nuožiūra pasirenka ir nustato ieškinio dalyką (reikalavimą) bei nurodo ieškinio pagrindą – faktines aplinkybes, kuriomis grindžia reikalavimą (CPK 135 straipsnio 1 dalies 2, 4 punktai), taip apibrėždamas bylos nagrinėjimo ribas. CPK 226 straipsnyje nustatyta šalių pareiga pasirengimo nagrinėti bylą teisme metu galutinai suformuluoti savo reikalavimus ir atsikirtimus į pareikštus reikalavimus. Teismas sprendimą gali grįsti tik tais įrodymais ir aplinkybėmis, kurios buvo ištirtos teismo posėdyje (CPK 263 straipsnio 2 dalis). Priimdamas sprendimą dėl byloje pareikštų reikalavimų teismas negali peržengti </w:t>
      </w:r>
      <w:r w:rsidR="00E534D3" w:rsidRPr="00E534D3">
        <w:rPr>
          <w:rFonts w:ascii="Times New Roman" w:hAnsi="Times New Roman"/>
          <w:sz w:val="24"/>
          <w:szCs w:val="24"/>
        </w:rPr>
        <w:t>byloje pareikš</w:t>
      </w:r>
      <w:r w:rsidR="00E534D3">
        <w:rPr>
          <w:rFonts w:ascii="Times New Roman" w:hAnsi="Times New Roman"/>
          <w:sz w:val="24"/>
          <w:szCs w:val="24"/>
        </w:rPr>
        <w:t>tų reikalavimų, išskyrus šiame k</w:t>
      </w:r>
      <w:r w:rsidR="00E534D3" w:rsidRPr="00E534D3">
        <w:rPr>
          <w:rFonts w:ascii="Times New Roman" w:hAnsi="Times New Roman"/>
          <w:sz w:val="24"/>
          <w:szCs w:val="24"/>
        </w:rPr>
        <w:t>odekse nu</w:t>
      </w:r>
      <w:r w:rsidR="002E7255">
        <w:rPr>
          <w:rFonts w:ascii="Times New Roman" w:hAnsi="Times New Roman"/>
          <w:sz w:val="24"/>
          <w:szCs w:val="24"/>
        </w:rPr>
        <w:t>st</w:t>
      </w:r>
      <w:r w:rsidR="00E534D3" w:rsidRPr="00E534D3">
        <w:rPr>
          <w:rFonts w:ascii="Times New Roman" w:hAnsi="Times New Roman"/>
          <w:sz w:val="24"/>
          <w:szCs w:val="24"/>
        </w:rPr>
        <w:t xml:space="preserve">atytus atvejus </w:t>
      </w:r>
      <w:r w:rsidRPr="006B2E4F">
        <w:rPr>
          <w:rFonts w:ascii="Times New Roman" w:hAnsi="Times New Roman"/>
          <w:sz w:val="24"/>
          <w:szCs w:val="24"/>
        </w:rPr>
        <w:t xml:space="preserve">(CPK 265 straipsnio 2 dalis). </w:t>
      </w:r>
    </w:p>
    <w:p w:rsidR="007009E2" w:rsidRPr="009B709B" w:rsidRDefault="007009E2" w:rsidP="007009E2">
      <w:pPr>
        <w:pStyle w:val="Sraopastraipa"/>
        <w:numPr>
          <w:ilvl w:val="0"/>
          <w:numId w:val="1"/>
        </w:numPr>
        <w:spacing w:after="120" w:line="240" w:lineRule="auto"/>
        <w:contextualSpacing w:val="0"/>
        <w:jc w:val="both"/>
        <w:rPr>
          <w:rFonts w:ascii="Times New Roman" w:hAnsi="Times New Roman"/>
          <w:sz w:val="24"/>
          <w:szCs w:val="24"/>
        </w:rPr>
      </w:pPr>
      <w:r w:rsidRPr="009B709B">
        <w:rPr>
          <w:rFonts w:ascii="Times New Roman" w:hAnsi="Times New Roman"/>
          <w:sz w:val="24"/>
          <w:szCs w:val="24"/>
        </w:rPr>
        <w:t>Kasacinis teismas yra išaiškinęs, kad ieškovas neprivalo nurodyti teisinio ieškinio pagrindo, o ginčo santykių teisinį kvalifikavimą vykdo teismas (žr., pvz., Lietuvos Aukščiausiojo Teismo 2015 m. liepos 3 d. nutartį civilinėje byloje Nr. 3K-3-433-378/2015). Netgi tais atvejais, kai teismas, spręsdamas ginčą pagal nustatytas byloje faktines aplinkybes, nurodo teisinius argumentus arba taiko teisės normas, kuriais nesiremia šalys ar dalyvaujantys byloje asmenys, tai nėra ieškinio pagrindo keitimas ir byloje pareikštų reikalavimų peržengimas (Lietuvos Aukščiausiojo Teismo 2011 m. kovo 7 d. nutartis civilinėje b</w:t>
      </w:r>
      <w:r w:rsidR="00931693">
        <w:rPr>
          <w:rFonts w:ascii="Times New Roman" w:hAnsi="Times New Roman"/>
          <w:sz w:val="24"/>
          <w:szCs w:val="24"/>
        </w:rPr>
        <w:t>yloje Nr. 3K-3-95/2011; 2014 m. </w:t>
      </w:r>
      <w:r w:rsidRPr="009B709B">
        <w:rPr>
          <w:rFonts w:ascii="Times New Roman" w:hAnsi="Times New Roman"/>
          <w:sz w:val="24"/>
          <w:szCs w:val="24"/>
        </w:rPr>
        <w:t>liepos 3 d. nutartis civilinėje byloje Nr. 3K-3-369/2014; 2015 m. rugsėjo 14 d. nutartis civilinėje byloje Nr. 3K-3-475-684/2015; kt.).</w:t>
      </w:r>
    </w:p>
    <w:p w:rsidR="007009E2" w:rsidRPr="00BF1BD7" w:rsidRDefault="007009E2" w:rsidP="007009E2">
      <w:pPr>
        <w:numPr>
          <w:ilvl w:val="0"/>
          <w:numId w:val="1"/>
        </w:numPr>
        <w:shd w:val="clear" w:color="auto" w:fill="FFFFFF"/>
        <w:spacing w:after="120"/>
        <w:jc w:val="both"/>
      </w:pPr>
      <w:r>
        <w:t>Taigi teisminio nagrinėjimo dalykas nustatomas, atsižvelgiant į pareikšto ieškinio dalyką ir faktinį pagrindą, taip pat į atsakovo atsikirtimų pagrindu nurodytas aplinkybes, o teisinis santykių kvalifikavimas atliekamas teismo, nepriklausomai nuo to, ar šalių procesiniuose dokumentuose nurodytas ginčo teisinis kvalifikavimas ir ar jis nurodytas teisingai (Lietuvos Aukščiausiojo Teismo 2020 m. birželio 3 d. nutartis civilinėje byloje Nr. e3K-3-174-695/2020, 20 punktas).</w:t>
      </w:r>
    </w:p>
    <w:p w:rsidR="007009E2" w:rsidRDefault="007009E2" w:rsidP="007009E2">
      <w:pPr>
        <w:pStyle w:val="Sraopastraipa"/>
        <w:numPr>
          <w:ilvl w:val="0"/>
          <w:numId w:val="1"/>
        </w:numPr>
        <w:spacing w:after="120" w:line="240" w:lineRule="auto"/>
        <w:contextualSpacing w:val="0"/>
        <w:jc w:val="both"/>
        <w:rPr>
          <w:rFonts w:ascii="Times New Roman" w:hAnsi="Times New Roman"/>
          <w:sz w:val="24"/>
          <w:szCs w:val="24"/>
        </w:rPr>
      </w:pPr>
      <w:r w:rsidRPr="00800496">
        <w:rPr>
          <w:rFonts w:ascii="Times New Roman" w:hAnsi="Times New Roman"/>
          <w:sz w:val="24"/>
          <w:szCs w:val="24"/>
        </w:rPr>
        <w:t>Pagal CPK 320 straipsnio 1 dalį bylos nagrinėjimo apeliacine tvarka ribas sudaro apeliacinio skundo faktinis ir teisinis pagrindas bei absoliučių sprendimo negaliojimo pagrindų patikrinimas. Apeliacinės instancijos teismas turi teisę peržengti apeliacinio skundo ribas tik tuo atveju, jeigu to reikalauja viešasis interesas ir neperžengus skundo ribų būtų pažeistos asmens, visuomenės ar valstybės teisės ir teisėti interesai (CPK 320 straipsnio 2 dalis).</w:t>
      </w:r>
    </w:p>
    <w:p w:rsidR="005F1B60" w:rsidRPr="00B62308" w:rsidRDefault="007009E2" w:rsidP="000F6618">
      <w:pPr>
        <w:pStyle w:val="Sraopastraipa"/>
        <w:numPr>
          <w:ilvl w:val="0"/>
          <w:numId w:val="1"/>
        </w:numPr>
        <w:spacing w:after="120" w:line="240" w:lineRule="auto"/>
        <w:contextualSpacing w:val="0"/>
        <w:jc w:val="both"/>
        <w:rPr>
          <w:rFonts w:ascii="Times New Roman" w:hAnsi="Times New Roman"/>
          <w:iCs/>
          <w:sz w:val="24"/>
          <w:szCs w:val="24"/>
        </w:rPr>
      </w:pPr>
      <w:r w:rsidRPr="00AD52A6">
        <w:rPr>
          <w:rFonts w:ascii="Times New Roman" w:hAnsi="Times New Roman"/>
          <w:sz w:val="24"/>
          <w:szCs w:val="24"/>
        </w:rPr>
        <w:t>Kasacinis teismas</w:t>
      </w:r>
      <w:r>
        <w:rPr>
          <w:rFonts w:ascii="Times New Roman" w:hAnsi="Times New Roman"/>
          <w:sz w:val="24"/>
          <w:szCs w:val="24"/>
        </w:rPr>
        <w:t xml:space="preserve"> yra išaiškinęs, kad p</w:t>
      </w:r>
      <w:r w:rsidRPr="00800496">
        <w:rPr>
          <w:rFonts w:ascii="Times New Roman" w:hAnsi="Times New Roman"/>
          <w:sz w:val="24"/>
          <w:szCs w:val="24"/>
        </w:rPr>
        <w:t xml:space="preserve">agal CPK 320 straipsnį apeliacinio skundo ribas paprastai nustato faktiniai ir teisiniai argumentai, kurių pagrindu ginčijamas pirmosios instancijos teismo sprendimo teisėtumas ir pagrįstumas (žr. Lietuvos Aukščiausiojo Teismo 2013 m. spalio 21 d. nutartį civilinėje byloje Nr. 3K-3-484/2013). Apeliacinės instancijos teismas savo iniciatyva negali išplėsti apeliacinio skundo argumentų sąrašo ir pradėti analizuoti tokius argumentus, kuriais apeliaciniame skunde </w:t>
      </w:r>
      <w:r w:rsidRPr="00B62308">
        <w:rPr>
          <w:rFonts w:ascii="Times New Roman" w:hAnsi="Times New Roman"/>
          <w:sz w:val="24"/>
          <w:szCs w:val="24"/>
        </w:rPr>
        <w:t>nesiremiama, išskyrus įstatyme nurodytas išimtis (žr. Lietuvos Aukščiausiojo Teismo 2006 m. sausio 17 d. nutartį civilinėje byloje Nr. 3K-7-19/2006). Kasacinio teismo praktikoje pripažįstama, kad išėjimas už apeliacinio skundo ribų yra tada, kai teismas pakeičia ar panaikina žemesnės instancijos teismo sprendimą dėl teisiškai reikšmingų faktinių pagrindų, kuriais apeliaciniame skunde nesiremiama ir įstatymas nesuteikia galimybės išeiti už apeliacinio skundo ribų tuo klausimu (žr. Lietuv</w:t>
      </w:r>
      <w:r w:rsidR="00931693">
        <w:rPr>
          <w:rFonts w:ascii="Times New Roman" w:hAnsi="Times New Roman"/>
          <w:sz w:val="24"/>
          <w:szCs w:val="24"/>
        </w:rPr>
        <w:t>os Aukščiausiojo Teismo 2008 m. </w:t>
      </w:r>
      <w:r w:rsidRPr="00B62308">
        <w:rPr>
          <w:rFonts w:ascii="Times New Roman" w:hAnsi="Times New Roman"/>
          <w:sz w:val="24"/>
          <w:szCs w:val="24"/>
        </w:rPr>
        <w:t>gegužės 12 d. nutartį civilinėje byloje Nr. 3K-3-237/2008).</w:t>
      </w:r>
      <w:r w:rsidR="000F6618" w:rsidRPr="00B62308">
        <w:rPr>
          <w:rFonts w:ascii="Times New Roman" w:hAnsi="Times New Roman"/>
          <w:sz w:val="24"/>
          <w:szCs w:val="24"/>
        </w:rPr>
        <w:t xml:space="preserve"> Proceso įstatymai įpareigoja apeliacinės instancijos teismą įvertinti visas pirmosios instancijos teismo sprendimo pagrįstumui ir teisėtumui reikšmingas aplinkybes, buvusias nagrinėjimo dalyku pirmosios instancijos teismui tiriant ir vertinant ieškinio pagrindą sudarančių faktinių aplinkybių visumą, be teisėto pagrindo neperžengiant apeliacinio skundo ribų (</w:t>
      </w:r>
      <w:bookmarkStart w:id="124" w:name="_Hlk45523726"/>
      <w:r w:rsidR="000F6618" w:rsidRPr="00B62308">
        <w:rPr>
          <w:rFonts w:ascii="Times New Roman" w:hAnsi="Times New Roman"/>
          <w:sz w:val="24"/>
          <w:szCs w:val="24"/>
        </w:rPr>
        <w:t xml:space="preserve">Lietuvos Aukščiausiojo Teismo </w:t>
      </w:r>
      <w:bookmarkEnd w:id="124"/>
      <w:r w:rsidR="00931693">
        <w:rPr>
          <w:rFonts w:ascii="Times New Roman" w:hAnsi="Times New Roman"/>
          <w:sz w:val="24"/>
          <w:szCs w:val="24"/>
        </w:rPr>
        <w:t>2014 </w:t>
      </w:r>
      <w:r w:rsidR="000F6618" w:rsidRPr="00B62308">
        <w:rPr>
          <w:rFonts w:ascii="Times New Roman" w:hAnsi="Times New Roman"/>
          <w:sz w:val="24"/>
          <w:szCs w:val="24"/>
        </w:rPr>
        <w:t xml:space="preserve">m. gegužės 16 d. nutartis civilinėje byloje Nr. 3K-3-274/2014). </w:t>
      </w:r>
      <w:r w:rsidR="005F1B60" w:rsidRPr="00B62308">
        <w:rPr>
          <w:rFonts w:ascii="Times New Roman" w:hAnsi="Times New Roman"/>
          <w:sz w:val="24"/>
          <w:szCs w:val="24"/>
        </w:rPr>
        <w:t xml:space="preserve">Pirmosios instancijos teismo sprendimas apeliacine tvarka tikrinamas pagal visus apeliaciniame skunde nurodytus argumentus nagrinėjant tiek fakto, tiek ir teisės klausimus. </w:t>
      </w:r>
      <w:bookmarkStart w:id="125" w:name="_Hlk45524281"/>
      <w:r w:rsidR="005F1B60" w:rsidRPr="00B62308">
        <w:rPr>
          <w:rFonts w:ascii="Times New Roman" w:hAnsi="Times New Roman"/>
          <w:sz w:val="24"/>
          <w:szCs w:val="24"/>
        </w:rPr>
        <w:t>Kai tai įeina į bylos nagrinėjimo apeliacine tvarka ribas, apeliacinės instancijos teismas privalo iš naujo įvertinti įrodymus, patikrinti, ar pirmosios instancijos teismas, priimdamas sprendimą, tinkamai nustatė faktines bylos aplinkybes ir rėmėsi aplinkybėmis, kurios buvo įrodytos</w:t>
      </w:r>
      <w:r w:rsidR="000F6618" w:rsidRPr="00B62308">
        <w:rPr>
          <w:rFonts w:ascii="Times New Roman" w:hAnsi="Times New Roman"/>
          <w:sz w:val="24"/>
          <w:szCs w:val="24"/>
        </w:rPr>
        <w:t xml:space="preserve"> </w:t>
      </w:r>
      <w:bookmarkEnd w:id="125"/>
      <w:r w:rsidR="000F6618" w:rsidRPr="00B62308">
        <w:rPr>
          <w:rFonts w:ascii="Times New Roman" w:hAnsi="Times New Roman"/>
          <w:sz w:val="24"/>
          <w:szCs w:val="24"/>
        </w:rPr>
        <w:t xml:space="preserve">(Lietuvos Aukščiausiojo Teismo </w:t>
      </w:r>
      <w:r w:rsidR="000F6618" w:rsidRPr="00B62308">
        <w:rPr>
          <w:rFonts w:ascii="Times New Roman" w:hAnsi="Times New Roman"/>
          <w:iCs/>
          <w:sz w:val="24"/>
          <w:szCs w:val="24"/>
        </w:rPr>
        <w:t>2008 m. balandžio 8 d. nutartis civilinėje byloje Nr. 3K-3-231/2008).</w:t>
      </w:r>
    </w:p>
    <w:p w:rsidR="00ED7470" w:rsidRPr="00B62308" w:rsidRDefault="00ED7470" w:rsidP="00ED7470">
      <w:pPr>
        <w:pStyle w:val="Sraopastraipa"/>
        <w:numPr>
          <w:ilvl w:val="0"/>
          <w:numId w:val="1"/>
        </w:numPr>
        <w:spacing w:after="120" w:line="240" w:lineRule="auto"/>
        <w:contextualSpacing w:val="0"/>
        <w:jc w:val="both"/>
        <w:rPr>
          <w:rFonts w:ascii="Times New Roman" w:hAnsi="Times New Roman"/>
          <w:sz w:val="24"/>
          <w:szCs w:val="24"/>
        </w:rPr>
      </w:pPr>
      <w:r w:rsidRPr="00B62308">
        <w:rPr>
          <w:rFonts w:ascii="Times New Roman" w:hAnsi="Times New Roman"/>
          <w:sz w:val="24"/>
          <w:szCs w:val="24"/>
        </w:rPr>
        <w:t xml:space="preserve">Atsakovas kasaciniame skunde nurodo, kad: apeliacinės instancijos teismas bylą išnagrinėjo peržengdamas apeliacinio skundo ribas ir </w:t>
      </w:r>
      <w:bookmarkStart w:id="126" w:name="_Hlk45527400"/>
      <w:r w:rsidRPr="00B62308">
        <w:rPr>
          <w:rFonts w:ascii="Times New Roman" w:hAnsi="Times New Roman"/>
          <w:sz w:val="24"/>
          <w:szCs w:val="24"/>
        </w:rPr>
        <w:t>pažeidė CPK 320 straipsnį</w:t>
      </w:r>
      <w:bookmarkEnd w:id="126"/>
      <w:r w:rsidRPr="00B62308">
        <w:rPr>
          <w:rFonts w:ascii="Times New Roman" w:hAnsi="Times New Roman"/>
          <w:sz w:val="24"/>
          <w:szCs w:val="24"/>
        </w:rPr>
        <w:t xml:space="preserve">; </w:t>
      </w:r>
      <w:bookmarkStart w:id="127" w:name="_Hlk45526820"/>
      <w:r w:rsidRPr="00B62308">
        <w:rPr>
          <w:rFonts w:ascii="Times New Roman" w:hAnsi="Times New Roman"/>
          <w:sz w:val="24"/>
          <w:szCs w:val="24"/>
        </w:rPr>
        <w:t>apeliacinės instancijos teismas nepatikrino pirmosios instancijos teismo priimto sprendimo, o iš naujo išnagrinėjo bylą, tokie apeliacinės instancijos teismo veiksmai ne tik prieštarauja įstatymui, bet ir teismų praktikoje suformuluotam išaiškinimui dėl apeliacinės instancijos teismo paskirties</w:t>
      </w:r>
      <w:bookmarkEnd w:id="127"/>
      <w:r w:rsidRPr="00B62308">
        <w:rPr>
          <w:rFonts w:ascii="Times New Roman" w:hAnsi="Times New Roman"/>
          <w:sz w:val="24"/>
          <w:szCs w:val="24"/>
        </w:rPr>
        <w:t>. Atsakovo teigimu, byloje ieškinio pagrindas buvo darbdavio pažeistos Darbuotoj</w:t>
      </w:r>
      <w:r w:rsidR="002E7255">
        <w:rPr>
          <w:rFonts w:ascii="Times New Roman" w:hAnsi="Times New Roman"/>
          <w:sz w:val="24"/>
          <w:szCs w:val="24"/>
        </w:rPr>
        <w:t>ų</w:t>
      </w:r>
      <w:r w:rsidRPr="00B62308">
        <w:rPr>
          <w:rFonts w:ascii="Times New Roman" w:hAnsi="Times New Roman"/>
          <w:sz w:val="24"/>
          <w:szCs w:val="24"/>
        </w:rPr>
        <w:t xml:space="preserve"> saugos ir sveikatos įstatymo nuostatos, universiteto, kaip darbdavio, atsakomybė, tuo </w:t>
      </w:r>
      <w:bookmarkStart w:id="128" w:name="_Hlk45522014"/>
      <w:r w:rsidRPr="00B62308">
        <w:rPr>
          <w:rFonts w:ascii="Times New Roman" w:hAnsi="Times New Roman"/>
          <w:sz w:val="24"/>
          <w:szCs w:val="24"/>
        </w:rPr>
        <w:t>tarpu ieškinyje jo pagrindu nebuvo nurodyta civilinės atsakomybės, pažeidus bendrojo pobūdžio pareigą elgtis atidžiai ir rūpestingai, taikymas</w:t>
      </w:r>
      <w:bookmarkEnd w:id="128"/>
      <w:r w:rsidRPr="00B62308">
        <w:rPr>
          <w:rFonts w:ascii="Times New Roman" w:hAnsi="Times New Roman"/>
          <w:sz w:val="24"/>
          <w:szCs w:val="24"/>
        </w:rPr>
        <w:t>, pastarąjį pagrindą ieškovai nurodė tik apeliaciniame skunde, o apeliacinės instancijos teismas vien tik šiuo pagrindu išnagrinėjo visą bylą. Skunde teigiama, kad ieškovai neturėjo teisės apeliacinės instancijos teisme nurodyti naują reikalavimų pagrindą, o net jį nurodžius, šis teismas neturėjo teisinio pagrindo juo remiantis nagrinėti bylą, t. y. nagrinėti bylą akivaizdžiai peržengdamas apeliacinio skundo ribas.</w:t>
      </w:r>
    </w:p>
    <w:p w:rsidR="00673A30" w:rsidRPr="00B62308" w:rsidRDefault="00ED7470" w:rsidP="007009E2">
      <w:pPr>
        <w:pStyle w:val="Sraopastraipa"/>
        <w:numPr>
          <w:ilvl w:val="0"/>
          <w:numId w:val="1"/>
        </w:numPr>
        <w:spacing w:after="120" w:line="240" w:lineRule="auto"/>
        <w:contextualSpacing w:val="0"/>
        <w:jc w:val="both"/>
        <w:rPr>
          <w:rFonts w:ascii="Times New Roman" w:hAnsi="Times New Roman"/>
          <w:sz w:val="24"/>
          <w:szCs w:val="24"/>
        </w:rPr>
      </w:pPr>
      <w:r w:rsidRPr="00B62308">
        <w:rPr>
          <w:rFonts w:ascii="Times New Roman" w:hAnsi="Times New Roman"/>
          <w:sz w:val="24"/>
          <w:szCs w:val="24"/>
        </w:rPr>
        <w:t xml:space="preserve">Vertinant šiuos kasacinio skundo argumentus pažymėtina, kad šioje </w:t>
      </w:r>
      <w:r w:rsidR="007009E2" w:rsidRPr="00B62308">
        <w:rPr>
          <w:rFonts w:ascii="Times New Roman" w:hAnsi="Times New Roman"/>
          <w:sz w:val="24"/>
          <w:szCs w:val="24"/>
        </w:rPr>
        <w:t xml:space="preserve">byloje ieškovai </w:t>
      </w:r>
      <w:r w:rsidRPr="00B62308">
        <w:rPr>
          <w:rFonts w:ascii="Times New Roman" w:hAnsi="Times New Roman"/>
          <w:sz w:val="24"/>
          <w:szCs w:val="24"/>
        </w:rPr>
        <w:t>ieškiniu</w:t>
      </w:r>
      <w:r>
        <w:rPr>
          <w:rFonts w:ascii="Times New Roman" w:hAnsi="Times New Roman"/>
          <w:sz w:val="24"/>
          <w:szCs w:val="24"/>
        </w:rPr>
        <w:t xml:space="preserve"> </w:t>
      </w:r>
      <w:r w:rsidR="007009E2">
        <w:rPr>
          <w:rFonts w:ascii="Times New Roman" w:hAnsi="Times New Roman"/>
          <w:sz w:val="24"/>
          <w:szCs w:val="24"/>
        </w:rPr>
        <w:t>prašė teismo priteisti iš atsakovo turtin</w:t>
      </w:r>
      <w:r w:rsidR="002E7255">
        <w:rPr>
          <w:rFonts w:ascii="Times New Roman" w:hAnsi="Times New Roman"/>
          <w:sz w:val="24"/>
          <w:szCs w:val="24"/>
        </w:rPr>
        <w:t>ės</w:t>
      </w:r>
      <w:r w:rsidR="007009E2">
        <w:rPr>
          <w:rFonts w:ascii="Times New Roman" w:hAnsi="Times New Roman"/>
          <w:sz w:val="24"/>
          <w:szCs w:val="24"/>
        </w:rPr>
        <w:t xml:space="preserve"> ir neturtin</w:t>
      </w:r>
      <w:r w:rsidR="002E7255">
        <w:rPr>
          <w:rFonts w:ascii="Times New Roman" w:hAnsi="Times New Roman"/>
          <w:sz w:val="24"/>
          <w:szCs w:val="24"/>
        </w:rPr>
        <w:t>ės</w:t>
      </w:r>
      <w:r w:rsidR="007009E2">
        <w:rPr>
          <w:rFonts w:ascii="Times New Roman" w:hAnsi="Times New Roman"/>
          <w:sz w:val="24"/>
          <w:szCs w:val="24"/>
        </w:rPr>
        <w:t xml:space="preserve"> žal</w:t>
      </w:r>
      <w:r w:rsidR="002E7255">
        <w:rPr>
          <w:rFonts w:ascii="Times New Roman" w:hAnsi="Times New Roman"/>
          <w:sz w:val="24"/>
          <w:szCs w:val="24"/>
        </w:rPr>
        <w:t>os</w:t>
      </w:r>
      <w:r w:rsidR="007009E2">
        <w:rPr>
          <w:rFonts w:ascii="Times New Roman" w:hAnsi="Times New Roman"/>
          <w:sz w:val="24"/>
          <w:szCs w:val="24"/>
        </w:rPr>
        <w:t xml:space="preserve"> dėl dukters žūties </w:t>
      </w:r>
      <w:r w:rsidR="00EB10AA">
        <w:rPr>
          <w:rFonts w:ascii="Times New Roman" w:hAnsi="Times New Roman"/>
          <w:sz w:val="24"/>
          <w:szCs w:val="24"/>
        </w:rPr>
        <w:t>2015 m. birželio </w:t>
      </w:r>
      <w:r w:rsidR="007009E2" w:rsidRPr="00EA5B00">
        <w:rPr>
          <w:rFonts w:ascii="Times New Roman" w:hAnsi="Times New Roman"/>
          <w:sz w:val="24"/>
          <w:szCs w:val="24"/>
        </w:rPr>
        <w:t xml:space="preserve">27 d. VšĮ Vilniaus universiteto </w:t>
      </w:r>
      <w:r w:rsidR="007009E2">
        <w:rPr>
          <w:rFonts w:ascii="Times New Roman" w:hAnsi="Times New Roman"/>
          <w:sz w:val="24"/>
          <w:szCs w:val="24"/>
        </w:rPr>
        <w:t>studijų praktikos metu kalnuose</w:t>
      </w:r>
      <w:r w:rsidR="002E7255">
        <w:rPr>
          <w:rFonts w:ascii="Times New Roman" w:hAnsi="Times New Roman"/>
          <w:sz w:val="24"/>
          <w:szCs w:val="24"/>
        </w:rPr>
        <w:t xml:space="preserve"> atlyginimą</w:t>
      </w:r>
      <w:r w:rsidR="007009E2">
        <w:rPr>
          <w:rFonts w:ascii="Times New Roman" w:hAnsi="Times New Roman"/>
          <w:sz w:val="24"/>
          <w:szCs w:val="24"/>
        </w:rPr>
        <w:t>, ieškinyje nurodė jiems žinomas dukters žūties aplinkybes, atsakovo, kaip mokslo įstaigos, siuntusios dukterį atlikti praktik</w:t>
      </w:r>
      <w:r w:rsidR="002E7255">
        <w:rPr>
          <w:rFonts w:ascii="Times New Roman" w:hAnsi="Times New Roman"/>
          <w:sz w:val="24"/>
          <w:szCs w:val="24"/>
        </w:rPr>
        <w:t>os</w:t>
      </w:r>
      <w:r w:rsidR="007009E2">
        <w:rPr>
          <w:rFonts w:ascii="Times New Roman" w:hAnsi="Times New Roman"/>
          <w:sz w:val="24"/>
          <w:szCs w:val="24"/>
        </w:rPr>
        <w:t xml:space="preserve"> į kalnus, neteisėtus veiksmus (nebuvo išduotas žemėlapis, saugos priemonės ir pan.), t. y. nurodė atsakovo civilinės atsakomybės faktinį pagrindą, kaip ir privaloma pagal </w:t>
      </w:r>
      <w:r w:rsidR="007009E2" w:rsidRPr="006B2E4F">
        <w:rPr>
          <w:rFonts w:ascii="Times New Roman" w:hAnsi="Times New Roman"/>
          <w:sz w:val="24"/>
          <w:szCs w:val="24"/>
        </w:rPr>
        <w:t xml:space="preserve">CPK 135 </w:t>
      </w:r>
      <w:r w:rsidR="007009E2">
        <w:rPr>
          <w:rFonts w:ascii="Times New Roman" w:hAnsi="Times New Roman"/>
          <w:sz w:val="24"/>
          <w:szCs w:val="24"/>
        </w:rPr>
        <w:t xml:space="preserve">straipsnio 1 dalies 2, 4 punktus. Be to, ieškovai </w:t>
      </w:r>
      <w:r w:rsidR="00673A30">
        <w:rPr>
          <w:rFonts w:ascii="Times New Roman" w:hAnsi="Times New Roman"/>
          <w:sz w:val="24"/>
          <w:szCs w:val="24"/>
        </w:rPr>
        <w:t xml:space="preserve">ieškinyje nurodė ir jo </w:t>
      </w:r>
      <w:r w:rsidR="007009E2">
        <w:rPr>
          <w:rFonts w:ascii="Times New Roman" w:hAnsi="Times New Roman"/>
          <w:sz w:val="24"/>
          <w:szCs w:val="24"/>
        </w:rPr>
        <w:t>teisinį pagrindą, t. y. pateikė atsakovo ir jo darbuotojų veikos teisinį kvalifikavimą – nurodė Darbuotojų saugos ir sveikatos įstatymo, VU saugos taisyklių geologinio kartografavimo praktikos orogeninėse srityse metu, Studento praktinio mokymo sutarties pavyzdinės formos nuostatas</w:t>
      </w:r>
      <w:r w:rsidR="007009E2" w:rsidRPr="006D1B9D">
        <w:rPr>
          <w:rFonts w:ascii="Times New Roman" w:hAnsi="Times New Roman"/>
          <w:sz w:val="24"/>
          <w:szCs w:val="24"/>
        </w:rPr>
        <w:t xml:space="preserve"> </w:t>
      </w:r>
      <w:r w:rsidR="007009E2">
        <w:rPr>
          <w:rFonts w:ascii="Times New Roman" w:hAnsi="Times New Roman"/>
          <w:sz w:val="24"/>
          <w:szCs w:val="24"/>
        </w:rPr>
        <w:t>ir kt., akcentavo atsakovo ir jo darbuotojų neteisėtą neveikimą</w:t>
      </w:r>
      <w:r w:rsidR="000E10C2">
        <w:rPr>
          <w:rFonts w:ascii="Times New Roman" w:hAnsi="Times New Roman"/>
          <w:sz w:val="24"/>
          <w:szCs w:val="24"/>
        </w:rPr>
        <w:t>, nurodytų teisės normų</w:t>
      </w:r>
      <w:r w:rsidR="007009E2">
        <w:rPr>
          <w:rFonts w:ascii="Times New Roman" w:hAnsi="Times New Roman"/>
          <w:sz w:val="24"/>
          <w:szCs w:val="24"/>
        </w:rPr>
        <w:t xml:space="preserve"> ir bendro pobūdžio pareigos elgtis atidžiai ir rūpestingai pažeidimą pagal CK 6.246 straipsnio 1 dalį, atsakovo kaltę (CK 6.248 straipsnio 1 dalis)</w:t>
      </w:r>
      <w:r w:rsidR="00673A30">
        <w:rPr>
          <w:rFonts w:ascii="Times New Roman" w:hAnsi="Times New Roman"/>
          <w:sz w:val="24"/>
          <w:szCs w:val="24"/>
        </w:rPr>
        <w:t>.</w:t>
      </w:r>
      <w:r w:rsidR="007009E2">
        <w:rPr>
          <w:rFonts w:ascii="Times New Roman" w:hAnsi="Times New Roman"/>
          <w:sz w:val="24"/>
          <w:szCs w:val="24"/>
        </w:rPr>
        <w:t xml:space="preserve"> Ieškovai, nesutikdami su pirmosios instancijos teismo sprendimu, apeliaciniame skunde nurodė panašius argumentus kaip ir ieškinyje, t. y. kad </w:t>
      </w:r>
      <w:bookmarkStart w:id="129" w:name="Buk_120"/>
      <w:r w:rsidR="00E33758" w:rsidRPr="00D05606">
        <w:rPr>
          <w:rFonts w:ascii="Times New Roman" w:hAnsi="Times New Roman"/>
          <w:sz w:val="24"/>
          <w:szCs w:val="24"/>
        </w:rPr>
        <w:t xml:space="preserve">R. Š. </w:t>
      </w:r>
      <w:bookmarkEnd w:id="129"/>
      <w:r w:rsidR="007009E2">
        <w:rPr>
          <w:rFonts w:ascii="Times New Roman" w:hAnsi="Times New Roman"/>
          <w:sz w:val="24"/>
          <w:szCs w:val="24"/>
        </w:rPr>
        <w:t>atliko profesinę praktiką, atsakovo ir jo darbuotojų neteisėtą veiką, teisės ak</w:t>
      </w:r>
      <w:r w:rsidR="000E10C2">
        <w:rPr>
          <w:rFonts w:ascii="Times New Roman" w:hAnsi="Times New Roman"/>
          <w:sz w:val="24"/>
          <w:szCs w:val="24"/>
        </w:rPr>
        <w:t>tų pažeidimus ir pan. Apeliacinė</w:t>
      </w:r>
      <w:r w:rsidR="007009E2">
        <w:rPr>
          <w:rFonts w:ascii="Times New Roman" w:hAnsi="Times New Roman"/>
          <w:sz w:val="24"/>
          <w:szCs w:val="24"/>
        </w:rPr>
        <w:t xml:space="preserve">s </w:t>
      </w:r>
      <w:r w:rsidR="000E10C2">
        <w:rPr>
          <w:rFonts w:ascii="Times New Roman" w:hAnsi="Times New Roman"/>
          <w:sz w:val="24"/>
          <w:szCs w:val="24"/>
        </w:rPr>
        <w:t xml:space="preserve">instancijos </w:t>
      </w:r>
      <w:r w:rsidR="007009E2">
        <w:rPr>
          <w:rFonts w:ascii="Times New Roman" w:hAnsi="Times New Roman"/>
          <w:sz w:val="24"/>
          <w:szCs w:val="24"/>
        </w:rPr>
        <w:t>teismas, išnagrinėjęs apeliacinį skundą, sutiko su pirmosios in</w:t>
      </w:r>
      <w:r w:rsidR="002E7255">
        <w:rPr>
          <w:rFonts w:ascii="Times New Roman" w:hAnsi="Times New Roman"/>
          <w:sz w:val="24"/>
          <w:szCs w:val="24"/>
        </w:rPr>
        <w:t>sta</w:t>
      </w:r>
      <w:r w:rsidR="007009E2">
        <w:rPr>
          <w:rFonts w:ascii="Times New Roman" w:hAnsi="Times New Roman"/>
          <w:sz w:val="24"/>
          <w:szCs w:val="24"/>
        </w:rPr>
        <w:t xml:space="preserve">ncijos teismo atliktu vertinimu, kad </w:t>
      </w:r>
      <w:bookmarkStart w:id="130" w:name="Buk_121"/>
      <w:r w:rsidR="00E33758" w:rsidRPr="00D05606">
        <w:rPr>
          <w:rFonts w:ascii="Times New Roman" w:hAnsi="Times New Roman"/>
          <w:sz w:val="24"/>
          <w:szCs w:val="24"/>
        </w:rPr>
        <w:t xml:space="preserve">R. Š. </w:t>
      </w:r>
      <w:bookmarkEnd w:id="130"/>
      <w:r w:rsidR="007009E2">
        <w:rPr>
          <w:rFonts w:ascii="Times New Roman" w:hAnsi="Times New Roman"/>
          <w:sz w:val="24"/>
          <w:szCs w:val="24"/>
        </w:rPr>
        <w:t>atliko mokomąją praktiką, tačiau, atlikęs ieškinyje ir apeliaciniame skunde nurodyto faktinio pagrindo teisinį kvalifikavimą, sprendė, kad yra pagrindas atsakovui taikyti civilinę atsakomybę (CK 6.</w:t>
      </w:r>
      <w:r w:rsidR="007009E2" w:rsidRPr="00B62308">
        <w:rPr>
          <w:rFonts w:ascii="Times New Roman" w:hAnsi="Times New Roman"/>
          <w:sz w:val="24"/>
          <w:szCs w:val="24"/>
        </w:rPr>
        <w:t>246, 6.247 straipsniai).</w:t>
      </w:r>
      <w:r w:rsidR="00AD5B6C" w:rsidRPr="00B62308">
        <w:rPr>
          <w:rFonts w:ascii="Times New Roman" w:hAnsi="Times New Roman"/>
          <w:sz w:val="24"/>
          <w:szCs w:val="24"/>
        </w:rPr>
        <w:t xml:space="preserve"> </w:t>
      </w:r>
    </w:p>
    <w:p w:rsidR="00ED59A5" w:rsidRPr="00B62308" w:rsidRDefault="00ED7470" w:rsidP="00ED59A5">
      <w:pPr>
        <w:pStyle w:val="Sraopastraipa"/>
        <w:numPr>
          <w:ilvl w:val="0"/>
          <w:numId w:val="1"/>
        </w:numPr>
        <w:spacing w:before="120" w:after="120" w:line="240" w:lineRule="auto"/>
        <w:contextualSpacing w:val="0"/>
        <w:jc w:val="both"/>
        <w:rPr>
          <w:rFonts w:ascii="Times New Roman" w:hAnsi="Times New Roman"/>
          <w:sz w:val="24"/>
          <w:szCs w:val="24"/>
        </w:rPr>
      </w:pPr>
      <w:r w:rsidRPr="00B62308">
        <w:rPr>
          <w:rFonts w:ascii="Times New Roman" w:hAnsi="Times New Roman"/>
          <w:sz w:val="24"/>
          <w:szCs w:val="24"/>
        </w:rPr>
        <w:t>T</w:t>
      </w:r>
      <w:r w:rsidR="00ED59A5" w:rsidRPr="00B62308">
        <w:rPr>
          <w:rFonts w:ascii="Times New Roman" w:hAnsi="Times New Roman"/>
          <w:sz w:val="24"/>
          <w:szCs w:val="24"/>
        </w:rPr>
        <w:t xml:space="preserve">eisėjų kolegija konstatuoja, </w:t>
      </w:r>
      <w:r w:rsidR="002A4052">
        <w:rPr>
          <w:rFonts w:ascii="Times New Roman" w:hAnsi="Times New Roman"/>
          <w:sz w:val="24"/>
          <w:szCs w:val="24"/>
        </w:rPr>
        <w:t xml:space="preserve">kad </w:t>
      </w:r>
      <w:r w:rsidRPr="00B62308">
        <w:rPr>
          <w:rFonts w:ascii="Times New Roman" w:hAnsi="Times New Roman"/>
          <w:sz w:val="24"/>
          <w:szCs w:val="24"/>
        </w:rPr>
        <w:t xml:space="preserve">ieškovai, priešingai nei teigiama kasaciniame skunde, jau ieškinyje savo reikalavimų </w:t>
      </w:r>
      <w:r w:rsidR="003D3206" w:rsidRPr="00B62308">
        <w:rPr>
          <w:rFonts w:ascii="Times New Roman" w:hAnsi="Times New Roman"/>
          <w:sz w:val="24"/>
          <w:szCs w:val="24"/>
        </w:rPr>
        <w:t xml:space="preserve">alternatyviu </w:t>
      </w:r>
      <w:r w:rsidRPr="00B62308">
        <w:rPr>
          <w:rFonts w:ascii="Times New Roman" w:hAnsi="Times New Roman"/>
          <w:sz w:val="24"/>
          <w:szCs w:val="24"/>
        </w:rPr>
        <w:t xml:space="preserve">pagrindu </w:t>
      </w:r>
      <w:r w:rsidR="000F6618" w:rsidRPr="00B62308">
        <w:rPr>
          <w:rFonts w:ascii="Times New Roman" w:hAnsi="Times New Roman"/>
          <w:sz w:val="24"/>
          <w:szCs w:val="24"/>
        </w:rPr>
        <w:t xml:space="preserve">buvo </w:t>
      </w:r>
      <w:r w:rsidRPr="00B62308">
        <w:rPr>
          <w:rFonts w:ascii="Times New Roman" w:hAnsi="Times New Roman"/>
          <w:sz w:val="24"/>
          <w:szCs w:val="24"/>
        </w:rPr>
        <w:t>nurod</w:t>
      </w:r>
      <w:r w:rsidR="000F6618" w:rsidRPr="00B62308">
        <w:rPr>
          <w:rFonts w:ascii="Times New Roman" w:hAnsi="Times New Roman"/>
          <w:sz w:val="24"/>
          <w:szCs w:val="24"/>
        </w:rPr>
        <w:t>ę</w:t>
      </w:r>
      <w:r w:rsidRPr="00B62308">
        <w:rPr>
          <w:rFonts w:ascii="Times New Roman" w:hAnsi="Times New Roman"/>
          <w:sz w:val="24"/>
          <w:szCs w:val="24"/>
        </w:rPr>
        <w:t xml:space="preserve"> civilinės atsakomybės, pažeidus bendrojo pobūdžio pareigą elgtis atidžiai ir rūpestingai, </w:t>
      </w:r>
      <w:r w:rsidR="003D3206" w:rsidRPr="00B62308">
        <w:rPr>
          <w:rFonts w:ascii="Times New Roman" w:hAnsi="Times New Roman"/>
          <w:sz w:val="24"/>
          <w:szCs w:val="24"/>
        </w:rPr>
        <w:t xml:space="preserve">atsakovui </w:t>
      </w:r>
      <w:r w:rsidRPr="00B62308">
        <w:rPr>
          <w:rFonts w:ascii="Times New Roman" w:hAnsi="Times New Roman"/>
          <w:sz w:val="24"/>
          <w:szCs w:val="24"/>
        </w:rPr>
        <w:t>taikym</w:t>
      </w:r>
      <w:r w:rsidR="003D3206" w:rsidRPr="00B62308">
        <w:rPr>
          <w:rFonts w:ascii="Times New Roman" w:hAnsi="Times New Roman"/>
          <w:sz w:val="24"/>
          <w:szCs w:val="24"/>
        </w:rPr>
        <w:t>ą</w:t>
      </w:r>
      <w:r w:rsidR="005F1B60" w:rsidRPr="00B62308">
        <w:rPr>
          <w:rFonts w:ascii="Times New Roman" w:hAnsi="Times New Roman"/>
          <w:sz w:val="24"/>
          <w:szCs w:val="24"/>
        </w:rPr>
        <w:t xml:space="preserve">, todėl šio reikalavimų pagrindo </w:t>
      </w:r>
      <w:r w:rsidR="000F6618" w:rsidRPr="00B62308">
        <w:rPr>
          <w:rFonts w:ascii="Times New Roman" w:hAnsi="Times New Roman"/>
          <w:sz w:val="24"/>
          <w:szCs w:val="24"/>
        </w:rPr>
        <w:t xml:space="preserve">kartotinis </w:t>
      </w:r>
      <w:r w:rsidR="005F1B60" w:rsidRPr="00B62308">
        <w:rPr>
          <w:rFonts w:ascii="Times New Roman" w:hAnsi="Times New Roman"/>
          <w:sz w:val="24"/>
          <w:szCs w:val="24"/>
        </w:rPr>
        <w:t xml:space="preserve">nurodymas apeliaciniame skunde nepripažintinas nauju. </w:t>
      </w:r>
      <w:r w:rsidR="004012B1" w:rsidRPr="00B62308">
        <w:rPr>
          <w:rFonts w:ascii="Times New Roman" w:hAnsi="Times New Roman"/>
          <w:sz w:val="24"/>
          <w:szCs w:val="24"/>
        </w:rPr>
        <w:t xml:space="preserve">Ieškovų apeliacinio skundo </w:t>
      </w:r>
      <w:r w:rsidR="0083790E" w:rsidRPr="00B62308">
        <w:rPr>
          <w:rFonts w:ascii="Times New Roman" w:hAnsi="Times New Roman"/>
          <w:sz w:val="24"/>
          <w:szCs w:val="24"/>
          <w:lang w:eastAsia="en-US"/>
        </w:rPr>
        <w:t xml:space="preserve">faktiniai ir teisiniai </w:t>
      </w:r>
      <w:r w:rsidR="004012B1" w:rsidRPr="00B62308">
        <w:rPr>
          <w:rFonts w:ascii="Times New Roman" w:hAnsi="Times New Roman"/>
          <w:sz w:val="24"/>
          <w:szCs w:val="24"/>
        </w:rPr>
        <w:t xml:space="preserve">argumentai, kuriais buvo teigiama apie </w:t>
      </w:r>
      <w:r w:rsidR="0083790E" w:rsidRPr="00B62308">
        <w:rPr>
          <w:rFonts w:ascii="Times New Roman" w:hAnsi="Times New Roman"/>
          <w:sz w:val="24"/>
          <w:szCs w:val="24"/>
        </w:rPr>
        <w:t xml:space="preserve">pagrindo taikyti atsakovui civilinę atsakomybę egzistavimą ir, jais remiantis, </w:t>
      </w:r>
      <w:r w:rsidR="0083790E" w:rsidRPr="00B62308">
        <w:rPr>
          <w:rFonts w:ascii="Times New Roman" w:hAnsi="Times New Roman"/>
          <w:sz w:val="24"/>
          <w:szCs w:val="24"/>
          <w:lang w:eastAsia="en-US"/>
        </w:rPr>
        <w:t xml:space="preserve">ginčijamas pirmosios instancijos teismo sprendimo teisėtumas bei pagrįstumas, įėjo </w:t>
      </w:r>
      <w:r w:rsidR="0083790E" w:rsidRPr="00B62308">
        <w:rPr>
          <w:rFonts w:ascii="Times New Roman" w:hAnsi="Times New Roman"/>
          <w:sz w:val="24"/>
          <w:szCs w:val="24"/>
        </w:rPr>
        <w:t xml:space="preserve">į bylos nagrinėjimo apeliacine tvarka ribas. Apeliacinės instancijos teismas, </w:t>
      </w:r>
      <w:r w:rsidR="00FA5C44" w:rsidRPr="00B62308">
        <w:rPr>
          <w:rFonts w:ascii="Times New Roman" w:hAnsi="Times New Roman"/>
          <w:sz w:val="24"/>
          <w:szCs w:val="24"/>
        </w:rPr>
        <w:t xml:space="preserve">įgyvendindamas </w:t>
      </w:r>
      <w:r w:rsidR="00FA5C44" w:rsidRPr="00B62308">
        <w:rPr>
          <w:rFonts w:ascii="Times New Roman" w:hAnsi="Times New Roman"/>
          <w:sz w:val="24"/>
          <w:szCs w:val="24"/>
          <w:lang w:eastAsia="en-US"/>
        </w:rPr>
        <w:t xml:space="preserve">apeliacinio proceso paskirtį, šioje byloje privalėjo, be kita ko, patikrinti, ar pirmosios instancijos teismas, </w:t>
      </w:r>
      <w:r w:rsidR="00FA5C44" w:rsidRPr="00B62308">
        <w:rPr>
          <w:rFonts w:ascii="Times New Roman" w:hAnsi="Times New Roman"/>
          <w:sz w:val="24"/>
          <w:szCs w:val="24"/>
        </w:rPr>
        <w:t>priimdamas sprendimą atmesti ieškinį, tinkamai nustatė faktines bylos aplinkybes ir tinkamai taikė materialiosios teisės normas</w:t>
      </w:r>
      <w:r w:rsidR="00ED59A5" w:rsidRPr="00B62308">
        <w:rPr>
          <w:rFonts w:ascii="Times New Roman" w:hAnsi="Times New Roman"/>
          <w:sz w:val="24"/>
          <w:szCs w:val="24"/>
        </w:rPr>
        <w:t>, tarp jų ir reglamentuojančias civilinės atsakomybės taikymą.</w:t>
      </w:r>
      <w:r w:rsidR="00FA5C44" w:rsidRPr="00B62308">
        <w:rPr>
          <w:rFonts w:ascii="Times New Roman" w:hAnsi="Times New Roman"/>
          <w:sz w:val="24"/>
          <w:szCs w:val="24"/>
        </w:rPr>
        <w:t xml:space="preserve"> </w:t>
      </w:r>
      <w:r w:rsidR="00ED59A5" w:rsidRPr="00B62308">
        <w:rPr>
          <w:rFonts w:ascii="Times New Roman" w:hAnsi="Times New Roman"/>
          <w:sz w:val="24"/>
          <w:szCs w:val="24"/>
        </w:rPr>
        <w:t>Bylos duomenys neteikia</w:t>
      </w:r>
      <w:r w:rsidR="00ED59A5">
        <w:rPr>
          <w:rFonts w:ascii="Times New Roman" w:hAnsi="Times New Roman"/>
          <w:sz w:val="24"/>
          <w:szCs w:val="24"/>
        </w:rPr>
        <w:t xml:space="preserve"> pagrindo pripažinti, kad apeliacinės instancijos teismas būtų panaikinęs </w:t>
      </w:r>
      <w:r w:rsidR="00ED59A5" w:rsidRPr="007009E2">
        <w:rPr>
          <w:rFonts w:ascii="Times New Roman" w:hAnsi="Times New Roman"/>
          <w:sz w:val="24"/>
          <w:szCs w:val="24"/>
        </w:rPr>
        <w:t>pirmosios instancijos teismo sprendimą dėl teisiškai reikšmingų faktinių pagrindų, kuriais apeliaciniame skund</w:t>
      </w:r>
      <w:r w:rsidR="00ED59A5">
        <w:rPr>
          <w:rFonts w:ascii="Times New Roman" w:hAnsi="Times New Roman"/>
          <w:sz w:val="24"/>
          <w:szCs w:val="24"/>
        </w:rPr>
        <w:t>e nebuvo remiamasi (</w:t>
      </w:r>
      <w:r w:rsidR="00ED59A5" w:rsidRPr="0079102D">
        <w:rPr>
          <w:rFonts w:ascii="Times New Roman" w:hAnsi="Times New Roman"/>
          <w:sz w:val="24"/>
          <w:szCs w:val="24"/>
        </w:rPr>
        <w:t xml:space="preserve">nutarties </w:t>
      </w:r>
      <w:r w:rsidR="00B62308" w:rsidRPr="0079102D">
        <w:rPr>
          <w:rFonts w:ascii="Times New Roman" w:hAnsi="Times New Roman"/>
          <w:sz w:val="24"/>
          <w:szCs w:val="24"/>
        </w:rPr>
        <w:t>4</w:t>
      </w:r>
      <w:r w:rsidR="00ED59A5" w:rsidRPr="0079102D">
        <w:rPr>
          <w:rFonts w:ascii="Times New Roman" w:hAnsi="Times New Roman"/>
          <w:sz w:val="24"/>
          <w:szCs w:val="24"/>
        </w:rPr>
        <w:t>7 punktas</w:t>
      </w:r>
      <w:r w:rsidR="00ED59A5" w:rsidRPr="007009E2">
        <w:rPr>
          <w:rFonts w:ascii="Times New Roman" w:hAnsi="Times New Roman"/>
          <w:sz w:val="24"/>
          <w:szCs w:val="24"/>
        </w:rPr>
        <w:t>)</w:t>
      </w:r>
      <w:r w:rsidR="00ED59A5">
        <w:rPr>
          <w:rFonts w:ascii="Times New Roman" w:hAnsi="Times New Roman"/>
          <w:sz w:val="24"/>
          <w:szCs w:val="24"/>
        </w:rPr>
        <w:t xml:space="preserve">, ar bylą išnagrinėjęs pažeisdamas proceso teisės normas </w:t>
      </w:r>
      <w:r w:rsidR="00ED59A5" w:rsidRPr="00B62308">
        <w:rPr>
          <w:rFonts w:ascii="Times New Roman" w:hAnsi="Times New Roman"/>
          <w:sz w:val="24"/>
          <w:szCs w:val="24"/>
        </w:rPr>
        <w:t>ir teismų praktikoje suformuluotus išaiškinimus dėl apeliacinės instancijos teismo paskirties.</w:t>
      </w:r>
    </w:p>
    <w:p w:rsidR="00ED59A5" w:rsidRDefault="009A696A" w:rsidP="00ED59A5">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Remdamasi tuo, kas išdėstyta, teisėjų kolegija kaip nepagrįstus atmeta kasacinio skundo argumentus, kuriais teigiama, kad apeliacinės instancijos teismas </w:t>
      </w:r>
      <w:r w:rsidRPr="00FE7BE9">
        <w:rPr>
          <w:rFonts w:ascii="Times New Roman" w:hAnsi="Times New Roman"/>
          <w:sz w:val="24"/>
          <w:szCs w:val="24"/>
        </w:rPr>
        <w:t>pažeidė CPK 320 straipsnį</w:t>
      </w:r>
      <w:r>
        <w:rPr>
          <w:rFonts w:ascii="Times New Roman" w:hAnsi="Times New Roman"/>
          <w:sz w:val="24"/>
          <w:szCs w:val="24"/>
        </w:rPr>
        <w:t>, netinkamai įgyvendino apeliacijos paskirtį.</w:t>
      </w:r>
    </w:p>
    <w:p w:rsidR="00B62308" w:rsidRDefault="00B62308" w:rsidP="00B62308">
      <w:pPr>
        <w:pStyle w:val="Sraopastraipa"/>
        <w:spacing w:after="120" w:line="240" w:lineRule="auto"/>
        <w:ind w:left="360"/>
        <w:contextualSpacing w:val="0"/>
        <w:jc w:val="both"/>
        <w:rPr>
          <w:rFonts w:ascii="Times New Roman" w:hAnsi="Times New Roman"/>
          <w:sz w:val="24"/>
          <w:szCs w:val="24"/>
        </w:rPr>
      </w:pPr>
    </w:p>
    <w:p w:rsidR="00B62308" w:rsidRPr="00B62308" w:rsidRDefault="00B62308" w:rsidP="00B62308">
      <w:pPr>
        <w:pStyle w:val="Sraopastraipa"/>
        <w:spacing w:after="120" w:line="240" w:lineRule="auto"/>
        <w:ind w:left="360" w:firstLine="349"/>
        <w:contextualSpacing w:val="0"/>
        <w:jc w:val="both"/>
        <w:rPr>
          <w:rFonts w:ascii="Times New Roman" w:hAnsi="Times New Roman"/>
          <w:i/>
          <w:iCs/>
          <w:sz w:val="24"/>
          <w:szCs w:val="24"/>
        </w:rPr>
      </w:pPr>
      <w:r w:rsidRPr="00B62308">
        <w:rPr>
          <w:rFonts w:ascii="Times New Roman" w:hAnsi="Times New Roman"/>
          <w:i/>
          <w:iCs/>
          <w:sz w:val="24"/>
          <w:szCs w:val="24"/>
        </w:rPr>
        <w:t xml:space="preserve">Dėl įrodymų </w:t>
      </w:r>
      <w:r w:rsidR="0095311F">
        <w:rPr>
          <w:rFonts w:ascii="Times New Roman" w:hAnsi="Times New Roman"/>
          <w:i/>
          <w:iCs/>
          <w:sz w:val="24"/>
          <w:szCs w:val="24"/>
        </w:rPr>
        <w:t xml:space="preserve">ir jų </w:t>
      </w:r>
      <w:r w:rsidRPr="00B62308">
        <w:rPr>
          <w:rFonts w:ascii="Times New Roman" w:hAnsi="Times New Roman"/>
          <w:i/>
          <w:iCs/>
          <w:sz w:val="24"/>
          <w:szCs w:val="24"/>
        </w:rPr>
        <w:t>vertinimo</w:t>
      </w:r>
    </w:p>
    <w:p w:rsidR="0068434C" w:rsidRDefault="0068434C" w:rsidP="0068434C">
      <w:pPr>
        <w:pStyle w:val="Sraopastraipa"/>
        <w:spacing w:after="120" w:line="240" w:lineRule="auto"/>
        <w:ind w:left="360"/>
        <w:contextualSpacing w:val="0"/>
        <w:jc w:val="both"/>
        <w:rPr>
          <w:rFonts w:ascii="Times New Roman" w:hAnsi="Times New Roman"/>
          <w:sz w:val="24"/>
          <w:szCs w:val="24"/>
        </w:rPr>
      </w:pPr>
    </w:p>
    <w:p w:rsidR="00B62308" w:rsidRDefault="0068434C" w:rsidP="002E1B5B">
      <w:pPr>
        <w:pStyle w:val="Sraopastraipa"/>
        <w:numPr>
          <w:ilvl w:val="0"/>
          <w:numId w:val="1"/>
        </w:numPr>
        <w:spacing w:before="120" w:after="120" w:line="240" w:lineRule="auto"/>
        <w:ind w:left="357" w:hanging="357"/>
        <w:contextualSpacing w:val="0"/>
        <w:jc w:val="both"/>
        <w:rPr>
          <w:rFonts w:ascii="Times New Roman" w:hAnsi="Times New Roman"/>
          <w:sz w:val="24"/>
          <w:szCs w:val="24"/>
        </w:rPr>
      </w:pPr>
      <w:r w:rsidRPr="0068434C">
        <w:rPr>
          <w:rFonts w:ascii="Times New Roman" w:hAnsi="Times New Roman"/>
          <w:sz w:val="24"/>
          <w:szCs w:val="24"/>
        </w:rPr>
        <w:t>Atsakov</w:t>
      </w:r>
      <w:r w:rsidR="00006C40">
        <w:rPr>
          <w:rFonts w:ascii="Times New Roman" w:hAnsi="Times New Roman"/>
          <w:sz w:val="24"/>
          <w:szCs w:val="24"/>
        </w:rPr>
        <w:t>as</w:t>
      </w:r>
      <w:r w:rsidRPr="0068434C">
        <w:rPr>
          <w:rFonts w:ascii="Times New Roman" w:hAnsi="Times New Roman"/>
          <w:sz w:val="24"/>
          <w:szCs w:val="24"/>
        </w:rPr>
        <w:t xml:space="preserve"> kasaciniame skunde nurodo, kad apeliacinės instancijos teismas</w:t>
      </w:r>
      <w:bookmarkStart w:id="131" w:name="_Hlk45607107"/>
      <w:r w:rsidRPr="0068434C">
        <w:rPr>
          <w:rFonts w:ascii="Times New Roman" w:hAnsi="Times New Roman"/>
          <w:sz w:val="24"/>
          <w:szCs w:val="24"/>
        </w:rPr>
        <w:t xml:space="preserve">, nustatydamas </w:t>
      </w:r>
      <w:r w:rsidR="001236B9">
        <w:rPr>
          <w:rFonts w:ascii="Times New Roman" w:hAnsi="Times New Roman"/>
          <w:sz w:val="24"/>
          <w:szCs w:val="24"/>
        </w:rPr>
        <w:t xml:space="preserve">civilinės atsakomybės taikymo pagrindo buvimą ir </w:t>
      </w:r>
      <w:r w:rsidRPr="0068434C">
        <w:rPr>
          <w:rFonts w:ascii="Times New Roman" w:hAnsi="Times New Roman"/>
          <w:sz w:val="24"/>
          <w:szCs w:val="24"/>
        </w:rPr>
        <w:t xml:space="preserve">nelaimingo atsitikimo </w:t>
      </w:r>
      <w:r w:rsidR="001236B9">
        <w:rPr>
          <w:rFonts w:ascii="Times New Roman" w:hAnsi="Times New Roman"/>
          <w:sz w:val="24"/>
          <w:szCs w:val="24"/>
        </w:rPr>
        <w:t xml:space="preserve">priežastis, </w:t>
      </w:r>
      <w:bookmarkEnd w:id="131"/>
      <w:r w:rsidRPr="0068434C">
        <w:rPr>
          <w:rFonts w:ascii="Times New Roman" w:hAnsi="Times New Roman"/>
          <w:sz w:val="24"/>
          <w:szCs w:val="24"/>
        </w:rPr>
        <w:t xml:space="preserve">rėmėsi byloje esančia ikiteisminio tyrimo Nr. 02-2-00413-15, vykusio prieš 3 metus, medžiaga ir </w:t>
      </w:r>
      <w:r w:rsidRPr="00E279A2">
        <w:rPr>
          <w:rFonts w:ascii="Times New Roman" w:hAnsi="Times New Roman"/>
          <w:sz w:val="24"/>
          <w:szCs w:val="24"/>
        </w:rPr>
        <w:t>ekspertizės aktu, tačiau</w:t>
      </w:r>
      <w:r w:rsidRPr="0068434C">
        <w:rPr>
          <w:rFonts w:ascii="Times New Roman" w:hAnsi="Times New Roman"/>
          <w:sz w:val="24"/>
          <w:szCs w:val="24"/>
        </w:rPr>
        <w:t xml:space="preserve"> </w:t>
      </w:r>
      <w:bookmarkStart w:id="132" w:name="_Hlk45620062"/>
      <w:r w:rsidRPr="0068434C">
        <w:rPr>
          <w:rFonts w:ascii="Times New Roman" w:hAnsi="Times New Roman"/>
          <w:sz w:val="24"/>
          <w:szCs w:val="24"/>
        </w:rPr>
        <w:t>nevertino šalių ir trečiųjų asmenų paaiškinimų, duotų byl</w:t>
      </w:r>
      <w:r>
        <w:rPr>
          <w:rFonts w:ascii="Times New Roman" w:hAnsi="Times New Roman"/>
          <w:sz w:val="24"/>
          <w:szCs w:val="24"/>
        </w:rPr>
        <w:t>ą</w:t>
      </w:r>
      <w:r w:rsidRPr="0068434C">
        <w:rPr>
          <w:rFonts w:ascii="Times New Roman" w:hAnsi="Times New Roman"/>
          <w:sz w:val="24"/>
          <w:szCs w:val="24"/>
        </w:rPr>
        <w:t xml:space="preserve"> nagrinėj</w:t>
      </w:r>
      <w:r>
        <w:rPr>
          <w:rFonts w:ascii="Times New Roman" w:hAnsi="Times New Roman"/>
          <w:sz w:val="24"/>
          <w:szCs w:val="24"/>
        </w:rPr>
        <w:t>ant</w:t>
      </w:r>
      <w:r w:rsidRPr="0068434C">
        <w:rPr>
          <w:rFonts w:ascii="Times New Roman" w:hAnsi="Times New Roman"/>
          <w:sz w:val="24"/>
          <w:szCs w:val="24"/>
        </w:rPr>
        <w:t xml:space="preserve"> pirmosios instancijos teisme, ir taip pažeidė CPK 177 straipsnio 2 dalies, 186 straipsnio 4 dalies nuostatas. </w:t>
      </w:r>
      <w:bookmarkEnd w:id="132"/>
      <w:r>
        <w:rPr>
          <w:rFonts w:ascii="Times New Roman" w:hAnsi="Times New Roman"/>
          <w:sz w:val="24"/>
          <w:szCs w:val="24"/>
        </w:rPr>
        <w:t>Atsakov</w:t>
      </w:r>
      <w:r w:rsidR="00006C40">
        <w:rPr>
          <w:rFonts w:ascii="Times New Roman" w:hAnsi="Times New Roman"/>
          <w:sz w:val="24"/>
          <w:szCs w:val="24"/>
        </w:rPr>
        <w:t>o</w:t>
      </w:r>
      <w:r>
        <w:rPr>
          <w:rFonts w:ascii="Times New Roman" w:hAnsi="Times New Roman"/>
          <w:sz w:val="24"/>
          <w:szCs w:val="24"/>
        </w:rPr>
        <w:t xml:space="preserve"> teigimu, nurodytas i</w:t>
      </w:r>
      <w:r w:rsidRPr="0068434C">
        <w:rPr>
          <w:rFonts w:ascii="Times New Roman" w:hAnsi="Times New Roman"/>
          <w:sz w:val="24"/>
          <w:szCs w:val="24"/>
        </w:rPr>
        <w:t>kiteisminis tyrimas vyksta dėl darbų saugos klausimų nustatymo ir universiteto, kaip darbdavio</w:t>
      </w:r>
      <w:r w:rsidR="00E279A2">
        <w:rPr>
          <w:rFonts w:ascii="Times New Roman" w:hAnsi="Times New Roman"/>
          <w:sz w:val="24"/>
          <w:szCs w:val="24"/>
        </w:rPr>
        <w:t>,</w:t>
      </w:r>
      <w:r w:rsidRPr="0068434C">
        <w:rPr>
          <w:rFonts w:ascii="Times New Roman" w:hAnsi="Times New Roman"/>
          <w:sz w:val="24"/>
          <w:szCs w:val="24"/>
        </w:rPr>
        <w:t xml:space="preserve"> atsakomybės, o šioje civilinėje byloje procesas vyksta dėl žalos atlyginimo</w:t>
      </w:r>
      <w:r w:rsidR="002E1B5B">
        <w:rPr>
          <w:rFonts w:ascii="Times New Roman" w:hAnsi="Times New Roman"/>
          <w:sz w:val="24"/>
          <w:szCs w:val="24"/>
        </w:rPr>
        <w:t>, todėl,</w:t>
      </w:r>
      <w:r w:rsidRPr="0068434C">
        <w:rPr>
          <w:rFonts w:ascii="Times New Roman" w:hAnsi="Times New Roman"/>
          <w:sz w:val="24"/>
          <w:szCs w:val="24"/>
        </w:rPr>
        <w:t xml:space="preserve"> </w:t>
      </w:r>
      <w:r w:rsidR="002E1B5B">
        <w:rPr>
          <w:rFonts w:ascii="Times New Roman" w:hAnsi="Times New Roman"/>
          <w:sz w:val="24"/>
          <w:szCs w:val="24"/>
        </w:rPr>
        <w:t>a</w:t>
      </w:r>
      <w:r w:rsidRPr="0068434C">
        <w:rPr>
          <w:rFonts w:ascii="Times New Roman" w:hAnsi="Times New Roman"/>
          <w:sz w:val="24"/>
          <w:szCs w:val="24"/>
        </w:rPr>
        <w:t xml:space="preserve">peliacinės instancijos teismui nusprendus, kad </w:t>
      </w:r>
      <w:bookmarkStart w:id="133" w:name="Buk_122"/>
      <w:r w:rsidR="00E33758" w:rsidRPr="00D05606">
        <w:rPr>
          <w:rFonts w:ascii="Times New Roman" w:hAnsi="Times New Roman"/>
          <w:sz w:val="24"/>
          <w:szCs w:val="24"/>
        </w:rPr>
        <w:t xml:space="preserve">R. Š. </w:t>
      </w:r>
      <w:bookmarkEnd w:id="133"/>
      <w:r w:rsidRPr="0068434C">
        <w:rPr>
          <w:rFonts w:ascii="Times New Roman" w:hAnsi="Times New Roman"/>
          <w:sz w:val="24"/>
          <w:szCs w:val="24"/>
        </w:rPr>
        <w:t xml:space="preserve">praktika buvo mokomoji, o ne profesinė, dar nepasibaigusiame ikiteisminiame tyrime </w:t>
      </w:r>
      <w:r w:rsidR="002E1B5B">
        <w:rPr>
          <w:rFonts w:ascii="Times New Roman" w:hAnsi="Times New Roman"/>
          <w:sz w:val="24"/>
          <w:szCs w:val="24"/>
        </w:rPr>
        <w:t xml:space="preserve">atliktos </w:t>
      </w:r>
      <w:r w:rsidRPr="0068434C">
        <w:rPr>
          <w:rFonts w:ascii="Times New Roman" w:hAnsi="Times New Roman"/>
          <w:sz w:val="24"/>
          <w:szCs w:val="24"/>
        </w:rPr>
        <w:t>ekspertizė</w:t>
      </w:r>
      <w:r w:rsidR="002E1B5B">
        <w:rPr>
          <w:rFonts w:ascii="Times New Roman" w:hAnsi="Times New Roman"/>
          <w:sz w:val="24"/>
          <w:szCs w:val="24"/>
        </w:rPr>
        <w:t>s</w:t>
      </w:r>
      <w:r w:rsidRPr="0068434C">
        <w:rPr>
          <w:rFonts w:ascii="Times New Roman" w:hAnsi="Times New Roman"/>
          <w:sz w:val="24"/>
          <w:szCs w:val="24"/>
        </w:rPr>
        <w:t xml:space="preserve"> aktas neturi sąsajumo ir tiesioginio ryšio su nagrinėjama civiline byla.</w:t>
      </w:r>
    </w:p>
    <w:p w:rsidR="002E1B5B" w:rsidRDefault="002E1B5B" w:rsidP="002E1B5B">
      <w:pPr>
        <w:pStyle w:val="Sraopastraipa"/>
        <w:numPr>
          <w:ilvl w:val="0"/>
          <w:numId w:val="1"/>
        </w:numPr>
        <w:spacing w:before="120" w:after="120" w:line="240" w:lineRule="auto"/>
        <w:ind w:left="357" w:hanging="357"/>
        <w:contextualSpacing w:val="0"/>
        <w:jc w:val="both"/>
        <w:rPr>
          <w:rFonts w:ascii="Times New Roman" w:eastAsia="Calibri" w:hAnsi="Times New Roman"/>
          <w:sz w:val="24"/>
          <w:szCs w:val="24"/>
          <w:lang w:eastAsia="en-US"/>
        </w:rPr>
      </w:pPr>
      <w:r w:rsidRPr="002E1B5B">
        <w:rPr>
          <w:rFonts w:ascii="Times New Roman" w:hAnsi="Times New Roman"/>
          <w:sz w:val="24"/>
          <w:szCs w:val="24"/>
        </w:rPr>
        <w:t>Vertinant šiuos kasacinio</w:t>
      </w:r>
      <w:r>
        <w:rPr>
          <w:rFonts w:ascii="Times New Roman" w:hAnsi="Times New Roman"/>
          <w:sz w:val="24"/>
          <w:szCs w:val="24"/>
        </w:rPr>
        <w:t xml:space="preserve"> skundo argumentus pažymėtina, jog </w:t>
      </w:r>
      <w:r>
        <w:rPr>
          <w:rFonts w:ascii="Times New Roman" w:hAnsi="Times New Roman"/>
          <w:iCs/>
          <w:sz w:val="24"/>
          <w:szCs w:val="24"/>
        </w:rPr>
        <w:t>CPK 177 straipsnio 1 dalyje nustatyta, kad įrodymai civilinėje byloje yra bet kokie faktiniai duomenys, kuriais remdamasis teismas įstatymų nustatyta tvarka konstatuoja, kad yra aplinkybių, pagrindžiančių šalių reikalavimus ir atsikirtimus, ir kitokių aplinkybių, turinčių reikšmės bylai teisingai išspręsti, arba kad jų nėra.</w:t>
      </w:r>
      <w:r>
        <w:rPr>
          <w:rFonts w:ascii="Times New Roman" w:eastAsia="Calibri" w:hAnsi="Times New Roman"/>
          <w:sz w:val="24"/>
          <w:szCs w:val="24"/>
          <w:lang w:eastAsia="en-US"/>
        </w:rPr>
        <w:t xml:space="preserve"> Pagal CPK 177 straipsnio 2 dalį tie duomenys gali būti nustatomi šalių ir trečiųjų asmenų (tiesiogiai ar per atstovus) paaiškinimais, liudytojų parodymais, rašytiniais įrodymais, ekspertų išvadomis ir kitomis įrodinėjimo priemonėmis. </w:t>
      </w:r>
      <w:bookmarkStart w:id="134" w:name="_Hlk45627352"/>
      <w:r>
        <w:rPr>
          <w:rFonts w:ascii="Times New Roman" w:eastAsia="Calibri" w:hAnsi="Times New Roman"/>
          <w:sz w:val="24"/>
          <w:szCs w:val="24"/>
          <w:lang w:eastAsia="en-US"/>
        </w:rPr>
        <w:t xml:space="preserve">CPK 180 straipsnyje </w:t>
      </w:r>
      <w:r w:rsidR="00BD2EDD">
        <w:rPr>
          <w:rFonts w:ascii="Times New Roman" w:eastAsia="Calibri" w:hAnsi="Times New Roman"/>
          <w:sz w:val="24"/>
          <w:szCs w:val="24"/>
          <w:lang w:eastAsia="en-US"/>
        </w:rPr>
        <w:t>nurodyta</w:t>
      </w:r>
      <w:r>
        <w:rPr>
          <w:rFonts w:ascii="Times New Roman" w:eastAsia="Calibri" w:hAnsi="Times New Roman"/>
          <w:sz w:val="24"/>
          <w:szCs w:val="24"/>
          <w:lang w:eastAsia="en-US"/>
        </w:rPr>
        <w:t xml:space="preserve">, kad teismas priima nagrinėti tik tuos įrodymus, kurie patvirtina arba paneigia turinčias reikšmės bylai aplinkybes. </w:t>
      </w:r>
      <w:bookmarkEnd w:id="134"/>
      <w:r w:rsidR="00BD2EDD">
        <w:rPr>
          <w:rFonts w:ascii="Times New Roman" w:eastAsia="Calibri" w:hAnsi="Times New Roman"/>
          <w:sz w:val="24"/>
          <w:szCs w:val="24"/>
          <w:lang w:eastAsia="en-US"/>
        </w:rPr>
        <w:t xml:space="preserve">CPK 186 straipsnio 4 dalyje įtvirtinta nuostata, kad šalių ir trečiųjų asmenų paaiškinimai apie jiems žinomas aplinkybes, </w:t>
      </w:r>
      <w:r w:rsidR="00EC1B8D">
        <w:rPr>
          <w:rFonts w:ascii="Times New Roman" w:eastAsia="Calibri" w:hAnsi="Times New Roman"/>
          <w:sz w:val="24"/>
          <w:szCs w:val="24"/>
          <w:lang w:eastAsia="en-US"/>
        </w:rPr>
        <w:t>turinčias reikšmės bylai, turi būti patikrinami ir įvertinami teismo.</w:t>
      </w:r>
    </w:p>
    <w:p w:rsidR="00C771C9" w:rsidRPr="002F6B74" w:rsidRDefault="002E1B5B" w:rsidP="006B4A09">
      <w:pPr>
        <w:pStyle w:val="Sraopastraipa"/>
        <w:numPr>
          <w:ilvl w:val="0"/>
          <w:numId w:val="1"/>
        </w:numPr>
        <w:spacing w:before="120"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Įrodinėjimą ir įrodymų vertinimą reglamentuojančių civilinio proceso teisės normų aiškinimo ir taikymo praktika suformuota ir išplėtota daugelyje kasacinio teismo nutarčių. Kasacinis teismas yra išaiškinęs, kad įrodymų vertinimas pagal CPK 185 straipsnį reiškia, jog bet kokios informacijos įrodomąją vertę nustato teismas pagal savo vidinį įsitikinimą, pagrįstą visapusišku ir objektyviu aplinkybių, kurios buvo įrodinėjamos proceso metu, išnagrinėjimu, vadovaudamasis įstatymais (Lietuvos Aukščiausiojo Teismo 2017 m. sausio 20 d. nutartis civilinėje byloje Nr. 3K-3-87-969/2017, 47 punktas). Teismas turi įvertinti ne tik kiekvieno įrodymo įrodomąją reikšmę, bet ir įrodymų visetą, ir tik iš įrodymų visumos daryti išvadas apie tam tikrų įrodinėjimo dalyku konkrečioje byloje esančių faktų buvimą ar nebuvimą (žr. Lietuvos Aukščiausiojo Teismo 2017 m. gegužės 11 d. nutarties civilinėje byloje Nr. 3K-3-229-916/2017 23 punktą). Nė vienas įrodymas teismui neturi iš anksto nustatytos galios ir turi būti vertinamas </w:t>
      </w:r>
      <w:r w:rsidRPr="007106DF">
        <w:rPr>
          <w:rFonts w:ascii="Times New Roman" w:hAnsi="Times New Roman"/>
          <w:sz w:val="24"/>
          <w:szCs w:val="24"/>
        </w:rPr>
        <w:t>kartu su kitais įrodymais (</w:t>
      </w:r>
      <w:r w:rsidRPr="007106DF">
        <w:rPr>
          <w:rFonts w:ascii="Times New Roman" w:eastAsia="Calibri" w:hAnsi="Times New Roman"/>
          <w:sz w:val="24"/>
          <w:szCs w:val="24"/>
          <w:lang w:eastAsia="en-US"/>
        </w:rPr>
        <w:t xml:space="preserve">Lietuvos Aukščiausiojo Teismo 2010 m. gegužės 27 d. nutartis civilinėje byloje Nr. 3K-3-253/2010). </w:t>
      </w:r>
      <w:r w:rsidRPr="007106DF">
        <w:rPr>
          <w:rFonts w:ascii="Times New Roman" w:hAnsi="Times New Roman"/>
          <w:sz w:val="24"/>
          <w:szCs w:val="24"/>
        </w:rPr>
        <w:t>Vertinant kiekvieno įrodymo įrodomąją reikšmę reikia nustatyti, koks jo ryšys su įrodinėjimo dalyku, ar tas įrodymas yra leistinas, patikimas, ar nėra suklastojimo požymių, ar tinkamai buvo paskirstytos įrodinėjimo pareigos, ar nepaneigtos pagal įstatymus nustatytos prezumpcijos</w:t>
      </w:r>
      <w:r w:rsidRPr="002F6B74">
        <w:rPr>
          <w:rFonts w:ascii="Times New Roman" w:hAnsi="Times New Roman"/>
          <w:sz w:val="24"/>
          <w:szCs w:val="24"/>
        </w:rPr>
        <w:t xml:space="preserve">, ar yra prejudicinių faktų </w:t>
      </w:r>
      <w:r w:rsidR="00C771C9" w:rsidRPr="002F6B74">
        <w:rPr>
          <w:rFonts w:ascii="Times New Roman" w:eastAsia="Calibri" w:hAnsi="Times New Roman"/>
          <w:sz w:val="24"/>
          <w:szCs w:val="24"/>
          <w:lang w:eastAsia="en-US"/>
        </w:rPr>
        <w:t>(žr., pvz., Lietuvos Aukščiausiojo Teismo 2010 m. kovo 30 d. nutartį civilinėje byloje Nr. 3K-3-139/2010; 2012 m. lapkričio 7 d. nutartį civilinėje byloje Nr. 3K-3-465/2012; ir kt.).</w:t>
      </w:r>
      <w:r w:rsidR="002F6B74" w:rsidRPr="002F6B74">
        <w:rPr>
          <w:rFonts w:ascii="Times New Roman" w:eastAsia="Calibri" w:hAnsi="Times New Roman"/>
          <w:sz w:val="24"/>
          <w:szCs w:val="24"/>
          <w:lang w:eastAsia="en-US"/>
        </w:rPr>
        <w:t xml:space="preserve"> </w:t>
      </w:r>
      <w:bookmarkStart w:id="135" w:name="_Hlk45627296"/>
      <w:r w:rsidR="002F6B74" w:rsidRPr="002F6B74">
        <w:rPr>
          <w:rFonts w:ascii="Times New Roman" w:eastAsia="Calibri" w:hAnsi="Times New Roman"/>
          <w:sz w:val="24"/>
          <w:szCs w:val="24"/>
          <w:lang w:eastAsia="en-US"/>
        </w:rPr>
        <w:t>Į</w:t>
      </w:r>
      <w:r w:rsidR="00C771C9" w:rsidRPr="002F6B74">
        <w:rPr>
          <w:rFonts w:ascii="Times New Roman" w:hAnsi="Times New Roman"/>
          <w:sz w:val="24"/>
          <w:szCs w:val="24"/>
        </w:rPr>
        <w:t xml:space="preserve">rodymai konkrečioje civilinėje byloje yra ne bet kokia informacija, o tik informacija apie aplinkybes, kurios yra įrodinėjimo dalykas (CPK 180 straipsnis). Pastarasis reikalavimas yra vadinamas įrodymų sąsajumo taisykle. </w:t>
      </w:r>
      <w:bookmarkStart w:id="136" w:name="_Hlk45626713"/>
      <w:r w:rsidR="00C771C9" w:rsidRPr="002F6B74">
        <w:rPr>
          <w:rFonts w:ascii="Times New Roman" w:hAnsi="Times New Roman"/>
          <w:sz w:val="24"/>
          <w:szCs w:val="24"/>
        </w:rPr>
        <w:t>Įrodymų sąsajumas reiškia įrodymų turinio loginį ryšį su konkrečios bylos įrodinėjimo dalyku, t. y. informacija (faktiniai duomenys), sudaranti įrodymų turinį, turi patvirtinti arba paneigti aplinkybes, kurios yra reikšmingos konkrečioje civilinėje byloje</w:t>
      </w:r>
      <w:bookmarkEnd w:id="136"/>
      <w:r w:rsidR="00C771C9" w:rsidRPr="002F6B74">
        <w:rPr>
          <w:rFonts w:ascii="Times New Roman" w:hAnsi="Times New Roman"/>
          <w:sz w:val="24"/>
          <w:szCs w:val="24"/>
        </w:rPr>
        <w:t xml:space="preserve"> </w:t>
      </w:r>
      <w:bookmarkEnd w:id="135"/>
      <w:r w:rsidR="00C771C9" w:rsidRPr="002F6B74">
        <w:rPr>
          <w:rFonts w:ascii="Times New Roman" w:hAnsi="Times New Roman"/>
          <w:sz w:val="24"/>
          <w:szCs w:val="24"/>
        </w:rPr>
        <w:t>(Lietuvos Aukščiausiojo Teismo 2005 m. vasario 14 d. nutartis civilinėje byloje Nr. 3K-3-81/2005).</w:t>
      </w:r>
    </w:p>
    <w:p w:rsidR="006B4A09" w:rsidRDefault="00BD2EDD" w:rsidP="006B4A09">
      <w:pPr>
        <w:pStyle w:val="Sraopastraipa"/>
        <w:numPr>
          <w:ilvl w:val="0"/>
          <w:numId w:val="1"/>
        </w:numPr>
        <w:spacing w:before="120" w:after="120" w:line="240" w:lineRule="auto"/>
        <w:contextualSpacing w:val="0"/>
        <w:jc w:val="both"/>
        <w:rPr>
          <w:rFonts w:ascii="Times New Roman" w:hAnsi="Times New Roman"/>
          <w:sz w:val="24"/>
          <w:szCs w:val="24"/>
        </w:rPr>
      </w:pPr>
      <w:r>
        <w:rPr>
          <w:rFonts w:ascii="Times New Roman" w:hAnsi="Times New Roman"/>
          <w:sz w:val="24"/>
          <w:szCs w:val="24"/>
        </w:rPr>
        <w:t>Teisėjų kolegija, atsižvelg</w:t>
      </w:r>
      <w:r w:rsidR="00045501">
        <w:rPr>
          <w:rFonts w:ascii="Times New Roman" w:hAnsi="Times New Roman"/>
          <w:sz w:val="24"/>
          <w:szCs w:val="24"/>
        </w:rPr>
        <w:t>dama</w:t>
      </w:r>
      <w:r>
        <w:rPr>
          <w:rFonts w:ascii="Times New Roman" w:hAnsi="Times New Roman"/>
          <w:sz w:val="24"/>
          <w:szCs w:val="24"/>
        </w:rPr>
        <w:t xml:space="preserve"> į skundžiamo apeliacinės instancijos teismo sprendimo motyvuojamąją dalį, byloje surinktų įrodymų visumą ir </w:t>
      </w:r>
      <w:bookmarkStart w:id="137" w:name="_Hlk45620110"/>
      <w:r>
        <w:rPr>
          <w:rFonts w:ascii="Times New Roman" w:hAnsi="Times New Roman"/>
          <w:sz w:val="24"/>
          <w:szCs w:val="24"/>
        </w:rPr>
        <w:t xml:space="preserve">apeliacinės instancijos teismo </w:t>
      </w:r>
      <w:bookmarkEnd w:id="137"/>
      <w:r>
        <w:rPr>
          <w:rFonts w:ascii="Times New Roman" w:hAnsi="Times New Roman"/>
          <w:sz w:val="24"/>
          <w:szCs w:val="24"/>
        </w:rPr>
        <w:t xml:space="preserve">padarytas išvadas, </w:t>
      </w:r>
      <w:r w:rsidR="00045501">
        <w:rPr>
          <w:rFonts w:ascii="Times New Roman" w:hAnsi="Times New Roman"/>
          <w:sz w:val="24"/>
          <w:szCs w:val="24"/>
        </w:rPr>
        <w:t xml:space="preserve">kaip </w:t>
      </w:r>
      <w:r>
        <w:rPr>
          <w:rFonts w:ascii="Times New Roman" w:hAnsi="Times New Roman"/>
          <w:sz w:val="24"/>
          <w:szCs w:val="24"/>
        </w:rPr>
        <w:t>nepagrįst</w:t>
      </w:r>
      <w:r w:rsidR="00045501">
        <w:rPr>
          <w:rFonts w:ascii="Times New Roman" w:hAnsi="Times New Roman"/>
          <w:sz w:val="24"/>
          <w:szCs w:val="24"/>
        </w:rPr>
        <w:t>ą</w:t>
      </w:r>
      <w:r>
        <w:rPr>
          <w:rFonts w:ascii="Times New Roman" w:hAnsi="Times New Roman"/>
          <w:sz w:val="24"/>
          <w:szCs w:val="24"/>
        </w:rPr>
        <w:t xml:space="preserve"> vertina kasacinio skundo argumentą, kuriuo teigiama, kad apeliacinės instancijos teismas </w:t>
      </w:r>
      <w:r w:rsidRPr="0068434C">
        <w:rPr>
          <w:rFonts w:ascii="Times New Roman" w:hAnsi="Times New Roman"/>
          <w:sz w:val="24"/>
          <w:szCs w:val="24"/>
        </w:rPr>
        <w:t>nevertino šalių ir trečiųjų asmenų paaiškinimų, duotų byl</w:t>
      </w:r>
      <w:r>
        <w:rPr>
          <w:rFonts w:ascii="Times New Roman" w:hAnsi="Times New Roman"/>
          <w:sz w:val="24"/>
          <w:szCs w:val="24"/>
        </w:rPr>
        <w:t>ą</w:t>
      </w:r>
      <w:r w:rsidRPr="0068434C">
        <w:rPr>
          <w:rFonts w:ascii="Times New Roman" w:hAnsi="Times New Roman"/>
          <w:sz w:val="24"/>
          <w:szCs w:val="24"/>
        </w:rPr>
        <w:t xml:space="preserve"> nagrinėj</w:t>
      </w:r>
      <w:r>
        <w:rPr>
          <w:rFonts w:ascii="Times New Roman" w:hAnsi="Times New Roman"/>
          <w:sz w:val="24"/>
          <w:szCs w:val="24"/>
        </w:rPr>
        <w:t>ant</w:t>
      </w:r>
      <w:r w:rsidRPr="0068434C">
        <w:rPr>
          <w:rFonts w:ascii="Times New Roman" w:hAnsi="Times New Roman"/>
          <w:sz w:val="24"/>
          <w:szCs w:val="24"/>
        </w:rPr>
        <w:t xml:space="preserve"> pirmosios instancijos teisme, ir taip pažeidė CPK 177 straipsnio 2 dalies, 186 straipsnio 4 dalies nuostatas.</w:t>
      </w:r>
      <w:r w:rsidR="00EC1B8D">
        <w:rPr>
          <w:rFonts w:ascii="Times New Roman" w:hAnsi="Times New Roman"/>
          <w:sz w:val="24"/>
          <w:szCs w:val="24"/>
        </w:rPr>
        <w:t xml:space="preserve"> Viena vertus, pažymėtina, kad kasaciniame skunde nedetalizuojama, kokie konkrečiai </w:t>
      </w:r>
      <w:r w:rsidR="008658A6" w:rsidRPr="0068434C">
        <w:rPr>
          <w:rFonts w:ascii="Times New Roman" w:hAnsi="Times New Roman"/>
          <w:sz w:val="24"/>
          <w:szCs w:val="24"/>
        </w:rPr>
        <w:t>šalių</w:t>
      </w:r>
      <w:r w:rsidR="00912CE7">
        <w:rPr>
          <w:rFonts w:ascii="Times New Roman" w:hAnsi="Times New Roman"/>
          <w:sz w:val="24"/>
          <w:szCs w:val="24"/>
        </w:rPr>
        <w:t>, t. y. ieškovų bei atsakovo,</w:t>
      </w:r>
      <w:r w:rsidR="008658A6" w:rsidRPr="0068434C">
        <w:rPr>
          <w:rFonts w:ascii="Times New Roman" w:hAnsi="Times New Roman"/>
          <w:sz w:val="24"/>
          <w:szCs w:val="24"/>
        </w:rPr>
        <w:t xml:space="preserve"> ir trečiųjų asmenų paaiškinim</w:t>
      </w:r>
      <w:r w:rsidR="008658A6">
        <w:rPr>
          <w:rFonts w:ascii="Times New Roman" w:hAnsi="Times New Roman"/>
          <w:sz w:val="24"/>
          <w:szCs w:val="24"/>
        </w:rPr>
        <w:t xml:space="preserve">ai apeliacinės instancijos teismo buvo neįvertinti, </w:t>
      </w:r>
      <w:r w:rsidR="005842AD">
        <w:rPr>
          <w:rFonts w:ascii="Times New Roman" w:hAnsi="Times New Roman"/>
          <w:sz w:val="24"/>
          <w:szCs w:val="24"/>
        </w:rPr>
        <w:t xml:space="preserve">taip pat neargumentuojama ir nenurodoma, kaip jie </w:t>
      </w:r>
      <w:r w:rsidR="00CC2BC4">
        <w:rPr>
          <w:rFonts w:ascii="Times New Roman" w:hAnsi="Times New Roman"/>
          <w:sz w:val="24"/>
          <w:szCs w:val="24"/>
        </w:rPr>
        <w:t xml:space="preserve">turėtų būti </w:t>
      </w:r>
      <w:r w:rsidR="005842AD">
        <w:rPr>
          <w:rFonts w:ascii="Times New Roman" w:hAnsi="Times New Roman"/>
          <w:sz w:val="24"/>
          <w:szCs w:val="24"/>
        </w:rPr>
        <w:t>vertin</w:t>
      </w:r>
      <w:r w:rsidR="00CC2BC4">
        <w:rPr>
          <w:rFonts w:ascii="Times New Roman" w:hAnsi="Times New Roman"/>
          <w:sz w:val="24"/>
          <w:szCs w:val="24"/>
        </w:rPr>
        <w:t>ami</w:t>
      </w:r>
      <w:r w:rsidR="005842AD">
        <w:rPr>
          <w:rFonts w:ascii="Times New Roman" w:hAnsi="Times New Roman"/>
          <w:sz w:val="24"/>
          <w:szCs w:val="24"/>
        </w:rPr>
        <w:t xml:space="preserve"> </w:t>
      </w:r>
      <w:bookmarkStart w:id="138" w:name="_Hlk45622890"/>
      <w:r w:rsidR="005842AD">
        <w:rPr>
          <w:rFonts w:ascii="Times New Roman" w:hAnsi="Times New Roman"/>
          <w:sz w:val="24"/>
          <w:szCs w:val="24"/>
        </w:rPr>
        <w:t xml:space="preserve">byloje surinktų įrodymų visumos </w:t>
      </w:r>
      <w:bookmarkEnd w:id="138"/>
      <w:r w:rsidR="005842AD">
        <w:rPr>
          <w:rFonts w:ascii="Times New Roman" w:hAnsi="Times New Roman"/>
          <w:sz w:val="24"/>
          <w:szCs w:val="24"/>
        </w:rPr>
        <w:t xml:space="preserve">kontekste pagal įrodymų vertinimo taisykles ir kodėl, kokios išvados, juos įvertinus byloje surinktų įrodymų visumoje, padarytinos. Kita vertus, pažymėtina, kad </w:t>
      </w:r>
      <w:bookmarkStart w:id="139" w:name="_Hlk45623769"/>
      <w:r w:rsidR="005842AD">
        <w:rPr>
          <w:rFonts w:ascii="Times New Roman" w:hAnsi="Times New Roman"/>
          <w:sz w:val="24"/>
          <w:szCs w:val="24"/>
        </w:rPr>
        <w:t>skundžiamo apeliacinės instancijos teismo sprendimo motyvuojamojoje dalyje</w:t>
      </w:r>
      <w:bookmarkEnd w:id="139"/>
      <w:r w:rsidR="005842AD">
        <w:rPr>
          <w:rFonts w:ascii="Times New Roman" w:hAnsi="Times New Roman"/>
          <w:sz w:val="24"/>
          <w:szCs w:val="24"/>
        </w:rPr>
        <w:t xml:space="preserve"> yra </w:t>
      </w:r>
      <w:r w:rsidR="006B4A09" w:rsidRPr="006B4A09">
        <w:rPr>
          <w:rFonts w:ascii="Times New Roman" w:hAnsi="Times New Roman"/>
          <w:i/>
          <w:iCs/>
          <w:sz w:val="24"/>
          <w:szCs w:val="24"/>
        </w:rPr>
        <w:t>expressis verbis</w:t>
      </w:r>
      <w:r w:rsidR="006B4A09" w:rsidRPr="006B4A09">
        <w:rPr>
          <w:rFonts w:ascii="Times New Roman" w:hAnsi="Times New Roman"/>
          <w:sz w:val="24"/>
          <w:szCs w:val="24"/>
        </w:rPr>
        <w:t xml:space="preserve"> </w:t>
      </w:r>
      <w:r w:rsidR="006B4A09">
        <w:rPr>
          <w:rFonts w:ascii="Times New Roman" w:hAnsi="Times New Roman"/>
          <w:sz w:val="24"/>
          <w:szCs w:val="24"/>
        </w:rPr>
        <w:t>(a</w:t>
      </w:r>
      <w:r w:rsidR="006B4A09" w:rsidRPr="006B4A09">
        <w:rPr>
          <w:rFonts w:ascii="Times New Roman" w:hAnsi="Times New Roman"/>
          <w:sz w:val="24"/>
          <w:szCs w:val="24"/>
        </w:rPr>
        <w:t>iškiais žodžiais; tiesiogiai</w:t>
      </w:r>
      <w:r w:rsidR="006B4A09">
        <w:rPr>
          <w:rFonts w:ascii="Times New Roman" w:hAnsi="Times New Roman"/>
          <w:sz w:val="24"/>
          <w:szCs w:val="24"/>
        </w:rPr>
        <w:t xml:space="preserve">) pasisakyta dėl atsakovo ir trečiojo asmens </w:t>
      </w:r>
      <w:bookmarkStart w:id="140" w:name="Buk_7"/>
      <w:r w:rsidR="00E33758" w:rsidRPr="00D05606">
        <w:rPr>
          <w:rFonts w:ascii="Times New Roman" w:hAnsi="Times New Roman"/>
          <w:sz w:val="24"/>
          <w:szCs w:val="24"/>
        </w:rPr>
        <w:t xml:space="preserve">A. Č. </w:t>
      </w:r>
      <w:bookmarkEnd w:id="140"/>
      <w:r w:rsidR="006B4A09">
        <w:rPr>
          <w:rFonts w:ascii="Times New Roman" w:hAnsi="Times New Roman"/>
          <w:sz w:val="24"/>
          <w:szCs w:val="24"/>
        </w:rPr>
        <w:t xml:space="preserve">atitinkamų paaiškinimų, jų vertinimo. </w:t>
      </w:r>
      <w:r w:rsidR="00912CE7">
        <w:rPr>
          <w:rFonts w:ascii="Times New Roman" w:hAnsi="Times New Roman"/>
          <w:sz w:val="24"/>
          <w:szCs w:val="24"/>
        </w:rPr>
        <w:t xml:space="preserve">Apeliacinės instancijos teismo padarytos išvados neteikia pagrindo pripažinti, kad šis teismas apskritai nevertino šalių ir trečiųjų asmenų paaiškinimų. </w:t>
      </w:r>
      <w:r w:rsidR="00CC2BC4">
        <w:rPr>
          <w:rFonts w:ascii="Times New Roman" w:hAnsi="Times New Roman"/>
          <w:sz w:val="24"/>
          <w:szCs w:val="24"/>
        </w:rPr>
        <w:t xml:space="preserve">Aplinkybė, kad skundžiamo apeliacinės instancijos teismo sprendimo motyvuojamojoje dalyje detaliai nenurodyti visi </w:t>
      </w:r>
      <w:bookmarkStart w:id="141" w:name="_Hlk45624039"/>
      <w:r w:rsidR="00CC2BC4" w:rsidRPr="0068434C">
        <w:rPr>
          <w:rFonts w:ascii="Times New Roman" w:hAnsi="Times New Roman"/>
          <w:sz w:val="24"/>
          <w:szCs w:val="24"/>
        </w:rPr>
        <w:t>šalių ir trečiųjų asmenų paaiškinim</w:t>
      </w:r>
      <w:r w:rsidR="00CC2BC4">
        <w:rPr>
          <w:rFonts w:ascii="Times New Roman" w:hAnsi="Times New Roman"/>
          <w:sz w:val="24"/>
          <w:szCs w:val="24"/>
        </w:rPr>
        <w:t>ai</w:t>
      </w:r>
      <w:bookmarkEnd w:id="141"/>
      <w:r w:rsidR="00CC2BC4">
        <w:rPr>
          <w:rFonts w:ascii="Times New Roman" w:hAnsi="Times New Roman"/>
          <w:sz w:val="24"/>
          <w:szCs w:val="24"/>
        </w:rPr>
        <w:t xml:space="preserve">, duoti pirmosios instancijos teisme, ir nepasisakyta dėl kiekvieno iš jų vertinimo, </w:t>
      </w:r>
      <w:r w:rsidR="00CD3F22">
        <w:rPr>
          <w:rFonts w:ascii="Times New Roman" w:hAnsi="Times New Roman"/>
          <w:sz w:val="24"/>
          <w:szCs w:val="24"/>
        </w:rPr>
        <w:t xml:space="preserve">atsižvelgiant į kasacinio skundo argumentus, </w:t>
      </w:r>
      <w:r w:rsidR="00CC2BC4">
        <w:rPr>
          <w:rFonts w:ascii="Times New Roman" w:hAnsi="Times New Roman"/>
          <w:sz w:val="24"/>
          <w:szCs w:val="24"/>
        </w:rPr>
        <w:t xml:space="preserve">nevertintina kaip teikianti pagrindą </w:t>
      </w:r>
      <w:r w:rsidR="00045501">
        <w:rPr>
          <w:rFonts w:ascii="Times New Roman" w:hAnsi="Times New Roman"/>
          <w:sz w:val="24"/>
          <w:szCs w:val="24"/>
        </w:rPr>
        <w:t xml:space="preserve">daryti </w:t>
      </w:r>
      <w:r w:rsidR="00CC2BC4">
        <w:rPr>
          <w:rFonts w:ascii="Times New Roman" w:hAnsi="Times New Roman"/>
          <w:sz w:val="24"/>
          <w:szCs w:val="24"/>
        </w:rPr>
        <w:t>išvad</w:t>
      </w:r>
      <w:r w:rsidR="00045501">
        <w:rPr>
          <w:rFonts w:ascii="Times New Roman" w:hAnsi="Times New Roman"/>
          <w:sz w:val="24"/>
          <w:szCs w:val="24"/>
        </w:rPr>
        <w:t>ą</w:t>
      </w:r>
      <w:r w:rsidR="00CC2BC4">
        <w:rPr>
          <w:rFonts w:ascii="Times New Roman" w:hAnsi="Times New Roman"/>
          <w:sz w:val="24"/>
          <w:szCs w:val="24"/>
        </w:rPr>
        <w:t xml:space="preserve">, jog teismas neįvertino </w:t>
      </w:r>
      <w:r w:rsidR="00CC2BC4" w:rsidRPr="0068434C">
        <w:rPr>
          <w:rFonts w:ascii="Times New Roman" w:hAnsi="Times New Roman"/>
          <w:sz w:val="24"/>
          <w:szCs w:val="24"/>
        </w:rPr>
        <w:t>šalių ir trečiųjų asmenų paaiškinim</w:t>
      </w:r>
      <w:r w:rsidR="00CC2BC4">
        <w:rPr>
          <w:rFonts w:ascii="Times New Roman" w:hAnsi="Times New Roman"/>
          <w:sz w:val="24"/>
          <w:szCs w:val="24"/>
        </w:rPr>
        <w:t xml:space="preserve">ų. </w:t>
      </w:r>
    </w:p>
    <w:p w:rsidR="0073298F" w:rsidRDefault="00373EBB" w:rsidP="006B4A09">
      <w:pPr>
        <w:pStyle w:val="Sraopastraipa"/>
        <w:numPr>
          <w:ilvl w:val="0"/>
          <w:numId w:val="1"/>
        </w:numPr>
        <w:spacing w:before="120" w:after="120" w:line="240" w:lineRule="auto"/>
        <w:contextualSpacing w:val="0"/>
        <w:jc w:val="both"/>
        <w:rPr>
          <w:rFonts w:ascii="Times New Roman" w:hAnsi="Times New Roman"/>
          <w:sz w:val="24"/>
          <w:szCs w:val="24"/>
        </w:rPr>
      </w:pPr>
      <w:r>
        <w:rPr>
          <w:rFonts w:ascii="Times New Roman" w:hAnsi="Times New Roman"/>
          <w:sz w:val="24"/>
          <w:szCs w:val="24"/>
        </w:rPr>
        <w:t>Susipažinusi su i</w:t>
      </w:r>
      <w:r w:rsidRPr="0068434C">
        <w:rPr>
          <w:rFonts w:ascii="Times New Roman" w:hAnsi="Times New Roman"/>
          <w:sz w:val="24"/>
          <w:szCs w:val="24"/>
        </w:rPr>
        <w:t>kiteismini</w:t>
      </w:r>
      <w:r>
        <w:rPr>
          <w:rFonts w:ascii="Times New Roman" w:hAnsi="Times New Roman"/>
          <w:sz w:val="24"/>
          <w:szCs w:val="24"/>
        </w:rPr>
        <w:t>ame</w:t>
      </w:r>
      <w:r w:rsidRPr="0068434C">
        <w:rPr>
          <w:rFonts w:ascii="Times New Roman" w:hAnsi="Times New Roman"/>
          <w:sz w:val="24"/>
          <w:szCs w:val="24"/>
        </w:rPr>
        <w:t xml:space="preserve"> tyrim</w:t>
      </w:r>
      <w:r>
        <w:rPr>
          <w:rFonts w:ascii="Times New Roman" w:hAnsi="Times New Roman"/>
          <w:sz w:val="24"/>
          <w:szCs w:val="24"/>
        </w:rPr>
        <w:t>e</w:t>
      </w:r>
      <w:r w:rsidRPr="0068434C">
        <w:rPr>
          <w:rFonts w:ascii="Times New Roman" w:hAnsi="Times New Roman"/>
          <w:sz w:val="24"/>
          <w:szCs w:val="24"/>
        </w:rPr>
        <w:t xml:space="preserve"> </w:t>
      </w:r>
      <w:r>
        <w:rPr>
          <w:rFonts w:ascii="Times New Roman" w:hAnsi="Times New Roman"/>
          <w:sz w:val="24"/>
          <w:szCs w:val="24"/>
        </w:rPr>
        <w:t>atliktos ekspertizės aktu</w:t>
      </w:r>
      <w:r w:rsidR="00045501">
        <w:rPr>
          <w:rFonts w:ascii="Times New Roman" w:hAnsi="Times New Roman"/>
          <w:sz w:val="24"/>
          <w:szCs w:val="24"/>
        </w:rPr>
        <w:t>,</w:t>
      </w:r>
      <w:r>
        <w:rPr>
          <w:rFonts w:ascii="Times New Roman" w:hAnsi="Times New Roman"/>
          <w:sz w:val="24"/>
          <w:szCs w:val="24"/>
        </w:rPr>
        <w:t xml:space="preserve"> teisėjų kolegija, atsižvelg</w:t>
      </w:r>
      <w:r w:rsidR="00045501">
        <w:rPr>
          <w:rFonts w:ascii="Times New Roman" w:hAnsi="Times New Roman"/>
          <w:sz w:val="24"/>
          <w:szCs w:val="24"/>
        </w:rPr>
        <w:t>dama</w:t>
      </w:r>
      <w:r>
        <w:rPr>
          <w:rFonts w:ascii="Times New Roman" w:hAnsi="Times New Roman"/>
          <w:sz w:val="24"/>
          <w:szCs w:val="24"/>
        </w:rPr>
        <w:t xml:space="preserve"> į šioje byloje nustatytinas aplinkybes, turinčias reikšmės jai išspręsti, daro išvadą, kad </w:t>
      </w:r>
      <w:r w:rsidR="00425C23">
        <w:rPr>
          <w:rFonts w:ascii="Times New Roman" w:hAnsi="Times New Roman"/>
          <w:sz w:val="24"/>
          <w:szCs w:val="24"/>
        </w:rPr>
        <w:t xml:space="preserve">nurodyto ekspertizės akto turinys turi loginį ryšį su šios bylos įrodinėjimo dalyku, </w:t>
      </w:r>
      <w:r w:rsidR="002923AF">
        <w:rPr>
          <w:rFonts w:ascii="Times New Roman" w:hAnsi="Times New Roman"/>
          <w:sz w:val="24"/>
          <w:szCs w:val="24"/>
        </w:rPr>
        <w:t>eksper</w:t>
      </w:r>
      <w:r w:rsidR="008148C6">
        <w:rPr>
          <w:rFonts w:ascii="Times New Roman" w:hAnsi="Times New Roman"/>
          <w:sz w:val="24"/>
          <w:szCs w:val="24"/>
        </w:rPr>
        <w:t>t</w:t>
      </w:r>
      <w:r w:rsidR="002923AF">
        <w:rPr>
          <w:rFonts w:ascii="Times New Roman" w:hAnsi="Times New Roman"/>
          <w:sz w:val="24"/>
          <w:szCs w:val="24"/>
        </w:rPr>
        <w:t xml:space="preserve">izės </w:t>
      </w:r>
      <w:r w:rsidR="008148C6">
        <w:rPr>
          <w:rFonts w:ascii="Times New Roman" w:hAnsi="Times New Roman"/>
          <w:sz w:val="24"/>
          <w:szCs w:val="24"/>
        </w:rPr>
        <w:t>akte</w:t>
      </w:r>
      <w:r w:rsidR="00425C23">
        <w:rPr>
          <w:rFonts w:ascii="Times New Roman" w:hAnsi="Times New Roman"/>
          <w:sz w:val="24"/>
          <w:szCs w:val="24"/>
        </w:rPr>
        <w:t xml:space="preserve"> yra informacijos apie aplinkybes, kurios reikšmingos šiai bylai išspręsti</w:t>
      </w:r>
      <w:r w:rsidR="002923AF">
        <w:rPr>
          <w:rFonts w:ascii="Times New Roman" w:hAnsi="Times New Roman"/>
          <w:sz w:val="24"/>
          <w:szCs w:val="24"/>
        </w:rPr>
        <w:t xml:space="preserve">, jis </w:t>
      </w:r>
      <w:r w:rsidR="008148C6">
        <w:rPr>
          <w:rFonts w:ascii="Times New Roman" w:hAnsi="Times New Roman"/>
          <w:sz w:val="24"/>
          <w:szCs w:val="24"/>
        </w:rPr>
        <w:t>šios bylos įrodinėjimo dalyko aspektu atitinka CPK 180 straipsnyje pateiktą įrodymo, turinčio ryšį su byla</w:t>
      </w:r>
      <w:r w:rsidR="00045501">
        <w:rPr>
          <w:rFonts w:ascii="Times New Roman" w:hAnsi="Times New Roman"/>
          <w:sz w:val="24"/>
          <w:szCs w:val="24"/>
        </w:rPr>
        <w:t>,</w:t>
      </w:r>
      <w:r w:rsidR="008148C6">
        <w:rPr>
          <w:rFonts w:ascii="Times New Roman" w:hAnsi="Times New Roman"/>
          <w:sz w:val="24"/>
          <w:szCs w:val="24"/>
        </w:rPr>
        <w:t xml:space="preserve"> sam</w:t>
      </w:r>
      <w:r w:rsidR="00045501">
        <w:rPr>
          <w:rFonts w:ascii="Times New Roman" w:hAnsi="Times New Roman"/>
          <w:sz w:val="24"/>
          <w:szCs w:val="24"/>
        </w:rPr>
        <w:t>p</w:t>
      </w:r>
      <w:r w:rsidR="008148C6">
        <w:rPr>
          <w:rFonts w:ascii="Times New Roman" w:hAnsi="Times New Roman"/>
          <w:sz w:val="24"/>
          <w:szCs w:val="24"/>
        </w:rPr>
        <w:t>ratą.</w:t>
      </w:r>
      <w:r w:rsidR="00425C23">
        <w:rPr>
          <w:rFonts w:ascii="Times New Roman" w:hAnsi="Times New Roman"/>
          <w:sz w:val="24"/>
          <w:szCs w:val="24"/>
        </w:rPr>
        <w:t xml:space="preserve"> Dėl to kaip nepagrįstas atmestinas kasacinio skundo argumentas, kuriuo teigiama, kad nurodytas </w:t>
      </w:r>
      <w:r w:rsidR="00F50637">
        <w:rPr>
          <w:rFonts w:ascii="Times New Roman" w:hAnsi="Times New Roman"/>
          <w:sz w:val="24"/>
          <w:szCs w:val="24"/>
        </w:rPr>
        <w:t xml:space="preserve">aktas neturi sąsajumo su nagrinėjama byla. </w:t>
      </w:r>
      <w:r w:rsidR="00AE4B29">
        <w:rPr>
          <w:rFonts w:ascii="Times New Roman" w:hAnsi="Times New Roman"/>
          <w:sz w:val="24"/>
          <w:szCs w:val="24"/>
        </w:rPr>
        <w:t>Atsakovo nurodoma a</w:t>
      </w:r>
      <w:r w:rsidR="00F50637">
        <w:rPr>
          <w:rFonts w:ascii="Times New Roman" w:hAnsi="Times New Roman"/>
          <w:sz w:val="24"/>
          <w:szCs w:val="24"/>
        </w:rPr>
        <w:t>plinkybė, kad</w:t>
      </w:r>
      <w:r w:rsidR="00AE4B29">
        <w:rPr>
          <w:rFonts w:ascii="Times New Roman" w:hAnsi="Times New Roman"/>
          <w:sz w:val="24"/>
          <w:szCs w:val="24"/>
        </w:rPr>
        <w:t xml:space="preserve"> </w:t>
      </w:r>
      <w:r w:rsidR="00F50637">
        <w:rPr>
          <w:rFonts w:ascii="Times New Roman" w:hAnsi="Times New Roman"/>
          <w:sz w:val="24"/>
          <w:szCs w:val="24"/>
        </w:rPr>
        <w:t>i</w:t>
      </w:r>
      <w:r w:rsidR="00F50637" w:rsidRPr="0068434C">
        <w:rPr>
          <w:rFonts w:ascii="Times New Roman" w:hAnsi="Times New Roman"/>
          <w:sz w:val="24"/>
          <w:szCs w:val="24"/>
        </w:rPr>
        <w:t>kiteisminis tyrimas vyksta dėl darbų saugos klausimų nustatymo ir universiteto, kaip darbdavio</w:t>
      </w:r>
      <w:r w:rsidR="00E279A2">
        <w:rPr>
          <w:rFonts w:ascii="Times New Roman" w:hAnsi="Times New Roman"/>
          <w:sz w:val="24"/>
          <w:szCs w:val="24"/>
        </w:rPr>
        <w:t>,</w:t>
      </w:r>
      <w:r w:rsidR="00F50637" w:rsidRPr="0068434C">
        <w:rPr>
          <w:rFonts w:ascii="Times New Roman" w:hAnsi="Times New Roman"/>
          <w:sz w:val="24"/>
          <w:szCs w:val="24"/>
        </w:rPr>
        <w:t xml:space="preserve"> atsakomybės,</w:t>
      </w:r>
      <w:r w:rsidR="00E279A2">
        <w:rPr>
          <w:rFonts w:ascii="Times New Roman" w:hAnsi="Times New Roman"/>
          <w:sz w:val="24"/>
          <w:szCs w:val="24"/>
        </w:rPr>
        <w:t xml:space="preserve"> yra nereikšminga nustatant ekspertizė</w:t>
      </w:r>
      <w:r w:rsidR="00045501">
        <w:rPr>
          <w:rFonts w:ascii="Times New Roman" w:hAnsi="Times New Roman"/>
          <w:sz w:val="24"/>
          <w:szCs w:val="24"/>
        </w:rPr>
        <w:t>s</w:t>
      </w:r>
      <w:r w:rsidR="00E279A2">
        <w:rPr>
          <w:rFonts w:ascii="Times New Roman" w:hAnsi="Times New Roman"/>
          <w:sz w:val="24"/>
          <w:szCs w:val="24"/>
        </w:rPr>
        <w:t xml:space="preserve"> akto </w:t>
      </w:r>
      <w:r w:rsidR="00AE4B29">
        <w:rPr>
          <w:rFonts w:ascii="Times New Roman" w:hAnsi="Times New Roman"/>
          <w:sz w:val="24"/>
          <w:szCs w:val="24"/>
        </w:rPr>
        <w:t xml:space="preserve">sąsajumo </w:t>
      </w:r>
      <w:r w:rsidR="00E279A2">
        <w:rPr>
          <w:rFonts w:ascii="Times New Roman" w:hAnsi="Times New Roman"/>
          <w:sz w:val="24"/>
          <w:szCs w:val="24"/>
        </w:rPr>
        <w:t xml:space="preserve">su nagrinėjama byla </w:t>
      </w:r>
      <w:r w:rsidR="00AE4B29">
        <w:rPr>
          <w:rFonts w:ascii="Times New Roman" w:hAnsi="Times New Roman"/>
          <w:sz w:val="24"/>
          <w:szCs w:val="24"/>
        </w:rPr>
        <w:t>(ne)buvimą</w:t>
      </w:r>
      <w:r w:rsidR="008148C6">
        <w:rPr>
          <w:rFonts w:ascii="Times New Roman" w:hAnsi="Times New Roman"/>
          <w:sz w:val="24"/>
          <w:szCs w:val="24"/>
        </w:rPr>
        <w:t>.</w:t>
      </w:r>
    </w:p>
    <w:p w:rsidR="006E755B" w:rsidRDefault="006E755B" w:rsidP="006E755B">
      <w:pPr>
        <w:spacing w:after="120"/>
        <w:jc w:val="both"/>
        <w:rPr>
          <w:iCs/>
        </w:rPr>
      </w:pPr>
    </w:p>
    <w:p w:rsidR="006E755B" w:rsidRPr="00852A18" w:rsidRDefault="006E755B" w:rsidP="00B62308">
      <w:pPr>
        <w:tabs>
          <w:tab w:val="left" w:pos="709"/>
        </w:tabs>
        <w:spacing w:after="120"/>
        <w:ind w:firstLine="709"/>
        <w:jc w:val="both"/>
        <w:rPr>
          <w:i/>
          <w:iCs/>
        </w:rPr>
      </w:pPr>
      <w:r w:rsidRPr="00852A18">
        <w:rPr>
          <w:i/>
          <w:iCs/>
        </w:rPr>
        <w:t xml:space="preserve">Dėl </w:t>
      </w:r>
      <w:r w:rsidR="006113C4" w:rsidRPr="00852A18">
        <w:rPr>
          <w:i/>
          <w:iCs/>
        </w:rPr>
        <w:t xml:space="preserve">civilinės atsakomybės </w:t>
      </w:r>
      <w:r w:rsidR="0059507F">
        <w:rPr>
          <w:i/>
          <w:iCs/>
        </w:rPr>
        <w:t xml:space="preserve">rūšies </w:t>
      </w:r>
      <w:r w:rsidR="00B6199D">
        <w:rPr>
          <w:i/>
          <w:iCs/>
        </w:rPr>
        <w:t xml:space="preserve">ir </w:t>
      </w:r>
      <w:r w:rsidR="00B6199D">
        <w:rPr>
          <w:i/>
        </w:rPr>
        <w:t xml:space="preserve">atsakovo </w:t>
      </w:r>
      <w:r w:rsidR="00B6199D" w:rsidRPr="00947B1F">
        <w:rPr>
          <w:i/>
        </w:rPr>
        <w:t xml:space="preserve">neteisėtų veiksmų </w:t>
      </w:r>
      <w:r w:rsidR="0059507F">
        <w:rPr>
          <w:i/>
          <w:iCs/>
        </w:rPr>
        <w:t>nustatymo</w:t>
      </w:r>
      <w:r w:rsidR="00B6199D">
        <w:rPr>
          <w:i/>
          <w:iCs/>
        </w:rPr>
        <w:t xml:space="preserve"> nagrinėjamoje byloje</w:t>
      </w:r>
    </w:p>
    <w:p w:rsidR="006E755B" w:rsidRPr="006E755B" w:rsidRDefault="006E755B" w:rsidP="006E755B">
      <w:pPr>
        <w:spacing w:after="120"/>
        <w:jc w:val="both"/>
        <w:rPr>
          <w:iCs/>
        </w:rPr>
      </w:pPr>
    </w:p>
    <w:p w:rsidR="00F26A49" w:rsidRDefault="001D445D" w:rsidP="000F4E79">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CK 6.245 straipsnyje įtvirtinta</w:t>
      </w:r>
      <w:r w:rsidR="00F053B8" w:rsidRPr="000F4E79">
        <w:rPr>
          <w:rFonts w:ascii="Times New Roman" w:hAnsi="Times New Roman"/>
          <w:sz w:val="24"/>
          <w:szCs w:val="24"/>
        </w:rPr>
        <w:t>, kad civilinė atsakomybė yra dviejų rūšių: sutartinė ir deliktin</w:t>
      </w:r>
      <w:r w:rsidR="00045501">
        <w:rPr>
          <w:rFonts w:ascii="Times New Roman" w:hAnsi="Times New Roman"/>
          <w:sz w:val="24"/>
          <w:szCs w:val="24"/>
        </w:rPr>
        <w:t>ė</w:t>
      </w:r>
      <w:r w:rsidR="00F053B8" w:rsidRPr="000F4E79">
        <w:rPr>
          <w:rFonts w:ascii="Times New Roman" w:hAnsi="Times New Roman"/>
          <w:sz w:val="24"/>
          <w:szCs w:val="24"/>
        </w:rPr>
        <w:t xml:space="preserve">. </w:t>
      </w:r>
      <w:r w:rsidR="000F4E79">
        <w:rPr>
          <w:rFonts w:ascii="Times New Roman" w:hAnsi="Times New Roman"/>
          <w:sz w:val="24"/>
          <w:szCs w:val="24"/>
        </w:rPr>
        <w:t>Šio straipsnio 3 dalyje s</w:t>
      </w:r>
      <w:r w:rsidR="000F4E79" w:rsidRPr="000F4E79">
        <w:rPr>
          <w:rFonts w:ascii="Times New Roman" w:hAnsi="Times New Roman"/>
          <w:sz w:val="24"/>
          <w:szCs w:val="24"/>
        </w:rPr>
        <w:t xml:space="preserve">utartinė civilinė atsakomybė </w:t>
      </w:r>
      <w:r w:rsidR="000F4E79">
        <w:rPr>
          <w:rFonts w:ascii="Times New Roman" w:hAnsi="Times New Roman"/>
          <w:sz w:val="24"/>
          <w:szCs w:val="24"/>
        </w:rPr>
        <w:t>apibrėžta kaip</w:t>
      </w:r>
      <w:r w:rsidR="000F4E79" w:rsidRPr="000F4E79">
        <w:rPr>
          <w:rFonts w:ascii="Times New Roman" w:hAnsi="Times New Roman"/>
          <w:sz w:val="24"/>
          <w:szCs w:val="24"/>
        </w:rPr>
        <w:t xml:space="preserve"> turtinė prievolė, kuri atsiranda dėl to, kad neįvykdoma ar netinkamai įvykdoma sutartis, kurios viena šalis turi teisę reikalauti nuostolių atlyginimo ar netesybų (sumokėti baudą, delspinigius), o kita šalis privalo atlyginti dėl sutarties neįvykdymo ar netinkamo įvykdymo padarytus nuostolius arba sumokėti netesybas (baudą, delspinigius).</w:t>
      </w:r>
      <w:r w:rsidR="000F4E79">
        <w:rPr>
          <w:rFonts w:ascii="Times New Roman" w:hAnsi="Times New Roman"/>
          <w:sz w:val="24"/>
          <w:szCs w:val="24"/>
        </w:rPr>
        <w:t xml:space="preserve"> Pagal </w:t>
      </w:r>
      <w:r w:rsidR="00C8104F">
        <w:rPr>
          <w:rFonts w:ascii="Times New Roman" w:hAnsi="Times New Roman"/>
          <w:sz w:val="24"/>
          <w:szCs w:val="24"/>
        </w:rPr>
        <w:t>CK 6.245 straipsnio 4 dalį d</w:t>
      </w:r>
      <w:r w:rsidR="000F4E79" w:rsidRPr="000F4E79">
        <w:rPr>
          <w:rFonts w:ascii="Times New Roman" w:hAnsi="Times New Roman"/>
          <w:sz w:val="24"/>
          <w:szCs w:val="24"/>
        </w:rPr>
        <w:t>eliktinė civilinė atsakomybė yra turtinė prievolė, atsirandanti dėl žalos, kuri nesusijusi su sutartiniais santykiais, išskyrus atvejus, kai įstatymai nustato, kad deliktinė atsakomybė atsiranda ir dėl žalos, susijusios su sutartiniais santykiais.</w:t>
      </w:r>
    </w:p>
    <w:p w:rsidR="00A86DC8" w:rsidRPr="00A86DC8" w:rsidRDefault="00A86DC8" w:rsidP="00A86DC8">
      <w:pPr>
        <w:pStyle w:val="Sraopastraipa"/>
        <w:numPr>
          <w:ilvl w:val="0"/>
          <w:numId w:val="1"/>
        </w:numPr>
        <w:spacing w:after="120" w:line="240" w:lineRule="auto"/>
        <w:contextualSpacing w:val="0"/>
        <w:jc w:val="both"/>
        <w:rPr>
          <w:rFonts w:ascii="Times New Roman" w:hAnsi="Times New Roman"/>
          <w:sz w:val="24"/>
          <w:szCs w:val="24"/>
        </w:rPr>
      </w:pPr>
      <w:r w:rsidRPr="00C516BA">
        <w:rPr>
          <w:rFonts w:ascii="Times New Roman" w:hAnsi="Times New Roman"/>
          <w:sz w:val="24"/>
          <w:szCs w:val="24"/>
        </w:rPr>
        <w:t>Kasacinio teismo praktikoje nurodyta, kad sutartinei civilinei atsakomybei būdinga tai, jog šalis dar iki civilinės teisės pažeidimo sieja civiliniai teisiniai santykiai (Lietuvos Aukščiausiojo Teismo 2018 m. gegužės 18 d. nutartis civilinėje byloje Nr. e3K-3-196-687/2018</w:t>
      </w:r>
      <w:r w:rsidR="00F21464">
        <w:rPr>
          <w:rFonts w:ascii="Times New Roman" w:hAnsi="Times New Roman"/>
          <w:sz w:val="24"/>
          <w:szCs w:val="24"/>
        </w:rPr>
        <w:t xml:space="preserve">, </w:t>
      </w:r>
      <w:r w:rsidR="00A72883">
        <w:rPr>
          <w:rFonts w:ascii="Times New Roman" w:hAnsi="Times New Roman"/>
          <w:sz w:val="24"/>
          <w:szCs w:val="24"/>
        </w:rPr>
        <w:t>22 punktas</w:t>
      </w:r>
      <w:r w:rsidRPr="00C516BA">
        <w:rPr>
          <w:rFonts w:ascii="Times New Roman" w:hAnsi="Times New Roman"/>
          <w:sz w:val="24"/>
          <w:szCs w:val="24"/>
        </w:rPr>
        <w:t>). Deliktinės atsakomybės santykis atsiranda tarp nukentėjusio asmens ir žalą padariusio asmens iki žalos padarymo momento nesant teisinio santykio.</w:t>
      </w:r>
      <w:r>
        <w:rPr>
          <w:rFonts w:ascii="Times New Roman" w:hAnsi="Times New Roman"/>
          <w:sz w:val="24"/>
          <w:szCs w:val="24"/>
        </w:rPr>
        <w:t xml:space="preserve"> </w:t>
      </w:r>
    </w:p>
    <w:p w:rsidR="008E1EE8" w:rsidRDefault="008E1EE8" w:rsidP="00C91467">
      <w:pPr>
        <w:pStyle w:val="Sraopastraipa"/>
        <w:numPr>
          <w:ilvl w:val="0"/>
          <w:numId w:val="1"/>
        </w:numPr>
        <w:spacing w:after="120" w:line="240" w:lineRule="auto"/>
        <w:contextualSpacing w:val="0"/>
        <w:jc w:val="both"/>
        <w:rPr>
          <w:rFonts w:ascii="Times New Roman" w:hAnsi="Times New Roman"/>
          <w:sz w:val="24"/>
          <w:szCs w:val="24"/>
        </w:rPr>
      </w:pPr>
      <w:r w:rsidRPr="00C516BA">
        <w:rPr>
          <w:rFonts w:ascii="Times New Roman" w:hAnsi="Times New Roman"/>
          <w:sz w:val="24"/>
          <w:szCs w:val="24"/>
        </w:rPr>
        <w:t xml:space="preserve">Nagrinėjamos bylos atveju žalą dėl dukters žūties patyrusių ir prašančių jos atlyginimo tėvų ir atsakovo iki </w:t>
      </w:r>
      <w:bookmarkStart w:id="142" w:name="Buk_123"/>
      <w:r w:rsidR="00E33758" w:rsidRPr="00D05606">
        <w:rPr>
          <w:rFonts w:ascii="Times New Roman" w:hAnsi="Times New Roman"/>
          <w:sz w:val="24"/>
          <w:szCs w:val="24"/>
        </w:rPr>
        <w:t xml:space="preserve">R. Š. </w:t>
      </w:r>
      <w:bookmarkEnd w:id="142"/>
      <w:r w:rsidRPr="00C516BA">
        <w:rPr>
          <w:rFonts w:ascii="Times New Roman" w:hAnsi="Times New Roman"/>
          <w:sz w:val="24"/>
          <w:szCs w:val="24"/>
        </w:rPr>
        <w:t>žūties nesiejo jokie civiliniai teisiniai santykiai</w:t>
      </w:r>
      <w:r w:rsidR="00DD5E97">
        <w:rPr>
          <w:rFonts w:ascii="Times New Roman" w:hAnsi="Times New Roman"/>
          <w:sz w:val="24"/>
          <w:szCs w:val="24"/>
        </w:rPr>
        <w:t>. T</w:t>
      </w:r>
      <w:r w:rsidRPr="00C516BA">
        <w:rPr>
          <w:rFonts w:ascii="Times New Roman" w:hAnsi="Times New Roman"/>
          <w:sz w:val="24"/>
          <w:szCs w:val="24"/>
        </w:rPr>
        <w:t>aigi</w:t>
      </w:r>
      <w:r w:rsidR="00DD5E97">
        <w:rPr>
          <w:rFonts w:ascii="Times New Roman" w:hAnsi="Times New Roman"/>
          <w:sz w:val="24"/>
          <w:szCs w:val="24"/>
        </w:rPr>
        <w:t xml:space="preserve"> įvykus nelaimingam </w:t>
      </w:r>
      <w:r w:rsidR="00AC4298">
        <w:rPr>
          <w:rFonts w:ascii="Times New Roman" w:hAnsi="Times New Roman"/>
          <w:sz w:val="24"/>
          <w:szCs w:val="24"/>
        </w:rPr>
        <w:t>atsitikimui</w:t>
      </w:r>
      <w:r w:rsidRPr="00C516BA">
        <w:rPr>
          <w:rFonts w:ascii="Times New Roman" w:hAnsi="Times New Roman"/>
          <w:sz w:val="24"/>
          <w:szCs w:val="24"/>
        </w:rPr>
        <w:t xml:space="preserve"> tarp nukentėjusių dėl dukters žūties tėvų ir atsakovo atsirado deliktinės atsakomybės santykis</w:t>
      </w:r>
      <w:r w:rsidR="004A732C">
        <w:rPr>
          <w:rFonts w:ascii="Times New Roman" w:hAnsi="Times New Roman"/>
          <w:sz w:val="24"/>
          <w:szCs w:val="24"/>
        </w:rPr>
        <w:t>, todėl nagrinėjamos bylos atveju taikytinos šį teisės institutą reglamentuojančios teisės normos</w:t>
      </w:r>
      <w:r w:rsidRPr="00C516BA">
        <w:rPr>
          <w:rFonts w:ascii="Times New Roman" w:hAnsi="Times New Roman"/>
          <w:sz w:val="24"/>
          <w:szCs w:val="24"/>
        </w:rPr>
        <w:t>.</w:t>
      </w:r>
    </w:p>
    <w:p w:rsidR="00C91467" w:rsidRPr="007B239E" w:rsidRDefault="00C91467" w:rsidP="007B239E">
      <w:pPr>
        <w:pStyle w:val="Sraopastraipa"/>
        <w:numPr>
          <w:ilvl w:val="0"/>
          <w:numId w:val="1"/>
        </w:numPr>
        <w:spacing w:after="120" w:line="240" w:lineRule="auto"/>
        <w:contextualSpacing w:val="0"/>
        <w:jc w:val="both"/>
        <w:rPr>
          <w:rFonts w:ascii="Times New Roman" w:hAnsi="Times New Roman"/>
          <w:sz w:val="24"/>
          <w:szCs w:val="24"/>
        </w:rPr>
      </w:pPr>
      <w:r w:rsidRPr="007B239E">
        <w:rPr>
          <w:rFonts w:ascii="Times New Roman" w:hAnsi="Times New Roman"/>
          <w:sz w:val="24"/>
          <w:szCs w:val="24"/>
        </w:rPr>
        <w:t>CK 6.246 straipsnio</w:t>
      </w:r>
      <w:r w:rsidR="00A2579A" w:rsidRPr="007B239E">
        <w:rPr>
          <w:rFonts w:ascii="Times New Roman" w:hAnsi="Times New Roman"/>
          <w:sz w:val="24"/>
          <w:szCs w:val="24"/>
        </w:rPr>
        <w:t>, reglamentuojančio neteisėtus veiksmus,</w:t>
      </w:r>
      <w:r w:rsidRPr="007B239E">
        <w:rPr>
          <w:rFonts w:ascii="Times New Roman" w:hAnsi="Times New Roman"/>
          <w:sz w:val="24"/>
          <w:szCs w:val="24"/>
        </w:rPr>
        <w:t xml:space="preserve"> 1 dalyje įtvirtintoje bendrojoje civilinės atsakomybės taisyklėje nustatyta, kad civilinė atsakomybė atsiranda neįvykdžius įstatymuose ar sutartyje nustat</w:t>
      </w:r>
      <w:r w:rsidR="00F34DF0" w:rsidRPr="007B239E">
        <w:rPr>
          <w:rFonts w:ascii="Times New Roman" w:hAnsi="Times New Roman"/>
          <w:sz w:val="24"/>
          <w:szCs w:val="24"/>
        </w:rPr>
        <w:t>ytos pareigos (neteisėtas neveiki</w:t>
      </w:r>
      <w:r w:rsidRPr="007B239E">
        <w:rPr>
          <w:rFonts w:ascii="Times New Roman" w:hAnsi="Times New Roman"/>
          <w:sz w:val="24"/>
          <w:szCs w:val="24"/>
        </w:rPr>
        <w:t xml:space="preserve">mas) arba atlikus veiksmus, kuriuos įstatymai ar sutartis draudžia atlikti (neteisėtas veikimas), arba pažeidus bendro pobūdžio pareigą elgtis atidžiai ir rūpestingai. </w:t>
      </w:r>
    </w:p>
    <w:p w:rsidR="002673F1" w:rsidRDefault="002673F1" w:rsidP="002673F1">
      <w:pPr>
        <w:pStyle w:val="Sraopastraipa"/>
        <w:numPr>
          <w:ilvl w:val="0"/>
          <w:numId w:val="1"/>
        </w:numPr>
        <w:spacing w:after="120" w:line="240" w:lineRule="auto"/>
        <w:contextualSpacing w:val="0"/>
        <w:jc w:val="both"/>
        <w:rPr>
          <w:rFonts w:ascii="Times New Roman" w:hAnsi="Times New Roman"/>
          <w:sz w:val="24"/>
          <w:szCs w:val="24"/>
        </w:rPr>
      </w:pPr>
      <w:r w:rsidRPr="002673F1">
        <w:rPr>
          <w:rFonts w:ascii="Times New Roman" w:hAnsi="Times New Roman"/>
          <w:sz w:val="24"/>
          <w:szCs w:val="24"/>
        </w:rPr>
        <w:t>Kasacinis teismas yra išaiškinęs, kad veiksmų neteisėtumas gali būti suprantamas ne tik kaip sutartyje ar įstatymuose nustatytos prievolės nevykdymas ar netinkamas vykdymas, įstatymo reikalavimų nepaisymas, bet ir bendro pobūdžio pareigos elgtis rūpestingai pažeidimas (CK 6.246 straipsnio 1 dalis). CK 6.263 straipsnio 1 dalyje nurodyta, kad kiekvienas asmuo turi pareigą laikytis tokio elgesio taisyklių, kad savo veiksmais (veikimu, neveikimu) nepadarytų kitam asmeniui žalos; 2 dalyje nustatyta pareiga asmeniui, atsakingam už žalą, padarytą asmeniui ar turtui, o įstatymų nustatytais atvejais – ir neturtinę žalą, visiškai ją atlyginti. Tai yra specialioji deliktinės atsakomybės norma, kurioje kartu su bendrąja CK 6.246 straipsnio 1 dalies norma įtvirtintas vadinamasis generalinis deliktas, kurio esmė yra užtikrinti pagrindinę civilinės atsakomybės funkciją – kompensuoti nukentėjusiam asmeniui jo tei</w:t>
      </w:r>
      <w:r>
        <w:rPr>
          <w:rFonts w:ascii="Times New Roman" w:hAnsi="Times New Roman"/>
          <w:sz w:val="24"/>
          <w:szCs w:val="24"/>
        </w:rPr>
        <w:t xml:space="preserve">sių pažeidimu padarytą žalą (Lietuvos Aukščiausiojo Teismo </w:t>
      </w:r>
      <w:r w:rsidR="008501AB">
        <w:rPr>
          <w:rFonts w:ascii="Times New Roman" w:hAnsi="Times New Roman"/>
          <w:sz w:val="24"/>
          <w:szCs w:val="24"/>
        </w:rPr>
        <w:t xml:space="preserve">2017 m. kovo </w:t>
      </w:r>
      <w:r w:rsidR="00897751">
        <w:rPr>
          <w:rFonts w:ascii="Times New Roman" w:hAnsi="Times New Roman"/>
          <w:sz w:val="24"/>
          <w:szCs w:val="24"/>
        </w:rPr>
        <w:t xml:space="preserve">2 d. </w:t>
      </w:r>
      <w:r w:rsidR="00351291">
        <w:rPr>
          <w:rFonts w:ascii="Times New Roman" w:hAnsi="Times New Roman"/>
          <w:sz w:val="24"/>
          <w:szCs w:val="24"/>
        </w:rPr>
        <w:t>nutartis civilinėje byloje Nr. e3K-3-99-701/2017</w:t>
      </w:r>
      <w:r w:rsidR="00036817">
        <w:rPr>
          <w:rFonts w:ascii="Times New Roman" w:hAnsi="Times New Roman"/>
          <w:sz w:val="24"/>
          <w:szCs w:val="24"/>
        </w:rPr>
        <w:t>, 28 punktas</w:t>
      </w:r>
      <w:r w:rsidR="00351291">
        <w:rPr>
          <w:rFonts w:ascii="Times New Roman" w:hAnsi="Times New Roman"/>
          <w:sz w:val="24"/>
          <w:szCs w:val="24"/>
        </w:rPr>
        <w:t>).</w:t>
      </w:r>
    </w:p>
    <w:p w:rsidR="00162617" w:rsidRPr="000524FB" w:rsidRDefault="00CC34EA" w:rsidP="00E80DDB">
      <w:pPr>
        <w:pStyle w:val="Sraopastraipa"/>
        <w:numPr>
          <w:ilvl w:val="0"/>
          <w:numId w:val="1"/>
        </w:numPr>
        <w:spacing w:after="120" w:line="240" w:lineRule="auto"/>
        <w:contextualSpacing w:val="0"/>
        <w:jc w:val="both"/>
        <w:rPr>
          <w:rFonts w:ascii="Times New Roman" w:hAnsi="Times New Roman"/>
          <w:sz w:val="24"/>
          <w:szCs w:val="24"/>
        </w:rPr>
      </w:pPr>
      <w:r w:rsidRPr="00AD52A6">
        <w:rPr>
          <w:rFonts w:ascii="Times New Roman" w:hAnsi="Times New Roman"/>
          <w:sz w:val="24"/>
          <w:szCs w:val="24"/>
        </w:rPr>
        <w:t>Remiantis kasacinio</w:t>
      </w:r>
      <w:r>
        <w:rPr>
          <w:rFonts w:ascii="Times New Roman" w:hAnsi="Times New Roman"/>
          <w:sz w:val="24"/>
          <w:szCs w:val="24"/>
        </w:rPr>
        <w:t xml:space="preserve"> teismo praktika p</w:t>
      </w:r>
      <w:r w:rsidR="00E80DDB" w:rsidRPr="00E80DDB">
        <w:rPr>
          <w:rFonts w:ascii="Times New Roman" w:hAnsi="Times New Roman"/>
          <w:sz w:val="24"/>
          <w:szCs w:val="24"/>
        </w:rPr>
        <w:t xml:space="preserve">agal generalinio delikto taisyklę atsakomybės pagrindas yra bendro pobūdžio rūpestingumo ir atsargumo pareigos pažeidimas, sukėlęs kitam asmeniui žalos. Pagal CK 6.248 straipsnio 3 dalį laikoma, kad asmuo kaltas, jeigu atsižvelgiant į prievolės esmę bei kitas aplinkybes jis nebuvo tiek rūpestingas ir apdairus, kiek atitinkamomis sąlygomis buvo būtina. Ši norma asmens neteisėtus veiksmus, pasireiškusius bendro pobūdžio rūpestingumo pareigos pažeidimu, susieja su jo kalte, t. y. kaltė apima ir neteisėtus veiksmus. </w:t>
      </w:r>
      <w:r w:rsidR="00E80DDB" w:rsidRPr="000524FB">
        <w:rPr>
          <w:rFonts w:ascii="Times New Roman" w:hAnsi="Times New Roman"/>
          <w:sz w:val="24"/>
          <w:szCs w:val="24"/>
        </w:rPr>
        <w:t>Tai reiškia, kad kiekvienu konkrečiu atveju turi būti vertinama, ar asmens elgesys atitiko tvarkingo, rūpestingo, padoraus asmens elgesio standartą, o nustačius tokio elgesio neatitiktį, konstatuojamas asmens kaltas elgesys, kuris kartu reiškia ir veiksmų neteisėtumą, ir kaltės elementą. Jeigu tokiu elgesiu sukeliama žalos kitam asmeniui, tai yra pagrindas reikalauti žalos atlyginimo. Taigi taikant generalinio delikto taisyklę, iš esmės yra tik trys civilinės atsakomybės sąlygos: asmens kaltė, kuri apima ir neteisėtus veiksmus, taip pat žala bei neteisėtų veiksmų ir žalos priežastinis ryšys. Nustačius, kad asmuo pažeidė bendro pobūdžio atsargumo ir rūpestingumo pareigą, to pakanka kaltei ir neteisėtiems veiksmams, kaip civilinės atsakomybės sąlygoms, konstatuoti (Lietuvos Aukščiausiojo Teismo 2017 m. kovo 2 d. nutartis civilinėje byloje Nr. e3K-3-99-701/2017</w:t>
      </w:r>
      <w:r w:rsidR="00036817" w:rsidRPr="000524FB">
        <w:rPr>
          <w:rFonts w:ascii="Times New Roman" w:hAnsi="Times New Roman"/>
          <w:sz w:val="24"/>
          <w:szCs w:val="24"/>
        </w:rPr>
        <w:t>, 29 punktas</w:t>
      </w:r>
      <w:r w:rsidR="00E80DDB" w:rsidRPr="000524FB">
        <w:rPr>
          <w:rFonts w:ascii="Times New Roman" w:hAnsi="Times New Roman"/>
          <w:sz w:val="24"/>
          <w:szCs w:val="24"/>
        </w:rPr>
        <w:t>).</w:t>
      </w:r>
    </w:p>
    <w:p w:rsidR="00E80DDB" w:rsidRPr="008E1EE8" w:rsidRDefault="008E1EE8" w:rsidP="00E80DDB">
      <w:pPr>
        <w:pStyle w:val="Sraopastraipa"/>
        <w:numPr>
          <w:ilvl w:val="0"/>
          <w:numId w:val="1"/>
        </w:numPr>
        <w:spacing w:after="120" w:line="240" w:lineRule="auto"/>
        <w:contextualSpacing w:val="0"/>
        <w:jc w:val="both"/>
        <w:rPr>
          <w:rFonts w:ascii="Times New Roman" w:hAnsi="Times New Roman"/>
          <w:sz w:val="24"/>
          <w:szCs w:val="24"/>
        </w:rPr>
      </w:pPr>
      <w:r w:rsidRPr="000524FB">
        <w:rPr>
          <w:rFonts w:ascii="Times New Roman" w:hAnsi="Times New Roman"/>
          <w:sz w:val="24"/>
          <w:szCs w:val="24"/>
        </w:rPr>
        <w:t xml:space="preserve">Nagrinėjamoje byloje yra pareikštas žuvusios studentės </w:t>
      </w:r>
      <w:bookmarkStart w:id="143" w:name="Buk_124"/>
      <w:r w:rsidR="00E33758" w:rsidRPr="00D05606">
        <w:rPr>
          <w:rFonts w:ascii="Times New Roman" w:hAnsi="Times New Roman"/>
          <w:sz w:val="24"/>
          <w:szCs w:val="24"/>
        </w:rPr>
        <w:t xml:space="preserve">R. Š. </w:t>
      </w:r>
      <w:bookmarkEnd w:id="143"/>
      <w:r w:rsidRPr="000524FB">
        <w:rPr>
          <w:rFonts w:ascii="Times New Roman" w:hAnsi="Times New Roman"/>
          <w:sz w:val="24"/>
          <w:szCs w:val="24"/>
        </w:rPr>
        <w:t>tėvų ieškinys aukštajai mokyklai, su kuria studentė buvo sudariusi</w:t>
      </w:r>
      <w:r w:rsidRPr="008E1EE8">
        <w:rPr>
          <w:rFonts w:ascii="Times New Roman" w:hAnsi="Times New Roman"/>
          <w:sz w:val="24"/>
          <w:szCs w:val="24"/>
        </w:rPr>
        <w:t xml:space="preserve"> 2012 m. liepos 31 d. studijų sutartį</w:t>
      </w:r>
      <w:r w:rsidR="00801FA0">
        <w:rPr>
          <w:rFonts w:ascii="Times New Roman" w:hAnsi="Times New Roman"/>
          <w:sz w:val="24"/>
          <w:szCs w:val="24"/>
        </w:rPr>
        <w:t xml:space="preserve"> Nr. 12-85325.</w:t>
      </w:r>
      <w:r w:rsidRPr="008E1EE8">
        <w:rPr>
          <w:rFonts w:ascii="Times New Roman" w:hAnsi="Times New Roman"/>
          <w:sz w:val="24"/>
          <w:szCs w:val="24"/>
        </w:rPr>
        <w:t xml:space="preserve"> </w:t>
      </w:r>
      <w:r w:rsidR="00801FA0">
        <w:rPr>
          <w:rFonts w:ascii="Times New Roman" w:hAnsi="Times New Roman"/>
          <w:sz w:val="24"/>
          <w:szCs w:val="24"/>
        </w:rPr>
        <w:t>A</w:t>
      </w:r>
      <w:r w:rsidRPr="008E1EE8">
        <w:rPr>
          <w:rFonts w:ascii="Times New Roman" w:hAnsi="Times New Roman"/>
          <w:sz w:val="24"/>
          <w:szCs w:val="24"/>
        </w:rPr>
        <w:t xml:space="preserve">tsakovas neginčijo, kad pagal šią sutartį universitetas įsipareigojo suteikti </w:t>
      </w:r>
      <w:bookmarkStart w:id="144" w:name="Buk_57"/>
      <w:r w:rsidR="00E33758" w:rsidRPr="00D05606">
        <w:rPr>
          <w:rFonts w:ascii="Times New Roman" w:hAnsi="Times New Roman"/>
          <w:sz w:val="24"/>
          <w:szCs w:val="24"/>
        </w:rPr>
        <w:t xml:space="preserve">R. Š. </w:t>
      </w:r>
      <w:bookmarkEnd w:id="144"/>
      <w:r w:rsidRPr="008E1EE8">
        <w:rPr>
          <w:rFonts w:ascii="Times New Roman" w:hAnsi="Times New Roman"/>
          <w:sz w:val="24"/>
          <w:szCs w:val="24"/>
        </w:rPr>
        <w:t>kokybiškas studijas pagal studijų programą.</w:t>
      </w:r>
      <w:r>
        <w:rPr>
          <w:rFonts w:ascii="Times New Roman" w:hAnsi="Times New Roman"/>
          <w:sz w:val="24"/>
          <w:szCs w:val="24"/>
        </w:rPr>
        <w:t xml:space="preserve"> </w:t>
      </w:r>
      <w:r w:rsidR="004E4EB4" w:rsidRPr="008E1EE8">
        <w:rPr>
          <w:rFonts w:ascii="Times New Roman" w:hAnsi="Times New Roman"/>
          <w:sz w:val="24"/>
          <w:szCs w:val="24"/>
        </w:rPr>
        <w:t xml:space="preserve">Vilniaus universiteto Gamtos mokslų fakulteto dekano 2015 m. gegužės 8 d. įsakymu </w:t>
      </w:r>
      <w:bookmarkStart w:id="145" w:name="Buk_125"/>
      <w:r w:rsidR="00E33758" w:rsidRPr="00D05606">
        <w:rPr>
          <w:rFonts w:ascii="Times New Roman" w:hAnsi="Times New Roman"/>
          <w:sz w:val="24"/>
          <w:szCs w:val="24"/>
        </w:rPr>
        <w:t xml:space="preserve">R. Š. </w:t>
      </w:r>
      <w:bookmarkEnd w:id="145"/>
      <w:r w:rsidR="004E4EB4" w:rsidRPr="008E1EE8">
        <w:rPr>
          <w:rFonts w:ascii="Times New Roman" w:hAnsi="Times New Roman"/>
          <w:sz w:val="24"/>
          <w:szCs w:val="24"/>
        </w:rPr>
        <w:t>su dar penkiais studentais buvo išsiųsta į mokomąją praktiką Norvegijoje, Hemsedalio kalnuose, laikotarpiui nuo 2015 m. birželio 11 d. iki 2015 m. birželio 29 d. Apeliacinės inst</w:t>
      </w:r>
      <w:r w:rsidR="00D224E3">
        <w:rPr>
          <w:rFonts w:ascii="Times New Roman" w:hAnsi="Times New Roman"/>
          <w:sz w:val="24"/>
          <w:szCs w:val="24"/>
        </w:rPr>
        <w:t xml:space="preserve">ancijos teismas sprendė, kad </w:t>
      </w:r>
      <w:bookmarkStart w:id="146" w:name="Buk_126"/>
      <w:r w:rsidR="00E33758" w:rsidRPr="00D05606">
        <w:rPr>
          <w:rFonts w:ascii="Times New Roman" w:hAnsi="Times New Roman"/>
          <w:sz w:val="24"/>
          <w:szCs w:val="24"/>
        </w:rPr>
        <w:t xml:space="preserve">R. Š. </w:t>
      </w:r>
      <w:bookmarkEnd w:id="146"/>
      <w:r w:rsidR="004E4EB4" w:rsidRPr="008E1EE8">
        <w:rPr>
          <w:rFonts w:ascii="Times New Roman" w:hAnsi="Times New Roman"/>
          <w:sz w:val="24"/>
          <w:szCs w:val="24"/>
        </w:rPr>
        <w:t xml:space="preserve">nelaimingo atsitikimo metu atliko būtent mokomąją praktiką, ir </w:t>
      </w:r>
      <w:r w:rsidR="00423048">
        <w:rPr>
          <w:rFonts w:ascii="Times New Roman" w:hAnsi="Times New Roman"/>
          <w:sz w:val="24"/>
          <w:szCs w:val="24"/>
        </w:rPr>
        <w:t>ši</w:t>
      </w:r>
      <w:r w:rsidR="004E4EB4" w:rsidRPr="008E1EE8">
        <w:rPr>
          <w:rFonts w:ascii="Times New Roman" w:hAnsi="Times New Roman"/>
          <w:sz w:val="24"/>
          <w:szCs w:val="24"/>
        </w:rPr>
        <w:t xml:space="preserve"> išvad</w:t>
      </w:r>
      <w:r w:rsidR="00423048">
        <w:rPr>
          <w:rFonts w:ascii="Times New Roman" w:hAnsi="Times New Roman"/>
          <w:sz w:val="24"/>
          <w:szCs w:val="24"/>
        </w:rPr>
        <w:t>a</w:t>
      </w:r>
      <w:r w:rsidR="004E4EB4" w:rsidRPr="008E1EE8">
        <w:rPr>
          <w:rFonts w:ascii="Times New Roman" w:hAnsi="Times New Roman"/>
          <w:sz w:val="24"/>
          <w:szCs w:val="24"/>
        </w:rPr>
        <w:t xml:space="preserve"> </w:t>
      </w:r>
      <w:r w:rsidR="00423048">
        <w:rPr>
          <w:rFonts w:ascii="Times New Roman" w:hAnsi="Times New Roman"/>
          <w:sz w:val="24"/>
          <w:szCs w:val="24"/>
        </w:rPr>
        <w:t>kasacinio skundo argumentais</w:t>
      </w:r>
      <w:r w:rsidR="00423048" w:rsidRPr="00423048">
        <w:rPr>
          <w:rFonts w:ascii="Times New Roman" w:hAnsi="Times New Roman"/>
          <w:sz w:val="24"/>
          <w:szCs w:val="24"/>
        </w:rPr>
        <w:t xml:space="preserve"> </w:t>
      </w:r>
      <w:r w:rsidR="00423048">
        <w:rPr>
          <w:rFonts w:ascii="Times New Roman" w:hAnsi="Times New Roman"/>
          <w:sz w:val="24"/>
          <w:szCs w:val="24"/>
        </w:rPr>
        <w:t>nėra ginčijama.</w:t>
      </w:r>
    </w:p>
    <w:p w:rsidR="00D70F73" w:rsidRPr="006D6837" w:rsidRDefault="00AA2788" w:rsidP="00D70F73">
      <w:pPr>
        <w:pStyle w:val="Sraopastraipa"/>
        <w:numPr>
          <w:ilvl w:val="0"/>
          <w:numId w:val="1"/>
        </w:numPr>
        <w:spacing w:after="120" w:line="240" w:lineRule="auto"/>
        <w:contextualSpacing w:val="0"/>
        <w:jc w:val="both"/>
        <w:rPr>
          <w:rFonts w:ascii="Times New Roman" w:hAnsi="Times New Roman"/>
          <w:sz w:val="24"/>
          <w:szCs w:val="24"/>
        </w:rPr>
      </w:pPr>
      <w:r w:rsidRPr="004F1160">
        <w:rPr>
          <w:rFonts w:ascii="Times New Roman" w:hAnsi="Times New Roman"/>
          <w:sz w:val="24"/>
          <w:szCs w:val="24"/>
        </w:rPr>
        <w:t>Mokslo ir studijų įstatymo 7 straipsnio 1 dalyje nustatyta, kad aukštoji mokykla turi autonomiją, apimančią akademinę, administracinę, ūkio ir finansų tvarkymo veiklą, grindžiamą savivaldos principu ir akademine laisve</w:t>
      </w:r>
      <w:r w:rsidR="00CF7681">
        <w:rPr>
          <w:rFonts w:ascii="Times New Roman" w:hAnsi="Times New Roman"/>
          <w:sz w:val="24"/>
          <w:szCs w:val="24"/>
        </w:rPr>
        <w:t>;</w:t>
      </w:r>
      <w:r w:rsidRPr="004F1160">
        <w:rPr>
          <w:rFonts w:ascii="Times New Roman" w:hAnsi="Times New Roman"/>
          <w:sz w:val="24"/>
          <w:szCs w:val="24"/>
        </w:rPr>
        <w:t xml:space="preserve"> Lietuvos Respublikos Konstitucijos, šio ir kitų įstatymų nustatyta tvarka aukštosios mokyklos autonomija derinama su atskaitomybe visuomenei, steigėjams ir juridinio asmens dalyviams.</w:t>
      </w:r>
      <w:r w:rsidR="00DF51FE" w:rsidRPr="004F1160">
        <w:rPr>
          <w:rFonts w:ascii="Times New Roman" w:hAnsi="Times New Roman"/>
          <w:sz w:val="24"/>
          <w:szCs w:val="24"/>
        </w:rPr>
        <w:t xml:space="preserve"> </w:t>
      </w:r>
      <w:r w:rsidR="00CF7681">
        <w:rPr>
          <w:rFonts w:ascii="Times New Roman" w:hAnsi="Times New Roman"/>
          <w:sz w:val="24"/>
          <w:szCs w:val="24"/>
        </w:rPr>
        <w:t>Nurodyto straipsnio</w:t>
      </w:r>
      <w:r w:rsidRPr="004F1160">
        <w:rPr>
          <w:rFonts w:ascii="Times New Roman" w:hAnsi="Times New Roman"/>
          <w:sz w:val="24"/>
          <w:szCs w:val="24"/>
        </w:rPr>
        <w:t xml:space="preserve"> 2 dalies 2 pu</w:t>
      </w:r>
      <w:r w:rsidR="00DF51FE" w:rsidRPr="004F1160">
        <w:rPr>
          <w:rFonts w:ascii="Times New Roman" w:hAnsi="Times New Roman"/>
          <w:sz w:val="24"/>
          <w:szCs w:val="24"/>
        </w:rPr>
        <w:t xml:space="preserve">nkte įtvirtinta, kad aukštoji mokykla turi teisę nustatyti studijų tvarką. </w:t>
      </w:r>
      <w:r w:rsidR="004B1088" w:rsidRPr="004F1160">
        <w:rPr>
          <w:rFonts w:ascii="Times New Roman" w:hAnsi="Times New Roman"/>
          <w:sz w:val="24"/>
          <w:szCs w:val="24"/>
        </w:rPr>
        <w:t>Vilniaus universitete praktikos organizavimo tva</w:t>
      </w:r>
      <w:r w:rsidR="004251D1" w:rsidRPr="004F1160">
        <w:rPr>
          <w:rFonts w:ascii="Times New Roman" w:hAnsi="Times New Roman"/>
          <w:sz w:val="24"/>
          <w:szCs w:val="24"/>
        </w:rPr>
        <w:t>rką nustato Senato komisijos 201</w:t>
      </w:r>
      <w:r w:rsidR="004B1088" w:rsidRPr="004F1160">
        <w:rPr>
          <w:rFonts w:ascii="Times New Roman" w:hAnsi="Times New Roman"/>
          <w:sz w:val="24"/>
          <w:szCs w:val="24"/>
        </w:rPr>
        <w:t xml:space="preserve">5 m. </w:t>
      </w:r>
      <w:r w:rsidR="004251D1" w:rsidRPr="004F1160">
        <w:rPr>
          <w:rFonts w:ascii="Times New Roman" w:hAnsi="Times New Roman"/>
          <w:sz w:val="24"/>
          <w:szCs w:val="24"/>
        </w:rPr>
        <w:t>gegužės 26</w:t>
      </w:r>
      <w:r w:rsidR="004B1088" w:rsidRPr="004F1160">
        <w:rPr>
          <w:rFonts w:ascii="Times New Roman" w:hAnsi="Times New Roman"/>
          <w:sz w:val="24"/>
          <w:szCs w:val="24"/>
        </w:rPr>
        <w:t xml:space="preserve"> d. </w:t>
      </w:r>
      <w:r w:rsidR="004251D1" w:rsidRPr="004F1160">
        <w:rPr>
          <w:rFonts w:ascii="Times New Roman" w:hAnsi="Times New Roman"/>
          <w:sz w:val="24"/>
          <w:szCs w:val="24"/>
        </w:rPr>
        <w:t>nutarimu Nr. S-2015-5-5</w:t>
      </w:r>
      <w:r w:rsidR="004B1088" w:rsidRPr="004F1160">
        <w:rPr>
          <w:rFonts w:ascii="Times New Roman" w:hAnsi="Times New Roman"/>
          <w:sz w:val="24"/>
          <w:szCs w:val="24"/>
        </w:rPr>
        <w:t xml:space="preserve"> patvirtintas Vilniaus universiteto </w:t>
      </w:r>
      <w:r w:rsidR="00B96F54" w:rsidRPr="004F1160">
        <w:rPr>
          <w:rFonts w:ascii="Times New Roman" w:hAnsi="Times New Roman"/>
          <w:sz w:val="24"/>
          <w:szCs w:val="24"/>
        </w:rPr>
        <w:t xml:space="preserve">studijų </w:t>
      </w:r>
      <w:r w:rsidR="004B1088" w:rsidRPr="004F1160">
        <w:rPr>
          <w:rFonts w:ascii="Times New Roman" w:hAnsi="Times New Roman"/>
          <w:sz w:val="24"/>
          <w:szCs w:val="24"/>
        </w:rPr>
        <w:t xml:space="preserve">praktikos reglamentas (toliau – ir </w:t>
      </w:r>
      <w:r w:rsidR="00FF781B">
        <w:rPr>
          <w:rFonts w:ascii="Times New Roman" w:hAnsi="Times New Roman"/>
          <w:sz w:val="24"/>
          <w:szCs w:val="24"/>
        </w:rPr>
        <w:t xml:space="preserve">2015 m. </w:t>
      </w:r>
      <w:r w:rsidR="004B1088" w:rsidRPr="004F1160">
        <w:rPr>
          <w:rFonts w:ascii="Times New Roman" w:hAnsi="Times New Roman"/>
          <w:sz w:val="24"/>
          <w:szCs w:val="24"/>
        </w:rPr>
        <w:t>Reglamentas)</w:t>
      </w:r>
      <w:r w:rsidR="00972D9B">
        <w:rPr>
          <w:rFonts w:ascii="Times New Roman" w:hAnsi="Times New Roman"/>
          <w:sz w:val="24"/>
          <w:szCs w:val="24"/>
        </w:rPr>
        <w:t xml:space="preserve">, kurio 1.4.4 punkte, </w:t>
      </w:r>
      <w:r w:rsidR="00972D9B" w:rsidRPr="006F1D44">
        <w:rPr>
          <w:rFonts w:ascii="Times New Roman" w:hAnsi="Times New Roman"/>
          <w:sz w:val="24"/>
          <w:szCs w:val="24"/>
        </w:rPr>
        <w:t xml:space="preserve">aiškinant </w:t>
      </w:r>
      <w:r w:rsidR="006F1D44" w:rsidRPr="006F1D44">
        <w:rPr>
          <w:rFonts w:ascii="Times New Roman" w:hAnsi="Times New Roman"/>
          <w:sz w:val="24"/>
          <w:szCs w:val="24"/>
        </w:rPr>
        <w:t>R</w:t>
      </w:r>
      <w:r w:rsidR="00972D9B" w:rsidRPr="006F1D44">
        <w:rPr>
          <w:rFonts w:ascii="Times New Roman" w:hAnsi="Times New Roman"/>
          <w:sz w:val="24"/>
          <w:szCs w:val="24"/>
        </w:rPr>
        <w:t xml:space="preserve">eglamente vartojamas sąvokas, </w:t>
      </w:r>
      <w:r w:rsidR="006F1D44" w:rsidRPr="006F1D44">
        <w:rPr>
          <w:rFonts w:ascii="Times New Roman" w:hAnsi="Times New Roman"/>
          <w:sz w:val="24"/>
          <w:szCs w:val="24"/>
        </w:rPr>
        <w:t>nurodyta, kad praktika – Vilniaus universiteto vykdomose studijų programose nu</w:t>
      </w:r>
      <w:r w:rsidR="00FB3985">
        <w:rPr>
          <w:rFonts w:ascii="Times New Roman" w:hAnsi="Times New Roman"/>
          <w:sz w:val="24"/>
          <w:szCs w:val="24"/>
        </w:rPr>
        <w:t>rod</w:t>
      </w:r>
      <w:r w:rsidR="006F1D44" w:rsidRPr="006F1D44">
        <w:rPr>
          <w:rFonts w:ascii="Times New Roman" w:hAnsi="Times New Roman"/>
          <w:sz w:val="24"/>
          <w:szCs w:val="24"/>
        </w:rPr>
        <w:t xml:space="preserve">ytas studijų dalykas (modulis) arba sudėtinė dalyko (modulio) dalis, kurio studijos vyksta pagal iš anksto sudarytą praktikos planą, vadovaujant universiteto ir institucijos praktikos vadovams, išskyrus </w:t>
      </w:r>
      <w:r w:rsidR="00FF781B">
        <w:rPr>
          <w:rFonts w:ascii="Times New Roman" w:hAnsi="Times New Roman"/>
          <w:sz w:val="24"/>
          <w:szCs w:val="24"/>
        </w:rPr>
        <w:t xml:space="preserve">2015 m. </w:t>
      </w:r>
      <w:r w:rsidR="006F1D44" w:rsidRPr="006F1D44">
        <w:rPr>
          <w:rFonts w:ascii="Times New Roman" w:hAnsi="Times New Roman"/>
          <w:sz w:val="24"/>
          <w:szCs w:val="24"/>
        </w:rPr>
        <w:t>Reglamente nu</w:t>
      </w:r>
      <w:r w:rsidR="00FB3985">
        <w:rPr>
          <w:rFonts w:ascii="Times New Roman" w:hAnsi="Times New Roman"/>
          <w:sz w:val="24"/>
          <w:szCs w:val="24"/>
        </w:rPr>
        <w:t>st</w:t>
      </w:r>
      <w:r w:rsidR="006F1D44" w:rsidRPr="006F1D44">
        <w:rPr>
          <w:rFonts w:ascii="Times New Roman" w:hAnsi="Times New Roman"/>
          <w:sz w:val="24"/>
          <w:szCs w:val="24"/>
        </w:rPr>
        <w:t xml:space="preserve">atytas išimtis. </w:t>
      </w:r>
      <w:r w:rsidR="00FF781B">
        <w:rPr>
          <w:rFonts w:ascii="Times New Roman" w:hAnsi="Times New Roman"/>
          <w:sz w:val="24"/>
          <w:szCs w:val="24"/>
        </w:rPr>
        <w:t xml:space="preserve">2015 m. </w:t>
      </w:r>
      <w:r w:rsidR="006F1D44" w:rsidRPr="006F1D44">
        <w:rPr>
          <w:rFonts w:ascii="Times New Roman" w:hAnsi="Times New Roman"/>
          <w:sz w:val="24"/>
          <w:szCs w:val="24"/>
        </w:rPr>
        <w:t xml:space="preserve">Reglamento </w:t>
      </w:r>
      <w:r w:rsidR="00AF532F" w:rsidRPr="006F1D44">
        <w:rPr>
          <w:rFonts w:ascii="Times New Roman" w:hAnsi="Times New Roman"/>
          <w:sz w:val="24"/>
          <w:szCs w:val="24"/>
        </w:rPr>
        <w:t>3.4</w:t>
      </w:r>
      <w:r w:rsidR="004B1088" w:rsidRPr="006F1D44">
        <w:rPr>
          <w:rFonts w:ascii="Times New Roman" w:hAnsi="Times New Roman"/>
          <w:sz w:val="24"/>
          <w:szCs w:val="24"/>
        </w:rPr>
        <w:t xml:space="preserve"> punkte nustatyta, kad</w:t>
      </w:r>
      <w:r w:rsidR="0002776B" w:rsidRPr="006F1D44">
        <w:rPr>
          <w:rFonts w:ascii="Times New Roman" w:hAnsi="Times New Roman"/>
          <w:sz w:val="24"/>
          <w:szCs w:val="24"/>
        </w:rPr>
        <w:t xml:space="preserve"> praktika gali būti skiriama į tipus</w:t>
      </w:r>
      <w:r w:rsidR="004B1088" w:rsidRPr="006F1D44">
        <w:rPr>
          <w:rFonts w:ascii="Times New Roman" w:hAnsi="Times New Roman"/>
          <w:sz w:val="24"/>
          <w:szCs w:val="24"/>
        </w:rPr>
        <w:t>: mokomoji</w:t>
      </w:r>
      <w:r w:rsidR="00B96F54" w:rsidRPr="006F1D44">
        <w:rPr>
          <w:rFonts w:ascii="Times New Roman" w:hAnsi="Times New Roman"/>
          <w:sz w:val="24"/>
          <w:szCs w:val="24"/>
        </w:rPr>
        <w:t>,</w:t>
      </w:r>
      <w:r w:rsidR="004B1088" w:rsidRPr="006F1D44">
        <w:rPr>
          <w:rFonts w:ascii="Times New Roman" w:hAnsi="Times New Roman"/>
          <w:sz w:val="24"/>
          <w:szCs w:val="24"/>
        </w:rPr>
        <w:t xml:space="preserve"> profesinė</w:t>
      </w:r>
      <w:r w:rsidR="00B96F54" w:rsidRPr="006F1D44">
        <w:rPr>
          <w:rFonts w:ascii="Times New Roman" w:hAnsi="Times New Roman"/>
          <w:sz w:val="24"/>
          <w:szCs w:val="24"/>
        </w:rPr>
        <w:t xml:space="preserve"> ir </w:t>
      </w:r>
      <w:r w:rsidR="0002776B" w:rsidRPr="006F1D44">
        <w:rPr>
          <w:rFonts w:ascii="Times New Roman" w:hAnsi="Times New Roman"/>
          <w:sz w:val="24"/>
          <w:szCs w:val="24"/>
        </w:rPr>
        <w:t>m</w:t>
      </w:r>
      <w:r w:rsidR="00B96F54" w:rsidRPr="006F1D44">
        <w:rPr>
          <w:rFonts w:ascii="Times New Roman" w:hAnsi="Times New Roman"/>
          <w:sz w:val="24"/>
          <w:szCs w:val="24"/>
        </w:rPr>
        <w:t>okslo tiriamoji praktika</w:t>
      </w:r>
      <w:r w:rsidR="004B1088" w:rsidRPr="006F1D44">
        <w:rPr>
          <w:rFonts w:ascii="Times New Roman" w:hAnsi="Times New Roman"/>
          <w:sz w:val="24"/>
          <w:szCs w:val="24"/>
        </w:rPr>
        <w:t>. Studijų programos „Geologija“ plane praktika „Geologinis kartografavimas orogeninėse srityse“ yra nu</w:t>
      </w:r>
      <w:r w:rsidR="00FB3985">
        <w:rPr>
          <w:rFonts w:ascii="Times New Roman" w:hAnsi="Times New Roman"/>
          <w:sz w:val="24"/>
          <w:szCs w:val="24"/>
        </w:rPr>
        <w:t>rod</w:t>
      </w:r>
      <w:r w:rsidR="004B1088" w:rsidRPr="006F1D44">
        <w:rPr>
          <w:rFonts w:ascii="Times New Roman" w:hAnsi="Times New Roman"/>
          <w:sz w:val="24"/>
          <w:szCs w:val="24"/>
        </w:rPr>
        <w:t>yta kaip mokomoji praktika, o dalyko (modulio) apraše „Mokomoji praktika (geologinis kartografavimas orogeninėse srityse)“ nurodyta, kad šio dalyko įgyvendinimo forma – mokomoji praktika, taikomi savarankiško darbo ir konsultacijų metodai, praktikai skiriama 93</w:t>
      </w:r>
      <w:r w:rsidR="00FB3985">
        <w:rPr>
          <w:rFonts w:ascii="Times New Roman" w:hAnsi="Times New Roman"/>
          <w:sz w:val="24"/>
          <w:szCs w:val="24"/>
        </w:rPr>
        <w:t> </w:t>
      </w:r>
      <w:r w:rsidR="004B1088" w:rsidRPr="006F1D44">
        <w:rPr>
          <w:rFonts w:ascii="Times New Roman" w:hAnsi="Times New Roman"/>
          <w:sz w:val="24"/>
          <w:szCs w:val="24"/>
        </w:rPr>
        <w:t>kontaktinės valandos ir 41 valanda savarankiško darbo, kuris skirtas geologini</w:t>
      </w:r>
      <w:r w:rsidR="00FB3985">
        <w:rPr>
          <w:rFonts w:ascii="Times New Roman" w:hAnsi="Times New Roman"/>
          <w:sz w:val="24"/>
          <w:szCs w:val="24"/>
        </w:rPr>
        <w:t>am</w:t>
      </w:r>
      <w:r w:rsidR="004B1088" w:rsidRPr="006F1D44">
        <w:rPr>
          <w:rFonts w:ascii="Times New Roman" w:hAnsi="Times New Roman"/>
          <w:sz w:val="24"/>
          <w:szCs w:val="24"/>
        </w:rPr>
        <w:t>s lauko darb</w:t>
      </w:r>
      <w:r w:rsidR="00FB3985">
        <w:rPr>
          <w:rFonts w:ascii="Times New Roman" w:hAnsi="Times New Roman"/>
          <w:sz w:val="24"/>
          <w:szCs w:val="24"/>
        </w:rPr>
        <w:t>am</w:t>
      </w:r>
      <w:r w:rsidR="004B1088" w:rsidRPr="006F1D44">
        <w:rPr>
          <w:rFonts w:ascii="Times New Roman" w:hAnsi="Times New Roman"/>
          <w:sz w:val="24"/>
          <w:szCs w:val="24"/>
        </w:rPr>
        <w:t>s</w:t>
      </w:r>
      <w:r w:rsidR="00FB3985">
        <w:rPr>
          <w:rFonts w:ascii="Times New Roman" w:hAnsi="Times New Roman"/>
          <w:sz w:val="24"/>
          <w:szCs w:val="24"/>
        </w:rPr>
        <w:t xml:space="preserve"> atlikti</w:t>
      </w:r>
      <w:r w:rsidR="004B1088" w:rsidRPr="006F1D44">
        <w:rPr>
          <w:rFonts w:ascii="Times New Roman" w:hAnsi="Times New Roman"/>
          <w:sz w:val="24"/>
          <w:szCs w:val="24"/>
        </w:rPr>
        <w:t xml:space="preserve"> ir </w:t>
      </w:r>
      <w:r w:rsidR="00FB3985">
        <w:rPr>
          <w:rFonts w:ascii="Times New Roman" w:hAnsi="Times New Roman"/>
          <w:sz w:val="24"/>
          <w:szCs w:val="24"/>
        </w:rPr>
        <w:t xml:space="preserve">ataskaitai </w:t>
      </w:r>
      <w:r w:rsidR="004B1088" w:rsidRPr="006F1D44">
        <w:rPr>
          <w:rFonts w:ascii="Times New Roman" w:hAnsi="Times New Roman"/>
          <w:sz w:val="24"/>
          <w:szCs w:val="24"/>
        </w:rPr>
        <w:t xml:space="preserve">parašyti. </w:t>
      </w:r>
      <w:r w:rsidR="008C56FD" w:rsidRPr="006F1D44">
        <w:rPr>
          <w:rFonts w:ascii="Times New Roman" w:hAnsi="Times New Roman"/>
          <w:sz w:val="24"/>
          <w:szCs w:val="24"/>
        </w:rPr>
        <w:t xml:space="preserve">Remiantis </w:t>
      </w:r>
      <w:r w:rsidR="00FF781B">
        <w:rPr>
          <w:rFonts w:ascii="Times New Roman" w:hAnsi="Times New Roman"/>
          <w:sz w:val="24"/>
          <w:szCs w:val="24"/>
        </w:rPr>
        <w:t xml:space="preserve">2015 m. </w:t>
      </w:r>
      <w:r w:rsidR="00AB75FE" w:rsidRPr="006F1D44">
        <w:rPr>
          <w:rFonts w:ascii="Times New Roman" w:hAnsi="Times New Roman"/>
          <w:sz w:val="24"/>
          <w:szCs w:val="24"/>
        </w:rPr>
        <w:t xml:space="preserve">Reglamento </w:t>
      </w:r>
      <w:r w:rsidR="008C56FD" w:rsidRPr="006F1D44">
        <w:rPr>
          <w:rFonts w:ascii="Times New Roman" w:hAnsi="Times New Roman"/>
          <w:sz w:val="24"/>
          <w:szCs w:val="24"/>
        </w:rPr>
        <w:t xml:space="preserve">3.4.1 punktu </w:t>
      </w:r>
      <w:r w:rsidR="008C56FD" w:rsidRPr="006D6837">
        <w:rPr>
          <w:rFonts w:ascii="Times New Roman" w:hAnsi="Times New Roman"/>
          <w:sz w:val="24"/>
          <w:szCs w:val="24"/>
        </w:rPr>
        <w:t>mok</w:t>
      </w:r>
      <w:r w:rsidR="002E7255">
        <w:rPr>
          <w:rFonts w:ascii="Times New Roman" w:hAnsi="Times New Roman"/>
          <w:sz w:val="24"/>
          <w:szCs w:val="24"/>
        </w:rPr>
        <w:t>o</w:t>
      </w:r>
      <w:r w:rsidR="008C56FD" w:rsidRPr="006D6837">
        <w:rPr>
          <w:rFonts w:ascii="Times New Roman" w:hAnsi="Times New Roman"/>
          <w:sz w:val="24"/>
          <w:szCs w:val="24"/>
        </w:rPr>
        <w:t xml:space="preserve">mosios praktikos metu </w:t>
      </w:r>
      <w:r w:rsidR="0002776B" w:rsidRPr="006D6837">
        <w:rPr>
          <w:rFonts w:ascii="Times New Roman" w:hAnsi="Times New Roman"/>
          <w:sz w:val="24"/>
          <w:szCs w:val="24"/>
        </w:rPr>
        <w:t>praktikantas susipažįsta su specialybės praktine veikla praktikos institucijoje ar kitoje praktikos atlikimo vietoje, formuoja gebėjimus, gilina teorines žinias.</w:t>
      </w:r>
      <w:r w:rsidR="00FA5E6C" w:rsidRPr="006D6837">
        <w:rPr>
          <w:rFonts w:ascii="Times New Roman" w:hAnsi="Times New Roman"/>
          <w:sz w:val="24"/>
          <w:szCs w:val="24"/>
        </w:rPr>
        <w:t xml:space="preserve"> </w:t>
      </w:r>
      <w:r w:rsidR="00D70F73" w:rsidRPr="006D6837">
        <w:rPr>
          <w:rFonts w:ascii="Times New Roman" w:hAnsi="Times New Roman"/>
          <w:sz w:val="24"/>
          <w:szCs w:val="24"/>
        </w:rPr>
        <w:t>Taigi mokomoji praktika yra studijų dali</w:t>
      </w:r>
      <w:r w:rsidR="00FB3985">
        <w:rPr>
          <w:rFonts w:ascii="Times New Roman" w:hAnsi="Times New Roman"/>
          <w:sz w:val="24"/>
          <w:szCs w:val="24"/>
        </w:rPr>
        <w:t>s</w:t>
      </w:r>
      <w:r w:rsidR="00D70F73" w:rsidRPr="006D6837">
        <w:rPr>
          <w:rFonts w:ascii="Times New Roman" w:hAnsi="Times New Roman"/>
          <w:sz w:val="24"/>
          <w:szCs w:val="24"/>
        </w:rPr>
        <w:t>, t</w:t>
      </w:r>
      <w:r w:rsidR="006D6837" w:rsidRPr="006D6837">
        <w:rPr>
          <w:rFonts w:ascii="Times New Roman" w:hAnsi="Times New Roman"/>
          <w:sz w:val="24"/>
          <w:szCs w:val="24"/>
        </w:rPr>
        <w:t xml:space="preserve">odėl šios bylos aplinkybių kontekste </w:t>
      </w:r>
      <w:r w:rsidR="00FB3985">
        <w:rPr>
          <w:rFonts w:ascii="Times New Roman" w:hAnsi="Times New Roman"/>
          <w:sz w:val="24"/>
          <w:szCs w:val="24"/>
        </w:rPr>
        <w:t xml:space="preserve">kaip </w:t>
      </w:r>
      <w:r w:rsidR="006D6837" w:rsidRPr="006D6837">
        <w:rPr>
          <w:rFonts w:ascii="Times New Roman" w:hAnsi="Times New Roman"/>
          <w:sz w:val="24"/>
          <w:szCs w:val="24"/>
        </w:rPr>
        <w:t xml:space="preserve">pagrįsta vertintina </w:t>
      </w:r>
      <w:r w:rsidR="00D70F73" w:rsidRPr="006D6837">
        <w:rPr>
          <w:rFonts w:ascii="Times New Roman" w:hAnsi="Times New Roman"/>
          <w:sz w:val="24"/>
          <w:szCs w:val="24"/>
        </w:rPr>
        <w:t>ekspertizės akto išvada, kad mok</w:t>
      </w:r>
      <w:r w:rsidR="002E7255">
        <w:rPr>
          <w:rFonts w:ascii="Times New Roman" w:hAnsi="Times New Roman"/>
          <w:sz w:val="24"/>
          <w:szCs w:val="24"/>
        </w:rPr>
        <w:t>o</w:t>
      </w:r>
      <w:r w:rsidR="00D70F73" w:rsidRPr="006D6837">
        <w:rPr>
          <w:rFonts w:ascii="Times New Roman" w:hAnsi="Times New Roman"/>
          <w:sz w:val="24"/>
          <w:szCs w:val="24"/>
        </w:rPr>
        <w:t>mosios praktikos metu praktiką organizuoja universitetas rem</w:t>
      </w:r>
      <w:r w:rsidR="00FF781B">
        <w:rPr>
          <w:rFonts w:ascii="Times New Roman" w:hAnsi="Times New Roman"/>
          <w:sz w:val="24"/>
          <w:szCs w:val="24"/>
        </w:rPr>
        <w:t>damasis</w:t>
      </w:r>
      <w:r w:rsidR="00D70F73" w:rsidRPr="006D6837">
        <w:rPr>
          <w:rFonts w:ascii="Times New Roman" w:hAnsi="Times New Roman"/>
          <w:sz w:val="24"/>
          <w:szCs w:val="24"/>
        </w:rPr>
        <w:t xml:space="preserve"> su studentu sudaryta studijų sutartimi. </w:t>
      </w:r>
    </w:p>
    <w:p w:rsidR="00372131" w:rsidRPr="00692759" w:rsidRDefault="000D79F9" w:rsidP="001967D8">
      <w:pPr>
        <w:pStyle w:val="Sraopastraipa"/>
        <w:numPr>
          <w:ilvl w:val="0"/>
          <w:numId w:val="1"/>
        </w:numPr>
        <w:spacing w:after="120" w:line="240" w:lineRule="auto"/>
        <w:contextualSpacing w:val="0"/>
        <w:jc w:val="both"/>
        <w:rPr>
          <w:rFonts w:ascii="Times New Roman" w:hAnsi="Times New Roman"/>
          <w:sz w:val="24"/>
          <w:szCs w:val="24"/>
        </w:rPr>
      </w:pPr>
      <w:r w:rsidRPr="006F1D44">
        <w:rPr>
          <w:rFonts w:ascii="Times New Roman" w:hAnsi="Times New Roman"/>
          <w:sz w:val="24"/>
          <w:szCs w:val="24"/>
        </w:rPr>
        <w:t>T</w:t>
      </w:r>
      <w:r w:rsidR="00286A6B" w:rsidRPr="006F1D44">
        <w:rPr>
          <w:rFonts w:ascii="Times New Roman" w:hAnsi="Times New Roman"/>
          <w:sz w:val="24"/>
          <w:szCs w:val="24"/>
        </w:rPr>
        <w:t xml:space="preserve">eisėjų kolegija </w:t>
      </w:r>
      <w:r w:rsidR="006D6837">
        <w:rPr>
          <w:rFonts w:ascii="Times New Roman" w:hAnsi="Times New Roman"/>
          <w:sz w:val="24"/>
          <w:szCs w:val="24"/>
        </w:rPr>
        <w:t>pripažįsta pagrįsta</w:t>
      </w:r>
      <w:r w:rsidR="00286A6B" w:rsidRPr="006F1D44">
        <w:rPr>
          <w:rFonts w:ascii="Times New Roman" w:hAnsi="Times New Roman"/>
          <w:sz w:val="24"/>
          <w:szCs w:val="24"/>
        </w:rPr>
        <w:t xml:space="preserve"> apeliacinės instancijos teismo išvad</w:t>
      </w:r>
      <w:r w:rsidR="00053005">
        <w:rPr>
          <w:rFonts w:ascii="Times New Roman" w:hAnsi="Times New Roman"/>
          <w:sz w:val="24"/>
          <w:szCs w:val="24"/>
        </w:rPr>
        <w:t>ą</w:t>
      </w:r>
      <w:r w:rsidR="00286A6B" w:rsidRPr="006F1D44">
        <w:rPr>
          <w:rFonts w:ascii="Times New Roman" w:hAnsi="Times New Roman"/>
          <w:sz w:val="24"/>
          <w:szCs w:val="24"/>
        </w:rPr>
        <w:t>, kad a</w:t>
      </w:r>
      <w:r w:rsidR="00AB21D1" w:rsidRPr="006F1D44">
        <w:rPr>
          <w:rFonts w:ascii="Times New Roman" w:hAnsi="Times New Roman"/>
          <w:sz w:val="24"/>
          <w:szCs w:val="24"/>
        </w:rPr>
        <w:t xml:space="preserve">tsakovo teikiamų studijų saugumas yra vienas iš šių paslaugų kokybės požymių, todėl atsakovui būtent studijų sutarties pagrindu tenka pareiga užtikrinti studijų bei studentų saugumą teikiant paslaugas, t. y. studijų proceso saugumą. Aukštoji mokykla atsako ne tik už techninį praktikos organizavimą, bet ir už organizuojamos praktikos saugumą. </w:t>
      </w:r>
      <w:r w:rsidR="001967D8" w:rsidRPr="006F1D44">
        <w:rPr>
          <w:rFonts w:ascii="Times New Roman" w:hAnsi="Times New Roman"/>
          <w:sz w:val="24"/>
          <w:szCs w:val="24"/>
        </w:rPr>
        <w:t>Taigi r</w:t>
      </w:r>
      <w:r w:rsidR="00AB21D1" w:rsidRPr="006F1D44">
        <w:rPr>
          <w:rFonts w:ascii="Times New Roman" w:hAnsi="Times New Roman"/>
          <w:sz w:val="24"/>
          <w:szCs w:val="24"/>
        </w:rPr>
        <w:t>emiantis Mokslo ir studijų įstatymo 7</w:t>
      </w:r>
      <w:r w:rsidR="00FB3985">
        <w:rPr>
          <w:rFonts w:ascii="Times New Roman" w:hAnsi="Times New Roman"/>
          <w:sz w:val="24"/>
          <w:szCs w:val="24"/>
        </w:rPr>
        <w:t> </w:t>
      </w:r>
      <w:r w:rsidR="00AB21D1" w:rsidRPr="006F1D44">
        <w:rPr>
          <w:rFonts w:ascii="Times New Roman" w:hAnsi="Times New Roman"/>
          <w:sz w:val="24"/>
          <w:szCs w:val="24"/>
        </w:rPr>
        <w:t xml:space="preserve">straipsnio 1 dalimi, 2 dalies 2 punktu atsakovas </w:t>
      </w:r>
      <w:r w:rsidR="00394527" w:rsidRPr="006F1D44">
        <w:rPr>
          <w:rFonts w:ascii="Times New Roman" w:hAnsi="Times New Roman"/>
          <w:sz w:val="24"/>
          <w:szCs w:val="24"/>
        </w:rPr>
        <w:t>tur</w:t>
      </w:r>
      <w:r w:rsidR="00372131" w:rsidRPr="006F1D44">
        <w:rPr>
          <w:rFonts w:ascii="Times New Roman" w:hAnsi="Times New Roman"/>
          <w:sz w:val="24"/>
          <w:szCs w:val="24"/>
        </w:rPr>
        <w:t>i</w:t>
      </w:r>
      <w:r w:rsidR="00394527" w:rsidRPr="006F1D44">
        <w:rPr>
          <w:rFonts w:ascii="Times New Roman" w:hAnsi="Times New Roman"/>
          <w:sz w:val="24"/>
          <w:szCs w:val="24"/>
        </w:rPr>
        <w:t xml:space="preserve"> pareigą nustatyti teikiamų studijų</w:t>
      </w:r>
      <w:r w:rsidR="00AB21D1" w:rsidRPr="006F1D44">
        <w:rPr>
          <w:rFonts w:ascii="Times New Roman" w:hAnsi="Times New Roman"/>
          <w:sz w:val="24"/>
          <w:szCs w:val="24"/>
        </w:rPr>
        <w:t xml:space="preserve"> saugumo </w:t>
      </w:r>
      <w:r w:rsidR="00AB21D1" w:rsidRPr="00692759">
        <w:rPr>
          <w:rFonts w:ascii="Times New Roman" w:hAnsi="Times New Roman"/>
          <w:sz w:val="24"/>
          <w:szCs w:val="24"/>
        </w:rPr>
        <w:t>standartus.</w:t>
      </w:r>
      <w:r w:rsidR="00511D71" w:rsidRPr="00692759">
        <w:rPr>
          <w:rFonts w:ascii="Times New Roman" w:hAnsi="Times New Roman"/>
          <w:sz w:val="24"/>
          <w:szCs w:val="24"/>
        </w:rPr>
        <w:t xml:space="preserve"> </w:t>
      </w:r>
    </w:p>
    <w:p w:rsidR="00FB3C71" w:rsidRPr="00E903A0" w:rsidRDefault="001A0222" w:rsidP="002E5F1E">
      <w:pPr>
        <w:pStyle w:val="Sraopastraipa"/>
        <w:numPr>
          <w:ilvl w:val="0"/>
          <w:numId w:val="1"/>
        </w:numPr>
        <w:spacing w:after="120" w:line="240" w:lineRule="auto"/>
        <w:contextualSpacing w:val="0"/>
        <w:jc w:val="both"/>
        <w:rPr>
          <w:rFonts w:ascii="Times New Roman" w:hAnsi="Times New Roman"/>
          <w:sz w:val="24"/>
          <w:szCs w:val="24"/>
        </w:rPr>
      </w:pPr>
      <w:r w:rsidRPr="000524FB">
        <w:rPr>
          <w:rFonts w:ascii="Times New Roman" w:hAnsi="Times New Roman"/>
          <w:sz w:val="24"/>
          <w:szCs w:val="24"/>
        </w:rPr>
        <w:t>Apeliacinės instancijos teismas</w:t>
      </w:r>
      <w:r w:rsidR="00732B28" w:rsidRPr="000524FB">
        <w:rPr>
          <w:rFonts w:ascii="Times New Roman" w:hAnsi="Times New Roman"/>
          <w:sz w:val="24"/>
          <w:szCs w:val="24"/>
        </w:rPr>
        <w:t xml:space="preserve">, spręsdamas </w:t>
      </w:r>
      <w:r w:rsidR="00692759" w:rsidRPr="000524FB">
        <w:rPr>
          <w:rFonts w:ascii="Times New Roman" w:hAnsi="Times New Roman"/>
          <w:sz w:val="24"/>
          <w:szCs w:val="24"/>
        </w:rPr>
        <w:t>dėl mok</w:t>
      </w:r>
      <w:r w:rsidR="002E7255">
        <w:rPr>
          <w:rFonts w:ascii="Times New Roman" w:hAnsi="Times New Roman"/>
          <w:sz w:val="24"/>
          <w:szCs w:val="24"/>
        </w:rPr>
        <w:t>o</w:t>
      </w:r>
      <w:r w:rsidR="00692759" w:rsidRPr="000524FB">
        <w:rPr>
          <w:rFonts w:ascii="Times New Roman" w:hAnsi="Times New Roman"/>
          <w:sz w:val="24"/>
          <w:szCs w:val="24"/>
        </w:rPr>
        <w:t xml:space="preserve">mosios praktikos vykdymo aplinkybių ir nelaimingo atsitikimo priežasčių, </w:t>
      </w:r>
      <w:r w:rsidRPr="000524FB">
        <w:rPr>
          <w:rFonts w:ascii="Times New Roman" w:hAnsi="Times New Roman"/>
          <w:sz w:val="24"/>
          <w:szCs w:val="24"/>
        </w:rPr>
        <w:t xml:space="preserve">nustatė, </w:t>
      </w:r>
      <w:r w:rsidR="00732B28" w:rsidRPr="000524FB">
        <w:rPr>
          <w:rFonts w:ascii="Times New Roman" w:hAnsi="Times New Roman"/>
          <w:sz w:val="24"/>
          <w:szCs w:val="24"/>
        </w:rPr>
        <w:t>kad</w:t>
      </w:r>
      <w:r w:rsidR="00F43D73" w:rsidRPr="000524FB">
        <w:rPr>
          <w:rFonts w:ascii="Times New Roman" w:hAnsi="Times New Roman"/>
          <w:sz w:val="24"/>
          <w:szCs w:val="24"/>
        </w:rPr>
        <w:t>:</w:t>
      </w:r>
      <w:r w:rsidR="00732B28" w:rsidRPr="000524FB">
        <w:rPr>
          <w:rFonts w:ascii="Times New Roman" w:hAnsi="Times New Roman"/>
          <w:sz w:val="24"/>
          <w:szCs w:val="24"/>
        </w:rPr>
        <w:t xml:space="preserve"> </w:t>
      </w:r>
      <w:r w:rsidR="00F43D73" w:rsidRPr="000524FB">
        <w:rPr>
          <w:rFonts w:ascii="Times New Roman" w:hAnsi="Times New Roman"/>
          <w:sz w:val="24"/>
          <w:szCs w:val="24"/>
        </w:rPr>
        <w:t xml:space="preserve">atsakovo Gamtos mokslų fakulteto prodekano </w:t>
      </w:r>
      <w:r w:rsidR="00F43D73" w:rsidRPr="000524FB">
        <w:rPr>
          <w:rFonts w:ascii="Times New Roman" w:hAnsi="Times New Roman"/>
          <w:sz w:val="24"/>
          <w:szCs w:val="24"/>
          <w:lang w:eastAsia="en-US"/>
        </w:rPr>
        <w:t xml:space="preserve">2010 m. </w:t>
      </w:r>
      <w:r w:rsidR="00F43D73" w:rsidRPr="000524FB">
        <w:rPr>
          <w:rFonts w:ascii="Times New Roman" w:hAnsi="Times New Roman"/>
          <w:sz w:val="24"/>
          <w:szCs w:val="24"/>
        </w:rPr>
        <w:t xml:space="preserve">birželio 17 d. įsakymu </w:t>
      </w:r>
      <w:r w:rsidR="00F43D73" w:rsidRPr="000524FB">
        <w:rPr>
          <w:rFonts w:ascii="Times New Roman" w:hAnsi="Times New Roman"/>
          <w:sz w:val="24"/>
          <w:szCs w:val="24"/>
          <w:lang w:eastAsia="en-US"/>
        </w:rPr>
        <w:t>patvirtintos Saugos taisyklės geologinio kartografavimo praktikos orogeninėse srityse metu,</w:t>
      </w:r>
      <w:r w:rsidR="00F43D73" w:rsidRPr="000524FB">
        <w:rPr>
          <w:rFonts w:ascii="Times New Roman" w:hAnsi="Times New Roman"/>
          <w:sz w:val="24"/>
          <w:szCs w:val="24"/>
        </w:rPr>
        <w:t xml:space="preserve"> kurių</w:t>
      </w:r>
      <w:r w:rsidR="00F43D73" w:rsidRPr="00692759">
        <w:rPr>
          <w:rFonts w:ascii="Times New Roman" w:hAnsi="Times New Roman"/>
          <w:sz w:val="24"/>
          <w:szCs w:val="24"/>
        </w:rPr>
        <w:t xml:space="preserve"> turėjo būti laikomasi </w:t>
      </w:r>
      <w:bookmarkStart w:id="147" w:name="Buk_58"/>
      <w:bookmarkStart w:id="148" w:name="_Hlk45651886"/>
      <w:r w:rsidR="00E33758" w:rsidRPr="00D05606">
        <w:rPr>
          <w:rFonts w:ascii="Times New Roman" w:hAnsi="Times New Roman"/>
          <w:sz w:val="24"/>
          <w:szCs w:val="24"/>
        </w:rPr>
        <w:t xml:space="preserve">R. Š. </w:t>
      </w:r>
      <w:bookmarkEnd w:id="147"/>
      <w:r w:rsidR="006B1D6E">
        <w:rPr>
          <w:rFonts w:ascii="Times New Roman" w:hAnsi="Times New Roman"/>
          <w:sz w:val="24"/>
          <w:szCs w:val="24"/>
        </w:rPr>
        <w:t>atliekant</w:t>
      </w:r>
      <w:r w:rsidR="00F43D73" w:rsidRPr="00692759">
        <w:rPr>
          <w:rFonts w:ascii="Times New Roman" w:hAnsi="Times New Roman"/>
          <w:sz w:val="24"/>
          <w:szCs w:val="24"/>
        </w:rPr>
        <w:t xml:space="preserve"> </w:t>
      </w:r>
      <w:bookmarkEnd w:id="148"/>
      <w:r w:rsidR="00F43D73" w:rsidRPr="00692759">
        <w:rPr>
          <w:rFonts w:ascii="Times New Roman" w:hAnsi="Times New Roman"/>
          <w:sz w:val="24"/>
          <w:szCs w:val="24"/>
        </w:rPr>
        <w:t>praktik</w:t>
      </w:r>
      <w:r w:rsidR="006B1D6E">
        <w:rPr>
          <w:rFonts w:ascii="Times New Roman" w:hAnsi="Times New Roman"/>
          <w:sz w:val="24"/>
          <w:szCs w:val="24"/>
        </w:rPr>
        <w:t>ą,</w:t>
      </w:r>
      <w:r w:rsidR="00F43D73" w:rsidRPr="00692759">
        <w:rPr>
          <w:rFonts w:ascii="Times New Roman" w:hAnsi="Times New Roman"/>
          <w:sz w:val="24"/>
          <w:szCs w:val="24"/>
        </w:rPr>
        <w:t xml:space="preserve"> </w:t>
      </w:r>
      <w:r w:rsidR="00F43D73" w:rsidRPr="00692759">
        <w:rPr>
          <w:rFonts w:ascii="Times New Roman" w:hAnsi="Times New Roman"/>
          <w:sz w:val="24"/>
          <w:szCs w:val="24"/>
          <w:lang w:eastAsia="en-US"/>
        </w:rPr>
        <w:t xml:space="preserve">yra </w:t>
      </w:r>
      <w:bookmarkStart w:id="149" w:name="_Hlk45650600"/>
      <w:r w:rsidR="00F43D73" w:rsidRPr="00692759">
        <w:rPr>
          <w:rFonts w:ascii="Times New Roman" w:hAnsi="Times New Roman"/>
          <w:sz w:val="24"/>
          <w:szCs w:val="24"/>
          <w:lang w:eastAsia="en-US"/>
        </w:rPr>
        <w:t>neaiškios ir nepakankamos</w:t>
      </w:r>
      <w:r w:rsidR="00FB3985">
        <w:rPr>
          <w:rFonts w:ascii="Times New Roman" w:hAnsi="Times New Roman"/>
          <w:sz w:val="24"/>
          <w:szCs w:val="24"/>
          <w:lang w:eastAsia="en-US"/>
        </w:rPr>
        <w:t xml:space="preserve"> tam, kad būtų</w:t>
      </w:r>
      <w:r w:rsidR="00F43D73" w:rsidRPr="00692759">
        <w:rPr>
          <w:rFonts w:ascii="Times New Roman" w:hAnsi="Times New Roman"/>
          <w:sz w:val="24"/>
          <w:szCs w:val="24"/>
          <w:lang w:eastAsia="en-US"/>
        </w:rPr>
        <w:t xml:space="preserve"> užtikrint</w:t>
      </w:r>
      <w:r w:rsidR="00FB3985">
        <w:rPr>
          <w:rFonts w:ascii="Times New Roman" w:hAnsi="Times New Roman"/>
          <w:sz w:val="24"/>
          <w:szCs w:val="24"/>
          <w:lang w:eastAsia="en-US"/>
        </w:rPr>
        <w:t>as</w:t>
      </w:r>
      <w:r w:rsidR="00F43D73" w:rsidRPr="00692759">
        <w:rPr>
          <w:rFonts w:ascii="Times New Roman" w:hAnsi="Times New Roman"/>
          <w:sz w:val="24"/>
          <w:szCs w:val="24"/>
          <w:lang w:eastAsia="en-US"/>
        </w:rPr>
        <w:t xml:space="preserve"> saugum</w:t>
      </w:r>
      <w:r w:rsidR="00FB3985">
        <w:rPr>
          <w:rFonts w:ascii="Times New Roman" w:hAnsi="Times New Roman"/>
          <w:sz w:val="24"/>
          <w:szCs w:val="24"/>
          <w:lang w:eastAsia="en-US"/>
        </w:rPr>
        <w:t>as</w:t>
      </w:r>
      <w:r w:rsidR="00F43D73" w:rsidRPr="00692759">
        <w:rPr>
          <w:rFonts w:ascii="Times New Roman" w:hAnsi="Times New Roman"/>
          <w:sz w:val="24"/>
          <w:szCs w:val="24"/>
          <w:lang w:eastAsia="en-US"/>
        </w:rPr>
        <w:t xml:space="preserve"> </w:t>
      </w:r>
      <w:bookmarkEnd w:id="149"/>
      <w:r w:rsidR="00F43D73" w:rsidRPr="00692759">
        <w:rPr>
          <w:rFonts w:ascii="Times New Roman" w:hAnsi="Times New Roman"/>
          <w:sz w:val="24"/>
          <w:szCs w:val="24"/>
          <w:lang w:eastAsia="en-US"/>
        </w:rPr>
        <w:t>vykdytos mok</w:t>
      </w:r>
      <w:r w:rsidR="002E7255">
        <w:rPr>
          <w:rFonts w:ascii="Times New Roman" w:hAnsi="Times New Roman"/>
          <w:sz w:val="24"/>
          <w:szCs w:val="24"/>
          <w:lang w:eastAsia="en-US"/>
        </w:rPr>
        <w:t>o</w:t>
      </w:r>
      <w:r w:rsidR="00F43D73" w:rsidRPr="00692759">
        <w:rPr>
          <w:rFonts w:ascii="Times New Roman" w:hAnsi="Times New Roman"/>
          <w:sz w:val="24"/>
          <w:szCs w:val="24"/>
          <w:lang w:eastAsia="en-US"/>
        </w:rPr>
        <w:t xml:space="preserve">mosios </w:t>
      </w:r>
      <w:bookmarkStart w:id="150" w:name="_Hlk45650650"/>
      <w:r w:rsidR="00F43D73" w:rsidRPr="00692759">
        <w:rPr>
          <w:rFonts w:ascii="Times New Roman" w:hAnsi="Times New Roman"/>
          <w:sz w:val="24"/>
          <w:szCs w:val="24"/>
          <w:lang w:eastAsia="en-US"/>
        </w:rPr>
        <w:t>praktikos metu</w:t>
      </w:r>
      <w:bookmarkEnd w:id="150"/>
      <w:r w:rsidR="00F43D73" w:rsidRPr="00692759">
        <w:rPr>
          <w:rFonts w:ascii="Times New Roman" w:hAnsi="Times New Roman"/>
          <w:sz w:val="24"/>
          <w:szCs w:val="24"/>
          <w:lang w:eastAsia="en-US"/>
        </w:rPr>
        <w:t xml:space="preserve">, t. y. </w:t>
      </w:r>
      <w:r w:rsidR="00F43D73" w:rsidRPr="002E5F1E">
        <w:rPr>
          <w:rFonts w:ascii="Times New Roman" w:hAnsi="Times New Roman"/>
          <w:sz w:val="24"/>
          <w:szCs w:val="24"/>
          <w:lang w:eastAsia="en-US"/>
        </w:rPr>
        <w:t xml:space="preserve">atsakovas nebuvo parengęs aiškių ir pakankamų saugumui praktikos metu užtikrinti taisyklių; </w:t>
      </w:r>
      <w:r w:rsidR="00EA62AC" w:rsidRPr="002E5F1E">
        <w:rPr>
          <w:rFonts w:ascii="Times New Roman" w:hAnsi="Times New Roman"/>
          <w:sz w:val="24"/>
          <w:szCs w:val="24"/>
          <w:lang w:eastAsia="en-US"/>
        </w:rPr>
        <w:t xml:space="preserve">byloje nėra duomenų apie </w:t>
      </w:r>
      <w:bookmarkStart w:id="151" w:name="Buk_127"/>
      <w:r w:rsidR="00E33758" w:rsidRPr="00D05606">
        <w:rPr>
          <w:rFonts w:ascii="Times New Roman" w:hAnsi="Times New Roman"/>
          <w:sz w:val="24"/>
          <w:szCs w:val="24"/>
        </w:rPr>
        <w:t xml:space="preserve">R. Š. </w:t>
      </w:r>
      <w:bookmarkEnd w:id="151"/>
      <w:r w:rsidR="00EA62AC" w:rsidRPr="006139A0">
        <w:rPr>
          <w:rFonts w:ascii="Times New Roman" w:hAnsi="Times New Roman"/>
          <w:sz w:val="24"/>
          <w:szCs w:val="24"/>
        </w:rPr>
        <w:t>ap</w:t>
      </w:r>
      <w:r w:rsidR="00EA62AC" w:rsidRPr="006139A0">
        <w:rPr>
          <w:rFonts w:ascii="Times New Roman" w:hAnsi="Times New Roman"/>
          <w:sz w:val="24"/>
          <w:szCs w:val="24"/>
          <w:lang w:eastAsia="en-US"/>
        </w:rPr>
        <w:t>mokymo saugaus elgesio turinį ir apie jos žinių saugumo klausimais patikrinimą</w:t>
      </w:r>
      <w:r w:rsidR="00EA62AC" w:rsidRPr="002E5F1E">
        <w:rPr>
          <w:rFonts w:ascii="Times New Roman" w:hAnsi="Times New Roman"/>
          <w:sz w:val="24"/>
          <w:szCs w:val="24"/>
          <w:lang w:eastAsia="en-US"/>
        </w:rPr>
        <w:t xml:space="preserve">; praktikos vadovo </w:t>
      </w:r>
      <w:bookmarkStart w:id="152" w:name="Buk_8"/>
      <w:r w:rsidR="00E33758" w:rsidRPr="00D05606">
        <w:rPr>
          <w:rFonts w:ascii="Times New Roman" w:hAnsi="Times New Roman"/>
          <w:sz w:val="24"/>
          <w:szCs w:val="24"/>
          <w:lang w:eastAsia="en-US"/>
        </w:rPr>
        <w:t>A. Č.</w:t>
      </w:r>
      <w:bookmarkEnd w:id="152"/>
      <w:r w:rsidR="00EA62AC" w:rsidRPr="002E5F1E">
        <w:rPr>
          <w:rFonts w:ascii="Times New Roman" w:hAnsi="Times New Roman"/>
          <w:sz w:val="24"/>
          <w:szCs w:val="24"/>
          <w:lang w:eastAsia="en-US"/>
        </w:rPr>
        <w:t xml:space="preserve">, atlikusio apmokymus, žinios nebuvo tikrintos; </w:t>
      </w:r>
      <w:r w:rsidR="00B745B2" w:rsidRPr="002E5F1E">
        <w:rPr>
          <w:rFonts w:ascii="Times New Roman" w:hAnsi="Times New Roman"/>
          <w:sz w:val="24"/>
          <w:szCs w:val="24"/>
          <w:lang w:eastAsia="en-US"/>
        </w:rPr>
        <w:t>praktikantų</w:t>
      </w:r>
      <w:r w:rsidR="00AD06D0" w:rsidRPr="002E5F1E">
        <w:rPr>
          <w:rFonts w:ascii="Times New Roman" w:hAnsi="Times New Roman"/>
          <w:sz w:val="24"/>
          <w:szCs w:val="24"/>
          <w:lang w:eastAsia="en-US"/>
        </w:rPr>
        <w:t xml:space="preserve"> instruktavimas vietoje, kurį atliko </w:t>
      </w:r>
      <w:bookmarkStart w:id="153" w:name="Buk_20"/>
      <w:r w:rsidR="00E33758" w:rsidRPr="00D05606">
        <w:rPr>
          <w:rFonts w:ascii="Times New Roman" w:hAnsi="Times New Roman"/>
          <w:sz w:val="24"/>
          <w:szCs w:val="24"/>
          <w:lang w:eastAsia="en-US"/>
        </w:rPr>
        <w:t>A. Č.</w:t>
      </w:r>
      <w:bookmarkEnd w:id="153"/>
      <w:r w:rsidR="00AD06D0" w:rsidRPr="002E5F1E">
        <w:rPr>
          <w:rFonts w:ascii="Times New Roman" w:hAnsi="Times New Roman"/>
          <w:sz w:val="24"/>
          <w:szCs w:val="24"/>
          <w:lang w:eastAsia="en-US"/>
        </w:rPr>
        <w:t xml:space="preserve">, </w:t>
      </w:r>
      <w:r w:rsidR="00AD06D0" w:rsidRPr="002E5F1E">
        <w:rPr>
          <w:rFonts w:ascii="Times New Roman" w:hAnsi="Times New Roman"/>
          <w:sz w:val="24"/>
          <w:szCs w:val="24"/>
        </w:rPr>
        <w:t>nebuvo konkretus, susijęs su konkreči</w:t>
      </w:r>
      <w:r w:rsidR="00FB3985">
        <w:rPr>
          <w:rFonts w:ascii="Times New Roman" w:hAnsi="Times New Roman"/>
          <w:sz w:val="24"/>
          <w:szCs w:val="24"/>
        </w:rPr>
        <w:t>omis</w:t>
      </w:r>
      <w:r w:rsidR="00AD06D0" w:rsidRPr="002E5F1E">
        <w:rPr>
          <w:rFonts w:ascii="Times New Roman" w:hAnsi="Times New Roman"/>
          <w:sz w:val="24"/>
          <w:szCs w:val="24"/>
        </w:rPr>
        <w:t xml:space="preserve"> saugumo nuostat</w:t>
      </w:r>
      <w:r w:rsidR="00FB3985">
        <w:rPr>
          <w:rFonts w:ascii="Times New Roman" w:hAnsi="Times New Roman"/>
          <w:sz w:val="24"/>
          <w:szCs w:val="24"/>
        </w:rPr>
        <w:t>omis</w:t>
      </w:r>
      <w:r w:rsidR="00AD06D0" w:rsidRPr="002E5F1E">
        <w:rPr>
          <w:rFonts w:ascii="Times New Roman" w:hAnsi="Times New Roman"/>
          <w:sz w:val="24"/>
          <w:szCs w:val="24"/>
        </w:rPr>
        <w:t xml:space="preserve"> konkrečiame maršrute</w:t>
      </w:r>
      <w:r w:rsidR="00EA62AC" w:rsidRPr="002E5F1E">
        <w:rPr>
          <w:rFonts w:ascii="Times New Roman" w:hAnsi="Times New Roman"/>
          <w:sz w:val="24"/>
          <w:szCs w:val="24"/>
        </w:rPr>
        <w:t xml:space="preserve">; </w:t>
      </w:r>
      <w:r w:rsidR="00B745B2" w:rsidRPr="00E903A0">
        <w:rPr>
          <w:rFonts w:ascii="Times New Roman" w:hAnsi="Times New Roman"/>
          <w:sz w:val="24"/>
          <w:szCs w:val="24"/>
        </w:rPr>
        <w:t xml:space="preserve">praktikantai nebuvo pakankamai instruktuoti apie būtinas saugumo nuostatas atliekant konkrečią dienos užduotį; </w:t>
      </w:r>
      <w:r w:rsidR="00692759" w:rsidRPr="00E903A0">
        <w:rPr>
          <w:rFonts w:ascii="Times New Roman" w:hAnsi="Times New Roman"/>
          <w:sz w:val="24"/>
          <w:szCs w:val="24"/>
        </w:rPr>
        <w:t>atsakovas neužtikrino praktikantų žinių patikrinimo saugumo srityje ir nevykdė saugumo nuostatų laikymosi kontrolės.</w:t>
      </w:r>
      <w:r w:rsidR="002E5F1E" w:rsidRPr="00E903A0">
        <w:rPr>
          <w:rFonts w:ascii="Times New Roman" w:hAnsi="Times New Roman"/>
          <w:sz w:val="24"/>
          <w:szCs w:val="24"/>
        </w:rPr>
        <w:t xml:space="preserve"> </w:t>
      </w:r>
    </w:p>
    <w:p w:rsidR="00C3716D" w:rsidRPr="00E903A0" w:rsidRDefault="002E5F1E" w:rsidP="00737E36">
      <w:pPr>
        <w:pStyle w:val="Sraopastraipa"/>
        <w:numPr>
          <w:ilvl w:val="0"/>
          <w:numId w:val="1"/>
        </w:numPr>
        <w:spacing w:after="120" w:line="240" w:lineRule="auto"/>
        <w:contextualSpacing w:val="0"/>
        <w:jc w:val="both"/>
        <w:rPr>
          <w:rFonts w:ascii="Times New Roman" w:hAnsi="Times New Roman"/>
          <w:sz w:val="24"/>
          <w:szCs w:val="24"/>
        </w:rPr>
      </w:pPr>
      <w:r w:rsidRPr="00E903A0">
        <w:rPr>
          <w:rFonts w:ascii="Times New Roman" w:hAnsi="Times New Roman"/>
          <w:sz w:val="24"/>
          <w:szCs w:val="24"/>
        </w:rPr>
        <w:t>Teisėjų kolegija šias apeliacinės instancijos teismo nustatytas aplinkybes pripažįsta nustatytomis tinkamai</w:t>
      </w:r>
      <w:r w:rsidR="00FB3C71" w:rsidRPr="00E903A0">
        <w:rPr>
          <w:rFonts w:ascii="Times New Roman" w:hAnsi="Times New Roman"/>
          <w:sz w:val="24"/>
          <w:szCs w:val="24"/>
        </w:rPr>
        <w:t xml:space="preserve"> ir jomis remiasi, nes jos atitinka faktinius bylos duomenis, o kasacinio skundo argumentai neteikia pagrindo pripažinti, jog jos nustatytos pažeidus įrodymų vertinimo taisykles.</w:t>
      </w:r>
      <w:r w:rsidR="003C1F49" w:rsidRPr="00E903A0">
        <w:rPr>
          <w:rFonts w:ascii="Times New Roman" w:hAnsi="Times New Roman"/>
          <w:sz w:val="24"/>
          <w:szCs w:val="24"/>
        </w:rPr>
        <w:t xml:space="preserve"> Nurodytos nustatytos aplinkybės sudarė pagrindą apeliacinės instancijos teismui spręsti, kad </w:t>
      </w:r>
      <w:r w:rsidR="00423048" w:rsidRPr="00E903A0">
        <w:rPr>
          <w:rFonts w:ascii="Times New Roman" w:hAnsi="Times New Roman"/>
          <w:sz w:val="24"/>
          <w:szCs w:val="24"/>
        </w:rPr>
        <w:t>šioje byloje yra nustatyt</w:t>
      </w:r>
      <w:r w:rsidR="00FB3985">
        <w:rPr>
          <w:rFonts w:ascii="Times New Roman" w:hAnsi="Times New Roman"/>
          <w:sz w:val="24"/>
          <w:szCs w:val="24"/>
        </w:rPr>
        <w:t>a</w:t>
      </w:r>
      <w:r w:rsidR="00423048" w:rsidRPr="00E903A0">
        <w:rPr>
          <w:rFonts w:ascii="Times New Roman" w:hAnsi="Times New Roman"/>
          <w:sz w:val="24"/>
          <w:szCs w:val="24"/>
        </w:rPr>
        <w:t xml:space="preserve"> atsakovo civilinės atsakomybės sąlyga </w:t>
      </w:r>
      <w:r w:rsidR="00FB3985">
        <w:rPr>
          <w:rFonts w:ascii="Times New Roman" w:hAnsi="Times New Roman"/>
          <w:sz w:val="24"/>
          <w:szCs w:val="24"/>
        </w:rPr>
        <w:t>–</w:t>
      </w:r>
      <w:r w:rsidR="00423048" w:rsidRPr="00E903A0">
        <w:rPr>
          <w:rFonts w:ascii="Times New Roman" w:hAnsi="Times New Roman"/>
          <w:sz w:val="24"/>
          <w:szCs w:val="24"/>
        </w:rPr>
        <w:t xml:space="preserve"> neteisėti veiksmai</w:t>
      </w:r>
      <w:r w:rsidR="00737E36" w:rsidRPr="00E903A0">
        <w:rPr>
          <w:rFonts w:ascii="Times New Roman" w:hAnsi="Times New Roman"/>
          <w:sz w:val="24"/>
          <w:szCs w:val="24"/>
        </w:rPr>
        <w:t xml:space="preserve"> (CK 6.246 straipsnis). </w:t>
      </w:r>
    </w:p>
    <w:p w:rsidR="00737E36" w:rsidRDefault="007106DF" w:rsidP="00737E36">
      <w:pPr>
        <w:pStyle w:val="Sraopastraipa"/>
        <w:numPr>
          <w:ilvl w:val="0"/>
          <w:numId w:val="1"/>
        </w:numPr>
        <w:spacing w:after="120" w:line="240" w:lineRule="auto"/>
        <w:contextualSpacing w:val="0"/>
        <w:jc w:val="both"/>
        <w:rPr>
          <w:rFonts w:ascii="Times New Roman" w:hAnsi="Times New Roman"/>
          <w:sz w:val="24"/>
          <w:szCs w:val="24"/>
        </w:rPr>
      </w:pPr>
      <w:r w:rsidRPr="00E903A0">
        <w:rPr>
          <w:rFonts w:ascii="Times New Roman" w:hAnsi="Times New Roman"/>
          <w:sz w:val="24"/>
          <w:szCs w:val="24"/>
        </w:rPr>
        <w:t>Teisėjų kolegija sprendžia</w:t>
      </w:r>
      <w:r w:rsidR="00737E36" w:rsidRPr="00E903A0">
        <w:rPr>
          <w:rFonts w:ascii="Times New Roman" w:hAnsi="Times New Roman"/>
          <w:sz w:val="24"/>
          <w:szCs w:val="24"/>
        </w:rPr>
        <w:t xml:space="preserve">, kad </w:t>
      </w:r>
      <w:r w:rsidR="00AD3A9A" w:rsidRPr="00E903A0">
        <w:rPr>
          <w:rFonts w:ascii="Times New Roman" w:hAnsi="Times New Roman"/>
          <w:sz w:val="24"/>
          <w:szCs w:val="24"/>
        </w:rPr>
        <w:t xml:space="preserve">apeliacinės instancijos teismo išvada, jog atsakovas (savo srities profesionalas) neužtikrino tinkamo </w:t>
      </w:r>
      <w:r w:rsidR="00E903A0" w:rsidRPr="00E903A0">
        <w:rPr>
          <w:rFonts w:ascii="Times New Roman" w:hAnsi="Times New Roman"/>
          <w:sz w:val="24"/>
          <w:szCs w:val="24"/>
        </w:rPr>
        <w:t xml:space="preserve">mokomosios praktikos atlikimo saugumo reglamentavimo, studentų, tarp jų – </w:t>
      </w:r>
      <w:bookmarkStart w:id="154" w:name="Buk_128"/>
      <w:r w:rsidR="00E33758" w:rsidRPr="00D05606">
        <w:rPr>
          <w:rFonts w:ascii="Times New Roman" w:hAnsi="Times New Roman"/>
          <w:sz w:val="24"/>
          <w:szCs w:val="24"/>
        </w:rPr>
        <w:t>R. Š.</w:t>
      </w:r>
      <w:bookmarkEnd w:id="154"/>
      <w:r w:rsidR="00E903A0" w:rsidRPr="00E903A0">
        <w:rPr>
          <w:rFonts w:ascii="Times New Roman" w:hAnsi="Times New Roman"/>
          <w:sz w:val="24"/>
          <w:szCs w:val="24"/>
        </w:rPr>
        <w:t xml:space="preserve">, tinkamo instruktavimo ir saugumo nuostatų vykdymo kontrolės, yra teisėta ir pagrįsta, t. y. </w:t>
      </w:r>
      <w:r w:rsidR="00737E36" w:rsidRPr="00E903A0">
        <w:rPr>
          <w:rFonts w:ascii="Times New Roman" w:hAnsi="Times New Roman"/>
          <w:sz w:val="24"/>
          <w:szCs w:val="24"/>
        </w:rPr>
        <w:t xml:space="preserve">nagrinėjamoje byloje pagrįstai konstatuotas atsakovo netinkamas sutartinių įsipareigojimų vykdymas. Atsakovo veiksmai, netinkamai vykdant studijų sutartį ir nesuteikiant kokybiškų studijų </w:t>
      </w:r>
      <w:bookmarkStart w:id="155" w:name="Buk_59"/>
      <w:r w:rsidR="00E33758" w:rsidRPr="00D05606">
        <w:rPr>
          <w:rFonts w:ascii="Times New Roman" w:hAnsi="Times New Roman"/>
          <w:sz w:val="24"/>
          <w:szCs w:val="24"/>
        </w:rPr>
        <w:t>R. Š.</w:t>
      </w:r>
      <w:bookmarkEnd w:id="155"/>
      <w:r w:rsidR="00737E36" w:rsidRPr="00E903A0">
        <w:rPr>
          <w:rFonts w:ascii="Times New Roman" w:hAnsi="Times New Roman"/>
          <w:sz w:val="24"/>
          <w:szCs w:val="24"/>
        </w:rPr>
        <w:t xml:space="preserve">, traktuotini kaip pareigos elgtis atidžiai ir rūpestingai atliekant nurodytus veiksmus pažeidimas. Nepakankamas mokomosios praktikos atlikimo saugumo reglamentavimas, </w:t>
      </w:r>
      <w:r w:rsidR="009A32C8" w:rsidRPr="00E903A0">
        <w:rPr>
          <w:rFonts w:ascii="Times New Roman" w:hAnsi="Times New Roman"/>
          <w:sz w:val="24"/>
          <w:szCs w:val="24"/>
        </w:rPr>
        <w:t xml:space="preserve">nepakankamas </w:t>
      </w:r>
      <w:bookmarkStart w:id="156" w:name="Buk_129"/>
      <w:r w:rsidR="00E33758" w:rsidRPr="00D05606">
        <w:rPr>
          <w:rFonts w:ascii="Times New Roman" w:hAnsi="Times New Roman"/>
          <w:sz w:val="24"/>
          <w:szCs w:val="24"/>
        </w:rPr>
        <w:t xml:space="preserve">R. Š. </w:t>
      </w:r>
      <w:bookmarkEnd w:id="156"/>
      <w:r w:rsidR="00737E36" w:rsidRPr="00603637">
        <w:rPr>
          <w:rFonts w:ascii="Times New Roman" w:hAnsi="Times New Roman"/>
          <w:sz w:val="24"/>
          <w:szCs w:val="24"/>
        </w:rPr>
        <w:t xml:space="preserve">instruktavimas ir nepakankama saugumo nuostatų vykdymo kontrolė vykdant studijų sutartį neatitiko rūpestingo elgesio standarto </w:t>
      </w:r>
      <w:r w:rsidR="00737E36" w:rsidRPr="00740E1E">
        <w:rPr>
          <w:rFonts w:ascii="Times New Roman" w:hAnsi="Times New Roman"/>
          <w:sz w:val="24"/>
          <w:szCs w:val="24"/>
        </w:rPr>
        <w:t>(nutarties 63 punktas</w:t>
      </w:r>
      <w:r w:rsidR="00737E36" w:rsidRPr="00603637">
        <w:rPr>
          <w:rFonts w:ascii="Times New Roman" w:hAnsi="Times New Roman"/>
          <w:sz w:val="24"/>
          <w:szCs w:val="24"/>
        </w:rPr>
        <w:t>).</w:t>
      </w:r>
      <w:r w:rsidR="00737E36" w:rsidRPr="00737E36">
        <w:rPr>
          <w:rFonts w:ascii="Times New Roman" w:hAnsi="Times New Roman"/>
          <w:sz w:val="24"/>
          <w:szCs w:val="24"/>
        </w:rPr>
        <w:t xml:space="preserve"> </w:t>
      </w:r>
      <w:r w:rsidR="00737E36">
        <w:rPr>
          <w:rFonts w:ascii="Times New Roman" w:hAnsi="Times New Roman"/>
          <w:sz w:val="24"/>
          <w:szCs w:val="24"/>
        </w:rPr>
        <w:t xml:space="preserve">Taigi atsakovo neteisėti veiksmai byloje konstatuoti pagrįstai </w:t>
      </w:r>
      <w:r w:rsidR="00737E36" w:rsidRPr="00603637">
        <w:rPr>
          <w:rFonts w:ascii="Times New Roman" w:hAnsi="Times New Roman"/>
          <w:sz w:val="24"/>
          <w:szCs w:val="24"/>
        </w:rPr>
        <w:t>(CK 6.246 straipsnis)</w:t>
      </w:r>
      <w:r w:rsidR="00737E36">
        <w:rPr>
          <w:rFonts w:ascii="Times New Roman" w:hAnsi="Times New Roman"/>
          <w:sz w:val="24"/>
          <w:szCs w:val="24"/>
        </w:rPr>
        <w:t>.</w:t>
      </w:r>
    </w:p>
    <w:p w:rsidR="00170103" w:rsidRDefault="00170103" w:rsidP="00170103">
      <w:pPr>
        <w:spacing w:after="120"/>
        <w:jc w:val="both"/>
      </w:pPr>
    </w:p>
    <w:p w:rsidR="00980EA4" w:rsidRPr="00980EA4" w:rsidRDefault="00980EA4" w:rsidP="007106DF">
      <w:pPr>
        <w:tabs>
          <w:tab w:val="left" w:pos="709"/>
        </w:tabs>
        <w:spacing w:after="120"/>
        <w:ind w:firstLine="709"/>
        <w:jc w:val="both"/>
        <w:rPr>
          <w:i/>
        </w:rPr>
      </w:pPr>
      <w:r w:rsidRPr="00980EA4">
        <w:rPr>
          <w:i/>
        </w:rPr>
        <w:t>Dėl priežastinio ryšio nustatymo</w:t>
      </w:r>
    </w:p>
    <w:p w:rsidR="00170103" w:rsidRPr="00170103" w:rsidRDefault="00170103" w:rsidP="00170103">
      <w:pPr>
        <w:spacing w:after="120"/>
        <w:jc w:val="both"/>
      </w:pPr>
    </w:p>
    <w:p w:rsidR="0005252F" w:rsidRDefault="00877B37" w:rsidP="0005252F">
      <w:pPr>
        <w:pStyle w:val="Sraopastraipa"/>
        <w:numPr>
          <w:ilvl w:val="0"/>
          <w:numId w:val="1"/>
        </w:numPr>
        <w:spacing w:after="120" w:line="240" w:lineRule="auto"/>
        <w:contextualSpacing w:val="0"/>
        <w:jc w:val="both"/>
        <w:rPr>
          <w:rFonts w:ascii="Times New Roman" w:hAnsi="Times New Roman"/>
          <w:sz w:val="24"/>
          <w:szCs w:val="24"/>
        </w:rPr>
      </w:pPr>
      <w:r w:rsidRPr="0005252F">
        <w:rPr>
          <w:rFonts w:ascii="Times New Roman" w:hAnsi="Times New Roman"/>
          <w:sz w:val="24"/>
          <w:szCs w:val="24"/>
        </w:rPr>
        <w:t xml:space="preserve">Kasaciniame skunde atsakovas kelia </w:t>
      </w:r>
      <w:r w:rsidR="00985B07">
        <w:rPr>
          <w:rFonts w:ascii="Times New Roman" w:hAnsi="Times New Roman"/>
          <w:sz w:val="24"/>
          <w:szCs w:val="24"/>
        </w:rPr>
        <w:t xml:space="preserve">apeliacinės instancijos teismo </w:t>
      </w:r>
      <w:r w:rsidR="009A32C8">
        <w:rPr>
          <w:rFonts w:ascii="Times New Roman" w:hAnsi="Times New Roman"/>
          <w:sz w:val="24"/>
          <w:szCs w:val="24"/>
        </w:rPr>
        <w:t xml:space="preserve">nepagrįstai </w:t>
      </w:r>
      <w:r w:rsidR="00985B07">
        <w:rPr>
          <w:rFonts w:ascii="Times New Roman" w:hAnsi="Times New Roman"/>
          <w:sz w:val="24"/>
          <w:szCs w:val="24"/>
        </w:rPr>
        <w:t xml:space="preserve">nustatyto </w:t>
      </w:r>
      <w:r w:rsidRPr="0005252F">
        <w:rPr>
          <w:rFonts w:ascii="Times New Roman" w:hAnsi="Times New Roman"/>
          <w:sz w:val="24"/>
          <w:szCs w:val="24"/>
        </w:rPr>
        <w:t>priežastinio ryšio tarp jo veik</w:t>
      </w:r>
      <w:r w:rsidR="007106DF">
        <w:rPr>
          <w:rFonts w:ascii="Times New Roman" w:hAnsi="Times New Roman"/>
          <w:sz w:val="24"/>
          <w:szCs w:val="24"/>
        </w:rPr>
        <w:t>smų</w:t>
      </w:r>
      <w:r w:rsidRPr="0005252F">
        <w:rPr>
          <w:rFonts w:ascii="Times New Roman" w:hAnsi="Times New Roman"/>
          <w:sz w:val="24"/>
          <w:szCs w:val="24"/>
        </w:rPr>
        <w:t xml:space="preserve"> ir </w:t>
      </w:r>
      <w:r w:rsidR="00FD159A" w:rsidRPr="0005252F">
        <w:rPr>
          <w:rFonts w:ascii="Times New Roman" w:hAnsi="Times New Roman"/>
          <w:sz w:val="24"/>
          <w:szCs w:val="24"/>
        </w:rPr>
        <w:t xml:space="preserve">kilusios žalos klausimą. </w:t>
      </w:r>
    </w:p>
    <w:p w:rsidR="00F86E3D" w:rsidRDefault="0005252F" w:rsidP="0005252F">
      <w:pPr>
        <w:pStyle w:val="Sraopastraipa"/>
        <w:numPr>
          <w:ilvl w:val="0"/>
          <w:numId w:val="1"/>
        </w:numPr>
        <w:spacing w:after="120" w:line="240" w:lineRule="auto"/>
        <w:contextualSpacing w:val="0"/>
        <w:jc w:val="both"/>
        <w:rPr>
          <w:rFonts w:ascii="Times New Roman" w:hAnsi="Times New Roman"/>
          <w:sz w:val="24"/>
          <w:szCs w:val="24"/>
        </w:rPr>
      </w:pPr>
      <w:r w:rsidRPr="0005252F">
        <w:rPr>
          <w:rFonts w:ascii="Times New Roman" w:hAnsi="Times New Roman"/>
          <w:sz w:val="24"/>
          <w:szCs w:val="24"/>
        </w:rPr>
        <w:t xml:space="preserve">Priežastinio ryšio samprata pateikiama CK 6.247 straipsnyje: atlyginami tik tie nuostoliai, kurie susiję su veiksmais (veikimu, neveikimu), nulėmusiais skolininko civilinę atsakomybę, tokiu būdu, kad nuostoliai pagal jų ir civilinės atsakomybės prigimtį gali būti laikomi skolininko veiksmų (veikimo, neveikimo) rezultatu. </w:t>
      </w:r>
    </w:p>
    <w:p w:rsidR="0005252F" w:rsidRDefault="0005252F" w:rsidP="0005252F">
      <w:pPr>
        <w:pStyle w:val="Sraopastraipa"/>
        <w:numPr>
          <w:ilvl w:val="0"/>
          <w:numId w:val="1"/>
        </w:numPr>
        <w:spacing w:after="120" w:line="240" w:lineRule="auto"/>
        <w:contextualSpacing w:val="0"/>
        <w:jc w:val="both"/>
        <w:rPr>
          <w:rFonts w:ascii="Times New Roman" w:hAnsi="Times New Roman"/>
          <w:sz w:val="24"/>
          <w:szCs w:val="24"/>
        </w:rPr>
      </w:pPr>
      <w:r w:rsidRPr="0005252F">
        <w:rPr>
          <w:rFonts w:ascii="Times New Roman" w:hAnsi="Times New Roman"/>
          <w:sz w:val="24"/>
          <w:szCs w:val="24"/>
        </w:rPr>
        <w:t xml:space="preserve">Kasacinio teismo praktikoje nuosekliai pažymima, kad CK 6.247 straipsnyje įtvirtinta lankstaus priežastinio ryšio samprata. Priežastinio ryšio lankstus taikymas atitinka civilinės atsakomybės tikslą kompensuoti padarytus nuostolius, kurių atsiradimas yra susijęs su veikimu ar neveikimu, dėl kurio šie nuostoliai atsirado (Lietuvos Aukščiausiojo Teismo 2013 m. spalio 22 d. nutartis civilinėje byloje Nr. 3K-3-531/2013). </w:t>
      </w:r>
    </w:p>
    <w:p w:rsidR="0076605D" w:rsidRDefault="0005252F" w:rsidP="0005252F">
      <w:pPr>
        <w:pStyle w:val="Sraopastraipa"/>
        <w:numPr>
          <w:ilvl w:val="0"/>
          <w:numId w:val="1"/>
        </w:numPr>
        <w:spacing w:after="120" w:line="240" w:lineRule="auto"/>
        <w:contextualSpacing w:val="0"/>
        <w:jc w:val="both"/>
        <w:rPr>
          <w:rFonts w:ascii="Times New Roman" w:hAnsi="Times New Roman"/>
          <w:sz w:val="24"/>
          <w:szCs w:val="24"/>
        </w:rPr>
      </w:pPr>
      <w:r w:rsidRPr="0076605D">
        <w:rPr>
          <w:rFonts w:ascii="Times New Roman" w:hAnsi="Times New Roman"/>
          <w:sz w:val="24"/>
          <w:szCs w:val="24"/>
        </w:rPr>
        <w:t xml:space="preserve">Kasacinis teismas taip pat yra nurodęs, kad priežastinio ryšio nustatymo civilinėje byloje procesą sąlygiškai galima išskirti į du etapus. Pirmame etape </w:t>
      </w:r>
      <w:r w:rsidRPr="007106DF">
        <w:rPr>
          <w:rFonts w:ascii="Times New Roman" w:hAnsi="Times New Roman"/>
          <w:i/>
          <w:iCs/>
          <w:sz w:val="24"/>
          <w:szCs w:val="24"/>
        </w:rPr>
        <w:t>conditio sine qua non</w:t>
      </w:r>
      <w:r w:rsidRPr="0076605D">
        <w:rPr>
          <w:rFonts w:ascii="Times New Roman" w:hAnsi="Times New Roman"/>
          <w:sz w:val="24"/>
          <w:szCs w:val="24"/>
        </w:rPr>
        <w:t xml:space="preserve"> (privaloma sąlyga) testu nustatomas faktinis priežastinis ryšys ir sprendžiama, ar žalingi padariniai kyla iš neteisėtų veiksmų, t. y. </w:t>
      </w:r>
      <w:r w:rsidRPr="00B67E31">
        <w:rPr>
          <w:rFonts w:ascii="Times New Roman" w:hAnsi="Times New Roman"/>
          <w:sz w:val="24"/>
          <w:szCs w:val="24"/>
        </w:rPr>
        <w:t>nustatoma, ar žalingi padariniai būtų atsiradę, jeigu nebūtų buvę neteisėto veiksmo. Kitame etape nustatomas teisinis priežastinis ryšys, kai sprendžiama, ar padariniai teisine prasme nėra pernelyg nutolę nuo neteisėto veiksmo (neveikimo)</w:t>
      </w:r>
      <w:r w:rsidRPr="0076605D">
        <w:rPr>
          <w:rFonts w:ascii="Times New Roman" w:hAnsi="Times New Roman"/>
          <w:sz w:val="24"/>
          <w:szCs w:val="24"/>
        </w:rPr>
        <w:t xml:space="preserve"> (žr., pvz., Lietuvos Aukščiausiojo Teismo 2010 m. kovo 1 d. nutartį civilinėje byloje Nr. 3K-3-53/2010</w:t>
      </w:r>
      <w:r w:rsidR="009A32C8">
        <w:rPr>
          <w:rFonts w:ascii="Times New Roman" w:hAnsi="Times New Roman"/>
          <w:sz w:val="24"/>
          <w:szCs w:val="24"/>
        </w:rPr>
        <w:t>,</w:t>
      </w:r>
      <w:r w:rsidRPr="0076605D">
        <w:rPr>
          <w:rFonts w:ascii="Times New Roman" w:hAnsi="Times New Roman"/>
          <w:sz w:val="24"/>
          <w:szCs w:val="24"/>
        </w:rPr>
        <w:t xml:space="preserve"> 2014 m. birželio 27 d. nutartį civilinėje byloje Nr. 3K-3-364/2014 ir joje nurodytą </w:t>
      </w:r>
      <w:r w:rsidR="009A32C8">
        <w:rPr>
          <w:rFonts w:ascii="Times New Roman" w:hAnsi="Times New Roman"/>
          <w:sz w:val="24"/>
          <w:szCs w:val="24"/>
        </w:rPr>
        <w:t xml:space="preserve">kasacinio teismo </w:t>
      </w:r>
      <w:r w:rsidRPr="0076605D">
        <w:rPr>
          <w:rFonts w:ascii="Times New Roman" w:hAnsi="Times New Roman"/>
          <w:sz w:val="24"/>
          <w:szCs w:val="24"/>
        </w:rPr>
        <w:t>praktiką).</w:t>
      </w:r>
    </w:p>
    <w:p w:rsidR="0005252F" w:rsidRPr="0076605D" w:rsidRDefault="0005252F" w:rsidP="0005252F">
      <w:pPr>
        <w:pStyle w:val="Sraopastraipa"/>
        <w:numPr>
          <w:ilvl w:val="0"/>
          <w:numId w:val="1"/>
        </w:numPr>
        <w:spacing w:after="120" w:line="240" w:lineRule="auto"/>
        <w:contextualSpacing w:val="0"/>
        <w:jc w:val="both"/>
        <w:rPr>
          <w:rFonts w:ascii="Times New Roman" w:hAnsi="Times New Roman"/>
          <w:sz w:val="24"/>
          <w:szCs w:val="24"/>
        </w:rPr>
      </w:pPr>
      <w:r w:rsidRPr="0076605D">
        <w:rPr>
          <w:rFonts w:ascii="Times New Roman" w:hAnsi="Times New Roman"/>
          <w:sz w:val="24"/>
          <w:szCs w:val="24"/>
        </w:rPr>
        <w:t>Pagal CK 6.247 straipsnyje pateiktą priežastinio ryšio sampratą ir kasacinio teismo formuojamą teismų praktiką dėl teisinę pareigą pažeidusio asmens veiksmų žala gali atsirasti tiesiogiai, ir galima situacija, kai asmens veiksmais tiesiogiai nepadaryta žalos, tačiau sudarytos sąlygos žalai atsirasti ar jai padidėti. Pastaruoju atveju paprastai asmens veiksmai (veikimas, neveikimas) nėra vienintelė žalos atsiradimo priežastis, jie tik prisideda prie sąlygų šiai žalai kilti sudarymo, t. y. kartu su kitomis neigiamų padarinių atsiradimo priežastimis pakankamu laipsniu lemia šių padarinių atsiradimą. Nustačius, kad teisinę pareigą pažeidusio asmens elgesys pakankamai prisidėjo prie žalos atsiradimo, jam tenka civilinė atsakomybė (Lietuvos Aukščiausiojo Teismo 2014 m. kovo 3 d. nutartis civilinėje byloje Nr. 3K-7-144/2014). Be to, pagal CK 6.247 straipsnį nereikalaujama, kad skolininko elgesys būtų vienintelė nuostolių atsiradimo priežastis; priežastiniam ryšiui konstatuoti pakanka įrodyti, kad skolininko elgesys yra pakankama nuostolių atsiradimo priežastis, nors ir ne vienintelė (Lietuvos Aukščiausiojo Teismo 2007 m. birželio 26 d. nutartis civilinėje byloje Nr</w:t>
      </w:r>
      <w:r w:rsidR="00D70583">
        <w:rPr>
          <w:rFonts w:ascii="Times New Roman" w:hAnsi="Times New Roman"/>
          <w:sz w:val="24"/>
          <w:szCs w:val="24"/>
        </w:rPr>
        <w:t>. 3K-3-263/2007; 2013 m. spalio </w:t>
      </w:r>
      <w:r w:rsidRPr="0076605D">
        <w:rPr>
          <w:rFonts w:ascii="Times New Roman" w:hAnsi="Times New Roman"/>
          <w:sz w:val="24"/>
          <w:szCs w:val="24"/>
        </w:rPr>
        <w:t>22</w:t>
      </w:r>
      <w:r w:rsidR="009A32C8">
        <w:rPr>
          <w:rFonts w:ascii="Times New Roman" w:hAnsi="Times New Roman"/>
          <w:sz w:val="24"/>
          <w:szCs w:val="24"/>
        </w:rPr>
        <w:t> </w:t>
      </w:r>
      <w:r w:rsidRPr="0076605D">
        <w:rPr>
          <w:rFonts w:ascii="Times New Roman" w:hAnsi="Times New Roman"/>
          <w:sz w:val="24"/>
          <w:szCs w:val="24"/>
        </w:rPr>
        <w:t>d. nutartis civilinėje byloje Nr. 3K-3-531/213; kt.).</w:t>
      </w:r>
    </w:p>
    <w:p w:rsidR="005D1D10" w:rsidRDefault="00E84198" w:rsidP="00A019E1">
      <w:pPr>
        <w:pStyle w:val="Sraopastraipa"/>
        <w:numPr>
          <w:ilvl w:val="0"/>
          <w:numId w:val="1"/>
        </w:numPr>
        <w:spacing w:after="120" w:line="240" w:lineRule="auto"/>
        <w:contextualSpacing w:val="0"/>
        <w:jc w:val="both"/>
        <w:rPr>
          <w:rFonts w:ascii="Times New Roman" w:hAnsi="Times New Roman"/>
          <w:sz w:val="24"/>
          <w:szCs w:val="24"/>
        </w:rPr>
      </w:pPr>
      <w:bookmarkStart w:id="157" w:name="_Hlk45665759"/>
      <w:r w:rsidRPr="00CA303F">
        <w:rPr>
          <w:rFonts w:ascii="Times New Roman" w:hAnsi="Times New Roman"/>
          <w:sz w:val="24"/>
          <w:szCs w:val="24"/>
        </w:rPr>
        <w:t>M</w:t>
      </w:r>
      <w:r w:rsidR="007533CB" w:rsidRPr="00CA303F">
        <w:rPr>
          <w:rFonts w:ascii="Times New Roman" w:hAnsi="Times New Roman"/>
          <w:sz w:val="24"/>
          <w:szCs w:val="24"/>
        </w:rPr>
        <w:t xml:space="preserve">inėta, </w:t>
      </w:r>
      <w:r w:rsidRPr="00CA303F">
        <w:rPr>
          <w:rFonts w:ascii="Times New Roman" w:hAnsi="Times New Roman"/>
          <w:sz w:val="24"/>
          <w:szCs w:val="24"/>
        </w:rPr>
        <w:t xml:space="preserve">studentė </w:t>
      </w:r>
      <w:bookmarkStart w:id="158" w:name="Buk_130"/>
      <w:r w:rsidR="00E33758" w:rsidRPr="00D05606">
        <w:rPr>
          <w:rFonts w:ascii="Times New Roman" w:hAnsi="Times New Roman"/>
          <w:sz w:val="24"/>
          <w:szCs w:val="24"/>
        </w:rPr>
        <w:t xml:space="preserve">R. Š. </w:t>
      </w:r>
      <w:bookmarkEnd w:id="158"/>
      <w:r w:rsidRPr="00CA303F">
        <w:rPr>
          <w:rFonts w:ascii="Times New Roman" w:hAnsi="Times New Roman"/>
          <w:sz w:val="24"/>
          <w:szCs w:val="24"/>
        </w:rPr>
        <w:t xml:space="preserve">žuvo mokomosios praktikos, kuri yra studijų, atsakovo teiktų pagal sudarytą sutartį, </w:t>
      </w:r>
      <w:r w:rsidR="007106DF">
        <w:rPr>
          <w:rFonts w:ascii="Times New Roman" w:hAnsi="Times New Roman"/>
          <w:sz w:val="24"/>
          <w:szCs w:val="24"/>
        </w:rPr>
        <w:t xml:space="preserve">dalis, </w:t>
      </w:r>
      <w:r w:rsidRPr="00CA303F">
        <w:rPr>
          <w:rFonts w:ascii="Times New Roman" w:hAnsi="Times New Roman"/>
          <w:sz w:val="24"/>
          <w:szCs w:val="24"/>
        </w:rPr>
        <w:t>metu. Š</w:t>
      </w:r>
      <w:r w:rsidR="007533CB" w:rsidRPr="00CA303F">
        <w:rPr>
          <w:rFonts w:ascii="Times New Roman" w:hAnsi="Times New Roman"/>
          <w:sz w:val="24"/>
          <w:szCs w:val="24"/>
        </w:rPr>
        <w:t>ioje byloje nustatytas atsakovo, kaip aukštosios mokyklos, turinčios pareigą suteikti</w:t>
      </w:r>
      <w:r w:rsidR="009A1806" w:rsidRPr="00CA303F">
        <w:rPr>
          <w:rFonts w:ascii="Times New Roman" w:hAnsi="Times New Roman"/>
          <w:sz w:val="24"/>
          <w:szCs w:val="24"/>
        </w:rPr>
        <w:t xml:space="preserve"> studentams tinkamos kokybės studijas</w:t>
      </w:r>
      <w:r w:rsidR="007533CB" w:rsidRPr="00CA303F">
        <w:rPr>
          <w:rFonts w:ascii="Times New Roman" w:hAnsi="Times New Roman"/>
          <w:sz w:val="24"/>
          <w:szCs w:val="24"/>
        </w:rPr>
        <w:t xml:space="preserve"> </w:t>
      </w:r>
      <w:r w:rsidR="009A1806" w:rsidRPr="00CA303F">
        <w:rPr>
          <w:rFonts w:ascii="Times New Roman" w:hAnsi="Times New Roman"/>
          <w:sz w:val="24"/>
          <w:szCs w:val="24"/>
        </w:rPr>
        <w:t>ir užtikrinti jų saugumą</w:t>
      </w:r>
      <w:r w:rsidR="00587464" w:rsidRPr="00CA303F">
        <w:rPr>
          <w:rFonts w:ascii="Times New Roman" w:hAnsi="Times New Roman"/>
          <w:sz w:val="24"/>
          <w:szCs w:val="24"/>
        </w:rPr>
        <w:t>, neteisė</w:t>
      </w:r>
      <w:r w:rsidR="00E1524B">
        <w:rPr>
          <w:rFonts w:ascii="Times New Roman" w:hAnsi="Times New Roman"/>
          <w:sz w:val="24"/>
          <w:szCs w:val="24"/>
        </w:rPr>
        <w:t>ta</w:t>
      </w:r>
      <w:r w:rsidR="007106DF">
        <w:rPr>
          <w:rFonts w:ascii="Times New Roman" w:hAnsi="Times New Roman"/>
          <w:sz w:val="24"/>
          <w:szCs w:val="24"/>
        </w:rPr>
        <w:t xml:space="preserve"> </w:t>
      </w:r>
      <w:r w:rsidR="00587464" w:rsidRPr="00CA303F">
        <w:rPr>
          <w:rFonts w:ascii="Times New Roman" w:hAnsi="Times New Roman"/>
          <w:sz w:val="24"/>
          <w:szCs w:val="24"/>
        </w:rPr>
        <w:t>veik</w:t>
      </w:r>
      <w:r w:rsidR="00E1524B">
        <w:rPr>
          <w:rFonts w:ascii="Times New Roman" w:hAnsi="Times New Roman"/>
          <w:sz w:val="24"/>
          <w:szCs w:val="24"/>
        </w:rPr>
        <w:t>a</w:t>
      </w:r>
      <w:r w:rsidR="00587464" w:rsidRPr="00CA303F">
        <w:rPr>
          <w:rFonts w:ascii="Times New Roman" w:hAnsi="Times New Roman"/>
          <w:sz w:val="24"/>
          <w:szCs w:val="24"/>
        </w:rPr>
        <w:t xml:space="preserve"> –</w:t>
      </w:r>
      <w:r w:rsidR="009A1806" w:rsidRPr="00CA303F">
        <w:rPr>
          <w:rFonts w:ascii="Times New Roman" w:hAnsi="Times New Roman"/>
          <w:sz w:val="24"/>
          <w:szCs w:val="24"/>
        </w:rPr>
        <w:t xml:space="preserve"> </w:t>
      </w:r>
      <w:r w:rsidR="008F0367" w:rsidRPr="00CA303F">
        <w:rPr>
          <w:rFonts w:ascii="Times New Roman" w:hAnsi="Times New Roman"/>
          <w:sz w:val="24"/>
          <w:szCs w:val="24"/>
        </w:rPr>
        <w:t>ne</w:t>
      </w:r>
      <w:r w:rsidR="00C9255C" w:rsidRPr="00CA303F">
        <w:rPr>
          <w:rFonts w:ascii="Times New Roman" w:hAnsi="Times New Roman"/>
          <w:sz w:val="24"/>
          <w:szCs w:val="24"/>
        </w:rPr>
        <w:t>pakankamas</w:t>
      </w:r>
      <w:r w:rsidR="008F0367" w:rsidRPr="00CA303F">
        <w:rPr>
          <w:rFonts w:ascii="Times New Roman" w:hAnsi="Times New Roman"/>
          <w:sz w:val="24"/>
          <w:szCs w:val="24"/>
        </w:rPr>
        <w:t xml:space="preserve"> mokomosios praktikos atlikimo saugumo</w:t>
      </w:r>
      <w:r w:rsidR="00C9255C" w:rsidRPr="00CA303F">
        <w:rPr>
          <w:rFonts w:ascii="Times New Roman" w:hAnsi="Times New Roman"/>
          <w:sz w:val="24"/>
          <w:szCs w:val="24"/>
        </w:rPr>
        <w:t xml:space="preserve"> reglamentavimas, netinkamas </w:t>
      </w:r>
      <w:r w:rsidR="00393EEA" w:rsidRPr="00CA303F">
        <w:rPr>
          <w:rFonts w:ascii="Times New Roman" w:hAnsi="Times New Roman"/>
          <w:sz w:val="24"/>
          <w:szCs w:val="24"/>
        </w:rPr>
        <w:t xml:space="preserve">studentų, tarp jų – </w:t>
      </w:r>
      <w:bookmarkStart w:id="159" w:name="Buk_131"/>
      <w:r w:rsidR="00E33758" w:rsidRPr="00D05606">
        <w:rPr>
          <w:rFonts w:ascii="Times New Roman" w:hAnsi="Times New Roman"/>
          <w:sz w:val="24"/>
          <w:szCs w:val="24"/>
        </w:rPr>
        <w:t>R. Š.</w:t>
      </w:r>
      <w:bookmarkEnd w:id="159"/>
      <w:r w:rsidR="00393EEA" w:rsidRPr="00CA303F">
        <w:rPr>
          <w:rFonts w:ascii="Times New Roman" w:hAnsi="Times New Roman"/>
          <w:sz w:val="24"/>
          <w:szCs w:val="24"/>
        </w:rPr>
        <w:t xml:space="preserve">, </w:t>
      </w:r>
      <w:r w:rsidR="00AA335C" w:rsidRPr="00CA303F">
        <w:rPr>
          <w:rFonts w:ascii="Times New Roman" w:hAnsi="Times New Roman"/>
          <w:sz w:val="24"/>
          <w:szCs w:val="24"/>
        </w:rPr>
        <w:t xml:space="preserve">instruktavimas ir nepakankama saugumo nuostatų </w:t>
      </w:r>
      <w:r w:rsidR="00393EEA" w:rsidRPr="00CA303F">
        <w:rPr>
          <w:rFonts w:ascii="Times New Roman" w:hAnsi="Times New Roman"/>
          <w:sz w:val="24"/>
          <w:szCs w:val="24"/>
        </w:rPr>
        <w:t xml:space="preserve">vykdymo </w:t>
      </w:r>
      <w:r w:rsidR="00AA335C" w:rsidRPr="00CA303F">
        <w:rPr>
          <w:rFonts w:ascii="Times New Roman" w:hAnsi="Times New Roman"/>
          <w:sz w:val="24"/>
          <w:szCs w:val="24"/>
        </w:rPr>
        <w:t>kontrolė</w:t>
      </w:r>
      <w:r w:rsidR="00587464" w:rsidRPr="00CA303F">
        <w:rPr>
          <w:rFonts w:ascii="Times New Roman" w:hAnsi="Times New Roman"/>
          <w:sz w:val="24"/>
          <w:szCs w:val="24"/>
        </w:rPr>
        <w:t xml:space="preserve">. </w:t>
      </w:r>
      <w:r w:rsidR="00166E3D" w:rsidRPr="00CA303F">
        <w:rPr>
          <w:rFonts w:ascii="Times New Roman" w:hAnsi="Times New Roman"/>
          <w:sz w:val="24"/>
          <w:szCs w:val="24"/>
        </w:rPr>
        <w:t>T</w:t>
      </w:r>
      <w:r w:rsidR="00CA303F">
        <w:rPr>
          <w:rFonts w:ascii="Times New Roman" w:hAnsi="Times New Roman"/>
          <w:sz w:val="24"/>
          <w:szCs w:val="24"/>
        </w:rPr>
        <w:t>ai</w:t>
      </w:r>
      <w:r w:rsidR="005D1D10">
        <w:rPr>
          <w:rFonts w:ascii="Times New Roman" w:hAnsi="Times New Roman"/>
          <w:sz w:val="24"/>
          <w:szCs w:val="24"/>
        </w:rPr>
        <w:t>gi</w:t>
      </w:r>
      <w:r w:rsidR="00AA335C" w:rsidRPr="00CA303F">
        <w:rPr>
          <w:rFonts w:ascii="Times New Roman" w:hAnsi="Times New Roman"/>
          <w:sz w:val="24"/>
          <w:szCs w:val="24"/>
        </w:rPr>
        <w:t xml:space="preserve"> </w:t>
      </w:r>
      <w:r w:rsidR="00320EFE" w:rsidRPr="00CA303F">
        <w:rPr>
          <w:rFonts w:ascii="Times New Roman" w:hAnsi="Times New Roman"/>
          <w:sz w:val="24"/>
          <w:szCs w:val="24"/>
        </w:rPr>
        <w:t xml:space="preserve">atsakovas netinkamai vykdė savo įsipareigojimus pagal su </w:t>
      </w:r>
      <w:bookmarkStart w:id="160" w:name="Buk_60"/>
      <w:r w:rsidR="00E33758" w:rsidRPr="00D05606">
        <w:rPr>
          <w:rFonts w:ascii="Times New Roman" w:hAnsi="Times New Roman"/>
          <w:sz w:val="24"/>
          <w:szCs w:val="24"/>
        </w:rPr>
        <w:t xml:space="preserve">R. Š. </w:t>
      </w:r>
      <w:bookmarkEnd w:id="160"/>
      <w:r w:rsidR="00320EFE" w:rsidRPr="00CA303F">
        <w:rPr>
          <w:rFonts w:ascii="Times New Roman" w:hAnsi="Times New Roman"/>
          <w:sz w:val="24"/>
          <w:szCs w:val="24"/>
        </w:rPr>
        <w:t>sudarytą studijų sutartį</w:t>
      </w:r>
      <w:r w:rsidR="00BF24F5" w:rsidRPr="00CA303F">
        <w:rPr>
          <w:rFonts w:ascii="Times New Roman" w:hAnsi="Times New Roman"/>
          <w:sz w:val="24"/>
          <w:szCs w:val="24"/>
        </w:rPr>
        <w:t>. Minėta, kad a</w:t>
      </w:r>
      <w:r w:rsidR="004B3730" w:rsidRPr="00CA303F">
        <w:rPr>
          <w:rFonts w:ascii="Times New Roman" w:hAnsi="Times New Roman"/>
          <w:sz w:val="24"/>
          <w:szCs w:val="24"/>
        </w:rPr>
        <w:t xml:space="preserve">tsakovo teikiamų studijų saugumas yra vienas iš šių paslaugų kokybės požymių, todėl atsakovui būtent </w:t>
      </w:r>
      <w:r w:rsidR="0061783A">
        <w:rPr>
          <w:rFonts w:ascii="Times New Roman" w:hAnsi="Times New Roman"/>
          <w:sz w:val="24"/>
          <w:szCs w:val="24"/>
        </w:rPr>
        <w:t>studijų sutarties pagrindu te</w:t>
      </w:r>
      <w:r w:rsidR="00873B0A">
        <w:rPr>
          <w:rFonts w:ascii="Times New Roman" w:hAnsi="Times New Roman"/>
          <w:sz w:val="24"/>
          <w:szCs w:val="24"/>
        </w:rPr>
        <w:t>ko</w:t>
      </w:r>
      <w:r w:rsidR="004B3730" w:rsidRPr="00CA303F">
        <w:rPr>
          <w:rFonts w:ascii="Times New Roman" w:hAnsi="Times New Roman"/>
          <w:sz w:val="24"/>
          <w:szCs w:val="24"/>
        </w:rPr>
        <w:t xml:space="preserve"> pareiga užtikrinti studijų bei studentų saugumą teikiant paslaugas, t. y. studijų proceso saugumą</w:t>
      </w:r>
      <w:r w:rsidR="0061783A">
        <w:rPr>
          <w:rFonts w:ascii="Times New Roman" w:hAnsi="Times New Roman"/>
          <w:sz w:val="24"/>
          <w:szCs w:val="24"/>
        </w:rPr>
        <w:t>,</w:t>
      </w:r>
      <w:r w:rsidR="005D1D10">
        <w:rPr>
          <w:rFonts w:ascii="Times New Roman" w:hAnsi="Times New Roman"/>
          <w:sz w:val="24"/>
          <w:szCs w:val="24"/>
        </w:rPr>
        <w:t xml:space="preserve"> </w:t>
      </w:r>
      <w:r w:rsidR="0061783A">
        <w:rPr>
          <w:rFonts w:ascii="Times New Roman" w:hAnsi="Times New Roman"/>
          <w:sz w:val="24"/>
          <w:szCs w:val="24"/>
        </w:rPr>
        <w:t>a</w:t>
      </w:r>
      <w:r w:rsidR="005D1D10">
        <w:rPr>
          <w:rFonts w:ascii="Times New Roman" w:hAnsi="Times New Roman"/>
          <w:sz w:val="24"/>
          <w:szCs w:val="24"/>
        </w:rPr>
        <w:t>tsakovo neteisėta veika sudarė sąlygas žalai atsirasti</w:t>
      </w:r>
      <w:r w:rsidR="006E0418">
        <w:rPr>
          <w:rFonts w:ascii="Times New Roman" w:hAnsi="Times New Roman"/>
          <w:sz w:val="24"/>
          <w:szCs w:val="24"/>
        </w:rPr>
        <w:t>, t. y</w:t>
      </w:r>
      <w:r w:rsidR="00284263">
        <w:rPr>
          <w:rFonts w:ascii="Times New Roman" w:hAnsi="Times New Roman"/>
          <w:sz w:val="24"/>
          <w:szCs w:val="24"/>
        </w:rPr>
        <w:t>.</w:t>
      </w:r>
      <w:r w:rsidR="006E0418" w:rsidRPr="0076605D">
        <w:rPr>
          <w:rFonts w:ascii="Times New Roman" w:hAnsi="Times New Roman"/>
          <w:sz w:val="24"/>
          <w:szCs w:val="24"/>
        </w:rPr>
        <w:t xml:space="preserve"> pakankamu laipsniu </w:t>
      </w:r>
      <w:r w:rsidR="006E0418">
        <w:rPr>
          <w:rFonts w:ascii="Times New Roman" w:hAnsi="Times New Roman"/>
          <w:sz w:val="24"/>
          <w:szCs w:val="24"/>
        </w:rPr>
        <w:t>lėmė</w:t>
      </w:r>
      <w:r w:rsidR="00734857">
        <w:rPr>
          <w:rFonts w:ascii="Times New Roman" w:hAnsi="Times New Roman"/>
          <w:sz w:val="24"/>
          <w:szCs w:val="24"/>
        </w:rPr>
        <w:t xml:space="preserve"> nelaimingą atsitikimą</w:t>
      </w:r>
      <w:r w:rsidR="006E0418" w:rsidRPr="0076605D">
        <w:rPr>
          <w:rFonts w:ascii="Times New Roman" w:hAnsi="Times New Roman"/>
          <w:sz w:val="24"/>
          <w:szCs w:val="24"/>
        </w:rPr>
        <w:t>.</w:t>
      </w:r>
      <w:r w:rsidR="00734857">
        <w:rPr>
          <w:rFonts w:ascii="Times New Roman" w:hAnsi="Times New Roman"/>
          <w:sz w:val="24"/>
          <w:szCs w:val="24"/>
        </w:rPr>
        <w:t xml:space="preserve"> Taigi atsakovo elgesys buvo pakankama </w:t>
      </w:r>
      <w:r w:rsidR="00EF0281">
        <w:rPr>
          <w:rFonts w:ascii="Times New Roman" w:hAnsi="Times New Roman"/>
          <w:sz w:val="24"/>
          <w:szCs w:val="24"/>
        </w:rPr>
        <w:t>žalos atsiradimo priežastis</w:t>
      </w:r>
      <w:r w:rsidR="00284263">
        <w:rPr>
          <w:rFonts w:ascii="Times New Roman" w:hAnsi="Times New Roman"/>
          <w:sz w:val="24"/>
          <w:szCs w:val="24"/>
        </w:rPr>
        <w:t>.</w:t>
      </w:r>
      <w:r w:rsidR="00CD7209">
        <w:rPr>
          <w:rFonts w:ascii="Times New Roman" w:hAnsi="Times New Roman"/>
          <w:sz w:val="24"/>
          <w:szCs w:val="24"/>
        </w:rPr>
        <w:t xml:space="preserve"> Teisėjų kolegija </w:t>
      </w:r>
      <w:r w:rsidR="00E1524B">
        <w:rPr>
          <w:rFonts w:ascii="Times New Roman" w:hAnsi="Times New Roman"/>
          <w:sz w:val="24"/>
          <w:szCs w:val="24"/>
        </w:rPr>
        <w:t>vertina, jog</w:t>
      </w:r>
      <w:r w:rsidR="009C61C6">
        <w:rPr>
          <w:rFonts w:ascii="Times New Roman" w:hAnsi="Times New Roman"/>
          <w:sz w:val="24"/>
          <w:szCs w:val="24"/>
        </w:rPr>
        <w:t xml:space="preserve"> nėra pagrindo spręsti, kad ki</w:t>
      </w:r>
      <w:r w:rsidR="00A019E1">
        <w:rPr>
          <w:rFonts w:ascii="Times New Roman" w:hAnsi="Times New Roman"/>
          <w:sz w:val="24"/>
          <w:szCs w:val="24"/>
        </w:rPr>
        <w:t>lę</w:t>
      </w:r>
      <w:r w:rsidR="00A019E1" w:rsidRPr="00A019E1">
        <w:t xml:space="preserve"> </w:t>
      </w:r>
      <w:r w:rsidR="00A019E1">
        <w:rPr>
          <w:rFonts w:ascii="Times New Roman" w:hAnsi="Times New Roman"/>
          <w:sz w:val="24"/>
          <w:szCs w:val="24"/>
        </w:rPr>
        <w:t>padariniai teisine prasme yra</w:t>
      </w:r>
      <w:r w:rsidR="00A019E1" w:rsidRPr="00A019E1">
        <w:rPr>
          <w:rFonts w:ascii="Times New Roman" w:hAnsi="Times New Roman"/>
          <w:sz w:val="24"/>
          <w:szCs w:val="24"/>
        </w:rPr>
        <w:t xml:space="preserve"> pernelyg nutolę nuo neteisėto neveikimo</w:t>
      </w:r>
      <w:r w:rsidR="00A019E1">
        <w:rPr>
          <w:rFonts w:ascii="Times New Roman" w:hAnsi="Times New Roman"/>
          <w:sz w:val="24"/>
          <w:szCs w:val="24"/>
        </w:rPr>
        <w:t>.</w:t>
      </w:r>
      <w:r w:rsidR="00C3090F">
        <w:rPr>
          <w:rFonts w:ascii="Times New Roman" w:hAnsi="Times New Roman"/>
          <w:sz w:val="24"/>
          <w:szCs w:val="24"/>
        </w:rPr>
        <w:t xml:space="preserve"> </w:t>
      </w:r>
    </w:p>
    <w:bookmarkEnd w:id="157"/>
    <w:p w:rsidR="008A7197" w:rsidRDefault="007356B0" w:rsidP="008A7197">
      <w:pPr>
        <w:pStyle w:val="Sraopastraipa"/>
        <w:numPr>
          <w:ilvl w:val="0"/>
          <w:numId w:val="1"/>
        </w:numPr>
        <w:spacing w:after="120" w:line="240" w:lineRule="auto"/>
        <w:contextualSpacing w:val="0"/>
        <w:jc w:val="both"/>
        <w:rPr>
          <w:rFonts w:ascii="Times New Roman" w:hAnsi="Times New Roman"/>
          <w:sz w:val="24"/>
          <w:szCs w:val="24"/>
        </w:rPr>
      </w:pPr>
      <w:r w:rsidRPr="00CA303F">
        <w:rPr>
          <w:rFonts w:ascii="Times New Roman" w:hAnsi="Times New Roman"/>
          <w:sz w:val="24"/>
          <w:szCs w:val="24"/>
        </w:rPr>
        <w:t xml:space="preserve">Teisėjų kolegija sprendžia, kad </w:t>
      </w:r>
      <w:r w:rsidR="000138F0">
        <w:rPr>
          <w:rFonts w:ascii="Times New Roman" w:hAnsi="Times New Roman"/>
          <w:sz w:val="24"/>
          <w:szCs w:val="24"/>
        </w:rPr>
        <w:t>netinkamas įsipareigojimo suteikti</w:t>
      </w:r>
      <w:r w:rsidR="00F80747">
        <w:rPr>
          <w:rFonts w:ascii="Times New Roman" w:hAnsi="Times New Roman"/>
          <w:sz w:val="24"/>
          <w:szCs w:val="24"/>
        </w:rPr>
        <w:t xml:space="preserve"> </w:t>
      </w:r>
      <w:r w:rsidR="006F2729">
        <w:rPr>
          <w:rFonts w:ascii="Times New Roman" w:hAnsi="Times New Roman"/>
          <w:sz w:val="24"/>
          <w:szCs w:val="24"/>
        </w:rPr>
        <w:t>kokybiškas studijas</w:t>
      </w:r>
      <w:r w:rsidR="006F2729" w:rsidRPr="006F2729">
        <w:rPr>
          <w:rFonts w:ascii="Times New Roman" w:hAnsi="Times New Roman"/>
          <w:sz w:val="24"/>
          <w:szCs w:val="24"/>
        </w:rPr>
        <w:t xml:space="preserve"> </w:t>
      </w:r>
      <w:r w:rsidR="006F2729" w:rsidRPr="00EA5B00">
        <w:rPr>
          <w:rFonts w:ascii="Times New Roman" w:hAnsi="Times New Roman"/>
          <w:sz w:val="24"/>
          <w:szCs w:val="24"/>
        </w:rPr>
        <w:t>pagal studijų programą</w:t>
      </w:r>
      <w:r w:rsidR="00506969" w:rsidRPr="00CA303F">
        <w:rPr>
          <w:rFonts w:ascii="Times New Roman" w:hAnsi="Times New Roman"/>
          <w:sz w:val="24"/>
          <w:szCs w:val="24"/>
        </w:rPr>
        <w:t xml:space="preserve"> vykdymas </w:t>
      </w:r>
      <w:r w:rsidR="000138F0" w:rsidRPr="00C516BA">
        <w:rPr>
          <w:rFonts w:ascii="Times New Roman" w:hAnsi="Times New Roman"/>
          <w:sz w:val="24"/>
          <w:szCs w:val="24"/>
        </w:rPr>
        <w:t>neatitiko rūpestingo elgesio standarto</w:t>
      </w:r>
      <w:r w:rsidR="000138F0">
        <w:rPr>
          <w:rFonts w:ascii="Times New Roman" w:hAnsi="Times New Roman"/>
          <w:sz w:val="24"/>
          <w:szCs w:val="24"/>
        </w:rPr>
        <w:t xml:space="preserve"> ir tai</w:t>
      </w:r>
      <w:r w:rsidR="000138F0" w:rsidRPr="00C516BA">
        <w:rPr>
          <w:rFonts w:ascii="Times New Roman" w:hAnsi="Times New Roman"/>
          <w:sz w:val="24"/>
          <w:szCs w:val="24"/>
        </w:rPr>
        <w:t xml:space="preserve"> </w:t>
      </w:r>
      <w:r w:rsidR="00EB5FF2" w:rsidRPr="00CA303F">
        <w:rPr>
          <w:rFonts w:ascii="Times New Roman" w:hAnsi="Times New Roman"/>
          <w:sz w:val="24"/>
          <w:szCs w:val="24"/>
        </w:rPr>
        <w:t>turėjo įtakos tam</w:t>
      </w:r>
      <w:r w:rsidR="00506969" w:rsidRPr="00CA303F">
        <w:rPr>
          <w:rFonts w:ascii="Times New Roman" w:hAnsi="Times New Roman"/>
          <w:sz w:val="24"/>
          <w:szCs w:val="24"/>
        </w:rPr>
        <w:t xml:space="preserve">, kad </w:t>
      </w:r>
      <w:bookmarkStart w:id="161" w:name="Buk_132"/>
      <w:r w:rsidR="00E33758" w:rsidRPr="00D05606">
        <w:rPr>
          <w:rFonts w:ascii="Times New Roman" w:hAnsi="Times New Roman"/>
          <w:sz w:val="24"/>
          <w:szCs w:val="24"/>
        </w:rPr>
        <w:t xml:space="preserve">R. Š. </w:t>
      </w:r>
      <w:bookmarkEnd w:id="161"/>
      <w:r w:rsidR="00506969" w:rsidRPr="00CA303F">
        <w:rPr>
          <w:rFonts w:ascii="Times New Roman" w:hAnsi="Times New Roman"/>
          <w:sz w:val="24"/>
          <w:szCs w:val="24"/>
        </w:rPr>
        <w:t>žuvo mokomosios praktikos metu</w:t>
      </w:r>
      <w:r w:rsidR="00137EDA">
        <w:rPr>
          <w:rFonts w:ascii="Times New Roman" w:hAnsi="Times New Roman"/>
          <w:sz w:val="24"/>
          <w:szCs w:val="24"/>
        </w:rPr>
        <w:t xml:space="preserve"> ir dėl šio nelaimingo atsitikimo studentės tėvai patyrė turtinės ir neturtinės žalos</w:t>
      </w:r>
      <w:r w:rsidR="0095631D" w:rsidRPr="00CA303F">
        <w:rPr>
          <w:rFonts w:ascii="Times New Roman" w:hAnsi="Times New Roman"/>
          <w:sz w:val="24"/>
          <w:szCs w:val="24"/>
        </w:rPr>
        <w:t>, t. y. priežastinis ryšys tarp atsakovo neteisėto</w:t>
      </w:r>
      <w:r w:rsidR="00A11E0B">
        <w:rPr>
          <w:rFonts w:ascii="Times New Roman" w:hAnsi="Times New Roman"/>
          <w:sz w:val="24"/>
          <w:szCs w:val="24"/>
        </w:rPr>
        <w:t>s veikos</w:t>
      </w:r>
      <w:r w:rsidR="0095631D" w:rsidRPr="00CA303F">
        <w:rPr>
          <w:rFonts w:ascii="Times New Roman" w:hAnsi="Times New Roman"/>
          <w:sz w:val="24"/>
          <w:szCs w:val="24"/>
        </w:rPr>
        <w:t xml:space="preserve"> ir </w:t>
      </w:r>
      <w:r w:rsidR="008A7197">
        <w:rPr>
          <w:rFonts w:ascii="Times New Roman" w:hAnsi="Times New Roman"/>
          <w:sz w:val="24"/>
          <w:szCs w:val="24"/>
        </w:rPr>
        <w:t xml:space="preserve">ieškovams </w:t>
      </w:r>
      <w:r w:rsidR="0095631D" w:rsidRPr="00CA303F">
        <w:rPr>
          <w:rFonts w:ascii="Times New Roman" w:hAnsi="Times New Roman"/>
          <w:sz w:val="24"/>
          <w:szCs w:val="24"/>
        </w:rPr>
        <w:t>kilusios žalos apeliacinės instancijos teismo nustatytas pagrįstai.</w:t>
      </w:r>
    </w:p>
    <w:p w:rsidR="006A7E14" w:rsidRDefault="006A7E14" w:rsidP="006A7E14">
      <w:pPr>
        <w:pStyle w:val="Sraopastraipa"/>
        <w:spacing w:after="120" w:line="240" w:lineRule="auto"/>
        <w:ind w:left="360"/>
        <w:contextualSpacing w:val="0"/>
        <w:jc w:val="both"/>
        <w:rPr>
          <w:rFonts w:ascii="Times New Roman" w:hAnsi="Times New Roman"/>
          <w:sz w:val="24"/>
          <w:szCs w:val="24"/>
        </w:rPr>
      </w:pPr>
    </w:p>
    <w:p w:rsidR="008A7197" w:rsidRPr="00F144EF" w:rsidRDefault="00F144EF" w:rsidP="00F144EF">
      <w:pPr>
        <w:pStyle w:val="Sraopastraipa"/>
        <w:tabs>
          <w:tab w:val="left" w:pos="709"/>
        </w:tabs>
        <w:spacing w:after="120" w:line="240" w:lineRule="auto"/>
        <w:ind w:left="360"/>
        <w:contextualSpacing w:val="0"/>
        <w:jc w:val="both"/>
        <w:rPr>
          <w:rFonts w:ascii="Times New Roman" w:hAnsi="Times New Roman"/>
          <w:i/>
          <w:sz w:val="24"/>
          <w:szCs w:val="24"/>
        </w:rPr>
      </w:pPr>
      <w:r>
        <w:rPr>
          <w:rFonts w:ascii="Times New Roman" w:hAnsi="Times New Roman"/>
          <w:sz w:val="24"/>
          <w:szCs w:val="24"/>
        </w:rPr>
        <w:tab/>
      </w:r>
      <w:r w:rsidRPr="00F144EF">
        <w:rPr>
          <w:rFonts w:ascii="Times New Roman" w:hAnsi="Times New Roman"/>
          <w:i/>
          <w:sz w:val="24"/>
          <w:szCs w:val="24"/>
        </w:rPr>
        <w:t>Dėl neturtinės žalos nustatymo kriterijų ir jos dydžio nagrinėjamoje byloje</w:t>
      </w:r>
    </w:p>
    <w:p w:rsidR="00F144EF" w:rsidRDefault="00F144EF" w:rsidP="008A7197">
      <w:pPr>
        <w:pStyle w:val="Sraopastraipa"/>
        <w:spacing w:after="120" w:line="240" w:lineRule="auto"/>
        <w:ind w:left="360"/>
        <w:contextualSpacing w:val="0"/>
        <w:jc w:val="both"/>
        <w:rPr>
          <w:rFonts w:ascii="Times New Roman" w:hAnsi="Times New Roman"/>
          <w:sz w:val="24"/>
          <w:szCs w:val="24"/>
        </w:rPr>
      </w:pPr>
    </w:p>
    <w:p w:rsidR="006A7E14" w:rsidRPr="006E1852" w:rsidRDefault="006A7E14" w:rsidP="006A7E14">
      <w:pPr>
        <w:pStyle w:val="Sraopastraipa"/>
        <w:numPr>
          <w:ilvl w:val="0"/>
          <w:numId w:val="1"/>
        </w:numPr>
        <w:spacing w:after="120" w:line="240" w:lineRule="auto"/>
        <w:ind w:left="357" w:hanging="357"/>
        <w:contextualSpacing w:val="0"/>
        <w:jc w:val="both"/>
        <w:rPr>
          <w:rFonts w:ascii="Times New Roman" w:hAnsi="Times New Roman"/>
          <w:iCs/>
          <w:sz w:val="24"/>
          <w:szCs w:val="24"/>
        </w:rPr>
      </w:pPr>
      <w:r w:rsidRPr="006E1852">
        <w:rPr>
          <w:rFonts w:ascii="Times New Roman" w:hAnsi="Times New Roman"/>
          <w:iCs/>
          <w:sz w:val="24"/>
          <w:szCs w:val="24"/>
        </w:rPr>
        <w:t>CK 6.250 straipsnio 1 dalyje nustatyta, kad neturtinė žala yra asmens fizinis skausmas, dvasiniai išgyvenimai, nepatogumai, dvasinis sukrėtimas, emocinė depresija, pažeminimas, reputacijos pablogėjimas, bendravimo galimybių sumažėjimas ir kita, teismo įvertinti pinigais. To paties straipsnio 2 dalyje, be kita ko, nurodyta, kad teismas, nustatydamas neturtinės žalos dydį, atsižvelgia į jos pasekmes, šią žalą padariusio asmens kaltę, jo turtinę padėtį, padarytos turtinės žalos dydį bei kitas turinčias reikšmės bylai aplinkybes, taip pat į sąžiningumo, teisingumo ir protingumo kriterijus.</w:t>
      </w:r>
    </w:p>
    <w:p w:rsidR="00F4263C" w:rsidRDefault="00F4263C" w:rsidP="00F4263C">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Pagal CK 6.284 straipsnio 1 dalį f</w:t>
      </w:r>
      <w:r w:rsidRPr="00621109">
        <w:rPr>
          <w:rFonts w:ascii="Times New Roman" w:hAnsi="Times New Roman"/>
          <w:sz w:val="24"/>
          <w:szCs w:val="24"/>
        </w:rPr>
        <w:t>izinio asmens mirties atveju teisę į žalos atlyginimą turi asmenys, kurie buvo mirusiojo išlaikomi arba jo mirties dieną turėjo teisę gauti iš jo išlaikymą (nepilnamečiai vaikai, sutuoktinis, nedarbingi tėvai ar kiti faktiniai nedarbingi išlaikytiniai), taip pat mirusiojo vaikas, gimęs po jo mirties. Šie asmenys taip pat turi teisę į neturtinės žalos atlyginimą.</w:t>
      </w:r>
    </w:p>
    <w:p w:rsidR="00F4263C" w:rsidRDefault="00F4263C" w:rsidP="00F4263C">
      <w:pPr>
        <w:pStyle w:val="Sraopastraipa"/>
        <w:numPr>
          <w:ilvl w:val="0"/>
          <w:numId w:val="1"/>
        </w:numPr>
        <w:spacing w:after="120" w:line="240" w:lineRule="auto"/>
        <w:contextualSpacing w:val="0"/>
        <w:jc w:val="both"/>
        <w:rPr>
          <w:rFonts w:ascii="Times New Roman" w:hAnsi="Times New Roman"/>
          <w:sz w:val="24"/>
          <w:szCs w:val="24"/>
        </w:rPr>
      </w:pPr>
      <w:r w:rsidRPr="00660D0D">
        <w:rPr>
          <w:rFonts w:ascii="Times New Roman" w:hAnsi="Times New Roman"/>
          <w:sz w:val="24"/>
          <w:szCs w:val="24"/>
        </w:rPr>
        <w:t>Kasacinis teismas, aiškindamas CK 6.284 straipsnio 1 dalies nuostatą dėl asmenų, turinčių teisę į neturtinės žalos atlyginimą, yra pripažinęs, kad teisę į neturtinės žalos atlyginimą fizinio asmens mirties atveju turi ir mirusiojo tėvai, nepaisant darbingumo ir išlaikymo arba teisės gauti iš mirusiojo išlaikymą faktų egzistavimo, jeigu santykiai su mirusiuoju buvo gana artimi ir glaudūs (žr. Lietuvos Aukščiausiojo Teismo 2010 m. vasario 23 d. nutartį civilinėje byloje Nr.</w:t>
      </w:r>
      <w:r w:rsidR="009A32C8">
        <w:rPr>
          <w:rFonts w:ascii="Times New Roman" w:hAnsi="Times New Roman"/>
          <w:sz w:val="24"/>
          <w:szCs w:val="24"/>
        </w:rPr>
        <w:t> </w:t>
      </w:r>
      <w:r w:rsidRPr="00660D0D">
        <w:rPr>
          <w:rFonts w:ascii="Times New Roman" w:hAnsi="Times New Roman"/>
          <w:sz w:val="24"/>
          <w:szCs w:val="24"/>
        </w:rPr>
        <w:t xml:space="preserve">3K-3-59/2010). </w:t>
      </w:r>
    </w:p>
    <w:p w:rsidR="00F4263C" w:rsidRDefault="00F4263C" w:rsidP="00F4263C">
      <w:pPr>
        <w:pStyle w:val="Sraopastraipa"/>
        <w:numPr>
          <w:ilvl w:val="0"/>
          <w:numId w:val="1"/>
        </w:numPr>
        <w:spacing w:after="120" w:line="240" w:lineRule="auto"/>
        <w:contextualSpacing w:val="0"/>
        <w:jc w:val="both"/>
        <w:rPr>
          <w:rFonts w:ascii="Times New Roman" w:hAnsi="Times New Roman"/>
          <w:sz w:val="24"/>
          <w:szCs w:val="24"/>
        </w:rPr>
      </w:pPr>
      <w:r w:rsidRPr="00AD52A6">
        <w:rPr>
          <w:rFonts w:ascii="Times New Roman" w:hAnsi="Times New Roman"/>
          <w:sz w:val="24"/>
          <w:szCs w:val="24"/>
        </w:rPr>
        <w:t>Kasacinis teismas</w:t>
      </w:r>
      <w:r w:rsidRPr="00B95F8D">
        <w:rPr>
          <w:rFonts w:ascii="Times New Roman" w:hAnsi="Times New Roman"/>
          <w:sz w:val="24"/>
          <w:szCs w:val="24"/>
        </w:rPr>
        <w:t>, pasisakydamas dėl neturtinės žalos atlyginimo gyvybės atėmimo atvejais, yra nurodęs, kad kiekvieną netektį lydi labai sudėtingi, gilūs ir sunkūs išgyvenimai. Netekęs artimojo, žmogus netenka ir savo ankstesnių vaidmenų, kuriais jis buvo susietas su mirusiuoju (tėvo, motinos, vaiko). Netekus vaiko, yra nutraukiamas ryšys, susijęs su tėvų praeitimi, dabartimi ir natūraliai laukiama ateitimi. Vaikai yra kiekvienų tėvų viso gyvenimo realybės dalis, todėl, kai jos netenkama, tėvų pasaulis negrįžtamai sukrečiamas ir keičiasi, o tais atvejais, kai ši netektis yra netikėta, dvasinės netekties skausmas yra ypač didelis ir komplikuotas. Asmens teisės į gyvybę ir sveikatą, kurios savo esme yra absoliučios teisės, yra vienos iš svarbiausių, jas pažeidus, ne visada atkuriamos (sveikata) ar neįmanomos atkurti (gyvybė, sveikata) vertybės. Konstitucijos 19 straipsnyje įtvirtinta viena svarbiausių žmogaus prigimtinių teisių – teisė į gyvybę. Šiame straipsnyje nurodyta, kad žmogaus teisę į gyvybę saugo įstatymas. Demokratinių šalių teisėje žmogaus gyvybė pripažįstama aukščiausia vertybe. Dėl tokios vertybės pažeidimo patiriami neigiami padariniai yra visiškai akivaizdūs, nes, ją sunaikinus, gyvybės atkūrimo procesas nėra įmanomas (pvz., Lietuvos Au</w:t>
      </w:r>
      <w:r w:rsidR="00F51121">
        <w:rPr>
          <w:rFonts w:ascii="Times New Roman" w:hAnsi="Times New Roman"/>
          <w:sz w:val="24"/>
          <w:szCs w:val="24"/>
        </w:rPr>
        <w:t>kščiausiojo Teismo 2009 m. kovo </w:t>
      </w:r>
      <w:r w:rsidRPr="00B95F8D">
        <w:rPr>
          <w:rFonts w:ascii="Times New Roman" w:hAnsi="Times New Roman"/>
          <w:sz w:val="24"/>
          <w:szCs w:val="24"/>
        </w:rPr>
        <w:t xml:space="preserve">16 d. nutartis civilinėje byloje Nr. 3K-3-119/2009).  </w:t>
      </w:r>
    </w:p>
    <w:p w:rsidR="00F4263C" w:rsidRDefault="00F4263C" w:rsidP="00F4263C">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Kasacinis teismas</w:t>
      </w:r>
      <w:r w:rsidRPr="001B24A1">
        <w:rPr>
          <w:rFonts w:ascii="Times New Roman" w:hAnsi="Times New Roman"/>
          <w:sz w:val="24"/>
          <w:szCs w:val="24"/>
        </w:rPr>
        <w:t>, atsižvelgdama</w:t>
      </w:r>
      <w:r>
        <w:rPr>
          <w:rFonts w:ascii="Times New Roman" w:hAnsi="Times New Roman"/>
          <w:sz w:val="24"/>
          <w:szCs w:val="24"/>
        </w:rPr>
        <w:t>s</w:t>
      </w:r>
      <w:r w:rsidRPr="001B24A1">
        <w:rPr>
          <w:rFonts w:ascii="Times New Roman" w:hAnsi="Times New Roman"/>
          <w:sz w:val="24"/>
          <w:szCs w:val="24"/>
        </w:rPr>
        <w:t xml:space="preserve"> į teisės į gyvybę, kaip pačios aukščiausios ir svarbiausios vertybės, absoliutumą, ryšio tarp tėvų ir vaiko ypatingumą, išskirtinumą ir nepakeičiamumą, </w:t>
      </w:r>
      <w:r>
        <w:rPr>
          <w:rFonts w:ascii="Times New Roman" w:hAnsi="Times New Roman"/>
          <w:sz w:val="24"/>
          <w:szCs w:val="24"/>
        </w:rPr>
        <w:t>yra konstatavęs</w:t>
      </w:r>
      <w:r w:rsidRPr="001B24A1">
        <w:rPr>
          <w:rFonts w:ascii="Times New Roman" w:hAnsi="Times New Roman"/>
          <w:sz w:val="24"/>
          <w:szCs w:val="24"/>
        </w:rPr>
        <w:t>, kad faktinėms aplinkybėms, jog vaiko mirtis sukėlė jo tėvams didelę neturtinę žalą, įrodinėti taikytinas žemas įrodinėjimo standartas – didelės neturtinės žalos patyrimas tokiais atvejais iš esmės gali būti preziumuojamas</w:t>
      </w:r>
      <w:r>
        <w:rPr>
          <w:rFonts w:ascii="Times New Roman" w:hAnsi="Times New Roman"/>
          <w:sz w:val="24"/>
          <w:szCs w:val="24"/>
        </w:rPr>
        <w:t xml:space="preserve"> (</w:t>
      </w:r>
      <w:r w:rsidRPr="00B95F8D">
        <w:rPr>
          <w:rFonts w:ascii="Times New Roman" w:hAnsi="Times New Roman"/>
          <w:sz w:val="24"/>
          <w:szCs w:val="24"/>
        </w:rPr>
        <w:t>Lietuvos Aukščiausiojo Teismo</w:t>
      </w:r>
      <w:r>
        <w:rPr>
          <w:rFonts w:ascii="Times New Roman" w:hAnsi="Times New Roman"/>
          <w:sz w:val="24"/>
          <w:szCs w:val="24"/>
        </w:rPr>
        <w:t xml:space="preserve"> </w:t>
      </w:r>
      <w:r w:rsidR="00F51121">
        <w:rPr>
          <w:rFonts w:ascii="Times New Roman" w:hAnsi="Times New Roman"/>
          <w:sz w:val="24"/>
          <w:szCs w:val="24"/>
        </w:rPr>
        <w:t>2018 m. birželio </w:t>
      </w:r>
      <w:r w:rsidR="0023770E">
        <w:rPr>
          <w:rFonts w:ascii="Times New Roman" w:hAnsi="Times New Roman"/>
          <w:sz w:val="24"/>
          <w:szCs w:val="24"/>
        </w:rPr>
        <w:t>5</w:t>
      </w:r>
      <w:r w:rsidR="00B07822">
        <w:rPr>
          <w:rFonts w:ascii="Times New Roman" w:hAnsi="Times New Roman"/>
          <w:sz w:val="24"/>
          <w:szCs w:val="24"/>
        </w:rPr>
        <w:t> </w:t>
      </w:r>
      <w:r w:rsidR="0023770E">
        <w:rPr>
          <w:rFonts w:ascii="Times New Roman" w:hAnsi="Times New Roman"/>
          <w:sz w:val="24"/>
          <w:szCs w:val="24"/>
        </w:rPr>
        <w:t xml:space="preserve">d. nutartis civilinėje byloje </w:t>
      </w:r>
      <w:r>
        <w:rPr>
          <w:rFonts w:ascii="Times New Roman" w:hAnsi="Times New Roman"/>
          <w:sz w:val="24"/>
          <w:szCs w:val="24"/>
        </w:rPr>
        <w:t>3K-3-217-690/2018, 60 punktas)</w:t>
      </w:r>
      <w:r w:rsidRPr="001B24A1">
        <w:rPr>
          <w:rFonts w:ascii="Times New Roman" w:hAnsi="Times New Roman"/>
          <w:sz w:val="24"/>
          <w:szCs w:val="24"/>
        </w:rPr>
        <w:t xml:space="preserve">. </w:t>
      </w:r>
    </w:p>
    <w:p w:rsidR="006A7E14" w:rsidRPr="002B70C2" w:rsidRDefault="006A7E14" w:rsidP="006A7E14">
      <w:pPr>
        <w:pStyle w:val="Sraopastraipa"/>
        <w:numPr>
          <w:ilvl w:val="0"/>
          <w:numId w:val="1"/>
        </w:numPr>
        <w:spacing w:after="120" w:line="240" w:lineRule="auto"/>
        <w:contextualSpacing w:val="0"/>
        <w:jc w:val="both"/>
        <w:rPr>
          <w:rFonts w:ascii="Times New Roman" w:hAnsi="Times New Roman"/>
          <w:iCs/>
          <w:sz w:val="24"/>
          <w:szCs w:val="24"/>
        </w:rPr>
      </w:pPr>
      <w:r w:rsidRPr="003109CF">
        <w:rPr>
          <w:rFonts w:ascii="Times New Roman" w:hAnsi="Times New Roman"/>
          <w:iCs/>
          <w:sz w:val="24"/>
          <w:szCs w:val="24"/>
        </w:rPr>
        <w:t>Pasisakydamas dėl teisės normų, reglamentuojančių neturtinės žalos atlyginimą, kasacinis teismas yra nurodęs, kad neturtinės žalos atlyginimo atveju visiško žalos atlyginimo principas objektyviai negali būti taikomas visa apimtimi, nes neturtinės žalos neįmanoma tiksliai įvertinti pinigais. Kartu kasacinis teismas yra pabrėžęs, kad teismas turi pareigą nustatyti teisingą kompensaciją už patirtus neturtinio pobūdžio išgyvenimus, praradimus ir parinkti tokią piniginę satisfakciją, kuri kiek galima teisingiau kompensuotų nukentėjusiojo patirtą dvasinį sielvartą, fizinį skausmą, kitokius neturtinių vertybių pažeidimus; kad CK 6.250 straipsnio 2 dalyje išvardytų neturtinės žalos dydžio nustatymo kriterijų sąrašas nėra baigtinis, ir kiekvienu atveju teismas, nustatydamas šios žalos dydį, taip pat turi vertinti konkrečioje byloje reik</w:t>
      </w:r>
      <w:r>
        <w:rPr>
          <w:rFonts w:ascii="Times New Roman" w:hAnsi="Times New Roman"/>
          <w:iCs/>
          <w:sz w:val="24"/>
          <w:szCs w:val="24"/>
        </w:rPr>
        <w:t>šmingas aplinkybes (</w:t>
      </w:r>
      <w:r w:rsidRPr="003109CF">
        <w:rPr>
          <w:rFonts w:ascii="Times New Roman" w:hAnsi="Times New Roman"/>
          <w:iCs/>
          <w:sz w:val="24"/>
          <w:szCs w:val="24"/>
        </w:rPr>
        <w:t xml:space="preserve">Lietuvos Aukščiausiojo Teismo </w:t>
      </w:r>
      <w:r w:rsidRPr="002B70C2">
        <w:rPr>
          <w:rFonts w:ascii="Times New Roman" w:hAnsi="Times New Roman"/>
          <w:iCs/>
          <w:sz w:val="24"/>
          <w:szCs w:val="24"/>
        </w:rPr>
        <w:t>2009 m. balandžio 14 d.</w:t>
      </w:r>
      <w:r>
        <w:rPr>
          <w:rFonts w:ascii="Times New Roman" w:hAnsi="Times New Roman"/>
          <w:iCs/>
          <w:sz w:val="24"/>
          <w:szCs w:val="24"/>
        </w:rPr>
        <w:t xml:space="preserve"> nutartis civilinėje byloje Nr. 3K-3-</w:t>
      </w:r>
      <w:r w:rsidRPr="002B70C2">
        <w:rPr>
          <w:rFonts w:ascii="Times New Roman" w:hAnsi="Times New Roman"/>
          <w:iCs/>
          <w:sz w:val="24"/>
          <w:szCs w:val="24"/>
        </w:rPr>
        <w:t>174/2009; 2013 m. rugsėjo 18 d. nutartis civilinėje byloje Nr. 3K-3-426/2013</w:t>
      </w:r>
      <w:r>
        <w:rPr>
          <w:rFonts w:ascii="Times New Roman" w:hAnsi="Times New Roman"/>
          <w:iCs/>
          <w:sz w:val="24"/>
          <w:szCs w:val="24"/>
        </w:rPr>
        <w:t>; kt.</w:t>
      </w:r>
      <w:r w:rsidRPr="002B70C2">
        <w:rPr>
          <w:rFonts w:ascii="Times New Roman" w:hAnsi="Times New Roman"/>
          <w:iCs/>
          <w:sz w:val="24"/>
          <w:szCs w:val="24"/>
        </w:rPr>
        <w:t>).</w:t>
      </w:r>
    </w:p>
    <w:p w:rsidR="006A7E14" w:rsidRPr="006E1852" w:rsidRDefault="006A7E14" w:rsidP="006A7E14">
      <w:pPr>
        <w:pStyle w:val="Sraopastraipa"/>
        <w:numPr>
          <w:ilvl w:val="0"/>
          <w:numId w:val="1"/>
        </w:numPr>
        <w:spacing w:after="120" w:line="240" w:lineRule="auto"/>
        <w:ind w:left="357" w:hanging="357"/>
        <w:contextualSpacing w:val="0"/>
        <w:jc w:val="both"/>
        <w:rPr>
          <w:rFonts w:ascii="Times New Roman" w:hAnsi="Times New Roman"/>
          <w:iCs/>
          <w:sz w:val="24"/>
          <w:szCs w:val="24"/>
        </w:rPr>
      </w:pPr>
      <w:r w:rsidRPr="006E1852">
        <w:rPr>
          <w:rFonts w:ascii="Times New Roman" w:hAnsi="Times New Roman"/>
          <w:iCs/>
          <w:sz w:val="24"/>
          <w:szCs w:val="24"/>
        </w:rPr>
        <w:t>Teismas, siekdamas nustatyti kuo teisingesnį konkrečiu atveju atlygintinos neturtinės žalos dydį, turi taikyti kuo daugiau šios žalos dydžio įvertinimo pinigais kriterijų. Teismo sprendime turi būti ne tik įvardyti kriterijai, kuriais remdamasis teismas nustato priteistiną konkrečiu atveju neturtinės žalos dydį, tačiau ir argumentuotai pagrįstas kiekvieno iš nurodytų kriterijų taikymas nagrinėjamos bylos faktinėms aplinkybėms, atskleista jo reikšmė bei įtaka, sprendžiant apie teisingą piniginės kompensacijos už neturtinių vertybių pažeidimą dydį konkrečioje situacijoje. Be to, sprendžiant dėl neturtinės žalos dydžio, kiekvienu konkrečiu atveju būtina vertinti kriterijų visumą, t. y. ir aplinkybes, dėl kurių neturtinės žalos dydis gali būti nustatytas didesnis, ir aplinkybes, dėl kurių šios žalos atlyginimo dydis gali būti mažesnis (pvz., Lietuvos Aukščiausiojo Teismo 2005 m. balandžio 18 d. nutartis civilinėje byloje Nr. 3K-7-255/2005).</w:t>
      </w:r>
    </w:p>
    <w:p w:rsidR="00977769" w:rsidRPr="00EF2A69" w:rsidRDefault="00977769" w:rsidP="00977769">
      <w:pPr>
        <w:numPr>
          <w:ilvl w:val="0"/>
          <w:numId w:val="1"/>
        </w:numPr>
        <w:spacing w:after="120"/>
        <w:jc w:val="both"/>
      </w:pPr>
      <w:r w:rsidRPr="006E1852">
        <w:t xml:space="preserve">Kasacinis teismas, pasisakydamas dėl </w:t>
      </w:r>
      <w:bookmarkStart w:id="162" w:name="_Hlk45701236"/>
      <w:r w:rsidRPr="006E1852">
        <w:t>neturtinės</w:t>
      </w:r>
      <w:bookmarkEnd w:id="162"/>
      <w:r w:rsidRPr="006E1852">
        <w:t xml:space="preserve"> žalos atlyginimo dydžio nustatymo gyvybės atėmimo atvejais, taip pat yra nurodęs, jog aptariamais atvejais esminę reikšmę turi realus</w:t>
      </w:r>
      <w:r w:rsidRPr="00EF2A69">
        <w:t xml:space="preserve"> ieškovo ir mirusio asmens santykis (pvz., Lietuvos Aukšči</w:t>
      </w:r>
      <w:r w:rsidR="00A6565A">
        <w:t>ausiojo Teismo 2010 m. gruodžio </w:t>
      </w:r>
      <w:r w:rsidRPr="00EF2A69">
        <w:t xml:space="preserve">27 d. nutartis civilinėje byloje Nr. 3K-3-560/2010). Tai lemia teismo pareigą kiekvienu atveju įvertinti šių asmenų tarpusavio ryšį, jo pobūdį, kokybę, intensyvumą, nuoširdumą, pastovumą, juos siejantį giminystės laipsnį, bendro gyvenimo trukmę, nukentėjusių asmenų galimybę ateityje sukurti panašius į prarastus šeimos ar kitokius santykius, visiškai ar bent iš dalies sukonstruoti panašaus bendravimo modelį (pvz., Lietuvos Aukščiausiojo Teismo 2010 m. gruodžio 27 d. nutartis civilinėje byloje Nr. 3K-3-560/2010). Teismai, be kita ko, </w:t>
      </w:r>
      <w:r w:rsidRPr="00EF2A69">
        <w:rPr>
          <w:color w:val="000000"/>
        </w:rPr>
        <w:t>privalo atsižvelgti į asmenų emocinį artumą, kaip juos paveikė artimo asmens mirtis, kaip jie į tai reagavo, kokių neigiamų padarinių sveikatai dėl to kilo, ir pan</w:t>
      </w:r>
      <w:bookmarkStart w:id="163" w:name="_Hlk45701313"/>
      <w:r w:rsidRPr="00EF2A69">
        <w:rPr>
          <w:color w:val="000000"/>
        </w:rPr>
        <w:t xml:space="preserve">. (Lietuvos Aukščiausiojo Teismo </w:t>
      </w:r>
      <w:bookmarkEnd w:id="163"/>
      <w:r w:rsidRPr="00EF2A69">
        <w:t>2016 m. spalio 18 d. nutartis baudžiamojoje byloje Nr. 2K-313-788/2016).</w:t>
      </w:r>
    </w:p>
    <w:p w:rsidR="00D3781D" w:rsidRDefault="00D3781D" w:rsidP="00F4263C">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Kasacinio teismo praktikoje, </w:t>
      </w:r>
      <w:r w:rsidRPr="00EF2A69">
        <w:rPr>
          <w:rFonts w:ascii="Times New Roman" w:hAnsi="Times New Roman"/>
          <w:sz w:val="24"/>
          <w:szCs w:val="24"/>
        </w:rPr>
        <w:t xml:space="preserve">sprendžiant dėl patirtos neturtinės žalos gyvybės atėmimo atvejais, atsižvelgtina </w:t>
      </w:r>
      <w:r>
        <w:rPr>
          <w:rFonts w:ascii="Times New Roman" w:hAnsi="Times New Roman"/>
          <w:sz w:val="24"/>
          <w:szCs w:val="24"/>
        </w:rPr>
        <w:t xml:space="preserve">ir </w:t>
      </w:r>
      <w:r w:rsidRPr="00EF2A69">
        <w:rPr>
          <w:rFonts w:ascii="Times New Roman" w:hAnsi="Times New Roman"/>
          <w:sz w:val="24"/>
          <w:szCs w:val="24"/>
        </w:rPr>
        <w:t>į teisės doktrinoje išreikštą vertinimą</w:t>
      </w:r>
      <w:r>
        <w:rPr>
          <w:rFonts w:ascii="Times New Roman" w:hAnsi="Times New Roman"/>
          <w:sz w:val="24"/>
          <w:szCs w:val="24"/>
        </w:rPr>
        <w:t xml:space="preserve"> (</w:t>
      </w:r>
      <w:bookmarkStart w:id="164" w:name="_Hlk45703329"/>
      <w:r w:rsidRPr="00EF2A69">
        <w:rPr>
          <w:rFonts w:ascii="Times New Roman" w:hAnsi="Times New Roman"/>
          <w:color w:val="000000"/>
          <w:sz w:val="24"/>
          <w:szCs w:val="24"/>
        </w:rPr>
        <w:t>Lietuvos Aukščiausiojo Teismo</w:t>
      </w:r>
      <w:r w:rsidRPr="00EF2A69">
        <w:rPr>
          <w:rFonts w:ascii="Times New Roman" w:hAnsi="Times New Roman"/>
          <w:sz w:val="24"/>
          <w:szCs w:val="24"/>
        </w:rPr>
        <w:t xml:space="preserve"> </w:t>
      </w:r>
      <w:r w:rsidR="00A6565A">
        <w:rPr>
          <w:rFonts w:ascii="Times New Roman" w:hAnsi="Times New Roman"/>
          <w:sz w:val="24"/>
          <w:szCs w:val="24"/>
        </w:rPr>
        <w:t>2020 </w:t>
      </w:r>
      <w:r>
        <w:rPr>
          <w:rFonts w:ascii="Times New Roman" w:hAnsi="Times New Roman"/>
          <w:sz w:val="24"/>
          <w:szCs w:val="24"/>
        </w:rPr>
        <w:t>m</w:t>
      </w:r>
      <w:r w:rsidR="00B07822">
        <w:rPr>
          <w:rFonts w:ascii="Times New Roman" w:hAnsi="Times New Roman"/>
          <w:sz w:val="24"/>
          <w:szCs w:val="24"/>
        </w:rPr>
        <w:t>.</w:t>
      </w:r>
      <w:r w:rsidR="00A6565A">
        <w:rPr>
          <w:rFonts w:ascii="Times New Roman" w:hAnsi="Times New Roman"/>
          <w:sz w:val="24"/>
          <w:szCs w:val="24"/>
        </w:rPr>
        <w:t> </w:t>
      </w:r>
      <w:r>
        <w:rPr>
          <w:rFonts w:ascii="Times New Roman" w:hAnsi="Times New Roman"/>
          <w:sz w:val="24"/>
          <w:szCs w:val="24"/>
        </w:rPr>
        <w:t xml:space="preserve">birželio 10 d. nutartis civilinėje byloje </w:t>
      </w:r>
      <w:r w:rsidR="00722047">
        <w:rPr>
          <w:rFonts w:ascii="Times New Roman" w:hAnsi="Times New Roman"/>
          <w:sz w:val="24"/>
          <w:szCs w:val="24"/>
        </w:rPr>
        <w:t>Nr. e3K-3-181-611/2020</w:t>
      </w:r>
      <w:r w:rsidR="000C53F0">
        <w:rPr>
          <w:rFonts w:ascii="Times New Roman" w:hAnsi="Times New Roman"/>
          <w:sz w:val="24"/>
          <w:szCs w:val="24"/>
        </w:rPr>
        <w:t>,</w:t>
      </w:r>
      <w:r w:rsidR="00722047">
        <w:rPr>
          <w:rFonts w:ascii="Times New Roman" w:hAnsi="Times New Roman"/>
          <w:sz w:val="24"/>
          <w:szCs w:val="24"/>
        </w:rPr>
        <w:t xml:space="preserve"> 46 punktas</w:t>
      </w:r>
      <w:bookmarkEnd w:id="164"/>
      <w:r w:rsidR="00722047">
        <w:rPr>
          <w:rFonts w:ascii="Times New Roman" w:hAnsi="Times New Roman"/>
          <w:sz w:val="24"/>
          <w:szCs w:val="24"/>
        </w:rPr>
        <w:t xml:space="preserve">). </w:t>
      </w:r>
      <w:r w:rsidRPr="00EF2A69">
        <w:rPr>
          <w:rFonts w:ascii="Times New Roman" w:hAnsi="Times New Roman"/>
          <w:sz w:val="24"/>
          <w:szCs w:val="24"/>
        </w:rPr>
        <w:t>Doktrinoje, vertinant neturtinės žalos atlyginimo atvejus, yra pabrėžiama, jog didžiausių neturtinės žalos atlyginimo sumų galėtų tikėtis tėvai, netekę mažamečių ir kartais su jais gyvenančių pilnamečių vaikų, taip pat mažamečiai bei nepilnamečiai mirusiojo vaikai, jau ankstyvame amžiuje netekę vieno arba abiejų tėvų, taip pat sutuoktinis (partneris), t. y. asmenys</w:t>
      </w:r>
      <w:r w:rsidR="00B07822">
        <w:rPr>
          <w:rFonts w:ascii="Times New Roman" w:hAnsi="Times New Roman"/>
          <w:sz w:val="24"/>
          <w:szCs w:val="24"/>
        </w:rPr>
        <w:t>,</w:t>
      </w:r>
      <w:r w:rsidRPr="00EF2A69">
        <w:rPr>
          <w:rFonts w:ascii="Times New Roman" w:hAnsi="Times New Roman"/>
          <w:sz w:val="24"/>
          <w:szCs w:val="24"/>
        </w:rPr>
        <w:t xml:space="preserve"> su kuriais paprastai gyvenama, kuriems mirusysis būna pats svarbiausias ir artimiausiasis asmuo (Volodko, R. </w:t>
      </w:r>
      <w:r w:rsidRPr="00EF2A69">
        <w:rPr>
          <w:rFonts w:ascii="Times New Roman" w:hAnsi="Times New Roman"/>
          <w:i/>
          <w:sz w:val="24"/>
          <w:szCs w:val="24"/>
        </w:rPr>
        <w:t>Neturtinės žalos atlyginimas Lietuvoje</w:t>
      </w:r>
      <w:r w:rsidRPr="00EF2A69">
        <w:rPr>
          <w:rFonts w:ascii="Times New Roman" w:hAnsi="Times New Roman"/>
          <w:sz w:val="24"/>
          <w:szCs w:val="24"/>
        </w:rPr>
        <w:t>. Vilnius: VĮ Registrų centras, 2010, p. 310).</w:t>
      </w:r>
    </w:p>
    <w:p w:rsidR="000C53F0" w:rsidRPr="000C53F0" w:rsidRDefault="00D3781D" w:rsidP="000C53F0">
      <w:pPr>
        <w:numPr>
          <w:ilvl w:val="0"/>
          <w:numId w:val="1"/>
        </w:numPr>
        <w:spacing w:after="120"/>
        <w:jc w:val="both"/>
      </w:pPr>
      <w:r w:rsidRPr="003109CF">
        <w:rPr>
          <w:iCs/>
        </w:rPr>
        <w:t>Kasacinis teismas ne kartą yra pažymėjęs, kad</w:t>
      </w:r>
      <w:r>
        <w:rPr>
          <w:iCs/>
        </w:rPr>
        <w:t>,</w:t>
      </w:r>
      <w:r w:rsidRPr="003109CF">
        <w:rPr>
          <w:iCs/>
        </w:rPr>
        <w:t xml:space="preserve"> sprendžiant neturtinės žalos atlyginimo dydžio klausimus, atsižv</w:t>
      </w:r>
      <w:r>
        <w:rPr>
          <w:iCs/>
        </w:rPr>
        <w:t>elgtina ir į teismų praktiką tokio</w:t>
      </w:r>
      <w:r w:rsidRPr="003109CF">
        <w:rPr>
          <w:iCs/>
        </w:rPr>
        <w:t xml:space="preserve"> pobūdžio bylose. </w:t>
      </w:r>
      <w:r>
        <w:rPr>
          <w:iCs/>
        </w:rPr>
        <w:t>A</w:t>
      </w:r>
      <w:r w:rsidRPr="003109CF">
        <w:rPr>
          <w:iCs/>
        </w:rPr>
        <w:t xml:space="preserve">tsižvelgimas į kitose bylose suformuotus precedentus nepaneigia ir neprieštarauja CK 6.250 straipsnio 2 dalies nuostatoms, pagal kurias kiekvienu atveju būtina konstatuoti konkrečias reikšmingas aplinkybes ir individualizuoti nustatomą priteistinos neturtinės žalos dydį </w:t>
      </w:r>
      <w:r w:rsidRPr="00A00653">
        <w:rPr>
          <w:iCs/>
        </w:rPr>
        <w:t>(</w:t>
      </w:r>
      <w:r>
        <w:rPr>
          <w:iCs/>
        </w:rPr>
        <w:t xml:space="preserve">žr., pvz., </w:t>
      </w:r>
      <w:r w:rsidRPr="00A00653">
        <w:rPr>
          <w:iCs/>
        </w:rPr>
        <w:t>Lietuvos Aukščiausiojo Teismo 2012 m. vasario 15 d. nutart</w:t>
      </w:r>
      <w:r>
        <w:rPr>
          <w:iCs/>
        </w:rPr>
        <w:t>į</w:t>
      </w:r>
      <w:r w:rsidRPr="00A00653">
        <w:rPr>
          <w:iCs/>
        </w:rPr>
        <w:t xml:space="preserve"> civilinėje byloje Nr. 3K-3-35/2012).</w:t>
      </w:r>
      <w:r w:rsidRPr="003109CF">
        <w:rPr>
          <w:iCs/>
        </w:rPr>
        <w:t xml:space="preserve"> Esminiai nukrypimai nuo teismų praktikoje paprastai priteisiamų neturtinės žalos dydžių, išskyrus atvejus, kai konkrečios bylos faktiniai ypatumai yra pagrindas teisiškai pagrįsti kitokį neturtinės žalos dydį per žalos dydžiui nustatyti taikytinus teisinius kriterijus (CK 6.250 straipsnio 2 dalis), vertintini kaip neatitinkantys sąžiningumo, teisingumo ir protingumo principų (Lietuvos Aukščiausiojo Teismo 2008 m. spalio 20 d. nutartis civilinėje byloje Nr. 3K-3-529/2008; 2015 m. spalio 26 d. nutartis civilinėje byloje Nr. 3K-7-328-248/2015). Teismas, aiškindamas įstatymus ir juos taikydamas, privalo vadovautis teisingumo, protingumo ir sąžiningumo principais (CK 1.5</w:t>
      </w:r>
      <w:r w:rsidR="00B07822">
        <w:rPr>
          <w:iCs/>
        </w:rPr>
        <w:t> </w:t>
      </w:r>
      <w:r w:rsidRPr="003109CF">
        <w:rPr>
          <w:iCs/>
        </w:rPr>
        <w:t>straipsnio 4</w:t>
      </w:r>
      <w:r>
        <w:rPr>
          <w:iCs/>
        </w:rPr>
        <w:t> </w:t>
      </w:r>
      <w:r w:rsidRPr="003109CF">
        <w:rPr>
          <w:iCs/>
        </w:rPr>
        <w:t xml:space="preserve">dalis). Teisingumo principo taikymas apima ir lyginamąjį aspektą, kai atsižvelgiama į panašiose savo faktinėmis aplinkybėmis kitose bylose priteistą žalos atlyginimą </w:t>
      </w:r>
      <w:r>
        <w:rPr>
          <w:iCs/>
        </w:rPr>
        <w:t>(</w:t>
      </w:r>
      <w:r w:rsidRPr="003109CF">
        <w:rPr>
          <w:iCs/>
        </w:rPr>
        <w:t xml:space="preserve">Lietuvos Aukščiausiojo Teismo </w:t>
      </w:r>
      <w:r w:rsidRPr="0074741C">
        <w:rPr>
          <w:iCs/>
        </w:rPr>
        <w:t xml:space="preserve">2015 m. gruodžio 22 d. </w:t>
      </w:r>
      <w:r>
        <w:rPr>
          <w:iCs/>
        </w:rPr>
        <w:t>nutartis civilinėje byloje Nr. 3K-3-</w:t>
      </w:r>
      <w:r w:rsidRPr="00661385">
        <w:rPr>
          <w:iCs/>
        </w:rPr>
        <w:t>677-969/2015</w:t>
      </w:r>
      <w:r>
        <w:rPr>
          <w:iCs/>
        </w:rPr>
        <w:t>)</w:t>
      </w:r>
      <w:r w:rsidR="000C53F0">
        <w:rPr>
          <w:iCs/>
        </w:rPr>
        <w:t xml:space="preserve">, taip pat </w:t>
      </w:r>
      <w:r w:rsidR="000C53F0" w:rsidRPr="000C53F0">
        <w:rPr>
          <w:rFonts w:eastAsiaTheme="minorEastAsia"/>
        </w:rPr>
        <w:t xml:space="preserve">būtina atsižvelgti </w:t>
      </w:r>
      <w:bookmarkStart w:id="165" w:name="_Hlk45706382"/>
      <w:r w:rsidR="000C53F0" w:rsidRPr="000C53F0">
        <w:rPr>
          <w:rFonts w:eastAsiaTheme="minorEastAsia"/>
        </w:rPr>
        <w:t>į bendrus ekonominius ir pragyvenimo lygio pokyčius</w:t>
      </w:r>
      <w:r w:rsidR="000C53F0" w:rsidRPr="000C53F0">
        <w:rPr>
          <w:color w:val="000000"/>
        </w:rPr>
        <w:t xml:space="preserve"> </w:t>
      </w:r>
      <w:bookmarkEnd w:id="165"/>
      <w:r w:rsidR="000C53F0">
        <w:rPr>
          <w:color w:val="000000"/>
        </w:rPr>
        <w:t>(</w:t>
      </w:r>
      <w:r w:rsidR="000C53F0" w:rsidRPr="00EF2A69">
        <w:rPr>
          <w:color w:val="000000"/>
        </w:rPr>
        <w:t>Lietuvos Aukščiausiojo Teismo</w:t>
      </w:r>
      <w:r w:rsidR="000C53F0" w:rsidRPr="00EF2A69">
        <w:t xml:space="preserve"> </w:t>
      </w:r>
      <w:r w:rsidR="000C53F0">
        <w:t>2020 m</w:t>
      </w:r>
      <w:r w:rsidR="00B07822">
        <w:t>.</w:t>
      </w:r>
      <w:r w:rsidR="000C53F0">
        <w:t xml:space="preserve"> birželio 10 d. nutartis civilinėje byloje Nr. e3K-3-181-611/2020</w:t>
      </w:r>
      <w:r w:rsidR="0023770E">
        <w:t>,</w:t>
      </w:r>
      <w:r w:rsidR="000C53F0">
        <w:t xml:space="preserve"> 51 punktas</w:t>
      </w:r>
      <w:r w:rsidR="0023770E">
        <w:rPr>
          <w:rFonts w:eastAsiaTheme="minorEastAsia"/>
        </w:rPr>
        <w:t>)</w:t>
      </w:r>
      <w:r w:rsidR="000C53F0" w:rsidRPr="000C53F0">
        <w:rPr>
          <w:rFonts w:eastAsiaTheme="minorEastAsia"/>
        </w:rPr>
        <w:t xml:space="preserve">. </w:t>
      </w:r>
    </w:p>
    <w:p w:rsidR="00821384" w:rsidRDefault="0023770E" w:rsidP="00821384">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Šioje </w:t>
      </w:r>
      <w:r w:rsidR="00821384" w:rsidRPr="00202BBC">
        <w:rPr>
          <w:rFonts w:ascii="Times New Roman" w:hAnsi="Times New Roman"/>
          <w:sz w:val="24"/>
          <w:szCs w:val="24"/>
        </w:rPr>
        <w:t xml:space="preserve">byloje nustatyta, kad dėl vienintelės dukters mirties ieškovai patyrė dideles dvasines kančias, gilų emocinį sukrėtimą. </w:t>
      </w:r>
      <w:bookmarkStart w:id="166" w:name="Buk_65"/>
      <w:r w:rsidR="00E33758" w:rsidRPr="00D05606">
        <w:rPr>
          <w:rFonts w:ascii="Times New Roman" w:hAnsi="Times New Roman"/>
          <w:sz w:val="24"/>
          <w:szCs w:val="24"/>
        </w:rPr>
        <w:t xml:space="preserve">R. Š. </w:t>
      </w:r>
      <w:bookmarkEnd w:id="166"/>
      <w:r w:rsidR="00821384" w:rsidRPr="00202BBC">
        <w:rPr>
          <w:rFonts w:ascii="Times New Roman" w:hAnsi="Times New Roman"/>
          <w:sz w:val="24"/>
          <w:szCs w:val="24"/>
        </w:rPr>
        <w:t xml:space="preserve">ir ieškovus siejo glaudus ryšys, jie gerai sutarė. </w:t>
      </w:r>
      <w:bookmarkStart w:id="167" w:name="Buk_133"/>
      <w:r w:rsidR="00E33758" w:rsidRPr="00D05606">
        <w:rPr>
          <w:rFonts w:ascii="Times New Roman" w:hAnsi="Times New Roman"/>
          <w:sz w:val="24"/>
          <w:szCs w:val="24"/>
        </w:rPr>
        <w:t>R. Š.</w:t>
      </w:r>
      <w:bookmarkEnd w:id="167"/>
      <w:r w:rsidR="00821384" w:rsidRPr="00202BBC">
        <w:rPr>
          <w:rFonts w:ascii="Times New Roman" w:hAnsi="Times New Roman"/>
          <w:sz w:val="24"/>
          <w:szCs w:val="24"/>
        </w:rPr>
        <w:t xml:space="preserve">, atlikdama praktiką užsienyje, dažnai skambindavo savo tėvams (skambino motinai ir prieš pat nelaimingą atsitikimą). Ieškovai rūpinosi savo dukterimi studente ir ją materialiai išlaikė. </w:t>
      </w:r>
      <w:bookmarkStart w:id="168" w:name="Buk_134"/>
      <w:r w:rsidR="00E33758" w:rsidRPr="00D05606">
        <w:rPr>
          <w:rFonts w:ascii="Times New Roman" w:hAnsi="Times New Roman"/>
          <w:sz w:val="24"/>
          <w:szCs w:val="24"/>
        </w:rPr>
        <w:t xml:space="preserve">R. Š. </w:t>
      </w:r>
      <w:bookmarkEnd w:id="168"/>
      <w:r w:rsidR="00821384" w:rsidRPr="006E1852">
        <w:rPr>
          <w:rFonts w:ascii="Times New Roman" w:hAnsi="Times New Roman"/>
          <w:sz w:val="24"/>
          <w:szCs w:val="24"/>
        </w:rPr>
        <w:t>buvo vienturtė duktė, nesukūrusi savo šeimos, todėl jos ryšys su tėvais apeliacinės instancijos teismo pagrįstai įvertintas</w:t>
      </w:r>
      <w:r w:rsidR="00821384" w:rsidRPr="00202BBC">
        <w:rPr>
          <w:rFonts w:ascii="Times New Roman" w:hAnsi="Times New Roman"/>
          <w:sz w:val="24"/>
          <w:szCs w:val="24"/>
        </w:rPr>
        <w:t xml:space="preserve"> kaip itin glaudus, intensyvus ir nereikalaujantis atskiro įrodinėjimo.</w:t>
      </w:r>
      <w:r w:rsidR="00821384">
        <w:rPr>
          <w:rFonts w:ascii="Times New Roman" w:hAnsi="Times New Roman"/>
          <w:sz w:val="24"/>
          <w:szCs w:val="24"/>
        </w:rPr>
        <w:t xml:space="preserve"> </w:t>
      </w:r>
      <w:r w:rsidR="00821384" w:rsidRPr="00202BBC">
        <w:rPr>
          <w:rFonts w:ascii="Times New Roman" w:hAnsi="Times New Roman"/>
          <w:sz w:val="24"/>
          <w:szCs w:val="24"/>
        </w:rPr>
        <w:t>Teisėjų kolegija, atsižvelgdama į kasacinio teismo f</w:t>
      </w:r>
      <w:r w:rsidR="00821384">
        <w:rPr>
          <w:rFonts w:ascii="Times New Roman" w:hAnsi="Times New Roman"/>
          <w:sz w:val="24"/>
          <w:szCs w:val="24"/>
        </w:rPr>
        <w:t>ormuojamą praktiką (</w:t>
      </w:r>
      <w:r w:rsidR="00821384" w:rsidRPr="00A6565A">
        <w:rPr>
          <w:rFonts w:ascii="Times New Roman" w:hAnsi="Times New Roman"/>
          <w:sz w:val="24"/>
          <w:szCs w:val="24"/>
        </w:rPr>
        <w:t>nutarties 80 punktas)</w:t>
      </w:r>
      <w:r w:rsidR="006139A0" w:rsidRPr="00A6565A">
        <w:rPr>
          <w:rFonts w:ascii="Times New Roman" w:hAnsi="Times New Roman"/>
          <w:sz w:val="24"/>
          <w:szCs w:val="24"/>
        </w:rPr>
        <w:t>,</w:t>
      </w:r>
      <w:r w:rsidR="00821384" w:rsidRPr="00202BBC">
        <w:rPr>
          <w:rFonts w:ascii="Times New Roman" w:hAnsi="Times New Roman"/>
          <w:sz w:val="24"/>
          <w:szCs w:val="24"/>
        </w:rPr>
        <w:t xml:space="preserve"> </w:t>
      </w:r>
      <w:r w:rsidR="00821384">
        <w:rPr>
          <w:rFonts w:ascii="Times New Roman" w:hAnsi="Times New Roman"/>
          <w:sz w:val="24"/>
          <w:szCs w:val="24"/>
        </w:rPr>
        <w:t>pripažįsta</w:t>
      </w:r>
      <w:r w:rsidR="00821384" w:rsidRPr="00202BBC">
        <w:rPr>
          <w:rFonts w:ascii="Times New Roman" w:hAnsi="Times New Roman"/>
          <w:sz w:val="24"/>
          <w:szCs w:val="24"/>
        </w:rPr>
        <w:t xml:space="preserve"> pagrįsta apeliacinės instancijos teismo išvadą, kad tėvų dėl tokio ryšio su dukterimi praradimo ir negalėjimo j</w:t>
      </w:r>
      <w:r w:rsidR="006139A0">
        <w:rPr>
          <w:rFonts w:ascii="Times New Roman" w:hAnsi="Times New Roman"/>
          <w:sz w:val="24"/>
          <w:szCs w:val="24"/>
        </w:rPr>
        <w:t>o</w:t>
      </w:r>
      <w:r w:rsidR="00821384" w:rsidRPr="00202BBC">
        <w:rPr>
          <w:rFonts w:ascii="Times New Roman" w:hAnsi="Times New Roman"/>
          <w:sz w:val="24"/>
          <w:szCs w:val="24"/>
        </w:rPr>
        <w:t xml:space="preserve"> atkurti patirti dvasiniai išgyvenimai ir skausmas vertinti kaip natūraliai itin dideli bei reikšmingi.</w:t>
      </w:r>
    </w:p>
    <w:p w:rsidR="00A84858" w:rsidRDefault="0024600A" w:rsidP="00A84858">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Apeliacinės instancijos teismas, priteisdamas ieškovams po 30 000 Eur neturtinės žalos atlyginimo, atsižvelgė į </w:t>
      </w:r>
      <w:bookmarkStart w:id="169" w:name="_Hlk45708092"/>
      <w:r w:rsidRPr="0024600A">
        <w:rPr>
          <w:rFonts w:ascii="Times New Roman" w:hAnsi="Times New Roman"/>
          <w:sz w:val="24"/>
          <w:szCs w:val="24"/>
        </w:rPr>
        <w:t>žalos p</w:t>
      </w:r>
      <w:r w:rsidR="006139A0">
        <w:rPr>
          <w:rFonts w:ascii="Times New Roman" w:hAnsi="Times New Roman"/>
          <w:sz w:val="24"/>
          <w:szCs w:val="24"/>
        </w:rPr>
        <w:t>a</w:t>
      </w:r>
      <w:r w:rsidRPr="0024600A">
        <w:rPr>
          <w:rFonts w:ascii="Times New Roman" w:hAnsi="Times New Roman"/>
          <w:sz w:val="24"/>
          <w:szCs w:val="24"/>
        </w:rPr>
        <w:t>darymo aplinkybes</w:t>
      </w:r>
      <w:bookmarkEnd w:id="169"/>
      <w:r>
        <w:rPr>
          <w:rFonts w:ascii="Times New Roman" w:hAnsi="Times New Roman"/>
          <w:sz w:val="24"/>
          <w:szCs w:val="24"/>
        </w:rPr>
        <w:t xml:space="preserve">, atsakovo </w:t>
      </w:r>
      <w:r w:rsidR="000D1C29">
        <w:rPr>
          <w:rFonts w:ascii="Times New Roman" w:hAnsi="Times New Roman"/>
          <w:sz w:val="24"/>
          <w:szCs w:val="24"/>
        </w:rPr>
        <w:t xml:space="preserve">statusą, priteistos neturtinės žalos atlyginimo dydžius civilinėse bylose, </w:t>
      </w:r>
      <w:r w:rsidR="000D1C29" w:rsidRPr="0024600A">
        <w:rPr>
          <w:rFonts w:ascii="Times New Roman" w:hAnsi="Times New Roman"/>
          <w:sz w:val="24"/>
          <w:szCs w:val="24"/>
        </w:rPr>
        <w:t>kuriose buvo sprendžiama dėl neturtinės žalos atlyginimo tėvams po vaiko mirties, kai žala kilo ne iš darbo santykių</w:t>
      </w:r>
      <w:r w:rsidR="000D1C29">
        <w:rPr>
          <w:rFonts w:ascii="Times New Roman" w:hAnsi="Times New Roman"/>
          <w:sz w:val="24"/>
          <w:szCs w:val="24"/>
        </w:rPr>
        <w:t xml:space="preserve">, t. y. </w:t>
      </w:r>
      <w:bookmarkStart w:id="170" w:name="_Hlk45705162"/>
      <w:r w:rsidR="000D1C29" w:rsidRPr="000D1C29">
        <w:rPr>
          <w:rFonts w:ascii="Times New Roman" w:hAnsi="Times New Roman"/>
          <w:iCs/>
          <w:sz w:val="24"/>
          <w:szCs w:val="24"/>
        </w:rPr>
        <w:t>Lietuvos Aukščiausi</w:t>
      </w:r>
      <w:r w:rsidR="000D1C29">
        <w:rPr>
          <w:rFonts w:ascii="Times New Roman" w:hAnsi="Times New Roman"/>
          <w:iCs/>
          <w:sz w:val="24"/>
          <w:szCs w:val="24"/>
        </w:rPr>
        <w:t>ojo</w:t>
      </w:r>
      <w:r w:rsidR="000D1C29" w:rsidRPr="000D1C29">
        <w:rPr>
          <w:rFonts w:ascii="Times New Roman" w:hAnsi="Times New Roman"/>
          <w:iCs/>
          <w:sz w:val="24"/>
          <w:szCs w:val="24"/>
        </w:rPr>
        <w:t xml:space="preserve"> Teism</w:t>
      </w:r>
      <w:r w:rsidR="000D1C29">
        <w:rPr>
          <w:rFonts w:ascii="Times New Roman" w:hAnsi="Times New Roman"/>
          <w:iCs/>
          <w:sz w:val="24"/>
          <w:szCs w:val="24"/>
        </w:rPr>
        <w:t>o</w:t>
      </w:r>
      <w:r w:rsidR="000D1C29" w:rsidRPr="000D1C29">
        <w:rPr>
          <w:rFonts w:ascii="Times New Roman" w:hAnsi="Times New Roman"/>
          <w:iCs/>
          <w:sz w:val="24"/>
          <w:szCs w:val="24"/>
        </w:rPr>
        <w:t xml:space="preserve"> </w:t>
      </w:r>
      <w:bookmarkEnd w:id="170"/>
      <w:r w:rsidR="000D1C29" w:rsidRPr="000D1C29">
        <w:rPr>
          <w:rFonts w:ascii="Times New Roman" w:hAnsi="Times New Roman"/>
          <w:iCs/>
          <w:sz w:val="24"/>
          <w:szCs w:val="24"/>
        </w:rPr>
        <w:t>2009 m. kovo 16 d. nutart</w:t>
      </w:r>
      <w:r w:rsidR="000D1C29">
        <w:rPr>
          <w:rFonts w:ascii="Times New Roman" w:hAnsi="Times New Roman"/>
          <w:iCs/>
          <w:sz w:val="24"/>
          <w:szCs w:val="24"/>
        </w:rPr>
        <w:t>į</w:t>
      </w:r>
      <w:r w:rsidR="000D1C29" w:rsidRPr="000D1C29">
        <w:rPr>
          <w:rFonts w:ascii="Times New Roman" w:hAnsi="Times New Roman"/>
          <w:iCs/>
          <w:sz w:val="24"/>
          <w:szCs w:val="24"/>
        </w:rPr>
        <w:t xml:space="preserve"> civilinėje byloje Nr. 3K-3-119/2009</w:t>
      </w:r>
      <w:r w:rsidR="000D1C29">
        <w:rPr>
          <w:rFonts w:ascii="Times New Roman" w:hAnsi="Times New Roman"/>
          <w:iCs/>
          <w:sz w:val="24"/>
          <w:szCs w:val="24"/>
        </w:rPr>
        <w:t xml:space="preserve">, </w:t>
      </w:r>
      <w:bookmarkStart w:id="171" w:name="_Hlk45705236"/>
      <w:r w:rsidR="000D1C29">
        <w:rPr>
          <w:rFonts w:ascii="Times New Roman" w:hAnsi="Times New Roman"/>
          <w:iCs/>
          <w:sz w:val="24"/>
          <w:szCs w:val="24"/>
        </w:rPr>
        <w:t xml:space="preserve">kurioje priteista </w:t>
      </w:r>
      <w:bookmarkEnd w:id="171"/>
      <w:r w:rsidR="000D1C29" w:rsidRPr="000D1C29">
        <w:rPr>
          <w:rFonts w:ascii="Times New Roman" w:hAnsi="Times New Roman"/>
          <w:iCs/>
          <w:sz w:val="24"/>
          <w:szCs w:val="24"/>
        </w:rPr>
        <w:t>100</w:t>
      </w:r>
      <w:r w:rsidR="00A84858">
        <w:rPr>
          <w:rFonts w:ascii="Times New Roman" w:hAnsi="Times New Roman"/>
          <w:iCs/>
          <w:sz w:val="24"/>
          <w:szCs w:val="24"/>
        </w:rPr>
        <w:t xml:space="preserve"> </w:t>
      </w:r>
      <w:r w:rsidR="000D1C29" w:rsidRPr="000D1C29">
        <w:rPr>
          <w:rFonts w:ascii="Times New Roman" w:hAnsi="Times New Roman"/>
          <w:iCs/>
          <w:sz w:val="24"/>
          <w:szCs w:val="24"/>
        </w:rPr>
        <w:t>000 Lt</w:t>
      </w:r>
      <w:r w:rsidR="000D1C29" w:rsidRPr="000D1C29">
        <w:rPr>
          <w:rFonts w:ascii="Times New Roman" w:hAnsi="Times New Roman"/>
          <w:sz w:val="24"/>
          <w:szCs w:val="24"/>
        </w:rPr>
        <w:t xml:space="preserve"> </w:t>
      </w:r>
      <w:r w:rsidR="000D1C29">
        <w:rPr>
          <w:rFonts w:ascii="Times New Roman" w:hAnsi="Times New Roman"/>
          <w:sz w:val="24"/>
          <w:szCs w:val="24"/>
        </w:rPr>
        <w:t>neturtinės žalos atlyginimo</w:t>
      </w:r>
      <w:r w:rsidR="000D1C29" w:rsidRPr="000D1C29">
        <w:rPr>
          <w:rFonts w:ascii="Times New Roman" w:hAnsi="Times New Roman"/>
          <w:sz w:val="24"/>
          <w:szCs w:val="24"/>
        </w:rPr>
        <w:t xml:space="preserve"> </w:t>
      </w:r>
      <w:r w:rsidR="000D1C29" w:rsidRPr="0024600A">
        <w:rPr>
          <w:rFonts w:ascii="Times New Roman" w:hAnsi="Times New Roman"/>
          <w:sz w:val="24"/>
          <w:szCs w:val="24"/>
        </w:rPr>
        <w:t>m</w:t>
      </w:r>
      <w:r w:rsidR="006139A0">
        <w:rPr>
          <w:rFonts w:ascii="Times New Roman" w:hAnsi="Times New Roman"/>
          <w:sz w:val="24"/>
          <w:szCs w:val="24"/>
        </w:rPr>
        <w:t>otinai</w:t>
      </w:r>
      <w:r w:rsidR="000D1C29" w:rsidRPr="0024600A">
        <w:rPr>
          <w:rFonts w:ascii="Times New Roman" w:hAnsi="Times New Roman"/>
          <w:sz w:val="24"/>
          <w:szCs w:val="24"/>
        </w:rPr>
        <w:t xml:space="preserve"> </w:t>
      </w:r>
      <w:r w:rsidR="00A84858">
        <w:rPr>
          <w:rFonts w:ascii="Times New Roman" w:hAnsi="Times New Roman"/>
          <w:sz w:val="24"/>
          <w:szCs w:val="24"/>
        </w:rPr>
        <w:t>dėl</w:t>
      </w:r>
      <w:r w:rsidR="000D1C29" w:rsidRPr="0024600A">
        <w:rPr>
          <w:rFonts w:ascii="Times New Roman" w:hAnsi="Times New Roman"/>
          <w:sz w:val="24"/>
          <w:szCs w:val="24"/>
        </w:rPr>
        <w:t xml:space="preserve"> sūnaus mirties</w:t>
      </w:r>
      <w:r w:rsidR="000D1C29">
        <w:rPr>
          <w:rFonts w:ascii="Times New Roman" w:hAnsi="Times New Roman"/>
          <w:sz w:val="24"/>
          <w:szCs w:val="24"/>
        </w:rPr>
        <w:t xml:space="preserve">, ir </w:t>
      </w:r>
      <w:r w:rsidR="000D1C29" w:rsidRPr="000D1C29">
        <w:rPr>
          <w:rFonts w:ascii="Times New Roman" w:hAnsi="Times New Roman"/>
          <w:iCs/>
          <w:sz w:val="24"/>
          <w:szCs w:val="24"/>
        </w:rPr>
        <w:t>Lietuvos Aukščiausi</w:t>
      </w:r>
      <w:r w:rsidR="000D1C29">
        <w:rPr>
          <w:rFonts w:ascii="Times New Roman" w:hAnsi="Times New Roman"/>
          <w:iCs/>
          <w:sz w:val="24"/>
          <w:szCs w:val="24"/>
        </w:rPr>
        <w:t>ojo</w:t>
      </w:r>
      <w:r w:rsidR="000D1C29" w:rsidRPr="000D1C29">
        <w:rPr>
          <w:rFonts w:ascii="Times New Roman" w:hAnsi="Times New Roman"/>
          <w:iCs/>
          <w:sz w:val="24"/>
          <w:szCs w:val="24"/>
        </w:rPr>
        <w:t xml:space="preserve"> Teism</w:t>
      </w:r>
      <w:r w:rsidR="000D1C29">
        <w:rPr>
          <w:rFonts w:ascii="Times New Roman" w:hAnsi="Times New Roman"/>
          <w:iCs/>
          <w:sz w:val="24"/>
          <w:szCs w:val="24"/>
        </w:rPr>
        <w:t xml:space="preserve">o </w:t>
      </w:r>
      <w:r w:rsidR="000D1C29" w:rsidRPr="000D1C29">
        <w:rPr>
          <w:rFonts w:ascii="Times New Roman" w:hAnsi="Times New Roman"/>
          <w:sz w:val="24"/>
          <w:szCs w:val="24"/>
        </w:rPr>
        <w:t>2005</w:t>
      </w:r>
      <w:r w:rsidR="006139A0">
        <w:rPr>
          <w:rFonts w:ascii="Times New Roman" w:hAnsi="Times New Roman"/>
          <w:sz w:val="24"/>
          <w:szCs w:val="24"/>
        </w:rPr>
        <w:t> </w:t>
      </w:r>
      <w:r w:rsidR="000D1C29" w:rsidRPr="000D1C29">
        <w:rPr>
          <w:rFonts w:ascii="Times New Roman" w:hAnsi="Times New Roman"/>
          <w:sz w:val="24"/>
          <w:szCs w:val="24"/>
        </w:rPr>
        <w:t>m. spalio 26 d. nutart</w:t>
      </w:r>
      <w:r w:rsidR="000D1C29">
        <w:rPr>
          <w:rFonts w:ascii="Times New Roman" w:hAnsi="Times New Roman"/>
          <w:sz w:val="24"/>
          <w:szCs w:val="24"/>
        </w:rPr>
        <w:t>į</w:t>
      </w:r>
      <w:r w:rsidR="000D1C29" w:rsidRPr="000D1C29">
        <w:rPr>
          <w:rFonts w:ascii="Times New Roman" w:hAnsi="Times New Roman"/>
          <w:sz w:val="24"/>
          <w:szCs w:val="24"/>
        </w:rPr>
        <w:t xml:space="preserve"> civilinėje byloje Nr. 3K-3-509/2005</w:t>
      </w:r>
      <w:r w:rsidR="000D1C29">
        <w:rPr>
          <w:rFonts w:ascii="Times New Roman" w:hAnsi="Times New Roman"/>
          <w:sz w:val="24"/>
          <w:szCs w:val="24"/>
        </w:rPr>
        <w:t xml:space="preserve">, </w:t>
      </w:r>
      <w:r w:rsidR="00A84858">
        <w:rPr>
          <w:rFonts w:ascii="Times New Roman" w:hAnsi="Times New Roman"/>
          <w:iCs/>
          <w:sz w:val="24"/>
          <w:szCs w:val="24"/>
        </w:rPr>
        <w:t xml:space="preserve">kurioje priteista </w:t>
      </w:r>
      <w:r w:rsidR="00A84858" w:rsidRPr="000D1C29">
        <w:rPr>
          <w:rFonts w:ascii="Times New Roman" w:hAnsi="Times New Roman"/>
          <w:sz w:val="24"/>
          <w:szCs w:val="24"/>
        </w:rPr>
        <w:t>200</w:t>
      </w:r>
      <w:r w:rsidR="00A84858">
        <w:rPr>
          <w:rFonts w:ascii="Times New Roman" w:hAnsi="Times New Roman"/>
          <w:sz w:val="24"/>
          <w:szCs w:val="24"/>
        </w:rPr>
        <w:t xml:space="preserve"> </w:t>
      </w:r>
      <w:r w:rsidR="00A84858" w:rsidRPr="000D1C29">
        <w:rPr>
          <w:rFonts w:ascii="Times New Roman" w:hAnsi="Times New Roman"/>
          <w:sz w:val="24"/>
          <w:szCs w:val="24"/>
        </w:rPr>
        <w:t>000 Lt neturtinės žalos atlyginimo</w:t>
      </w:r>
      <w:r w:rsidR="00A84858" w:rsidRPr="00A84858">
        <w:rPr>
          <w:rFonts w:ascii="Times New Roman" w:hAnsi="Times New Roman"/>
          <w:sz w:val="24"/>
          <w:szCs w:val="24"/>
        </w:rPr>
        <w:t xml:space="preserve"> </w:t>
      </w:r>
      <w:r w:rsidR="00A84858" w:rsidRPr="000D1C29">
        <w:rPr>
          <w:rFonts w:ascii="Times New Roman" w:hAnsi="Times New Roman"/>
          <w:sz w:val="24"/>
          <w:szCs w:val="24"/>
        </w:rPr>
        <w:t>dviem tėvams dėl dukters mirties.</w:t>
      </w:r>
    </w:p>
    <w:p w:rsidR="00603A99" w:rsidRPr="00482588" w:rsidRDefault="00976E99" w:rsidP="00234A47">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Teisėjų kolegija sprendžia</w:t>
      </w:r>
      <w:r w:rsidRPr="00976E99">
        <w:rPr>
          <w:rFonts w:ascii="Times New Roman" w:hAnsi="Times New Roman"/>
          <w:sz w:val="24"/>
          <w:szCs w:val="24"/>
        </w:rPr>
        <w:t xml:space="preserve">, kad </w:t>
      </w:r>
      <w:r w:rsidRPr="00127F24">
        <w:rPr>
          <w:rFonts w:ascii="Times New Roman" w:hAnsi="Times New Roman"/>
          <w:sz w:val="24"/>
          <w:szCs w:val="24"/>
        </w:rPr>
        <w:t xml:space="preserve">toks apeliacinės instancijos teismo </w:t>
      </w:r>
      <w:bookmarkStart w:id="172" w:name="_Hlk45707557"/>
      <w:r w:rsidRPr="00127F24">
        <w:rPr>
          <w:rFonts w:ascii="Times New Roman" w:hAnsi="Times New Roman"/>
          <w:sz w:val="24"/>
          <w:szCs w:val="24"/>
        </w:rPr>
        <w:t>nustatytas neturtinės žalos atlyginimo dydis</w:t>
      </w:r>
      <w:bookmarkEnd w:id="172"/>
      <w:r w:rsidRPr="00127F24">
        <w:rPr>
          <w:rFonts w:ascii="Times New Roman" w:hAnsi="Times New Roman"/>
          <w:sz w:val="24"/>
          <w:szCs w:val="24"/>
        </w:rPr>
        <w:t>, atsižvelg</w:t>
      </w:r>
      <w:r w:rsidR="006139A0">
        <w:rPr>
          <w:rFonts w:ascii="Times New Roman" w:hAnsi="Times New Roman"/>
          <w:sz w:val="24"/>
          <w:szCs w:val="24"/>
        </w:rPr>
        <w:t>iant</w:t>
      </w:r>
      <w:r w:rsidRPr="00127F24">
        <w:rPr>
          <w:rFonts w:ascii="Times New Roman" w:hAnsi="Times New Roman"/>
          <w:sz w:val="24"/>
          <w:szCs w:val="24"/>
        </w:rPr>
        <w:t xml:space="preserve"> </w:t>
      </w:r>
      <w:r w:rsidRPr="00127F24">
        <w:rPr>
          <w:rFonts w:ascii="Times New Roman" w:eastAsiaTheme="minorEastAsia" w:hAnsi="Times New Roman"/>
          <w:sz w:val="24"/>
          <w:szCs w:val="24"/>
        </w:rPr>
        <w:t>į bendrus ekonominius ir pragyvenimo lygio pokyčius,</w:t>
      </w:r>
      <w:r w:rsidRPr="00127F24">
        <w:rPr>
          <w:rFonts w:ascii="Times New Roman" w:hAnsi="Times New Roman"/>
          <w:sz w:val="24"/>
          <w:szCs w:val="24"/>
        </w:rPr>
        <w:t xml:space="preserve"> atitinka teismų praktikoje priteisiamus neturtinės žalos atlyginimo</w:t>
      </w:r>
      <w:r w:rsidR="00135DD0" w:rsidRPr="00127F24">
        <w:rPr>
          <w:rFonts w:ascii="Times New Roman" w:hAnsi="Times New Roman"/>
          <w:sz w:val="24"/>
          <w:szCs w:val="24"/>
        </w:rPr>
        <w:t xml:space="preserve"> tėvams dėl vaiko mirties</w:t>
      </w:r>
      <w:r w:rsidRPr="00127F24">
        <w:rPr>
          <w:rFonts w:ascii="Times New Roman" w:hAnsi="Times New Roman"/>
          <w:sz w:val="24"/>
          <w:szCs w:val="24"/>
        </w:rPr>
        <w:t xml:space="preserve"> dydžius</w:t>
      </w:r>
      <w:r w:rsidR="00135DD0" w:rsidRPr="00127F24">
        <w:rPr>
          <w:rFonts w:ascii="Times New Roman" w:hAnsi="Times New Roman"/>
          <w:sz w:val="24"/>
          <w:szCs w:val="24"/>
        </w:rPr>
        <w:t xml:space="preserve">, juo labiau kad šioje </w:t>
      </w:r>
      <w:r w:rsidR="00135DD0" w:rsidRPr="00482588">
        <w:rPr>
          <w:rFonts w:ascii="Times New Roman" w:hAnsi="Times New Roman"/>
          <w:sz w:val="24"/>
          <w:szCs w:val="24"/>
        </w:rPr>
        <w:t xml:space="preserve">byloje spręsta dėl neturtinės žalos atlyginimo tėvams netekus vienintelės dukters. </w:t>
      </w:r>
      <w:r w:rsidR="00234A47" w:rsidRPr="00AD52A6">
        <w:rPr>
          <w:rFonts w:ascii="Times New Roman" w:hAnsi="Times New Roman"/>
          <w:sz w:val="24"/>
          <w:szCs w:val="24"/>
        </w:rPr>
        <w:t>Pavyzdžiui, Lietuvos Aukščiausiojo Teismo 2020 m birželio 10 d. nutartimi civilinėje byloje Nr. e3K-3-181-611/2020 tos bylos ieškovei dėl jos sunkaus sveikatos sutrikdymo, motinos ir sutuoktinio netekimo vieno eismo įvykio metu priteista 75 000 Eur neturtinės žalos atlyginimo. Teisėjų kolegijos vertinimu, šioje byloje</w:t>
      </w:r>
      <w:r w:rsidR="00234A47" w:rsidRPr="00234A47">
        <w:rPr>
          <w:rFonts w:ascii="Times New Roman" w:hAnsi="Times New Roman"/>
          <w:sz w:val="24"/>
          <w:szCs w:val="24"/>
        </w:rPr>
        <w:t xml:space="preserve"> </w:t>
      </w:r>
      <w:r w:rsidR="00234A47">
        <w:rPr>
          <w:rFonts w:ascii="Times New Roman" w:hAnsi="Times New Roman"/>
          <w:sz w:val="24"/>
          <w:szCs w:val="24"/>
        </w:rPr>
        <w:t>n</w:t>
      </w:r>
      <w:r w:rsidR="00603A99" w:rsidRPr="00482588">
        <w:rPr>
          <w:rFonts w:ascii="Times New Roman" w:hAnsi="Times New Roman"/>
          <w:sz w:val="24"/>
          <w:szCs w:val="24"/>
        </w:rPr>
        <w:t>eturtinės žalos atlyginimo dydis nustatytas apeliacinės instancijos teismui</w:t>
      </w:r>
      <w:r w:rsidR="00127F24" w:rsidRPr="00482588">
        <w:rPr>
          <w:rFonts w:ascii="Times New Roman" w:hAnsi="Times New Roman"/>
          <w:sz w:val="24"/>
          <w:szCs w:val="24"/>
        </w:rPr>
        <w:t xml:space="preserve"> įvertinus ieškovų situaciją, </w:t>
      </w:r>
      <w:r w:rsidR="00603A99" w:rsidRPr="00482588">
        <w:rPr>
          <w:rFonts w:ascii="Times New Roman" w:hAnsi="Times New Roman"/>
          <w:sz w:val="24"/>
          <w:szCs w:val="24"/>
        </w:rPr>
        <w:t>atsižvelgus į pažeistų vertybių specifiką, pažeidimo pobūdį ir jo aplinkybes bei sunkumą</w:t>
      </w:r>
      <w:r w:rsidR="00127F24" w:rsidRPr="00482588">
        <w:rPr>
          <w:rFonts w:ascii="Times New Roman" w:hAnsi="Times New Roman"/>
          <w:sz w:val="24"/>
          <w:szCs w:val="24"/>
        </w:rPr>
        <w:t>, taip pat įvertinus žalos p</w:t>
      </w:r>
      <w:r w:rsidR="006139A0">
        <w:rPr>
          <w:rFonts w:ascii="Times New Roman" w:hAnsi="Times New Roman"/>
          <w:sz w:val="24"/>
          <w:szCs w:val="24"/>
        </w:rPr>
        <w:t>a</w:t>
      </w:r>
      <w:r w:rsidR="00127F24" w:rsidRPr="00482588">
        <w:rPr>
          <w:rFonts w:ascii="Times New Roman" w:hAnsi="Times New Roman"/>
          <w:sz w:val="24"/>
          <w:szCs w:val="24"/>
        </w:rPr>
        <w:t xml:space="preserve">darymo aplinkybes, </w:t>
      </w:r>
      <w:r w:rsidR="00EF7B70" w:rsidRPr="00482588">
        <w:rPr>
          <w:rFonts w:ascii="Times New Roman" w:hAnsi="Times New Roman"/>
          <w:sz w:val="24"/>
          <w:szCs w:val="24"/>
        </w:rPr>
        <w:t>t. y.</w:t>
      </w:r>
      <w:r w:rsidR="00127F24" w:rsidRPr="00482588">
        <w:rPr>
          <w:rFonts w:ascii="Times New Roman" w:hAnsi="Times New Roman"/>
          <w:sz w:val="24"/>
          <w:szCs w:val="24"/>
        </w:rPr>
        <w:t xml:space="preserve"> ir žalos atsiradimo priežastis bei atsakovo kaltę</w:t>
      </w:r>
      <w:r w:rsidR="00EF7B70" w:rsidRPr="00482588">
        <w:rPr>
          <w:rFonts w:ascii="Times New Roman" w:hAnsi="Times New Roman"/>
          <w:sz w:val="24"/>
          <w:szCs w:val="24"/>
        </w:rPr>
        <w:t xml:space="preserve">, taigi neturtinės žalos atlyginimo nustatymą </w:t>
      </w:r>
      <w:r w:rsidR="00224355" w:rsidRPr="00482588">
        <w:rPr>
          <w:rFonts w:ascii="Times New Roman" w:hAnsi="Times New Roman"/>
          <w:sz w:val="24"/>
          <w:szCs w:val="24"/>
        </w:rPr>
        <w:t xml:space="preserve">individualizavus </w:t>
      </w:r>
      <w:r w:rsidR="006139A0">
        <w:rPr>
          <w:rFonts w:ascii="Times New Roman" w:hAnsi="Times New Roman"/>
          <w:sz w:val="24"/>
          <w:szCs w:val="24"/>
        </w:rPr>
        <w:t>pagal</w:t>
      </w:r>
      <w:r w:rsidR="00224355" w:rsidRPr="00482588">
        <w:rPr>
          <w:rFonts w:ascii="Times New Roman" w:hAnsi="Times New Roman"/>
          <w:sz w:val="24"/>
          <w:szCs w:val="24"/>
        </w:rPr>
        <w:t xml:space="preserve"> jos</w:t>
      </w:r>
      <w:r w:rsidR="00224355" w:rsidRPr="00482588">
        <w:rPr>
          <w:rFonts w:ascii="Times New Roman" w:hAnsi="Times New Roman"/>
          <w:iCs/>
          <w:sz w:val="24"/>
          <w:szCs w:val="24"/>
        </w:rPr>
        <w:t xml:space="preserve"> nustatymo kriterij</w:t>
      </w:r>
      <w:r w:rsidR="006139A0">
        <w:rPr>
          <w:rFonts w:ascii="Times New Roman" w:hAnsi="Times New Roman"/>
          <w:iCs/>
          <w:sz w:val="24"/>
          <w:szCs w:val="24"/>
        </w:rPr>
        <w:t>u</w:t>
      </w:r>
      <w:r w:rsidR="00224355" w:rsidRPr="00482588">
        <w:rPr>
          <w:rFonts w:ascii="Times New Roman" w:hAnsi="Times New Roman"/>
          <w:iCs/>
          <w:sz w:val="24"/>
          <w:szCs w:val="24"/>
        </w:rPr>
        <w:t>s</w:t>
      </w:r>
      <w:bookmarkStart w:id="173" w:name="_Hlk45709345"/>
      <w:r w:rsidR="00224355" w:rsidRPr="00482588">
        <w:rPr>
          <w:rFonts w:ascii="Times New Roman" w:hAnsi="Times New Roman"/>
          <w:sz w:val="24"/>
          <w:szCs w:val="24"/>
        </w:rPr>
        <w:t>.</w:t>
      </w:r>
    </w:p>
    <w:bookmarkEnd w:id="173"/>
    <w:p w:rsidR="00976E99" w:rsidRDefault="00A65956" w:rsidP="00A65956">
      <w:pPr>
        <w:pStyle w:val="Sraopastraipa"/>
        <w:numPr>
          <w:ilvl w:val="0"/>
          <w:numId w:val="1"/>
        </w:numPr>
        <w:spacing w:after="120" w:line="240" w:lineRule="auto"/>
        <w:contextualSpacing w:val="0"/>
        <w:jc w:val="both"/>
        <w:rPr>
          <w:rFonts w:ascii="Times New Roman" w:hAnsi="Times New Roman"/>
          <w:sz w:val="24"/>
          <w:szCs w:val="24"/>
        </w:rPr>
      </w:pPr>
      <w:r w:rsidRPr="00AD52A6">
        <w:rPr>
          <w:rFonts w:ascii="Times New Roman" w:hAnsi="Times New Roman"/>
          <w:sz w:val="24"/>
          <w:szCs w:val="24"/>
        </w:rPr>
        <w:t xml:space="preserve">Vertinant kasacinio skundo argumentą, kuriuo teigiama, kad pagrindinė žalos atsiradimo priežastis buvo </w:t>
      </w:r>
      <w:bookmarkStart w:id="174" w:name="Buk_135"/>
      <w:r w:rsidR="00E33758" w:rsidRPr="00D05606">
        <w:rPr>
          <w:rFonts w:ascii="Times New Roman" w:hAnsi="Times New Roman"/>
          <w:sz w:val="24"/>
          <w:szCs w:val="24"/>
        </w:rPr>
        <w:t xml:space="preserve">R. Š. </w:t>
      </w:r>
      <w:bookmarkEnd w:id="174"/>
      <w:r w:rsidRPr="00AD52A6">
        <w:rPr>
          <w:rFonts w:ascii="Times New Roman" w:hAnsi="Times New Roman"/>
          <w:sz w:val="24"/>
          <w:szCs w:val="24"/>
        </w:rPr>
        <w:t xml:space="preserve">ir </w:t>
      </w:r>
      <w:bookmarkStart w:id="175" w:name="Buk_137"/>
      <w:r w:rsidR="00E33758" w:rsidRPr="00D05606">
        <w:rPr>
          <w:rFonts w:ascii="Times New Roman" w:hAnsi="Times New Roman"/>
          <w:sz w:val="24"/>
          <w:szCs w:val="24"/>
        </w:rPr>
        <w:t xml:space="preserve">R. Š. </w:t>
      </w:r>
      <w:bookmarkEnd w:id="175"/>
      <w:r w:rsidRPr="00AD52A6">
        <w:rPr>
          <w:rFonts w:ascii="Times New Roman" w:hAnsi="Times New Roman"/>
          <w:sz w:val="24"/>
          <w:szCs w:val="24"/>
        </w:rPr>
        <w:t>nukrypimas nuo suplanuoto maršruto ir praktikos vadovo nurodymų nesilaikymas, pažymėtina, jog</w:t>
      </w:r>
      <w:r w:rsidR="00127F24" w:rsidRPr="00AD52A6">
        <w:rPr>
          <w:rFonts w:ascii="Times New Roman" w:hAnsi="Times New Roman"/>
          <w:sz w:val="24"/>
          <w:szCs w:val="24"/>
        </w:rPr>
        <w:t xml:space="preserve"> byloje</w:t>
      </w:r>
      <w:r w:rsidR="00127F24" w:rsidRPr="00482588">
        <w:rPr>
          <w:rFonts w:ascii="Times New Roman" w:hAnsi="Times New Roman"/>
          <w:sz w:val="24"/>
          <w:szCs w:val="24"/>
        </w:rPr>
        <w:t xml:space="preserve"> nustatyta, kad dienos maršrutas studentams nebuvo sudaromas raštu, t.</w:t>
      </w:r>
      <w:r w:rsidR="00EF7B70" w:rsidRPr="00482588">
        <w:rPr>
          <w:rFonts w:ascii="Times New Roman" w:hAnsi="Times New Roman"/>
          <w:sz w:val="24"/>
          <w:szCs w:val="24"/>
        </w:rPr>
        <w:t xml:space="preserve"> </w:t>
      </w:r>
      <w:r w:rsidR="00127F24" w:rsidRPr="00482588">
        <w:rPr>
          <w:rFonts w:ascii="Times New Roman" w:hAnsi="Times New Roman"/>
          <w:sz w:val="24"/>
          <w:szCs w:val="24"/>
        </w:rPr>
        <w:t xml:space="preserve">y. maršrutas nebuvo pažymėtas praktikantei </w:t>
      </w:r>
      <w:bookmarkStart w:id="176" w:name="Buk_61"/>
      <w:r w:rsidR="00E33758" w:rsidRPr="00D05606">
        <w:rPr>
          <w:rFonts w:ascii="Times New Roman" w:hAnsi="Times New Roman"/>
          <w:sz w:val="24"/>
          <w:szCs w:val="24"/>
        </w:rPr>
        <w:t xml:space="preserve">R. Š. </w:t>
      </w:r>
      <w:bookmarkEnd w:id="176"/>
      <w:r w:rsidR="00127F24" w:rsidRPr="00482588">
        <w:rPr>
          <w:rFonts w:ascii="Times New Roman" w:hAnsi="Times New Roman"/>
          <w:sz w:val="24"/>
          <w:szCs w:val="24"/>
        </w:rPr>
        <w:t xml:space="preserve">išduotame žemėlapyje. </w:t>
      </w:r>
      <w:bookmarkStart w:id="177" w:name="Buk_31"/>
      <w:r w:rsidR="00E33758" w:rsidRPr="00D05606">
        <w:rPr>
          <w:rFonts w:ascii="Times New Roman" w:hAnsi="Times New Roman"/>
          <w:sz w:val="24"/>
          <w:szCs w:val="24"/>
        </w:rPr>
        <w:t xml:space="preserve">D. Š. </w:t>
      </w:r>
      <w:bookmarkEnd w:id="177"/>
      <w:r w:rsidR="00127F24" w:rsidRPr="00482588">
        <w:rPr>
          <w:rFonts w:ascii="Times New Roman" w:hAnsi="Times New Roman"/>
          <w:sz w:val="24"/>
          <w:szCs w:val="24"/>
        </w:rPr>
        <w:t xml:space="preserve">ikiteisminiame tyrime duotuose paaiškinimuose, kurie šioje byloje vertintini kaip rašytiniai įrodymai, nurodė, kad jie su </w:t>
      </w:r>
      <w:bookmarkStart w:id="178" w:name="Buk_62"/>
      <w:r w:rsidR="00E33758" w:rsidRPr="00D05606">
        <w:rPr>
          <w:rFonts w:ascii="Times New Roman" w:hAnsi="Times New Roman"/>
          <w:sz w:val="24"/>
          <w:szCs w:val="24"/>
        </w:rPr>
        <w:t xml:space="preserve">R. Š. </w:t>
      </w:r>
      <w:bookmarkEnd w:id="178"/>
      <w:r w:rsidR="00127F24" w:rsidRPr="00482588">
        <w:rPr>
          <w:rFonts w:ascii="Times New Roman" w:hAnsi="Times New Roman"/>
          <w:sz w:val="24"/>
          <w:szCs w:val="24"/>
        </w:rPr>
        <w:t>suprato, jog Rogjin</w:t>
      </w:r>
      <w:r w:rsidR="002E7255">
        <w:rPr>
          <w:rFonts w:ascii="Times New Roman" w:hAnsi="Times New Roman"/>
          <w:sz w:val="24"/>
          <w:szCs w:val="24"/>
        </w:rPr>
        <w:t>o</w:t>
      </w:r>
      <w:r w:rsidR="00127F24" w:rsidRPr="00482588">
        <w:rPr>
          <w:rFonts w:ascii="Times New Roman" w:hAnsi="Times New Roman"/>
          <w:sz w:val="24"/>
          <w:szCs w:val="24"/>
        </w:rPr>
        <w:t xml:space="preserve"> kalną jiems reikėjo aprašyti. Nelaimingas atsitikimas įvyko praktikantams bandant nusileisti nuo Rogjin</w:t>
      </w:r>
      <w:r w:rsidR="002E7255">
        <w:rPr>
          <w:rFonts w:ascii="Times New Roman" w:hAnsi="Times New Roman"/>
          <w:sz w:val="24"/>
          <w:szCs w:val="24"/>
        </w:rPr>
        <w:t>o</w:t>
      </w:r>
      <w:r w:rsidR="00127F24" w:rsidRPr="00482588">
        <w:rPr>
          <w:rFonts w:ascii="Times New Roman" w:hAnsi="Times New Roman"/>
          <w:sz w:val="24"/>
          <w:szCs w:val="24"/>
        </w:rPr>
        <w:t xml:space="preserve"> kalno. </w:t>
      </w:r>
      <w:bookmarkStart w:id="179" w:name="Buk_32"/>
      <w:r w:rsidR="00E33758" w:rsidRPr="00D05606">
        <w:rPr>
          <w:rFonts w:ascii="Times New Roman" w:hAnsi="Times New Roman"/>
          <w:sz w:val="24"/>
          <w:szCs w:val="24"/>
        </w:rPr>
        <w:t xml:space="preserve">D. Š. </w:t>
      </w:r>
      <w:bookmarkEnd w:id="179"/>
      <w:r w:rsidR="00127F24" w:rsidRPr="00482588">
        <w:rPr>
          <w:rFonts w:ascii="Times New Roman" w:hAnsi="Times New Roman"/>
          <w:sz w:val="24"/>
          <w:szCs w:val="24"/>
        </w:rPr>
        <w:t>teigė, kad praktikos vadovas griežto maršruto niekada nenustatydavo, todėl jis vertino, kad</w:t>
      </w:r>
      <w:r w:rsidR="006139A0">
        <w:rPr>
          <w:rFonts w:ascii="Times New Roman" w:hAnsi="Times New Roman"/>
          <w:sz w:val="24"/>
          <w:szCs w:val="24"/>
        </w:rPr>
        <w:t>,</w:t>
      </w:r>
      <w:r w:rsidR="00127F24" w:rsidRPr="00482588">
        <w:rPr>
          <w:rFonts w:ascii="Times New Roman" w:hAnsi="Times New Roman"/>
          <w:sz w:val="24"/>
          <w:szCs w:val="24"/>
        </w:rPr>
        <w:t xml:space="preserve"> nuo Rogjin</w:t>
      </w:r>
      <w:r w:rsidR="002E7255">
        <w:rPr>
          <w:rFonts w:ascii="Times New Roman" w:hAnsi="Times New Roman"/>
          <w:sz w:val="24"/>
          <w:szCs w:val="24"/>
        </w:rPr>
        <w:t>o</w:t>
      </w:r>
      <w:r w:rsidR="00127F24" w:rsidRPr="00482588">
        <w:rPr>
          <w:rFonts w:ascii="Times New Roman" w:hAnsi="Times New Roman"/>
          <w:sz w:val="24"/>
          <w:szCs w:val="24"/>
        </w:rPr>
        <w:t xml:space="preserve"> kalno grįždami kitu keliu</w:t>
      </w:r>
      <w:r w:rsidR="006139A0">
        <w:rPr>
          <w:rFonts w:ascii="Times New Roman" w:hAnsi="Times New Roman"/>
          <w:sz w:val="24"/>
          <w:szCs w:val="24"/>
        </w:rPr>
        <w:t>,</w:t>
      </w:r>
      <w:r w:rsidR="00127F24" w:rsidRPr="00482588">
        <w:rPr>
          <w:rFonts w:ascii="Times New Roman" w:hAnsi="Times New Roman"/>
          <w:sz w:val="24"/>
          <w:szCs w:val="24"/>
        </w:rPr>
        <w:t xml:space="preserve"> nei atėjo, nuo maršruto</w:t>
      </w:r>
      <w:r w:rsidR="006139A0">
        <w:rPr>
          <w:rFonts w:ascii="Times New Roman" w:hAnsi="Times New Roman"/>
          <w:sz w:val="24"/>
          <w:szCs w:val="24"/>
        </w:rPr>
        <w:t xml:space="preserve"> </w:t>
      </w:r>
      <w:r w:rsidR="00A80799">
        <w:rPr>
          <w:rFonts w:ascii="Times New Roman" w:hAnsi="Times New Roman"/>
          <w:sz w:val="24"/>
          <w:szCs w:val="24"/>
        </w:rPr>
        <w:t xml:space="preserve">su </w:t>
      </w:r>
      <w:bookmarkStart w:id="180" w:name="Buk_63"/>
      <w:r w:rsidR="00E33758" w:rsidRPr="00D05606">
        <w:rPr>
          <w:rFonts w:ascii="Times New Roman" w:hAnsi="Times New Roman"/>
          <w:sz w:val="24"/>
          <w:szCs w:val="24"/>
        </w:rPr>
        <w:t xml:space="preserve">R. Š. </w:t>
      </w:r>
      <w:bookmarkEnd w:id="180"/>
      <w:r w:rsidR="00127F24" w:rsidRPr="00482588">
        <w:rPr>
          <w:rFonts w:ascii="Times New Roman" w:hAnsi="Times New Roman"/>
          <w:sz w:val="24"/>
          <w:szCs w:val="24"/>
        </w:rPr>
        <w:t xml:space="preserve">nenukrypo. </w:t>
      </w:r>
      <w:bookmarkStart w:id="181" w:name="Buk_33"/>
      <w:r w:rsidR="00E33758" w:rsidRPr="00D05606">
        <w:rPr>
          <w:rFonts w:ascii="Times New Roman" w:hAnsi="Times New Roman"/>
          <w:sz w:val="24"/>
          <w:szCs w:val="24"/>
        </w:rPr>
        <w:t xml:space="preserve">D. Š. </w:t>
      </w:r>
      <w:bookmarkEnd w:id="181"/>
      <w:r w:rsidR="00127F24" w:rsidRPr="00482588">
        <w:rPr>
          <w:rFonts w:ascii="Times New Roman" w:hAnsi="Times New Roman"/>
          <w:sz w:val="24"/>
          <w:szCs w:val="24"/>
        </w:rPr>
        <w:t>nurodė, kad jie patys žemėlapiuose kryželiais pasižymėdavo vietas, kurias reikės aprašyti, bet linijomis tų kryželių žemėlapiuose nesujungdavo, o praktikos vadovas</w:t>
      </w:r>
      <w:r w:rsidR="00127F24" w:rsidRPr="00EA5B00">
        <w:rPr>
          <w:rFonts w:ascii="Times New Roman" w:hAnsi="Times New Roman"/>
          <w:sz w:val="24"/>
          <w:szCs w:val="24"/>
        </w:rPr>
        <w:t xml:space="preserve"> žymėjimų nekoregavo. </w:t>
      </w:r>
      <w:r w:rsidR="00127F24">
        <w:rPr>
          <w:rFonts w:ascii="Times New Roman" w:hAnsi="Times New Roman"/>
          <w:sz w:val="24"/>
          <w:szCs w:val="24"/>
        </w:rPr>
        <w:t>Taigi</w:t>
      </w:r>
      <w:r w:rsidR="006139A0">
        <w:rPr>
          <w:rFonts w:ascii="Times New Roman" w:hAnsi="Times New Roman"/>
          <w:sz w:val="24"/>
          <w:szCs w:val="24"/>
        </w:rPr>
        <w:t>,</w:t>
      </w:r>
      <w:r w:rsidR="00127F24">
        <w:rPr>
          <w:rFonts w:ascii="Times New Roman" w:hAnsi="Times New Roman"/>
          <w:sz w:val="24"/>
          <w:szCs w:val="24"/>
        </w:rPr>
        <w:t xml:space="preserve"> nesant mokomosios praktikos vadovo konkretaus ir detalaus nustatyto studentų maršruto</w:t>
      </w:r>
      <w:r w:rsidR="006139A0">
        <w:rPr>
          <w:rFonts w:ascii="Times New Roman" w:hAnsi="Times New Roman"/>
          <w:sz w:val="24"/>
          <w:szCs w:val="24"/>
        </w:rPr>
        <w:t>,</w:t>
      </w:r>
      <w:r w:rsidR="00127F24">
        <w:rPr>
          <w:rFonts w:ascii="Times New Roman" w:hAnsi="Times New Roman"/>
          <w:sz w:val="24"/>
          <w:szCs w:val="24"/>
        </w:rPr>
        <w:t xml:space="preserve"> spręsti, kad </w:t>
      </w:r>
      <w:bookmarkStart w:id="182" w:name="Buk_136"/>
      <w:r w:rsidR="00E33758" w:rsidRPr="00D05606">
        <w:rPr>
          <w:rFonts w:ascii="Times New Roman" w:hAnsi="Times New Roman"/>
          <w:sz w:val="24"/>
          <w:szCs w:val="24"/>
        </w:rPr>
        <w:t xml:space="preserve">R. Š. </w:t>
      </w:r>
      <w:bookmarkEnd w:id="182"/>
      <w:r w:rsidR="00127F24">
        <w:rPr>
          <w:rFonts w:ascii="Times New Roman" w:hAnsi="Times New Roman"/>
          <w:sz w:val="24"/>
          <w:szCs w:val="24"/>
        </w:rPr>
        <w:t xml:space="preserve">ir </w:t>
      </w:r>
      <w:bookmarkStart w:id="183" w:name="Buk_34"/>
      <w:r w:rsidR="00E33758" w:rsidRPr="00D05606">
        <w:rPr>
          <w:rFonts w:ascii="Times New Roman" w:hAnsi="Times New Roman"/>
          <w:sz w:val="24"/>
          <w:szCs w:val="24"/>
        </w:rPr>
        <w:t>D. Š.</w:t>
      </w:r>
      <w:bookmarkEnd w:id="183"/>
      <w:r w:rsidR="00127F24">
        <w:rPr>
          <w:rFonts w:ascii="Times New Roman" w:hAnsi="Times New Roman"/>
          <w:sz w:val="24"/>
          <w:szCs w:val="24"/>
        </w:rPr>
        <w:t>, neatsižvelgdami į mokomosios praktikos vadovo nustatytą (privalomą) maršrutą, nuo jo nukrypo, nėra pagrindo</w:t>
      </w:r>
      <w:r w:rsidR="00224355">
        <w:rPr>
          <w:rFonts w:ascii="Times New Roman" w:hAnsi="Times New Roman"/>
          <w:sz w:val="24"/>
          <w:szCs w:val="24"/>
        </w:rPr>
        <w:t xml:space="preserve"> (CPK </w:t>
      </w:r>
      <w:r w:rsidR="00482588">
        <w:rPr>
          <w:rFonts w:ascii="Times New Roman" w:hAnsi="Times New Roman"/>
          <w:sz w:val="24"/>
          <w:szCs w:val="24"/>
        </w:rPr>
        <w:t>177, 185</w:t>
      </w:r>
      <w:r w:rsidR="002E7255">
        <w:rPr>
          <w:rFonts w:ascii="Times New Roman" w:hAnsi="Times New Roman"/>
          <w:sz w:val="24"/>
          <w:szCs w:val="24"/>
        </w:rPr>
        <w:t> </w:t>
      </w:r>
      <w:r w:rsidR="00482588">
        <w:rPr>
          <w:rFonts w:ascii="Times New Roman" w:hAnsi="Times New Roman"/>
          <w:sz w:val="24"/>
          <w:szCs w:val="24"/>
        </w:rPr>
        <w:t>straipsniai).</w:t>
      </w:r>
    </w:p>
    <w:p w:rsidR="00EF7B70" w:rsidRPr="007B16FC" w:rsidRDefault="00224355" w:rsidP="00482588">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sz w:val="24"/>
          <w:szCs w:val="24"/>
        </w:rPr>
        <w:t>Teisėjų kolegija sprendžia, kad kasacinio skundo argumentai neteikia pagrindo pripažinti, jog apeliacinės instancijos teismas, nustatydamas neturtinės žalos atlyginimo dydį, nukrypo nuo kasacinio teismo praktikos</w:t>
      </w:r>
      <w:r w:rsidR="00482588">
        <w:rPr>
          <w:rFonts w:ascii="Times New Roman" w:hAnsi="Times New Roman"/>
          <w:sz w:val="24"/>
          <w:szCs w:val="24"/>
        </w:rPr>
        <w:t xml:space="preserve">. </w:t>
      </w:r>
      <w:r w:rsidR="00482588">
        <w:rPr>
          <w:rFonts w:ascii="Times New Roman" w:hAnsi="Times New Roman"/>
          <w:bCs/>
          <w:iCs/>
          <w:sz w:val="24"/>
          <w:szCs w:val="24"/>
        </w:rPr>
        <w:t>K</w:t>
      </w:r>
      <w:r w:rsidR="00482588" w:rsidRPr="00482588">
        <w:rPr>
          <w:rFonts w:ascii="Times New Roman" w:hAnsi="Times New Roman"/>
          <w:bCs/>
          <w:iCs/>
          <w:sz w:val="24"/>
          <w:szCs w:val="24"/>
        </w:rPr>
        <w:t xml:space="preserve">asaciniame skunde </w:t>
      </w:r>
      <w:r w:rsidR="006139A0">
        <w:rPr>
          <w:rFonts w:ascii="Times New Roman" w:hAnsi="Times New Roman"/>
          <w:bCs/>
          <w:iCs/>
          <w:sz w:val="24"/>
          <w:szCs w:val="24"/>
        </w:rPr>
        <w:t xml:space="preserve">atsakovas </w:t>
      </w:r>
      <w:r w:rsidR="00482588" w:rsidRPr="00482588">
        <w:rPr>
          <w:rFonts w:ascii="Times New Roman" w:hAnsi="Times New Roman"/>
          <w:iCs/>
          <w:sz w:val="24"/>
          <w:szCs w:val="24"/>
        </w:rPr>
        <w:t xml:space="preserve">remiasi atitinkamose Lietuvos Aukščiausiojo Teismo nutartyse pateiktais išaiškinimais, tačiau, teisėjų kolegijos vertinimu, nepateikia teisinių argumentų, patvirtinančių, kad apeliacinės instancijos teismas nukrypo nuo nurodytos kasacinio teismo praktikos. </w:t>
      </w:r>
      <w:r w:rsidR="00482588" w:rsidRPr="00482588">
        <w:rPr>
          <w:rFonts w:ascii="Times New Roman" w:hAnsi="Times New Roman"/>
          <w:sz w:val="24"/>
          <w:szCs w:val="24"/>
        </w:rPr>
        <w:t>Dėl to tokie kasacinio skundo argumentai atmestini kaip nepagrįsti.</w:t>
      </w:r>
    </w:p>
    <w:p w:rsidR="007B16FC" w:rsidRPr="009B40F7" w:rsidRDefault="007B16FC" w:rsidP="00482588">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sz w:val="24"/>
          <w:szCs w:val="24"/>
        </w:rPr>
        <w:t>Kiti kasacinio skundo argumentai vertintini kaip nesudarantys kasacinio nagrinėjimo dalyko, neturintys įtakos skundžiamo sprendimo teisėtumui, dėl to teisėjų kolegija dėl jų nepasisako.</w:t>
      </w:r>
    </w:p>
    <w:p w:rsidR="009B40F7" w:rsidRPr="007B16FC" w:rsidRDefault="009B40F7" w:rsidP="00482588">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sz w:val="24"/>
          <w:szCs w:val="24"/>
        </w:rPr>
        <w:t>Teisėjų kolegija, teisės taikymo aspektu patikrinusi skundžiamą apeliacinės instancijos teismo sprendimą, konstatuoja, kad pagrindo jį pakeisti ar naikinti kasacinio skundo argumentais nenustatyta (CPK 346 straipsnis, 359 straipsnio 3 dalis).</w:t>
      </w:r>
    </w:p>
    <w:p w:rsidR="007B16FC" w:rsidRPr="007B16FC" w:rsidRDefault="007B16FC" w:rsidP="007B16FC">
      <w:pPr>
        <w:pStyle w:val="Sraopastraipa"/>
        <w:spacing w:after="120" w:line="240" w:lineRule="auto"/>
        <w:ind w:left="360"/>
        <w:contextualSpacing w:val="0"/>
        <w:jc w:val="both"/>
        <w:rPr>
          <w:rFonts w:ascii="Times New Roman" w:hAnsi="Times New Roman"/>
          <w:iCs/>
          <w:sz w:val="24"/>
          <w:szCs w:val="24"/>
        </w:rPr>
      </w:pPr>
    </w:p>
    <w:p w:rsidR="007B16FC" w:rsidRDefault="007B16FC" w:rsidP="007B16FC">
      <w:pPr>
        <w:pStyle w:val="Sraopastraipa"/>
        <w:tabs>
          <w:tab w:val="left" w:pos="709"/>
        </w:tabs>
        <w:spacing w:after="120"/>
        <w:ind w:left="360" w:firstLine="349"/>
        <w:jc w:val="both"/>
        <w:rPr>
          <w:rFonts w:ascii="Times New Roman" w:hAnsi="Times New Roman"/>
          <w:i/>
          <w:sz w:val="24"/>
          <w:szCs w:val="24"/>
        </w:rPr>
      </w:pPr>
      <w:r w:rsidRPr="007B16FC">
        <w:rPr>
          <w:rFonts w:ascii="Times New Roman" w:hAnsi="Times New Roman"/>
          <w:i/>
          <w:sz w:val="24"/>
          <w:szCs w:val="24"/>
        </w:rPr>
        <w:t>Dėl bylinėjimosi išlaidų</w:t>
      </w:r>
    </w:p>
    <w:p w:rsidR="0060409B" w:rsidRPr="007B16FC" w:rsidRDefault="0060409B" w:rsidP="007B16FC">
      <w:pPr>
        <w:pStyle w:val="Sraopastraipa"/>
        <w:tabs>
          <w:tab w:val="left" w:pos="709"/>
        </w:tabs>
        <w:spacing w:after="120"/>
        <w:ind w:left="360" w:firstLine="349"/>
        <w:jc w:val="both"/>
        <w:rPr>
          <w:rFonts w:ascii="Times New Roman" w:hAnsi="Times New Roman"/>
          <w:i/>
          <w:sz w:val="24"/>
          <w:szCs w:val="24"/>
        </w:rPr>
      </w:pPr>
    </w:p>
    <w:p w:rsidR="009D02CA" w:rsidRPr="00AD52A6" w:rsidRDefault="009D02CA" w:rsidP="00482588">
      <w:pPr>
        <w:pStyle w:val="Sraopastraipa"/>
        <w:numPr>
          <w:ilvl w:val="0"/>
          <w:numId w:val="1"/>
        </w:numPr>
        <w:spacing w:after="120" w:line="240" w:lineRule="auto"/>
        <w:contextualSpacing w:val="0"/>
        <w:jc w:val="both"/>
        <w:rPr>
          <w:rFonts w:ascii="Times New Roman" w:hAnsi="Times New Roman"/>
          <w:iCs/>
          <w:sz w:val="24"/>
          <w:szCs w:val="24"/>
        </w:rPr>
      </w:pPr>
      <w:r w:rsidRPr="00AD52A6">
        <w:rPr>
          <w:rFonts w:ascii="Times New Roman" w:hAnsi="Times New Roman"/>
          <w:iCs/>
          <w:sz w:val="24"/>
          <w:szCs w:val="24"/>
        </w:rPr>
        <w:t>CPK 93 straipsnio 1 dalyje nustatyta, kad šaliai, kurios naudai priimtas sprendimas, jos turėtas bylinėjimosi išlaidas teismas priteisia iš antrosios šalies, nors ši ir būtų atleista nuo bylinėjimosi išlaidų mokėjimo į valstybės biudžetą. CPK 98 straipsnio 1 dalyje įtvirtinta, kad šaliai, kurios naudai priimtas sprendimas, teismas priteisia iš antrosios šalies išlaidas už advokato ar advokato padėjėjo, dalyvavusių nagrinėjant bylą, pagalbą, taip pat už pagalbą rengiant procesinius dokumentus ir teikiant konsultacijas.</w:t>
      </w:r>
    </w:p>
    <w:p w:rsidR="009D02CA" w:rsidRPr="00AD52A6" w:rsidRDefault="009D02CA" w:rsidP="00482588">
      <w:pPr>
        <w:pStyle w:val="Sraopastraipa"/>
        <w:numPr>
          <w:ilvl w:val="0"/>
          <w:numId w:val="1"/>
        </w:numPr>
        <w:spacing w:after="120" w:line="240" w:lineRule="auto"/>
        <w:contextualSpacing w:val="0"/>
        <w:jc w:val="both"/>
        <w:rPr>
          <w:rFonts w:ascii="Times New Roman" w:hAnsi="Times New Roman"/>
          <w:iCs/>
          <w:sz w:val="24"/>
          <w:szCs w:val="24"/>
        </w:rPr>
      </w:pPr>
      <w:r w:rsidRPr="00AD52A6">
        <w:rPr>
          <w:rFonts w:ascii="Times New Roman" w:hAnsi="Times New Roman"/>
          <w:iCs/>
          <w:sz w:val="24"/>
          <w:szCs w:val="24"/>
        </w:rPr>
        <w:t xml:space="preserve">Netenkinus kasacinio skundo, bylinėjimosi išlaidos atsakovui neatlygintinos. </w:t>
      </w:r>
    </w:p>
    <w:p w:rsidR="009D02CA" w:rsidRPr="00AD52A6" w:rsidRDefault="009D02CA" w:rsidP="00482588">
      <w:pPr>
        <w:pStyle w:val="Sraopastraipa"/>
        <w:numPr>
          <w:ilvl w:val="0"/>
          <w:numId w:val="1"/>
        </w:numPr>
        <w:spacing w:after="120" w:line="240" w:lineRule="auto"/>
        <w:contextualSpacing w:val="0"/>
        <w:jc w:val="both"/>
        <w:rPr>
          <w:rFonts w:ascii="Times New Roman" w:hAnsi="Times New Roman"/>
          <w:iCs/>
          <w:sz w:val="24"/>
          <w:szCs w:val="24"/>
        </w:rPr>
      </w:pPr>
      <w:r w:rsidRPr="00AD52A6">
        <w:rPr>
          <w:rFonts w:ascii="Times New Roman" w:hAnsi="Times New Roman"/>
          <w:iCs/>
          <w:sz w:val="24"/>
          <w:szCs w:val="24"/>
        </w:rPr>
        <w:t>Ieškovai nepateikė įrodymų apie jų patirtas bylinėjimosi išlaidas kasaciniame teisme, todėl tokių išlaidų atlyginimo klausimas nespręstinas.</w:t>
      </w:r>
    </w:p>
    <w:p w:rsidR="007B16FC" w:rsidRPr="00AD52A6" w:rsidRDefault="009D02CA" w:rsidP="00482588">
      <w:pPr>
        <w:pStyle w:val="Sraopastraipa"/>
        <w:numPr>
          <w:ilvl w:val="0"/>
          <w:numId w:val="1"/>
        </w:numPr>
        <w:spacing w:after="120" w:line="240" w:lineRule="auto"/>
        <w:contextualSpacing w:val="0"/>
        <w:jc w:val="both"/>
        <w:rPr>
          <w:rFonts w:ascii="Times New Roman" w:hAnsi="Times New Roman"/>
          <w:iCs/>
          <w:sz w:val="24"/>
          <w:szCs w:val="24"/>
        </w:rPr>
      </w:pPr>
      <w:r w:rsidRPr="00AD52A6">
        <w:rPr>
          <w:rFonts w:ascii="Times New Roman" w:hAnsi="Times New Roman"/>
          <w:iCs/>
          <w:sz w:val="24"/>
          <w:szCs w:val="24"/>
        </w:rPr>
        <w:t>Bylą nagrinėjant kasaciniame teisme patirta 13,81 Eur bylinėjimosi išlaidų, susijusių su procesinių dokumentų įteikimu (Lietuvos Aukščiausiojo Teismo 2020 m. liepos 7 d. pažyma apie išlaidas, susijusias su procesinių dokumentų įteikimu). Netenkinus atsakovo kasacinio skundo, šių išlaidų atlyginimas valstybei priteistinas iš kasacinį skundą padavusio asmens.</w:t>
      </w:r>
    </w:p>
    <w:p w:rsidR="00CF3A44" w:rsidRPr="00EA5B00" w:rsidRDefault="00CF3A44" w:rsidP="00CF3A44">
      <w:pPr>
        <w:spacing w:after="120"/>
        <w:ind w:firstLine="720"/>
        <w:jc w:val="both"/>
        <w:rPr>
          <w:i/>
        </w:rPr>
      </w:pPr>
    </w:p>
    <w:p w:rsidR="00CF3A44" w:rsidRPr="00EA5B00" w:rsidRDefault="00CF3A44" w:rsidP="00CF3A44">
      <w:pPr>
        <w:ind w:firstLine="720"/>
        <w:jc w:val="both"/>
      </w:pPr>
      <w:r w:rsidRPr="00EA5B00">
        <w:t>Lietuvos Aukščiausiojo Teismo Civilinių bylų skyriaus teisėjų kolegija, vadovaudamasi Lietuvos Respublikos civilinio proceso kodekso 359 straipsnio 1 d</w:t>
      </w:r>
      <w:r w:rsidR="00163BA4" w:rsidRPr="00EA5B00">
        <w:t>alies</w:t>
      </w:r>
      <w:r w:rsidR="007B16FC">
        <w:t xml:space="preserve"> 1</w:t>
      </w:r>
      <w:r w:rsidR="00163BA4" w:rsidRPr="00EA5B00">
        <w:t xml:space="preserve"> punktu, 362 straipsnio 1 </w:t>
      </w:r>
      <w:r w:rsidRPr="00EA5B00">
        <w:t>dalimi,</w:t>
      </w:r>
    </w:p>
    <w:p w:rsidR="00CF3A44" w:rsidRPr="00EA5B00" w:rsidRDefault="00CF3A44" w:rsidP="00CF3A44">
      <w:pPr>
        <w:ind w:firstLine="720"/>
        <w:jc w:val="both"/>
      </w:pPr>
    </w:p>
    <w:p w:rsidR="00CF3A44" w:rsidRPr="00EA5B00" w:rsidRDefault="00CF3A44" w:rsidP="00CF3A44">
      <w:pPr>
        <w:jc w:val="both"/>
        <w:rPr>
          <w:b/>
          <w:bCs/>
        </w:rPr>
      </w:pPr>
      <w:r w:rsidRPr="00EA5B00">
        <w:t>n u t a r i a :</w:t>
      </w:r>
    </w:p>
    <w:p w:rsidR="00CF3A44" w:rsidRDefault="00CF3A44" w:rsidP="00CF3A44">
      <w:pPr>
        <w:ind w:firstLine="720"/>
        <w:jc w:val="both"/>
      </w:pPr>
    </w:p>
    <w:p w:rsidR="007B16FC" w:rsidRDefault="007B16FC" w:rsidP="00CF3A44">
      <w:pPr>
        <w:ind w:firstLine="720"/>
        <w:jc w:val="both"/>
      </w:pPr>
      <w:r w:rsidRPr="00EA5B00">
        <w:t xml:space="preserve">Vilniaus apygardos teismo Civilinių bylų skyriaus teisėjų kolegijos </w:t>
      </w:r>
      <w:r>
        <w:t>2019 m. gruodžio 23 d. sprendimą palikti nepakeist</w:t>
      </w:r>
      <w:r w:rsidR="002E7255">
        <w:t>ą</w:t>
      </w:r>
      <w:r>
        <w:t>.</w:t>
      </w:r>
    </w:p>
    <w:p w:rsidR="009D02CA" w:rsidRDefault="009D02CA" w:rsidP="009D02CA">
      <w:pPr>
        <w:ind w:firstLine="720"/>
        <w:jc w:val="both"/>
      </w:pPr>
      <w:r w:rsidRPr="00AD52A6">
        <w:t>Priteisti valstybės naudai iš atsakovo viešosios įstaigos Vilniaus universiteto (j. a. k. 211950810) 13,81 Eur (trylika Eur 81 ct) bylinėjimosi išlaidų atlyginimo. Valstybei priteista suma mokėtina į Valstybinės mokesčių inspekcijos (j. a. k. 188659752) biudžeto pajamų surenkamąją sąskaitą, įmokos kodas – 5660.</w:t>
      </w:r>
    </w:p>
    <w:p w:rsidR="00CF3A44" w:rsidRPr="00EA5B00" w:rsidRDefault="00CF3A44" w:rsidP="00CF3A44">
      <w:pPr>
        <w:ind w:firstLine="720"/>
        <w:jc w:val="both"/>
      </w:pPr>
      <w:r w:rsidRPr="00EA5B00">
        <w:t>Ši Lietuvos Aukščiausiojo Teismo nutartis yra galutinė, neskundžiama ir įsiteisėja nuo priėmimo dienos.</w:t>
      </w:r>
    </w:p>
    <w:p w:rsidR="00CF3A44" w:rsidRPr="00EA5B00" w:rsidRDefault="00CF3A44" w:rsidP="00CF3A44">
      <w:pPr>
        <w:jc w:val="both"/>
      </w:pPr>
    </w:p>
    <w:p w:rsidR="00CF3A44" w:rsidRPr="00EA5B00" w:rsidRDefault="00CF3A44" w:rsidP="00CF3A44">
      <w:pPr>
        <w:jc w:val="both"/>
      </w:pPr>
    </w:p>
    <w:p w:rsidR="003B3DD1" w:rsidRPr="00EA5B00" w:rsidRDefault="003B3DD1" w:rsidP="003C0080">
      <w:pPr>
        <w:jc w:val="both"/>
      </w:pPr>
      <w:r w:rsidRPr="00EA5B00">
        <w:t>Teisėjai</w:t>
      </w:r>
      <w:r w:rsidRPr="00EA5B00">
        <w:tab/>
      </w:r>
      <w:r w:rsidRPr="00EA5B00">
        <w:tab/>
      </w:r>
      <w:r w:rsidRPr="00EA5B00">
        <w:tab/>
      </w:r>
      <w:r w:rsidRPr="00EA5B00">
        <w:tab/>
      </w:r>
      <w:r w:rsidRPr="00EA5B00">
        <w:tab/>
      </w:r>
      <w:r w:rsidR="008555A8" w:rsidRPr="00EA5B00">
        <w:t>Alė Bukavinienė</w:t>
      </w:r>
    </w:p>
    <w:p w:rsidR="003B3DD1" w:rsidRPr="00EA5B00" w:rsidRDefault="003B3DD1" w:rsidP="003B3DD1"/>
    <w:p w:rsidR="00CF3A44" w:rsidRPr="00EA5B00" w:rsidRDefault="00CF3A44" w:rsidP="00CF3A44">
      <w:pPr>
        <w:tabs>
          <w:tab w:val="left" w:pos="6237"/>
        </w:tabs>
        <w:jc w:val="both"/>
      </w:pPr>
      <w:r w:rsidRPr="00EA5B00">
        <w:tab/>
      </w:r>
    </w:p>
    <w:p w:rsidR="00CF3A44" w:rsidRPr="00EA5B00" w:rsidRDefault="008555A8" w:rsidP="00CF3A44">
      <w:pPr>
        <w:spacing w:line="360" w:lineRule="auto"/>
        <w:ind w:firstLine="720"/>
        <w:jc w:val="both"/>
      </w:pPr>
      <w:r w:rsidRPr="00EA5B00">
        <w:tab/>
      </w:r>
      <w:r w:rsidRPr="00EA5B00">
        <w:tab/>
      </w:r>
      <w:r w:rsidRPr="00EA5B00">
        <w:tab/>
      </w:r>
      <w:r w:rsidRPr="00EA5B00">
        <w:tab/>
      </w:r>
      <w:r w:rsidRPr="00EA5B00">
        <w:tab/>
        <w:t>Virgilijus Grabinskas</w:t>
      </w:r>
    </w:p>
    <w:p w:rsidR="00CF3A44" w:rsidRPr="00EA5B00" w:rsidRDefault="00CF3A44" w:rsidP="00CF3A44">
      <w:pPr>
        <w:spacing w:line="360" w:lineRule="auto"/>
        <w:ind w:firstLine="720"/>
        <w:jc w:val="both"/>
      </w:pPr>
    </w:p>
    <w:p w:rsidR="00482588" w:rsidRDefault="008555A8" w:rsidP="00BB0C07">
      <w:pPr>
        <w:spacing w:line="360" w:lineRule="auto"/>
        <w:ind w:firstLine="720"/>
        <w:jc w:val="both"/>
      </w:pPr>
      <w:r w:rsidRPr="00EA5B00">
        <w:tab/>
      </w:r>
      <w:r w:rsidRPr="00EA5B00">
        <w:tab/>
      </w:r>
      <w:r w:rsidRPr="00EA5B00">
        <w:tab/>
      </w:r>
      <w:r w:rsidRPr="00EA5B00">
        <w:tab/>
      </w:r>
      <w:r w:rsidRPr="00EA5B00">
        <w:tab/>
        <w:t>Antanas Simniškis</w:t>
      </w:r>
    </w:p>
    <w:p w:rsidR="00482588" w:rsidRDefault="00482588"/>
    <w:sectPr w:rsidR="00482588" w:rsidSect="00F42AA0">
      <w:headerReference w:type="default" r:id="rId10"/>
      <w:pgSz w:w="11906" w:h="16838"/>
      <w:pgMar w:top="1134" w:right="567" w:bottom="1021"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3A1F" w:rsidRDefault="00D23A1F" w:rsidP="005377D6">
      <w:r>
        <w:separator/>
      </w:r>
    </w:p>
  </w:endnote>
  <w:endnote w:type="continuationSeparator" w:id="0">
    <w:p w:rsidR="00D23A1F" w:rsidRDefault="00D23A1F" w:rsidP="00537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3A1F" w:rsidRDefault="00D23A1F" w:rsidP="005377D6">
      <w:r>
        <w:separator/>
      </w:r>
    </w:p>
  </w:footnote>
  <w:footnote w:type="continuationSeparator" w:id="0">
    <w:p w:rsidR="00D23A1F" w:rsidRDefault="00D23A1F" w:rsidP="005377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5080253"/>
      <w:docPartObj>
        <w:docPartGallery w:val="Page Numbers (Top of Page)"/>
        <w:docPartUnique/>
      </w:docPartObj>
    </w:sdtPr>
    <w:sdtEndPr/>
    <w:sdtContent>
      <w:p w:rsidR="004408E5" w:rsidRDefault="004408E5">
        <w:pPr>
          <w:pStyle w:val="Antrats"/>
          <w:jc w:val="center"/>
        </w:pPr>
        <w:r>
          <w:fldChar w:fldCharType="begin"/>
        </w:r>
        <w:r>
          <w:instrText>PAGE   \* MERGEFORMAT</w:instrText>
        </w:r>
        <w:r>
          <w:fldChar w:fldCharType="separate"/>
        </w:r>
        <w:r w:rsidR="000D6850">
          <w:rPr>
            <w:noProof/>
          </w:rPr>
          <w:t>24</w:t>
        </w:r>
        <w:r>
          <w:fldChar w:fldCharType="end"/>
        </w:r>
      </w:p>
    </w:sdtContent>
  </w:sdt>
  <w:p w:rsidR="004408E5" w:rsidRDefault="004408E5">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5B068C"/>
    <w:multiLevelType w:val="multilevel"/>
    <w:tmpl w:val="916E90FC"/>
    <w:lvl w:ilvl="0">
      <w:start w:val="1"/>
      <w:numFmt w:val="decimal"/>
      <w:lvlText w:val="%1."/>
      <w:lvlJc w:val="left"/>
      <w:pPr>
        <w:ind w:left="360" w:hanging="360"/>
      </w:pPr>
      <w:rPr>
        <w:rFonts w:ascii="Times New Roman" w:eastAsia="Times New Roman" w:hAnsi="Times New Roman" w:cs="Times New Roman"/>
        <w:b w:val="0"/>
        <w:i w:val="0"/>
        <w:sz w:val="24"/>
        <w:szCs w:val="24"/>
      </w:rPr>
    </w:lvl>
    <w:lvl w:ilvl="1">
      <w:start w:val="1"/>
      <w:numFmt w:val="decimal"/>
      <w:lvlText w:val="%1.%2."/>
      <w:lvlJc w:val="left"/>
      <w:pPr>
        <w:ind w:left="792" w:hanging="432"/>
      </w:pPr>
      <w:rPr>
        <w:rFonts w:ascii="Times New Roman" w:eastAsia="Times New Roman" w:hAnsi="Times New Roman" w:cs="Times New Roman"/>
        <w:sz w:val="24"/>
        <w:szCs w:val="24"/>
      </w:rPr>
    </w:lvl>
    <w:lvl w:ilvl="2">
      <w:start w:val="1"/>
      <w:numFmt w:val="decimal"/>
      <w:lvlText w:val="%1.%2.%3."/>
      <w:lvlJc w:val="left"/>
      <w:pPr>
        <w:ind w:left="1224" w:hanging="504"/>
      </w:pPr>
      <w:rPr>
        <w:rFonts w:ascii="Times New Roman" w:eastAsia="Times New Roman" w:hAnsi="Times New Roman" w:cs="Times New Roman"/>
        <w:sz w:val="24"/>
        <w:szCs w:val="24"/>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200059FD"/>
    <w:multiLevelType w:val="multilevel"/>
    <w:tmpl w:val="FADC7E44"/>
    <w:lvl w:ilvl="0">
      <w:start w:val="1"/>
      <w:numFmt w:val="decimal"/>
      <w:lvlText w:val="%1."/>
      <w:lvlJc w:val="left"/>
      <w:pPr>
        <w:ind w:left="360" w:hanging="360"/>
      </w:pPr>
      <w:rPr>
        <w:rFonts w:ascii="Times New Roman" w:eastAsia="Times New Roman" w:hAnsi="Times New Roman" w:cs="Times New Roman"/>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78594ED7"/>
    <w:multiLevelType w:val="hybridMultilevel"/>
    <w:tmpl w:val="C884F024"/>
    <w:lvl w:ilvl="0" w:tplc="0427000F">
      <w:start w:val="1"/>
      <w:numFmt w:val="decimal"/>
      <w:lvlText w:val="%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3A44"/>
    <w:rsid w:val="000000B7"/>
    <w:rsid w:val="0000014C"/>
    <w:rsid w:val="00000C11"/>
    <w:rsid w:val="00001354"/>
    <w:rsid w:val="00001485"/>
    <w:rsid w:val="00001857"/>
    <w:rsid w:val="00001C51"/>
    <w:rsid w:val="00001D6F"/>
    <w:rsid w:val="00001EAF"/>
    <w:rsid w:val="0000219F"/>
    <w:rsid w:val="00002262"/>
    <w:rsid w:val="00002760"/>
    <w:rsid w:val="00002D4B"/>
    <w:rsid w:val="0000314E"/>
    <w:rsid w:val="000034F6"/>
    <w:rsid w:val="0000365B"/>
    <w:rsid w:val="0000378D"/>
    <w:rsid w:val="00003C17"/>
    <w:rsid w:val="00003FC7"/>
    <w:rsid w:val="0000404B"/>
    <w:rsid w:val="000042D5"/>
    <w:rsid w:val="00004DCF"/>
    <w:rsid w:val="00005208"/>
    <w:rsid w:val="00005519"/>
    <w:rsid w:val="000057FB"/>
    <w:rsid w:val="00006022"/>
    <w:rsid w:val="0000661E"/>
    <w:rsid w:val="0000696F"/>
    <w:rsid w:val="00006998"/>
    <w:rsid w:val="00006C40"/>
    <w:rsid w:val="00006E5B"/>
    <w:rsid w:val="00007214"/>
    <w:rsid w:val="00007AAB"/>
    <w:rsid w:val="00007D35"/>
    <w:rsid w:val="00007F4E"/>
    <w:rsid w:val="0001026B"/>
    <w:rsid w:val="00010276"/>
    <w:rsid w:val="000104BC"/>
    <w:rsid w:val="000104CC"/>
    <w:rsid w:val="0001082B"/>
    <w:rsid w:val="0001082D"/>
    <w:rsid w:val="00010842"/>
    <w:rsid w:val="00010EC1"/>
    <w:rsid w:val="00010F4B"/>
    <w:rsid w:val="00011678"/>
    <w:rsid w:val="00011A2D"/>
    <w:rsid w:val="00011DF1"/>
    <w:rsid w:val="00012151"/>
    <w:rsid w:val="0001291B"/>
    <w:rsid w:val="00012E21"/>
    <w:rsid w:val="000132B3"/>
    <w:rsid w:val="00013425"/>
    <w:rsid w:val="0001357F"/>
    <w:rsid w:val="000135B8"/>
    <w:rsid w:val="00013717"/>
    <w:rsid w:val="000138F0"/>
    <w:rsid w:val="00013BBF"/>
    <w:rsid w:val="00013FC6"/>
    <w:rsid w:val="00014218"/>
    <w:rsid w:val="00014909"/>
    <w:rsid w:val="00014D4E"/>
    <w:rsid w:val="00015040"/>
    <w:rsid w:val="00015138"/>
    <w:rsid w:val="000151BB"/>
    <w:rsid w:val="00015295"/>
    <w:rsid w:val="000157EE"/>
    <w:rsid w:val="00015A82"/>
    <w:rsid w:val="00015B18"/>
    <w:rsid w:val="00015C31"/>
    <w:rsid w:val="00015FA9"/>
    <w:rsid w:val="000166A6"/>
    <w:rsid w:val="00017073"/>
    <w:rsid w:val="00017074"/>
    <w:rsid w:val="00017B82"/>
    <w:rsid w:val="00017FA9"/>
    <w:rsid w:val="000204A2"/>
    <w:rsid w:val="000204E6"/>
    <w:rsid w:val="00020C68"/>
    <w:rsid w:val="0002100E"/>
    <w:rsid w:val="00021C02"/>
    <w:rsid w:val="00021C2C"/>
    <w:rsid w:val="00021C48"/>
    <w:rsid w:val="00021EC6"/>
    <w:rsid w:val="00021FDE"/>
    <w:rsid w:val="00022263"/>
    <w:rsid w:val="000229EF"/>
    <w:rsid w:val="000229F9"/>
    <w:rsid w:val="00022FDC"/>
    <w:rsid w:val="000231C0"/>
    <w:rsid w:val="00023D5B"/>
    <w:rsid w:val="000249ED"/>
    <w:rsid w:val="00024A4D"/>
    <w:rsid w:val="00024CAD"/>
    <w:rsid w:val="00024CB4"/>
    <w:rsid w:val="00025271"/>
    <w:rsid w:val="00025D9D"/>
    <w:rsid w:val="00025EFA"/>
    <w:rsid w:val="00025F81"/>
    <w:rsid w:val="00026452"/>
    <w:rsid w:val="0002645A"/>
    <w:rsid w:val="00026473"/>
    <w:rsid w:val="0002655A"/>
    <w:rsid w:val="00026751"/>
    <w:rsid w:val="0002685E"/>
    <w:rsid w:val="00026B5C"/>
    <w:rsid w:val="00026DF4"/>
    <w:rsid w:val="000272B4"/>
    <w:rsid w:val="00027411"/>
    <w:rsid w:val="0002776B"/>
    <w:rsid w:val="00027B29"/>
    <w:rsid w:val="0003068D"/>
    <w:rsid w:val="0003071C"/>
    <w:rsid w:val="00030D37"/>
    <w:rsid w:val="0003109E"/>
    <w:rsid w:val="000318E7"/>
    <w:rsid w:val="000319B0"/>
    <w:rsid w:val="00031BA0"/>
    <w:rsid w:val="0003249B"/>
    <w:rsid w:val="000329C1"/>
    <w:rsid w:val="00032AAE"/>
    <w:rsid w:val="00032AB6"/>
    <w:rsid w:val="00032AE5"/>
    <w:rsid w:val="00032C8D"/>
    <w:rsid w:val="00032E3F"/>
    <w:rsid w:val="00032FB5"/>
    <w:rsid w:val="00032FBF"/>
    <w:rsid w:val="00033079"/>
    <w:rsid w:val="000331BF"/>
    <w:rsid w:val="000333D9"/>
    <w:rsid w:val="00033608"/>
    <w:rsid w:val="00033D33"/>
    <w:rsid w:val="000344A5"/>
    <w:rsid w:val="00034614"/>
    <w:rsid w:val="00034797"/>
    <w:rsid w:val="000347C3"/>
    <w:rsid w:val="000347FD"/>
    <w:rsid w:val="00034AB5"/>
    <w:rsid w:val="000353A4"/>
    <w:rsid w:val="00035859"/>
    <w:rsid w:val="0003595C"/>
    <w:rsid w:val="00035A3E"/>
    <w:rsid w:val="00035E37"/>
    <w:rsid w:val="00035E51"/>
    <w:rsid w:val="000361CE"/>
    <w:rsid w:val="000361D0"/>
    <w:rsid w:val="00036530"/>
    <w:rsid w:val="000367F7"/>
    <w:rsid w:val="00036817"/>
    <w:rsid w:val="00036C19"/>
    <w:rsid w:val="00036E20"/>
    <w:rsid w:val="000370E0"/>
    <w:rsid w:val="00037FE2"/>
    <w:rsid w:val="00040244"/>
    <w:rsid w:val="000402BE"/>
    <w:rsid w:val="00040378"/>
    <w:rsid w:val="000403B2"/>
    <w:rsid w:val="000409D4"/>
    <w:rsid w:val="000409D5"/>
    <w:rsid w:val="00040A82"/>
    <w:rsid w:val="00040BCC"/>
    <w:rsid w:val="00041064"/>
    <w:rsid w:val="00041187"/>
    <w:rsid w:val="000411A2"/>
    <w:rsid w:val="000414D3"/>
    <w:rsid w:val="0004155E"/>
    <w:rsid w:val="00041625"/>
    <w:rsid w:val="000417A6"/>
    <w:rsid w:val="000417AD"/>
    <w:rsid w:val="0004221D"/>
    <w:rsid w:val="00042479"/>
    <w:rsid w:val="000425FC"/>
    <w:rsid w:val="0004268E"/>
    <w:rsid w:val="000427CA"/>
    <w:rsid w:val="000427E9"/>
    <w:rsid w:val="000428C3"/>
    <w:rsid w:val="00043146"/>
    <w:rsid w:val="00043339"/>
    <w:rsid w:val="000434BA"/>
    <w:rsid w:val="000434D8"/>
    <w:rsid w:val="00043749"/>
    <w:rsid w:val="0004381F"/>
    <w:rsid w:val="0004391F"/>
    <w:rsid w:val="00043D14"/>
    <w:rsid w:val="000444F1"/>
    <w:rsid w:val="0004455F"/>
    <w:rsid w:val="0004486C"/>
    <w:rsid w:val="000448A1"/>
    <w:rsid w:val="000448C9"/>
    <w:rsid w:val="00044A29"/>
    <w:rsid w:val="00044B14"/>
    <w:rsid w:val="000451AC"/>
    <w:rsid w:val="00045501"/>
    <w:rsid w:val="000458C0"/>
    <w:rsid w:val="00045A79"/>
    <w:rsid w:val="0004658E"/>
    <w:rsid w:val="000467A4"/>
    <w:rsid w:val="00046A28"/>
    <w:rsid w:val="00046BC4"/>
    <w:rsid w:val="00046EA6"/>
    <w:rsid w:val="00046ED7"/>
    <w:rsid w:val="00046EE0"/>
    <w:rsid w:val="00047068"/>
    <w:rsid w:val="0004743D"/>
    <w:rsid w:val="000474FD"/>
    <w:rsid w:val="000476AE"/>
    <w:rsid w:val="00047705"/>
    <w:rsid w:val="00047734"/>
    <w:rsid w:val="000478A0"/>
    <w:rsid w:val="000478FA"/>
    <w:rsid w:val="00047C96"/>
    <w:rsid w:val="00047CE4"/>
    <w:rsid w:val="00047E09"/>
    <w:rsid w:val="00050205"/>
    <w:rsid w:val="000504CD"/>
    <w:rsid w:val="00050681"/>
    <w:rsid w:val="00050C63"/>
    <w:rsid w:val="00050C7E"/>
    <w:rsid w:val="00050E36"/>
    <w:rsid w:val="000513E9"/>
    <w:rsid w:val="000516A2"/>
    <w:rsid w:val="00051AD5"/>
    <w:rsid w:val="00051F65"/>
    <w:rsid w:val="0005233C"/>
    <w:rsid w:val="000524FB"/>
    <w:rsid w:val="0005252A"/>
    <w:rsid w:val="0005252F"/>
    <w:rsid w:val="00052D1E"/>
    <w:rsid w:val="00053005"/>
    <w:rsid w:val="000530DD"/>
    <w:rsid w:val="00053B1E"/>
    <w:rsid w:val="00053FFB"/>
    <w:rsid w:val="00054274"/>
    <w:rsid w:val="00054313"/>
    <w:rsid w:val="000548E4"/>
    <w:rsid w:val="00054A69"/>
    <w:rsid w:val="00054D10"/>
    <w:rsid w:val="00054E7C"/>
    <w:rsid w:val="00054F41"/>
    <w:rsid w:val="00055071"/>
    <w:rsid w:val="00055143"/>
    <w:rsid w:val="00055515"/>
    <w:rsid w:val="000556BC"/>
    <w:rsid w:val="00055980"/>
    <w:rsid w:val="00056126"/>
    <w:rsid w:val="00056156"/>
    <w:rsid w:val="00056165"/>
    <w:rsid w:val="00056355"/>
    <w:rsid w:val="000564AE"/>
    <w:rsid w:val="00056795"/>
    <w:rsid w:val="0005682B"/>
    <w:rsid w:val="0005755A"/>
    <w:rsid w:val="00057919"/>
    <w:rsid w:val="00057CE9"/>
    <w:rsid w:val="00057DB6"/>
    <w:rsid w:val="0006029A"/>
    <w:rsid w:val="00060C00"/>
    <w:rsid w:val="00061269"/>
    <w:rsid w:val="0006137A"/>
    <w:rsid w:val="00061434"/>
    <w:rsid w:val="0006148E"/>
    <w:rsid w:val="00061774"/>
    <w:rsid w:val="00061914"/>
    <w:rsid w:val="00061CAC"/>
    <w:rsid w:val="00061E32"/>
    <w:rsid w:val="00061E5C"/>
    <w:rsid w:val="00061FE1"/>
    <w:rsid w:val="00062034"/>
    <w:rsid w:val="000622BE"/>
    <w:rsid w:val="000622DC"/>
    <w:rsid w:val="0006237B"/>
    <w:rsid w:val="00062524"/>
    <w:rsid w:val="0006276E"/>
    <w:rsid w:val="00062955"/>
    <w:rsid w:val="00062D08"/>
    <w:rsid w:val="00063239"/>
    <w:rsid w:val="00063247"/>
    <w:rsid w:val="000632DE"/>
    <w:rsid w:val="00063A86"/>
    <w:rsid w:val="00063B0A"/>
    <w:rsid w:val="00063E6F"/>
    <w:rsid w:val="00063F52"/>
    <w:rsid w:val="00064234"/>
    <w:rsid w:val="0006477D"/>
    <w:rsid w:val="00064D94"/>
    <w:rsid w:val="00064E3A"/>
    <w:rsid w:val="00064F2E"/>
    <w:rsid w:val="00064FD1"/>
    <w:rsid w:val="000657E0"/>
    <w:rsid w:val="00065CA6"/>
    <w:rsid w:val="00065F94"/>
    <w:rsid w:val="000661EE"/>
    <w:rsid w:val="00066495"/>
    <w:rsid w:val="00066D4D"/>
    <w:rsid w:val="000673F3"/>
    <w:rsid w:val="00067883"/>
    <w:rsid w:val="00067DC9"/>
    <w:rsid w:val="000700C6"/>
    <w:rsid w:val="00070655"/>
    <w:rsid w:val="00070FB0"/>
    <w:rsid w:val="00071A38"/>
    <w:rsid w:val="00071CF3"/>
    <w:rsid w:val="0007202B"/>
    <w:rsid w:val="00072122"/>
    <w:rsid w:val="000732D5"/>
    <w:rsid w:val="00073476"/>
    <w:rsid w:val="000735DF"/>
    <w:rsid w:val="00073859"/>
    <w:rsid w:val="00073E65"/>
    <w:rsid w:val="00073F3A"/>
    <w:rsid w:val="00073FC0"/>
    <w:rsid w:val="00074129"/>
    <w:rsid w:val="000744D0"/>
    <w:rsid w:val="00074840"/>
    <w:rsid w:val="00075648"/>
    <w:rsid w:val="0007598D"/>
    <w:rsid w:val="00075D36"/>
    <w:rsid w:val="00075E1E"/>
    <w:rsid w:val="00075FE0"/>
    <w:rsid w:val="000764C7"/>
    <w:rsid w:val="000768AD"/>
    <w:rsid w:val="00076AA8"/>
    <w:rsid w:val="00076DBA"/>
    <w:rsid w:val="00076F9B"/>
    <w:rsid w:val="000772E2"/>
    <w:rsid w:val="00077822"/>
    <w:rsid w:val="00077826"/>
    <w:rsid w:val="0008004F"/>
    <w:rsid w:val="00080076"/>
    <w:rsid w:val="000800A4"/>
    <w:rsid w:val="000808AA"/>
    <w:rsid w:val="000808C0"/>
    <w:rsid w:val="00080C67"/>
    <w:rsid w:val="00080C9C"/>
    <w:rsid w:val="0008145D"/>
    <w:rsid w:val="000815BC"/>
    <w:rsid w:val="0008168D"/>
    <w:rsid w:val="000818D5"/>
    <w:rsid w:val="00081B0D"/>
    <w:rsid w:val="00081BF9"/>
    <w:rsid w:val="00082DAF"/>
    <w:rsid w:val="00083722"/>
    <w:rsid w:val="00083733"/>
    <w:rsid w:val="000838A9"/>
    <w:rsid w:val="00083AB9"/>
    <w:rsid w:val="000840CA"/>
    <w:rsid w:val="00084703"/>
    <w:rsid w:val="000848E2"/>
    <w:rsid w:val="0008511D"/>
    <w:rsid w:val="000856B1"/>
    <w:rsid w:val="000857E6"/>
    <w:rsid w:val="000859A0"/>
    <w:rsid w:val="00085E63"/>
    <w:rsid w:val="000864CB"/>
    <w:rsid w:val="000868C9"/>
    <w:rsid w:val="00086BCF"/>
    <w:rsid w:val="00086F60"/>
    <w:rsid w:val="00086F90"/>
    <w:rsid w:val="000870B8"/>
    <w:rsid w:val="00087389"/>
    <w:rsid w:val="000873FE"/>
    <w:rsid w:val="00087DBB"/>
    <w:rsid w:val="00087E6E"/>
    <w:rsid w:val="00087E97"/>
    <w:rsid w:val="00090D15"/>
    <w:rsid w:val="00090F1B"/>
    <w:rsid w:val="00090F20"/>
    <w:rsid w:val="00090FA0"/>
    <w:rsid w:val="00091219"/>
    <w:rsid w:val="0009145C"/>
    <w:rsid w:val="00091504"/>
    <w:rsid w:val="00091652"/>
    <w:rsid w:val="00091661"/>
    <w:rsid w:val="00091749"/>
    <w:rsid w:val="00091A00"/>
    <w:rsid w:val="00091E48"/>
    <w:rsid w:val="00092364"/>
    <w:rsid w:val="00092396"/>
    <w:rsid w:val="00092436"/>
    <w:rsid w:val="000928A9"/>
    <w:rsid w:val="00092D08"/>
    <w:rsid w:val="00093127"/>
    <w:rsid w:val="00093201"/>
    <w:rsid w:val="00093345"/>
    <w:rsid w:val="000937AD"/>
    <w:rsid w:val="00094031"/>
    <w:rsid w:val="000941C3"/>
    <w:rsid w:val="000942D1"/>
    <w:rsid w:val="00094E84"/>
    <w:rsid w:val="00095298"/>
    <w:rsid w:val="00095600"/>
    <w:rsid w:val="000956D5"/>
    <w:rsid w:val="00095C30"/>
    <w:rsid w:val="000960FE"/>
    <w:rsid w:val="000961DA"/>
    <w:rsid w:val="00096400"/>
    <w:rsid w:val="00096CEB"/>
    <w:rsid w:val="000970DC"/>
    <w:rsid w:val="0009710E"/>
    <w:rsid w:val="000973D6"/>
    <w:rsid w:val="000975C8"/>
    <w:rsid w:val="00097820"/>
    <w:rsid w:val="000978D0"/>
    <w:rsid w:val="000979BA"/>
    <w:rsid w:val="00097BC1"/>
    <w:rsid w:val="00097F7A"/>
    <w:rsid w:val="000A01E2"/>
    <w:rsid w:val="000A0277"/>
    <w:rsid w:val="000A032D"/>
    <w:rsid w:val="000A08F2"/>
    <w:rsid w:val="000A0B91"/>
    <w:rsid w:val="000A0B97"/>
    <w:rsid w:val="000A1176"/>
    <w:rsid w:val="000A11CB"/>
    <w:rsid w:val="000A1319"/>
    <w:rsid w:val="000A154F"/>
    <w:rsid w:val="000A1B11"/>
    <w:rsid w:val="000A1D02"/>
    <w:rsid w:val="000A1D65"/>
    <w:rsid w:val="000A1D9E"/>
    <w:rsid w:val="000A2666"/>
    <w:rsid w:val="000A301C"/>
    <w:rsid w:val="000A3790"/>
    <w:rsid w:val="000A41DC"/>
    <w:rsid w:val="000A428E"/>
    <w:rsid w:val="000A45AA"/>
    <w:rsid w:val="000A45FC"/>
    <w:rsid w:val="000A48EC"/>
    <w:rsid w:val="000A490F"/>
    <w:rsid w:val="000A4A1E"/>
    <w:rsid w:val="000A4E79"/>
    <w:rsid w:val="000A4FBF"/>
    <w:rsid w:val="000A4FF9"/>
    <w:rsid w:val="000A527C"/>
    <w:rsid w:val="000A591D"/>
    <w:rsid w:val="000A5AA8"/>
    <w:rsid w:val="000A5CD6"/>
    <w:rsid w:val="000A5DC4"/>
    <w:rsid w:val="000A62DA"/>
    <w:rsid w:val="000A6946"/>
    <w:rsid w:val="000A70FC"/>
    <w:rsid w:val="000A72E9"/>
    <w:rsid w:val="000A74F4"/>
    <w:rsid w:val="000A7611"/>
    <w:rsid w:val="000A78CA"/>
    <w:rsid w:val="000A78FA"/>
    <w:rsid w:val="000A7CED"/>
    <w:rsid w:val="000B01B0"/>
    <w:rsid w:val="000B0551"/>
    <w:rsid w:val="000B05E0"/>
    <w:rsid w:val="000B0CA1"/>
    <w:rsid w:val="000B11CE"/>
    <w:rsid w:val="000B147F"/>
    <w:rsid w:val="000B1A80"/>
    <w:rsid w:val="000B2987"/>
    <w:rsid w:val="000B2C7E"/>
    <w:rsid w:val="000B2D20"/>
    <w:rsid w:val="000B2EA3"/>
    <w:rsid w:val="000B37E0"/>
    <w:rsid w:val="000B3876"/>
    <w:rsid w:val="000B3A20"/>
    <w:rsid w:val="000B3DBE"/>
    <w:rsid w:val="000B3FC6"/>
    <w:rsid w:val="000B409A"/>
    <w:rsid w:val="000B4189"/>
    <w:rsid w:val="000B4227"/>
    <w:rsid w:val="000B4742"/>
    <w:rsid w:val="000B4828"/>
    <w:rsid w:val="000B4BF3"/>
    <w:rsid w:val="000B51B0"/>
    <w:rsid w:val="000B5343"/>
    <w:rsid w:val="000B544B"/>
    <w:rsid w:val="000B561E"/>
    <w:rsid w:val="000B59E5"/>
    <w:rsid w:val="000B5A29"/>
    <w:rsid w:val="000B5B8F"/>
    <w:rsid w:val="000B5C45"/>
    <w:rsid w:val="000B5C9F"/>
    <w:rsid w:val="000B6748"/>
    <w:rsid w:val="000B705A"/>
    <w:rsid w:val="000B75F7"/>
    <w:rsid w:val="000B76B8"/>
    <w:rsid w:val="000C042E"/>
    <w:rsid w:val="000C05FD"/>
    <w:rsid w:val="000C10E9"/>
    <w:rsid w:val="000C1124"/>
    <w:rsid w:val="000C1641"/>
    <w:rsid w:val="000C18E6"/>
    <w:rsid w:val="000C1954"/>
    <w:rsid w:val="000C1C73"/>
    <w:rsid w:val="000C20F8"/>
    <w:rsid w:val="000C35D9"/>
    <w:rsid w:val="000C3670"/>
    <w:rsid w:val="000C3B27"/>
    <w:rsid w:val="000C3B8A"/>
    <w:rsid w:val="000C3E44"/>
    <w:rsid w:val="000C4159"/>
    <w:rsid w:val="000C43FD"/>
    <w:rsid w:val="000C47CE"/>
    <w:rsid w:val="000C53F0"/>
    <w:rsid w:val="000C5C48"/>
    <w:rsid w:val="000C5E28"/>
    <w:rsid w:val="000C61FC"/>
    <w:rsid w:val="000C63AE"/>
    <w:rsid w:val="000C63FF"/>
    <w:rsid w:val="000C64B3"/>
    <w:rsid w:val="000C67CB"/>
    <w:rsid w:val="000C6F7E"/>
    <w:rsid w:val="000C74E6"/>
    <w:rsid w:val="000C7694"/>
    <w:rsid w:val="000C7807"/>
    <w:rsid w:val="000C782C"/>
    <w:rsid w:val="000C7AC1"/>
    <w:rsid w:val="000D0338"/>
    <w:rsid w:val="000D0698"/>
    <w:rsid w:val="000D08CC"/>
    <w:rsid w:val="000D0A05"/>
    <w:rsid w:val="000D0E11"/>
    <w:rsid w:val="000D1B9A"/>
    <w:rsid w:val="000D1C29"/>
    <w:rsid w:val="000D20B3"/>
    <w:rsid w:val="000D2104"/>
    <w:rsid w:val="000D212A"/>
    <w:rsid w:val="000D2316"/>
    <w:rsid w:val="000D23D4"/>
    <w:rsid w:val="000D247F"/>
    <w:rsid w:val="000D27A3"/>
    <w:rsid w:val="000D2CDC"/>
    <w:rsid w:val="000D369E"/>
    <w:rsid w:val="000D38C7"/>
    <w:rsid w:val="000D402A"/>
    <w:rsid w:val="000D425E"/>
    <w:rsid w:val="000D4316"/>
    <w:rsid w:val="000D4AE4"/>
    <w:rsid w:val="000D4C56"/>
    <w:rsid w:val="000D5640"/>
    <w:rsid w:val="000D5658"/>
    <w:rsid w:val="000D5CBD"/>
    <w:rsid w:val="000D648E"/>
    <w:rsid w:val="000D6850"/>
    <w:rsid w:val="000D6A97"/>
    <w:rsid w:val="000D6E00"/>
    <w:rsid w:val="000D6ED2"/>
    <w:rsid w:val="000D6FED"/>
    <w:rsid w:val="000D79F9"/>
    <w:rsid w:val="000E0160"/>
    <w:rsid w:val="000E029D"/>
    <w:rsid w:val="000E03F6"/>
    <w:rsid w:val="000E048C"/>
    <w:rsid w:val="000E0962"/>
    <w:rsid w:val="000E0AA0"/>
    <w:rsid w:val="000E0BBE"/>
    <w:rsid w:val="000E0CB2"/>
    <w:rsid w:val="000E0D2E"/>
    <w:rsid w:val="000E0F61"/>
    <w:rsid w:val="000E10C2"/>
    <w:rsid w:val="000E10F8"/>
    <w:rsid w:val="000E1401"/>
    <w:rsid w:val="000E177E"/>
    <w:rsid w:val="000E1870"/>
    <w:rsid w:val="000E200B"/>
    <w:rsid w:val="000E2040"/>
    <w:rsid w:val="000E2C33"/>
    <w:rsid w:val="000E2E55"/>
    <w:rsid w:val="000E301A"/>
    <w:rsid w:val="000E31C5"/>
    <w:rsid w:val="000E3370"/>
    <w:rsid w:val="000E36E1"/>
    <w:rsid w:val="000E37E1"/>
    <w:rsid w:val="000E3859"/>
    <w:rsid w:val="000E3C54"/>
    <w:rsid w:val="000E423B"/>
    <w:rsid w:val="000E42D1"/>
    <w:rsid w:val="000E49EA"/>
    <w:rsid w:val="000E4B83"/>
    <w:rsid w:val="000E4D4B"/>
    <w:rsid w:val="000E4DA7"/>
    <w:rsid w:val="000E4F01"/>
    <w:rsid w:val="000E521F"/>
    <w:rsid w:val="000E54CE"/>
    <w:rsid w:val="000E583F"/>
    <w:rsid w:val="000E5F26"/>
    <w:rsid w:val="000E5FF9"/>
    <w:rsid w:val="000E6667"/>
    <w:rsid w:val="000E70B7"/>
    <w:rsid w:val="000E719E"/>
    <w:rsid w:val="000E760C"/>
    <w:rsid w:val="000E7913"/>
    <w:rsid w:val="000F0063"/>
    <w:rsid w:val="000F0360"/>
    <w:rsid w:val="000F0417"/>
    <w:rsid w:val="000F056D"/>
    <w:rsid w:val="000F0743"/>
    <w:rsid w:val="000F0937"/>
    <w:rsid w:val="000F0A31"/>
    <w:rsid w:val="000F1109"/>
    <w:rsid w:val="000F14EE"/>
    <w:rsid w:val="000F1F0D"/>
    <w:rsid w:val="000F23C7"/>
    <w:rsid w:val="000F2A34"/>
    <w:rsid w:val="000F2BB0"/>
    <w:rsid w:val="000F3165"/>
    <w:rsid w:val="000F374A"/>
    <w:rsid w:val="000F37C6"/>
    <w:rsid w:val="000F3971"/>
    <w:rsid w:val="000F3A2B"/>
    <w:rsid w:val="000F3E8C"/>
    <w:rsid w:val="000F4258"/>
    <w:rsid w:val="000F44D3"/>
    <w:rsid w:val="000F46CF"/>
    <w:rsid w:val="000F4747"/>
    <w:rsid w:val="000F4D8E"/>
    <w:rsid w:val="000F4DFA"/>
    <w:rsid w:val="000F4E79"/>
    <w:rsid w:val="000F4EE9"/>
    <w:rsid w:val="000F5531"/>
    <w:rsid w:val="000F5548"/>
    <w:rsid w:val="000F591D"/>
    <w:rsid w:val="000F5B89"/>
    <w:rsid w:val="000F5B93"/>
    <w:rsid w:val="000F601E"/>
    <w:rsid w:val="000F60C9"/>
    <w:rsid w:val="000F6618"/>
    <w:rsid w:val="000F664B"/>
    <w:rsid w:val="000F6739"/>
    <w:rsid w:val="000F682D"/>
    <w:rsid w:val="000F6B4E"/>
    <w:rsid w:val="000F6BEB"/>
    <w:rsid w:val="000F6D5C"/>
    <w:rsid w:val="000F6DE4"/>
    <w:rsid w:val="000F6E12"/>
    <w:rsid w:val="000F714D"/>
    <w:rsid w:val="000F7422"/>
    <w:rsid w:val="000F78E7"/>
    <w:rsid w:val="000F7CAB"/>
    <w:rsid w:val="00100295"/>
    <w:rsid w:val="0010050C"/>
    <w:rsid w:val="00100F35"/>
    <w:rsid w:val="001013F5"/>
    <w:rsid w:val="0010154D"/>
    <w:rsid w:val="00101582"/>
    <w:rsid w:val="00101617"/>
    <w:rsid w:val="00101747"/>
    <w:rsid w:val="00101AC3"/>
    <w:rsid w:val="00101CDF"/>
    <w:rsid w:val="00101D6D"/>
    <w:rsid w:val="001026BF"/>
    <w:rsid w:val="001029C4"/>
    <w:rsid w:val="00102AE4"/>
    <w:rsid w:val="00102C7C"/>
    <w:rsid w:val="00103014"/>
    <w:rsid w:val="001042AA"/>
    <w:rsid w:val="00104BD1"/>
    <w:rsid w:val="001050B4"/>
    <w:rsid w:val="001050D3"/>
    <w:rsid w:val="00105362"/>
    <w:rsid w:val="00105408"/>
    <w:rsid w:val="001056E2"/>
    <w:rsid w:val="0010609C"/>
    <w:rsid w:val="00106414"/>
    <w:rsid w:val="00106629"/>
    <w:rsid w:val="001078C6"/>
    <w:rsid w:val="00110190"/>
    <w:rsid w:val="00110685"/>
    <w:rsid w:val="001108B9"/>
    <w:rsid w:val="00110D82"/>
    <w:rsid w:val="00111A85"/>
    <w:rsid w:val="00111D7F"/>
    <w:rsid w:val="00111DC0"/>
    <w:rsid w:val="0011271F"/>
    <w:rsid w:val="00113328"/>
    <w:rsid w:val="001136E5"/>
    <w:rsid w:val="00113752"/>
    <w:rsid w:val="00113F3D"/>
    <w:rsid w:val="00114E98"/>
    <w:rsid w:val="001150FA"/>
    <w:rsid w:val="0011572B"/>
    <w:rsid w:val="0011579D"/>
    <w:rsid w:val="001159FE"/>
    <w:rsid w:val="00115B3C"/>
    <w:rsid w:val="001165BB"/>
    <w:rsid w:val="001169F1"/>
    <w:rsid w:val="00116AB8"/>
    <w:rsid w:val="00116E04"/>
    <w:rsid w:val="00116F8D"/>
    <w:rsid w:val="0011716D"/>
    <w:rsid w:val="00117186"/>
    <w:rsid w:val="001177A2"/>
    <w:rsid w:val="001177BC"/>
    <w:rsid w:val="001178CB"/>
    <w:rsid w:val="00117F78"/>
    <w:rsid w:val="00120084"/>
    <w:rsid w:val="001202A0"/>
    <w:rsid w:val="00120751"/>
    <w:rsid w:val="001207BE"/>
    <w:rsid w:val="00120E89"/>
    <w:rsid w:val="0012144A"/>
    <w:rsid w:val="001215FF"/>
    <w:rsid w:val="00121B32"/>
    <w:rsid w:val="00121E12"/>
    <w:rsid w:val="00121E3E"/>
    <w:rsid w:val="00122297"/>
    <w:rsid w:val="001224E5"/>
    <w:rsid w:val="001225C2"/>
    <w:rsid w:val="001228AE"/>
    <w:rsid w:val="00122D02"/>
    <w:rsid w:val="00122DF9"/>
    <w:rsid w:val="0012315A"/>
    <w:rsid w:val="00123225"/>
    <w:rsid w:val="001236B9"/>
    <w:rsid w:val="00123E88"/>
    <w:rsid w:val="00123FA0"/>
    <w:rsid w:val="00124826"/>
    <w:rsid w:val="001249C3"/>
    <w:rsid w:val="001255E6"/>
    <w:rsid w:val="0012579D"/>
    <w:rsid w:val="00125817"/>
    <w:rsid w:val="00125A63"/>
    <w:rsid w:val="00125E12"/>
    <w:rsid w:val="00125E90"/>
    <w:rsid w:val="00125FA8"/>
    <w:rsid w:val="001266F6"/>
    <w:rsid w:val="00126901"/>
    <w:rsid w:val="001269F3"/>
    <w:rsid w:val="00126B48"/>
    <w:rsid w:val="00126C74"/>
    <w:rsid w:val="00126EF1"/>
    <w:rsid w:val="00127249"/>
    <w:rsid w:val="001276F9"/>
    <w:rsid w:val="00127791"/>
    <w:rsid w:val="0012780B"/>
    <w:rsid w:val="00127AC2"/>
    <w:rsid w:val="00127DD8"/>
    <w:rsid w:val="00127F24"/>
    <w:rsid w:val="00130098"/>
    <w:rsid w:val="00130663"/>
    <w:rsid w:val="00130680"/>
    <w:rsid w:val="001306B2"/>
    <w:rsid w:val="001308C1"/>
    <w:rsid w:val="00130AC0"/>
    <w:rsid w:val="00130B79"/>
    <w:rsid w:val="00130D42"/>
    <w:rsid w:val="00130E31"/>
    <w:rsid w:val="00130F04"/>
    <w:rsid w:val="00131332"/>
    <w:rsid w:val="0013145A"/>
    <w:rsid w:val="001314FB"/>
    <w:rsid w:val="00131984"/>
    <w:rsid w:val="00131EA9"/>
    <w:rsid w:val="00132A14"/>
    <w:rsid w:val="00132BCD"/>
    <w:rsid w:val="00132CDC"/>
    <w:rsid w:val="00132DD0"/>
    <w:rsid w:val="00133024"/>
    <w:rsid w:val="00133E36"/>
    <w:rsid w:val="001344D3"/>
    <w:rsid w:val="0013485B"/>
    <w:rsid w:val="00134899"/>
    <w:rsid w:val="001349A2"/>
    <w:rsid w:val="00134C00"/>
    <w:rsid w:val="00134D46"/>
    <w:rsid w:val="00134D51"/>
    <w:rsid w:val="00134FD7"/>
    <w:rsid w:val="00135188"/>
    <w:rsid w:val="001352F7"/>
    <w:rsid w:val="001354B3"/>
    <w:rsid w:val="001359D2"/>
    <w:rsid w:val="00135DD0"/>
    <w:rsid w:val="001360F1"/>
    <w:rsid w:val="00136596"/>
    <w:rsid w:val="00136B43"/>
    <w:rsid w:val="00136C01"/>
    <w:rsid w:val="001370E6"/>
    <w:rsid w:val="00137EDA"/>
    <w:rsid w:val="001405F7"/>
    <w:rsid w:val="00140BAC"/>
    <w:rsid w:val="00140E3E"/>
    <w:rsid w:val="00140FAC"/>
    <w:rsid w:val="001411E4"/>
    <w:rsid w:val="001412DE"/>
    <w:rsid w:val="001414B1"/>
    <w:rsid w:val="0014207A"/>
    <w:rsid w:val="0014209D"/>
    <w:rsid w:val="00142337"/>
    <w:rsid w:val="00142439"/>
    <w:rsid w:val="001426B5"/>
    <w:rsid w:val="001427ED"/>
    <w:rsid w:val="00142A22"/>
    <w:rsid w:val="001430FD"/>
    <w:rsid w:val="00143238"/>
    <w:rsid w:val="0014360D"/>
    <w:rsid w:val="001436CC"/>
    <w:rsid w:val="001437A9"/>
    <w:rsid w:val="001439A0"/>
    <w:rsid w:val="00143B2A"/>
    <w:rsid w:val="001440D7"/>
    <w:rsid w:val="00144243"/>
    <w:rsid w:val="001445BF"/>
    <w:rsid w:val="001447AC"/>
    <w:rsid w:val="00144ABC"/>
    <w:rsid w:val="00144B13"/>
    <w:rsid w:val="00144CD7"/>
    <w:rsid w:val="00145520"/>
    <w:rsid w:val="001458B9"/>
    <w:rsid w:val="00145D86"/>
    <w:rsid w:val="0014657F"/>
    <w:rsid w:val="001474A0"/>
    <w:rsid w:val="001476FF"/>
    <w:rsid w:val="00147A8F"/>
    <w:rsid w:val="00147B9C"/>
    <w:rsid w:val="00147D5B"/>
    <w:rsid w:val="00147E22"/>
    <w:rsid w:val="00150036"/>
    <w:rsid w:val="00150820"/>
    <w:rsid w:val="00150D6E"/>
    <w:rsid w:val="00150E5F"/>
    <w:rsid w:val="0015132C"/>
    <w:rsid w:val="00151647"/>
    <w:rsid w:val="00151703"/>
    <w:rsid w:val="00151A5E"/>
    <w:rsid w:val="00151C4D"/>
    <w:rsid w:val="001520E9"/>
    <w:rsid w:val="001523D1"/>
    <w:rsid w:val="001528F3"/>
    <w:rsid w:val="00152C76"/>
    <w:rsid w:val="00152C82"/>
    <w:rsid w:val="00153014"/>
    <w:rsid w:val="00153072"/>
    <w:rsid w:val="00153567"/>
    <w:rsid w:val="001544A1"/>
    <w:rsid w:val="0015460F"/>
    <w:rsid w:val="001546B6"/>
    <w:rsid w:val="001546BE"/>
    <w:rsid w:val="001547EF"/>
    <w:rsid w:val="0015480B"/>
    <w:rsid w:val="00154A18"/>
    <w:rsid w:val="00154BED"/>
    <w:rsid w:val="001550BD"/>
    <w:rsid w:val="001554A0"/>
    <w:rsid w:val="00155601"/>
    <w:rsid w:val="00155979"/>
    <w:rsid w:val="00155B6F"/>
    <w:rsid w:val="0015627A"/>
    <w:rsid w:val="00156931"/>
    <w:rsid w:val="00156AFF"/>
    <w:rsid w:val="00157276"/>
    <w:rsid w:val="00157397"/>
    <w:rsid w:val="00160850"/>
    <w:rsid w:val="00160EBF"/>
    <w:rsid w:val="00161124"/>
    <w:rsid w:val="001612C7"/>
    <w:rsid w:val="001612E1"/>
    <w:rsid w:val="00161791"/>
    <w:rsid w:val="00161B72"/>
    <w:rsid w:val="00161BF9"/>
    <w:rsid w:val="001620B9"/>
    <w:rsid w:val="0016215B"/>
    <w:rsid w:val="00162521"/>
    <w:rsid w:val="00162617"/>
    <w:rsid w:val="001627FE"/>
    <w:rsid w:val="001628A2"/>
    <w:rsid w:val="00162CBE"/>
    <w:rsid w:val="00162E36"/>
    <w:rsid w:val="00163161"/>
    <w:rsid w:val="00163BA4"/>
    <w:rsid w:val="00163E8A"/>
    <w:rsid w:val="001643FE"/>
    <w:rsid w:val="001645CC"/>
    <w:rsid w:val="00164822"/>
    <w:rsid w:val="001649C3"/>
    <w:rsid w:val="00164DB0"/>
    <w:rsid w:val="00165182"/>
    <w:rsid w:val="00165268"/>
    <w:rsid w:val="001652D0"/>
    <w:rsid w:val="001656F8"/>
    <w:rsid w:val="00165BBF"/>
    <w:rsid w:val="00165C53"/>
    <w:rsid w:val="00165D5B"/>
    <w:rsid w:val="00166026"/>
    <w:rsid w:val="00166107"/>
    <w:rsid w:val="001661D1"/>
    <w:rsid w:val="0016645A"/>
    <w:rsid w:val="00166505"/>
    <w:rsid w:val="00166572"/>
    <w:rsid w:val="00166D9C"/>
    <w:rsid w:val="00166E3D"/>
    <w:rsid w:val="00166E87"/>
    <w:rsid w:val="00167A69"/>
    <w:rsid w:val="00167BB8"/>
    <w:rsid w:val="00167C89"/>
    <w:rsid w:val="00167CA8"/>
    <w:rsid w:val="00170103"/>
    <w:rsid w:val="00170402"/>
    <w:rsid w:val="001707A1"/>
    <w:rsid w:val="001711BC"/>
    <w:rsid w:val="00171247"/>
    <w:rsid w:val="001716F4"/>
    <w:rsid w:val="00171890"/>
    <w:rsid w:val="00171CFA"/>
    <w:rsid w:val="0017226F"/>
    <w:rsid w:val="00172ABA"/>
    <w:rsid w:val="00172ECD"/>
    <w:rsid w:val="0017313F"/>
    <w:rsid w:val="00174319"/>
    <w:rsid w:val="00174957"/>
    <w:rsid w:val="00174D70"/>
    <w:rsid w:val="00174DC8"/>
    <w:rsid w:val="001751F8"/>
    <w:rsid w:val="001754D6"/>
    <w:rsid w:val="00175733"/>
    <w:rsid w:val="00175B0A"/>
    <w:rsid w:val="00175B37"/>
    <w:rsid w:val="001761B1"/>
    <w:rsid w:val="001761DE"/>
    <w:rsid w:val="00176260"/>
    <w:rsid w:val="00176547"/>
    <w:rsid w:val="00176671"/>
    <w:rsid w:val="001767AE"/>
    <w:rsid w:val="00176B8D"/>
    <w:rsid w:val="00176C46"/>
    <w:rsid w:val="001771C5"/>
    <w:rsid w:val="00177372"/>
    <w:rsid w:val="00177497"/>
    <w:rsid w:val="00177E8F"/>
    <w:rsid w:val="0018040B"/>
    <w:rsid w:val="0018054D"/>
    <w:rsid w:val="001808A0"/>
    <w:rsid w:val="00180B1A"/>
    <w:rsid w:val="00180BE6"/>
    <w:rsid w:val="00181A16"/>
    <w:rsid w:val="00181AD1"/>
    <w:rsid w:val="00181AF9"/>
    <w:rsid w:val="00181D4A"/>
    <w:rsid w:val="00181DAD"/>
    <w:rsid w:val="00181EC2"/>
    <w:rsid w:val="0018223B"/>
    <w:rsid w:val="00182967"/>
    <w:rsid w:val="00182B68"/>
    <w:rsid w:val="00182EF4"/>
    <w:rsid w:val="00183B84"/>
    <w:rsid w:val="00183BF1"/>
    <w:rsid w:val="0018426E"/>
    <w:rsid w:val="0018432F"/>
    <w:rsid w:val="00184363"/>
    <w:rsid w:val="00184667"/>
    <w:rsid w:val="00184A6B"/>
    <w:rsid w:val="00184D17"/>
    <w:rsid w:val="00184EC7"/>
    <w:rsid w:val="001850E4"/>
    <w:rsid w:val="001852DF"/>
    <w:rsid w:val="001859BF"/>
    <w:rsid w:val="00185B62"/>
    <w:rsid w:val="00185F75"/>
    <w:rsid w:val="00186038"/>
    <w:rsid w:val="00186547"/>
    <w:rsid w:val="00186655"/>
    <w:rsid w:val="00186C89"/>
    <w:rsid w:val="0018704F"/>
    <w:rsid w:val="001873F5"/>
    <w:rsid w:val="001874F9"/>
    <w:rsid w:val="001877D4"/>
    <w:rsid w:val="00187B4B"/>
    <w:rsid w:val="00187C58"/>
    <w:rsid w:val="0019097A"/>
    <w:rsid w:val="00190DF0"/>
    <w:rsid w:val="00190EE5"/>
    <w:rsid w:val="0019107F"/>
    <w:rsid w:val="001919B2"/>
    <w:rsid w:val="00191A35"/>
    <w:rsid w:val="00191BEC"/>
    <w:rsid w:val="001922D1"/>
    <w:rsid w:val="001925D4"/>
    <w:rsid w:val="0019294A"/>
    <w:rsid w:val="001929CB"/>
    <w:rsid w:val="00192CE0"/>
    <w:rsid w:val="00192E53"/>
    <w:rsid w:val="001933E8"/>
    <w:rsid w:val="001935E9"/>
    <w:rsid w:val="00193941"/>
    <w:rsid w:val="00193B2B"/>
    <w:rsid w:val="00193C37"/>
    <w:rsid w:val="00193D08"/>
    <w:rsid w:val="00193DA4"/>
    <w:rsid w:val="00194098"/>
    <w:rsid w:val="001941D3"/>
    <w:rsid w:val="00194237"/>
    <w:rsid w:val="00194683"/>
    <w:rsid w:val="00194AF6"/>
    <w:rsid w:val="00194BC7"/>
    <w:rsid w:val="00194D49"/>
    <w:rsid w:val="00194E51"/>
    <w:rsid w:val="00195135"/>
    <w:rsid w:val="00195240"/>
    <w:rsid w:val="001953CF"/>
    <w:rsid w:val="00195821"/>
    <w:rsid w:val="0019605F"/>
    <w:rsid w:val="0019626E"/>
    <w:rsid w:val="001967D8"/>
    <w:rsid w:val="00196880"/>
    <w:rsid w:val="001969BF"/>
    <w:rsid w:val="00196ABE"/>
    <w:rsid w:val="0019738F"/>
    <w:rsid w:val="00197C0B"/>
    <w:rsid w:val="001A0057"/>
    <w:rsid w:val="001A0118"/>
    <w:rsid w:val="001A0148"/>
    <w:rsid w:val="001A0180"/>
    <w:rsid w:val="001A0222"/>
    <w:rsid w:val="001A07C3"/>
    <w:rsid w:val="001A0E86"/>
    <w:rsid w:val="001A0EEA"/>
    <w:rsid w:val="001A1404"/>
    <w:rsid w:val="001A14BB"/>
    <w:rsid w:val="001A1905"/>
    <w:rsid w:val="001A19E0"/>
    <w:rsid w:val="001A1A52"/>
    <w:rsid w:val="001A1AB6"/>
    <w:rsid w:val="001A1B88"/>
    <w:rsid w:val="001A1F1B"/>
    <w:rsid w:val="001A2006"/>
    <w:rsid w:val="001A20CE"/>
    <w:rsid w:val="001A216F"/>
    <w:rsid w:val="001A232E"/>
    <w:rsid w:val="001A259A"/>
    <w:rsid w:val="001A2C91"/>
    <w:rsid w:val="001A3139"/>
    <w:rsid w:val="001A38E4"/>
    <w:rsid w:val="001A45EA"/>
    <w:rsid w:val="001A4644"/>
    <w:rsid w:val="001A464E"/>
    <w:rsid w:val="001A5169"/>
    <w:rsid w:val="001A56B0"/>
    <w:rsid w:val="001A59DA"/>
    <w:rsid w:val="001A5B4C"/>
    <w:rsid w:val="001A5BF5"/>
    <w:rsid w:val="001A5E43"/>
    <w:rsid w:val="001A6035"/>
    <w:rsid w:val="001A6074"/>
    <w:rsid w:val="001A6F95"/>
    <w:rsid w:val="001A705D"/>
    <w:rsid w:val="001A779B"/>
    <w:rsid w:val="001A7900"/>
    <w:rsid w:val="001A7ADE"/>
    <w:rsid w:val="001B0E97"/>
    <w:rsid w:val="001B14CC"/>
    <w:rsid w:val="001B14D7"/>
    <w:rsid w:val="001B1635"/>
    <w:rsid w:val="001B177F"/>
    <w:rsid w:val="001B18EC"/>
    <w:rsid w:val="001B23BC"/>
    <w:rsid w:val="001B23E3"/>
    <w:rsid w:val="001B24A1"/>
    <w:rsid w:val="001B26B2"/>
    <w:rsid w:val="001B288F"/>
    <w:rsid w:val="001B2A11"/>
    <w:rsid w:val="001B2A71"/>
    <w:rsid w:val="001B2F1F"/>
    <w:rsid w:val="001B379A"/>
    <w:rsid w:val="001B3E86"/>
    <w:rsid w:val="001B4086"/>
    <w:rsid w:val="001B40BD"/>
    <w:rsid w:val="001B4B53"/>
    <w:rsid w:val="001B4C5F"/>
    <w:rsid w:val="001B4C80"/>
    <w:rsid w:val="001B4D60"/>
    <w:rsid w:val="001B4F4E"/>
    <w:rsid w:val="001B53D6"/>
    <w:rsid w:val="001B5560"/>
    <w:rsid w:val="001B5A16"/>
    <w:rsid w:val="001B6567"/>
    <w:rsid w:val="001B6699"/>
    <w:rsid w:val="001B6BA6"/>
    <w:rsid w:val="001B6CA1"/>
    <w:rsid w:val="001B6E23"/>
    <w:rsid w:val="001B6E45"/>
    <w:rsid w:val="001B70CD"/>
    <w:rsid w:val="001B7114"/>
    <w:rsid w:val="001B746F"/>
    <w:rsid w:val="001B7518"/>
    <w:rsid w:val="001B762B"/>
    <w:rsid w:val="001B768D"/>
    <w:rsid w:val="001B76CE"/>
    <w:rsid w:val="001B7A48"/>
    <w:rsid w:val="001B7DDF"/>
    <w:rsid w:val="001B7EF0"/>
    <w:rsid w:val="001C095D"/>
    <w:rsid w:val="001C0A9A"/>
    <w:rsid w:val="001C12A1"/>
    <w:rsid w:val="001C1371"/>
    <w:rsid w:val="001C139F"/>
    <w:rsid w:val="001C1601"/>
    <w:rsid w:val="001C19E3"/>
    <w:rsid w:val="001C1B00"/>
    <w:rsid w:val="001C1BCB"/>
    <w:rsid w:val="001C1BD4"/>
    <w:rsid w:val="001C2057"/>
    <w:rsid w:val="001C21C2"/>
    <w:rsid w:val="001C2581"/>
    <w:rsid w:val="001C2766"/>
    <w:rsid w:val="001C28DD"/>
    <w:rsid w:val="001C2C72"/>
    <w:rsid w:val="001C2CB7"/>
    <w:rsid w:val="001C2CC1"/>
    <w:rsid w:val="001C2D42"/>
    <w:rsid w:val="001C3196"/>
    <w:rsid w:val="001C424E"/>
    <w:rsid w:val="001C43D8"/>
    <w:rsid w:val="001C4685"/>
    <w:rsid w:val="001C488C"/>
    <w:rsid w:val="001C4B17"/>
    <w:rsid w:val="001C4D1A"/>
    <w:rsid w:val="001C4E9A"/>
    <w:rsid w:val="001C58A0"/>
    <w:rsid w:val="001C58C7"/>
    <w:rsid w:val="001C6DBC"/>
    <w:rsid w:val="001C72EF"/>
    <w:rsid w:val="001C796C"/>
    <w:rsid w:val="001C7F9A"/>
    <w:rsid w:val="001D0153"/>
    <w:rsid w:val="001D08E5"/>
    <w:rsid w:val="001D0B16"/>
    <w:rsid w:val="001D0F09"/>
    <w:rsid w:val="001D1AE9"/>
    <w:rsid w:val="001D1B66"/>
    <w:rsid w:val="001D1D6F"/>
    <w:rsid w:val="001D1FD0"/>
    <w:rsid w:val="001D213D"/>
    <w:rsid w:val="001D225B"/>
    <w:rsid w:val="001D231D"/>
    <w:rsid w:val="001D2482"/>
    <w:rsid w:val="001D2D4A"/>
    <w:rsid w:val="001D35B3"/>
    <w:rsid w:val="001D3A0D"/>
    <w:rsid w:val="001D3A8F"/>
    <w:rsid w:val="001D3B05"/>
    <w:rsid w:val="001D3B2D"/>
    <w:rsid w:val="001D3DE7"/>
    <w:rsid w:val="001D445D"/>
    <w:rsid w:val="001D4627"/>
    <w:rsid w:val="001D4707"/>
    <w:rsid w:val="001D5132"/>
    <w:rsid w:val="001D58E0"/>
    <w:rsid w:val="001D5CD9"/>
    <w:rsid w:val="001D5E30"/>
    <w:rsid w:val="001D65FA"/>
    <w:rsid w:val="001D67B3"/>
    <w:rsid w:val="001D681E"/>
    <w:rsid w:val="001D6986"/>
    <w:rsid w:val="001D6A02"/>
    <w:rsid w:val="001D6DD2"/>
    <w:rsid w:val="001D761F"/>
    <w:rsid w:val="001D7622"/>
    <w:rsid w:val="001D7A44"/>
    <w:rsid w:val="001D7B74"/>
    <w:rsid w:val="001E015A"/>
    <w:rsid w:val="001E02D2"/>
    <w:rsid w:val="001E07ED"/>
    <w:rsid w:val="001E0F23"/>
    <w:rsid w:val="001E13FD"/>
    <w:rsid w:val="001E16F9"/>
    <w:rsid w:val="001E1AC0"/>
    <w:rsid w:val="001E1B63"/>
    <w:rsid w:val="001E1FB7"/>
    <w:rsid w:val="001E23B7"/>
    <w:rsid w:val="001E2DA3"/>
    <w:rsid w:val="001E2F07"/>
    <w:rsid w:val="001E311A"/>
    <w:rsid w:val="001E4183"/>
    <w:rsid w:val="001E42B3"/>
    <w:rsid w:val="001E4523"/>
    <w:rsid w:val="001E46E1"/>
    <w:rsid w:val="001E485E"/>
    <w:rsid w:val="001E4A60"/>
    <w:rsid w:val="001E5326"/>
    <w:rsid w:val="001E552A"/>
    <w:rsid w:val="001E5BE0"/>
    <w:rsid w:val="001E647D"/>
    <w:rsid w:val="001E6E34"/>
    <w:rsid w:val="001E6FC8"/>
    <w:rsid w:val="001E72AF"/>
    <w:rsid w:val="001E7BD4"/>
    <w:rsid w:val="001F01FE"/>
    <w:rsid w:val="001F0260"/>
    <w:rsid w:val="001F02F2"/>
    <w:rsid w:val="001F0717"/>
    <w:rsid w:val="001F0A5A"/>
    <w:rsid w:val="001F0DA1"/>
    <w:rsid w:val="001F0EFB"/>
    <w:rsid w:val="001F10B7"/>
    <w:rsid w:val="001F13C7"/>
    <w:rsid w:val="001F1407"/>
    <w:rsid w:val="001F142E"/>
    <w:rsid w:val="001F1B76"/>
    <w:rsid w:val="001F1E47"/>
    <w:rsid w:val="001F1F49"/>
    <w:rsid w:val="001F21F0"/>
    <w:rsid w:val="001F2293"/>
    <w:rsid w:val="001F2761"/>
    <w:rsid w:val="001F2A43"/>
    <w:rsid w:val="001F2A7B"/>
    <w:rsid w:val="001F30BA"/>
    <w:rsid w:val="001F3372"/>
    <w:rsid w:val="001F34EB"/>
    <w:rsid w:val="001F36E7"/>
    <w:rsid w:val="001F4480"/>
    <w:rsid w:val="001F4A71"/>
    <w:rsid w:val="001F4B66"/>
    <w:rsid w:val="001F4D85"/>
    <w:rsid w:val="001F4EF6"/>
    <w:rsid w:val="001F50B1"/>
    <w:rsid w:val="001F52CA"/>
    <w:rsid w:val="001F56D9"/>
    <w:rsid w:val="001F5959"/>
    <w:rsid w:val="001F5AE4"/>
    <w:rsid w:val="001F5BB8"/>
    <w:rsid w:val="001F5F0B"/>
    <w:rsid w:val="001F60DB"/>
    <w:rsid w:val="001F6142"/>
    <w:rsid w:val="001F632D"/>
    <w:rsid w:val="001F6549"/>
    <w:rsid w:val="001F6E4D"/>
    <w:rsid w:val="001F6EE7"/>
    <w:rsid w:val="001F7BF0"/>
    <w:rsid w:val="001F7D0D"/>
    <w:rsid w:val="001F7EC3"/>
    <w:rsid w:val="00200160"/>
    <w:rsid w:val="00200169"/>
    <w:rsid w:val="00200AC0"/>
    <w:rsid w:val="00200B5A"/>
    <w:rsid w:val="00200BC5"/>
    <w:rsid w:val="00200C89"/>
    <w:rsid w:val="00200E92"/>
    <w:rsid w:val="0020132F"/>
    <w:rsid w:val="0020138F"/>
    <w:rsid w:val="00201749"/>
    <w:rsid w:val="0020175B"/>
    <w:rsid w:val="00201AB8"/>
    <w:rsid w:val="00201F1E"/>
    <w:rsid w:val="00202425"/>
    <w:rsid w:val="0020248F"/>
    <w:rsid w:val="0020257D"/>
    <w:rsid w:val="0020292D"/>
    <w:rsid w:val="002029CF"/>
    <w:rsid w:val="00202A8A"/>
    <w:rsid w:val="00202BBC"/>
    <w:rsid w:val="00203B79"/>
    <w:rsid w:val="002048FA"/>
    <w:rsid w:val="00204912"/>
    <w:rsid w:val="00204C0C"/>
    <w:rsid w:val="00205255"/>
    <w:rsid w:val="00205394"/>
    <w:rsid w:val="0020541E"/>
    <w:rsid w:val="00205A4D"/>
    <w:rsid w:val="00205D76"/>
    <w:rsid w:val="00205FE9"/>
    <w:rsid w:val="002064A2"/>
    <w:rsid w:val="002064BE"/>
    <w:rsid w:val="00206921"/>
    <w:rsid w:val="00206F20"/>
    <w:rsid w:val="002077A6"/>
    <w:rsid w:val="00207958"/>
    <w:rsid w:val="00207E2E"/>
    <w:rsid w:val="002100EC"/>
    <w:rsid w:val="002101A9"/>
    <w:rsid w:val="00210365"/>
    <w:rsid w:val="00210481"/>
    <w:rsid w:val="00210E31"/>
    <w:rsid w:val="002118F6"/>
    <w:rsid w:val="00211B32"/>
    <w:rsid w:val="00211CB2"/>
    <w:rsid w:val="00211E37"/>
    <w:rsid w:val="00212372"/>
    <w:rsid w:val="00212720"/>
    <w:rsid w:val="00212E50"/>
    <w:rsid w:val="00212FBF"/>
    <w:rsid w:val="0021316A"/>
    <w:rsid w:val="00213850"/>
    <w:rsid w:val="002139E6"/>
    <w:rsid w:val="00213A01"/>
    <w:rsid w:val="00214B73"/>
    <w:rsid w:val="00214BEF"/>
    <w:rsid w:val="00214F45"/>
    <w:rsid w:val="00214F9B"/>
    <w:rsid w:val="00214FE5"/>
    <w:rsid w:val="0021540F"/>
    <w:rsid w:val="00215722"/>
    <w:rsid w:val="00215C07"/>
    <w:rsid w:val="00215CEA"/>
    <w:rsid w:val="00215E8D"/>
    <w:rsid w:val="00216AC6"/>
    <w:rsid w:val="00216BB6"/>
    <w:rsid w:val="0021723E"/>
    <w:rsid w:val="002174E5"/>
    <w:rsid w:val="00217703"/>
    <w:rsid w:val="00217A24"/>
    <w:rsid w:val="00217B84"/>
    <w:rsid w:val="00217C84"/>
    <w:rsid w:val="00217F87"/>
    <w:rsid w:val="002204D6"/>
    <w:rsid w:val="00220874"/>
    <w:rsid w:val="00221001"/>
    <w:rsid w:val="00221114"/>
    <w:rsid w:val="002212CB"/>
    <w:rsid w:val="00221340"/>
    <w:rsid w:val="0022161E"/>
    <w:rsid w:val="00221907"/>
    <w:rsid w:val="00221939"/>
    <w:rsid w:val="00221A86"/>
    <w:rsid w:val="00221BB5"/>
    <w:rsid w:val="002220F2"/>
    <w:rsid w:val="002223DF"/>
    <w:rsid w:val="00222A36"/>
    <w:rsid w:val="00222B5D"/>
    <w:rsid w:val="00223190"/>
    <w:rsid w:val="00223438"/>
    <w:rsid w:val="0022373A"/>
    <w:rsid w:val="00223BC5"/>
    <w:rsid w:val="00223C45"/>
    <w:rsid w:val="00223D19"/>
    <w:rsid w:val="0022411C"/>
    <w:rsid w:val="0022423F"/>
    <w:rsid w:val="00224355"/>
    <w:rsid w:val="002243F7"/>
    <w:rsid w:val="00224738"/>
    <w:rsid w:val="00224D02"/>
    <w:rsid w:val="00224D69"/>
    <w:rsid w:val="00224D8F"/>
    <w:rsid w:val="00224DB4"/>
    <w:rsid w:val="00224EA5"/>
    <w:rsid w:val="0022594A"/>
    <w:rsid w:val="002259A3"/>
    <w:rsid w:val="00225D92"/>
    <w:rsid w:val="0022653C"/>
    <w:rsid w:val="00226593"/>
    <w:rsid w:val="00226695"/>
    <w:rsid w:val="00226894"/>
    <w:rsid w:val="00226AFD"/>
    <w:rsid w:val="00226C2A"/>
    <w:rsid w:val="002278BD"/>
    <w:rsid w:val="00227BF2"/>
    <w:rsid w:val="00227FB1"/>
    <w:rsid w:val="00230091"/>
    <w:rsid w:val="002304A4"/>
    <w:rsid w:val="00230994"/>
    <w:rsid w:val="00230B4E"/>
    <w:rsid w:val="00230BE6"/>
    <w:rsid w:val="00230C29"/>
    <w:rsid w:val="00230E99"/>
    <w:rsid w:val="0023119C"/>
    <w:rsid w:val="002313A2"/>
    <w:rsid w:val="002315BF"/>
    <w:rsid w:val="002316F2"/>
    <w:rsid w:val="00231829"/>
    <w:rsid w:val="00231BC6"/>
    <w:rsid w:val="00232238"/>
    <w:rsid w:val="00232F65"/>
    <w:rsid w:val="00233170"/>
    <w:rsid w:val="00233473"/>
    <w:rsid w:val="0023347C"/>
    <w:rsid w:val="002336C2"/>
    <w:rsid w:val="00233B7A"/>
    <w:rsid w:val="00233ECA"/>
    <w:rsid w:val="0023469E"/>
    <w:rsid w:val="00234A47"/>
    <w:rsid w:val="00234DE4"/>
    <w:rsid w:val="00234F63"/>
    <w:rsid w:val="00234FD7"/>
    <w:rsid w:val="00235217"/>
    <w:rsid w:val="0023525E"/>
    <w:rsid w:val="00235FCB"/>
    <w:rsid w:val="002367FE"/>
    <w:rsid w:val="00236A98"/>
    <w:rsid w:val="00236ABC"/>
    <w:rsid w:val="00236EA2"/>
    <w:rsid w:val="002371B2"/>
    <w:rsid w:val="002371FD"/>
    <w:rsid w:val="00237344"/>
    <w:rsid w:val="00237397"/>
    <w:rsid w:val="0023768F"/>
    <w:rsid w:val="0023770E"/>
    <w:rsid w:val="00237B9B"/>
    <w:rsid w:val="00237E78"/>
    <w:rsid w:val="0024008B"/>
    <w:rsid w:val="00240888"/>
    <w:rsid w:val="002409E6"/>
    <w:rsid w:val="00240DD8"/>
    <w:rsid w:val="00240F96"/>
    <w:rsid w:val="002411D5"/>
    <w:rsid w:val="00241F04"/>
    <w:rsid w:val="002421EA"/>
    <w:rsid w:val="002424D1"/>
    <w:rsid w:val="00242E6C"/>
    <w:rsid w:val="002434A2"/>
    <w:rsid w:val="002437F2"/>
    <w:rsid w:val="00243A58"/>
    <w:rsid w:val="00243BB9"/>
    <w:rsid w:val="00243EFE"/>
    <w:rsid w:val="00243F42"/>
    <w:rsid w:val="00244428"/>
    <w:rsid w:val="00244499"/>
    <w:rsid w:val="00244A09"/>
    <w:rsid w:val="00244A2C"/>
    <w:rsid w:val="00244E09"/>
    <w:rsid w:val="002454CA"/>
    <w:rsid w:val="00245659"/>
    <w:rsid w:val="002457D4"/>
    <w:rsid w:val="00245AB5"/>
    <w:rsid w:val="0024600A"/>
    <w:rsid w:val="0024661B"/>
    <w:rsid w:val="002467EE"/>
    <w:rsid w:val="00246B89"/>
    <w:rsid w:val="00246C5C"/>
    <w:rsid w:val="00246FEF"/>
    <w:rsid w:val="00247525"/>
    <w:rsid w:val="00247810"/>
    <w:rsid w:val="00247B56"/>
    <w:rsid w:val="00247CE6"/>
    <w:rsid w:val="00250236"/>
    <w:rsid w:val="00250238"/>
    <w:rsid w:val="00250368"/>
    <w:rsid w:val="0025043B"/>
    <w:rsid w:val="0025060A"/>
    <w:rsid w:val="0025110A"/>
    <w:rsid w:val="00251D1D"/>
    <w:rsid w:val="002523C8"/>
    <w:rsid w:val="0025299C"/>
    <w:rsid w:val="00252AFF"/>
    <w:rsid w:val="00252D8D"/>
    <w:rsid w:val="002536BC"/>
    <w:rsid w:val="00253783"/>
    <w:rsid w:val="0025378C"/>
    <w:rsid w:val="00253CDC"/>
    <w:rsid w:val="002542A6"/>
    <w:rsid w:val="00254573"/>
    <w:rsid w:val="0025496C"/>
    <w:rsid w:val="00254C6C"/>
    <w:rsid w:val="00255C22"/>
    <w:rsid w:val="00255E05"/>
    <w:rsid w:val="00255E3A"/>
    <w:rsid w:val="0025605D"/>
    <w:rsid w:val="0025627D"/>
    <w:rsid w:val="00256496"/>
    <w:rsid w:val="00256737"/>
    <w:rsid w:val="0025701A"/>
    <w:rsid w:val="002574E3"/>
    <w:rsid w:val="00257661"/>
    <w:rsid w:val="002576EE"/>
    <w:rsid w:val="00257822"/>
    <w:rsid w:val="00257A22"/>
    <w:rsid w:val="00257ABC"/>
    <w:rsid w:val="00257B98"/>
    <w:rsid w:val="00257DFC"/>
    <w:rsid w:val="0026071D"/>
    <w:rsid w:val="0026073E"/>
    <w:rsid w:val="00260F73"/>
    <w:rsid w:val="00260F93"/>
    <w:rsid w:val="002616DC"/>
    <w:rsid w:val="00261A6E"/>
    <w:rsid w:val="00261AA3"/>
    <w:rsid w:val="00261C0C"/>
    <w:rsid w:val="0026214A"/>
    <w:rsid w:val="00262175"/>
    <w:rsid w:val="00262BC0"/>
    <w:rsid w:val="00263481"/>
    <w:rsid w:val="00263671"/>
    <w:rsid w:val="0026431B"/>
    <w:rsid w:val="0026440A"/>
    <w:rsid w:val="0026497D"/>
    <w:rsid w:val="00265236"/>
    <w:rsid w:val="00265A88"/>
    <w:rsid w:val="00266307"/>
    <w:rsid w:val="0026684A"/>
    <w:rsid w:val="00266FF0"/>
    <w:rsid w:val="00267217"/>
    <w:rsid w:val="00267235"/>
    <w:rsid w:val="002673F1"/>
    <w:rsid w:val="002674E7"/>
    <w:rsid w:val="002675CB"/>
    <w:rsid w:val="0027024F"/>
    <w:rsid w:val="00270370"/>
    <w:rsid w:val="002705A5"/>
    <w:rsid w:val="00270AC3"/>
    <w:rsid w:val="00270AF8"/>
    <w:rsid w:val="002715E3"/>
    <w:rsid w:val="002718EC"/>
    <w:rsid w:val="002719DD"/>
    <w:rsid w:val="00271C57"/>
    <w:rsid w:val="00271D94"/>
    <w:rsid w:val="002720E5"/>
    <w:rsid w:val="0027212D"/>
    <w:rsid w:val="002724BE"/>
    <w:rsid w:val="0027271B"/>
    <w:rsid w:val="002728D9"/>
    <w:rsid w:val="002739EC"/>
    <w:rsid w:val="00273E68"/>
    <w:rsid w:val="002744FC"/>
    <w:rsid w:val="00274A23"/>
    <w:rsid w:val="002753DD"/>
    <w:rsid w:val="00275473"/>
    <w:rsid w:val="00275487"/>
    <w:rsid w:val="00275BFE"/>
    <w:rsid w:val="00275C11"/>
    <w:rsid w:val="00275E61"/>
    <w:rsid w:val="00275EFF"/>
    <w:rsid w:val="00275F6B"/>
    <w:rsid w:val="00275FE9"/>
    <w:rsid w:val="0027645A"/>
    <w:rsid w:val="00276479"/>
    <w:rsid w:val="0027692F"/>
    <w:rsid w:val="002769E3"/>
    <w:rsid w:val="00277041"/>
    <w:rsid w:val="00277D1E"/>
    <w:rsid w:val="00277D9F"/>
    <w:rsid w:val="00277FFA"/>
    <w:rsid w:val="002805F1"/>
    <w:rsid w:val="0028061C"/>
    <w:rsid w:val="00280ECA"/>
    <w:rsid w:val="002813EB"/>
    <w:rsid w:val="0028148B"/>
    <w:rsid w:val="00281B31"/>
    <w:rsid w:val="00281B32"/>
    <w:rsid w:val="00281B3C"/>
    <w:rsid w:val="00281C54"/>
    <w:rsid w:val="00282263"/>
    <w:rsid w:val="002827D0"/>
    <w:rsid w:val="0028289F"/>
    <w:rsid w:val="00282979"/>
    <w:rsid w:val="00282D68"/>
    <w:rsid w:val="00282F07"/>
    <w:rsid w:val="00282F50"/>
    <w:rsid w:val="00282FA0"/>
    <w:rsid w:val="002831C4"/>
    <w:rsid w:val="00283293"/>
    <w:rsid w:val="00283BBE"/>
    <w:rsid w:val="00283BFA"/>
    <w:rsid w:val="00283DA7"/>
    <w:rsid w:val="00283E14"/>
    <w:rsid w:val="00283E69"/>
    <w:rsid w:val="00284263"/>
    <w:rsid w:val="0028439E"/>
    <w:rsid w:val="002848CA"/>
    <w:rsid w:val="00284D22"/>
    <w:rsid w:val="0028564B"/>
    <w:rsid w:val="00285A09"/>
    <w:rsid w:val="002862C2"/>
    <w:rsid w:val="002863EB"/>
    <w:rsid w:val="002869B0"/>
    <w:rsid w:val="00286A6B"/>
    <w:rsid w:val="002871DF"/>
    <w:rsid w:val="00287498"/>
    <w:rsid w:val="002876E9"/>
    <w:rsid w:val="0028783D"/>
    <w:rsid w:val="00287D9A"/>
    <w:rsid w:val="00287EBE"/>
    <w:rsid w:val="00287F29"/>
    <w:rsid w:val="00290021"/>
    <w:rsid w:val="002902B1"/>
    <w:rsid w:val="00290ABF"/>
    <w:rsid w:val="00290E7B"/>
    <w:rsid w:val="00291030"/>
    <w:rsid w:val="0029136D"/>
    <w:rsid w:val="002914F4"/>
    <w:rsid w:val="002921C8"/>
    <w:rsid w:val="00292303"/>
    <w:rsid w:val="002923AF"/>
    <w:rsid w:val="002926C3"/>
    <w:rsid w:val="00292730"/>
    <w:rsid w:val="00292754"/>
    <w:rsid w:val="002928ED"/>
    <w:rsid w:val="00292F50"/>
    <w:rsid w:val="00292FA6"/>
    <w:rsid w:val="0029308F"/>
    <w:rsid w:val="002930C1"/>
    <w:rsid w:val="00294046"/>
    <w:rsid w:val="00294832"/>
    <w:rsid w:val="00294B94"/>
    <w:rsid w:val="002955D9"/>
    <w:rsid w:val="00295AF4"/>
    <w:rsid w:val="00295DC5"/>
    <w:rsid w:val="00295E76"/>
    <w:rsid w:val="00296213"/>
    <w:rsid w:val="002966B9"/>
    <w:rsid w:val="0029699D"/>
    <w:rsid w:val="00296BF0"/>
    <w:rsid w:val="00296D41"/>
    <w:rsid w:val="002970AE"/>
    <w:rsid w:val="00297E3A"/>
    <w:rsid w:val="00297EAE"/>
    <w:rsid w:val="00297F21"/>
    <w:rsid w:val="002A00B5"/>
    <w:rsid w:val="002A0351"/>
    <w:rsid w:val="002A050C"/>
    <w:rsid w:val="002A0B55"/>
    <w:rsid w:val="002A1115"/>
    <w:rsid w:val="002A1D60"/>
    <w:rsid w:val="002A1E40"/>
    <w:rsid w:val="002A20F7"/>
    <w:rsid w:val="002A2144"/>
    <w:rsid w:val="002A239C"/>
    <w:rsid w:val="002A2481"/>
    <w:rsid w:val="002A2617"/>
    <w:rsid w:val="002A2976"/>
    <w:rsid w:val="002A2A95"/>
    <w:rsid w:val="002A2CE5"/>
    <w:rsid w:val="002A2DBE"/>
    <w:rsid w:val="002A2F9E"/>
    <w:rsid w:val="002A3067"/>
    <w:rsid w:val="002A306D"/>
    <w:rsid w:val="002A307F"/>
    <w:rsid w:val="002A33AE"/>
    <w:rsid w:val="002A3595"/>
    <w:rsid w:val="002A370F"/>
    <w:rsid w:val="002A3A02"/>
    <w:rsid w:val="002A3C2F"/>
    <w:rsid w:val="002A400C"/>
    <w:rsid w:val="002A4052"/>
    <w:rsid w:val="002A4495"/>
    <w:rsid w:val="002A4924"/>
    <w:rsid w:val="002A59C3"/>
    <w:rsid w:val="002A5D88"/>
    <w:rsid w:val="002A5FF4"/>
    <w:rsid w:val="002A60B2"/>
    <w:rsid w:val="002A6575"/>
    <w:rsid w:val="002A6A1E"/>
    <w:rsid w:val="002A6A4E"/>
    <w:rsid w:val="002A704E"/>
    <w:rsid w:val="002A7257"/>
    <w:rsid w:val="002A7681"/>
    <w:rsid w:val="002A7CBD"/>
    <w:rsid w:val="002B0161"/>
    <w:rsid w:val="002B0878"/>
    <w:rsid w:val="002B0923"/>
    <w:rsid w:val="002B0B08"/>
    <w:rsid w:val="002B0DEB"/>
    <w:rsid w:val="002B107A"/>
    <w:rsid w:val="002B10DF"/>
    <w:rsid w:val="002B11CE"/>
    <w:rsid w:val="002B1445"/>
    <w:rsid w:val="002B1495"/>
    <w:rsid w:val="002B18FB"/>
    <w:rsid w:val="002B19C2"/>
    <w:rsid w:val="002B19FA"/>
    <w:rsid w:val="002B1A3E"/>
    <w:rsid w:val="002B1AA0"/>
    <w:rsid w:val="002B1BB5"/>
    <w:rsid w:val="002B1F43"/>
    <w:rsid w:val="002B2E69"/>
    <w:rsid w:val="002B30AE"/>
    <w:rsid w:val="002B315A"/>
    <w:rsid w:val="002B3628"/>
    <w:rsid w:val="002B380F"/>
    <w:rsid w:val="002B39B9"/>
    <w:rsid w:val="002B3F1E"/>
    <w:rsid w:val="002B3F89"/>
    <w:rsid w:val="002B49C9"/>
    <w:rsid w:val="002B4A33"/>
    <w:rsid w:val="002B5063"/>
    <w:rsid w:val="002B557A"/>
    <w:rsid w:val="002B565C"/>
    <w:rsid w:val="002B5966"/>
    <w:rsid w:val="002B5BDD"/>
    <w:rsid w:val="002B5F0C"/>
    <w:rsid w:val="002B6721"/>
    <w:rsid w:val="002B67FA"/>
    <w:rsid w:val="002B68F3"/>
    <w:rsid w:val="002B7035"/>
    <w:rsid w:val="002B791E"/>
    <w:rsid w:val="002B7B65"/>
    <w:rsid w:val="002B7DE6"/>
    <w:rsid w:val="002C0016"/>
    <w:rsid w:val="002C088B"/>
    <w:rsid w:val="002C0916"/>
    <w:rsid w:val="002C1200"/>
    <w:rsid w:val="002C19B1"/>
    <w:rsid w:val="002C1BE9"/>
    <w:rsid w:val="002C1F9A"/>
    <w:rsid w:val="002C2126"/>
    <w:rsid w:val="002C2128"/>
    <w:rsid w:val="002C21E6"/>
    <w:rsid w:val="002C2311"/>
    <w:rsid w:val="002C26A8"/>
    <w:rsid w:val="002C292D"/>
    <w:rsid w:val="002C2C94"/>
    <w:rsid w:val="002C2F0F"/>
    <w:rsid w:val="002C3F65"/>
    <w:rsid w:val="002C41FD"/>
    <w:rsid w:val="002C47F6"/>
    <w:rsid w:val="002C487E"/>
    <w:rsid w:val="002C532E"/>
    <w:rsid w:val="002C5A99"/>
    <w:rsid w:val="002C6060"/>
    <w:rsid w:val="002C612B"/>
    <w:rsid w:val="002C66DC"/>
    <w:rsid w:val="002C6FFD"/>
    <w:rsid w:val="002C752E"/>
    <w:rsid w:val="002C755D"/>
    <w:rsid w:val="002D0648"/>
    <w:rsid w:val="002D0BE1"/>
    <w:rsid w:val="002D0EE8"/>
    <w:rsid w:val="002D10E2"/>
    <w:rsid w:val="002D111C"/>
    <w:rsid w:val="002D1736"/>
    <w:rsid w:val="002D178C"/>
    <w:rsid w:val="002D195C"/>
    <w:rsid w:val="002D1BF4"/>
    <w:rsid w:val="002D1E5B"/>
    <w:rsid w:val="002D22AB"/>
    <w:rsid w:val="002D2743"/>
    <w:rsid w:val="002D2CF5"/>
    <w:rsid w:val="002D2E32"/>
    <w:rsid w:val="002D34EB"/>
    <w:rsid w:val="002D3E0A"/>
    <w:rsid w:val="002D41E8"/>
    <w:rsid w:val="002D4B7E"/>
    <w:rsid w:val="002D51E7"/>
    <w:rsid w:val="002D58CC"/>
    <w:rsid w:val="002D5C72"/>
    <w:rsid w:val="002D5EBE"/>
    <w:rsid w:val="002D5ED8"/>
    <w:rsid w:val="002D605B"/>
    <w:rsid w:val="002D612F"/>
    <w:rsid w:val="002D6C9E"/>
    <w:rsid w:val="002D6E2C"/>
    <w:rsid w:val="002D7003"/>
    <w:rsid w:val="002D74C6"/>
    <w:rsid w:val="002D7587"/>
    <w:rsid w:val="002D7790"/>
    <w:rsid w:val="002D7A8E"/>
    <w:rsid w:val="002D7AEF"/>
    <w:rsid w:val="002D7C64"/>
    <w:rsid w:val="002D7DD6"/>
    <w:rsid w:val="002E04B0"/>
    <w:rsid w:val="002E07AE"/>
    <w:rsid w:val="002E0915"/>
    <w:rsid w:val="002E0A0C"/>
    <w:rsid w:val="002E0B66"/>
    <w:rsid w:val="002E1361"/>
    <w:rsid w:val="002E14CD"/>
    <w:rsid w:val="002E1B5B"/>
    <w:rsid w:val="002E2125"/>
    <w:rsid w:val="002E27E7"/>
    <w:rsid w:val="002E2A1B"/>
    <w:rsid w:val="002E2DF9"/>
    <w:rsid w:val="002E3260"/>
    <w:rsid w:val="002E3774"/>
    <w:rsid w:val="002E3D9B"/>
    <w:rsid w:val="002E432C"/>
    <w:rsid w:val="002E4A93"/>
    <w:rsid w:val="002E4F9E"/>
    <w:rsid w:val="002E51DF"/>
    <w:rsid w:val="002E575B"/>
    <w:rsid w:val="002E5C1F"/>
    <w:rsid w:val="002E5F1E"/>
    <w:rsid w:val="002E6286"/>
    <w:rsid w:val="002E654C"/>
    <w:rsid w:val="002E67DB"/>
    <w:rsid w:val="002E67F1"/>
    <w:rsid w:val="002E6801"/>
    <w:rsid w:val="002E68C6"/>
    <w:rsid w:val="002E6C3B"/>
    <w:rsid w:val="002E7255"/>
    <w:rsid w:val="002E753C"/>
    <w:rsid w:val="002E7839"/>
    <w:rsid w:val="002E7B6F"/>
    <w:rsid w:val="002E7EB4"/>
    <w:rsid w:val="002F0730"/>
    <w:rsid w:val="002F0B80"/>
    <w:rsid w:val="002F0D89"/>
    <w:rsid w:val="002F0E30"/>
    <w:rsid w:val="002F0FD1"/>
    <w:rsid w:val="002F1327"/>
    <w:rsid w:val="002F211F"/>
    <w:rsid w:val="002F27C1"/>
    <w:rsid w:val="002F29E1"/>
    <w:rsid w:val="002F30DE"/>
    <w:rsid w:val="002F316C"/>
    <w:rsid w:val="002F3913"/>
    <w:rsid w:val="002F3A05"/>
    <w:rsid w:val="002F3A16"/>
    <w:rsid w:val="002F3BBB"/>
    <w:rsid w:val="002F3C19"/>
    <w:rsid w:val="002F4283"/>
    <w:rsid w:val="002F4828"/>
    <w:rsid w:val="002F48F2"/>
    <w:rsid w:val="002F4C64"/>
    <w:rsid w:val="002F4CC4"/>
    <w:rsid w:val="002F4CEC"/>
    <w:rsid w:val="002F50B9"/>
    <w:rsid w:val="002F5306"/>
    <w:rsid w:val="002F537D"/>
    <w:rsid w:val="002F5744"/>
    <w:rsid w:val="002F59AB"/>
    <w:rsid w:val="002F65AD"/>
    <w:rsid w:val="002F66D3"/>
    <w:rsid w:val="002F6B74"/>
    <w:rsid w:val="002F6DED"/>
    <w:rsid w:val="002F731D"/>
    <w:rsid w:val="002F73F8"/>
    <w:rsid w:val="002F762B"/>
    <w:rsid w:val="002F7A11"/>
    <w:rsid w:val="002F7DDD"/>
    <w:rsid w:val="003001CE"/>
    <w:rsid w:val="0030065E"/>
    <w:rsid w:val="00300952"/>
    <w:rsid w:val="00300990"/>
    <w:rsid w:val="00301271"/>
    <w:rsid w:val="00301366"/>
    <w:rsid w:val="0030139F"/>
    <w:rsid w:val="00301BD1"/>
    <w:rsid w:val="0030267D"/>
    <w:rsid w:val="00302BDE"/>
    <w:rsid w:val="00302FE4"/>
    <w:rsid w:val="00303384"/>
    <w:rsid w:val="003035ED"/>
    <w:rsid w:val="003038C5"/>
    <w:rsid w:val="00303B08"/>
    <w:rsid w:val="00303E9F"/>
    <w:rsid w:val="00304136"/>
    <w:rsid w:val="003044D8"/>
    <w:rsid w:val="00304B6C"/>
    <w:rsid w:val="00304F8C"/>
    <w:rsid w:val="00305404"/>
    <w:rsid w:val="00305453"/>
    <w:rsid w:val="00305736"/>
    <w:rsid w:val="00305923"/>
    <w:rsid w:val="00305CCA"/>
    <w:rsid w:val="00305F56"/>
    <w:rsid w:val="00305FCD"/>
    <w:rsid w:val="0030607E"/>
    <w:rsid w:val="003065B9"/>
    <w:rsid w:val="003066AE"/>
    <w:rsid w:val="00306CD0"/>
    <w:rsid w:val="00306EAA"/>
    <w:rsid w:val="00306EB6"/>
    <w:rsid w:val="003070DC"/>
    <w:rsid w:val="0030750C"/>
    <w:rsid w:val="00307681"/>
    <w:rsid w:val="003079D9"/>
    <w:rsid w:val="00307FCB"/>
    <w:rsid w:val="00310489"/>
    <w:rsid w:val="00310778"/>
    <w:rsid w:val="003109C5"/>
    <w:rsid w:val="00310A7A"/>
    <w:rsid w:val="00310B80"/>
    <w:rsid w:val="00310F30"/>
    <w:rsid w:val="00311009"/>
    <w:rsid w:val="0031148E"/>
    <w:rsid w:val="003118B5"/>
    <w:rsid w:val="00312220"/>
    <w:rsid w:val="0031234C"/>
    <w:rsid w:val="00312365"/>
    <w:rsid w:val="00312B76"/>
    <w:rsid w:val="00312FF8"/>
    <w:rsid w:val="003130A9"/>
    <w:rsid w:val="00313121"/>
    <w:rsid w:val="003136D5"/>
    <w:rsid w:val="00313779"/>
    <w:rsid w:val="003137A1"/>
    <w:rsid w:val="003138AC"/>
    <w:rsid w:val="00313BB9"/>
    <w:rsid w:val="00313C88"/>
    <w:rsid w:val="00313F0C"/>
    <w:rsid w:val="00313FFB"/>
    <w:rsid w:val="00314199"/>
    <w:rsid w:val="003141DB"/>
    <w:rsid w:val="0031487A"/>
    <w:rsid w:val="00314AA7"/>
    <w:rsid w:val="00314EFB"/>
    <w:rsid w:val="0031510B"/>
    <w:rsid w:val="003156BC"/>
    <w:rsid w:val="0031578A"/>
    <w:rsid w:val="00315899"/>
    <w:rsid w:val="00315967"/>
    <w:rsid w:val="00315DC3"/>
    <w:rsid w:val="00315F35"/>
    <w:rsid w:val="003165EF"/>
    <w:rsid w:val="00316817"/>
    <w:rsid w:val="00316FF7"/>
    <w:rsid w:val="003177DD"/>
    <w:rsid w:val="0031781B"/>
    <w:rsid w:val="00320054"/>
    <w:rsid w:val="0032023F"/>
    <w:rsid w:val="00320728"/>
    <w:rsid w:val="0032076A"/>
    <w:rsid w:val="00320787"/>
    <w:rsid w:val="00320A07"/>
    <w:rsid w:val="00320EFE"/>
    <w:rsid w:val="00320F9D"/>
    <w:rsid w:val="00321346"/>
    <w:rsid w:val="00322047"/>
    <w:rsid w:val="00322377"/>
    <w:rsid w:val="00322605"/>
    <w:rsid w:val="0032285C"/>
    <w:rsid w:val="00322AF9"/>
    <w:rsid w:val="00322CCC"/>
    <w:rsid w:val="0032351C"/>
    <w:rsid w:val="0032392A"/>
    <w:rsid w:val="00323971"/>
    <w:rsid w:val="00323A57"/>
    <w:rsid w:val="00323AFE"/>
    <w:rsid w:val="00323CF1"/>
    <w:rsid w:val="00323EC9"/>
    <w:rsid w:val="00324142"/>
    <w:rsid w:val="00324581"/>
    <w:rsid w:val="00324641"/>
    <w:rsid w:val="00324D26"/>
    <w:rsid w:val="00325098"/>
    <w:rsid w:val="00325324"/>
    <w:rsid w:val="003259B5"/>
    <w:rsid w:val="00325BA7"/>
    <w:rsid w:val="00325DFF"/>
    <w:rsid w:val="003262D0"/>
    <w:rsid w:val="003262D6"/>
    <w:rsid w:val="003267B4"/>
    <w:rsid w:val="00326BED"/>
    <w:rsid w:val="00326CE5"/>
    <w:rsid w:val="00327405"/>
    <w:rsid w:val="0032760A"/>
    <w:rsid w:val="00327C18"/>
    <w:rsid w:val="00330C01"/>
    <w:rsid w:val="00330C7A"/>
    <w:rsid w:val="00330F9A"/>
    <w:rsid w:val="00331435"/>
    <w:rsid w:val="00331541"/>
    <w:rsid w:val="003315F8"/>
    <w:rsid w:val="00331629"/>
    <w:rsid w:val="003316D4"/>
    <w:rsid w:val="003316EB"/>
    <w:rsid w:val="00331837"/>
    <w:rsid w:val="00331D26"/>
    <w:rsid w:val="00332A54"/>
    <w:rsid w:val="00332DA9"/>
    <w:rsid w:val="00332E31"/>
    <w:rsid w:val="00333429"/>
    <w:rsid w:val="00333655"/>
    <w:rsid w:val="00333958"/>
    <w:rsid w:val="00333B73"/>
    <w:rsid w:val="00333E30"/>
    <w:rsid w:val="00333EF0"/>
    <w:rsid w:val="00334363"/>
    <w:rsid w:val="00334477"/>
    <w:rsid w:val="00334638"/>
    <w:rsid w:val="00334D5C"/>
    <w:rsid w:val="00334ED4"/>
    <w:rsid w:val="0033504F"/>
    <w:rsid w:val="00335597"/>
    <w:rsid w:val="003357AA"/>
    <w:rsid w:val="00335F29"/>
    <w:rsid w:val="00336037"/>
    <w:rsid w:val="0033614C"/>
    <w:rsid w:val="00336289"/>
    <w:rsid w:val="003369D3"/>
    <w:rsid w:val="00336F49"/>
    <w:rsid w:val="00337084"/>
    <w:rsid w:val="00337214"/>
    <w:rsid w:val="003375E7"/>
    <w:rsid w:val="003376C5"/>
    <w:rsid w:val="003378AF"/>
    <w:rsid w:val="00337F4C"/>
    <w:rsid w:val="003402A3"/>
    <w:rsid w:val="00340556"/>
    <w:rsid w:val="00340A7A"/>
    <w:rsid w:val="00340CDC"/>
    <w:rsid w:val="00340D4C"/>
    <w:rsid w:val="0034189A"/>
    <w:rsid w:val="00341996"/>
    <w:rsid w:val="00341D19"/>
    <w:rsid w:val="00342106"/>
    <w:rsid w:val="003427C7"/>
    <w:rsid w:val="00342FF8"/>
    <w:rsid w:val="00343769"/>
    <w:rsid w:val="00343773"/>
    <w:rsid w:val="00343812"/>
    <w:rsid w:val="0034396F"/>
    <w:rsid w:val="0034434A"/>
    <w:rsid w:val="003446C3"/>
    <w:rsid w:val="00344AAF"/>
    <w:rsid w:val="00344FBF"/>
    <w:rsid w:val="0034512A"/>
    <w:rsid w:val="003453A4"/>
    <w:rsid w:val="00345740"/>
    <w:rsid w:val="00345AD0"/>
    <w:rsid w:val="00345D6A"/>
    <w:rsid w:val="00346753"/>
    <w:rsid w:val="00347601"/>
    <w:rsid w:val="003477E3"/>
    <w:rsid w:val="00347FA5"/>
    <w:rsid w:val="003504A8"/>
    <w:rsid w:val="0035051B"/>
    <w:rsid w:val="003505B6"/>
    <w:rsid w:val="003509CF"/>
    <w:rsid w:val="00350A3F"/>
    <w:rsid w:val="00350D62"/>
    <w:rsid w:val="00350DA7"/>
    <w:rsid w:val="00351291"/>
    <w:rsid w:val="003513B5"/>
    <w:rsid w:val="00351470"/>
    <w:rsid w:val="00351BF3"/>
    <w:rsid w:val="003523BC"/>
    <w:rsid w:val="003529F7"/>
    <w:rsid w:val="00352BB2"/>
    <w:rsid w:val="00352E1B"/>
    <w:rsid w:val="00352EEF"/>
    <w:rsid w:val="00353338"/>
    <w:rsid w:val="00353C05"/>
    <w:rsid w:val="00353C1E"/>
    <w:rsid w:val="00353E8F"/>
    <w:rsid w:val="00354142"/>
    <w:rsid w:val="003545A4"/>
    <w:rsid w:val="00354A3E"/>
    <w:rsid w:val="00354F45"/>
    <w:rsid w:val="00355811"/>
    <w:rsid w:val="00355F4C"/>
    <w:rsid w:val="0035625C"/>
    <w:rsid w:val="00356645"/>
    <w:rsid w:val="0035672C"/>
    <w:rsid w:val="00356A74"/>
    <w:rsid w:val="00356B47"/>
    <w:rsid w:val="00357C2C"/>
    <w:rsid w:val="00357F74"/>
    <w:rsid w:val="0036052B"/>
    <w:rsid w:val="00360B5C"/>
    <w:rsid w:val="00360F05"/>
    <w:rsid w:val="00360F96"/>
    <w:rsid w:val="00361468"/>
    <w:rsid w:val="00361BE3"/>
    <w:rsid w:val="00361DF6"/>
    <w:rsid w:val="0036243F"/>
    <w:rsid w:val="003625DD"/>
    <w:rsid w:val="00362CE8"/>
    <w:rsid w:val="00362E5B"/>
    <w:rsid w:val="003637D3"/>
    <w:rsid w:val="00363805"/>
    <w:rsid w:val="00363888"/>
    <w:rsid w:val="00363F5B"/>
    <w:rsid w:val="00363F5F"/>
    <w:rsid w:val="00363FBC"/>
    <w:rsid w:val="00364186"/>
    <w:rsid w:val="0036422D"/>
    <w:rsid w:val="00364274"/>
    <w:rsid w:val="00364391"/>
    <w:rsid w:val="00364719"/>
    <w:rsid w:val="00364CBB"/>
    <w:rsid w:val="00364CF4"/>
    <w:rsid w:val="0036516D"/>
    <w:rsid w:val="003654C4"/>
    <w:rsid w:val="0036563A"/>
    <w:rsid w:val="00365851"/>
    <w:rsid w:val="00365CF5"/>
    <w:rsid w:val="00365ECB"/>
    <w:rsid w:val="003669FD"/>
    <w:rsid w:val="00367070"/>
    <w:rsid w:val="003678AA"/>
    <w:rsid w:val="003700B9"/>
    <w:rsid w:val="003703D1"/>
    <w:rsid w:val="00370A05"/>
    <w:rsid w:val="00371994"/>
    <w:rsid w:val="00371CC3"/>
    <w:rsid w:val="00371EFF"/>
    <w:rsid w:val="00372131"/>
    <w:rsid w:val="003728A4"/>
    <w:rsid w:val="00372A1C"/>
    <w:rsid w:val="0037312E"/>
    <w:rsid w:val="0037324D"/>
    <w:rsid w:val="003734A3"/>
    <w:rsid w:val="003739EA"/>
    <w:rsid w:val="00373EBB"/>
    <w:rsid w:val="00374106"/>
    <w:rsid w:val="003742C8"/>
    <w:rsid w:val="003747FC"/>
    <w:rsid w:val="00374A25"/>
    <w:rsid w:val="00374B3A"/>
    <w:rsid w:val="00374BB7"/>
    <w:rsid w:val="003750C2"/>
    <w:rsid w:val="00375864"/>
    <w:rsid w:val="00375C21"/>
    <w:rsid w:val="00375C55"/>
    <w:rsid w:val="00375CA9"/>
    <w:rsid w:val="00375F27"/>
    <w:rsid w:val="00376748"/>
    <w:rsid w:val="003768F4"/>
    <w:rsid w:val="00377559"/>
    <w:rsid w:val="00377A47"/>
    <w:rsid w:val="00377EDF"/>
    <w:rsid w:val="00377F9D"/>
    <w:rsid w:val="00380117"/>
    <w:rsid w:val="003801DD"/>
    <w:rsid w:val="00380762"/>
    <w:rsid w:val="003808EC"/>
    <w:rsid w:val="00380986"/>
    <w:rsid w:val="00380A03"/>
    <w:rsid w:val="00380D26"/>
    <w:rsid w:val="003811E6"/>
    <w:rsid w:val="0038130D"/>
    <w:rsid w:val="0038192C"/>
    <w:rsid w:val="0038193C"/>
    <w:rsid w:val="00381B1A"/>
    <w:rsid w:val="00381F14"/>
    <w:rsid w:val="0038237B"/>
    <w:rsid w:val="00382649"/>
    <w:rsid w:val="00382905"/>
    <w:rsid w:val="0038295C"/>
    <w:rsid w:val="003829D3"/>
    <w:rsid w:val="00382BBD"/>
    <w:rsid w:val="00382E60"/>
    <w:rsid w:val="003832C4"/>
    <w:rsid w:val="0038345E"/>
    <w:rsid w:val="00383715"/>
    <w:rsid w:val="00383A16"/>
    <w:rsid w:val="00383E9F"/>
    <w:rsid w:val="00384106"/>
    <w:rsid w:val="003846C7"/>
    <w:rsid w:val="00384913"/>
    <w:rsid w:val="0038524D"/>
    <w:rsid w:val="00385F1F"/>
    <w:rsid w:val="00385F3A"/>
    <w:rsid w:val="003866D1"/>
    <w:rsid w:val="0038685F"/>
    <w:rsid w:val="0038740B"/>
    <w:rsid w:val="0038749F"/>
    <w:rsid w:val="0038750A"/>
    <w:rsid w:val="0038769B"/>
    <w:rsid w:val="00387892"/>
    <w:rsid w:val="00387A3E"/>
    <w:rsid w:val="00387AB4"/>
    <w:rsid w:val="00387D2F"/>
    <w:rsid w:val="00387D57"/>
    <w:rsid w:val="00387FD5"/>
    <w:rsid w:val="00390472"/>
    <w:rsid w:val="0039056E"/>
    <w:rsid w:val="00390712"/>
    <w:rsid w:val="003911F2"/>
    <w:rsid w:val="00391BFF"/>
    <w:rsid w:val="00392214"/>
    <w:rsid w:val="00392280"/>
    <w:rsid w:val="003922DF"/>
    <w:rsid w:val="003923D7"/>
    <w:rsid w:val="00392837"/>
    <w:rsid w:val="0039327E"/>
    <w:rsid w:val="003934EB"/>
    <w:rsid w:val="00393ADA"/>
    <w:rsid w:val="00393CCC"/>
    <w:rsid w:val="00393EEA"/>
    <w:rsid w:val="0039404F"/>
    <w:rsid w:val="00394405"/>
    <w:rsid w:val="00394527"/>
    <w:rsid w:val="00394EEA"/>
    <w:rsid w:val="003955EA"/>
    <w:rsid w:val="00395EE0"/>
    <w:rsid w:val="003960D0"/>
    <w:rsid w:val="00396739"/>
    <w:rsid w:val="00396B0F"/>
    <w:rsid w:val="00396CD7"/>
    <w:rsid w:val="00396E17"/>
    <w:rsid w:val="00396F44"/>
    <w:rsid w:val="00397086"/>
    <w:rsid w:val="003972D4"/>
    <w:rsid w:val="00397960"/>
    <w:rsid w:val="003A0031"/>
    <w:rsid w:val="003A0377"/>
    <w:rsid w:val="003A03AF"/>
    <w:rsid w:val="003A0528"/>
    <w:rsid w:val="003A08DB"/>
    <w:rsid w:val="003A0A79"/>
    <w:rsid w:val="003A0C46"/>
    <w:rsid w:val="003A11D7"/>
    <w:rsid w:val="003A121B"/>
    <w:rsid w:val="003A1322"/>
    <w:rsid w:val="003A154C"/>
    <w:rsid w:val="003A1805"/>
    <w:rsid w:val="003A1DD7"/>
    <w:rsid w:val="003A1E3D"/>
    <w:rsid w:val="003A1E57"/>
    <w:rsid w:val="003A22C3"/>
    <w:rsid w:val="003A261A"/>
    <w:rsid w:val="003A2914"/>
    <w:rsid w:val="003A2C39"/>
    <w:rsid w:val="003A2CFA"/>
    <w:rsid w:val="003A2FEF"/>
    <w:rsid w:val="003A3035"/>
    <w:rsid w:val="003A30FC"/>
    <w:rsid w:val="003A30FE"/>
    <w:rsid w:val="003A31D1"/>
    <w:rsid w:val="003A34FD"/>
    <w:rsid w:val="003A3C8D"/>
    <w:rsid w:val="003A4D73"/>
    <w:rsid w:val="003A4FDD"/>
    <w:rsid w:val="003A5378"/>
    <w:rsid w:val="003A57B8"/>
    <w:rsid w:val="003A57F1"/>
    <w:rsid w:val="003A5B7D"/>
    <w:rsid w:val="003A5C61"/>
    <w:rsid w:val="003A5C6C"/>
    <w:rsid w:val="003A65DB"/>
    <w:rsid w:val="003A6669"/>
    <w:rsid w:val="003A681D"/>
    <w:rsid w:val="003A6E69"/>
    <w:rsid w:val="003A7496"/>
    <w:rsid w:val="003A76A2"/>
    <w:rsid w:val="003A7F8D"/>
    <w:rsid w:val="003A7FAA"/>
    <w:rsid w:val="003B0DAE"/>
    <w:rsid w:val="003B1223"/>
    <w:rsid w:val="003B1534"/>
    <w:rsid w:val="003B155C"/>
    <w:rsid w:val="003B1A0F"/>
    <w:rsid w:val="003B1A99"/>
    <w:rsid w:val="003B1B4F"/>
    <w:rsid w:val="003B229D"/>
    <w:rsid w:val="003B22FE"/>
    <w:rsid w:val="003B2504"/>
    <w:rsid w:val="003B279C"/>
    <w:rsid w:val="003B2A66"/>
    <w:rsid w:val="003B2F7E"/>
    <w:rsid w:val="003B36EE"/>
    <w:rsid w:val="003B3719"/>
    <w:rsid w:val="003B3968"/>
    <w:rsid w:val="003B3DD1"/>
    <w:rsid w:val="003B3DD7"/>
    <w:rsid w:val="003B3E91"/>
    <w:rsid w:val="003B4143"/>
    <w:rsid w:val="003B42BF"/>
    <w:rsid w:val="003B4392"/>
    <w:rsid w:val="003B4B05"/>
    <w:rsid w:val="003B4B87"/>
    <w:rsid w:val="003B4C34"/>
    <w:rsid w:val="003B4CA2"/>
    <w:rsid w:val="003B4E38"/>
    <w:rsid w:val="003B58A9"/>
    <w:rsid w:val="003B6C61"/>
    <w:rsid w:val="003B74B6"/>
    <w:rsid w:val="003B75C8"/>
    <w:rsid w:val="003B76EF"/>
    <w:rsid w:val="003B7B28"/>
    <w:rsid w:val="003B7B46"/>
    <w:rsid w:val="003B7F11"/>
    <w:rsid w:val="003B7F36"/>
    <w:rsid w:val="003B7FB9"/>
    <w:rsid w:val="003C0080"/>
    <w:rsid w:val="003C0637"/>
    <w:rsid w:val="003C094E"/>
    <w:rsid w:val="003C0A4F"/>
    <w:rsid w:val="003C0AEF"/>
    <w:rsid w:val="003C0B1D"/>
    <w:rsid w:val="003C18F9"/>
    <w:rsid w:val="003C1F49"/>
    <w:rsid w:val="003C2161"/>
    <w:rsid w:val="003C21D6"/>
    <w:rsid w:val="003C230D"/>
    <w:rsid w:val="003C2386"/>
    <w:rsid w:val="003C28B2"/>
    <w:rsid w:val="003C292B"/>
    <w:rsid w:val="003C2D97"/>
    <w:rsid w:val="003C2EA1"/>
    <w:rsid w:val="003C319F"/>
    <w:rsid w:val="003C3506"/>
    <w:rsid w:val="003C3786"/>
    <w:rsid w:val="003C3CC5"/>
    <w:rsid w:val="003C3D75"/>
    <w:rsid w:val="003C40D7"/>
    <w:rsid w:val="003C41FD"/>
    <w:rsid w:val="003C4884"/>
    <w:rsid w:val="003C4B77"/>
    <w:rsid w:val="003C4BF1"/>
    <w:rsid w:val="003C5136"/>
    <w:rsid w:val="003C59EC"/>
    <w:rsid w:val="003C5C16"/>
    <w:rsid w:val="003C5C21"/>
    <w:rsid w:val="003C5CFB"/>
    <w:rsid w:val="003C6207"/>
    <w:rsid w:val="003C6425"/>
    <w:rsid w:val="003C65B1"/>
    <w:rsid w:val="003C6AF7"/>
    <w:rsid w:val="003C72D2"/>
    <w:rsid w:val="003C76F2"/>
    <w:rsid w:val="003C7869"/>
    <w:rsid w:val="003C7918"/>
    <w:rsid w:val="003C79EA"/>
    <w:rsid w:val="003D045F"/>
    <w:rsid w:val="003D05F1"/>
    <w:rsid w:val="003D0631"/>
    <w:rsid w:val="003D0728"/>
    <w:rsid w:val="003D089F"/>
    <w:rsid w:val="003D0BC8"/>
    <w:rsid w:val="003D0BEF"/>
    <w:rsid w:val="003D0CA0"/>
    <w:rsid w:val="003D11F4"/>
    <w:rsid w:val="003D13D1"/>
    <w:rsid w:val="003D1AFB"/>
    <w:rsid w:val="003D1BD2"/>
    <w:rsid w:val="003D1DC0"/>
    <w:rsid w:val="003D1ECE"/>
    <w:rsid w:val="003D2D25"/>
    <w:rsid w:val="003D3206"/>
    <w:rsid w:val="003D33F1"/>
    <w:rsid w:val="003D39B0"/>
    <w:rsid w:val="003D3A95"/>
    <w:rsid w:val="003D3C90"/>
    <w:rsid w:val="003D3D10"/>
    <w:rsid w:val="003D3F38"/>
    <w:rsid w:val="003D41B6"/>
    <w:rsid w:val="003D4890"/>
    <w:rsid w:val="003D4AC1"/>
    <w:rsid w:val="003D55EA"/>
    <w:rsid w:val="003D5CA4"/>
    <w:rsid w:val="003D6156"/>
    <w:rsid w:val="003D62B3"/>
    <w:rsid w:val="003D6308"/>
    <w:rsid w:val="003D63B7"/>
    <w:rsid w:val="003D6FD0"/>
    <w:rsid w:val="003D716B"/>
    <w:rsid w:val="003D7C4C"/>
    <w:rsid w:val="003E000C"/>
    <w:rsid w:val="003E0108"/>
    <w:rsid w:val="003E01F4"/>
    <w:rsid w:val="003E0270"/>
    <w:rsid w:val="003E073E"/>
    <w:rsid w:val="003E0954"/>
    <w:rsid w:val="003E0B1E"/>
    <w:rsid w:val="003E110C"/>
    <w:rsid w:val="003E1305"/>
    <w:rsid w:val="003E16FA"/>
    <w:rsid w:val="003E1B2B"/>
    <w:rsid w:val="003E1E4F"/>
    <w:rsid w:val="003E22E9"/>
    <w:rsid w:val="003E2569"/>
    <w:rsid w:val="003E2B9A"/>
    <w:rsid w:val="003E2C4A"/>
    <w:rsid w:val="003E2D40"/>
    <w:rsid w:val="003E2D43"/>
    <w:rsid w:val="003E3064"/>
    <w:rsid w:val="003E30B1"/>
    <w:rsid w:val="003E35CA"/>
    <w:rsid w:val="003E35DE"/>
    <w:rsid w:val="003E37B1"/>
    <w:rsid w:val="003E383A"/>
    <w:rsid w:val="003E390A"/>
    <w:rsid w:val="003E3B6C"/>
    <w:rsid w:val="003E3D3E"/>
    <w:rsid w:val="003E3E08"/>
    <w:rsid w:val="003E3E38"/>
    <w:rsid w:val="003E409F"/>
    <w:rsid w:val="003E45F2"/>
    <w:rsid w:val="003E47EF"/>
    <w:rsid w:val="003E48C2"/>
    <w:rsid w:val="003E5B31"/>
    <w:rsid w:val="003E5DE9"/>
    <w:rsid w:val="003E683C"/>
    <w:rsid w:val="003E6BE3"/>
    <w:rsid w:val="003E6CE3"/>
    <w:rsid w:val="003E6DAB"/>
    <w:rsid w:val="003E709E"/>
    <w:rsid w:val="003E7437"/>
    <w:rsid w:val="003E752E"/>
    <w:rsid w:val="003E75E4"/>
    <w:rsid w:val="003F0120"/>
    <w:rsid w:val="003F0158"/>
    <w:rsid w:val="003F079B"/>
    <w:rsid w:val="003F0E1D"/>
    <w:rsid w:val="003F10DB"/>
    <w:rsid w:val="003F1449"/>
    <w:rsid w:val="003F1469"/>
    <w:rsid w:val="003F149D"/>
    <w:rsid w:val="003F159B"/>
    <w:rsid w:val="003F1990"/>
    <w:rsid w:val="003F1F66"/>
    <w:rsid w:val="003F223A"/>
    <w:rsid w:val="003F2515"/>
    <w:rsid w:val="003F2827"/>
    <w:rsid w:val="003F2BE4"/>
    <w:rsid w:val="003F2C5B"/>
    <w:rsid w:val="003F3901"/>
    <w:rsid w:val="003F3A13"/>
    <w:rsid w:val="003F3DD3"/>
    <w:rsid w:val="003F4305"/>
    <w:rsid w:val="003F4B95"/>
    <w:rsid w:val="003F4FE6"/>
    <w:rsid w:val="003F5248"/>
    <w:rsid w:val="003F5339"/>
    <w:rsid w:val="003F564F"/>
    <w:rsid w:val="003F5849"/>
    <w:rsid w:val="003F5ACF"/>
    <w:rsid w:val="003F5ADB"/>
    <w:rsid w:val="003F5ADF"/>
    <w:rsid w:val="003F5BBB"/>
    <w:rsid w:val="003F5C46"/>
    <w:rsid w:val="003F658E"/>
    <w:rsid w:val="003F67F8"/>
    <w:rsid w:val="003F6C24"/>
    <w:rsid w:val="003F6D31"/>
    <w:rsid w:val="003F6E75"/>
    <w:rsid w:val="003F703B"/>
    <w:rsid w:val="003F7339"/>
    <w:rsid w:val="003F734F"/>
    <w:rsid w:val="003F737C"/>
    <w:rsid w:val="003F7990"/>
    <w:rsid w:val="003F7B6A"/>
    <w:rsid w:val="003F7E59"/>
    <w:rsid w:val="003F7E66"/>
    <w:rsid w:val="003F7F62"/>
    <w:rsid w:val="0040019B"/>
    <w:rsid w:val="004008BD"/>
    <w:rsid w:val="00400ED6"/>
    <w:rsid w:val="004010DA"/>
    <w:rsid w:val="004010E7"/>
    <w:rsid w:val="004011EB"/>
    <w:rsid w:val="0040121B"/>
    <w:rsid w:val="004012B1"/>
    <w:rsid w:val="004012C2"/>
    <w:rsid w:val="00401C2D"/>
    <w:rsid w:val="00401CBA"/>
    <w:rsid w:val="00401FA0"/>
    <w:rsid w:val="00402056"/>
    <w:rsid w:val="00402918"/>
    <w:rsid w:val="00402FB0"/>
    <w:rsid w:val="00402FF7"/>
    <w:rsid w:val="00403384"/>
    <w:rsid w:val="0040354A"/>
    <w:rsid w:val="00403628"/>
    <w:rsid w:val="004036C4"/>
    <w:rsid w:val="00403B45"/>
    <w:rsid w:val="0040414D"/>
    <w:rsid w:val="004042E1"/>
    <w:rsid w:val="004043AC"/>
    <w:rsid w:val="00404736"/>
    <w:rsid w:val="00404922"/>
    <w:rsid w:val="00404ABA"/>
    <w:rsid w:val="00405BA4"/>
    <w:rsid w:val="00405E47"/>
    <w:rsid w:val="0040616C"/>
    <w:rsid w:val="004063F9"/>
    <w:rsid w:val="00406451"/>
    <w:rsid w:val="00406C16"/>
    <w:rsid w:val="00406EAC"/>
    <w:rsid w:val="00406FE0"/>
    <w:rsid w:val="00407A9E"/>
    <w:rsid w:val="0041043B"/>
    <w:rsid w:val="00410701"/>
    <w:rsid w:val="00410B20"/>
    <w:rsid w:val="00411110"/>
    <w:rsid w:val="00411124"/>
    <w:rsid w:val="00411159"/>
    <w:rsid w:val="00411719"/>
    <w:rsid w:val="00411980"/>
    <w:rsid w:val="00411CB1"/>
    <w:rsid w:val="00411D55"/>
    <w:rsid w:val="00411E2B"/>
    <w:rsid w:val="00411FF1"/>
    <w:rsid w:val="00412223"/>
    <w:rsid w:val="00412617"/>
    <w:rsid w:val="0041266B"/>
    <w:rsid w:val="0041286D"/>
    <w:rsid w:val="00412919"/>
    <w:rsid w:val="00412C5C"/>
    <w:rsid w:val="00412D99"/>
    <w:rsid w:val="00413074"/>
    <w:rsid w:val="00413484"/>
    <w:rsid w:val="00413568"/>
    <w:rsid w:val="00413A02"/>
    <w:rsid w:val="00413D16"/>
    <w:rsid w:val="00413FB1"/>
    <w:rsid w:val="004144E7"/>
    <w:rsid w:val="00414598"/>
    <w:rsid w:val="00414DBA"/>
    <w:rsid w:val="004156C9"/>
    <w:rsid w:val="00415C25"/>
    <w:rsid w:val="00415E84"/>
    <w:rsid w:val="0041654E"/>
    <w:rsid w:val="00416741"/>
    <w:rsid w:val="00416B9C"/>
    <w:rsid w:val="00416D58"/>
    <w:rsid w:val="00417229"/>
    <w:rsid w:val="00417343"/>
    <w:rsid w:val="004175C2"/>
    <w:rsid w:val="00417672"/>
    <w:rsid w:val="0041775A"/>
    <w:rsid w:val="004203AF"/>
    <w:rsid w:val="004204AC"/>
    <w:rsid w:val="004204E6"/>
    <w:rsid w:val="00420513"/>
    <w:rsid w:val="00420D0C"/>
    <w:rsid w:val="00420FCD"/>
    <w:rsid w:val="0042132C"/>
    <w:rsid w:val="004213C9"/>
    <w:rsid w:val="004216A0"/>
    <w:rsid w:val="004217D8"/>
    <w:rsid w:val="00421D8F"/>
    <w:rsid w:val="00421ED8"/>
    <w:rsid w:val="0042233C"/>
    <w:rsid w:val="00422514"/>
    <w:rsid w:val="004226BF"/>
    <w:rsid w:val="00423048"/>
    <w:rsid w:val="00423B17"/>
    <w:rsid w:val="0042441C"/>
    <w:rsid w:val="00424940"/>
    <w:rsid w:val="004251D1"/>
    <w:rsid w:val="00425205"/>
    <w:rsid w:val="004252FD"/>
    <w:rsid w:val="004253AE"/>
    <w:rsid w:val="0042547F"/>
    <w:rsid w:val="004258C9"/>
    <w:rsid w:val="00425B9E"/>
    <w:rsid w:val="00425BA2"/>
    <w:rsid w:val="00425C23"/>
    <w:rsid w:val="00426015"/>
    <w:rsid w:val="00426847"/>
    <w:rsid w:val="00426CB5"/>
    <w:rsid w:val="00426EF8"/>
    <w:rsid w:val="00426FE9"/>
    <w:rsid w:val="0042702A"/>
    <w:rsid w:val="004271F5"/>
    <w:rsid w:val="004272B4"/>
    <w:rsid w:val="00427696"/>
    <w:rsid w:val="00427900"/>
    <w:rsid w:val="00427B10"/>
    <w:rsid w:val="00427B95"/>
    <w:rsid w:val="00427C95"/>
    <w:rsid w:val="004307E6"/>
    <w:rsid w:val="004308AD"/>
    <w:rsid w:val="00430B55"/>
    <w:rsid w:val="00430C21"/>
    <w:rsid w:val="004320DC"/>
    <w:rsid w:val="00432362"/>
    <w:rsid w:val="00432B28"/>
    <w:rsid w:val="00432B5E"/>
    <w:rsid w:val="0043303D"/>
    <w:rsid w:val="00433087"/>
    <w:rsid w:val="00433347"/>
    <w:rsid w:val="00433E5D"/>
    <w:rsid w:val="00434106"/>
    <w:rsid w:val="00434848"/>
    <w:rsid w:val="00434CBB"/>
    <w:rsid w:val="00434D56"/>
    <w:rsid w:val="0043509D"/>
    <w:rsid w:val="00435446"/>
    <w:rsid w:val="004355D5"/>
    <w:rsid w:val="0043580F"/>
    <w:rsid w:val="00435956"/>
    <w:rsid w:val="0043601D"/>
    <w:rsid w:val="00436134"/>
    <w:rsid w:val="00436252"/>
    <w:rsid w:val="00436F99"/>
    <w:rsid w:val="004370B9"/>
    <w:rsid w:val="00437666"/>
    <w:rsid w:val="00437726"/>
    <w:rsid w:val="00437797"/>
    <w:rsid w:val="0044042B"/>
    <w:rsid w:val="004408E5"/>
    <w:rsid w:val="00440E19"/>
    <w:rsid w:val="0044113B"/>
    <w:rsid w:val="00441298"/>
    <w:rsid w:val="00441413"/>
    <w:rsid w:val="004414CD"/>
    <w:rsid w:val="004415FB"/>
    <w:rsid w:val="004419CC"/>
    <w:rsid w:val="00441C37"/>
    <w:rsid w:val="00441CC7"/>
    <w:rsid w:val="00441E7D"/>
    <w:rsid w:val="00441FBB"/>
    <w:rsid w:val="004423A3"/>
    <w:rsid w:val="00442AB3"/>
    <w:rsid w:val="00442D23"/>
    <w:rsid w:val="004437B1"/>
    <w:rsid w:val="00443BA2"/>
    <w:rsid w:val="00443CCC"/>
    <w:rsid w:val="00443EEC"/>
    <w:rsid w:val="00444757"/>
    <w:rsid w:val="00444819"/>
    <w:rsid w:val="0044486F"/>
    <w:rsid w:val="004449C9"/>
    <w:rsid w:val="00444A90"/>
    <w:rsid w:val="00444AF7"/>
    <w:rsid w:val="00444B25"/>
    <w:rsid w:val="00444F6B"/>
    <w:rsid w:val="00445217"/>
    <w:rsid w:val="0044530F"/>
    <w:rsid w:val="00445981"/>
    <w:rsid w:val="00445E12"/>
    <w:rsid w:val="00446023"/>
    <w:rsid w:val="004460D6"/>
    <w:rsid w:val="0044640E"/>
    <w:rsid w:val="00446411"/>
    <w:rsid w:val="00446B15"/>
    <w:rsid w:val="00446CA3"/>
    <w:rsid w:val="0044764F"/>
    <w:rsid w:val="0044799A"/>
    <w:rsid w:val="004479BA"/>
    <w:rsid w:val="00447A83"/>
    <w:rsid w:val="00450706"/>
    <w:rsid w:val="00450AF2"/>
    <w:rsid w:val="00450D67"/>
    <w:rsid w:val="00450F9C"/>
    <w:rsid w:val="0045129E"/>
    <w:rsid w:val="004512F9"/>
    <w:rsid w:val="00451399"/>
    <w:rsid w:val="00452564"/>
    <w:rsid w:val="004526A2"/>
    <w:rsid w:val="004529C7"/>
    <w:rsid w:val="00452D21"/>
    <w:rsid w:val="00452EBA"/>
    <w:rsid w:val="00453227"/>
    <w:rsid w:val="004539AE"/>
    <w:rsid w:val="00453A96"/>
    <w:rsid w:val="004541D7"/>
    <w:rsid w:val="00454C0E"/>
    <w:rsid w:val="00454D40"/>
    <w:rsid w:val="004559D9"/>
    <w:rsid w:val="00455BC4"/>
    <w:rsid w:val="004560FD"/>
    <w:rsid w:val="00456246"/>
    <w:rsid w:val="004566B3"/>
    <w:rsid w:val="00456A11"/>
    <w:rsid w:val="00456EAB"/>
    <w:rsid w:val="00456F25"/>
    <w:rsid w:val="0045704B"/>
    <w:rsid w:val="00457357"/>
    <w:rsid w:val="00457A5B"/>
    <w:rsid w:val="00457BDA"/>
    <w:rsid w:val="00457FCA"/>
    <w:rsid w:val="00460080"/>
    <w:rsid w:val="0046010B"/>
    <w:rsid w:val="004601D7"/>
    <w:rsid w:val="00460AD7"/>
    <w:rsid w:val="00460C48"/>
    <w:rsid w:val="0046135A"/>
    <w:rsid w:val="0046145F"/>
    <w:rsid w:val="004619AF"/>
    <w:rsid w:val="00461A0A"/>
    <w:rsid w:val="00461D01"/>
    <w:rsid w:val="00461E9C"/>
    <w:rsid w:val="004620A9"/>
    <w:rsid w:val="004624EF"/>
    <w:rsid w:val="00462762"/>
    <w:rsid w:val="00462A68"/>
    <w:rsid w:val="00462A7D"/>
    <w:rsid w:val="00464201"/>
    <w:rsid w:val="00464306"/>
    <w:rsid w:val="004643B7"/>
    <w:rsid w:val="004648B2"/>
    <w:rsid w:val="00464E20"/>
    <w:rsid w:val="00465312"/>
    <w:rsid w:val="004654E4"/>
    <w:rsid w:val="004655AF"/>
    <w:rsid w:val="00465D02"/>
    <w:rsid w:val="00466015"/>
    <w:rsid w:val="0046687D"/>
    <w:rsid w:val="00466E60"/>
    <w:rsid w:val="00467258"/>
    <w:rsid w:val="00467AB3"/>
    <w:rsid w:val="00467D14"/>
    <w:rsid w:val="00467EAB"/>
    <w:rsid w:val="00470267"/>
    <w:rsid w:val="004704B1"/>
    <w:rsid w:val="0047059A"/>
    <w:rsid w:val="00470F35"/>
    <w:rsid w:val="004710F6"/>
    <w:rsid w:val="00471268"/>
    <w:rsid w:val="004712D0"/>
    <w:rsid w:val="004715BA"/>
    <w:rsid w:val="00471651"/>
    <w:rsid w:val="00471BF2"/>
    <w:rsid w:val="00471CCA"/>
    <w:rsid w:val="00471F1D"/>
    <w:rsid w:val="004720D2"/>
    <w:rsid w:val="00472872"/>
    <w:rsid w:val="0047292F"/>
    <w:rsid w:val="00472A9B"/>
    <w:rsid w:val="00472C55"/>
    <w:rsid w:val="00472D12"/>
    <w:rsid w:val="004730AB"/>
    <w:rsid w:val="004732AF"/>
    <w:rsid w:val="00473898"/>
    <w:rsid w:val="00473BA7"/>
    <w:rsid w:val="00473D51"/>
    <w:rsid w:val="0047462E"/>
    <w:rsid w:val="004747FB"/>
    <w:rsid w:val="00474A97"/>
    <w:rsid w:val="00474B6C"/>
    <w:rsid w:val="00474F52"/>
    <w:rsid w:val="00474FBC"/>
    <w:rsid w:val="004750E7"/>
    <w:rsid w:val="004750F0"/>
    <w:rsid w:val="004751B1"/>
    <w:rsid w:val="00475313"/>
    <w:rsid w:val="0047536C"/>
    <w:rsid w:val="004757DF"/>
    <w:rsid w:val="0047599D"/>
    <w:rsid w:val="0047645B"/>
    <w:rsid w:val="00476954"/>
    <w:rsid w:val="00476BE3"/>
    <w:rsid w:val="00476DA7"/>
    <w:rsid w:val="00476E2D"/>
    <w:rsid w:val="00476F0D"/>
    <w:rsid w:val="00476F1D"/>
    <w:rsid w:val="00477435"/>
    <w:rsid w:val="00477709"/>
    <w:rsid w:val="004777C5"/>
    <w:rsid w:val="00480946"/>
    <w:rsid w:val="00480E43"/>
    <w:rsid w:val="004810AA"/>
    <w:rsid w:val="00481283"/>
    <w:rsid w:val="004816CA"/>
    <w:rsid w:val="00481AA1"/>
    <w:rsid w:val="00481BE9"/>
    <w:rsid w:val="00481D15"/>
    <w:rsid w:val="00481E59"/>
    <w:rsid w:val="0048257D"/>
    <w:rsid w:val="00482588"/>
    <w:rsid w:val="004825D4"/>
    <w:rsid w:val="004828BA"/>
    <w:rsid w:val="00482917"/>
    <w:rsid w:val="00482C22"/>
    <w:rsid w:val="00482C7B"/>
    <w:rsid w:val="00482E6C"/>
    <w:rsid w:val="00482EC2"/>
    <w:rsid w:val="0048362E"/>
    <w:rsid w:val="00483C9B"/>
    <w:rsid w:val="00483EFE"/>
    <w:rsid w:val="00484015"/>
    <w:rsid w:val="00484514"/>
    <w:rsid w:val="00484923"/>
    <w:rsid w:val="00485378"/>
    <w:rsid w:val="00485F6F"/>
    <w:rsid w:val="00486344"/>
    <w:rsid w:val="00486C4E"/>
    <w:rsid w:val="0048701A"/>
    <w:rsid w:val="004874D1"/>
    <w:rsid w:val="004875DE"/>
    <w:rsid w:val="004877FF"/>
    <w:rsid w:val="004878DF"/>
    <w:rsid w:val="00490435"/>
    <w:rsid w:val="00491B8B"/>
    <w:rsid w:val="00491BF0"/>
    <w:rsid w:val="00491D9B"/>
    <w:rsid w:val="00491FB1"/>
    <w:rsid w:val="00492270"/>
    <w:rsid w:val="004924B6"/>
    <w:rsid w:val="004925DD"/>
    <w:rsid w:val="00492779"/>
    <w:rsid w:val="0049298D"/>
    <w:rsid w:val="00493080"/>
    <w:rsid w:val="004930BE"/>
    <w:rsid w:val="004930FE"/>
    <w:rsid w:val="004931BE"/>
    <w:rsid w:val="00493AC3"/>
    <w:rsid w:val="00493EBD"/>
    <w:rsid w:val="004940E9"/>
    <w:rsid w:val="00494D0F"/>
    <w:rsid w:val="0049521F"/>
    <w:rsid w:val="004957C1"/>
    <w:rsid w:val="00495984"/>
    <w:rsid w:val="00495CB9"/>
    <w:rsid w:val="00495EF2"/>
    <w:rsid w:val="00496543"/>
    <w:rsid w:val="00496DA2"/>
    <w:rsid w:val="00496ED5"/>
    <w:rsid w:val="00497997"/>
    <w:rsid w:val="00497CA1"/>
    <w:rsid w:val="004A0099"/>
    <w:rsid w:val="004A00FC"/>
    <w:rsid w:val="004A03B5"/>
    <w:rsid w:val="004A05B1"/>
    <w:rsid w:val="004A0877"/>
    <w:rsid w:val="004A0FC2"/>
    <w:rsid w:val="004A1011"/>
    <w:rsid w:val="004A11D1"/>
    <w:rsid w:val="004A1BC3"/>
    <w:rsid w:val="004A1F0B"/>
    <w:rsid w:val="004A2130"/>
    <w:rsid w:val="004A243A"/>
    <w:rsid w:val="004A2598"/>
    <w:rsid w:val="004A2675"/>
    <w:rsid w:val="004A2DA7"/>
    <w:rsid w:val="004A327B"/>
    <w:rsid w:val="004A358D"/>
    <w:rsid w:val="004A3682"/>
    <w:rsid w:val="004A3AC0"/>
    <w:rsid w:val="004A3C9E"/>
    <w:rsid w:val="004A4040"/>
    <w:rsid w:val="004A41AB"/>
    <w:rsid w:val="004A4559"/>
    <w:rsid w:val="004A45ED"/>
    <w:rsid w:val="004A482F"/>
    <w:rsid w:val="004A484D"/>
    <w:rsid w:val="004A5059"/>
    <w:rsid w:val="004A5B00"/>
    <w:rsid w:val="004A5B9D"/>
    <w:rsid w:val="004A5C90"/>
    <w:rsid w:val="004A5CC3"/>
    <w:rsid w:val="004A6459"/>
    <w:rsid w:val="004A6594"/>
    <w:rsid w:val="004A69C3"/>
    <w:rsid w:val="004A6C5E"/>
    <w:rsid w:val="004A6E1A"/>
    <w:rsid w:val="004A704C"/>
    <w:rsid w:val="004A71E2"/>
    <w:rsid w:val="004A732C"/>
    <w:rsid w:val="004A7454"/>
    <w:rsid w:val="004A75C9"/>
    <w:rsid w:val="004A7603"/>
    <w:rsid w:val="004A7924"/>
    <w:rsid w:val="004B0767"/>
    <w:rsid w:val="004B09AD"/>
    <w:rsid w:val="004B0CAD"/>
    <w:rsid w:val="004B1088"/>
    <w:rsid w:val="004B11E0"/>
    <w:rsid w:val="004B12CF"/>
    <w:rsid w:val="004B1483"/>
    <w:rsid w:val="004B150B"/>
    <w:rsid w:val="004B1542"/>
    <w:rsid w:val="004B1AF3"/>
    <w:rsid w:val="004B1EC1"/>
    <w:rsid w:val="004B2444"/>
    <w:rsid w:val="004B2747"/>
    <w:rsid w:val="004B2DDD"/>
    <w:rsid w:val="004B2F4B"/>
    <w:rsid w:val="004B3435"/>
    <w:rsid w:val="004B3730"/>
    <w:rsid w:val="004B3D15"/>
    <w:rsid w:val="004B46A4"/>
    <w:rsid w:val="004B5365"/>
    <w:rsid w:val="004B53AC"/>
    <w:rsid w:val="004B581B"/>
    <w:rsid w:val="004B58C2"/>
    <w:rsid w:val="004B5A98"/>
    <w:rsid w:val="004B5C6A"/>
    <w:rsid w:val="004B5E2A"/>
    <w:rsid w:val="004B63D2"/>
    <w:rsid w:val="004B729C"/>
    <w:rsid w:val="004B74C3"/>
    <w:rsid w:val="004B7652"/>
    <w:rsid w:val="004B773F"/>
    <w:rsid w:val="004B776F"/>
    <w:rsid w:val="004B7FA1"/>
    <w:rsid w:val="004C0563"/>
    <w:rsid w:val="004C08FE"/>
    <w:rsid w:val="004C0FF4"/>
    <w:rsid w:val="004C167D"/>
    <w:rsid w:val="004C19B3"/>
    <w:rsid w:val="004C1CAD"/>
    <w:rsid w:val="004C1DB7"/>
    <w:rsid w:val="004C1E25"/>
    <w:rsid w:val="004C237E"/>
    <w:rsid w:val="004C24F7"/>
    <w:rsid w:val="004C2ABC"/>
    <w:rsid w:val="004C2DE0"/>
    <w:rsid w:val="004C3265"/>
    <w:rsid w:val="004C3530"/>
    <w:rsid w:val="004C3750"/>
    <w:rsid w:val="004C3780"/>
    <w:rsid w:val="004C3794"/>
    <w:rsid w:val="004C3911"/>
    <w:rsid w:val="004C3A3B"/>
    <w:rsid w:val="004C3B4A"/>
    <w:rsid w:val="004C3D40"/>
    <w:rsid w:val="004C4AC4"/>
    <w:rsid w:val="004C4D88"/>
    <w:rsid w:val="004C4DAD"/>
    <w:rsid w:val="004C4E90"/>
    <w:rsid w:val="004C5E5F"/>
    <w:rsid w:val="004C5E85"/>
    <w:rsid w:val="004C5EF2"/>
    <w:rsid w:val="004C5F7C"/>
    <w:rsid w:val="004C63F9"/>
    <w:rsid w:val="004C649E"/>
    <w:rsid w:val="004C6642"/>
    <w:rsid w:val="004C69C0"/>
    <w:rsid w:val="004C6ACA"/>
    <w:rsid w:val="004C6EE5"/>
    <w:rsid w:val="004C7AAB"/>
    <w:rsid w:val="004C7DFD"/>
    <w:rsid w:val="004D09B8"/>
    <w:rsid w:val="004D0A32"/>
    <w:rsid w:val="004D0FE2"/>
    <w:rsid w:val="004D106E"/>
    <w:rsid w:val="004D10F1"/>
    <w:rsid w:val="004D125A"/>
    <w:rsid w:val="004D1431"/>
    <w:rsid w:val="004D1D4E"/>
    <w:rsid w:val="004D1F34"/>
    <w:rsid w:val="004D20D5"/>
    <w:rsid w:val="004D2115"/>
    <w:rsid w:val="004D214D"/>
    <w:rsid w:val="004D2349"/>
    <w:rsid w:val="004D27FA"/>
    <w:rsid w:val="004D2E42"/>
    <w:rsid w:val="004D3000"/>
    <w:rsid w:val="004D3085"/>
    <w:rsid w:val="004D3213"/>
    <w:rsid w:val="004D33A6"/>
    <w:rsid w:val="004D3525"/>
    <w:rsid w:val="004D3D11"/>
    <w:rsid w:val="004D3E80"/>
    <w:rsid w:val="004D42CA"/>
    <w:rsid w:val="004D4480"/>
    <w:rsid w:val="004D44E1"/>
    <w:rsid w:val="004D459A"/>
    <w:rsid w:val="004D48CF"/>
    <w:rsid w:val="004D4E76"/>
    <w:rsid w:val="004D55D9"/>
    <w:rsid w:val="004D580C"/>
    <w:rsid w:val="004D606E"/>
    <w:rsid w:val="004D6976"/>
    <w:rsid w:val="004D6E50"/>
    <w:rsid w:val="004D6EB0"/>
    <w:rsid w:val="004D764E"/>
    <w:rsid w:val="004D7FCB"/>
    <w:rsid w:val="004E0131"/>
    <w:rsid w:val="004E0267"/>
    <w:rsid w:val="004E05B4"/>
    <w:rsid w:val="004E062A"/>
    <w:rsid w:val="004E077F"/>
    <w:rsid w:val="004E08A9"/>
    <w:rsid w:val="004E0BAF"/>
    <w:rsid w:val="004E11CB"/>
    <w:rsid w:val="004E1B70"/>
    <w:rsid w:val="004E1BEF"/>
    <w:rsid w:val="004E1CF7"/>
    <w:rsid w:val="004E23EA"/>
    <w:rsid w:val="004E2467"/>
    <w:rsid w:val="004E27FB"/>
    <w:rsid w:val="004E2A92"/>
    <w:rsid w:val="004E32DF"/>
    <w:rsid w:val="004E3844"/>
    <w:rsid w:val="004E394E"/>
    <w:rsid w:val="004E3BC0"/>
    <w:rsid w:val="004E3DDE"/>
    <w:rsid w:val="004E3F6B"/>
    <w:rsid w:val="004E4628"/>
    <w:rsid w:val="004E4662"/>
    <w:rsid w:val="004E474E"/>
    <w:rsid w:val="004E4D65"/>
    <w:rsid w:val="004E4E8B"/>
    <w:rsid w:val="004E4EB4"/>
    <w:rsid w:val="004E5077"/>
    <w:rsid w:val="004E5148"/>
    <w:rsid w:val="004E5761"/>
    <w:rsid w:val="004E5856"/>
    <w:rsid w:val="004E5FAA"/>
    <w:rsid w:val="004E6032"/>
    <w:rsid w:val="004E6052"/>
    <w:rsid w:val="004E616A"/>
    <w:rsid w:val="004E6216"/>
    <w:rsid w:val="004E639A"/>
    <w:rsid w:val="004E68A1"/>
    <w:rsid w:val="004E6BD9"/>
    <w:rsid w:val="004E6C2F"/>
    <w:rsid w:val="004E6DF2"/>
    <w:rsid w:val="004E709D"/>
    <w:rsid w:val="004E70C6"/>
    <w:rsid w:val="004E7227"/>
    <w:rsid w:val="004E784B"/>
    <w:rsid w:val="004E788E"/>
    <w:rsid w:val="004F03D9"/>
    <w:rsid w:val="004F043C"/>
    <w:rsid w:val="004F0446"/>
    <w:rsid w:val="004F08C3"/>
    <w:rsid w:val="004F1160"/>
    <w:rsid w:val="004F134E"/>
    <w:rsid w:val="004F1474"/>
    <w:rsid w:val="004F172D"/>
    <w:rsid w:val="004F188E"/>
    <w:rsid w:val="004F1985"/>
    <w:rsid w:val="004F1B28"/>
    <w:rsid w:val="004F1BC8"/>
    <w:rsid w:val="004F2211"/>
    <w:rsid w:val="004F2427"/>
    <w:rsid w:val="004F2509"/>
    <w:rsid w:val="004F2C1A"/>
    <w:rsid w:val="004F2CFB"/>
    <w:rsid w:val="004F2F3E"/>
    <w:rsid w:val="004F2F83"/>
    <w:rsid w:val="004F3203"/>
    <w:rsid w:val="004F34A2"/>
    <w:rsid w:val="004F3F5E"/>
    <w:rsid w:val="004F3F9A"/>
    <w:rsid w:val="004F44AB"/>
    <w:rsid w:val="004F450B"/>
    <w:rsid w:val="004F474E"/>
    <w:rsid w:val="004F4C8F"/>
    <w:rsid w:val="004F5000"/>
    <w:rsid w:val="004F5297"/>
    <w:rsid w:val="004F5870"/>
    <w:rsid w:val="004F5B0D"/>
    <w:rsid w:val="004F5DCD"/>
    <w:rsid w:val="004F6002"/>
    <w:rsid w:val="004F61AA"/>
    <w:rsid w:val="004F621B"/>
    <w:rsid w:val="004F6231"/>
    <w:rsid w:val="004F631C"/>
    <w:rsid w:val="004F68E6"/>
    <w:rsid w:val="004F691B"/>
    <w:rsid w:val="004F6F84"/>
    <w:rsid w:val="004F7046"/>
    <w:rsid w:val="004F7353"/>
    <w:rsid w:val="004F7EF8"/>
    <w:rsid w:val="00500127"/>
    <w:rsid w:val="005001CC"/>
    <w:rsid w:val="005004F4"/>
    <w:rsid w:val="0050062B"/>
    <w:rsid w:val="00500933"/>
    <w:rsid w:val="00500CDA"/>
    <w:rsid w:val="00500D5A"/>
    <w:rsid w:val="00500E18"/>
    <w:rsid w:val="00501054"/>
    <w:rsid w:val="005010EB"/>
    <w:rsid w:val="005018F1"/>
    <w:rsid w:val="00501A67"/>
    <w:rsid w:val="00501F58"/>
    <w:rsid w:val="00502038"/>
    <w:rsid w:val="0050205A"/>
    <w:rsid w:val="005020D0"/>
    <w:rsid w:val="005026E3"/>
    <w:rsid w:val="005030D6"/>
    <w:rsid w:val="00503450"/>
    <w:rsid w:val="005037A7"/>
    <w:rsid w:val="00503ECD"/>
    <w:rsid w:val="00504414"/>
    <w:rsid w:val="005045E1"/>
    <w:rsid w:val="0050467A"/>
    <w:rsid w:val="00504E0C"/>
    <w:rsid w:val="00504E3B"/>
    <w:rsid w:val="005050DD"/>
    <w:rsid w:val="0050549A"/>
    <w:rsid w:val="00505525"/>
    <w:rsid w:val="0050556B"/>
    <w:rsid w:val="005056E3"/>
    <w:rsid w:val="005058BD"/>
    <w:rsid w:val="00505D97"/>
    <w:rsid w:val="00505FC4"/>
    <w:rsid w:val="00506256"/>
    <w:rsid w:val="0050626C"/>
    <w:rsid w:val="005063EE"/>
    <w:rsid w:val="00506969"/>
    <w:rsid w:val="00506BB8"/>
    <w:rsid w:val="00506FDE"/>
    <w:rsid w:val="00507A5E"/>
    <w:rsid w:val="00507CE4"/>
    <w:rsid w:val="00507D83"/>
    <w:rsid w:val="00507E38"/>
    <w:rsid w:val="005100E9"/>
    <w:rsid w:val="005102A9"/>
    <w:rsid w:val="005106B8"/>
    <w:rsid w:val="00510889"/>
    <w:rsid w:val="00510B25"/>
    <w:rsid w:val="00510D60"/>
    <w:rsid w:val="00510FE7"/>
    <w:rsid w:val="005111BA"/>
    <w:rsid w:val="00511264"/>
    <w:rsid w:val="00511A47"/>
    <w:rsid w:val="00511C78"/>
    <w:rsid w:val="00511D71"/>
    <w:rsid w:val="005123FA"/>
    <w:rsid w:val="005125C8"/>
    <w:rsid w:val="005126E7"/>
    <w:rsid w:val="00512859"/>
    <w:rsid w:val="00512DA5"/>
    <w:rsid w:val="00513008"/>
    <w:rsid w:val="005130D7"/>
    <w:rsid w:val="0051313C"/>
    <w:rsid w:val="005132AE"/>
    <w:rsid w:val="0051333B"/>
    <w:rsid w:val="005138D0"/>
    <w:rsid w:val="00513A82"/>
    <w:rsid w:val="00513E6F"/>
    <w:rsid w:val="00513EAA"/>
    <w:rsid w:val="00514421"/>
    <w:rsid w:val="0051444A"/>
    <w:rsid w:val="0051471A"/>
    <w:rsid w:val="00515451"/>
    <w:rsid w:val="005154C7"/>
    <w:rsid w:val="00515A99"/>
    <w:rsid w:val="00515B46"/>
    <w:rsid w:val="00515B6B"/>
    <w:rsid w:val="00515D2C"/>
    <w:rsid w:val="00515E2B"/>
    <w:rsid w:val="00516432"/>
    <w:rsid w:val="00516649"/>
    <w:rsid w:val="005166B8"/>
    <w:rsid w:val="00516B85"/>
    <w:rsid w:val="0051704D"/>
    <w:rsid w:val="00517441"/>
    <w:rsid w:val="00517502"/>
    <w:rsid w:val="00517622"/>
    <w:rsid w:val="00517ED6"/>
    <w:rsid w:val="00520254"/>
    <w:rsid w:val="005212A9"/>
    <w:rsid w:val="0052159C"/>
    <w:rsid w:val="00521CF3"/>
    <w:rsid w:val="00522288"/>
    <w:rsid w:val="00522CDF"/>
    <w:rsid w:val="00522E6C"/>
    <w:rsid w:val="00523783"/>
    <w:rsid w:val="00523AEC"/>
    <w:rsid w:val="00523BE1"/>
    <w:rsid w:val="00523BE8"/>
    <w:rsid w:val="005241BC"/>
    <w:rsid w:val="005242C2"/>
    <w:rsid w:val="00524381"/>
    <w:rsid w:val="005244D9"/>
    <w:rsid w:val="00524A98"/>
    <w:rsid w:val="00524C2E"/>
    <w:rsid w:val="00524CC0"/>
    <w:rsid w:val="005252F9"/>
    <w:rsid w:val="005256E2"/>
    <w:rsid w:val="00525FAC"/>
    <w:rsid w:val="005264C5"/>
    <w:rsid w:val="00526903"/>
    <w:rsid w:val="005269CC"/>
    <w:rsid w:val="00526AAC"/>
    <w:rsid w:val="00526EE4"/>
    <w:rsid w:val="00527239"/>
    <w:rsid w:val="00527801"/>
    <w:rsid w:val="0052784F"/>
    <w:rsid w:val="00527896"/>
    <w:rsid w:val="00530049"/>
    <w:rsid w:val="005304F3"/>
    <w:rsid w:val="00530547"/>
    <w:rsid w:val="005306B0"/>
    <w:rsid w:val="00530702"/>
    <w:rsid w:val="00530A4C"/>
    <w:rsid w:val="00530B0C"/>
    <w:rsid w:val="00530B4E"/>
    <w:rsid w:val="00530CFC"/>
    <w:rsid w:val="00531217"/>
    <w:rsid w:val="0053163F"/>
    <w:rsid w:val="005316E9"/>
    <w:rsid w:val="00531A27"/>
    <w:rsid w:val="00531B46"/>
    <w:rsid w:val="00531DAD"/>
    <w:rsid w:val="0053216E"/>
    <w:rsid w:val="005321F4"/>
    <w:rsid w:val="0053296B"/>
    <w:rsid w:val="00532CE7"/>
    <w:rsid w:val="005330C6"/>
    <w:rsid w:val="00533306"/>
    <w:rsid w:val="005336F1"/>
    <w:rsid w:val="00533899"/>
    <w:rsid w:val="00533B8F"/>
    <w:rsid w:val="00533FB2"/>
    <w:rsid w:val="0053422B"/>
    <w:rsid w:val="00534262"/>
    <w:rsid w:val="00534509"/>
    <w:rsid w:val="00534510"/>
    <w:rsid w:val="0053464A"/>
    <w:rsid w:val="005346B1"/>
    <w:rsid w:val="0053481B"/>
    <w:rsid w:val="00534DA6"/>
    <w:rsid w:val="005351E0"/>
    <w:rsid w:val="00535481"/>
    <w:rsid w:val="00535CF5"/>
    <w:rsid w:val="00536021"/>
    <w:rsid w:val="00536085"/>
    <w:rsid w:val="005364CF"/>
    <w:rsid w:val="005364D6"/>
    <w:rsid w:val="00536925"/>
    <w:rsid w:val="005369EE"/>
    <w:rsid w:val="00536CF6"/>
    <w:rsid w:val="00536D3E"/>
    <w:rsid w:val="00536F41"/>
    <w:rsid w:val="0053769A"/>
    <w:rsid w:val="005377D6"/>
    <w:rsid w:val="0053792C"/>
    <w:rsid w:val="00537A3E"/>
    <w:rsid w:val="00537C9C"/>
    <w:rsid w:val="00537E99"/>
    <w:rsid w:val="005401EC"/>
    <w:rsid w:val="0054039D"/>
    <w:rsid w:val="00540565"/>
    <w:rsid w:val="00540913"/>
    <w:rsid w:val="00540BD2"/>
    <w:rsid w:val="00540E66"/>
    <w:rsid w:val="00541641"/>
    <w:rsid w:val="00541898"/>
    <w:rsid w:val="00541B59"/>
    <w:rsid w:val="00541E53"/>
    <w:rsid w:val="00541F80"/>
    <w:rsid w:val="00542052"/>
    <w:rsid w:val="00542270"/>
    <w:rsid w:val="005424DB"/>
    <w:rsid w:val="005426E8"/>
    <w:rsid w:val="00542963"/>
    <w:rsid w:val="00542A6B"/>
    <w:rsid w:val="00542E93"/>
    <w:rsid w:val="00543557"/>
    <w:rsid w:val="005437C8"/>
    <w:rsid w:val="00543C9A"/>
    <w:rsid w:val="00544D76"/>
    <w:rsid w:val="005451F6"/>
    <w:rsid w:val="00545742"/>
    <w:rsid w:val="00545743"/>
    <w:rsid w:val="0054585C"/>
    <w:rsid w:val="00545940"/>
    <w:rsid w:val="00545AF0"/>
    <w:rsid w:val="00545BCE"/>
    <w:rsid w:val="0054627A"/>
    <w:rsid w:val="005463C6"/>
    <w:rsid w:val="00546811"/>
    <w:rsid w:val="005469B5"/>
    <w:rsid w:val="00546AEC"/>
    <w:rsid w:val="00546ED5"/>
    <w:rsid w:val="005471AE"/>
    <w:rsid w:val="005473CC"/>
    <w:rsid w:val="005473EC"/>
    <w:rsid w:val="00547771"/>
    <w:rsid w:val="0054797E"/>
    <w:rsid w:val="00547B95"/>
    <w:rsid w:val="00547D59"/>
    <w:rsid w:val="00550263"/>
    <w:rsid w:val="005511A5"/>
    <w:rsid w:val="0055169C"/>
    <w:rsid w:val="00551860"/>
    <w:rsid w:val="00551C54"/>
    <w:rsid w:val="00551DCA"/>
    <w:rsid w:val="00551EA8"/>
    <w:rsid w:val="00552AC5"/>
    <w:rsid w:val="00552E7A"/>
    <w:rsid w:val="00552F62"/>
    <w:rsid w:val="005530A0"/>
    <w:rsid w:val="005534FF"/>
    <w:rsid w:val="005536A0"/>
    <w:rsid w:val="00553764"/>
    <w:rsid w:val="00553AD8"/>
    <w:rsid w:val="00553FF9"/>
    <w:rsid w:val="00554055"/>
    <w:rsid w:val="00554177"/>
    <w:rsid w:val="00554353"/>
    <w:rsid w:val="00554713"/>
    <w:rsid w:val="005548E1"/>
    <w:rsid w:val="00554A31"/>
    <w:rsid w:val="00554D54"/>
    <w:rsid w:val="00555004"/>
    <w:rsid w:val="0055509F"/>
    <w:rsid w:val="005552FD"/>
    <w:rsid w:val="005554D5"/>
    <w:rsid w:val="005555D0"/>
    <w:rsid w:val="0055580F"/>
    <w:rsid w:val="00555D43"/>
    <w:rsid w:val="0055665C"/>
    <w:rsid w:val="00556715"/>
    <w:rsid w:val="00556989"/>
    <w:rsid w:val="00556BCB"/>
    <w:rsid w:val="00557064"/>
    <w:rsid w:val="0055733A"/>
    <w:rsid w:val="005573AD"/>
    <w:rsid w:val="00557640"/>
    <w:rsid w:val="005576A8"/>
    <w:rsid w:val="005576DE"/>
    <w:rsid w:val="00557A35"/>
    <w:rsid w:val="00557B72"/>
    <w:rsid w:val="0056003E"/>
    <w:rsid w:val="0056021E"/>
    <w:rsid w:val="00560580"/>
    <w:rsid w:val="00560805"/>
    <w:rsid w:val="00560A0B"/>
    <w:rsid w:val="0056104D"/>
    <w:rsid w:val="00561268"/>
    <w:rsid w:val="005619DD"/>
    <w:rsid w:val="00561F34"/>
    <w:rsid w:val="005622CC"/>
    <w:rsid w:val="005622FA"/>
    <w:rsid w:val="00562A26"/>
    <w:rsid w:val="00562DC8"/>
    <w:rsid w:val="00562FCF"/>
    <w:rsid w:val="00563102"/>
    <w:rsid w:val="005633B2"/>
    <w:rsid w:val="005633BC"/>
    <w:rsid w:val="00563A1B"/>
    <w:rsid w:val="00563D53"/>
    <w:rsid w:val="00563ECB"/>
    <w:rsid w:val="0056402E"/>
    <w:rsid w:val="00564148"/>
    <w:rsid w:val="005645E5"/>
    <w:rsid w:val="00564648"/>
    <w:rsid w:val="005647D4"/>
    <w:rsid w:val="00564892"/>
    <w:rsid w:val="00564C7A"/>
    <w:rsid w:val="00564D86"/>
    <w:rsid w:val="00565094"/>
    <w:rsid w:val="005656E4"/>
    <w:rsid w:val="00565B2D"/>
    <w:rsid w:val="00565DA0"/>
    <w:rsid w:val="0056615F"/>
    <w:rsid w:val="00566573"/>
    <w:rsid w:val="00566678"/>
    <w:rsid w:val="0056683D"/>
    <w:rsid w:val="00566A86"/>
    <w:rsid w:val="00566CC7"/>
    <w:rsid w:val="00566DD5"/>
    <w:rsid w:val="0056725C"/>
    <w:rsid w:val="00567ACC"/>
    <w:rsid w:val="00567B4C"/>
    <w:rsid w:val="00570143"/>
    <w:rsid w:val="005703EB"/>
    <w:rsid w:val="0057086B"/>
    <w:rsid w:val="00570906"/>
    <w:rsid w:val="00570BF8"/>
    <w:rsid w:val="005713AC"/>
    <w:rsid w:val="0057161B"/>
    <w:rsid w:val="0057197D"/>
    <w:rsid w:val="00571A9B"/>
    <w:rsid w:val="005724FF"/>
    <w:rsid w:val="00572CF3"/>
    <w:rsid w:val="00572D30"/>
    <w:rsid w:val="0057359F"/>
    <w:rsid w:val="005735C0"/>
    <w:rsid w:val="00573890"/>
    <w:rsid w:val="00573AE2"/>
    <w:rsid w:val="00573B2A"/>
    <w:rsid w:val="005740DF"/>
    <w:rsid w:val="005743B4"/>
    <w:rsid w:val="005744B3"/>
    <w:rsid w:val="00574C4F"/>
    <w:rsid w:val="0057523B"/>
    <w:rsid w:val="00575296"/>
    <w:rsid w:val="00575394"/>
    <w:rsid w:val="00575570"/>
    <w:rsid w:val="00575655"/>
    <w:rsid w:val="005757BF"/>
    <w:rsid w:val="00575B91"/>
    <w:rsid w:val="00575C43"/>
    <w:rsid w:val="005764D6"/>
    <w:rsid w:val="00576588"/>
    <w:rsid w:val="0057670C"/>
    <w:rsid w:val="00576A9E"/>
    <w:rsid w:val="00576C21"/>
    <w:rsid w:val="005770BE"/>
    <w:rsid w:val="00577564"/>
    <w:rsid w:val="0057790F"/>
    <w:rsid w:val="00577A62"/>
    <w:rsid w:val="005802AC"/>
    <w:rsid w:val="0058072D"/>
    <w:rsid w:val="0058081D"/>
    <w:rsid w:val="0058089F"/>
    <w:rsid w:val="00580948"/>
    <w:rsid w:val="0058097B"/>
    <w:rsid w:val="00580DE3"/>
    <w:rsid w:val="00581324"/>
    <w:rsid w:val="005818F3"/>
    <w:rsid w:val="00581A63"/>
    <w:rsid w:val="00581AC8"/>
    <w:rsid w:val="00581DF0"/>
    <w:rsid w:val="00581E51"/>
    <w:rsid w:val="0058239D"/>
    <w:rsid w:val="005827A4"/>
    <w:rsid w:val="0058365B"/>
    <w:rsid w:val="00583903"/>
    <w:rsid w:val="00583D1F"/>
    <w:rsid w:val="00583F98"/>
    <w:rsid w:val="00583FF1"/>
    <w:rsid w:val="00584088"/>
    <w:rsid w:val="005842AD"/>
    <w:rsid w:val="00584955"/>
    <w:rsid w:val="00584AD2"/>
    <w:rsid w:val="00584BE8"/>
    <w:rsid w:val="00585071"/>
    <w:rsid w:val="00585147"/>
    <w:rsid w:val="00585172"/>
    <w:rsid w:val="00585229"/>
    <w:rsid w:val="00585915"/>
    <w:rsid w:val="00585B83"/>
    <w:rsid w:val="00585D5B"/>
    <w:rsid w:val="0058604A"/>
    <w:rsid w:val="005867B4"/>
    <w:rsid w:val="00586C45"/>
    <w:rsid w:val="00586FC3"/>
    <w:rsid w:val="00587464"/>
    <w:rsid w:val="0058752E"/>
    <w:rsid w:val="005877F2"/>
    <w:rsid w:val="005878E4"/>
    <w:rsid w:val="00587975"/>
    <w:rsid w:val="00587E1E"/>
    <w:rsid w:val="005900B4"/>
    <w:rsid w:val="005903FE"/>
    <w:rsid w:val="0059051C"/>
    <w:rsid w:val="00590786"/>
    <w:rsid w:val="0059081C"/>
    <w:rsid w:val="005908A5"/>
    <w:rsid w:val="00590F58"/>
    <w:rsid w:val="0059109D"/>
    <w:rsid w:val="005912E7"/>
    <w:rsid w:val="00591618"/>
    <w:rsid w:val="005917E2"/>
    <w:rsid w:val="0059189F"/>
    <w:rsid w:val="005919F6"/>
    <w:rsid w:val="00591D4B"/>
    <w:rsid w:val="00592239"/>
    <w:rsid w:val="005929C6"/>
    <w:rsid w:val="00592EA3"/>
    <w:rsid w:val="00592EE5"/>
    <w:rsid w:val="005933A9"/>
    <w:rsid w:val="005935BD"/>
    <w:rsid w:val="005939FB"/>
    <w:rsid w:val="00594011"/>
    <w:rsid w:val="00594242"/>
    <w:rsid w:val="005947D1"/>
    <w:rsid w:val="00594C43"/>
    <w:rsid w:val="00594F68"/>
    <w:rsid w:val="0059507F"/>
    <w:rsid w:val="00595125"/>
    <w:rsid w:val="00595410"/>
    <w:rsid w:val="005963C0"/>
    <w:rsid w:val="005965AE"/>
    <w:rsid w:val="005966EF"/>
    <w:rsid w:val="00597085"/>
    <w:rsid w:val="005974A9"/>
    <w:rsid w:val="00597BA3"/>
    <w:rsid w:val="005A029A"/>
    <w:rsid w:val="005A032A"/>
    <w:rsid w:val="005A0A36"/>
    <w:rsid w:val="005A0E54"/>
    <w:rsid w:val="005A11A7"/>
    <w:rsid w:val="005A1228"/>
    <w:rsid w:val="005A15CA"/>
    <w:rsid w:val="005A1622"/>
    <w:rsid w:val="005A163C"/>
    <w:rsid w:val="005A19DB"/>
    <w:rsid w:val="005A1E2E"/>
    <w:rsid w:val="005A2353"/>
    <w:rsid w:val="005A24EB"/>
    <w:rsid w:val="005A24FD"/>
    <w:rsid w:val="005A2764"/>
    <w:rsid w:val="005A2F41"/>
    <w:rsid w:val="005A3624"/>
    <w:rsid w:val="005A3719"/>
    <w:rsid w:val="005A38B7"/>
    <w:rsid w:val="005A3C91"/>
    <w:rsid w:val="005A3FD4"/>
    <w:rsid w:val="005A4226"/>
    <w:rsid w:val="005A4301"/>
    <w:rsid w:val="005A4D35"/>
    <w:rsid w:val="005A4D82"/>
    <w:rsid w:val="005A4EA9"/>
    <w:rsid w:val="005A5106"/>
    <w:rsid w:val="005A51AD"/>
    <w:rsid w:val="005A53DA"/>
    <w:rsid w:val="005A5A6D"/>
    <w:rsid w:val="005A5B77"/>
    <w:rsid w:val="005A5E17"/>
    <w:rsid w:val="005A5FB6"/>
    <w:rsid w:val="005A617D"/>
    <w:rsid w:val="005A61A9"/>
    <w:rsid w:val="005A61E3"/>
    <w:rsid w:val="005A6405"/>
    <w:rsid w:val="005A6645"/>
    <w:rsid w:val="005A674A"/>
    <w:rsid w:val="005A6841"/>
    <w:rsid w:val="005A6C87"/>
    <w:rsid w:val="005A6F5E"/>
    <w:rsid w:val="005A73BA"/>
    <w:rsid w:val="005A73D0"/>
    <w:rsid w:val="005A776D"/>
    <w:rsid w:val="005A795E"/>
    <w:rsid w:val="005A7C96"/>
    <w:rsid w:val="005A7D80"/>
    <w:rsid w:val="005B0327"/>
    <w:rsid w:val="005B05C2"/>
    <w:rsid w:val="005B0622"/>
    <w:rsid w:val="005B0CE9"/>
    <w:rsid w:val="005B1033"/>
    <w:rsid w:val="005B1349"/>
    <w:rsid w:val="005B13E2"/>
    <w:rsid w:val="005B170F"/>
    <w:rsid w:val="005B17D6"/>
    <w:rsid w:val="005B1AA2"/>
    <w:rsid w:val="005B1AEB"/>
    <w:rsid w:val="005B1DAA"/>
    <w:rsid w:val="005B1E81"/>
    <w:rsid w:val="005B212B"/>
    <w:rsid w:val="005B24F5"/>
    <w:rsid w:val="005B26DC"/>
    <w:rsid w:val="005B2759"/>
    <w:rsid w:val="005B2AFB"/>
    <w:rsid w:val="005B347C"/>
    <w:rsid w:val="005B4086"/>
    <w:rsid w:val="005B4155"/>
    <w:rsid w:val="005B42CF"/>
    <w:rsid w:val="005B4514"/>
    <w:rsid w:val="005B45A9"/>
    <w:rsid w:val="005B4C1D"/>
    <w:rsid w:val="005B4EC0"/>
    <w:rsid w:val="005B5100"/>
    <w:rsid w:val="005B529F"/>
    <w:rsid w:val="005B56F8"/>
    <w:rsid w:val="005B5A50"/>
    <w:rsid w:val="005B64C6"/>
    <w:rsid w:val="005B6517"/>
    <w:rsid w:val="005B656E"/>
    <w:rsid w:val="005B6943"/>
    <w:rsid w:val="005B6DEE"/>
    <w:rsid w:val="005B6E6C"/>
    <w:rsid w:val="005B795E"/>
    <w:rsid w:val="005C0181"/>
    <w:rsid w:val="005C01E7"/>
    <w:rsid w:val="005C0313"/>
    <w:rsid w:val="005C05DA"/>
    <w:rsid w:val="005C065D"/>
    <w:rsid w:val="005C06CB"/>
    <w:rsid w:val="005C085E"/>
    <w:rsid w:val="005C0B77"/>
    <w:rsid w:val="005C21A3"/>
    <w:rsid w:val="005C2585"/>
    <w:rsid w:val="005C25B7"/>
    <w:rsid w:val="005C2719"/>
    <w:rsid w:val="005C3704"/>
    <w:rsid w:val="005C38F9"/>
    <w:rsid w:val="005C3B63"/>
    <w:rsid w:val="005C3D67"/>
    <w:rsid w:val="005C3EA4"/>
    <w:rsid w:val="005C4416"/>
    <w:rsid w:val="005C4CAA"/>
    <w:rsid w:val="005C5A3F"/>
    <w:rsid w:val="005C5B76"/>
    <w:rsid w:val="005C5F6E"/>
    <w:rsid w:val="005C5FA6"/>
    <w:rsid w:val="005C6220"/>
    <w:rsid w:val="005C629A"/>
    <w:rsid w:val="005C640F"/>
    <w:rsid w:val="005C6877"/>
    <w:rsid w:val="005C68A6"/>
    <w:rsid w:val="005C6A0F"/>
    <w:rsid w:val="005C6C3B"/>
    <w:rsid w:val="005C740A"/>
    <w:rsid w:val="005D0348"/>
    <w:rsid w:val="005D0E56"/>
    <w:rsid w:val="005D16A2"/>
    <w:rsid w:val="005D1D10"/>
    <w:rsid w:val="005D1D42"/>
    <w:rsid w:val="005D213A"/>
    <w:rsid w:val="005D2542"/>
    <w:rsid w:val="005D2607"/>
    <w:rsid w:val="005D28C5"/>
    <w:rsid w:val="005D29C2"/>
    <w:rsid w:val="005D2DA1"/>
    <w:rsid w:val="005D314E"/>
    <w:rsid w:val="005D34AD"/>
    <w:rsid w:val="005D34D4"/>
    <w:rsid w:val="005D3993"/>
    <w:rsid w:val="005D475F"/>
    <w:rsid w:val="005D478D"/>
    <w:rsid w:val="005D4D06"/>
    <w:rsid w:val="005D4F1C"/>
    <w:rsid w:val="005D5354"/>
    <w:rsid w:val="005D5655"/>
    <w:rsid w:val="005D570E"/>
    <w:rsid w:val="005D5A56"/>
    <w:rsid w:val="005D5DA7"/>
    <w:rsid w:val="005D5F66"/>
    <w:rsid w:val="005D6343"/>
    <w:rsid w:val="005D651A"/>
    <w:rsid w:val="005D6963"/>
    <w:rsid w:val="005D6991"/>
    <w:rsid w:val="005D6D7D"/>
    <w:rsid w:val="005D6E5F"/>
    <w:rsid w:val="005D7560"/>
    <w:rsid w:val="005D768E"/>
    <w:rsid w:val="005D76A6"/>
    <w:rsid w:val="005D7778"/>
    <w:rsid w:val="005D778E"/>
    <w:rsid w:val="005D780D"/>
    <w:rsid w:val="005D7848"/>
    <w:rsid w:val="005D797D"/>
    <w:rsid w:val="005D7BEF"/>
    <w:rsid w:val="005D7D5E"/>
    <w:rsid w:val="005E043A"/>
    <w:rsid w:val="005E04BD"/>
    <w:rsid w:val="005E04CA"/>
    <w:rsid w:val="005E0DD9"/>
    <w:rsid w:val="005E114D"/>
    <w:rsid w:val="005E1355"/>
    <w:rsid w:val="005E13A1"/>
    <w:rsid w:val="005E167B"/>
    <w:rsid w:val="005E1A8A"/>
    <w:rsid w:val="005E1EF1"/>
    <w:rsid w:val="005E297C"/>
    <w:rsid w:val="005E2BCB"/>
    <w:rsid w:val="005E31E4"/>
    <w:rsid w:val="005E33D0"/>
    <w:rsid w:val="005E3844"/>
    <w:rsid w:val="005E38FD"/>
    <w:rsid w:val="005E3A1B"/>
    <w:rsid w:val="005E46A0"/>
    <w:rsid w:val="005E479B"/>
    <w:rsid w:val="005E4C59"/>
    <w:rsid w:val="005E4E37"/>
    <w:rsid w:val="005E4EC3"/>
    <w:rsid w:val="005E50AE"/>
    <w:rsid w:val="005E52D8"/>
    <w:rsid w:val="005E55C7"/>
    <w:rsid w:val="005E5B1F"/>
    <w:rsid w:val="005E6091"/>
    <w:rsid w:val="005E6659"/>
    <w:rsid w:val="005E6AA7"/>
    <w:rsid w:val="005E728C"/>
    <w:rsid w:val="005F0182"/>
    <w:rsid w:val="005F073A"/>
    <w:rsid w:val="005F11E5"/>
    <w:rsid w:val="005F134E"/>
    <w:rsid w:val="005F19E9"/>
    <w:rsid w:val="005F1B60"/>
    <w:rsid w:val="005F1E47"/>
    <w:rsid w:val="005F204B"/>
    <w:rsid w:val="005F2C51"/>
    <w:rsid w:val="005F3076"/>
    <w:rsid w:val="005F3222"/>
    <w:rsid w:val="005F3833"/>
    <w:rsid w:val="005F3D94"/>
    <w:rsid w:val="005F4131"/>
    <w:rsid w:val="005F4637"/>
    <w:rsid w:val="005F4C5B"/>
    <w:rsid w:val="005F5B91"/>
    <w:rsid w:val="005F5C3E"/>
    <w:rsid w:val="005F5F17"/>
    <w:rsid w:val="005F60B6"/>
    <w:rsid w:val="005F60DA"/>
    <w:rsid w:val="005F6358"/>
    <w:rsid w:val="005F65B6"/>
    <w:rsid w:val="006002A5"/>
    <w:rsid w:val="006008DA"/>
    <w:rsid w:val="00600E7B"/>
    <w:rsid w:val="0060106C"/>
    <w:rsid w:val="006010E4"/>
    <w:rsid w:val="00601AC8"/>
    <w:rsid w:val="00601F21"/>
    <w:rsid w:val="006022A3"/>
    <w:rsid w:val="006027E2"/>
    <w:rsid w:val="00602BBC"/>
    <w:rsid w:val="00602D3F"/>
    <w:rsid w:val="00602EF7"/>
    <w:rsid w:val="00602F8A"/>
    <w:rsid w:val="00603637"/>
    <w:rsid w:val="00603A99"/>
    <w:rsid w:val="00603D7E"/>
    <w:rsid w:val="00603F29"/>
    <w:rsid w:val="0060409B"/>
    <w:rsid w:val="00604367"/>
    <w:rsid w:val="00604AE7"/>
    <w:rsid w:val="00604DE1"/>
    <w:rsid w:val="006053BD"/>
    <w:rsid w:val="006057BA"/>
    <w:rsid w:val="00605946"/>
    <w:rsid w:val="00605BB4"/>
    <w:rsid w:val="00606386"/>
    <w:rsid w:val="00606606"/>
    <w:rsid w:val="0060672E"/>
    <w:rsid w:val="00606788"/>
    <w:rsid w:val="0060692C"/>
    <w:rsid w:val="00606A5A"/>
    <w:rsid w:val="006072C3"/>
    <w:rsid w:val="00607439"/>
    <w:rsid w:val="006075AA"/>
    <w:rsid w:val="006075DF"/>
    <w:rsid w:val="006078B7"/>
    <w:rsid w:val="00607ABC"/>
    <w:rsid w:val="006108A2"/>
    <w:rsid w:val="006113C4"/>
    <w:rsid w:val="006114B8"/>
    <w:rsid w:val="00611991"/>
    <w:rsid w:val="006123B8"/>
    <w:rsid w:val="006124CB"/>
    <w:rsid w:val="006124EF"/>
    <w:rsid w:val="0061269B"/>
    <w:rsid w:val="00612736"/>
    <w:rsid w:val="00612EEE"/>
    <w:rsid w:val="006133A9"/>
    <w:rsid w:val="00613777"/>
    <w:rsid w:val="006139A0"/>
    <w:rsid w:val="00613F0D"/>
    <w:rsid w:val="006144C4"/>
    <w:rsid w:val="00614634"/>
    <w:rsid w:val="00614A7B"/>
    <w:rsid w:val="00614B5D"/>
    <w:rsid w:val="00614CCB"/>
    <w:rsid w:val="00615189"/>
    <w:rsid w:val="00615653"/>
    <w:rsid w:val="00615C4A"/>
    <w:rsid w:val="00615E85"/>
    <w:rsid w:val="0061635C"/>
    <w:rsid w:val="006164A5"/>
    <w:rsid w:val="0061669C"/>
    <w:rsid w:val="00616BF0"/>
    <w:rsid w:val="00616FF7"/>
    <w:rsid w:val="006174C1"/>
    <w:rsid w:val="0061783A"/>
    <w:rsid w:val="00617869"/>
    <w:rsid w:val="006178D7"/>
    <w:rsid w:val="00617B14"/>
    <w:rsid w:val="00617DC6"/>
    <w:rsid w:val="006203D4"/>
    <w:rsid w:val="00620D57"/>
    <w:rsid w:val="00620E3B"/>
    <w:rsid w:val="00621109"/>
    <w:rsid w:val="0062115D"/>
    <w:rsid w:val="0062161B"/>
    <w:rsid w:val="00621766"/>
    <w:rsid w:val="00621BA6"/>
    <w:rsid w:val="00621F57"/>
    <w:rsid w:val="00622037"/>
    <w:rsid w:val="00622432"/>
    <w:rsid w:val="00622904"/>
    <w:rsid w:val="00622D42"/>
    <w:rsid w:val="0062359F"/>
    <w:rsid w:val="00624117"/>
    <w:rsid w:val="0062441F"/>
    <w:rsid w:val="006244A5"/>
    <w:rsid w:val="00624606"/>
    <w:rsid w:val="00624880"/>
    <w:rsid w:val="006248A3"/>
    <w:rsid w:val="006248E1"/>
    <w:rsid w:val="00624B73"/>
    <w:rsid w:val="0062534A"/>
    <w:rsid w:val="00625402"/>
    <w:rsid w:val="006255A8"/>
    <w:rsid w:val="00625728"/>
    <w:rsid w:val="00625813"/>
    <w:rsid w:val="00625F9C"/>
    <w:rsid w:val="0062656F"/>
    <w:rsid w:val="006268E1"/>
    <w:rsid w:val="00626D11"/>
    <w:rsid w:val="00626DC0"/>
    <w:rsid w:val="00627032"/>
    <w:rsid w:val="00627322"/>
    <w:rsid w:val="0062776F"/>
    <w:rsid w:val="00627FAC"/>
    <w:rsid w:val="006302EC"/>
    <w:rsid w:val="00631789"/>
    <w:rsid w:val="00631B3C"/>
    <w:rsid w:val="00631DE6"/>
    <w:rsid w:val="0063250C"/>
    <w:rsid w:val="006329EF"/>
    <w:rsid w:val="00632B6D"/>
    <w:rsid w:val="00632C11"/>
    <w:rsid w:val="00632DD0"/>
    <w:rsid w:val="00632F69"/>
    <w:rsid w:val="00632FC1"/>
    <w:rsid w:val="006336C7"/>
    <w:rsid w:val="00633E9C"/>
    <w:rsid w:val="00634301"/>
    <w:rsid w:val="00634585"/>
    <w:rsid w:val="006347B5"/>
    <w:rsid w:val="00634859"/>
    <w:rsid w:val="00634F38"/>
    <w:rsid w:val="00634F40"/>
    <w:rsid w:val="00635294"/>
    <w:rsid w:val="00635AD9"/>
    <w:rsid w:val="00635C03"/>
    <w:rsid w:val="00636491"/>
    <w:rsid w:val="00636740"/>
    <w:rsid w:val="0063698B"/>
    <w:rsid w:val="00636C67"/>
    <w:rsid w:val="0063735E"/>
    <w:rsid w:val="00637510"/>
    <w:rsid w:val="00637529"/>
    <w:rsid w:val="006379F8"/>
    <w:rsid w:val="00640467"/>
    <w:rsid w:val="00640640"/>
    <w:rsid w:val="0064069C"/>
    <w:rsid w:val="00640859"/>
    <w:rsid w:val="00641650"/>
    <w:rsid w:val="00641C73"/>
    <w:rsid w:val="00641CC5"/>
    <w:rsid w:val="00641F26"/>
    <w:rsid w:val="00641F2B"/>
    <w:rsid w:val="0064209A"/>
    <w:rsid w:val="0064262E"/>
    <w:rsid w:val="00642759"/>
    <w:rsid w:val="00642C56"/>
    <w:rsid w:val="00642DCD"/>
    <w:rsid w:val="00642F5C"/>
    <w:rsid w:val="006431B3"/>
    <w:rsid w:val="006432C7"/>
    <w:rsid w:val="00643426"/>
    <w:rsid w:val="00643810"/>
    <w:rsid w:val="0064397E"/>
    <w:rsid w:val="00644FE8"/>
    <w:rsid w:val="006452E2"/>
    <w:rsid w:val="00645495"/>
    <w:rsid w:val="00645600"/>
    <w:rsid w:val="00645705"/>
    <w:rsid w:val="006457D3"/>
    <w:rsid w:val="0064590F"/>
    <w:rsid w:val="0064599D"/>
    <w:rsid w:val="00645F40"/>
    <w:rsid w:val="00646041"/>
    <w:rsid w:val="00646166"/>
    <w:rsid w:val="006463B2"/>
    <w:rsid w:val="006466B4"/>
    <w:rsid w:val="00646ABD"/>
    <w:rsid w:val="00646E0A"/>
    <w:rsid w:val="00647CB7"/>
    <w:rsid w:val="00647F4C"/>
    <w:rsid w:val="006505EF"/>
    <w:rsid w:val="00650A09"/>
    <w:rsid w:val="00651071"/>
    <w:rsid w:val="0065114D"/>
    <w:rsid w:val="00651233"/>
    <w:rsid w:val="00651250"/>
    <w:rsid w:val="00651351"/>
    <w:rsid w:val="00651473"/>
    <w:rsid w:val="0065166F"/>
    <w:rsid w:val="00651896"/>
    <w:rsid w:val="00651A06"/>
    <w:rsid w:val="00651D3D"/>
    <w:rsid w:val="00651E19"/>
    <w:rsid w:val="00651EB2"/>
    <w:rsid w:val="00652286"/>
    <w:rsid w:val="00652347"/>
    <w:rsid w:val="00652422"/>
    <w:rsid w:val="006525F7"/>
    <w:rsid w:val="00652718"/>
    <w:rsid w:val="00652995"/>
    <w:rsid w:val="00652AB4"/>
    <w:rsid w:val="00652EC1"/>
    <w:rsid w:val="00652EDC"/>
    <w:rsid w:val="0065375E"/>
    <w:rsid w:val="00653DE1"/>
    <w:rsid w:val="00653F8D"/>
    <w:rsid w:val="0065422E"/>
    <w:rsid w:val="006542C1"/>
    <w:rsid w:val="006542D2"/>
    <w:rsid w:val="006543D3"/>
    <w:rsid w:val="006543F0"/>
    <w:rsid w:val="0065453A"/>
    <w:rsid w:val="00654583"/>
    <w:rsid w:val="006546AD"/>
    <w:rsid w:val="00654C05"/>
    <w:rsid w:val="00654C87"/>
    <w:rsid w:val="00654D56"/>
    <w:rsid w:val="00654E7D"/>
    <w:rsid w:val="00655031"/>
    <w:rsid w:val="0065523A"/>
    <w:rsid w:val="0065533F"/>
    <w:rsid w:val="00655369"/>
    <w:rsid w:val="00655569"/>
    <w:rsid w:val="00655A87"/>
    <w:rsid w:val="00655AFA"/>
    <w:rsid w:val="00655B90"/>
    <w:rsid w:val="00655BBF"/>
    <w:rsid w:val="006560DE"/>
    <w:rsid w:val="00656344"/>
    <w:rsid w:val="006566A4"/>
    <w:rsid w:val="00656B4E"/>
    <w:rsid w:val="006570E1"/>
    <w:rsid w:val="0065752E"/>
    <w:rsid w:val="00657A26"/>
    <w:rsid w:val="00657CE8"/>
    <w:rsid w:val="00657F20"/>
    <w:rsid w:val="006605C3"/>
    <w:rsid w:val="006605CD"/>
    <w:rsid w:val="00660618"/>
    <w:rsid w:val="00660BD5"/>
    <w:rsid w:val="00660C4C"/>
    <w:rsid w:val="00660D0D"/>
    <w:rsid w:val="00661307"/>
    <w:rsid w:val="006614C4"/>
    <w:rsid w:val="0066154B"/>
    <w:rsid w:val="00662441"/>
    <w:rsid w:val="006627AF"/>
    <w:rsid w:val="00662A42"/>
    <w:rsid w:val="00662AC7"/>
    <w:rsid w:val="00662DD5"/>
    <w:rsid w:val="00663238"/>
    <w:rsid w:val="00663419"/>
    <w:rsid w:val="00663604"/>
    <w:rsid w:val="00663773"/>
    <w:rsid w:val="00663CDC"/>
    <w:rsid w:val="00663D9E"/>
    <w:rsid w:val="006641A7"/>
    <w:rsid w:val="006641AB"/>
    <w:rsid w:val="00664701"/>
    <w:rsid w:val="00664A92"/>
    <w:rsid w:val="00665B50"/>
    <w:rsid w:val="006663E7"/>
    <w:rsid w:val="00666424"/>
    <w:rsid w:val="00666449"/>
    <w:rsid w:val="00666685"/>
    <w:rsid w:val="00666CE1"/>
    <w:rsid w:val="00666E0E"/>
    <w:rsid w:val="00667191"/>
    <w:rsid w:val="006677F5"/>
    <w:rsid w:val="00667D22"/>
    <w:rsid w:val="00667D35"/>
    <w:rsid w:val="00667EBA"/>
    <w:rsid w:val="00670497"/>
    <w:rsid w:val="006704F0"/>
    <w:rsid w:val="006705FE"/>
    <w:rsid w:val="00670B5E"/>
    <w:rsid w:val="006711A2"/>
    <w:rsid w:val="006715A9"/>
    <w:rsid w:val="006715CC"/>
    <w:rsid w:val="006715F0"/>
    <w:rsid w:val="00671759"/>
    <w:rsid w:val="00671B76"/>
    <w:rsid w:val="00671CB2"/>
    <w:rsid w:val="0067202D"/>
    <w:rsid w:val="00672741"/>
    <w:rsid w:val="00672E20"/>
    <w:rsid w:val="00673260"/>
    <w:rsid w:val="00673362"/>
    <w:rsid w:val="00673508"/>
    <w:rsid w:val="0067365E"/>
    <w:rsid w:val="00673902"/>
    <w:rsid w:val="00673A30"/>
    <w:rsid w:val="006743BC"/>
    <w:rsid w:val="0067473D"/>
    <w:rsid w:val="006748B0"/>
    <w:rsid w:val="00675008"/>
    <w:rsid w:val="006751C6"/>
    <w:rsid w:val="0067540E"/>
    <w:rsid w:val="00675781"/>
    <w:rsid w:val="006758D3"/>
    <w:rsid w:val="00675BB1"/>
    <w:rsid w:val="0067641A"/>
    <w:rsid w:val="0067682F"/>
    <w:rsid w:val="006801B1"/>
    <w:rsid w:val="006801D3"/>
    <w:rsid w:val="00680256"/>
    <w:rsid w:val="00680314"/>
    <w:rsid w:val="0068074A"/>
    <w:rsid w:val="00680765"/>
    <w:rsid w:val="00680B88"/>
    <w:rsid w:val="006811F6"/>
    <w:rsid w:val="0068137D"/>
    <w:rsid w:val="00681905"/>
    <w:rsid w:val="00681AA8"/>
    <w:rsid w:val="0068271E"/>
    <w:rsid w:val="006829C8"/>
    <w:rsid w:val="00682A38"/>
    <w:rsid w:val="00682F04"/>
    <w:rsid w:val="00682FD0"/>
    <w:rsid w:val="00683AA4"/>
    <w:rsid w:val="00683D5A"/>
    <w:rsid w:val="00683EF3"/>
    <w:rsid w:val="0068434C"/>
    <w:rsid w:val="00684EC2"/>
    <w:rsid w:val="00685169"/>
    <w:rsid w:val="00685900"/>
    <w:rsid w:val="0068593F"/>
    <w:rsid w:val="00685A0F"/>
    <w:rsid w:val="00685A7A"/>
    <w:rsid w:val="00686045"/>
    <w:rsid w:val="00686324"/>
    <w:rsid w:val="006864B3"/>
    <w:rsid w:val="006877D4"/>
    <w:rsid w:val="00690035"/>
    <w:rsid w:val="006900A0"/>
    <w:rsid w:val="00690329"/>
    <w:rsid w:val="00690359"/>
    <w:rsid w:val="006904EA"/>
    <w:rsid w:val="00690CF1"/>
    <w:rsid w:val="00690E31"/>
    <w:rsid w:val="00691404"/>
    <w:rsid w:val="006916E7"/>
    <w:rsid w:val="0069172B"/>
    <w:rsid w:val="00691C91"/>
    <w:rsid w:val="00691E46"/>
    <w:rsid w:val="006920FF"/>
    <w:rsid w:val="00692605"/>
    <w:rsid w:val="00692759"/>
    <w:rsid w:val="00692866"/>
    <w:rsid w:val="00692961"/>
    <w:rsid w:val="00692A4B"/>
    <w:rsid w:val="00692CFD"/>
    <w:rsid w:val="0069316A"/>
    <w:rsid w:val="00693366"/>
    <w:rsid w:val="0069415B"/>
    <w:rsid w:val="0069442B"/>
    <w:rsid w:val="006950ED"/>
    <w:rsid w:val="006951BB"/>
    <w:rsid w:val="00695350"/>
    <w:rsid w:val="006954CF"/>
    <w:rsid w:val="00695791"/>
    <w:rsid w:val="006962D5"/>
    <w:rsid w:val="00696827"/>
    <w:rsid w:val="006974D8"/>
    <w:rsid w:val="00697C4B"/>
    <w:rsid w:val="00697E16"/>
    <w:rsid w:val="006A0049"/>
    <w:rsid w:val="006A00EF"/>
    <w:rsid w:val="006A0742"/>
    <w:rsid w:val="006A0ABE"/>
    <w:rsid w:val="006A0F71"/>
    <w:rsid w:val="006A1040"/>
    <w:rsid w:val="006A188E"/>
    <w:rsid w:val="006A190B"/>
    <w:rsid w:val="006A1AA7"/>
    <w:rsid w:val="006A1C32"/>
    <w:rsid w:val="006A1D22"/>
    <w:rsid w:val="006A1F35"/>
    <w:rsid w:val="006A2265"/>
    <w:rsid w:val="006A2E09"/>
    <w:rsid w:val="006A2E0A"/>
    <w:rsid w:val="006A2EBB"/>
    <w:rsid w:val="006A326E"/>
    <w:rsid w:val="006A33AB"/>
    <w:rsid w:val="006A3683"/>
    <w:rsid w:val="006A39B2"/>
    <w:rsid w:val="006A3BB3"/>
    <w:rsid w:val="006A43A9"/>
    <w:rsid w:val="006A449F"/>
    <w:rsid w:val="006A4614"/>
    <w:rsid w:val="006A49B9"/>
    <w:rsid w:val="006A4D81"/>
    <w:rsid w:val="006A4F95"/>
    <w:rsid w:val="006A54FF"/>
    <w:rsid w:val="006A5B01"/>
    <w:rsid w:val="006A5B05"/>
    <w:rsid w:val="006A64B2"/>
    <w:rsid w:val="006A677F"/>
    <w:rsid w:val="006A6C29"/>
    <w:rsid w:val="006A70C4"/>
    <w:rsid w:val="006A75DC"/>
    <w:rsid w:val="006A784D"/>
    <w:rsid w:val="006A797F"/>
    <w:rsid w:val="006A7D96"/>
    <w:rsid w:val="006A7DFB"/>
    <w:rsid w:val="006A7E14"/>
    <w:rsid w:val="006B05F6"/>
    <w:rsid w:val="006B093C"/>
    <w:rsid w:val="006B0E7F"/>
    <w:rsid w:val="006B0F37"/>
    <w:rsid w:val="006B1D6E"/>
    <w:rsid w:val="006B1FAA"/>
    <w:rsid w:val="006B1FF7"/>
    <w:rsid w:val="006B2309"/>
    <w:rsid w:val="006B245B"/>
    <w:rsid w:val="006B2577"/>
    <w:rsid w:val="006B2E4F"/>
    <w:rsid w:val="006B2E99"/>
    <w:rsid w:val="006B31C6"/>
    <w:rsid w:val="006B337D"/>
    <w:rsid w:val="006B3A54"/>
    <w:rsid w:val="006B4194"/>
    <w:rsid w:val="006B4696"/>
    <w:rsid w:val="006B4A09"/>
    <w:rsid w:val="006B4B3E"/>
    <w:rsid w:val="006B4C02"/>
    <w:rsid w:val="006B4FA7"/>
    <w:rsid w:val="006B5279"/>
    <w:rsid w:val="006B53D5"/>
    <w:rsid w:val="006B57E7"/>
    <w:rsid w:val="006B585F"/>
    <w:rsid w:val="006B5998"/>
    <w:rsid w:val="006B59EB"/>
    <w:rsid w:val="006B5A5E"/>
    <w:rsid w:val="006B5F0D"/>
    <w:rsid w:val="006B5F86"/>
    <w:rsid w:val="006B63CC"/>
    <w:rsid w:val="006B6516"/>
    <w:rsid w:val="006B6559"/>
    <w:rsid w:val="006B664E"/>
    <w:rsid w:val="006B6754"/>
    <w:rsid w:val="006B6956"/>
    <w:rsid w:val="006B6B6F"/>
    <w:rsid w:val="006B6F08"/>
    <w:rsid w:val="006B70F7"/>
    <w:rsid w:val="006B7104"/>
    <w:rsid w:val="006B7398"/>
    <w:rsid w:val="006B7561"/>
    <w:rsid w:val="006B782B"/>
    <w:rsid w:val="006B7866"/>
    <w:rsid w:val="006B78AB"/>
    <w:rsid w:val="006C008B"/>
    <w:rsid w:val="006C00DD"/>
    <w:rsid w:val="006C0398"/>
    <w:rsid w:val="006C0881"/>
    <w:rsid w:val="006C0992"/>
    <w:rsid w:val="006C0D56"/>
    <w:rsid w:val="006C197E"/>
    <w:rsid w:val="006C1B03"/>
    <w:rsid w:val="006C1C3D"/>
    <w:rsid w:val="006C20E2"/>
    <w:rsid w:val="006C21E0"/>
    <w:rsid w:val="006C226C"/>
    <w:rsid w:val="006C26DF"/>
    <w:rsid w:val="006C270A"/>
    <w:rsid w:val="006C27E0"/>
    <w:rsid w:val="006C2CA1"/>
    <w:rsid w:val="006C2EF2"/>
    <w:rsid w:val="006C36FF"/>
    <w:rsid w:val="006C3799"/>
    <w:rsid w:val="006C3874"/>
    <w:rsid w:val="006C3B1A"/>
    <w:rsid w:val="006C3D52"/>
    <w:rsid w:val="006C3E1E"/>
    <w:rsid w:val="006C3FF6"/>
    <w:rsid w:val="006C42D3"/>
    <w:rsid w:val="006C45D2"/>
    <w:rsid w:val="006C47C5"/>
    <w:rsid w:val="006C4CF5"/>
    <w:rsid w:val="006C4F86"/>
    <w:rsid w:val="006C5018"/>
    <w:rsid w:val="006C5075"/>
    <w:rsid w:val="006C568D"/>
    <w:rsid w:val="006C57EF"/>
    <w:rsid w:val="006C584B"/>
    <w:rsid w:val="006C5BEB"/>
    <w:rsid w:val="006C6249"/>
    <w:rsid w:val="006C6381"/>
    <w:rsid w:val="006C6542"/>
    <w:rsid w:val="006C6601"/>
    <w:rsid w:val="006C6B9E"/>
    <w:rsid w:val="006C6EE5"/>
    <w:rsid w:val="006C7327"/>
    <w:rsid w:val="006C7557"/>
    <w:rsid w:val="006C75A1"/>
    <w:rsid w:val="006C7832"/>
    <w:rsid w:val="006C7A84"/>
    <w:rsid w:val="006C7E9C"/>
    <w:rsid w:val="006D0066"/>
    <w:rsid w:val="006D00F5"/>
    <w:rsid w:val="006D0231"/>
    <w:rsid w:val="006D068F"/>
    <w:rsid w:val="006D0BAF"/>
    <w:rsid w:val="006D17B3"/>
    <w:rsid w:val="006D1B9D"/>
    <w:rsid w:val="006D20B8"/>
    <w:rsid w:val="006D2861"/>
    <w:rsid w:val="006D292F"/>
    <w:rsid w:val="006D29A9"/>
    <w:rsid w:val="006D2B0B"/>
    <w:rsid w:val="006D2CF6"/>
    <w:rsid w:val="006D2E3F"/>
    <w:rsid w:val="006D338F"/>
    <w:rsid w:val="006D356D"/>
    <w:rsid w:val="006D3A4B"/>
    <w:rsid w:val="006D3CC0"/>
    <w:rsid w:val="006D406D"/>
    <w:rsid w:val="006D4319"/>
    <w:rsid w:val="006D4591"/>
    <w:rsid w:val="006D49CE"/>
    <w:rsid w:val="006D4BFB"/>
    <w:rsid w:val="006D4F36"/>
    <w:rsid w:val="006D4F69"/>
    <w:rsid w:val="006D4FA9"/>
    <w:rsid w:val="006D53B9"/>
    <w:rsid w:val="006D5733"/>
    <w:rsid w:val="006D5CBC"/>
    <w:rsid w:val="006D5E31"/>
    <w:rsid w:val="006D63E2"/>
    <w:rsid w:val="006D67D2"/>
    <w:rsid w:val="006D6837"/>
    <w:rsid w:val="006D7CEB"/>
    <w:rsid w:val="006D7DD0"/>
    <w:rsid w:val="006D7EE4"/>
    <w:rsid w:val="006D7FDB"/>
    <w:rsid w:val="006E0096"/>
    <w:rsid w:val="006E018E"/>
    <w:rsid w:val="006E0418"/>
    <w:rsid w:val="006E0C1E"/>
    <w:rsid w:val="006E0C87"/>
    <w:rsid w:val="006E0DE5"/>
    <w:rsid w:val="006E105F"/>
    <w:rsid w:val="006E13B6"/>
    <w:rsid w:val="006E146D"/>
    <w:rsid w:val="006E1852"/>
    <w:rsid w:val="006E1BE6"/>
    <w:rsid w:val="006E236D"/>
    <w:rsid w:val="006E2391"/>
    <w:rsid w:val="006E2B59"/>
    <w:rsid w:val="006E2E2C"/>
    <w:rsid w:val="006E2F1B"/>
    <w:rsid w:val="006E2F68"/>
    <w:rsid w:val="006E2FA7"/>
    <w:rsid w:val="006E2FEB"/>
    <w:rsid w:val="006E362A"/>
    <w:rsid w:val="006E395F"/>
    <w:rsid w:val="006E3CD3"/>
    <w:rsid w:val="006E3CE2"/>
    <w:rsid w:val="006E3D52"/>
    <w:rsid w:val="006E3D93"/>
    <w:rsid w:val="006E3E2A"/>
    <w:rsid w:val="006E3F8F"/>
    <w:rsid w:val="006E4193"/>
    <w:rsid w:val="006E41E8"/>
    <w:rsid w:val="006E4209"/>
    <w:rsid w:val="006E42E0"/>
    <w:rsid w:val="006E45B1"/>
    <w:rsid w:val="006E520B"/>
    <w:rsid w:val="006E54EC"/>
    <w:rsid w:val="006E5A72"/>
    <w:rsid w:val="006E5C7F"/>
    <w:rsid w:val="006E6101"/>
    <w:rsid w:val="006E7370"/>
    <w:rsid w:val="006E755B"/>
    <w:rsid w:val="006E793F"/>
    <w:rsid w:val="006E7B97"/>
    <w:rsid w:val="006F0342"/>
    <w:rsid w:val="006F0553"/>
    <w:rsid w:val="006F0714"/>
    <w:rsid w:val="006F0B80"/>
    <w:rsid w:val="006F0E0C"/>
    <w:rsid w:val="006F0FEE"/>
    <w:rsid w:val="006F138E"/>
    <w:rsid w:val="006F15C2"/>
    <w:rsid w:val="006F1B1C"/>
    <w:rsid w:val="006F1D44"/>
    <w:rsid w:val="006F1F2A"/>
    <w:rsid w:val="006F20B5"/>
    <w:rsid w:val="006F23EF"/>
    <w:rsid w:val="006F2729"/>
    <w:rsid w:val="006F2A45"/>
    <w:rsid w:val="006F314D"/>
    <w:rsid w:val="006F3198"/>
    <w:rsid w:val="006F32DB"/>
    <w:rsid w:val="006F382B"/>
    <w:rsid w:val="006F396D"/>
    <w:rsid w:val="006F45CA"/>
    <w:rsid w:val="006F4688"/>
    <w:rsid w:val="006F508A"/>
    <w:rsid w:val="006F518A"/>
    <w:rsid w:val="006F56A5"/>
    <w:rsid w:val="006F57F6"/>
    <w:rsid w:val="006F59B5"/>
    <w:rsid w:val="006F5D3D"/>
    <w:rsid w:val="006F5E5D"/>
    <w:rsid w:val="006F629C"/>
    <w:rsid w:val="006F6317"/>
    <w:rsid w:val="006F63EB"/>
    <w:rsid w:val="006F7021"/>
    <w:rsid w:val="006F733C"/>
    <w:rsid w:val="006F74FF"/>
    <w:rsid w:val="006F7566"/>
    <w:rsid w:val="006F7D2E"/>
    <w:rsid w:val="006F7FED"/>
    <w:rsid w:val="00700063"/>
    <w:rsid w:val="007001BB"/>
    <w:rsid w:val="00700658"/>
    <w:rsid w:val="00700713"/>
    <w:rsid w:val="007009E2"/>
    <w:rsid w:val="00700DB0"/>
    <w:rsid w:val="00700F50"/>
    <w:rsid w:val="00701122"/>
    <w:rsid w:val="0070117E"/>
    <w:rsid w:val="007012F8"/>
    <w:rsid w:val="0070147B"/>
    <w:rsid w:val="00701C43"/>
    <w:rsid w:val="00701D38"/>
    <w:rsid w:val="00701D73"/>
    <w:rsid w:val="0070212D"/>
    <w:rsid w:val="00702C38"/>
    <w:rsid w:val="00702CD9"/>
    <w:rsid w:val="00702E05"/>
    <w:rsid w:val="00703898"/>
    <w:rsid w:val="00703CD3"/>
    <w:rsid w:val="00703D23"/>
    <w:rsid w:val="00704253"/>
    <w:rsid w:val="007045EB"/>
    <w:rsid w:val="00704673"/>
    <w:rsid w:val="0070546A"/>
    <w:rsid w:val="007057D8"/>
    <w:rsid w:val="007064AB"/>
    <w:rsid w:val="00707280"/>
    <w:rsid w:val="007074BF"/>
    <w:rsid w:val="007077D4"/>
    <w:rsid w:val="00707CB3"/>
    <w:rsid w:val="00707E94"/>
    <w:rsid w:val="00707E96"/>
    <w:rsid w:val="007105E6"/>
    <w:rsid w:val="007106DF"/>
    <w:rsid w:val="00710838"/>
    <w:rsid w:val="00710C17"/>
    <w:rsid w:val="00710CA7"/>
    <w:rsid w:val="00711744"/>
    <w:rsid w:val="00711DDD"/>
    <w:rsid w:val="00711E7B"/>
    <w:rsid w:val="0071217C"/>
    <w:rsid w:val="00712217"/>
    <w:rsid w:val="00712224"/>
    <w:rsid w:val="00712561"/>
    <w:rsid w:val="00712689"/>
    <w:rsid w:val="00712A4F"/>
    <w:rsid w:val="007136DC"/>
    <w:rsid w:val="0071435D"/>
    <w:rsid w:val="007145E8"/>
    <w:rsid w:val="00714693"/>
    <w:rsid w:val="0071482D"/>
    <w:rsid w:val="007148D0"/>
    <w:rsid w:val="00715699"/>
    <w:rsid w:val="0071571F"/>
    <w:rsid w:val="00715F69"/>
    <w:rsid w:val="0071643D"/>
    <w:rsid w:val="007165FB"/>
    <w:rsid w:val="00716718"/>
    <w:rsid w:val="007168BE"/>
    <w:rsid w:val="00716CF4"/>
    <w:rsid w:val="00716E8C"/>
    <w:rsid w:val="00717150"/>
    <w:rsid w:val="007171BF"/>
    <w:rsid w:val="00717691"/>
    <w:rsid w:val="00717836"/>
    <w:rsid w:val="00717966"/>
    <w:rsid w:val="00717FC3"/>
    <w:rsid w:val="00720360"/>
    <w:rsid w:val="00720DB3"/>
    <w:rsid w:val="00720E77"/>
    <w:rsid w:val="00721696"/>
    <w:rsid w:val="0072192F"/>
    <w:rsid w:val="00721D3E"/>
    <w:rsid w:val="00722047"/>
    <w:rsid w:val="00722129"/>
    <w:rsid w:val="00722936"/>
    <w:rsid w:val="00722D5F"/>
    <w:rsid w:val="007234A5"/>
    <w:rsid w:val="0072397B"/>
    <w:rsid w:val="00723AB6"/>
    <w:rsid w:val="007244F7"/>
    <w:rsid w:val="00724561"/>
    <w:rsid w:val="00724B26"/>
    <w:rsid w:val="007258B1"/>
    <w:rsid w:val="00725CD7"/>
    <w:rsid w:val="007260D9"/>
    <w:rsid w:val="00726120"/>
    <w:rsid w:val="007263AF"/>
    <w:rsid w:val="00726599"/>
    <w:rsid w:val="00726779"/>
    <w:rsid w:val="007268EB"/>
    <w:rsid w:val="00727AB9"/>
    <w:rsid w:val="007300D0"/>
    <w:rsid w:val="0073041C"/>
    <w:rsid w:val="007306D1"/>
    <w:rsid w:val="00730C29"/>
    <w:rsid w:val="00730DB7"/>
    <w:rsid w:val="00731197"/>
    <w:rsid w:val="00731431"/>
    <w:rsid w:val="00731482"/>
    <w:rsid w:val="0073162C"/>
    <w:rsid w:val="00731E11"/>
    <w:rsid w:val="00732473"/>
    <w:rsid w:val="00732860"/>
    <w:rsid w:val="0073298F"/>
    <w:rsid w:val="00732B28"/>
    <w:rsid w:val="00732B2A"/>
    <w:rsid w:val="0073341E"/>
    <w:rsid w:val="007334A6"/>
    <w:rsid w:val="007335E8"/>
    <w:rsid w:val="0073385B"/>
    <w:rsid w:val="007339A2"/>
    <w:rsid w:val="00733EC8"/>
    <w:rsid w:val="00733F67"/>
    <w:rsid w:val="00733FD9"/>
    <w:rsid w:val="007340FF"/>
    <w:rsid w:val="007343CA"/>
    <w:rsid w:val="007344F1"/>
    <w:rsid w:val="00734857"/>
    <w:rsid w:val="0073490D"/>
    <w:rsid w:val="00734D89"/>
    <w:rsid w:val="0073505C"/>
    <w:rsid w:val="00735506"/>
    <w:rsid w:val="007356B0"/>
    <w:rsid w:val="0073581D"/>
    <w:rsid w:val="007358B1"/>
    <w:rsid w:val="00735E97"/>
    <w:rsid w:val="007369E9"/>
    <w:rsid w:val="00736A03"/>
    <w:rsid w:val="0073780F"/>
    <w:rsid w:val="00737B89"/>
    <w:rsid w:val="00737BEB"/>
    <w:rsid w:val="00737BEF"/>
    <w:rsid w:val="00737C09"/>
    <w:rsid w:val="00737E36"/>
    <w:rsid w:val="007403E6"/>
    <w:rsid w:val="0074048D"/>
    <w:rsid w:val="00740A0E"/>
    <w:rsid w:val="00740A8C"/>
    <w:rsid w:val="00740E1E"/>
    <w:rsid w:val="00741229"/>
    <w:rsid w:val="007415F1"/>
    <w:rsid w:val="00741688"/>
    <w:rsid w:val="007420CC"/>
    <w:rsid w:val="007421EC"/>
    <w:rsid w:val="007421FA"/>
    <w:rsid w:val="007427B2"/>
    <w:rsid w:val="00742ABE"/>
    <w:rsid w:val="00742D31"/>
    <w:rsid w:val="00743075"/>
    <w:rsid w:val="00743174"/>
    <w:rsid w:val="007435F6"/>
    <w:rsid w:val="00743790"/>
    <w:rsid w:val="00743849"/>
    <w:rsid w:val="007438B7"/>
    <w:rsid w:val="00743D44"/>
    <w:rsid w:val="00744172"/>
    <w:rsid w:val="00744305"/>
    <w:rsid w:val="00744328"/>
    <w:rsid w:val="007445ED"/>
    <w:rsid w:val="0074483A"/>
    <w:rsid w:val="00744BCF"/>
    <w:rsid w:val="007460FE"/>
    <w:rsid w:val="007461EE"/>
    <w:rsid w:val="007461FC"/>
    <w:rsid w:val="00746244"/>
    <w:rsid w:val="00746AD2"/>
    <w:rsid w:val="00746B6E"/>
    <w:rsid w:val="00746EB0"/>
    <w:rsid w:val="00747310"/>
    <w:rsid w:val="00747C0D"/>
    <w:rsid w:val="00747D8C"/>
    <w:rsid w:val="00747DDC"/>
    <w:rsid w:val="00747F88"/>
    <w:rsid w:val="0075009E"/>
    <w:rsid w:val="0075021C"/>
    <w:rsid w:val="007506A7"/>
    <w:rsid w:val="007506B7"/>
    <w:rsid w:val="007515EA"/>
    <w:rsid w:val="00751645"/>
    <w:rsid w:val="007517CB"/>
    <w:rsid w:val="007518A6"/>
    <w:rsid w:val="00751BFF"/>
    <w:rsid w:val="00751D4A"/>
    <w:rsid w:val="00752001"/>
    <w:rsid w:val="0075213C"/>
    <w:rsid w:val="0075227F"/>
    <w:rsid w:val="00752AA8"/>
    <w:rsid w:val="007531A4"/>
    <w:rsid w:val="007531C6"/>
    <w:rsid w:val="007533CB"/>
    <w:rsid w:val="00753461"/>
    <w:rsid w:val="00754443"/>
    <w:rsid w:val="0075457B"/>
    <w:rsid w:val="00754D6D"/>
    <w:rsid w:val="00755045"/>
    <w:rsid w:val="00755A10"/>
    <w:rsid w:val="00755B8B"/>
    <w:rsid w:val="00756317"/>
    <w:rsid w:val="007563CB"/>
    <w:rsid w:val="00756AFB"/>
    <w:rsid w:val="00756C01"/>
    <w:rsid w:val="00756D1B"/>
    <w:rsid w:val="0075746D"/>
    <w:rsid w:val="00757A28"/>
    <w:rsid w:val="00757A69"/>
    <w:rsid w:val="00757FFA"/>
    <w:rsid w:val="0076025C"/>
    <w:rsid w:val="007602C9"/>
    <w:rsid w:val="007603A6"/>
    <w:rsid w:val="00760E30"/>
    <w:rsid w:val="00760ED1"/>
    <w:rsid w:val="0076124C"/>
    <w:rsid w:val="00761772"/>
    <w:rsid w:val="0076183A"/>
    <w:rsid w:val="00761883"/>
    <w:rsid w:val="00761D50"/>
    <w:rsid w:val="00761E20"/>
    <w:rsid w:val="00761F36"/>
    <w:rsid w:val="007621D6"/>
    <w:rsid w:val="00762318"/>
    <w:rsid w:val="0076239F"/>
    <w:rsid w:val="00762519"/>
    <w:rsid w:val="0076269C"/>
    <w:rsid w:val="00762B7A"/>
    <w:rsid w:val="00762CD8"/>
    <w:rsid w:val="00762D2E"/>
    <w:rsid w:val="0076315A"/>
    <w:rsid w:val="00764239"/>
    <w:rsid w:val="0076465B"/>
    <w:rsid w:val="0076466C"/>
    <w:rsid w:val="00764716"/>
    <w:rsid w:val="00764E35"/>
    <w:rsid w:val="0076512A"/>
    <w:rsid w:val="00765161"/>
    <w:rsid w:val="00765253"/>
    <w:rsid w:val="00765270"/>
    <w:rsid w:val="0076538E"/>
    <w:rsid w:val="007658DF"/>
    <w:rsid w:val="00765D50"/>
    <w:rsid w:val="00765E6B"/>
    <w:rsid w:val="0076605D"/>
    <w:rsid w:val="00766ABD"/>
    <w:rsid w:val="00766BE4"/>
    <w:rsid w:val="00766C1F"/>
    <w:rsid w:val="00766E47"/>
    <w:rsid w:val="007672AC"/>
    <w:rsid w:val="00767B84"/>
    <w:rsid w:val="00767C17"/>
    <w:rsid w:val="00767FD8"/>
    <w:rsid w:val="00770333"/>
    <w:rsid w:val="00770ACF"/>
    <w:rsid w:val="00770C30"/>
    <w:rsid w:val="00770EB8"/>
    <w:rsid w:val="00771126"/>
    <w:rsid w:val="007715BB"/>
    <w:rsid w:val="0077171E"/>
    <w:rsid w:val="0077234F"/>
    <w:rsid w:val="00772966"/>
    <w:rsid w:val="00772A29"/>
    <w:rsid w:val="00772CB4"/>
    <w:rsid w:val="00772CCC"/>
    <w:rsid w:val="00772D6E"/>
    <w:rsid w:val="00773661"/>
    <w:rsid w:val="0077389A"/>
    <w:rsid w:val="007738FD"/>
    <w:rsid w:val="00773F73"/>
    <w:rsid w:val="007741B6"/>
    <w:rsid w:val="007745C7"/>
    <w:rsid w:val="00774663"/>
    <w:rsid w:val="00774E2C"/>
    <w:rsid w:val="00774E6F"/>
    <w:rsid w:val="007753AC"/>
    <w:rsid w:val="007754CC"/>
    <w:rsid w:val="007755DF"/>
    <w:rsid w:val="0077568C"/>
    <w:rsid w:val="00775924"/>
    <w:rsid w:val="00775F46"/>
    <w:rsid w:val="007762BD"/>
    <w:rsid w:val="00776579"/>
    <w:rsid w:val="0077753D"/>
    <w:rsid w:val="00777648"/>
    <w:rsid w:val="00777761"/>
    <w:rsid w:val="007777B2"/>
    <w:rsid w:val="00777840"/>
    <w:rsid w:val="00777A80"/>
    <w:rsid w:val="00777EAD"/>
    <w:rsid w:val="00777F36"/>
    <w:rsid w:val="0078001F"/>
    <w:rsid w:val="0078012B"/>
    <w:rsid w:val="00780267"/>
    <w:rsid w:val="0078061D"/>
    <w:rsid w:val="0078085E"/>
    <w:rsid w:val="00781065"/>
    <w:rsid w:val="00781233"/>
    <w:rsid w:val="00781317"/>
    <w:rsid w:val="00781324"/>
    <w:rsid w:val="00781382"/>
    <w:rsid w:val="00781B94"/>
    <w:rsid w:val="007821AA"/>
    <w:rsid w:val="00782814"/>
    <w:rsid w:val="00782AF1"/>
    <w:rsid w:val="007831A3"/>
    <w:rsid w:val="007833D5"/>
    <w:rsid w:val="00783B93"/>
    <w:rsid w:val="00783C4C"/>
    <w:rsid w:val="007841FE"/>
    <w:rsid w:val="007844F0"/>
    <w:rsid w:val="00784612"/>
    <w:rsid w:val="007846D2"/>
    <w:rsid w:val="00784879"/>
    <w:rsid w:val="00784AB5"/>
    <w:rsid w:val="0078549E"/>
    <w:rsid w:val="00785563"/>
    <w:rsid w:val="0078563E"/>
    <w:rsid w:val="00785722"/>
    <w:rsid w:val="00785CEC"/>
    <w:rsid w:val="00785D75"/>
    <w:rsid w:val="007863CF"/>
    <w:rsid w:val="007864F4"/>
    <w:rsid w:val="00786625"/>
    <w:rsid w:val="00786F00"/>
    <w:rsid w:val="00786FAD"/>
    <w:rsid w:val="007872A0"/>
    <w:rsid w:val="007872F9"/>
    <w:rsid w:val="00787E78"/>
    <w:rsid w:val="00790483"/>
    <w:rsid w:val="0079102D"/>
    <w:rsid w:val="007911D6"/>
    <w:rsid w:val="007911F1"/>
    <w:rsid w:val="00791FE3"/>
    <w:rsid w:val="007921CD"/>
    <w:rsid w:val="00792B9C"/>
    <w:rsid w:val="0079310D"/>
    <w:rsid w:val="00793435"/>
    <w:rsid w:val="0079349D"/>
    <w:rsid w:val="007935A3"/>
    <w:rsid w:val="0079392F"/>
    <w:rsid w:val="00793D47"/>
    <w:rsid w:val="007940E5"/>
    <w:rsid w:val="007941CB"/>
    <w:rsid w:val="00794392"/>
    <w:rsid w:val="0079455E"/>
    <w:rsid w:val="007945DD"/>
    <w:rsid w:val="00794B84"/>
    <w:rsid w:val="0079524B"/>
    <w:rsid w:val="00795578"/>
    <w:rsid w:val="007957CF"/>
    <w:rsid w:val="007957ED"/>
    <w:rsid w:val="00795817"/>
    <w:rsid w:val="00795F06"/>
    <w:rsid w:val="00795F6C"/>
    <w:rsid w:val="0079635E"/>
    <w:rsid w:val="00796E39"/>
    <w:rsid w:val="00796EBD"/>
    <w:rsid w:val="00796F3D"/>
    <w:rsid w:val="00797FC5"/>
    <w:rsid w:val="007A042C"/>
    <w:rsid w:val="007A06C6"/>
    <w:rsid w:val="007A16E7"/>
    <w:rsid w:val="007A18FB"/>
    <w:rsid w:val="007A197B"/>
    <w:rsid w:val="007A1A22"/>
    <w:rsid w:val="007A2D08"/>
    <w:rsid w:val="007A2EBB"/>
    <w:rsid w:val="007A3099"/>
    <w:rsid w:val="007A339C"/>
    <w:rsid w:val="007A36BE"/>
    <w:rsid w:val="007A3EB1"/>
    <w:rsid w:val="007A4268"/>
    <w:rsid w:val="007A42C8"/>
    <w:rsid w:val="007A494C"/>
    <w:rsid w:val="007A49A1"/>
    <w:rsid w:val="007A50AC"/>
    <w:rsid w:val="007A5340"/>
    <w:rsid w:val="007A53FB"/>
    <w:rsid w:val="007A545F"/>
    <w:rsid w:val="007A5BBE"/>
    <w:rsid w:val="007A5BE5"/>
    <w:rsid w:val="007A5C15"/>
    <w:rsid w:val="007A5D6B"/>
    <w:rsid w:val="007A61EA"/>
    <w:rsid w:val="007A61EF"/>
    <w:rsid w:val="007A64D5"/>
    <w:rsid w:val="007A6C37"/>
    <w:rsid w:val="007A6ED8"/>
    <w:rsid w:val="007A6F11"/>
    <w:rsid w:val="007A7A64"/>
    <w:rsid w:val="007A7B0F"/>
    <w:rsid w:val="007A7B9E"/>
    <w:rsid w:val="007A7BBE"/>
    <w:rsid w:val="007B0361"/>
    <w:rsid w:val="007B0643"/>
    <w:rsid w:val="007B082E"/>
    <w:rsid w:val="007B0C99"/>
    <w:rsid w:val="007B0E64"/>
    <w:rsid w:val="007B11BA"/>
    <w:rsid w:val="007B126E"/>
    <w:rsid w:val="007B16FC"/>
    <w:rsid w:val="007B1922"/>
    <w:rsid w:val="007B1F13"/>
    <w:rsid w:val="007B1F28"/>
    <w:rsid w:val="007B1F51"/>
    <w:rsid w:val="007B239E"/>
    <w:rsid w:val="007B26B1"/>
    <w:rsid w:val="007B26F8"/>
    <w:rsid w:val="007B2888"/>
    <w:rsid w:val="007B28C5"/>
    <w:rsid w:val="007B2D05"/>
    <w:rsid w:val="007B2E70"/>
    <w:rsid w:val="007B2ED1"/>
    <w:rsid w:val="007B326F"/>
    <w:rsid w:val="007B3447"/>
    <w:rsid w:val="007B389B"/>
    <w:rsid w:val="007B3EC3"/>
    <w:rsid w:val="007B4235"/>
    <w:rsid w:val="007B47A1"/>
    <w:rsid w:val="007B47C3"/>
    <w:rsid w:val="007B502C"/>
    <w:rsid w:val="007B5371"/>
    <w:rsid w:val="007B554E"/>
    <w:rsid w:val="007B55A3"/>
    <w:rsid w:val="007B574B"/>
    <w:rsid w:val="007B57B8"/>
    <w:rsid w:val="007B583C"/>
    <w:rsid w:val="007B5AC2"/>
    <w:rsid w:val="007B624C"/>
    <w:rsid w:val="007B76B1"/>
    <w:rsid w:val="007B773E"/>
    <w:rsid w:val="007B7747"/>
    <w:rsid w:val="007C0010"/>
    <w:rsid w:val="007C05F0"/>
    <w:rsid w:val="007C07CD"/>
    <w:rsid w:val="007C0C4D"/>
    <w:rsid w:val="007C1BD6"/>
    <w:rsid w:val="007C28AF"/>
    <w:rsid w:val="007C2B7A"/>
    <w:rsid w:val="007C2CA1"/>
    <w:rsid w:val="007C3408"/>
    <w:rsid w:val="007C341C"/>
    <w:rsid w:val="007C3751"/>
    <w:rsid w:val="007C37C7"/>
    <w:rsid w:val="007C3B4D"/>
    <w:rsid w:val="007C3C98"/>
    <w:rsid w:val="007C3D83"/>
    <w:rsid w:val="007C3E19"/>
    <w:rsid w:val="007C41CF"/>
    <w:rsid w:val="007C43EF"/>
    <w:rsid w:val="007C45AD"/>
    <w:rsid w:val="007C4809"/>
    <w:rsid w:val="007C4AE4"/>
    <w:rsid w:val="007C4B56"/>
    <w:rsid w:val="007C4B62"/>
    <w:rsid w:val="007C60D1"/>
    <w:rsid w:val="007C6287"/>
    <w:rsid w:val="007C71C2"/>
    <w:rsid w:val="007C7675"/>
    <w:rsid w:val="007C77AC"/>
    <w:rsid w:val="007C7C7B"/>
    <w:rsid w:val="007C7D8C"/>
    <w:rsid w:val="007C7F38"/>
    <w:rsid w:val="007D00F6"/>
    <w:rsid w:val="007D02D0"/>
    <w:rsid w:val="007D0510"/>
    <w:rsid w:val="007D0B63"/>
    <w:rsid w:val="007D0B74"/>
    <w:rsid w:val="007D0BC2"/>
    <w:rsid w:val="007D0D1A"/>
    <w:rsid w:val="007D0D75"/>
    <w:rsid w:val="007D111F"/>
    <w:rsid w:val="007D1B43"/>
    <w:rsid w:val="007D1DA7"/>
    <w:rsid w:val="007D27C3"/>
    <w:rsid w:val="007D2971"/>
    <w:rsid w:val="007D2998"/>
    <w:rsid w:val="007D31D7"/>
    <w:rsid w:val="007D34DD"/>
    <w:rsid w:val="007D34EC"/>
    <w:rsid w:val="007D360D"/>
    <w:rsid w:val="007D38C0"/>
    <w:rsid w:val="007D4E48"/>
    <w:rsid w:val="007D53A1"/>
    <w:rsid w:val="007D587B"/>
    <w:rsid w:val="007D58A2"/>
    <w:rsid w:val="007D5BC7"/>
    <w:rsid w:val="007D5DA6"/>
    <w:rsid w:val="007D6326"/>
    <w:rsid w:val="007D645B"/>
    <w:rsid w:val="007D64DF"/>
    <w:rsid w:val="007D67B3"/>
    <w:rsid w:val="007D6916"/>
    <w:rsid w:val="007D69E9"/>
    <w:rsid w:val="007D72BE"/>
    <w:rsid w:val="007D74AE"/>
    <w:rsid w:val="007D7634"/>
    <w:rsid w:val="007D7F51"/>
    <w:rsid w:val="007E026A"/>
    <w:rsid w:val="007E0D3B"/>
    <w:rsid w:val="007E1841"/>
    <w:rsid w:val="007E1922"/>
    <w:rsid w:val="007E19B4"/>
    <w:rsid w:val="007E295E"/>
    <w:rsid w:val="007E2BCE"/>
    <w:rsid w:val="007E2C36"/>
    <w:rsid w:val="007E2C9E"/>
    <w:rsid w:val="007E3739"/>
    <w:rsid w:val="007E4434"/>
    <w:rsid w:val="007E44F8"/>
    <w:rsid w:val="007E46C4"/>
    <w:rsid w:val="007E48B9"/>
    <w:rsid w:val="007E49FD"/>
    <w:rsid w:val="007E4BF9"/>
    <w:rsid w:val="007E5106"/>
    <w:rsid w:val="007E5284"/>
    <w:rsid w:val="007E5657"/>
    <w:rsid w:val="007E5BD4"/>
    <w:rsid w:val="007E6466"/>
    <w:rsid w:val="007E6792"/>
    <w:rsid w:val="007E6F80"/>
    <w:rsid w:val="007E6FC5"/>
    <w:rsid w:val="007E7049"/>
    <w:rsid w:val="007E75DE"/>
    <w:rsid w:val="007E7785"/>
    <w:rsid w:val="007E7844"/>
    <w:rsid w:val="007E7B7A"/>
    <w:rsid w:val="007F0432"/>
    <w:rsid w:val="007F050E"/>
    <w:rsid w:val="007F0B3E"/>
    <w:rsid w:val="007F112B"/>
    <w:rsid w:val="007F124A"/>
    <w:rsid w:val="007F13F0"/>
    <w:rsid w:val="007F16F4"/>
    <w:rsid w:val="007F1837"/>
    <w:rsid w:val="007F1B89"/>
    <w:rsid w:val="007F202A"/>
    <w:rsid w:val="007F22DB"/>
    <w:rsid w:val="007F242C"/>
    <w:rsid w:val="007F2765"/>
    <w:rsid w:val="007F2834"/>
    <w:rsid w:val="007F2A8B"/>
    <w:rsid w:val="007F2AFD"/>
    <w:rsid w:val="007F2E6C"/>
    <w:rsid w:val="007F3285"/>
    <w:rsid w:val="007F3579"/>
    <w:rsid w:val="007F3B93"/>
    <w:rsid w:val="007F41C9"/>
    <w:rsid w:val="007F4787"/>
    <w:rsid w:val="007F5432"/>
    <w:rsid w:val="007F5729"/>
    <w:rsid w:val="007F583D"/>
    <w:rsid w:val="007F5F6A"/>
    <w:rsid w:val="007F6303"/>
    <w:rsid w:val="007F6572"/>
    <w:rsid w:val="007F683E"/>
    <w:rsid w:val="007F689A"/>
    <w:rsid w:val="007F691F"/>
    <w:rsid w:val="007F69EE"/>
    <w:rsid w:val="007F6F55"/>
    <w:rsid w:val="007F7208"/>
    <w:rsid w:val="007F78F6"/>
    <w:rsid w:val="007F7CC3"/>
    <w:rsid w:val="008001AF"/>
    <w:rsid w:val="008003D0"/>
    <w:rsid w:val="00800496"/>
    <w:rsid w:val="0080080D"/>
    <w:rsid w:val="00800837"/>
    <w:rsid w:val="00800A7A"/>
    <w:rsid w:val="00800B5D"/>
    <w:rsid w:val="00800C53"/>
    <w:rsid w:val="00800CA5"/>
    <w:rsid w:val="00800F4B"/>
    <w:rsid w:val="0080121B"/>
    <w:rsid w:val="0080131A"/>
    <w:rsid w:val="0080143A"/>
    <w:rsid w:val="0080196C"/>
    <w:rsid w:val="00801F18"/>
    <w:rsid w:val="00801FA0"/>
    <w:rsid w:val="0080251D"/>
    <w:rsid w:val="00802A21"/>
    <w:rsid w:val="00802BE6"/>
    <w:rsid w:val="00802CBB"/>
    <w:rsid w:val="00802DD4"/>
    <w:rsid w:val="0080346F"/>
    <w:rsid w:val="0080377E"/>
    <w:rsid w:val="008037C9"/>
    <w:rsid w:val="00803A0A"/>
    <w:rsid w:val="00803A17"/>
    <w:rsid w:val="00803BDF"/>
    <w:rsid w:val="00803EB2"/>
    <w:rsid w:val="00803FD4"/>
    <w:rsid w:val="00804B38"/>
    <w:rsid w:val="00804CD3"/>
    <w:rsid w:val="00805126"/>
    <w:rsid w:val="0080563E"/>
    <w:rsid w:val="00805A2C"/>
    <w:rsid w:val="0080644D"/>
    <w:rsid w:val="0080762C"/>
    <w:rsid w:val="008077B7"/>
    <w:rsid w:val="00807981"/>
    <w:rsid w:val="00807A02"/>
    <w:rsid w:val="00807C19"/>
    <w:rsid w:val="00807CB5"/>
    <w:rsid w:val="00807EC9"/>
    <w:rsid w:val="00810113"/>
    <w:rsid w:val="008103D6"/>
    <w:rsid w:val="008104CE"/>
    <w:rsid w:val="00810B10"/>
    <w:rsid w:val="00810C60"/>
    <w:rsid w:val="00810EBE"/>
    <w:rsid w:val="0081138B"/>
    <w:rsid w:val="008118DA"/>
    <w:rsid w:val="00811B4C"/>
    <w:rsid w:val="00811FE6"/>
    <w:rsid w:val="008124E8"/>
    <w:rsid w:val="00812D12"/>
    <w:rsid w:val="00812F50"/>
    <w:rsid w:val="008134C1"/>
    <w:rsid w:val="00813A0F"/>
    <w:rsid w:val="00813E46"/>
    <w:rsid w:val="0081429D"/>
    <w:rsid w:val="008142EB"/>
    <w:rsid w:val="00814340"/>
    <w:rsid w:val="008148C6"/>
    <w:rsid w:val="00814979"/>
    <w:rsid w:val="00814D09"/>
    <w:rsid w:val="0081527D"/>
    <w:rsid w:val="0081535E"/>
    <w:rsid w:val="00815B29"/>
    <w:rsid w:val="00815D89"/>
    <w:rsid w:val="00816414"/>
    <w:rsid w:val="008165B3"/>
    <w:rsid w:val="00816760"/>
    <w:rsid w:val="008167B3"/>
    <w:rsid w:val="0081699D"/>
    <w:rsid w:val="00816D2C"/>
    <w:rsid w:val="00816E0C"/>
    <w:rsid w:val="00817567"/>
    <w:rsid w:val="00817766"/>
    <w:rsid w:val="00817965"/>
    <w:rsid w:val="008179E7"/>
    <w:rsid w:val="00817B86"/>
    <w:rsid w:val="00820129"/>
    <w:rsid w:val="00820250"/>
    <w:rsid w:val="00821384"/>
    <w:rsid w:val="0082148D"/>
    <w:rsid w:val="0082194C"/>
    <w:rsid w:val="00821F4A"/>
    <w:rsid w:val="008222A0"/>
    <w:rsid w:val="008226CD"/>
    <w:rsid w:val="00822BDF"/>
    <w:rsid w:val="00822D20"/>
    <w:rsid w:val="0082420D"/>
    <w:rsid w:val="00824211"/>
    <w:rsid w:val="0082436B"/>
    <w:rsid w:val="0082438F"/>
    <w:rsid w:val="008244BD"/>
    <w:rsid w:val="008247B9"/>
    <w:rsid w:val="00824B72"/>
    <w:rsid w:val="00825059"/>
    <w:rsid w:val="00825D6E"/>
    <w:rsid w:val="00825D98"/>
    <w:rsid w:val="00825FB7"/>
    <w:rsid w:val="0082617B"/>
    <w:rsid w:val="008261FC"/>
    <w:rsid w:val="008268EE"/>
    <w:rsid w:val="00827639"/>
    <w:rsid w:val="00827743"/>
    <w:rsid w:val="00827BFC"/>
    <w:rsid w:val="00827E5F"/>
    <w:rsid w:val="008309C4"/>
    <w:rsid w:val="00830B42"/>
    <w:rsid w:val="00830B5C"/>
    <w:rsid w:val="00830F0E"/>
    <w:rsid w:val="0083138F"/>
    <w:rsid w:val="00831442"/>
    <w:rsid w:val="00831850"/>
    <w:rsid w:val="00831B2F"/>
    <w:rsid w:val="008321EA"/>
    <w:rsid w:val="00832242"/>
    <w:rsid w:val="0083280C"/>
    <w:rsid w:val="008328AE"/>
    <w:rsid w:val="008328C1"/>
    <w:rsid w:val="008329FA"/>
    <w:rsid w:val="00832C45"/>
    <w:rsid w:val="00832F52"/>
    <w:rsid w:val="00832F73"/>
    <w:rsid w:val="00833024"/>
    <w:rsid w:val="00833712"/>
    <w:rsid w:val="0083379B"/>
    <w:rsid w:val="00833840"/>
    <w:rsid w:val="00833A5A"/>
    <w:rsid w:val="00833A87"/>
    <w:rsid w:val="00833CE7"/>
    <w:rsid w:val="00833E45"/>
    <w:rsid w:val="00833E91"/>
    <w:rsid w:val="00833FF4"/>
    <w:rsid w:val="0083429A"/>
    <w:rsid w:val="00834775"/>
    <w:rsid w:val="0083496E"/>
    <w:rsid w:val="00834B29"/>
    <w:rsid w:val="00834B8A"/>
    <w:rsid w:val="008351D8"/>
    <w:rsid w:val="00835245"/>
    <w:rsid w:val="00835A6B"/>
    <w:rsid w:val="00835A8C"/>
    <w:rsid w:val="00835BD6"/>
    <w:rsid w:val="00836031"/>
    <w:rsid w:val="008360E6"/>
    <w:rsid w:val="0083643D"/>
    <w:rsid w:val="00836D98"/>
    <w:rsid w:val="00837305"/>
    <w:rsid w:val="00837618"/>
    <w:rsid w:val="00837715"/>
    <w:rsid w:val="0083790E"/>
    <w:rsid w:val="00837987"/>
    <w:rsid w:val="00837A74"/>
    <w:rsid w:val="00837D79"/>
    <w:rsid w:val="008402A7"/>
    <w:rsid w:val="008406AE"/>
    <w:rsid w:val="00840C26"/>
    <w:rsid w:val="00840D05"/>
    <w:rsid w:val="00840DDF"/>
    <w:rsid w:val="00840EB7"/>
    <w:rsid w:val="00841577"/>
    <w:rsid w:val="0084189B"/>
    <w:rsid w:val="00841DB1"/>
    <w:rsid w:val="00842178"/>
    <w:rsid w:val="0084261C"/>
    <w:rsid w:val="0084285F"/>
    <w:rsid w:val="0084296A"/>
    <w:rsid w:val="00842F28"/>
    <w:rsid w:val="00842F8A"/>
    <w:rsid w:val="008433EF"/>
    <w:rsid w:val="0084349F"/>
    <w:rsid w:val="00843602"/>
    <w:rsid w:val="00843652"/>
    <w:rsid w:val="008436DE"/>
    <w:rsid w:val="008436FA"/>
    <w:rsid w:val="00843759"/>
    <w:rsid w:val="00843835"/>
    <w:rsid w:val="0084438B"/>
    <w:rsid w:val="0084447F"/>
    <w:rsid w:val="008447FB"/>
    <w:rsid w:val="00844D6B"/>
    <w:rsid w:val="00844F9B"/>
    <w:rsid w:val="0084530B"/>
    <w:rsid w:val="008460C9"/>
    <w:rsid w:val="00846554"/>
    <w:rsid w:val="00846E3C"/>
    <w:rsid w:val="00846F8C"/>
    <w:rsid w:val="00847012"/>
    <w:rsid w:val="008470F6"/>
    <w:rsid w:val="00847289"/>
    <w:rsid w:val="008475A6"/>
    <w:rsid w:val="008475E4"/>
    <w:rsid w:val="008501AB"/>
    <w:rsid w:val="00850295"/>
    <w:rsid w:val="00850309"/>
    <w:rsid w:val="00850645"/>
    <w:rsid w:val="008506E4"/>
    <w:rsid w:val="008506FB"/>
    <w:rsid w:val="00850749"/>
    <w:rsid w:val="00851302"/>
    <w:rsid w:val="008517D7"/>
    <w:rsid w:val="00852A18"/>
    <w:rsid w:val="00852A21"/>
    <w:rsid w:val="00852D22"/>
    <w:rsid w:val="00852DC5"/>
    <w:rsid w:val="00852ECF"/>
    <w:rsid w:val="008532AB"/>
    <w:rsid w:val="008533C4"/>
    <w:rsid w:val="00853522"/>
    <w:rsid w:val="00853552"/>
    <w:rsid w:val="00853788"/>
    <w:rsid w:val="00853979"/>
    <w:rsid w:val="00853996"/>
    <w:rsid w:val="00853DB9"/>
    <w:rsid w:val="00853EFC"/>
    <w:rsid w:val="0085415E"/>
    <w:rsid w:val="0085423D"/>
    <w:rsid w:val="008546C5"/>
    <w:rsid w:val="008549BC"/>
    <w:rsid w:val="008549CE"/>
    <w:rsid w:val="00854C1E"/>
    <w:rsid w:val="00854C37"/>
    <w:rsid w:val="00855042"/>
    <w:rsid w:val="00855046"/>
    <w:rsid w:val="008553FE"/>
    <w:rsid w:val="00855401"/>
    <w:rsid w:val="008555A8"/>
    <w:rsid w:val="008557A5"/>
    <w:rsid w:val="008558D7"/>
    <w:rsid w:val="008559F1"/>
    <w:rsid w:val="00855CC1"/>
    <w:rsid w:val="00855D7F"/>
    <w:rsid w:val="00855EA5"/>
    <w:rsid w:val="00855EBA"/>
    <w:rsid w:val="00856016"/>
    <w:rsid w:val="0085645B"/>
    <w:rsid w:val="00856D2F"/>
    <w:rsid w:val="00856DD7"/>
    <w:rsid w:val="00856DD8"/>
    <w:rsid w:val="00856F16"/>
    <w:rsid w:val="008572E5"/>
    <w:rsid w:val="008572EE"/>
    <w:rsid w:val="00860665"/>
    <w:rsid w:val="008606E9"/>
    <w:rsid w:val="0086070C"/>
    <w:rsid w:val="00860789"/>
    <w:rsid w:val="008609E9"/>
    <w:rsid w:val="00860B4D"/>
    <w:rsid w:val="00860BAD"/>
    <w:rsid w:val="00860D58"/>
    <w:rsid w:val="0086108F"/>
    <w:rsid w:val="008610E9"/>
    <w:rsid w:val="00861310"/>
    <w:rsid w:val="0086168B"/>
    <w:rsid w:val="00861863"/>
    <w:rsid w:val="00861F15"/>
    <w:rsid w:val="008625D6"/>
    <w:rsid w:val="00862B4C"/>
    <w:rsid w:val="00862D8E"/>
    <w:rsid w:val="00862EDA"/>
    <w:rsid w:val="00863077"/>
    <w:rsid w:val="0086337E"/>
    <w:rsid w:val="0086393A"/>
    <w:rsid w:val="00863944"/>
    <w:rsid w:val="00863F57"/>
    <w:rsid w:val="008642D8"/>
    <w:rsid w:val="00864459"/>
    <w:rsid w:val="00864B73"/>
    <w:rsid w:val="00864D73"/>
    <w:rsid w:val="00864DAB"/>
    <w:rsid w:val="00865119"/>
    <w:rsid w:val="0086581B"/>
    <w:rsid w:val="008658A6"/>
    <w:rsid w:val="00865AA8"/>
    <w:rsid w:val="00866548"/>
    <w:rsid w:val="0086657F"/>
    <w:rsid w:val="0086668F"/>
    <w:rsid w:val="00866733"/>
    <w:rsid w:val="00866991"/>
    <w:rsid w:val="00866BCA"/>
    <w:rsid w:val="00866C04"/>
    <w:rsid w:val="00866E00"/>
    <w:rsid w:val="008674B2"/>
    <w:rsid w:val="00867A1E"/>
    <w:rsid w:val="00867B68"/>
    <w:rsid w:val="00870027"/>
    <w:rsid w:val="00870103"/>
    <w:rsid w:val="0087071D"/>
    <w:rsid w:val="00870AD7"/>
    <w:rsid w:val="00870B5F"/>
    <w:rsid w:val="00870E6E"/>
    <w:rsid w:val="0087135C"/>
    <w:rsid w:val="008713CA"/>
    <w:rsid w:val="00871680"/>
    <w:rsid w:val="00871A5C"/>
    <w:rsid w:val="00872040"/>
    <w:rsid w:val="00872715"/>
    <w:rsid w:val="008729E1"/>
    <w:rsid w:val="00872A8B"/>
    <w:rsid w:val="00872CAF"/>
    <w:rsid w:val="00872D97"/>
    <w:rsid w:val="00872FB0"/>
    <w:rsid w:val="0087304D"/>
    <w:rsid w:val="0087344B"/>
    <w:rsid w:val="00873675"/>
    <w:rsid w:val="008736D7"/>
    <w:rsid w:val="008737C3"/>
    <w:rsid w:val="008739BC"/>
    <w:rsid w:val="00873B0A"/>
    <w:rsid w:val="00873C86"/>
    <w:rsid w:val="00873EEB"/>
    <w:rsid w:val="008740DC"/>
    <w:rsid w:val="0087414A"/>
    <w:rsid w:val="0087485C"/>
    <w:rsid w:val="008748E5"/>
    <w:rsid w:val="008749DA"/>
    <w:rsid w:val="008751E9"/>
    <w:rsid w:val="008756EE"/>
    <w:rsid w:val="0087590B"/>
    <w:rsid w:val="00875D88"/>
    <w:rsid w:val="0087629A"/>
    <w:rsid w:val="008765DD"/>
    <w:rsid w:val="0087694F"/>
    <w:rsid w:val="008769D2"/>
    <w:rsid w:val="008770ED"/>
    <w:rsid w:val="00877177"/>
    <w:rsid w:val="00877775"/>
    <w:rsid w:val="00877ADD"/>
    <w:rsid w:val="00877B37"/>
    <w:rsid w:val="00877C4F"/>
    <w:rsid w:val="008801AC"/>
    <w:rsid w:val="00880241"/>
    <w:rsid w:val="00880E02"/>
    <w:rsid w:val="00880EAB"/>
    <w:rsid w:val="008811D8"/>
    <w:rsid w:val="008814A1"/>
    <w:rsid w:val="008816B6"/>
    <w:rsid w:val="00881A6D"/>
    <w:rsid w:val="00882467"/>
    <w:rsid w:val="00882914"/>
    <w:rsid w:val="00882919"/>
    <w:rsid w:val="00882CD6"/>
    <w:rsid w:val="00882F57"/>
    <w:rsid w:val="00882FAB"/>
    <w:rsid w:val="0088407A"/>
    <w:rsid w:val="00884576"/>
    <w:rsid w:val="0088462C"/>
    <w:rsid w:val="00885210"/>
    <w:rsid w:val="00885368"/>
    <w:rsid w:val="008853EB"/>
    <w:rsid w:val="0088566C"/>
    <w:rsid w:val="00885955"/>
    <w:rsid w:val="008865DA"/>
    <w:rsid w:val="008868AF"/>
    <w:rsid w:val="00886999"/>
    <w:rsid w:val="00886CD8"/>
    <w:rsid w:val="00886DA4"/>
    <w:rsid w:val="008871AB"/>
    <w:rsid w:val="0088735F"/>
    <w:rsid w:val="0088768B"/>
    <w:rsid w:val="0088787B"/>
    <w:rsid w:val="00887C53"/>
    <w:rsid w:val="00887CBD"/>
    <w:rsid w:val="00887F3F"/>
    <w:rsid w:val="008901A8"/>
    <w:rsid w:val="008901B7"/>
    <w:rsid w:val="00890271"/>
    <w:rsid w:val="00890768"/>
    <w:rsid w:val="00890B8D"/>
    <w:rsid w:val="00891163"/>
    <w:rsid w:val="008911E1"/>
    <w:rsid w:val="00891207"/>
    <w:rsid w:val="00891243"/>
    <w:rsid w:val="008912A7"/>
    <w:rsid w:val="00891344"/>
    <w:rsid w:val="008916B8"/>
    <w:rsid w:val="00891F57"/>
    <w:rsid w:val="00891FBB"/>
    <w:rsid w:val="008923EF"/>
    <w:rsid w:val="0089320A"/>
    <w:rsid w:val="008932E4"/>
    <w:rsid w:val="00893B5E"/>
    <w:rsid w:val="00893C43"/>
    <w:rsid w:val="0089408A"/>
    <w:rsid w:val="00894748"/>
    <w:rsid w:val="008949CF"/>
    <w:rsid w:val="00895646"/>
    <w:rsid w:val="008958E2"/>
    <w:rsid w:val="0089594B"/>
    <w:rsid w:val="00895D9F"/>
    <w:rsid w:val="0089630C"/>
    <w:rsid w:val="00896332"/>
    <w:rsid w:val="00896A45"/>
    <w:rsid w:val="00896AF7"/>
    <w:rsid w:val="00896C7E"/>
    <w:rsid w:val="00896EC9"/>
    <w:rsid w:val="00897161"/>
    <w:rsid w:val="00897561"/>
    <w:rsid w:val="00897751"/>
    <w:rsid w:val="00897A19"/>
    <w:rsid w:val="00897A9E"/>
    <w:rsid w:val="008A0187"/>
    <w:rsid w:val="008A01FD"/>
    <w:rsid w:val="008A025D"/>
    <w:rsid w:val="008A0261"/>
    <w:rsid w:val="008A08BD"/>
    <w:rsid w:val="008A098B"/>
    <w:rsid w:val="008A0D01"/>
    <w:rsid w:val="008A0D5A"/>
    <w:rsid w:val="008A0E87"/>
    <w:rsid w:val="008A0F0F"/>
    <w:rsid w:val="008A1310"/>
    <w:rsid w:val="008A1464"/>
    <w:rsid w:val="008A14C7"/>
    <w:rsid w:val="008A19D2"/>
    <w:rsid w:val="008A2AB9"/>
    <w:rsid w:val="008A2B5C"/>
    <w:rsid w:val="008A2D79"/>
    <w:rsid w:val="008A3417"/>
    <w:rsid w:val="008A3D9E"/>
    <w:rsid w:val="008A3DF0"/>
    <w:rsid w:val="008A3F22"/>
    <w:rsid w:val="008A43F1"/>
    <w:rsid w:val="008A47E4"/>
    <w:rsid w:val="008A4C95"/>
    <w:rsid w:val="008A4DD3"/>
    <w:rsid w:val="008A50EC"/>
    <w:rsid w:val="008A549E"/>
    <w:rsid w:val="008A61F9"/>
    <w:rsid w:val="008A63F4"/>
    <w:rsid w:val="008A68CF"/>
    <w:rsid w:val="008A69DB"/>
    <w:rsid w:val="008A6B7C"/>
    <w:rsid w:val="008A6BBA"/>
    <w:rsid w:val="008A6BBF"/>
    <w:rsid w:val="008A6E79"/>
    <w:rsid w:val="008A6E90"/>
    <w:rsid w:val="008A6F85"/>
    <w:rsid w:val="008A6F90"/>
    <w:rsid w:val="008A715E"/>
    <w:rsid w:val="008A715F"/>
    <w:rsid w:val="008A7197"/>
    <w:rsid w:val="008A719D"/>
    <w:rsid w:val="008B016D"/>
    <w:rsid w:val="008B02AC"/>
    <w:rsid w:val="008B0832"/>
    <w:rsid w:val="008B09BF"/>
    <w:rsid w:val="008B0DE8"/>
    <w:rsid w:val="008B0F14"/>
    <w:rsid w:val="008B12AE"/>
    <w:rsid w:val="008B1866"/>
    <w:rsid w:val="008B1CDE"/>
    <w:rsid w:val="008B23DF"/>
    <w:rsid w:val="008B23F7"/>
    <w:rsid w:val="008B243E"/>
    <w:rsid w:val="008B2C15"/>
    <w:rsid w:val="008B2F26"/>
    <w:rsid w:val="008B36CE"/>
    <w:rsid w:val="008B3FBC"/>
    <w:rsid w:val="008B3FEC"/>
    <w:rsid w:val="008B4356"/>
    <w:rsid w:val="008B4527"/>
    <w:rsid w:val="008B4617"/>
    <w:rsid w:val="008B463B"/>
    <w:rsid w:val="008B4A04"/>
    <w:rsid w:val="008B4F14"/>
    <w:rsid w:val="008B51BB"/>
    <w:rsid w:val="008B5860"/>
    <w:rsid w:val="008B594D"/>
    <w:rsid w:val="008B5FA2"/>
    <w:rsid w:val="008B6035"/>
    <w:rsid w:val="008B61CE"/>
    <w:rsid w:val="008B6247"/>
    <w:rsid w:val="008B6630"/>
    <w:rsid w:val="008B6B2E"/>
    <w:rsid w:val="008B6D26"/>
    <w:rsid w:val="008B6D4F"/>
    <w:rsid w:val="008B6E64"/>
    <w:rsid w:val="008B6F97"/>
    <w:rsid w:val="008B7214"/>
    <w:rsid w:val="008B7580"/>
    <w:rsid w:val="008B7D30"/>
    <w:rsid w:val="008B7DAF"/>
    <w:rsid w:val="008C006E"/>
    <w:rsid w:val="008C093F"/>
    <w:rsid w:val="008C0E0C"/>
    <w:rsid w:val="008C0EDC"/>
    <w:rsid w:val="008C0F28"/>
    <w:rsid w:val="008C1839"/>
    <w:rsid w:val="008C1A58"/>
    <w:rsid w:val="008C1BC3"/>
    <w:rsid w:val="008C1C9D"/>
    <w:rsid w:val="008C1DF5"/>
    <w:rsid w:val="008C1ED4"/>
    <w:rsid w:val="008C2649"/>
    <w:rsid w:val="008C270E"/>
    <w:rsid w:val="008C27B2"/>
    <w:rsid w:val="008C3352"/>
    <w:rsid w:val="008C3A4F"/>
    <w:rsid w:val="008C3C97"/>
    <w:rsid w:val="008C3E99"/>
    <w:rsid w:val="008C4205"/>
    <w:rsid w:val="008C421B"/>
    <w:rsid w:val="008C47A7"/>
    <w:rsid w:val="008C48C7"/>
    <w:rsid w:val="008C4A0B"/>
    <w:rsid w:val="008C4CCD"/>
    <w:rsid w:val="008C56F2"/>
    <w:rsid w:val="008C56FA"/>
    <w:rsid w:val="008C56FD"/>
    <w:rsid w:val="008C5BEA"/>
    <w:rsid w:val="008C6090"/>
    <w:rsid w:val="008C61B9"/>
    <w:rsid w:val="008C631C"/>
    <w:rsid w:val="008C64C3"/>
    <w:rsid w:val="008C65B5"/>
    <w:rsid w:val="008C67BD"/>
    <w:rsid w:val="008C68FF"/>
    <w:rsid w:val="008C690E"/>
    <w:rsid w:val="008C6AD5"/>
    <w:rsid w:val="008C6D9B"/>
    <w:rsid w:val="008C77DC"/>
    <w:rsid w:val="008C7B1B"/>
    <w:rsid w:val="008C7FC1"/>
    <w:rsid w:val="008D0080"/>
    <w:rsid w:val="008D024A"/>
    <w:rsid w:val="008D09CF"/>
    <w:rsid w:val="008D0CD3"/>
    <w:rsid w:val="008D0EA8"/>
    <w:rsid w:val="008D0F14"/>
    <w:rsid w:val="008D1680"/>
    <w:rsid w:val="008D1745"/>
    <w:rsid w:val="008D176B"/>
    <w:rsid w:val="008D194A"/>
    <w:rsid w:val="008D195D"/>
    <w:rsid w:val="008D19E7"/>
    <w:rsid w:val="008D1BF9"/>
    <w:rsid w:val="008D1C27"/>
    <w:rsid w:val="008D1C28"/>
    <w:rsid w:val="008D2591"/>
    <w:rsid w:val="008D265A"/>
    <w:rsid w:val="008D275B"/>
    <w:rsid w:val="008D2DB8"/>
    <w:rsid w:val="008D2EBD"/>
    <w:rsid w:val="008D3492"/>
    <w:rsid w:val="008D3980"/>
    <w:rsid w:val="008D3AFC"/>
    <w:rsid w:val="008D497A"/>
    <w:rsid w:val="008D5369"/>
    <w:rsid w:val="008D5514"/>
    <w:rsid w:val="008D5593"/>
    <w:rsid w:val="008D55F2"/>
    <w:rsid w:val="008D5B7F"/>
    <w:rsid w:val="008D5FD5"/>
    <w:rsid w:val="008D607D"/>
    <w:rsid w:val="008D656D"/>
    <w:rsid w:val="008D6705"/>
    <w:rsid w:val="008D6851"/>
    <w:rsid w:val="008D6BE8"/>
    <w:rsid w:val="008D6F26"/>
    <w:rsid w:val="008D73CE"/>
    <w:rsid w:val="008E04D8"/>
    <w:rsid w:val="008E075F"/>
    <w:rsid w:val="008E0A31"/>
    <w:rsid w:val="008E0EF1"/>
    <w:rsid w:val="008E1EE8"/>
    <w:rsid w:val="008E2079"/>
    <w:rsid w:val="008E2176"/>
    <w:rsid w:val="008E251A"/>
    <w:rsid w:val="008E2682"/>
    <w:rsid w:val="008E27C5"/>
    <w:rsid w:val="008E27F6"/>
    <w:rsid w:val="008E34FD"/>
    <w:rsid w:val="008E3D2D"/>
    <w:rsid w:val="008E3E2D"/>
    <w:rsid w:val="008E4135"/>
    <w:rsid w:val="008E419F"/>
    <w:rsid w:val="008E4837"/>
    <w:rsid w:val="008E492C"/>
    <w:rsid w:val="008E497F"/>
    <w:rsid w:val="008E4C83"/>
    <w:rsid w:val="008E515E"/>
    <w:rsid w:val="008E5819"/>
    <w:rsid w:val="008E59D5"/>
    <w:rsid w:val="008E5D5A"/>
    <w:rsid w:val="008E5EB4"/>
    <w:rsid w:val="008E6026"/>
    <w:rsid w:val="008E619B"/>
    <w:rsid w:val="008E6541"/>
    <w:rsid w:val="008E6698"/>
    <w:rsid w:val="008E685D"/>
    <w:rsid w:val="008E7030"/>
    <w:rsid w:val="008E7694"/>
    <w:rsid w:val="008E77F1"/>
    <w:rsid w:val="008E7A59"/>
    <w:rsid w:val="008E7BC1"/>
    <w:rsid w:val="008F0367"/>
    <w:rsid w:val="008F0C0C"/>
    <w:rsid w:val="008F0F04"/>
    <w:rsid w:val="008F0F45"/>
    <w:rsid w:val="008F119F"/>
    <w:rsid w:val="008F156C"/>
    <w:rsid w:val="008F1625"/>
    <w:rsid w:val="008F1AD6"/>
    <w:rsid w:val="008F1BC1"/>
    <w:rsid w:val="008F1D56"/>
    <w:rsid w:val="008F1FAE"/>
    <w:rsid w:val="008F23C1"/>
    <w:rsid w:val="008F269E"/>
    <w:rsid w:val="008F27DF"/>
    <w:rsid w:val="008F3153"/>
    <w:rsid w:val="008F3BEB"/>
    <w:rsid w:val="008F3CDF"/>
    <w:rsid w:val="008F40A2"/>
    <w:rsid w:val="008F4947"/>
    <w:rsid w:val="008F4B45"/>
    <w:rsid w:val="008F5156"/>
    <w:rsid w:val="008F518D"/>
    <w:rsid w:val="008F563E"/>
    <w:rsid w:val="008F584D"/>
    <w:rsid w:val="008F5980"/>
    <w:rsid w:val="008F5B23"/>
    <w:rsid w:val="008F5E44"/>
    <w:rsid w:val="008F66F8"/>
    <w:rsid w:val="008F694A"/>
    <w:rsid w:val="008F6C26"/>
    <w:rsid w:val="008F6C62"/>
    <w:rsid w:val="008F6D28"/>
    <w:rsid w:val="008F6D52"/>
    <w:rsid w:val="008F7309"/>
    <w:rsid w:val="008F7B9E"/>
    <w:rsid w:val="008F7BE9"/>
    <w:rsid w:val="008F7D3E"/>
    <w:rsid w:val="008F7E87"/>
    <w:rsid w:val="008F7F19"/>
    <w:rsid w:val="00900859"/>
    <w:rsid w:val="00900C5E"/>
    <w:rsid w:val="00900D75"/>
    <w:rsid w:val="00901182"/>
    <w:rsid w:val="00901691"/>
    <w:rsid w:val="0090178C"/>
    <w:rsid w:val="00901B1E"/>
    <w:rsid w:val="009021E5"/>
    <w:rsid w:val="00903199"/>
    <w:rsid w:val="0090358A"/>
    <w:rsid w:val="00903948"/>
    <w:rsid w:val="009039A5"/>
    <w:rsid w:val="00903F85"/>
    <w:rsid w:val="00904180"/>
    <w:rsid w:val="00904288"/>
    <w:rsid w:val="009042A1"/>
    <w:rsid w:val="00904A7E"/>
    <w:rsid w:val="00904B3B"/>
    <w:rsid w:val="00904D21"/>
    <w:rsid w:val="00905333"/>
    <w:rsid w:val="00905BDB"/>
    <w:rsid w:val="00905D21"/>
    <w:rsid w:val="009061F9"/>
    <w:rsid w:val="0090662D"/>
    <w:rsid w:val="009067BA"/>
    <w:rsid w:val="00906984"/>
    <w:rsid w:val="00906C92"/>
    <w:rsid w:val="00906F5F"/>
    <w:rsid w:val="00907348"/>
    <w:rsid w:val="009101E0"/>
    <w:rsid w:val="0091032A"/>
    <w:rsid w:val="00910543"/>
    <w:rsid w:val="00910604"/>
    <w:rsid w:val="00910BB1"/>
    <w:rsid w:val="00910CCF"/>
    <w:rsid w:val="00910E36"/>
    <w:rsid w:val="00911277"/>
    <w:rsid w:val="00911A96"/>
    <w:rsid w:val="00911BAF"/>
    <w:rsid w:val="0091200F"/>
    <w:rsid w:val="009125B9"/>
    <w:rsid w:val="00912CE7"/>
    <w:rsid w:val="00913958"/>
    <w:rsid w:val="00913960"/>
    <w:rsid w:val="00913DB1"/>
    <w:rsid w:val="009141D8"/>
    <w:rsid w:val="00914561"/>
    <w:rsid w:val="00914575"/>
    <w:rsid w:val="009147D2"/>
    <w:rsid w:val="00914CB2"/>
    <w:rsid w:val="00914D9C"/>
    <w:rsid w:val="00915041"/>
    <w:rsid w:val="0091504E"/>
    <w:rsid w:val="009150C7"/>
    <w:rsid w:val="009152C6"/>
    <w:rsid w:val="009152D8"/>
    <w:rsid w:val="00915833"/>
    <w:rsid w:val="00915C31"/>
    <w:rsid w:val="00915DB3"/>
    <w:rsid w:val="00915E8B"/>
    <w:rsid w:val="00915FDF"/>
    <w:rsid w:val="0091621F"/>
    <w:rsid w:val="00916670"/>
    <w:rsid w:val="00916B0F"/>
    <w:rsid w:val="00916D4F"/>
    <w:rsid w:val="00916F7D"/>
    <w:rsid w:val="00917112"/>
    <w:rsid w:val="009173F9"/>
    <w:rsid w:val="00917892"/>
    <w:rsid w:val="00917E72"/>
    <w:rsid w:val="00920FFF"/>
    <w:rsid w:val="009212AF"/>
    <w:rsid w:val="00921996"/>
    <w:rsid w:val="00921CD3"/>
    <w:rsid w:val="00921DD5"/>
    <w:rsid w:val="00921F04"/>
    <w:rsid w:val="00921FE2"/>
    <w:rsid w:val="00922AA9"/>
    <w:rsid w:val="00922B04"/>
    <w:rsid w:val="009235E5"/>
    <w:rsid w:val="00923A6A"/>
    <w:rsid w:val="009240AD"/>
    <w:rsid w:val="009248B5"/>
    <w:rsid w:val="00925102"/>
    <w:rsid w:val="00925273"/>
    <w:rsid w:val="00925674"/>
    <w:rsid w:val="00925BDA"/>
    <w:rsid w:val="00925C09"/>
    <w:rsid w:val="00926104"/>
    <w:rsid w:val="009262E1"/>
    <w:rsid w:val="0092665B"/>
    <w:rsid w:val="009269B1"/>
    <w:rsid w:val="00927303"/>
    <w:rsid w:val="00927888"/>
    <w:rsid w:val="00927BCA"/>
    <w:rsid w:val="00927C4C"/>
    <w:rsid w:val="00927E18"/>
    <w:rsid w:val="00930361"/>
    <w:rsid w:val="009304D4"/>
    <w:rsid w:val="0093075C"/>
    <w:rsid w:val="00930C04"/>
    <w:rsid w:val="00930D5B"/>
    <w:rsid w:val="00930D8E"/>
    <w:rsid w:val="00930F2D"/>
    <w:rsid w:val="009310A8"/>
    <w:rsid w:val="00931604"/>
    <w:rsid w:val="0093161C"/>
    <w:rsid w:val="00931693"/>
    <w:rsid w:val="00931821"/>
    <w:rsid w:val="00931A00"/>
    <w:rsid w:val="00931ACA"/>
    <w:rsid w:val="00931BF7"/>
    <w:rsid w:val="00931CED"/>
    <w:rsid w:val="00931F9F"/>
    <w:rsid w:val="009322C7"/>
    <w:rsid w:val="0093246D"/>
    <w:rsid w:val="009324E5"/>
    <w:rsid w:val="009327B3"/>
    <w:rsid w:val="00932A0C"/>
    <w:rsid w:val="00932BDD"/>
    <w:rsid w:val="0093332F"/>
    <w:rsid w:val="0093364E"/>
    <w:rsid w:val="00933A39"/>
    <w:rsid w:val="00933AEE"/>
    <w:rsid w:val="00933BF0"/>
    <w:rsid w:val="00933C53"/>
    <w:rsid w:val="00933CCC"/>
    <w:rsid w:val="00934480"/>
    <w:rsid w:val="0093483E"/>
    <w:rsid w:val="00934890"/>
    <w:rsid w:val="00934DB5"/>
    <w:rsid w:val="00934E66"/>
    <w:rsid w:val="00934F73"/>
    <w:rsid w:val="00935226"/>
    <w:rsid w:val="009352D1"/>
    <w:rsid w:val="009353EF"/>
    <w:rsid w:val="00935961"/>
    <w:rsid w:val="009359EC"/>
    <w:rsid w:val="0093648B"/>
    <w:rsid w:val="009364D0"/>
    <w:rsid w:val="00936716"/>
    <w:rsid w:val="00936977"/>
    <w:rsid w:val="00936991"/>
    <w:rsid w:val="009369DE"/>
    <w:rsid w:val="0093761A"/>
    <w:rsid w:val="00937ED6"/>
    <w:rsid w:val="00940094"/>
    <w:rsid w:val="009402BF"/>
    <w:rsid w:val="00940678"/>
    <w:rsid w:val="0094073E"/>
    <w:rsid w:val="00941497"/>
    <w:rsid w:val="00941889"/>
    <w:rsid w:val="00941AC5"/>
    <w:rsid w:val="00942696"/>
    <w:rsid w:val="00942887"/>
    <w:rsid w:val="009429B5"/>
    <w:rsid w:val="009431CC"/>
    <w:rsid w:val="009432C0"/>
    <w:rsid w:val="009432CC"/>
    <w:rsid w:val="0094338F"/>
    <w:rsid w:val="00943426"/>
    <w:rsid w:val="00943789"/>
    <w:rsid w:val="00943F28"/>
    <w:rsid w:val="00943F67"/>
    <w:rsid w:val="00944788"/>
    <w:rsid w:val="00944CF3"/>
    <w:rsid w:val="00945D59"/>
    <w:rsid w:val="00946C3E"/>
    <w:rsid w:val="00946C68"/>
    <w:rsid w:val="00946CAD"/>
    <w:rsid w:val="00946D4F"/>
    <w:rsid w:val="00947AD8"/>
    <w:rsid w:val="00947B1F"/>
    <w:rsid w:val="00950114"/>
    <w:rsid w:val="0095036C"/>
    <w:rsid w:val="00950530"/>
    <w:rsid w:val="00950AEC"/>
    <w:rsid w:val="00950C15"/>
    <w:rsid w:val="009513EB"/>
    <w:rsid w:val="0095164F"/>
    <w:rsid w:val="00951F04"/>
    <w:rsid w:val="00952666"/>
    <w:rsid w:val="0095267A"/>
    <w:rsid w:val="00952965"/>
    <w:rsid w:val="00952DA4"/>
    <w:rsid w:val="00952DE8"/>
    <w:rsid w:val="00952E10"/>
    <w:rsid w:val="0095311F"/>
    <w:rsid w:val="00953659"/>
    <w:rsid w:val="00953678"/>
    <w:rsid w:val="00953969"/>
    <w:rsid w:val="00953B14"/>
    <w:rsid w:val="00954148"/>
    <w:rsid w:val="00954389"/>
    <w:rsid w:val="00954E16"/>
    <w:rsid w:val="00954EBB"/>
    <w:rsid w:val="0095572D"/>
    <w:rsid w:val="00955A28"/>
    <w:rsid w:val="00955D77"/>
    <w:rsid w:val="0095631D"/>
    <w:rsid w:val="00956ADA"/>
    <w:rsid w:val="00956C15"/>
    <w:rsid w:val="009570C7"/>
    <w:rsid w:val="00957CBB"/>
    <w:rsid w:val="0096077D"/>
    <w:rsid w:val="00960817"/>
    <w:rsid w:val="00960C4E"/>
    <w:rsid w:val="00960EDF"/>
    <w:rsid w:val="00960FEE"/>
    <w:rsid w:val="00961005"/>
    <w:rsid w:val="00961037"/>
    <w:rsid w:val="009613F7"/>
    <w:rsid w:val="00961833"/>
    <w:rsid w:val="00962021"/>
    <w:rsid w:val="0096234A"/>
    <w:rsid w:val="0096254A"/>
    <w:rsid w:val="00962983"/>
    <w:rsid w:val="00962B0B"/>
    <w:rsid w:val="00962B75"/>
    <w:rsid w:val="00962E6C"/>
    <w:rsid w:val="00962FDD"/>
    <w:rsid w:val="009631B6"/>
    <w:rsid w:val="00963824"/>
    <w:rsid w:val="00963B37"/>
    <w:rsid w:val="00963B4B"/>
    <w:rsid w:val="00963ECE"/>
    <w:rsid w:val="009641EB"/>
    <w:rsid w:val="009644B5"/>
    <w:rsid w:val="00964543"/>
    <w:rsid w:val="00964596"/>
    <w:rsid w:val="0096465F"/>
    <w:rsid w:val="0096485C"/>
    <w:rsid w:val="009649F9"/>
    <w:rsid w:val="00964CD1"/>
    <w:rsid w:val="00964DF9"/>
    <w:rsid w:val="00965472"/>
    <w:rsid w:val="00965E2F"/>
    <w:rsid w:val="00965EBD"/>
    <w:rsid w:val="00966170"/>
    <w:rsid w:val="009662C4"/>
    <w:rsid w:val="00966DC6"/>
    <w:rsid w:val="00966F2B"/>
    <w:rsid w:val="009700AC"/>
    <w:rsid w:val="00970AB7"/>
    <w:rsid w:val="009710A4"/>
    <w:rsid w:val="009712C6"/>
    <w:rsid w:val="00971357"/>
    <w:rsid w:val="00971719"/>
    <w:rsid w:val="00971B93"/>
    <w:rsid w:val="00971C64"/>
    <w:rsid w:val="00971E64"/>
    <w:rsid w:val="00971EE9"/>
    <w:rsid w:val="00972321"/>
    <w:rsid w:val="0097246A"/>
    <w:rsid w:val="00972D9B"/>
    <w:rsid w:val="0097329C"/>
    <w:rsid w:val="009733AA"/>
    <w:rsid w:val="00973644"/>
    <w:rsid w:val="00973669"/>
    <w:rsid w:val="00973C49"/>
    <w:rsid w:val="00973D56"/>
    <w:rsid w:val="00974086"/>
    <w:rsid w:val="0097447D"/>
    <w:rsid w:val="00974934"/>
    <w:rsid w:val="00974B9C"/>
    <w:rsid w:val="00974BAA"/>
    <w:rsid w:val="00974DF3"/>
    <w:rsid w:val="00974EE4"/>
    <w:rsid w:val="009753D3"/>
    <w:rsid w:val="00975589"/>
    <w:rsid w:val="009756C0"/>
    <w:rsid w:val="009758D0"/>
    <w:rsid w:val="00975AF9"/>
    <w:rsid w:val="0097614E"/>
    <w:rsid w:val="00976165"/>
    <w:rsid w:val="00976C9A"/>
    <w:rsid w:val="00976D34"/>
    <w:rsid w:val="00976E99"/>
    <w:rsid w:val="00976EB7"/>
    <w:rsid w:val="00977167"/>
    <w:rsid w:val="0097721B"/>
    <w:rsid w:val="00977347"/>
    <w:rsid w:val="00977474"/>
    <w:rsid w:val="00977479"/>
    <w:rsid w:val="00977621"/>
    <w:rsid w:val="00977769"/>
    <w:rsid w:val="00980054"/>
    <w:rsid w:val="00980319"/>
    <w:rsid w:val="00980336"/>
    <w:rsid w:val="00980451"/>
    <w:rsid w:val="009807B4"/>
    <w:rsid w:val="00980EA4"/>
    <w:rsid w:val="00981226"/>
    <w:rsid w:val="00981697"/>
    <w:rsid w:val="00981797"/>
    <w:rsid w:val="0098183C"/>
    <w:rsid w:val="009818DD"/>
    <w:rsid w:val="00981AD0"/>
    <w:rsid w:val="0098259B"/>
    <w:rsid w:val="00982D5A"/>
    <w:rsid w:val="00983A7A"/>
    <w:rsid w:val="00983D1C"/>
    <w:rsid w:val="00984E18"/>
    <w:rsid w:val="009850EB"/>
    <w:rsid w:val="00985131"/>
    <w:rsid w:val="00985227"/>
    <w:rsid w:val="00985292"/>
    <w:rsid w:val="0098572D"/>
    <w:rsid w:val="00985947"/>
    <w:rsid w:val="00985980"/>
    <w:rsid w:val="00985B07"/>
    <w:rsid w:val="00985B8A"/>
    <w:rsid w:val="00985E71"/>
    <w:rsid w:val="00985F66"/>
    <w:rsid w:val="0098613C"/>
    <w:rsid w:val="009863D1"/>
    <w:rsid w:val="00986502"/>
    <w:rsid w:val="00986974"/>
    <w:rsid w:val="00986FC1"/>
    <w:rsid w:val="00987143"/>
    <w:rsid w:val="00987239"/>
    <w:rsid w:val="009873A3"/>
    <w:rsid w:val="009874B1"/>
    <w:rsid w:val="00987803"/>
    <w:rsid w:val="009878B1"/>
    <w:rsid w:val="00987AF2"/>
    <w:rsid w:val="00987DC2"/>
    <w:rsid w:val="009900B8"/>
    <w:rsid w:val="00990785"/>
    <w:rsid w:val="00990B28"/>
    <w:rsid w:val="00990EAC"/>
    <w:rsid w:val="00991155"/>
    <w:rsid w:val="009914EC"/>
    <w:rsid w:val="009916EB"/>
    <w:rsid w:val="009920A2"/>
    <w:rsid w:val="00992576"/>
    <w:rsid w:val="009925E5"/>
    <w:rsid w:val="0099260D"/>
    <w:rsid w:val="00992657"/>
    <w:rsid w:val="00992C07"/>
    <w:rsid w:val="00992D7F"/>
    <w:rsid w:val="00992DB7"/>
    <w:rsid w:val="00993007"/>
    <w:rsid w:val="00993398"/>
    <w:rsid w:val="00993B51"/>
    <w:rsid w:val="00994300"/>
    <w:rsid w:val="00994483"/>
    <w:rsid w:val="009947DF"/>
    <w:rsid w:val="00994867"/>
    <w:rsid w:val="00994935"/>
    <w:rsid w:val="00994C6D"/>
    <w:rsid w:val="00994D82"/>
    <w:rsid w:val="00995164"/>
    <w:rsid w:val="009953C7"/>
    <w:rsid w:val="00995499"/>
    <w:rsid w:val="00995784"/>
    <w:rsid w:val="009957A3"/>
    <w:rsid w:val="00995A23"/>
    <w:rsid w:val="00995C5F"/>
    <w:rsid w:val="00995E7A"/>
    <w:rsid w:val="00996228"/>
    <w:rsid w:val="009965B4"/>
    <w:rsid w:val="0099670D"/>
    <w:rsid w:val="00996AAD"/>
    <w:rsid w:val="00996C0A"/>
    <w:rsid w:val="00996E16"/>
    <w:rsid w:val="00996EAE"/>
    <w:rsid w:val="0099786B"/>
    <w:rsid w:val="00997A57"/>
    <w:rsid w:val="00997C09"/>
    <w:rsid w:val="009A042F"/>
    <w:rsid w:val="009A0547"/>
    <w:rsid w:val="009A05B1"/>
    <w:rsid w:val="009A068C"/>
    <w:rsid w:val="009A0733"/>
    <w:rsid w:val="009A0BA0"/>
    <w:rsid w:val="009A0C99"/>
    <w:rsid w:val="009A0CCE"/>
    <w:rsid w:val="009A12F1"/>
    <w:rsid w:val="009A1806"/>
    <w:rsid w:val="009A1ACE"/>
    <w:rsid w:val="009A1C21"/>
    <w:rsid w:val="009A2038"/>
    <w:rsid w:val="009A26C9"/>
    <w:rsid w:val="009A278D"/>
    <w:rsid w:val="009A2A54"/>
    <w:rsid w:val="009A2AC5"/>
    <w:rsid w:val="009A2B2F"/>
    <w:rsid w:val="009A2D18"/>
    <w:rsid w:val="009A32C6"/>
    <w:rsid w:val="009A32C8"/>
    <w:rsid w:val="009A3323"/>
    <w:rsid w:val="009A34B6"/>
    <w:rsid w:val="009A3577"/>
    <w:rsid w:val="009A387B"/>
    <w:rsid w:val="009A3B4B"/>
    <w:rsid w:val="009A3C1C"/>
    <w:rsid w:val="009A3D64"/>
    <w:rsid w:val="009A3F47"/>
    <w:rsid w:val="009A4437"/>
    <w:rsid w:val="009A44E9"/>
    <w:rsid w:val="009A4D85"/>
    <w:rsid w:val="009A4D86"/>
    <w:rsid w:val="009A5521"/>
    <w:rsid w:val="009A5637"/>
    <w:rsid w:val="009A5802"/>
    <w:rsid w:val="009A5870"/>
    <w:rsid w:val="009A587A"/>
    <w:rsid w:val="009A5C48"/>
    <w:rsid w:val="009A5F85"/>
    <w:rsid w:val="009A639B"/>
    <w:rsid w:val="009A63F3"/>
    <w:rsid w:val="009A67CA"/>
    <w:rsid w:val="009A696A"/>
    <w:rsid w:val="009A6B87"/>
    <w:rsid w:val="009A705F"/>
    <w:rsid w:val="009A7060"/>
    <w:rsid w:val="009A7126"/>
    <w:rsid w:val="009A7B0E"/>
    <w:rsid w:val="009A7C73"/>
    <w:rsid w:val="009B058D"/>
    <w:rsid w:val="009B0826"/>
    <w:rsid w:val="009B0B50"/>
    <w:rsid w:val="009B0C2D"/>
    <w:rsid w:val="009B0EAC"/>
    <w:rsid w:val="009B13AF"/>
    <w:rsid w:val="009B13CA"/>
    <w:rsid w:val="009B1452"/>
    <w:rsid w:val="009B14AA"/>
    <w:rsid w:val="009B174C"/>
    <w:rsid w:val="009B1923"/>
    <w:rsid w:val="009B1E21"/>
    <w:rsid w:val="009B20FB"/>
    <w:rsid w:val="009B2856"/>
    <w:rsid w:val="009B33A0"/>
    <w:rsid w:val="009B3A1F"/>
    <w:rsid w:val="009B3F26"/>
    <w:rsid w:val="009B40F7"/>
    <w:rsid w:val="009B44C2"/>
    <w:rsid w:val="009B44DE"/>
    <w:rsid w:val="009B48C3"/>
    <w:rsid w:val="009B4C41"/>
    <w:rsid w:val="009B5878"/>
    <w:rsid w:val="009B5EE4"/>
    <w:rsid w:val="009B5F74"/>
    <w:rsid w:val="009B633C"/>
    <w:rsid w:val="009B6B60"/>
    <w:rsid w:val="009B709B"/>
    <w:rsid w:val="009B717B"/>
    <w:rsid w:val="009B727E"/>
    <w:rsid w:val="009B7285"/>
    <w:rsid w:val="009B764A"/>
    <w:rsid w:val="009B7779"/>
    <w:rsid w:val="009B7AF5"/>
    <w:rsid w:val="009B7E5F"/>
    <w:rsid w:val="009C01A5"/>
    <w:rsid w:val="009C0346"/>
    <w:rsid w:val="009C090A"/>
    <w:rsid w:val="009C0A6A"/>
    <w:rsid w:val="009C0B9F"/>
    <w:rsid w:val="009C11B7"/>
    <w:rsid w:val="009C130B"/>
    <w:rsid w:val="009C19A5"/>
    <w:rsid w:val="009C1EF9"/>
    <w:rsid w:val="009C205C"/>
    <w:rsid w:val="009C2539"/>
    <w:rsid w:val="009C270F"/>
    <w:rsid w:val="009C296C"/>
    <w:rsid w:val="009C2A0B"/>
    <w:rsid w:val="009C2A40"/>
    <w:rsid w:val="009C2DC1"/>
    <w:rsid w:val="009C32D8"/>
    <w:rsid w:val="009C37F2"/>
    <w:rsid w:val="009C38CC"/>
    <w:rsid w:val="009C3B92"/>
    <w:rsid w:val="009C47F3"/>
    <w:rsid w:val="009C51FF"/>
    <w:rsid w:val="009C5AC7"/>
    <w:rsid w:val="009C5D1F"/>
    <w:rsid w:val="009C605B"/>
    <w:rsid w:val="009C61C6"/>
    <w:rsid w:val="009C6920"/>
    <w:rsid w:val="009C693F"/>
    <w:rsid w:val="009C6A0A"/>
    <w:rsid w:val="009C6B17"/>
    <w:rsid w:val="009C7733"/>
    <w:rsid w:val="009C7820"/>
    <w:rsid w:val="009D001D"/>
    <w:rsid w:val="009D017C"/>
    <w:rsid w:val="009D02BB"/>
    <w:rsid w:val="009D02CA"/>
    <w:rsid w:val="009D02E0"/>
    <w:rsid w:val="009D064A"/>
    <w:rsid w:val="009D06E0"/>
    <w:rsid w:val="009D0D14"/>
    <w:rsid w:val="009D0DCC"/>
    <w:rsid w:val="009D1183"/>
    <w:rsid w:val="009D1B00"/>
    <w:rsid w:val="009D1D1B"/>
    <w:rsid w:val="009D1E31"/>
    <w:rsid w:val="009D1F8C"/>
    <w:rsid w:val="009D22D6"/>
    <w:rsid w:val="009D22F6"/>
    <w:rsid w:val="009D2305"/>
    <w:rsid w:val="009D2ECA"/>
    <w:rsid w:val="009D2F8A"/>
    <w:rsid w:val="009D319F"/>
    <w:rsid w:val="009D3286"/>
    <w:rsid w:val="009D345E"/>
    <w:rsid w:val="009D3613"/>
    <w:rsid w:val="009D3CB1"/>
    <w:rsid w:val="009D3EBA"/>
    <w:rsid w:val="009D4205"/>
    <w:rsid w:val="009D4901"/>
    <w:rsid w:val="009D4F9B"/>
    <w:rsid w:val="009D54F6"/>
    <w:rsid w:val="009D5840"/>
    <w:rsid w:val="009D58F3"/>
    <w:rsid w:val="009D5EAF"/>
    <w:rsid w:val="009D624F"/>
    <w:rsid w:val="009D68D1"/>
    <w:rsid w:val="009D6A91"/>
    <w:rsid w:val="009D6C35"/>
    <w:rsid w:val="009D6C60"/>
    <w:rsid w:val="009D700B"/>
    <w:rsid w:val="009D7191"/>
    <w:rsid w:val="009D766E"/>
    <w:rsid w:val="009D7F1D"/>
    <w:rsid w:val="009E00EA"/>
    <w:rsid w:val="009E073A"/>
    <w:rsid w:val="009E0AB6"/>
    <w:rsid w:val="009E0E4E"/>
    <w:rsid w:val="009E0FC7"/>
    <w:rsid w:val="009E10D3"/>
    <w:rsid w:val="009E1506"/>
    <w:rsid w:val="009E16CC"/>
    <w:rsid w:val="009E176F"/>
    <w:rsid w:val="009E17EE"/>
    <w:rsid w:val="009E1E16"/>
    <w:rsid w:val="009E2029"/>
    <w:rsid w:val="009E2089"/>
    <w:rsid w:val="009E294C"/>
    <w:rsid w:val="009E295A"/>
    <w:rsid w:val="009E2AFD"/>
    <w:rsid w:val="009E2EF7"/>
    <w:rsid w:val="009E2F4D"/>
    <w:rsid w:val="009E305F"/>
    <w:rsid w:val="009E33FF"/>
    <w:rsid w:val="009E35EA"/>
    <w:rsid w:val="009E3693"/>
    <w:rsid w:val="009E388F"/>
    <w:rsid w:val="009E46BD"/>
    <w:rsid w:val="009E48AB"/>
    <w:rsid w:val="009E4D94"/>
    <w:rsid w:val="009E5040"/>
    <w:rsid w:val="009E54E3"/>
    <w:rsid w:val="009E5581"/>
    <w:rsid w:val="009E5B4C"/>
    <w:rsid w:val="009E5E87"/>
    <w:rsid w:val="009E606A"/>
    <w:rsid w:val="009E632E"/>
    <w:rsid w:val="009E635B"/>
    <w:rsid w:val="009E646D"/>
    <w:rsid w:val="009E6511"/>
    <w:rsid w:val="009E6774"/>
    <w:rsid w:val="009E6E80"/>
    <w:rsid w:val="009E72F5"/>
    <w:rsid w:val="009E73A1"/>
    <w:rsid w:val="009E7DFC"/>
    <w:rsid w:val="009F013D"/>
    <w:rsid w:val="009F08D7"/>
    <w:rsid w:val="009F13E2"/>
    <w:rsid w:val="009F1942"/>
    <w:rsid w:val="009F1A50"/>
    <w:rsid w:val="009F1AEB"/>
    <w:rsid w:val="009F20B9"/>
    <w:rsid w:val="009F2A6F"/>
    <w:rsid w:val="009F2C13"/>
    <w:rsid w:val="009F2C25"/>
    <w:rsid w:val="009F2D3A"/>
    <w:rsid w:val="009F3068"/>
    <w:rsid w:val="009F3250"/>
    <w:rsid w:val="009F32ED"/>
    <w:rsid w:val="009F3388"/>
    <w:rsid w:val="009F3829"/>
    <w:rsid w:val="009F3960"/>
    <w:rsid w:val="009F3F2D"/>
    <w:rsid w:val="009F4228"/>
    <w:rsid w:val="009F46A6"/>
    <w:rsid w:val="009F479A"/>
    <w:rsid w:val="009F4A8F"/>
    <w:rsid w:val="009F4B50"/>
    <w:rsid w:val="009F5063"/>
    <w:rsid w:val="009F54BD"/>
    <w:rsid w:val="009F55EB"/>
    <w:rsid w:val="009F5B59"/>
    <w:rsid w:val="009F659F"/>
    <w:rsid w:val="009F6CF0"/>
    <w:rsid w:val="009F6D39"/>
    <w:rsid w:val="009F6EC1"/>
    <w:rsid w:val="009F6F86"/>
    <w:rsid w:val="009F7147"/>
    <w:rsid w:val="009F770B"/>
    <w:rsid w:val="009F7E70"/>
    <w:rsid w:val="009F7F4D"/>
    <w:rsid w:val="00A000C8"/>
    <w:rsid w:val="00A00203"/>
    <w:rsid w:val="00A00241"/>
    <w:rsid w:val="00A0032A"/>
    <w:rsid w:val="00A0057B"/>
    <w:rsid w:val="00A008A0"/>
    <w:rsid w:val="00A00907"/>
    <w:rsid w:val="00A00DEE"/>
    <w:rsid w:val="00A0101F"/>
    <w:rsid w:val="00A0112B"/>
    <w:rsid w:val="00A0150F"/>
    <w:rsid w:val="00A01907"/>
    <w:rsid w:val="00A019E1"/>
    <w:rsid w:val="00A01E40"/>
    <w:rsid w:val="00A024BC"/>
    <w:rsid w:val="00A0363B"/>
    <w:rsid w:val="00A039BA"/>
    <w:rsid w:val="00A039EB"/>
    <w:rsid w:val="00A03B26"/>
    <w:rsid w:val="00A03C11"/>
    <w:rsid w:val="00A03D26"/>
    <w:rsid w:val="00A03E09"/>
    <w:rsid w:val="00A04236"/>
    <w:rsid w:val="00A043FE"/>
    <w:rsid w:val="00A0449C"/>
    <w:rsid w:val="00A04597"/>
    <w:rsid w:val="00A046DC"/>
    <w:rsid w:val="00A0486D"/>
    <w:rsid w:val="00A04A8C"/>
    <w:rsid w:val="00A04E42"/>
    <w:rsid w:val="00A052EB"/>
    <w:rsid w:val="00A05B95"/>
    <w:rsid w:val="00A05D0E"/>
    <w:rsid w:val="00A062C0"/>
    <w:rsid w:val="00A06345"/>
    <w:rsid w:val="00A065E9"/>
    <w:rsid w:val="00A068E2"/>
    <w:rsid w:val="00A0698D"/>
    <w:rsid w:val="00A06C4E"/>
    <w:rsid w:val="00A06EFC"/>
    <w:rsid w:val="00A07619"/>
    <w:rsid w:val="00A07648"/>
    <w:rsid w:val="00A07B4A"/>
    <w:rsid w:val="00A10A27"/>
    <w:rsid w:val="00A11342"/>
    <w:rsid w:val="00A11540"/>
    <w:rsid w:val="00A11D37"/>
    <w:rsid w:val="00A11E0B"/>
    <w:rsid w:val="00A11EBD"/>
    <w:rsid w:val="00A12C5B"/>
    <w:rsid w:val="00A12C87"/>
    <w:rsid w:val="00A12CAF"/>
    <w:rsid w:val="00A12EAC"/>
    <w:rsid w:val="00A13489"/>
    <w:rsid w:val="00A13700"/>
    <w:rsid w:val="00A1388C"/>
    <w:rsid w:val="00A1389F"/>
    <w:rsid w:val="00A13B9A"/>
    <w:rsid w:val="00A13D7C"/>
    <w:rsid w:val="00A1466A"/>
    <w:rsid w:val="00A146B2"/>
    <w:rsid w:val="00A14703"/>
    <w:rsid w:val="00A14838"/>
    <w:rsid w:val="00A14CA1"/>
    <w:rsid w:val="00A14FCC"/>
    <w:rsid w:val="00A153B0"/>
    <w:rsid w:val="00A15AF0"/>
    <w:rsid w:val="00A15EDA"/>
    <w:rsid w:val="00A15EF2"/>
    <w:rsid w:val="00A15F47"/>
    <w:rsid w:val="00A163B3"/>
    <w:rsid w:val="00A163C2"/>
    <w:rsid w:val="00A16775"/>
    <w:rsid w:val="00A16852"/>
    <w:rsid w:val="00A16CA0"/>
    <w:rsid w:val="00A171FE"/>
    <w:rsid w:val="00A174F0"/>
    <w:rsid w:val="00A17657"/>
    <w:rsid w:val="00A17B02"/>
    <w:rsid w:val="00A2013D"/>
    <w:rsid w:val="00A2016D"/>
    <w:rsid w:val="00A202E4"/>
    <w:rsid w:val="00A205C1"/>
    <w:rsid w:val="00A20802"/>
    <w:rsid w:val="00A20A06"/>
    <w:rsid w:val="00A20DE3"/>
    <w:rsid w:val="00A21445"/>
    <w:rsid w:val="00A21BEE"/>
    <w:rsid w:val="00A2240B"/>
    <w:rsid w:val="00A227FC"/>
    <w:rsid w:val="00A22805"/>
    <w:rsid w:val="00A229CA"/>
    <w:rsid w:val="00A22AC4"/>
    <w:rsid w:val="00A22D19"/>
    <w:rsid w:val="00A22DC6"/>
    <w:rsid w:val="00A23106"/>
    <w:rsid w:val="00A23291"/>
    <w:rsid w:val="00A2381F"/>
    <w:rsid w:val="00A23846"/>
    <w:rsid w:val="00A23CAC"/>
    <w:rsid w:val="00A23CE5"/>
    <w:rsid w:val="00A24038"/>
    <w:rsid w:val="00A245D3"/>
    <w:rsid w:val="00A248A5"/>
    <w:rsid w:val="00A2491E"/>
    <w:rsid w:val="00A24CA8"/>
    <w:rsid w:val="00A24D67"/>
    <w:rsid w:val="00A24F84"/>
    <w:rsid w:val="00A252EB"/>
    <w:rsid w:val="00A2540A"/>
    <w:rsid w:val="00A2578C"/>
    <w:rsid w:val="00A2579A"/>
    <w:rsid w:val="00A25DB5"/>
    <w:rsid w:val="00A263E5"/>
    <w:rsid w:val="00A26484"/>
    <w:rsid w:val="00A26771"/>
    <w:rsid w:val="00A26E66"/>
    <w:rsid w:val="00A2720F"/>
    <w:rsid w:val="00A2755E"/>
    <w:rsid w:val="00A27E40"/>
    <w:rsid w:val="00A3024D"/>
    <w:rsid w:val="00A30514"/>
    <w:rsid w:val="00A30CFD"/>
    <w:rsid w:val="00A30D15"/>
    <w:rsid w:val="00A30DF0"/>
    <w:rsid w:val="00A313C6"/>
    <w:rsid w:val="00A314C6"/>
    <w:rsid w:val="00A321BC"/>
    <w:rsid w:val="00A32652"/>
    <w:rsid w:val="00A329A6"/>
    <w:rsid w:val="00A32B46"/>
    <w:rsid w:val="00A32BFD"/>
    <w:rsid w:val="00A32D3F"/>
    <w:rsid w:val="00A32FA5"/>
    <w:rsid w:val="00A334D9"/>
    <w:rsid w:val="00A3352A"/>
    <w:rsid w:val="00A33651"/>
    <w:rsid w:val="00A336EB"/>
    <w:rsid w:val="00A3388D"/>
    <w:rsid w:val="00A33FC0"/>
    <w:rsid w:val="00A34E98"/>
    <w:rsid w:val="00A352BD"/>
    <w:rsid w:val="00A3534C"/>
    <w:rsid w:val="00A35F95"/>
    <w:rsid w:val="00A362D1"/>
    <w:rsid w:val="00A36361"/>
    <w:rsid w:val="00A369DE"/>
    <w:rsid w:val="00A36A23"/>
    <w:rsid w:val="00A36EB9"/>
    <w:rsid w:val="00A371BA"/>
    <w:rsid w:val="00A37399"/>
    <w:rsid w:val="00A3765B"/>
    <w:rsid w:val="00A37DB2"/>
    <w:rsid w:val="00A40AE7"/>
    <w:rsid w:val="00A40C89"/>
    <w:rsid w:val="00A40F68"/>
    <w:rsid w:val="00A41766"/>
    <w:rsid w:val="00A41E80"/>
    <w:rsid w:val="00A423FE"/>
    <w:rsid w:val="00A42819"/>
    <w:rsid w:val="00A42A69"/>
    <w:rsid w:val="00A42A98"/>
    <w:rsid w:val="00A43418"/>
    <w:rsid w:val="00A43687"/>
    <w:rsid w:val="00A4375C"/>
    <w:rsid w:val="00A43862"/>
    <w:rsid w:val="00A43A4F"/>
    <w:rsid w:val="00A4400C"/>
    <w:rsid w:val="00A4463C"/>
    <w:rsid w:val="00A44894"/>
    <w:rsid w:val="00A45380"/>
    <w:rsid w:val="00A455C1"/>
    <w:rsid w:val="00A455FF"/>
    <w:rsid w:val="00A45B3F"/>
    <w:rsid w:val="00A45C57"/>
    <w:rsid w:val="00A45C83"/>
    <w:rsid w:val="00A46291"/>
    <w:rsid w:val="00A46447"/>
    <w:rsid w:val="00A467C4"/>
    <w:rsid w:val="00A46AAD"/>
    <w:rsid w:val="00A47119"/>
    <w:rsid w:val="00A47227"/>
    <w:rsid w:val="00A47665"/>
    <w:rsid w:val="00A47BE2"/>
    <w:rsid w:val="00A5004B"/>
    <w:rsid w:val="00A500DF"/>
    <w:rsid w:val="00A50804"/>
    <w:rsid w:val="00A508E8"/>
    <w:rsid w:val="00A5098F"/>
    <w:rsid w:val="00A50CFB"/>
    <w:rsid w:val="00A50D5A"/>
    <w:rsid w:val="00A5100E"/>
    <w:rsid w:val="00A512D1"/>
    <w:rsid w:val="00A5160F"/>
    <w:rsid w:val="00A5162C"/>
    <w:rsid w:val="00A51736"/>
    <w:rsid w:val="00A51986"/>
    <w:rsid w:val="00A51BCE"/>
    <w:rsid w:val="00A51E85"/>
    <w:rsid w:val="00A51FA2"/>
    <w:rsid w:val="00A5219E"/>
    <w:rsid w:val="00A52249"/>
    <w:rsid w:val="00A52483"/>
    <w:rsid w:val="00A52545"/>
    <w:rsid w:val="00A52EF7"/>
    <w:rsid w:val="00A53271"/>
    <w:rsid w:val="00A532D4"/>
    <w:rsid w:val="00A53CB1"/>
    <w:rsid w:val="00A53CCC"/>
    <w:rsid w:val="00A55236"/>
    <w:rsid w:val="00A55C68"/>
    <w:rsid w:val="00A5618E"/>
    <w:rsid w:val="00A563A3"/>
    <w:rsid w:val="00A56603"/>
    <w:rsid w:val="00A567AC"/>
    <w:rsid w:val="00A57C3B"/>
    <w:rsid w:val="00A57DE2"/>
    <w:rsid w:val="00A60119"/>
    <w:rsid w:val="00A602C0"/>
    <w:rsid w:val="00A60458"/>
    <w:rsid w:val="00A60ED1"/>
    <w:rsid w:val="00A610D1"/>
    <w:rsid w:val="00A611E5"/>
    <w:rsid w:val="00A6158D"/>
    <w:rsid w:val="00A61920"/>
    <w:rsid w:val="00A61B72"/>
    <w:rsid w:val="00A61CDB"/>
    <w:rsid w:val="00A61F44"/>
    <w:rsid w:val="00A6241C"/>
    <w:rsid w:val="00A62996"/>
    <w:rsid w:val="00A62C47"/>
    <w:rsid w:val="00A62C50"/>
    <w:rsid w:val="00A632A6"/>
    <w:rsid w:val="00A63855"/>
    <w:rsid w:val="00A63CD2"/>
    <w:rsid w:val="00A643FF"/>
    <w:rsid w:val="00A64C41"/>
    <w:rsid w:val="00A64F21"/>
    <w:rsid w:val="00A650C8"/>
    <w:rsid w:val="00A651A3"/>
    <w:rsid w:val="00A654D9"/>
    <w:rsid w:val="00A6565A"/>
    <w:rsid w:val="00A658BC"/>
    <w:rsid w:val="00A65956"/>
    <w:rsid w:val="00A65B74"/>
    <w:rsid w:val="00A65CBB"/>
    <w:rsid w:val="00A666CC"/>
    <w:rsid w:val="00A6688F"/>
    <w:rsid w:val="00A66B8C"/>
    <w:rsid w:val="00A67274"/>
    <w:rsid w:val="00A6727E"/>
    <w:rsid w:val="00A672ED"/>
    <w:rsid w:val="00A67313"/>
    <w:rsid w:val="00A679F1"/>
    <w:rsid w:val="00A67C46"/>
    <w:rsid w:val="00A700A4"/>
    <w:rsid w:val="00A70B45"/>
    <w:rsid w:val="00A71D29"/>
    <w:rsid w:val="00A71EFB"/>
    <w:rsid w:val="00A722A6"/>
    <w:rsid w:val="00A722AA"/>
    <w:rsid w:val="00A7235D"/>
    <w:rsid w:val="00A724B2"/>
    <w:rsid w:val="00A72779"/>
    <w:rsid w:val="00A72883"/>
    <w:rsid w:val="00A73130"/>
    <w:rsid w:val="00A734D3"/>
    <w:rsid w:val="00A735B2"/>
    <w:rsid w:val="00A7396E"/>
    <w:rsid w:val="00A73A94"/>
    <w:rsid w:val="00A73CA3"/>
    <w:rsid w:val="00A74E34"/>
    <w:rsid w:val="00A74E64"/>
    <w:rsid w:val="00A74EAD"/>
    <w:rsid w:val="00A75089"/>
    <w:rsid w:val="00A755EB"/>
    <w:rsid w:val="00A757DC"/>
    <w:rsid w:val="00A75BF4"/>
    <w:rsid w:val="00A75EA6"/>
    <w:rsid w:val="00A75F2D"/>
    <w:rsid w:val="00A75F32"/>
    <w:rsid w:val="00A760DB"/>
    <w:rsid w:val="00A761FE"/>
    <w:rsid w:val="00A76505"/>
    <w:rsid w:val="00A76837"/>
    <w:rsid w:val="00A76876"/>
    <w:rsid w:val="00A76A15"/>
    <w:rsid w:val="00A770A3"/>
    <w:rsid w:val="00A77135"/>
    <w:rsid w:val="00A77648"/>
    <w:rsid w:val="00A77ED1"/>
    <w:rsid w:val="00A803F4"/>
    <w:rsid w:val="00A804E5"/>
    <w:rsid w:val="00A80748"/>
    <w:rsid w:val="00A80799"/>
    <w:rsid w:val="00A80C4D"/>
    <w:rsid w:val="00A80F97"/>
    <w:rsid w:val="00A8147B"/>
    <w:rsid w:val="00A8150F"/>
    <w:rsid w:val="00A81939"/>
    <w:rsid w:val="00A82057"/>
    <w:rsid w:val="00A82442"/>
    <w:rsid w:val="00A826C2"/>
    <w:rsid w:val="00A827AA"/>
    <w:rsid w:val="00A82803"/>
    <w:rsid w:val="00A83119"/>
    <w:rsid w:val="00A8363A"/>
    <w:rsid w:val="00A838CC"/>
    <w:rsid w:val="00A83C23"/>
    <w:rsid w:val="00A83EFC"/>
    <w:rsid w:val="00A83F40"/>
    <w:rsid w:val="00A84240"/>
    <w:rsid w:val="00A84429"/>
    <w:rsid w:val="00A844B4"/>
    <w:rsid w:val="00A84858"/>
    <w:rsid w:val="00A84AD3"/>
    <w:rsid w:val="00A84D18"/>
    <w:rsid w:val="00A84EBD"/>
    <w:rsid w:val="00A85224"/>
    <w:rsid w:val="00A855A3"/>
    <w:rsid w:val="00A858D4"/>
    <w:rsid w:val="00A85F5F"/>
    <w:rsid w:val="00A8611B"/>
    <w:rsid w:val="00A86557"/>
    <w:rsid w:val="00A86C13"/>
    <w:rsid w:val="00A86DC8"/>
    <w:rsid w:val="00A87822"/>
    <w:rsid w:val="00A8784A"/>
    <w:rsid w:val="00A87DB0"/>
    <w:rsid w:val="00A901DE"/>
    <w:rsid w:val="00A90211"/>
    <w:rsid w:val="00A902D2"/>
    <w:rsid w:val="00A9039D"/>
    <w:rsid w:val="00A90800"/>
    <w:rsid w:val="00A90C98"/>
    <w:rsid w:val="00A90DEA"/>
    <w:rsid w:val="00A90E1F"/>
    <w:rsid w:val="00A91364"/>
    <w:rsid w:val="00A91709"/>
    <w:rsid w:val="00A91987"/>
    <w:rsid w:val="00A91B61"/>
    <w:rsid w:val="00A91EE5"/>
    <w:rsid w:val="00A92325"/>
    <w:rsid w:val="00A92625"/>
    <w:rsid w:val="00A9297B"/>
    <w:rsid w:val="00A93326"/>
    <w:rsid w:val="00A93693"/>
    <w:rsid w:val="00A937AB"/>
    <w:rsid w:val="00A93B11"/>
    <w:rsid w:val="00A93BDB"/>
    <w:rsid w:val="00A945D3"/>
    <w:rsid w:val="00A945FA"/>
    <w:rsid w:val="00A94B81"/>
    <w:rsid w:val="00A952C1"/>
    <w:rsid w:val="00A952F1"/>
    <w:rsid w:val="00A953E7"/>
    <w:rsid w:val="00A956BD"/>
    <w:rsid w:val="00A95712"/>
    <w:rsid w:val="00A9580F"/>
    <w:rsid w:val="00A95AAA"/>
    <w:rsid w:val="00A95D1F"/>
    <w:rsid w:val="00A95E58"/>
    <w:rsid w:val="00A95EED"/>
    <w:rsid w:val="00A96222"/>
    <w:rsid w:val="00A9654E"/>
    <w:rsid w:val="00A965FE"/>
    <w:rsid w:val="00A96C96"/>
    <w:rsid w:val="00A96DEF"/>
    <w:rsid w:val="00A96EAB"/>
    <w:rsid w:val="00A9734E"/>
    <w:rsid w:val="00A97360"/>
    <w:rsid w:val="00A9783A"/>
    <w:rsid w:val="00A97ADE"/>
    <w:rsid w:val="00A97AE8"/>
    <w:rsid w:val="00AA04F5"/>
    <w:rsid w:val="00AA05AA"/>
    <w:rsid w:val="00AA0A07"/>
    <w:rsid w:val="00AA0EDF"/>
    <w:rsid w:val="00AA115E"/>
    <w:rsid w:val="00AA124A"/>
    <w:rsid w:val="00AA12EE"/>
    <w:rsid w:val="00AA145C"/>
    <w:rsid w:val="00AA194F"/>
    <w:rsid w:val="00AA1AE6"/>
    <w:rsid w:val="00AA1F2A"/>
    <w:rsid w:val="00AA200D"/>
    <w:rsid w:val="00AA218A"/>
    <w:rsid w:val="00AA24B7"/>
    <w:rsid w:val="00AA2788"/>
    <w:rsid w:val="00AA28DF"/>
    <w:rsid w:val="00AA31DF"/>
    <w:rsid w:val="00AA3246"/>
    <w:rsid w:val="00AA335C"/>
    <w:rsid w:val="00AA3485"/>
    <w:rsid w:val="00AA374C"/>
    <w:rsid w:val="00AA37DA"/>
    <w:rsid w:val="00AA38E8"/>
    <w:rsid w:val="00AA3CC4"/>
    <w:rsid w:val="00AA3ECA"/>
    <w:rsid w:val="00AA3F7F"/>
    <w:rsid w:val="00AA4039"/>
    <w:rsid w:val="00AA4180"/>
    <w:rsid w:val="00AA41F6"/>
    <w:rsid w:val="00AA42B0"/>
    <w:rsid w:val="00AA4685"/>
    <w:rsid w:val="00AA505C"/>
    <w:rsid w:val="00AA51F4"/>
    <w:rsid w:val="00AA525C"/>
    <w:rsid w:val="00AA56A3"/>
    <w:rsid w:val="00AA6603"/>
    <w:rsid w:val="00AA6922"/>
    <w:rsid w:val="00AA6BFE"/>
    <w:rsid w:val="00AA73A6"/>
    <w:rsid w:val="00AA754B"/>
    <w:rsid w:val="00AA7870"/>
    <w:rsid w:val="00AA7F3C"/>
    <w:rsid w:val="00AA7F54"/>
    <w:rsid w:val="00AB0830"/>
    <w:rsid w:val="00AB0953"/>
    <w:rsid w:val="00AB09BB"/>
    <w:rsid w:val="00AB0CEE"/>
    <w:rsid w:val="00AB0E8B"/>
    <w:rsid w:val="00AB135B"/>
    <w:rsid w:val="00AB1516"/>
    <w:rsid w:val="00AB1E60"/>
    <w:rsid w:val="00AB2189"/>
    <w:rsid w:val="00AB21D1"/>
    <w:rsid w:val="00AB2229"/>
    <w:rsid w:val="00AB287D"/>
    <w:rsid w:val="00AB2910"/>
    <w:rsid w:val="00AB31A3"/>
    <w:rsid w:val="00AB3244"/>
    <w:rsid w:val="00AB34CF"/>
    <w:rsid w:val="00AB3667"/>
    <w:rsid w:val="00AB3CBB"/>
    <w:rsid w:val="00AB4A43"/>
    <w:rsid w:val="00AB5163"/>
    <w:rsid w:val="00AB5ED9"/>
    <w:rsid w:val="00AB63D3"/>
    <w:rsid w:val="00AB6448"/>
    <w:rsid w:val="00AB683D"/>
    <w:rsid w:val="00AB6918"/>
    <w:rsid w:val="00AB6CE5"/>
    <w:rsid w:val="00AB70F8"/>
    <w:rsid w:val="00AB75F6"/>
    <w:rsid w:val="00AB75FE"/>
    <w:rsid w:val="00AB761B"/>
    <w:rsid w:val="00AB7623"/>
    <w:rsid w:val="00AB7742"/>
    <w:rsid w:val="00AB7A88"/>
    <w:rsid w:val="00AB7F2D"/>
    <w:rsid w:val="00AC0220"/>
    <w:rsid w:val="00AC055E"/>
    <w:rsid w:val="00AC06A3"/>
    <w:rsid w:val="00AC0759"/>
    <w:rsid w:val="00AC0839"/>
    <w:rsid w:val="00AC0A7A"/>
    <w:rsid w:val="00AC0AC0"/>
    <w:rsid w:val="00AC0C5B"/>
    <w:rsid w:val="00AC0EA6"/>
    <w:rsid w:val="00AC11BF"/>
    <w:rsid w:val="00AC1489"/>
    <w:rsid w:val="00AC1906"/>
    <w:rsid w:val="00AC1BC5"/>
    <w:rsid w:val="00AC2859"/>
    <w:rsid w:val="00AC2942"/>
    <w:rsid w:val="00AC2BE3"/>
    <w:rsid w:val="00AC2E59"/>
    <w:rsid w:val="00AC35B3"/>
    <w:rsid w:val="00AC35FA"/>
    <w:rsid w:val="00AC4254"/>
    <w:rsid w:val="00AC4298"/>
    <w:rsid w:val="00AC515E"/>
    <w:rsid w:val="00AC542C"/>
    <w:rsid w:val="00AC5831"/>
    <w:rsid w:val="00AC59CB"/>
    <w:rsid w:val="00AC627F"/>
    <w:rsid w:val="00AC6772"/>
    <w:rsid w:val="00AC6A32"/>
    <w:rsid w:val="00AC76D2"/>
    <w:rsid w:val="00AC793A"/>
    <w:rsid w:val="00AC798A"/>
    <w:rsid w:val="00AC7E93"/>
    <w:rsid w:val="00AD0588"/>
    <w:rsid w:val="00AD0636"/>
    <w:rsid w:val="00AD06D0"/>
    <w:rsid w:val="00AD09B8"/>
    <w:rsid w:val="00AD0E0B"/>
    <w:rsid w:val="00AD1116"/>
    <w:rsid w:val="00AD1288"/>
    <w:rsid w:val="00AD1487"/>
    <w:rsid w:val="00AD17B1"/>
    <w:rsid w:val="00AD188D"/>
    <w:rsid w:val="00AD18FB"/>
    <w:rsid w:val="00AD1CB0"/>
    <w:rsid w:val="00AD1EC8"/>
    <w:rsid w:val="00AD21B1"/>
    <w:rsid w:val="00AD227A"/>
    <w:rsid w:val="00AD241E"/>
    <w:rsid w:val="00AD28A4"/>
    <w:rsid w:val="00AD30A2"/>
    <w:rsid w:val="00AD38CC"/>
    <w:rsid w:val="00AD3A9A"/>
    <w:rsid w:val="00AD3EC5"/>
    <w:rsid w:val="00AD3FBA"/>
    <w:rsid w:val="00AD433D"/>
    <w:rsid w:val="00AD4835"/>
    <w:rsid w:val="00AD4A05"/>
    <w:rsid w:val="00AD4F44"/>
    <w:rsid w:val="00AD52A6"/>
    <w:rsid w:val="00AD558E"/>
    <w:rsid w:val="00AD5680"/>
    <w:rsid w:val="00AD5A30"/>
    <w:rsid w:val="00AD5B6C"/>
    <w:rsid w:val="00AD6705"/>
    <w:rsid w:val="00AD6ABC"/>
    <w:rsid w:val="00AD6D28"/>
    <w:rsid w:val="00AD78B7"/>
    <w:rsid w:val="00AD7942"/>
    <w:rsid w:val="00AD7C69"/>
    <w:rsid w:val="00AE001D"/>
    <w:rsid w:val="00AE0874"/>
    <w:rsid w:val="00AE0908"/>
    <w:rsid w:val="00AE1390"/>
    <w:rsid w:val="00AE1397"/>
    <w:rsid w:val="00AE13BD"/>
    <w:rsid w:val="00AE15E7"/>
    <w:rsid w:val="00AE1748"/>
    <w:rsid w:val="00AE19B9"/>
    <w:rsid w:val="00AE1A4D"/>
    <w:rsid w:val="00AE1CD6"/>
    <w:rsid w:val="00AE282E"/>
    <w:rsid w:val="00AE2836"/>
    <w:rsid w:val="00AE2AA3"/>
    <w:rsid w:val="00AE2AC3"/>
    <w:rsid w:val="00AE2C2E"/>
    <w:rsid w:val="00AE3072"/>
    <w:rsid w:val="00AE36C5"/>
    <w:rsid w:val="00AE3809"/>
    <w:rsid w:val="00AE3C1A"/>
    <w:rsid w:val="00AE41A8"/>
    <w:rsid w:val="00AE41C0"/>
    <w:rsid w:val="00AE45F6"/>
    <w:rsid w:val="00AE4A37"/>
    <w:rsid w:val="00AE4B29"/>
    <w:rsid w:val="00AE52A1"/>
    <w:rsid w:val="00AE5B42"/>
    <w:rsid w:val="00AE5CAD"/>
    <w:rsid w:val="00AE5D35"/>
    <w:rsid w:val="00AE73C3"/>
    <w:rsid w:val="00AE752B"/>
    <w:rsid w:val="00AE7CE6"/>
    <w:rsid w:val="00AE7F77"/>
    <w:rsid w:val="00AF0381"/>
    <w:rsid w:val="00AF05A0"/>
    <w:rsid w:val="00AF07F0"/>
    <w:rsid w:val="00AF0CF9"/>
    <w:rsid w:val="00AF0E2E"/>
    <w:rsid w:val="00AF1527"/>
    <w:rsid w:val="00AF1A3C"/>
    <w:rsid w:val="00AF1E24"/>
    <w:rsid w:val="00AF2277"/>
    <w:rsid w:val="00AF2771"/>
    <w:rsid w:val="00AF29D4"/>
    <w:rsid w:val="00AF2DB9"/>
    <w:rsid w:val="00AF2F09"/>
    <w:rsid w:val="00AF3336"/>
    <w:rsid w:val="00AF366D"/>
    <w:rsid w:val="00AF36C5"/>
    <w:rsid w:val="00AF385F"/>
    <w:rsid w:val="00AF3B56"/>
    <w:rsid w:val="00AF3F93"/>
    <w:rsid w:val="00AF488A"/>
    <w:rsid w:val="00AF50FB"/>
    <w:rsid w:val="00AF532F"/>
    <w:rsid w:val="00AF5D70"/>
    <w:rsid w:val="00AF5F96"/>
    <w:rsid w:val="00AF66FD"/>
    <w:rsid w:val="00AF685E"/>
    <w:rsid w:val="00AF6AE4"/>
    <w:rsid w:val="00AF79CE"/>
    <w:rsid w:val="00AF7CCD"/>
    <w:rsid w:val="00B00E5F"/>
    <w:rsid w:val="00B00FE7"/>
    <w:rsid w:val="00B013A0"/>
    <w:rsid w:val="00B016D8"/>
    <w:rsid w:val="00B01E2B"/>
    <w:rsid w:val="00B022DE"/>
    <w:rsid w:val="00B025BB"/>
    <w:rsid w:val="00B02849"/>
    <w:rsid w:val="00B02B69"/>
    <w:rsid w:val="00B02F9C"/>
    <w:rsid w:val="00B0321F"/>
    <w:rsid w:val="00B03231"/>
    <w:rsid w:val="00B03782"/>
    <w:rsid w:val="00B03976"/>
    <w:rsid w:val="00B03A9A"/>
    <w:rsid w:val="00B041D8"/>
    <w:rsid w:val="00B04400"/>
    <w:rsid w:val="00B05147"/>
    <w:rsid w:val="00B05277"/>
    <w:rsid w:val="00B0549E"/>
    <w:rsid w:val="00B05985"/>
    <w:rsid w:val="00B06342"/>
    <w:rsid w:val="00B06C14"/>
    <w:rsid w:val="00B0732A"/>
    <w:rsid w:val="00B073C0"/>
    <w:rsid w:val="00B07822"/>
    <w:rsid w:val="00B0797C"/>
    <w:rsid w:val="00B07ADA"/>
    <w:rsid w:val="00B07AF2"/>
    <w:rsid w:val="00B07CB0"/>
    <w:rsid w:val="00B07EB6"/>
    <w:rsid w:val="00B106C7"/>
    <w:rsid w:val="00B10D93"/>
    <w:rsid w:val="00B114D8"/>
    <w:rsid w:val="00B11E02"/>
    <w:rsid w:val="00B11F9A"/>
    <w:rsid w:val="00B121D9"/>
    <w:rsid w:val="00B12309"/>
    <w:rsid w:val="00B1235C"/>
    <w:rsid w:val="00B127A0"/>
    <w:rsid w:val="00B131AD"/>
    <w:rsid w:val="00B1333E"/>
    <w:rsid w:val="00B135D4"/>
    <w:rsid w:val="00B135E2"/>
    <w:rsid w:val="00B136A9"/>
    <w:rsid w:val="00B13981"/>
    <w:rsid w:val="00B1398C"/>
    <w:rsid w:val="00B13CB1"/>
    <w:rsid w:val="00B13DFF"/>
    <w:rsid w:val="00B14729"/>
    <w:rsid w:val="00B1483A"/>
    <w:rsid w:val="00B14897"/>
    <w:rsid w:val="00B148C6"/>
    <w:rsid w:val="00B15289"/>
    <w:rsid w:val="00B15CC3"/>
    <w:rsid w:val="00B15EAC"/>
    <w:rsid w:val="00B15F26"/>
    <w:rsid w:val="00B15FAD"/>
    <w:rsid w:val="00B16362"/>
    <w:rsid w:val="00B1695B"/>
    <w:rsid w:val="00B16CF3"/>
    <w:rsid w:val="00B16D7E"/>
    <w:rsid w:val="00B17650"/>
    <w:rsid w:val="00B17EF2"/>
    <w:rsid w:val="00B208A7"/>
    <w:rsid w:val="00B20FC6"/>
    <w:rsid w:val="00B21080"/>
    <w:rsid w:val="00B21110"/>
    <w:rsid w:val="00B21153"/>
    <w:rsid w:val="00B211C8"/>
    <w:rsid w:val="00B21373"/>
    <w:rsid w:val="00B215C3"/>
    <w:rsid w:val="00B21753"/>
    <w:rsid w:val="00B21F7F"/>
    <w:rsid w:val="00B22346"/>
    <w:rsid w:val="00B22C56"/>
    <w:rsid w:val="00B22DB9"/>
    <w:rsid w:val="00B22E47"/>
    <w:rsid w:val="00B22E48"/>
    <w:rsid w:val="00B22F4D"/>
    <w:rsid w:val="00B22FC9"/>
    <w:rsid w:val="00B2365D"/>
    <w:rsid w:val="00B23BE7"/>
    <w:rsid w:val="00B23F22"/>
    <w:rsid w:val="00B24061"/>
    <w:rsid w:val="00B241C8"/>
    <w:rsid w:val="00B24388"/>
    <w:rsid w:val="00B2450F"/>
    <w:rsid w:val="00B2461E"/>
    <w:rsid w:val="00B24D29"/>
    <w:rsid w:val="00B24FAC"/>
    <w:rsid w:val="00B251AB"/>
    <w:rsid w:val="00B25319"/>
    <w:rsid w:val="00B25735"/>
    <w:rsid w:val="00B25AF4"/>
    <w:rsid w:val="00B25BE1"/>
    <w:rsid w:val="00B25C47"/>
    <w:rsid w:val="00B25D71"/>
    <w:rsid w:val="00B25DED"/>
    <w:rsid w:val="00B25E84"/>
    <w:rsid w:val="00B25F02"/>
    <w:rsid w:val="00B265F1"/>
    <w:rsid w:val="00B268B7"/>
    <w:rsid w:val="00B26B0E"/>
    <w:rsid w:val="00B26C4B"/>
    <w:rsid w:val="00B27092"/>
    <w:rsid w:val="00B271F8"/>
    <w:rsid w:val="00B27983"/>
    <w:rsid w:val="00B27D19"/>
    <w:rsid w:val="00B27EA7"/>
    <w:rsid w:val="00B30387"/>
    <w:rsid w:val="00B30791"/>
    <w:rsid w:val="00B30C20"/>
    <w:rsid w:val="00B3116A"/>
    <w:rsid w:val="00B312A5"/>
    <w:rsid w:val="00B31436"/>
    <w:rsid w:val="00B31BBF"/>
    <w:rsid w:val="00B31D6C"/>
    <w:rsid w:val="00B32366"/>
    <w:rsid w:val="00B325C5"/>
    <w:rsid w:val="00B32A6F"/>
    <w:rsid w:val="00B32BD1"/>
    <w:rsid w:val="00B32BF7"/>
    <w:rsid w:val="00B32C67"/>
    <w:rsid w:val="00B32F2B"/>
    <w:rsid w:val="00B3369C"/>
    <w:rsid w:val="00B33DCA"/>
    <w:rsid w:val="00B3416D"/>
    <w:rsid w:val="00B34203"/>
    <w:rsid w:val="00B3427D"/>
    <w:rsid w:val="00B343C4"/>
    <w:rsid w:val="00B344CE"/>
    <w:rsid w:val="00B344DD"/>
    <w:rsid w:val="00B345EB"/>
    <w:rsid w:val="00B34E25"/>
    <w:rsid w:val="00B34FEC"/>
    <w:rsid w:val="00B353A1"/>
    <w:rsid w:val="00B35CD4"/>
    <w:rsid w:val="00B35DA5"/>
    <w:rsid w:val="00B35E6E"/>
    <w:rsid w:val="00B35F6F"/>
    <w:rsid w:val="00B361F2"/>
    <w:rsid w:val="00B3622C"/>
    <w:rsid w:val="00B3654B"/>
    <w:rsid w:val="00B367EE"/>
    <w:rsid w:val="00B3696E"/>
    <w:rsid w:val="00B36A79"/>
    <w:rsid w:val="00B36A8F"/>
    <w:rsid w:val="00B37BDE"/>
    <w:rsid w:val="00B40109"/>
    <w:rsid w:val="00B401CD"/>
    <w:rsid w:val="00B40C3A"/>
    <w:rsid w:val="00B40D47"/>
    <w:rsid w:val="00B40EE1"/>
    <w:rsid w:val="00B41565"/>
    <w:rsid w:val="00B41D27"/>
    <w:rsid w:val="00B42997"/>
    <w:rsid w:val="00B4301B"/>
    <w:rsid w:val="00B430D2"/>
    <w:rsid w:val="00B433BE"/>
    <w:rsid w:val="00B43DFA"/>
    <w:rsid w:val="00B44A56"/>
    <w:rsid w:val="00B44B26"/>
    <w:rsid w:val="00B44E98"/>
    <w:rsid w:val="00B456ED"/>
    <w:rsid w:val="00B465E8"/>
    <w:rsid w:val="00B46AF8"/>
    <w:rsid w:val="00B46C23"/>
    <w:rsid w:val="00B46E9E"/>
    <w:rsid w:val="00B46F4E"/>
    <w:rsid w:val="00B47191"/>
    <w:rsid w:val="00B4769C"/>
    <w:rsid w:val="00B50928"/>
    <w:rsid w:val="00B50B4B"/>
    <w:rsid w:val="00B50BB9"/>
    <w:rsid w:val="00B50D18"/>
    <w:rsid w:val="00B50FCF"/>
    <w:rsid w:val="00B511EA"/>
    <w:rsid w:val="00B512BF"/>
    <w:rsid w:val="00B5145E"/>
    <w:rsid w:val="00B51896"/>
    <w:rsid w:val="00B51BF3"/>
    <w:rsid w:val="00B51F18"/>
    <w:rsid w:val="00B529D2"/>
    <w:rsid w:val="00B52A1B"/>
    <w:rsid w:val="00B52B69"/>
    <w:rsid w:val="00B53183"/>
    <w:rsid w:val="00B5329F"/>
    <w:rsid w:val="00B5334D"/>
    <w:rsid w:val="00B533CE"/>
    <w:rsid w:val="00B53B19"/>
    <w:rsid w:val="00B5406F"/>
    <w:rsid w:val="00B54906"/>
    <w:rsid w:val="00B54C39"/>
    <w:rsid w:val="00B55076"/>
    <w:rsid w:val="00B55104"/>
    <w:rsid w:val="00B55199"/>
    <w:rsid w:val="00B5521C"/>
    <w:rsid w:val="00B55504"/>
    <w:rsid w:val="00B55505"/>
    <w:rsid w:val="00B558D9"/>
    <w:rsid w:val="00B55C23"/>
    <w:rsid w:val="00B55DE2"/>
    <w:rsid w:val="00B56475"/>
    <w:rsid w:val="00B5664B"/>
    <w:rsid w:val="00B56AC0"/>
    <w:rsid w:val="00B56BB1"/>
    <w:rsid w:val="00B56E9C"/>
    <w:rsid w:val="00B56F75"/>
    <w:rsid w:val="00B573ED"/>
    <w:rsid w:val="00B574FA"/>
    <w:rsid w:val="00B57959"/>
    <w:rsid w:val="00B579C2"/>
    <w:rsid w:val="00B600E6"/>
    <w:rsid w:val="00B613D1"/>
    <w:rsid w:val="00B614A9"/>
    <w:rsid w:val="00B6168A"/>
    <w:rsid w:val="00B61703"/>
    <w:rsid w:val="00B6199D"/>
    <w:rsid w:val="00B61A2B"/>
    <w:rsid w:val="00B61B4D"/>
    <w:rsid w:val="00B62308"/>
    <w:rsid w:val="00B62320"/>
    <w:rsid w:val="00B62460"/>
    <w:rsid w:val="00B62543"/>
    <w:rsid w:val="00B6269B"/>
    <w:rsid w:val="00B62BBC"/>
    <w:rsid w:val="00B62C0C"/>
    <w:rsid w:val="00B633EE"/>
    <w:rsid w:val="00B63833"/>
    <w:rsid w:val="00B63B8A"/>
    <w:rsid w:val="00B63CB5"/>
    <w:rsid w:val="00B63F39"/>
    <w:rsid w:val="00B64152"/>
    <w:rsid w:val="00B6520E"/>
    <w:rsid w:val="00B65562"/>
    <w:rsid w:val="00B65755"/>
    <w:rsid w:val="00B65807"/>
    <w:rsid w:val="00B65C88"/>
    <w:rsid w:val="00B65DE9"/>
    <w:rsid w:val="00B661BD"/>
    <w:rsid w:val="00B664D5"/>
    <w:rsid w:val="00B66BAC"/>
    <w:rsid w:val="00B67BA4"/>
    <w:rsid w:val="00B67DFE"/>
    <w:rsid w:val="00B67E31"/>
    <w:rsid w:val="00B67ED5"/>
    <w:rsid w:val="00B7081C"/>
    <w:rsid w:val="00B70EA4"/>
    <w:rsid w:val="00B71217"/>
    <w:rsid w:val="00B71417"/>
    <w:rsid w:val="00B7151C"/>
    <w:rsid w:val="00B716DD"/>
    <w:rsid w:val="00B7215B"/>
    <w:rsid w:val="00B72A9C"/>
    <w:rsid w:val="00B72C75"/>
    <w:rsid w:val="00B72CB5"/>
    <w:rsid w:val="00B72FA6"/>
    <w:rsid w:val="00B7313F"/>
    <w:rsid w:val="00B73152"/>
    <w:rsid w:val="00B731DB"/>
    <w:rsid w:val="00B73243"/>
    <w:rsid w:val="00B737FF"/>
    <w:rsid w:val="00B739D2"/>
    <w:rsid w:val="00B739E6"/>
    <w:rsid w:val="00B73DD2"/>
    <w:rsid w:val="00B741C4"/>
    <w:rsid w:val="00B744D6"/>
    <w:rsid w:val="00B745B2"/>
    <w:rsid w:val="00B74663"/>
    <w:rsid w:val="00B7470C"/>
    <w:rsid w:val="00B74B45"/>
    <w:rsid w:val="00B74C5B"/>
    <w:rsid w:val="00B75093"/>
    <w:rsid w:val="00B752EA"/>
    <w:rsid w:val="00B757E6"/>
    <w:rsid w:val="00B75E25"/>
    <w:rsid w:val="00B75E4F"/>
    <w:rsid w:val="00B761FD"/>
    <w:rsid w:val="00B768E6"/>
    <w:rsid w:val="00B76931"/>
    <w:rsid w:val="00B76B52"/>
    <w:rsid w:val="00B76F47"/>
    <w:rsid w:val="00B7724E"/>
    <w:rsid w:val="00B773E9"/>
    <w:rsid w:val="00B77900"/>
    <w:rsid w:val="00B77C18"/>
    <w:rsid w:val="00B805FA"/>
    <w:rsid w:val="00B80B1D"/>
    <w:rsid w:val="00B80D4A"/>
    <w:rsid w:val="00B80E01"/>
    <w:rsid w:val="00B80EDC"/>
    <w:rsid w:val="00B80FD6"/>
    <w:rsid w:val="00B812B4"/>
    <w:rsid w:val="00B812F6"/>
    <w:rsid w:val="00B81B42"/>
    <w:rsid w:val="00B81EBA"/>
    <w:rsid w:val="00B81F00"/>
    <w:rsid w:val="00B81F9E"/>
    <w:rsid w:val="00B821AB"/>
    <w:rsid w:val="00B825EC"/>
    <w:rsid w:val="00B827F5"/>
    <w:rsid w:val="00B82D37"/>
    <w:rsid w:val="00B82E86"/>
    <w:rsid w:val="00B82F34"/>
    <w:rsid w:val="00B8327E"/>
    <w:rsid w:val="00B83545"/>
    <w:rsid w:val="00B83A58"/>
    <w:rsid w:val="00B840B4"/>
    <w:rsid w:val="00B8422C"/>
    <w:rsid w:val="00B84485"/>
    <w:rsid w:val="00B84539"/>
    <w:rsid w:val="00B84799"/>
    <w:rsid w:val="00B84A9C"/>
    <w:rsid w:val="00B850C7"/>
    <w:rsid w:val="00B85302"/>
    <w:rsid w:val="00B853B0"/>
    <w:rsid w:val="00B855CD"/>
    <w:rsid w:val="00B85918"/>
    <w:rsid w:val="00B85F9D"/>
    <w:rsid w:val="00B86049"/>
    <w:rsid w:val="00B86348"/>
    <w:rsid w:val="00B867C7"/>
    <w:rsid w:val="00B87957"/>
    <w:rsid w:val="00B87980"/>
    <w:rsid w:val="00B87B81"/>
    <w:rsid w:val="00B90061"/>
    <w:rsid w:val="00B904C0"/>
    <w:rsid w:val="00B90C27"/>
    <w:rsid w:val="00B912B6"/>
    <w:rsid w:val="00B9163C"/>
    <w:rsid w:val="00B91A15"/>
    <w:rsid w:val="00B91DFB"/>
    <w:rsid w:val="00B9200C"/>
    <w:rsid w:val="00B92579"/>
    <w:rsid w:val="00B9260E"/>
    <w:rsid w:val="00B92746"/>
    <w:rsid w:val="00B92A1D"/>
    <w:rsid w:val="00B92A43"/>
    <w:rsid w:val="00B92CC8"/>
    <w:rsid w:val="00B92D9E"/>
    <w:rsid w:val="00B92F9E"/>
    <w:rsid w:val="00B931D3"/>
    <w:rsid w:val="00B93342"/>
    <w:rsid w:val="00B9342B"/>
    <w:rsid w:val="00B9344D"/>
    <w:rsid w:val="00B9353F"/>
    <w:rsid w:val="00B9368D"/>
    <w:rsid w:val="00B9399F"/>
    <w:rsid w:val="00B93DDE"/>
    <w:rsid w:val="00B93FC7"/>
    <w:rsid w:val="00B94E05"/>
    <w:rsid w:val="00B950A6"/>
    <w:rsid w:val="00B950AF"/>
    <w:rsid w:val="00B956D2"/>
    <w:rsid w:val="00B957B3"/>
    <w:rsid w:val="00B958AE"/>
    <w:rsid w:val="00B95A9C"/>
    <w:rsid w:val="00B95BDE"/>
    <w:rsid w:val="00B95C9B"/>
    <w:rsid w:val="00B95DDE"/>
    <w:rsid w:val="00B95E8C"/>
    <w:rsid w:val="00B95F8D"/>
    <w:rsid w:val="00B96952"/>
    <w:rsid w:val="00B96F54"/>
    <w:rsid w:val="00B978DB"/>
    <w:rsid w:val="00BA09D7"/>
    <w:rsid w:val="00BA0F91"/>
    <w:rsid w:val="00BA1075"/>
    <w:rsid w:val="00BA10C4"/>
    <w:rsid w:val="00BA10DC"/>
    <w:rsid w:val="00BA111A"/>
    <w:rsid w:val="00BA14F7"/>
    <w:rsid w:val="00BA14F8"/>
    <w:rsid w:val="00BA173A"/>
    <w:rsid w:val="00BA1D20"/>
    <w:rsid w:val="00BA29DE"/>
    <w:rsid w:val="00BA357F"/>
    <w:rsid w:val="00BA3BFC"/>
    <w:rsid w:val="00BA3DBD"/>
    <w:rsid w:val="00BA41DC"/>
    <w:rsid w:val="00BA49CE"/>
    <w:rsid w:val="00BA5711"/>
    <w:rsid w:val="00BA5860"/>
    <w:rsid w:val="00BA5A28"/>
    <w:rsid w:val="00BA6242"/>
    <w:rsid w:val="00BA6384"/>
    <w:rsid w:val="00BA6542"/>
    <w:rsid w:val="00BA67D1"/>
    <w:rsid w:val="00BA67D2"/>
    <w:rsid w:val="00BA681F"/>
    <w:rsid w:val="00BA6960"/>
    <w:rsid w:val="00BA6999"/>
    <w:rsid w:val="00BA6E91"/>
    <w:rsid w:val="00BA6FEB"/>
    <w:rsid w:val="00BA7811"/>
    <w:rsid w:val="00BA7A04"/>
    <w:rsid w:val="00BB0150"/>
    <w:rsid w:val="00BB0565"/>
    <w:rsid w:val="00BB0858"/>
    <w:rsid w:val="00BB0A9D"/>
    <w:rsid w:val="00BB0AE0"/>
    <w:rsid w:val="00BB0C07"/>
    <w:rsid w:val="00BB106A"/>
    <w:rsid w:val="00BB118C"/>
    <w:rsid w:val="00BB1258"/>
    <w:rsid w:val="00BB1407"/>
    <w:rsid w:val="00BB17EE"/>
    <w:rsid w:val="00BB1A0C"/>
    <w:rsid w:val="00BB1AE9"/>
    <w:rsid w:val="00BB1B93"/>
    <w:rsid w:val="00BB2011"/>
    <w:rsid w:val="00BB209B"/>
    <w:rsid w:val="00BB2177"/>
    <w:rsid w:val="00BB21ED"/>
    <w:rsid w:val="00BB2363"/>
    <w:rsid w:val="00BB2650"/>
    <w:rsid w:val="00BB2C1C"/>
    <w:rsid w:val="00BB31FA"/>
    <w:rsid w:val="00BB3266"/>
    <w:rsid w:val="00BB342A"/>
    <w:rsid w:val="00BB36D7"/>
    <w:rsid w:val="00BB3865"/>
    <w:rsid w:val="00BB3907"/>
    <w:rsid w:val="00BB3909"/>
    <w:rsid w:val="00BB3A37"/>
    <w:rsid w:val="00BB3A49"/>
    <w:rsid w:val="00BB3F93"/>
    <w:rsid w:val="00BB4076"/>
    <w:rsid w:val="00BB408C"/>
    <w:rsid w:val="00BB416F"/>
    <w:rsid w:val="00BB41E7"/>
    <w:rsid w:val="00BB4B42"/>
    <w:rsid w:val="00BB5516"/>
    <w:rsid w:val="00BB5653"/>
    <w:rsid w:val="00BB575D"/>
    <w:rsid w:val="00BB59EA"/>
    <w:rsid w:val="00BB617A"/>
    <w:rsid w:val="00BB6FAD"/>
    <w:rsid w:val="00BB7180"/>
    <w:rsid w:val="00BB72B2"/>
    <w:rsid w:val="00BB7322"/>
    <w:rsid w:val="00BB777C"/>
    <w:rsid w:val="00BB7946"/>
    <w:rsid w:val="00BB7A22"/>
    <w:rsid w:val="00BB7B3C"/>
    <w:rsid w:val="00BB7C17"/>
    <w:rsid w:val="00BB7C8E"/>
    <w:rsid w:val="00BB7FA6"/>
    <w:rsid w:val="00BC0221"/>
    <w:rsid w:val="00BC0439"/>
    <w:rsid w:val="00BC04CC"/>
    <w:rsid w:val="00BC16C5"/>
    <w:rsid w:val="00BC1B7B"/>
    <w:rsid w:val="00BC243B"/>
    <w:rsid w:val="00BC2A02"/>
    <w:rsid w:val="00BC2D66"/>
    <w:rsid w:val="00BC35C9"/>
    <w:rsid w:val="00BC35D2"/>
    <w:rsid w:val="00BC371F"/>
    <w:rsid w:val="00BC3AA5"/>
    <w:rsid w:val="00BC3B95"/>
    <w:rsid w:val="00BC3D42"/>
    <w:rsid w:val="00BC3D46"/>
    <w:rsid w:val="00BC3E33"/>
    <w:rsid w:val="00BC3F23"/>
    <w:rsid w:val="00BC435D"/>
    <w:rsid w:val="00BC451D"/>
    <w:rsid w:val="00BC4A3C"/>
    <w:rsid w:val="00BC4A4A"/>
    <w:rsid w:val="00BC4B8A"/>
    <w:rsid w:val="00BC4BB5"/>
    <w:rsid w:val="00BC4BBF"/>
    <w:rsid w:val="00BC4D6E"/>
    <w:rsid w:val="00BC4E56"/>
    <w:rsid w:val="00BC4EAA"/>
    <w:rsid w:val="00BC4F2F"/>
    <w:rsid w:val="00BC5399"/>
    <w:rsid w:val="00BC54A3"/>
    <w:rsid w:val="00BC5719"/>
    <w:rsid w:val="00BC57BC"/>
    <w:rsid w:val="00BC6052"/>
    <w:rsid w:val="00BC67FA"/>
    <w:rsid w:val="00BC6FB7"/>
    <w:rsid w:val="00BC6FD9"/>
    <w:rsid w:val="00BC7540"/>
    <w:rsid w:val="00BC7A7E"/>
    <w:rsid w:val="00BC7B91"/>
    <w:rsid w:val="00BC7CDD"/>
    <w:rsid w:val="00BD07A1"/>
    <w:rsid w:val="00BD08BD"/>
    <w:rsid w:val="00BD0A28"/>
    <w:rsid w:val="00BD0C62"/>
    <w:rsid w:val="00BD12A9"/>
    <w:rsid w:val="00BD1783"/>
    <w:rsid w:val="00BD1F3F"/>
    <w:rsid w:val="00BD20E4"/>
    <w:rsid w:val="00BD21FB"/>
    <w:rsid w:val="00BD241F"/>
    <w:rsid w:val="00BD26F7"/>
    <w:rsid w:val="00BD2EDD"/>
    <w:rsid w:val="00BD309B"/>
    <w:rsid w:val="00BD3107"/>
    <w:rsid w:val="00BD3318"/>
    <w:rsid w:val="00BD36B2"/>
    <w:rsid w:val="00BD3788"/>
    <w:rsid w:val="00BD3798"/>
    <w:rsid w:val="00BD3A24"/>
    <w:rsid w:val="00BD3B7A"/>
    <w:rsid w:val="00BD3E03"/>
    <w:rsid w:val="00BD3F45"/>
    <w:rsid w:val="00BD3F49"/>
    <w:rsid w:val="00BD40EF"/>
    <w:rsid w:val="00BD41C5"/>
    <w:rsid w:val="00BD443A"/>
    <w:rsid w:val="00BD4450"/>
    <w:rsid w:val="00BD44AC"/>
    <w:rsid w:val="00BD45F6"/>
    <w:rsid w:val="00BD4658"/>
    <w:rsid w:val="00BD4C69"/>
    <w:rsid w:val="00BD514A"/>
    <w:rsid w:val="00BD57B3"/>
    <w:rsid w:val="00BD5D9A"/>
    <w:rsid w:val="00BD5E1C"/>
    <w:rsid w:val="00BD5F2D"/>
    <w:rsid w:val="00BD6129"/>
    <w:rsid w:val="00BD643A"/>
    <w:rsid w:val="00BD69F6"/>
    <w:rsid w:val="00BD6C74"/>
    <w:rsid w:val="00BD6EC3"/>
    <w:rsid w:val="00BD6F9F"/>
    <w:rsid w:val="00BD704A"/>
    <w:rsid w:val="00BD771F"/>
    <w:rsid w:val="00BD7940"/>
    <w:rsid w:val="00BE018B"/>
    <w:rsid w:val="00BE01AC"/>
    <w:rsid w:val="00BE0298"/>
    <w:rsid w:val="00BE04F5"/>
    <w:rsid w:val="00BE0707"/>
    <w:rsid w:val="00BE084B"/>
    <w:rsid w:val="00BE0F55"/>
    <w:rsid w:val="00BE1230"/>
    <w:rsid w:val="00BE14E4"/>
    <w:rsid w:val="00BE15FE"/>
    <w:rsid w:val="00BE2266"/>
    <w:rsid w:val="00BE2762"/>
    <w:rsid w:val="00BE280F"/>
    <w:rsid w:val="00BE2A21"/>
    <w:rsid w:val="00BE2C5E"/>
    <w:rsid w:val="00BE2EA0"/>
    <w:rsid w:val="00BE2EC6"/>
    <w:rsid w:val="00BE2F39"/>
    <w:rsid w:val="00BE320E"/>
    <w:rsid w:val="00BE331E"/>
    <w:rsid w:val="00BE3AF0"/>
    <w:rsid w:val="00BE3B3F"/>
    <w:rsid w:val="00BE3E8A"/>
    <w:rsid w:val="00BE4236"/>
    <w:rsid w:val="00BE4703"/>
    <w:rsid w:val="00BE473A"/>
    <w:rsid w:val="00BE49B6"/>
    <w:rsid w:val="00BE4A9B"/>
    <w:rsid w:val="00BE4B47"/>
    <w:rsid w:val="00BE540B"/>
    <w:rsid w:val="00BE58A2"/>
    <w:rsid w:val="00BE5A80"/>
    <w:rsid w:val="00BE5B6E"/>
    <w:rsid w:val="00BE5EA8"/>
    <w:rsid w:val="00BE5EF3"/>
    <w:rsid w:val="00BE687E"/>
    <w:rsid w:val="00BE69C5"/>
    <w:rsid w:val="00BE6C8C"/>
    <w:rsid w:val="00BE6CEF"/>
    <w:rsid w:val="00BE6DE1"/>
    <w:rsid w:val="00BE7595"/>
    <w:rsid w:val="00BE7ABE"/>
    <w:rsid w:val="00BE7B76"/>
    <w:rsid w:val="00BF01C3"/>
    <w:rsid w:val="00BF05E1"/>
    <w:rsid w:val="00BF06B1"/>
    <w:rsid w:val="00BF0796"/>
    <w:rsid w:val="00BF0AD9"/>
    <w:rsid w:val="00BF0CE8"/>
    <w:rsid w:val="00BF1061"/>
    <w:rsid w:val="00BF10EA"/>
    <w:rsid w:val="00BF1433"/>
    <w:rsid w:val="00BF14BF"/>
    <w:rsid w:val="00BF174A"/>
    <w:rsid w:val="00BF1886"/>
    <w:rsid w:val="00BF1BD7"/>
    <w:rsid w:val="00BF24F5"/>
    <w:rsid w:val="00BF262C"/>
    <w:rsid w:val="00BF2D34"/>
    <w:rsid w:val="00BF2F66"/>
    <w:rsid w:val="00BF3C52"/>
    <w:rsid w:val="00BF48F4"/>
    <w:rsid w:val="00BF4BBC"/>
    <w:rsid w:val="00BF4F56"/>
    <w:rsid w:val="00BF5055"/>
    <w:rsid w:val="00BF57A9"/>
    <w:rsid w:val="00BF5B53"/>
    <w:rsid w:val="00BF5BF6"/>
    <w:rsid w:val="00BF62AD"/>
    <w:rsid w:val="00BF650B"/>
    <w:rsid w:val="00BF67A3"/>
    <w:rsid w:val="00BF6A9F"/>
    <w:rsid w:val="00BF6BCE"/>
    <w:rsid w:val="00BF78C4"/>
    <w:rsid w:val="00BF78F4"/>
    <w:rsid w:val="00BF7906"/>
    <w:rsid w:val="00BF7E78"/>
    <w:rsid w:val="00BF7FDE"/>
    <w:rsid w:val="00C00010"/>
    <w:rsid w:val="00C00280"/>
    <w:rsid w:val="00C002E2"/>
    <w:rsid w:val="00C00375"/>
    <w:rsid w:val="00C0149C"/>
    <w:rsid w:val="00C01D96"/>
    <w:rsid w:val="00C021C6"/>
    <w:rsid w:val="00C0245B"/>
    <w:rsid w:val="00C02943"/>
    <w:rsid w:val="00C02D1F"/>
    <w:rsid w:val="00C033A0"/>
    <w:rsid w:val="00C03B66"/>
    <w:rsid w:val="00C03D7F"/>
    <w:rsid w:val="00C03DFF"/>
    <w:rsid w:val="00C03E49"/>
    <w:rsid w:val="00C03FF0"/>
    <w:rsid w:val="00C04655"/>
    <w:rsid w:val="00C047CF"/>
    <w:rsid w:val="00C04829"/>
    <w:rsid w:val="00C0491A"/>
    <w:rsid w:val="00C0494F"/>
    <w:rsid w:val="00C04989"/>
    <w:rsid w:val="00C04B4B"/>
    <w:rsid w:val="00C053CB"/>
    <w:rsid w:val="00C05D60"/>
    <w:rsid w:val="00C06BA5"/>
    <w:rsid w:val="00C06C9B"/>
    <w:rsid w:val="00C0707D"/>
    <w:rsid w:val="00C07138"/>
    <w:rsid w:val="00C073EE"/>
    <w:rsid w:val="00C07433"/>
    <w:rsid w:val="00C10117"/>
    <w:rsid w:val="00C103F4"/>
    <w:rsid w:val="00C104ED"/>
    <w:rsid w:val="00C1059F"/>
    <w:rsid w:val="00C10B0A"/>
    <w:rsid w:val="00C10B82"/>
    <w:rsid w:val="00C11A27"/>
    <w:rsid w:val="00C11AF9"/>
    <w:rsid w:val="00C1294B"/>
    <w:rsid w:val="00C129D8"/>
    <w:rsid w:val="00C12B1B"/>
    <w:rsid w:val="00C12C1B"/>
    <w:rsid w:val="00C12C89"/>
    <w:rsid w:val="00C12FE7"/>
    <w:rsid w:val="00C13990"/>
    <w:rsid w:val="00C13A4F"/>
    <w:rsid w:val="00C13D09"/>
    <w:rsid w:val="00C14081"/>
    <w:rsid w:val="00C14282"/>
    <w:rsid w:val="00C142B1"/>
    <w:rsid w:val="00C14386"/>
    <w:rsid w:val="00C14890"/>
    <w:rsid w:val="00C149D9"/>
    <w:rsid w:val="00C15296"/>
    <w:rsid w:val="00C159FC"/>
    <w:rsid w:val="00C15A27"/>
    <w:rsid w:val="00C15D8F"/>
    <w:rsid w:val="00C15EE1"/>
    <w:rsid w:val="00C161D1"/>
    <w:rsid w:val="00C163FD"/>
    <w:rsid w:val="00C1702D"/>
    <w:rsid w:val="00C17572"/>
    <w:rsid w:val="00C1758D"/>
    <w:rsid w:val="00C175E4"/>
    <w:rsid w:val="00C17687"/>
    <w:rsid w:val="00C176FF"/>
    <w:rsid w:val="00C177BA"/>
    <w:rsid w:val="00C17CAF"/>
    <w:rsid w:val="00C17DBC"/>
    <w:rsid w:val="00C20DD6"/>
    <w:rsid w:val="00C21452"/>
    <w:rsid w:val="00C21854"/>
    <w:rsid w:val="00C21A00"/>
    <w:rsid w:val="00C21A5D"/>
    <w:rsid w:val="00C21B59"/>
    <w:rsid w:val="00C228C1"/>
    <w:rsid w:val="00C22F95"/>
    <w:rsid w:val="00C230D1"/>
    <w:rsid w:val="00C230F8"/>
    <w:rsid w:val="00C23133"/>
    <w:rsid w:val="00C231D7"/>
    <w:rsid w:val="00C23392"/>
    <w:rsid w:val="00C23407"/>
    <w:rsid w:val="00C234D1"/>
    <w:rsid w:val="00C23650"/>
    <w:rsid w:val="00C238DA"/>
    <w:rsid w:val="00C23908"/>
    <w:rsid w:val="00C23D71"/>
    <w:rsid w:val="00C24028"/>
    <w:rsid w:val="00C248B7"/>
    <w:rsid w:val="00C24902"/>
    <w:rsid w:val="00C24A05"/>
    <w:rsid w:val="00C24F3F"/>
    <w:rsid w:val="00C24F7D"/>
    <w:rsid w:val="00C24FC1"/>
    <w:rsid w:val="00C253CD"/>
    <w:rsid w:val="00C25538"/>
    <w:rsid w:val="00C25BB2"/>
    <w:rsid w:val="00C25C69"/>
    <w:rsid w:val="00C265B6"/>
    <w:rsid w:val="00C26B13"/>
    <w:rsid w:val="00C26F8B"/>
    <w:rsid w:val="00C2703E"/>
    <w:rsid w:val="00C273F9"/>
    <w:rsid w:val="00C2749A"/>
    <w:rsid w:val="00C275C8"/>
    <w:rsid w:val="00C276C7"/>
    <w:rsid w:val="00C27782"/>
    <w:rsid w:val="00C27A38"/>
    <w:rsid w:val="00C27A5B"/>
    <w:rsid w:val="00C3037F"/>
    <w:rsid w:val="00C306C9"/>
    <w:rsid w:val="00C3090F"/>
    <w:rsid w:val="00C30B5A"/>
    <w:rsid w:val="00C30DF6"/>
    <w:rsid w:val="00C30E8E"/>
    <w:rsid w:val="00C30EE2"/>
    <w:rsid w:val="00C31074"/>
    <w:rsid w:val="00C319E0"/>
    <w:rsid w:val="00C31B05"/>
    <w:rsid w:val="00C31E02"/>
    <w:rsid w:val="00C3297B"/>
    <w:rsid w:val="00C32B1C"/>
    <w:rsid w:val="00C331AE"/>
    <w:rsid w:val="00C334C6"/>
    <w:rsid w:val="00C334F3"/>
    <w:rsid w:val="00C33AC5"/>
    <w:rsid w:val="00C33BB5"/>
    <w:rsid w:val="00C33CDE"/>
    <w:rsid w:val="00C33DED"/>
    <w:rsid w:val="00C33E07"/>
    <w:rsid w:val="00C3441A"/>
    <w:rsid w:val="00C34CC5"/>
    <w:rsid w:val="00C35153"/>
    <w:rsid w:val="00C352F5"/>
    <w:rsid w:val="00C35822"/>
    <w:rsid w:val="00C3589B"/>
    <w:rsid w:val="00C35ABC"/>
    <w:rsid w:val="00C35D07"/>
    <w:rsid w:val="00C364D9"/>
    <w:rsid w:val="00C36617"/>
    <w:rsid w:val="00C36870"/>
    <w:rsid w:val="00C36A52"/>
    <w:rsid w:val="00C36BB2"/>
    <w:rsid w:val="00C36E48"/>
    <w:rsid w:val="00C36F8A"/>
    <w:rsid w:val="00C3716D"/>
    <w:rsid w:val="00C37261"/>
    <w:rsid w:val="00C37794"/>
    <w:rsid w:val="00C37CF0"/>
    <w:rsid w:val="00C37D9B"/>
    <w:rsid w:val="00C37F22"/>
    <w:rsid w:val="00C4006B"/>
    <w:rsid w:val="00C409A6"/>
    <w:rsid w:val="00C40A46"/>
    <w:rsid w:val="00C40B3A"/>
    <w:rsid w:val="00C40F6C"/>
    <w:rsid w:val="00C414BD"/>
    <w:rsid w:val="00C41BC0"/>
    <w:rsid w:val="00C41EA8"/>
    <w:rsid w:val="00C41FB9"/>
    <w:rsid w:val="00C42195"/>
    <w:rsid w:val="00C4225D"/>
    <w:rsid w:val="00C426FF"/>
    <w:rsid w:val="00C42917"/>
    <w:rsid w:val="00C431E8"/>
    <w:rsid w:val="00C43377"/>
    <w:rsid w:val="00C434D5"/>
    <w:rsid w:val="00C43680"/>
    <w:rsid w:val="00C4369D"/>
    <w:rsid w:val="00C4371A"/>
    <w:rsid w:val="00C43A2E"/>
    <w:rsid w:val="00C441BB"/>
    <w:rsid w:val="00C442B3"/>
    <w:rsid w:val="00C442F3"/>
    <w:rsid w:val="00C4483D"/>
    <w:rsid w:val="00C44B85"/>
    <w:rsid w:val="00C4536D"/>
    <w:rsid w:val="00C454DA"/>
    <w:rsid w:val="00C455BC"/>
    <w:rsid w:val="00C455C2"/>
    <w:rsid w:val="00C45A7C"/>
    <w:rsid w:val="00C45CAC"/>
    <w:rsid w:val="00C45D30"/>
    <w:rsid w:val="00C45EA9"/>
    <w:rsid w:val="00C466C4"/>
    <w:rsid w:val="00C46858"/>
    <w:rsid w:val="00C4690A"/>
    <w:rsid w:val="00C469C5"/>
    <w:rsid w:val="00C47335"/>
    <w:rsid w:val="00C4748D"/>
    <w:rsid w:val="00C478A2"/>
    <w:rsid w:val="00C47D27"/>
    <w:rsid w:val="00C47E14"/>
    <w:rsid w:val="00C50694"/>
    <w:rsid w:val="00C507C0"/>
    <w:rsid w:val="00C516BA"/>
    <w:rsid w:val="00C517A8"/>
    <w:rsid w:val="00C51E7C"/>
    <w:rsid w:val="00C52340"/>
    <w:rsid w:val="00C52423"/>
    <w:rsid w:val="00C52DAE"/>
    <w:rsid w:val="00C52ED3"/>
    <w:rsid w:val="00C530A2"/>
    <w:rsid w:val="00C536AC"/>
    <w:rsid w:val="00C53906"/>
    <w:rsid w:val="00C539C4"/>
    <w:rsid w:val="00C53E7D"/>
    <w:rsid w:val="00C54061"/>
    <w:rsid w:val="00C54162"/>
    <w:rsid w:val="00C54414"/>
    <w:rsid w:val="00C547E7"/>
    <w:rsid w:val="00C54941"/>
    <w:rsid w:val="00C5497A"/>
    <w:rsid w:val="00C54A7B"/>
    <w:rsid w:val="00C54CB3"/>
    <w:rsid w:val="00C55053"/>
    <w:rsid w:val="00C556CD"/>
    <w:rsid w:val="00C55F05"/>
    <w:rsid w:val="00C5621A"/>
    <w:rsid w:val="00C562A7"/>
    <w:rsid w:val="00C56B39"/>
    <w:rsid w:val="00C5788D"/>
    <w:rsid w:val="00C57F68"/>
    <w:rsid w:val="00C601C6"/>
    <w:rsid w:val="00C60420"/>
    <w:rsid w:val="00C60530"/>
    <w:rsid w:val="00C60545"/>
    <w:rsid w:val="00C60771"/>
    <w:rsid w:val="00C60A86"/>
    <w:rsid w:val="00C60BAE"/>
    <w:rsid w:val="00C60D6D"/>
    <w:rsid w:val="00C60DA9"/>
    <w:rsid w:val="00C612BE"/>
    <w:rsid w:val="00C6133A"/>
    <w:rsid w:val="00C6133B"/>
    <w:rsid w:val="00C61A18"/>
    <w:rsid w:val="00C6210B"/>
    <w:rsid w:val="00C6210E"/>
    <w:rsid w:val="00C6246A"/>
    <w:rsid w:val="00C62842"/>
    <w:rsid w:val="00C62D8F"/>
    <w:rsid w:val="00C62DB0"/>
    <w:rsid w:val="00C63434"/>
    <w:rsid w:val="00C64113"/>
    <w:rsid w:val="00C649BB"/>
    <w:rsid w:val="00C64FC1"/>
    <w:rsid w:val="00C64FC9"/>
    <w:rsid w:val="00C6506C"/>
    <w:rsid w:val="00C65421"/>
    <w:rsid w:val="00C65874"/>
    <w:rsid w:val="00C6639F"/>
    <w:rsid w:val="00C66C00"/>
    <w:rsid w:val="00C66C0F"/>
    <w:rsid w:val="00C675C7"/>
    <w:rsid w:val="00C6778B"/>
    <w:rsid w:val="00C677EC"/>
    <w:rsid w:val="00C67CAF"/>
    <w:rsid w:val="00C7045A"/>
    <w:rsid w:val="00C704B6"/>
    <w:rsid w:val="00C70754"/>
    <w:rsid w:val="00C708EF"/>
    <w:rsid w:val="00C715A2"/>
    <w:rsid w:val="00C7168F"/>
    <w:rsid w:val="00C71E6F"/>
    <w:rsid w:val="00C72125"/>
    <w:rsid w:val="00C721D1"/>
    <w:rsid w:val="00C72594"/>
    <w:rsid w:val="00C72663"/>
    <w:rsid w:val="00C727DB"/>
    <w:rsid w:val="00C72A01"/>
    <w:rsid w:val="00C72A27"/>
    <w:rsid w:val="00C72B89"/>
    <w:rsid w:val="00C73B50"/>
    <w:rsid w:val="00C73D74"/>
    <w:rsid w:val="00C74185"/>
    <w:rsid w:val="00C74387"/>
    <w:rsid w:val="00C744A7"/>
    <w:rsid w:val="00C74B03"/>
    <w:rsid w:val="00C756E5"/>
    <w:rsid w:val="00C7572F"/>
    <w:rsid w:val="00C761AA"/>
    <w:rsid w:val="00C7643A"/>
    <w:rsid w:val="00C7677C"/>
    <w:rsid w:val="00C770C0"/>
    <w:rsid w:val="00C771C9"/>
    <w:rsid w:val="00C7753A"/>
    <w:rsid w:val="00C77595"/>
    <w:rsid w:val="00C777AE"/>
    <w:rsid w:val="00C8001B"/>
    <w:rsid w:val="00C801EA"/>
    <w:rsid w:val="00C807FD"/>
    <w:rsid w:val="00C8093F"/>
    <w:rsid w:val="00C80A21"/>
    <w:rsid w:val="00C80AC1"/>
    <w:rsid w:val="00C80DB6"/>
    <w:rsid w:val="00C80EEC"/>
    <w:rsid w:val="00C8104F"/>
    <w:rsid w:val="00C811E3"/>
    <w:rsid w:val="00C817D1"/>
    <w:rsid w:val="00C817F9"/>
    <w:rsid w:val="00C81AAC"/>
    <w:rsid w:val="00C81AB0"/>
    <w:rsid w:val="00C81B0B"/>
    <w:rsid w:val="00C81F03"/>
    <w:rsid w:val="00C8233A"/>
    <w:rsid w:val="00C82505"/>
    <w:rsid w:val="00C82785"/>
    <w:rsid w:val="00C82AE4"/>
    <w:rsid w:val="00C82EAD"/>
    <w:rsid w:val="00C83276"/>
    <w:rsid w:val="00C836A3"/>
    <w:rsid w:val="00C83824"/>
    <w:rsid w:val="00C83EA6"/>
    <w:rsid w:val="00C83FBE"/>
    <w:rsid w:val="00C84321"/>
    <w:rsid w:val="00C8438C"/>
    <w:rsid w:val="00C8476D"/>
    <w:rsid w:val="00C85634"/>
    <w:rsid w:val="00C85710"/>
    <w:rsid w:val="00C85857"/>
    <w:rsid w:val="00C85A9B"/>
    <w:rsid w:val="00C85C02"/>
    <w:rsid w:val="00C85C18"/>
    <w:rsid w:val="00C869F1"/>
    <w:rsid w:val="00C86A89"/>
    <w:rsid w:val="00C86DDA"/>
    <w:rsid w:val="00C86E8F"/>
    <w:rsid w:val="00C87424"/>
    <w:rsid w:val="00C8767C"/>
    <w:rsid w:val="00C876A9"/>
    <w:rsid w:val="00C87C14"/>
    <w:rsid w:val="00C9004D"/>
    <w:rsid w:val="00C902FA"/>
    <w:rsid w:val="00C9034E"/>
    <w:rsid w:val="00C904C8"/>
    <w:rsid w:val="00C9072C"/>
    <w:rsid w:val="00C90F8A"/>
    <w:rsid w:val="00C91360"/>
    <w:rsid w:val="00C913FA"/>
    <w:rsid w:val="00C91467"/>
    <w:rsid w:val="00C917A8"/>
    <w:rsid w:val="00C91AE9"/>
    <w:rsid w:val="00C91C68"/>
    <w:rsid w:val="00C9218C"/>
    <w:rsid w:val="00C9226E"/>
    <w:rsid w:val="00C92400"/>
    <w:rsid w:val="00C9255C"/>
    <w:rsid w:val="00C92752"/>
    <w:rsid w:val="00C92C36"/>
    <w:rsid w:val="00C9367C"/>
    <w:rsid w:val="00C93C45"/>
    <w:rsid w:val="00C9418A"/>
    <w:rsid w:val="00C947D1"/>
    <w:rsid w:val="00C94813"/>
    <w:rsid w:val="00C9487D"/>
    <w:rsid w:val="00C94E9B"/>
    <w:rsid w:val="00C95768"/>
    <w:rsid w:val="00C95C62"/>
    <w:rsid w:val="00C95F20"/>
    <w:rsid w:val="00C96181"/>
    <w:rsid w:val="00C963E1"/>
    <w:rsid w:val="00C968AC"/>
    <w:rsid w:val="00C96ADC"/>
    <w:rsid w:val="00C96C63"/>
    <w:rsid w:val="00C9720C"/>
    <w:rsid w:val="00C97599"/>
    <w:rsid w:val="00C97E88"/>
    <w:rsid w:val="00CA03C6"/>
    <w:rsid w:val="00CA0A24"/>
    <w:rsid w:val="00CA0C59"/>
    <w:rsid w:val="00CA0F3A"/>
    <w:rsid w:val="00CA1036"/>
    <w:rsid w:val="00CA151B"/>
    <w:rsid w:val="00CA17F1"/>
    <w:rsid w:val="00CA1890"/>
    <w:rsid w:val="00CA1CDA"/>
    <w:rsid w:val="00CA1E07"/>
    <w:rsid w:val="00CA1F42"/>
    <w:rsid w:val="00CA20E5"/>
    <w:rsid w:val="00CA27ED"/>
    <w:rsid w:val="00CA29A8"/>
    <w:rsid w:val="00CA2A01"/>
    <w:rsid w:val="00CA2ED0"/>
    <w:rsid w:val="00CA303F"/>
    <w:rsid w:val="00CA35D3"/>
    <w:rsid w:val="00CA3D44"/>
    <w:rsid w:val="00CA3E75"/>
    <w:rsid w:val="00CA3FBA"/>
    <w:rsid w:val="00CA420B"/>
    <w:rsid w:val="00CA44AE"/>
    <w:rsid w:val="00CA4698"/>
    <w:rsid w:val="00CA4D86"/>
    <w:rsid w:val="00CA4E86"/>
    <w:rsid w:val="00CA556A"/>
    <w:rsid w:val="00CA5853"/>
    <w:rsid w:val="00CA5A44"/>
    <w:rsid w:val="00CA63D8"/>
    <w:rsid w:val="00CA6729"/>
    <w:rsid w:val="00CA6BEE"/>
    <w:rsid w:val="00CA6EB1"/>
    <w:rsid w:val="00CA776A"/>
    <w:rsid w:val="00CA7A64"/>
    <w:rsid w:val="00CB01A2"/>
    <w:rsid w:val="00CB0B88"/>
    <w:rsid w:val="00CB1204"/>
    <w:rsid w:val="00CB1555"/>
    <w:rsid w:val="00CB1970"/>
    <w:rsid w:val="00CB1C47"/>
    <w:rsid w:val="00CB1CCC"/>
    <w:rsid w:val="00CB1FA7"/>
    <w:rsid w:val="00CB2491"/>
    <w:rsid w:val="00CB267C"/>
    <w:rsid w:val="00CB287D"/>
    <w:rsid w:val="00CB2D8E"/>
    <w:rsid w:val="00CB2EC7"/>
    <w:rsid w:val="00CB2F34"/>
    <w:rsid w:val="00CB2F36"/>
    <w:rsid w:val="00CB38DC"/>
    <w:rsid w:val="00CB3DDD"/>
    <w:rsid w:val="00CB4084"/>
    <w:rsid w:val="00CB4385"/>
    <w:rsid w:val="00CB4689"/>
    <w:rsid w:val="00CB4CBD"/>
    <w:rsid w:val="00CB4E70"/>
    <w:rsid w:val="00CB5670"/>
    <w:rsid w:val="00CB57B9"/>
    <w:rsid w:val="00CB5805"/>
    <w:rsid w:val="00CB5958"/>
    <w:rsid w:val="00CB5D7E"/>
    <w:rsid w:val="00CB7046"/>
    <w:rsid w:val="00CB7483"/>
    <w:rsid w:val="00CB76EA"/>
    <w:rsid w:val="00CB77C6"/>
    <w:rsid w:val="00CB7C75"/>
    <w:rsid w:val="00CB7D95"/>
    <w:rsid w:val="00CC0218"/>
    <w:rsid w:val="00CC073B"/>
    <w:rsid w:val="00CC153F"/>
    <w:rsid w:val="00CC178D"/>
    <w:rsid w:val="00CC181E"/>
    <w:rsid w:val="00CC186B"/>
    <w:rsid w:val="00CC1D17"/>
    <w:rsid w:val="00CC1DA6"/>
    <w:rsid w:val="00CC20B4"/>
    <w:rsid w:val="00CC2527"/>
    <w:rsid w:val="00CC25D7"/>
    <w:rsid w:val="00CC28A9"/>
    <w:rsid w:val="00CC298B"/>
    <w:rsid w:val="00CC2B77"/>
    <w:rsid w:val="00CC2BC4"/>
    <w:rsid w:val="00CC2D6F"/>
    <w:rsid w:val="00CC2FD9"/>
    <w:rsid w:val="00CC3340"/>
    <w:rsid w:val="00CC339C"/>
    <w:rsid w:val="00CC34EA"/>
    <w:rsid w:val="00CC3840"/>
    <w:rsid w:val="00CC3CA3"/>
    <w:rsid w:val="00CC416F"/>
    <w:rsid w:val="00CC447E"/>
    <w:rsid w:val="00CC4DA9"/>
    <w:rsid w:val="00CC4DF0"/>
    <w:rsid w:val="00CC523B"/>
    <w:rsid w:val="00CC565B"/>
    <w:rsid w:val="00CC5692"/>
    <w:rsid w:val="00CC58BB"/>
    <w:rsid w:val="00CC5ECB"/>
    <w:rsid w:val="00CC65FC"/>
    <w:rsid w:val="00CC678A"/>
    <w:rsid w:val="00CC6C24"/>
    <w:rsid w:val="00CC6C84"/>
    <w:rsid w:val="00CC6E0D"/>
    <w:rsid w:val="00CC6FE9"/>
    <w:rsid w:val="00CC79A3"/>
    <w:rsid w:val="00CC7AAA"/>
    <w:rsid w:val="00CC7D5C"/>
    <w:rsid w:val="00CD0667"/>
    <w:rsid w:val="00CD0C0B"/>
    <w:rsid w:val="00CD12CD"/>
    <w:rsid w:val="00CD1325"/>
    <w:rsid w:val="00CD16F1"/>
    <w:rsid w:val="00CD1881"/>
    <w:rsid w:val="00CD1CC0"/>
    <w:rsid w:val="00CD1DFC"/>
    <w:rsid w:val="00CD1F5A"/>
    <w:rsid w:val="00CD24BE"/>
    <w:rsid w:val="00CD28D7"/>
    <w:rsid w:val="00CD2C52"/>
    <w:rsid w:val="00CD3184"/>
    <w:rsid w:val="00CD3192"/>
    <w:rsid w:val="00CD3450"/>
    <w:rsid w:val="00CD36F7"/>
    <w:rsid w:val="00CD3A0D"/>
    <w:rsid w:val="00CD3F22"/>
    <w:rsid w:val="00CD432E"/>
    <w:rsid w:val="00CD440E"/>
    <w:rsid w:val="00CD47E5"/>
    <w:rsid w:val="00CD49DA"/>
    <w:rsid w:val="00CD57F6"/>
    <w:rsid w:val="00CD5BD9"/>
    <w:rsid w:val="00CD5D95"/>
    <w:rsid w:val="00CD5DF5"/>
    <w:rsid w:val="00CD6267"/>
    <w:rsid w:val="00CD6583"/>
    <w:rsid w:val="00CD66E0"/>
    <w:rsid w:val="00CD6773"/>
    <w:rsid w:val="00CD6CD3"/>
    <w:rsid w:val="00CD6E96"/>
    <w:rsid w:val="00CD7209"/>
    <w:rsid w:val="00CD798B"/>
    <w:rsid w:val="00CD7CA4"/>
    <w:rsid w:val="00CD7FBA"/>
    <w:rsid w:val="00CD7FBE"/>
    <w:rsid w:val="00CE0410"/>
    <w:rsid w:val="00CE08A6"/>
    <w:rsid w:val="00CE0A26"/>
    <w:rsid w:val="00CE0AA3"/>
    <w:rsid w:val="00CE1254"/>
    <w:rsid w:val="00CE1308"/>
    <w:rsid w:val="00CE175F"/>
    <w:rsid w:val="00CE1D3F"/>
    <w:rsid w:val="00CE1F89"/>
    <w:rsid w:val="00CE27D5"/>
    <w:rsid w:val="00CE2D9E"/>
    <w:rsid w:val="00CE34EA"/>
    <w:rsid w:val="00CE3647"/>
    <w:rsid w:val="00CE3762"/>
    <w:rsid w:val="00CE385A"/>
    <w:rsid w:val="00CE3BEC"/>
    <w:rsid w:val="00CE3BF6"/>
    <w:rsid w:val="00CE3E87"/>
    <w:rsid w:val="00CE4439"/>
    <w:rsid w:val="00CE457B"/>
    <w:rsid w:val="00CE45E9"/>
    <w:rsid w:val="00CE483A"/>
    <w:rsid w:val="00CE4B35"/>
    <w:rsid w:val="00CE4FD0"/>
    <w:rsid w:val="00CE5333"/>
    <w:rsid w:val="00CE5D98"/>
    <w:rsid w:val="00CE62EF"/>
    <w:rsid w:val="00CE6928"/>
    <w:rsid w:val="00CE699A"/>
    <w:rsid w:val="00CE6D91"/>
    <w:rsid w:val="00CE7100"/>
    <w:rsid w:val="00CE71E1"/>
    <w:rsid w:val="00CE776F"/>
    <w:rsid w:val="00CE77DE"/>
    <w:rsid w:val="00CE7C65"/>
    <w:rsid w:val="00CE7E8D"/>
    <w:rsid w:val="00CF0130"/>
    <w:rsid w:val="00CF037B"/>
    <w:rsid w:val="00CF0478"/>
    <w:rsid w:val="00CF0763"/>
    <w:rsid w:val="00CF07E2"/>
    <w:rsid w:val="00CF0A4C"/>
    <w:rsid w:val="00CF0D3F"/>
    <w:rsid w:val="00CF0D58"/>
    <w:rsid w:val="00CF15EA"/>
    <w:rsid w:val="00CF1667"/>
    <w:rsid w:val="00CF1921"/>
    <w:rsid w:val="00CF1D41"/>
    <w:rsid w:val="00CF1DB2"/>
    <w:rsid w:val="00CF24B1"/>
    <w:rsid w:val="00CF2803"/>
    <w:rsid w:val="00CF29FC"/>
    <w:rsid w:val="00CF2AB0"/>
    <w:rsid w:val="00CF2B26"/>
    <w:rsid w:val="00CF374F"/>
    <w:rsid w:val="00CF3A23"/>
    <w:rsid w:val="00CF3A44"/>
    <w:rsid w:val="00CF3ED2"/>
    <w:rsid w:val="00CF3EE3"/>
    <w:rsid w:val="00CF44A0"/>
    <w:rsid w:val="00CF5680"/>
    <w:rsid w:val="00CF5AB9"/>
    <w:rsid w:val="00CF5EAB"/>
    <w:rsid w:val="00CF60DA"/>
    <w:rsid w:val="00CF622E"/>
    <w:rsid w:val="00CF6275"/>
    <w:rsid w:val="00CF6654"/>
    <w:rsid w:val="00CF7006"/>
    <w:rsid w:val="00CF7228"/>
    <w:rsid w:val="00CF726D"/>
    <w:rsid w:val="00CF7681"/>
    <w:rsid w:val="00CF771D"/>
    <w:rsid w:val="00D00124"/>
    <w:rsid w:val="00D001BF"/>
    <w:rsid w:val="00D00234"/>
    <w:rsid w:val="00D004C1"/>
    <w:rsid w:val="00D005A5"/>
    <w:rsid w:val="00D008E0"/>
    <w:rsid w:val="00D009DA"/>
    <w:rsid w:val="00D00C53"/>
    <w:rsid w:val="00D00CFF"/>
    <w:rsid w:val="00D013A2"/>
    <w:rsid w:val="00D0158F"/>
    <w:rsid w:val="00D0194E"/>
    <w:rsid w:val="00D0198D"/>
    <w:rsid w:val="00D01B74"/>
    <w:rsid w:val="00D01C75"/>
    <w:rsid w:val="00D020AC"/>
    <w:rsid w:val="00D020DB"/>
    <w:rsid w:val="00D02802"/>
    <w:rsid w:val="00D02CA8"/>
    <w:rsid w:val="00D02DA3"/>
    <w:rsid w:val="00D02E29"/>
    <w:rsid w:val="00D035E0"/>
    <w:rsid w:val="00D03711"/>
    <w:rsid w:val="00D03C27"/>
    <w:rsid w:val="00D03F3A"/>
    <w:rsid w:val="00D03FEA"/>
    <w:rsid w:val="00D049B8"/>
    <w:rsid w:val="00D04F5E"/>
    <w:rsid w:val="00D0519E"/>
    <w:rsid w:val="00D05606"/>
    <w:rsid w:val="00D05DDE"/>
    <w:rsid w:val="00D05ECF"/>
    <w:rsid w:val="00D062E3"/>
    <w:rsid w:val="00D06E14"/>
    <w:rsid w:val="00D06F83"/>
    <w:rsid w:val="00D06FCE"/>
    <w:rsid w:val="00D07186"/>
    <w:rsid w:val="00D0727A"/>
    <w:rsid w:val="00D077BA"/>
    <w:rsid w:val="00D079DE"/>
    <w:rsid w:val="00D07AF8"/>
    <w:rsid w:val="00D07CCA"/>
    <w:rsid w:val="00D07DD2"/>
    <w:rsid w:val="00D07ECD"/>
    <w:rsid w:val="00D07F14"/>
    <w:rsid w:val="00D10956"/>
    <w:rsid w:val="00D10C53"/>
    <w:rsid w:val="00D10C73"/>
    <w:rsid w:val="00D10D6D"/>
    <w:rsid w:val="00D10D9A"/>
    <w:rsid w:val="00D10DA2"/>
    <w:rsid w:val="00D10EB5"/>
    <w:rsid w:val="00D10EDD"/>
    <w:rsid w:val="00D11072"/>
    <w:rsid w:val="00D11578"/>
    <w:rsid w:val="00D116F8"/>
    <w:rsid w:val="00D11C37"/>
    <w:rsid w:val="00D11CD1"/>
    <w:rsid w:val="00D1295B"/>
    <w:rsid w:val="00D12A56"/>
    <w:rsid w:val="00D12B20"/>
    <w:rsid w:val="00D1302E"/>
    <w:rsid w:val="00D139FC"/>
    <w:rsid w:val="00D13D2D"/>
    <w:rsid w:val="00D13FFD"/>
    <w:rsid w:val="00D142F5"/>
    <w:rsid w:val="00D146E5"/>
    <w:rsid w:val="00D1488D"/>
    <w:rsid w:val="00D14ACF"/>
    <w:rsid w:val="00D14C0E"/>
    <w:rsid w:val="00D14D75"/>
    <w:rsid w:val="00D14DAF"/>
    <w:rsid w:val="00D154CD"/>
    <w:rsid w:val="00D1558A"/>
    <w:rsid w:val="00D15A0A"/>
    <w:rsid w:val="00D15B96"/>
    <w:rsid w:val="00D16097"/>
    <w:rsid w:val="00D162B4"/>
    <w:rsid w:val="00D167E8"/>
    <w:rsid w:val="00D16985"/>
    <w:rsid w:val="00D16BBD"/>
    <w:rsid w:val="00D171A9"/>
    <w:rsid w:val="00D171EE"/>
    <w:rsid w:val="00D17215"/>
    <w:rsid w:val="00D1723B"/>
    <w:rsid w:val="00D17D8C"/>
    <w:rsid w:val="00D20712"/>
    <w:rsid w:val="00D20B0A"/>
    <w:rsid w:val="00D20F31"/>
    <w:rsid w:val="00D20FC8"/>
    <w:rsid w:val="00D21204"/>
    <w:rsid w:val="00D216FE"/>
    <w:rsid w:val="00D21FC2"/>
    <w:rsid w:val="00D220F1"/>
    <w:rsid w:val="00D22114"/>
    <w:rsid w:val="00D224E3"/>
    <w:rsid w:val="00D2252D"/>
    <w:rsid w:val="00D22601"/>
    <w:rsid w:val="00D22BC2"/>
    <w:rsid w:val="00D23238"/>
    <w:rsid w:val="00D2327E"/>
    <w:rsid w:val="00D23A1F"/>
    <w:rsid w:val="00D24410"/>
    <w:rsid w:val="00D2458B"/>
    <w:rsid w:val="00D24718"/>
    <w:rsid w:val="00D24905"/>
    <w:rsid w:val="00D24F48"/>
    <w:rsid w:val="00D24FDE"/>
    <w:rsid w:val="00D2534A"/>
    <w:rsid w:val="00D25679"/>
    <w:rsid w:val="00D257D5"/>
    <w:rsid w:val="00D25E85"/>
    <w:rsid w:val="00D25F1B"/>
    <w:rsid w:val="00D2603A"/>
    <w:rsid w:val="00D26149"/>
    <w:rsid w:val="00D26263"/>
    <w:rsid w:val="00D267BC"/>
    <w:rsid w:val="00D2682A"/>
    <w:rsid w:val="00D26BD7"/>
    <w:rsid w:val="00D26D18"/>
    <w:rsid w:val="00D27387"/>
    <w:rsid w:val="00D2739F"/>
    <w:rsid w:val="00D27628"/>
    <w:rsid w:val="00D2774D"/>
    <w:rsid w:val="00D27BA3"/>
    <w:rsid w:val="00D300C5"/>
    <w:rsid w:val="00D30440"/>
    <w:rsid w:val="00D304B9"/>
    <w:rsid w:val="00D30DAB"/>
    <w:rsid w:val="00D311A9"/>
    <w:rsid w:val="00D313A6"/>
    <w:rsid w:val="00D316FE"/>
    <w:rsid w:val="00D31AEA"/>
    <w:rsid w:val="00D31B2D"/>
    <w:rsid w:val="00D31DB5"/>
    <w:rsid w:val="00D3227E"/>
    <w:rsid w:val="00D32796"/>
    <w:rsid w:val="00D3288E"/>
    <w:rsid w:val="00D32A66"/>
    <w:rsid w:val="00D32E80"/>
    <w:rsid w:val="00D3309C"/>
    <w:rsid w:val="00D337B6"/>
    <w:rsid w:val="00D345C6"/>
    <w:rsid w:val="00D349A2"/>
    <w:rsid w:val="00D34F94"/>
    <w:rsid w:val="00D3532D"/>
    <w:rsid w:val="00D35AB0"/>
    <w:rsid w:val="00D35B43"/>
    <w:rsid w:val="00D35C29"/>
    <w:rsid w:val="00D3695E"/>
    <w:rsid w:val="00D3698E"/>
    <w:rsid w:val="00D36E46"/>
    <w:rsid w:val="00D37272"/>
    <w:rsid w:val="00D3761F"/>
    <w:rsid w:val="00D37711"/>
    <w:rsid w:val="00D3781D"/>
    <w:rsid w:val="00D37D88"/>
    <w:rsid w:val="00D4063A"/>
    <w:rsid w:val="00D40708"/>
    <w:rsid w:val="00D4097D"/>
    <w:rsid w:val="00D40A71"/>
    <w:rsid w:val="00D40CEB"/>
    <w:rsid w:val="00D41320"/>
    <w:rsid w:val="00D4184D"/>
    <w:rsid w:val="00D41D86"/>
    <w:rsid w:val="00D423C6"/>
    <w:rsid w:val="00D424D2"/>
    <w:rsid w:val="00D42CA0"/>
    <w:rsid w:val="00D4302B"/>
    <w:rsid w:val="00D437FC"/>
    <w:rsid w:val="00D4383E"/>
    <w:rsid w:val="00D43965"/>
    <w:rsid w:val="00D43990"/>
    <w:rsid w:val="00D43C5E"/>
    <w:rsid w:val="00D43DE6"/>
    <w:rsid w:val="00D43DFF"/>
    <w:rsid w:val="00D44A36"/>
    <w:rsid w:val="00D44CA2"/>
    <w:rsid w:val="00D44D83"/>
    <w:rsid w:val="00D451CC"/>
    <w:rsid w:val="00D45307"/>
    <w:rsid w:val="00D4542A"/>
    <w:rsid w:val="00D4594A"/>
    <w:rsid w:val="00D45E2A"/>
    <w:rsid w:val="00D45EF8"/>
    <w:rsid w:val="00D46514"/>
    <w:rsid w:val="00D46A95"/>
    <w:rsid w:val="00D46EDD"/>
    <w:rsid w:val="00D47052"/>
    <w:rsid w:val="00D472D7"/>
    <w:rsid w:val="00D47903"/>
    <w:rsid w:val="00D50055"/>
    <w:rsid w:val="00D501BE"/>
    <w:rsid w:val="00D5024A"/>
    <w:rsid w:val="00D505CE"/>
    <w:rsid w:val="00D5079D"/>
    <w:rsid w:val="00D50CDB"/>
    <w:rsid w:val="00D50EA3"/>
    <w:rsid w:val="00D50FF3"/>
    <w:rsid w:val="00D51092"/>
    <w:rsid w:val="00D5127E"/>
    <w:rsid w:val="00D518E5"/>
    <w:rsid w:val="00D519AA"/>
    <w:rsid w:val="00D51AAB"/>
    <w:rsid w:val="00D51B88"/>
    <w:rsid w:val="00D51C7F"/>
    <w:rsid w:val="00D51F19"/>
    <w:rsid w:val="00D52315"/>
    <w:rsid w:val="00D52794"/>
    <w:rsid w:val="00D528B7"/>
    <w:rsid w:val="00D52A73"/>
    <w:rsid w:val="00D52DE9"/>
    <w:rsid w:val="00D52E23"/>
    <w:rsid w:val="00D54291"/>
    <w:rsid w:val="00D5438B"/>
    <w:rsid w:val="00D54525"/>
    <w:rsid w:val="00D54859"/>
    <w:rsid w:val="00D54A44"/>
    <w:rsid w:val="00D54E96"/>
    <w:rsid w:val="00D54EB4"/>
    <w:rsid w:val="00D55110"/>
    <w:rsid w:val="00D55310"/>
    <w:rsid w:val="00D55E18"/>
    <w:rsid w:val="00D562E5"/>
    <w:rsid w:val="00D564B0"/>
    <w:rsid w:val="00D56ABC"/>
    <w:rsid w:val="00D56F62"/>
    <w:rsid w:val="00D576C6"/>
    <w:rsid w:val="00D57922"/>
    <w:rsid w:val="00D601E4"/>
    <w:rsid w:val="00D60376"/>
    <w:rsid w:val="00D60772"/>
    <w:rsid w:val="00D610A8"/>
    <w:rsid w:val="00D61138"/>
    <w:rsid w:val="00D614B8"/>
    <w:rsid w:val="00D618CD"/>
    <w:rsid w:val="00D6194E"/>
    <w:rsid w:val="00D61B66"/>
    <w:rsid w:val="00D61BC4"/>
    <w:rsid w:val="00D62667"/>
    <w:rsid w:val="00D63046"/>
    <w:rsid w:val="00D63ABD"/>
    <w:rsid w:val="00D63F87"/>
    <w:rsid w:val="00D640E5"/>
    <w:rsid w:val="00D64112"/>
    <w:rsid w:val="00D64133"/>
    <w:rsid w:val="00D64B51"/>
    <w:rsid w:val="00D64C15"/>
    <w:rsid w:val="00D64EC4"/>
    <w:rsid w:val="00D650BD"/>
    <w:rsid w:val="00D650BE"/>
    <w:rsid w:val="00D656C9"/>
    <w:rsid w:val="00D65D98"/>
    <w:rsid w:val="00D660E9"/>
    <w:rsid w:val="00D662E3"/>
    <w:rsid w:val="00D66B0A"/>
    <w:rsid w:val="00D67C76"/>
    <w:rsid w:val="00D67CEB"/>
    <w:rsid w:val="00D67EF0"/>
    <w:rsid w:val="00D67F68"/>
    <w:rsid w:val="00D70158"/>
    <w:rsid w:val="00D701FA"/>
    <w:rsid w:val="00D70583"/>
    <w:rsid w:val="00D705D9"/>
    <w:rsid w:val="00D70B22"/>
    <w:rsid w:val="00D70F73"/>
    <w:rsid w:val="00D7226F"/>
    <w:rsid w:val="00D72391"/>
    <w:rsid w:val="00D72525"/>
    <w:rsid w:val="00D726FF"/>
    <w:rsid w:val="00D727CF"/>
    <w:rsid w:val="00D72962"/>
    <w:rsid w:val="00D729EE"/>
    <w:rsid w:val="00D72A16"/>
    <w:rsid w:val="00D72BA1"/>
    <w:rsid w:val="00D72C50"/>
    <w:rsid w:val="00D72E2D"/>
    <w:rsid w:val="00D7347B"/>
    <w:rsid w:val="00D73543"/>
    <w:rsid w:val="00D73A8A"/>
    <w:rsid w:val="00D73B4D"/>
    <w:rsid w:val="00D73CEE"/>
    <w:rsid w:val="00D73EFA"/>
    <w:rsid w:val="00D7429C"/>
    <w:rsid w:val="00D7450B"/>
    <w:rsid w:val="00D749A6"/>
    <w:rsid w:val="00D74D1D"/>
    <w:rsid w:val="00D7573B"/>
    <w:rsid w:val="00D762EF"/>
    <w:rsid w:val="00D768D5"/>
    <w:rsid w:val="00D76979"/>
    <w:rsid w:val="00D7724E"/>
    <w:rsid w:val="00D772BD"/>
    <w:rsid w:val="00D773F4"/>
    <w:rsid w:val="00D7744E"/>
    <w:rsid w:val="00D777D6"/>
    <w:rsid w:val="00D778B3"/>
    <w:rsid w:val="00D778FD"/>
    <w:rsid w:val="00D802C5"/>
    <w:rsid w:val="00D802D6"/>
    <w:rsid w:val="00D802D9"/>
    <w:rsid w:val="00D80A33"/>
    <w:rsid w:val="00D80B0F"/>
    <w:rsid w:val="00D80FFB"/>
    <w:rsid w:val="00D81300"/>
    <w:rsid w:val="00D81743"/>
    <w:rsid w:val="00D81A89"/>
    <w:rsid w:val="00D81CBA"/>
    <w:rsid w:val="00D81CC6"/>
    <w:rsid w:val="00D81CF8"/>
    <w:rsid w:val="00D823E5"/>
    <w:rsid w:val="00D825C8"/>
    <w:rsid w:val="00D8266C"/>
    <w:rsid w:val="00D82A10"/>
    <w:rsid w:val="00D82A56"/>
    <w:rsid w:val="00D82AAD"/>
    <w:rsid w:val="00D82B09"/>
    <w:rsid w:val="00D82B53"/>
    <w:rsid w:val="00D83050"/>
    <w:rsid w:val="00D83074"/>
    <w:rsid w:val="00D83741"/>
    <w:rsid w:val="00D838FB"/>
    <w:rsid w:val="00D83A66"/>
    <w:rsid w:val="00D83CF0"/>
    <w:rsid w:val="00D840AE"/>
    <w:rsid w:val="00D842C3"/>
    <w:rsid w:val="00D8442D"/>
    <w:rsid w:val="00D8490F"/>
    <w:rsid w:val="00D849E0"/>
    <w:rsid w:val="00D84DE1"/>
    <w:rsid w:val="00D84FB6"/>
    <w:rsid w:val="00D8563F"/>
    <w:rsid w:val="00D859C3"/>
    <w:rsid w:val="00D85B42"/>
    <w:rsid w:val="00D85B7B"/>
    <w:rsid w:val="00D85DAE"/>
    <w:rsid w:val="00D85E25"/>
    <w:rsid w:val="00D85F62"/>
    <w:rsid w:val="00D861F9"/>
    <w:rsid w:val="00D8649B"/>
    <w:rsid w:val="00D87089"/>
    <w:rsid w:val="00D871D2"/>
    <w:rsid w:val="00D875AB"/>
    <w:rsid w:val="00D908F7"/>
    <w:rsid w:val="00D909FD"/>
    <w:rsid w:val="00D91253"/>
    <w:rsid w:val="00D917C2"/>
    <w:rsid w:val="00D91EEA"/>
    <w:rsid w:val="00D92332"/>
    <w:rsid w:val="00D9273F"/>
    <w:rsid w:val="00D92B59"/>
    <w:rsid w:val="00D92C59"/>
    <w:rsid w:val="00D92DFD"/>
    <w:rsid w:val="00D92FDB"/>
    <w:rsid w:val="00D92FF9"/>
    <w:rsid w:val="00D93039"/>
    <w:rsid w:val="00D93BA9"/>
    <w:rsid w:val="00D93C73"/>
    <w:rsid w:val="00D93EE1"/>
    <w:rsid w:val="00D941C5"/>
    <w:rsid w:val="00D94405"/>
    <w:rsid w:val="00D9442E"/>
    <w:rsid w:val="00D947A0"/>
    <w:rsid w:val="00D94CA8"/>
    <w:rsid w:val="00D954A1"/>
    <w:rsid w:val="00D95921"/>
    <w:rsid w:val="00D95D6D"/>
    <w:rsid w:val="00D95EE2"/>
    <w:rsid w:val="00D963BF"/>
    <w:rsid w:val="00D96418"/>
    <w:rsid w:val="00D964D5"/>
    <w:rsid w:val="00D967A6"/>
    <w:rsid w:val="00D96833"/>
    <w:rsid w:val="00D96997"/>
    <w:rsid w:val="00D969B9"/>
    <w:rsid w:val="00D96E87"/>
    <w:rsid w:val="00D96ECA"/>
    <w:rsid w:val="00DA02A8"/>
    <w:rsid w:val="00DA0625"/>
    <w:rsid w:val="00DA0668"/>
    <w:rsid w:val="00DA0DB7"/>
    <w:rsid w:val="00DA0DC6"/>
    <w:rsid w:val="00DA0E3D"/>
    <w:rsid w:val="00DA13CB"/>
    <w:rsid w:val="00DA15C7"/>
    <w:rsid w:val="00DA19F1"/>
    <w:rsid w:val="00DA1CD5"/>
    <w:rsid w:val="00DA1F7E"/>
    <w:rsid w:val="00DA2309"/>
    <w:rsid w:val="00DA2482"/>
    <w:rsid w:val="00DA25B4"/>
    <w:rsid w:val="00DA27E5"/>
    <w:rsid w:val="00DA3422"/>
    <w:rsid w:val="00DA3B17"/>
    <w:rsid w:val="00DA3FAF"/>
    <w:rsid w:val="00DA41EE"/>
    <w:rsid w:val="00DA422E"/>
    <w:rsid w:val="00DA4A6E"/>
    <w:rsid w:val="00DA4B7B"/>
    <w:rsid w:val="00DA4CFB"/>
    <w:rsid w:val="00DA52D2"/>
    <w:rsid w:val="00DA5500"/>
    <w:rsid w:val="00DA5648"/>
    <w:rsid w:val="00DA5768"/>
    <w:rsid w:val="00DA5884"/>
    <w:rsid w:val="00DA5B8E"/>
    <w:rsid w:val="00DA6029"/>
    <w:rsid w:val="00DA6193"/>
    <w:rsid w:val="00DA69D6"/>
    <w:rsid w:val="00DA7768"/>
    <w:rsid w:val="00DA778F"/>
    <w:rsid w:val="00DA780D"/>
    <w:rsid w:val="00DA7AB8"/>
    <w:rsid w:val="00DA7F94"/>
    <w:rsid w:val="00DB027D"/>
    <w:rsid w:val="00DB0B84"/>
    <w:rsid w:val="00DB1056"/>
    <w:rsid w:val="00DB108B"/>
    <w:rsid w:val="00DB1BEF"/>
    <w:rsid w:val="00DB1EA7"/>
    <w:rsid w:val="00DB24CB"/>
    <w:rsid w:val="00DB2E96"/>
    <w:rsid w:val="00DB3169"/>
    <w:rsid w:val="00DB3A5E"/>
    <w:rsid w:val="00DB3B57"/>
    <w:rsid w:val="00DB4009"/>
    <w:rsid w:val="00DB44D4"/>
    <w:rsid w:val="00DB458A"/>
    <w:rsid w:val="00DB4B1E"/>
    <w:rsid w:val="00DB4ECA"/>
    <w:rsid w:val="00DB5031"/>
    <w:rsid w:val="00DB5320"/>
    <w:rsid w:val="00DB53F2"/>
    <w:rsid w:val="00DB54E9"/>
    <w:rsid w:val="00DB5666"/>
    <w:rsid w:val="00DB5EC6"/>
    <w:rsid w:val="00DB5FC1"/>
    <w:rsid w:val="00DB5FC3"/>
    <w:rsid w:val="00DB64D2"/>
    <w:rsid w:val="00DB67F9"/>
    <w:rsid w:val="00DB67FB"/>
    <w:rsid w:val="00DB7526"/>
    <w:rsid w:val="00DB7813"/>
    <w:rsid w:val="00DB7896"/>
    <w:rsid w:val="00DB79FF"/>
    <w:rsid w:val="00DB7A88"/>
    <w:rsid w:val="00DB7D28"/>
    <w:rsid w:val="00DC011F"/>
    <w:rsid w:val="00DC027E"/>
    <w:rsid w:val="00DC0603"/>
    <w:rsid w:val="00DC0AF9"/>
    <w:rsid w:val="00DC0BAD"/>
    <w:rsid w:val="00DC0BBB"/>
    <w:rsid w:val="00DC12F5"/>
    <w:rsid w:val="00DC2814"/>
    <w:rsid w:val="00DC286C"/>
    <w:rsid w:val="00DC2A3B"/>
    <w:rsid w:val="00DC2AF6"/>
    <w:rsid w:val="00DC2BB9"/>
    <w:rsid w:val="00DC2DB2"/>
    <w:rsid w:val="00DC301A"/>
    <w:rsid w:val="00DC33BC"/>
    <w:rsid w:val="00DC39DF"/>
    <w:rsid w:val="00DC3C5B"/>
    <w:rsid w:val="00DC47DB"/>
    <w:rsid w:val="00DC48A7"/>
    <w:rsid w:val="00DC4CED"/>
    <w:rsid w:val="00DC4EBA"/>
    <w:rsid w:val="00DC577F"/>
    <w:rsid w:val="00DC5796"/>
    <w:rsid w:val="00DC5ABE"/>
    <w:rsid w:val="00DC5C1D"/>
    <w:rsid w:val="00DC5DEB"/>
    <w:rsid w:val="00DC5F2F"/>
    <w:rsid w:val="00DC657F"/>
    <w:rsid w:val="00DC65DE"/>
    <w:rsid w:val="00DC674E"/>
    <w:rsid w:val="00DC695C"/>
    <w:rsid w:val="00DC69FE"/>
    <w:rsid w:val="00DC6A1C"/>
    <w:rsid w:val="00DC6A5B"/>
    <w:rsid w:val="00DC6AF1"/>
    <w:rsid w:val="00DC6DD4"/>
    <w:rsid w:val="00DC7174"/>
    <w:rsid w:val="00DC7434"/>
    <w:rsid w:val="00DC7B7B"/>
    <w:rsid w:val="00DD01AA"/>
    <w:rsid w:val="00DD0D5C"/>
    <w:rsid w:val="00DD10F5"/>
    <w:rsid w:val="00DD1299"/>
    <w:rsid w:val="00DD1446"/>
    <w:rsid w:val="00DD162D"/>
    <w:rsid w:val="00DD17AC"/>
    <w:rsid w:val="00DD1B24"/>
    <w:rsid w:val="00DD1B87"/>
    <w:rsid w:val="00DD1BE1"/>
    <w:rsid w:val="00DD1D2D"/>
    <w:rsid w:val="00DD2109"/>
    <w:rsid w:val="00DD2349"/>
    <w:rsid w:val="00DD28F6"/>
    <w:rsid w:val="00DD2A35"/>
    <w:rsid w:val="00DD2B81"/>
    <w:rsid w:val="00DD2D07"/>
    <w:rsid w:val="00DD2E8B"/>
    <w:rsid w:val="00DD37D1"/>
    <w:rsid w:val="00DD3AAB"/>
    <w:rsid w:val="00DD3B6E"/>
    <w:rsid w:val="00DD3D2D"/>
    <w:rsid w:val="00DD4105"/>
    <w:rsid w:val="00DD45FD"/>
    <w:rsid w:val="00DD4813"/>
    <w:rsid w:val="00DD4B40"/>
    <w:rsid w:val="00DD4B67"/>
    <w:rsid w:val="00DD4D67"/>
    <w:rsid w:val="00DD4D99"/>
    <w:rsid w:val="00DD510D"/>
    <w:rsid w:val="00DD53CA"/>
    <w:rsid w:val="00DD56EB"/>
    <w:rsid w:val="00DD5946"/>
    <w:rsid w:val="00DD5E08"/>
    <w:rsid w:val="00DD5E21"/>
    <w:rsid w:val="00DD5E97"/>
    <w:rsid w:val="00DD5FB5"/>
    <w:rsid w:val="00DD642E"/>
    <w:rsid w:val="00DD663E"/>
    <w:rsid w:val="00DD672A"/>
    <w:rsid w:val="00DD69C8"/>
    <w:rsid w:val="00DD6E0A"/>
    <w:rsid w:val="00DD6E42"/>
    <w:rsid w:val="00DD7216"/>
    <w:rsid w:val="00DD7CB7"/>
    <w:rsid w:val="00DE02C4"/>
    <w:rsid w:val="00DE04AE"/>
    <w:rsid w:val="00DE060C"/>
    <w:rsid w:val="00DE0C5A"/>
    <w:rsid w:val="00DE0E0E"/>
    <w:rsid w:val="00DE0F10"/>
    <w:rsid w:val="00DE12F9"/>
    <w:rsid w:val="00DE1399"/>
    <w:rsid w:val="00DE17E3"/>
    <w:rsid w:val="00DE18E4"/>
    <w:rsid w:val="00DE1926"/>
    <w:rsid w:val="00DE1B15"/>
    <w:rsid w:val="00DE1EAE"/>
    <w:rsid w:val="00DE20B4"/>
    <w:rsid w:val="00DE2E1E"/>
    <w:rsid w:val="00DE2E83"/>
    <w:rsid w:val="00DE2F3D"/>
    <w:rsid w:val="00DE2F59"/>
    <w:rsid w:val="00DE307A"/>
    <w:rsid w:val="00DE3132"/>
    <w:rsid w:val="00DE3338"/>
    <w:rsid w:val="00DE37A8"/>
    <w:rsid w:val="00DE3E14"/>
    <w:rsid w:val="00DE428C"/>
    <w:rsid w:val="00DE42F6"/>
    <w:rsid w:val="00DE45B1"/>
    <w:rsid w:val="00DE474D"/>
    <w:rsid w:val="00DE4F45"/>
    <w:rsid w:val="00DE5121"/>
    <w:rsid w:val="00DE5498"/>
    <w:rsid w:val="00DE5D2B"/>
    <w:rsid w:val="00DE5FAA"/>
    <w:rsid w:val="00DE6003"/>
    <w:rsid w:val="00DE6017"/>
    <w:rsid w:val="00DE6018"/>
    <w:rsid w:val="00DE6028"/>
    <w:rsid w:val="00DE6349"/>
    <w:rsid w:val="00DE65A5"/>
    <w:rsid w:val="00DE67B1"/>
    <w:rsid w:val="00DE6DBE"/>
    <w:rsid w:val="00DE7AF1"/>
    <w:rsid w:val="00DE7E1F"/>
    <w:rsid w:val="00DF01A8"/>
    <w:rsid w:val="00DF0260"/>
    <w:rsid w:val="00DF0510"/>
    <w:rsid w:val="00DF1054"/>
    <w:rsid w:val="00DF21E5"/>
    <w:rsid w:val="00DF2622"/>
    <w:rsid w:val="00DF29BD"/>
    <w:rsid w:val="00DF2A9A"/>
    <w:rsid w:val="00DF2AF5"/>
    <w:rsid w:val="00DF2EBB"/>
    <w:rsid w:val="00DF31B9"/>
    <w:rsid w:val="00DF36A7"/>
    <w:rsid w:val="00DF3DD4"/>
    <w:rsid w:val="00DF3E47"/>
    <w:rsid w:val="00DF3E92"/>
    <w:rsid w:val="00DF3EEB"/>
    <w:rsid w:val="00DF4A7E"/>
    <w:rsid w:val="00DF4B0A"/>
    <w:rsid w:val="00DF5034"/>
    <w:rsid w:val="00DF51D1"/>
    <w:rsid w:val="00DF51FE"/>
    <w:rsid w:val="00DF5634"/>
    <w:rsid w:val="00DF5CEA"/>
    <w:rsid w:val="00DF5D44"/>
    <w:rsid w:val="00DF5D55"/>
    <w:rsid w:val="00DF69F1"/>
    <w:rsid w:val="00DF6B88"/>
    <w:rsid w:val="00DF6BFD"/>
    <w:rsid w:val="00DF6CE7"/>
    <w:rsid w:val="00DF746A"/>
    <w:rsid w:val="00DF7488"/>
    <w:rsid w:val="00DF78C9"/>
    <w:rsid w:val="00DF7B74"/>
    <w:rsid w:val="00DF7B8A"/>
    <w:rsid w:val="00DF7EAF"/>
    <w:rsid w:val="00E00409"/>
    <w:rsid w:val="00E0051D"/>
    <w:rsid w:val="00E005D3"/>
    <w:rsid w:val="00E00ABE"/>
    <w:rsid w:val="00E0141A"/>
    <w:rsid w:val="00E01499"/>
    <w:rsid w:val="00E015E1"/>
    <w:rsid w:val="00E01B44"/>
    <w:rsid w:val="00E01C78"/>
    <w:rsid w:val="00E01DCB"/>
    <w:rsid w:val="00E020FE"/>
    <w:rsid w:val="00E02554"/>
    <w:rsid w:val="00E02676"/>
    <w:rsid w:val="00E02A99"/>
    <w:rsid w:val="00E031D7"/>
    <w:rsid w:val="00E0344A"/>
    <w:rsid w:val="00E03779"/>
    <w:rsid w:val="00E0387C"/>
    <w:rsid w:val="00E03B89"/>
    <w:rsid w:val="00E04010"/>
    <w:rsid w:val="00E046DA"/>
    <w:rsid w:val="00E04CE1"/>
    <w:rsid w:val="00E0544F"/>
    <w:rsid w:val="00E0579C"/>
    <w:rsid w:val="00E057B9"/>
    <w:rsid w:val="00E057C5"/>
    <w:rsid w:val="00E05F7E"/>
    <w:rsid w:val="00E064A0"/>
    <w:rsid w:val="00E069FD"/>
    <w:rsid w:val="00E06B4E"/>
    <w:rsid w:val="00E074CB"/>
    <w:rsid w:val="00E10446"/>
    <w:rsid w:val="00E109CC"/>
    <w:rsid w:val="00E113A8"/>
    <w:rsid w:val="00E12026"/>
    <w:rsid w:val="00E120E2"/>
    <w:rsid w:val="00E12356"/>
    <w:rsid w:val="00E127D0"/>
    <w:rsid w:val="00E12966"/>
    <w:rsid w:val="00E129CC"/>
    <w:rsid w:val="00E12E5E"/>
    <w:rsid w:val="00E132BA"/>
    <w:rsid w:val="00E13C26"/>
    <w:rsid w:val="00E13DAD"/>
    <w:rsid w:val="00E13F12"/>
    <w:rsid w:val="00E13F3A"/>
    <w:rsid w:val="00E13F78"/>
    <w:rsid w:val="00E1420A"/>
    <w:rsid w:val="00E149E1"/>
    <w:rsid w:val="00E149F3"/>
    <w:rsid w:val="00E14DDE"/>
    <w:rsid w:val="00E15073"/>
    <w:rsid w:val="00E1524B"/>
    <w:rsid w:val="00E15508"/>
    <w:rsid w:val="00E15A69"/>
    <w:rsid w:val="00E15A70"/>
    <w:rsid w:val="00E15A7F"/>
    <w:rsid w:val="00E166C2"/>
    <w:rsid w:val="00E166D3"/>
    <w:rsid w:val="00E16AC0"/>
    <w:rsid w:val="00E1732B"/>
    <w:rsid w:val="00E175A1"/>
    <w:rsid w:val="00E2024A"/>
    <w:rsid w:val="00E203F3"/>
    <w:rsid w:val="00E2131D"/>
    <w:rsid w:val="00E2150B"/>
    <w:rsid w:val="00E2154B"/>
    <w:rsid w:val="00E2175A"/>
    <w:rsid w:val="00E217DA"/>
    <w:rsid w:val="00E21D82"/>
    <w:rsid w:val="00E2267F"/>
    <w:rsid w:val="00E226B7"/>
    <w:rsid w:val="00E229AC"/>
    <w:rsid w:val="00E22CBB"/>
    <w:rsid w:val="00E22DC2"/>
    <w:rsid w:val="00E22F23"/>
    <w:rsid w:val="00E238AF"/>
    <w:rsid w:val="00E23D5A"/>
    <w:rsid w:val="00E23F96"/>
    <w:rsid w:val="00E2413A"/>
    <w:rsid w:val="00E2418C"/>
    <w:rsid w:val="00E24370"/>
    <w:rsid w:val="00E243C9"/>
    <w:rsid w:val="00E24723"/>
    <w:rsid w:val="00E249FB"/>
    <w:rsid w:val="00E24CE7"/>
    <w:rsid w:val="00E2513A"/>
    <w:rsid w:val="00E25A64"/>
    <w:rsid w:val="00E260C5"/>
    <w:rsid w:val="00E26522"/>
    <w:rsid w:val="00E26C74"/>
    <w:rsid w:val="00E27062"/>
    <w:rsid w:val="00E27180"/>
    <w:rsid w:val="00E274D2"/>
    <w:rsid w:val="00E27762"/>
    <w:rsid w:val="00E279A2"/>
    <w:rsid w:val="00E27BB9"/>
    <w:rsid w:val="00E30026"/>
    <w:rsid w:val="00E306DA"/>
    <w:rsid w:val="00E30824"/>
    <w:rsid w:val="00E30CA1"/>
    <w:rsid w:val="00E31520"/>
    <w:rsid w:val="00E325E0"/>
    <w:rsid w:val="00E32BFB"/>
    <w:rsid w:val="00E32C49"/>
    <w:rsid w:val="00E330C4"/>
    <w:rsid w:val="00E33758"/>
    <w:rsid w:val="00E34072"/>
    <w:rsid w:val="00E3454B"/>
    <w:rsid w:val="00E34BB4"/>
    <w:rsid w:val="00E35499"/>
    <w:rsid w:val="00E3567D"/>
    <w:rsid w:val="00E3606B"/>
    <w:rsid w:val="00E36240"/>
    <w:rsid w:val="00E3646D"/>
    <w:rsid w:val="00E36620"/>
    <w:rsid w:val="00E37135"/>
    <w:rsid w:val="00E376BF"/>
    <w:rsid w:val="00E408A3"/>
    <w:rsid w:val="00E40B4B"/>
    <w:rsid w:val="00E413B3"/>
    <w:rsid w:val="00E41746"/>
    <w:rsid w:val="00E41902"/>
    <w:rsid w:val="00E41E64"/>
    <w:rsid w:val="00E42160"/>
    <w:rsid w:val="00E427E2"/>
    <w:rsid w:val="00E428D4"/>
    <w:rsid w:val="00E4291F"/>
    <w:rsid w:val="00E42982"/>
    <w:rsid w:val="00E42EB0"/>
    <w:rsid w:val="00E43092"/>
    <w:rsid w:val="00E4313D"/>
    <w:rsid w:val="00E4327C"/>
    <w:rsid w:val="00E43896"/>
    <w:rsid w:val="00E43CE4"/>
    <w:rsid w:val="00E44213"/>
    <w:rsid w:val="00E443ED"/>
    <w:rsid w:val="00E449B3"/>
    <w:rsid w:val="00E44A9F"/>
    <w:rsid w:val="00E44BD2"/>
    <w:rsid w:val="00E45306"/>
    <w:rsid w:val="00E45C1E"/>
    <w:rsid w:val="00E45DDB"/>
    <w:rsid w:val="00E45F98"/>
    <w:rsid w:val="00E4657E"/>
    <w:rsid w:val="00E465D4"/>
    <w:rsid w:val="00E46727"/>
    <w:rsid w:val="00E46DAA"/>
    <w:rsid w:val="00E46DBF"/>
    <w:rsid w:val="00E47115"/>
    <w:rsid w:val="00E472A9"/>
    <w:rsid w:val="00E472D0"/>
    <w:rsid w:val="00E472EA"/>
    <w:rsid w:val="00E4739F"/>
    <w:rsid w:val="00E47C39"/>
    <w:rsid w:val="00E47D09"/>
    <w:rsid w:val="00E501C5"/>
    <w:rsid w:val="00E5046B"/>
    <w:rsid w:val="00E5091F"/>
    <w:rsid w:val="00E509AD"/>
    <w:rsid w:val="00E50CAB"/>
    <w:rsid w:val="00E50DE0"/>
    <w:rsid w:val="00E50F41"/>
    <w:rsid w:val="00E510E9"/>
    <w:rsid w:val="00E51902"/>
    <w:rsid w:val="00E51D22"/>
    <w:rsid w:val="00E51E43"/>
    <w:rsid w:val="00E51EE5"/>
    <w:rsid w:val="00E524E1"/>
    <w:rsid w:val="00E52B48"/>
    <w:rsid w:val="00E52F29"/>
    <w:rsid w:val="00E52FE3"/>
    <w:rsid w:val="00E53040"/>
    <w:rsid w:val="00E534D3"/>
    <w:rsid w:val="00E53718"/>
    <w:rsid w:val="00E53A47"/>
    <w:rsid w:val="00E53BB2"/>
    <w:rsid w:val="00E53BC4"/>
    <w:rsid w:val="00E53FC8"/>
    <w:rsid w:val="00E54319"/>
    <w:rsid w:val="00E5433D"/>
    <w:rsid w:val="00E54380"/>
    <w:rsid w:val="00E55283"/>
    <w:rsid w:val="00E553DF"/>
    <w:rsid w:val="00E55408"/>
    <w:rsid w:val="00E55726"/>
    <w:rsid w:val="00E55C7D"/>
    <w:rsid w:val="00E564E2"/>
    <w:rsid w:val="00E566C0"/>
    <w:rsid w:val="00E56A63"/>
    <w:rsid w:val="00E571B9"/>
    <w:rsid w:val="00E571C0"/>
    <w:rsid w:val="00E574DE"/>
    <w:rsid w:val="00E57E96"/>
    <w:rsid w:val="00E60256"/>
    <w:rsid w:val="00E6025C"/>
    <w:rsid w:val="00E60544"/>
    <w:rsid w:val="00E608C5"/>
    <w:rsid w:val="00E60B44"/>
    <w:rsid w:val="00E610A6"/>
    <w:rsid w:val="00E61634"/>
    <w:rsid w:val="00E61A04"/>
    <w:rsid w:val="00E61C00"/>
    <w:rsid w:val="00E62077"/>
    <w:rsid w:val="00E62388"/>
    <w:rsid w:val="00E62908"/>
    <w:rsid w:val="00E629A8"/>
    <w:rsid w:val="00E629AE"/>
    <w:rsid w:val="00E62A43"/>
    <w:rsid w:val="00E6371C"/>
    <w:rsid w:val="00E63AC4"/>
    <w:rsid w:val="00E63C9B"/>
    <w:rsid w:val="00E64346"/>
    <w:rsid w:val="00E64399"/>
    <w:rsid w:val="00E64462"/>
    <w:rsid w:val="00E64B22"/>
    <w:rsid w:val="00E64FE0"/>
    <w:rsid w:val="00E651B1"/>
    <w:rsid w:val="00E66008"/>
    <w:rsid w:val="00E664DB"/>
    <w:rsid w:val="00E67AE5"/>
    <w:rsid w:val="00E70113"/>
    <w:rsid w:val="00E7067F"/>
    <w:rsid w:val="00E70683"/>
    <w:rsid w:val="00E7097F"/>
    <w:rsid w:val="00E70F25"/>
    <w:rsid w:val="00E70F57"/>
    <w:rsid w:val="00E70F7E"/>
    <w:rsid w:val="00E70F8E"/>
    <w:rsid w:val="00E71576"/>
    <w:rsid w:val="00E7158C"/>
    <w:rsid w:val="00E71AA8"/>
    <w:rsid w:val="00E71E39"/>
    <w:rsid w:val="00E71E9C"/>
    <w:rsid w:val="00E72E3D"/>
    <w:rsid w:val="00E72E44"/>
    <w:rsid w:val="00E73211"/>
    <w:rsid w:val="00E733CE"/>
    <w:rsid w:val="00E736DC"/>
    <w:rsid w:val="00E7383B"/>
    <w:rsid w:val="00E7412F"/>
    <w:rsid w:val="00E7418B"/>
    <w:rsid w:val="00E742F7"/>
    <w:rsid w:val="00E74523"/>
    <w:rsid w:val="00E7487B"/>
    <w:rsid w:val="00E74D55"/>
    <w:rsid w:val="00E753BF"/>
    <w:rsid w:val="00E753E6"/>
    <w:rsid w:val="00E75A6C"/>
    <w:rsid w:val="00E75DCD"/>
    <w:rsid w:val="00E75F7A"/>
    <w:rsid w:val="00E7635C"/>
    <w:rsid w:val="00E7694A"/>
    <w:rsid w:val="00E76DEC"/>
    <w:rsid w:val="00E76E37"/>
    <w:rsid w:val="00E770EF"/>
    <w:rsid w:val="00E770FA"/>
    <w:rsid w:val="00E77410"/>
    <w:rsid w:val="00E7772A"/>
    <w:rsid w:val="00E779E4"/>
    <w:rsid w:val="00E77A8C"/>
    <w:rsid w:val="00E77CA1"/>
    <w:rsid w:val="00E77D05"/>
    <w:rsid w:val="00E77DA3"/>
    <w:rsid w:val="00E80186"/>
    <w:rsid w:val="00E801CC"/>
    <w:rsid w:val="00E8023E"/>
    <w:rsid w:val="00E8063D"/>
    <w:rsid w:val="00E80996"/>
    <w:rsid w:val="00E80DDB"/>
    <w:rsid w:val="00E80E5A"/>
    <w:rsid w:val="00E8107B"/>
    <w:rsid w:val="00E81533"/>
    <w:rsid w:val="00E81749"/>
    <w:rsid w:val="00E81DC2"/>
    <w:rsid w:val="00E82338"/>
    <w:rsid w:val="00E82486"/>
    <w:rsid w:val="00E828C0"/>
    <w:rsid w:val="00E82AEC"/>
    <w:rsid w:val="00E82B9B"/>
    <w:rsid w:val="00E82C96"/>
    <w:rsid w:val="00E8362A"/>
    <w:rsid w:val="00E83826"/>
    <w:rsid w:val="00E8389F"/>
    <w:rsid w:val="00E838C0"/>
    <w:rsid w:val="00E83C3F"/>
    <w:rsid w:val="00E83CB9"/>
    <w:rsid w:val="00E83E87"/>
    <w:rsid w:val="00E84067"/>
    <w:rsid w:val="00E84126"/>
    <w:rsid w:val="00E84198"/>
    <w:rsid w:val="00E844A3"/>
    <w:rsid w:val="00E84C9A"/>
    <w:rsid w:val="00E85280"/>
    <w:rsid w:val="00E85ECC"/>
    <w:rsid w:val="00E862CE"/>
    <w:rsid w:val="00E86829"/>
    <w:rsid w:val="00E86958"/>
    <w:rsid w:val="00E86F33"/>
    <w:rsid w:val="00E87261"/>
    <w:rsid w:val="00E87AC2"/>
    <w:rsid w:val="00E87DD9"/>
    <w:rsid w:val="00E903A0"/>
    <w:rsid w:val="00E903B6"/>
    <w:rsid w:val="00E904B9"/>
    <w:rsid w:val="00E9155C"/>
    <w:rsid w:val="00E9172F"/>
    <w:rsid w:val="00E918B9"/>
    <w:rsid w:val="00E918C3"/>
    <w:rsid w:val="00E91971"/>
    <w:rsid w:val="00E92EBF"/>
    <w:rsid w:val="00E93424"/>
    <w:rsid w:val="00E93B24"/>
    <w:rsid w:val="00E93B2B"/>
    <w:rsid w:val="00E93DC1"/>
    <w:rsid w:val="00E93E96"/>
    <w:rsid w:val="00E93FE2"/>
    <w:rsid w:val="00E9439F"/>
    <w:rsid w:val="00E94590"/>
    <w:rsid w:val="00E94721"/>
    <w:rsid w:val="00E94858"/>
    <w:rsid w:val="00E94F08"/>
    <w:rsid w:val="00E9500C"/>
    <w:rsid w:val="00E95B6C"/>
    <w:rsid w:val="00E95B8F"/>
    <w:rsid w:val="00E964C5"/>
    <w:rsid w:val="00E9704A"/>
    <w:rsid w:val="00E9706C"/>
    <w:rsid w:val="00E97DFE"/>
    <w:rsid w:val="00EA00D2"/>
    <w:rsid w:val="00EA0956"/>
    <w:rsid w:val="00EA1417"/>
    <w:rsid w:val="00EA1451"/>
    <w:rsid w:val="00EA18F2"/>
    <w:rsid w:val="00EA1B12"/>
    <w:rsid w:val="00EA1F63"/>
    <w:rsid w:val="00EA1F79"/>
    <w:rsid w:val="00EA2281"/>
    <w:rsid w:val="00EA2332"/>
    <w:rsid w:val="00EA2C33"/>
    <w:rsid w:val="00EA2CA3"/>
    <w:rsid w:val="00EA2EA9"/>
    <w:rsid w:val="00EA311D"/>
    <w:rsid w:val="00EA331F"/>
    <w:rsid w:val="00EA3864"/>
    <w:rsid w:val="00EA3903"/>
    <w:rsid w:val="00EA3EE8"/>
    <w:rsid w:val="00EA4514"/>
    <w:rsid w:val="00EA4853"/>
    <w:rsid w:val="00EA4A6B"/>
    <w:rsid w:val="00EA4DF4"/>
    <w:rsid w:val="00EA5017"/>
    <w:rsid w:val="00EA50BB"/>
    <w:rsid w:val="00EA5651"/>
    <w:rsid w:val="00EA5926"/>
    <w:rsid w:val="00EA5981"/>
    <w:rsid w:val="00EA5B00"/>
    <w:rsid w:val="00EA5CFC"/>
    <w:rsid w:val="00EA60D0"/>
    <w:rsid w:val="00EA62AC"/>
    <w:rsid w:val="00EA6683"/>
    <w:rsid w:val="00EA68F5"/>
    <w:rsid w:val="00EA6B04"/>
    <w:rsid w:val="00EA6C1E"/>
    <w:rsid w:val="00EA6C36"/>
    <w:rsid w:val="00EA6F0C"/>
    <w:rsid w:val="00EA767A"/>
    <w:rsid w:val="00EA76D0"/>
    <w:rsid w:val="00EA7BC4"/>
    <w:rsid w:val="00EA7D5E"/>
    <w:rsid w:val="00EB0030"/>
    <w:rsid w:val="00EB0546"/>
    <w:rsid w:val="00EB0BBA"/>
    <w:rsid w:val="00EB10AA"/>
    <w:rsid w:val="00EB1A6F"/>
    <w:rsid w:val="00EB1D43"/>
    <w:rsid w:val="00EB2004"/>
    <w:rsid w:val="00EB2515"/>
    <w:rsid w:val="00EB2766"/>
    <w:rsid w:val="00EB280C"/>
    <w:rsid w:val="00EB2876"/>
    <w:rsid w:val="00EB2AF0"/>
    <w:rsid w:val="00EB2DAC"/>
    <w:rsid w:val="00EB328A"/>
    <w:rsid w:val="00EB3357"/>
    <w:rsid w:val="00EB3469"/>
    <w:rsid w:val="00EB354D"/>
    <w:rsid w:val="00EB35D7"/>
    <w:rsid w:val="00EB37F4"/>
    <w:rsid w:val="00EB4181"/>
    <w:rsid w:val="00EB473F"/>
    <w:rsid w:val="00EB4E3E"/>
    <w:rsid w:val="00EB4EB4"/>
    <w:rsid w:val="00EB55A6"/>
    <w:rsid w:val="00EB564D"/>
    <w:rsid w:val="00EB5731"/>
    <w:rsid w:val="00EB5DC2"/>
    <w:rsid w:val="00EB5FF2"/>
    <w:rsid w:val="00EB633D"/>
    <w:rsid w:val="00EB6385"/>
    <w:rsid w:val="00EB6617"/>
    <w:rsid w:val="00EB6D60"/>
    <w:rsid w:val="00EB6DCA"/>
    <w:rsid w:val="00EB7080"/>
    <w:rsid w:val="00EB713B"/>
    <w:rsid w:val="00EB717E"/>
    <w:rsid w:val="00EB7AAC"/>
    <w:rsid w:val="00EB7D00"/>
    <w:rsid w:val="00EB7D09"/>
    <w:rsid w:val="00EB7D82"/>
    <w:rsid w:val="00EC01E7"/>
    <w:rsid w:val="00EC0214"/>
    <w:rsid w:val="00EC0AAC"/>
    <w:rsid w:val="00EC0CE8"/>
    <w:rsid w:val="00EC0CF5"/>
    <w:rsid w:val="00EC0F86"/>
    <w:rsid w:val="00EC0FC8"/>
    <w:rsid w:val="00EC1052"/>
    <w:rsid w:val="00EC1388"/>
    <w:rsid w:val="00EC17B6"/>
    <w:rsid w:val="00EC17CC"/>
    <w:rsid w:val="00EC18BE"/>
    <w:rsid w:val="00EC1B8D"/>
    <w:rsid w:val="00EC1EBE"/>
    <w:rsid w:val="00EC1EC1"/>
    <w:rsid w:val="00EC2123"/>
    <w:rsid w:val="00EC226A"/>
    <w:rsid w:val="00EC2467"/>
    <w:rsid w:val="00EC2ACD"/>
    <w:rsid w:val="00EC2B47"/>
    <w:rsid w:val="00EC35CC"/>
    <w:rsid w:val="00EC3B7B"/>
    <w:rsid w:val="00EC3D5C"/>
    <w:rsid w:val="00EC4243"/>
    <w:rsid w:val="00EC4624"/>
    <w:rsid w:val="00EC46F9"/>
    <w:rsid w:val="00EC4807"/>
    <w:rsid w:val="00EC4881"/>
    <w:rsid w:val="00EC4C8D"/>
    <w:rsid w:val="00EC4CAC"/>
    <w:rsid w:val="00EC4DE0"/>
    <w:rsid w:val="00EC4E71"/>
    <w:rsid w:val="00EC4E74"/>
    <w:rsid w:val="00EC5378"/>
    <w:rsid w:val="00EC5BD0"/>
    <w:rsid w:val="00EC6052"/>
    <w:rsid w:val="00EC61CE"/>
    <w:rsid w:val="00EC6389"/>
    <w:rsid w:val="00EC639E"/>
    <w:rsid w:val="00EC6A42"/>
    <w:rsid w:val="00EC7285"/>
    <w:rsid w:val="00EC7292"/>
    <w:rsid w:val="00EC74BC"/>
    <w:rsid w:val="00EC7954"/>
    <w:rsid w:val="00EC7B07"/>
    <w:rsid w:val="00EC7E62"/>
    <w:rsid w:val="00EC7F27"/>
    <w:rsid w:val="00ED04B6"/>
    <w:rsid w:val="00ED079A"/>
    <w:rsid w:val="00ED079E"/>
    <w:rsid w:val="00ED07B0"/>
    <w:rsid w:val="00ED0934"/>
    <w:rsid w:val="00ED0D9B"/>
    <w:rsid w:val="00ED0F55"/>
    <w:rsid w:val="00ED1161"/>
    <w:rsid w:val="00ED1193"/>
    <w:rsid w:val="00ED1CCC"/>
    <w:rsid w:val="00ED1F80"/>
    <w:rsid w:val="00ED2328"/>
    <w:rsid w:val="00ED2363"/>
    <w:rsid w:val="00ED2A86"/>
    <w:rsid w:val="00ED2B0D"/>
    <w:rsid w:val="00ED2EC1"/>
    <w:rsid w:val="00ED41AB"/>
    <w:rsid w:val="00ED444D"/>
    <w:rsid w:val="00ED44E5"/>
    <w:rsid w:val="00ED4844"/>
    <w:rsid w:val="00ED4B29"/>
    <w:rsid w:val="00ED4BDA"/>
    <w:rsid w:val="00ED4D05"/>
    <w:rsid w:val="00ED4E4E"/>
    <w:rsid w:val="00ED5040"/>
    <w:rsid w:val="00ED5331"/>
    <w:rsid w:val="00ED54C3"/>
    <w:rsid w:val="00ED54E6"/>
    <w:rsid w:val="00ED59A5"/>
    <w:rsid w:val="00ED5BBE"/>
    <w:rsid w:val="00ED5BEE"/>
    <w:rsid w:val="00ED6079"/>
    <w:rsid w:val="00ED7470"/>
    <w:rsid w:val="00ED754F"/>
    <w:rsid w:val="00ED775C"/>
    <w:rsid w:val="00EE05ED"/>
    <w:rsid w:val="00EE0B83"/>
    <w:rsid w:val="00EE0FBB"/>
    <w:rsid w:val="00EE10DA"/>
    <w:rsid w:val="00EE11AB"/>
    <w:rsid w:val="00EE13A9"/>
    <w:rsid w:val="00EE18C2"/>
    <w:rsid w:val="00EE1D95"/>
    <w:rsid w:val="00EE1E31"/>
    <w:rsid w:val="00EE1E4F"/>
    <w:rsid w:val="00EE212A"/>
    <w:rsid w:val="00EE21D1"/>
    <w:rsid w:val="00EE2A13"/>
    <w:rsid w:val="00EE3241"/>
    <w:rsid w:val="00EE368B"/>
    <w:rsid w:val="00EE3A8F"/>
    <w:rsid w:val="00EE3EA5"/>
    <w:rsid w:val="00EE3F32"/>
    <w:rsid w:val="00EE3F9C"/>
    <w:rsid w:val="00EE4238"/>
    <w:rsid w:val="00EE44E1"/>
    <w:rsid w:val="00EE45E0"/>
    <w:rsid w:val="00EE46E2"/>
    <w:rsid w:val="00EE4D2A"/>
    <w:rsid w:val="00EE516C"/>
    <w:rsid w:val="00EE5658"/>
    <w:rsid w:val="00EE56B0"/>
    <w:rsid w:val="00EE5EFB"/>
    <w:rsid w:val="00EE614C"/>
    <w:rsid w:val="00EE6590"/>
    <w:rsid w:val="00EE6A06"/>
    <w:rsid w:val="00EE6CB9"/>
    <w:rsid w:val="00EE6F05"/>
    <w:rsid w:val="00EE7024"/>
    <w:rsid w:val="00EE7238"/>
    <w:rsid w:val="00EE72C9"/>
    <w:rsid w:val="00EE72DA"/>
    <w:rsid w:val="00EE743E"/>
    <w:rsid w:val="00EF0281"/>
    <w:rsid w:val="00EF0377"/>
    <w:rsid w:val="00EF0426"/>
    <w:rsid w:val="00EF0B34"/>
    <w:rsid w:val="00EF0F71"/>
    <w:rsid w:val="00EF1665"/>
    <w:rsid w:val="00EF16B5"/>
    <w:rsid w:val="00EF1CD4"/>
    <w:rsid w:val="00EF20CC"/>
    <w:rsid w:val="00EF2D73"/>
    <w:rsid w:val="00EF31B0"/>
    <w:rsid w:val="00EF34FD"/>
    <w:rsid w:val="00EF3513"/>
    <w:rsid w:val="00EF39BA"/>
    <w:rsid w:val="00EF44EA"/>
    <w:rsid w:val="00EF498F"/>
    <w:rsid w:val="00EF4A3B"/>
    <w:rsid w:val="00EF4D13"/>
    <w:rsid w:val="00EF4D56"/>
    <w:rsid w:val="00EF50F5"/>
    <w:rsid w:val="00EF52D9"/>
    <w:rsid w:val="00EF53D8"/>
    <w:rsid w:val="00EF5AFB"/>
    <w:rsid w:val="00EF5BEA"/>
    <w:rsid w:val="00EF5F1A"/>
    <w:rsid w:val="00EF618F"/>
    <w:rsid w:val="00EF6EBB"/>
    <w:rsid w:val="00EF723E"/>
    <w:rsid w:val="00EF73AF"/>
    <w:rsid w:val="00EF7B70"/>
    <w:rsid w:val="00F0031B"/>
    <w:rsid w:val="00F00402"/>
    <w:rsid w:val="00F00592"/>
    <w:rsid w:val="00F00597"/>
    <w:rsid w:val="00F00C58"/>
    <w:rsid w:val="00F00ED6"/>
    <w:rsid w:val="00F01507"/>
    <w:rsid w:val="00F019E9"/>
    <w:rsid w:val="00F01B17"/>
    <w:rsid w:val="00F01CB9"/>
    <w:rsid w:val="00F02129"/>
    <w:rsid w:val="00F02880"/>
    <w:rsid w:val="00F03116"/>
    <w:rsid w:val="00F0322A"/>
    <w:rsid w:val="00F03920"/>
    <w:rsid w:val="00F03F32"/>
    <w:rsid w:val="00F04030"/>
    <w:rsid w:val="00F04141"/>
    <w:rsid w:val="00F044B4"/>
    <w:rsid w:val="00F0453E"/>
    <w:rsid w:val="00F04E1B"/>
    <w:rsid w:val="00F04E58"/>
    <w:rsid w:val="00F053B8"/>
    <w:rsid w:val="00F053DF"/>
    <w:rsid w:val="00F0598B"/>
    <w:rsid w:val="00F05B8A"/>
    <w:rsid w:val="00F05F00"/>
    <w:rsid w:val="00F06435"/>
    <w:rsid w:val="00F068B7"/>
    <w:rsid w:val="00F06C16"/>
    <w:rsid w:val="00F0733F"/>
    <w:rsid w:val="00F07478"/>
    <w:rsid w:val="00F075BE"/>
    <w:rsid w:val="00F07C26"/>
    <w:rsid w:val="00F07D3E"/>
    <w:rsid w:val="00F10148"/>
    <w:rsid w:val="00F10A3B"/>
    <w:rsid w:val="00F10E1C"/>
    <w:rsid w:val="00F112BC"/>
    <w:rsid w:val="00F11776"/>
    <w:rsid w:val="00F119CA"/>
    <w:rsid w:val="00F11E9E"/>
    <w:rsid w:val="00F11F8E"/>
    <w:rsid w:val="00F12120"/>
    <w:rsid w:val="00F12949"/>
    <w:rsid w:val="00F1295F"/>
    <w:rsid w:val="00F12AB6"/>
    <w:rsid w:val="00F12F3F"/>
    <w:rsid w:val="00F13187"/>
    <w:rsid w:val="00F1330F"/>
    <w:rsid w:val="00F1390A"/>
    <w:rsid w:val="00F13D86"/>
    <w:rsid w:val="00F13E12"/>
    <w:rsid w:val="00F14427"/>
    <w:rsid w:val="00F144EF"/>
    <w:rsid w:val="00F14552"/>
    <w:rsid w:val="00F14619"/>
    <w:rsid w:val="00F14D25"/>
    <w:rsid w:val="00F15002"/>
    <w:rsid w:val="00F15079"/>
    <w:rsid w:val="00F1536C"/>
    <w:rsid w:val="00F154A6"/>
    <w:rsid w:val="00F154BC"/>
    <w:rsid w:val="00F155F9"/>
    <w:rsid w:val="00F15768"/>
    <w:rsid w:val="00F160C5"/>
    <w:rsid w:val="00F1617F"/>
    <w:rsid w:val="00F16347"/>
    <w:rsid w:val="00F17110"/>
    <w:rsid w:val="00F175A7"/>
    <w:rsid w:val="00F17CB2"/>
    <w:rsid w:val="00F17DDE"/>
    <w:rsid w:val="00F17FFC"/>
    <w:rsid w:val="00F2077C"/>
    <w:rsid w:val="00F20A06"/>
    <w:rsid w:val="00F20B6D"/>
    <w:rsid w:val="00F20B84"/>
    <w:rsid w:val="00F2133B"/>
    <w:rsid w:val="00F213AF"/>
    <w:rsid w:val="00F21464"/>
    <w:rsid w:val="00F217C2"/>
    <w:rsid w:val="00F21F79"/>
    <w:rsid w:val="00F22319"/>
    <w:rsid w:val="00F223B3"/>
    <w:rsid w:val="00F227DD"/>
    <w:rsid w:val="00F22AD4"/>
    <w:rsid w:val="00F22CF4"/>
    <w:rsid w:val="00F2309D"/>
    <w:rsid w:val="00F2312F"/>
    <w:rsid w:val="00F2331D"/>
    <w:rsid w:val="00F23342"/>
    <w:rsid w:val="00F2337C"/>
    <w:rsid w:val="00F235AA"/>
    <w:rsid w:val="00F23636"/>
    <w:rsid w:val="00F23939"/>
    <w:rsid w:val="00F23991"/>
    <w:rsid w:val="00F239F1"/>
    <w:rsid w:val="00F23B12"/>
    <w:rsid w:val="00F23C74"/>
    <w:rsid w:val="00F23D70"/>
    <w:rsid w:val="00F24228"/>
    <w:rsid w:val="00F2482E"/>
    <w:rsid w:val="00F24C48"/>
    <w:rsid w:val="00F2542C"/>
    <w:rsid w:val="00F25CC2"/>
    <w:rsid w:val="00F266F9"/>
    <w:rsid w:val="00F26A49"/>
    <w:rsid w:val="00F26D58"/>
    <w:rsid w:val="00F2711D"/>
    <w:rsid w:val="00F2716C"/>
    <w:rsid w:val="00F2719D"/>
    <w:rsid w:val="00F271B8"/>
    <w:rsid w:val="00F2729D"/>
    <w:rsid w:val="00F278C5"/>
    <w:rsid w:val="00F27EFE"/>
    <w:rsid w:val="00F3001D"/>
    <w:rsid w:val="00F30041"/>
    <w:rsid w:val="00F303C2"/>
    <w:rsid w:val="00F3049B"/>
    <w:rsid w:val="00F30672"/>
    <w:rsid w:val="00F30C6F"/>
    <w:rsid w:val="00F31569"/>
    <w:rsid w:val="00F31F92"/>
    <w:rsid w:val="00F321F6"/>
    <w:rsid w:val="00F327CB"/>
    <w:rsid w:val="00F328C8"/>
    <w:rsid w:val="00F32D69"/>
    <w:rsid w:val="00F32E4D"/>
    <w:rsid w:val="00F33402"/>
    <w:rsid w:val="00F33F55"/>
    <w:rsid w:val="00F346FE"/>
    <w:rsid w:val="00F34DF0"/>
    <w:rsid w:val="00F355C0"/>
    <w:rsid w:val="00F35AC3"/>
    <w:rsid w:val="00F35BAC"/>
    <w:rsid w:val="00F35BF6"/>
    <w:rsid w:val="00F35D6F"/>
    <w:rsid w:val="00F36074"/>
    <w:rsid w:val="00F36078"/>
    <w:rsid w:val="00F360A7"/>
    <w:rsid w:val="00F363F9"/>
    <w:rsid w:val="00F364A4"/>
    <w:rsid w:val="00F3670A"/>
    <w:rsid w:val="00F367D6"/>
    <w:rsid w:val="00F36C74"/>
    <w:rsid w:val="00F3702A"/>
    <w:rsid w:val="00F375AA"/>
    <w:rsid w:val="00F3763D"/>
    <w:rsid w:val="00F376F1"/>
    <w:rsid w:val="00F37A0E"/>
    <w:rsid w:val="00F37E36"/>
    <w:rsid w:val="00F4008F"/>
    <w:rsid w:val="00F4036E"/>
    <w:rsid w:val="00F403AE"/>
    <w:rsid w:val="00F4087C"/>
    <w:rsid w:val="00F40F52"/>
    <w:rsid w:val="00F41649"/>
    <w:rsid w:val="00F418A9"/>
    <w:rsid w:val="00F41CE8"/>
    <w:rsid w:val="00F41EF2"/>
    <w:rsid w:val="00F424EE"/>
    <w:rsid w:val="00F4263C"/>
    <w:rsid w:val="00F42AA0"/>
    <w:rsid w:val="00F42B02"/>
    <w:rsid w:val="00F42E3D"/>
    <w:rsid w:val="00F42E77"/>
    <w:rsid w:val="00F43238"/>
    <w:rsid w:val="00F4378A"/>
    <w:rsid w:val="00F437CE"/>
    <w:rsid w:val="00F43D33"/>
    <w:rsid w:val="00F43D3C"/>
    <w:rsid w:val="00F43D49"/>
    <w:rsid w:val="00F43D73"/>
    <w:rsid w:val="00F442DD"/>
    <w:rsid w:val="00F4449B"/>
    <w:rsid w:val="00F444F3"/>
    <w:rsid w:val="00F44547"/>
    <w:rsid w:val="00F447B6"/>
    <w:rsid w:val="00F449E7"/>
    <w:rsid w:val="00F44A5A"/>
    <w:rsid w:val="00F44BDE"/>
    <w:rsid w:val="00F44E17"/>
    <w:rsid w:val="00F4516D"/>
    <w:rsid w:val="00F45457"/>
    <w:rsid w:val="00F458A2"/>
    <w:rsid w:val="00F45BBA"/>
    <w:rsid w:val="00F45D23"/>
    <w:rsid w:val="00F463BA"/>
    <w:rsid w:val="00F4659A"/>
    <w:rsid w:val="00F467FA"/>
    <w:rsid w:val="00F46B01"/>
    <w:rsid w:val="00F47547"/>
    <w:rsid w:val="00F47D0A"/>
    <w:rsid w:val="00F50200"/>
    <w:rsid w:val="00F50406"/>
    <w:rsid w:val="00F50637"/>
    <w:rsid w:val="00F507ED"/>
    <w:rsid w:val="00F50ACE"/>
    <w:rsid w:val="00F50DEC"/>
    <w:rsid w:val="00F51022"/>
    <w:rsid w:val="00F51121"/>
    <w:rsid w:val="00F5113B"/>
    <w:rsid w:val="00F51538"/>
    <w:rsid w:val="00F51B84"/>
    <w:rsid w:val="00F51EFF"/>
    <w:rsid w:val="00F5261C"/>
    <w:rsid w:val="00F529D8"/>
    <w:rsid w:val="00F52BBF"/>
    <w:rsid w:val="00F52C29"/>
    <w:rsid w:val="00F52EAD"/>
    <w:rsid w:val="00F531DC"/>
    <w:rsid w:val="00F5340B"/>
    <w:rsid w:val="00F53A9C"/>
    <w:rsid w:val="00F54046"/>
    <w:rsid w:val="00F54260"/>
    <w:rsid w:val="00F54549"/>
    <w:rsid w:val="00F54916"/>
    <w:rsid w:val="00F55697"/>
    <w:rsid w:val="00F5621B"/>
    <w:rsid w:val="00F567A2"/>
    <w:rsid w:val="00F56A98"/>
    <w:rsid w:val="00F56D09"/>
    <w:rsid w:val="00F56E50"/>
    <w:rsid w:val="00F57289"/>
    <w:rsid w:val="00F57392"/>
    <w:rsid w:val="00F579D6"/>
    <w:rsid w:val="00F606ED"/>
    <w:rsid w:val="00F60AF7"/>
    <w:rsid w:val="00F60AFC"/>
    <w:rsid w:val="00F60B6D"/>
    <w:rsid w:val="00F60E68"/>
    <w:rsid w:val="00F613A6"/>
    <w:rsid w:val="00F613F7"/>
    <w:rsid w:val="00F6157A"/>
    <w:rsid w:val="00F6190B"/>
    <w:rsid w:val="00F619A1"/>
    <w:rsid w:val="00F61C75"/>
    <w:rsid w:val="00F61FB3"/>
    <w:rsid w:val="00F621AD"/>
    <w:rsid w:val="00F62685"/>
    <w:rsid w:val="00F62CA8"/>
    <w:rsid w:val="00F63717"/>
    <w:rsid w:val="00F63B84"/>
    <w:rsid w:val="00F644F8"/>
    <w:rsid w:val="00F647B9"/>
    <w:rsid w:val="00F6481C"/>
    <w:rsid w:val="00F64C75"/>
    <w:rsid w:val="00F64DA2"/>
    <w:rsid w:val="00F64EF4"/>
    <w:rsid w:val="00F64FE9"/>
    <w:rsid w:val="00F652B2"/>
    <w:rsid w:val="00F66BE5"/>
    <w:rsid w:val="00F675EA"/>
    <w:rsid w:val="00F67820"/>
    <w:rsid w:val="00F67BBA"/>
    <w:rsid w:val="00F70183"/>
    <w:rsid w:val="00F7023F"/>
    <w:rsid w:val="00F7071E"/>
    <w:rsid w:val="00F70DDF"/>
    <w:rsid w:val="00F70F94"/>
    <w:rsid w:val="00F71408"/>
    <w:rsid w:val="00F71483"/>
    <w:rsid w:val="00F71535"/>
    <w:rsid w:val="00F715C6"/>
    <w:rsid w:val="00F71666"/>
    <w:rsid w:val="00F71719"/>
    <w:rsid w:val="00F71A90"/>
    <w:rsid w:val="00F71D03"/>
    <w:rsid w:val="00F723F1"/>
    <w:rsid w:val="00F72540"/>
    <w:rsid w:val="00F72BBC"/>
    <w:rsid w:val="00F73534"/>
    <w:rsid w:val="00F7367D"/>
    <w:rsid w:val="00F73794"/>
    <w:rsid w:val="00F73C98"/>
    <w:rsid w:val="00F7470E"/>
    <w:rsid w:val="00F74A9F"/>
    <w:rsid w:val="00F75103"/>
    <w:rsid w:val="00F757A2"/>
    <w:rsid w:val="00F759D8"/>
    <w:rsid w:val="00F768F8"/>
    <w:rsid w:val="00F7693A"/>
    <w:rsid w:val="00F76BA9"/>
    <w:rsid w:val="00F77407"/>
    <w:rsid w:val="00F7762E"/>
    <w:rsid w:val="00F77905"/>
    <w:rsid w:val="00F77D3E"/>
    <w:rsid w:val="00F801D8"/>
    <w:rsid w:val="00F803A4"/>
    <w:rsid w:val="00F804D3"/>
    <w:rsid w:val="00F80681"/>
    <w:rsid w:val="00F80747"/>
    <w:rsid w:val="00F80992"/>
    <w:rsid w:val="00F80A47"/>
    <w:rsid w:val="00F80AF2"/>
    <w:rsid w:val="00F81953"/>
    <w:rsid w:val="00F81C88"/>
    <w:rsid w:val="00F81CF7"/>
    <w:rsid w:val="00F825CF"/>
    <w:rsid w:val="00F82744"/>
    <w:rsid w:val="00F82DF3"/>
    <w:rsid w:val="00F831D2"/>
    <w:rsid w:val="00F83246"/>
    <w:rsid w:val="00F8331D"/>
    <w:rsid w:val="00F83562"/>
    <w:rsid w:val="00F838B4"/>
    <w:rsid w:val="00F84091"/>
    <w:rsid w:val="00F840F9"/>
    <w:rsid w:val="00F84A1D"/>
    <w:rsid w:val="00F84FF9"/>
    <w:rsid w:val="00F85975"/>
    <w:rsid w:val="00F85FBC"/>
    <w:rsid w:val="00F86039"/>
    <w:rsid w:val="00F86E3D"/>
    <w:rsid w:val="00F86E6F"/>
    <w:rsid w:val="00F86F81"/>
    <w:rsid w:val="00F87252"/>
    <w:rsid w:val="00F8736B"/>
    <w:rsid w:val="00F87709"/>
    <w:rsid w:val="00F8778A"/>
    <w:rsid w:val="00F87F40"/>
    <w:rsid w:val="00F9016D"/>
    <w:rsid w:val="00F902BC"/>
    <w:rsid w:val="00F90926"/>
    <w:rsid w:val="00F90DF9"/>
    <w:rsid w:val="00F911FA"/>
    <w:rsid w:val="00F91721"/>
    <w:rsid w:val="00F91F01"/>
    <w:rsid w:val="00F92256"/>
    <w:rsid w:val="00F92AFA"/>
    <w:rsid w:val="00F92C11"/>
    <w:rsid w:val="00F92D20"/>
    <w:rsid w:val="00F92F75"/>
    <w:rsid w:val="00F934F7"/>
    <w:rsid w:val="00F93866"/>
    <w:rsid w:val="00F93883"/>
    <w:rsid w:val="00F939C3"/>
    <w:rsid w:val="00F93A30"/>
    <w:rsid w:val="00F93AF7"/>
    <w:rsid w:val="00F946CC"/>
    <w:rsid w:val="00F948E9"/>
    <w:rsid w:val="00F9554C"/>
    <w:rsid w:val="00F957FD"/>
    <w:rsid w:val="00F95BD9"/>
    <w:rsid w:val="00F9616C"/>
    <w:rsid w:val="00F96296"/>
    <w:rsid w:val="00F9676F"/>
    <w:rsid w:val="00F967DA"/>
    <w:rsid w:val="00F96E68"/>
    <w:rsid w:val="00F97035"/>
    <w:rsid w:val="00F9723B"/>
    <w:rsid w:val="00F9742F"/>
    <w:rsid w:val="00F97A15"/>
    <w:rsid w:val="00FA0515"/>
    <w:rsid w:val="00FA0775"/>
    <w:rsid w:val="00FA0849"/>
    <w:rsid w:val="00FA0ABD"/>
    <w:rsid w:val="00FA0B4F"/>
    <w:rsid w:val="00FA0CB1"/>
    <w:rsid w:val="00FA0F6D"/>
    <w:rsid w:val="00FA169D"/>
    <w:rsid w:val="00FA1776"/>
    <w:rsid w:val="00FA1B9B"/>
    <w:rsid w:val="00FA24FB"/>
    <w:rsid w:val="00FA2840"/>
    <w:rsid w:val="00FA2B97"/>
    <w:rsid w:val="00FA2F1C"/>
    <w:rsid w:val="00FA2FE7"/>
    <w:rsid w:val="00FA308F"/>
    <w:rsid w:val="00FA30F3"/>
    <w:rsid w:val="00FA356D"/>
    <w:rsid w:val="00FA3676"/>
    <w:rsid w:val="00FA3C97"/>
    <w:rsid w:val="00FA3CA6"/>
    <w:rsid w:val="00FA3F51"/>
    <w:rsid w:val="00FA43AE"/>
    <w:rsid w:val="00FA49B5"/>
    <w:rsid w:val="00FA4AA5"/>
    <w:rsid w:val="00FA4B62"/>
    <w:rsid w:val="00FA4F5E"/>
    <w:rsid w:val="00FA5810"/>
    <w:rsid w:val="00FA5C00"/>
    <w:rsid w:val="00FA5C44"/>
    <w:rsid w:val="00FA5E6C"/>
    <w:rsid w:val="00FA620D"/>
    <w:rsid w:val="00FA637F"/>
    <w:rsid w:val="00FA64C6"/>
    <w:rsid w:val="00FA6581"/>
    <w:rsid w:val="00FA6973"/>
    <w:rsid w:val="00FA6B12"/>
    <w:rsid w:val="00FA6B65"/>
    <w:rsid w:val="00FA6BB4"/>
    <w:rsid w:val="00FA6FD9"/>
    <w:rsid w:val="00FA7186"/>
    <w:rsid w:val="00FA73C5"/>
    <w:rsid w:val="00FA7618"/>
    <w:rsid w:val="00FA7E77"/>
    <w:rsid w:val="00FB093C"/>
    <w:rsid w:val="00FB0E7F"/>
    <w:rsid w:val="00FB0F46"/>
    <w:rsid w:val="00FB1081"/>
    <w:rsid w:val="00FB10FB"/>
    <w:rsid w:val="00FB133D"/>
    <w:rsid w:val="00FB17FB"/>
    <w:rsid w:val="00FB182D"/>
    <w:rsid w:val="00FB1D28"/>
    <w:rsid w:val="00FB22D4"/>
    <w:rsid w:val="00FB2377"/>
    <w:rsid w:val="00FB2478"/>
    <w:rsid w:val="00FB2541"/>
    <w:rsid w:val="00FB2CA9"/>
    <w:rsid w:val="00FB332D"/>
    <w:rsid w:val="00FB335B"/>
    <w:rsid w:val="00FB378E"/>
    <w:rsid w:val="00FB38D9"/>
    <w:rsid w:val="00FB3985"/>
    <w:rsid w:val="00FB3A93"/>
    <w:rsid w:val="00FB3BBB"/>
    <w:rsid w:val="00FB3BFF"/>
    <w:rsid w:val="00FB3C71"/>
    <w:rsid w:val="00FB447A"/>
    <w:rsid w:val="00FB4669"/>
    <w:rsid w:val="00FB4686"/>
    <w:rsid w:val="00FB4801"/>
    <w:rsid w:val="00FB4C32"/>
    <w:rsid w:val="00FB4E02"/>
    <w:rsid w:val="00FB511D"/>
    <w:rsid w:val="00FB53B7"/>
    <w:rsid w:val="00FB56B0"/>
    <w:rsid w:val="00FB576B"/>
    <w:rsid w:val="00FB5E6A"/>
    <w:rsid w:val="00FB5FD8"/>
    <w:rsid w:val="00FB618E"/>
    <w:rsid w:val="00FB632A"/>
    <w:rsid w:val="00FB6340"/>
    <w:rsid w:val="00FB639F"/>
    <w:rsid w:val="00FB6ACF"/>
    <w:rsid w:val="00FB70D9"/>
    <w:rsid w:val="00FB759B"/>
    <w:rsid w:val="00FB7653"/>
    <w:rsid w:val="00FB7A0E"/>
    <w:rsid w:val="00FB7D1F"/>
    <w:rsid w:val="00FB7ECA"/>
    <w:rsid w:val="00FB7FD0"/>
    <w:rsid w:val="00FC003F"/>
    <w:rsid w:val="00FC02CD"/>
    <w:rsid w:val="00FC0935"/>
    <w:rsid w:val="00FC0D4C"/>
    <w:rsid w:val="00FC13C9"/>
    <w:rsid w:val="00FC14C4"/>
    <w:rsid w:val="00FC1A4D"/>
    <w:rsid w:val="00FC1B38"/>
    <w:rsid w:val="00FC1D0C"/>
    <w:rsid w:val="00FC2237"/>
    <w:rsid w:val="00FC246E"/>
    <w:rsid w:val="00FC2CCA"/>
    <w:rsid w:val="00FC2E2D"/>
    <w:rsid w:val="00FC2E2F"/>
    <w:rsid w:val="00FC30A9"/>
    <w:rsid w:val="00FC324A"/>
    <w:rsid w:val="00FC3827"/>
    <w:rsid w:val="00FC39FD"/>
    <w:rsid w:val="00FC41B7"/>
    <w:rsid w:val="00FC4417"/>
    <w:rsid w:val="00FC4466"/>
    <w:rsid w:val="00FC4942"/>
    <w:rsid w:val="00FC4B1F"/>
    <w:rsid w:val="00FC4B65"/>
    <w:rsid w:val="00FC4D56"/>
    <w:rsid w:val="00FC50B1"/>
    <w:rsid w:val="00FC5F7C"/>
    <w:rsid w:val="00FC5FC8"/>
    <w:rsid w:val="00FC60BE"/>
    <w:rsid w:val="00FC6A49"/>
    <w:rsid w:val="00FC6DE5"/>
    <w:rsid w:val="00FC6E38"/>
    <w:rsid w:val="00FC6FBA"/>
    <w:rsid w:val="00FC7254"/>
    <w:rsid w:val="00FC7478"/>
    <w:rsid w:val="00FC7744"/>
    <w:rsid w:val="00FC7A31"/>
    <w:rsid w:val="00FC7BE3"/>
    <w:rsid w:val="00FC7C11"/>
    <w:rsid w:val="00FC7E52"/>
    <w:rsid w:val="00FD001F"/>
    <w:rsid w:val="00FD00A6"/>
    <w:rsid w:val="00FD00CC"/>
    <w:rsid w:val="00FD0643"/>
    <w:rsid w:val="00FD0795"/>
    <w:rsid w:val="00FD0B3B"/>
    <w:rsid w:val="00FD0CD2"/>
    <w:rsid w:val="00FD14D4"/>
    <w:rsid w:val="00FD159A"/>
    <w:rsid w:val="00FD2384"/>
    <w:rsid w:val="00FD24C3"/>
    <w:rsid w:val="00FD2765"/>
    <w:rsid w:val="00FD2A44"/>
    <w:rsid w:val="00FD3066"/>
    <w:rsid w:val="00FD3273"/>
    <w:rsid w:val="00FD3D04"/>
    <w:rsid w:val="00FD3EF4"/>
    <w:rsid w:val="00FD40D9"/>
    <w:rsid w:val="00FD4845"/>
    <w:rsid w:val="00FD4968"/>
    <w:rsid w:val="00FD4AA3"/>
    <w:rsid w:val="00FD4D71"/>
    <w:rsid w:val="00FD4E92"/>
    <w:rsid w:val="00FD5142"/>
    <w:rsid w:val="00FD5382"/>
    <w:rsid w:val="00FD5A52"/>
    <w:rsid w:val="00FD62E0"/>
    <w:rsid w:val="00FD63D8"/>
    <w:rsid w:val="00FD6ECE"/>
    <w:rsid w:val="00FD7008"/>
    <w:rsid w:val="00FD7CCD"/>
    <w:rsid w:val="00FE03BE"/>
    <w:rsid w:val="00FE0486"/>
    <w:rsid w:val="00FE05ED"/>
    <w:rsid w:val="00FE09B7"/>
    <w:rsid w:val="00FE0C8A"/>
    <w:rsid w:val="00FE1601"/>
    <w:rsid w:val="00FE1802"/>
    <w:rsid w:val="00FE1BA0"/>
    <w:rsid w:val="00FE1E35"/>
    <w:rsid w:val="00FE21A8"/>
    <w:rsid w:val="00FE2281"/>
    <w:rsid w:val="00FE22AA"/>
    <w:rsid w:val="00FE2A36"/>
    <w:rsid w:val="00FE2A78"/>
    <w:rsid w:val="00FE2B93"/>
    <w:rsid w:val="00FE2E84"/>
    <w:rsid w:val="00FE2ECD"/>
    <w:rsid w:val="00FE34B0"/>
    <w:rsid w:val="00FE3567"/>
    <w:rsid w:val="00FE359E"/>
    <w:rsid w:val="00FE3903"/>
    <w:rsid w:val="00FE477E"/>
    <w:rsid w:val="00FE48F1"/>
    <w:rsid w:val="00FE4993"/>
    <w:rsid w:val="00FE4A0B"/>
    <w:rsid w:val="00FE4ABB"/>
    <w:rsid w:val="00FE4C50"/>
    <w:rsid w:val="00FE4C90"/>
    <w:rsid w:val="00FE5EF9"/>
    <w:rsid w:val="00FE6160"/>
    <w:rsid w:val="00FE64D9"/>
    <w:rsid w:val="00FE6854"/>
    <w:rsid w:val="00FE6C8F"/>
    <w:rsid w:val="00FE7751"/>
    <w:rsid w:val="00FE77C8"/>
    <w:rsid w:val="00FE7934"/>
    <w:rsid w:val="00FE7BE9"/>
    <w:rsid w:val="00FE7BF3"/>
    <w:rsid w:val="00FE7C32"/>
    <w:rsid w:val="00FF00A6"/>
    <w:rsid w:val="00FF0A36"/>
    <w:rsid w:val="00FF0B10"/>
    <w:rsid w:val="00FF0D32"/>
    <w:rsid w:val="00FF0E5F"/>
    <w:rsid w:val="00FF171A"/>
    <w:rsid w:val="00FF1B6F"/>
    <w:rsid w:val="00FF20B1"/>
    <w:rsid w:val="00FF29D5"/>
    <w:rsid w:val="00FF2AA7"/>
    <w:rsid w:val="00FF3144"/>
    <w:rsid w:val="00FF3158"/>
    <w:rsid w:val="00FF3D71"/>
    <w:rsid w:val="00FF446B"/>
    <w:rsid w:val="00FF46D2"/>
    <w:rsid w:val="00FF472F"/>
    <w:rsid w:val="00FF4D34"/>
    <w:rsid w:val="00FF5413"/>
    <w:rsid w:val="00FF56FE"/>
    <w:rsid w:val="00FF5A35"/>
    <w:rsid w:val="00FF5D44"/>
    <w:rsid w:val="00FF61C1"/>
    <w:rsid w:val="00FF6230"/>
    <w:rsid w:val="00FF6432"/>
    <w:rsid w:val="00FF65F5"/>
    <w:rsid w:val="00FF6780"/>
    <w:rsid w:val="00FF69C0"/>
    <w:rsid w:val="00FF6C3B"/>
    <w:rsid w:val="00FF6F71"/>
    <w:rsid w:val="00FF7009"/>
    <w:rsid w:val="00FF709E"/>
    <w:rsid w:val="00FF75A7"/>
    <w:rsid w:val="00FF7743"/>
    <w:rsid w:val="00FF781B"/>
    <w:rsid w:val="00FF7914"/>
    <w:rsid w:val="00FF7DB4"/>
    <w:rsid w:val="00FF7E4D"/>
    <w:rsid w:val="00FF7FF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B0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CF3A44"/>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Numbering,ERP-List Paragraph,List Paragraph11,List Paragraph111,List Paragr1,Table of contents numbered,List Paragraph21,List Paragraph1,Lentele,List Paragraph2,Bullet EY,Buletai,lp1,Bullet 1,Use Case List Paragraph,Paragraph"/>
    <w:basedOn w:val="prastasis"/>
    <w:link w:val="SraopastraipaDiagrama"/>
    <w:uiPriority w:val="34"/>
    <w:qFormat/>
    <w:rsid w:val="00CF3A44"/>
    <w:pPr>
      <w:spacing w:after="200" w:line="276" w:lineRule="auto"/>
      <w:ind w:left="720"/>
      <w:contextualSpacing/>
    </w:pPr>
    <w:rPr>
      <w:rFonts w:ascii="Calibri" w:hAnsi="Calibri"/>
      <w:sz w:val="22"/>
      <w:szCs w:val="22"/>
    </w:rPr>
  </w:style>
  <w:style w:type="paragraph" w:styleId="Debesliotekstas">
    <w:name w:val="Balloon Text"/>
    <w:basedOn w:val="prastasis"/>
    <w:link w:val="DebesliotekstasDiagrama"/>
    <w:uiPriority w:val="99"/>
    <w:semiHidden/>
    <w:unhideWhenUsed/>
    <w:rsid w:val="00CF3A44"/>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CF3A44"/>
    <w:rPr>
      <w:rFonts w:ascii="Tahoma" w:eastAsia="Times New Roman" w:hAnsi="Tahoma" w:cs="Tahoma"/>
      <w:sz w:val="16"/>
      <w:szCs w:val="16"/>
      <w:lang w:eastAsia="lt-LT"/>
    </w:rPr>
  </w:style>
  <w:style w:type="paragraph" w:styleId="Antrats">
    <w:name w:val="header"/>
    <w:basedOn w:val="prastasis"/>
    <w:link w:val="AntratsDiagrama"/>
    <w:uiPriority w:val="99"/>
    <w:unhideWhenUsed/>
    <w:rsid w:val="005377D6"/>
    <w:pPr>
      <w:tabs>
        <w:tab w:val="center" w:pos="4819"/>
        <w:tab w:val="right" w:pos="9638"/>
      </w:tabs>
    </w:pPr>
  </w:style>
  <w:style w:type="character" w:customStyle="1" w:styleId="AntratsDiagrama">
    <w:name w:val="Antraštės Diagrama"/>
    <w:basedOn w:val="Numatytasispastraiposriftas"/>
    <w:link w:val="Antrats"/>
    <w:uiPriority w:val="99"/>
    <w:rsid w:val="005377D6"/>
    <w:rPr>
      <w:rFonts w:ascii="Times New Roman" w:eastAsia="Times New Roman" w:hAnsi="Times New Roman" w:cs="Times New Roman"/>
      <w:sz w:val="24"/>
      <w:szCs w:val="24"/>
      <w:lang w:eastAsia="lt-LT"/>
    </w:rPr>
  </w:style>
  <w:style w:type="paragraph" w:styleId="Porat">
    <w:name w:val="footer"/>
    <w:basedOn w:val="prastasis"/>
    <w:link w:val="PoratDiagrama"/>
    <w:uiPriority w:val="99"/>
    <w:unhideWhenUsed/>
    <w:rsid w:val="005377D6"/>
    <w:pPr>
      <w:tabs>
        <w:tab w:val="center" w:pos="4819"/>
        <w:tab w:val="right" w:pos="9638"/>
      </w:tabs>
    </w:pPr>
  </w:style>
  <w:style w:type="character" w:customStyle="1" w:styleId="PoratDiagrama">
    <w:name w:val="Poraštė Diagrama"/>
    <w:basedOn w:val="Numatytasispastraiposriftas"/>
    <w:link w:val="Porat"/>
    <w:uiPriority w:val="99"/>
    <w:rsid w:val="005377D6"/>
    <w:rPr>
      <w:rFonts w:ascii="Times New Roman" w:eastAsia="Times New Roman" w:hAnsi="Times New Roman" w:cs="Times New Roman"/>
      <w:sz w:val="24"/>
      <w:szCs w:val="24"/>
      <w:lang w:eastAsia="lt-LT"/>
    </w:rPr>
  </w:style>
  <w:style w:type="character" w:customStyle="1" w:styleId="blackcaption">
    <w:name w:val="black_caption"/>
    <w:basedOn w:val="Numatytasispastraiposriftas"/>
    <w:rsid w:val="00A96C96"/>
  </w:style>
  <w:style w:type="paragraph" w:styleId="Pagrindinistekstas">
    <w:name w:val="Body Text"/>
    <w:basedOn w:val="prastasis"/>
    <w:link w:val="PagrindinistekstasDiagrama"/>
    <w:rsid w:val="005F1B60"/>
    <w:pPr>
      <w:jc w:val="both"/>
    </w:pPr>
    <w:rPr>
      <w:lang w:eastAsia="en-US"/>
    </w:rPr>
  </w:style>
  <w:style w:type="character" w:customStyle="1" w:styleId="PagrindinistekstasDiagrama">
    <w:name w:val="Pagrindinis tekstas Diagrama"/>
    <w:basedOn w:val="Numatytasispastraiposriftas"/>
    <w:link w:val="Pagrindinistekstas"/>
    <w:rsid w:val="005F1B60"/>
    <w:rPr>
      <w:rFonts w:ascii="Times New Roman" w:eastAsia="Times New Roman" w:hAnsi="Times New Roman" w:cs="Times New Roman"/>
      <w:sz w:val="24"/>
      <w:szCs w:val="24"/>
    </w:rPr>
  </w:style>
  <w:style w:type="character" w:customStyle="1" w:styleId="SraopastraipaDiagrama">
    <w:name w:val="Sąrašo pastraipa Diagrama"/>
    <w:aliases w:val="Numbering Diagrama,ERP-List Paragraph Diagrama,List Paragraph11 Diagrama,List Paragraph111 Diagrama,List Paragr1 Diagrama,Table of contents numbered Diagrama,List Paragraph21 Diagrama,List Paragraph1 Diagrama,Lentele Diagrama"/>
    <w:basedOn w:val="Numatytasispastraiposriftas"/>
    <w:link w:val="Sraopastraipa"/>
    <w:uiPriority w:val="34"/>
    <w:locked/>
    <w:rsid w:val="0068434C"/>
    <w:rPr>
      <w:rFonts w:ascii="Calibri" w:eastAsia="Times New Roman" w:hAnsi="Calibri" w:cs="Times New Roman"/>
      <w:lang w:eastAsia="lt-LT"/>
    </w:rPr>
  </w:style>
  <w:style w:type="paragraph" w:styleId="prastasistinklapis">
    <w:name w:val="Normal (Web)"/>
    <w:basedOn w:val="prastasis"/>
    <w:rsid w:val="00510FE7"/>
    <w:pPr>
      <w:spacing w:before="100" w:beforeAutospacing="1" w:after="100" w:afterAutospacing="1"/>
    </w:pPr>
    <w:rPr>
      <w:rFonts w:eastAsiaTheme="minorEastAsia"/>
    </w:rPr>
  </w:style>
  <w:style w:type="character" w:styleId="Komentaronuoroda">
    <w:name w:val="annotation reference"/>
    <w:basedOn w:val="Numatytasispastraiposriftas"/>
    <w:uiPriority w:val="99"/>
    <w:semiHidden/>
    <w:unhideWhenUsed/>
    <w:rsid w:val="00846F8C"/>
    <w:rPr>
      <w:sz w:val="16"/>
      <w:szCs w:val="16"/>
    </w:rPr>
  </w:style>
  <w:style w:type="paragraph" w:styleId="Komentarotekstas">
    <w:name w:val="annotation text"/>
    <w:basedOn w:val="prastasis"/>
    <w:link w:val="KomentarotekstasDiagrama"/>
    <w:uiPriority w:val="99"/>
    <w:semiHidden/>
    <w:unhideWhenUsed/>
    <w:rsid w:val="00846F8C"/>
    <w:rPr>
      <w:sz w:val="20"/>
      <w:szCs w:val="20"/>
    </w:rPr>
  </w:style>
  <w:style w:type="character" w:customStyle="1" w:styleId="KomentarotekstasDiagrama">
    <w:name w:val="Komentaro tekstas Diagrama"/>
    <w:basedOn w:val="Numatytasispastraiposriftas"/>
    <w:link w:val="Komentarotekstas"/>
    <w:uiPriority w:val="99"/>
    <w:semiHidden/>
    <w:rsid w:val="00846F8C"/>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846F8C"/>
    <w:rPr>
      <w:b/>
      <w:bCs/>
    </w:rPr>
  </w:style>
  <w:style w:type="character" w:customStyle="1" w:styleId="KomentarotemaDiagrama">
    <w:name w:val="Komentaro tema Diagrama"/>
    <w:basedOn w:val="KomentarotekstasDiagrama"/>
    <w:link w:val="Komentarotema"/>
    <w:uiPriority w:val="99"/>
    <w:semiHidden/>
    <w:rsid w:val="00846F8C"/>
    <w:rPr>
      <w:rFonts w:ascii="Times New Roman" w:eastAsia="Times New Roman" w:hAnsi="Times New Roman" w:cs="Times New Roman"/>
      <w:b/>
      <w:bCs/>
      <w:sz w:val="20"/>
      <w:szCs w:val="20"/>
      <w:lang w:eastAsia="lt-LT"/>
    </w:rPr>
  </w:style>
  <w:style w:type="paragraph" w:styleId="Pataisymai">
    <w:name w:val="Revision"/>
    <w:hidden/>
    <w:uiPriority w:val="99"/>
    <w:semiHidden/>
    <w:rsid w:val="00846F8C"/>
    <w:pPr>
      <w:spacing w:after="0" w:line="240" w:lineRule="auto"/>
    </w:pPr>
    <w:rPr>
      <w:rFonts w:ascii="Times New Roman" w:eastAsia="Times New Roman" w:hAnsi="Times New Roman" w:cs="Times New Roman"/>
      <w:sz w:val="24"/>
      <w:szCs w:val="24"/>
      <w:lang w:eastAsia="lt-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CF3A44"/>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Numbering,ERP-List Paragraph,List Paragraph11,List Paragraph111,List Paragr1,Table of contents numbered,List Paragraph21,List Paragraph1,Lentele,List Paragraph2,Bullet EY,Buletai,lp1,Bullet 1,Use Case List Paragraph,Paragraph"/>
    <w:basedOn w:val="prastasis"/>
    <w:link w:val="SraopastraipaDiagrama"/>
    <w:uiPriority w:val="34"/>
    <w:qFormat/>
    <w:rsid w:val="00CF3A44"/>
    <w:pPr>
      <w:spacing w:after="200" w:line="276" w:lineRule="auto"/>
      <w:ind w:left="720"/>
      <w:contextualSpacing/>
    </w:pPr>
    <w:rPr>
      <w:rFonts w:ascii="Calibri" w:hAnsi="Calibri"/>
      <w:sz w:val="22"/>
      <w:szCs w:val="22"/>
    </w:rPr>
  </w:style>
  <w:style w:type="paragraph" w:styleId="Debesliotekstas">
    <w:name w:val="Balloon Text"/>
    <w:basedOn w:val="prastasis"/>
    <w:link w:val="DebesliotekstasDiagrama"/>
    <w:uiPriority w:val="99"/>
    <w:semiHidden/>
    <w:unhideWhenUsed/>
    <w:rsid w:val="00CF3A44"/>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CF3A44"/>
    <w:rPr>
      <w:rFonts w:ascii="Tahoma" w:eastAsia="Times New Roman" w:hAnsi="Tahoma" w:cs="Tahoma"/>
      <w:sz w:val="16"/>
      <w:szCs w:val="16"/>
      <w:lang w:eastAsia="lt-LT"/>
    </w:rPr>
  </w:style>
  <w:style w:type="paragraph" w:styleId="Antrats">
    <w:name w:val="header"/>
    <w:basedOn w:val="prastasis"/>
    <w:link w:val="AntratsDiagrama"/>
    <w:uiPriority w:val="99"/>
    <w:unhideWhenUsed/>
    <w:rsid w:val="005377D6"/>
    <w:pPr>
      <w:tabs>
        <w:tab w:val="center" w:pos="4819"/>
        <w:tab w:val="right" w:pos="9638"/>
      </w:tabs>
    </w:pPr>
  </w:style>
  <w:style w:type="character" w:customStyle="1" w:styleId="AntratsDiagrama">
    <w:name w:val="Antraštės Diagrama"/>
    <w:basedOn w:val="Numatytasispastraiposriftas"/>
    <w:link w:val="Antrats"/>
    <w:uiPriority w:val="99"/>
    <w:rsid w:val="005377D6"/>
    <w:rPr>
      <w:rFonts w:ascii="Times New Roman" w:eastAsia="Times New Roman" w:hAnsi="Times New Roman" w:cs="Times New Roman"/>
      <w:sz w:val="24"/>
      <w:szCs w:val="24"/>
      <w:lang w:eastAsia="lt-LT"/>
    </w:rPr>
  </w:style>
  <w:style w:type="paragraph" w:styleId="Porat">
    <w:name w:val="footer"/>
    <w:basedOn w:val="prastasis"/>
    <w:link w:val="PoratDiagrama"/>
    <w:uiPriority w:val="99"/>
    <w:unhideWhenUsed/>
    <w:rsid w:val="005377D6"/>
    <w:pPr>
      <w:tabs>
        <w:tab w:val="center" w:pos="4819"/>
        <w:tab w:val="right" w:pos="9638"/>
      </w:tabs>
    </w:pPr>
  </w:style>
  <w:style w:type="character" w:customStyle="1" w:styleId="PoratDiagrama">
    <w:name w:val="Poraštė Diagrama"/>
    <w:basedOn w:val="Numatytasispastraiposriftas"/>
    <w:link w:val="Porat"/>
    <w:uiPriority w:val="99"/>
    <w:rsid w:val="005377D6"/>
    <w:rPr>
      <w:rFonts w:ascii="Times New Roman" w:eastAsia="Times New Roman" w:hAnsi="Times New Roman" w:cs="Times New Roman"/>
      <w:sz w:val="24"/>
      <w:szCs w:val="24"/>
      <w:lang w:eastAsia="lt-LT"/>
    </w:rPr>
  </w:style>
  <w:style w:type="character" w:customStyle="1" w:styleId="blackcaption">
    <w:name w:val="black_caption"/>
    <w:basedOn w:val="Numatytasispastraiposriftas"/>
    <w:rsid w:val="00A96C96"/>
  </w:style>
  <w:style w:type="paragraph" w:styleId="Pagrindinistekstas">
    <w:name w:val="Body Text"/>
    <w:basedOn w:val="prastasis"/>
    <w:link w:val="PagrindinistekstasDiagrama"/>
    <w:rsid w:val="005F1B60"/>
    <w:pPr>
      <w:jc w:val="both"/>
    </w:pPr>
    <w:rPr>
      <w:lang w:eastAsia="en-US"/>
    </w:rPr>
  </w:style>
  <w:style w:type="character" w:customStyle="1" w:styleId="PagrindinistekstasDiagrama">
    <w:name w:val="Pagrindinis tekstas Diagrama"/>
    <w:basedOn w:val="Numatytasispastraiposriftas"/>
    <w:link w:val="Pagrindinistekstas"/>
    <w:rsid w:val="005F1B60"/>
    <w:rPr>
      <w:rFonts w:ascii="Times New Roman" w:eastAsia="Times New Roman" w:hAnsi="Times New Roman" w:cs="Times New Roman"/>
      <w:sz w:val="24"/>
      <w:szCs w:val="24"/>
    </w:rPr>
  </w:style>
  <w:style w:type="character" w:customStyle="1" w:styleId="SraopastraipaDiagrama">
    <w:name w:val="Sąrašo pastraipa Diagrama"/>
    <w:aliases w:val="Numbering Diagrama,ERP-List Paragraph Diagrama,List Paragraph11 Diagrama,List Paragraph111 Diagrama,List Paragr1 Diagrama,Table of contents numbered Diagrama,List Paragraph21 Diagrama,List Paragraph1 Diagrama,Lentele Diagrama"/>
    <w:basedOn w:val="Numatytasispastraiposriftas"/>
    <w:link w:val="Sraopastraipa"/>
    <w:uiPriority w:val="34"/>
    <w:locked/>
    <w:rsid w:val="0068434C"/>
    <w:rPr>
      <w:rFonts w:ascii="Calibri" w:eastAsia="Times New Roman" w:hAnsi="Calibri" w:cs="Times New Roman"/>
      <w:lang w:eastAsia="lt-LT"/>
    </w:rPr>
  </w:style>
  <w:style w:type="paragraph" w:styleId="prastasistinklapis">
    <w:name w:val="Normal (Web)"/>
    <w:basedOn w:val="prastasis"/>
    <w:rsid w:val="00510FE7"/>
    <w:pPr>
      <w:spacing w:before="100" w:beforeAutospacing="1" w:after="100" w:afterAutospacing="1"/>
    </w:pPr>
    <w:rPr>
      <w:rFonts w:eastAsiaTheme="minorEastAsia"/>
    </w:rPr>
  </w:style>
  <w:style w:type="character" w:styleId="Komentaronuoroda">
    <w:name w:val="annotation reference"/>
    <w:basedOn w:val="Numatytasispastraiposriftas"/>
    <w:uiPriority w:val="99"/>
    <w:semiHidden/>
    <w:unhideWhenUsed/>
    <w:rsid w:val="00846F8C"/>
    <w:rPr>
      <w:sz w:val="16"/>
      <w:szCs w:val="16"/>
    </w:rPr>
  </w:style>
  <w:style w:type="paragraph" w:styleId="Komentarotekstas">
    <w:name w:val="annotation text"/>
    <w:basedOn w:val="prastasis"/>
    <w:link w:val="KomentarotekstasDiagrama"/>
    <w:uiPriority w:val="99"/>
    <w:semiHidden/>
    <w:unhideWhenUsed/>
    <w:rsid w:val="00846F8C"/>
    <w:rPr>
      <w:sz w:val="20"/>
      <w:szCs w:val="20"/>
    </w:rPr>
  </w:style>
  <w:style w:type="character" w:customStyle="1" w:styleId="KomentarotekstasDiagrama">
    <w:name w:val="Komentaro tekstas Diagrama"/>
    <w:basedOn w:val="Numatytasispastraiposriftas"/>
    <w:link w:val="Komentarotekstas"/>
    <w:uiPriority w:val="99"/>
    <w:semiHidden/>
    <w:rsid w:val="00846F8C"/>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846F8C"/>
    <w:rPr>
      <w:b/>
      <w:bCs/>
    </w:rPr>
  </w:style>
  <w:style w:type="character" w:customStyle="1" w:styleId="KomentarotemaDiagrama">
    <w:name w:val="Komentaro tema Diagrama"/>
    <w:basedOn w:val="KomentarotekstasDiagrama"/>
    <w:link w:val="Komentarotema"/>
    <w:uiPriority w:val="99"/>
    <w:semiHidden/>
    <w:rsid w:val="00846F8C"/>
    <w:rPr>
      <w:rFonts w:ascii="Times New Roman" w:eastAsia="Times New Roman" w:hAnsi="Times New Roman" w:cs="Times New Roman"/>
      <w:b/>
      <w:bCs/>
      <w:sz w:val="20"/>
      <w:szCs w:val="20"/>
      <w:lang w:eastAsia="lt-LT"/>
    </w:rPr>
  </w:style>
  <w:style w:type="paragraph" w:styleId="Pataisymai">
    <w:name w:val="Revision"/>
    <w:hidden/>
    <w:uiPriority w:val="99"/>
    <w:semiHidden/>
    <w:rsid w:val="00846F8C"/>
    <w:pPr>
      <w:spacing w:after="0" w:line="240" w:lineRule="auto"/>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2376815">
      <w:bodyDiv w:val="1"/>
      <w:marLeft w:val="0"/>
      <w:marRight w:val="0"/>
      <w:marTop w:val="0"/>
      <w:marBottom w:val="0"/>
      <w:divBdr>
        <w:top w:val="none" w:sz="0" w:space="0" w:color="auto"/>
        <w:left w:val="none" w:sz="0" w:space="0" w:color="auto"/>
        <w:bottom w:val="none" w:sz="0" w:space="0" w:color="auto"/>
        <w:right w:val="none" w:sz="0" w:space="0" w:color="auto"/>
      </w:divBdr>
      <w:divsChild>
        <w:div w:id="1542523035">
          <w:marLeft w:val="0"/>
          <w:marRight w:val="0"/>
          <w:marTop w:val="0"/>
          <w:marBottom w:val="0"/>
          <w:divBdr>
            <w:top w:val="none" w:sz="0" w:space="0" w:color="auto"/>
            <w:left w:val="none" w:sz="0" w:space="0" w:color="auto"/>
            <w:bottom w:val="none" w:sz="0" w:space="0" w:color="auto"/>
            <w:right w:val="none" w:sz="0" w:space="0" w:color="auto"/>
          </w:divBdr>
          <w:divsChild>
            <w:div w:id="1779835178">
              <w:marLeft w:val="0"/>
              <w:marRight w:val="0"/>
              <w:marTop w:val="0"/>
              <w:marBottom w:val="0"/>
              <w:divBdr>
                <w:top w:val="none" w:sz="0" w:space="0" w:color="auto"/>
                <w:left w:val="none" w:sz="0" w:space="0" w:color="auto"/>
                <w:bottom w:val="none" w:sz="0" w:space="0" w:color="auto"/>
                <w:right w:val="none" w:sz="0" w:space="0" w:color="auto"/>
              </w:divBdr>
              <w:divsChild>
                <w:div w:id="1338852483">
                  <w:marLeft w:val="0"/>
                  <w:marRight w:val="0"/>
                  <w:marTop w:val="0"/>
                  <w:marBottom w:val="0"/>
                  <w:divBdr>
                    <w:top w:val="none" w:sz="0" w:space="0" w:color="auto"/>
                    <w:left w:val="none" w:sz="0" w:space="0" w:color="auto"/>
                    <w:bottom w:val="none" w:sz="0" w:space="0" w:color="auto"/>
                    <w:right w:val="none" w:sz="0" w:space="0" w:color="auto"/>
                  </w:divBdr>
                  <w:divsChild>
                    <w:div w:id="1645700809">
                      <w:marLeft w:val="0"/>
                      <w:marRight w:val="0"/>
                      <w:marTop w:val="0"/>
                      <w:marBottom w:val="0"/>
                      <w:divBdr>
                        <w:top w:val="none" w:sz="0" w:space="0" w:color="auto"/>
                        <w:left w:val="none" w:sz="0" w:space="0" w:color="auto"/>
                        <w:bottom w:val="none" w:sz="0" w:space="0" w:color="auto"/>
                        <w:right w:val="none" w:sz="0" w:space="0" w:color="auto"/>
                      </w:divBdr>
                      <w:divsChild>
                        <w:div w:id="5545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4628563">
      <w:bodyDiv w:val="1"/>
      <w:marLeft w:val="0"/>
      <w:marRight w:val="0"/>
      <w:marTop w:val="0"/>
      <w:marBottom w:val="0"/>
      <w:divBdr>
        <w:top w:val="none" w:sz="0" w:space="0" w:color="auto"/>
        <w:left w:val="none" w:sz="0" w:space="0" w:color="auto"/>
        <w:bottom w:val="none" w:sz="0" w:space="0" w:color="auto"/>
        <w:right w:val="none" w:sz="0" w:space="0" w:color="auto"/>
      </w:divBdr>
      <w:divsChild>
        <w:div w:id="384791322">
          <w:marLeft w:val="0"/>
          <w:marRight w:val="0"/>
          <w:marTop w:val="0"/>
          <w:marBottom w:val="0"/>
          <w:divBdr>
            <w:top w:val="none" w:sz="0" w:space="0" w:color="auto"/>
            <w:left w:val="none" w:sz="0" w:space="0" w:color="auto"/>
            <w:bottom w:val="none" w:sz="0" w:space="0" w:color="auto"/>
            <w:right w:val="none" w:sz="0" w:space="0" w:color="auto"/>
          </w:divBdr>
          <w:divsChild>
            <w:div w:id="155851612">
              <w:marLeft w:val="0"/>
              <w:marRight w:val="0"/>
              <w:marTop w:val="0"/>
              <w:marBottom w:val="0"/>
              <w:divBdr>
                <w:top w:val="none" w:sz="0" w:space="0" w:color="auto"/>
                <w:left w:val="none" w:sz="0" w:space="0" w:color="auto"/>
                <w:bottom w:val="none" w:sz="0" w:space="0" w:color="auto"/>
                <w:right w:val="none" w:sz="0" w:space="0" w:color="auto"/>
              </w:divBdr>
              <w:divsChild>
                <w:div w:id="2137093105">
                  <w:marLeft w:val="0"/>
                  <w:marRight w:val="0"/>
                  <w:marTop w:val="0"/>
                  <w:marBottom w:val="0"/>
                  <w:divBdr>
                    <w:top w:val="none" w:sz="0" w:space="0" w:color="auto"/>
                    <w:left w:val="none" w:sz="0" w:space="0" w:color="auto"/>
                    <w:bottom w:val="none" w:sz="0" w:space="0" w:color="auto"/>
                    <w:right w:val="none" w:sz="0" w:space="0" w:color="auto"/>
                  </w:divBdr>
                  <w:divsChild>
                    <w:div w:id="2108497288">
                      <w:marLeft w:val="0"/>
                      <w:marRight w:val="0"/>
                      <w:marTop w:val="0"/>
                      <w:marBottom w:val="0"/>
                      <w:divBdr>
                        <w:top w:val="none" w:sz="0" w:space="0" w:color="auto"/>
                        <w:left w:val="none" w:sz="0" w:space="0" w:color="auto"/>
                        <w:bottom w:val="none" w:sz="0" w:space="0" w:color="auto"/>
                        <w:right w:val="none" w:sz="0" w:space="0" w:color="auto"/>
                      </w:divBdr>
                      <w:divsChild>
                        <w:div w:id="63066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9278246">
      <w:bodyDiv w:val="1"/>
      <w:marLeft w:val="0"/>
      <w:marRight w:val="0"/>
      <w:marTop w:val="0"/>
      <w:marBottom w:val="0"/>
      <w:divBdr>
        <w:top w:val="none" w:sz="0" w:space="0" w:color="auto"/>
        <w:left w:val="none" w:sz="0" w:space="0" w:color="auto"/>
        <w:bottom w:val="none" w:sz="0" w:space="0" w:color="auto"/>
        <w:right w:val="none" w:sz="0" w:space="0" w:color="auto"/>
      </w:divBdr>
    </w:div>
    <w:div w:id="1943296679">
      <w:bodyDiv w:val="1"/>
      <w:marLeft w:val="0"/>
      <w:marRight w:val="0"/>
      <w:marTop w:val="0"/>
      <w:marBottom w:val="0"/>
      <w:divBdr>
        <w:top w:val="none" w:sz="0" w:space="0" w:color="auto"/>
        <w:left w:val="none" w:sz="0" w:space="0" w:color="auto"/>
        <w:bottom w:val="none" w:sz="0" w:space="0" w:color="auto"/>
        <w:right w:val="none" w:sz="0" w:space="0" w:color="auto"/>
      </w:divBdr>
      <w:divsChild>
        <w:div w:id="834030303">
          <w:marLeft w:val="0"/>
          <w:marRight w:val="0"/>
          <w:marTop w:val="0"/>
          <w:marBottom w:val="0"/>
          <w:divBdr>
            <w:top w:val="none" w:sz="0" w:space="0" w:color="auto"/>
            <w:left w:val="none" w:sz="0" w:space="0" w:color="auto"/>
            <w:bottom w:val="none" w:sz="0" w:space="0" w:color="auto"/>
            <w:right w:val="none" w:sz="0" w:space="0" w:color="auto"/>
          </w:divBdr>
          <w:divsChild>
            <w:div w:id="2110737615">
              <w:marLeft w:val="0"/>
              <w:marRight w:val="0"/>
              <w:marTop w:val="0"/>
              <w:marBottom w:val="0"/>
              <w:divBdr>
                <w:top w:val="none" w:sz="0" w:space="0" w:color="auto"/>
                <w:left w:val="none" w:sz="0" w:space="0" w:color="auto"/>
                <w:bottom w:val="none" w:sz="0" w:space="0" w:color="auto"/>
                <w:right w:val="none" w:sz="0" w:space="0" w:color="auto"/>
              </w:divBdr>
              <w:divsChild>
                <w:div w:id="1428191687">
                  <w:marLeft w:val="0"/>
                  <w:marRight w:val="0"/>
                  <w:marTop w:val="0"/>
                  <w:marBottom w:val="0"/>
                  <w:divBdr>
                    <w:top w:val="none" w:sz="0" w:space="0" w:color="auto"/>
                    <w:left w:val="none" w:sz="0" w:space="0" w:color="auto"/>
                    <w:bottom w:val="none" w:sz="0" w:space="0" w:color="auto"/>
                    <w:right w:val="none" w:sz="0" w:space="0" w:color="auto"/>
                  </w:divBdr>
                  <w:divsChild>
                    <w:div w:id="1716346558">
                      <w:marLeft w:val="0"/>
                      <w:marRight w:val="0"/>
                      <w:marTop w:val="0"/>
                      <w:marBottom w:val="0"/>
                      <w:divBdr>
                        <w:top w:val="none" w:sz="0" w:space="0" w:color="auto"/>
                        <w:left w:val="none" w:sz="0" w:space="0" w:color="auto"/>
                        <w:bottom w:val="none" w:sz="0" w:space="0" w:color="auto"/>
                        <w:right w:val="none" w:sz="0" w:space="0" w:color="auto"/>
                      </w:divBdr>
                      <w:divsChild>
                        <w:div w:id="199383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34895A-0691-4A48-8615-8F4366E2B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61908</Words>
  <Characters>35288</Characters>
  <Application>Microsoft Office Word</Application>
  <DocSecurity>0</DocSecurity>
  <Lines>294</Lines>
  <Paragraphs>194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97002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Daiva Deksnyte</dc:creator>
  <cp:lastModifiedBy>Daiva Deksnyte</cp:lastModifiedBy>
  <cp:revision>5</cp:revision>
  <cp:lastPrinted>2020-07-16T09:20:00Z</cp:lastPrinted>
  <dcterms:created xsi:type="dcterms:W3CDTF">2020-07-16T09:05:00Z</dcterms:created>
  <dcterms:modified xsi:type="dcterms:W3CDTF">2020-07-16T10:02:00Z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297fdf86ab4c43a38a86dc70f9927466202007161208299">
    <vt:lpwstr>acfWVZyZGMeVCsVb4vQhlbNoWAU=</vt:lpwstr>
  </property>
</Properties>
</file>