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3EE2" w:rsidRPr="00163E76" w:rsidRDefault="00A80C8A" w:rsidP="00F10CF8">
      <w:pPr>
        <w:ind w:left="5245"/>
      </w:pPr>
      <w:r w:rsidRPr="00163E76">
        <w:t>Civilinė byla Nr. </w:t>
      </w:r>
      <w:r w:rsidR="00CE414B" w:rsidRPr="00163E76">
        <w:t>e3K-3-</w:t>
      </w:r>
      <w:r w:rsidR="00BB6C46" w:rsidRPr="00163E76">
        <w:t>384-916</w:t>
      </w:r>
      <w:r w:rsidR="00CE414B" w:rsidRPr="00163E76">
        <w:t>/201</w:t>
      </w:r>
      <w:r w:rsidR="00BB6C46" w:rsidRPr="00163E76">
        <w:t>9</w:t>
      </w:r>
    </w:p>
    <w:p w:rsidR="00123EE2" w:rsidRPr="00163E76" w:rsidRDefault="00A80C8A" w:rsidP="00F10CF8">
      <w:pPr>
        <w:ind w:left="5245"/>
        <w:rPr>
          <w:bCs/>
          <w:color w:val="000000"/>
        </w:rPr>
      </w:pPr>
      <w:r w:rsidRPr="00163E76">
        <w:t>Teisminio proceso Nr.</w:t>
      </w:r>
      <w:r w:rsidRPr="00163E76">
        <w:rPr>
          <w:rFonts w:eastAsia="Calibri"/>
        </w:rPr>
        <w:t> </w:t>
      </w:r>
      <w:r w:rsidR="00BB6C46" w:rsidRPr="00163E76">
        <w:rPr>
          <w:rStyle w:val="blackcaption"/>
          <w:szCs w:val="20"/>
        </w:rPr>
        <w:t>2-57-3-00716-2018-2</w:t>
      </w:r>
    </w:p>
    <w:p w:rsidR="00123EE2" w:rsidRPr="00163E76" w:rsidRDefault="00A80C8A" w:rsidP="00F10CF8">
      <w:pPr>
        <w:ind w:left="5245"/>
      </w:pPr>
      <w:r w:rsidRPr="00163E76">
        <w:t>P</w:t>
      </w:r>
      <w:r w:rsidR="00950895" w:rsidRPr="00163E76">
        <w:t>rocesinio sprendimo kategorija</w:t>
      </w:r>
      <w:r w:rsidRPr="00163E76">
        <w:t xml:space="preserve"> </w:t>
      </w:r>
      <w:r w:rsidR="00F10CF8" w:rsidRPr="00163E76">
        <w:t>2.6.11.4.1</w:t>
      </w:r>
    </w:p>
    <w:p w:rsidR="00123EE2" w:rsidRPr="00163E76" w:rsidRDefault="001802A7">
      <w:pPr>
        <w:jc w:val="right"/>
      </w:pPr>
      <w:r>
        <w:t>(S)</w:t>
      </w:r>
    </w:p>
    <w:p w:rsidR="00123EE2" w:rsidRPr="00163E76" w:rsidRDefault="001B0729">
      <w:pPr>
        <w:jc w:val="center"/>
      </w:pPr>
      <w:r w:rsidRPr="00163E76">
        <w:rPr>
          <w:noProof/>
        </w:rPr>
        <w:drawing>
          <wp:inline distT="0" distB="0" distL="0" distR="0" wp14:anchorId="28EDE8A3" wp14:editId="4A0278F3">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rsidR="00123EE2" w:rsidRPr="00163E76" w:rsidRDefault="00123EE2">
      <w:pPr>
        <w:jc w:val="center"/>
      </w:pPr>
    </w:p>
    <w:p w:rsidR="00123EE2" w:rsidRPr="00163E76" w:rsidRDefault="00A80C8A">
      <w:pPr>
        <w:keepNext/>
        <w:jc w:val="center"/>
        <w:outlineLvl w:val="0"/>
        <w:rPr>
          <w:b/>
          <w:bCs/>
          <w:sz w:val="32"/>
        </w:rPr>
      </w:pPr>
      <w:r w:rsidRPr="00163E76">
        <w:rPr>
          <w:b/>
          <w:bCs/>
          <w:sz w:val="32"/>
        </w:rPr>
        <w:t>LIETUVOS AUKŠČIAUSIASIS TEISMAS</w:t>
      </w:r>
    </w:p>
    <w:p w:rsidR="00123EE2" w:rsidRPr="00163E76" w:rsidRDefault="00123EE2">
      <w:pPr>
        <w:keepNext/>
        <w:outlineLvl w:val="0"/>
        <w:rPr>
          <w:b/>
          <w:bCs/>
          <w:sz w:val="32"/>
        </w:rPr>
      </w:pPr>
    </w:p>
    <w:p w:rsidR="00123EE2" w:rsidRPr="00163E76" w:rsidRDefault="00A80C8A">
      <w:pPr>
        <w:keepNext/>
        <w:jc w:val="center"/>
        <w:outlineLvl w:val="0"/>
        <w:rPr>
          <w:b/>
          <w:bCs/>
          <w:sz w:val="32"/>
        </w:rPr>
      </w:pPr>
      <w:r w:rsidRPr="00163E76">
        <w:rPr>
          <w:b/>
          <w:bCs/>
          <w:sz w:val="32"/>
        </w:rPr>
        <w:t>N U T A R T I S</w:t>
      </w:r>
    </w:p>
    <w:p w:rsidR="00123EE2" w:rsidRPr="00163E76" w:rsidRDefault="00A80C8A">
      <w:pPr>
        <w:keepNext/>
        <w:jc w:val="center"/>
        <w:outlineLvl w:val="1"/>
        <w:rPr>
          <w:sz w:val="28"/>
        </w:rPr>
      </w:pPr>
      <w:r w:rsidRPr="00163E76">
        <w:t>LIETUVOS RESPUBLIKOS VARDU</w:t>
      </w:r>
    </w:p>
    <w:p w:rsidR="00123EE2" w:rsidRPr="00163E76" w:rsidRDefault="00123EE2"/>
    <w:p w:rsidR="00123EE2" w:rsidRPr="00163E76" w:rsidRDefault="00A80C8A">
      <w:pPr>
        <w:keepNext/>
        <w:jc w:val="center"/>
        <w:outlineLvl w:val="0"/>
        <w:rPr>
          <w:bCs/>
        </w:rPr>
      </w:pPr>
      <w:r w:rsidRPr="00163E76">
        <w:rPr>
          <w:bCs/>
        </w:rPr>
        <w:t>201</w:t>
      </w:r>
      <w:r w:rsidR="00BB6C46" w:rsidRPr="00163E76">
        <w:rPr>
          <w:bCs/>
        </w:rPr>
        <w:t>9</w:t>
      </w:r>
      <w:r w:rsidRPr="00163E76">
        <w:rPr>
          <w:bCs/>
        </w:rPr>
        <w:t xml:space="preserve"> m. </w:t>
      </w:r>
      <w:r w:rsidR="00BB6C46" w:rsidRPr="00163E76">
        <w:rPr>
          <w:bCs/>
        </w:rPr>
        <w:t>gruodžio 17</w:t>
      </w:r>
      <w:r w:rsidRPr="00163E76">
        <w:rPr>
          <w:bCs/>
        </w:rPr>
        <w:t xml:space="preserve"> d.</w:t>
      </w:r>
    </w:p>
    <w:p w:rsidR="00123EE2" w:rsidRPr="00163E76" w:rsidRDefault="00A80C8A">
      <w:pPr>
        <w:jc w:val="center"/>
      </w:pPr>
      <w:r w:rsidRPr="00163E76">
        <w:t>Vilnius</w:t>
      </w:r>
    </w:p>
    <w:p w:rsidR="00123EE2" w:rsidRPr="00163E76" w:rsidRDefault="00123EE2"/>
    <w:p w:rsidR="00123EE2" w:rsidRPr="00163E76" w:rsidRDefault="00A80C8A">
      <w:pPr>
        <w:ind w:firstLine="720"/>
        <w:jc w:val="both"/>
      </w:pPr>
      <w:r w:rsidRPr="00163E76">
        <w:t xml:space="preserve">Lietuvos Aukščiausiojo Teismo Civilinių bylų skyriaus teisėjų kolegija, susidedanti iš teisėjų </w:t>
      </w:r>
      <w:r w:rsidR="00BB6C46" w:rsidRPr="00163E76">
        <w:t>Birutės Janavičiūtės</w:t>
      </w:r>
      <w:r w:rsidR="00CE414B" w:rsidRPr="00163E76">
        <w:t>, Sigitos Rudėnaitės (</w:t>
      </w:r>
      <w:r w:rsidRPr="00163E76">
        <w:t>kolegijos pirminink</w:t>
      </w:r>
      <w:r w:rsidR="00CE414B" w:rsidRPr="00163E76">
        <w:t>ė</w:t>
      </w:r>
      <w:r w:rsidRPr="00163E76">
        <w:t>)</w:t>
      </w:r>
      <w:r w:rsidR="00BB6C46" w:rsidRPr="00163E76">
        <w:t xml:space="preserve"> ir Dalios Vasarienės (pranešėja)</w:t>
      </w:r>
      <w:r w:rsidRPr="00163E76">
        <w:t>,</w:t>
      </w:r>
    </w:p>
    <w:p w:rsidR="00DE1FB0" w:rsidRPr="00163E76" w:rsidRDefault="00DE1FB0" w:rsidP="00DE1FB0">
      <w:pPr>
        <w:ind w:firstLine="720"/>
        <w:jc w:val="both"/>
        <w:rPr>
          <w:b/>
        </w:rPr>
      </w:pPr>
      <w:r w:rsidRPr="00163E76">
        <w:t xml:space="preserve">teismo posėdyje kasacine rašytinio proceso tvarka išnagrinėjo civilinę bylą pagal </w:t>
      </w:r>
      <w:r w:rsidRPr="00163E76">
        <w:rPr>
          <w:b/>
        </w:rPr>
        <w:t>atsakovės uždarosios akcinės bendrovės Klaipėdos regiono atliekų tvarkymo centro</w:t>
      </w:r>
      <w:r w:rsidRPr="00163E76">
        <w:t xml:space="preserve"> kasacinį skundą dėl Lietuvos apeliacinio teismo Civilinių bylų skyriaus teisėjų kolegijos 2019 m. gegužės 30 d. sprendimo </w:t>
      </w:r>
      <w:r w:rsidRPr="00163E76">
        <w:rPr>
          <w:bCs/>
        </w:rPr>
        <w:t xml:space="preserve">peržiūrėjimo </w:t>
      </w:r>
      <w:r w:rsidRPr="00163E76">
        <w:t>civilinėje byloje pagal ieškovės uždarosios akcinės bendrovės „</w:t>
      </w:r>
      <w:proofErr w:type="spellStart"/>
      <w:r w:rsidRPr="00163E76">
        <w:t>Ecoservice</w:t>
      </w:r>
      <w:proofErr w:type="spellEnd"/>
      <w:r w:rsidRPr="00163E76">
        <w:t xml:space="preserve"> Klaipėda“</w:t>
      </w:r>
      <w:r w:rsidRPr="00163E76">
        <w:rPr>
          <w:b/>
        </w:rPr>
        <w:t xml:space="preserve"> </w:t>
      </w:r>
      <w:r w:rsidRPr="00163E76">
        <w:t>ieškinį atsakovei uždarajai akcinei bendrovei Klaipėdos regiono atliekų tvarkymo centrui dėl perkančiosios organizacijos sprendimo panaikinimo, dalyvaujant tretiesiems asmenims uždarajai akcinei bendrovei „Klaipėdos autobusų parkas“, uždarajai akcinei bendrovei „Parsekas“, uždarajai akcinei bendrovei „Klaipėdos transportas“.</w:t>
      </w:r>
    </w:p>
    <w:p w:rsidR="00DE1FB0" w:rsidRPr="00163E76" w:rsidRDefault="00DE1FB0" w:rsidP="002017E8">
      <w:pPr>
        <w:spacing w:after="120"/>
        <w:jc w:val="both"/>
        <w:rPr>
          <w:rFonts w:eastAsia="Calibri"/>
          <w:lang w:eastAsia="en-US"/>
        </w:rPr>
      </w:pPr>
    </w:p>
    <w:p w:rsidR="00123EE2" w:rsidRPr="00163E76" w:rsidRDefault="00A80C8A" w:rsidP="00226D98">
      <w:pPr>
        <w:spacing w:after="120"/>
        <w:jc w:val="both"/>
      </w:pPr>
      <w:r w:rsidRPr="00163E76">
        <w:t xml:space="preserve">n </w:t>
      </w:r>
      <w:r w:rsidR="00226D98" w:rsidRPr="00163E76">
        <w:t>u r o d o</w:t>
      </w:r>
      <w:r w:rsidRPr="00163E76">
        <w:t xml:space="preserve"> :</w:t>
      </w:r>
    </w:p>
    <w:p w:rsidR="00123EE2" w:rsidRPr="00163E76" w:rsidRDefault="00123EE2" w:rsidP="00226D98">
      <w:pPr>
        <w:spacing w:after="120"/>
        <w:ind w:left="726" w:hanging="6"/>
        <w:jc w:val="both"/>
      </w:pPr>
    </w:p>
    <w:p w:rsidR="00BA3B65" w:rsidRPr="00163E76" w:rsidRDefault="00A80C8A" w:rsidP="00BA3B65">
      <w:pPr>
        <w:pStyle w:val="Sraopastraipa"/>
        <w:numPr>
          <w:ilvl w:val="0"/>
          <w:numId w:val="3"/>
        </w:numPr>
        <w:spacing w:after="120" w:line="240" w:lineRule="auto"/>
        <w:contextualSpacing w:val="0"/>
        <w:jc w:val="both"/>
        <w:rPr>
          <w:rFonts w:ascii="Times New Roman" w:hAnsi="Times New Roman"/>
          <w:sz w:val="24"/>
          <w:szCs w:val="24"/>
        </w:rPr>
      </w:pPr>
      <w:r w:rsidRPr="00163E76">
        <w:rPr>
          <w:rFonts w:ascii="Times New Roman" w:hAnsi="Times New Roman"/>
          <w:sz w:val="24"/>
          <w:szCs w:val="24"/>
        </w:rPr>
        <w:t>Kasacinėje byloje sprendžiama dėl</w:t>
      </w:r>
      <w:r w:rsidR="008A65DB" w:rsidRPr="00163E76">
        <w:rPr>
          <w:rFonts w:ascii="Times New Roman" w:hAnsi="Times New Roman"/>
          <w:sz w:val="24"/>
          <w:szCs w:val="24"/>
        </w:rPr>
        <w:t xml:space="preserve"> materialiosios</w:t>
      </w:r>
      <w:r w:rsidRPr="00163E76">
        <w:rPr>
          <w:rFonts w:ascii="Times New Roman" w:hAnsi="Times New Roman"/>
          <w:sz w:val="24"/>
          <w:szCs w:val="24"/>
        </w:rPr>
        <w:t xml:space="preserve"> </w:t>
      </w:r>
      <w:r w:rsidR="00E66C7F" w:rsidRPr="00163E76">
        <w:rPr>
          <w:rFonts w:ascii="Times New Roman" w:hAnsi="Times New Roman"/>
          <w:sz w:val="24"/>
          <w:szCs w:val="24"/>
        </w:rPr>
        <w:t xml:space="preserve">teisės normų, reglamentuojančių </w:t>
      </w:r>
      <w:r w:rsidR="006F766A" w:rsidRPr="00163E76">
        <w:rPr>
          <w:rFonts w:ascii="Times New Roman" w:hAnsi="Times New Roman"/>
          <w:sz w:val="24"/>
          <w:szCs w:val="24"/>
        </w:rPr>
        <w:t xml:space="preserve">tiekėjų perkančiosioms organizacijoms teikiamos konfidencialios informacijos apsaugą viešojo pirkimo ir peržiūros procedūrų metu, </w:t>
      </w:r>
      <w:r w:rsidR="005C0E0F" w:rsidRPr="00163E76">
        <w:rPr>
          <w:rFonts w:ascii="Times New Roman" w:hAnsi="Times New Roman"/>
          <w:sz w:val="24"/>
          <w:szCs w:val="24"/>
        </w:rPr>
        <w:t>viešojo pirkimo sąlygų nustatymą ir tiekėjų pateiktos informacijos pripažinim</w:t>
      </w:r>
      <w:r w:rsidR="001D30CB" w:rsidRPr="00163E76">
        <w:rPr>
          <w:rFonts w:ascii="Times New Roman" w:hAnsi="Times New Roman"/>
          <w:sz w:val="24"/>
          <w:szCs w:val="24"/>
        </w:rPr>
        <w:t>ą</w:t>
      </w:r>
      <w:r w:rsidR="005C0E0F" w:rsidRPr="00163E76">
        <w:rPr>
          <w:rFonts w:ascii="Times New Roman" w:hAnsi="Times New Roman"/>
          <w:sz w:val="24"/>
          <w:szCs w:val="24"/>
        </w:rPr>
        <w:t xml:space="preserve"> melaginga, aiškinimo ir taikymo</w:t>
      </w:r>
      <w:r w:rsidRPr="00163E76">
        <w:rPr>
          <w:rFonts w:ascii="Times New Roman" w:hAnsi="Times New Roman"/>
          <w:sz w:val="24"/>
          <w:szCs w:val="24"/>
        </w:rPr>
        <w:t>.</w:t>
      </w:r>
    </w:p>
    <w:p w:rsidR="008C0B57" w:rsidRPr="00163E76" w:rsidRDefault="00E0232E" w:rsidP="006311AD">
      <w:pPr>
        <w:pStyle w:val="Sraopastraipa"/>
        <w:numPr>
          <w:ilvl w:val="0"/>
          <w:numId w:val="3"/>
        </w:numPr>
        <w:tabs>
          <w:tab w:val="left" w:pos="709"/>
        </w:tabs>
        <w:spacing w:after="120" w:line="240" w:lineRule="auto"/>
        <w:contextualSpacing w:val="0"/>
        <w:jc w:val="both"/>
        <w:rPr>
          <w:rFonts w:ascii="Times New Roman" w:hAnsi="Times New Roman"/>
          <w:sz w:val="24"/>
          <w:szCs w:val="24"/>
        </w:rPr>
      </w:pPr>
      <w:r w:rsidRPr="00163E76">
        <w:rPr>
          <w:rFonts w:ascii="Times New Roman" w:hAnsi="Times New Roman"/>
          <w:sz w:val="24"/>
          <w:szCs w:val="24"/>
        </w:rPr>
        <w:t>Šalių ginčas patenka į</w:t>
      </w:r>
      <w:r w:rsidR="008C0B57" w:rsidRPr="00163E76">
        <w:rPr>
          <w:rFonts w:ascii="Times New Roman" w:hAnsi="Times New Roman"/>
          <w:sz w:val="24"/>
          <w:szCs w:val="24"/>
        </w:rPr>
        <w:t xml:space="preserve"> </w:t>
      </w:r>
      <w:r w:rsidR="008C0B57" w:rsidRPr="00163E76">
        <w:rPr>
          <w:rFonts w:ascii="Times New Roman" w:hAnsi="Times New Roman"/>
          <w:i/>
          <w:sz w:val="24"/>
          <w:szCs w:val="24"/>
        </w:rPr>
        <w:t>nacionalinio</w:t>
      </w:r>
      <w:r w:rsidR="008C0B57" w:rsidRPr="00163E76">
        <w:rPr>
          <w:rFonts w:ascii="Times New Roman" w:hAnsi="Times New Roman"/>
          <w:sz w:val="24"/>
          <w:szCs w:val="24"/>
        </w:rPr>
        <w:t xml:space="preserve"> –</w:t>
      </w:r>
      <w:r w:rsidRPr="00163E76">
        <w:rPr>
          <w:rFonts w:ascii="Times New Roman" w:hAnsi="Times New Roman"/>
          <w:sz w:val="24"/>
          <w:szCs w:val="24"/>
        </w:rPr>
        <w:t xml:space="preserve"> </w:t>
      </w:r>
      <w:r w:rsidR="00F64133" w:rsidRPr="00163E76">
        <w:rPr>
          <w:rFonts w:ascii="Times New Roman" w:hAnsi="Times New Roman"/>
          <w:sz w:val="24"/>
          <w:szCs w:val="24"/>
        </w:rPr>
        <w:t xml:space="preserve">Lietuvos Respublikos civilinio proceso kodekso (toliau – CPK) ir </w:t>
      </w:r>
      <w:r w:rsidRPr="00163E76">
        <w:rPr>
          <w:rFonts w:ascii="Times New Roman" w:hAnsi="Times New Roman"/>
          <w:sz w:val="24"/>
          <w:szCs w:val="24"/>
        </w:rPr>
        <w:t>Lietuvos Respublikos viešųjų pirkimų įstatymo (toliau – VPĮ)</w:t>
      </w:r>
      <w:r w:rsidR="000D5972" w:rsidRPr="00163E76">
        <w:rPr>
          <w:rFonts w:ascii="Times New Roman" w:hAnsi="Times New Roman"/>
          <w:sz w:val="24"/>
          <w:szCs w:val="24"/>
        </w:rPr>
        <w:t xml:space="preserve"> </w:t>
      </w:r>
      <w:r w:rsidR="008C0B57" w:rsidRPr="00163E76">
        <w:rPr>
          <w:rFonts w:ascii="Times New Roman" w:hAnsi="Times New Roman"/>
          <w:sz w:val="24"/>
          <w:szCs w:val="24"/>
        </w:rPr>
        <w:t>–</w:t>
      </w:r>
      <w:r w:rsidRPr="00163E76">
        <w:rPr>
          <w:rFonts w:ascii="Times New Roman" w:hAnsi="Times New Roman"/>
          <w:sz w:val="24"/>
          <w:szCs w:val="24"/>
        </w:rPr>
        <w:t xml:space="preserve"> ir</w:t>
      </w:r>
      <w:r w:rsidR="008C0B57" w:rsidRPr="00163E76">
        <w:rPr>
          <w:rFonts w:ascii="Times New Roman" w:hAnsi="Times New Roman"/>
          <w:sz w:val="24"/>
          <w:szCs w:val="24"/>
        </w:rPr>
        <w:t xml:space="preserve"> </w:t>
      </w:r>
      <w:r w:rsidR="008C0B57" w:rsidRPr="00163E76">
        <w:rPr>
          <w:rFonts w:ascii="Times New Roman" w:hAnsi="Times New Roman"/>
          <w:i/>
          <w:sz w:val="24"/>
          <w:szCs w:val="24"/>
        </w:rPr>
        <w:t>Europos Sąjungos</w:t>
      </w:r>
      <w:r w:rsidR="008C0B57" w:rsidRPr="00163E76">
        <w:rPr>
          <w:rFonts w:ascii="Times New Roman" w:hAnsi="Times New Roman"/>
          <w:sz w:val="24"/>
          <w:szCs w:val="24"/>
        </w:rPr>
        <w:t xml:space="preserve"> –</w:t>
      </w:r>
      <w:r w:rsidR="005C0E0F" w:rsidRPr="00163E76">
        <w:rPr>
          <w:rFonts w:ascii="Times New Roman" w:hAnsi="Times New Roman"/>
          <w:sz w:val="24"/>
          <w:szCs w:val="24"/>
        </w:rPr>
        <w:t xml:space="preserve"> </w:t>
      </w:r>
      <w:r w:rsidR="008C0B57" w:rsidRPr="00163E76">
        <w:rPr>
          <w:rFonts w:ascii="Times New Roman" w:hAnsi="Times New Roman"/>
          <w:sz w:val="24"/>
          <w:szCs w:val="24"/>
        </w:rPr>
        <w:t xml:space="preserve">2014 m. vasario 26 d. </w:t>
      </w:r>
      <w:r w:rsidR="00C13018" w:rsidRPr="00163E76">
        <w:rPr>
          <w:rFonts w:ascii="Times New Roman" w:hAnsi="Times New Roman"/>
          <w:sz w:val="24"/>
          <w:szCs w:val="24"/>
        </w:rPr>
        <w:t xml:space="preserve">Europos </w:t>
      </w:r>
      <w:r w:rsidRPr="00163E76">
        <w:rPr>
          <w:rFonts w:ascii="Times New Roman" w:hAnsi="Times New Roman"/>
          <w:sz w:val="24"/>
          <w:szCs w:val="24"/>
        </w:rPr>
        <w:t>Parlamento ir Tarybos direktyvos 2014/2</w:t>
      </w:r>
      <w:r w:rsidR="00431767" w:rsidRPr="00163E76">
        <w:rPr>
          <w:rFonts w:ascii="Times New Roman" w:hAnsi="Times New Roman"/>
          <w:sz w:val="24"/>
          <w:szCs w:val="24"/>
        </w:rPr>
        <w:t>4</w:t>
      </w:r>
      <w:r w:rsidRPr="00163E76">
        <w:rPr>
          <w:rFonts w:ascii="Times New Roman" w:hAnsi="Times New Roman"/>
          <w:sz w:val="24"/>
          <w:szCs w:val="24"/>
        </w:rPr>
        <w:t xml:space="preserve">/ES </w:t>
      </w:r>
      <w:r w:rsidR="00BA3B65" w:rsidRPr="00163E76">
        <w:rPr>
          <w:rFonts w:ascii="Times New Roman" w:hAnsi="Times New Roman"/>
          <w:sz w:val="24"/>
          <w:szCs w:val="24"/>
        </w:rPr>
        <w:t xml:space="preserve">dėl </w:t>
      </w:r>
      <w:r w:rsidR="00431767" w:rsidRPr="00163E76">
        <w:rPr>
          <w:rFonts w:ascii="Times New Roman" w:hAnsi="Times New Roman"/>
          <w:sz w:val="24"/>
          <w:szCs w:val="24"/>
        </w:rPr>
        <w:t xml:space="preserve">viešųjų pirkimų, kuria panaikinama Direktyva 2004/18/EB </w:t>
      </w:r>
      <w:r w:rsidRPr="00163E76">
        <w:rPr>
          <w:rFonts w:ascii="Times New Roman" w:hAnsi="Times New Roman"/>
          <w:sz w:val="24"/>
          <w:szCs w:val="24"/>
        </w:rPr>
        <w:t xml:space="preserve">(toliau – Direktyva </w:t>
      </w:r>
      <w:r w:rsidR="00C13018" w:rsidRPr="00163E76">
        <w:rPr>
          <w:rFonts w:ascii="Times New Roman" w:hAnsi="Times New Roman"/>
          <w:sz w:val="24"/>
          <w:szCs w:val="24"/>
        </w:rPr>
        <w:t>2014/2</w:t>
      </w:r>
      <w:r w:rsidR="00431767" w:rsidRPr="00163E76">
        <w:rPr>
          <w:rFonts w:ascii="Times New Roman" w:hAnsi="Times New Roman"/>
          <w:sz w:val="24"/>
          <w:szCs w:val="24"/>
        </w:rPr>
        <w:t>4</w:t>
      </w:r>
      <w:r w:rsidRPr="00163E76">
        <w:rPr>
          <w:rFonts w:ascii="Times New Roman" w:hAnsi="Times New Roman"/>
          <w:sz w:val="24"/>
          <w:szCs w:val="24"/>
        </w:rPr>
        <w:t>)</w:t>
      </w:r>
      <w:r w:rsidR="00BA3B65" w:rsidRPr="00163E76">
        <w:rPr>
          <w:rFonts w:ascii="Times New Roman" w:hAnsi="Times New Roman"/>
          <w:sz w:val="24"/>
          <w:szCs w:val="24"/>
        </w:rPr>
        <w:t>,</w:t>
      </w:r>
      <w:r w:rsidR="008C0B57" w:rsidRPr="00163E76">
        <w:rPr>
          <w:rFonts w:ascii="Times New Roman" w:hAnsi="Times New Roman"/>
          <w:sz w:val="24"/>
          <w:szCs w:val="24"/>
        </w:rPr>
        <w:t xml:space="preserve"> 1989 m. gruodžio 21 d. Tarybos direktyvos 89/665/EEB dėl įstatymų ir kitų teisės aktų, susijusių su peržiūros procedūrų taikymu sudarant viešojo prekių pirkimo ir viešojo darbų pirkimo sutartis, derinimo, iš dalies pakeistos 2007 m. gruodžio 11 d. Europos Parlamento ir Tarybos direktyva 2007/66/EB (toliau – Direktyva 89/665), taip pat </w:t>
      </w:r>
      <w:r w:rsidR="00F64133" w:rsidRPr="00163E76">
        <w:rPr>
          <w:rFonts w:ascii="Times New Roman" w:hAnsi="Times New Roman"/>
          <w:sz w:val="24"/>
          <w:szCs w:val="24"/>
        </w:rPr>
        <w:t>2016 m. birželio 8 d. Europos Parlamento ir Tarybos direktyvos (ES) 2016/943 dėl neatskleistos praktinės patirties ir verslo informacijos (komercinių paslapčių) apsaugos nuo neteisėto jų gavimo, naudojimo ir atskleidimo</w:t>
      </w:r>
      <w:r w:rsidR="00714F54" w:rsidRPr="00163E76">
        <w:rPr>
          <w:rFonts w:ascii="Times New Roman" w:hAnsi="Times New Roman"/>
          <w:sz w:val="24"/>
          <w:szCs w:val="24"/>
        </w:rPr>
        <w:t xml:space="preserve"> (toliau – Direktyva 20016/943)</w:t>
      </w:r>
      <w:r w:rsidR="00F64133" w:rsidRPr="00163E76">
        <w:rPr>
          <w:rFonts w:ascii="Times New Roman" w:hAnsi="Times New Roman"/>
          <w:sz w:val="24"/>
          <w:szCs w:val="24"/>
        </w:rPr>
        <w:t xml:space="preserve"> </w:t>
      </w:r>
      <w:r w:rsidR="008C0B57" w:rsidRPr="00163E76">
        <w:rPr>
          <w:rFonts w:ascii="Times New Roman" w:hAnsi="Times New Roman"/>
          <w:sz w:val="24"/>
          <w:szCs w:val="24"/>
        </w:rPr>
        <w:t>–</w:t>
      </w:r>
      <w:r w:rsidR="00BA3B65" w:rsidRPr="00163E76">
        <w:rPr>
          <w:rFonts w:ascii="Times New Roman" w:hAnsi="Times New Roman"/>
          <w:sz w:val="24"/>
          <w:szCs w:val="24"/>
        </w:rPr>
        <w:t xml:space="preserve"> </w:t>
      </w:r>
      <w:r w:rsidR="008C0B57" w:rsidRPr="00163E76">
        <w:rPr>
          <w:rFonts w:ascii="Times New Roman" w:hAnsi="Times New Roman"/>
          <w:sz w:val="24"/>
          <w:szCs w:val="24"/>
        </w:rPr>
        <w:t>teisinio reguliavimo sritį.</w:t>
      </w:r>
    </w:p>
    <w:p w:rsidR="00CA67E9" w:rsidRPr="00163E76" w:rsidRDefault="009B3FC6" w:rsidP="006311AD">
      <w:pPr>
        <w:pStyle w:val="Sraopastraipa"/>
        <w:numPr>
          <w:ilvl w:val="0"/>
          <w:numId w:val="3"/>
        </w:numPr>
        <w:tabs>
          <w:tab w:val="left" w:pos="709"/>
        </w:tabs>
        <w:spacing w:after="120" w:line="240" w:lineRule="auto"/>
        <w:contextualSpacing w:val="0"/>
        <w:jc w:val="both"/>
        <w:rPr>
          <w:rFonts w:ascii="Times New Roman" w:hAnsi="Times New Roman"/>
          <w:sz w:val="24"/>
          <w:szCs w:val="24"/>
        </w:rPr>
      </w:pPr>
      <w:r w:rsidRPr="00163E76">
        <w:rPr>
          <w:rFonts w:ascii="Times New Roman" w:hAnsi="Times New Roman"/>
          <w:sz w:val="24"/>
          <w:szCs w:val="24"/>
        </w:rPr>
        <w:t>Iš bylos duomenų</w:t>
      </w:r>
      <w:r w:rsidR="005C0E0F" w:rsidRPr="00163E76">
        <w:rPr>
          <w:rFonts w:ascii="Times New Roman" w:hAnsi="Times New Roman"/>
          <w:sz w:val="24"/>
          <w:szCs w:val="24"/>
        </w:rPr>
        <w:t xml:space="preserve"> (</w:t>
      </w:r>
      <w:r w:rsidR="00F64133" w:rsidRPr="00163E76">
        <w:rPr>
          <w:rFonts w:ascii="Times New Roman" w:hAnsi="Times New Roman"/>
          <w:sz w:val="24"/>
          <w:szCs w:val="24"/>
        </w:rPr>
        <w:t>skelbimo apie ginčo viešąjį pirkimą) matyti, kad numatoma pirkimo vertė</w:t>
      </w:r>
      <w:r w:rsidR="001D30CB" w:rsidRPr="00163E76">
        <w:rPr>
          <w:rFonts w:ascii="Times New Roman" w:hAnsi="Times New Roman"/>
          <w:sz w:val="24"/>
          <w:szCs w:val="24"/>
        </w:rPr>
        <w:t xml:space="preserve"> –</w:t>
      </w:r>
      <w:r w:rsidR="00F64133" w:rsidRPr="00163E76">
        <w:rPr>
          <w:rFonts w:ascii="Times New Roman" w:hAnsi="Times New Roman"/>
          <w:sz w:val="24"/>
          <w:szCs w:val="24"/>
        </w:rPr>
        <w:t xml:space="preserve"> 750 000 Eur be PVM, ji </w:t>
      </w:r>
      <w:r w:rsidR="00460243" w:rsidRPr="00163E76">
        <w:rPr>
          <w:rFonts w:ascii="Times New Roman" w:hAnsi="Times New Roman"/>
          <w:sz w:val="24"/>
          <w:szCs w:val="24"/>
        </w:rPr>
        <w:t xml:space="preserve">viršija </w:t>
      </w:r>
      <w:r w:rsidR="00F47425" w:rsidRPr="00163E76">
        <w:rPr>
          <w:rFonts w:ascii="Times New Roman" w:hAnsi="Times New Roman"/>
          <w:sz w:val="24"/>
          <w:szCs w:val="24"/>
        </w:rPr>
        <w:t>minimalią tarptautinių pirkimų vertę</w:t>
      </w:r>
      <w:r w:rsidR="00460243" w:rsidRPr="00163E76">
        <w:rPr>
          <w:rFonts w:ascii="Times New Roman" w:hAnsi="Times New Roman"/>
          <w:sz w:val="24"/>
          <w:szCs w:val="24"/>
        </w:rPr>
        <w:t>, todėl</w:t>
      </w:r>
      <w:r w:rsidR="00F64133" w:rsidRPr="00163E76">
        <w:rPr>
          <w:rFonts w:ascii="Times New Roman" w:hAnsi="Times New Roman"/>
          <w:sz w:val="24"/>
          <w:szCs w:val="24"/>
        </w:rPr>
        <w:t xml:space="preserve"> šalių ginčas neabejotinai</w:t>
      </w:r>
      <w:r w:rsidR="00460243" w:rsidRPr="00163E76">
        <w:rPr>
          <w:rFonts w:ascii="Times New Roman" w:hAnsi="Times New Roman"/>
          <w:sz w:val="24"/>
          <w:szCs w:val="24"/>
        </w:rPr>
        <w:t xml:space="preserve"> patenka į Europos Sąjungos</w:t>
      </w:r>
      <w:r w:rsidR="00F64133" w:rsidRPr="00163E76">
        <w:rPr>
          <w:rFonts w:ascii="Times New Roman" w:hAnsi="Times New Roman"/>
          <w:sz w:val="24"/>
          <w:szCs w:val="24"/>
        </w:rPr>
        <w:t xml:space="preserve"> viešųjų pirkimų</w:t>
      </w:r>
      <w:r w:rsidR="00460243" w:rsidRPr="00163E76">
        <w:rPr>
          <w:rFonts w:ascii="Times New Roman" w:hAnsi="Times New Roman"/>
          <w:sz w:val="24"/>
          <w:szCs w:val="24"/>
        </w:rPr>
        <w:t xml:space="preserve"> teisės reguliavimo sritį</w:t>
      </w:r>
      <w:r w:rsidR="00F47425" w:rsidRPr="00163E76">
        <w:rPr>
          <w:rFonts w:ascii="Times New Roman" w:hAnsi="Times New Roman"/>
          <w:sz w:val="24"/>
          <w:szCs w:val="24"/>
        </w:rPr>
        <w:t>.</w:t>
      </w:r>
    </w:p>
    <w:p w:rsidR="00F47425" w:rsidRPr="00163E76" w:rsidRDefault="00F47425" w:rsidP="00136791">
      <w:pPr>
        <w:pStyle w:val="Sraopastraipa"/>
        <w:numPr>
          <w:ilvl w:val="0"/>
          <w:numId w:val="3"/>
        </w:numPr>
        <w:tabs>
          <w:tab w:val="left" w:pos="709"/>
        </w:tabs>
        <w:spacing w:before="120" w:after="120" w:line="240" w:lineRule="auto"/>
        <w:contextualSpacing w:val="0"/>
        <w:jc w:val="both"/>
        <w:rPr>
          <w:rFonts w:ascii="Times New Roman" w:hAnsi="Times New Roman"/>
          <w:sz w:val="24"/>
          <w:szCs w:val="24"/>
        </w:rPr>
      </w:pPr>
      <w:r w:rsidRPr="00163E76">
        <w:rPr>
          <w:rFonts w:ascii="Times New Roman" w:hAnsi="Times New Roman"/>
          <w:sz w:val="24"/>
          <w:szCs w:val="24"/>
        </w:rPr>
        <w:t>Dėl šalių ginčui taikytinos</w:t>
      </w:r>
      <w:r w:rsidR="001E3783" w:rsidRPr="00163E76">
        <w:rPr>
          <w:rFonts w:ascii="Times New Roman" w:hAnsi="Times New Roman"/>
          <w:sz w:val="24"/>
          <w:szCs w:val="24"/>
        </w:rPr>
        <w:t xml:space="preserve"> Europos Sąjungos</w:t>
      </w:r>
      <w:r w:rsidRPr="00163E76">
        <w:rPr>
          <w:rFonts w:ascii="Times New Roman" w:hAnsi="Times New Roman"/>
          <w:sz w:val="24"/>
          <w:szCs w:val="24"/>
        </w:rPr>
        <w:t xml:space="preserve"> teisės turinio ir ją aiškinančios jurisprudencijos aiškinimo kasacinis teismas kreipiasi į </w:t>
      </w:r>
      <w:r w:rsidR="00770BB3" w:rsidRPr="00163E76">
        <w:rPr>
          <w:rFonts w:ascii="Times New Roman" w:hAnsi="Times New Roman"/>
          <w:sz w:val="24"/>
          <w:szCs w:val="24"/>
        </w:rPr>
        <w:t xml:space="preserve">Europos Sąjungos </w:t>
      </w:r>
      <w:r w:rsidRPr="00163E76">
        <w:rPr>
          <w:rFonts w:ascii="Times New Roman" w:hAnsi="Times New Roman"/>
          <w:sz w:val="24"/>
          <w:szCs w:val="24"/>
        </w:rPr>
        <w:t>Teisingumo Teismą</w:t>
      </w:r>
      <w:r w:rsidR="00770BB3" w:rsidRPr="00163E76">
        <w:rPr>
          <w:rFonts w:ascii="Times New Roman" w:hAnsi="Times New Roman"/>
          <w:sz w:val="24"/>
          <w:szCs w:val="24"/>
        </w:rPr>
        <w:t xml:space="preserve"> (toliau – Teisingumo Teismas)</w:t>
      </w:r>
      <w:r w:rsidRPr="00163E76">
        <w:rPr>
          <w:rFonts w:ascii="Times New Roman" w:hAnsi="Times New Roman"/>
          <w:sz w:val="24"/>
          <w:szCs w:val="24"/>
        </w:rPr>
        <w:t xml:space="preserve">, kad šis priimtų prejudicinį sprendimą nagrinėjamoje byloje. Pagal Sutarties dėl Europos Sąjungos veikimo (toliau – SESV) 267 straipsnio </w:t>
      </w:r>
      <w:r w:rsidR="00226D98" w:rsidRPr="00163E76">
        <w:rPr>
          <w:rFonts w:ascii="Times New Roman" w:hAnsi="Times New Roman"/>
          <w:sz w:val="24"/>
          <w:szCs w:val="24"/>
        </w:rPr>
        <w:t>nuostatas</w:t>
      </w:r>
      <w:r w:rsidRPr="00163E76">
        <w:rPr>
          <w:rFonts w:ascii="Times New Roman" w:hAnsi="Times New Roman"/>
          <w:sz w:val="24"/>
          <w:szCs w:val="24"/>
        </w:rPr>
        <w:t xml:space="preserve"> Europos Sąjungos institucijų aktų išaiškinimo klausimui iškilus nagrinėjant bylą valstybės narės teisme, kurio sprendimas pagal nacionalinę teisę negali būti toliau apskundžiamas teismine tvarka, tas teismas dėl jo kreipiasi į Teisingumo Teismą</w:t>
      </w:r>
      <w:r w:rsidR="00226D98" w:rsidRPr="00163E76">
        <w:rPr>
          <w:rFonts w:ascii="Times New Roman" w:hAnsi="Times New Roman"/>
          <w:sz w:val="24"/>
          <w:szCs w:val="24"/>
        </w:rPr>
        <w:t xml:space="preserve"> (SESV 267 straipsnio 1 dalies b punktas, 3 dalis)</w:t>
      </w:r>
      <w:r w:rsidRPr="00163E76">
        <w:rPr>
          <w:rFonts w:ascii="Times New Roman" w:hAnsi="Times New Roman"/>
          <w:sz w:val="24"/>
          <w:szCs w:val="24"/>
        </w:rPr>
        <w:t xml:space="preserve">. </w:t>
      </w:r>
    </w:p>
    <w:p w:rsidR="00226D98" w:rsidRPr="00163E76" w:rsidRDefault="00226D98" w:rsidP="00136791">
      <w:pPr>
        <w:pStyle w:val="Sraopastraipa"/>
        <w:numPr>
          <w:ilvl w:val="0"/>
          <w:numId w:val="3"/>
        </w:numPr>
        <w:tabs>
          <w:tab w:val="left" w:pos="709"/>
        </w:tabs>
        <w:spacing w:before="120" w:after="0" w:line="240" w:lineRule="auto"/>
        <w:contextualSpacing w:val="0"/>
        <w:jc w:val="both"/>
        <w:rPr>
          <w:rFonts w:ascii="Times New Roman" w:hAnsi="Times New Roman"/>
          <w:sz w:val="24"/>
          <w:szCs w:val="24"/>
        </w:rPr>
      </w:pPr>
      <w:r w:rsidRPr="00163E76">
        <w:rPr>
          <w:rFonts w:ascii="Times New Roman" w:hAnsi="Times New Roman"/>
          <w:sz w:val="24"/>
          <w:szCs w:val="24"/>
        </w:rPr>
        <w:t xml:space="preserve">Lietuvos Aukščiausiasis Teismas yra galutinė instancija nagrinėjant šią bylą ir jo priimtas procesinis sprendimas būtų galutinis ir neskundžiamas (CPK 362 straipsnis). </w:t>
      </w:r>
    </w:p>
    <w:p w:rsidR="00226D98" w:rsidRPr="00163E76" w:rsidRDefault="00226D98" w:rsidP="00136791">
      <w:pPr>
        <w:pStyle w:val="Sraopastraipa"/>
        <w:numPr>
          <w:ilvl w:val="0"/>
          <w:numId w:val="3"/>
        </w:numPr>
        <w:tabs>
          <w:tab w:val="left" w:pos="709"/>
        </w:tabs>
        <w:spacing w:before="120" w:after="0" w:line="240" w:lineRule="auto"/>
        <w:contextualSpacing w:val="0"/>
        <w:jc w:val="both"/>
        <w:rPr>
          <w:rFonts w:ascii="Times New Roman" w:hAnsi="Times New Roman"/>
          <w:sz w:val="24"/>
          <w:szCs w:val="24"/>
        </w:rPr>
      </w:pPr>
      <w:r w:rsidRPr="00163E76">
        <w:rPr>
          <w:rFonts w:ascii="Times New Roman" w:hAnsi="Times New Roman"/>
          <w:sz w:val="24"/>
          <w:szCs w:val="24"/>
        </w:rPr>
        <w:t xml:space="preserve">Nagrinėjamoje byloje kasacinio teismo poreikis kreiptis į Teisingumo Teismą grindžiamas tuo, kad šalių ginčui spręsti aktualių </w:t>
      </w:r>
      <w:r w:rsidR="00C64243" w:rsidRPr="00163E76">
        <w:rPr>
          <w:rFonts w:ascii="Times New Roman" w:hAnsi="Times New Roman"/>
          <w:sz w:val="24"/>
          <w:szCs w:val="24"/>
        </w:rPr>
        <w:t>kai kurių</w:t>
      </w:r>
      <w:r w:rsidRPr="00163E76">
        <w:rPr>
          <w:rFonts w:ascii="Times New Roman" w:hAnsi="Times New Roman"/>
          <w:sz w:val="24"/>
          <w:szCs w:val="24"/>
        </w:rPr>
        <w:t xml:space="preserve"> Europos Sąjungos teisės normų turinys iki galo nėra aiškus taikant tiek</w:t>
      </w:r>
      <w:r w:rsidRPr="00163E76">
        <w:rPr>
          <w:rStyle w:val="st"/>
          <w:rFonts w:ascii="Times New Roman" w:hAnsi="Times New Roman"/>
          <w:sz w:val="24"/>
          <w:szCs w:val="24"/>
        </w:rPr>
        <w:t xml:space="preserve"> </w:t>
      </w:r>
      <w:r w:rsidRPr="00163E76">
        <w:rPr>
          <w:rStyle w:val="Emfaz"/>
          <w:rFonts w:ascii="Times New Roman" w:hAnsi="Times New Roman"/>
          <w:sz w:val="24"/>
          <w:szCs w:val="24"/>
        </w:rPr>
        <w:t>acte clair</w:t>
      </w:r>
      <w:r w:rsidRPr="00163E76">
        <w:rPr>
          <w:rStyle w:val="Emfaz"/>
          <w:rFonts w:ascii="Times New Roman" w:hAnsi="Times New Roman"/>
          <w:i w:val="0"/>
          <w:sz w:val="24"/>
          <w:szCs w:val="24"/>
        </w:rPr>
        <w:t>,</w:t>
      </w:r>
      <w:r w:rsidRPr="00163E76">
        <w:rPr>
          <w:rStyle w:val="Emfaz"/>
          <w:rFonts w:ascii="Times New Roman" w:hAnsi="Times New Roman"/>
          <w:sz w:val="24"/>
          <w:szCs w:val="24"/>
        </w:rPr>
        <w:t xml:space="preserve"> </w:t>
      </w:r>
      <w:r w:rsidRPr="00163E76">
        <w:rPr>
          <w:rStyle w:val="st"/>
          <w:rFonts w:ascii="Times New Roman" w:hAnsi="Times New Roman"/>
          <w:sz w:val="24"/>
          <w:szCs w:val="24"/>
        </w:rPr>
        <w:t xml:space="preserve">tiek </w:t>
      </w:r>
      <w:r w:rsidRPr="00163E76">
        <w:rPr>
          <w:rStyle w:val="st"/>
          <w:rFonts w:ascii="Times New Roman" w:hAnsi="Times New Roman"/>
          <w:i/>
          <w:sz w:val="24"/>
          <w:szCs w:val="24"/>
        </w:rPr>
        <w:t>acte</w:t>
      </w:r>
      <w:r w:rsidRPr="00163E76">
        <w:rPr>
          <w:rStyle w:val="st"/>
          <w:rFonts w:ascii="Times New Roman" w:hAnsi="Times New Roman"/>
          <w:sz w:val="24"/>
          <w:szCs w:val="24"/>
        </w:rPr>
        <w:t xml:space="preserve"> </w:t>
      </w:r>
      <w:r w:rsidRPr="00163E76">
        <w:rPr>
          <w:rStyle w:val="Emfaz"/>
          <w:rFonts w:ascii="Times New Roman" w:hAnsi="Times New Roman"/>
          <w:sz w:val="24"/>
          <w:szCs w:val="24"/>
        </w:rPr>
        <w:t>éclairé</w:t>
      </w:r>
      <w:r w:rsidRPr="00163E76">
        <w:rPr>
          <w:rStyle w:val="st"/>
          <w:rFonts w:ascii="Times New Roman" w:hAnsi="Times New Roman"/>
          <w:sz w:val="24"/>
          <w:szCs w:val="24"/>
        </w:rPr>
        <w:t xml:space="preserve"> </w:t>
      </w:r>
      <w:r w:rsidRPr="00163E76">
        <w:rPr>
          <w:rFonts w:ascii="Times New Roman" w:hAnsi="Times New Roman"/>
          <w:sz w:val="24"/>
          <w:szCs w:val="24"/>
        </w:rPr>
        <w:t xml:space="preserve">doktrinas. </w:t>
      </w:r>
    </w:p>
    <w:p w:rsidR="00F47425" w:rsidRPr="00163E76" w:rsidRDefault="00226D98" w:rsidP="00136791">
      <w:pPr>
        <w:pStyle w:val="Sraopastraipa"/>
        <w:numPr>
          <w:ilvl w:val="0"/>
          <w:numId w:val="3"/>
        </w:numPr>
        <w:spacing w:before="120" w:after="120" w:line="240" w:lineRule="auto"/>
        <w:contextualSpacing w:val="0"/>
        <w:jc w:val="both"/>
        <w:rPr>
          <w:rFonts w:ascii="Times New Roman" w:hAnsi="Times New Roman"/>
          <w:kern w:val="144"/>
          <w:sz w:val="24"/>
          <w:szCs w:val="24"/>
        </w:rPr>
      </w:pPr>
      <w:r w:rsidRPr="00163E76">
        <w:rPr>
          <w:rFonts w:ascii="Times New Roman" w:hAnsi="Times New Roman"/>
          <w:kern w:val="144"/>
          <w:sz w:val="24"/>
          <w:szCs w:val="24"/>
        </w:rPr>
        <w:t>Atsižvelgdama į tai, kad kasacinis teismas į Teisingumo Teismą kreipiasi negalutine nut</w:t>
      </w:r>
      <w:r w:rsidR="0006529F" w:rsidRPr="00163E76">
        <w:rPr>
          <w:rFonts w:ascii="Times New Roman" w:hAnsi="Times New Roman"/>
          <w:kern w:val="144"/>
          <w:sz w:val="24"/>
          <w:szCs w:val="24"/>
        </w:rPr>
        <w:t>artimi (CPK 260 straipsnis), t. </w:t>
      </w:r>
      <w:r w:rsidRPr="00163E76">
        <w:rPr>
          <w:rFonts w:ascii="Times New Roman" w:hAnsi="Times New Roman"/>
          <w:kern w:val="144"/>
          <w:sz w:val="24"/>
          <w:szCs w:val="24"/>
        </w:rPr>
        <w:t xml:space="preserve">y. ja šalių ginčas neišsprendžiamas iš esmės, teisėjų kolegija, nepažeisdama CPK 361 straipsnio nuostatų, bylos teisės ir fakto klausimus pristatys tik tiek, kiek reikalinga procesui </w:t>
      </w:r>
      <w:r w:rsidR="001E3783" w:rsidRPr="00163E76">
        <w:rPr>
          <w:rFonts w:ascii="Times New Roman" w:hAnsi="Times New Roman"/>
          <w:kern w:val="144"/>
          <w:sz w:val="24"/>
          <w:szCs w:val="24"/>
        </w:rPr>
        <w:t>dėl prejudicinio sprendimo priėmimo</w:t>
      </w:r>
      <w:r w:rsidRPr="00163E76">
        <w:rPr>
          <w:rFonts w:ascii="Times New Roman" w:hAnsi="Times New Roman"/>
          <w:kern w:val="144"/>
          <w:sz w:val="24"/>
          <w:szCs w:val="24"/>
        </w:rPr>
        <w:t xml:space="preserve"> (žr., pvz., Lietuvos Aukščiausiojo Teismo 2017 m. birželio 30 d. nutarties civilinėje byloje Nr. e3K-3-266-378/2017 7 punktą).</w:t>
      </w:r>
    </w:p>
    <w:p w:rsidR="00D82230" w:rsidRPr="00163E76" w:rsidRDefault="00891A44" w:rsidP="00136791">
      <w:pPr>
        <w:pStyle w:val="Sraopastraipa"/>
        <w:numPr>
          <w:ilvl w:val="0"/>
          <w:numId w:val="3"/>
        </w:numPr>
        <w:spacing w:before="120" w:after="120" w:line="240" w:lineRule="auto"/>
        <w:contextualSpacing w:val="0"/>
        <w:jc w:val="both"/>
        <w:rPr>
          <w:rFonts w:ascii="Times New Roman" w:hAnsi="Times New Roman"/>
          <w:kern w:val="144"/>
          <w:sz w:val="24"/>
          <w:szCs w:val="24"/>
        </w:rPr>
      </w:pPr>
      <w:r w:rsidRPr="00163E76">
        <w:rPr>
          <w:rFonts w:ascii="Times New Roman" w:hAnsi="Times New Roman"/>
          <w:sz w:val="24"/>
          <w:szCs w:val="24"/>
        </w:rPr>
        <w:t>Lietuvos Aukščiausiasis Teismas kasacine tvarka nagrinėdamas bylas</w:t>
      </w:r>
      <w:r w:rsidR="009D0D08" w:rsidRPr="00163E76">
        <w:rPr>
          <w:rFonts w:ascii="Times New Roman" w:hAnsi="Times New Roman"/>
          <w:sz w:val="24"/>
          <w:szCs w:val="24"/>
        </w:rPr>
        <w:t>,</w:t>
      </w:r>
      <w:r w:rsidRPr="00163E76">
        <w:rPr>
          <w:rFonts w:ascii="Times New Roman" w:hAnsi="Times New Roman"/>
          <w:sz w:val="24"/>
          <w:szCs w:val="24"/>
        </w:rPr>
        <w:t xml:space="preserve"> paprastai neperžengia kasacinio skundo ribų (</w:t>
      </w:r>
      <w:bookmarkStart w:id="0" w:name="n4e460918-48ee-47e8-85f8-6e57bdc10d90"/>
      <w:r w:rsidRPr="00163E76">
        <w:rPr>
          <w:rFonts w:ascii="Times New Roman" w:hAnsi="Times New Roman"/>
          <w:sz w:val="24"/>
          <w:szCs w:val="24"/>
        </w:rPr>
        <w:t>CPK</w:t>
      </w:r>
      <w:bookmarkStart w:id="1" w:name="pn4e460918-48ee-47e8-85f8-6e57bdc10d90"/>
      <w:bookmarkEnd w:id="0"/>
      <w:bookmarkEnd w:id="1"/>
      <w:r w:rsidRPr="00163E76">
        <w:rPr>
          <w:rFonts w:ascii="Times New Roman" w:hAnsi="Times New Roman"/>
          <w:sz w:val="24"/>
          <w:szCs w:val="24"/>
        </w:rPr>
        <w:t xml:space="preserve"> </w:t>
      </w:r>
      <w:bookmarkStart w:id="2" w:name="n23294326-3fe3-4079-a81f-e48c3e5d5f65"/>
      <w:r w:rsidRPr="00163E76">
        <w:rPr>
          <w:rFonts w:ascii="Times New Roman" w:hAnsi="Times New Roman"/>
          <w:sz w:val="24"/>
          <w:szCs w:val="24"/>
        </w:rPr>
        <w:t>353</w:t>
      </w:r>
      <w:bookmarkStart w:id="3" w:name="pn23294326-3fe3-4079-a81f-e48c3e5d5f65"/>
      <w:bookmarkEnd w:id="2"/>
      <w:bookmarkEnd w:id="3"/>
      <w:r w:rsidRPr="00163E76">
        <w:rPr>
          <w:rFonts w:ascii="Times New Roman" w:hAnsi="Times New Roman"/>
          <w:sz w:val="24"/>
          <w:szCs w:val="24"/>
        </w:rPr>
        <w:t xml:space="preserve"> straipsnio 1 dalis), tačiau dėl </w:t>
      </w:r>
      <w:r w:rsidRPr="00163E76">
        <w:rPr>
          <w:rFonts w:ascii="Times New Roman" w:hAnsi="Times New Roman"/>
          <w:iCs/>
          <w:sz w:val="24"/>
          <w:szCs w:val="24"/>
        </w:rPr>
        <w:t>viešojo intereso</w:t>
      </w:r>
      <w:r w:rsidRPr="00163E76">
        <w:rPr>
          <w:rFonts w:ascii="Times New Roman" w:hAnsi="Times New Roman"/>
          <w:sz w:val="24"/>
          <w:szCs w:val="24"/>
        </w:rPr>
        <w:t xml:space="preserve"> apsaugos ir kai kyla </w:t>
      </w:r>
      <w:r w:rsidRPr="00163E76">
        <w:rPr>
          <w:rFonts w:ascii="Times New Roman" w:hAnsi="Times New Roman"/>
          <w:iCs/>
          <w:sz w:val="24"/>
          <w:szCs w:val="24"/>
        </w:rPr>
        <w:t>visuomenės poreikis</w:t>
      </w:r>
      <w:r w:rsidR="009D0D08" w:rsidRPr="00163E76">
        <w:rPr>
          <w:rFonts w:ascii="Times New Roman" w:hAnsi="Times New Roman"/>
          <w:iCs/>
          <w:sz w:val="24"/>
          <w:szCs w:val="24"/>
        </w:rPr>
        <w:t>,</w:t>
      </w:r>
      <w:r w:rsidRPr="00163E76">
        <w:rPr>
          <w:rFonts w:ascii="Times New Roman" w:hAnsi="Times New Roman"/>
          <w:sz w:val="24"/>
          <w:szCs w:val="24"/>
        </w:rPr>
        <w:t xml:space="preserve"> teismas gali išspręsti šalių ginčą aiškindamas ir taikydamas teisę ne tik dėl proceso dokumentuose nurodytų aplinkybių, bet ir dėl kitų argumentų, t. y. tokiu atveju turi teisę peržengti kasacinio skundo ribas</w:t>
      </w:r>
      <w:r w:rsidR="00D82230" w:rsidRPr="00163E76">
        <w:rPr>
          <w:rFonts w:ascii="Times New Roman" w:hAnsi="Times New Roman"/>
          <w:sz w:val="24"/>
          <w:szCs w:val="24"/>
        </w:rPr>
        <w:t>, apie tokį ketinimą informuodamas dalyvaujančius byloje asmenis</w:t>
      </w:r>
      <w:r w:rsidRPr="00163E76">
        <w:rPr>
          <w:rFonts w:ascii="Times New Roman" w:hAnsi="Times New Roman"/>
          <w:sz w:val="24"/>
          <w:szCs w:val="24"/>
        </w:rPr>
        <w:t xml:space="preserve"> (</w:t>
      </w:r>
      <w:bookmarkStart w:id="4" w:name="n0d0ab0ac-ebc1-4f55-bf50-3cf664ed2ee5"/>
      <w:r w:rsidRPr="00163E76">
        <w:rPr>
          <w:rFonts w:ascii="Times New Roman" w:hAnsi="Times New Roman"/>
          <w:sz w:val="24"/>
          <w:szCs w:val="24"/>
        </w:rPr>
        <w:t>CPK</w:t>
      </w:r>
      <w:bookmarkStart w:id="5" w:name="pn0d0ab0ac-ebc1-4f55-bf50-3cf664ed2ee5"/>
      <w:bookmarkEnd w:id="4"/>
      <w:bookmarkEnd w:id="5"/>
      <w:r w:rsidRPr="00163E76">
        <w:rPr>
          <w:rFonts w:ascii="Times New Roman" w:hAnsi="Times New Roman"/>
          <w:sz w:val="24"/>
          <w:szCs w:val="24"/>
        </w:rPr>
        <w:t xml:space="preserve"> </w:t>
      </w:r>
      <w:bookmarkStart w:id="6" w:name="n71864125-51f3-4772-bab8-dd4d9e471de7"/>
      <w:r w:rsidRPr="00163E76">
        <w:rPr>
          <w:rFonts w:ascii="Times New Roman" w:hAnsi="Times New Roman"/>
          <w:sz w:val="24"/>
          <w:szCs w:val="24"/>
        </w:rPr>
        <w:t>353</w:t>
      </w:r>
      <w:bookmarkStart w:id="7" w:name="pn71864125-51f3-4772-bab8-dd4d9e471de7"/>
      <w:bookmarkEnd w:id="6"/>
      <w:bookmarkEnd w:id="7"/>
      <w:r w:rsidRPr="00163E76">
        <w:rPr>
          <w:rFonts w:ascii="Times New Roman" w:hAnsi="Times New Roman"/>
          <w:sz w:val="24"/>
          <w:szCs w:val="24"/>
        </w:rPr>
        <w:t xml:space="preserve"> straipsnio 2 dalis).</w:t>
      </w:r>
      <w:r w:rsidR="000526C7" w:rsidRPr="00163E76">
        <w:rPr>
          <w:rFonts w:ascii="Times New Roman" w:hAnsi="Times New Roman"/>
          <w:sz w:val="24"/>
          <w:szCs w:val="24"/>
        </w:rPr>
        <w:t xml:space="preserve"> </w:t>
      </w:r>
    </w:p>
    <w:p w:rsidR="00891A44" w:rsidRPr="00163E76" w:rsidRDefault="000526C7" w:rsidP="00452977">
      <w:pPr>
        <w:pStyle w:val="Sraopastraipa"/>
        <w:numPr>
          <w:ilvl w:val="0"/>
          <w:numId w:val="3"/>
        </w:numPr>
        <w:spacing w:after="120" w:line="240" w:lineRule="auto"/>
        <w:ind w:left="357" w:hanging="357"/>
        <w:contextualSpacing w:val="0"/>
        <w:jc w:val="both"/>
        <w:rPr>
          <w:rFonts w:ascii="Times New Roman" w:hAnsi="Times New Roman"/>
          <w:kern w:val="144"/>
          <w:sz w:val="24"/>
          <w:szCs w:val="24"/>
        </w:rPr>
      </w:pPr>
      <w:r w:rsidRPr="00163E76">
        <w:rPr>
          <w:rFonts w:ascii="Times New Roman" w:hAnsi="Times New Roman"/>
          <w:sz w:val="24"/>
          <w:szCs w:val="24"/>
        </w:rPr>
        <w:t>Šioje byloje tokia kasacinio skundo ribų peržengimo situacija susidarė</w:t>
      </w:r>
      <w:r w:rsidR="00D82230" w:rsidRPr="00163E76">
        <w:rPr>
          <w:rFonts w:ascii="Times New Roman" w:hAnsi="Times New Roman"/>
          <w:sz w:val="24"/>
          <w:szCs w:val="24"/>
        </w:rPr>
        <w:t xml:space="preserve">. Tinkamo dalyvaujančių byloje asmenų informavimo aspektu pažymėtina, kad, kai </w:t>
      </w:r>
      <w:r w:rsidRPr="00163E76">
        <w:rPr>
          <w:rFonts w:ascii="Times New Roman" w:hAnsi="Times New Roman"/>
          <w:sz w:val="24"/>
          <w:szCs w:val="24"/>
        </w:rPr>
        <w:t xml:space="preserve">teismas kreipiasi prejudicinio sprendimo į Teisingumo Teismą, atsižvelgiant į tai, kad tokia nutartis – ne galutinis teismo sprendimas, laikytina, jog </w:t>
      </w:r>
      <w:r w:rsidR="00D82230" w:rsidRPr="00163E76">
        <w:rPr>
          <w:rFonts w:ascii="Times New Roman" w:hAnsi="Times New Roman"/>
          <w:sz w:val="24"/>
          <w:szCs w:val="24"/>
        </w:rPr>
        <w:t>juo</w:t>
      </w:r>
      <w:r w:rsidRPr="00163E76">
        <w:rPr>
          <w:rFonts w:ascii="Times New Roman" w:hAnsi="Times New Roman"/>
          <w:sz w:val="24"/>
          <w:szCs w:val="24"/>
        </w:rPr>
        <w:t xml:space="preserve"> šalys apie tai informuojamos </w:t>
      </w:r>
      <w:bookmarkStart w:id="8" w:name="nTP1_9000083"/>
      <w:r w:rsidRPr="00163E76">
        <w:rPr>
          <w:rFonts w:ascii="Times New Roman" w:hAnsi="Times New Roman"/>
          <w:sz w:val="24"/>
          <w:szCs w:val="24"/>
        </w:rPr>
        <w:t>CPK</w:t>
      </w:r>
      <w:bookmarkStart w:id="9" w:name="pnTP1_9000083"/>
      <w:bookmarkEnd w:id="8"/>
      <w:bookmarkEnd w:id="9"/>
      <w:r w:rsidRPr="00163E76">
        <w:rPr>
          <w:rFonts w:ascii="Times New Roman" w:hAnsi="Times New Roman"/>
          <w:sz w:val="24"/>
          <w:szCs w:val="24"/>
        </w:rPr>
        <w:t xml:space="preserve"> </w:t>
      </w:r>
      <w:bookmarkStart w:id="10" w:name="nTP1_9000084"/>
      <w:r w:rsidRPr="00163E76">
        <w:rPr>
          <w:rFonts w:ascii="Times New Roman" w:hAnsi="Times New Roman"/>
          <w:sz w:val="24"/>
          <w:szCs w:val="24"/>
        </w:rPr>
        <w:t>353</w:t>
      </w:r>
      <w:bookmarkStart w:id="11" w:name="pnTP1_9000084"/>
      <w:bookmarkEnd w:id="10"/>
      <w:bookmarkEnd w:id="11"/>
      <w:r w:rsidRPr="00163E76">
        <w:rPr>
          <w:rFonts w:ascii="Times New Roman" w:hAnsi="Times New Roman"/>
          <w:sz w:val="24"/>
          <w:szCs w:val="24"/>
        </w:rPr>
        <w:t xml:space="preserve"> straipsnio 2 dalies prasme</w:t>
      </w:r>
      <w:r w:rsidR="00D82230" w:rsidRPr="00163E76">
        <w:rPr>
          <w:rFonts w:ascii="Times New Roman" w:hAnsi="Times New Roman"/>
          <w:sz w:val="24"/>
          <w:szCs w:val="24"/>
        </w:rPr>
        <w:t xml:space="preserve"> </w:t>
      </w:r>
      <w:r w:rsidR="00891A44" w:rsidRPr="00163E76">
        <w:rPr>
          <w:rFonts w:ascii="Times New Roman" w:hAnsi="Times New Roman"/>
          <w:sz w:val="24"/>
          <w:szCs w:val="24"/>
        </w:rPr>
        <w:t>(žr. Lietuvos Aukščiausiojo Teismo 2013 m. spalio 9 d. nutartį civilinėje byloje Nr. 3K-3-436/2013</w:t>
      </w:r>
      <w:r w:rsidR="00D82230" w:rsidRPr="00163E76">
        <w:rPr>
          <w:rFonts w:ascii="Times New Roman" w:hAnsi="Times New Roman"/>
          <w:sz w:val="24"/>
          <w:szCs w:val="24"/>
        </w:rPr>
        <w:t>; 2013 m. gruodžio 16 d. nutartį civilinėje byloje Nr. 3K-7-559/2013</w:t>
      </w:r>
      <w:r w:rsidR="00891A44" w:rsidRPr="00163E76">
        <w:rPr>
          <w:rFonts w:ascii="Times New Roman" w:hAnsi="Times New Roman"/>
          <w:sz w:val="24"/>
          <w:szCs w:val="24"/>
        </w:rPr>
        <w:t xml:space="preserve">). </w:t>
      </w:r>
    </w:p>
    <w:p w:rsidR="00F64133" w:rsidRPr="00163E76" w:rsidRDefault="00891A44" w:rsidP="00452977">
      <w:pPr>
        <w:pStyle w:val="Sraopastraipa"/>
        <w:numPr>
          <w:ilvl w:val="0"/>
          <w:numId w:val="3"/>
        </w:numPr>
        <w:spacing w:after="120" w:line="240" w:lineRule="auto"/>
        <w:ind w:left="357" w:hanging="357"/>
        <w:contextualSpacing w:val="0"/>
        <w:jc w:val="both"/>
        <w:rPr>
          <w:rFonts w:ascii="Times New Roman" w:hAnsi="Times New Roman"/>
          <w:kern w:val="144"/>
          <w:sz w:val="24"/>
          <w:szCs w:val="24"/>
        </w:rPr>
      </w:pPr>
      <w:r w:rsidRPr="00163E76">
        <w:rPr>
          <w:rFonts w:ascii="Times New Roman" w:hAnsi="Times New Roman"/>
          <w:sz w:val="24"/>
          <w:szCs w:val="24"/>
        </w:rPr>
        <w:t>Ginčo šalys prejudicinio spre</w:t>
      </w:r>
      <w:r w:rsidR="00D82230" w:rsidRPr="00163E76">
        <w:rPr>
          <w:rFonts w:ascii="Times New Roman" w:hAnsi="Times New Roman"/>
          <w:sz w:val="24"/>
          <w:szCs w:val="24"/>
        </w:rPr>
        <w:t>ndimo priėmimo procedūroje turi</w:t>
      </w:r>
      <w:r w:rsidRPr="00163E76">
        <w:rPr>
          <w:rFonts w:ascii="Times New Roman" w:hAnsi="Times New Roman"/>
          <w:sz w:val="24"/>
          <w:szCs w:val="24"/>
        </w:rPr>
        <w:t xml:space="preserve"> galimybę pateikti savo argumentus (rašytines pastabas, esant reikalui, dalyvauti Teisingumo Teismo posėdyje) dėl </w:t>
      </w:r>
      <w:r w:rsidR="00D82230" w:rsidRPr="00163E76">
        <w:rPr>
          <w:rFonts w:ascii="Times New Roman" w:hAnsi="Times New Roman"/>
          <w:sz w:val="24"/>
          <w:szCs w:val="24"/>
        </w:rPr>
        <w:t>nacionalinio teismo kreipimesi pateiktų klausimų</w:t>
      </w:r>
      <w:r w:rsidRPr="00163E76">
        <w:rPr>
          <w:rFonts w:ascii="Times New Roman" w:hAnsi="Times New Roman"/>
          <w:sz w:val="24"/>
          <w:szCs w:val="24"/>
        </w:rPr>
        <w:t xml:space="preserve">, todėl Lietuvos Aukščiausiojo Teismo iniciatyva plačiau nagrinėti jų ginčą nelaikytina </w:t>
      </w:r>
      <w:proofErr w:type="spellStart"/>
      <w:r w:rsidRPr="00163E76">
        <w:rPr>
          <w:rFonts w:ascii="Times New Roman" w:hAnsi="Times New Roman"/>
          <w:sz w:val="24"/>
          <w:szCs w:val="24"/>
        </w:rPr>
        <w:t>siurprizine</w:t>
      </w:r>
      <w:proofErr w:type="spellEnd"/>
      <w:r w:rsidRPr="00163E76">
        <w:rPr>
          <w:rFonts w:ascii="Times New Roman" w:hAnsi="Times New Roman"/>
          <w:sz w:val="24"/>
          <w:szCs w:val="24"/>
        </w:rPr>
        <w:t xml:space="preserve"> ir pažeidžiančia jų teisę į teisminę gynybą.</w:t>
      </w:r>
    </w:p>
    <w:p w:rsidR="00226D98" w:rsidRPr="00163E76" w:rsidRDefault="00226D98" w:rsidP="00136791">
      <w:pPr>
        <w:pStyle w:val="Sraopastraipa"/>
        <w:spacing w:after="120" w:line="240" w:lineRule="auto"/>
        <w:ind w:left="0"/>
        <w:contextualSpacing w:val="0"/>
        <w:jc w:val="center"/>
        <w:rPr>
          <w:rFonts w:ascii="Times New Roman" w:hAnsi="Times New Roman"/>
          <w:b/>
          <w:kern w:val="144"/>
          <w:sz w:val="24"/>
          <w:szCs w:val="24"/>
        </w:rPr>
      </w:pPr>
    </w:p>
    <w:p w:rsidR="00226D98" w:rsidRPr="00163E76" w:rsidRDefault="00226D98" w:rsidP="00136791">
      <w:pPr>
        <w:pStyle w:val="Sraopastraipa"/>
        <w:spacing w:after="120" w:line="240" w:lineRule="auto"/>
        <w:ind w:left="0"/>
        <w:contextualSpacing w:val="0"/>
        <w:jc w:val="center"/>
        <w:rPr>
          <w:rFonts w:ascii="Times New Roman" w:hAnsi="Times New Roman"/>
          <w:b/>
          <w:kern w:val="144"/>
          <w:sz w:val="24"/>
          <w:szCs w:val="24"/>
        </w:rPr>
      </w:pPr>
      <w:r w:rsidRPr="00163E76">
        <w:rPr>
          <w:rFonts w:ascii="Times New Roman" w:hAnsi="Times New Roman"/>
          <w:b/>
          <w:kern w:val="144"/>
          <w:sz w:val="24"/>
          <w:szCs w:val="24"/>
        </w:rPr>
        <w:t xml:space="preserve">I. Šalių ginčui spręsti aktualus </w:t>
      </w:r>
      <w:r w:rsidR="00133633" w:rsidRPr="00163E76">
        <w:rPr>
          <w:rFonts w:ascii="Times New Roman" w:hAnsi="Times New Roman"/>
          <w:b/>
          <w:kern w:val="144"/>
          <w:sz w:val="24"/>
          <w:szCs w:val="24"/>
        </w:rPr>
        <w:t xml:space="preserve">Lietuvos </w:t>
      </w:r>
      <w:r w:rsidRPr="00163E76">
        <w:rPr>
          <w:rFonts w:ascii="Times New Roman" w:hAnsi="Times New Roman"/>
          <w:b/>
          <w:kern w:val="144"/>
          <w:sz w:val="24"/>
          <w:szCs w:val="24"/>
        </w:rPr>
        <w:t>teisinis reguliavimas</w:t>
      </w:r>
    </w:p>
    <w:p w:rsidR="00226D98" w:rsidRPr="00163E76" w:rsidRDefault="00226D98" w:rsidP="00136791">
      <w:pPr>
        <w:pStyle w:val="Sraopastraipa"/>
        <w:spacing w:after="120" w:line="240" w:lineRule="auto"/>
        <w:ind w:left="1077"/>
        <w:contextualSpacing w:val="0"/>
        <w:jc w:val="both"/>
        <w:rPr>
          <w:rFonts w:ascii="Times New Roman" w:hAnsi="Times New Roman"/>
          <w:kern w:val="144"/>
          <w:sz w:val="24"/>
          <w:szCs w:val="24"/>
        </w:rPr>
      </w:pPr>
    </w:p>
    <w:p w:rsidR="000D5972" w:rsidRPr="00163E76" w:rsidRDefault="000D5972" w:rsidP="000D5972">
      <w:pPr>
        <w:pStyle w:val="Sraopastraipa"/>
        <w:numPr>
          <w:ilvl w:val="0"/>
          <w:numId w:val="3"/>
        </w:numPr>
        <w:spacing w:after="120"/>
        <w:contextualSpacing w:val="0"/>
        <w:jc w:val="both"/>
        <w:rPr>
          <w:rFonts w:ascii="Times New Roman" w:hAnsi="Times New Roman"/>
          <w:kern w:val="144"/>
          <w:sz w:val="24"/>
          <w:szCs w:val="24"/>
        </w:rPr>
      </w:pPr>
      <w:r w:rsidRPr="00163E76">
        <w:rPr>
          <w:rFonts w:ascii="Times New Roman" w:hAnsi="Times New Roman"/>
          <w:kern w:val="144"/>
          <w:sz w:val="24"/>
          <w:szCs w:val="24"/>
        </w:rPr>
        <w:t>CPK 10 straipsnyje (</w:t>
      </w:r>
      <w:r w:rsidR="009D0D08" w:rsidRPr="00163E76">
        <w:rPr>
          <w:rFonts w:ascii="Times New Roman" w:hAnsi="Times New Roman"/>
          <w:kern w:val="144"/>
          <w:sz w:val="24"/>
          <w:szCs w:val="24"/>
        </w:rPr>
        <w:t>„</w:t>
      </w:r>
      <w:r w:rsidRPr="00163E76">
        <w:rPr>
          <w:rFonts w:ascii="Times New Roman" w:hAnsi="Times New Roman"/>
          <w:kern w:val="144"/>
          <w:sz w:val="24"/>
          <w:szCs w:val="24"/>
        </w:rPr>
        <w:t>Bylos medžiagos viešumas</w:t>
      </w:r>
      <w:r w:rsidR="009D0D08" w:rsidRPr="00163E76">
        <w:rPr>
          <w:rFonts w:ascii="Times New Roman" w:hAnsi="Times New Roman"/>
          <w:kern w:val="144"/>
          <w:sz w:val="24"/>
          <w:szCs w:val="24"/>
        </w:rPr>
        <w:t>“</w:t>
      </w:r>
      <w:r w:rsidRPr="00163E76">
        <w:rPr>
          <w:rFonts w:ascii="Times New Roman" w:hAnsi="Times New Roman"/>
          <w:kern w:val="144"/>
          <w:sz w:val="24"/>
          <w:szCs w:val="24"/>
        </w:rPr>
        <w:t>) nurodyta:</w:t>
      </w:r>
    </w:p>
    <w:p w:rsidR="000D5972" w:rsidRPr="00163E76" w:rsidRDefault="000D5972" w:rsidP="000D5972">
      <w:pPr>
        <w:pStyle w:val="Sraopastraipa"/>
        <w:spacing w:after="120"/>
        <w:ind w:left="360"/>
        <w:contextualSpacing w:val="0"/>
        <w:jc w:val="both"/>
        <w:rPr>
          <w:rFonts w:ascii="Times New Roman" w:hAnsi="Times New Roman"/>
          <w:kern w:val="144"/>
          <w:sz w:val="24"/>
          <w:szCs w:val="24"/>
        </w:rPr>
      </w:pPr>
    </w:p>
    <w:p w:rsidR="000D5972" w:rsidRPr="00163E76" w:rsidRDefault="000D5972" w:rsidP="000D5972">
      <w:pPr>
        <w:pStyle w:val="tajtip"/>
        <w:spacing w:before="0" w:beforeAutospacing="0" w:after="120" w:afterAutospacing="0"/>
        <w:ind w:left="357"/>
        <w:jc w:val="both"/>
        <w:rPr>
          <w:i/>
          <w:szCs w:val="22"/>
        </w:rPr>
      </w:pPr>
      <w:r w:rsidRPr="00163E76">
        <w:rPr>
          <w:i/>
          <w:szCs w:val="22"/>
        </w:rPr>
        <w:t>1. Visa išnagrinėtos civilinės bylos ir vykdomosios bylos medžiaga, išskyrus medžiagą tų bylų, kurios buvo išnagrinėtos uždarame teismo posėdyje, yra vieša ir su ja susipažinti gali ir byloje nedalyvavę asmenys. Jie turi teisę teisės aktų nustatyta tvarka</w:t>
      </w:r>
      <w:r w:rsidRPr="00163E76">
        <w:rPr>
          <w:b/>
          <w:bCs/>
          <w:i/>
          <w:szCs w:val="22"/>
        </w:rPr>
        <w:t xml:space="preserve"> </w:t>
      </w:r>
      <w:r w:rsidRPr="00163E76">
        <w:rPr>
          <w:i/>
          <w:szCs w:val="22"/>
        </w:rPr>
        <w:t>daryti bylos medžiagos kopijas</w:t>
      </w:r>
      <w:r w:rsidRPr="00163E76">
        <w:rPr>
          <w:b/>
          <w:bCs/>
          <w:i/>
          <w:szCs w:val="22"/>
        </w:rPr>
        <w:t xml:space="preserve"> </w:t>
      </w:r>
      <w:r w:rsidRPr="00163E76">
        <w:rPr>
          <w:i/>
          <w:szCs w:val="22"/>
        </w:rPr>
        <w:t>ir išrašus. Tokią teisę šie asmenys įgyja, kai sprendimas ar teismo procesą užbaigianti nutartis įsiteisėja, o jeigu byla gali būti nagrinėjama kasacine tvarka, – ją išnagrinėjus kasacine tvarka arba pasibaigus apskundimo kasacine tvarka terminui. Su vykdomosios bylos medžiaga galima susipažinti, kai sprendimas yra įvykdytas.</w:t>
      </w:r>
    </w:p>
    <w:p w:rsidR="000D5972" w:rsidRPr="00163E76" w:rsidRDefault="000D5972" w:rsidP="000D5972">
      <w:pPr>
        <w:pStyle w:val="tajtip"/>
        <w:spacing w:before="0" w:beforeAutospacing="0" w:after="120" w:afterAutospacing="0"/>
        <w:ind w:left="357"/>
        <w:jc w:val="both"/>
        <w:rPr>
          <w:i/>
          <w:szCs w:val="22"/>
        </w:rPr>
      </w:pPr>
      <w:r w:rsidRPr="00163E76">
        <w:rPr>
          <w:i/>
          <w:szCs w:val="22"/>
        </w:rPr>
        <w:t xml:space="preserve">2. Priimdamas viešame teismo posėdyje sprendimą ar procesą užbaigiančią nutartį, teismas turi teisę dalyvaujančių byloje asmenų prašymu ar savo iniciatyva motyvuota nutartimi nustatyti, kad bylos medžiaga ar jos dalis yra nevieša, kai reikia apsaugoti žmogaus asmens, jo privataus gyvenimo ir nuosavybės slaptumą, informacijos apie žmogaus sveikatą konfidencialumą, taip pat jeigu yra pagrindas manyti, kad bus atskleista valstybės, tarnybos, profesinė, komercinė ar kita įstatymų saugoma paslaptis. Dėl teismo nutarties, kuria atmestas prašymas, gali būti duodamas atskirasis skundas. </w:t>
      </w:r>
    </w:p>
    <w:p w:rsidR="000D5972" w:rsidRPr="00163E76" w:rsidRDefault="000D5972" w:rsidP="000D5972">
      <w:pPr>
        <w:pStyle w:val="tajtip"/>
        <w:spacing w:before="0" w:beforeAutospacing="0" w:after="120" w:afterAutospacing="0"/>
        <w:ind w:left="357"/>
        <w:jc w:val="both"/>
        <w:rPr>
          <w:i/>
          <w:szCs w:val="22"/>
        </w:rPr>
      </w:pPr>
      <w:r w:rsidRPr="00163E76">
        <w:rPr>
          <w:i/>
          <w:szCs w:val="22"/>
        </w:rPr>
        <w:t>3. Norėdamas susipažinti su išnagrinėtos bylos medžiaga, asmuo atitinkamo teismo pirmininkui turi pateikti nustatytos formos prašymą</w:t>
      </w:r>
      <w:r w:rsidRPr="00163E76">
        <w:rPr>
          <w:b/>
          <w:bCs/>
          <w:i/>
          <w:szCs w:val="22"/>
        </w:rPr>
        <w:t xml:space="preserve"> </w:t>
      </w:r>
      <w:r w:rsidRPr="00163E76">
        <w:rPr>
          <w:i/>
          <w:szCs w:val="22"/>
        </w:rPr>
        <w:t>ir jame nurodyti savo vardą, pavardę, gyvenamąją vietą, asmens kodą ir susipažinimo su išnagrinėtos bylos medžiaga tikslą. Susipažinimo su išnagrinėtos bylos medžiaga tvarką nustato teisingumo ministras, suderinęs su Lietuvos vyriausiuoju archyvaru.</w:t>
      </w:r>
    </w:p>
    <w:p w:rsidR="000D5972" w:rsidRPr="00163E76" w:rsidRDefault="000D5972" w:rsidP="000D5972">
      <w:pPr>
        <w:pStyle w:val="tajtip"/>
        <w:spacing w:before="0" w:beforeAutospacing="0" w:after="120" w:afterAutospacing="0"/>
        <w:ind w:left="357"/>
        <w:jc w:val="both"/>
        <w:rPr>
          <w:i/>
          <w:szCs w:val="22"/>
        </w:rPr>
      </w:pPr>
      <w:r w:rsidRPr="00163E76">
        <w:rPr>
          <w:i/>
          <w:szCs w:val="22"/>
        </w:rPr>
        <w:t>4. Su bylos medžiaga, sudarančia valstybės ar tarnybos paslaptį, turi teisę susipažinti asmenys, kuriems ši teisė yra suteikta vadovaujantis įstatymais ir kuriems tokios informacijos reikia jų pareigoms atlikti. Asmuo, teikiantis teismui dokumentus ar medžiagą, kuriuose esantys duomenys sudaro profesinę ar komercinę paslaptį, gali prašyti teismo neteikti jų susipažinti ir kopijuoti. Dėl to teismas priima nutartį.</w:t>
      </w:r>
    </w:p>
    <w:p w:rsidR="000D5972" w:rsidRPr="00163E76" w:rsidRDefault="000D5972" w:rsidP="000D5972">
      <w:pPr>
        <w:pStyle w:val="Sraopastraipa"/>
        <w:spacing w:after="120"/>
        <w:ind w:left="360"/>
        <w:contextualSpacing w:val="0"/>
        <w:jc w:val="both"/>
        <w:rPr>
          <w:rFonts w:ascii="Times New Roman" w:hAnsi="Times New Roman"/>
          <w:kern w:val="144"/>
          <w:sz w:val="24"/>
          <w:szCs w:val="24"/>
        </w:rPr>
      </w:pPr>
    </w:p>
    <w:p w:rsidR="000D5972" w:rsidRPr="00163E76" w:rsidRDefault="000D5972" w:rsidP="000D5972">
      <w:pPr>
        <w:pStyle w:val="Sraopastraipa"/>
        <w:numPr>
          <w:ilvl w:val="0"/>
          <w:numId w:val="3"/>
        </w:numPr>
        <w:spacing w:after="120"/>
        <w:contextualSpacing w:val="0"/>
        <w:jc w:val="both"/>
        <w:rPr>
          <w:rFonts w:ascii="Times New Roman" w:hAnsi="Times New Roman"/>
          <w:kern w:val="144"/>
          <w:sz w:val="24"/>
          <w:szCs w:val="24"/>
        </w:rPr>
      </w:pPr>
      <w:r w:rsidRPr="00163E76">
        <w:rPr>
          <w:rFonts w:ascii="Times New Roman" w:hAnsi="Times New Roman"/>
          <w:kern w:val="144"/>
          <w:sz w:val="24"/>
          <w:szCs w:val="24"/>
        </w:rPr>
        <w:t>CPK 10</w:t>
      </w:r>
      <w:r w:rsidRPr="00163E76">
        <w:rPr>
          <w:rFonts w:ascii="Times New Roman" w:hAnsi="Times New Roman"/>
          <w:kern w:val="144"/>
          <w:sz w:val="24"/>
          <w:szCs w:val="24"/>
          <w:vertAlign w:val="superscript"/>
        </w:rPr>
        <w:t>1</w:t>
      </w:r>
      <w:r w:rsidRPr="00163E76">
        <w:rPr>
          <w:rFonts w:ascii="Times New Roman" w:hAnsi="Times New Roman"/>
          <w:kern w:val="144"/>
          <w:sz w:val="24"/>
          <w:szCs w:val="24"/>
        </w:rPr>
        <w:t xml:space="preserve"> straipsnyje (</w:t>
      </w:r>
      <w:r w:rsidR="009D0D08" w:rsidRPr="00163E76">
        <w:rPr>
          <w:rFonts w:ascii="Times New Roman" w:hAnsi="Times New Roman"/>
          <w:kern w:val="144"/>
          <w:sz w:val="24"/>
          <w:szCs w:val="24"/>
        </w:rPr>
        <w:t>„</w:t>
      </w:r>
      <w:r w:rsidRPr="00163E76">
        <w:rPr>
          <w:rFonts w:ascii="Times New Roman" w:hAnsi="Times New Roman"/>
          <w:kern w:val="144"/>
          <w:sz w:val="24"/>
          <w:szCs w:val="24"/>
        </w:rPr>
        <w:t>Komercinių paslapčių apsaugos ypatumai</w:t>
      </w:r>
      <w:r w:rsidR="009D0D08" w:rsidRPr="00163E76">
        <w:rPr>
          <w:rFonts w:ascii="Times New Roman" w:hAnsi="Times New Roman"/>
          <w:kern w:val="144"/>
          <w:sz w:val="24"/>
          <w:szCs w:val="24"/>
        </w:rPr>
        <w:t>“</w:t>
      </w:r>
      <w:r w:rsidRPr="00163E76">
        <w:rPr>
          <w:rFonts w:ascii="Times New Roman" w:hAnsi="Times New Roman"/>
          <w:kern w:val="144"/>
          <w:sz w:val="24"/>
          <w:szCs w:val="24"/>
        </w:rPr>
        <w:t>) nurodyta:</w:t>
      </w:r>
    </w:p>
    <w:p w:rsidR="000D5972" w:rsidRPr="00163E76" w:rsidRDefault="000D5972" w:rsidP="000D5972">
      <w:pPr>
        <w:spacing w:after="120"/>
        <w:jc w:val="both"/>
        <w:rPr>
          <w:kern w:val="144"/>
        </w:rPr>
      </w:pPr>
    </w:p>
    <w:p w:rsidR="000D5972" w:rsidRPr="00163E76" w:rsidRDefault="000D5972" w:rsidP="000D5972">
      <w:pPr>
        <w:pStyle w:val="tajtip"/>
        <w:spacing w:before="0" w:beforeAutospacing="0" w:after="120" w:afterAutospacing="0"/>
        <w:ind w:left="357"/>
        <w:jc w:val="both"/>
        <w:rPr>
          <w:i/>
        </w:rPr>
      </w:pPr>
      <w:r w:rsidRPr="00163E76">
        <w:rPr>
          <w:i/>
        </w:rPr>
        <w:t xml:space="preserve">1. Šis straipsnis nustato komercinių paslapčių apsaugos ypatumus bylose dėl komercinių paslapčių neteisėto gavimo, naudojimo ar atskleidimo ir kitose civilinėse bylose. </w:t>
      </w:r>
    </w:p>
    <w:p w:rsidR="000D5972" w:rsidRPr="00163E76" w:rsidRDefault="000D5972" w:rsidP="000D5972">
      <w:pPr>
        <w:pStyle w:val="tajtip"/>
        <w:spacing w:before="0" w:beforeAutospacing="0" w:after="120" w:afterAutospacing="0"/>
        <w:ind w:left="357"/>
        <w:jc w:val="both"/>
        <w:rPr>
          <w:i/>
        </w:rPr>
      </w:pPr>
      <w:r w:rsidRPr="00163E76">
        <w:rPr>
          <w:i/>
        </w:rPr>
        <w:t>2. Kai yra pagrindas manyti, kad gali būti atskleista komercinė paslaptis, teismas dalyvaujančių byloje asmenų tinkamai pagrįstu prašymu ar savo iniciatyva motyvuota nutartimi nustato konkrečius asmenis, turinčius teisę:</w:t>
      </w:r>
    </w:p>
    <w:p w:rsidR="000D5972" w:rsidRPr="00163E76" w:rsidRDefault="000D5972" w:rsidP="000D5972">
      <w:pPr>
        <w:pStyle w:val="tajtip"/>
        <w:spacing w:before="0" w:beforeAutospacing="0" w:after="120" w:afterAutospacing="0"/>
        <w:ind w:left="357"/>
        <w:jc w:val="both"/>
        <w:rPr>
          <w:i/>
        </w:rPr>
      </w:pPr>
      <w:r w:rsidRPr="00163E76">
        <w:rPr>
          <w:i/>
        </w:rPr>
        <w:t xml:space="preserve">1) susipažinti su bylos medžiaga, kurioje pateikta komercinę paslaptį sudaranti informacija ar galimai komercinę paslaptį sudaranti informacija, daryti ir gauti bylos išrašus, nuorašus ir kopijas (skaitmenines kopijas); </w:t>
      </w:r>
    </w:p>
    <w:p w:rsidR="000D5972" w:rsidRPr="00163E76" w:rsidRDefault="000D5972" w:rsidP="000D5972">
      <w:pPr>
        <w:pStyle w:val="tajtip"/>
        <w:spacing w:before="0" w:beforeAutospacing="0" w:after="120" w:afterAutospacing="0"/>
        <w:ind w:left="357"/>
        <w:jc w:val="both"/>
        <w:rPr>
          <w:i/>
        </w:rPr>
      </w:pPr>
      <w:r w:rsidRPr="00163E76">
        <w:rPr>
          <w:i/>
        </w:rPr>
        <w:t>2) dalyvauti uždaruose teismo posėdžiuose, kuriuose gali būti atskleista komercinę paslaptį sudaranti informacija ar galimai komercinę paslaptį sudaranti informacija, ir susipažinti su tų teismo posėdžių protokolais;</w:t>
      </w:r>
    </w:p>
    <w:p w:rsidR="000D5972" w:rsidRPr="00163E76" w:rsidRDefault="000D5972" w:rsidP="000D5972">
      <w:pPr>
        <w:pStyle w:val="tajtip"/>
        <w:spacing w:before="0" w:beforeAutospacing="0" w:after="120" w:afterAutospacing="0"/>
        <w:ind w:left="357"/>
        <w:jc w:val="both"/>
        <w:rPr>
          <w:i/>
        </w:rPr>
      </w:pPr>
      <w:r w:rsidRPr="00163E76">
        <w:rPr>
          <w:i/>
        </w:rPr>
        <w:t>3) gauti teismo sprendimo ar nutarties, kurioje atskleista komercinę paslaptį sudaranti informacija ar galimai komercinę paslaptį sudaranti informacija, patvirtintą kopiją (skaitmeninę kopiją).</w:t>
      </w:r>
    </w:p>
    <w:p w:rsidR="000D5972" w:rsidRPr="00163E76" w:rsidRDefault="000D5972" w:rsidP="000D5972">
      <w:pPr>
        <w:pStyle w:val="tajtip"/>
        <w:spacing w:before="0" w:beforeAutospacing="0" w:after="120" w:afterAutospacing="0"/>
        <w:ind w:left="357"/>
        <w:jc w:val="both"/>
        <w:rPr>
          <w:i/>
        </w:rPr>
      </w:pPr>
      <w:r w:rsidRPr="00163E76">
        <w:rPr>
          <w:i/>
        </w:rPr>
        <w:t xml:space="preserve">3. Šio straipsnio 2 dalyje nurodytų asmenų skaičius negali būti didesnis negu būtina siekiant užtikrinti asmens teisę į teisminę gynybą ir teisingą bylos išnagrinėjimą. Tarp šių asmenų turi būti bent šie asmenys: </w:t>
      </w:r>
    </w:p>
    <w:p w:rsidR="000D5972" w:rsidRPr="00163E76" w:rsidRDefault="000D5972" w:rsidP="000D5972">
      <w:pPr>
        <w:pStyle w:val="tajtip"/>
        <w:spacing w:before="0" w:beforeAutospacing="0" w:after="120" w:afterAutospacing="0"/>
        <w:ind w:left="357"/>
        <w:jc w:val="both"/>
        <w:rPr>
          <w:i/>
        </w:rPr>
      </w:pPr>
      <w:r w:rsidRPr="00163E76">
        <w:rPr>
          <w:i/>
        </w:rPr>
        <w:t>1) jeigu dalyvaujantis byloje asmuo yra fizinis asmuo, – jis pats ir jo atstovas;</w:t>
      </w:r>
    </w:p>
    <w:p w:rsidR="000D5972" w:rsidRPr="00163E76" w:rsidRDefault="000D5972" w:rsidP="000D5972">
      <w:pPr>
        <w:pStyle w:val="tajtip"/>
        <w:spacing w:before="0" w:beforeAutospacing="0" w:after="120" w:afterAutospacing="0"/>
        <w:ind w:left="357"/>
        <w:jc w:val="both"/>
        <w:rPr>
          <w:i/>
        </w:rPr>
      </w:pPr>
      <w:r w:rsidRPr="00163E76">
        <w:rPr>
          <w:i/>
        </w:rPr>
        <w:t>2) jeigu dalyvaujantis byloje asmuo yra juridinis asmuo, – bent vienas fizinis asmuo, bylą vedantis juridinio asmens vardu, ir juridinio asmens atstovas.</w:t>
      </w:r>
    </w:p>
    <w:p w:rsidR="000D5972" w:rsidRPr="00163E76" w:rsidRDefault="000D5972" w:rsidP="000D5972">
      <w:pPr>
        <w:pStyle w:val="tajtip"/>
        <w:spacing w:before="0" w:beforeAutospacing="0" w:after="120" w:afterAutospacing="0"/>
        <w:ind w:left="357"/>
        <w:jc w:val="both"/>
        <w:rPr>
          <w:i/>
        </w:rPr>
      </w:pPr>
      <w:r w:rsidRPr="00163E76">
        <w:rPr>
          <w:i/>
        </w:rPr>
        <w:t>4. Teismas, taikydamas šio straipsnio 2 dalyje nustatytus ribojimus, turi atsižvelgti į būtinybę užtikrinti asmens teisę į teisminę gynybą ir teisingą bylos išnagrinėjimą, šalių ir kitų dalyvaujančių byloje asmenų teisėtus interesus ir į žalą, kuri gali atsirasti dėl tų ribojimų taikymo ar netaikymo.</w:t>
      </w:r>
    </w:p>
    <w:p w:rsidR="000D5972" w:rsidRPr="00163E76" w:rsidRDefault="000D5972" w:rsidP="000D5972">
      <w:pPr>
        <w:pStyle w:val="tajtip"/>
        <w:spacing w:before="0" w:beforeAutospacing="0" w:after="120" w:afterAutospacing="0"/>
        <w:ind w:left="357"/>
        <w:jc w:val="both"/>
        <w:rPr>
          <w:i/>
        </w:rPr>
      </w:pPr>
      <w:r w:rsidRPr="00163E76">
        <w:rPr>
          <w:i/>
        </w:rPr>
        <w:t>5. Dėl šio straipsnio 2 dalyje nurodytos nutarties gali būti duodamas atskirasis skundas.</w:t>
      </w:r>
    </w:p>
    <w:p w:rsidR="00431767" w:rsidRPr="00163E76" w:rsidRDefault="00431767" w:rsidP="000D5972">
      <w:pPr>
        <w:pStyle w:val="tajtip"/>
        <w:spacing w:before="0" w:beforeAutospacing="0" w:after="120" w:afterAutospacing="0"/>
        <w:ind w:left="357"/>
        <w:jc w:val="both"/>
        <w:rPr>
          <w:i/>
        </w:rPr>
      </w:pPr>
    </w:p>
    <w:p w:rsidR="001F7441" w:rsidRPr="00163E76" w:rsidRDefault="001F7441" w:rsidP="00136791">
      <w:pPr>
        <w:pStyle w:val="Sraopastraipa"/>
        <w:numPr>
          <w:ilvl w:val="0"/>
          <w:numId w:val="3"/>
        </w:numPr>
        <w:spacing w:after="120" w:line="240" w:lineRule="auto"/>
        <w:contextualSpacing w:val="0"/>
        <w:jc w:val="both"/>
        <w:rPr>
          <w:rFonts w:ascii="Times New Roman" w:hAnsi="Times New Roman"/>
          <w:kern w:val="144"/>
          <w:sz w:val="24"/>
          <w:szCs w:val="24"/>
        </w:rPr>
      </w:pPr>
      <w:r w:rsidRPr="00163E76">
        <w:rPr>
          <w:rFonts w:ascii="Times New Roman" w:hAnsi="Times New Roman"/>
          <w:kern w:val="144"/>
          <w:sz w:val="24"/>
          <w:szCs w:val="24"/>
        </w:rPr>
        <w:t>VPĮ 2</w:t>
      </w:r>
      <w:r w:rsidR="00136791" w:rsidRPr="00163E76">
        <w:rPr>
          <w:rFonts w:ascii="Times New Roman" w:hAnsi="Times New Roman"/>
          <w:kern w:val="144"/>
          <w:sz w:val="24"/>
          <w:szCs w:val="24"/>
        </w:rPr>
        <w:t xml:space="preserve"> straipsnio</w:t>
      </w:r>
      <w:r w:rsidRPr="00163E76">
        <w:rPr>
          <w:rFonts w:ascii="Times New Roman" w:hAnsi="Times New Roman"/>
          <w:kern w:val="144"/>
          <w:sz w:val="24"/>
          <w:szCs w:val="24"/>
        </w:rPr>
        <w:t xml:space="preserve"> (</w:t>
      </w:r>
      <w:r w:rsidR="009D0D08" w:rsidRPr="00163E76">
        <w:rPr>
          <w:rFonts w:ascii="Times New Roman" w:hAnsi="Times New Roman"/>
          <w:kern w:val="144"/>
          <w:sz w:val="24"/>
          <w:szCs w:val="24"/>
        </w:rPr>
        <w:t>„</w:t>
      </w:r>
      <w:r w:rsidRPr="00163E76">
        <w:rPr>
          <w:rFonts w:ascii="Times New Roman" w:hAnsi="Times New Roman"/>
          <w:kern w:val="144"/>
          <w:sz w:val="24"/>
          <w:szCs w:val="24"/>
        </w:rPr>
        <w:t>Pagrindinės šio įstatymo sąvokos</w:t>
      </w:r>
      <w:r w:rsidR="009D0D08" w:rsidRPr="00163E76">
        <w:rPr>
          <w:rFonts w:ascii="Times New Roman" w:hAnsi="Times New Roman"/>
          <w:kern w:val="144"/>
          <w:sz w:val="24"/>
          <w:szCs w:val="24"/>
        </w:rPr>
        <w:t>“</w:t>
      </w:r>
      <w:r w:rsidRPr="00163E76">
        <w:rPr>
          <w:rFonts w:ascii="Times New Roman" w:hAnsi="Times New Roman"/>
          <w:kern w:val="144"/>
          <w:sz w:val="24"/>
          <w:szCs w:val="24"/>
        </w:rPr>
        <w:t>)</w:t>
      </w:r>
      <w:r w:rsidR="00136791" w:rsidRPr="00163E76">
        <w:rPr>
          <w:rFonts w:ascii="Times New Roman" w:hAnsi="Times New Roman"/>
          <w:kern w:val="144"/>
          <w:sz w:val="24"/>
          <w:szCs w:val="24"/>
        </w:rPr>
        <w:t xml:space="preserve"> 34 dalyje</w:t>
      </w:r>
      <w:r w:rsidRPr="00163E76">
        <w:rPr>
          <w:rFonts w:ascii="Times New Roman" w:hAnsi="Times New Roman"/>
          <w:kern w:val="144"/>
          <w:sz w:val="24"/>
          <w:szCs w:val="24"/>
        </w:rPr>
        <w:t xml:space="preserve">, </w:t>
      </w:r>
      <w:r w:rsidRPr="00163E76">
        <w:rPr>
          <w:rFonts w:ascii="Times New Roman" w:hAnsi="Times New Roman"/>
          <w:i/>
          <w:kern w:val="144"/>
          <w:sz w:val="24"/>
          <w:szCs w:val="24"/>
        </w:rPr>
        <w:t>inter alia</w:t>
      </w:r>
      <w:r w:rsidR="009D0D08" w:rsidRPr="00163E76">
        <w:rPr>
          <w:rFonts w:ascii="Times New Roman" w:hAnsi="Times New Roman"/>
          <w:i/>
          <w:kern w:val="144"/>
          <w:sz w:val="24"/>
          <w:szCs w:val="24"/>
        </w:rPr>
        <w:t xml:space="preserve"> </w:t>
      </w:r>
      <w:r w:rsidR="009D0D08" w:rsidRPr="00163E76">
        <w:rPr>
          <w:rFonts w:ascii="Times New Roman" w:hAnsi="Times New Roman"/>
          <w:kern w:val="144"/>
          <w:sz w:val="24"/>
          <w:szCs w:val="24"/>
        </w:rPr>
        <w:t>(be kita ko)</w:t>
      </w:r>
      <w:r w:rsidRPr="00163E76">
        <w:rPr>
          <w:rFonts w:ascii="Times New Roman" w:hAnsi="Times New Roman"/>
          <w:kern w:val="144"/>
          <w:sz w:val="24"/>
          <w:szCs w:val="24"/>
        </w:rPr>
        <w:t>, nurodyta:</w:t>
      </w:r>
    </w:p>
    <w:p w:rsidR="001F7441" w:rsidRPr="00163E76" w:rsidRDefault="001F7441" w:rsidP="00136791">
      <w:pPr>
        <w:pStyle w:val="Sraopastraipa"/>
        <w:spacing w:after="120" w:line="240" w:lineRule="auto"/>
        <w:ind w:left="360"/>
        <w:contextualSpacing w:val="0"/>
        <w:jc w:val="both"/>
        <w:rPr>
          <w:rFonts w:ascii="Times New Roman" w:hAnsi="Times New Roman"/>
          <w:kern w:val="144"/>
          <w:sz w:val="24"/>
          <w:szCs w:val="24"/>
        </w:rPr>
      </w:pPr>
    </w:p>
    <w:p w:rsidR="00136791" w:rsidRPr="00163E76" w:rsidRDefault="00136791" w:rsidP="00136791">
      <w:pPr>
        <w:pStyle w:val="Sraopastraipa"/>
        <w:spacing w:after="120" w:line="240" w:lineRule="auto"/>
        <w:ind w:left="357"/>
        <w:contextualSpacing w:val="0"/>
        <w:jc w:val="both"/>
        <w:rPr>
          <w:rFonts w:ascii="Times New Roman" w:hAnsi="Times New Roman"/>
          <w:i/>
          <w:sz w:val="24"/>
          <w:szCs w:val="24"/>
        </w:rPr>
      </w:pPr>
      <w:r w:rsidRPr="00163E76">
        <w:rPr>
          <w:rFonts w:ascii="Times New Roman" w:hAnsi="Times New Roman"/>
          <w:i/>
          <w:sz w:val="24"/>
          <w:szCs w:val="24"/>
        </w:rPr>
        <w:t xml:space="preserve">34. </w:t>
      </w:r>
      <w:r w:rsidRPr="00163E76">
        <w:rPr>
          <w:rFonts w:ascii="Times New Roman" w:hAnsi="Times New Roman"/>
          <w:bCs/>
          <w:i/>
          <w:sz w:val="24"/>
          <w:szCs w:val="24"/>
        </w:rPr>
        <w:t>Techninė specifikacija</w:t>
      </w:r>
      <w:r w:rsidRPr="00163E76">
        <w:rPr>
          <w:rFonts w:ascii="Times New Roman" w:hAnsi="Times New Roman"/>
          <w:i/>
          <w:sz w:val="24"/>
          <w:szCs w:val="24"/>
        </w:rPr>
        <w:t>:</w:t>
      </w:r>
    </w:p>
    <w:p w:rsidR="000D5972" w:rsidRPr="00163E76" w:rsidRDefault="000D5972" w:rsidP="00136791">
      <w:pPr>
        <w:pStyle w:val="Sraopastraipa"/>
        <w:spacing w:after="120" w:line="240" w:lineRule="auto"/>
        <w:ind w:left="357"/>
        <w:contextualSpacing w:val="0"/>
        <w:jc w:val="both"/>
        <w:rPr>
          <w:rFonts w:ascii="Times New Roman" w:hAnsi="Times New Roman"/>
          <w:i/>
          <w:sz w:val="24"/>
          <w:szCs w:val="24"/>
        </w:rPr>
      </w:pPr>
    </w:p>
    <w:p w:rsidR="00136791" w:rsidRPr="00163E76" w:rsidRDefault="00136791" w:rsidP="00136791">
      <w:pPr>
        <w:pStyle w:val="Sraopastraipa"/>
        <w:spacing w:after="120" w:line="240" w:lineRule="auto"/>
        <w:ind w:left="357"/>
        <w:contextualSpacing w:val="0"/>
        <w:jc w:val="both"/>
        <w:rPr>
          <w:rFonts w:ascii="Times New Roman" w:hAnsi="Times New Roman"/>
          <w:sz w:val="24"/>
          <w:szCs w:val="24"/>
        </w:rPr>
      </w:pPr>
      <w:r w:rsidRPr="00163E76">
        <w:rPr>
          <w:rFonts w:ascii="Times New Roman" w:hAnsi="Times New Roman"/>
          <w:sz w:val="24"/>
          <w:szCs w:val="24"/>
        </w:rPr>
        <w:t>&lt;...&gt;</w:t>
      </w:r>
    </w:p>
    <w:p w:rsidR="00136791" w:rsidRPr="00163E76" w:rsidRDefault="00136791" w:rsidP="00136791">
      <w:pPr>
        <w:pStyle w:val="Sraopastraipa"/>
        <w:spacing w:after="120" w:line="240" w:lineRule="auto"/>
        <w:ind w:left="357"/>
        <w:contextualSpacing w:val="0"/>
        <w:jc w:val="both"/>
        <w:rPr>
          <w:rFonts w:ascii="Times New Roman" w:hAnsi="Times New Roman"/>
          <w:i/>
          <w:kern w:val="144"/>
          <w:sz w:val="24"/>
          <w:szCs w:val="24"/>
        </w:rPr>
      </w:pPr>
      <w:r w:rsidRPr="00163E76">
        <w:rPr>
          <w:rFonts w:ascii="Times New Roman" w:hAnsi="Times New Roman"/>
          <w:i/>
          <w:sz w:val="24"/>
          <w:szCs w:val="24"/>
        </w:rPr>
        <w:t>2) perkant prekes ar paslaugas – viešojo pirkimo dokumentuose nustatyti produktui ar paslaugai apibūdinti reikalingi duomenys: kokybės lygis, poveikio aplinkai ir klimatui rodikliai, tinkamumo visiems naudotojams reikalavimai (taip pat galimybės naudotis neįgaliesiems) ir jų atitikties įvertinimas, eksploatacinės ypatybės, produkto vartojimas (naudojimas), saugumo reikalavimai arba duomenys, apimantys produkto reikalavimus: pavadinimas, kuriuo produktas parduodamas, terminija, simboliai, bandymai ir bandymų metodai, pakavimas, žymėjimas ir ženklinimas, vartojimo (naudojimo) instrukcijos, gamybos procesai ir metodai bet kuriuo prekės ar paslaugos gyvavimo ciklo etapu, taip pat atitikties įvertinimo tvarka.</w:t>
      </w:r>
    </w:p>
    <w:p w:rsidR="00136791" w:rsidRPr="00163E76" w:rsidRDefault="00136791" w:rsidP="00136791">
      <w:pPr>
        <w:pStyle w:val="Sraopastraipa"/>
        <w:spacing w:after="120" w:line="240" w:lineRule="auto"/>
        <w:ind w:left="360"/>
        <w:contextualSpacing w:val="0"/>
        <w:jc w:val="both"/>
        <w:rPr>
          <w:rFonts w:ascii="Times New Roman" w:hAnsi="Times New Roman"/>
          <w:kern w:val="144"/>
          <w:sz w:val="24"/>
          <w:szCs w:val="24"/>
        </w:rPr>
      </w:pPr>
    </w:p>
    <w:p w:rsidR="00226D98" w:rsidRPr="00163E76" w:rsidRDefault="00226D98" w:rsidP="00136791">
      <w:pPr>
        <w:pStyle w:val="Sraopastraipa"/>
        <w:numPr>
          <w:ilvl w:val="0"/>
          <w:numId w:val="3"/>
        </w:numPr>
        <w:spacing w:after="120" w:line="240" w:lineRule="auto"/>
        <w:contextualSpacing w:val="0"/>
        <w:jc w:val="both"/>
        <w:rPr>
          <w:rFonts w:ascii="Times New Roman" w:hAnsi="Times New Roman"/>
          <w:kern w:val="144"/>
          <w:sz w:val="24"/>
          <w:szCs w:val="24"/>
        </w:rPr>
      </w:pPr>
      <w:r w:rsidRPr="00163E76">
        <w:rPr>
          <w:rFonts w:ascii="Times New Roman" w:hAnsi="Times New Roman"/>
          <w:kern w:val="144"/>
          <w:sz w:val="24"/>
          <w:szCs w:val="24"/>
        </w:rPr>
        <w:t xml:space="preserve">VPĮ </w:t>
      </w:r>
      <w:r w:rsidR="00C5730B" w:rsidRPr="00163E76">
        <w:rPr>
          <w:rFonts w:ascii="Times New Roman" w:hAnsi="Times New Roman"/>
          <w:kern w:val="144"/>
          <w:sz w:val="24"/>
          <w:szCs w:val="24"/>
        </w:rPr>
        <w:t>17</w:t>
      </w:r>
      <w:r w:rsidRPr="00163E76">
        <w:rPr>
          <w:rFonts w:ascii="Times New Roman" w:hAnsi="Times New Roman"/>
          <w:kern w:val="144"/>
          <w:sz w:val="24"/>
          <w:szCs w:val="24"/>
        </w:rPr>
        <w:t xml:space="preserve"> straipsnyje</w:t>
      </w:r>
      <w:r w:rsidR="001F7441" w:rsidRPr="00163E76">
        <w:rPr>
          <w:rFonts w:ascii="Times New Roman" w:hAnsi="Times New Roman"/>
          <w:kern w:val="144"/>
          <w:sz w:val="24"/>
          <w:szCs w:val="24"/>
        </w:rPr>
        <w:t xml:space="preserve"> (</w:t>
      </w:r>
      <w:r w:rsidR="009D0D08" w:rsidRPr="00163E76">
        <w:rPr>
          <w:rFonts w:ascii="Times New Roman" w:hAnsi="Times New Roman"/>
          <w:kern w:val="144"/>
          <w:sz w:val="24"/>
          <w:szCs w:val="24"/>
        </w:rPr>
        <w:t>„</w:t>
      </w:r>
      <w:r w:rsidR="001F7441" w:rsidRPr="00163E76">
        <w:rPr>
          <w:rFonts w:ascii="Times New Roman" w:hAnsi="Times New Roman"/>
          <w:kern w:val="144"/>
          <w:sz w:val="24"/>
          <w:szCs w:val="24"/>
        </w:rPr>
        <w:t>Pagrindiniai pirkimų principai</w:t>
      </w:r>
      <w:r w:rsidR="009D0D08" w:rsidRPr="00163E76">
        <w:rPr>
          <w:rFonts w:ascii="Times New Roman" w:hAnsi="Times New Roman"/>
          <w:kern w:val="144"/>
          <w:sz w:val="24"/>
          <w:szCs w:val="24"/>
        </w:rPr>
        <w:t>“</w:t>
      </w:r>
      <w:r w:rsidR="001F7441" w:rsidRPr="00163E76">
        <w:rPr>
          <w:rFonts w:ascii="Times New Roman" w:hAnsi="Times New Roman"/>
          <w:kern w:val="144"/>
          <w:sz w:val="24"/>
          <w:szCs w:val="24"/>
        </w:rPr>
        <w:t>)</w:t>
      </w:r>
      <w:r w:rsidRPr="00163E76">
        <w:rPr>
          <w:rFonts w:ascii="Times New Roman" w:hAnsi="Times New Roman"/>
          <w:kern w:val="144"/>
          <w:sz w:val="24"/>
          <w:szCs w:val="24"/>
        </w:rPr>
        <w:t xml:space="preserve">, </w:t>
      </w:r>
      <w:r w:rsidRPr="00163E76">
        <w:rPr>
          <w:rFonts w:ascii="Times New Roman" w:hAnsi="Times New Roman"/>
          <w:i/>
          <w:kern w:val="144"/>
          <w:sz w:val="24"/>
          <w:szCs w:val="24"/>
        </w:rPr>
        <w:t>inter alia</w:t>
      </w:r>
      <w:r w:rsidRPr="00163E76">
        <w:rPr>
          <w:rFonts w:ascii="Times New Roman" w:hAnsi="Times New Roman"/>
          <w:kern w:val="144"/>
          <w:sz w:val="24"/>
          <w:szCs w:val="24"/>
        </w:rPr>
        <w:t xml:space="preserve">, </w:t>
      </w:r>
      <w:r w:rsidR="005F2D61" w:rsidRPr="00163E76">
        <w:rPr>
          <w:rFonts w:ascii="Times New Roman" w:hAnsi="Times New Roman"/>
          <w:kern w:val="144"/>
          <w:sz w:val="24"/>
          <w:szCs w:val="24"/>
        </w:rPr>
        <w:t>nurodyta</w:t>
      </w:r>
      <w:r w:rsidRPr="00163E76">
        <w:rPr>
          <w:rFonts w:ascii="Times New Roman" w:hAnsi="Times New Roman"/>
          <w:kern w:val="144"/>
          <w:sz w:val="24"/>
          <w:szCs w:val="24"/>
        </w:rPr>
        <w:t>:</w:t>
      </w:r>
    </w:p>
    <w:p w:rsidR="00C5730B" w:rsidRPr="00163E76" w:rsidRDefault="00C5730B" w:rsidP="00136791">
      <w:pPr>
        <w:pStyle w:val="Sraopastraipa"/>
        <w:spacing w:after="120" w:line="240" w:lineRule="auto"/>
        <w:ind w:left="360"/>
        <w:contextualSpacing w:val="0"/>
        <w:jc w:val="both"/>
        <w:rPr>
          <w:rFonts w:ascii="Times New Roman" w:hAnsi="Times New Roman"/>
          <w:kern w:val="144"/>
          <w:sz w:val="24"/>
          <w:szCs w:val="24"/>
        </w:rPr>
      </w:pPr>
    </w:p>
    <w:p w:rsidR="00C5730B" w:rsidRPr="00163E76" w:rsidRDefault="00C5730B" w:rsidP="00136791">
      <w:pPr>
        <w:spacing w:after="120"/>
        <w:ind w:left="357"/>
        <w:jc w:val="both"/>
        <w:rPr>
          <w:i/>
        </w:rPr>
      </w:pPr>
      <w:r w:rsidRPr="00163E76">
        <w:rPr>
          <w:i/>
        </w:rPr>
        <w:t xml:space="preserve">1. Perkančioji organizacija užtikrina, kad vykdant pirkimą būtų laikomasi lygiateisiškumo, nediskriminavimo, abipusio pripažinimo, proporcingumo, skaidrumo principų. </w:t>
      </w:r>
    </w:p>
    <w:p w:rsidR="00C5730B" w:rsidRPr="00163E76" w:rsidRDefault="00C5730B" w:rsidP="0064318E">
      <w:pPr>
        <w:pStyle w:val="Sraopastraipa"/>
        <w:spacing w:after="120" w:line="240" w:lineRule="auto"/>
        <w:ind w:left="357"/>
        <w:contextualSpacing w:val="0"/>
        <w:jc w:val="both"/>
        <w:rPr>
          <w:rFonts w:ascii="Times New Roman" w:hAnsi="Times New Roman"/>
          <w:sz w:val="24"/>
          <w:szCs w:val="24"/>
        </w:rPr>
      </w:pPr>
      <w:r w:rsidRPr="00163E76">
        <w:rPr>
          <w:rFonts w:ascii="Times New Roman" w:hAnsi="Times New Roman"/>
          <w:sz w:val="24"/>
          <w:szCs w:val="24"/>
        </w:rPr>
        <w:t>&lt;...&gt;</w:t>
      </w:r>
    </w:p>
    <w:p w:rsidR="00C5730B" w:rsidRPr="00163E76" w:rsidRDefault="00C5730B" w:rsidP="0064318E">
      <w:pPr>
        <w:pStyle w:val="Sraopastraipa"/>
        <w:spacing w:after="120"/>
        <w:ind w:left="360"/>
        <w:contextualSpacing w:val="0"/>
        <w:jc w:val="both"/>
        <w:rPr>
          <w:rFonts w:ascii="Times New Roman" w:hAnsi="Times New Roman"/>
          <w:kern w:val="144"/>
          <w:sz w:val="24"/>
          <w:szCs w:val="24"/>
        </w:rPr>
      </w:pPr>
    </w:p>
    <w:p w:rsidR="00C5730B" w:rsidRPr="00163E76" w:rsidRDefault="00C5730B" w:rsidP="0064318E">
      <w:pPr>
        <w:pStyle w:val="Sraopastraipa"/>
        <w:numPr>
          <w:ilvl w:val="0"/>
          <w:numId w:val="3"/>
        </w:numPr>
        <w:spacing w:after="120"/>
        <w:contextualSpacing w:val="0"/>
        <w:jc w:val="both"/>
        <w:rPr>
          <w:rFonts w:ascii="Times New Roman" w:hAnsi="Times New Roman"/>
          <w:kern w:val="144"/>
          <w:sz w:val="24"/>
          <w:szCs w:val="24"/>
        </w:rPr>
      </w:pPr>
      <w:r w:rsidRPr="00163E76">
        <w:rPr>
          <w:rFonts w:ascii="Times New Roman" w:hAnsi="Times New Roman"/>
          <w:kern w:val="144"/>
          <w:sz w:val="24"/>
          <w:szCs w:val="24"/>
        </w:rPr>
        <w:t>VPĮ 20 straipsnyje</w:t>
      </w:r>
      <w:r w:rsidR="001F7441" w:rsidRPr="00163E76">
        <w:rPr>
          <w:rFonts w:ascii="Times New Roman" w:hAnsi="Times New Roman"/>
          <w:kern w:val="144"/>
          <w:sz w:val="24"/>
          <w:szCs w:val="24"/>
        </w:rPr>
        <w:t xml:space="preserve"> (</w:t>
      </w:r>
      <w:r w:rsidR="009D0D08" w:rsidRPr="00163E76">
        <w:rPr>
          <w:rFonts w:ascii="Times New Roman" w:hAnsi="Times New Roman"/>
          <w:kern w:val="144"/>
          <w:sz w:val="24"/>
          <w:szCs w:val="24"/>
        </w:rPr>
        <w:t>„</w:t>
      </w:r>
      <w:r w:rsidR="001F7441" w:rsidRPr="00163E76">
        <w:rPr>
          <w:rFonts w:ascii="Times New Roman" w:hAnsi="Times New Roman"/>
          <w:kern w:val="144"/>
          <w:sz w:val="24"/>
          <w:szCs w:val="24"/>
        </w:rPr>
        <w:t>Konfidencialumas</w:t>
      </w:r>
      <w:r w:rsidR="009D0D08" w:rsidRPr="00163E76">
        <w:rPr>
          <w:rFonts w:ascii="Times New Roman" w:hAnsi="Times New Roman"/>
          <w:kern w:val="144"/>
          <w:sz w:val="24"/>
          <w:szCs w:val="24"/>
        </w:rPr>
        <w:t>“</w:t>
      </w:r>
      <w:r w:rsidR="001F7441" w:rsidRPr="00163E76">
        <w:rPr>
          <w:rFonts w:ascii="Times New Roman" w:hAnsi="Times New Roman"/>
          <w:kern w:val="144"/>
          <w:sz w:val="24"/>
          <w:szCs w:val="24"/>
        </w:rPr>
        <w:t>)</w:t>
      </w:r>
      <w:r w:rsidRPr="00163E76">
        <w:rPr>
          <w:rFonts w:ascii="Times New Roman" w:hAnsi="Times New Roman"/>
          <w:kern w:val="144"/>
          <w:sz w:val="24"/>
          <w:szCs w:val="24"/>
        </w:rPr>
        <w:t xml:space="preserve"> nurodyta:</w:t>
      </w:r>
    </w:p>
    <w:p w:rsidR="0064318E" w:rsidRPr="00163E76" w:rsidRDefault="0064318E" w:rsidP="0064318E">
      <w:pPr>
        <w:pStyle w:val="Sraopastraipa"/>
        <w:spacing w:after="120"/>
        <w:ind w:left="360"/>
        <w:contextualSpacing w:val="0"/>
        <w:jc w:val="both"/>
        <w:rPr>
          <w:rFonts w:ascii="Times New Roman" w:hAnsi="Times New Roman"/>
          <w:kern w:val="144"/>
          <w:sz w:val="24"/>
          <w:szCs w:val="24"/>
        </w:rPr>
      </w:pPr>
    </w:p>
    <w:p w:rsidR="00C5730B" w:rsidRPr="00163E76" w:rsidRDefault="00C5730B" w:rsidP="0064318E">
      <w:pPr>
        <w:pStyle w:val="tajtip"/>
        <w:spacing w:before="0" w:beforeAutospacing="0" w:after="120" w:afterAutospacing="0"/>
        <w:ind w:left="360"/>
        <w:jc w:val="both"/>
        <w:rPr>
          <w:i/>
        </w:rPr>
      </w:pPr>
      <w:r w:rsidRPr="00163E76">
        <w:rPr>
          <w:i/>
        </w:rPr>
        <w:t xml:space="preserve">1. Perkančioji organizacija, Komisija, jos nariai ar ekspertai ir kiti asmenys negali tretiesiems asmenims atskleisti iš tiekėjų gautos informacijos, kurią jie nurodė kaip konfidencialią. </w:t>
      </w:r>
    </w:p>
    <w:p w:rsidR="00C5730B" w:rsidRPr="00163E76" w:rsidRDefault="00C5730B" w:rsidP="0064318E">
      <w:pPr>
        <w:pStyle w:val="tajtip"/>
        <w:spacing w:before="0" w:beforeAutospacing="0" w:after="120" w:afterAutospacing="0"/>
        <w:ind w:left="360"/>
        <w:jc w:val="both"/>
        <w:rPr>
          <w:i/>
        </w:rPr>
      </w:pPr>
      <w:r w:rsidRPr="00163E76">
        <w:rPr>
          <w:i/>
        </w:rPr>
        <w:t>2. Visas tiekėjo pasiūlymas ir paraiška negali būti laikomi konfidencialia informacija, tačiau tiekėjas gali nurodyti, kad tam tikra jo pasiūlyme pateikta informacija yra konfidenciali. Konfidencialia informacija gali būti, įskaitant, bet ja neapsiribojant, komercinė (gamybinė) paslaptis ir konfidencialieji pasiūlymų aspektai. Konfidencialia negalima laikyti informacijos:</w:t>
      </w:r>
    </w:p>
    <w:p w:rsidR="00C5730B" w:rsidRPr="00163E76" w:rsidRDefault="00C5730B" w:rsidP="0064318E">
      <w:pPr>
        <w:pStyle w:val="tajtip"/>
        <w:spacing w:before="0" w:beforeAutospacing="0" w:after="120" w:afterAutospacing="0"/>
        <w:ind w:left="360"/>
        <w:jc w:val="both"/>
        <w:rPr>
          <w:i/>
        </w:rPr>
      </w:pPr>
      <w:r w:rsidRPr="00163E76">
        <w:rPr>
          <w:i/>
        </w:rPr>
        <w:t>1) jeigu tai pažeistų įstatymus, nustatančius informacijos atskleidimo ar teisės gauti informaciją reikalavimus, ir šių įstatymų įgyvendinamuosius teisės aktus;</w:t>
      </w:r>
    </w:p>
    <w:p w:rsidR="00C5730B" w:rsidRPr="00163E76" w:rsidRDefault="00C5730B" w:rsidP="0064318E">
      <w:pPr>
        <w:pStyle w:val="tajtip"/>
        <w:spacing w:before="0" w:beforeAutospacing="0" w:after="120" w:afterAutospacing="0"/>
        <w:ind w:left="360"/>
        <w:jc w:val="both"/>
        <w:rPr>
          <w:i/>
        </w:rPr>
      </w:pPr>
      <w:r w:rsidRPr="00163E76">
        <w:rPr>
          <w:i/>
        </w:rPr>
        <w:t>2) jeigu tai pažeistų šio įstatymo 33 ir 58 straipsniuose nustatytus reikalavimus dėl paskelbimo apie sudarytą pirkimo sutartį, kandidatų ir dalyvių informavimo, įskaitant informaciją apie pasiūlyme nurodytą prekių, paslaugų ar darbų kainą, išskyrus jos sudedamąsias dalis;</w:t>
      </w:r>
    </w:p>
    <w:p w:rsidR="00C5730B" w:rsidRPr="00163E76" w:rsidRDefault="00C5730B" w:rsidP="0064318E">
      <w:pPr>
        <w:pStyle w:val="tajtip"/>
        <w:spacing w:before="0" w:beforeAutospacing="0" w:after="120" w:afterAutospacing="0"/>
        <w:ind w:left="360"/>
        <w:jc w:val="both"/>
        <w:rPr>
          <w:i/>
        </w:rPr>
      </w:pPr>
      <w:r w:rsidRPr="00163E76">
        <w:rPr>
          <w:i/>
        </w:rPr>
        <w:t xml:space="preserve">3) pateiktos tiekėjų pašalinimo pagrindų nebuvimą, atitiktį kvalifikacijos reikalavimams, kokybės vadybos sistemos ir aplinkos apsaugos vadybos sistemos standartams patvirtinančiuose dokumentuose, išskyrus informaciją, kurią atskleidus būtų pažeisti Lietuvos Respublikos </w:t>
      </w:r>
      <w:bookmarkStart w:id="12" w:name="n1_208"/>
      <w:r w:rsidRPr="00163E76">
        <w:rPr>
          <w:i/>
        </w:rPr>
        <w:fldChar w:fldCharType="begin"/>
      </w:r>
      <w:r w:rsidRPr="00163E76">
        <w:rPr>
          <w:i/>
        </w:rPr>
        <w:instrText xml:space="preserve"> HYPERLINK "http://www.infolex.lt/ta/51494" \o "Lietuvos Respublikos asmens duomenų teisinės apsaugos įstatymas" \t "_blank" </w:instrText>
      </w:r>
      <w:r w:rsidRPr="00163E76">
        <w:rPr>
          <w:i/>
        </w:rPr>
        <w:fldChar w:fldCharType="separate"/>
      </w:r>
      <w:r w:rsidRPr="00163E76">
        <w:rPr>
          <w:rStyle w:val="Hipersaitas"/>
          <w:i/>
          <w:color w:val="auto"/>
          <w:u w:val="none"/>
        </w:rPr>
        <w:t>asmens duomenų teisinės apsaugos įstatymo</w:t>
      </w:r>
      <w:r w:rsidRPr="00163E76">
        <w:rPr>
          <w:i/>
        </w:rPr>
        <w:fldChar w:fldCharType="end"/>
      </w:r>
      <w:bookmarkStart w:id="13" w:name="pn1_208"/>
      <w:bookmarkEnd w:id="12"/>
      <w:bookmarkEnd w:id="13"/>
      <w:r w:rsidRPr="00163E76">
        <w:rPr>
          <w:i/>
        </w:rPr>
        <w:t xml:space="preserve"> reikalavimai ar tiekėjo įsipareigojimai pagal su trečiaisiais asmenimis sudarytas sutartis;</w:t>
      </w:r>
    </w:p>
    <w:p w:rsidR="00C5730B" w:rsidRPr="00163E76" w:rsidRDefault="00C5730B" w:rsidP="0064318E">
      <w:pPr>
        <w:pStyle w:val="tajtip"/>
        <w:spacing w:before="0" w:beforeAutospacing="0" w:after="120" w:afterAutospacing="0"/>
        <w:ind w:left="360"/>
        <w:jc w:val="both"/>
        <w:rPr>
          <w:i/>
        </w:rPr>
      </w:pPr>
      <w:r w:rsidRPr="00163E76">
        <w:rPr>
          <w:i/>
        </w:rPr>
        <w:t xml:space="preserve">4) informacija apie pasitelktus ūkio subjektus, kurių </w:t>
      </w:r>
      <w:proofErr w:type="spellStart"/>
      <w:r w:rsidRPr="00163E76">
        <w:rPr>
          <w:i/>
        </w:rPr>
        <w:t>pajėgumais</w:t>
      </w:r>
      <w:proofErr w:type="spellEnd"/>
      <w:r w:rsidRPr="00163E76">
        <w:rPr>
          <w:i/>
        </w:rPr>
        <w:t xml:space="preserve"> remiasi tiekėjas, ir subtiekėjus, išskyrus informaciją, kurią atskleidus būtų pažeisti </w:t>
      </w:r>
      <w:bookmarkStart w:id="14" w:name="n1_209"/>
      <w:r w:rsidRPr="00163E76">
        <w:rPr>
          <w:i/>
        </w:rPr>
        <w:fldChar w:fldCharType="begin"/>
      </w:r>
      <w:r w:rsidRPr="00163E76">
        <w:rPr>
          <w:i/>
        </w:rPr>
        <w:instrText xml:space="preserve"> HYPERLINK "http://www.infolex.lt/ta/51494" \o "Lietuvos Respublikos asmens duomenų teisinės apsaugos įstatymas" \t "_blank" </w:instrText>
      </w:r>
      <w:r w:rsidRPr="00163E76">
        <w:rPr>
          <w:i/>
        </w:rPr>
        <w:fldChar w:fldCharType="separate"/>
      </w:r>
      <w:r w:rsidRPr="00163E76">
        <w:rPr>
          <w:rStyle w:val="Hipersaitas"/>
          <w:i/>
          <w:color w:val="auto"/>
          <w:u w:val="none"/>
        </w:rPr>
        <w:t>Asmens duomenų teisinės apsaugos įstatymo</w:t>
      </w:r>
      <w:r w:rsidRPr="00163E76">
        <w:rPr>
          <w:i/>
        </w:rPr>
        <w:fldChar w:fldCharType="end"/>
      </w:r>
      <w:bookmarkStart w:id="15" w:name="pn1_209"/>
      <w:bookmarkEnd w:id="14"/>
      <w:bookmarkEnd w:id="15"/>
      <w:r w:rsidRPr="00163E76">
        <w:rPr>
          <w:i/>
        </w:rPr>
        <w:t xml:space="preserve"> reikalavimai.</w:t>
      </w:r>
    </w:p>
    <w:p w:rsidR="00C5730B" w:rsidRPr="00163E76" w:rsidRDefault="00C5730B" w:rsidP="0064318E">
      <w:pPr>
        <w:pStyle w:val="tajtip"/>
        <w:spacing w:before="0" w:beforeAutospacing="0" w:after="120" w:afterAutospacing="0"/>
        <w:ind w:left="360"/>
        <w:jc w:val="both"/>
        <w:rPr>
          <w:i/>
        </w:rPr>
      </w:pPr>
      <w:r w:rsidRPr="00163E76">
        <w:rPr>
          <w:i/>
        </w:rPr>
        <w:t>3. Jeigu perkančiajai organizacijai kyla abejonių dėl tiekėjo pasiūlyme nurodytos informacijos konfidencialumo, ji privalo prašyti tiekėjo įrodyti, kodėl nurodyta informacija yra konfidenciali. Jeigu tiekėjas per perkančiosios organizacijos nurodytą terminą, kuris negali būti trumpesnis kaip 5 darbo dienos, nepateikia tokių įrodymų arba pateikia netinkamus įrodymus, laikoma, kad tokia informacija yra nekonfidenciali.</w:t>
      </w:r>
    </w:p>
    <w:p w:rsidR="00C5730B" w:rsidRPr="00163E76" w:rsidRDefault="00C5730B" w:rsidP="0064318E">
      <w:pPr>
        <w:pStyle w:val="tajtip"/>
        <w:spacing w:before="0" w:beforeAutospacing="0" w:after="120" w:afterAutospacing="0"/>
        <w:ind w:left="360"/>
        <w:jc w:val="both"/>
        <w:rPr>
          <w:i/>
        </w:rPr>
      </w:pPr>
      <w:r w:rsidRPr="00163E76">
        <w:rPr>
          <w:i/>
        </w:rPr>
        <w:t>4. Ne vėliau kaip praėjus 6 mėnesiams nuo pirkimo sutarties sudarymo</w:t>
      </w:r>
      <w:r w:rsidRPr="00163E76">
        <w:rPr>
          <w:i/>
          <w:iCs/>
        </w:rPr>
        <w:t xml:space="preserve"> </w:t>
      </w:r>
      <w:r w:rsidRPr="00163E76">
        <w:rPr>
          <w:i/>
        </w:rPr>
        <w:t>suinteresuoti dalyviai gali prašyti perkančiosios organizacijos supažindinti juos su laimėjusio tiekėjo pasiūlymu ar paraiška (kandidatai – su kitų tiekėjų, kurie buvo pakviesti pateikti pasiūlymų ar dalyvauti dialoge, paraiškomis), tačiau negali būti atskleidžiama informacija, kurią kandidatai ar dalyviai nurodė kaip konfidencialią nepažeisdami šio straipsnio 2 dalies nuostatų.</w:t>
      </w:r>
    </w:p>
    <w:p w:rsidR="00C5730B" w:rsidRPr="00163E76" w:rsidRDefault="00C5730B" w:rsidP="0064318E">
      <w:pPr>
        <w:pStyle w:val="tajtip"/>
        <w:spacing w:before="0" w:beforeAutospacing="0" w:after="120" w:afterAutospacing="0"/>
        <w:ind w:left="360"/>
        <w:jc w:val="both"/>
        <w:rPr>
          <w:i/>
        </w:rPr>
      </w:pPr>
      <w:r w:rsidRPr="00163E76">
        <w:rPr>
          <w:i/>
        </w:rPr>
        <w:t xml:space="preserve">5. Perkančioji organizacija gali nustatyti reikalavimus tiekėjams, siekdama apsaugoti informacijos, kurią perkančiosios organizacijos teikia vykdydamos pirkimo procesą, konfidencialų pobūdį. </w:t>
      </w:r>
    </w:p>
    <w:p w:rsidR="0064318E" w:rsidRPr="00163E76" w:rsidRDefault="0064318E" w:rsidP="0064318E">
      <w:pPr>
        <w:pStyle w:val="tajtip"/>
        <w:spacing w:before="0" w:beforeAutospacing="0" w:after="120" w:afterAutospacing="0"/>
        <w:ind w:left="360"/>
        <w:jc w:val="both"/>
        <w:rPr>
          <w:i/>
        </w:rPr>
      </w:pPr>
    </w:p>
    <w:p w:rsidR="0064318E" w:rsidRPr="00163E76" w:rsidRDefault="0064318E" w:rsidP="0064318E">
      <w:pPr>
        <w:pStyle w:val="Sraopastraipa"/>
        <w:numPr>
          <w:ilvl w:val="0"/>
          <w:numId w:val="3"/>
        </w:numPr>
        <w:spacing w:after="120"/>
        <w:contextualSpacing w:val="0"/>
        <w:jc w:val="both"/>
        <w:rPr>
          <w:rFonts w:ascii="Times New Roman" w:hAnsi="Times New Roman"/>
          <w:kern w:val="144"/>
          <w:sz w:val="24"/>
          <w:szCs w:val="24"/>
        </w:rPr>
      </w:pPr>
      <w:r w:rsidRPr="00163E76">
        <w:rPr>
          <w:rFonts w:ascii="Times New Roman" w:hAnsi="Times New Roman"/>
          <w:kern w:val="144"/>
          <w:sz w:val="24"/>
          <w:szCs w:val="24"/>
        </w:rPr>
        <w:t>VPĮ 37 straipsnyje</w:t>
      </w:r>
      <w:r w:rsidR="001F7441" w:rsidRPr="00163E76">
        <w:rPr>
          <w:rFonts w:ascii="Times New Roman" w:hAnsi="Times New Roman"/>
          <w:kern w:val="144"/>
          <w:sz w:val="24"/>
          <w:szCs w:val="24"/>
        </w:rPr>
        <w:t xml:space="preserve"> (</w:t>
      </w:r>
      <w:r w:rsidR="009D0D08" w:rsidRPr="00163E76">
        <w:rPr>
          <w:rFonts w:ascii="Times New Roman" w:hAnsi="Times New Roman"/>
          <w:kern w:val="144"/>
          <w:sz w:val="24"/>
          <w:szCs w:val="24"/>
        </w:rPr>
        <w:t>„</w:t>
      </w:r>
      <w:r w:rsidR="001F7441" w:rsidRPr="00163E76">
        <w:rPr>
          <w:rFonts w:ascii="Times New Roman" w:hAnsi="Times New Roman"/>
          <w:kern w:val="144"/>
          <w:sz w:val="24"/>
          <w:szCs w:val="24"/>
        </w:rPr>
        <w:t>Techninė specifikacija</w:t>
      </w:r>
      <w:r w:rsidR="009D0D08" w:rsidRPr="00163E76">
        <w:rPr>
          <w:rFonts w:ascii="Times New Roman" w:hAnsi="Times New Roman"/>
          <w:kern w:val="144"/>
          <w:sz w:val="24"/>
          <w:szCs w:val="24"/>
        </w:rPr>
        <w:t>“</w:t>
      </w:r>
      <w:r w:rsidR="001F7441" w:rsidRPr="00163E76">
        <w:rPr>
          <w:rFonts w:ascii="Times New Roman" w:hAnsi="Times New Roman"/>
          <w:kern w:val="144"/>
          <w:sz w:val="24"/>
          <w:szCs w:val="24"/>
        </w:rPr>
        <w:t>)</w:t>
      </w:r>
      <w:r w:rsidRPr="00163E76">
        <w:rPr>
          <w:rFonts w:ascii="Times New Roman" w:hAnsi="Times New Roman"/>
          <w:kern w:val="144"/>
          <w:sz w:val="24"/>
          <w:szCs w:val="24"/>
        </w:rPr>
        <w:t xml:space="preserve">, </w:t>
      </w:r>
      <w:r w:rsidRPr="00163E76">
        <w:rPr>
          <w:rFonts w:ascii="Times New Roman" w:hAnsi="Times New Roman"/>
          <w:i/>
          <w:kern w:val="144"/>
          <w:sz w:val="24"/>
          <w:szCs w:val="24"/>
        </w:rPr>
        <w:t>inter alia</w:t>
      </w:r>
      <w:r w:rsidRPr="00163E76">
        <w:rPr>
          <w:rFonts w:ascii="Times New Roman" w:hAnsi="Times New Roman"/>
          <w:kern w:val="144"/>
          <w:sz w:val="24"/>
          <w:szCs w:val="24"/>
        </w:rPr>
        <w:t>, nurodyta:</w:t>
      </w:r>
    </w:p>
    <w:p w:rsidR="004B3529" w:rsidRPr="00163E76" w:rsidRDefault="004B3529" w:rsidP="004B3529">
      <w:pPr>
        <w:pStyle w:val="Sraopastraipa"/>
        <w:spacing w:after="120"/>
        <w:ind w:left="360"/>
        <w:contextualSpacing w:val="0"/>
        <w:jc w:val="both"/>
        <w:rPr>
          <w:rFonts w:ascii="Times New Roman" w:hAnsi="Times New Roman"/>
          <w:kern w:val="144"/>
          <w:sz w:val="24"/>
          <w:szCs w:val="24"/>
        </w:rPr>
      </w:pPr>
    </w:p>
    <w:p w:rsidR="0064318E" w:rsidRPr="00163E76" w:rsidRDefault="0064318E" w:rsidP="0064318E">
      <w:pPr>
        <w:pStyle w:val="Sraopastraipa"/>
        <w:spacing w:after="120" w:line="240" w:lineRule="auto"/>
        <w:ind w:left="360"/>
        <w:contextualSpacing w:val="0"/>
        <w:jc w:val="both"/>
        <w:rPr>
          <w:rFonts w:ascii="Times New Roman" w:hAnsi="Times New Roman"/>
          <w:i/>
          <w:kern w:val="144"/>
          <w:sz w:val="24"/>
          <w:szCs w:val="24"/>
        </w:rPr>
      </w:pPr>
      <w:r w:rsidRPr="00163E76">
        <w:rPr>
          <w:rFonts w:ascii="Times New Roman" w:hAnsi="Times New Roman"/>
          <w:i/>
          <w:sz w:val="24"/>
          <w:szCs w:val="24"/>
        </w:rPr>
        <w:t>1. Perkamų prekių, paslaugų ar darbų ypatybės apibūdinamos pirkimo dokumentuose pateikiamoje techninėje specifikacijoje. Kai kurių techninių specifikacijų sąvokos apibrėžtos šio įstatymo 2 straipsnio 10, 13, 30, 34, 35 dalyse. Techninėje specifikacijoje gali būti pateikiamos perkamų prekių, paslaugų ar darbų ypatybės, susijusios ir su konkretaus prekių gamybos, paslaugų teikimo ar darbų atlikimo procesu ar metodu arba konkretaus kito gyvavimo ciklo etapo procesu, net jeigu šie veiksniai nėra susiję su fizinėmis perkamų prekių, paslaugų ar darbų ypatybėmis. Šios ypatybės turi būti susijusios su pirkimo objektu ir proporcingos perkamų prekių, paslaugų ar darbų vertei ir tikslams. Techninėje specifikacijoje taip pat gali būti nurodyta, ar bus reikalaujama kartu perduoti ar suteikti intelektinės nuosavybės teises.</w:t>
      </w:r>
    </w:p>
    <w:p w:rsidR="0064318E" w:rsidRPr="00163E76" w:rsidRDefault="0064318E" w:rsidP="0064318E">
      <w:pPr>
        <w:pStyle w:val="Sraopastraipa"/>
        <w:spacing w:after="120" w:line="240" w:lineRule="auto"/>
        <w:ind w:left="357"/>
        <w:contextualSpacing w:val="0"/>
        <w:jc w:val="both"/>
        <w:rPr>
          <w:rFonts w:ascii="Times New Roman" w:hAnsi="Times New Roman"/>
          <w:sz w:val="24"/>
          <w:szCs w:val="24"/>
        </w:rPr>
      </w:pPr>
      <w:r w:rsidRPr="00163E76">
        <w:rPr>
          <w:rFonts w:ascii="Times New Roman" w:hAnsi="Times New Roman"/>
          <w:sz w:val="24"/>
          <w:szCs w:val="24"/>
        </w:rPr>
        <w:t>&lt;...&gt;</w:t>
      </w:r>
    </w:p>
    <w:p w:rsidR="0064318E" w:rsidRPr="00163E76" w:rsidRDefault="0064318E" w:rsidP="0064318E">
      <w:pPr>
        <w:pStyle w:val="tajtip"/>
        <w:spacing w:before="0" w:beforeAutospacing="0" w:after="120" w:afterAutospacing="0"/>
        <w:ind w:left="357"/>
        <w:jc w:val="both"/>
        <w:rPr>
          <w:i/>
        </w:rPr>
      </w:pPr>
      <w:r w:rsidRPr="00163E76">
        <w:rPr>
          <w:i/>
        </w:rPr>
        <w:t>3. Techninė specifikacija turi užtikrinti konkurenciją ir nediskriminuoti tiekėjų.</w:t>
      </w:r>
    </w:p>
    <w:p w:rsidR="0064318E" w:rsidRPr="00163E76" w:rsidRDefault="0064318E" w:rsidP="0064318E">
      <w:pPr>
        <w:pStyle w:val="tajtip"/>
        <w:spacing w:before="0" w:beforeAutospacing="0" w:after="120" w:afterAutospacing="0"/>
        <w:ind w:left="357"/>
        <w:jc w:val="both"/>
        <w:rPr>
          <w:i/>
        </w:rPr>
      </w:pPr>
      <w:r w:rsidRPr="00163E76">
        <w:rPr>
          <w:i/>
        </w:rPr>
        <w:t>4. Nepažeidžiant privalomų nacionalinių techninių reikalavimų tiek, kiek jie neprieštarauja Europos Sąjungos teisei, techninė specifikacija gali būti parengta šiais būdais arba šių būdų deriniu:</w:t>
      </w:r>
    </w:p>
    <w:p w:rsidR="0064318E" w:rsidRPr="00163E76" w:rsidRDefault="0064318E" w:rsidP="0064318E">
      <w:pPr>
        <w:pStyle w:val="tajtip"/>
        <w:spacing w:before="0" w:beforeAutospacing="0" w:after="120" w:afterAutospacing="0"/>
        <w:ind w:left="357"/>
        <w:jc w:val="both"/>
        <w:rPr>
          <w:i/>
        </w:rPr>
      </w:pPr>
      <w:r w:rsidRPr="00163E76">
        <w:rPr>
          <w:i/>
        </w:rPr>
        <w:t>1) apibūdinant norimą rezultatą arba nurodant pirkimo objekto funkcinius reikalavimus, įskaitant aplinkos apsaugos reikalavimus. Tokie reikalavimai turi būti tikslūs, kad tiekėjai galėtų parengti tinkamus pasiūlymus, o perkančioji organizacija – įsigyti reikalingų prekių, paslaugų ar darbų;</w:t>
      </w:r>
    </w:p>
    <w:p w:rsidR="0064318E" w:rsidRPr="00163E76" w:rsidRDefault="0064318E" w:rsidP="0064318E">
      <w:pPr>
        <w:pStyle w:val="tajtip"/>
        <w:spacing w:before="0" w:beforeAutospacing="0" w:after="120" w:afterAutospacing="0"/>
        <w:ind w:left="357"/>
        <w:jc w:val="both"/>
        <w:rPr>
          <w:i/>
        </w:rPr>
      </w:pPr>
      <w:r w:rsidRPr="00163E76">
        <w:rPr>
          <w:i/>
        </w:rPr>
        <w:t>2) nurodant standartą, techninį liudijimą ar bendrąsias technines specifikacijas. Techninėje specifikacijoje turi būti laikomasi tokios pirmumo tvarkos: pirmiausia nurodomas Europos standartą perimantis Lietuvos standartas, Europos techninio įvertinimo patvirtinimo dokumentas, informacinių ir ryšių technologijų bendrosios techninės specifikacijos, tarptautinis standartas, kitos Europos standartizacijos organizacijų nustatytos techninių normatyvų sistemos arba, jeigu tokių nėra, – nacionaliniai standartai, nacionaliniai techniniai liudijimai arba nacionalinės techninės specifikacijos, susijusios su darbų projektavimu, sąmatų apskaičiavimu ir vykdymu bei prekių naudojimu. Kiekviena nuoroda pateikiama kartu su žodžiais „arba lygiavertis“;</w:t>
      </w:r>
    </w:p>
    <w:p w:rsidR="0064318E" w:rsidRPr="00163E76" w:rsidRDefault="0064318E" w:rsidP="0064318E">
      <w:pPr>
        <w:pStyle w:val="tajtip"/>
        <w:spacing w:before="0" w:beforeAutospacing="0" w:after="120" w:afterAutospacing="0"/>
        <w:ind w:left="357"/>
        <w:jc w:val="both"/>
        <w:rPr>
          <w:i/>
        </w:rPr>
      </w:pPr>
      <w:r w:rsidRPr="00163E76">
        <w:rPr>
          <w:i/>
        </w:rPr>
        <w:t>3) apibūdinant norimą rezultatą arba pirkimo objekto funkcinius reikalavimus, nurodytus šios dalies 1 punkte, ir kaip šių reikalavimų atitikties priemonę – šios dalies 2 punkte nurodytas technines specifikacijas;</w:t>
      </w:r>
    </w:p>
    <w:p w:rsidR="0064318E" w:rsidRPr="00163E76" w:rsidRDefault="0064318E" w:rsidP="0064318E">
      <w:pPr>
        <w:pStyle w:val="tajtip"/>
        <w:spacing w:before="0" w:beforeAutospacing="0" w:after="120" w:afterAutospacing="0"/>
        <w:ind w:left="357"/>
        <w:jc w:val="both"/>
        <w:rPr>
          <w:i/>
        </w:rPr>
      </w:pPr>
      <w:r w:rsidRPr="00163E76">
        <w:rPr>
          <w:i/>
        </w:rPr>
        <w:t>4) nurodant tam tikrų pirkimo objekto ypatybių technines specifikacijas pagal šios dalies 2 punkte nustatytus reikalavimus, kitų ypatybių – apibūdinant 1 punkte nurodytą norimą rezultatą ar funkcinius reikalavimus.</w:t>
      </w:r>
    </w:p>
    <w:p w:rsidR="0064318E" w:rsidRPr="00163E76" w:rsidRDefault="0064318E" w:rsidP="0064318E">
      <w:pPr>
        <w:pStyle w:val="Sraopastraipa"/>
        <w:spacing w:after="120" w:line="240" w:lineRule="auto"/>
        <w:ind w:left="357"/>
        <w:contextualSpacing w:val="0"/>
        <w:jc w:val="both"/>
        <w:rPr>
          <w:rFonts w:ascii="Times New Roman" w:hAnsi="Times New Roman"/>
          <w:sz w:val="24"/>
          <w:szCs w:val="24"/>
        </w:rPr>
      </w:pPr>
      <w:r w:rsidRPr="00163E76">
        <w:rPr>
          <w:rFonts w:ascii="Times New Roman" w:hAnsi="Times New Roman"/>
          <w:sz w:val="24"/>
          <w:szCs w:val="24"/>
        </w:rPr>
        <w:t>&lt;...&gt;</w:t>
      </w:r>
    </w:p>
    <w:p w:rsidR="0064318E" w:rsidRPr="00163E76" w:rsidRDefault="0064318E" w:rsidP="0064318E">
      <w:pPr>
        <w:pStyle w:val="Sraopastraipa"/>
        <w:spacing w:after="120"/>
        <w:ind w:left="360"/>
        <w:contextualSpacing w:val="0"/>
        <w:jc w:val="both"/>
        <w:rPr>
          <w:rFonts w:ascii="Times New Roman" w:hAnsi="Times New Roman"/>
          <w:kern w:val="144"/>
          <w:sz w:val="24"/>
          <w:szCs w:val="24"/>
        </w:rPr>
      </w:pPr>
    </w:p>
    <w:p w:rsidR="0064318E" w:rsidRPr="00163E76" w:rsidRDefault="0064318E" w:rsidP="0064318E">
      <w:pPr>
        <w:pStyle w:val="Sraopastraipa"/>
        <w:numPr>
          <w:ilvl w:val="0"/>
          <w:numId w:val="3"/>
        </w:numPr>
        <w:spacing w:after="120"/>
        <w:contextualSpacing w:val="0"/>
        <w:jc w:val="both"/>
        <w:rPr>
          <w:rFonts w:ascii="Times New Roman" w:hAnsi="Times New Roman"/>
          <w:kern w:val="144"/>
          <w:sz w:val="24"/>
          <w:szCs w:val="24"/>
        </w:rPr>
      </w:pPr>
      <w:r w:rsidRPr="00163E76">
        <w:rPr>
          <w:rFonts w:ascii="Times New Roman" w:hAnsi="Times New Roman"/>
          <w:kern w:val="144"/>
          <w:sz w:val="24"/>
          <w:szCs w:val="24"/>
        </w:rPr>
        <w:t>VPĮ 45 straipsnyje</w:t>
      </w:r>
      <w:r w:rsidR="001F7441" w:rsidRPr="00163E76">
        <w:rPr>
          <w:rFonts w:ascii="Times New Roman" w:hAnsi="Times New Roman"/>
          <w:kern w:val="144"/>
          <w:sz w:val="24"/>
          <w:szCs w:val="24"/>
        </w:rPr>
        <w:t xml:space="preserve"> (</w:t>
      </w:r>
      <w:r w:rsidR="009D0D08" w:rsidRPr="00163E76">
        <w:rPr>
          <w:rFonts w:ascii="Times New Roman" w:hAnsi="Times New Roman"/>
          <w:kern w:val="144"/>
          <w:sz w:val="24"/>
          <w:szCs w:val="24"/>
        </w:rPr>
        <w:t>„</w:t>
      </w:r>
      <w:r w:rsidR="001F7441" w:rsidRPr="00163E76">
        <w:rPr>
          <w:rFonts w:ascii="Times New Roman" w:hAnsi="Times New Roman"/>
          <w:kern w:val="144"/>
          <w:sz w:val="24"/>
          <w:szCs w:val="24"/>
        </w:rPr>
        <w:t>Tiekėjo ir jo pateiktos paraiškos ir pasiūlymo vertinimo bendrieji princi</w:t>
      </w:r>
      <w:r w:rsidR="00136791" w:rsidRPr="00163E76">
        <w:rPr>
          <w:rFonts w:ascii="Times New Roman" w:hAnsi="Times New Roman"/>
          <w:kern w:val="144"/>
          <w:sz w:val="24"/>
          <w:szCs w:val="24"/>
        </w:rPr>
        <w:t>p</w:t>
      </w:r>
      <w:r w:rsidR="001F7441" w:rsidRPr="00163E76">
        <w:rPr>
          <w:rFonts w:ascii="Times New Roman" w:hAnsi="Times New Roman"/>
          <w:kern w:val="144"/>
          <w:sz w:val="24"/>
          <w:szCs w:val="24"/>
        </w:rPr>
        <w:t>ai</w:t>
      </w:r>
      <w:r w:rsidR="009D0D08" w:rsidRPr="00163E76">
        <w:rPr>
          <w:rFonts w:ascii="Times New Roman" w:hAnsi="Times New Roman"/>
          <w:kern w:val="144"/>
          <w:sz w:val="24"/>
          <w:szCs w:val="24"/>
        </w:rPr>
        <w:t>“</w:t>
      </w:r>
      <w:r w:rsidR="001F7441" w:rsidRPr="00163E76">
        <w:rPr>
          <w:rFonts w:ascii="Times New Roman" w:hAnsi="Times New Roman"/>
          <w:kern w:val="144"/>
          <w:sz w:val="24"/>
          <w:szCs w:val="24"/>
        </w:rPr>
        <w:t>)</w:t>
      </w:r>
      <w:r w:rsidRPr="00163E76">
        <w:rPr>
          <w:rFonts w:ascii="Times New Roman" w:hAnsi="Times New Roman"/>
          <w:kern w:val="144"/>
          <w:sz w:val="24"/>
          <w:szCs w:val="24"/>
        </w:rPr>
        <w:t xml:space="preserve">, </w:t>
      </w:r>
      <w:r w:rsidRPr="00163E76">
        <w:rPr>
          <w:rFonts w:ascii="Times New Roman" w:hAnsi="Times New Roman"/>
          <w:i/>
          <w:kern w:val="144"/>
          <w:sz w:val="24"/>
          <w:szCs w:val="24"/>
        </w:rPr>
        <w:t>inter alia</w:t>
      </w:r>
      <w:r w:rsidRPr="00163E76">
        <w:rPr>
          <w:rFonts w:ascii="Times New Roman" w:hAnsi="Times New Roman"/>
          <w:kern w:val="144"/>
          <w:sz w:val="24"/>
          <w:szCs w:val="24"/>
        </w:rPr>
        <w:t>, nurodyta:</w:t>
      </w:r>
    </w:p>
    <w:p w:rsidR="001F7441" w:rsidRPr="00163E76" w:rsidRDefault="001F7441" w:rsidP="001F7441">
      <w:pPr>
        <w:pStyle w:val="Sraopastraipa"/>
        <w:spacing w:after="120"/>
        <w:ind w:left="360"/>
        <w:contextualSpacing w:val="0"/>
        <w:jc w:val="both"/>
        <w:rPr>
          <w:rFonts w:ascii="Times New Roman" w:hAnsi="Times New Roman"/>
          <w:i/>
          <w:sz w:val="24"/>
          <w:szCs w:val="24"/>
        </w:rPr>
      </w:pPr>
    </w:p>
    <w:p w:rsidR="0064318E" w:rsidRPr="00163E76" w:rsidRDefault="0064318E" w:rsidP="001F7441">
      <w:pPr>
        <w:pStyle w:val="Sraopastraipa"/>
        <w:spacing w:after="120"/>
        <w:ind w:left="360"/>
        <w:contextualSpacing w:val="0"/>
        <w:jc w:val="both"/>
        <w:rPr>
          <w:rFonts w:ascii="Times New Roman" w:hAnsi="Times New Roman"/>
          <w:i/>
          <w:sz w:val="24"/>
          <w:szCs w:val="24"/>
        </w:rPr>
      </w:pPr>
      <w:r w:rsidRPr="00163E76">
        <w:rPr>
          <w:rFonts w:ascii="Times New Roman" w:hAnsi="Times New Roman"/>
          <w:i/>
          <w:sz w:val="24"/>
          <w:szCs w:val="24"/>
        </w:rPr>
        <w:t>1. Perkančioji organizacija, vadovaudamasi šio įstatymo 55, 56 ir 57 straipsnių nuostatomis, laimėjusį nustato ekonomiškai naudingiausią pasiūlymą, jeigu tenkinamos visos šios sąlygos:</w:t>
      </w:r>
    </w:p>
    <w:p w:rsidR="0064318E" w:rsidRPr="00163E76" w:rsidRDefault="0064318E" w:rsidP="0064318E">
      <w:pPr>
        <w:pStyle w:val="tajtip"/>
        <w:spacing w:before="0" w:beforeAutospacing="0" w:after="120" w:afterAutospacing="0"/>
        <w:ind w:left="357"/>
        <w:jc w:val="both"/>
        <w:rPr>
          <w:i/>
        </w:rPr>
      </w:pPr>
      <w:r w:rsidRPr="00163E76">
        <w:rPr>
          <w:i/>
        </w:rPr>
        <w:t>1) pasiūlymas atitinka skelbime apie pirkimą, kvietime patvirtinti susidomėjimą ir pirkimo dokumentuose nustatytus reikalavimus, sąlygas ir kriterijus, atsižvelgiant ir į šio įstatymo 43 straipsnio, jeigu jis taikomas, nuostatas;</w:t>
      </w:r>
    </w:p>
    <w:p w:rsidR="0064318E" w:rsidRPr="00163E76" w:rsidRDefault="0064318E" w:rsidP="0064318E">
      <w:pPr>
        <w:pStyle w:val="tajtip"/>
        <w:spacing w:before="0" w:beforeAutospacing="0" w:after="120" w:afterAutospacing="0"/>
        <w:ind w:left="357"/>
        <w:jc w:val="both"/>
        <w:rPr>
          <w:i/>
        </w:rPr>
      </w:pPr>
      <w:r w:rsidRPr="00163E76">
        <w:rPr>
          <w:i/>
        </w:rPr>
        <w:t>2) pasiūlymą pateikęs tiekėjas nėra pašalintas vadovaujantis šio įstatymo 46 straipsniu;</w:t>
      </w:r>
    </w:p>
    <w:p w:rsidR="0064318E" w:rsidRPr="00163E76" w:rsidRDefault="0064318E" w:rsidP="0064318E">
      <w:pPr>
        <w:pStyle w:val="tajtip"/>
        <w:spacing w:before="0" w:beforeAutospacing="0" w:after="120" w:afterAutospacing="0"/>
        <w:ind w:left="357"/>
        <w:jc w:val="both"/>
        <w:rPr>
          <w:i/>
        </w:rPr>
      </w:pPr>
      <w:r w:rsidRPr="00163E76">
        <w:rPr>
          <w:i/>
        </w:rPr>
        <w:t>3) pasiūlymą pateikęs tiekėjas atitinka pirkimo dokumentuose nustatytus kvalifikacijos reikalavimus pagal šio įstatymo 47 straipsnį ir, jeigu taikytina, kokybės vadybos sistemos ir aplinkos apsaugos vadybos sistemos standartus, reikalaujamus pagal šio įstatymo 48 straipsnį, nediskriminacines taisykles ir kriterijus, nustatytus pagal šio įstatymo 54 straipsnį;</w:t>
      </w:r>
    </w:p>
    <w:p w:rsidR="0064318E" w:rsidRPr="00163E76" w:rsidRDefault="0064318E" w:rsidP="0064318E">
      <w:pPr>
        <w:pStyle w:val="tajtip"/>
        <w:spacing w:before="0" w:beforeAutospacing="0" w:after="120" w:afterAutospacing="0"/>
        <w:ind w:left="357"/>
        <w:jc w:val="both"/>
        <w:rPr>
          <w:i/>
        </w:rPr>
      </w:pPr>
      <w:r w:rsidRPr="00163E76">
        <w:rPr>
          <w:i/>
        </w:rPr>
        <w:t>4) pasiūlymą pateikęs tiekėjas per perkančiosios organizacijos nustatytą terminą patikslino, papildė, paaiškino informaciją, kaip nurodyta šio straipsnio 3 dalyje;</w:t>
      </w:r>
    </w:p>
    <w:p w:rsidR="00C63642" w:rsidRPr="00163E76" w:rsidRDefault="00C63642" w:rsidP="00C63642">
      <w:pPr>
        <w:pStyle w:val="Sraopastraipa"/>
        <w:spacing w:after="120" w:line="240" w:lineRule="auto"/>
        <w:ind w:left="357"/>
        <w:contextualSpacing w:val="0"/>
        <w:jc w:val="both"/>
        <w:rPr>
          <w:rFonts w:ascii="Times New Roman" w:hAnsi="Times New Roman"/>
          <w:sz w:val="24"/>
          <w:szCs w:val="24"/>
        </w:rPr>
      </w:pPr>
      <w:r w:rsidRPr="00163E76">
        <w:rPr>
          <w:rFonts w:ascii="Times New Roman" w:hAnsi="Times New Roman"/>
          <w:sz w:val="24"/>
          <w:szCs w:val="24"/>
        </w:rPr>
        <w:t>&lt;...&gt;</w:t>
      </w:r>
    </w:p>
    <w:p w:rsidR="0064318E" w:rsidRPr="00163E76" w:rsidRDefault="00C63642" w:rsidP="00C63642">
      <w:pPr>
        <w:pStyle w:val="Sraopastraipa"/>
        <w:spacing w:after="120" w:line="240" w:lineRule="auto"/>
        <w:ind w:left="357"/>
        <w:contextualSpacing w:val="0"/>
        <w:jc w:val="both"/>
        <w:rPr>
          <w:rFonts w:ascii="Times New Roman" w:hAnsi="Times New Roman"/>
          <w:i/>
          <w:kern w:val="144"/>
          <w:sz w:val="24"/>
          <w:szCs w:val="24"/>
        </w:rPr>
      </w:pPr>
      <w:r w:rsidRPr="00163E76">
        <w:rPr>
          <w:rFonts w:ascii="Times New Roman" w:hAnsi="Times New Roman"/>
          <w:i/>
          <w:sz w:val="24"/>
          <w:szCs w:val="24"/>
        </w:rPr>
        <w:t>3. Jeigu kandidatas ar dalyvis pateikė netikslius, neišsamius ar klaidingus dokumentus ar duomenis apie atitiktį pirkimo dokumentų reikalavimams arba šių dokumentų ar duomenų trūksta, perkančioji organizacija privalo nepažeisdama</w:t>
      </w:r>
      <w:r w:rsidRPr="00163E76">
        <w:rPr>
          <w:rFonts w:ascii="Times New Roman" w:hAnsi="Times New Roman"/>
          <w:i/>
          <w:iCs/>
          <w:sz w:val="24"/>
          <w:szCs w:val="24"/>
        </w:rPr>
        <w:t xml:space="preserve"> </w:t>
      </w:r>
      <w:r w:rsidRPr="00163E76">
        <w:rPr>
          <w:rFonts w:ascii="Times New Roman" w:hAnsi="Times New Roman"/>
          <w:i/>
          <w:sz w:val="24"/>
          <w:szCs w:val="24"/>
        </w:rPr>
        <w:t>lygiateisiškumo ir skaidrumo principų prašyti kandidatą ar dalyvį šiuos dokumentus ar duomenis patikslinti, papildyti arba paaiškinti per jos nustatytą protingą terminą. Tikslinami, papildomi, paaiškinami ir pateikiami nauji gali būti tik dokumentai ar duomenys dėl tiekėjo pašalinimo pagrindų nebuvimo, atitikties kvalifikacijos reikalavimams, kokybės vadybos sistemos ir aplinkos apsaugos vadybos sistemos standartams, tiekėjo įgaliojimas asmeniui pasirašyti paraišką ar pasiūlymą, jungtinės veiklos sutartis, pasiūlymo galiojimo užtikrinimą patvirtinantis dokumentas ir dokumentai, nesusiję su pirkimo objektu, jo techninėmis charakteristikomis, sutarties vykdymo sąlygomis ar pasiūlymo kaina. Kiti tiekėjo pasiūlymo dokumentai ar duomenys gali būti tikslinami, pildomi arba aiškinami vadovaujantis šio įstatymo 55 straipsnio 9 dalimi.</w:t>
      </w:r>
    </w:p>
    <w:p w:rsidR="0064318E" w:rsidRPr="00163E76" w:rsidRDefault="0064318E" w:rsidP="0064318E">
      <w:pPr>
        <w:pStyle w:val="Sraopastraipa"/>
        <w:spacing w:after="120"/>
        <w:ind w:left="360"/>
        <w:contextualSpacing w:val="0"/>
        <w:jc w:val="both"/>
        <w:rPr>
          <w:rFonts w:ascii="Times New Roman" w:hAnsi="Times New Roman"/>
          <w:kern w:val="144"/>
          <w:sz w:val="24"/>
          <w:szCs w:val="24"/>
        </w:rPr>
      </w:pPr>
    </w:p>
    <w:p w:rsidR="00C63642" w:rsidRPr="00163E76" w:rsidRDefault="00C63642" w:rsidP="00C63642">
      <w:pPr>
        <w:pStyle w:val="Sraopastraipa"/>
        <w:numPr>
          <w:ilvl w:val="0"/>
          <w:numId w:val="3"/>
        </w:numPr>
        <w:spacing w:after="120"/>
        <w:contextualSpacing w:val="0"/>
        <w:jc w:val="both"/>
        <w:rPr>
          <w:rFonts w:ascii="Times New Roman" w:hAnsi="Times New Roman"/>
          <w:kern w:val="144"/>
          <w:sz w:val="24"/>
          <w:szCs w:val="24"/>
        </w:rPr>
      </w:pPr>
      <w:r w:rsidRPr="00163E76">
        <w:rPr>
          <w:rFonts w:ascii="Times New Roman" w:hAnsi="Times New Roman"/>
          <w:kern w:val="144"/>
          <w:sz w:val="24"/>
          <w:szCs w:val="24"/>
        </w:rPr>
        <w:t>VPĮ 46 straipsnyje</w:t>
      </w:r>
      <w:r w:rsidR="00136791" w:rsidRPr="00163E76">
        <w:rPr>
          <w:rFonts w:ascii="Times New Roman" w:hAnsi="Times New Roman"/>
          <w:kern w:val="144"/>
          <w:sz w:val="24"/>
          <w:szCs w:val="24"/>
        </w:rPr>
        <w:t xml:space="preserve"> (</w:t>
      </w:r>
      <w:r w:rsidR="009D0D08" w:rsidRPr="00163E76">
        <w:rPr>
          <w:rFonts w:ascii="Times New Roman" w:hAnsi="Times New Roman"/>
          <w:kern w:val="144"/>
          <w:sz w:val="24"/>
          <w:szCs w:val="24"/>
        </w:rPr>
        <w:t>„</w:t>
      </w:r>
      <w:r w:rsidR="00136791" w:rsidRPr="00163E76">
        <w:rPr>
          <w:rFonts w:ascii="Times New Roman" w:hAnsi="Times New Roman"/>
          <w:kern w:val="144"/>
          <w:sz w:val="24"/>
          <w:szCs w:val="24"/>
        </w:rPr>
        <w:t>Tiekėjo pašalinimo pagrindai</w:t>
      </w:r>
      <w:r w:rsidR="009D0D08" w:rsidRPr="00163E76">
        <w:rPr>
          <w:rFonts w:ascii="Times New Roman" w:hAnsi="Times New Roman"/>
          <w:kern w:val="144"/>
          <w:sz w:val="24"/>
          <w:szCs w:val="24"/>
        </w:rPr>
        <w:t>“</w:t>
      </w:r>
      <w:r w:rsidR="00136791" w:rsidRPr="00163E76">
        <w:rPr>
          <w:rFonts w:ascii="Times New Roman" w:hAnsi="Times New Roman"/>
          <w:kern w:val="144"/>
          <w:sz w:val="24"/>
          <w:szCs w:val="24"/>
        </w:rPr>
        <w:t>)</w:t>
      </w:r>
      <w:r w:rsidRPr="00163E76">
        <w:rPr>
          <w:rFonts w:ascii="Times New Roman" w:hAnsi="Times New Roman"/>
          <w:kern w:val="144"/>
          <w:sz w:val="24"/>
          <w:szCs w:val="24"/>
        </w:rPr>
        <w:t xml:space="preserve">, </w:t>
      </w:r>
      <w:r w:rsidRPr="00163E76">
        <w:rPr>
          <w:rFonts w:ascii="Times New Roman" w:hAnsi="Times New Roman"/>
          <w:i/>
          <w:kern w:val="144"/>
          <w:sz w:val="24"/>
          <w:szCs w:val="24"/>
        </w:rPr>
        <w:t>inter alia</w:t>
      </w:r>
      <w:r w:rsidRPr="00163E76">
        <w:rPr>
          <w:rFonts w:ascii="Times New Roman" w:hAnsi="Times New Roman"/>
          <w:kern w:val="144"/>
          <w:sz w:val="24"/>
          <w:szCs w:val="24"/>
        </w:rPr>
        <w:t>, nurodyta:</w:t>
      </w:r>
    </w:p>
    <w:p w:rsidR="00C63642" w:rsidRPr="00163E76" w:rsidRDefault="00C63642" w:rsidP="00C63642">
      <w:pPr>
        <w:pStyle w:val="Sraopastraipa"/>
        <w:spacing w:after="120" w:line="240" w:lineRule="auto"/>
        <w:ind w:left="360"/>
        <w:contextualSpacing w:val="0"/>
        <w:jc w:val="both"/>
        <w:rPr>
          <w:rFonts w:ascii="Times New Roman" w:hAnsi="Times New Roman"/>
          <w:sz w:val="24"/>
          <w:szCs w:val="24"/>
        </w:rPr>
      </w:pPr>
    </w:p>
    <w:p w:rsidR="00C63642" w:rsidRPr="00163E76" w:rsidRDefault="00C63642" w:rsidP="00C63642">
      <w:pPr>
        <w:pStyle w:val="Sraopastraipa"/>
        <w:spacing w:after="120" w:line="240" w:lineRule="auto"/>
        <w:ind w:left="360"/>
        <w:contextualSpacing w:val="0"/>
        <w:jc w:val="both"/>
        <w:rPr>
          <w:rFonts w:ascii="Times New Roman" w:hAnsi="Times New Roman"/>
          <w:sz w:val="24"/>
          <w:szCs w:val="24"/>
        </w:rPr>
      </w:pPr>
      <w:r w:rsidRPr="00163E76">
        <w:rPr>
          <w:rFonts w:ascii="Times New Roman" w:hAnsi="Times New Roman"/>
          <w:sz w:val="24"/>
          <w:szCs w:val="24"/>
        </w:rPr>
        <w:t>&lt;...&gt;</w:t>
      </w:r>
    </w:p>
    <w:p w:rsidR="00C5730B" w:rsidRPr="00163E76" w:rsidRDefault="00C63642" w:rsidP="00C63642">
      <w:pPr>
        <w:pStyle w:val="Sraopastraipa"/>
        <w:spacing w:after="120"/>
        <w:ind w:left="360"/>
        <w:contextualSpacing w:val="0"/>
        <w:jc w:val="both"/>
        <w:rPr>
          <w:rFonts w:ascii="Times New Roman" w:hAnsi="Times New Roman"/>
          <w:i/>
          <w:kern w:val="144"/>
          <w:sz w:val="24"/>
          <w:szCs w:val="24"/>
        </w:rPr>
      </w:pPr>
      <w:r w:rsidRPr="00163E76">
        <w:rPr>
          <w:rFonts w:ascii="Times New Roman" w:hAnsi="Times New Roman"/>
          <w:i/>
          <w:sz w:val="24"/>
          <w:szCs w:val="24"/>
        </w:rPr>
        <w:t>4. Perkančioji organizacija pašalina tiekėją iš pirkimo procedūros, jeigu:</w:t>
      </w:r>
    </w:p>
    <w:p w:rsidR="00C63642" w:rsidRPr="00163E76" w:rsidRDefault="00C63642" w:rsidP="00E74899">
      <w:pPr>
        <w:pStyle w:val="Sraopastraipa"/>
        <w:spacing w:after="120" w:line="240" w:lineRule="auto"/>
        <w:ind w:left="360"/>
        <w:contextualSpacing w:val="0"/>
        <w:jc w:val="both"/>
        <w:rPr>
          <w:rFonts w:ascii="Times New Roman" w:hAnsi="Times New Roman"/>
          <w:sz w:val="24"/>
          <w:szCs w:val="24"/>
        </w:rPr>
      </w:pPr>
      <w:r w:rsidRPr="00163E76">
        <w:rPr>
          <w:rFonts w:ascii="Times New Roman" w:hAnsi="Times New Roman"/>
          <w:sz w:val="24"/>
          <w:szCs w:val="24"/>
        </w:rPr>
        <w:t>&lt;...&gt;</w:t>
      </w:r>
    </w:p>
    <w:p w:rsidR="00C63642" w:rsidRPr="00163E76" w:rsidRDefault="00C63642" w:rsidP="00E74899">
      <w:pPr>
        <w:pStyle w:val="Sraopastraipa"/>
        <w:spacing w:after="120" w:line="240" w:lineRule="auto"/>
        <w:ind w:left="360"/>
        <w:contextualSpacing w:val="0"/>
        <w:jc w:val="both"/>
        <w:rPr>
          <w:rFonts w:ascii="Times New Roman" w:hAnsi="Times New Roman"/>
          <w:i/>
          <w:kern w:val="144"/>
          <w:sz w:val="24"/>
          <w:szCs w:val="24"/>
        </w:rPr>
      </w:pPr>
      <w:r w:rsidRPr="00163E76">
        <w:rPr>
          <w:rFonts w:ascii="Times New Roman" w:hAnsi="Times New Roman"/>
          <w:i/>
          <w:sz w:val="24"/>
          <w:szCs w:val="24"/>
        </w:rPr>
        <w:t>4) tiekėjas pirkimo procedūrų metu nuslėpė informaciją ar pateikė melagingą informaciją apie atitiktį šiame straipsnyje ir šio įstatymo 47 straipsnyje nustatytiems reikalavimams, ir perkančioji organizacija gali tai įrodyti bet kokiomis teisėtomis priemonėmis, arba tiekėjas dėl pateiktos melagingos informacijos negali pateikti patvirtinančių dokumentų, reikalaujamų pagal šio įstatymo 50 straipsnį. Šiuo pagrindu tiekėjas taip pat šalinamas iš pirkimo procedūros, kai ankstesnių procedūrų metu nuslėpė informaciją ar pateikė šiame punkte nurodytą melagingą informaciją arba tiekėjas dėl pateiktos melagingos informacijos negalėjo pateikti patvirtinančių dokumentų, reikalaujamų pagal šio įstatymo 50 straipsnį, dėl ko per pastaruosius vienus metus buvo pašalintas iš pirkimo procedūrų arba per pastaruosius vienus metus buvo priimtas ir įsiteisėjęs teismo sprendimas. Šiuo pagrindu tiekėjas taip pat pašalinamas iš pirkimo procedūros, kai vadovaujantis kitų valstybių teisės aktais ankstesnių procedūrų metu jis nuslėpė informaciją ar pateikė melagingą informaciją arba dėl melagingos informacijos pateikimo negalėjo pateikti patvirtinančių dokumentų, dėl ko per pastaruosius vienus metus buvo pašalintas iš pirkimo procedūrų arba per pastaruosius vienus metus buvo priimtas ir įsiteisėjęs teismo sprendimas ar taikomos kitos panašios sankcijos;</w:t>
      </w:r>
    </w:p>
    <w:p w:rsidR="00C63642" w:rsidRPr="00163E76" w:rsidRDefault="00E74899" w:rsidP="00E74899">
      <w:pPr>
        <w:pStyle w:val="Sraopastraipa"/>
        <w:spacing w:after="120" w:line="240" w:lineRule="auto"/>
        <w:ind w:left="360"/>
        <w:contextualSpacing w:val="0"/>
        <w:jc w:val="both"/>
        <w:rPr>
          <w:rFonts w:ascii="Times New Roman" w:hAnsi="Times New Roman"/>
          <w:i/>
          <w:sz w:val="24"/>
          <w:szCs w:val="24"/>
        </w:rPr>
      </w:pPr>
      <w:r w:rsidRPr="00163E76">
        <w:rPr>
          <w:rFonts w:ascii="Times New Roman" w:hAnsi="Times New Roman"/>
          <w:i/>
          <w:sz w:val="24"/>
          <w:szCs w:val="24"/>
        </w:rPr>
        <w:t>5) tiekėjas pirkimo metu ėmėsi neteisėtų veiksmų, siekdamas daryti įtaką perkančiosios organizacijos sprendimams, gauti konfidencialios informacijos, kuri suteiktų jam neteisėtą pranašumą pirkimo procedūroje, ar teikė klaidinančią informaciją, kuri gali daryti esminę įtaką perkančiosios organizacijos sprendimams dėl tiekėjų pašalinimo, jų kvalifikacijos vertinimo, laimėtojo nustatymo, ir perkančioji organizacija gali tai įrodyti bet kokiomis teisėtomis priemonėmis;</w:t>
      </w:r>
    </w:p>
    <w:p w:rsidR="00E74899" w:rsidRPr="00163E76" w:rsidRDefault="00E74899" w:rsidP="00E74899">
      <w:pPr>
        <w:pStyle w:val="Sraopastraipa"/>
        <w:spacing w:after="120" w:line="240" w:lineRule="auto"/>
        <w:ind w:left="360"/>
        <w:contextualSpacing w:val="0"/>
        <w:jc w:val="both"/>
        <w:rPr>
          <w:rFonts w:ascii="Times New Roman" w:hAnsi="Times New Roman"/>
          <w:sz w:val="24"/>
          <w:szCs w:val="24"/>
        </w:rPr>
      </w:pPr>
      <w:r w:rsidRPr="00163E76">
        <w:rPr>
          <w:rFonts w:ascii="Times New Roman" w:hAnsi="Times New Roman"/>
          <w:sz w:val="24"/>
          <w:szCs w:val="24"/>
        </w:rPr>
        <w:t>&lt;...&gt;</w:t>
      </w:r>
    </w:p>
    <w:p w:rsidR="00E74899" w:rsidRPr="00163E76" w:rsidRDefault="00E74899" w:rsidP="00E74899">
      <w:pPr>
        <w:pStyle w:val="Sraopastraipa"/>
        <w:spacing w:after="120" w:line="240" w:lineRule="auto"/>
        <w:ind w:left="360"/>
        <w:contextualSpacing w:val="0"/>
        <w:jc w:val="both"/>
        <w:rPr>
          <w:rFonts w:ascii="Times New Roman" w:hAnsi="Times New Roman"/>
          <w:i/>
          <w:sz w:val="24"/>
          <w:szCs w:val="24"/>
        </w:rPr>
      </w:pPr>
      <w:r w:rsidRPr="00163E76">
        <w:rPr>
          <w:rFonts w:ascii="Times New Roman" w:hAnsi="Times New Roman"/>
          <w:i/>
          <w:sz w:val="24"/>
          <w:szCs w:val="24"/>
        </w:rPr>
        <w:t>5. Perkančioji organizacija</w:t>
      </w:r>
      <w:r w:rsidRPr="00163E76">
        <w:rPr>
          <w:rFonts w:ascii="Times New Roman" w:hAnsi="Times New Roman"/>
          <w:b/>
          <w:bCs/>
          <w:i/>
          <w:sz w:val="24"/>
          <w:szCs w:val="24"/>
        </w:rPr>
        <w:t xml:space="preserve"> </w:t>
      </w:r>
      <w:r w:rsidRPr="00163E76">
        <w:rPr>
          <w:rFonts w:ascii="Times New Roman" w:hAnsi="Times New Roman"/>
          <w:i/>
          <w:sz w:val="24"/>
          <w:szCs w:val="24"/>
        </w:rPr>
        <w:t>šio straipsnio 1 dalyje, 3 dalies 1 ir 2 punktuose, 4 dalyje nustatytais pagrindais gali nepašalinti tiekėjo iš pirkimo procedūros tik išimtiniais atvejais, kai būtina užtikrinti viešojo intereso apsaugą, įskaitant visuomenės sveikatos ir aplinkos apsaugą.</w:t>
      </w:r>
    </w:p>
    <w:p w:rsidR="00E74899" w:rsidRPr="00163E76" w:rsidRDefault="00E74899" w:rsidP="00E74899">
      <w:pPr>
        <w:pStyle w:val="Sraopastraipa"/>
        <w:spacing w:after="120" w:line="240" w:lineRule="auto"/>
        <w:ind w:left="360"/>
        <w:contextualSpacing w:val="0"/>
        <w:jc w:val="both"/>
        <w:rPr>
          <w:rFonts w:ascii="Times New Roman" w:hAnsi="Times New Roman"/>
          <w:sz w:val="24"/>
          <w:szCs w:val="24"/>
        </w:rPr>
      </w:pPr>
      <w:r w:rsidRPr="00163E76">
        <w:rPr>
          <w:rFonts w:ascii="Times New Roman" w:hAnsi="Times New Roman"/>
          <w:sz w:val="24"/>
          <w:szCs w:val="24"/>
        </w:rPr>
        <w:t>&lt;...&gt;</w:t>
      </w:r>
    </w:p>
    <w:p w:rsidR="00E74899" w:rsidRPr="00163E76" w:rsidRDefault="00E74899" w:rsidP="00E74899">
      <w:pPr>
        <w:pStyle w:val="tajtip"/>
        <w:spacing w:before="0" w:beforeAutospacing="0" w:after="120" w:afterAutospacing="0"/>
        <w:ind w:left="357"/>
        <w:jc w:val="both"/>
        <w:rPr>
          <w:i/>
        </w:rPr>
      </w:pPr>
      <w:r w:rsidRPr="00163E76">
        <w:rPr>
          <w:i/>
        </w:rPr>
        <w:t>7. Perkančioji organizacija tiekėją pašalina iš pirkimo procedūros bet kuriame pirkimo procedūros etape, jeigu paaiškėja, kad dėl savo veiksmų ar neveikimo prieš pirkimo procedūrą ar jos metu jis atitinka bent vieną iš pirkimo dokumentuose nustatytų tiekėjo pašalinimo pagrindų.</w:t>
      </w:r>
    </w:p>
    <w:p w:rsidR="00E74899" w:rsidRPr="00163E76" w:rsidRDefault="00E74899" w:rsidP="00E74899">
      <w:pPr>
        <w:pStyle w:val="tajtip"/>
        <w:spacing w:before="0" w:beforeAutospacing="0" w:after="120" w:afterAutospacing="0"/>
        <w:ind w:left="357"/>
        <w:jc w:val="both"/>
        <w:rPr>
          <w:i/>
        </w:rPr>
      </w:pPr>
      <w:r w:rsidRPr="00163E76">
        <w:rPr>
          <w:i/>
        </w:rPr>
        <w:t>8. Jeigu tiekėjas neatitinka reikalavimų, nustatytų pagal šio straipsnio 1, 4 ir 6 dalis, perkančioji organizacija jo nepašalina iš pirkimo procedūros, kai yra abi šios sąlygos kartu:</w:t>
      </w:r>
    </w:p>
    <w:p w:rsidR="00E74899" w:rsidRPr="00163E76" w:rsidRDefault="00E74899" w:rsidP="00E74899">
      <w:pPr>
        <w:pStyle w:val="tajtip"/>
        <w:spacing w:before="0" w:beforeAutospacing="0" w:after="120" w:afterAutospacing="0"/>
        <w:ind w:left="357"/>
        <w:jc w:val="both"/>
        <w:rPr>
          <w:i/>
        </w:rPr>
      </w:pPr>
      <w:r w:rsidRPr="00163E76">
        <w:rPr>
          <w:i/>
        </w:rPr>
        <w:t>1) tiekėjas pateikė perkančiajai organizacijai informaciją apie tai, kad ėmėsi šių priemonių:</w:t>
      </w:r>
    </w:p>
    <w:p w:rsidR="00E74899" w:rsidRPr="00163E76" w:rsidRDefault="00E74899" w:rsidP="00E74899">
      <w:pPr>
        <w:pStyle w:val="tajtip"/>
        <w:spacing w:before="0" w:beforeAutospacing="0" w:after="120" w:afterAutospacing="0"/>
        <w:ind w:left="357"/>
        <w:jc w:val="both"/>
        <w:rPr>
          <w:i/>
        </w:rPr>
      </w:pPr>
      <w:r w:rsidRPr="00163E76">
        <w:rPr>
          <w:i/>
        </w:rPr>
        <w:t>a) savanoriškai sumokėjo arba įsipareigojo sumokėti kompensaciją už žalą, padarytą dėl šio straipsnio 1, 4 ar 6 dalyje nurodytos nusikalstamos veikos arba pažeidimo, jeigu taikytina;</w:t>
      </w:r>
    </w:p>
    <w:p w:rsidR="00E74899" w:rsidRPr="00163E76" w:rsidRDefault="00E74899" w:rsidP="00E74899">
      <w:pPr>
        <w:pStyle w:val="tajtip"/>
        <w:spacing w:before="0" w:beforeAutospacing="0" w:after="120" w:afterAutospacing="0"/>
        <w:ind w:left="357"/>
        <w:jc w:val="both"/>
        <w:rPr>
          <w:i/>
        </w:rPr>
      </w:pPr>
      <w:r w:rsidRPr="00163E76">
        <w:rPr>
          <w:i/>
        </w:rPr>
        <w:t>b) bendradarbiavo, aktyviai teikė pagalbą ar ėmėsi kitų priemonių, padedančių ištirti, išaiškinti jo padarytą nusikalstamą veiką ar pažeidimą, jeigu taikytina;</w:t>
      </w:r>
    </w:p>
    <w:p w:rsidR="00E74899" w:rsidRPr="00163E76" w:rsidRDefault="00E74899" w:rsidP="00E74899">
      <w:pPr>
        <w:pStyle w:val="tajtip"/>
        <w:spacing w:before="0" w:beforeAutospacing="0" w:after="120" w:afterAutospacing="0"/>
        <w:ind w:left="357"/>
        <w:jc w:val="both"/>
        <w:rPr>
          <w:i/>
        </w:rPr>
      </w:pPr>
      <w:r w:rsidRPr="00163E76">
        <w:rPr>
          <w:i/>
        </w:rPr>
        <w:t>c) ėmėsi techninių, organizacinių, personalo valdymo priemonių, skirtų tolesnių nusikalstamų veikų ar pažeidimų prevencijai;</w:t>
      </w:r>
    </w:p>
    <w:p w:rsidR="00E74899" w:rsidRPr="00163E76" w:rsidRDefault="00E74899" w:rsidP="00E74899">
      <w:pPr>
        <w:pStyle w:val="tajtip"/>
        <w:spacing w:before="0" w:beforeAutospacing="0" w:after="120" w:afterAutospacing="0"/>
        <w:ind w:left="357"/>
        <w:jc w:val="both"/>
        <w:rPr>
          <w:i/>
        </w:rPr>
      </w:pPr>
      <w:r w:rsidRPr="00163E76">
        <w:rPr>
          <w:i/>
        </w:rPr>
        <w:t xml:space="preserve">2) perkančioji organizacija įvertino tiekėjo informaciją, pateiktą pagal šios dalies 1 punktą, ir priėmė motyvuotą sprendimą, kad priemonės, kurių ėmėsi tiekėjas, siekdamas įrodyti savo patikimumą, yra pakankamos. Šių priemonių pakankamumas vertinamas atsižvelgiant į nusikalstamos veikos ar pažeidimo rimtumą ir aplinkybes. Perkančioji organizacija turi pateikti tiekėjui motyvuotą sprendimą raštu ne vėliau kaip per 10 dienų nuo šios dalies 1 punkte nurodytos tiekėjo informacijos gavimo. </w:t>
      </w:r>
    </w:p>
    <w:p w:rsidR="00C5730B" w:rsidRPr="00163E76" w:rsidRDefault="00C5730B" w:rsidP="00E74899">
      <w:pPr>
        <w:pStyle w:val="Sraopastraipa"/>
        <w:spacing w:after="120"/>
        <w:ind w:left="360"/>
        <w:contextualSpacing w:val="0"/>
        <w:jc w:val="both"/>
        <w:rPr>
          <w:rFonts w:ascii="Times New Roman" w:hAnsi="Times New Roman"/>
          <w:kern w:val="144"/>
          <w:sz w:val="24"/>
          <w:szCs w:val="24"/>
        </w:rPr>
      </w:pPr>
    </w:p>
    <w:p w:rsidR="00DD3F32" w:rsidRPr="00163E76" w:rsidRDefault="00DD3F32" w:rsidP="00DD3F32">
      <w:pPr>
        <w:pStyle w:val="Sraopastraipa"/>
        <w:numPr>
          <w:ilvl w:val="0"/>
          <w:numId w:val="3"/>
        </w:numPr>
        <w:spacing w:after="120"/>
        <w:contextualSpacing w:val="0"/>
        <w:jc w:val="both"/>
        <w:rPr>
          <w:rFonts w:ascii="Times New Roman" w:hAnsi="Times New Roman"/>
          <w:kern w:val="144"/>
          <w:sz w:val="24"/>
          <w:szCs w:val="24"/>
        </w:rPr>
      </w:pPr>
      <w:r w:rsidRPr="00163E76">
        <w:rPr>
          <w:rFonts w:ascii="Times New Roman" w:hAnsi="Times New Roman"/>
          <w:kern w:val="144"/>
          <w:sz w:val="24"/>
          <w:szCs w:val="24"/>
        </w:rPr>
        <w:t>VPĮ 47 straipsnyje</w:t>
      </w:r>
      <w:r w:rsidR="00136791" w:rsidRPr="00163E76">
        <w:rPr>
          <w:rFonts w:ascii="Times New Roman" w:hAnsi="Times New Roman"/>
          <w:kern w:val="144"/>
          <w:sz w:val="24"/>
          <w:szCs w:val="24"/>
        </w:rPr>
        <w:t xml:space="preserve"> (</w:t>
      </w:r>
      <w:r w:rsidR="009D0D08" w:rsidRPr="00163E76">
        <w:rPr>
          <w:rFonts w:ascii="Times New Roman" w:hAnsi="Times New Roman"/>
          <w:kern w:val="144"/>
          <w:sz w:val="24"/>
          <w:szCs w:val="24"/>
        </w:rPr>
        <w:t>„</w:t>
      </w:r>
      <w:r w:rsidR="00136791" w:rsidRPr="00163E76">
        <w:rPr>
          <w:rFonts w:ascii="Times New Roman" w:hAnsi="Times New Roman"/>
          <w:kern w:val="144"/>
          <w:sz w:val="24"/>
          <w:szCs w:val="24"/>
        </w:rPr>
        <w:t>Tiekėjo kvalifikacijos tikrinimas</w:t>
      </w:r>
      <w:r w:rsidR="009D0D08" w:rsidRPr="00163E76">
        <w:rPr>
          <w:rFonts w:ascii="Times New Roman" w:hAnsi="Times New Roman"/>
          <w:kern w:val="144"/>
          <w:sz w:val="24"/>
          <w:szCs w:val="24"/>
        </w:rPr>
        <w:t>“</w:t>
      </w:r>
      <w:r w:rsidR="00136791" w:rsidRPr="00163E76">
        <w:rPr>
          <w:rFonts w:ascii="Times New Roman" w:hAnsi="Times New Roman"/>
          <w:kern w:val="144"/>
          <w:sz w:val="24"/>
          <w:szCs w:val="24"/>
        </w:rPr>
        <w:t>)</w:t>
      </w:r>
      <w:r w:rsidRPr="00163E76">
        <w:rPr>
          <w:rFonts w:ascii="Times New Roman" w:hAnsi="Times New Roman"/>
          <w:kern w:val="144"/>
          <w:sz w:val="24"/>
          <w:szCs w:val="24"/>
        </w:rPr>
        <w:t xml:space="preserve">, </w:t>
      </w:r>
      <w:r w:rsidRPr="00163E76">
        <w:rPr>
          <w:rFonts w:ascii="Times New Roman" w:hAnsi="Times New Roman"/>
          <w:i/>
          <w:kern w:val="144"/>
          <w:sz w:val="24"/>
          <w:szCs w:val="24"/>
        </w:rPr>
        <w:t>inter alia</w:t>
      </w:r>
      <w:r w:rsidRPr="00163E76">
        <w:rPr>
          <w:rFonts w:ascii="Times New Roman" w:hAnsi="Times New Roman"/>
          <w:kern w:val="144"/>
          <w:sz w:val="24"/>
          <w:szCs w:val="24"/>
        </w:rPr>
        <w:t>, nurodyta:</w:t>
      </w:r>
    </w:p>
    <w:p w:rsidR="00C5730B" w:rsidRPr="00163E76" w:rsidRDefault="00C5730B" w:rsidP="00DD3F32">
      <w:pPr>
        <w:pStyle w:val="Sraopastraipa"/>
        <w:spacing w:after="120"/>
        <w:ind w:left="360"/>
        <w:contextualSpacing w:val="0"/>
        <w:jc w:val="both"/>
        <w:rPr>
          <w:rFonts w:ascii="Times New Roman" w:hAnsi="Times New Roman"/>
          <w:kern w:val="144"/>
          <w:sz w:val="24"/>
          <w:szCs w:val="24"/>
        </w:rPr>
      </w:pPr>
    </w:p>
    <w:p w:rsidR="00165EB8" w:rsidRPr="00163E76" w:rsidRDefault="00165EB8" w:rsidP="00165EB8">
      <w:pPr>
        <w:pStyle w:val="tajtip"/>
        <w:spacing w:before="0" w:beforeAutospacing="0" w:after="120" w:afterAutospacing="0"/>
        <w:ind w:left="357"/>
        <w:jc w:val="both"/>
        <w:rPr>
          <w:i/>
        </w:rPr>
      </w:pPr>
      <w:r w:rsidRPr="00163E76">
        <w:rPr>
          <w:i/>
        </w:rPr>
        <w:t>1. Perkančioji organizacija privalo išsiaiškinti, ar tiekėjas yra kompetentingas, patikimas ir pajėgus įvykdyti pirkimo sąlygas, todėl ji turi teisę skelbime apie pirkimą ar kituose pirkimo dokumentuose nustatyti būtinus kandidatų ar dalyvių kvalifikacijos reikalavimus ir šių reikalavimų atitiktį patvirtinančius dokumentus ar informaciją. Perkančiosios organizacijos nustatyti kandidatų ar dalyvių kvalifikacijos reikalavimai negali dirbtinai riboti konkurencijos, turi būti proporcingi ir susiję su pirkimo objektu, tikslūs ir aiškūs. Tikrinant tiekėjų kvalifikaciją, pasirinktinai atsižvelgiama į jų:</w:t>
      </w:r>
    </w:p>
    <w:p w:rsidR="00165EB8" w:rsidRPr="00163E76" w:rsidRDefault="00165EB8" w:rsidP="00165EB8">
      <w:pPr>
        <w:pStyle w:val="tajtip"/>
        <w:spacing w:before="0" w:beforeAutospacing="0" w:after="120" w:afterAutospacing="0"/>
        <w:ind w:left="357"/>
        <w:jc w:val="both"/>
        <w:rPr>
          <w:i/>
        </w:rPr>
      </w:pPr>
      <w:r w:rsidRPr="00163E76">
        <w:rPr>
          <w:i/>
        </w:rPr>
        <w:t>1) teisę verstis atitinkama veikla;</w:t>
      </w:r>
    </w:p>
    <w:p w:rsidR="00165EB8" w:rsidRPr="00163E76" w:rsidRDefault="00165EB8" w:rsidP="00165EB8">
      <w:pPr>
        <w:pStyle w:val="tajtip"/>
        <w:spacing w:before="0" w:beforeAutospacing="0" w:after="120" w:afterAutospacing="0"/>
        <w:ind w:left="357"/>
        <w:jc w:val="both"/>
        <w:rPr>
          <w:i/>
        </w:rPr>
      </w:pPr>
      <w:r w:rsidRPr="00163E76">
        <w:rPr>
          <w:i/>
        </w:rPr>
        <w:t>2) finansinį ir ekonominį pajėgumą;</w:t>
      </w:r>
    </w:p>
    <w:p w:rsidR="00165EB8" w:rsidRPr="00163E76" w:rsidRDefault="00165EB8" w:rsidP="00165EB8">
      <w:pPr>
        <w:pStyle w:val="tajtip"/>
        <w:spacing w:before="0" w:beforeAutospacing="0" w:after="120" w:afterAutospacing="0"/>
        <w:ind w:left="357"/>
        <w:jc w:val="both"/>
        <w:rPr>
          <w:i/>
        </w:rPr>
      </w:pPr>
      <w:r w:rsidRPr="00163E76">
        <w:rPr>
          <w:i/>
        </w:rPr>
        <w:t>3) techninį ir profesinį pajėgumą.</w:t>
      </w:r>
    </w:p>
    <w:p w:rsidR="00165EB8" w:rsidRPr="00163E76" w:rsidRDefault="00165EB8" w:rsidP="00165EB8">
      <w:pPr>
        <w:pStyle w:val="Sraopastraipa"/>
        <w:spacing w:after="120" w:line="240" w:lineRule="auto"/>
        <w:ind w:left="360"/>
        <w:contextualSpacing w:val="0"/>
        <w:jc w:val="both"/>
        <w:rPr>
          <w:rFonts w:ascii="Times New Roman" w:hAnsi="Times New Roman"/>
          <w:sz w:val="24"/>
          <w:szCs w:val="24"/>
        </w:rPr>
      </w:pPr>
      <w:r w:rsidRPr="00163E76">
        <w:rPr>
          <w:rFonts w:ascii="Times New Roman" w:hAnsi="Times New Roman"/>
          <w:sz w:val="24"/>
          <w:szCs w:val="24"/>
        </w:rPr>
        <w:t>&lt;...&gt;</w:t>
      </w:r>
    </w:p>
    <w:p w:rsidR="00165EB8" w:rsidRPr="00163E76" w:rsidRDefault="00165EB8" w:rsidP="00165EB8">
      <w:pPr>
        <w:pStyle w:val="Sraopastraipa"/>
        <w:spacing w:after="120" w:line="240" w:lineRule="auto"/>
        <w:ind w:left="357"/>
        <w:contextualSpacing w:val="0"/>
        <w:jc w:val="both"/>
        <w:rPr>
          <w:rFonts w:ascii="Times New Roman" w:hAnsi="Times New Roman"/>
          <w:i/>
          <w:kern w:val="144"/>
          <w:sz w:val="24"/>
          <w:szCs w:val="24"/>
        </w:rPr>
      </w:pPr>
      <w:r w:rsidRPr="00163E76">
        <w:rPr>
          <w:rFonts w:ascii="Times New Roman" w:hAnsi="Times New Roman"/>
          <w:i/>
          <w:sz w:val="24"/>
          <w:szCs w:val="24"/>
        </w:rPr>
        <w:t>6. Tikrindama tiekėjo techninį ir profesinį pajėgumą, perkančioji organizacija gali reikalauti žmogiškųjų ir techninių išteklių bei patirties, kurie reikalingi pirkimo sutarčiai įvykdyti pagal pirkimo dokumentuose pirkimo objektui nustatytus kokybės reikalavimus. Reikiama tiekėjo patirtis visų pirma gali būti įrodoma užsakovų pažymomis apie tinkamai įvykdytas ankstesnes sutartis. Perkančioji organizacija gali laikyti, kad tiekėjas neturi reikalaujamo profesinio pajėgumo, jeigu nustato tiekėjo interesų konfliktą, galintį neigiamai paveikti pirkimo sutarties vykdymą. Perkant prekes, kurias numatoma atvežti į vietą ir įrengti, paslaugas ar darbus, tiekėjo profesinis pajėgumas suteikti tokias paslaugas arba atlikti įrengimo ir kitus darbus gali būti vertinamas atsižvelgiant į pirkimo sutartį vykdysiančių jo darbuotojų kvalifikaciją, darbo produktyvumą, patirtį ir patikimumą.</w:t>
      </w:r>
    </w:p>
    <w:p w:rsidR="00DD3F32" w:rsidRPr="00163E76" w:rsidRDefault="00DD3F32" w:rsidP="00DD3F32">
      <w:pPr>
        <w:pStyle w:val="Sraopastraipa"/>
        <w:spacing w:after="120"/>
        <w:ind w:left="360"/>
        <w:contextualSpacing w:val="0"/>
        <w:jc w:val="both"/>
        <w:rPr>
          <w:rFonts w:ascii="Times New Roman" w:hAnsi="Times New Roman"/>
          <w:kern w:val="144"/>
          <w:sz w:val="24"/>
          <w:szCs w:val="24"/>
        </w:rPr>
      </w:pPr>
    </w:p>
    <w:p w:rsidR="00136791" w:rsidRPr="00163E76" w:rsidRDefault="00165EB8" w:rsidP="00136791">
      <w:pPr>
        <w:pStyle w:val="Sraopastraipa"/>
        <w:numPr>
          <w:ilvl w:val="0"/>
          <w:numId w:val="3"/>
        </w:numPr>
        <w:spacing w:after="120"/>
        <w:contextualSpacing w:val="0"/>
        <w:jc w:val="both"/>
        <w:rPr>
          <w:rFonts w:ascii="Times New Roman" w:hAnsi="Times New Roman"/>
          <w:kern w:val="144"/>
          <w:sz w:val="24"/>
          <w:szCs w:val="24"/>
        </w:rPr>
      </w:pPr>
      <w:r w:rsidRPr="00163E76">
        <w:rPr>
          <w:rFonts w:ascii="Times New Roman" w:hAnsi="Times New Roman"/>
          <w:kern w:val="144"/>
          <w:sz w:val="24"/>
          <w:szCs w:val="24"/>
        </w:rPr>
        <w:t>VPĮ 52 straipsnyje</w:t>
      </w:r>
      <w:r w:rsidR="00136791" w:rsidRPr="00163E76">
        <w:rPr>
          <w:rFonts w:ascii="Times New Roman" w:hAnsi="Times New Roman"/>
          <w:kern w:val="144"/>
          <w:sz w:val="24"/>
          <w:szCs w:val="24"/>
        </w:rPr>
        <w:t xml:space="preserve"> (</w:t>
      </w:r>
      <w:r w:rsidR="009D0D08" w:rsidRPr="00163E76">
        <w:rPr>
          <w:rFonts w:ascii="Times New Roman" w:hAnsi="Times New Roman"/>
          <w:kern w:val="144"/>
          <w:sz w:val="24"/>
          <w:szCs w:val="24"/>
        </w:rPr>
        <w:t>„</w:t>
      </w:r>
      <w:r w:rsidR="00136791" w:rsidRPr="00163E76">
        <w:rPr>
          <w:rFonts w:ascii="Times New Roman" w:hAnsi="Times New Roman"/>
          <w:kern w:val="144"/>
          <w:sz w:val="24"/>
          <w:szCs w:val="24"/>
        </w:rPr>
        <w:t>Informacijos nuslėpimas ar melagingos informacijos pateikimas arba dokumentų nepateikimas</w:t>
      </w:r>
      <w:r w:rsidR="009D0D08" w:rsidRPr="00163E76">
        <w:rPr>
          <w:rFonts w:ascii="Times New Roman" w:hAnsi="Times New Roman"/>
          <w:kern w:val="144"/>
          <w:sz w:val="24"/>
          <w:szCs w:val="24"/>
        </w:rPr>
        <w:t>“</w:t>
      </w:r>
      <w:r w:rsidR="00136791" w:rsidRPr="00163E76">
        <w:rPr>
          <w:rFonts w:ascii="Times New Roman" w:hAnsi="Times New Roman"/>
          <w:kern w:val="144"/>
          <w:sz w:val="24"/>
          <w:szCs w:val="24"/>
        </w:rPr>
        <w:t>)</w:t>
      </w:r>
      <w:r w:rsidRPr="00163E76">
        <w:rPr>
          <w:rFonts w:ascii="Times New Roman" w:hAnsi="Times New Roman"/>
          <w:kern w:val="144"/>
          <w:sz w:val="24"/>
          <w:szCs w:val="24"/>
        </w:rPr>
        <w:t xml:space="preserve"> nurodyta:</w:t>
      </w:r>
    </w:p>
    <w:p w:rsidR="00165EB8" w:rsidRPr="00163E76" w:rsidRDefault="00165EB8" w:rsidP="00165EB8">
      <w:pPr>
        <w:pStyle w:val="Sraopastraipa"/>
        <w:spacing w:after="120"/>
        <w:ind w:left="360"/>
        <w:contextualSpacing w:val="0"/>
        <w:jc w:val="both"/>
        <w:rPr>
          <w:rFonts w:ascii="Times New Roman" w:hAnsi="Times New Roman"/>
          <w:kern w:val="144"/>
          <w:sz w:val="24"/>
          <w:szCs w:val="24"/>
        </w:rPr>
      </w:pPr>
    </w:p>
    <w:p w:rsidR="00165EB8" w:rsidRPr="00163E76" w:rsidRDefault="00165EB8" w:rsidP="00165EB8">
      <w:pPr>
        <w:pStyle w:val="tajtip"/>
        <w:spacing w:before="0" w:beforeAutospacing="0" w:after="120" w:afterAutospacing="0"/>
        <w:ind w:left="357"/>
        <w:jc w:val="both"/>
        <w:rPr>
          <w:i/>
        </w:rPr>
      </w:pPr>
      <w:r w:rsidRPr="00163E76">
        <w:rPr>
          <w:i/>
        </w:rPr>
        <w:t>1. Perkančioji organizacija ne vėliau kaip per 10 dienų Centrinėje viešųjų pirkimų informacinėje sistemoje Viešųjų pirkimų tarnybos nustatyta tvarka skelbia informaciją apie tiekėją, kuris pirkimo procedūrų metu nuslėpė informaciją ar pateikė melagingą informaciją apie atitiktį šio įstatymo 46 ir 47 straipsniuose nustatytiems reikalavimams, arba apie tiekėją, kuris dėl pateiktos melagingos informacijos nepateikė patvirtinančių dokumentų, reikalaujamų pagal šio įstatymo 50 straipsnį, kai:</w:t>
      </w:r>
    </w:p>
    <w:p w:rsidR="00165EB8" w:rsidRPr="00163E76" w:rsidRDefault="00165EB8" w:rsidP="00165EB8">
      <w:pPr>
        <w:pStyle w:val="tajtip"/>
        <w:spacing w:before="0" w:beforeAutospacing="0" w:after="120" w:afterAutospacing="0"/>
        <w:ind w:left="357"/>
        <w:jc w:val="both"/>
        <w:rPr>
          <w:i/>
        </w:rPr>
      </w:pPr>
      <w:r w:rsidRPr="00163E76">
        <w:rPr>
          <w:i/>
        </w:rPr>
        <w:t>1) jis buvo pašalintas iš pirkimo procedūros;</w:t>
      </w:r>
    </w:p>
    <w:p w:rsidR="00165EB8" w:rsidRPr="00163E76" w:rsidRDefault="00165EB8" w:rsidP="00165EB8">
      <w:pPr>
        <w:pStyle w:val="tajtip"/>
        <w:spacing w:before="0" w:beforeAutospacing="0" w:after="120" w:afterAutospacing="0"/>
        <w:ind w:left="357"/>
        <w:jc w:val="both"/>
        <w:rPr>
          <w:i/>
        </w:rPr>
      </w:pPr>
      <w:r w:rsidRPr="00163E76">
        <w:rPr>
          <w:i/>
        </w:rPr>
        <w:t>2) priimtas teismo sprendimas.</w:t>
      </w:r>
    </w:p>
    <w:p w:rsidR="00165EB8" w:rsidRPr="00163E76" w:rsidRDefault="00165EB8" w:rsidP="00165EB8">
      <w:pPr>
        <w:pStyle w:val="tajtip"/>
        <w:spacing w:before="0" w:beforeAutospacing="0" w:after="120" w:afterAutospacing="0"/>
        <w:ind w:left="357"/>
        <w:jc w:val="both"/>
        <w:rPr>
          <w:i/>
        </w:rPr>
      </w:pPr>
      <w:r w:rsidRPr="00163E76">
        <w:rPr>
          <w:i/>
        </w:rPr>
        <w:t>2. Šio įstatymo 46 straipsnio 4 dalies 4 punkte ir šio straipsnio 1 dalyje nurodytas terminas skaičiuojamas:</w:t>
      </w:r>
    </w:p>
    <w:p w:rsidR="00165EB8" w:rsidRPr="00163E76" w:rsidRDefault="00165EB8" w:rsidP="00165EB8">
      <w:pPr>
        <w:pStyle w:val="tajtip"/>
        <w:spacing w:before="0" w:beforeAutospacing="0" w:after="120" w:afterAutospacing="0"/>
        <w:ind w:left="357"/>
        <w:jc w:val="both"/>
        <w:rPr>
          <w:i/>
        </w:rPr>
      </w:pPr>
      <w:r w:rsidRPr="00163E76">
        <w:rPr>
          <w:i/>
        </w:rPr>
        <w:t>1) jeigu tiekėjas neteikė pretenzijos ar nesikreipė į teismą, ginčydamas perkančiosios organizacijos sprendimą dėl jo pašalinimo iš pirkimo procedūros, – nuo šio įstatymo 102</w:t>
      </w:r>
      <w:r w:rsidR="009D0D08" w:rsidRPr="00163E76">
        <w:rPr>
          <w:i/>
        </w:rPr>
        <w:t> </w:t>
      </w:r>
      <w:r w:rsidRPr="00163E76">
        <w:rPr>
          <w:i/>
        </w:rPr>
        <w:t>straipsnio 1 dalies 1 punkte nurodyto termino pabaigos;</w:t>
      </w:r>
    </w:p>
    <w:p w:rsidR="00165EB8" w:rsidRPr="00163E76" w:rsidRDefault="00165EB8" w:rsidP="00165EB8">
      <w:pPr>
        <w:pStyle w:val="tajtip"/>
        <w:spacing w:before="0" w:beforeAutospacing="0" w:after="120" w:afterAutospacing="0"/>
        <w:ind w:left="357"/>
        <w:jc w:val="both"/>
        <w:rPr>
          <w:i/>
        </w:rPr>
      </w:pPr>
      <w:r w:rsidRPr="00163E76">
        <w:rPr>
          <w:i/>
        </w:rPr>
        <w:t>2) jeigu tiekėjas kreipėsi į teismą, ginčydamas perkančiosios organizacijos sprendimą dėl jo pašalinimo iš pirkimo procedūros, – nuo teismo sprendimo, kuriuo nustatoma, kad nėra pagrindo tenkinti tiekėjo reikalavimą, įsiteisėjimo dienos;</w:t>
      </w:r>
    </w:p>
    <w:p w:rsidR="00165EB8" w:rsidRPr="00163E76" w:rsidRDefault="00165EB8" w:rsidP="00165EB8">
      <w:pPr>
        <w:pStyle w:val="tajtip"/>
        <w:spacing w:before="0" w:beforeAutospacing="0" w:after="120" w:afterAutospacing="0"/>
        <w:ind w:left="357"/>
        <w:jc w:val="both"/>
        <w:rPr>
          <w:i/>
        </w:rPr>
      </w:pPr>
      <w:r w:rsidRPr="00163E76">
        <w:rPr>
          <w:i/>
        </w:rPr>
        <w:t>3. Perkančioji organizacija, Centrinėje viešųjų pirkimų informacinėje sistemoje paskelbusi šio straipsnio 1 dalyje nurodytą informaciją, ne vėliau kaip per 3 darbo dienas apie tai informuoja tiekėją.</w:t>
      </w:r>
    </w:p>
    <w:p w:rsidR="00714F54" w:rsidRPr="00163E76" w:rsidRDefault="00714F54" w:rsidP="00165EB8">
      <w:pPr>
        <w:pStyle w:val="tajtip"/>
        <w:spacing w:before="0" w:beforeAutospacing="0" w:after="120" w:afterAutospacing="0"/>
        <w:ind w:left="357"/>
        <w:jc w:val="both"/>
      </w:pPr>
    </w:p>
    <w:p w:rsidR="003A1973" w:rsidRPr="00163E76" w:rsidRDefault="003A1973" w:rsidP="003A1973">
      <w:pPr>
        <w:pStyle w:val="Sraopastraipa"/>
        <w:numPr>
          <w:ilvl w:val="0"/>
          <w:numId w:val="3"/>
        </w:numPr>
        <w:spacing w:after="120"/>
        <w:contextualSpacing w:val="0"/>
        <w:jc w:val="both"/>
        <w:rPr>
          <w:rFonts w:ascii="Times New Roman" w:hAnsi="Times New Roman"/>
          <w:kern w:val="144"/>
          <w:sz w:val="24"/>
          <w:szCs w:val="24"/>
        </w:rPr>
      </w:pPr>
      <w:r w:rsidRPr="00163E76">
        <w:rPr>
          <w:rFonts w:ascii="Times New Roman" w:hAnsi="Times New Roman"/>
          <w:kern w:val="144"/>
          <w:sz w:val="24"/>
          <w:szCs w:val="24"/>
        </w:rPr>
        <w:t>VPĮ 55 straipsnyje</w:t>
      </w:r>
      <w:r w:rsidR="00136791" w:rsidRPr="00163E76">
        <w:rPr>
          <w:rFonts w:ascii="Times New Roman" w:hAnsi="Times New Roman"/>
          <w:kern w:val="144"/>
          <w:sz w:val="24"/>
          <w:szCs w:val="24"/>
        </w:rPr>
        <w:t xml:space="preserve"> (</w:t>
      </w:r>
      <w:r w:rsidR="009D0D08" w:rsidRPr="00163E76">
        <w:rPr>
          <w:rFonts w:ascii="Times New Roman" w:hAnsi="Times New Roman"/>
          <w:kern w:val="144"/>
          <w:sz w:val="24"/>
          <w:szCs w:val="24"/>
        </w:rPr>
        <w:t>„</w:t>
      </w:r>
      <w:r w:rsidR="00136791" w:rsidRPr="00163E76">
        <w:rPr>
          <w:rFonts w:ascii="Times New Roman" w:hAnsi="Times New Roman"/>
          <w:kern w:val="144"/>
          <w:sz w:val="24"/>
          <w:szCs w:val="24"/>
        </w:rPr>
        <w:t>Pasiūlymų vertinimas ir palyginimas</w:t>
      </w:r>
      <w:r w:rsidR="009D0D08" w:rsidRPr="00163E76">
        <w:rPr>
          <w:rFonts w:ascii="Times New Roman" w:hAnsi="Times New Roman"/>
          <w:kern w:val="144"/>
          <w:sz w:val="24"/>
          <w:szCs w:val="24"/>
        </w:rPr>
        <w:t>“</w:t>
      </w:r>
      <w:r w:rsidR="00136791" w:rsidRPr="00163E76">
        <w:rPr>
          <w:rFonts w:ascii="Times New Roman" w:hAnsi="Times New Roman"/>
          <w:kern w:val="144"/>
          <w:sz w:val="24"/>
          <w:szCs w:val="24"/>
        </w:rPr>
        <w:t>)</w:t>
      </w:r>
      <w:r w:rsidRPr="00163E76">
        <w:rPr>
          <w:rFonts w:ascii="Times New Roman" w:hAnsi="Times New Roman"/>
          <w:kern w:val="144"/>
          <w:sz w:val="24"/>
          <w:szCs w:val="24"/>
        </w:rPr>
        <w:t xml:space="preserve">, </w:t>
      </w:r>
      <w:r w:rsidRPr="00163E76">
        <w:rPr>
          <w:rFonts w:ascii="Times New Roman" w:hAnsi="Times New Roman"/>
          <w:i/>
          <w:kern w:val="144"/>
          <w:sz w:val="24"/>
          <w:szCs w:val="24"/>
        </w:rPr>
        <w:t>inter alia</w:t>
      </w:r>
      <w:r w:rsidRPr="00163E76">
        <w:rPr>
          <w:rFonts w:ascii="Times New Roman" w:hAnsi="Times New Roman"/>
          <w:kern w:val="144"/>
          <w:sz w:val="24"/>
          <w:szCs w:val="24"/>
        </w:rPr>
        <w:t>, nurodyta:</w:t>
      </w:r>
    </w:p>
    <w:p w:rsidR="000D5972" w:rsidRPr="00163E76" w:rsidRDefault="000D5972" w:rsidP="00AD0D90">
      <w:pPr>
        <w:pStyle w:val="Sraopastraipa"/>
        <w:spacing w:after="120" w:line="240" w:lineRule="auto"/>
        <w:ind w:left="360"/>
        <w:contextualSpacing w:val="0"/>
        <w:jc w:val="both"/>
        <w:rPr>
          <w:rFonts w:ascii="Times New Roman" w:hAnsi="Times New Roman"/>
          <w:sz w:val="24"/>
          <w:szCs w:val="24"/>
        </w:rPr>
      </w:pPr>
    </w:p>
    <w:p w:rsidR="00AD0D90" w:rsidRPr="00163E76" w:rsidRDefault="00AD0D90" w:rsidP="00AD0D90">
      <w:pPr>
        <w:pStyle w:val="Sraopastraipa"/>
        <w:spacing w:after="120" w:line="240" w:lineRule="auto"/>
        <w:ind w:left="360"/>
        <w:contextualSpacing w:val="0"/>
        <w:jc w:val="both"/>
        <w:rPr>
          <w:rFonts w:ascii="Times New Roman" w:hAnsi="Times New Roman"/>
          <w:sz w:val="24"/>
          <w:szCs w:val="24"/>
        </w:rPr>
      </w:pPr>
      <w:r w:rsidRPr="00163E76">
        <w:rPr>
          <w:rFonts w:ascii="Times New Roman" w:hAnsi="Times New Roman"/>
          <w:sz w:val="24"/>
          <w:szCs w:val="24"/>
        </w:rPr>
        <w:t>&lt;...&gt;</w:t>
      </w:r>
    </w:p>
    <w:p w:rsidR="00C5730B" w:rsidRPr="00163E76" w:rsidRDefault="00093286" w:rsidP="00093286">
      <w:pPr>
        <w:pStyle w:val="Sraopastraipa"/>
        <w:spacing w:after="120" w:line="240" w:lineRule="auto"/>
        <w:ind w:left="357"/>
        <w:contextualSpacing w:val="0"/>
        <w:jc w:val="both"/>
        <w:rPr>
          <w:rFonts w:ascii="Times New Roman" w:hAnsi="Times New Roman"/>
          <w:i/>
          <w:kern w:val="144"/>
          <w:sz w:val="24"/>
          <w:szCs w:val="24"/>
        </w:rPr>
      </w:pPr>
      <w:r w:rsidRPr="00163E76">
        <w:rPr>
          <w:rFonts w:ascii="Times New Roman" w:hAnsi="Times New Roman"/>
          <w:i/>
          <w:sz w:val="24"/>
          <w:szCs w:val="24"/>
        </w:rPr>
        <w:t>9. Vadovaudamasi šio įstatymo 45 straipsnio 3 dalimi, perkančioji organizacija gali prašyti dalyvių patikslinti, papildyti arba paaiškinti savo pasiūlymus, tačiau ji negali prašyti, siūlyti arba leisti pakeisti pasiūlymo, pateikto atviro ar riboto konkurso metu, ar galutinio pasiūlymo, pateikto konkurencinio dialogo, skelbiamų derybų, neskelbiamų derybų ar inovacijų partnerystės metu, esmės – pakeisti kainą arba padaryti kitų pakeitimų, dėl kurių pirkimo dokumentų reikalavimų neatitinkantis pasiūlymas taptų atitinkantis pirkimo dokumentų reikalavimus. Perkančioji organizacija, pasiūlymų vertinimo metu radusi pasiūlyme nurodytos kainos ar sąnaudų apskaičiavimo klaidų, privalo paprašyti dalyvių per jos nurodytą terminą ištaisyti pasiūlyme pastebėtas aritmetines klaidas, nekeičiant susipažinimo su pasiūlymais metu užfiksuotos kainos ar sąnaudų. Taisydamas pasiūlyme nurodytas aritmetines klaidas, dalyvis gali taisyti kainos ar sąnaudų sudedamąsias dalis, tačiau neturi teisės atsisakyti kainos ar sąnaudų sudedamųjų dalių arba papildyti kainą ar sąnaudas naujomis dalimis.</w:t>
      </w:r>
    </w:p>
    <w:p w:rsidR="00093286" w:rsidRPr="00163E76" w:rsidRDefault="00093286" w:rsidP="00093286">
      <w:pPr>
        <w:pStyle w:val="Sraopastraipa"/>
        <w:spacing w:after="120" w:line="240" w:lineRule="auto"/>
        <w:ind w:left="360"/>
        <w:contextualSpacing w:val="0"/>
        <w:jc w:val="both"/>
        <w:rPr>
          <w:rFonts w:ascii="Times New Roman" w:hAnsi="Times New Roman"/>
          <w:sz w:val="24"/>
          <w:szCs w:val="24"/>
        </w:rPr>
      </w:pPr>
      <w:r w:rsidRPr="00163E76">
        <w:rPr>
          <w:rFonts w:ascii="Times New Roman" w:hAnsi="Times New Roman"/>
          <w:sz w:val="24"/>
          <w:szCs w:val="24"/>
        </w:rPr>
        <w:t>&lt;...&gt;</w:t>
      </w:r>
    </w:p>
    <w:p w:rsidR="003A1973" w:rsidRPr="00163E76" w:rsidRDefault="003A1973" w:rsidP="003A1973">
      <w:pPr>
        <w:pStyle w:val="Sraopastraipa"/>
        <w:spacing w:after="120"/>
        <w:ind w:left="360"/>
        <w:contextualSpacing w:val="0"/>
        <w:jc w:val="both"/>
        <w:rPr>
          <w:rFonts w:ascii="Times New Roman" w:hAnsi="Times New Roman"/>
          <w:kern w:val="144"/>
          <w:sz w:val="24"/>
          <w:szCs w:val="24"/>
        </w:rPr>
      </w:pPr>
    </w:p>
    <w:p w:rsidR="001F7441" w:rsidRPr="00163E76" w:rsidRDefault="001F7441" w:rsidP="0064318E">
      <w:pPr>
        <w:pStyle w:val="Sraopastraipa"/>
        <w:numPr>
          <w:ilvl w:val="0"/>
          <w:numId w:val="3"/>
        </w:numPr>
        <w:spacing w:after="120"/>
        <w:contextualSpacing w:val="0"/>
        <w:jc w:val="both"/>
        <w:rPr>
          <w:rFonts w:ascii="Times New Roman" w:hAnsi="Times New Roman"/>
          <w:kern w:val="144"/>
          <w:sz w:val="24"/>
          <w:szCs w:val="24"/>
        </w:rPr>
      </w:pPr>
      <w:r w:rsidRPr="00163E76">
        <w:rPr>
          <w:rFonts w:ascii="Times New Roman" w:hAnsi="Times New Roman"/>
          <w:kern w:val="144"/>
          <w:sz w:val="24"/>
          <w:szCs w:val="24"/>
        </w:rPr>
        <w:t>VPĮ 58 straipsnyje (</w:t>
      </w:r>
      <w:r w:rsidR="009D0D08" w:rsidRPr="00163E76">
        <w:rPr>
          <w:rFonts w:ascii="Times New Roman" w:hAnsi="Times New Roman"/>
          <w:kern w:val="144"/>
          <w:sz w:val="24"/>
          <w:szCs w:val="24"/>
        </w:rPr>
        <w:t>„</w:t>
      </w:r>
      <w:r w:rsidRPr="00163E76">
        <w:rPr>
          <w:rFonts w:ascii="Times New Roman" w:hAnsi="Times New Roman"/>
          <w:kern w:val="144"/>
          <w:sz w:val="24"/>
          <w:szCs w:val="24"/>
        </w:rPr>
        <w:t>Informavimas apie pirkimo procedūros rezultatus</w:t>
      </w:r>
      <w:r w:rsidR="009D0D08" w:rsidRPr="00163E76">
        <w:rPr>
          <w:rFonts w:ascii="Times New Roman" w:hAnsi="Times New Roman"/>
          <w:kern w:val="144"/>
          <w:sz w:val="24"/>
          <w:szCs w:val="24"/>
        </w:rPr>
        <w:t>“</w:t>
      </w:r>
      <w:r w:rsidRPr="00163E76">
        <w:rPr>
          <w:rFonts w:ascii="Times New Roman" w:hAnsi="Times New Roman"/>
          <w:kern w:val="144"/>
          <w:sz w:val="24"/>
          <w:szCs w:val="24"/>
        </w:rPr>
        <w:t xml:space="preserve">), </w:t>
      </w:r>
      <w:r w:rsidRPr="00163E76">
        <w:rPr>
          <w:rFonts w:ascii="Times New Roman" w:hAnsi="Times New Roman"/>
          <w:i/>
          <w:kern w:val="144"/>
          <w:sz w:val="24"/>
          <w:szCs w:val="24"/>
        </w:rPr>
        <w:t>inter alia</w:t>
      </w:r>
      <w:r w:rsidRPr="00163E76">
        <w:rPr>
          <w:rFonts w:ascii="Times New Roman" w:hAnsi="Times New Roman"/>
          <w:kern w:val="144"/>
          <w:sz w:val="24"/>
          <w:szCs w:val="24"/>
        </w:rPr>
        <w:t>, nurodyta:</w:t>
      </w:r>
    </w:p>
    <w:p w:rsidR="008D0448" w:rsidRPr="00163E76" w:rsidRDefault="008D0448" w:rsidP="001F7441">
      <w:pPr>
        <w:pStyle w:val="Sraopastraipa"/>
        <w:spacing w:after="120" w:line="240" w:lineRule="auto"/>
        <w:ind w:left="357"/>
        <w:contextualSpacing w:val="0"/>
        <w:jc w:val="both"/>
        <w:rPr>
          <w:rFonts w:ascii="Times New Roman" w:hAnsi="Times New Roman"/>
          <w:sz w:val="24"/>
          <w:szCs w:val="24"/>
        </w:rPr>
      </w:pPr>
    </w:p>
    <w:p w:rsidR="001F7441" w:rsidRPr="00163E76" w:rsidRDefault="001F7441" w:rsidP="001F7441">
      <w:pPr>
        <w:pStyle w:val="Sraopastraipa"/>
        <w:spacing w:after="120" w:line="240" w:lineRule="auto"/>
        <w:ind w:left="357"/>
        <w:contextualSpacing w:val="0"/>
        <w:jc w:val="both"/>
        <w:rPr>
          <w:rFonts w:ascii="Times New Roman" w:hAnsi="Times New Roman"/>
          <w:sz w:val="24"/>
          <w:szCs w:val="24"/>
        </w:rPr>
      </w:pPr>
      <w:r w:rsidRPr="00163E76">
        <w:rPr>
          <w:rFonts w:ascii="Times New Roman" w:hAnsi="Times New Roman"/>
          <w:sz w:val="24"/>
          <w:szCs w:val="24"/>
        </w:rPr>
        <w:t>&lt;...&gt;</w:t>
      </w:r>
    </w:p>
    <w:p w:rsidR="001F7441" w:rsidRPr="00163E76" w:rsidRDefault="001F7441" w:rsidP="001F7441">
      <w:pPr>
        <w:spacing w:after="120"/>
        <w:ind w:left="357"/>
        <w:jc w:val="both"/>
        <w:rPr>
          <w:i/>
        </w:rPr>
      </w:pPr>
      <w:r w:rsidRPr="00163E76">
        <w:rPr>
          <w:i/>
        </w:rPr>
        <w:t>3. Perkančioji organizacija šio straipsnio 1 ir 2 dalyse nurodytais atvejais negali teikti informacijos, jeigu jos atskleidimas prieštarauja informacijos ir duomenų apsaugą reguliuojantiems teisės aktams arba visuomenės interesams, pažeidžia teisėtus konkretaus tiekėjo komercinius interesus arba turi neigiamą poveikį tiekėjų konkurencijai.</w:t>
      </w:r>
    </w:p>
    <w:p w:rsidR="001F7441" w:rsidRPr="00163E76" w:rsidRDefault="001F7441" w:rsidP="001F7441">
      <w:pPr>
        <w:pStyle w:val="Sraopastraipa"/>
        <w:spacing w:after="120" w:line="240" w:lineRule="auto"/>
        <w:ind w:left="357"/>
        <w:contextualSpacing w:val="0"/>
        <w:jc w:val="both"/>
        <w:rPr>
          <w:rFonts w:ascii="Times New Roman" w:hAnsi="Times New Roman"/>
          <w:sz w:val="24"/>
          <w:szCs w:val="24"/>
        </w:rPr>
      </w:pPr>
      <w:r w:rsidRPr="00163E76">
        <w:rPr>
          <w:rFonts w:ascii="Times New Roman" w:hAnsi="Times New Roman"/>
          <w:sz w:val="24"/>
          <w:szCs w:val="24"/>
        </w:rPr>
        <w:t>&lt;...&gt;</w:t>
      </w:r>
    </w:p>
    <w:p w:rsidR="001F7441" w:rsidRPr="00163E76" w:rsidRDefault="001F7441" w:rsidP="00AA058D">
      <w:pPr>
        <w:spacing w:after="120"/>
        <w:ind w:left="357"/>
        <w:jc w:val="both"/>
        <w:rPr>
          <w:i/>
        </w:rPr>
      </w:pPr>
      <w:r w:rsidRPr="00163E76">
        <w:rPr>
          <w:i/>
        </w:rPr>
        <w:t>5. Susipažinti su visa su pirkimais susijusia informacija gali tik Komisijos nariai, Komisijos posėdžiuose dalyvaujantys stebėtojai ir perkančiosios organizacijos pakviesti ekspertai, Viešųjų pirkimų tarnybos atstovai, perkančiosios organizacijos vadovas, jo įgalioti asmenys, kiti asmenys ir institucijos, turinčios tokią teisę pagal jų veiklą reglamentuojančius Lietuvos Respublikos įstatymus, taip pat Lietuvos Respublikos Vyriausybės nutarimu įgalioti Europos Sąjungos ar atskirų valstybių finansinę paramą administruojantys viešieji juridiniai asmenys. Kiti asmenys gali susipažinti tik su ta su pirkimais susijusia informacija, kurią atskleisti leidžia šis įstatymas.</w:t>
      </w:r>
    </w:p>
    <w:p w:rsidR="001F7441" w:rsidRPr="00163E76" w:rsidRDefault="001F7441" w:rsidP="00AA058D">
      <w:pPr>
        <w:spacing w:after="120"/>
        <w:jc w:val="both"/>
        <w:rPr>
          <w:kern w:val="144"/>
        </w:rPr>
      </w:pPr>
    </w:p>
    <w:p w:rsidR="00F67F7D" w:rsidRPr="00163E76" w:rsidRDefault="00F67F7D" w:rsidP="00AA058D">
      <w:pPr>
        <w:spacing w:after="120"/>
        <w:ind w:firstLine="720"/>
        <w:jc w:val="both"/>
        <w:rPr>
          <w:b/>
          <w:bCs/>
        </w:rPr>
      </w:pPr>
      <w:r w:rsidRPr="00163E76">
        <w:t xml:space="preserve">Teisėjų kolegija </w:t>
      </w:r>
    </w:p>
    <w:p w:rsidR="00F67F7D" w:rsidRPr="00163E76" w:rsidRDefault="00F67F7D" w:rsidP="00AA058D">
      <w:pPr>
        <w:spacing w:after="120"/>
        <w:ind w:firstLine="720"/>
        <w:jc w:val="both"/>
        <w:rPr>
          <w:b/>
          <w:bCs/>
        </w:rPr>
      </w:pPr>
    </w:p>
    <w:p w:rsidR="00F67F7D" w:rsidRPr="00163E76" w:rsidRDefault="00F67F7D" w:rsidP="00AA058D">
      <w:pPr>
        <w:spacing w:after="120"/>
        <w:jc w:val="both"/>
      </w:pPr>
      <w:r w:rsidRPr="00163E76">
        <w:t>n u s t a t ė :</w:t>
      </w:r>
    </w:p>
    <w:p w:rsidR="00F67F7D" w:rsidRPr="00163E76" w:rsidRDefault="00F67F7D" w:rsidP="00AA058D">
      <w:pPr>
        <w:spacing w:after="120"/>
        <w:ind w:left="726" w:hanging="6"/>
        <w:jc w:val="both"/>
      </w:pPr>
    </w:p>
    <w:p w:rsidR="00F67F7D" w:rsidRPr="00163E76" w:rsidRDefault="00F67F7D" w:rsidP="00AA058D">
      <w:pPr>
        <w:spacing w:after="120"/>
        <w:jc w:val="center"/>
        <w:rPr>
          <w:b/>
        </w:rPr>
      </w:pPr>
      <w:r w:rsidRPr="00163E76">
        <w:rPr>
          <w:b/>
        </w:rPr>
        <w:t xml:space="preserve">II. Pagrindinės </w:t>
      </w:r>
      <w:r w:rsidR="00132DFE" w:rsidRPr="00163E76">
        <w:rPr>
          <w:b/>
        </w:rPr>
        <w:t>šalių ginčo</w:t>
      </w:r>
      <w:r w:rsidRPr="00163E76">
        <w:rPr>
          <w:b/>
        </w:rPr>
        <w:t xml:space="preserve"> aplinkybės</w:t>
      </w:r>
      <w:r w:rsidR="00953435" w:rsidRPr="00163E76">
        <w:rPr>
          <w:b/>
        </w:rPr>
        <w:t xml:space="preserve"> ir jo eiga teismo procese</w:t>
      </w:r>
    </w:p>
    <w:p w:rsidR="00E0232E" w:rsidRPr="00163E76" w:rsidRDefault="00E0232E" w:rsidP="00AA058D">
      <w:pPr>
        <w:spacing w:after="120"/>
        <w:jc w:val="both"/>
      </w:pPr>
    </w:p>
    <w:p w:rsidR="00AA058D" w:rsidRPr="00163E76" w:rsidRDefault="0019357C" w:rsidP="00AA058D">
      <w:pPr>
        <w:pStyle w:val="Sraopastraipa"/>
        <w:numPr>
          <w:ilvl w:val="0"/>
          <w:numId w:val="3"/>
        </w:numPr>
        <w:spacing w:after="120" w:line="240" w:lineRule="auto"/>
        <w:contextualSpacing w:val="0"/>
        <w:jc w:val="both"/>
        <w:rPr>
          <w:rFonts w:ascii="Times New Roman" w:hAnsi="Times New Roman"/>
          <w:sz w:val="24"/>
          <w:szCs w:val="24"/>
        </w:rPr>
      </w:pPr>
      <w:r w:rsidRPr="00163E76">
        <w:rPr>
          <w:rFonts w:ascii="Times New Roman" w:hAnsi="Times New Roman"/>
          <w:sz w:val="24"/>
          <w:szCs w:val="24"/>
        </w:rPr>
        <w:t>2018 m. rugsėjo 27 d. atsakovė</w:t>
      </w:r>
      <w:r w:rsidR="000F6FCF" w:rsidRPr="00163E76">
        <w:rPr>
          <w:rFonts w:ascii="Times New Roman" w:hAnsi="Times New Roman"/>
          <w:sz w:val="24"/>
          <w:szCs w:val="24"/>
        </w:rPr>
        <w:t xml:space="preserve"> uždaroji</w:t>
      </w:r>
      <w:r w:rsidRPr="00163E76">
        <w:rPr>
          <w:rFonts w:ascii="Times New Roman" w:hAnsi="Times New Roman"/>
          <w:sz w:val="24"/>
          <w:szCs w:val="24"/>
        </w:rPr>
        <w:t xml:space="preserve"> akcinė bendrovė Klaipėdos regiono atliekų tvarkymo centras (toliau – ir atsakovė, perkančioji organizacija) </w:t>
      </w:r>
      <w:r w:rsidR="000F6FCF" w:rsidRPr="00163E76">
        <w:rPr>
          <w:rFonts w:ascii="Times New Roman" w:hAnsi="Times New Roman"/>
          <w:sz w:val="24"/>
          <w:szCs w:val="24"/>
        </w:rPr>
        <w:t xml:space="preserve">paskelbė tarptautinį atvirą </w:t>
      </w:r>
      <w:r w:rsidR="000F6FCF" w:rsidRPr="00163E76">
        <w:rPr>
          <w:rFonts w:ascii="Times New Roman" w:hAnsi="Times New Roman"/>
          <w:i/>
          <w:sz w:val="24"/>
          <w:szCs w:val="24"/>
        </w:rPr>
        <w:t xml:space="preserve">Neringos savivaldybės komunalinių atliekų surinkimo ir išvežimo į Klaipėdos regiono sąvartyno apdorojimo įrenginius paslaugų pirkimą </w:t>
      </w:r>
      <w:r w:rsidR="000F6FCF" w:rsidRPr="00163E76">
        <w:rPr>
          <w:rFonts w:ascii="Times New Roman" w:hAnsi="Times New Roman"/>
          <w:sz w:val="24"/>
          <w:szCs w:val="24"/>
        </w:rPr>
        <w:t>(toliau – Konkursas)</w:t>
      </w:r>
      <w:r w:rsidR="001E348A" w:rsidRPr="00163E76">
        <w:rPr>
          <w:rFonts w:ascii="Times New Roman" w:hAnsi="Times New Roman"/>
          <w:sz w:val="24"/>
          <w:szCs w:val="24"/>
        </w:rPr>
        <w:t>.</w:t>
      </w:r>
      <w:r w:rsidR="000F6FCF" w:rsidRPr="00163E76">
        <w:rPr>
          <w:rFonts w:ascii="Times New Roman" w:hAnsi="Times New Roman"/>
          <w:sz w:val="24"/>
          <w:szCs w:val="24"/>
        </w:rPr>
        <w:t xml:space="preserve"> </w:t>
      </w:r>
    </w:p>
    <w:p w:rsidR="00AA058D" w:rsidRPr="00163E76" w:rsidRDefault="000F6FCF" w:rsidP="00AA058D">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63E76">
        <w:rPr>
          <w:rFonts w:ascii="Times New Roman" w:hAnsi="Times New Roman"/>
          <w:sz w:val="24"/>
          <w:szCs w:val="24"/>
        </w:rPr>
        <w:t>Konkurso</w:t>
      </w:r>
      <w:r w:rsidR="00AA058D" w:rsidRPr="00163E76">
        <w:rPr>
          <w:rFonts w:ascii="Times New Roman" w:hAnsi="Times New Roman"/>
          <w:sz w:val="24"/>
          <w:szCs w:val="24"/>
        </w:rPr>
        <w:t xml:space="preserve"> sąlygose, </w:t>
      </w:r>
      <w:r w:rsidR="00AA058D" w:rsidRPr="00163E76">
        <w:rPr>
          <w:rFonts w:ascii="Times New Roman" w:hAnsi="Times New Roman"/>
          <w:i/>
          <w:sz w:val="24"/>
          <w:szCs w:val="24"/>
        </w:rPr>
        <w:t>inter alia</w:t>
      </w:r>
      <w:r w:rsidR="00AA058D" w:rsidRPr="00163E76">
        <w:rPr>
          <w:rFonts w:ascii="Times New Roman" w:hAnsi="Times New Roman"/>
          <w:sz w:val="24"/>
          <w:szCs w:val="24"/>
        </w:rPr>
        <w:t>, nustatyta:</w:t>
      </w:r>
    </w:p>
    <w:p w:rsidR="00061977" w:rsidRPr="00163E76" w:rsidRDefault="00AA058D" w:rsidP="00061977">
      <w:pPr>
        <w:pStyle w:val="Sraopastraipa"/>
        <w:spacing w:after="120" w:line="240" w:lineRule="auto"/>
        <w:ind w:left="788" w:hanging="431"/>
        <w:contextualSpacing w:val="0"/>
        <w:jc w:val="both"/>
        <w:rPr>
          <w:rFonts w:ascii="Times New Roman" w:hAnsi="Times New Roman"/>
          <w:i/>
          <w:sz w:val="24"/>
          <w:szCs w:val="24"/>
        </w:rPr>
      </w:pPr>
      <w:r w:rsidRPr="00163E76">
        <w:rPr>
          <w:rFonts w:ascii="Times New Roman" w:hAnsi="Times New Roman"/>
          <w:sz w:val="24"/>
          <w:szCs w:val="24"/>
        </w:rPr>
        <w:t xml:space="preserve">24.1. </w:t>
      </w:r>
      <w:r w:rsidR="008A6CBE" w:rsidRPr="00163E76">
        <w:rPr>
          <w:rFonts w:ascii="Times New Roman" w:hAnsi="Times New Roman"/>
          <w:sz w:val="24"/>
          <w:szCs w:val="24"/>
        </w:rPr>
        <w:t>1 priedo „Techninė specifikacija“ V dalies „Transporto priemonės atliekoms surinkti“ 12</w:t>
      </w:r>
      <w:r w:rsidR="009D0D08" w:rsidRPr="00163E76">
        <w:rPr>
          <w:rFonts w:ascii="Times New Roman" w:hAnsi="Times New Roman"/>
          <w:sz w:val="24"/>
          <w:szCs w:val="24"/>
        </w:rPr>
        <w:t> </w:t>
      </w:r>
      <w:r w:rsidR="008A6CBE" w:rsidRPr="00163E76">
        <w:rPr>
          <w:rFonts w:ascii="Times New Roman" w:hAnsi="Times New Roman"/>
          <w:sz w:val="24"/>
          <w:szCs w:val="24"/>
        </w:rPr>
        <w:t xml:space="preserve">punkte – </w:t>
      </w:r>
      <w:r w:rsidR="00061977" w:rsidRPr="00163E76">
        <w:rPr>
          <w:rFonts w:ascii="Times New Roman" w:hAnsi="Times New Roman"/>
          <w:i/>
          <w:sz w:val="24"/>
          <w:szCs w:val="24"/>
        </w:rPr>
        <w:t>paslaugos tiekėjas teikia paslaugas naudodamasis komunalinių atliekų surinkimo transporto priemonėmis, atitinkančiomis ne žemesnį, nei EURO 5 standarto reikalavimus</w:t>
      </w:r>
      <w:r w:rsidR="00061977" w:rsidRPr="00163E76">
        <w:rPr>
          <w:rFonts w:ascii="Times New Roman" w:hAnsi="Times New Roman"/>
          <w:sz w:val="24"/>
          <w:szCs w:val="24"/>
        </w:rPr>
        <w:t xml:space="preserve">; 13 punkte – </w:t>
      </w:r>
      <w:r w:rsidR="00061977" w:rsidRPr="00163E76">
        <w:rPr>
          <w:rFonts w:ascii="Times New Roman" w:hAnsi="Times New Roman"/>
          <w:i/>
          <w:sz w:val="24"/>
          <w:szCs w:val="24"/>
        </w:rPr>
        <w:t xml:space="preserve">visose transporto priemonėse turi būti ir nuolatos funkcionuoti (1) Geografinės Pozicionavimo Sistemos (GPS) siųstuvai, kurių pagalba perkančioji organizacija galėtų stebėti transporto priemonės konkrečią buvimo vietą ir tikslų judėjimo maršrutą. Tiekėjas privalo leisti perkančiajai organizacijai ir Neringos savivaldybės administracijai naudotis tiekėjo įdiegta GPS tiek, kiek tai reikalinga stebėti transporto priemonių, teikiančių atliekų tvarkymo ir išvežimo į sąvartyną ir paslaugas, buvimo vietą ir judėjimo maršrutą. Jei paslaugai teikti yra pasitelkiami subtiekėjai, šis reikalavimas yra taikomas ir jų transporto priemonėms. </w:t>
      </w:r>
      <w:r w:rsidR="00061977" w:rsidRPr="00163E76">
        <w:rPr>
          <w:rFonts w:ascii="Times New Roman" w:hAnsi="Times New Roman"/>
          <w:bCs/>
          <w:i/>
          <w:sz w:val="24"/>
          <w:szCs w:val="24"/>
        </w:rPr>
        <w:t>GPS siųstuvai turi būti stacionarūs. Jie negali būti mobilūs.</w:t>
      </w:r>
      <w:r w:rsidR="00061977" w:rsidRPr="00163E76">
        <w:rPr>
          <w:rFonts w:ascii="Times New Roman" w:hAnsi="Times New Roman"/>
          <w:b/>
          <w:bCs/>
          <w:i/>
          <w:sz w:val="24"/>
          <w:szCs w:val="24"/>
        </w:rPr>
        <w:t xml:space="preserve"> </w:t>
      </w:r>
      <w:r w:rsidR="00061977" w:rsidRPr="00163E76">
        <w:rPr>
          <w:rFonts w:ascii="Times New Roman" w:hAnsi="Times New Roman"/>
          <w:bCs/>
          <w:i/>
          <w:sz w:val="24"/>
          <w:szCs w:val="24"/>
        </w:rPr>
        <w:t>(2)</w:t>
      </w:r>
      <w:r w:rsidR="00061977" w:rsidRPr="00163E76">
        <w:rPr>
          <w:rFonts w:ascii="Times New Roman" w:hAnsi="Times New Roman"/>
          <w:b/>
          <w:bCs/>
          <w:i/>
          <w:sz w:val="24"/>
          <w:szCs w:val="24"/>
        </w:rPr>
        <w:t xml:space="preserve"> </w:t>
      </w:r>
      <w:r w:rsidR="00061977" w:rsidRPr="00163E76">
        <w:rPr>
          <w:rFonts w:ascii="Times New Roman" w:hAnsi="Times New Roman"/>
          <w:i/>
          <w:sz w:val="24"/>
          <w:szCs w:val="24"/>
        </w:rPr>
        <w:t>Perkančioji organizacija turi teisę neapmokėti už surinktas ir pristatytas į atliekų apdorojimo įrenginį šiukšliavežio atvežtas komunalines atliekas, jei jos transporto priemonės GPS siųstuvas neteikė duomenų ir perkančioji organizacija ir (ar) Savivaldybės administracija dėl to negalėjo (negali) stebėti transporto priemonės buvimo vietos ir judėjimo maršruto.</w:t>
      </w:r>
    </w:p>
    <w:p w:rsidR="00061977" w:rsidRPr="00163E76" w:rsidRDefault="00AA058D" w:rsidP="00CD539E">
      <w:pPr>
        <w:pStyle w:val="Sraopastraipa"/>
        <w:spacing w:before="240" w:after="120" w:line="240" w:lineRule="auto"/>
        <w:ind w:left="788" w:hanging="431"/>
        <w:contextualSpacing w:val="0"/>
        <w:jc w:val="both"/>
        <w:rPr>
          <w:rFonts w:ascii="Times New Roman" w:hAnsi="Times New Roman"/>
          <w:sz w:val="24"/>
          <w:szCs w:val="24"/>
        </w:rPr>
      </w:pPr>
      <w:r w:rsidRPr="00163E76">
        <w:rPr>
          <w:rFonts w:ascii="Times New Roman" w:hAnsi="Times New Roman"/>
          <w:sz w:val="24"/>
          <w:szCs w:val="24"/>
        </w:rPr>
        <w:t>24.2. 4 pried</w:t>
      </w:r>
      <w:r w:rsidR="008A6CBE" w:rsidRPr="00163E76">
        <w:rPr>
          <w:rFonts w:ascii="Times New Roman" w:hAnsi="Times New Roman"/>
          <w:sz w:val="24"/>
          <w:szCs w:val="24"/>
        </w:rPr>
        <w:t>o</w:t>
      </w:r>
      <w:r w:rsidRPr="00163E76">
        <w:rPr>
          <w:rFonts w:ascii="Times New Roman" w:hAnsi="Times New Roman"/>
          <w:sz w:val="24"/>
          <w:szCs w:val="24"/>
        </w:rPr>
        <w:t xml:space="preserve"> „Tiekėjų kvalifikacijos reikalavimai“</w:t>
      </w:r>
      <w:r w:rsidR="00061977" w:rsidRPr="00163E76">
        <w:rPr>
          <w:rFonts w:ascii="Times New Roman" w:hAnsi="Times New Roman"/>
          <w:sz w:val="24"/>
          <w:szCs w:val="24"/>
        </w:rPr>
        <w:t>:</w:t>
      </w:r>
    </w:p>
    <w:p w:rsidR="00CD539E" w:rsidRPr="00163E76" w:rsidRDefault="00061977" w:rsidP="00061977">
      <w:pPr>
        <w:pStyle w:val="Sraopastraipa"/>
        <w:spacing w:before="240" w:after="120" w:line="240" w:lineRule="auto"/>
        <w:ind w:left="788"/>
        <w:contextualSpacing w:val="0"/>
        <w:jc w:val="both"/>
        <w:rPr>
          <w:rFonts w:ascii="Times New Roman" w:hAnsi="Times New Roman"/>
          <w:i/>
          <w:sz w:val="24"/>
          <w:szCs w:val="24"/>
        </w:rPr>
      </w:pPr>
      <w:r w:rsidRPr="00163E76">
        <w:rPr>
          <w:rFonts w:ascii="Times New Roman" w:hAnsi="Times New Roman"/>
          <w:sz w:val="24"/>
          <w:szCs w:val="24"/>
        </w:rPr>
        <w:t>24.2.1.</w:t>
      </w:r>
      <w:r w:rsidR="00AA058D" w:rsidRPr="00163E76">
        <w:rPr>
          <w:rFonts w:ascii="Times New Roman" w:hAnsi="Times New Roman"/>
          <w:sz w:val="24"/>
          <w:szCs w:val="24"/>
        </w:rPr>
        <w:t xml:space="preserve"> 2 punkte „Techninis ir profesinis pajėgumas“ </w:t>
      </w:r>
      <w:r w:rsidRPr="00163E76">
        <w:rPr>
          <w:rFonts w:ascii="Times New Roman" w:hAnsi="Times New Roman"/>
          <w:sz w:val="24"/>
          <w:szCs w:val="24"/>
        </w:rPr>
        <w:t xml:space="preserve">nustatyta, kad </w:t>
      </w:r>
      <w:r w:rsidR="00AA058D" w:rsidRPr="00163E76">
        <w:rPr>
          <w:rFonts w:ascii="Times New Roman" w:hAnsi="Times New Roman"/>
          <w:i/>
          <w:sz w:val="24"/>
          <w:szCs w:val="24"/>
        </w:rPr>
        <w:t>tiekėjas turi nuosavybės teise turėti arba nuomotis (ar kitais teisėtais pagrindais naudoti) pirkimo sutarčiai vykdyti reikalingą kiekį techninių priemonių, atitinkančių techninės specifikacijos reikalavimus: 1)</w:t>
      </w:r>
      <w:r w:rsidR="009D0D08" w:rsidRPr="00163E76">
        <w:rPr>
          <w:rFonts w:ascii="Times New Roman" w:hAnsi="Times New Roman"/>
          <w:i/>
          <w:sz w:val="24"/>
          <w:szCs w:val="24"/>
        </w:rPr>
        <w:t> </w:t>
      </w:r>
      <w:r w:rsidR="00AA058D" w:rsidRPr="00163E76">
        <w:rPr>
          <w:rFonts w:ascii="Times New Roman" w:hAnsi="Times New Roman"/>
          <w:i/>
          <w:sz w:val="24"/>
          <w:szCs w:val="24"/>
        </w:rPr>
        <w:t>ne mažiau kaip 1 (vieną) šiukšliavežį, atitinkantį EURO 5 standartą; 2 )ne mažiau kaip 1</w:t>
      </w:r>
      <w:r w:rsidR="009D0D08" w:rsidRPr="00163E76">
        <w:rPr>
          <w:rFonts w:ascii="Times New Roman" w:hAnsi="Times New Roman"/>
          <w:i/>
          <w:sz w:val="24"/>
          <w:szCs w:val="24"/>
        </w:rPr>
        <w:t> </w:t>
      </w:r>
      <w:r w:rsidR="00AA058D" w:rsidRPr="00163E76">
        <w:rPr>
          <w:rFonts w:ascii="Times New Roman" w:hAnsi="Times New Roman"/>
          <w:i/>
          <w:sz w:val="24"/>
          <w:szCs w:val="24"/>
        </w:rPr>
        <w:t>(vieną) konteinerių plovimo mašiną;</w:t>
      </w:r>
      <w:r w:rsidR="00CD539E" w:rsidRPr="00163E76">
        <w:rPr>
          <w:rFonts w:ascii="Times New Roman" w:hAnsi="Times New Roman"/>
          <w:i/>
          <w:sz w:val="24"/>
          <w:szCs w:val="24"/>
        </w:rPr>
        <w:t xml:space="preserve"> </w:t>
      </w:r>
      <w:r w:rsidR="00AA058D" w:rsidRPr="00163E76">
        <w:rPr>
          <w:rFonts w:ascii="Times New Roman" w:hAnsi="Times New Roman"/>
          <w:i/>
          <w:sz w:val="24"/>
          <w:szCs w:val="24"/>
        </w:rPr>
        <w:t xml:space="preserve">3) </w:t>
      </w:r>
      <w:r w:rsidR="00CD539E" w:rsidRPr="00163E76">
        <w:rPr>
          <w:rFonts w:ascii="Times New Roman" w:hAnsi="Times New Roman"/>
          <w:i/>
          <w:sz w:val="24"/>
          <w:szCs w:val="24"/>
        </w:rPr>
        <w:t>ne mažiau kaip 1 (vieną) automobilį buityje susidarančių didelių gabaritų, elektros ir elektroninės įrangos, pavojingųjų ir kitų atliekų surinkimui apvažiavimo būdu. Ne mažiau kaip vienas iš nurodytų automobilių turi galėti: 1)</w:t>
      </w:r>
      <w:r w:rsidR="009D0D08" w:rsidRPr="00163E76">
        <w:rPr>
          <w:rFonts w:ascii="Times New Roman" w:hAnsi="Times New Roman"/>
          <w:i/>
          <w:sz w:val="24"/>
          <w:szCs w:val="24"/>
        </w:rPr>
        <w:t> </w:t>
      </w:r>
      <w:r w:rsidR="00CD539E" w:rsidRPr="00163E76">
        <w:rPr>
          <w:rFonts w:ascii="Times New Roman" w:hAnsi="Times New Roman"/>
          <w:i/>
          <w:sz w:val="24"/>
          <w:szCs w:val="24"/>
        </w:rPr>
        <w:t xml:space="preserve">aptarnauti požeminius konteinerius; 2) visi nurodyti automobiliai turi turėti geografinės pozicionavimo sistemos (GPS) siųstuvus. </w:t>
      </w:r>
    </w:p>
    <w:p w:rsidR="008A6CBE" w:rsidRPr="00163E76" w:rsidRDefault="00CD539E" w:rsidP="00982C2F">
      <w:pPr>
        <w:pStyle w:val="Sraopastraipa"/>
        <w:spacing w:after="120" w:line="240" w:lineRule="auto"/>
        <w:ind w:left="788"/>
        <w:contextualSpacing w:val="0"/>
        <w:jc w:val="both"/>
        <w:rPr>
          <w:rFonts w:ascii="Times New Roman" w:hAnsi="Times New Roman"/>
          <w:bCs/>
          <w:iCs/>
          <w:sz w:val="24"/>
          <w:szCs w:val="24"/>
        </w:rPr>
      </w:pPr>
      <w:r w:rsidRPr="00163E76">
        <w:rPr>
          <w:rFonts w:ascii="Times New Roman" w:hAnsi="Times New Roman"/>
          <w:i/>
          <w:sz w:val="24"/>
          <w:szCs w:val="24"/>
        </w:rPr>
        <w:t>Tiekėjas turi pateikti: a) transporto priemonių sąrašą, išvardinant turimas (arba nuomojamas ar kitais pagrindais naudojamas) technines priemones, reikalingas numatytoms paslaugoms teikti, nurodant jų talpą, turimą konteinerių paėmimo mechanizmą ir kitus duomenis (8 priedas „Duomenys apie atitiktį techniniams reikalavimams“). Pridedami sąraše nurodytų transporto priemonių valstybinės registracijos liudijimai ir galiojančių techninių apžiūrų rezultatų kortelės (skaitmeninės kopijos</w:t>
      </w:r>
      <w:r w:rsidR="008D0448" w:rsidRPr="00163E76">
        <w:rPr>
          <w:rFonts w:ascii="Times New Roman" w:hAnsi="Times New Roman"/>
          <w:i/>
          <w:sz w:val="24"/>
          <w:szCs w:val="24"/>
        </w:rPr>
        <w:t>)</w:t>
      </w:r>
      <w:r w:rsidRPr="00163E76">
        <w:rPr>
          <w:rFonts w:ascii="Times New Roman" w:hAnsi="Times New Roman"/>
          <w:i/>
          <w:sz w:val="24"/>
          <w:szCs w:val="24"/>
        </w:rPr>
        <w:t xml:space="preserve">; b) </w:t>
      </w:r>
      <w:r w:rsidR="008A6CBE" w:rsidRPr="00163E76">
        <w:rPr>
          <w:rFonts w:ascii="Times New Roman" w:hAnsi="Times New Roman"/>
          <w:i/>
          <w:sz w:val="24"/>
        </w:rPr>
        <w:t>dokumentus, kurie patvirtintų, kad tiekėjas paslaugų teikimui reikiamas technines priemones turi nuosavybės teise, jei tiekėjas paslaugų teikimui reikiamų techninių priemonių neturi, jis turi pateikti preliminariąsias pirkimo</w:t>
      </w:r>
      <w:r w:rsidR="009D0D08" w:rsidRPr="00163E76">
        <w:rPr>
          <w:rFonts w:ascii="Times New Roman" w:hAnsi="Times New Roman"/>
          <w:i/>
          <w:sz w:val="24"/>
        </w:rPr>
        <w:t>–</w:t>
      </w:r>
      <w:r w:rsidR="008A6CBE" w:rsidRPr="00163E76">
        <w:rPr>
          <w:rFonts w:ascii="Times New Roman" w:hAnsi="Times New Roman"/>
          <w:i/>
          <w:sz w:val="24"/>
        </w:rPr>
        <w:t>pardavimo sutartis ir</w:t>
      </w:r>
      <w:r w:rsidR="009D0D08" w:rsidRPr="00163E76">
        <w:rPr>
          <w:rFonts w:ascii="Times New Roman" w:hAnsi="Times New Roman"/>
          <w:i/>
          <w:sz w:val="24"/>
        </w:rPr>
        <w:t xml:space="preserve"> (</w:t>
      </w:r>
      <w:r w:rsidR="008A6CBE" w:rsidRPr="00163E76">
        <w:rPr>
          <w:rFonts w:ascii="Times New Roman" w:hAnsi="Times New Roman"/>
          <w:i/>
          <w:sz w:val="24"/>
        </w:rPr>
        <w:t>arba</w:t>
      </w:r>
      <w:r w:rsidR="009D0D08" w:rsidRPr="00163E76">
        <w:rPr>
          <w:rFonts w:ascii="Times New Roman" w:hAnsi="Times New Roman"/>
          <w:i/>
          <w:sz w:val="24"/>
        </w:rPr>
        <w:t>)</w:t>
      </w:r>
      <w:r w:rsidR="008A6CBE" w:rsidRPr="00163E76">
        <w:rPr>
          <w:rFonts w:ascii="Times New Roman" w:hAnsi="Times New Roman"/>
          <w:i/>
          <w:sz w:val="24"/>
        </w:rPr>
        <w:t xml:space="preserve"> jis turi nurodyti nuomojančią organizaciją bei pateikti nuomos sutartis arba preliminariąsias nuomos sutartis (arba sutar</w:t>
      </w:r>
      <w:r w:rsidR="008A6CBE" w:rsidRPr="00163E76">
        <w:rPr>
          <w:rFonts w:ascii="Times New Roman" w:hAnsi="Times New Roman"/>
          <w:i/>
          <w:sz w:val="24"/>
          <w:szCs w:val="24"/>
        </w:rPr>
        <w:t xml:space="preserve">tis, įrodančias tiekėjo galimybę technines priemones naudoti kitais teisėtais pagrindais). </w:t>
      </w:r>
      <w:r w:rsidR="008A6CBE" w:rsidRPr="00163E76">
        <w:rPr>
          <w:rFonts w:ascii="Times New Roman" w:hAnsi="Times New Roman"/>
          <w:bCs/>
          <w:i/>
          <w:iCs/>
          <w:sz w:val="24"/>
          <w:szCs w:val="24"/>
        </w:rPr>
        <w:t>Pateikiama skenuota elektroninė kopija arba tiesiogiai elektroninėmis priemonėmis suformuotas dokumentas</w:t>
      </w:r>
      <w:r w:rsidR="00061977" w:rsidRPr="00163E76">
        <w:rPr>
          <w:rFonts w:ascii="Times New Roman" w:hAnsi="Times New Roman"/>
          <w:bCs/>
          <w:iCs/>
          <w:sz w:val="24"/>
          <w:szCs w:val="24"/>
        </w:rPr>
        <w:t>.</w:t>
      </w:r>
    </w:p>
    <w:p w:rsidR="00982C2F" w:rsidRPr="00163E76" w:rsidRDefault="00061977" w:rsidP="00982C2F">
      <w:pPr>
        <w:pStyle w:val="Sraopastraipa"/>
        <w:spacing w:after="120" w:line="240" w:lineRule="auto"/>
        <w:ind w:left="788"/>
        <w:contextualSpacing w:val="0"/>
        <w:jc w:val="both"/>
        <w:rPr>
          <w:rFonts w:ascii="Times New Roman" w:hAnsi="Times New Roman"/>
          <w:sz w:val="24"/>
          <w:szCs w:val="24"/>
        </w:rPr>
      </w:pPr>
      <w:r w:rsidRPr="00163E76">
        <w:rPr>
          <w:rFonts w:ascii="Times New Roman" w:hAnsi="Times New Roman"/>
          <w:sz w:val="24"/>
          <w:szCs w:val="24"/>
        </w:rPr>
        <w:t xml:space="preserve">24.2.2. 4 punkte „Finansinis ir ekonominis pajėgumas“ nustatyta, kad </w:t>
      </w:r>
      <w:r w:rsidR="00982C2F" w:rsidRPr="00163E76">
        <w:rPr>
          <w:rFonts w:ascii="Times New Roman" w:hAnsi="Times New Roman"/>
          <w:i/>
          <w:sz w:val="24"/>
          <w:szCs w:val="24"/>
        </w:rPr>
        <w:t>tiekėjo vidutinės metinės veiklos pajamos, vykdant veiklą, susijusią su mišrių komunalinių atliekų surinkimu ir vežimu, per pastaruosius 3 finansinius metus arba per laiką nuo tiekėjo įregistravimo dienos (jeigu tiekėjas vykdė veiklą mažiau nei 3 finansinius metus) yra ne mažesnės kaip: 200</w:t>
      </w:r>
      <w:r w:rsidR="009D0D08" w:rsidRPr="00163E76">
        <w:rPr>
          <w:rFonts w:ascii="Times New Roman" w:hAnsi="Times New Roman"/>
          <w:i/>
          <w:sz w:val="24"/>
          <w:szCs w:val="24"/>
        </w:rPr>
        <w:t> </w:t>
      </w:r>
      <w:r w:rsidR="00982C2F" w:rsidRPr="00163E76">
        <w:rPr>
          <w:rFonts w:ascii="Times New Roman" w:hAnsi="Times New Roman"/>
          <w:i/>
          <w:sz w:val="24"/>
          <w:szCs w:val="24"/>
        </w:rPr>
        <w:t>000 Eur be PVM</w:t>
      </w:r>
      <w:r w:rsidR="00982C2F" w:rsidRPr="00163E76">
        <w:rPr>
          <w:rFonts w:ascii="Times New Roman" w:hAnsi="Times New Roman"/>
          <w:sz w:val="24"/>
          <w:szCs w:val="24"/>
        </w:rPr>
        <w:t>.</w:t>
      </w:r>
    </w:p>
    <w:p w:rsidR="008D0448" w:rsidRPr="00163E76" w:rsidRDefault="008D0448" w:rsidP="00982C2F">
      <w:pPr>
        <w:pStyle w:val="Sraopastraipa"/>
        <w:spacing w:after="120" w:line="240" w:lineRule="auto"/>
        <w:ind w:left="788"/>
        <w:contextualSpacing w:val="0"/>
        <w:jc w:val="both"/>
        <w:rPr>
          <w:rFonts w:ascii="Times New Roman" w:hAnsi="Times New Roman"/>
          <w:sz w:val="24"/>
          <w:szCs w:val="24"/>
        </w:rPr>
      </w:pPr>
      <w:r w:rsidRPr="00163E76">
        <w:rPr>
          <w:rFonts w:ascii="Times New Roman" w:hAnsi="Times New Roman"/>
          <w:sz w:val="24"/>
          <w:szCs w:val="24"/>
        </w:rPr>
        <w:t>[pateikti]</w:t>
      </w:r>
      <w:r w:rsidRPr="00163E76">
        <w:rPr>
          <w:rFonts w:ascii="Times New Roman" w:hAnsi="Times New Roman"/>
          <w:i/>
          <w:sz w:val="24"/>
          <w:szCs w:val="24"/>
        </w:rPr>
        <w:t xml:space="preserve"> laisvos formos tiekėjo deklaraciją, patvirtinančią, kad tiekėjo vidutinės metinės veiklos pajamos, vykdant veiklą, susijusią su mišrių komunalinių atliekų surinkimu ir vežimu,  per pastaruosius 3 finansinius metus arba per laiką nuo tiekėjo įregistravimo dienos (jeigu tiekėjas vykdė veiklą mažiau nei 3 finansinius metus) yra ne mažesnės kaip reikalaujama</w:t>
      </w:r>
      <w:r w:rsidRPr="00163E76">
        <w:rPr>
          <w:rFonts w:ascii="Times New Roman" w:hAnsi="Times New Roman"/>
          <w:sz w:val="24"/>
          <w:szCs w:val="24"/>
        </w:rPr>
        <w:t>.</w:t>
      </w:r>
    </w:p>
    <w:p w:rsidR="00321490" w:rsidRPr="00163E76" w:rsidRDefault="00321490" w:rsidP="00321490">
      <w:pPr>
        <w:pStyle w:val="Sraopastraipa"/>
        <w:spacing w:before="240" w:after="120" w:line="240" w:lineRule="auto"/>
        <w:ind w:left="788" w:hanging="431"/>
        <w:contextualSpacing w:val="0"/>
        <w:jc w:val="both"/>
        <w:rPr>
          <w:rFonts w:ascii="Times New Roman" w:hAnsi="Times New Roman"/>
          <w:sz w:val="24"/>
          <w:szCs w:val="24"/>
        </w:rPr>
      </w:pPr>
      <w:r w:rsidRPr="00163E76">
        <w:rPr>
          <w:rFonts w:ascii="Times New Roman" w:hAnsi="Times New Roman"/>
          <w:sz w:val="24"/>
          <w:szCs w:val="24"/>
        </w:rPr>
        <w:t>24.3. 8 pried</w:t>
      </w:r>
      <w:r w:rsidR="00656F9B" w:rsidRPr="00163E76">
        <w:rPr>
          <w:rFonts w:ascii="Times New Roman" w:hAnsi="Times New Roman"/>
          <w:sz w:val="24"/>
          <w:szCs w:val="24"/>
        </w:rPr>
        <w:t>e</w:t>
      </w:r>
      <w:r w:rsidRPr="00163E76">
        <w:rPr>
          <w:rFonts w:ascii="Times New Roman" w:hAnsi="Times New Roman"/>
          <w:sz w:val="24"/>
          <w:szCs w:val="24"/>
        </w:rPr>
        <w:t xml:space="preserve"> „Duomenys apie atitiktį techniniams reikalavimams“ </w:t>
      </w:r>
      <w:r w:rsidR="00656F9B" w:rsidRPr="00163E76">
        <w:rPr>
          <w:rFonts w:ascii="Times New Roman" w:hAnsi="Times New Roman"/>
          <w:sz w:val="24"/>
          <w:szCs w:val="24"/>
        </w:rPr>
        <w:t>įtvirtinta šiukšliavežių techninių parametrų reikalavimai (kartu tuščioje lentelėje tiekėjams paliekant vietos užpildyti konkrečius duomenis)</w:t>
      </w:r>
      <w:r w:rsidRPr="00163E76">
        <w:rPr>
          <w:rFonts w:ascii="Times New Roman" w:hAnsi="Times New Roman"/>
          <w:sz w:val="24"/>
          <w:szCs w:val="24"/>
        </w:rPr>
        <w:t>:</w:t>
      </w:r>
      <w:r w:rsidR="00656F9B" w:rsidRPr="00163E76">
        <w:rPr>
          <w:rFonts w:ascii="Times New Roman" w:hAnsi="Times New Roman"/>
          <w:sz w:val="24"/>
          <w:szCs w:val="24"/>
        </w:rPr>
        <w:t xml:space="preserve"> </w:t>
      </w:r>
      <w:proofErr w:type="spellStart"/>
      <w:r w:rsidR="00656F9B" w:rsidRPr="00163E76">
        <w:rPr>
          <w:rFonts w:ascii="Times New Roman" w:hAnsi="Times New Roman"/>
          <w:i/>
          <w:sz w:val="24"/>
          <w:szCs w:val="24"/>
        </w:rPr>
        <w:t>šiukšliavežis</w:t>
      </w:r>
      <w:proofErr w:type="spellEnd"/>
      <w:r w:rsidR="00656F9B" w:rsidRPr="00163E76">
        <w:rPr>
          <w:rFonts w:ascii="Times New Roman" w:hAnsi="Times New Roman"/>
          <w:i/>
          <w:sz w:val="24"/>
          <w:szCs w:val="24"/>
        </w:rPr>
        <w:t xml:space="preserve"> (pavadinimas), jo pagaminimo metai, talpa (tonomis ir kubiniais metrais), atitiktis techninės specifikacijos reikalavimams, įvair</w:t>
      </w:r>
      <w:r w:rsidR="009D0D08" w:rsidRPr="00163E76">
        <w:rPr>
          <w:rFonts w:ascii="Times New Roman" w:hAnsi="Times New Roman"/>
          <w:i/>
          <w:sz w:val="24"/>
          <w:szCs w:val="24"/>
        </w:rPr>
        <w:t>ū</w:t>
      </w:r>
      <w:r w:rsidR="00656F9B" w:rsidRPr="00163E76">
        <w:rPr>
          <w:rFonts w:ascii="Times New Roman" w:hAnsi="Times New Roman"/>
          <w:i/>
          <w:sz w:val="24"/>
          <w:szCs w:val="24"/>
        </w:rPr>
        <w:t>s kiti techniniai parametrai (hidraulinis keltuvas, GPS įranga ir pan.), reikalavimas dėl jų techninės būklės ir draudimo</w:t>
      </w:r>
      <w:r w:rsidR="00656F9B" w:rsidRPr="00163E76">
        <w:rPr>
          <w:rFonts w:ascii="Times New Roman" w:hAnsi="Times New Roman"/>
          <w:sz w:val="24"/>
          <w:szCs w:val="24"/>
        </w:rPr>
        <w:t>.</w:t>
      </w:r>
    </w:p>
    <w:p w:rsidR="008D341D" w:rsidRPr="00163E76" w:rsidRDefault="008D341D" w:rsidP="00982C2F">
      <w:pPr>
        <w:pStyle w:val="Sraopastraipa"/>
        <w:numPr>
          <w:ilvl w:val="0"/>
          <w:numId w:val="3"/>
        </w:numPr>
        <w:spacing w:after="120" w:line="240" w:lineRule="auto"/>
        <w:contextualSpacing w:val="0"/>
        <w:jc w:val="both"/>
        <w:rPr>
          <w:rFonts w:ascii="Times New Roman" w:hAnsi="Times New Roman"/>
          <w:sz w:val="24"/>
          <w:szCs w:val="24"/>
        </w:rPr>
      </w:pPr>
      <w:r w:rsidRPr="00163E76">
        <w:rPr>
          <w:rFonts w:ascii="Times New Roman" w:hAnsi="Times New Roman"/>
          <w:sz w:val="24"/>
          <w:szCs w:val="24"/>
        </w:rPr>
        <w:t>Konkurse pasiūlymus pateikė 3 tiekėj</w:t>
      </w:r>
      <w:r w:rsidR="001615E0" w:rsidRPr="00163E76">
        <w:rPr>
          <w:rFonts w:ascii="Times New Roman" w:hAnsi="Times New Roman"/>
          <w:sz w:val="24"/>
          <w:szCs w:val="24"/>
        </w:rPr>
        <w:t>os</w:t>
      </w:r>
      <w:r w:rsidRPr="00163E76">
        <w:rPr>
          <w:rFonts w:ascii="Times New Roman" w:hAnsi="Times New Roman"/>
          <w:sz w:val="24"/>
          <w:szCs w:val="24"/>
        </w:rPr>
        <w:t>: ieškovė UAB „</w:t>
      </w:r>
      <w:proofErr w:type="spellStart"/>
      <w:r w:rsidRPr="00163E76">
        <w:rPr>
          <w:rFonts w:ascii="Times New Roman" w:hAnsi="Times New Roman"/>
          <w:sz w:val="24"/>
          <w:szCs w:val="24"/>
        </w:rPr>
        <w:t>Ecoservice</w:t>
      </w:r>
      <w:proofErr w:type="spellEnd"/>
      <w:r w:rsidRPr="00163E76">
        <w:rPr>
          <w:rFonts w:ascii="Times New Roman" w:hAnsi="Times New Roman"/>
          <w:sz w:val="24"/>
          <w:szCs w:val="24"/>
        </w:rPr>
        <w:t xml:space="preserve"> Klaipėda“ (toliau – ir ieškovė</w:t>
      </w:r>
      <w:r w:rsidR="001615E0" w:rsidRPr="00163E76">
        <w:rPr>
          <w:rFonts w:ascii="Times New Roman" w:hAnsi="Times New Roman"/>
          <w:sz w:val="24"/>
          <w:szCs w:val="24"/>
        </w:rPr>
        <w:t>, tiekėja A</w:t>
      </w:r>
      <w:r w:rsidRPr="00163E76">
        <w:rPr>
          <w:rFonts w:ascii="Times New Roman" w:hAnsi="Times New Roman"/>
          <w:sz w:val="24"/>
          <w:szCs w:val="24"/>
        </w:rPr>
        <w:t>), UAB „</w:t>
      </w:r>
      <w:proofErr w:type="spellStart"/>
      <w:r w:rsidRPr="00163E76">
        <w:rPr>
          <w:rFonts w:ascii="Times New Roman" w:hAnsi="Times New Roman"/>
          <w:sz w:val="24"/>
          <w:szCs w:val="24"/>
        </w:rPr>
        <w:t>Ekonovus</w:t>
      </w:r>
      <w:proofErr w:type="spellEnd"/>
      <w:r w:rsidRPr="00163E76">
        <w:rPr>
          <w:rFonts w:ascii="Times New Roman" w:hAnsi="Times New Roman"/>
          <w:sz w:val="24"/>
          <w:szCs w:val="24"/>
        </w:rPr>
        <w:t>“ ir jungtinės veiklos pagrindu veikianti ūkio subjektų grupė, sudaryta iš UAB „Klaipėdos autobusų parkas“, UAB „Parsekas“ ir UAB „Klaipėdos transportas“</w:t>
      </w:r>
      <w:r w:rsidR="001615E0" w:rsidRPr="00163E76">
        <w:rPr>
          <w:rFonts w:ascii="Times New Roman" w:hAnsi="Times New Roman"/>
          <w:sz w:val="24"/>
          <w:szCs w:val="24"/>
        </w:rPr>
        <w:t xml:space="preserve"> (toliau – ir tiekėja B)</w:t>
      </w:r>
      <w:r w:rsidRPr="00163E76">
        <w:rPr>
          <w:rFonts w:ascii="Times New Roman" w:hAnsi="Times New Roman"/>
          <w:sz w:val="24"/>
          <w:szCs w:val="24"/>
        </w:rPr>
        <w:t>.</w:t>
      </w:r>
    </w:p>
    <w:p w:rsidR="008D341D" w:rsidRPr="00163E76" w:rsidRDefault="008D341D" w:rsidP="00982C2F">
      <w:pPr>
        <w:pStyle w:val="Sraopastraipa"/>
        <w:numPr>
          <w:ilvl w:val="0"/>
          <w:numId w:val="3"/>
        </w:numPr>
        <w:spacing w:after="120" w:line="240" w:lineRule="auto"/>
        <w:contextualSpacing w:val="0"/>
        <w:jc w:val="both"/>
        <w:rPr>
          <w:rFonts w:ascii="Times New Roman" w:hAnsi="Times New Roman"/>
          <w:sz w:val="24"/>
          <w:szCs w:val="24"/>
        </w:rPr>
      </w:pPr>
      <w:r w:rsidRPr="00163E76">
        <w:rPr>
          <w:rFonts w:ascii="Times New Roman" w:hAnsi="Times New Roman"/>
          <w:sz w:val="24"/>
          <w:szCs w:val="24"/>
        </w:rPr>
        <w:t>2018 m. lapkričio 29 d. perkančioji organizacija dalyviams pranešė apie jų pasiūlymų vertinimą ir galutinius Konkurso rezultatus: Konkurso laimėtoja pripažinta ūkio subjektų grupė, sudaryta iš UAB „Klaipėdos autobusų parkas“, UAB „Parsekas“ ir UAB „Klaipėdos transportas</w:t>
      </w:r>
      <w:r w:rsidR="009D0D08" w:rsidRPr="00163E76">
        <w:rPr>
          <w:rFonts w:ascii="Times New Roman" w:hAnsi="Times New Roman"/>
          <w:sz w:val="24"/>
          <w:szCs w:val="24"/>
        </w:rPr>
        <w:t>“</w:t>
      </w:r>
      <w:r w:rsidRPr="00163E76">
        <w:rPr>
          <w:rFonts w:ascii="Times New Roman" w:hAnsi="Times New Roman"/>
          <w:sz w:val="24"/>
          <w:szCs w:val="24"/>
        </w:rPr>
        <w:t xml:space="preserve">, o ieškovė užėmė antrą vietą. </w:t>
      </w:r>
      <w:r w:rsidR="001615E0" w:rsidRPr="00163E76">
        <w:rPr>
          <w:rFonts w:ascii="Times New Roman" w:hAnsi="Times New Roman"/>
          <w:sz w:val="24"/>
          <w:szCs w:val="24"/>
        </w:rPr>
        <w:t>Nors pasiūlymai vertinti pagal kainos ir kokybės santykį, tačiau iš nurodyto pranešimo dalyviams matyti, kad Konkurso laimėtoj</w:t>
      </w:r>
      <w:r w:rsidR="00403F6E" w:rsidRPr="00163E76">
        <w:rPr>
          <w:rFonts w:ascii="Times New Roman" w:hAnsi="Times New Roman"/>
          <w:sz w:val="24"/>
          <w:szCs w:val="24"/>
        </w:rPr>
        <w:t>a</w:t>
      </w:r>
      <w:r w:rsidR="001615E0" w:rsidRPr="00163E76">
        <w:rPr>
          <w:rFonts w:ascii="Times New Roman" w:hAnsi="Times New Roman"/>
          <w:sz w:val="24"/>
          <w:szCs w:val="24"/>
        </w:rPr>
        <w:t xml:space="preserve"> </w:t>
      </w:r>
      <w:r w:rsidR="00321490" w:rsidRPr="00163E76">
        <w:rPr>
          <w:rFonts w:ascii="Times New Roman" w:hAnsi="Times New Roman"/>
          <w:sz w:val="24"/>
          <w:szCs w:val="24"/>
        </w:rPr>
        <w:t xml:space="preserve">tiekėja B </w:t>
      </w:r>
      <w:r w:rsidR="00403F6E" w:rsidRPr="00163E76">
        <w:rPr>
          <w:rFonts w:ascii="Times New Roman" w:hAnsi="Times New Roman"/>
          <w:sz w:val="24"/>
          <w:szCs w:val="24"/>
        </w:rPr>
        <w:t>i</w:t>
      </w:r>
      <w:r w:rsidR="00321490" w:rsidRPr="00163E76">
        <w:rPr>
          <w:rFonts w:ascii="Times New Roman" w:hAnsi="Times New Roman"/>
          <w:sz w:val="24"/>
          <w:szCs w:val="24"/>
        </w:rPr>
        <w:t>š esmės</w:t>
      </w:r>
      <w:r w:rsidR="00403F6E" w:rsidRPr="00163E76">
        <w:rPr>
          <w:rFonts w:ascii="Times New Roman" w:hAnsi="Times New Roman"/>
          <w:sz w:val="24"/>
          <w:szCs w:val="24"/>
        </w:rPr>
        <w:t xml:space="preserve"> </w:t>
      </w:r>
      <w:r w:rsidR="001615E0" w:rsidRPr="00163E76">
        <w:rPr>
          <w:rFonts w:ascii="Times New Roman" w:hAnsi="Times New Roman"/>
          <w:sz w:val="24"/>
          <w:szCs w:val="24"/>
        </w:rPr>
        <w:t>pripažinta</w:t>
      </w:r>
      <w:r w:rsidR="00321490" w:rsidRPr="00163E76">
        <w:rPr>
          <w:rFonts w:ascii="Times New Roman" w:hAnsi="Times New Roman"/>
          <w:sz w:val="24"/>
          <w:szCs w:val="24"/>
        </w:rPr>
        <w:t xml:space="preserve"> tik</w:t>
      </w:r>
      <w:r w:rsidR="001615E0" w:rsidRPr="00163E76">
        <w:rPr>
          <w:rFonts w:ascii="Times New Roman" w:hAnsi="Times New Roman"/>
          <w:sz w:val="24"/>
          <w:szCs w:val="24"/>
        </w:rPr>
        <w:t xml:space="preserve"> dėl pasiūlytos mažiausios kainos.</w:t>
      </w:r>
      <w:r w:rsidRPr="00163E76">
        <w:rPr>
          <w:rFonts w:ascii="Times New Roman" w:hAnsi="Times New Roman"/>
          <w:sz w:val="24"/>
          <w:szCs w:val="24"/>
        </w:rPr>
        <w:t xml:space="preserve">  </w:t>
      </w:r>
    </w:p>
    <w:p w:rsidR="008253D5" w:rsidRPr="00163E76" w:rsidRDefault="003369E7" w:rsidP="006311AD">
      <w:pPr>
        <w:pStyle w:val="Sraopastraipa"/>
        <w:numPr>
          <w:ilvl w:val="0"/>
          <w:numId w:val="3"/>
        </w:numPr>
        <w:spacing w:after="120" w:line="240" w:lineRule="auto"/>
        <w:contextualSpacing w:val="0"/>
        <w:jc w:val="both"/>
        <w:rPr>
          <w:rFonts w:ascii="Times New Roman" w:hAnsi="Times New Roman"/>
          <w:sz w:val="24"/>
          <w:szCs w:val="24"/>
        </w:rPr>
      </w:pPr>
      <w:r w:rsidRPr="00163E76">
        <w:rPr>
          <w:rFonts w:ascii="Times New Roman" w:hAnsi="Times New Roman"/>
          <w:sz w:val="24"/>
          <w:szCs w:val="24"/>
        </w:rPr>
        <w:t>2018 m. gruodžio 10 d. ieškovė perkančiajai organizacijai pateikė pretenziją, joje tiekėja A ginčijo Konkurso rezultatus, t. y. tiekėjos B pripažinimą laimėtoja</w:t>
      </w:r>
      <w:r w:rsidR="008253D5" w:rsidRPr="00163E76">
        <w:rPr>
          <w:rFonts w:ascii="Times New Roman" w:hAnsi="Times New Roman"/>
          <w:sz w:val="24"/>
          <w:szCs w:val="24"/>
        </w:rPr>
        <w:t>:</w:t>
      </w:r>
    </w:p>
    <w:p w:rsidR="008253D5" w:rsidRPr="00163E76" w:rsidRDefault="008253D5" w:rsidP="008253D5">
      <w:pPr>
        <w:pStyle w:val="Sraopastraipa"/>
        <w:numPr>
          <w:ilvl w:val="1"/>
          <w:numId w:val="3"/>
        </w:numPr>
        <w:spacing w:after="120" w:line="240" w:lineRule="auto"/>
        <w:contextualSpacing w:val="0"/>
        <w:jc w:val="both"/>
        <w:rPr>
          <w:rFonts w:ascii="Times New Roman" w:hAnsi="Times New Roman"/>
          <w:sz w:val="24"/>
          <w:szCs w:val="24"/>
        </w:rPr>
      </w:pPr>
      <w:r w:rsidRPr="00163E76">
        <w:rPr>
          <w:rFonts w:ascii="Times New Roman" w:hAnsi="Times New Roman"/>
          <w:sz w:val="24"/>
          <w:szCs w:val="24"/>
        </w:rPr>
        <w:t>i</w:t>
      </w:r>
      <w:r w:rsidR="009D0D08" w:rsidRPr="00163E76">
        <w:rPr>
          <w:rFonts w:ascii="Times New Roman" w:hAnsi="Times New Roman"/>
          <w:sz w:val="24"/>
          <w:szCs w:val="24"/>
        </w:rPr>
        <w:t>eškovė</w:t>
      </w:r>
      <w:r w:rsidR="003369E7" w:rsidRPr="00163E76">
        <w:rPr>
          <w:rFonts w:ascii="Times New Roman" w:hAnsi="Times New Roman"/>
          <w:sz w:val="24"/>
          <w:szCs w:val="24"/>
        </w:rPr>
        <w:t xml:space="preserve"> vertin</w:t>
      </w:r>
      <w:r w:rsidR="009D0D08" w:rsidRPr="00163E76">
        <w:rPr>
          <w:rFonts w:ascii="Times New Roman" w:hAnsi="Times New Roman"/>
          <w:sz w:val="24"/>
          <w:szCs w:val="24"/>
        </w:rPr>
        <w:t>o</w:t>
      </w:r>
      <w:r w:rsidR="003369E7" w:rsidRPr="00163E76">
        <w:rPr>
          <w:rFonts w:ascii="Times New Roman" w:hAnsi="Times New Roman"/>
          <w:sz w:val="24"/>
          <w:szCs w:val="24"/>
        </w:rPr>
        <w:t>,</w:t>
      </w:r>
      <w:r w:rsidR="009D0D08" w:rsidRPr="00163E76">
        <w:rPr>
          <w:rFonts w:ascii="Times New Roman" w:hAnsi="Times New Roman"/>
          <w:sz w:val="24"/>
          <w:szCs w:val="24"/>
        </w:rPr>
        <w:t xml:space="preserve"> kad,</w:t>
      </w:r>
      <w:r w:rsidR="003369E7" w:rsidRPr="00163E76">
        <w:rPr>
          <w:rFonts w:ascii="Times New Roman" w:hAnsi="Times New Roman"/>
          <w:sz w:val="24"/>
          <w:szCs w:val="24"/>
        </w:rPr>
        <w:t xml:space="preserve"> </w:t>
      </w:r>
      <w:r w:rsidR="00842D4F" w:rsidRPr="00163E76">
        <w:rPr>
          <w:rFonts w:ascii="Times New Roman" w:hAnsi="Times New Roman"/>
          <w:sz w:val="24"/>
          <w:szCs w:val="24"/>
        </w:rPr>
        <w:t>susipažinus su tiekėjos B pateiktais pasiūlymo duomenimis, paaiškėjo jos kvalif</w:t>
      </w:r>
      <w:r w:rsidRPr="00163E76">
        <w:rPr>
          <w:rFonts w:ascii="Times New Roman" w:hAnsi="Times New Roman"/>
          <w:sz w:val="24"/>
          <w:szCs w:val="24"/>
        </w:rPr>
        <w:t xml:space="preserve">ikacijos neatitiktis; </w:t>
      </w:r>
      <w:r w:rsidR="00842D4F" w:rsidRPr="00163E76">
        <w:rPr>
          <w:rFonts w:ascii="Times New Roman" w:hAnsi="Times New Roman"/>
          <w:sz w:val="24"/>
          <w:szCs w:val="24"/>
        </w:rPr>
        <w:t>teigė, kad pagal jos turimą informaciją UAB „Parsekas“ negalėjo būti įvykd</w:t>
      </w:r>
      <w:r w:rsidRPr="00163E76">
        <w:rPr>
          <w:rFonts w:ascii="Times New Roman" w:hAnsi="Times New Roman"/>
          <w:sz w:val="24"/>
          <w:szCs w:val="24"/>
        </w:rPr>
        <w:t>žiusi</w:t>
      </w:r>
      <w:r w:rsidR="00842D4F" w:rsidRPr="00163E76">
        <w:rPr>
          <w:rFonts w:ascii="Times New Roman" w:hAnsi="Times New Roman"/>
          <w:sz w:val="24"/>
          <w:szCs w:val="24"/>
        </w:rPr>
        <w:t xml:space="preserve"> </w:t>
      </w:r>
      <w:r w:rsidR="00842D4F" w:rsidRPr="00163E76">
        <w:rPr>
          <w:rFonts w:ascii="Times New Roman" w:hAnsi="Times New Roman"/>
          <w:i/>
          <w:sz w:val="24"/>
          <w:szCs w:val="24"/>
        </w:rPr>
        <w:t>mišrių komunalinių atliekų surinkimo ir išvežimo sutarčių</w:t>
      </w:r>
      <w:r w:rsidR="00842D4F" w:rsidRPr="00163E76">
        <w:rPr>
          <w:rFonts w:ascii="Times New Roman" w:hAnsi="Times New Roman"/>
          <w:sz w:val="24"/>
          <w:szCs w:val="24"/>
        </w:rPr>
        <w:t xml:space="preserve"> už 200 000 Eur per pastaruosius trejus metus</w:t>
      </w:r>
      <w:r w:rsidR="00EA33AC" w:rsidRPr="00163E76">
        <w:rPr>
          <w:rFonts w:ascii="Times New Roman" w:hAnsi="Times New Roman"/>
          <w:sz w:val="24"/>
          <w:szCs w:val="24"/>
        </w:rPr>
        <w:t xml:space="preserve"> (šios nutarties</w:t>
      </w:r>
      <w:r w:rsidR="006C1BF7" w:rsidRPr="00163E76">
        <w:rPr>
          <w:rFonts w:ascii="Times New Roman" w:hAnsi="Times New Roman"/>
          <w:sz w:val="24"/>
          <w:szCs w:val="24"/>
        </w:rPr>
        <w:t xml:space="preserve"> 24.2.2 punktas</w:t>
      </w:r>
      <w:r w:rsidR="00EA33AC" w:rsidRPr="00163E76">
        <w:rPr>
          <w:rFonts w:ascii="Times New Roman" w:hAnsi="Times New Roman"/>
          <w:sz w:val="24"/>
          <w:szCs w:val="24"/>
        </w:rPr>
        <w:t>)</w:t>
      </w:r>
      <w:r w:rsidR="00842D4F" w:rsidRPr="00163E76">
        <w:rPr>
          <w:rFonts w:ascii="Times New Roman" w:hAnsi="Times New Roman"/>
          <w:sz w:val="24"/>
          <w:szCs w:val="24"/>
        </w:rPr>
        <w:t xml:space="preserve">, nes ši įmonė tokios veiklos apskritai nevykdo; UAB „Parsekas“ neretai kituose pirkimuose (netgi kartu su pačia ieškove) dalyvauja jungtinėje veikloje kaip pagrindinis partneris, kuriam pervedami pinigai už paslaugų suteikimą, tačiau </w:t>
      </w:r>
      <w:r w:rsidR="00842D4F" w:rsidRPr="00163E76">
        <w:rPr>
          <w:rFonts w:ascii="Times New Roman" w:hAnsi="Times New Roman"/>
          <w:i/>
          <w:sz w:val="24"/>
          <w:szCs w:val="24"/>
        </w:rPr>
        <w:t>de facto</w:t>
      </w:r>
      <w:r w:rsidR="00842D4F" w:rsidRPr="00163E76">
        <w:rPr>
          <w:rFonts w:ascii="Times New Roman" w:hAnsi="Times New Roman"/>
          <w:sz w:val="24"/>
          <w:szCs w:val="24"/>
        </w:rPr>
        <w:t xml:space="preserve"> (faktiškai) </w:t>
      </w:r>
      <w:r w:rsidR="009D0D08" w:rsidRPr="00163E76">
        <w:rPr>
          <w:rFonts w:ascii="Times New Roman" w:hAnsi="Times New Roman"/>
          <w:sz w:val="24"/>
          <w:szCs w:val="24"/>
        </w:rPr>
        <w:t>ji</w:t>
      </w:r>
      <w:r w:rsidR="00842D4F" w:rsidRPr="00163E76">
        <w:rPr>
          <w:rFonts w:ascii="Times New Roman" w:hAnsi="Times New Roman"/>
          <w:sz w:val="24"/>
          <w:szCs w:val="24"/>
        </w:rPr>
        <w:t xml:space="preserve"> mišrių komunalinių atl</w:t>
      </w:r>
      <w:r w:rsidR="008D0448" w:rsidRPr="00163E76">
        <w:rPr>
          <w:rFonts w:ascii="Times New Roman" w:hAnsi="Times New Roman"/>
          <w:sz w:val="24"/>
          <w:szCs w:val="24"/>
        </w:rPr>
        <w:t xml:space="preserve">iekų </w:t>
      </w:r>
      <w:r w:rsidR="009D0D08" w:rsidRPr="00163E76">
        <w:rPr>
          <w:rFonts w:ascii="Times New Roman" w:hAnsi="Times New Roman"/>
          <w:sz w:val="24"/>
          <w:szCs w:val="24"/>
        </w:rPr>
        <w:t xml:space="preserve">tvarkymo </w:t>
      </w:r>
      <w:r w:rsidR="008D0448" w:rsidRPr="00163E76">
        <w:rPr>
          <w:rFonts w:ascii="Times New Roman" w:hAnsi="Times New Roman"/>
          <w:sz w:val="24"/>
          <w:szCs w:val="24"/>
        </w:rPr>
        <w:t xml:space="preserve">veiklos nevykdo; </w:t>
      </w:r>
      <w:r w:rsidR="006C1BF7" w:rsidRPr="00163E76">
        <w:rPr>
          <w:rFonts w:ascii="Times New Roman" w:hAnsi="Times New Roman"/>
          <w:sz w:val="24"/>
          <w:szCs w:val="24"/>
        </w:rPr>
        <w:t>atsakovė</w:t>
      </w:r>
      <w:r w:rsidR="008D0448" w:rsidRPr="00163E76">
        <w:rPr>
          <w:rFonts w:ascii="Times New Roman" w:hAnsi="Times New Roman"/>
          <w:sz w:val="24"/>
          <w:szCs w:val="24"/>
        </w:rPr>
        <w:t>, be jai pateikto bendro pobūdžio deklaracijos apie įvykdytas</w:t>
      </w:r>
      <w:r w:rsidR="00FF60AC" w:rsidRPr="00163E76">
        <w:rPr>
          <w:rFonts w:ascii="Times New Roman" w:hAnsi="Times New Roman"/>
          <w:sz w:val="24"/>
          <w:szCs w:val="24"/>
        </w:rPr>
        <w:t xml:space="preserve"> 235 510,79 Eur sumos</w:t>
      </w:r>
      <w:r w:rsidR="008D0448" w:rsidRPr="00163E76">
        <w:rPr>
          <w:rFonts w:ascii="Times New Roman" w:hAnsi="Times New Roman"/>
          <w:sz w:val="24"/>
          <w:szCs w:val="24"/>
        </w:rPr>
        <w:t xml:space="preserve"> mišrių atliekų tvarkymo sutartis,</w:t>
      </w:r>
      <w:r w:rsidR="006C1BF7" w:rsidRPr="00163E76">
        <w:rPr>
          <w:rFonts w:ascii="Times New Roman" w:hAnsi="Times New Roman"/>
          <w:sz w:val="24"/>
          <w:szCs w:val="24"/>
        </w:rPr>
        <w:t xml:space="preserve"> turėtų</w:t>
      </w:r>
      <w:r w:rsidR="008D0448" w:rsidRPr="00163E76">
        <w:rPr>
          <w:rFonts w:ascii="Times New Roman" w:hAnsi="Times New Roman"/>
          <w:sz w:val="24"/>
          <w:szCs w:val="24"/>
        </w:rPr>
        <w:t xml:space="preserve"> iš UAB „Parsekas“ </w:t>
      </w:r>
      <w:r w:rsidR="006C1BF7" w:rsidRPr="00163E76">
        <w:rPr>
          <w:rFonts w:ascii="Times New Roman" w:hAnsi="Times New Roman"/>
          <w:sz w:val="24"/>
          <w:szCs w:val="24"/>
        </w:rPr>
        <w:t>pareikalauti</w:t>
      </w:r>
      <w:r w:rsidR="00FF60AC" w:rsidRPr="00163E76">
        <w:rPr>
          <w:rFonts w:ascii="Times New Roman" w:hAnsi="Times New Roman"/>
          <w:sz w:val="24"/>
          <w:szCs w:val="24"/>
        </w:rPr>
        <w:t xml:space="preserve"> konkretesnių duomenų (dokumentų)</w:t>
      </w:r>
      <w:r w:rsidRPr="00163E76">
        <w:rPr>
          <w:rFonts w:ascii="Times New Roman" w:hAnsi="Times New Roman"/>
          <w:sz w:val="24"/>
          <w:szCs w:val="24"/>
        </w:rPr>
        <w:t>;</w:t>
      </w:r>
      <w:r w:rsidR="006C1BF7" w:rsidRPr="00163E76">
        <w:rPr>
          <w:rFonts w:ascii="Times New Roman" w:hAnsi="Times New Roman"/>
          <w:sz w:val="24"/>
          <w:szCs w:val="24"/>
        </w:rPr>
        <w:t xml:space="preserve"> </w:t>
      </w:r>
    </w:p>
    <w:p w:rsidR="006C1BF7" w:rsidRPr="00163E76" w:rsidRDefault="008253D5" w:rsidP="008253D5">
      <w:pPr>
        <w:pStyle w:val="Sraopastraipa"/>
        <w:numPr>
          <w:ilvl w:val="1"/>
          <w:numId w:val="3"/>
        </w:numPr>
        <w:spacing w:after="120" w:line="240" w:lineRule="auto"/>
        <w:contextualSpacing w:val="0"/>
        <w:jc w:val="both"/>
        <w:rPr>
          <w:rFonts w:ascii="Times New Roman" w:hAnsi="Times New Roman"/>
          <w:sz w:val="24"/>
          <w:szCs w:val="24"/>
        </w:rPr>
      </w:pPr>
      <w:r w:rsidRPr="00163E76">
        <w:rPr>
          <w:rFonts w:ascii="Times New Roman" w:hAnsi="Times New Roman"/>
          <w:sz w:val="24"/>
          <w:szCs w:val="24"/>
        </w:rPr>
        <w:t>i</w:t>
      </w:r>
      <w:r w:rsidR="006C1BF7" w:rsidRPr="00163E76">
        <w:rPr>
          <w:rFonts w:ascii="Times New Roman" w:hAnsi="Times New Roman"/>
          <w:sz w:val="24"/>
          <w:szCs w:val="24"/>
        </w:rPr>
        <w:t xml:space="preserve">eškovė pretenzijoje taip pat nurodė, kad tiekėja B neatitinka ir techninio pajėgumo reikalavimų (šios nutarties 24.2.1 ir 24.3 punktai), nes UAB „Parsekas“ atitikties deklaracijos lentelėje pateiktas </w:t>
      </w:r>
      <w:proofErr w:type="spellStart"/>
      <w:r w:rsidR="006C1BF7" w:rsidRPr="00163E76">
        <w:rPr>
          <w:rFonts w:ascii="Times New Roman" w:hAnsi="Times New Roman"/>
          <w:sz w:val="24"/>
          <w:szCs w:val="24"/>
        </w:rPr>
        <w:t>šiukšliavežis</w:t>
      </w:r>
      <w:proofErr w:type="spellEnd"/>
      <w:r w:rsidR="006C1BF7" w:rsidRPr="00163E76">
        <w:rPr>
          <w:rFonts w:ascii="Times New Roman" w:hAnsi="Times New Roman"/>
          <w:sz w:val="24"/>
          <w:szCs w:val="24"/>
        </w:rPr>
        <w:t xml:space="preserve"> neatitinka įvairi</w:t>
      </w:r>
      <w:r w:rsidR="00697809" w:rsidRPr="00163E76">
        <w:rPr>
          <w:rFonts w:ascii="Times New Roman" w:hAnsi="Times New Roman"/>
          <w:sz w:val="24"/>
          <w:szCs w:val="24"/>
        </w:rPr>
        <w:t>ų privalomų techninių parametrų, nurodyta transporto priemonė apskritai neskirta mišrioms atliekoms vežti, be to, ji pagal pagaminimo metus niekaip neatitinka EURO 5 standarto</w:t>
      </w:r>
      <w:r w:rsidR="006C1BF7" w:rsidRPr="00163E76">
        <w:rPr>
          <w:rFonts w:ascii="Times New Roman" w:hAnsi="Times New Roman"/>
          <w:sz w:val="24"/>
          <w:szCs w:val="24"/>
        </w:rPr>
        <w:t>.</w:t>
      </w:r>
    </w:p>
    <w:p w:rsidR="00D80464" w:rsidRPr="00163E76" w:rsidRDefault="003369E7" w:rsidP="00D80464">
      <w:pPr>
        <w:pStyle w:val="Sraopastraipa"/>
        <w:numPr>
          <w:ilvl w:val="0"/>
          <w:numId w:val="3"/>
        </w:numPr>
        <w:spacing w:after="120" w:line="240" w:lineRule="auto"/>
        <w:contextualSpacing w:val="0"/>
        <w:jc w:val="both"/>
        <w:rPr>
          <w:rFonts w:ascii="Times New Roman" w:hAnsi="Times New Roman"/>
          <w:sz w:val="24"/>
          <w:szCs w:val="24"/>
        </w:rPr>
      </w:pPr>
      <w:r w:rsidRPr="00163E76">
        <w:rPr>
          <w:rFonts w:ascii="Times New Roman" w:hAnsi="Times New Roman"/>
          <w:sz w:val="24"/>
          <w:szCs w:val="24"/>
        </w:rPr>
        <w:t>2</w:t>
      </w:r>
      <w:r w:rsidR="008B6980" w:rsidRPr="00163E76">
        <w:rPr>
          <w:rFonts w:ascii="Times New Roman" w:hAnsi="Times New Roman"/>
          <w:sz w:val="24"/>
          <w:szCs w:val="24"/>
        </w:rPr>
        <w:t>018 m. gruodžio 17 d.</w:t>
      </w:r>
      <w:r w:rsidRPr="00163E76">
        <w:rPr>
          <w:rFonts w:ascii="Times New Roman" w:hAnsi="Times New Roman"/>
          <w:sz w:val="24"/>
          <w:szCs w:val="24"/>
        </w:rPr>
        <w:t xml:space="preserve"> perkančioji organizacija</w:t>
      </w:r>
      <w:r w:rsidR="00697809" w:rsidRPr="00163E76">
        <w:rPr>
          <w:rFonts w:ascii="Times New Roman" w:hAnsi="Times New Roman"/>
          <w:sz w:val="24"/>
          <w:szCs w:val="24"/>
        </w:rPr>
        <w:t>,</w:t>
      </w:r>
      <w:r w:rsidRPr="00163E76">
        <w:rPr>
          <w:rFonts w:ascii="Times New Roman" w:hAnsi="Times New Roman"/>
          <w:sz w:val="24"/>
          <w:szCs w:val="24"/>
        </w:rPr>
        <w:t xml:space="preserve"> išnagrinėjusi </w:t>
      </w:r>
      <w:r w:rsidR="00697809" w:rsidRPr="00163E76">
        <w:rPr>
          <w:rFonts w:ascii="Times New Roman" w:hAnsi="Times New Roman"/>
          <w:sz w:val="24"/>
          <w:szCs w:val="24"/>
        </w:rPr>
        <w:t>ieškovės pretenziją, ją atmetė; lakoniškai nurodė, kad</w:t>
      </w:r>
      <w:r w:rsidR="00694B46" w:rsidRPr="00163E76">
        <w:rPr>
          <w:rFonts w:ascii="Times New Roman" w:hAnsi="Times New Roman"/>
          <w:sz w:val="24"/>
          <w:szCs w:val="24"/>
        </w:rPr>
        <w:t xml:space="preserve"> tiekėja B, patvirtindama įvykdytų sutarčių reikalavimo (šios nutarties 24.2.2 punktas)</w:t>
      </w:r>
      <w:r w:rsidR="00697809" w:rsidRPr="00163E76">
        <w:rPr>
          <w:rFonts w:ascii="Times New Roman" w:hAnsi="Times New Roman"/>
          <w:sz w:val="24"/>
          <w:szCs w:val="24"/>
        </w:rPr>
        <w:t xml:space="preserve"> </w:t>
      </w:r>
      <w:r w:rsidR="00694B46" w:rsidRPr="00163E76">
        <w:rPr>
          <w:rFonts w:ascii="Times New Roman" w:hAnsi="Times New Roman"/>
          <w:sz w:val="24"/>
          <w:szCs w:val="24"/>
        </w:rPr>
        <w:t>atitiktį, pagal Konkurso sąlygas pateikė sudarytų mišrių komunalinių atliekų tvarkymo sutarčių</w:t>
      </w:r>
      <w:r w:rsidR="00FF60AC" w:rsidRPr="00163E76">
        <w:rPr>
          <w:rFonts w:ascii="Times New Roman" w:hAnsi="Times New Roman"/>
          <w:sz w:val="24"/>
          <w:szCs w:val="24"/>
        </w:rPr>
        <w:t>, kurių vertė atitinka reikalaujamą sumą,</w:t>
      </w:r>
      <w:r w:rsidR="00694B46" w:rsidRPr="00163E76">
        <w:rPr>
          <w:rFonts w:ascii="Times New Roman" w:hAnsi="Times New Roman"/>
          <w:sz w:val="24"/>
          <w:szCs w:val="24"/>
        </w:rPr>
        <w:t xml:space="preserve"> įrodymus</w:t>
      </w:r>
      <w:r w:rsidR="00EE4EF0" w:rsidRPr="00163E76">
        <w:rPr>
          <w:rFonts w:ascii="Times New Roman" w:hAnsi="Times New Roman"/>
          <w:sz w:val="24"/>
          <w:szCs w:val="24"/>
        </w:rPr>
        <w:t>,</w:t>
      </w:r>
      <w:r w:rsidR="00694B46" w:rsidRPr="00163E76">
        <w:rPr>
          <w:rFonts w:ascii="Times New Roman" w:hAnsi="Times New Roman"/>
          <w:sz w:val="24"/>
          <w:szCs w:val="24"/>
        </w:rPr>
        <w:t xml:space="preserve"> taip pat techninę informaciją apie deklaruotą transporto priemonę.</w:t>
      </w:r>
    </w:p>
    <w:p w:rsidR="006311AD" w:rsidRPr="00163E76" w:rsidRDefault="00EE4EF0" w:rsidP="00982C2F">
      <w:pPr>
        <w:pStyle w:val="Sraopastraipa"/>
        <w:numPr>
          <w:ilvl w:val="0"/>
          <w:numId w:val="3"/>
        </w:numPr>
        <w:spacing w:after="120" w:line="240" w:lineRule="auto"/>
        <w:contextualSpacing w:val="0"/>
        <w:jc w:val="both"/>
        <w:rPr>
          <w:rFonts w:ascii="Times New Roman" w:hAnsi="Times New Roman"/>
          <w:sz w:val="24"/>
          <w:szCs w:val="24"/>
        </w:rPr>
      </w:pPr>
      <w:r w:rsidRPr="00163E76">
        <w:rPr>
          <w:rFonts w:ascii="Times New Roman" w:hAnsi="Times New Roman"/>
          <w:sz w:val="24"/>
          <w:szCs w:val="24"/>
        </w:rPr>
        <w:t>2018 m. gruodžio 27 d. ieškovė ieškiniu kreipėsi į Klaipėdos apygardos teismą</w:t>
      </w:r>
      <w:r w:rsidR="006311AD" w:rsidRPr="00163E76">
        <w:rPr>
          <w:rFonts w:ascii="Times New Roman" w:hAnsi="Times New Roman"/>
          <w:sz w:val="24"/>
          <w:szCs w:val="24"/>
        </w:rPr>
        <w:t>:</w:t>
      </w:r>
    </w:p>
    <w:p w:rsidR="006311AD" w:rsidRPr="00163E76" w:rsidRDefault="006311AD" w:rsidP="006311AD">
      <w:pPr>
        <w:pStyle w:val="Sraopastraipa"/>
        <w:spacing w:after="120" w:line="240" w:lineRule="auto"/>
        <w:ind w:left="788" w:hanging="431"/>
        <w:contextualSpacing w:val="0"/>
        <w:jc w:val="both"/>
        <w:rPr>
          <w:rFonts w:ascii="Times New Roman" w:hAnsi="Times New Roman"/>
          <w:sz w:val="24"/>
          <w:szCs w:val="24"/>
        </w:rPr>
      </w:pPr>
      <w:r w:rsidRPr="00163E76">
        <w:rPr>
          <w:rFonts w:ascii="Times New Roman" w:hAnsi="Times New Roman"/>
          <w:sz w:val="24"/>
          <w:szCs w:val="24"/>
        </w:rPr>
        <w:t>29.1.</w:t>
      </w:r>
      <w:r w:rsidR="00EE4EF0" w:rsidRPr="00163E76">
        <w:rPr>
          <w:rFonts w:ascii="Times New Roman" w:hAnsi="Times New Roman"/>
          <w:sz w:val="24"/>
          <w:szCs w:val="24"/>
        </w:rPr>
        <w:t xml:space="preserve"> </w:t>
      </w:r>
      <w:r w:rsidRPr="00163E76">
        <w:rPr>
          <w:rFonts w:ascii="Times New Roman" w:hAnsi="Times New Roman"/>
          <w:sz w:val="24"/>
          <w:szCs w:val="24"/>
        </w:rPr>
        <w:t>i</w:t>
      </w:r>
      <w:r w:rsidR="00552B20" w:rsidRPr="00163E76">
        <w:rPr>
          <w:rFonts w:ascii="Times New Roman" w:hAnsi="Times New Roman"/>
          <w:sz w:val="24"/>
          <w:szCs w:val="24"/>
        </w:rPr>
        <w:t>eškinyje iš esmės laikomasi pretenzijoje išdėstytų argumentų dėl tiekėjos B kvalifikacijos neatitikties Konkurse sąlygose įtvirtintiems reikalavimams. Tiekėja A papildomai nurodė, kad</w:t>
      </w:r>
      <w:r w:rsidR="00D80464" w:rsidRPr="00163E76">
        <w:rPr>
          <w:rFonts w:ascii="Times New Roman" w:hAnsi="Times New Roman"/>
          <w:sz w:val="24"/>
          <w:szCs w:val="24"/>
        </w:rPr>
        <w:t xml:space="preserve"> pretenzija atmesta formaliais pagrindais, jos neišnagrinėjus iš esmės, nebuvo pateikti atsakyme į pretenziją nurodyti įrodomieji dokumentai; nė vienas tiekėjos B dalyvis neteikia mišrių komunalinių atliekų tvarkymo paslaugų, UAB „Parsekas“ veikla susijusi tik su teršalų</w:t>
      </w:r>
      <w:r w:rsidR="00755257" w:rsidRPr="00163E76">
        <w:rPr>
          <w:rFonts w:ascii="Times New Roman" w:hAnsi="Times New Roman"/>
          <w:sz w:val="24"/>
          <w:szCs w:val="24"/>
        </w:rPr>
        <w:t xml:space="preserve"> surinkimo</w:t>
      </w:r>
      <w:r w:rsidRPr="00163E76">
        <w:rPr>
          <w:rFonts w:ascii="Times New Roman" w:hAnsi="Times New Roman"/>
          <w:sz w:val="24"/>
          <w:szCs w:val="24"/>
        </w:rPr>
        <w:t xml:space="preserve"> iš laivų bei vandens paslaug</w:t>
      </w:r>
      <w:r w:rsidR="00FF60AC" w:rsidRPr="00163E76">
        <w:rPr>
          <w:rFonts w:ascii="Times New Roman" w:hAnsi="Times New Roman"/>
          <w:sz w:val="24"/>
          <w:szCs w:val="24"/>
        </w:rPr>
        <w:t>ų teikimu</w:t>
      </w:r>
      <w:r w:rsidRPr="00163E76">
        <w:rPr>
          <w:rFonts w:ascii="Times New Roman" w:hAnsi="Times New Roman"/>
          <w:sz w:val="24"/>
          <w:szCs w:val="24"/>
        </w:rPr>
        <w:t>;</w:t>
      </w:r>
    </w:p>
    <w:p w:rsidR="0019357C" w:rsidRPr="00163E76" w:rsidRDefault="006311AD" w:rsidP="006311AD">
      <w:pPr>
        <w:pStyle w:val="Sraopastraipa"/>
        <w:spacing w:after="120" w:line="240" w:lineRule="auto"/>
        <w:ind w:left="788" w:hanging="431"/>
        <w:contextualSpacing w:val="0"/>
        <w:jc w:val="both"/>
        <w:rPr>
          <w:rFonts w:ascii="Times New Roman" w:hAnsi="Times New Roman"/>
          <w:sz w:val="24"/>
          <w:szCs w:val="24"/>
        </w:rPr>
      </w:pPr>
      <w:r w:rsidRPr="00163E76">
        <w:rPr>
          <w:rFonts w:ascii="Times New Roman" w:hAnsi="Times New Roman"/>
          <w:sz w:val="24"/>
          <w:szCs w:val="24"/>
        </w:rPr>
        <w:t>29.2. t</w:t>
      </w:r>
      <w:r w:rsidR="00755257" w:rsidRPr="00163E76">
        <w:rPr>
          <w:rFonts w:ascii="Times New Roman" w:hAnsi="Times New Roman"/>
          <w:sz w:val="24"/>
          <w:szCs w:val="24"/>
        </w:rPr>
        <w:t>iekėja A ieškinyje taip pat plačiau išdėstė argumentus dėl tiekėjos B techninio pajėgumo neatitikties bei deklaruotų transportų priemonių (autocisternos</w:t>
      </w:r>
      <w:r w:rsidR="008B6980" w:rsidRPr="00163E76">
        <w:rPr>
          <w:rFonts w:ascii="Times New Roman" w:hAnsi="Times New Roman"/>
          <w:sz w:val="24"/>
          <w:szCs w:val="24"/>
        </w:rPr>
        <w:t xml:space="preserve"> </w:t>
      </w:r>
      <w:r w:rsidR="008B6980" w:rsidRPr="00163E76">
        <w:rPr>
          <w:rFonts w:ascii="Times New Roman" w:hAnsi="Times New Roman"/>
          <w:i/>
          <w:sz w:val="24"/>
          <w:szCs w:val="24"/>
        </w:rPr>
        <w:t xml:space="preserve">Mercedes </w:t>
      </w:r>
      <w:proofErr w:type="spellStart"/>
      <w:r w:rsidR="008B6980" w:rsidRPr="00163E76">
        <w:rPr>
          <w:rFonts w:ascii="Times New Roman" w:hAnsi="Times New Roman"/>
          <w:i/>
          <w:sz w:val="24"/>
          <w:szCs w:val="24"/>
        </w:rPr>
        <w:t>Benz</w:t>
      </w:r>
      <w:proofErr w:type="spellEnd"/>
      <w:r w:rsidR="008B6980" w:rsidRPr="00163E76">
        <w:rPr>
          <w:rFonts w:ascii="Times New Roman" w:hAnsi="Times New Roman"/>
          <w:i/>
          <w:sz w:val="24"/>
          <w:szCs w:val="24"/>
        </w:rPr>
        <w:t xml:space="preserve"> 1838</w:t>
      </w:r>
      <w:r w:rsidR="00755257" w:rsidRPr="00163E76">
        <w:rPr>
          <w:rFonts w:ascii="Times New Roman" w:hAnsi="Times New Roman"/>
          <w:sz w:val="24"/>
          <w:szCs w:val="24"/>
        </w:rPr>
        <w:t xml:space="preserve"> ir furgono</w:t>
      </w:r>
      <w:r w:rsidR="008B6980" w:rsidRPr="00163E76">
        <w:rPr>
          <w:rFonts w:ascii="Times New Roman" w:hAnsi="Times New Roman"/>
          <w:sz w:val="24"/>
          <w:szCs w:val="24"/>
        </w:rPr>
        <w:t xml:space="preserve"> </w:t>
      </w:r>
      <w:r w:rsidR="008B6980" w:rsidRPr="00163E76">
        <w:rPr>
          <w:rFonts w:ascii="Times New Roman" w:hAnsi="Times New Roman"/>
          <w:i/>
          <w:sz w:val="24"/>
          <w:szCs w:val="24"/>
        </w:rPr>
        <w:t xml:space="preserve">Nissan </w:t>
      </w:r>
      <w:proofErr w:type="spellStart"/>
      <w:r w:rsidR="008B6980" w:rsidRPr="00163E76">
        <w:rPr>
          <w:rFonts w:ascii="Times New Roman" w:hAnsi="Times New Roman"/>
          <w:i/>
          <w:sz w:val="24"/>
          <w:szCs w:val="24"/>
        </w:rPr>
        <w:t>Primastar</w:t>
      </w:r>
      <w:proofErr w:type="spellEnd"/>
      <w:r w:rsidR="00755257" w:rsidRPr="00163E76">
        <w:rPr>
          <w:rFonts w:ascii="Times New Roman" w:hAnsi="Times New Roman"/>
          <w:sz w:val="24"/>
          <w:szCs w:val="24"/>
        </w:rPr>
        <w:t xml:space="preserve">) netinkamumo </w:t>
      </w:r>
      <w:r w:rsidR="00FF60AC" w:rsidRPr="00163E76">
        <w:rPr>
          <w:rFonts w:ascii="Times New Roman" w:hAnsi="Times New Roman"/>
          <w:sz w:val="24"/>
          <w:szCs w:val="24"/>
        </w:rPr>
        <w:t>ir</w:t>
      </w:r>
      <w:r w:rsidR="00755257" w:rsidRPr="00163E76">
        <w:rPr>
          <w:rFonts w:ascii="Times New Roman" w:hAnsi="Times New Roman"/>
          <w:sz w:val="24"/>
          <w:szCs w:val="24"/>
        </w:rPr>
        <w:t xml:space="preserve"> nepakankamumo perkamoms paslaugoms teikti.</w:t>
      </w:r>
      <w:r w:rsidR="009A22DD" w:rsidRPr="00163E76">
        <w:rPr>
          <w:rFonts w:ascii="Times New Roman" w:hAnsi="Times New Roman"/>
          <w:sz w:val="24"/>
          <w:szCs w:val="24"/>
        </w:rPr>
        <w:t xml:space="preserve"> </w:t>
      </w:r>
    </w:p>
    <w:p w:rsidR="006311AD" w:rsidRPr="00163E76" w:rsidRDefault="008B6980" w:rsidP="00982C2F">
      <w:pPr>
        <w:pStyle w:val="Sraopastraipa"/>
        <w:numPr>
          <w:ilvl w:val="0"/>
          <w:numId w:val="3"/>
        </w:numPr>
        <w:spacing w:after="120" w:line="240" w:lineRule="auto"/>
        <w:contextualSpacing w:val="0"/>
        <w:jc w:val="both"/>
        <w:rPr>
          <w:rFonts w:ascii="Times New Roman" w:hAnsi="Times New Roman"/>
          <w:sz w:val="24"/>
          <w:szCs w:val="24"/>
        </w:rPr>
      </w:pPr>
      <w:r w:rsidRPr="00163E76">
        <w:rPr>
          <w:rFonts w:ascii="Times New Roman" w:hAnsi="Times New Roman"/>
          <w:sz w:val="24"/>
          <w:szCs w:val="24"/>
        </w:rPr>
        <w:t>2019 m. sausio 11 d. atsakovė pateikė atsiliepimą, kuriuo su ieškiniu nesutiko, prašė jį atmesti</w:t>
      </w:r>
      <w:r w:rsidR="006311AD" w:rsidRPr="00163E76">
        <w:rPr>
          <w:rFonts w:ascii="Times New Roman" w:hAnsi="Times New Roman"/>
          <w:sz w:val="24"/>
          <w:szCs w:val="24"/>
        </w:rPr>
        <w:t>:</w:t>
      </w:r>
    </w:p>
    <w:p w:rsidR="006311AD" w:rsidRPr="00163E76" w:rsidRDefault="006311AD" w:rsidP="006311AD">
      <w:pPr>
        <w:pStyle w:val="Sraopastraipa"/>
        <w:spacing w:after="120" w:line="240" w:lineRule="auto"/>
        <w:ind w:left="788" w:hanging="431"/>
        <w:contextualSpacing w:val="0"/>
        <w:jc w:val="both"/>
        <w:rPr>
          <w:rFonts w:ascii="Times New Roman" w:hAnsi="Times New Roman"/>
          <w:sz w:val="24"/>
          <w:szCs w:val="24"/>
        </w:rPr>
      </w:pPr>
      <w:r w:rsidRPr="00163E76">
        <w:rPr>
          <w:rFonts w:ascii="Times New Roman" w:hAnsi="Times New Roman"/>
          <w:sz w:val="24"/>
          <w:szCs w:val="24"/>
        </w:rPr>
        <w:t>30.1.</w:t>
      </w:r>
      <w:r w:rsidRPr="00163E76">
        <w:rPr>
          <w:rFonts w:ascii="Times New Roman" w:hAnsi="Times New Roman"/>
          <w:sz w:val="24"/>
          <w:szCs w:val="24"/>
        </w:rPr>
        <w:tab/>
        <w:t>p</w:t>
      </w:r>
      <w:r w:rsidR="008B6980" w:rsidRPr="00163E76">
        <w:rPr>
          <w:rFonts w:ascii="Times New Roman" w:hAnsi="Times New Roman"/>
          <w:sz w:val="24"/>
          <w:szCs w:val="24"/>
        </w:rPr>
        <w:t>erkančioji organizacija nurodė, kad</w:t>
      </w:r>
      <w:r w:rsidR="00FF60AC" w:rsidRPr="00163E76">
        <w:rPr>
          <w:rFonts w:ascii="Times New Roman" w:hAnsi="Times New Roman"/>
          <w:sz w:val="24"/>
          <w:szCs w:val="24"/>
        </w:rPr>
        <w:t>,</w:t>
      </w:r>
      <w:r w:rsidR="008B6980" w:rsidRPr="00163E76">
        <w:rPr>
          <w:rFonts w:ascii="Times New Roman" w:hAnsi="Times New Roman"/>
          <w:sz w:val="24"/>
          <w:szCs w:val="24"/>
        </w:rPr>
        <w:t xml:space="preserve"> nagrinėdama ieškovės pretenziją, kreipėsi į tiekėją B, prašydama jos pateikti papildomus paaiškinimus dėl tiekėjos A keliamų klausimų. Gavusi šiuos paaiškinimus</w:t>
      </w:r>
      <w:r w:rsidR="00291906" w:rsidRPr="00163E76">
        <w:rPr>
          <w:rFonts w:ascii="Times New Roman" w:hAnsi="Times New Roman"/>
          <w:sz w:val="24"/>
          <w:szCs w:val="24"/>
        </w:rPr>
        <w:t xml:space="preserve"> (taip pat nuvykusi pas Konkurso laimėtoją)</w:t>
      </w:r>
      <w:r w:rsidR="008B6980" w:rsidRPr="00163E76">
        <w:rPr>
          <w:rFonts w:ascii="Times New Roman" w:hAnsi="Times New Roman"/>
          <w:sz w:val="24"/>
          <w:szCs w:val="24"/>
        </w:rPr>
        <w:t xml:space="preserve">, perkančioji organizacija vertino, kad tiekėjos B pasiūlymas įvertintas teisėtai. </w:t>
      </w:r>
      <w:r w:rsidR="00291906" w:rsidRPr="00163E76">
        <w:rPr>
          <w:rFonts w:ascii="Times New Roman" w:hAnsi="Times New Roman"/>
          <w:sz w:val="24"/>
          <w:szCs w:val="24"/>
        </w:rPr>
        <w:t xml:space="preserve">Atsakovė atsiliepime pažymėjo, kad įvertino ne tik šios nutarties 29 punkte nurodytas transporto priemones, bet ir papildomas – </w:t>
      </w:r>
      <w:r w:rsidR="00291906" w:rsidRPr="00163E76">
        <w:rPr>
          <w:rFonts w:ascii="Times New Roman" w:hAnsi="Times New Roman"/>
          <w:i/>
          <w:sz w:val="24"/>
          <w:szCs w:val="24"/>
        </w:rPr>
        <w:t>DAF FAN CF 250</w:t>
      </w:r>
      <w:r w:rsidR="00291906" w:rsidRPr="00163E76">
        <w:rPr>
          <w:rFonts w:ascii="Times New Roman" w:hAnsi="Times New Roman"/>
          <w:sz w:val="24"/>
          <w:szCs w:val="24"/>
        </w:rPr>
        <w:t xml:space="preserve"> ir </w:t>
      </w:r>
      <w:r w:rsidR="00291906" w:rsidRPr="00163E76">
        <w:rPr>
          <w:rFonts w:ascii="Times New Roman" w:hAnsi="Times New Roman"/>
          <w:i/>
          <w:sz w:val="24"/>
          <w:szCs w:val="24"/>
        </w:rPr>
        <w:t xml:space="preserve">Mercedes </w:t>
      </w:r>
      <w:proofErr w:type="spellStart"/>
      <w:r w:rsidR="00291906" w:rsidRPr="00163E76">
        <w:rPr>
          <w:rFonts w:ascii="Times New Roman" w:hAnsi="Times New Roman"/>
          <w:i/>
          <w:sz w:val="24"/>
          <w:szCs w:val="24"/>
        </w:rPr>
        <w:t>Benz</w:t>
      </w:r>
      <w:proofErr w:type="spellEnd"/>
      <w:r w:rsidR="00291906" w:rsidRPr="00163E76">
        <w:rPr>
          <w:rFonts w:ascii="Times New Roman" w:hAnsi="Times New Roman"/>
          <w:i/>
          <w:sz w:val="24"/>
          <w:szCs w:val="24"/>
        </w:rPr>
        <w:t xml:space="preserve"> 2024</w:t>
      </w:r>
      <w:r w:rsidR="00C95A85" w:rsidRPr="00163E76">
        <w:rPr>
          <w:rFonts w:ascii="Times New Roman" w:hAnsi="Times New Roman"/>
          <w:sz w:val="24"/>
          <w:szCs w:val="24"/>
        </w:rPr>
        <w:t>,</w:t>
      </w:r>
      <w:r w:rsidRPr="00163E76">
        <w:rPr>
          <w:rFonts w:ascii="Times New Roman" w:hAnsi="Times New Roman"/>
          <w:sz w:val="24"/>
          <w:szCs w:val="24"/>
        </w:rPr>
        <w:t xml:space="preserve"> </w:t>
      </w:r>
      <w:r w:rsidRPr="00163E76">
        <w:rPr>
          <w:rFonts w:ascii="Times New Roman" w:hAnsi="Times New Roman"/>
          <w:i/>
          <w:sz w:val="24"/>
          <w:szCs w:val="24"/>
        </w:rPr>
        <w:t xml:space="preserve">Mercedes </w:t>
      </w:r>
      <w:proofErr w:type="spellStart"/>
      <w:r w:rsidRPr="00163E76">
        <w:rPr>
          <w:rFonts w:ascii="Times New Roman" w:hAnsi="Times New Roman"/>
          <w:i/>
          <w:sz w:val="24"/>
          <w:szCs w:val="24"/>
        </w:rPr>
        <w:t>Benz</w:t>
      </w:r>
      <w:proofErr w:type="spellEnd"/>
      <w:r w:rsidRPr="00163E76">
        <w:rPr>
          <w:rFonts w:ascii="Times New Roman" w:hAnsi="Times New Roman"/>
          <w:i/>
          <w:sz w:val="24"/>
          <w:szCs w:val="24"/>
        </w:rPr>
        <w:t xml:space="preserve"> 310</w:t>
      </w:r>
      <w:r w:rsidRPr="00163E76">
        <w:rPr>
          <w:rFonts w:ascii="Times New Roman" w:hAnsi="Times New Roman"/>
          <w:sz w:val="24"/>
          <w:szCs w:val="24"/>
        </w:rPr>
        <w:t>,</w:t>
      </w:r>
      <w:r w:rsidR="00C95A85" w:rsidRPr="00163E76">
        <w:rPr>
          <w:rFonts w:ascii="Times New Roman" w:hAnsi="Times New Roman"/>
          <w:sz w:val="24"/>
          <w:szCs w:val="24"/>
        </w:rPr>
        <w:t xml:space="preserve"> kurios, jos teigimu, buvo pateiktos su pasiūlymu</w:t>
      </w:r>
      <w:r w:rsidR="00A1498F" w:rsidRPr="00163E76">
        <w:rPr>
          <w:rFonts w:ascii="Times New Roman" w:hAnsi="Times New Roman"/>
          <w:sz w:val="24"/>
          <w:szCs w:val="24"/>
        </w:rPr>
        <w:t>, nors tiekėjos B pateiktoje techninių duomenų atitikties lentelėje šios transporto priemonės nebuvo nurodytos</w:t>
      </w:r>
      <w:r w:rsidR="00291906" w:rsidRPr="00163E76">
        <w:rPr>
          <w:rFonts w:ascii="Times New Roman" w:hAnsi="Times New Roman"/>
          <w:sz w:val="24"/>
          <w:szCs w:val="24"/>
        </w:rPr>
        <w:t>.</w:t>
      </w:r>
      <w:r w:rsidRPr="00163E76">
        <w:rPr>
          <w:rFonts w:ascii="Times New Roman" w:hAnsi="Times New Roman"/>
          <w:sz w:val="24"/>
          <w:szCs w:val="24"/>
        </w:rPr>
        <w:t xml:space="preserve"> Su atsiliepimu į ieškinį atsakovė pridėjo šiukšliavežio </w:t>
      </w:r>
      <w:r w:rsidRPr="00163E76">
        <w:rPr>
          <w:rFonts w:ascii="Times New Roman" w:hAnsi="Times New Roman"/>
          <w:i/>
          <w:sz w:val="24"/>
          <w:szCs w:val="24"/>
        </w:rPr>
        <w:t xml:space="preserve">DAF FAN CF 250 </w:t>
      </w:r>
      <w:r w:rsidRPr="00163E76">
        <w:rPr>
          <w:rFonts w:ascii="Times New Roman" w:hAnsi="Times New Roman"/>
          <w:sz w:val="24"/>
          <w:szCs w:val="24"/>
        </w:rPr>
        <w:t>pardavimo</w:t>
      </w:r>
      <w:r w:rsidR="008253D5" w:rsidRPr="00163E76">
        <w:rPr>
          <w:rFonts w:ascii="Times New Roman" w:hAnsi="Times New Roman"/>
          <w:sz w:val="24"/>
          <w:szCs w:val="24"/>
        </w:rPr>
        <w:t xml:space="preserve"> viešą</w:t>
      </w:r>
      <w:r w:rsidRPr="00163E76">
        <w:rPr>
          <w:rFonts w:ascii="Times New Roman" w:hAnsi="Times New Roman"/>
          <w:sz w:val="24"/>
          <w:szCs w:val="24"/>
        </w:rPr>
        <w:t xml:space="preserve"> skelbimą</w:t>
      </w:r>
      <w:r w:rsidR="008253D5" w:rsidRPr="00163E76">
        <w:rPr>
          <w:rFonts w:ascii="Times New Roman" w:hAnsi="Times New Roman"/>
          <w:sz w:val="24"/>
          <w:szCs w:val="24"/>
        </w:rPr>
        <w:t xml:space="preserve"> anglų kalba</w:t>
      </w:r>
      <w:r w:rsidRPr="00163E76">
        <w:rPr>
          <w:rFonts w:ascii="Times New Roman" w:hAnsi="Times New Roman"/>
          <w:sz w:val="24"/>
          <w:szCs w:val="24"/>
        </w:rPr>
        <w:t xml:space="preserve"> užsienio interneto puslapyje su advokatės vertimu į lietuvių kalbą</w:t>
      </w:r>
      <w:r w:rsidR="00B74DA8" w:rsidRPr="00163E76">
        <w:rPr>
          <w:rFonts w:ascii="Times New Roman" w:hAnsi="Times New Roman"/>
          <w:sz w:val="24"/>
          <w:szCs w:val="24"/>
        </w:rPr>
        <w:t>;</w:t>
      </w:r>
    </w:p>
    <w:p w:rsidR="008B6980" w:rsidRPr="00163E76" w:rsidRDefault="006311AD" w:rsidP="006311AD">
      <w:pPr>
        <w:pStyle w:val="Sraopastraipa"/>
        <w:spacing w:after="120" w:line="240" w:lineRule="auto"/>
        <w:ind w:left="788" w:hanging="431"/>
        <w:contextualSpacing w:val="0"/>
        <w:jc w:val="both"/>
        <w:rPr>
          <w:rFonts w:ascii="Times New Roman" w:hAnsi="Times New Roman"/>
          <w:sz w:val="24"/>
          <w:szCs w:val="24"/>
        </w:rPr>
      </w:pPr>
      <w:r w:rsidRPr="00163E76">
        <w:rPr>
          <w:rFonts w:ascii="Times New Roman" w:hAnsi="Times New Roman"/>
          <w:sz w:val="24"/>
          <w:szCs w:val="24"/>
        </w:rPr>
        <w:t>30.2.</w:t>
      </w:r>
      <w:r w:rsidRPr="00163E76">
        <w:rPr>
          <w:rFonts w:ascii="Times New Roman" w:hAnsi="Times New Roman"/>
          <w:sz w:val="24"/>
          <w:szCs w:val="24"/>
        </w:rPr>
        <w:tab/>
      </w:r>
      <w:r w:rsidR="008253D5" w:rsidRPr="00163E76">
        <w:rPr>
          <w:rFonts w:ascii="Times New Roman" w:hAnsi="Times New Roman"/>
          <w:sz w:val="24"/>
          <w:szCs w:val="24"/>
        </w:rPr>
        <w:t>d</w:t>
      </w:r>
      <w:r w:rsidR="00291906" w:rsidRPr="00163E76">
        <w:rPr>
          <w:rFonts w:ascii="Times New Roman" w:hAnsi="Times New Roman"/>
          <w:sz w:val="24"/>
          <w:szCs w:val="24"/>
        </w:rPr>
        <w:t xml:space="preserve">ėl įvykdytų sutarčių reikalavimo atitikties </w:t>
      </w:r>
      <w:r w:rsidRPr="00163E76">
        <w:rPr>
          <w:rFonts w:ascii="Times New Roman" w:hAnsi="Times New Roman"/>
          <w:sz w:val="24"/>
          <w:szCs w:val="24"/>
        </w:rPr>
        <w:t>atsakovė</w:t>
      </w:r>
      <w:r w:rsidR="00291906" w:rsidRPr="00163E76">
        <w:rPr>
          <w:rFonts w:ascii="Times New Roman" w:hAnsi="Times New Roman"/>
          <w:sz w:val="24"/>
          <w:szCs w:val="24"/>
        </w:rPr>
        <w:t xml:space="preserve"> laikėsi pozicijos, kad UAB</w:t>
      </w:r>
      <w:r w:rsidR="00B74DA8" w:rsidRPr="00163E76">
        <w:rPr>
          <w:rFonts w:ascii="Times New Roman" w:hAnsi="Times New Roman"/>
          <w:sz w:val="24"/>
          <w:szCs w:val="24"/>
        </w:rPr>
        <w:t> </w:t>
      </w:r>
      <w:r w:rsidR="00291906" w:rsidRPr="00163E76">
        <w:rPr>
          <w:rFonts w:ascii="Times New Roman" w:hAnsi="Times New Roman"/>
          <w:sz w:val="24"/>
          <w:szCs w:val="24"/>
        </w:rPr>
        <w:t xml:space="preserve">„Parsekas“ gautos pajamos iš </w:t>
      </w:r>
      <w:r w:rsidR="00FA2F8F" w:rsidRPr="00163E76">
        <w:rPr>
          <w:rFonts w:ascii="Times New Roman" w:hAnsi="Times New Roman"/>
          <w:sz w:val="24"/>
          <w:szCs w:val="24"/>
        </w:rPr>
        <w:t>sudarytų ir vykdomų</w:t>
      </w:r>
      <w:r w:rsidR="00291906" w:rsidRPr="00163E76">
        <w:rPr>
          <w:rFonts w:ascii="Times New Roman" w:hAnsi="Times New Roman"/>
          <w:sz w:val="24"/>
          <w:szCs w:val="24"/>
        </w:rPr>
        <w:t xml:space="preserve"> sutarčių yra tinkamas įrodymas,</w:t>
      </w:r>
      <w:r w:rsidR="00FA2F8F" w:rsidRPr="00163E76">
        <w:rPr>
          <w:rFonts w:ascii="Times New Roman" w:hAnsi="Times New Roman"/>
          <w:sz w:val="24"/>
          <w:szCs w:val="24"/>
        </w:rPr>
        <w:t xml:space="preserve"> nes</w:t>
      </w:r>
      <w:r w:rsidR="00C95A85" w:rsidRPr="00163E76">
        <w:rPr>
          <w:rFonts w:ascii="Times New Roman" w:hAnsi="Times New Roman"/>
          <w:sz w:val="24"/>
          <w:szCs w:val="24"/>
        </w:rPr>
        <w:t xml:space="preserve"> jose nurodyta, kad ši bendrovė – atsakingas jungtinės veiklos partneris, kuriam tiesiogiai mokamas visas pagal šias sutartis mokėtinas atlygis; Konkurso sąlygose nebuvo įtvirtinta jokių atliekų tvarkymo sutarčių sudarymo ir vykdymo papildomų reikalavimų.</w:t>
      </w:r>
    </w:p>
    <w:p w:rsidR="00C95A85" w:rsidRPr="00163E76" w:rsidRDefault="005A0F9D" w:rsidP="00982C2F">
      <w:pPr>
        <w:pStyle w:val="Sraopastraipa"/>
        <w:numPr>
          <w:ilvl w:val="0"/>
          <w:numId w:val="3"/>
        </w:numPr>
        <w:spacing w:after="120" w:line="240" w:lineRule="auto"/>
        <w:contextualSpacing w:val="0"/>
        <w:jc w:val="both"/>
        <w:rPr>
          <w:rFonts w:ascii="Times New Roman" w:hAnsi="Times New Roman"/>
          <w:sz w:val="24"/>
          <w:szCs w:val="24"/>
        </w:rPr>
      </w:pPr>
      <w:r w:rsidRPr="00163E76">
        <w:rPr>
          <w:rFonts w:ascii="Times New Roman" w:hAnsi="Times New Roman"/>
          <w:sz w:val="24"/>
          <w:szCs w:val="24"/>
        </w:rPr>
        <w:t>2019 m. kovo 15 d. nutartimi, kuria ieškovės ieškinys atmestas, pirmosios instancijos teismas konstatavo, kad tiekėja B atitinka abu tiekėjų kvalifikacijos reikalavimus.</w:t>
      </w:r>
      <w:r w:rsidR="004705C2" w:rsidRPr="00163E76">
        <w:rPr>
          <w:rFonts w:ascii="Times New Roman" w:hAnsi="Times New Roman"/>
          <w:sz w:val="24"/>
          <w:szCs w:val="24"/>
        </w:rPr>
        <w:t xml:space="preserve"> Ieškovė pateikė apeliacinį skundą.</w:t>
      </w:r>
    </w:p>
    <w:p w:rsidR="005A0F9D" w:rsidRPr="00163E76" w:rsidRDefault="005A0F9D" w:rsidP="00982C2F">
      <w:pPr>
        <w:pStyle w:val="Sraopastraipa"/>
        <w:numPr>
          <w:ilvl w:val="0"/>
          <w:numId w:val="3"/>
        </w:numPr>
        <w:spacing w:after="120" w:line="240" w:lineRule="auto"/>
        <w:contextualSpacing w:val="0"/>
        <w:jc w:val="both"/>
        <w:rPr>
          <w:rFonts w:ascii="Times New Roman" w:hAnsi="Times New Roman"/>
          <w:sz w:val="24"/>
          <w:szCs w:val="24"/>
        </w:rPr>
      </w:pPr>
      <w:r w:rsidRPr="00163E76">
        <w:rPr>
          <w:rFonts w:ascii="Times New Roman" w:hAnsi="Times New Roman"/>
          <w:sz w:val="24"/>
          <w:szCs w:val="24"/>
        </w:rPr>
        <w:t xml:space="preserve">2019 m. </w:t>
      </w:r>
      <w:r w:rsidR="004705C2" w:rsidRPr="00163E76">
        <w:rPr>
          <w:rFonts w:ascii="Times New Roman" w:hAnsi="Times New Roman"/>
          <w:sz w:val="24"/>
          <w:szCs w:val="24"/>
        </w:rPr>
        <w:t xml:space="preserve">gegužės 30 d. sprendimu Lietuvos apeliacinis teismas panaikino pirmosios instancijos teismo nutartį, ieškovės ieškinį patenkino, panaikino atsakovės sprendimą dėl pasiūlymų eilės sudarymo, įpareigojo perkančiąją organizacija pakartotinai atlikti tiekėjų pasiūlymų vertinimą. Apeliacinės instancijos teismas </w:t>
      </w:r>
      <w:r w:rsidR="00834891" w:rsidRPr="00163E76">
        <w:rPr>
          <w:rFonts w:ascii="Times New Roman" w:hAnsi="Times New Roman"/>
          <w:sz w:val="24"/>
          <w:szCs w:val="24"/>
        </w:rPr>
        <w:t xml:space="preserve">konstatavo, kad tiekėja B atitiko įvykdytų sutarčių reikalavimą, tačiau neįrodė turinti techninį pajėgumą, nes pasiūlyme iš pradžių nebuvo nurodytos vėliau deklaruotos visos penkios transporto priemonės, nėra aiškus </w:t>
      </w:r>
      <w:proofErr w:type="spellStart"/>
      <w:r w:rsidR="00834891" w:rsidRPr="00163E76">
        <w:rPr>
          <w:rFonts w:ascii="Times New Roman" w:hAnsi="Times New Roman"/>
          <w:sz w:val="24"/>
          <w:szCs w:val="24"/>
        </w:rPr>
        <w:t>šiukšiavežio</w:t>
      </w:r>
      <w:proofErr w:type="spellEnd"/>
      <w:r w:rsidR="00834891" w:rsidRPr="00163E76">
        <w:rPr>
          <w:rFonts w:ascii="Times New Roman" w:hAnsi="Times New Roman"/>
          <w:sz w:val="24"/>
          <w:szCs w:val="24"/>
        </w:rPr>
        <w:t xml:space="preserve"> </w:t>
      </w:r>
      <w:r w:rsidR="00834891" w:rsidRPr="00163E76">
        <w:rPr>
          <w:rFonts w:ascii="Times New Roman" w:hAnsi="Times New Roman"/>
          <w:i/>
          <w:sz w:val="24"/>
          <w:szCs w:val="24"/>
        </w:rPr>
        <w:t xml:space="preserve">DAF FAN CF 250 </w:t>
      </w:r>
      <w:r w:rsidR="00834891" w:rsidRPr="00163E76">
        <w:rPr>
          <w:rFonts w:ascii="Times New Roman" w:hAnsi="Times New Roman"/>
          <w:sz w:val="24"/>
          <w:szCs w:val="24"/>
        </w:rPr>
        <w:t>galimo įsigijimo pagrindas.</w:t>
      </w:r>
    </w:p>
    <w:p w:rsidR="004705C2" w:rsidRPr="00163E76" w:rsidRDefault="004705C2" w:rsidP="00982C2F">
      <w:pPr>
        <w:pStyle w:val="Sraopastraipa"/>
        <w:numPr>
          <w:ilvl w:val="0"/>
          <w:numId w:val="3"/>
        </w:numPr>
        <w:spacing w:after="120" w:line="240" w:lineRule="auto"/>
        <w:contextualSpacing w:val="0"/>
        <w:jc w:val="both"/>
        <w:rPr>
          <w:rFonts w:ascii="Times New Roman" w:hAnsi="Times New Roman"/>
          <w:sz w:val="24"/>
          <w:szCs w:val="24"/>
        </w:rPr>
      </w:pPr>
      <w:r w:rsidRPr="00163E76">
        <w:rPr>
          <w:rFonts w:ascii="Times New Roman" w:hAnsi="Times New Roman"/>
          <w:sz w:val="24"/>
          <w:szCs w:val="24"/>
        </w:rPr>
        <w:t>Atsakovė pateikė kasacinį skundą</w:t>
      </w:r>
      <w:r w:rsidR="00834891" w:rsidRPr="00163E76">
        <w:rPr>
          <w:rFonts w:ascii="Times New Roman" w:hAnsi="Times New Roman"/>
          <w:sz w:val="24"/>
          <w:szCs w:val="24"/>
        </w:rPr>
        <w:t>, ieškovė į jį atsiliepė</w:t>
      </w:r>
      <w:r w:rsidRPr="00163E76">
        <w:rPr>
          <w:rFonts w:ascii="Times New Roman" w:hAnsi="Times New Roman"/>
          <w:sz w:val="24"/>
          <w:szCs w:val="24"/>
        </w:rPr>
        <w:t>.</w:t>
      </w:r>
      <w:r w:rsidR="00834891" w:rsidRPr="00163E76">
        <w:rPr>
          <w:rFonts w:ascii="Times New Roman" w:hAnsi="Times New Roman"/>
          <w:sz w:val="24"/>
          <w:szCs w:val="24"/>
        </w:rPr>
        <w:t xml:space="preserve"> </w:t>
      </w:r>
    </w:p>
    <w:p w:rsidR="0019357C" w:rsidRPr="00163E76" w:rsidRDefault="001615E0" w:rsidP="00AA058D">
      <w:pPr>
        <w:pStyle w:val="Sraopastraipa"/>
        <w:numPr>
          <w:ilvl w:val="0"/>
          <w:numId w:val="3"/>
        </w:numPr>
        <w:spacing w:after="120" w:line="240" w:lineRule="auto"/>
        <w:contextualSpacing w:val="0"/>
        <w:jc w:val="both"/>
        <w:rPr>
          <w:rFonts w:ascii="Times New Roman" w:hAnsi="Times New Roman"/>
          <w:sz w:val="24"/>
          <w:szCs w:val="24"/>
        </w:rPr>
      </w:pPr>
      <w:r w:rsidRPr="00163E76">
        <w:rPr>
          <w:rFonts w:ascii="Times New Roman" w:hAnsi="Times New Roman"/>
          <w:sz w:val="24"/>
          <w:szCs w:val="24"/>
        </w:rPr>
        <w:t>Atskirai byloje apžvelgtina ieškovės ir atsakovės ginčo dalis, susijusi su Konkurso laimėtojos pasiūlymo duomenų išviešinimu:</w:t>
      </w:r>
    </w:p>
    <w:p w:rsidR="001615E0" w:rsidRPr="00163E76" w:rsidRDefault="006340E7" w:rsidP="00A62BA2">
      <w:pPr>
        <w:pStyle w:val="Sraopastraipa"/>
        <w:spacing w:after="120" w:line="240" w:lineRule="auto"/>
        <w:ind w:left="788" w:hanging="431"/>
        <w:contextualSpacing w:val="0"/>
        <w:jc w:val="both"/>
        <w:rPr>
          <w:rFonts w:ascii="Times New Roman" w:hAnsi="Times New Roman"/>
          <w:sz w:val="24"/>
          <w:szCs w:val="24"/>
        </w:rPr>
      </w:pPr>
      <w:r w:rsidRPr="00163E76">
        <w:rPr>
          <w:rFonts w:ascii="Times New Roman" w:hAnsi="Times New Roman"/>
          <w:sz w:val="24"/>
          <w:szCs w:val="24"/>
        </w:rPr>
        <w:t>34</w:t>
      </w:r>
      <w:r w:rsidR="001615E0" w:rsidRPr="00163E76">
        <w:rPr>
          <w:rFonts w:ascii="Times New Roman" w:hAnsi="Times New Roman"/>
          <w:sz w:val="24"/>
          <w:szCs w:val="24"/>
        </w:rPr>
        <w:t>.1.</w:t>
      </w:r>
      <w:r w:rsidR="001615E0" w:rsidRPr="00163E76">
        <w:rPr>
          <w:rFonts w:ascii="Times New Roman" w:hAnsi="Times New Roman"/>
          <w:sz w:val="24"/>
          <w:szCs w:val="24"/>
        </w:rPr>
        <w:tab/>
        <w:t>201</w:t>
      </w:r>
      <w:r w:rsidR="009A22DD" w:rsidRPr="00163E76">
        <w:rPr>
          <w:rFonts w:ascii="Times New Roman" w:hAnsi="Times New Roman"/>
          <w:sz w:val="24"/>
          <w:szCs w:val="24"/>
        </w:rPr>
        <w:t>8</w:t>
      </w:r>
      <w:r w:rsidR="001615E0" w:rsidRPr="00163E76">
        <w:rPr>
          <w:rFonts w:ascii="Times New Roman" w:hAnsi="Times New Roman"/>
          <w:sz w:val="24"/>
          <w:szCs w:val="24"/>
        </w:rPr>
        <w:t xml:space="preserve"> m. gruodžio 4 d. tiekėja A kreipėsi į perkančiąją organizaciją jos prašydama</w:t>
      </w:r>
      <w:r w:rsidR="003369E7" w:rsidRPr="00163E76">
        <w:rPr>
          <w:rFonts w:ascii="Times New Roman" w:hAnsi="Times New Roman"/>
          <w:sz w:val="24"/>
          <w:szCs w:val="24"/>
        </w:rPr>
        <w:t>, vadovaujantis VPĮ 20 straipsnio 4 dalimi (šios nutarties 15 punktas),</w:t>
      </w:r>
      <w:r w:rsidR="001615E0" w:rsidRPr="00163E76">
        <w:rPr>
          <w:rFonts w:ascii="Times New Roman" w:hAnsi="Times New Roman"/>
          <w:sz w:val="24"/>
          <w:szCs w:val="24"/>
        </w:rPr>
        <w:t xml:space="preserve"> leisti susipažinti su tiekėjo</w:t>
      </w:r>
      <w:r w:rsidR="00321490" w:rsidRPr="00163E76">
        <w:rPr>
          <w:rFonts w:ascii="Times New Roman" w:hAnsi="Times New Roman"/>
          <w:sz w:val="24"/>
          <w:szCs w:val="24"/>
        </w:rPr>
        <w:t>s B pasiūlymu;</w:t>
      </w:r>
    </w:p>
    <w:p w:rsidR="00321490" w:rsidRPr="00163E76" w:rsidRDefault="006340E7" w:rsidP="00A62BA2">
      <w:pPr>
        <w:pStyle w:val="Sraopastraipa"/>
        <w:spacing w:after="120" w:line="240" w:lineRule="auto"/>
        <w:ind w:left="788" w:hanging="431"/>
        <w:contextualSpacing w:val="0"/>
        <w:jc w:val="both"/>
        <w:rPr>
          <w:rFonts w:ascii="Times New Roman" w:hAnsi="Times New Roman"/>
          <w:sz w:val="24"/>
          <w:szCs w:val="24"/>
        </w:rPr>
      </w:pPr>
      <w:r w:rsidRPr="00163E76">
        <w:rPr>
          <w:rFonts w:ascii="Times New Roman" w:hAnsi="Times New Roman"/>
          <w:sz w:val="24"/>
          <w:szCs w:val="24"/>
        </w:rPr>
        <w:t>34.</w:t>
      </w:r>
      <w:r w:rsidR="001615E0" w:rsidRPr="00163E76">
        <w:rPr>
          <w:rFonts w:ascii="Times New Roman" w:hAnsi="Times New Roman"/>
          <w:sz w:val="24"/>
          <w:szCs w:val="24"/>
        </w:rPr>
        <w:t>2.</w:t>
      </w:r>
      <w:r w:rsidR="001615E0" w:rsidRPr="00163E76">
        <w:rPr>
          <w:rFonts w:ascii="Times New Roman" w:hAnsi="Times New Roman"/>
          <w:sz w:val="24"/>
          <w:szCs w:val="24"/>
        </w:rPr>
        <w:tab/>
      </w:r>
      <w:r w:rsidR="00806424" w:rsidRPr="00163E76">
        <w:rPr>
          <w:rFonts w:ascii="Times New Roman" w:hAnsi="Times New Roman"/>
          <w:sz w:val="24"/>
          <w:szCs w:val="24"/>
        </w:rPr>
        <w:t>201</w:t>
      </w:r>
      <w:r w:rsidR="009A22DD" w:rsidRPr="00163E76">
        <w:rPr>
          <w:rFonts w:ascii="Times New Roman" w:hAnsi="Times New Roman"/>
          <w:sz w:val="24"/>
          <w:szCs w:val="24"/>
        </w:rPr>
        <w:t>8</w:t>
      </w:r>
      <w:r w:rsidR="00806424" w:rsidRPr="00163E76">
        <w:rPr>
          <w:rFonts w:ascii="Times New Roman" w:hAnsi="Times New Roman"/>
          <w:sz w:val="24"/>
          <w:szCs w:val="24"/>
        </w:rPr>
        <w:t xml:space="preserve"> m. gruodžio 6 d. tiekėja</w:t>
      </w:r>
      <w:r w:rsidR="00321490" w:rsidRPr="00163E76">
        <w:rPr>
          <w:rFonts w:ascii="Times New Roman" w:hAnsi="Times New Roman"/>
          <w:sz w:val="24"/>
          <w:szCs w:val="24"/>
        </w:rPr>
        <w:t xml:space="preserve"> A</w:t>
      </w:r>
      <w:r w:rsidR="00806424" w:rsidRPr="00163E76">
        <w:rPr>
          <w:rFonts w:ascii="Times New Roman" w:hAnsi="Times New Roman"/>
          <w:sz w:val="24"/>
          <w:szCs w:val="24"/>
        </w:rPr>
        <w:t xml:space="preserve"> susipažino</w:t>
      </w:r>
      <w:r w:rsidR="00321490" w:rsidRPr="00163E76">
        <w:rPr>
          <w:rFonts w:ascii="Times New Roman" w:hAnsi="Times New Roman"/>
          <w:sz w:val="24"/>
          <w:szCs w:val="24"/>
        </w:rPr>
        <w:t xml:space="preserve"> su tiekėjos B pasiūlymo nekonfidencialiais duomenimis: UAB „Parsekas“ parengt</w:t>
      </w:r>
      <w:r w:rsidR="00FF60AC" w:rsidRPr="00163E76">
        <w:rPr>
          <w:rFonts w:ascii="Times New Roman" w:hAnsi="Times New Roman"/>
          <w:sz w:val="24"/>
          <w:szCs w:val="24"/>
        </w:rPr>
        <w:t>ais dokumentai</w:t>
      </w:r>
      <w:r w:rsidR="00321490" w:rsidRPr="00163E76">
        <w:rPr>
          <w:rFonts w:ascii="Times New Roman" w:hAnsi="Times New Roman"/>
          <w:sz w:val="24"/>
          <w:szCs w:val="24"/>
        </w:rPr>
        <w:t>s apie atitiktį tiekėjų kvalifikacijos</w:t>
      </w:r>
      <w:r w:rsidR="008B6980" w:rsidRPr="00163E76">
        <w:rPr>
          <w:rFonts w:ascii="Times New Roman" w:hAnsi="Times New Roman"/>
          <w:sz w:val="24"/>
          <w:szCs w:val="24"/>
        </w:rPr>
        <w:t xml:space="preserve"> – techninio ir profesinio pajėgumo –</w:t>
      </w:r>
      <w:r w:rsidR="00321490" w:rsidRPr="00163E76">
        <w:rPr>
          <w:rFonts w:ascii="Times New Roman" w:hAnsi="Times New Roman"/>
          <w:sz w:val="24"/>
          <w:szCs w:val="24"/>
        </w:rPr>
        <w:t xml:space="preserve"> reikalavimams (šios nutarties 24.2 ir 24.3 punktai); </w:t>
      </w:r>
    </w:p>
    <w:p w:rsidR="00291906" w:rsidRPr="00163E76" w:rsidRDefault="006340E7" w:rsidP="00A62BA2">
      <w:pPr>
        <w:pStyle w:val="Sraopastraipa"/>
        <w:spacing w:after="120" w:line="240" w:lineRule="auto"/>
        <w:ind w:left="788" w:hanging="431"/>
        <w:contextualSpacing w:val="0"/>
        <w:jc w:val="both"/>
        <w:rPr>
          <w:rFonts w:ascii="Times New Roman" w:hAnsi="Times New Roman"/>
          <w:sz w:val="24"/>
          <w:szCs w:val="24"/>
        </w:rPr>
      </w:pPr>
      <w:r w:rsidRPr="00163E76">
        <w:rPr>
          <w:rFonts w:ascii="Times New Roman" w:hAnsi="Times New Roman"/>
          <w:sz w:val="24"/>
          <w:szCs w:val="24"/>
        </w:rPr>
        <w:t>34.</w:t>
      </w:r>
      <w:r w:rsidR="00321490" w:rsidRPr="00163E76">
        <w:rPr>
          <w:rFonts w:ascii="Times New Roman" w:hAnsi="Times New Roman"/>
          <w:sz w:val="24"/>
          <w:szCs w:val="24"/>
        </w:rPr>
        <w:t>3</w:t>
      </w:r>
      <w:r w:rsidR="009A22DD" w:rsidRPr="00163E76">
        <w:rPr>
          <w:rFonts w:ascii="Times New Roman" w:hAnsi="Times New Roman"/>
          <w:sz w:val="24"/>
          <w:szCs w:val="24"/>
        </w:rPr>
        <w:t>.</w:t>
      </w:r>
      <w:r w:rsidR="00A62BA2" w:rsidRPr="00163E76">
        <w:rPr>
          <w:rFonts w:ascii="Times New Roman" w:hAnsi="Times New Roman"/>
          <w:sz w:val="24"/>
          <w:szCs w:val="24"/>
        </w:rPr>
        <w:tab/>
      </w:r>
      <w:r w:rsidR="009A22DD" w:rsidRPr="00163E76">
        <w:rPr>
          <w:rFonts w:ascii="Times New Roman" w:hAnsi="Times New Roman"/>
          <w:sz w:val="24"/>
          <w:szCs w:val="24"/>
        </w:rPr>
        <w:t>2018</w:t>
      </w:r>
      <w:r w:rsidR="00321490" w:rsidRPr="00163E76">
        <w:rPr>
          <w:rFonts w:ascii="Times New Roman" w:hAnsi="Times New Roman"/>
          <w:sz w:val="24"/>
          <w:szCs w:val="24"/>
        </w:rPr>
        <w:t xml:space="preserve"> </w:t>
      </w:r>
      <w:r w:rsidR="009A22DD" w:rsidRPr="00163E76">
        <w:rPr>
          <w:rFonts w:ascii="Times New Roman" w:hAnsi="Times New Roman"/>
          <w:sz w:val="24"/>
          <w:szCs w:val="24"/>
        </w:rPr>
        <w:t xml:space="preserve">m. gruodžio 27 d. ieškinyje ieškovė, </w:t>
      </w:r>
      <w:r w:rsidR="009A22DD" w:rsidRPr="00163E76">
        <w:rPr>
          <w:rFonts w:ascii="Times New Roman" w:hAnsi="Times New Roman"/>
          <w:i/>
          <w:sz w:val="24"/>
          <w:szCs w:val="24"/>
        </w:rPr>
        <w:t>inter alia</w:t>
      </w:r>
      <w:r w:rsidR="009A22DD" w:rsidRPr="00163E76">
        <w:rPr>
          <w:rFonts w:ascii="Times New Roman" w:hAnsi="Times New Roman"/>
          <w:sz w:val="24"/>
          <w:szCs w:val="24"/>
        </w:rPr>
        <w:t>, pateikė prašymą pirmosios instancijos teismui iš atsakovės išreikalauti įrodymus – tiekėjos B pasiūlymą bei šios ir perkančiosios organizacijos tarpusavio susirašinėjimą. Ieškovės vertinimu, dalis informacijos yra nekonfidenciali, o jei tokia ir būtų, galėtų būti pateikt</w:t>
      </w:r>
      <w:r w:rsidR="00FF60AC" w:rsidRPr="00163E76">
        <w:rPr>
          <w:rFonts w:ascii="Times New Roman" w:hAnsi="Times New Roman"/>
          <w:sz w:val="24"/>
          <w:szCs w:val="24"/>
        </w:rPr>
        <w:t>a</w:t>
      </w:r>
      <w:r w:rsidR="009A22DD" w:rsidRPr="00163E76">
        <w:rPr>
          <w:rFonts w:ascii="Times New Roman" w:hAnsi="Times New Roman"/>
          <w:sz w:val="24"/>
          <w:szCs w:val="24"/>
        </w:rPr>
        <w:t xml:space="preserve"> dalį teksto užtušuojant. Tiekėja A pažymėjo, kad teismui </w:t>
      </w:r>
      <w:proofErr w:type="spellStart"/>
      <w:r w:rsidR="009A22DD" w:rsidRPr="00163E76">
        <w:rPr>
          <w:rFonts w:ascii="Times New Roman" w:hAnsi="Times New Roman"/>
          <w:sz w:val="24"/>
          <w:szCs w:val="24"/>
        </w:rPr>
        <w:t>teiktini</w:t>
      </w:r>
      <w:proofErr w:type="spellEnd"/>
      <w:r w:rsidR="009A22DD" w:rsidRPr="00163E76">
        <w:rPr>
          <w:rFonts w:ascii="Times New Roman" w:hAnsi="Times New Roman"/>
          <w:sz w:val="24"/>
          <w:szCs w:val="24"/>
        </w:rPr>
        <w:t xml:space="preserve"> visi įrodymai, nepriklausomai nuo jų konfidencialumo; reikalaujami įrodymai svarbūs </w:t>
      </w:r>
      <w:r w:rsidR="00FF60AC" w:rsidRPr="00163E76">
        <w:rPr>
          <w:rFonts w:ascii="Times New Roman" w:hAnsi="Times New Roman"/>
          <w:sz w:val="24"/>
          <w:szCs w:val="24"/>
        </w:rPr>
        <w:t xml:space="preserve">bylai </w:t>
      </w:r>
      <w:r w:rsidR="009A22DD" w:rsidRPr="00163E76">
        <w:rPr>
          <w:rFonts w:ascii="Times New Roman" w:hAnsi="Times New Roman"/>
          <w:sz w:val="24"/>
          <w:szCs w:val="24"/>
        </w:rPr>
        <w:t>nagrinėti ir galimai ie</w:t>
      </w:r>
      <w:r w:rsidR="00FF60AC" w:rsidRPr="00163E76">
        <w:rPr>
          <w:rFonts w:ascii="Times New Roman" w:hAnsi="Times New Roman"/>
          <w:sz w:val="24"/>
          <w:szCs w:val="24"/>
        </w:rPr>
        <w:t>škinio reikalavimam</w:t>
      </w:r>
      <w:r w:rsidR="009A22DD" w:rsidRPr="00163E76">
        <w:rPr>
          <w:rFonts w:ascii="Times New Roman" w:hAnsi="Times New Roman"/>
          <w:sz w:val="24"/>
          <w:szCs w:val="24"/>
        </w:rPr>
        <w:t>s</w:t>
      </w:r>
      <w:r w:rsidR="00FF60AC" w:rsidRPr="00163E76">
        <w:rPr>
          <w:rFonts w:ascii="Times New Roman" w:hAnsi="Times New Roman"/>
          <w:sz w:val="24"/>
          <w:szCs w:val="24"/>
        </w:rPr>
        <w:t xml:space="preserve"> patikslinti</w:t>
      </w:r>
      <w:r w:rsidR="009A22DD" w:rsidRPr="00163E76">
        <w:rPr>
          <w:rFonts w:ascii="Times New Roman" w:hAnsi="Times New Roman"/>
          <w:sz w:val="24"/>
          <w:szCs w:val="24"/>
        </w:rPr>
        <w:t>, jų pati ieškovė gauti negali, nes jais disponuoja tik a</w:t>
      </w:r>
      <w:r w:rsidR="00291906" w:rsidRPr="00163E76">
        <w:rPr>
          <w:rFonts w:ascii="Times New Roman" w:hAnsi="Times New Roman"/>
          <w:sz w:val="24"/>
          <w:szCs w:val="24"/>
        </w:rPr>
        <w:t>tsakovė;</w:t>
      </w:r>
    </w:p>
    <w:p w:rsidR="00B34134" w:rsidRPr="00163E76" w:rsidRDefault="006340E7" w:rsidP="00A62BA2">
      <w:pPr>
        <w:pStyle w:val="Sraopastraipa"/>
        <w:spacing w:after="120" w:line="240" w:lineRule="auto"/>
        <w:ind w:left="788" w:hanging="431"/>
        <w:contextualSpacing w:val="0"/>
        <w:jc w:val="both"/>
        <w:rPr>
          <w:rFonts w:ascii="Times New Roman" w:hAnsi="Times New Roman"/>
          <w:sz w:val="24"/>
          <w:szCs w:val="24"/>
        </w:rPr>
      </w:pPr>
      <w:r w:rsidRPr="00163E76">
        <w:rPr>
          <w:rFonts w:ascii="Times New Roman" w:hAnsi="Times New Roman"/>
          <w:sz w:val="24"/>
          <w:szCs w:val="24"/>
        </w:rPr>
        <w:t>34.</w:t>
      </w:r>
      <w:r w:rsidR="00B34134" w:rsidRPr="00163E76">
        <w:rPr>
          <w:rFonts w:ascii="Times New Roman" w:hAnsi="Times New Roman"/>
          <w:sz w:val="24"/>
          <w:szCs w:val="24"/>
        </w:rPr>
        <w:t>4.</w:t>
      </w:r>
      <w:r w:rsidR="00A62BA2" w:rsidRPr="00163E76">
        <w:rPr>
          <w:rFonts w:ascii="Times New Roman" w:hAnsi="Times New Roman"/>
          <w:sz w:val="24"/>
          <w:szCs w:val="24"/>
        </w:rPr>
        <w:tab/>
      </w:r>
      <w:r w:rsidR="00B34134" w:rsidRPr="00163E76">
        <w:rPr>
          <w:rFonts w:ascii="Times New Roman" w:hAnsi="Times New Roman"/>
          <w:sz w:val="24"/>
          <w:szCs w:val="24"/>
        </w:rPr>
        <w:t>2019 m. sausio 3 d. teismas</w:t>
      </w:r>
      <w:r w:rsidR="006E792C" w:rsidRPr="00163E76">
        <w:rPr>
          <w:rFonts w:ascii="Times New Roman" w:hAnsi="Times New Roman"/>
          <w:sz w:val="24"/>
          <w:szCs w:val="24"/>
        </w:rPr>
        <w:t xml:space="preserve"> pranešimu dėl atsiliepimo į ieškinį pateikimo</w:t>
      </w:r>
      <w:r w:rsidR="00B34134" w:rsidRPr="00163E76">
        <w:rPr>
          <w:rFonts w:ascii="Times New Roman" w:hAnsi="Times New Roman"/>
          <w:sz w:val="24"/>
          <w:szCs w:val="24"/>
        </w:rPr>
        <w:t xml:space="preserve"> atsakovę</w:t>
      </w:r>
      <w:r w:rsidR="006E792C" w:rsidRPr="00163E76">
        <w:rPr>
          <w:rFonts w:ascii="Times New Roman" w:hAnsi="Times New Roman"/>
          <w:sz w:val="24"/>
          <w:szCs w:val="24"/>
        </w:rPr>
        <w:t xml:space="preserve">, </w:t>
      </w:r>
      <w:r w:rsidR="006E792C" w:rsidRPr="00163E76">
        <w:rPr>
          <w:rFonts w:ascii="Times New Roman" w:hAnsi="Times New Roman"/>
          <w:i/>
          <w:sz w:val="24"/>
          <w:szCs w:val="24"/>
        </w:rPr>
        <w:t>inter alia</w:t>
      </w:r>
      <w:r w:rsidR="006E792C" w:rsidRPr="00163E76">
        <w:rPr>
          <w:rFonts w:ascii="Times New Roman" w:hAnsi="Times New Roman"/>
          <w:sz w:val="24"/>
          <w:szCs w:val="24"/>
        </w:rPr>
        <w:t>,</w:t>
      </w:r>
      <w:r w:rsidR="00B34134" w:rsidRPr="00163E76">
        <w:rPr>
          <w:rFonts w:ascii="Times New Roman" w:hAnsi="Times New Roman"/>
          <w:sz w:val="24"/>
          <w:szCs w:val="24"/>
        </w:rPr>
        <w:t xml:space="preserve"> įpareigojo pateik</w:t>
      </w:r>
      <w:r w:rsidR="006E792C" w:rsidRPr="00163E76">
        <w:rPr>
          <w:rFonts w:ascii="Times New Roman" w:hAnsi="Times New Roman"/>
          <w:sz w:val="24"/>
          <w:szCs w:val="24"/>
        </w:rPr>
        <w:t>ti visus ieškovės</w:t>
      </w:r>
      <w:r w:rsidR="00B34134" w:rsidRPr="00163E76">
        <w:rPr>
          <w:rFonts w:ascii="Times New Roman" w:hAnsi="Times New Roman"/>
          <w:sz w:val="24"/>
          <w:szCs w:val="24"/>
        </w:rPr>
        <w:t xml:space="preserve"> prašomus </w:t>
      </w:r>
      <w:r w:rsidR="006E792C" w:rsidRPr="00163E76">
        <w:rPr>
          <w:rFonts w:ascii="Times New Roman" w:hAnsi="Times New Roman"/>
          <w:sz w:val="24"/>
          <w:szCs w:val="24"/>
        </w:rPr>
        <w:t xml:space="preserve">išreikalauti </w:t>
      </w:r>
      <w:r w:rsidR="00B34134" w:rsidRPr="00163E76">
        <w:rPr>
          <w:rFonts w:ascii="Times New Roman" w:hAnsi="Times New Roman"/>
          <w:sz w:val="24"/>
          <w:szCs w:val="24"/>
        </w:rPr>
        <w:t xml:space="preserve">dokumentus; </w:t>
      </w:r>
    </w:p>
    <w:p w:rsidR="00291906" w:rsidRPr="00163E76" w:rsidRDefault="006340E7" w:rsidP="00A62BA2">
      <w:pPr>
        <w:pStyle w:val="Sraopastraipa"/>
        <w:spacing w:after="120" w:line="240" w:lineRule="auto"/>
        <w:ind w:left="788" w:hanging="431"/>
        <w:contextualSpacing w:val="0"/>
        <w:jc w:val="both"/>
        <w:rPr>
          <w:rFonts w:ascii="Times New Roman" w:hAnsi="Times New Roman"/>
          <w:sz w:val="24"/>
          <w:szCs w:val="24"/>
        </w:rPr>
      </w:pPr>
      <w:r w:rsidRPr="00163E76">
        <w:rPr>
          <w:rFonts w:ascii="Times New Roman" w:hAnsi="Times New Roman"/>
          <w:sz w:val="24"/>
          <w:szCs w:val="24"/>
        </w:rPr>
        <w:t>34.</w:t>
      </w:r>
      <w:r w:rsidR="00A62BA2" w:rsidRPr="00163E76">
        <w:rPr>
          <w:rFonts w:ascii="Times New Roman" w:hAnsi="Times New Roman"/>
          <w:sz w:val="24"/>
          <w:szCs w:val="24"/>
        </w:rPr>
        <w:t>4.</w:t>
      </w:r>
      <w:r w:rsidR="00A62BA2" w:rsidRPr="00163E76">
        <w:rPr>
          <w:rFonts w:ascii="Times New Roman" w:hAnsi="Times New Roman"/>
          <w:sz w:val="24"/>
          <w:szCs w:val="24"/>
        </w:rPr>
        <w:tab/>
      </w:r>
      <w:r w:rsidR="00291906" w:rsidRPr="00163E76">
        <w:rPr>
          <w:rFonts w:ascii="Times New Roman" w:hAnsi="Times New Roman"/>
          <w:sz w:val="24"/>
          <w:szCs w:val="24"/>
        </w:rPr>
        <w:t>2019 m. sausio 11 d. atsakovės atsiliepime nurodyta, kad tiekėja B, atsakydama į ieškovės pretenzijos nagrinėjimo metu atsakovės pateiktą papildomų duomenų paklausimą, atsiuntė paaiškinimą ir</w:t>
      </w:r>
      <w:r w:rsidR="00C95A85" w:rsidRPr="00163E76">
        <w:rPr>
          <w:rFonts w:ascii="Times New Roman" w:hAnsi="Times New Roman"/>
          <w:sz w:val="24"/>
          <w:szCs w:val="24"/>
        </w:rPr>
        <w:t xml:space="preserve"> </w:t>
      </w:r>
      <w:r w:rsidR="009B6A4E" w:rsidRPr="00163E76">
        <w:rPr>
          <w:rFonts w:ascii="Times New Roman" w:hAnsi="Times New Roman"/>
          <w:sz w:val="24"/>
          <w:szCs w:val="24"/>
        </w:rPr>
        <w:t>informaciją apie</w:t>
      </w:r>
      <w:r w:rsidR="00291906" w:rsidRPr="00163E76">
        <w:rPr>
          <w:rFonts w:ascii="Times New Roman" w:hAnsi="Times New Roman"/>
          <w:sz w:val="24"/>
          <w:szCs w:val="24"/>
        </w:rPr>
        <w:t xml:space="preserve"> </w:t>
      </w:r>
      <w:r w:rsidR="00C95A85" w:rsidRPr="00163E76">
        <w:rPr>
          <w:rFonts w:ascii="Times New Roman" w:hAnsi="Times New Roman"/>
          <w:sz w:val="24"/>
          <w:szCs w:val="24"/>
        </w:rPr>
        <w:t>sudarytas</w:t>
      </w:r>
      <w:r w:rsidR="00291906" w:rsidRPr="00163E76">
        <w:rPr>
          <w:rFonts w:ascii="Times New Roman" w:hAnsi="Times New Roman"/>
          <w:sz w:val="24"/>
          <w:szCs w:val="24"/>
        </w:rPr>
        <w:t xml:space="preserve"> atliekų tvarkymo paslaugų sutartis, kurias tiekėja B</w:t>
      </w:r>
      <w:r w:rsidR="00FA2F8F" w:rsidRPr="00163E76">
        <w:rPr>
          <w:rFonts w:ascii="Times New Roman" w:hAnsi="Times New Roman"/>
          <w:sz w:val="24"/>
          <w:szCs w:val="24"/>
        </w:rPr>
        <w:t xml:space="preserve"> įvardijo konfidencialia informacija</w:t>
      </w:r>
      <w:r w:rsidR="00B34134" w:rsidRPr="00163E76">
        <w:rPr>
          <w:rFonts w:ascii="Times New Roman" w:hAnsi="Times New Roman"/>
          <w:sz w:val="24"/>
          <w:szCs w:val="24"/>
        </w:rPr>
        <w:t xml:space="preserve"> (tiekėjos B prašymu apskritai didžioji dalis pasiūlymo duomenų apsaugota nuo išviešinimo kitiems subjektams)</w:t>
      </w:r>
      <w:r w:rsidR="00FA2F8F" w:rsidRPr="00163E76">
        <w:rPr>
          <w:rFonts w:ascii="Times New Roman" w:hAnsi="Times New Roman"/>
          <w:sz w:val="24"/>
          <w:szCs w:val="24"/>
        </w:rPr>
        <w:t xml:space="preserve">. </w:t>
      </w:r>
      <w:r w:rsidR="00C95A85" w:rsidRPr="00163E76">
        <w:rPr>
          <w:rFonts w:ascii="Times New Roman" w:hAnsi="Times New Roman"/>
          <w:sz w:val="24"/>
          <w:szCs w:val="24"/>
        </w:rPr>
        <w:t xml:space="preserve">Atsakovė nurodė, kad šie duomenys Konkurso laimėtojai turi komercinę vertę, jų atskleidimas konkurentams jai galėtų sukelti žalą. Be to, papildomai gauti dokumentai nebuvo privalomi pagal Konkurso sąlygas. Vis dėlto teismui šių dokumentų </w:t>
      </w:r>
      <w:r w:rsidR="00B34134" w:rsidRPr="00163E76">
        <w:rPr>
          <w:rFonts w:ascii="Times New Roman" w:hAnsi="Times New Roman"/>
          <w:sz w:val="24"/>
          <w:szCs w:val="24"/>
        </w:rPr>
        <w:t>atsakovė</w:t>
      </w:r>
      <w:r w:rsidR="00C95A85" w:rsidRPr="00163E76">
        <w:rPr>
          <w:rFonts w:ascii="Times New Roman" w:hAnsi="Times New Roman"/>
          <w:sz w:val="24"/>
          <w:szCs w:val="24"/>
        </w:rPr>
        <w:t xml:space="preserve"> nepateikė,</w:t>
      </w:r>
      <w:r w:rsidR="00B34134" w:rsidRPr="00163E76">
        <w:rPr>
          <w:rFonts w:ascii="Times New Roman" w:hAnsi="Times New Roman"/>
          <w:sz w:val="24"/>
          <w:szCs w:val="24"/>
        </w:rPr>
        <w:t xml:space="preserve"> pažymėjo</w:t>
      </w:r>
      <w:r w:rsidR="00C95A85" w:rsidRPr="00163E76">
        <w:rPr>
          <w:rFonts w:ascii="Times New Roman" w:hAnsi="Times New Roman"/>
          <w:sz w:val="24"/>
          <w:szCs w:val="24"/>
        </w:rPr>
        <w:t>, kad taip būtų pažeistos VPĮ 20 straipsnio nuostatos (</w:t>
      </w:r>
      <w:r w:rsidR="00B34134" w:rsidRPr="00163E76">
        <w:rPr>
          <w:rFonts w:ascii="Times New Roman" w:hAnsi="Times New Roman"/>
          <w:sz w:val="24"/>
          <w:szCs w:val="24"/>
        </w:rPr>
        <w:t>šios nutarties 15 punktas</w:t>
      </w:r>
      <w:r w:rsidR="00C95A85" w:rsidRPr="00163E76">
        <w:rPr>
          <w:rFonts w:ascii="Times New Roman" w:hAnsi="Times New Roman"/>
          <w:sz w:val="24"/>
          <w:szCs w:val="24"/>
        </w:rPr>
        <w:t>)</w:t>
      </w:r>
      <w:r w:rsidR="00B34134" w:rsidRPr="00163E76">
        <w:rPr>
          <w:rFonts w:ascii="Times New Roman" w:hAnsi="Times New Roman"/>
          <w:sz w:val="24"/>
          <w:szCs w:val="24"/>
        </w:rPr>
        <w:t>, be to, jai neaišku, ar 2019 m. sausio 3 d. nurodymas apima ir konfidencialią informaciją; pateikė tik nekonfidencialius tiekėjos B pasiūlymo duomenis. Nurodė, kad konfidencialius duomenis teismui pateiks, jei jis jų vėl paprašytų, tačiau tokie dokumentai turėtų būti pr</w:t>
      </w:r>
      <w:r w:rsidR="009B6A4E" w:rsidRPr="00163E76">
        <w:rPr>
          <w:rFonts w:ascii="Times New Roman" w:hAnsi="Times New Roman"/>
          <w:sz w:val="24"/>
          <w:szCs w:val="24"/>
        </w:rPr>
        <w:t>ipažinti nevieša bylos medžiaga;</w:t>
      </w:r>
    </w:p>
    <w:p w:rsidR="00FA2F8F" w:rsidRPr="00163E76" w:rsidRDefault="006340E7" w:rsidP="00A62BA2">
      <w:pPr>
        <w:pStyle w:val="Sraopastraipa"/>
        <w:spacing w:after="120" w:line="240" w:lineRule="auto"/>
        <w:ind w:left="788" w:hanging="431"/>
        <w:contextualSpacing w:val="0"/>
        <w:jc w:val="both"/>
        <w:rPr>
          <w:rFonts w:ascii="Times New Roman" w:hAnsi="Times New Roman"/>
          <w:sz w:val="24"/>
          <w:szCs w:val="24"/>
        </w:rPr>
      </w:pPr>
      <w:r w:rsidRPr="00163E76">
        <w:rPr>
          <w:rFonts w:ascii="Times New Roman" w:hAnsi="Times New Roman"/>
          <w:sz w:val="24"/>
          <w:szCs w:val="24"/>
        </w:rPr>
        <w:t>34.</w:t>
      </w:r>
      <w:r w:rsidR="00A62BA2" w:rsidRPr="00163E76">
        <w:rPr>
          <w:rFonts w:ascii="Times New Roman" w:hAnsi="Times New Roman"/>
          <w:sz w:val="24"/>
          <w:szCs w:val="24"/>
        </w:rPr>
        <w:t>5.</w:t>
      </w:r>
      <w:r w:rsidR="00A62BA2" w:rsidRPr="00163E76">
        <w:rPr>
          <w:rFonts w:ascii="Times New Roman" w:hAnsi="Times New Roman"/>
          <w:sz w:val="24"/>
          <w:szCs w:val="24"/>
        </w:rPr>
        <w:tab/>
      </w:r>
      <w:r w:rsidR="00836A91" w:rsidRPr="00163E76">
        <w:rPr>
          <w:rFonts w:ascii="Times New Roman" w:hAnsi="Times New Roman"/>
          <w:sz w:val="24"/>
          <w:szCs w:val="24"/>
        </w:rPr>
        <w:t xml:space="preserve">2019 m. sausio 15 d. pirmosios instancijos teismas nutartimi, </w:t>
      </w:r>
      <w:r w:rsidR="00836A91" w:rsidRPr="00163E76">
        <w:rPr>
          <w:rFonts w:ascii="Times New Roman" w:hAnsi="Times New Roman"/>
          <w:i/>
          <w:sz w:val="24"/>
          <w:szCs w:val="24"/>
        </w:rPr>
        <w:t>pirma</w:t>
      </w:r>
      <w:r w:rsidR="00836A91" w:rsidRPr="00163E76">
        <w:rPr>
          <w:rFonts w:ascii="Times New Roman" w:hAnsi="Times New Roman"/>
          <w:sz w:val="24"/>
          <w:szCs w:val="24"/>
        </w:rPr>
        <w:t>, patikslino savo ankstesnį 2019 m. sausio 3 d. sprendimą pateikti ieškovės prašomus dokumentus</w:t>
      </w:r>
      <w:r w:rsidR="00FF60AC" w:rsidRPr="00163E76">
        <w:rPr>
          <w:rFonts w:ascii="Times New Roman" w:hAnsi="Times New Roman"/>
          <w:sz w:val="24"/>
          <w:szCs w:val="24"/>
        </w:rPr>
        <w:t>,</w:t>
      </w:r>
      <w:r w:rsidR="00836A91" w:rsidRPr="00163E76">
        <w:rPr>
          <w:rFonts w:ascii="Times New Roman" w:hAnsi="Times New Roman"/>
          <w:sz w:val="24"/>
          <w:szCs w:val="24"/>
        </w:rPr>
        <w:t xml:space="preserve"> jį susiaurindamas</w:t>
      </w:r>
      <w:r w:rsidR="00FF60AC" w:rsidRPr="00163E76">
        <w:rPr>
          <w:rFonts w:ascii="Times New Roman" w:hAnsi="Times New Roman"/>
          <w:sz w:val="24"/>
          <w:szCs w:val="24"/>
        </w:rPr>
        <w:t xml:space="preserve"> iki</w:t>
      </w:r>
      <w:r w:rsidR="00836A91" w:rsidRPr="00163E76">
        <w:rPr>
          <w:rFonts w:ascii="Times New Roman" w:hAnsi="Times New Roman"/>
          <w:sz w:val="24"/>
          <w:szCs w:val="24"/>
        </w:rPr>
        <w:t xml:space="preserve"> tiekėjos B pasiūlym</w:t>
      </w:r>
      <w:r w:rsidR="00FF60AC" w:rsidRPr="00163E76">
        <w:rPr>
          <w:rFonts w:ascii="Times New Roman" w:hAnsi="Times New Roman"/>
          <w:sz w:val="24"/>
          <w:szCs w:val="24"/>
        </w:rPr>
        <w:t>o</w:t>
      </w:r>
      <w:r w:rsidR="00836A91" w:rsidRPr="00163E76">
        <w:rPr>
          <w:rFonts w:ascii="Times New Roman" w:hAnsi="Times New Roman"/>
          <w:sz w:val="24"/>
          <w:szCs w:val="24"/>
        </w:rPr>
        <w:t xml:space="preserve"> ir su juo susijusi</w:t>
      </w:r>
      <w:r w:rsidR="00FF60AC" w:rsidRPr="00163E76">
        <w:rPr>
          <w:rFonts w:ascii="Times New Roman" w:hAnsi="Times New Roman"/>
          <w:sz w:val="24"/>
          <w:szCs w:val="24"/>
        </w:rPr>
        <w:t>ų dokumentų</w:t>
      </w:r>
      <w:r w:rsidR="00836A91" w:rsidRPr="00163E76">
        <w:rPr>
          <w:rFonts w:ascii="Times New Roman" w:hAnsi="Times New Roman"/>
          <w:sz w:val="24"/>
          <w:szCs w:val="24"/>
        </w:rPr>
        <w:t xml:space="preserve"> (nebereikia pateikti Konkurso laimėtojos ir perkančiosios organizacijos tarpusavio susirašinėjimo), </w:t>
      </w:r>
      <w:r w:rsidR="00836A91" w:rsidRPr="00163E76">
        <w:rPr>
          <w:rFonts w:ascii="Times New Roman" w:hAnsi="Times New Roman"/>
          <w:i/>
          <w:sz w:val="24"/>
          <w:szCs w:val="24"/>
        </w:rPr>
        <w:t>antra</w:t>
      </w:r>
      <w:r w:rsidR="00836A91" w:rsidRPr="00163E76">
        <w:rPr>
          <w:rFonts w:ascii="Times New Roman" w:hAnsi="Times New Roman"/>
          <w:sz w:val="24"/>
          <w:szCs w:val="24"/>
        </w:rPr>
        <w:t>, nurodė, kad šie dokumentai pateikti</w:t>
      </w:r>
      <w:r w:rsidR="00F10CF8" w:rsidRPr="00163E76">
        <w:rPr>
          <w:rFonts w:ascii="Times New Roman" w:hAnsi="Times New Roman"/>
          <w:sz w:val="24"/>
          <w:szCs w:val="24"/>
        </w:rPr>
        <w:t>ni</w:t>
      </w:r>
      <w:r w:rsidR="00836A91" w:rsidRPr="00163E76">
        <w:rPr>
          <w:rFonts w:ascii="Times New Roman" w:hAnsi="Times New Roman"/>
          <w:sz w:val="24"/>
          <w:szCs w:val="24"/>
        </w:rPr>
        <w:t xml:space="preserve"> iki 2019 m. sausio </w:t>
      </w:r>
      <w:r w:rsidR="00F10CF8" w:rsidRPr="00163E76">
        <w:rPr>
          <w:rFonts w:ascii="Times New Roman" w:hAnsi="Times New Roman"/>
          <w:sz w:val="24"/>
          <w:szCs w:val="24"/>
        </w:rPr>
        <w:t>2</w:t>
      </w:r>
      <w:r w:rsidR="00836A91" w:rsidRPr="00163E76">
        <w:rPr>
          <w:rFonts w:ascii="Times New Roman" w:hAnsi="Times New Roman"/>
          <w:sz w:val="24"/>
          <w:szCs w:val="24"/>
        </w:rPr>
        <w:t>5 d.</w:t>
      </w:r>
      <w:r w:rsidR="009B6A4E" w:rsidRPr="00163E76">
        <w:rPr>
          <w:rFonts w:ascii="Times New Roman" w:hAnsi="Times New Roman"/>
          <w:sz w:val="24"/>
          <w:szCs w:val="24"/>
        </w:rPr>
        <w:t>;</w:t>
      </w:r>
    </w:p>
    <w:p w:rsidR="009B6A4E" w:rsidRPr="00163E76" w:rsidRDefault="006340E7" w:rsidP="00A62BA2">
      <w:pPr>
        <w:pStyle w:val="Sraopastraipa"/>
        <w:spacing w:after="120" w:line="240" w:lineRule="auto"/>
        <w:ind w:left="788" w:hanging="431"/>
        <w:contextualSpacing w:val="0"/>
        <w:jc w:val="both"/>
        <w:rPr>
          <w:rFonts w:ascii="Times New Roman" w:hAnsi="Times New Roman"/>
          <w:sz w:val="24"/>
          <w:szCs w:val="24"/>
        </w:rPr>
      </w:pPr>
      <w:r w:rsidRPr="00163E76">
        <w:rPr>
          <w:rFonts w:ascii="Times New Roman" w:hAnsi="Times New Roman"/>
          <w:sz w:val="24"/>
          <w:szCs w:val="24"/>
        </w:rPr>
        <w:t>34.</w:t>
      </w:r>
      <w:r w:rsidR="00A62BA2" w:rsidRPr="00163E76">
        <w:rPr>
          <w:rFonts w:ascii="Times New Roman" w:hAnsi="Times New Roman"/>
          <w:sz w:val="24"/>
          <w:szCs w:val="24"/>
        </w:rPr>
        <w:t>6.</w:t>
      </w:r>
      <w:r w:rsidR="00A62BA2" w:rsidRPr="00163E76">
        <w:rPr>
          <w:rFonts w:ascii="Times New Roman" w:hAnsi="Times New Roman"/>
          <w:sz w:val="24"/>
          <w:szCs w:val="24"/>
        </w:rPr>
        <w:tab/>
      </w:r>
      <w:r w:rsidR="009B6A4E" w:rsidRPr="00163E76">
        <w:rPr>
          <w:rFonts w:ascii="Times New Roman" w:hAnsi="Times New Roman"/>
          <w:sz w:val="24"/>
          <w:szCs w:val="24"/>
        </w:rPr>
        <w:t>2019 m. sausio 25 d. atsakovė pirmosios instancijos teismui pateikė prašom</w:t>
      </w:r>
      <w:r w:rsidR="00FF60AC" w:rsidRPr="00163E76">
        <w:rPr>
          <w:rFonts w:ascii="Times New Roman" w:hAnsi="Times New Roman"/>
          <w:sz w:val="24"/>
          <w:szCs w:val="24"/>
        </w:rPr>
        <w:t>ų</w:t>
      </w:r>
      <w:r w:rsidR="009B6A4E" w:rsidRPr="00163E76">
        <w:rPr>
          <w:rFonts w:ascii="Times New Roman" w:hAnsi="Times New Roman"/>
          <w:sz w:val="24"/>
          <w:szCs w:val="24"/>
        </w:rPr>
        <w:t xml:space="preserve"> dokument</w:t>
      </w:r>
      <w:r w:rsidR="00FF60AC" w:rsidRPr="00163E76">
        <w:rPr>
          <w:rFonts w:ascii="Times New Roman" w:hAnsi="Times New Roman"/>
          <w:sz w:val="24"/>
          <w:szCs w:val="24"/>
        </w:rPr>
        <w:t>ų</w:t>
      </w:r>
      <w:r w:rsidR="009B6A4E" w:rsidRPr="00163E76">
        <w:rPr>
          <w:rFonts w:ascii="Times New Roman" w:hAnsi="Times New Roman"/>
          <w:sz w:val="24"/>
          <w:szCs w:val="24"/>
        </w:rPr>
        <w:t>, kiek jų ji ir ieškovė savo procesiniais dokumentais nebuvo pateikusios. Šiuos tiekėjos B pasiūlymo duomenis suskaidė į dvi – konfidencialios ir nekonfidencialios informacijos – dalis. Nekonfidencialią informaciją pateikė elektroninio ryšio priemonėmis, taip sudarydama galimybę šiuos dokumentus elektroninėje byloje matyti ir ieškovei; jos vertinimu (pagal teikėjos B nurodymą, kurio ji nekvestionavo)</w:t>
      </w:r>
      <w:r w:rsidR="00FF60AC" w:rsidRPr="00163E76">
        <w:rPr>
          <w:rFonts w:ascii="Times New Roman" w:hAnsi="Times New Roman"/>
          <w:sz w:val="24"/>
          <w:szCs w:val="24"/>
        </w:rPr>
        <w:t>,</w:t>
      </w:r>
      <w:r w:rsidR="009B6A4E" w:rsidRPr="00163E76">
        <w:rPr>
          <w:rFonts w:ascii="Times New Roman" w:hAnsi="Times New Roman"/>
          <w:sz w:val="24"/>
          <w:szCs w:val="24"/>
        </w:rPr>
        <w:t xml:space="preserve"> konfidencialią informaciją teikė atspausdintą, atskirame užklijuotame voke</w:t>
      </w:r>
      <w:r w:rsidR="006B3555" w:rsidRPr="00163E76">
        <w:rPr>
          <w:rFonts w:ascii="Times New Roman" w:hAnsi="Times New Roman"/>
          <w:sz w:val="24"/>
          <w:szCs w:val="24"/>
        </w:rPr>
        <w:t>, išsiųstame registruotu laišku</w:t>
      </w:r>
      <w:r w:rsidR="009B6A4E" w:rsidRPr="00163E76">
        <w:rPr>
          <w:rFonts w:ascii="Times New Roman" w:hAnsi="Times New Roman"/>
          <w:sz w:val="24"/>
          <w:szCs w:val="24"/>
        </w:rPr>
        <w:t>, kad ieškovė negalėtų su tei</w:t>
      </w:r>
      <w:r w:rsidR="006918CF" w:rsidRPr="00163E76">
        <w:rPr>
          <w:rFonts w:ascii="Times New Roman" w:hAnsi="Times New Roman"/>
          <w:sz w:val="24"/>
          <w:szCs w:val="24"/>
        </w:rPr>
        <w:t>kiamais dokumentais susipažinti,</w:t>
      </w:r>
      <w:r w:rsidR="00FF60AC" w:rsidRPr="00163E76">
        <w:rPr>
          <w:rFonts w:ascii="Times New Roman" w:hAnsi="Times New Roman"/>
          <w:sz w:val="24"/>
          <w:szCs w:val="24"/>
        </w:rPr>
        <w:t xml:space="preserve"> šią informaciją</w:t>
      </w:r>
      <w:r w:rsidR="006918CF" w:rsidRPr="00163E76">
        <w:rPr>
          <w:rFonts w:ascii="Times New Roman" w:hAnsi="Times New Roman"/>
          <w:sz w:val="24"/>
          <w:szCs w:val="24"/>
        </w:rPr>
        <w:t xml:space="preserve"> </w:t>
      </w:r>
      <w:r w:rsidR="006B3555" w:rsidRPr="00163E76">
        <w:rPr>
          <w:rFonts w:ascii="Times New Roman" w:hAnsi="Times New Roman"/>
          <w:i/>
          <w:sz w:val="24"/>
          <w:szCs w:val="24"/>
        </w:rPr>
        <w:t>inter alia</w:t>
      </w:r>
      <w:r w:rsidR="00FF60AC" w:rsidRPr="00163E76">
        <w:rPr>
          <w:rFonts w:ascii="Times New Roman" w:hAnsi="Times New Roman"/>
          <w:sz w:val="24"/>
          <w:szCs w:val="24"/>
        </w:rPr>
        <w:t>, sudarė</w:t>
      </w:r>
      <w:r w:rsidR="006B3555" w:rsidRPr="00163E76">
        <w:rPr>
          <w:rFonts w:ascii="Times New Roman" w:hAnsi="Times New Roman"/>
          <w:sz w:val="24"/>
          <w:szCs w:val="24"/>
        </w:rPr>
        <w:t xml:space="preserve"> </w:t>
      </w:r>
      <w:r w:rsidR="006918CF" w:rsidRPr="00163E76">
        <w:rPr>
          <w:rFonts w:ascii="Times New Roman" w:hAnsi="Times New Roman"/>
          <w:sz w:val="24"/>
          <w:szCs w:val="24"/>
        </w:rPr>
        <w:t xml:space="preserve">: </w:t>
      </w:r>
      <w:r w:rsidR="00A4541D" w:rsidRPr="00163E76">
        <w:rPr>
          <w:rFonts w:ascii="Times New Roman" w:hAnsi="Times New Roman"/>
          <w:sz w:val="24"/>
          <w:szCs w:val="24"/>
        </w:rPr>
        <w:t xml:space="preserve">a) </w:t>
      </w:r>
      <w:r w:rsidR="006918CF" w:rsidRPr="00163E76">
        <w:rPr>
          <w:rFonts w:ascii="Times New Roman" w:hAnsi="Times New Roman"/>
          <w:sz w:val="24"/>
          <w:szCs w:val="24"/>
        </w:rPr>
        <w:t xml:space="preserve">visų tiekėjos B </w:t>
      </w:r>
      <w:r w:rsidR="00C76498" w:rsidRPr="00163E76">
        <w:rPr>
          <w:rFonts w:ascii="Times New Roman" w:hAnsi="Times New Roman"/>
          <w:sz w:val="24"/>
          <w:szCs w:val="24"/>
        </w:rPr>
        <w:t>narių</w:t>
      </w:r>
      <w:r w:rsidR="006918CF" w:rsidRPr="00163E76">
        <w:rPr>
          <w:rFonts w:ascii="Times New Roman" w:hAnsi="Times New Roman"/>
          <w:sz w:val="24"/>
          <w:szCs w:val="24"/>
        </w:rPr>
        <w:t xml:space="preserve"> parengtas paslaugoms teikti deklaruojamų </w:t>
      </w:r>
      <w:r w:rsidR="006918CF" w:rsidRPr="00163E76">
        <w:rPr>
          <w:rFonts w:ascii="Times New Roman" w:hAnsi="Times New Roman"/>
          <w:i/>
          <w:sz w:val="24"/>
          <w:szCs w:val="24"/>
        </w:rPr>
        <w:t>penkių</w:t>
      </w:r>
      <w:r w:rsidR="006918CF" w:rsidRPr="00163E76">
        <w:rPr>
          <w:rFonts w:ascii="Times New Roman" w:hAnsi="Times New Roman"/>
          <w:sz w:val="24"/>
          <w:szCs w:val="24"/>
        </w:rPr>
        <w:t xml:space="preserve"> transpo</w:t>
      </w:r>
      <w:r w:rsidR="00FF60AC" w:rsidRPr="00163E76">
        <w:rPr>
          <w:rFonts w:ascii="Times New Roman" w:hAnsi="Times New Roman"/>
          <w:sz w:val="24"/>
          <w:szCs w:val="24"/>
        </w:rPr>
        <w:t>rto priemonių atitikties lentelė</w:t>
      </w:r>
      <w:r w:rsidR="006918CF" w:rsidRPr="00163E76">
        <w:rPr>
          <w:rFonts w:ascii="Times New Roman" w:hAnsi="Times New Roman"/>
          <w:sz w:val="24"/>
          <w:szCs w:val="24"/>
        </w:rPr>
        <w:t>s ir su jomis susij</w:t>
      </w:r>
      <w:r w:rsidR="00FF60AC" w:rsidRPr="00163E76">
        <w:rPr>
          <w:rFonts w:ascii="Times New Roman" w:hAnsi="Times New Roman"/>
          <w:sz w:val="24"/>
          <w:szCs w:val="24"/>
        </w:rPr>
        <w:t>ę</w:t>
      </w:r>
      <w:r w:rsidR="006918CF" w:rsidRPr="00163E76">
        <w:rPr>
          <w:rFonts w:ascii="Times New Roman" w:hAnsi="Times New Roman"/>
          <w:sz w:val="24"/>
          <w:szCs w:val="24"/>
        </w:rPr>
        <w:t xml:space="preserve"> dokument</w:t>
      </w:r>
      <w:r w:rsidR="00FF60AC" w:rsidRPr="00163E76">
        <w:rPr>
          <w:rFonts w:ascii="Times New Roman" w:hAnsi="Times New Roman"/>
          <w:sz w:val="24"/>
          <w:szCs w:val="24"/>
        </w:rPr>
        <w:t>ai</w:t>
      </w:r>
      <w:r w:rsidR="006918CF" w:rsidRPr="00163E76">
        <w:rPr>
          <w:rFonts w:ascii="Times New Roman" w:hAnsi="Times New Roman"/>
          <w:sz w:val="24"/>
          <w:szCs w:val="24"/>
        </w:rPr>
        <w:t>;</w:t>
      </w:r>
      <w:r w:rsidR="00A4541D" w:rsidRPr="00163E76">
        <w:rPr>
          <w:rFonts w:ascii="Times New Roman" w:hAnsi="Times New Roman"/>
          <w:sz w:val="24"/>
          <w:szCs w:val="24"/>
        </w:rPr>
        <w:t xml:space="preserve"> b) tiekėjos B </w:t>
      </w:r>
      <w:r w:rsidR="00C76498" w:rsidRPr="00163E76">
        <w:rPr>
          <w:rFonts w:ascii="Times New Roman" w:hAnsi="Times New Roman"/>
          <w:sz w:val="24"/>
          <w:szCs w:val="24"/>
        </w:rPr>
        <w:t>narė</w:t>
      </w:r>
      <w:r w:rsidR="00A4541D" w:rsidRPr="00163E76">
        <w:rPr>
          <w:rFonts w:ascii="Times New Roman" w:hAnsi="Times New Roman"/>
          <w:sz w:val="24"/>
          <w:szCs w:val="24"/>
        </w:rPr>
        <w:t>s UAB „Klaipėdos transportas“ su trečiuoju asmeniu sudaryta įsipareigojimų sutartis dėl</w:t>
      </w:r>
      <w:r w:rsidR="006918CF" w:rsidRPr="00163E76">
        <w:rPr>
          <w:rFonts w:ascii="Times New Roman" w:hAnsi="Times New Roman"/>
          <w:sz w:val="24"/>
          <w:szCs w:val="24"/>
        </w:rPr>
        <w:t xml:space="preserve"> </w:t>
      </w:r>
      <w:r w:rsidR="00A4541D" w:rsidRPr="00163E76">
        <w:rPr>
          <w:rFonts w:ascii="Times New Roman" w:hAnsi="Times New Roman"/>
          <w:sz w:val="24"/>
          <w:szCs w:val="24"/>
        </w:rPr>
        <w:t xml:space="preserve">šiukšliavežio </w:t>
      </w:r>
      <w:r w:rsidR="00A4541D" w:rsidRPr="00163E76">
        <w:rPr>
          <w:rFonts w:ascii="Times New Roman" w:hAnsi="Times New Roman"/>
          <w:i/>
          <w:sz w:val="24"/>
          <w:szCs w:val="24"/>
        </w:rPr>
        <w:t xml:space="preserve">DAF FAN CF 250 </w:t>
      </w:r>
      <w:r w:rsidR="00A4541D" w:rsidRPr="00163E76">
        <w:rPr>
          <w:rFonts w:ascii="Times New Roman" w:hAnsi="Times New Roman"/>
          <w:sz w:val="24"/>
          <w:szCs w:val="24"/>
        </w:rPr>
        <w:t xml:space="preserve">įsigijimo; c) tiekėjos B </w:t>
      </w:r>
      <w:r w:rsidR="00C76498" w:rsidRPr="00163E76">
        <w:rPr>
          <w:rFonts w:ascii="Times New Roman" w:hAnsi="Times New Roman"/>
          <w:sz w:val="24"/>
          <w:szCs w:val="24"/>
        </w:rPr>
        <w:t>narės</w:t>
      </w:r>
      <w:r w:rsidR="00A4541D" w:rsidRPr="00163E76">
        <w:rPr>
          <w:rFonts w:ascii="Times New Roman" w:hAnsi="Times New Roman"/>
          <w:sz w:val="24"/>
          <w:szCs w:val="24"/>
        </w:rPr>
        <w:t xml:space="preserve"> UAB „Parsekas“ </w:t>
      </w:r>
      <w:r w:rsidR="00A4541D" w:rsidRPr="00163E76">
        <w:rPr>
          <w:rFonts w:ascii="Times New Roman" w:hAnsi="Times New Roman"/>
          <w:i/>
          <w:sz w:val="24"/>
          <w:szCs w:val="24"/>
        </w:rPr>
        <w:t xml:space="preserve">penkios </w:t>
      </w:r>
      <w:r w:rsidR="00A4541D" w:rsidRPr="00163E76">
        <w:rPr>
          <w:rFonts w:ascii="Times New Roman" w:hAnsi="Times New Roman"/>
          <w:sz w:val="24"/>
          <w:szCs w:val="24"/>
        </w:rPr>
        <w:t>atliekų tvarkymo sutartys, sudarytos su skirtingais klientais.</w:t>
      </w:r>
    </w:p>
    <w:p w:rsidR="006B3555" w:rsidRPr="00163E76" w:rsidRDefault="006B3555" w:rsidP="00A62BA2">
      <w:pPr>
        <w:pStyle w:val="Sraopastraipa"/>
        <w:spacing w:after="120" w:line="240" w:lineRule="auto"/>
        <w:ind w:left="788"/>
        <w:contextualSpacing w:val="0"/>
        <w:jc w:val="both"/>
        <w:rPr>
          <w:rFonts w:ascii="Times New Roman" w:hAnsi="Times New Roman"/>
          <w:sz w:val="24"/>
          <w:szCs w:val="24"/>
        </w:rPr>
      </w:pPr>
      <w:r w:rsidRPr="00163E76">
        <w:rPr>
          <w:rFonts w:ascii="Times New Roman" w:hAnsi="Times New Roman"/>
          <w:sz w:val="24"/>
          <w:szCs w:val="24"/>
        </w:rPr>
        <w:t>Atsakovė, be kita ko, teismo prašė neleisti ieškovei susipažinti su pateiktais konfidencialiais tiekėjos B pasiūlymo duomenimis ir šiuos pripažinti nevieša bylos medžiaga.</w:t>
      </w:r>
    </w:p>
    <w:p w:rsidR="008B6980" w:rsidRPr="00163E76" w:rsidRDefault="006340E7" w:rsidP="00A62BA2">
      <w:pPr>
        <w:pStyle w:val="Sraopastraipa"/>
        <w:spacing w:after="120" w:line="240" w:lineRule="auto"/>
        <w:ind w:left="788" w:hanging="431"/>
        <w:contextualSpacing w:val="0"/>
        <w:jc w:val="both"/>
        <w:rPr>
          <w:rFonts w:ascii="Times New Roman" w:hAnsi="Times New Roman"/>
          <w:sz w:val="24"/>
          <w:szCs w:val="24"/>
        </w:rPr>
      </w:pPr>
      <w:r w:rsidRPr="00163E76">
        <w:rPr>
          <w:rFonts w:ascii="Times New Roman" w:hAnsi="Times New Roman"/>
          <w:sz w:val="24"/>
          <w:szCs w:val="24"/>
        </w:rPr>
        <w:t>34.</w:t>
      </w:r>
      <w:r w:rsidR="009B6A4E" w:rsidRPr="00163E76">
        <w:rPr>
          <w:rFonts w:ascii="Times New Roman" w:hAnsi="Times New Roman"/>
          <w:sz w:val="24"/>
          <w:szCs w:val="24"/>
        </w:rPr>
        <w:t>7.</w:t>
      </w:r>
      <w:r w:rsidR="00A62BA2" w:rsidRPr="00163E76">
        <w:rPr>
          <w:rFonts w:ascii="Times New Roman" w:hAnsi="Times New Roman"/>
          <w:sz w:val="24"/>
          <w:szCs w:val="24"/>
        </w:rPr>
        <w:tab/>
      </w:r>
      <w:r w:rsidR="00357F5B" w:rsidRPr="00163E76">
        <w:rPr>
          <w:rFonts w:ascii="Times New Roman" w:hAnsi="Times New Roman"/>
          <w:sz w:val="24"/>
          <w:szCs w:val="24"/>
        </w:rPr>
        <w:t xml:space="preserve">2019 m. sausio 25 d. ieškovė pirmosios instancijos teismui pateikė prašymą </w:t>
      </w:r>
      <w:r w:rsidR="00D11850" w:rsidRPr="00163E76">
        <w:rPr>
          <w:rFonts w:ascii="Times New Roman" w:hAnsi="Times New Roman"/>
          <w:sz w:val="24"/>
          <w:szCs w:val="24"/>
        </w:rPr>
        <w:t>iš VĮ Klaipėdos valstybinio jūrų uosto direkcijos išreikalauti su dv</w:t>
      </w:r>
      <w:r w:rsidR="00FF60AC" w:rsidRPr="00163E76">
        <w:rPr>
          <w:rFonts w:ascii="Times New Roman" w:hAnsi="Times New Roman"/>
          <w:sz w:val="24"/>
          <w:szCs w:val="24"/>
        </w:rPr>
        <w:t>iem</w:t>
      </w:r>
      <w:r w:rsidR="00D11850" w:rsidRPr="00163E76">
        <w:rPr>
          <w:rFonts w:ascii="Times New Roman" w:hAnsi="Times New Roman"/>
          <w:sz w:val="24"/>
          <w:szCs w:val="24"/>
        </w:rPr>
        <w:t xml:space="preserve"> atliekų tvarkymo sutartimis susijusią informaciją, įskaitant teiktų paslaugų mastą ir atliktus mokėjimus. Nors ieškovė pati su tiekėjos B </w:t>
      </w:r>
      <w:r w:rsidR="00305B69" w:rsidRPr="00163E76">
        <w:rPr>
          <w:rFonts w:ascii="Times New Roman" w:hAnsi="Times New Roman"/>
          <w:sz w:val="24"/>
          <w:szCs w:val="24"/>
        </w:rPr>
        <w:t>nare</w:t>
      </w:r>
      <w:r w:rsidR="00D11850" w:rsidRPr="00163E76">
        <w:rPr>
          <w:rFonts w:ascii="Times New Roman" w:hAnsi="Times New Roman"/>
          <w:sz w:val="24"/>
          <w:szCs w:val="24"/>
        </w:rPr>
        <w:t xml:space="preserve"> UAB „Parsekas“</w:t>
      </w:r>
      <w:r w:rsidR="00305B69" w:rsidRPr="00163E76">
        <w:rPr>
          <w:rFonts w:ascii="Times New Roman" w:hAnsi="Times New Roman"/>
          <w:sz w:val="24"/>
          <w:szCs w:val="24"/>
        </w:rPr>
        <w:t>,</w:t>
      </w:r>
      <w:r w:rsidR="00D11850" w:rsidRPr="00163E76">
        <w:rPr>
          <w:rFonts w:ascii="Times New Roman" w:hAnsi="Times New Roman"/>
          <w:sz w:val="24"/>
          <w:szCs w:val="24"/>
        </w:rPr>
        <w:t xml:space="preserve"> vykd</w:t>
      </w:r>
      <w:r w:rsidR="00305B69" w:rsidRPr="00163E76">
        <w:rPr>
          <w:rFonts w:ascii="Times New Roman" w:hAnsi="Times New Roman"/>
          <w:sz w:val="24"/>
          <w:szCs w:val="24"/>
        </w:rPr>
        <w:t>ydama</w:t>
      </w:r>
      <w:r w:rsidR="00D11850" w:rsidRPr="00163E76">
        <w:rPr>
          <w:rFonts w:ascii="Times New Roman" w:hAnsi="Times New Roman"/>
          <w:sz w:val="24"/>
          <w:szCs w:val="24"/>
        </w:rPr>
        <w:t xml:space="preserve"> atliekų tvarkymo sutartis</w:t>
      </w:r>
      <w:r w:rsidR="00305B69" w:rsidRPr="00163E76">
        <w:rPr>
          <w:rFonts w:ascii="Times New Roman" w:hAnsi="Times New Roman"/>
          <w:sz w:val="24"/>
          <w:szCs w:val="24"/>
        </w:rPr>
        <w:t>, teikė paslaugas</w:t>
      </w:r>
      <w:r w:rsidR="00D11850" w:rsidRPr="00163E76">
        <w:rPr>
          <w:rFonts w:ascii="Times New Roman" w:hAnsi="Times New Roman"/>
          <w:sz w:val="24"/>
          <w:szCs w:val="24"/>
        </w:rPr>
        <w:t xml:space="preserve"> pirmiau nurodytai perkančiajai organizacijai, tačiau, atsižvelgiant į tai, kad būtent UAB „Parsekas“ b</w:t>
      </w:r>
      <w:r w:rsidR="00305B69" w:rsidRPr="00163E76">
        <w:rPr>
          <w:rFonts w:ascii="Times New Roman" w:hAnsi="Times New Roman"/>
          <w:sz w:val="24"/>
          <w:szCs w:val="24"/>
        </w:rPr>
        <w:t>uvo vadovaujančioji partnerė,</w:t>
      </w:r>
      <w:r w:rsidR="00D11850" w:rsidRPr="00163E76">
        <w:rPr>
          <w:rFonts w:ascii="Times New Roman" w:hAnsi="Times New Roman"/>
          <w:sz w:val="24"/>
          <w:szCs w:val="24"/>
        </w:rPr>
        <w:t xml:space="preserve"> ieškovė nedisponavo kai kuriais su šiomis sutartimis susijusiais dokumentais (pvz., paslaugų perdavimo</w:t>
      </w:r>
      <w:r w:rsidR="00305B69" w:rsidRPr="00163E76">
        <w:rPr>
          <w:rFonts w:ascii="Times New Roman" w:hAnsi="Times New Roman"/>
          <w:sz w:val="24"/>
          <w:szCs w:val="24"/>
        </w:rPr>
        <w:t xml:space="preserve">–priėmimo </w:t>
      </w:r>
      <w:r w:rsidR="00D11850" w:rsidRPr="00163E76">
        <w:rPr>
          <w:rFonts w:ascii="Times New Roman" w:hAnsi="Times New Roman"/>
          <w:sz w:val="24"/>
          <w:szCs w:val="24"/>
        </w:rPr>
        <w:t>aktais);</w:t>
      </w:r>
    </w:p>
    <w:p w:rsidR="00D11850" w:rsidRPr="00163E76" w:rsidRDefault="006340E7" w:rsidP="00A62BA2">
      <w:pPr>
        <w:pStyle w:val="Sraopastraipa"/>
        <w:spacing w:after="120" w:line="240" w:lineRule="auto"/>
        <w:ind w:left="788" w:hanging="431"/>
        <w:contextualSpacing w:val="0"/>
        <w:jc w:val="both"/>
        <w:rPr>
          <w:rFonts w:ascii="Times New Roman" w:hAnsi="Times New Roman"/>
          <w:sz w:val="24"/>
          <w:szCs w:val="24"/>
        </w:rPr>
      </w:pPr>
      <w:r w:rsidRPr="00163E76">
        <w:rPr>
          <w:rFonts w:ascii="Times New Roman" w:hAnsi="Times New Roman"/>
          <w:sz w:val="24"/>
          <w:szCs w:val="24"/>
        </w:rPr>
        <w:t>34.</w:t>
      </w:r>
      <w:r w:rsidR="00A62BA2" w:rsidRPr="00163E76">
        <w:rPr>
          <w:rFonts w:ascii="Times New Roman" w:hAnsi="Times New Roman"/>
          <w:sz w:val="24"/>
          <w:szCs w:val="24"/>
        </w:rPr>
        <w:t>8.</w:t>
      </w:r>
      <w:r w:rsidR="00A62BA2" w:rsidRPr="00163E76">
        <w:rPr>
          <w:rFonts w:ascii="Times New Roman" w:hAnsi="Times New Roman"/>
          <w:sz w:val="24"/>
          <w:szCs w:val="24"/>
        </w:rPr>
        <w:tab/>
      </w:r>
      <w:r w:rsidR="00F9566F" w:rsidRPr="00163E76">
        <w:rPr>
          <w:rFonts w:ascii="Times New Roman" w:hAnsi="Times New Roman"/>
          <w:sz w:val="24"/>
          <w:szCs w:val="24"/>
        </w:rPr>
        <w:t xml:space="preserve">2019 m. sausio 30 d. pirmosios instancijos teismas priėmė nutartį, kuria, </w:t>
      </w:r>
      <w:r w:rsidR="00F9566F" w:rsidRPr="00163E76">
        <w:rPr>
          <w:rFonts w:ascii="Times New Roman" w:hAnsi="Times New Roman"/>
          <w:i/>
          <w:sz w:val="24"/>
          <w:szCs w:val="24"/>
        </w:rPr>
        <w:t>inter alia</w:t>
      </w:r>
      <w:r w:rsidR="00F9566F" w:rsidRPr="00163E76">
        <w:rPr>
          <w:rFonts w:ascii="Times New Roman" w:hAnsi="Times New Roman"/>
          <w:sz w:val="24"/>
          <w:szCs w:val="24"/>
        </w:rPr>
        <w:t xml:space="preserve">, </w:t>
      </w:r>
      <w:r w:rsidR="00F9566F" w:rsidRPr="00163E76">
        <w:rPr>
          <w:rFonts w:ascii="Times New Roman" w:hAnsi="Times New Roman"/>
          <w:i/>
          <w:sz w:val="24"/>
          <w:szCs w:val="24"/>
        </w:rPr>
        <w:t>pirma</w:t>
      </w:r>
      <w:r w:rsidR="00F9566F" w:rsidRPr="00163E76">
        <w:rPr>
          <w:rFonts w:ascii="Times New Roman" w:hAnsi="Times New Roman"/>
          <w:sz w:val="24"/>
          <w:szCs w:val="24"/>
        </w:rPr>
        <w:t xml:space="preserve">, patenkino atsakovės prašymą jos pateiktus tiekėjos B pasiūlymo duomenis (šios nutarties </w:t>
      </w:r>
      <w:r w:rsidRPr="00163E76">
        <w:rPr>
          <w:rFonts w:ascii="Times New Roman" w:hAnsi="Times New Roman"/>
          <w:sz w:val="24"/>
          <w:szCs w:val="24"/>
        </w:rPr>
        <w:t>34.</w:t>
      </w:r>
      <w:r w:rsidR="00F9566F" w:rsidRPr="00163E76">
        <w:rPr>
          <w:rFonts w:ascii="Times New Roman" w:hAnsi="Times New Roman"/>
          <w:sz w:val="24"/>
          <w:szCs w:val="24"/>
        </w:rPr>
        <w:t>6</w:t>
      </w:r>
      <w:r w:rsidR="00305B69" w:rsidRPr="00163E76">
        <w:rPr>
          <w:rFonts w:ascii="Times New Roman" w:hAnsi="Times New Roman"/>
          <w:sz w:val="24"/>
          <w:szCs w:val="24"/>
        </w:rPr>
        <w:t> </w:t>
      </w:r>
      <w:r w:rsidR="00F9566F" w:rsidRPr="00163E76">
        <w:rPr>
          <w:rFonts w:ascii="Times New Roman" w:hAnsi="Times New Roman"/>
          <w:sz w:val="24"/>
          <w:szCs w:val="24"/>
        </w:rPr>
        <w:t xml:space="preserve">punktas) pripažinti konfidencialia informacija ir jų neviešinti, </w:t>
      </w:r>
      <w:r w:rsidR="00F9566F" w:rsidRPr="00163E76">
        <w:rPr>
          <w:rFonts w:ascii="Times New Roman" w:hAnsi="Times New Roman"/>
          <w:i/>
          <w:sz w:val="24"/>
          <w:szCs w:val="24"/>
        </w:rPr>
        <w:t>antra</w:t>
      </w:r>
      <w:r w:rsidR="00F9566F" w:rsidRPr="00163E76">
        <w:rPr>
          <w:rFonts w:ascii="Times New Roman" w:hAnsi="Times New Roman"/>
          <w:sz w:val="24"/>
          <w:szCs w:val="24"/>
        </w:rPr>
        <w:t xml:space="preserve">, atmetė ieškovės prašymą išreikalauti įrodymus iš VĮ Klaipėdos valstybinio jūrų uosto direkcijos. </w:t>
      </w:r>
      <w:r w:rsidR="000F213A" w:rsidRPr="00163E76">
        <w:rPr>
          <w:rFonts w:ascii="Times New Roman" w:hAnsi="Times New Roman"/>
          <w:sz w:val="24"/>
          <w:szCs w:val="24"/>
        </w:rPr>
        <w:t>Šios nutarties rezoliucinėje dalyje nurodyta, kad nutartis neskundžiama;</w:t>
      </w:r>
    </w:p>
    <w:p w:rsidR="000F213A" w:rsidRPr="00163E76" w:rsidRDefault="006340E7" w:rsidP="00A62BA2">
      <w:pPr>
        <w:pStyle w:val="Sraopastraipa"/>
        <w:spacing w:after="120" w:line="240" w:lineRule="auto"/>
        <w:ind w:left="788" w:hanging="431"/>
        <w:contextualSpacing w:val="0"/>
        <w:jc w:val="both"/>
        <w:rPr>
          <w:rFonts w:ascii="Times New Roman" w:hAnsi="Times New Roman"/>
          <w:sz w:val="24"/>
          <w:szCs w:val="24"/>
        </w:rPr>
      </w:pPr>
      <w:r w:rsidRPr="00163E76">
        <w:rPr>
          <w:rFonts w:ascii="Times New Roman" w:hAnsi="Times New Roman"/>
          <w:sz w:val="24"/>
          <w:szCs w:val="24"/>
        </w:rPr>
        <w:t>34.</w:t>
      </w:r>
      <w:r w:rsidR="000F213A" w:rsidRPr="00163E76">
        <w:rPr>
          <w:rFonts w:ascii="Times New Roman" w:hAnsi="Times New Roman"/>
          <w:sz w:val="24"/>
          <w:szCs w:val="24"/>
        </w:rPr>
        <w:t>9.</w:t>
      </w:r>
      <w:r w:rsidR="00553191" w:rsidRPr="00163E76">
        <w:rPr>
          <w:rFonts w:ascii="Times New Roman" w:hAnsi="Times New Roman"/>
          <w:sz w:val="24"/>
          <w:szCs w:val="24"/>
        </w:rPr>
        <w:tab/>
        <w:t>2019 m. vasario 11 d. ieškovė pirmosios instancijos teismui pateikė prašymą susipažinti su visa tiekėjos B pasiūlymą sudarančia informacija (visa bylos medžiaga), išskyrus konkrečią ir tikrai komerciškai jautrią informaciją. Pažymėjo, kad teismas, prieš priimdamas 2019 m. sausio 30 d. nutartį, nesikreipė į ieškovę jos prašydamas išreikšti poziciją dėl siekiamos įslaptinti informacijos; jos vertinimu, bent dalis įslaptintos informacijos negali būti konfidenciali;</w:t>
      </w:r>
    </w:p>
    <w:p w:rsidR="00553191" w:rsidRPr="00163E76" w:rsidRDefault="006340E7" w:rsidP="00A62BA2">
      <w:pPr>
        <w:pStyle w:val="Sraopastraipa"/>
        <w:spacing w:after="120" w:line="240" w:lineRule="auto"/>
        <w:ind w:left="788" w:hanging="431"/>
        <w:contextualSpacing w:val="0"/>
        <w:jc w:val="both"/>
        <w:rPr>
          <w:rFonts w:ascii="Times New Roman" w:hAnsi="Times New Roman"/>
          <w:sz w:val="24"/>
          <w:szCs w:val="24"/>
        </w:rPr>
      </w:pPr>
      <w:r w:rsidRPr="00163E76">
        <w:rPr>
          <w:rFonts w:ascii="Times New Roman" w:hAnsi="Times New Roman"/>
          <w:sz w:val="24"/>
          <w:szCs w:val="24"/>
        </w:rPr>
        <w:t>34.</w:t>
      </w:r>
      <w:r w:rsidR="00A62BA2" w:rsidRPr="00163E76">
        <w:rPr>
          <w:rFonts w:ascii="Times New Roman" w:hAnsi="Times New Roman"/>
          <w:sz w:val="24"/>
          <w:szCs w:val="24"/>
        </w:rPr>
        <w:t>10.</w:t>
      </w:r>
      <w:r w:rsidR="00A62BA2" w:rsidRPr="00163E76">
        <w:rPr>
          <w:rFonts w:ascii="Times New Roman" w:hAnsi="Times New Roman"/>
          <w:sz w:val="24"/>
          <w:szCs w:val="24"/>
        </w:rPr>
        <w:tab/>
      </w:r>
      <w:r w:rsidR="00553191" w:rsidRPr="00163E76">
        <w:rPr>
          <w:rFonts w:ascii="Times New Roman" w:hAnsi="Times New Roman"/>
          <w:sz w:val="24"/>
          <w:szCs w:val="24"/>
        </w:rPr>
        <w:t xml:space="preserve">2019 m. vasario 12 d. ieškovė pirmosios instancijos teismui pateikė </w:t>
      </w:r>
      <w:r w:rsidR="00BD74C6" w:rsidRPr="00163E76">
        <w:rPr>
          <w:rFonts w:ascii="Times New Roman" w:hAnsi="Times New Roman"/>
          <w:sz w:val="24"/>
          <w:szCs w:val="24"/>
        </w:rPr>
        <w:t>prašymą įpareigoti UAB „Parsekas“ pateikti duomenis apie jos sudarytas ir konfidencialiomis pripažintas atliekų tvarkymo sutartis, pavyzdžiui, kokias ji teikė paslaugas, ar teikė viena, kokias gavo pajamas;</w:t>
      </w:r>
    </w:p>
    <w:p w:rsidR="00BD74C6" w:rsidRPr="00163E76" w:rsidRDefault="006340E7" w:rsidP="00A62BA2">
      <w:pPr>
        <w:pStyle w:val="Sraopastraipa"/>
        <w:spacing w:after="120" w:line="240" w:lineRule="auto"/>
        <w:ind w:left="788" w:hanging="431"/>
        <w:contextualSpacing w:val="0"/>
        <w:jc w:val="both"/>
        <w:rPr>
          <w:rFonts w:ascii="Times New Roman" w:hAnsi="Times New Roman"/>
          <w:sz w:val="24"/>
          <w:szCs w:val="24"/>
        </w:rPr>
      </w:pPr>
      <w:r w:rsidRPr="00163E76">
        <w:rPr>
          <w:rFonts w:ascii="Times New Roman" w:hAnsi="Times New Roman"/>
          <w:sz w:val="24"/>
          <w:szCs w:val="24"/>
        </w:rPr>
        <w:t>34.</w:t>
      </w:r>
      <w:r w:rsidR="00A62BA2" w:rsidRPr="00163E76">
        <w:rPr>
          <w:rFonts w:ascii="Times New Roman" w:hAnsi="Times New Roman"/>
          <w:sz w:val="24"/>
          <w:szCs w:val="24"/>
        </w:rPr>
        <w:t>11.</w:t>
      </w:r>
      <w:r w:rsidR="00A62BA2" w:rsidRPr="00163E76">
        <w:rPr>
          <w:rFonts w:ascii="Times New Roman" w:hAnsi="Times New Roman"/>
          <w:sz w:val="24"/>
          <w:szCs w:val="24"/>
        </w:rPr>
        <w:tab/>
      </w:r>
      <w:r w:rsidR="00BD74C6" w:rsidRPr="00163E76">
        <w:rPr>
          <w:rFonts w:ascii="Times New Roman" w:hAnsi="Times New Roman"/>
          <w:sz w:val="24"/>
          <w:szCs w:val="24"/>
        </w:rPr>
        <w:t xml:space="preserve">2019 m. vasario 14 d. pirmosios instancijos teismas neskundžiama nutartimi atmetė ieškovės prašymą (šios nutarties </w:t>
      </w:r>
      <w:r w:rsidRPr="00163E76">
        <w:rPr>
          <w:rFonts w:ascii="Times New Roman" w:hAnsi="Times New Roman"/>
          <w:sz w:val="24"/>
          <w:szCs w:val="24"/>
        </w:rPr>
        <w:t>34.</w:t>
      </w:r>
      <w:r w:rsidR="00BD74C6" w:rsidRPr="00163E76">
        <w:rPr>
          <w:rFonts w:ascii="Times New Roman" w:hAnsi="Times New Roman"/>
          <w:sz w:val="24"/>
          <w:szCs w:val="24"/>
        </w:rPr>
        <w:t xml:space="preserve">9 punktas) </w:t>
      </w:r>
      <w:r w:rsidR="00C87D71" w:rsidRPr="00163E76">
        <w:rPr>
          <w:rFonts w:ascii="Times New Roman" w:hAnsi="Times New Roman"/>
          <w:sz w:val="24"/>
          <w:szCs w:val="24"/>
        </w:rPr>
        <w:t xml:space="preserve">leisti </w:t>
      </w:r>
      <w:r w:rsidR="00BD74C6" w:rsidRPr="00163E76">
        <w:rPr>
          <w:rFonts w:ascii="Times New Roman" w:hAnsi="Times New Roman"/>
          <w:sz w:val="24"/>
          <w:szCs w:val="24"/>
        </w:rPr>
        <w:t>susipažinti su į bylą pateiktais dokumentais</w:t>
      </w:r>
      <w:r w:rsidR="00C87D71" w:rsidRPr="00163E76">
        <w:rPr>
          <w:rFonts w:ascii="Times New Roman" w:hAnsi="Times New Roman"/>
          <w:sz w:val="24"/>
          <w:szCs w:val="24"/>
        </w:rPr>
        <w:t>;</w:t>
      </w:r>
    </w:p>
    <w:p w:rsidR="00C87D71" w:rsidRPr="00163E76" w:rsidRDefault="006340E7" w:rsidP="00A62BA2">
      <w:pPr>
        <w:pStyle w:val="Sraopastraipa"/>
        <w:spacing w:after="120" w:line="240" w:lineRule="auto"/>
        <w:ind w:left="788" w:hanging="431"/>
        <w:contextualSpacing w:val="0"/>
        <w:jc w:val="both"/>
        <w:rPr>
          <w:rFonts w:ascii="Times New Roman" w:hAnsi="Times New Roman"/>
          <w:sz w:val="24"/>
          <w:szCs w:val="24"/>
        </w:rPr>
      </w:pPr>
      <w:r w:rsidRPr="00163E76">
        <w:rPr>
          <w:rFonts w:ascii="Times New Roman" w:hAnsi="Times New Roman"/>
          <w:sz w:val="24"/>
          <w:szCs w:val="24"/>
        </w:rPr>
        <w:t>34.</w:t>
      </w:r>
      <w:r w:rsidR="00A62BA2" w:rsidRPr="00163E76">
        <w:rPr>
          <w:rFonts w:ascii="Times New Roman" w:hAnsi="Times New Roman"/>
          <w:sz w:val="24"/>
          <w:szCs w:val="24"/>
        </w:rPr>
        <w:t>12.</w:t>
      </w:r>
      <w:r w:rsidR="00A62BA2" w:rsidRPr="00163E76">
        <w:rPr>
          <w:rFonts w:ascii="Times New Roman" w:hAnsi="Times New Roman"/>
          <w:sz w:val="24"/>
          <w:szCs w:val="24"/>
        </w:rPr>
        <w:tab/>
      </w:r>
      <w:r w:rsidR="00C87D71" w:rsidRPr="00163E76">
        <w:rPr>
          <w:rFonts w:ascii="Times New Roman" w:hAnsi="Times New Roman"/>
          <w:sz w:val="24"/>
          <w:szCs w:val="24"/>
        </w:rPr>
        <w:t xml:space="preserve">2019 m. vasario 21 d. pirmosios instancijos teismas neskundžiama nutartimi atmetė ieškovės prašymą (šios nutarties </w:t>
      </w:r>
      <w:r w:rsidRPr="00163E76">
        <w:rPr>
          <w:rFonts w:ascii="Times New Roman" w:hAnsi="Times New Roman"/>
          <w:sz w:val="24"/>
          <w:szCs w:val="24"/>
        </w:rPr>
        <w:t>34.</w:t>
      </w:r>
      <w:r w:rsidR="00C87D71" w:rsidRPr="00163E76">
        <w:rPr>
          <w:rFonts w:ascii="Times New Roman" w:hAnsi="Times New Roman"/>
          <w:sz w:val="24"/>
          <w:szCs w:val="24"/>
        </w:rPr>
        <w:t>10 punktas) iš UAB „</w:t>
      </w:r>
      <w:r w:rsidR="00305B69" w:rsidRPr="00163E76">
        <w:rPr>
          <w:rFonts w:ascii="Times New Roman" w:hAnsi="Times New Roman"/>
          <w:sz w:val="24"/>
          <w:szCs w:val="24"/>
        </w:rPr>
        <w:t>P</w:t>
      </w:r>
      <w:r w:rsidR="00C87D71" w:rsidRPr="00163E76">
        <w:rPr>
          <w:rFonts w:ascii="Times New Roman" w:hAnsi="Times New Roman"/>
          <w:sz w:val="24"/>
          <w:szCs w:val="24"/>
        </w:rPr>
        <w:t>arsekas“ išreikalauti duomenis apie sudarytas atliekų tvarkymo sutartis;</w:t>
      </w:r>
    </w:p>
    <w:p w:rsidR="005A0F9D" w:rsidRPr="00163E76" w:rsidRDefault="006340E7" w:rsidP="00A62BA2">
      <w:pPr>
        <w:pStyle w:val="Sraopastraipa"/>
        <w:spacing w:after="120" w:line="240" w:lineRule="auto"/>
        <w:ind w:left="788" w:hanging="431"/>
        <w:contextualSpacing w:val="0"/>
        <w:jc w:val="both"/>
        <w:rPr>
          <w:rFonts w:ascii="Times New Roman" w:hAnsi="Times New Roman"/>
          <w:sz w:val="24"/>
          <w:szCs w:val="24"/>
        </w:rPr>
      </w:pPr>
      <w:r w:rsidRPr="00163E76">
        <w:rPr>
          <w:rFonts w:ascii="Times New Roman" w:hAnsi="Times New Roman"/>
          <w:sz w:val="24"/>
          <w:szCs w:val="24"/>
        </w:rPr>
        <w:t>34.</w:t>
      </w:r>
      <w:r w:rsidR="00A62BA2" w:rsidRPr="00163E76">
        <w:rPr>
          <w:rFonts w:ascii="Times New Roman" w:hAnsi="Times New Roman"/>
          <w:sz w:val="24"/>
          <w:szCs w:val="24"/>
        </w:rPr>
        <w:t>13.</w:t>
      </w:r>
      <w:r w:rsidR="00A62BA2" w:rsidRPr="00163E76">
        <w:rPr>
          <w:rFonts w:ascii="Times New Roman" w:hAnsi="Times New Roman"/>
          <w:sz w:val="24"/>
          <w:szCs w:val="24"/>
        </w:rPr>
        <w:tab/>
      </w:r>
      <w:r w:rsidR="005A0F9D" w:rsidRPr="00163E76">
        <w:rPr>
          <w:rFonts w:ascii="Times New Roman" w:hAnsi="Times New Roman"/>
          <w:sz w:val="24"/>
          <w:szCs w:val="24"/>
        </w:rPr>
        <w:t xml:space="preserve">2019 m. kovo 15 d. </w:t>
      </w:r>
      <w:r w:rsidR="002A2558" w:rsidRPr="00163E76">
        <w:rPr>
          <w:rFonts w:ascii="Times New Roman" w:hAnsi="Times New Roman"/>
          <w:sz w:val="24"/>
          <w:szCs w:val="24"/>
        </w:rPr>
        <w:t>sprendimu</w:t>
      </w:r>
      <w:r w:rsidR="005A0F9D" w:rsidRPr="00163E76">
        <w:rPr>
          <w:rFonts w:ascii="Times New Roman" w:hAnsi="Times New Roman"/>
          <w:sz w:val="24"/>
          <w:szCs w:val="24"/>
        </w:rPr>
        <w:t>, kuri</w:t>
      </w:r>
      <w:r w:rsidR="002A2558" w:rsidRPr="00163E76">
        <w:rPr>
          <w:rFonts w:ascii="Times New Roman" w:hAnsi="Times New Roman"/>
          <w:sz w:val="24"/>
          <w:szCs w:val="24"/>
        </w:rPr>
        <w:t>uo</w:t>
      </w:r>
      <w:r w:rsidR="005A0F9D" w:rsidRPr="00163E76">
        <w:rPr>
          <w:rFonts w:ascii="Times New Roman" w:hAnsi="Times New Roman"/>
          <w:sz w:val="24"/>
          <w:szCs w:val="24"/>
        </w:rPr>
        <w:t xml:space="preserve"> ieškovės ieškinys atmestas, pirmosios instancijos teismas iš esmės nesivadovavo UAB „Parsekas“ į bylą pateiktomis ir nevieša bylos medžiaga pripažintomis atliekų tvarkymo sutartimis (rėmėsi dv</w:t>
      </w:r>
      <w:r w:rsidR="00305B69" w:rsidRPr="00163E76">
        <w:rPr>
          <w:rFonts w:ascii="Times New Roman" w:hAnsi="Times New Roman"/>
          <w:sz w:val="24"/>
          <w:szCs w:val="24"/>
        </w:rPr>
        <w:t>iem</w:t>
      </w:r>
      <w:r w:rsidR="00C20AD2" w:rsidRPr="00163E76">
        <w:rPr>
          <w:rFonts w:ascii="Times New Roman" w:hAnsi="Times New Roman"/>
          <w:sz w:val="24"/>
          <w:szCs w:val="24"/>
        </w:rPr>
        <w:t xml:space="preserve"> sutartimis, sudarytomis tarp ieškovės, UAB „Parsekas“ ir jų bendro partnerio su VĮ Klaipėdos valstybinio jūrų uosto direkcija); teismas nurodė, kad pateikti duomenys apie deklaruojamas transporto priemones yra tinkami, tačiau dėl jų plačiau nepasisakė.</w:t>
      </w:r>
    </w:p>
    <w:p w:rsidR="006340E7" w:rsidRPr="00163E76" w:rsidRDefault="00A62BA2" w:rsidP="00A62BA2">
      <w:pPr>
        <w:pStyle w:val="Sraopastraipa"/>
        <w:spacing w:after="120" w:line="240" w:lineRule="auto"/>
        <w:ind w:left="788" w:hanging="431"/>
        <w:contextualSpacing w:val="0"/>
        <w:jc w:val="both"/>
        <w:rPr>
          <w:rFonts w:ascii="Times New Roman" w:hAnsi="Times New Roman"/>
          <w:sz w:val="24"/>
          <w:szCs w:val="24"/>
        </w:rPr>
      </w:pPr>
      <w:r w:rsidRPr="00163E76">
        <w:rPr>
          <w:rFonts w:ascii="Times New Roman" w:hAnsi="Times New Roman"/>
          <w:sz w:val="24"/>
          <w:szCs w:val="24"/>
        </w:rPr>
        <w:t>34.14.</w:t>
      </w:r>
      <w:r w:rsidRPr="00163E76">
        <w:rPr>
          <w:rFonts w:ascii="Times New Roman" w:hAnsi="Times New Roman"/>
          <w:sz w:val="24"/>
          <w:szCs w:val="24"/>
        </w:rPr>
        <w:tab/>
      </w:r>
      <w:r w:rsidR="006340E7" w:rsidRPr="00163E76">
        <w:rPr>
          <w:rFonts w:ascii="Times New Roman" w:hAnsi="Times New Roman"/>
          <w:sz w:val="24"/>
          <w:szCs w:val="24"/>
        </w:rPr>
        <w:t>2019 m. liepos 26 d. ieškovė, prieš pateikdama atsiliepimą į kasacinį skundą, Lietuvos Aukščiausiajam Teismui pateikė prašymą susipažinti su atsakovės pirmosios instancijos teismui pateiktais konfidencialiais dokumentais (šios nutarties 34.6 punktas), iš tiesų komerciškai jautrią informaciją užtušuojant.</w:t>
      </w:r>
    </w:p>
    <w:p w:rsidR="00C87D71" w:rsidRPr="00163E76" w:rsidRDefault="00C87D71" w:rsidP="00935EE7">
      <w:pPr>
        <w:pStyle w:val="Sraopastraipa"/>
        <w:spacing w:after="120" w:line="240" w:lineRule="auto"/>
        <w:ind w:left="360"/>
        <w:contextualSpacing w:val="0"/>
        <w:jc w:val="both"/>
        <w:rPr>
          <w:rFonts w:ascii="Times New Roman" w:hAnsi="Times New Roman"/>
          <w:sz w:val="24"/>
          <w:szCs w:val="24"/>
        </w:rPr>
      </w:pPr>
    </w:p>
    <w:p w:rsidR="0069617A" w:rsidRPr="00163E76" w:rsidRDefault="0069617A" w:rsidP="00935EE7">
      <w:pPr>
        <w:pStyle w:val="Sraopastraipa"/>
        <w:shd w:val="clear" w:color="auto" w:fill="FFFFFF"/>
        <w:spacing w:after="120"/>
        <w:ind w:left="0" w:firstLine="720"/>
        <w:contextualSpacing w:val="0"/>
        <w:jc w:val="both"/>
        <w:rPr>
          <w:rFonts w:ascii="Times New Roman" w:hAnsi="Times New Roman"/>
          <w:sz w:val="24"/>
          <w:szCs w:val="24"/>
        </w:rPr>
      </w:pPr>
      <w:r w:rsidRPr="00163E76">
        <w:rPr>
          <w:rFonts w:ascii="Times New Roman" w:hAnsi="Times New Roman"/>
          <w:sz w:val="24"/>
          <w:szCs w:val="24"/>
        </w:rPr>
        <w:t xml:space="preserve">Teisėjų kolegija </w:t>
      </w:r>
    </w:p>
    <w:p w:rsidR="0069617A" w:rsidRPr="00163E76" w:rsidRDefault="0069617A" w:rsidP="00935EE7">
      <w:pPr>
        <w:pStyle w:val="Sraopastraipa"/>
        <w:shd w:val="clear" w:color="auto" w:fill="FFFFFF"/>
        <w:spacing w:after="120" w:line="240" w:lineRule="auto"/>
        <w:ind w:left="360" w:right="17"/>
        <w:contextualSpacing w:val="0"/>
        <w:jc w:val="both"/>
        <w:rPr>
          <w:rFonts w:ascii="Times New Roman" w:hAnsi="Times New Roman"/>
          <w:sz w:val="24"/>
          <w:szCs w:val="24"/>
        </w:rPr>
      </w:pPr>
    </w:p>
    <w:p w:rsidR="0069617A" w:rsidRPr="00163E76" w:rsidRDefault="0069617A" w:rsidP="00935EE7">
      <w:pPr>
        <w:spacing w:after="120"/>
      </w:pPr>
      <w:r w:rsidRPr="00163E76">
        <w:t xml:space="preserve">k o n s t a t u o j a : </w:t>
      </w:r>
    </w:p>
    <w:p w:rsidR="0069617A" w:rsidRPr="00163E76" w:rsidRDefault="0069617A" w:rsidP="00935EE7">
      <w:pPr>
        <w:pStyle w:val="Sraopastraipa"/>
        <w:spacing w:after="120"/>
        <w:ind w:left="360"/>
        <w:contextualSpacing w:val="0"/>
        <w:rPr>
          <w:rFonts w:ascii="Times New Roman" w:hAnsi="Times New Roman"/>
          <w:sz w:val="24"/>
          <w:szCs w:val="24"/>
        </w:rPr>
      </w:pPr>
    </w:p>
    <w:p w:rsidR="0069617A" w:rsidRPr="00163E76" w:rsidRDefault="0069617A" w:rsidP="00935EE7">
      <w:pPr>
        <w:spacing w:after="120"/>
        <w:jc w:val="center"/>
        <w:rPr>
          <w:b/>
        </w:rPr>
      </w:pPr>
      <w:r w:rsidRPr="00163E76">
        <w:rPr>
          <w:b/>
        </w:rPr>
        <w:t>III.</w:t>
      </w:r>
      <w:r w:rsidR="00522C08" w:rsidRPr="00163E76">
        <w:rPr>
          <w:b/>
        </w:rPr>
        <w:t xml:space="preserve"> Kasacinio teismo argumentai ir </w:t>
      </w:r>
      <w:r w:rsidRPr="00163E76">
        <w:rPr>
          <w:b/>
        </w:rPr>
        <w:t>pozicija prejudicinio sprendimo priėmimo procedūroje</w:t>
      </w:r>
    </w:p>
    <w:p w:rsidR="00F72B4B" w:rsidRPr="00163E76" w:rsidRDefault="00F72B4B" w:rsidP="00935EE7">
      <w:pPr>
        <w:pStyle w:val="Sraopastraipa"/>
        <w:spacing w:after="120" w:line="240" w:lineRule="auto"/>
        <w:ind w:left="357"/>
        <w:contextualSpacing w:val="0"/>
        <w:jc w:val="both"/>
        <w:rPr>
          <w:rFonts w:ascii="Times New Roman" w:hAnsi="Times New Roman"/>
          <w:sz w:val="24"/>
          <w:szCs w:val="24"/>
        </w:rPr>
      </w:pPr>
    </w:p>
    <w:p w:rsidR="00F72B4B" w:rsidRPr="00163E76" w:rsidRDefault="00F72B4B" w:rsidP="00935EE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63E76">
        <w:rPr>
          <w:rFonts w:ascii="Times New Roman" w:hAnsi="Times New Roman"/>
          <w:sz w:val="24"/>
          <w:szCs w:val="24"/>
        </w:rPr>
        <w:t>Nagrinėjamoje byloje šalių ginčas kilo dėl Konkurso laimėtoja pripažintos ūkio subjektų grupės kvalifikacijos atitikties perkančiosios organizacijos iškeltiems reikalavimams. Pirmosios instancijos teismas ieškovės ieškinį atmetė visiškai, apeliacinės instancijos teismas – iš dalies: vertino, kad tiekė</w:t>
      </w:r>
      <w:r w:rsidR="005475E6" w:rsidRPr="00163E76">
        <w:rPr>
          <w:rFonts w:ascii="Times New Roman" w:hAnsi="Times New Roman"/>
          <w:sz w:val="24"/>
          <w:szCs w:val="24"/>
        </w:rPr>
        <w:t>ja B neatitiko (neįrodė atitikties</w:t>
      </w:r>
      <w:r w:rsidRPr="00163E76">
        <w:rPr>
          <w:rFonts w:ascii="Times New Roman" w:hAnsi="Times New Roman"/>
          <w:sz w:val="24"/>
          <w:szCs w:val="24"/>
        </w:rPr>
        <w:t>) tiekėjų techninio pajėgumo reikalavimo (</w:t>
      </w:r>
      <w:r w:rsidR="00754144" w:rsidRPr="00163E76">
        <w:rPr>
          <w:rFonts w:ascii="Times New Roman" w:hAnsi="Times New Roman"/>
          <w:sz w:val="24"/>
          <w:szCs w:val="24"/>
        </w:rPr>
        <w:t>ši</w:t>
      </w:r>
      <w:r w:rsidRPr="00163E76">
        <w:rPr>
          <w:rFonts w:ascii="Times New Roman" w:hAnsi="Times New Roman"/>
          <w:sz w:val="24"/>
          <w:szCs w:val="24"/>
        </w:rPr>
        <w:t xml:space="preserve">os nutarties 24.2.1 punktas), tačiau atitiko pajamų iš įvykdytų </w:t>
      </w:r>
      <w:r w:rsidR="00754144" w:rsidRPr="00163E76">
        <w:rPr>
          <w:rFonts w:ascii="Times New Roman" w:hAnsi="Times New Roman"/>
          <w:sz w:val="24"/>
          <w:szCs w:val="24"/>
        </w:rPr>
        <w:t>sutarčių reikalavimą (šios nutarties 24.2.2 punktas).</w:t>
      </w:r>
    </w:p>
    <w:p w:rsidR="00754144" w:rsidRPr="00163E76" w:rsidRDefault="00754144" w:rsidP="00935EE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63E76">
        <w:rPr>
          <w:rFonts w:ascii="Times New Roman" w:hAnsi="Times New Roman"/>
          <w:sz w:val="24"/>
          <w:szCs w:val="24"/>
        </w:rPr>
        <w:t>Iš CPK nuostatų, kuriomis reglamentuojamas teismo procesas kasaciniame teisme, matyti, kad nesutikimas su apeliacinės instancijos teismo procesiniu sprendimu realizuojamas teikiant kasacinį skundą, o ne atsiliepimą į jį. Atkreiptinas dėmesys į tai, kad kasacinį skundą padavė tik atsakovė, ieškovė pateikė atsiliepimą į jį, nors savo procesiniame dokumente ir nurodė argumentus dėl tiekėjos B įvykdytų</w:t>
      </w:r>
      <w:r w:rsidR="005475E6" w:rsidRPr="00163E76">
        <w:rPr>
          <w:rFonts w:ascii="Times New Roman" w:hAnsi="Times New Roman"/>
          <w:sz w:val="24"/>
          <w:szCs w:val="24"/>
        </w:rPr>
        <w:t xml:space="preserve"> sutarčių reikalavimo vertinimo</w:t>
      </w:r>
      <w:r w:rsidRPr="00163E76">
        <w:rPr>
          <w:rFonts w:ascii="Times New Roman" w:hAnsi="Times New Roman"/>
          <w:sz w:val="24"/>
          <w:szCs w:val="24"/>
        </w:rPr>
        <w:t xml:space="preserve">. Vadovaujantis </w:t>
      </w:r>
      <w:r w:rsidR="00021945" w:rsidRPr="00163E76">
        <w:rPr>
          <w:rFonts w:ascii="Times New Roman" w:hAnsi="Times New Roman"/>
          <w:sz w:val="24"/>
          <w:szCs w:val="24"/>
        </w:rPr>
        <w:t>CPK reguliavimu</w:t>
      </w:r>
      <w:r w:rsidR="005475E6" w:rsidRPr="00163E76">
        <w:rPr>
          <w:rFonts w:ascii="Times New Roman" w:hAnsi="Times New Roman"/>
          <w:sz w:val="24"/>
          <w:szCs w:val="24"/>
        </w:rPr>
        <w:t>,</w:t>
      </w:r>
      <w:r w:rsidR="00021945" w:rsidRPr="00163E76">
        <w:rPr>
          <w:rFonts w:ascii="Times New Roman" w:hAnsi="Times New Roman"/>
          <w:sz w:val="24"/>
          <w:szCs w:val="24"/>
        </w:rPr>
        <w:t xml:space="preserve"> kasacinis teismas nagrinėjamoje byloje iš esmės turėtų spr</w:t>
      </w:r>
      <w:r w:rsidR="005475E6" w:rsidRPr="00163E76">
        <w:rPr>
          <w:rFonts w:ascii="Times New Roman" w:hAnsi="Times New Roman"/>
          <w:sz w:val="24"/>
          <w:szCs w:val="24"/>
        </w:rPr>
        <w:t>ęsti tik dėl atsakovės kasaciniame skunde keliam</w:t>
      </w:r>
      <w:r w:rsidR="00B74DA8" w:rsidRPr="00163E76">
        <w:rPr>
          <w:rFonts w:ascii="Times New Roman" w:hAnsi="Times New Roman"/>
          <w:sz w:val="24"/>
          <w:szCs w:val="24"/>
        </w:rPr>
        <w:t>ų</w:t>
      </w:r>
      <w:r w:rsidR="005475E6" w:rsidRPr="00163E76">
        <w:rPr>
          <w:rFonts w:ascii="Times New Roman" w:hAnsi="Times New Roman"/>
          <w:sz w:val="24"/>
          <w:szCs w:val="24"/>
        </w:rPr>
        <w:t xml:space="preserve"> klausimų</w:t>
      </w:r>
      <w:r w:rsidR="00021945" w:rsidRPr="00163E76">
        <w:rPr>
          <w:rFonts w:ascii="Times New Roman" w:hAnsi="Times New Roman"/>
          <w:sz w:val="24"/>
          <w:szCs w:val="24"/>
        </w:rPr>
        <w:t>, t. y. tiekėjos B techninio pajėgumo atitikties (žr., pvz., Lietuvos Aukščiausiojo Teismo 2015 m. birželio 9 d. nutartį civilinėje byloje Nr. 3K-3-362-415/2015).</w:t>
      </w:r>
    </w:p>
    <w:p w:rsidR="00405BE0" w:rsidRPr="00163E76" w:rsidRDefault="00021945" w:rsidP="00935EE7">
      <w:pPr>
        <w:pStyle w:val="Sraopastraipa"/>
        <w:numPr>
          <w:ilvl w:val="0"/>
          <w:numId w:val="3"/>
        </w:numPr>
        <w:spacing w:after="120" w:line="240" w:lineRule="auto"/>
        <w:ind w:left="357" w:hanging="357"/>
        <w:contextualSpacing w:val="0"/>
        <w:jc w:val="both"/>
        <w:rPr>
          <w:rFonts w:ascii="Times New Roman" w:hAnsi="Times New Roman"/>
          <w:sz w:val="24"/>
          <w:szCs w:val="24"/>
          <w:lang w:eastAsia="en-US"/>
        </w:rPr>
      </w:pPr>
      <w:r w:rsidRPr="00163E76">
        <w:rPr>
          <w:rFonts w:ascii="Times New Roman" w:hAnsi="Times New Roman"/>
          <w:sz w:val="24"/>
          <w:szCs w:val="24"/>
        </w:rPr>
        <w:t xml:space="preserve">Vis dėlto, kaip nurodyta pirmiau, kasacinis teismas šioje byloje sprendžia </w:t>
      </w:r>
      <w:r w:rsidRPr="00163E76">
        <w:rPr>
          <w:rFonts w:ascii="Times New Roman" w:hAnsi="Times New Roman"/>
          <w:i/>
          <w:sz w:val="24"/>
          <w:szCs w:val="24"/>
        </w:rPr>
        <w:t>ex officio</w:t>
      </w:r>
      <w:r w:rsidRPr="00163E76">
        <w:rPr>
          <w:rFonts w:ascii="Times New Roman" w:hAnsi="Times New Roman"/>
          <w:sz w:val="24"/>
          <w:szCs w:val="24"/>
        </w:rPr>
        <w:t xml:space="preserve"> (pagal pareigas) peržengti kasacinio skundo ribas ir pasisakyti dėl</w:t>
      </w:r>
      <w:r w:rsidR="00405BE0" w:rsidRPr="00163E76">
        <w:rPr>
          <w:rFonts w:ascii="Times New Roman" w:hAnsi="Times New Roman"/>
          <w:sz w:val="24"/>
          <w:szCs w:val="24"/>
        </w:rPr>
        <w:t xml:space="preserve"> kitų šalių ginčo aspektų</w:t>
      </w:r>
      <w:r w:rsidRPr="00163E76">
        <w:rPr>
          <w:rFonts w:ascii="Times New Roman" w:hAnsi="Times New Roman"/>
          <w:sz w:val="24"/>
          <w:szCs w:val="24"/>
        </w:rPr>
        <w:t xml:space="preserve">. </w:t>
      </w:r>
      <w:r w:rsidR="005475E6" w:rsidRPr="00163E76">
        <w:rPr>
          <w:rFonts w:ascii="Times New Roman" w:hAnsi="Times New Roman"/>
          <w:sz w:val="24"/>
          <w:szCs w:val="24"/>
        </w:rPr>
        <w:t>Nutartyje v</w:t>
      </w:r>
      <w:r w:rsidR="00405BE0" w:rsidRPr="00163E76">
        <w:rPr>
          <w:rFonts w:ascii="Times New Roman" w:hAnsi="Times New Roman"/>
          <w:sz w:val="24"/>
          <w:szCs w:val="24"/>
        </w:rPr>
        <w:t xml:space="preserve">isais atvejais bus atskirai pažymėta tokios teisingumą vykdančios institucijos pareigos vykdymo aplinkybė. </w:t>
      </w:r>
      <w:r w:rsidRPr="00163E76">
        <w:rPr>
          <w:rFonts w:ascii="Times New Roman" w:hAnsi="Times New Roman"/>
          <w:sz w:val="24"/>
          <w:szCs w:val="24"/>
        </w:rPr>
        <w:t xml:space="preserve">Ši kasacinio teismo pozicija pagrįsta ne tik viešojo intereso apsauga bendrąja tvarka, bet ir </w:t>
      </w:r>
      <w:r w:rsidR="005475E6" w:rsidRPr="00163E76">
        <w:rPr>
          <w:rFonts w:ascii="Times New Roman" w:hAnsi="Times New Roman"/>
          <w:sz w:val="24"/>
          <w:szCs w:val="24"/>
        </w:rPr>
        <w:t xml:space="preserve">dėl </w:t>
      </w:r>
      <w:r w:rsidRPr="00163E76">
        <w:rPr>
          <w:rFonts w:ascii="Times New Roman" w:hAnsi="Times New Roman"/>
          <w:sz w:val="24"/>
          <w:szCs w:val="24"/>
        </w:rPr>
        <w:t xml:space="preserve">specifinės šioje byloje susiklosčiusios situacijos, kai ieškovei ikiteisminėje ginčo stadijoje ir teismo procese iš esmės nebuvo suteikta visa jos prašoma susipažinti informacija. </w:t>
      </w:r>
    </w:p>
    <w:p w:rsidR="00821AF2" w:rsidRPr="00163E76" w:rsidRDefault="00405BE0" w:rsidP="00935EE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63E76">
        <w:rPr>
          <w:rFonts w:ascii="Times New Roman" w:hAnsi="Times New Roman"/>
          <w:sz w:val="24"/>
          <w:szCs w:val="24"/>
        </w:rPr>
        <w:t xml:space="preserve">Nepriklausomai nuo to, kad Europos Sąjungos teisės aiškinimo poreikis kilo dėl šalių ginčo ribas peržengiančios nacionalinio teismo iniciatyvos, Teisingumo Teismas turi kompetenciją šiam teismui pateikti prašomos išaiškinti teisės turinį (žr., pvz., Teisingumo Teismo 2017 m. balandžio 5 d. sprendimą byloje </w:t>
      </w:r>
      <w:proofErr w:type="spellStart"/>
      <w:r w:rsidRPr="00163E76">
        <w:rPr>
          <w:rFonts w:ascii="Times New Roman" w:hAnsi="Times New Roman"/>
          <w:i/>
          <w:sz w:val="24"/>
          <w:szCs w:val="24"/>
        </w:rPr>
        <w:t>Borta</w:t>
      </w:r>
      <w:proofErr w:type="spellEnd"/>
      <w:r w:rsidRPr="00163E76">
        <w:rPr>
          <w:rFonts w:ascii="Times New Roman" w:hAnsi="Times New Roman"/>
          <w:sz w:val="24"/>
          <w:szCs w:val="24"/>
        </w:rPr>
        <w:t xml:space="preserve">, C-298/15, </w:t>
      </w:r>
      <w:r w:rsidRPr="00163E76">
        <w:rPr>
          <w:rFonts w:ascii="Times New Roman" w:hAnsi="Times New Roman"/>
          <w:iCs/>
          <w:sz w:val="24"/>
          <w:szCs w:val="24"/>
          <w:lang w:eastAsia="en-US"/>
        </w:rPr>
        <w:t>ECLI:EU:C:2017:266</w:t>
      </w:r>
      <w:r w:rsidR="00821AF2" w:rsidRPr="00163E76">
        <w:rPr>
          <w:rFonts w:ascii="Times New Roman" w:hAnsi="Times New Roman"/>
          <w:iCs/>
          <w:sz w:val="24"/>
          <w:szCs w:val="24"/>
          <w:lang w:eastAsia="en-US"/>
        </w:rPr>
        <w:t xml:space="preserve">; 2018 m. spalio 25 d. sprendimą byloje </w:t>
      </w:r>
      <w:proofErr w:type="spellStart"/>
      <w:r w:rsidR="00821AF2" w:rsidRPr="00163E76">
        <w:rPr>
          <w:rFonts w:ascii="Times New Roman" w:hAnsi="Times New Roman"/>
          <w:i/>
          <w:iCs/>
          <w:sz w:val="24"/>
          <w:szCs w:val="24"/>
          <w:lang w:eastAsia="en-US"/>
        </w:rPr>
        <w:t>Roche</w:t>
      </w:r>
      <w:proofErr w:type="spellEnd"/>
      <w:r w:rsidR="00821AF2" w:rsidRPr="00163E76">
        <w:rPr>
          <w:rFonts w:ascii="Times New Roman" w:hAnsi="Times New Roman"/>
          <w:i/>
          <w:iCs/>
          <w:sz w:val="24"/>
          <w:szCs w:val="24"/>
          <w:lang w:eastAsia="en-US"/>
        </w:rPr>
        <w:t xml:space="preserve"> Lietuva</w:t>
      </w:r>
      <w:r w:rsidR="00821AF2" w:rsidRPr="00163E76">
        <w:rPr>
          <w:rFonts w:ascii="Times New Roman" w:hAnsi="Times New Roman"/>
          <w:iCs/>
          <w:sz w:val="24"/>
          <w:szCs w:val="24"/>
          <w:lang w:eastAsia="en-US"/>
        </w:rPr>
        <w:t>, C-413/17</w:t>
      </w:r>
      <w:r w:rsidR="00821AF2" w:rsidRPr="00163E76">
        <w:rPr>
          <w:rFonts w:ascii="Times New Roman" w:hAnsi="Times New Roman"/>
          <w:sz w:val="24"/>
          <w:szCs w:val="24"/>
        </w:rPr>
        <w:t xml:space="preserve">, </w:t>
      </w:r>
      <w:r w:rsidR="00821AF2" w:rsidRPr="00163E76">
        <w:rPr>
          <w:rFonts w:ascii="Times New Roman" w:hAnsi="Times New Roman"/>
          <w:iCs/>
          <w:sz w:val="24"/>
          <w:szCs w:val="24"/>
          <w:lang w:eastAsia="en-US"/>
        </w:rPr>
        <w:t xml:space="preserve">ECLI:EU:C:2018:865). </w:t>
      </w:r>
      <w:r w:rsidR="005475E6" w:rsidRPr="00163E76">
        <w:rPr>
          <w:rFonts w:ascii="Times New Roman" w:hAnsi="Times New Roman"/>
          <w:iCs/>
          <w:sz w:val="24"/>
          <w:szCs w:val="24"/>
          <w:lang w:eastAsia="en-US"/>
        </w:rPr>
        <w:t>Nutartyje</w:t>
      </w:r>
      <w:r w:rsidR="00821AF2" w:rsidRPr="00163E76">
        <w:rPr>
          <w:rFonts w:ascii="Times New Roman" w:hAnsi="Times New Roman"/>
          <w:iCs/>
          <w:sz w:val="24"/>
          <w:szCs w:val="24"/>
          <w:lang w:eastAsia="en-US"/>
        </w:rPr>
        <w:t xml:space="preserve"> kasacinio teismo bus atskirai pažymėtas Europos Sąjungos aiškinimo ir taikymo poreikis.</w:t>
      </w:r>
    </w:p>
    <w:p w:rsidR="00021945" w:rsidRPr="00163E76" w:rsidRDefault="00906C12" w:rsidP="00935EE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63E76">
        <w:rPr>
          <w:rFonts w:ascii="Times New Roman" w:hAnsi="Times New Roman"/>
          <w:sz w:val="24"/>
          <w:szCs w:val="24"/>
        </w:rPr>
        <w:t xml:space="preserve">Teisėjų kolegija šioje byloje pasisako </w:t>
      </w:r>
      <w:r w:rsidR="00B74DA8" w:rsidRPr="00163E76">
        <w:rPr>
          <w:rFonts w:ascii="Times New Roman" w:hAnsi="Times New Roman"/>
          <w:sz w:val="24"/>
          <w:szCs w:val="24"/>
        </w:rPr>
        <w:t>ir</w:t>
      </w:r>
      <w:r w:rsidRPr="00163E76">
        <w:rPr>
          <w:rFonts w:ascii="Times New Roman" w:hAnsi="Times New Roman"/>
          <w:sz w:val="24"/>
          <w:szCs w:val="24"/>
        </w:rPr>
        <w:t xml:space="preserve"> teikia klausimus Teisingumo Teismui dėl: a) </w:t>
      </w:r>
      <w:r w:rsidR="002A3649" w:rsidRPr="00163E76">
        <w:rPr>
          <w:rFonts w:ascii="Times New Roman" w:hAnsi="Times New Roman"/>
          <w:sz w:val="24"/>
          <w:szCs w:val="24"/>
        </w:rPr>
        <w:t>kai kurių Konkurso sąlygų teisėtumo</w:t>
      </w:r>
      <w:r w:rsidRPr="00163E76">
        <w:rPr>
          <w:rFonts w:ascii="Times New Roman" w:hAnsi="Times New Roman"/>
          <w:sz w:val="24"/>
          <w:szCs w:val="24"/>
        </w:rPr>
        <w:t xml:space="preserve">; b) įvairių konfidencialios informacijos apsaugos viešuosiuose pirkimuose aspektų; c) Konkurso laimėtojos galimai melagingos informacijos </w:t>
      </w:r>
      <w:r w:rsidR="003D0D36">
        <w:rPr>
          <w:rFonts w:ascii="Times New Roman" w:hAnsi="Times New Roman"/>
          <w:sz w:val="24"/>
          <w:szCs w:val="24"/>
        </w:rPr>
        <w:t>vertinimo</w:t>
      </w:r>
      <w:r w:rsidR="002A3649" w:rsidRPr="00163E76">
        <w:rPr>
          <w:rFonts w:ascii="Times New Roman" w:hAnsi="Times New Roman"/>
          <w:sz w:val="24"/>
          <w:szCs w:val="24"/>
        </w:rPr>
        <w:t xml:space="preserve"> ir tokių veiksmų padarinių.</w:t>
      </w:r>
    </w:p>
    <w:p w:rsidR="00123EE2" w:rsidRPr="00163E76" w:rsidRDefault="00123EE2" w:rsidP="00935EE7">
      <w:pPr>
        <w:pStyle w:val="Sraopastraipa"/>
        <w:spacing w:after="120" w:line="240" w:lineRule="auto"/>
        <w:ind w:left="0" w:firstLine="720"/>
        <w:contextualSpacing w:val="0"/>
        <w:jc w:val="both"/>
        <w:rPr>
          <w:rFonts w:ascii="Times New Roman" w:hAnsi="Times New Roman"/>
          <w:sz w:val="24"/>
          <w:szCs w:val="24"/>
        </w:rPr>
      </w:pPr>
    </w:p>
    <w:p w:rsidR="007F7057" w:rsidRPr="00163E76" w:rsidRDefault="007F7057" w:rsidP="00935EE7">
      <w:pPr>
        <w:pStyle w:val="Sraopastraipa"/>
        <w:spacing w:after="120" w:line="240" w:lineRule="auto"/>
        <w:ind w:left="0" w:firstLine="720"/>
        <w:contextualSpacing w:val="0"/>
        <w:jc w:val="both"/>
        <w:rPr>
          <w:rFonts w:ascii="Times New Roman" w:hAnsi="Times New Roman"/>
          <w:i/>
          <w:sz w:val="24"/>
          <w:szCs w:val="24"/>
        </w:rPr>
      </w:pPr>
      <w:r w:rsidRPr="00163E76">
        <w:rPr>
          <w:rFonts w:ascii="Times New Roman" w:hAnsi="Times New Roman"/>
          <w:i/>
          <w:sz w:val="24"/>
          <w:szCs w:val="24"/>
        </w:rPr>
        <w:t>Dėl perkančiosios organizacijos veiksmų vertinant tiekėjos B kvalifikacijos atitiktį teisėtumo</w:t>
      </w:r>
    </w:p>
    <w:p w:rsidR="0060249B" w:rsidRPr="00163E76" w:rsidRDefault="0060249B" w:rsidP="00935EE7">
      <w:pPr>
        <w:pStyle w:val="Sraopastraipa"/>
        <w:spacing w:after="120" w:line="240" w:lineRule="auto"/>
        <w:ind w:left="0" w:firstLine="720"/>
        <w:contextualSpacing w:val="0"/>
        <w:jc w:val="both"/>
        <w:rPr>
          <w:rFonts w:ascii="Times New Roman" w:hAnsi="Times New Roman"/>
          <w:i/>
          <w:sz w:val="24"/>
          <w:szCs w:val="24"/>
        </w:rPr>
      </w:pPr>
    </w:p>
    <w:p w:rsidR="0060249B" w:rsidRPr="00163E76" w:rsidRDefault="0060249B" w:rsidP="00935EE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63E76">
        <w:rPr>
          <w:rFonts w:ascii="Times New Roman" w:hAnsi="Times New Roman"/>
          <w:sz w:val="24"/>
          <w:szCs w:val="24"/>
        </w:rPr>
        <w:t xml:space="preserve">Pirmiausia primintina nuosekliai suformuota kasacinio teismo praktika, pagal kurią, sprendžiant perkančiųjų organizacijų ir tiekėjų ginčus, iš esmės svarbu ne tai, kaip perkančioji organizacija ją įvardija, bet sąlygos turinys. Tinkamas pirkimo dokumentų sąlygų kvalifikavimas lems tinkamą </w:t>
      </w:r>
      <w:bookmarkStart w:id="16" w:name="n0113d18d-8c9d-4b39-b734-b57c3722705a"/>
      <w:r w:rsidRPr="00163E76">
        <w:rPr>
          <w:rFonts w:ascii="Times New Roman" w:hAnsi="Times New Roman"/>
          <w:sz w:val="24"/>
          <w:szCs w:val="24"/>
        </w:rPr>
        <w:t>VPĮ</w:t>
      </w:r>
      <w:bookmarkStart w:id="17" w:name="pn0113d18d-8c9d-4b39-b734-b57c3722705a"/>
      <w:bookmarkEnd w:id="16"/>
      <w:bookmarkEnd w:id="17"/>
      <w:r w:rsidRPr="00163E76">
        <w:rPr>
          <w:rFonts w:ascii="Times New Roman" w:hAnsi="Times New Roman"/>
          <w:sz w:val="24"/>
          <w:szCs w:val="24"/>
        </w:rPr>
        <w:t xml:space="preserve"> nuostatų, taikomų skirtingoms pirkimo procedūroms, taikymą, taigi ir tinkamą ginčo sprendimą. Tinkamas pirkimo sąlygų turinio nustatymas – būtina sąlyga, siekiant įvertinti, ar perkančiosios organizacijos veiksmai taikant šias sąlygas yra teisėti. Atkreiptinas dėmesys į tai, kad pirkimo sąlygų analizė – ne fakto klausimas, taigi galimas spręsti kasaciniame procese (žr., pvz., Lietuvos Aukščiausiojo Teismo 2011 m. lapkričio 24 d. nutartį civilinėje byloje Nr.</w:t>
      </w:r>
      <w:r w:rsidR="00B74DA8" w:rsidRPr="00163E76">
        <w:rPr>
          <w:rFonts w:ascii="Times New Roman" w:hAnsi="Times New Roman"/>
          <w:sz w:val="24"/>
          <w:szCs w:val="24"/>
        </w:rPr>
        <w:t> </w:t>
      </w:r>
      <w:bookmarkStart w:id="18" w:name="n2f10ffed-1654-496a-b658-6e0149e3e80a"/>
      <w:r w:rsidRPr="00163E76">
        <w:rPr>
          <w:rFonts w:ascii="Times New Roman" w:hAnsi="Times New Roman"/>
          <w:sz w:val="24"/>
          <w:szCs w:val="24"/>
        </w:rPr>
        <w:t>3K-3-436/2011</w:t>
      </w:r>
      <w:bookmarkStart w:id="19" w:name="pn2f10ffed-1654-496a-b658-6e0149e3e80a"/>
      <w:bookmarkEnd w:id="18"/>
      <w:bookmarkEnd w:id="19"/>
      <w:r w:rsidRPr="00163E76">
        <w:rPr>
          <w:rFonts w:ascii="Times New Roman" w:hAnsi="Times New Roman"/>
          <w:sz w:val="24"/>
          <w:szCs w:val="24"/>
        </w:rPr>
        <w:t>).</w:t>
      </w:r>
    </w:p>
    <w:p w:rsidR="0060249B" w:rsidRPr="00163E76" w:rsidRDefault="0060249B" w:rsidP="00935EE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63E76">
        <w:rPr>
          <w:rFonts w:ascii="Times New Roman" w:hAnsi="Times New Roman"/>
          <w:sz w:val="24"/>
          <w:szCs w:val="24"/>
        </w:rPr>
        <w:t>Kasaciniam teismui sprendžiant dėl atsakovės veiksmų</w:t>
      </w:r>
      <w:r w:rsidR="00042BB1" w:rsidRPr="00163E76">
        <w:rPr>
          <w:rFonts w:ascii="Times New Roman" w:hAnsi="Times New Roman"/>
          <w:sz w:val="24"/>
          <w:szCs w:val="24"/>
        </w:rPr>
        <w:t>,</w:t>
      </w:r>
      <w:r w:rsidRPr="00163E76">
        <w:rPr>
          <w:rFonts w:ascii="Times New Roman" w:hAnsi="Times New Roman"/>
          <w:sz w:val="24"/>
          <w:szCs w:val="24"/>
        </w:rPr>
        <w:t xml:space="preserve"> vertinant tiekėjos B kvalifikacijos atitiktį</w:t>
      </w:r>
      <w:r w:rsidR="00042BB1" w:rsidRPr="00163E76">
        <w:rPr>
          <w:rFonts w:ascii="Times New Roman" w:hAnsi="Times New Roman"/>
          <w:sz w:val="24"/>
          <w:szCs w:val="24"/>
        </w:rPr>
        <w:t>,</w:t>
      </w:r>
      <w:r w:rsidRPr="00163E76">
        <w:rPr>
          <w:rFonts w:ascii="Times New Roman" w:hAnsi="Times New Roman"/>
          <w:sz w:val="24"/>
          <w:szCs w:val="24"/>
        </w:rPr>
        <w:t xml:space="preserve"> teisėtumo kilo Konkurso sąlygų tinkamo kvalifikavimo klausimų, reikšmingų ginčo baigčiai.</w:t>
      </w:r>
    </w:p>
    <w:p w:rsidR="00DD6BBA" w:rsidRPr="00163E76" w:rsidRDefault="00DD6BBA" w:rsidP="00935EE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63E76">
        <w:rPr>
          <w:rFonts w:ascii="Times New Roman" w:hAnsi="Times New Roman"/>
          <w:sz w:val="24"/>
          <w:szCs w:val="24"/>
        </w:rPr>
        <w:t xml:space="preserve">Teisėjų kolegijai taip pat kyla pagrįstų abejonių dėl teismų atlikto tam tikrų įrodymų vertinimo, tačiau dėl </w:t>
      </w:r>
      <w:r w:rsidR="00821AF2" w:rsidRPr="00163E76">
        <w:rPr>
          <w:rFonts w:ascii="Times New Roman" w:hAnsi="Times New Roman"/>
          <w:sz w:val="24"/>
          <w:szCs w:val="24"/>
        </w:rPr>
        <w:t>Europos Sąjungos teismų</w:t>
      </w:r>
      <w:r w:rsidRPr="00163E76">
        <w:rPr>
          <w:rFonts w:ascii="Times New Roman" w:hAnsi="Times New Roman"/>
          <w:sz w:val="24"/>
          <w:szCs w:val="24"/>
        </w:rPr>
        <w:t xml:space="preserve"> kompetencijos pasidalijimo šis ginčo aspektas neperkeltinas už nagrinėjamos bylos ribų</w:t>
      </w:r>
      <w:r w:rsidR="00821AF2" w:rsidRPr="00163E76">
        <w:rPr>
          <w:rFonts w:ascii="Times New Roman" w:hAnsi="Times New Roman"/>
          <w:sz w:val="24"/>
          <w:szCs w:val="24"/>
        </w:rPr>
        <w:t xml:space="preserve"> ir Teisingumo Teismo a</w:t>
      </w:r>
      <w:r w:rsidR="005475E6" w:rsidRPr="00163E76">
        <w:rPr>
          <w:rFonts w:ascii="Times New Roman" w:hAnsi="Times New Roman"/>
          <w:sz w:val="24"/>
          <w:szCs w:val="24"/>
        </w:rPr>
        <w:t>tskirai neprašoma dėl to pasisakyti</w:t>
      </w:r>
      <w:r w:rsidRPr="00163E76">
        <w:rPr>
          <w:rFonts w:ascii="Times New Roman" w:hAnsi="Times New Roman"/>
          <w:sz w:val="24"/>
          <w:szCs w:val="24"/>
        </w:rPr>
        <w:t>.</w:t>
      </w:r>
    </w:p>
    <w:p w:rsidR="0060249B" w:rsidRPr="00163E76" w:rsidRDefault="0060249B" w:rsidP="00935EE7">
      <w:pPr>
        <w:pStyle w:val="Sraopastraipa"/>
        <w:spacing w:after="120" w:line="240" w:lineRule="auto"/>
        <w:ind w:left="0" w:firstLine="720"/>
        <w:contextualSpacing w:val="0"/>
        <w:jc w:val="both"/>
        <w:rPr>
          <w:rFonts w:ascii="Times New Roman" w:hAnsi="Times New Roman"/>
          <w:i/>
          <w:sz w:val="24"/>
          <w:szCs w:val="24"/>
        </w:rPr>
      </w:pPr>
    </w:p>
    <w:p w:rsidR="00906C12" w:rsidRPr="00163E76" w:rsidRDefault="00906C12" w:rsidP="00935EE7">
      <w:pPr>
        <w:pStyle w:val="Sraopastraipa"/>
        <w:spacing w:after="120" w:line="240" w:lineRule="auto"/>
        <w:ind w:left="0" w:firstLine="720"/>
        <w:contextualSpacing w:val="0"/>
        <w:jc w:val="both"/>
        <w:rPr>
          <w:rFonts w:ascii="Times New Roman" w:hAnsi="Times New Roman"/>
          <w:i/>
          <w:sz w:val="24"/>
          <w:szCs w:val="24"/>
        </w:rPr>
      </w:pPr>
      <w:r w:rsidRPr="00163E76">
        <w:rPr>
          <w:rFonts w:ascii="Times New Roman" w:hAnsi="Times New Roman"/>
          <w:i/>
          <w:sz w:val="24"/>
          <w:szCs w:val="24"/>
        </w:rPr>
        <w:t xml:space="preserve">a) dėl </w:t>
      </w:r>
      <w:r w:rsidR="000F15B2" w:rsidRPr="00163E76">
        <w:rPr>
          <w:rFonts w:ascii="Times New Roman" w:hAnsi="Times New Roman"/>
          <w:i/>
          <w:sz w:val="24"/>
          <w:szCs w:val="24"/>
        </w:rPr>
        <w:t>finansinio</w:t>
      </w:r>
      <w:r w:rsidR="002A3649" w:rsidRPr="00163E76">
        <w:rPr>
          <w:rFonts w:ascii="Times New Roman" w:hAnsi="Times New Roman"/>
          <w:i/>
          <w:sz w:val="24"/>
          <w:szCs w:val="24"/>
        </w:rPr>
        <w:t xml:space="preserve"> ir</w:t>
      </w:r>
      <w:r w:rsidR="000F15B2" w:rsidRPr="00163E76">
        <w:rPr>
          <w:rFonts w:ascii="Times New Roman" w:hAnsi="Times New Roman"/>
          <w:i/>
          <w:sz w:val="24"/>
          <w:szCs w:val="24"/>
        </w:rPr>
        <w:t xml:space="preserve"> ekonominio</w:t>
      </w:r>
      <w:r w:rsidR="001D6CB2" w:rsidRPr="00163E76">
        <w:rPr>
          <w:rFonts w:ascii="Times New Roman" w:hAnsi="Times New Roman"/>
          <w:i/>
          <w:sz w:val="24"/>
          <w:szCs w:val="24"/>
        </w:rPr>
        <w:t xml:space="preserve"> </w:t>
      </w:r>
      <w:r w:rsidR="0060249B" w:rsidRPr="00163E76">
        <w:rPr>
          <w:rFonts w:ascii="Times New Roman" w:hAnsi="Times New Roman"/>
          <w:i/>
          <w:sz w:val="24"/>
          <w:szCs w:val="24"/>
        </w:rPr>
        <w:t xml:space="preserve">pajėgumo </w:t>
      </w:r>
      <w:r w:rsidR="001D6CB2" w:rsidRPr="00163E76">
        <w:rPr>
          <w:rFonts w:ascii="Times New Roman" w:hAnsi="Times New Roman"/>
          <w:i/>
          <w:sz w:val="24"/>
          <w:szCs w:val="24"/>
        </w:rPr>
        <w:t>reikalavimo</w:t>
      </w:r>
      <w:r w:rsidR="002A3649" w:rsidRPr="00163E76">
        <w:rPr>
          <w:rFonts w:ascii="Times New Roman" w:hAnsi="Times New Roman"/>
          <w:i/>
          <w:sz w:val="24"/>
          <w:szCs w:val="24"/>
        </w:rPr>
        <w:t xml:space="preserve"> turinio ir jo taikymo</w:t>
      </w:r>
      <w:r w:rsidR="001D6CB2" w:rsidRPr="00163E76">
        <w:rPr>
          <w:rFonts w:ascii="Times New Roman" w:hAnsi="Times New Roman"/>
          <w:i/>
          <w:sz w:val="24"/>
          <w:szCs w:val="24"/>
        </w:rPr>
        <w:t xml:space="preserve"> </w:t>
      </w:r>
      <w:r w:rsidR="001D6CB2" w:rsidRPr="00163E76">
        <w:rPr>
          <w:rFonts w:ascii="Times New Roman" w:hAnsi="Times New Roman"/>
          <w:sz w:val="24"/>
          <w:szCs w:val="24"/>
        </w:rPr>
        <w:t>(</w:t>
      </w:r>
      <w:r w:rsidR="001D6CB2" w:rsidRPr="00163E76">
        <w:rPr>
          <w:rFonts w:ascii="Times New Roman" w:hAnsi="Times New Roman"/>
          <w:i/>
          <w:sz w:val="24"/>
          <w:szCs w:val="24"/>
        </w:rPr>
        <w:t>šios nutarties 24.2.2 punktas</w:t>
      </w:r>
      <w:r w:rsidR="001D6CB2" w:rsidRPr="00163E76">
        <w:rPr>
          <w:rFonts w:ascii="Times New Roman" w:hAnsi="Times New Roman"/>
          <w:sz w:val="24"/>
          <w:szCs w:val="24"/>
        </w:rPr>
        <w:t>)</w:t>
      </w:r>
    </w:p>
    <w:p w:rsidR="00906C12" w:rsidRPr="00163E76" w:rsidRDefault="00906C12" w:rsidP="00935EE7">
      <w:pPr>
        <w:pStyle w:val="Sraopastraipa"/>
        <w:spacing w:after="120" w:line="240" w:lineRule="auto"/>
        <w:ind w:left="357"/>
        <w:contextualSpacing w:val="0"/>
        <w:jc w:val="both"/>
        <w:rPr>
          <w:rFonts w:ascii="Times New Roman" w:hAnsi="Times New Roman"/>
          <w:sz w:val="24"/>
          <w:szCs w:val="24"/>
        </w:rPr>
      </w:pPr>
    </w:p>
    <w:p w:rsidR="001D6CB2" w:rsidRPr="00163E76" w:rsidRDefault="001D6CB2" w:rsidP="00935EE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63E76">
        <w:rPr>
          <w:rFonts w:ascii="Times New Roman" w:hAnsi="Times New Roman"/>
          <w:sz w:val="24"/>
          <w:szCs w:val="24"/>
        </w:rPr>
        <w:t xml:space="preserve">Konkurso sąlygose įtvirtinta finansinio ir ekonominio pajėgumo sąlyga </w:t>
      </w:r>
      <w:r w:rsidR="000F15B2" w:rsidRPr="00163E76">
        <w:rPr>
          <w:rFonts w:ascii="Times New Roman" w:hAnsi="Times New Roman"/>
          <w:sz w:val="24"/>
          <w:szCs w:val="24"/>
        </w:rPr>
        <w:t xml:space="preserve">dėl tiekėjų vidutinių metinių pajamų, vykdant veiklą, susijusią su mišrių komunalinių atliekų tvarkymu, </w:t>
      </w:r>
      <w:r w:rsidR="00625A84" w:rsidRPr="00163E76">
        <w:rPr>
          <w:rFonts w:ascii="Times New Roman" w:hAnsi="Times New Roman"/>
          <w:sz w:val="24"/>
          <w:szCs w:val="24"/>
        </w:rPr>
        <w:t>iš esmės</w:t>
      </w:r>
      <w:r w:rsidR="000F15B2" w:rsidRPr="00163E76">
        <w:rPr>
          <w:rFonts w:ascii="Times New Roman" w:hAnsi="Times New Roman"/>
          <w:sz w:val="24"/>
          <w:szCs w:val="24"/>
        </w:rPr>
        <w:t xml:space="preserve"> atitinka Direktyvos 2014/24 58 straipsnio 3 dalį, kurioje </w:t>
      </w:r>
      <w:r w:rsidR="00625A84" w:rsidRPr="00163E76">
        <w:rPr>
          <w:rFonts w:ascii="Times New Roman" w:hAnsi="Times New Roman"/>
          <w:sz w:val="24"/>
          <w:szCs w:val="24"/>
        </w:rPr>
        <w:t>įtvirtinta galimybė nustatyti tam tikrą būtiną ekonominės veiklos vykdytojų metinę apyvartą, įskaitant tam tikrą būtiną apyvartą srityje, kuriai taikoma sutartis. Vis dėlto, teisėjų kolegijos vertinimu, ji kartu (ar tik) galėtų atitikti ir šios direktyvos 58 straipsnio 4 dalyje nustatytus profesinio pajėgumo reikalavimus.</w:t>
      </w:r>
    </w:p>
    <w:p w:rsidR="009E59E8" w:rsidRPr="00163E76" w:rsidRDefault="00625A84" w:rsidP="00935EE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63E76">
        <w:rPr>
          <w:rFonts w:ascii="Times New Roman" w:hAnsi="Times New Roman"/>
          <w:sz w:val="24"/>
          <w:szCs w:val="24"/>
        </w:rPr>
        <w:t>Pažymėtina, kad iš Direktyvos 2014/24 58 straipsnio 3 dalies teksto matyti</w:t>
      </w:r>
      <w:r w:rsidR="00322045" w:rsidRPr="00163E76">
        <w:rPr>
          <w:rFonts w:ascii="Times New Roman" w:hAnsi="Times New Roman"/>
          <w:sz w:val="24"/>
          <w:szCs w:val="24"/>
        </w:rPr>
        <w:t xml:space="preserve"> (būtent</w:t>
      </w:r>
      <w:r w:rsidR="00A62BA2" w:rsidRPr="00163E76">
        <w:rPr>
          <w:rFonts w:ascii="Times New Roman" w:hAnsi="Times New Roman"/>
          <w:sz w:val="24"/>
          <w:szCs w:val="24"/>
        </w:rPr>
        <w:t xml:space="preserve"> iš</w:t>
      </w:r>
      <w:r w:rsidR="00322045" w:rsidRPr="00163E76">
        <w:rPr>
          <w:rFonts w:ascii="Times New Roman" w:hAnsi="Times New Roman"/>
          <w:sz w:val="24"/>
          <w:szCs w:val="24"/>
        </w:rPr>
        <w:t xml:space="preserve"> „įskaitant“)</w:t>
      </w:r>
      <w:r w:rsidRPr="00163E76">
        <w:rPr>
          <w:rFonts w:ascii="Times New Roman" w:hAnsi="Times New Roman"/>
          <w:sz w:val="24"/>
          <w:szCs w:val="24"/>
        </w:rPr>
        <w:t xml:space="preserve">, </w:t>
      </w:r>
      <w:r w:rsidR="009D4FA5" w:rsidRPr="00163E76">
        <w:rPr>
          <w:rFonts w:ascii="Times New Roman" w:hAnsi="Times New Roman"/>
          <w:sz w:val="24"/>
          <w:szCs w:val="24"/>
        </w:rPr>
        <w:t>jog</w:t>
      </w:r>
      <w:r w:rsidRPr="00163E76">
        <w:rPr>
          <w:rFonts w:ascii="Times New Roman" w:hAnsi="Times New Roman"/>
          <w:sz w:val="24"/>
          <w:szCs w:val="24"/>
        </w:rPr>
        <w:t xml:space="preserve"> </w:t>
      </w:r>
      <w:r w:rsidR="005475E6" w:rsidRPr="00163E76">
        <w:rPr>
          <w:rFonts w:ascii="Times New Roman" w:hAnsi="Times New Roman"/>
          <w:sz w:val="24"/>
          <w:szCs w:val="24"/>
        </w:rPr>
        <w:t>reikalaujama</w:t>
      </w:r>
      <w:r w:rsidRPr="00163E76">
        <w:rPr>
          <w:rFonts w:ascii="Times New Roman" w:hAnsi="Times New Roman"/>
          <w:sz w:val="24"/>
          <w:szCs w:val="24"/>
        </w:rPr>
        <w:t xml:space="preserve"> metinė apyvarta srityje, kuriai taikoma sutartis, taikytina ne visiškai alternatyviai</w:t>
      </w:r>
      <w:r w:rsidR="00322045" w:rsidRPr="00163E76">
        <w:rPr>
          <w:rFonts w:ascii="Times New Roman" w:hAnsi="Times New Roman"/>
          <w:sz w:val="24"/>
          <w:szCs w:val="24"/>
        </w:rPr>
        <w:t xml:space="preserve"> ta prasme, kad, kai keliamas apyvartos reikalavimas, </w:t>
      </w:r>
      <w:r w:rsidR="00322045" w:rsidRPr="00163E76">
        <w:rPr>
          <w:rFonts w:ascii="Times New Roman" w:hAnsi="Times New Roman"/>
          <w:i/>
          <w:sz w:val="24"/>
          <w:szCs w:val="24"/>
        </w:rPr>
        <w:t>pirma</w:t>
      </w:r>
      <w:r w:rsidR="00322045" w:rsidRPr="00163E76">
        <w:rPr>
          <w:rFonts w:ascii="Times New Roman" w:hAnsi="Times New Roman"/>
          <w:sz w:val="24"/>
          <w:szCs w:val="24"/>
        </w:rPr>
        <w:t xml:space="preserve">, turėtų būti vertinamas bendrasis (visas) jos mastas ir, </w:t>
      </w:r>
      <w:r w:rsidR="00322045" w:rsidRPr="00163E76">
        <w:rPr>
          <w:rFonts w:ascii="Times New Roman" w:hAnsi="Times New Roman"/>
          <w:i/>
          <w:sz w:val="24"/>
          <w:szCs w:val="24"/>
        </w:rPr>
        <w:t>antra</w:t>
      </w:r>
      <w:r w:rsidR="00322045" w:rsidRPr="00163E76">
        <w:rPr>
          <w:rFonts w:ascii="Times New Roman" w:hAnsi="Times New Roman"/>
          <w:sz w:val="24"/>
          <w:szCs w:val="24"/>
        </w:rPr>
        <w:t>, konkrečios srities apyvarta nustatoma perkančiosios organizacijos pasirinkimu. Kitais žodžiais tariant, taip aiškinant Direktyvos 58</w:t>
      </w:r>
      <w:r w:rsidR="009D4FA5" w:rsidRPr="00163E76">
        <w:rPr>
          <w:rFonts w:ascii="Times New Roman" w:hAnsi="Times New Roman"/>
          <w:sz w:val="24"/>
          <w:szCs w:val="24"/>
        </w:rPr>
        <w:t> </w:t>
      </w:r>
      <w:r w:rsidR="00322045" w:rsidRPr="00163E76">
        <w:rPr>
          <w:rFonts w:ascii="Times New Roman" w:hAnsi="Times New Roman"/>
          <w:sz w:val="24"/>
          <w:szCs w:val="24"/>
        </w:rPr>
        <w:t>straipsnio 3 dalies tekstą, darytina išvada, kad konkrečios srities apyvarta negali būti nustatyta autonomiškai</w:t>
      </w:r>
      <w:r w:rsidR="009D4FA5" w:rsidRPr="00163E76">
        <w:rPr>
          <w:rFonts w:ascii="Times New Roman" w:hAnsi="Times New Roman"/>
          <w:sz w:val="24"/>
          <w:szCs w:val="24"/>
        </w:rPr>
        <w:t>,</w:t>
      </w:r>
      <w:r w:rsidR="00322045" w:rsidRPr="00163E76">
        <w:rPr>
          <w:rFonts w:ascii="Times New Roman" w:hAnsi="Times New Roman"/>
          <w:sz w:val="24"/>
          <w:szCs w:val="24"/>
        </w:rPr>
        <w:t xml:space="preserve"> kartu nekeliant ir bendrosios apyvartos reikalavimo.</w:t>
      </w:r>
    </w:p>
    <w:p w:rsidR="00322045" w:rsidRPr="00163E76" w:rsidRDefault="00322045" w:rsidP="00935EE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63E76">
        <w:rPr>
          <w:rFonts w:ascii="Times New Roman" w:hAnsi="Times New Roman"/>
          <w:sz w:val="24"/>
          <w:szCs w:val="24"/>
        </w:rPr>
        <w:t>Be to, nėra iki galo aišk</w:t>
      </w:r>
      <w:r w:rsidR="009D4FA5" w:rsidRPr="00163E76">
        <w:rPr>
          <w:rFonts w:ascii="Times New Roman" w:hAnsi="Times New Roman"/>
          <w:sz w:val="24"/>
          <w:szCs w:val="24"/>
        </w:rPr>
        <w:t>i</w:t>
      </w:r>
      <w:r w:rsidRPr="00163E76">
        <w:rPr>
          <w:rFonts w:ascii="Times New Roman" w:hAnsi="Times New Roman"/>
          <w:sz w:val="24"/>
          <w:szCs w:val="24"/>
        </w:rPr>
        <w:t xml:space="preserve"> sąvok</w:t>
      </w:r>
      <w:r w:rsidR="00A62BA2" w:rsidRPr="00163E76">
        <w:rPr>
          <w:rFonts w:ascii="Times New Roman" w:hAnsi="Times New Roman"/>
          <w:sz w:val="24"/>
          <w:szCs w:val="24"/>
        </w:rPr>
        <w:t>os</w:t>
      </w:r>
      <w:r w:rsidRPr="00163E76">
        <w:rPr>
          <w:rFonts w:ascii="Times New Roman" w:hAnsi="Times New Roman"/>
          <w:sz w:val="24"/>
          <w:szCs w:val="24"/>
        </w:rPr>
        <w:t xml:space="preserve"> „sritis, kuriai taikoma sutartis“</w:t>
      </w:r>
      <w:r w:rsidR="00A62BA2" w:rsidRPr="00163E76">
        <w:rPr>
          <w:rFonts w:ascii="Times New Roman" w:hAnsi="Times New Roman"/>
          <w:sz w:val="24"/>
          <w:szCs w:val="24"/>
        </w:rPr>
        <w:t xml:space="preserve"> aprėptis</w:t>
      </w:r>
      <w:r w:rsidRPr="00163E76">
        <w:rPr>
          <w:rFonts w:ascii="Times New Roman" w:hAnsi="Times New Roman"/>
          <w:sz w:val="24"/>
          <w:szCs w:val="24"/>
        </w:rPr>
        <w:t>. Iš tiesų pagal aptariamą Konkurso sąlygą tiekėjai turėjo įrodyti savo pajėgumą ne apskritai atliekų tvarkymo srityje, o būtent dėl mišrių komunalinių atliekų surinkimo ir vežimo</w:t>
      </w:r>
      <w:r w:rsidR="00F729C9" w:rsidRPr="00163E76">
        <w:rPr>
          <w:rFonts w:ascii="Times New Roman" w:hAnsi="Times New Roman"/>
          <w:sz w:val="24"/>
          <w:szCs w:val="24"/>
        </w:rPr>
        <w:t xml:space="preserve"> paslaugų, dėl kurių ir paskelbtas Konkursas</w:t>
      </w:r>
      <w:r w:rsidRPr="00163E76">
        <w:rPr>
          <w:rFonts w:ascii="Times New Roman" w:hAnsi="Times New Roman"/>
          <w:sz w:val="24"/>
          <w:szCs w:val="24"/>
        </w:rPr>
        <w:t>. Teisėjų kolegija šiame punkte nurodytą sąvoką linkusi aiškinti plačiau</w:t>
      </w:r>
      <w:r w:rsidR="00821AF2" w:rsidRPr="00163E76">
        <w:rPr>
          <w:rFonts w:ascii="Times New Roman" w:hAnsi="Times New Roman"/>
          <w:sz w:val="24"/>
          <w:szCs w:val="24"/>
        </w:rPr>
        <w:t xml:space="preserve"> (a</w:t>
      </w:r>
      <w:r w:rsidR="00F729C9" w:rsidRPr="00163E76">
        <w:rPr>
          <w:rFonts w:ascii="Times New Roman" w:hAnsi="Times New Roman"/>
          <w:sz w:val="24"/>
          <w:szCs w:val="24"/>
        </w:rPr>
        <w:t>b</w:t>
      </w:r>
      <w:r w:rsidR="00821AF2" w:rsidRPr="00163E76">
        <w:rPr>
          <w:rFonts w:ascii="Times New Roman" w:hAnsi="Times New Roman"/>
          <w:sz w:val="24"/>
          <w:szCs w:val="24"/>
        </w:rPr>
        <w:t>st</w:t>
      </w:r>
      <w:r w:rsidR="00F729C9" w:rsidRPr="00163E76">
        <w:rPr>
          <w:rFonts w:ascii="Times New Roman" w:hAnsi="Times New Roman"/>
          <w:sz w:val="24"/>
          <w:szCs w:val="24"/>
        </w:rPr>
        <w:t>ra</w:t>
      </w:r>
      <w:r w:rsidR="00821AF2" w:rsidRPr="00163E76">
        <w:rPr>
          <w:rFonts w:ascii="Times New Roman" w:hAnsi="Times New Roman"/>
          <w:sz w:val="24"/>
          <w:szCs w:val="24"/>
        </w:rPr>
        <w:t>kčiau)</w:t>
      </w:r>
      <w:r w:rsidR="00F729C9" w:rsidRPr="00163E76">
        <w:rPr>
          <w:rFonts w:ascii="Times New Roman" w:hAnsi="Times New Roman"/>
          <w:sz w:val="24"/>
          <w:szCs w:val="24"/>
        </w:rPr>
        <w:t xml:space="preserve">, </w:t>
      </w:r>
      <w:r w:rsidRPr="00163E76">
        <w:rPr>
          <w:rFonts w:ascii="Times New Roman" w:hAnsi="Times New Roman"/>
          <w:sz w:val="24"/>
          <w:szCs w:val="24"/>
        </w:rPr>
        <w:t xml:space="preserve">nagrinėjamo ginčo atveju ji reikštų, kad atsakovė pagal Direktyvos 2014/24 58 straipsnio 3 dalį, siekdama iškelti būtent finansinio pajėgumo reikalavimą, </w:t>
      </w:r>
      <w:r w:rsidR="002A3649" w:rsidRPr="00163E76">
        <w:rPr>
          <w:rFonts w:ascii="Times New Roman" w:hAnsi="Times New Roman"/>
          <w:sz w:val="24"/>
          <w:szCs w:val="24"/>
        </w:rPr>
        <w:t xml:space="preserve">turėjo reikalauti, </w:t>
      </w:r>
      <w:r w:rsidR="002A3649" w:rsidRPr="00163E76">
        <w:rPr>
          <w:rFonts w:ascii="Times New Roman" w:hAnsi="Times New Roman"/>
          <w:i/>
          <w:sz w:val="24"/>
          <w:szCs w:val="24"/>
        </w:rPr>
        <w:t>pirma</w:t>
      </w:r>
      <w:r w:rsidR="002A3649" w:rsidRPr="00163E76">
        <w:rPr>
          <w:rFonts w:ascii="Times New Roman" w:hAnsi="Times New Roman"/>
          <w:sz w:val="24"/>
          <w:szCs w:val="24"/>
        </w:rPr>
        <w:t xml:space="preserve">, bendros metinės apyvartos, </w:t>
      </w:r>
      <w:r w:rsidR="002A3649" w:rsidRPr="00163E76">
        <w:rPr>
          <w:rFonts w:ascii="Times New Roman" w:hAnsi="Times New Roman"/>
          <w:i/>
          <w:sz w:val="24"/>
          <w:szCs w:val="24"/>
        </w:rPr>
        <w:t>antra</w:t>
      </w:r>
      <w:r w:rsidR="002A3649" w:rsidRPr="00163E76">
        <w:rPr>
          <w:rFonts w:ascii="Times New Roman" w:hAnsi="Times New Roman"/>
          <w:sz w:val="24"/>
          <w:szCs w:val="24"/>
        </w:rPr>
        <w:t>, kartu nurodydama šios apyvartos dalį nekonkretizuotų atliekų tvarkymo</w:t>
      </w:r>
      <w:r w:rsidR="00F729C9" w:rsidRPr="00163E76">
        <w:rPr>
          <w:rFonts w:ascii="Times New Roman" w:hAnsi="Times New Roman"/>
          <w:sz w:val="24"/>
          <w:szCs w:val="24"/>
        </w:rPr>
        <w:t xml:space="preserve"> paslaugų</w:t>
      </w:r>
      <w:r w:rsidR="002A3649" w:rsidRPr="00163E76">
        <w:rPr>
          <w:rFonts w:ascii="Times New Roman" w:hAnsi="Times New Roman"/>
          <w:sz w:val="24"/>
          <w:szCs w:val="24"/>
        </w:rPr>
        <w:t xml:space="preserve"> srityje.</w:t>
      </w:r>
    </w:p>
    <w:p w:rsidR="00EF27E9" w:rsidRPr="00163E76" w:rsidRDefault="002A3649" w:rsidP="00935EE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63E76">
        <w:rPr>
          <w:rFonts w:ascii="Times New Roman" w:hAnsi="Times New Roman"/>
          <w:sz w:val="24"/>
          <w:szCs w:val="24"/>
        </w:rPr>
        <w:t xml:space="preserve">Pirmiau nurodyti Konkurso sąlygos tinkamo kvalifikavimo klausimai, kuriuos kasacinis teismas kelia </w:t>
      </w:r>
      <w:r w:rsidRPr="00163E76">
        <w:rPr>
          <w:rFonts w:ascii="Times New Roman" w:hAnsi="Times New Roman"/>
          <w:i/>
          <w:sz w:val="24"/>
          <w:szCs w:val="24"/>
        </w:rPr>
        <w:t>ex officio</w:t>
      </w:r>
      <w:r w:rsidRPr="00163E76">
        <w:rPr>
          <w:rFonts w:ascii="Times New Roman" w:hAnsi="Times New Roman"/>
          <w:sz w:val="24"/>
          <w:szCs w:val="24"/>
        </w:rPr>
        <w:t xml:space="preserve">, susiję ne tik su galimu šio Konkurso reikalavimo teisėtumu, bet ir </w:t>
      </w:r>
      <w:r w:rsidR="009D4FA5" w:rsidRPr="00163E76">
        <w:rPr>
          <w:rFonts w:ascii="Times New Roman" w:hAnsi="Times New Roman"/>
          <w:sz w:val="24"/>
          <w:szCs w:val="24"/>
        </w:rPr>
        <w:t xml:space="preserve">su </w:t>
      </w:r>
      <w:r w:rsidRPr="00163E76">
        <w:rPr>
          <w:rFonts w:ascii="Times New Roman" w:hAnsi="Times New Roman"/>
          <w:sz w:val="24"/>
          <w:szCs w:val="24"/>
        </w:rPr>
        <w:t>tinkamu jo taikym</w:t>
      </w:r>
      <w:r w:rsidR="00EF27E9" w:rsidRPr="00163E76">
        <w:rPr>
          <w:rFonts w:ascii="Times New Roman" w:hAnsi="Times New Roman"/>
          <w:sz w:val="24"/>
          <w:szCs w:val="24"/>
        </w:rPr>
        <w:t>u</w:t>
      </w:r>
      <w:r w:rsidRPr="00163E76">
        <w:rPr>
          <w:rFonts w:ascii="Times New Roman" w:hAnsi="Times New Roman"/>
          <w:sz w:val="24"/>
          <w:szCs w:val="24"/>
        </w:rPr>
        <w:t>.</w:t>
      </w:r>
      <w:r w:rsidR="0060249B" w:rsidRPr="00163E76">
        <w:rPr>
          <w:rFonts w:ascii="Times New Roman" w:hAnsi="Times New Roman"/>
          <w:sz w:val="24"/>
          <w:szCs w:val="24"/>
        </w:rPr>
        <w:t xml:space="preserve"> Pažymėtina, kad ieškovė viso proceso metu nuosekliai laikėsi pozicijos, kad tiekėjos B </w:t>
      </w:r>
      <w:r w:rsidR="00C76498" w:rsidRPr="00163E76">
        <w:rPr>
          <w:rFonts w:ascii="Times New Roman" w:hAnsi="Times New Roman"/>
          <w:sz w:val="24"/>
          <w:szCs w:val="24"/>
        </w:rPr>
        <w:t>nar</w:t>
      </w:r>
      <w:r w:rsidR="0060249B" w:rsidRPr="00163E76">
        <w:rPr>
          <w:rFonts w:ascii="Times New Roman" w:hAnsi="Times New Roman"/>
          <w:sz w:val="24"/>
          <w:szCs w:val="24"/>
        </w:rPr>
        <w:t>ė UAB „Parsekas“ negali pateikti</w:t>
      </w:r>
      <w:r w:rsidR="002A6A0C" w:rsidRPr="00163E76">
        <w:rPr>
          <w:rFonts w:ascii="Times New Roman" w:hAnsi="Times New Roman"/>
          <w:sz w:val="24"/>
          <w:szCs w:val="24"/>
        </w:rPr>
        <w:t xml:space="preserve"> (remtis visa apimtimi)</w:t>
      </w:r>
      <w:r w:rsidR="00F729C9" w:rsidRPr="00163E76">
        <w:rPr>
          <w:rFonts w:ascii="Times New Roman" w:hAnsi="Times New Roman"/>
          <w:sz w:val="24"/>
          <w:szCs w:val="24"/>
        </w:rPr>
        <w:t xml:space="preserve"> perkančiajai organizacijai</w:t>
      </w:r>
      <w:r w:rsidR="0060249B" w:rsidRPr="00163E76">
        <w:rPr>
          <w:rFonts w:ascii="Times New Roman" w:hAnsi="Times New Roman"/>
          <w:sz w:val="24"/>
          <w:szCs w:val="24"/>
        </w:rPr>
        <w:t xml:space="preserve"> vertinti sutarčių, </w:t>
      </w:r>
      <w:r w:rsidR="0060249B" w:rsidRPr="00163E76">
        <w:rPr>
          <w:rFonts w:ascii="Times New Roman" w:hAnsi="Times New Roman"/>
          <w:i/>
          <w:sz w:val="24"/>
          <w:szCs w:val="24"/>
        </w:rPr>
        <w:t>pirma</w:t>
      </w:r>
      <w:r w:rsidR="0060249B" w:rsidRPr="00163E76">
        <w:rPr>
          <w:rFonts w:ascii="Times New Roman" w:hAnsi="Times New Roman"/>
          <w:sz w:val="24"/>
          <w:szCs w:val="24"/>
        </w:rPr>
        <w:t>, kuri</w:t>
      </w:r>
      <w:r w:rsidR="00351174" w:rsidRPr="00163E76">
        <w:rPr>
          <w:rFonts w:ascii="Times New Roman" w:hAnsi="Times New Roman"/>
          <w:sz w:val="24"/>
          <w:szCs w:val="24"/>
        </w:rPr>
        <w:t>ų dalį</w:t>
      </w:r>
      <w:r w:rsidR="0060249B" w:rsidRPr="00163E76">
        <w:rPr>
          <w:rFonts w:ascii="Times New Roman" w:hAnsi="Times New Roman"/>
          <w:sz w:val="24"/>
          <w:szCs w:val="24"/>
        </w:rPr>
        <w:t xml:space="preserve"> ji vykdė ne viena, o su kitais partneriais, įskaitant pači</w:t>
      </w:r>
      <w:r w:rsidR="009D4FA5" w:rsidRPr="00163E76">
        <w:rPr>
          <w:rFonts w:ascii="Times New Roman" w:hAnsi="Times New Roman"/>
          <w:sz w:val="24"/>
          <w:szCs w:val="24"/>
        </w:rPr>
        <w:t>ą</w:t>
      </w:r>
      <w:r w:rsidR="0060249B" w:rsidRPr="00163E76">
        <w:rPr>
          <w:rFonts w:ascii="Times New Roman" w:hAnsi="Times New Roman"/>
          <w:sz w:val="24"/>
          <w:szCs w:val="24"/>
        </w:rPr>
        <w:t xml:space="preserve"> ieškov</w:t>
      </w:r>
      <w:r w:rsidR="009D4FA5" w:rsidRPr="00163E76">
        <w:rPr>
          <w:rFonts w:ascii="Times New Roman" w:hAnsi="Times New Roman"/>
          <w:sz w:val="24"/>
          <w:szCs w:val="24"/>
        </w:rPr>
        <w:t>ę</w:t>
      </w:r>
      <w:r w:rsidR="0060249B" w:rsidRPr="00163E76">
        <w:rPr>
          <w:rFonts w:ascii="Times New Roman" w:hAnsi="Times New Roman"/>
          <w:sz w:val="24"/>
          <w:szCs w:val="24"/>
        </w:rPr>
        <w:t xml:space="preserve">, </w:t>
      </w:r>
      <w:r w:rsidR="0060249B" w:rsidRPr="00163E76">
        <w:rPr>
          <w:rFonts w:ascii="Times New Roman" w:hAnsi="Times New Roman"/>
          <w:i/>
          <w:sz w:val="24"/>
          <w:szCs w:val="24"/>
        </w:rPr>
        <w:t>antra</w:t>
      </w:r>
      <w:r w:rsidR="0060249B" w:rsidRPr="00163E76">
        <w:rPr>
          <w:rFonts w:ascii="Times New Roman" w:hAnsi="Times New Roman"/>
          <w:sz w:val="24"/>
          <w:szCs w:val="24"/>
        </w:rPr>
        <w:t>, kurių</w:t>
      </w:r>
      <w:r w:rsidR="00351174" w:rsidRPr="00163E76">
        <w:rPr>
          <w:rFonts w:ascii="Times New Roman" w:hAnsi="Times New Roman"/>
          <w:sz w:val="24"/>
          <w:szCs w:val="24"/>
        </w:rPr>
        <w:t xml:space="preserve"> visų</w:t>
      </w:r>
      <w:r w:rsidR="0060249B" w:rsidRPr="00163E76">
        <w:rPr>
          <w:rFonts w:ascii="Times New Roman" w:hAnsi="Times New Roman"/>
          <w:sz w:val="24"/>
          <w:szCs w:val="24"/>
        </w:rPr>
        <w:t xml:space="preserve"> objektas neapsiribojo tik mišrių komunalinių atliekų tvarkymu. </w:t>
      </w:r>
    </w:p>
    <w:p w:rsidR="00E80E8B" w:rsidRPr="00163E76" w:rsidRDefault="00351174" w:rsidP="00935EE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63E76">
        <w:rPr>
          <w:rFonts w:ascii="Times New Roman" w:hAnsi="Times New Roman"/>
          <w:sz w:val="24"/>
          <w:szCs w:val="24"/>
        </w:rPr>
        <w:t>T</w:t>
      </w:r>
      <w:r w:rsidR="00EF27E9" w:rsidRPr="00163E76">
        <w:rPr>
          <w:rFonts w:ascii="Times New Roman" w:hAnsi="Times New Roman"/>
          <w:sz w:val="24"/>
          <w:szCs w:val="24"/>
        </w:rPr>
        <w:t xml:space="preserve">eisėjų kolegijos vertinimu, priešingai nei sprendė teismai, vienintelė aplinkybė, kad </w:t>
      </w:r>
      <w:r w:rsidR="002A6A0C" w:rsidRPr="00163E76">
        <w:rPr>
          <w:rFonts w:ascii="Times New Roman" w:hAnsi="Times New Roman"/>
          <w:sz w:val="24"/>
          <w:szCs w:val="24"/>
        </w:rPr>
        <w:t xml:space="preserve">pagal Konkurso sąlygas tiekėjų finansinis ir ekonominis pajėgumas turėjo būti įrodinėjamas pagal laisvos formos dalyvių deklaracijas, nereiškia, kad kiti tiekėjai negali jų kvestionuoti, abejoti </w:t>
      </w:r>
      <w:r w:rsidRPr="00163E76">
        <w:rPr>
          <w:rFonts w:ascii="Times New Roman" w:hAnsi="Times New Roman"/>
          <w:sz w:val="24"/>
          <w:szCs w:val="24"/>
        </w:rPr>
        <w:t>deklaruojamų</w:t>
      </w:r>
      <w:r w:rsidR="00F729C9" w:rsidRPr="00163E76">
        <w:rPr>
          <w:rFonts w:ascii="Times New Roman" w:hAnsi="Times New Roman"/>
          <w:sz w:val="24"/>
          <w:szCs w:val="24"/>
        </w:rPr>
        <w:t xml:space="preserve"> duomenų</w:t>
      </w:r>
      <w:r w:rsidR="002A6A0C" w:rsidRPr="00163E76">
        <w:rPr>
          <w:rFonts w:ascii="Times New Roman" w:hAnsi="Times New Roman"/>
          <w:sz w:val="24"/>
          <w:szCs w:val="24"/>
        </w:rPr>
        <w:t xml:space="preserve"> patikimumu (žr. pagal analogiją Lietuvos Aukščiausiojo Teismo 2018</w:t>
      </w:r>
      <w:r w:rsidR="009D4FA5" w:rsidRPr="00163E76">
        <w:rPr>
          <w:rFonts w:ascii="Times New Roman" w:hAnsi="Times New Roman"/>
          <w:sz w:val="24"/>
          <w:szCs w:val="24"/>
        </w:rPr>
        <w:t> </w:t>
      </w:r>
      <w:r w:rsidR="002A6A0C" w:rsidRPr="00163E76">
        <w:rPr>
          <w:rFonts w:ascii="Times New Roman" w:hAnsi="Times New Roman"/>
          <w:sz w:val="24"/>
          <w:szCs w:val="24"/>
        </w:rPr>
        <w:t>m. kovo 9 d. nutarties civilinėje byloje Nr. e3K-3-77-969/2018 25 punktą).</w:t>
      </w:r>
    </w:p>
    <w:p w:rsidR="008974B6" w:rsidRPr="00163E76" w:rsidRDefault="00E80E8B" w:rsidP="00935EE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63E76">
        <w:rPr>
          <w:rFonts w:ascii="Times New Roman" w:hAnsi="Times New Roman"/>
          <w:sz w:val="24"/>
          <w:szCs w:val="24"/>
        </w:rPr>
        <w:t>Primintina, kad atsakovė, tiekėja B bei teismai aptariamą tiekėjų kvalifikacijos reikalavimą aiškino taip, kad</w:t>
      </w:r>
      <w:r w:rsidR="00F729C9" w:rsidRPr="00163E76">
        <w:rPr>
          <w:rFonts w:ascii="Times New Roman" w:hAnsi="Times New Roman"/>
          <w:sz w:val="24"/>
          <w:szCs w:val="24"/>
        </w:rPr>
        <w:t xml:space="preserve"> pagal Konkurso sąlygas</w:t>
      </w:r>
      <w:r w:rsidRPr="00163E76">
        <w:rPr>
          <w:rFonts w:ascii="Times New Roman" w:hAnsi="Times New Roman"/>
          <w:sz w:val="24"/>
          <w:szCs w:val="24"/>
        </w:rPr>
        <w:t xml:space="preserve"> nebuvo reikalaujama, jog kvalifikacijos atitiktį įrodinėjantis ūkio subjektas pajamas gautų tik savo vardu ir (ar) naudai (t. y. ne kaip pagrindinis partneris) ir tik už mišrių komunalinių atliekų tvarkymą sudėtinės sutarties (įvairių atliekų) vykdymo atveju. </w:t>
      </w:r>
      <w:r w:rsidR="007C5A33" w:rsidRPr="00163E76">
        <w:rPr>
          <w:rFonts w:ascii="Times New Roman" w:hAnsi="Times New Roman"/>
          <w:sz w:val="24"/>
          <w:szCs w:val="24"/>
        </w:rPr>
        <w:t>Kasaciniam</w:t>
      </w:r>
      <w:r w:rsidRPr="00163E76">
        <w:rPr>
          <w:rFonts w:ascii="Times New Roman" w:hAnsi="Times New Roman"/>
          <w:sz w:val="24"/>
          <w:szCs w:val="24"/>
        </w:rPr>
        <w:t xml:space="preserve"> teism</w:t>
      </w:r>
      <w:r w:rsidR="007C5A33" w:rsidRPr="00163E76">
        <w:rPr>
          <w:rFonts w:ascii="Times New Roman" w:hAnsi="Times New Roman"/>
          <w:sz w:val="24"/>
          <w:szCs w:val="24"/>
        </w:rPr>
        <w:t xml:space="preserve">ui </w:t>
      </w:r>
      <w:r w:rsidRPr="00163E76">
        <w:rPr>
          <w:rFonts w:ascii="Times New Roman" w:hAnsi="Times New Roman"/>
          <w:sz w:val="24"/>
          <w:szCs w:val="24"/>
        </w:rPr>
        <w:t>nėra iki galo aišk</w:t>
      </w:r>
      <w:r w:rsidR="009D4FA5" w:rsidRPr="00163E76">
        <w:rPr>
          <w:rFonts w:ascii="Times New Roman" w:hAnsi="Times New Roman"/>
          <w:sz w:val="24"/>
          <w:szCs w:val="24"/>
        </w:rPr>
        <w:t>i</w:t>
      </w:r>
      <w:r w:rsidRPr="00163E76">
        <w:rPr>
          <w:rFonts w:ascii="Times New Roman" w:hAnsi="Times New Roman"/>
          <w:sz w:val="24"/>
          <w:szCs w:val="24"/>
        </w:rPr>
        <w:t xml:space="preserve"> aptariamo kvalifikacijos įrodinėjimo tvarka pagal Teisingumo Teismą praktiką.</w:t>
      </w:r>
    </w:p>
    <w:p w:rsidR="002A3649" w:rsidRPr="00163E76" w:rsidRDefault="008974B6" w:rsidP="00935EE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63E76">
        <w:rPr>
          <w:rFonts w:ascii="Times New Roman" w:hAnsi="Times New Roman"/>
          <w:sz w:val="24"/>
          <w:szCs w:val="24"/>
        </w:rPr>
        <w:t xml:space="preserve">Teisingumo Teismas 2017 m. gegužės 4 d. sprendime byloje </w:t>
      </w:r>
      <w:proofErr w:type="spellStart"/>
      <w:r w:rsidRPr="00163E76">
        <w:rPr>
          <w:rFonts w:ascii="Times New Roman" w:hAnsi="Times New Roman"/>
          <w:i/>
          <w:sz w:val="24"/>
          <w:szCs w:val="24"/>
        </w:rPr>
        <w:t>Esaprojekt</w:t>
      </w:r>
      <w:proofErr w:type="spellEnd"/>
      <w:r w:rsidRPr="00163E76">
        <w:rPr>
          <w:rFonts w:ascii="Times New Roman" w:hAnsi="Times New Roman"/>
          <w:sz w:val="24"/>
          <w:szCs w:val="24"/>
        </w:rPr>
        <w:t>, C-387/14 (</w:t>
      </w:r>
      <w:r w:rsidRPr="00163E76">
        <w:rPr>
          <w:rFonts w:ascii="Times New Roman" w:hAnsi="Times New Roman"/>
          <w:iCs/>
          <w:sz w:val="24"/>
          <w:szCs w:val="24"/>
        </w:rPr>
        <w:t>ECLI:EU:C:2017:338)</w:t>
      </w:r>
      <w:r w:rsidRPr="00163E76">
        <w:rPr>
          <w:rFonts w:ascii="Times New Roman" w:hAnsi="Times New Roman"/>
          <w:sz w:val="24"/>
          <w:szCs w:val="24"/>
        </w:rPr>
        <w:t xml:space="preserve">, </w:t>
      </w:r>
      <w:r w:rsidRPr="00163E76">
        <w:rPr>
          <w:rFonts w:ascii="Times New Roman" w:hAnsi="Times New Roman"/>
          <w:i/>
          <w:sz w:val="24"/>
          <w:szCs w:val="24"/>
        </w:rPr>
        <w:t>inter alia</w:t>
      </w:r>
      <w:r w:rsidRPr="00163E76">
        <w:rPr>
          <w:rFonts w:ascii="Times New Roman" w:hAnsi="Times New Roman"/>
          <w:sz w:val="24"/>
          <w:szCs w:val="24"/>
        </w:rPr>
        <w:t xml:space="preserve">, nurodė, </w:t>
      </w:r>
      <w:r w:rsidR="00F729C9" w:rsidRPr="00163E76">
        <w:rPr>
          <w:rFonts w:ascii="Times New Roman" w:hAnsi="Times New Roman"/>
          <w:sz w:val="24"/>
          <w:szCs w:val="24"/>
        </w:rPr>
        <w:t>kad</w:t>
      </w:r>
      <w:r w:rsidRPr="00163E76">
        <w:rPr>
          <w:rFonts w:ascii="Times New Roman" w:hAnsi="Times New Roman"/>
          <w:sz w:val="24"/>
          <w:szCs w:val="24"/>
        </w:rPr>
        <w:t xml:space="preserve"> kai ūkio subjektas remiasi įmonių grupės, kuriai jis priklausė, patirtimi, ši turi būti vertinama atsižvelgiant į konkretų šio subjekto dalyvavimą, taigi į jo faktinį indėlį vykdant veiklą, kurios reikalauta iš šios grupės vykdant tam tikrą viešojo pirkimo sutartį; iš tikrųjų ūkio subjektas patirties faktiškai įgyja ne dėl to, kad tiesiog priklauso įmonių grupei, ir visai nesvarbus jo indėlis į ją, bet dėl to, jog tiesiogiai dalyvauja vykdydamas bent vieną viešojo pirkimo sutarties, kurią bendrai vykdo ši grupė, dalį; darytina išvada, kad ūkio subjektas negali kaip perkančiosios organizacijos reikalaujamos patirties nurodyti prekių ar paslaugų, kurias pristatė ar suteikė kiti įmonių grupės nariai, o jis pats faktiškai ir konkrečiai šios veiklos nevykdė.</w:t>
      </w:r>
    </w:p>
    <w:p w:rsidR="0060249B" w:rsidRPr="00163E76" w:rsidRDefault="008974B6" w:rsidP="00935EE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63E76">
        <w:rPr>
          <w:rFonts w:ascii="Times New Roman" w:hAnsi="Times New Roman"/>
          <w:sz w:val="24"/>
          <w:szCs w:val="24"/>
        </w:rPr>
        <w:t>Nors pacituoti Teisingumo Teismo teisės išaiškinimai yra gan</w:t>
      </w:r>
      <w:r w:rsidR="00F729C9" w:rsidRPr="00163E76">
        <w:rPr>
          <w:rFonts w:ascii="Times New Roman" w:hAnsi="Times New Roman"/>
          <w:sz w:val="24"/>
          <w:szCs w:val="24"/>
        </w:rPr>
        <w:t>ėtinai</w:t>
      </w:r>
      <w:r w:rsidRPr="00163E76">
        <w:rPr>
          <w:rFonts w:ascii="Times New Roman" w:hAnsi="Times New Roman"/>
          <w:sz w:val="24"/>
          <w:szCs w:val="24"/>
        </w:rPr>
        <w:t xml:space="preserve"> bendro pobūdžio, tačiau atkreiptinas dėmesys į tai, kad </w:t>
      </w:r>
      <w:r w:rsidR="00431767" w:rsidRPr="00163E76">
        <w:rPr>
          <w:rFonts w:ascii="Times New Roman" w:hAnsi="Times New Roman"/>
          <w:sz w:val="24"/>
          <w:szCs w:val="24"/>
        </w:rPr>
        <w:t xml:space="preserve">Lenkijos nacionalinė teisminė institucija ir Teisingumo Teismas suformulavo </w:t>
      </w:r>
      <w:r w:rsidR="00351174" w:rsidRPr="00163E76">
        <w:rPr>
          <w:rFonts w:ascii="Times New Roman" w:hAnsi="Times New Roman"/>
          <w:sz w:val="24"/>
          <w:szCs w:val="24"/>
        </w:rPr>
        <w:t xml:space="preserve">atitinkamai </w:t>
      </w:r>
      <w:r w:rsidR="00431767" w:rsidRPr="00163E76">
        <w:rPr>
          <w:rFonts w:ascii="Times New Roman" w:hAnsi="Times New Roman"/>
          <w:sz w:val="24"/>
          <w:szCs w:val="24"/>
        </w:rPr>
        <w:t xml:space="preserve">klausimą ir atsakymą į jį dėl Direktyvos 2004/18 48 straipsnio 2 dalies a </w:t>
      </w:r>
      <w:r w:rsidR="00351174" w:rsidRPr="00163E76">
        <w:rPr>
          <w:rFonts w:ascii="Times New Roman" w:hAnsi="Times New Roman"/>
          <w:sz w:val="24"/>
          <w:szCs w:val="24"/>
        </w:rPr>
        <w:t>punkto</w:t>
      </w:r>
      <w:r w:rsidR="00431767" w:rsidRPr="00163E76">
        <w:rPr>
          <w:rFonts w:ascii="Times New Roman" w:hAnsi="Times New Roman"/>
          <w:sz w:val="24"/>
          <w:szCs w:val="24"/>
        </w:rPr>
        <w:t xml:space="preserve">, kuriame įtvirtinta būtent </w:t>
      </w:r>
      <w:r w:rsidR="00F729C9" w:rsidRPr="00163E76">
        <w:rPr>
          <w:rFonts w:ascii="Times New Roman" w:hAnsi="Times New Roman"/>
          <w:i/>
          <w:sz w:val="24"/>
          <w:szCs w:val="24"/>
        </w:rPr>
        <w:t>profesinio</w:t>
      </w:r>
      <w:r w:rsidR="00431767" w:rsidRPr="00163E76">
        <w:rPr>
          <w:rFonts w:ascii="Times New Roman" w:hAnsi="Times New Roman"/>
          <w:i/>
          <w:sz w:val="24"/>
          <w:szCs w:val="24"/>
        </w:rPr>
        <w:t xml:space="preserve"> pajėgumo</w:t>
      </w:r>
      <w:r w:rsidR="00431767" w:rsidRPr="00163E76">
        <w:rPr>
          <w:rFonts w:ascii="Times New Roman" w:hAnsi="Times New Roman"/>
          <w:sz w:val="24"/>
          <w:szCs w:val="24"/>
        </w:rPr>
        <w:t xml:space="preserve"> reikalavimo vertinimo tvarka. </w:t>
      </w:r>
      <w:r w:rsidRPr="00163E76">
        <w:rPr>
          <w:rFonts w:ascii="Times New Roman" w:hAnsi="Times New Roman"/>
          <w:sz w:val="24"/>
          <w:szCs w:val="24"/>
        </w:rPr>
        <w:t xml:space="preserve"> </w:t>
      </w:r>
    </w:p>
    <w:p w:rsidR="0060249B" w:rsidRPr="00163E76" w:rsidRDefault="00431767" w:rsidP="00935EE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63E76">
        <w:rPr>
          <w:rFonts w:ascii="Times New Roman" w:hAnsi="Times New Roman"/>
          <w:sz w:val="24"/>
          <w:szCs w:val="24"/>
        </w:rPr>
        <w:t>Jei Konkurso sąlygų 4 priedo 4 punkte įtvirtinta sąlyga ir toliau būtų kvalifikuojama kaip finansinio ir ekonominio pajėgumo reikalavimas, kuriam būtų aktualūs</w:t>
      </w:r>
      <w:r w:rsidR="00F729C9" w:rsidRPr="00163E76">
        <w:rPr>
          <w:rFonts w:ascii="Times New Roman" w:hAnsi="Times New Roman"/>
          <w:sz w:val="24"/>
          <w:szCs w:val="24"/>
        </w:rPr>
        <w:t xml:space="preserve"> pirmiau nurodyti</w:t>
      </w:r>
      <w:r w:rsidRPr="00163E76">
        <w:rPr>
          <w:rFonts w:ascii="Times New Roman" w:hAnsi="Times New Roman"/>
          <w:sz w:val="24"/>
          <w:szCs w:val="24"/>
        </w:rPr>
        <w:t xml:space="preserve"> Teisingumo Teismo išaiškinimai dėl </w:t>
      </w:r>
      <w:r w:rsidR="00EF27E9" w:rsidRPr="00163E76">
        <w:rPr>
          <w:rFonts w:ascii="Times New Roman" w:hAnsi="Times New Roman"/>
          <w:sz w:val="24"/>
          <w:szCs w:val="24"/>
        </w:rPr>
        <w:t>profesinio pajėgumo sąlygų atitikties vertinimo, kiltų klausimas dėl šių kvalifikacijos reikalavimų atskirties ir</w:t>
      </w:r>
      <w:r w:rsidR="00FE1728" w:rsidRPr="00163E76">
        <w:rPr>
          <w:rFonts w:ascii="Times New Roman" w:hAnsi="Times New Roman"/>
          <w:sz w:val="24"/>
          <w:szCs w:val="24"/>
        </w:rPr>
        <w:t xml:space="preserve"> jų</w:t>
      </w:r>
      <w:r w:rsidR="00EF27E9" w:rsidRPr="00163E76">
        <w:rPr>
          <w:rFonts w:ascii="Times New Roman" w:hAnsi="Times New Roman"/>
          <w:sz w:val="24"/>
          <w:szCs w:val="24"/>
        </w:rPr>
        <w:t xml:space="preserve"> tinkamo taikymo.</w:t>
      </w:r>
    </w:p>
    <w:p w:rsidR="009E59E8" w:rsidRPr="00163E76" w:rsidRDefault="009E59E8" w:rsidP="00935EE7">
      <w:pPr>
        <w:spacing w:after="120"/>
        <w:jc w:val="both"/>
      </w:pPr>
    </w:p>
    <w:p w:rsidR="002A3649" w:rsidRPr="00163E76" w:rsidRDefault="002A3649" w:rsidP="00935EE7">
      <w:pPr>
        <w:pStyle w:val="Sraopastraipa"/>
        <w:spacing w:after="120" w:line="240" w:lineRule="auto"/>
        <w:ind w:left="0" w:firstLine="720"/>
        <w:contextualSpacing w:val="0"/>
        <w:jc w:val="both"/>
        <w:rPr>
          <w:rFonts w:ascii="Times New Roman" w:hAnsi="Times New Roman"/>
          <w:i/>
          <w:sz w:val="24"/>
          <w:szCs w:val="24"/>
        </w:rPr>
      </w:pPr>
      <w:r w:rsidRPr="00163E76">
        <w:rPr>
          <w:rFonts w:ascii="Times New Roman" w:hAnsi="Times New Roman"/>
          <w:i/>
          <w:sz w:val="24"/>
          <w:szCs w:val="24"/>
        </w:rPr>
        <w:t xml:space="preserve">b) dėl </w:t>
      </w:r>
      <w:r w:rsidR="0060249B" w:rsidRPr="00163E76">
        <w:rPr>
          <w:rFonts w:ascii="Times New Roman" w:hAnsi="Times New Roman"/>
          <w:i/>
          <w:sz w:val="24"/>
          <w:szCs w:val="24"/>
        </w:rPr>
        <w:t>techninio ir profesinio pajėgumo</w:t>
      </w:r>
      <w:r w:rsidRPr="00163E76">
        <w:rPr>
          <w:rFonts w:ascii="Times New Roman" w:hAnsi="Times New Roman"/>
          <w:i/>
          <w:sz w:val="24"/>
          <w:szCs w:val="24"/>
        </w:rPr>
        <w:t xml:space="preserve"> reikalavimo turinio ir jo taikymo </w:t>
      </w:r>
      <w:r w:rsidRPr="00163E76">
        <w:rPr>
          <w:rFonts w:ascii="Times New Roman" w:hAnsi="Times New Roman"/>
          <w:sz w:val="24"/>
          <w:szCs w:val="24"/>
        </w:rPr>
        <w:t>(</w:t>
      </w:r>
      <w:r w:rsidRPr="00163E76">
        <w:rPr>
          <w:rFonts w:ascii="Times New Roman" w:hAnsi="Times New Roman"/>
          <w:i/>
          <w:sz w:val="24"/>
          <w:szCs w:val="24"/>
        </w:rPr>
        <w:t>šios nutarties 24.2.</w:t>
      </w:r>
      <w:r w:rsidR="0060249B" w:rsidRPr="00163E76">
        <w:rPr>
          <w:rFonts w:ascii="Times New Roman" w:hAnsi="Times New Roman"/>
          <w:i/>
          <w:sz w:val="24"/>
          <w:szCs w:val="24"/>
        </w:rPr>
        <w:t>1</w:t>
      </w:r>
      <w:r w:rsidRPr="00163E76">
        <w:rPr>
          <w:rFonts w:ascii="Times New Roman" w:hAnsi="Times New Roman"/>
          <w:i/>
          <w:sz w:val="24"/>
          <w:szCs w:val="24"/>
        </w:rPr>
        <w:t xml:space="preserve"> punktas</w:t>
      </w:r>
      <w:r w:rsidRPr="00163E76">
        <w:rPr>
          <w:rFonts w:ascii="Times New Roman" w:hAnsi="Times New Roman"/>
          <w:sz w:val="24"/>
          <w:szCs w:val="24"/>
        </w:rPr>
        <w:t>)</w:t>
      </w:r>
    </w:p>
    <w:p w:rsidR="009E59E8" w:rsidRPr="00163E76" w:rsidRDefault="009E59E8" w:rsidP="00935EE7">
      <w:pPr>
        <w:spacing w:after="120"/>
        <w:jc w:val="both"/>
      </w:pPr>
    </w:p>
    <w:p w:rsidR="00DD6BBA" w:rsidRPr="00163E76" w:rsidRDefault="002A6A0C" w:rsidP="00935EE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63E76">
        <w:rPr>
          <w:rFonts w:ascii="Times New Roman" w:hAnsi="Times New Roman"/>
          <w:sz w:val="24"/>
          <w:szCs w:val="24"/>
        </w:rPr>
        <w:t xml:space="preserve">Kasaciniam teismui taip pat kyla abejonių dėl </w:t>
      </w:r>
      <w:r w:rsidR="004F4B87" w:rsidRPr="00163E76">
        <w:rPr>
          <w:rFonts w:ascii="Times New Roman" w:hAnsi="Times New Roman"/>
          <w:sz w:val="24"/>
          <w:szCs w:val="24"/>
        </w:rPr>
        <w:t>Konkurso sąlygose įtvirtinto tiekėjų techninio pajėgumo reikalavimo, pagal kurį tiekėjai savo atitiktį turėjo įrodinėti pateikdami atitinkamų techninių savybių transporto priemones (šiukšliavežius)</w:t>
      </w:r>
      <w:r w:rsidR="00585ABE" w:rsidRPr="00163E76">
        <w:rPr>
          <w:rFonts w:ascii="Times New Roman" w:hAnsi="Times New Roman"/>
          <w:sz w:val="24"/>
          <w:szCs w:val="24"/>
        </w:rPr>
        <w:t>, kvalifikavimo</w:t>
      </w:r>
      <w:r w:rsidR="004F4B87" w:rsidRPr="00163E76">
        <w:rPr>
          <w:rFonts w:ascii="Times New Roman" w:hAnsi="Times New Roman"/>
          <w:sz w:val="24"/>
          <w:szCs w:val="24"/>
        </w:rPr>
        <w:t xml:space="preserve">. </w:t>
      </w:r>
      <w:r w:rsidR="00DD6BBA" w:rsidRPr="00163E76">
        <w:rPr>
          <w:rFonts w:ascii="Times New Roman" w:hAnsi="Times New Roman"/>
          <w:sz w:val="24"/>
          <w:szCs w:val="24"/>
        </w:rPr>
        <w:t>Pažymėtina, kad panaš</w:t>
      </w:r>
      <w:r w:rsidR="009D4FA5" w:rsidRPr="00163E76">
        <w:rPr>
          <w:rFonts w:ascii="Times New Roman" w:hAnsi="Times New Roman"/>
          <w:sz w:val="24"/>
          <w:szCs w:val="24"/>
        </w:rPr>
        <w:t>ių</w:t>
      </w:r>
      <w:r w:rsidR="00DD6BBA" w:rsidRPr="00163E76">
        <w:rPr>
          <w:rFonts w:ascii="Times New Roman" w:hAnsi="Times New Roman"/>
          <w:sz w:val="24"/>
          <w:szCs w:val="24"/>
        </w:rPr>
        <w:t xml:space="preserve"> klausim</w:t>
      </w:r>
      <w:r w:rsidR="009D4FA5" w:rsidRPr="00163E76">
        <w:rPr>
          <w:rFonts w:ascii="Times New Roman" w:hAnsi="Times New Roman"/>
          <w:sz w:val="24"/>
          <w:szCs w:val="24"/>
        </w:rPr>
        <w:t>ų</w:t>
      </w:r>
      <w:r w:rsidR="00DD6BBA" w:rsidRPr="00163E76">
        <w:rPr>
          <w:rFonts w:ascii="Times New Roman" w:hAnsi="Times New Roman"/>
          <w:sz w:val="24"/>
          <w:szCs w:val="24"/>
        </w:rPr>
        <w:t xml:space="preserve"> dėl </w:t>
      </w:r>
      <w:r w:rsidR="00585ABE" w:rsidRPr="00163E76">
        <w:rPr>
          <w:rFonts w:ascii="Times New Roman" w:hAnsi="Times New Roman"/>
          <w:sz w:val="24"/>
          <w:szCs w:val="24"/>
        </w:rPr>
        <w:t xml:space="preserve">iš dalies analogiškų </w:t>
      </w:r>
      <w:r w:rsidR="00DD6BBA" w:rsidRPr="00163E76">
        <w:rPr>
          <w:rFonts w:ascii="Times New Roman" w:hAnsi="Times New Roman"/>
          <w:sz w:val="24"/>
          <w:szCs w:val="24"/>
        </w:rPr>
        <w:t>pirkimo sąlygų buvo kilę ir anksčiau, bet jų sprendimas nebuvo reikšmingas ginčo baigčiai, todėl kasacinis teismas dėl to nepasisakė iš esmės (</w:t>
      </w:r>
      <w:r w:rsidR="00585ABE" w:rsidRPr="00163E76">
        <w:rPr>
          <w:rFonts w:ascii="Times New Roman" w:hAnsi="Times New Roman"/>
          <w:sz w:val="24"/>
          <w:szCs w:val="24"/>
        </w:rPr>
        <w:t xml:space="preserve">dėl šio klausimo </w:t>
      </w:r>
      <w:r w:rsidR="00DD6BBA" w:rsidRPr="00163E76">
        <w:rPr>
          <w:rFonts w:ascii="Times New Roman" w:hAnsi="Times New Roman"/>
          <w:sz w:val="24"/>
          <w:szCs w:val="24"/>
        </w:rPr>
        <w:t xml:space="preserve">žr. Lietuvos Aukščiausiojo Teismo 2018 m. birželio 27 d. </w:t>
      </w:r>
      <w:r w:rsidR="00585ABE" w:rsidRPr="00163E76">
        <w:rPr>
          <w:rFonts w:ascii="Times New Roman" w:hAnsi="Times New Roman"/>
          <w:sz w:val="24"/>
          <w:szCs w:val="24"/>
        </w:rPr>
        <w:t>nutartį</w:t>
      </w:r>
      <w:r w:rsidR="00DD6BBA" w:rsidRPr="00163E76">
        <w:rPr>
          <w:rFonts w:ascii="Times New Roman" w:hAnsi="Times New Roman"/>
          <w:sz w:val="24"/>
          <w:szCs w:val="24"/>
        </w:rPr>
        <w:t xml:space="preserve"> civilinėje byloje Nr. e3K-3-317-469/2018; Teisingumo Teismo </w:t>
      </w:r>
      <w:r w:rsidR="00585ABE" w:rsidRPr="00163E76">
        <w:rPr>
          <w:rFonts w:ascii="Times New Roman" w:hAnsi="Times New Roman"/>
          <w:sz w:val="24"/>
          <w:szCs w:val="24"/>
        </w:rPr>
        <w:t xml:space="preserve">2018 m. gegužės 17 </w:t>
      </w:r>
      <w:r w:rsidR="00DD6BBA" w:rsidRPr="00163E76">
        <w:rPr>
          <w:rFonts w:ascii="Times New Roman" w:hAnsi="Times New Roman"/>
          <w:sz w:val="24"/>
          <w:szCs w:val="24"/>
        </w:rPr>
        <w:t xml:space="preserve">d. </w:t>
      </w:r>
      <w:r w:rsidR="00585ABE" w:rsidRPr="00163E76">
        <w:rPr>
          <w:rFonts w:ascii="Times New Roman" w:hAnsi="Times New Roman"/>
          <w:sz w:val="24"/>
          <w:szCs w:val="24"/>
        </w:rPr>
        <w:t xml:space="preserve">sprendimą byloje </w:t>
      </w:r>
      <w:r w:rsidR="00585ABE" w:rsidRPr="00163E76">
        <w:rPr>
          <w:rFonts w:ascii="Times New Roman" w:hAnsi="Times New Roman"/>
          <w:i/>
          <w:sz w:val="24"/>
          <w:szCs w:val="24"/>
        </w:rPr>
        <w:t>Specializuotas transportas</w:t>
      </w:r>
      <w:r w:rsidR="00585ABE" w:rsidRPr="00163E76">
        <w:rPr>
          <w:rFonts w:ascii="Times New Roman" w:hAnsi="Times New Roman"/>
          <w:sz w:val="24"/>
          <w:szCs w:val="24"/>
        </w:rPr>
        <w:t xml:space="preserve">, C-531/16, </w:t>
      </w:r>
      <w:r w:rsidR="00585ABE" w:rsidRPr="00163E76">
        <w:rPr>
          <w:rFonts w:ascii="Times New Roman" w:hAnsi="Times New Roman"/>
          <w:iCs/>
          <w:sz w:val="24"/>
          <w:szCs w:val="24"/>
        </w:rPr>
        <w:t>ECLI:EU:C:2018:324</w:t>
      </w:r>
      <w:r w:rsidR="00DD6BBA" w:rsidRPr="00163E76">
        <w:rPr>
          <w:rFonts w:ascii="Times New Roman" w:hAnsi="Times New Roman"/>
          <w:sz w:val="24"/>
          <w:szCs w:val="24"/>
        </w:rPr>
        <w:t>).</w:t>
      </w:r>
    </w:p>
    <w:p w:rsidR="0090088A" w:rsidRPr="00163E76" w:rsidRDefault="004F4B87" w:rsidP="00935EE7">
      <w:pPr>
        <w:pStyle w:val="HTMLiankstoformatuotas"/>
        <w:numPr>
          <w:ilvl w:val="0"/>
          <w:numId w:val="3"/>
        </w:numPr>
        <w:spacing w:after="120"/>
        <w:ind w:left="357" w:hanging="357"/>
        <w:jc w:val="both"/>
        <w:rPr>
          <w:rFonts w:ascii="Times New Roman" w:hAnsi="Times New Roman" w:cs="Times New Roman"/>
          <w:sz w:val="24"/>
          <w:szCs w:val="24"/>
        </w:rPr>
      </w:pPr>
      <w:r w:rsidRPr="00163E76">
        <w:rPr>
          <w:rFonts w:ascii="Times New Roman" w:hAnsi="Times New Roman" w:cs="Times New Roman"/>
          <w:sz w:val="24"/>
          <w:szCs w:val="24"/>
        </w:rPr>
        <w:t xml:space="preserve">Atkreiptinas dėmesys į tai, kad dėl šio klausimo kasaciniame procese nesutaria ir ieškovė su atsakove. Jų </w:t>
      </w:r>
      <w:r w:rsidR="00810357" w:rsidRPr="00163E76">
        <w:rPr>
          <w:rFonts w:ascii="Times New Roman" w:hAnsi="Times New Roman" w:cs="Times New Roman"/>
          <w:sz w:val="24"/>
          <w:szCs w:val="24"/>
        </w:rPr>
        <w:t xml:space="preserve">pozicijos skirtumas iš esmės pagrįstas </w:t>
      </w:r>
      <w:r w:rsidR="00585ABE" w:rsidRPr="00163E76">
        <w:rPr>
          <w:rFonts w:ascii="Times New Roman" w:hAnsi="Times New Roman" w:cs="Times New Roman"/>
          <w:sz w:val="24"/>
          <w:szCs w:val="24"/>
        </w:rPr>
        <w:t xml:space="preserve">kasacinio teismo praktika, pagal kurią viešųjų pirkimų dalyviai gali </w:t>
      </w:r>
      <w:r w:rsidR="0090088A" w:rsidRPr="00163E76">
        <w:rPr>
          <w:rFonts w:ascii="Times New Roman" w:hAnsi="Times New Roman" w:cs="Times New Roman"/>
          <w:sz w:val="24"/>
          <w:szCs w:val="24"/>
        </w:rPr>
        <w:t xml:space="preserve">daug laisviau </w:t>
      </w:r>
      <w:r w:rsidR="00585ABE" w:rsidRPr="00163E76">
        <w:rPr>
          <w:rFonts w:ascii="Times New Roman" w:hAnsi="Times New Roman" w:cs="Times New Roman"/>
          <w:sz w:val="24"/>
          <w:szCs w:val="24"/>
        </w:rPr>
        <w:t>tikslinti tiekėjų kvalifikacijos duomenis nei informaciją, susijusią su pirkimo objektu, jo techninėmis savybėmis, siūloma kaina, sutartiniais įsipareigojimais ir pan. Tokia tiekėjų teisių tikslinti duomenis atskirtis pagrįsta tuo, kad tiekėjų kvalifikacija, kasacinio teismo vertinimu, objektyvi kategorija, žyminti praeities ir dabarties aplinkybes, ji arba yra, arba jos nėra.</w:t>
      </w:r>
      <w:r w:rsidR="00C52CD9" w:rsidRPr="00163E76">
        <w:rPr>
          <w:rFonts w:ascii="Times New Roman" w:hAnsi="Times New Roman" w:cs="Times New Roman"/>
          <w:sz w:val="24"/>
          <w:szCs w:val="24"/>
        </w:rPr>
        <w:t xml:space="preserve"> Šiuo metu galiojančiame viešųjų pirkimų reguliavime tiekėjams įtvirtinta nevienodos apimties kvalifikacijos ir pasiūlymo duomenų tikslinimo teisė (VPĮ 45 straipsnio 3 dalis ir 55 straipsnio 9 dalis).</w:t>
      </w:r>
    </w:p>
    <w:p w:rsidR="0090088A" w:rsidRPr="00163E76" w:rsidRDefault="00585ABE" w:rsidP="00935EE7">
      <w:pPr>
        <w:pStyle w:val="HTMLiankstoformatuotas"/>
        <w:numPr>
          <w:ilvl w:val="0"/>
          <w:numId w:val="3"/>
        </w:numPr>
        <w:spacing w:after="120"/>
        <w:ind w:left="357" w:hanging="357"/>
        <w:jc w:val="both"/>
        <w:rPr>
          <w:rFonts w:ascii="Times New Roman" w:hAnsi="Times New Roman" w:cs="Times New Roman"/>
          <w:sz w:val="24"/>
          <w:szCs w:val="24"/>
        </w:rPr>
      </w:pPr>
      <w:r w:rsidRPr="00163E76">
        <w:rPr>
          <w:rFonts w:ascii="Times New Roman" w:hAnsi="Times New Roman" w:cs="Times New Roman"/>
          <w:sz w:val="24"/>
          <w:szCs w:val="24"/>
        </w:rPr>
        <w:t>Pažymėtina, kad panaši pozicija išplaukia ir iš Teisingumo Teismo praktikos. Kasacinio teismo vertinimu, griežto</w:t>
      </w:r>
      <w:r w:rsidR="00FE1728" w:rsidRPr="00163E76">
        <w:rPr>
          <w:rFonts w:ascii="Times New Roman" w:hAnsi="Times New Roman" w:cs="Times New Roman"/>
          <w:sz w:val="24"/>
          <w:szCs w:val="24"/>
        </w:rPr>
        <w:t>m</w:t>
      </w:r>
      <w:r w:rsidRPr="00163E76">
        <w:rPr>
          <w:rFonts w:ascii="Times New Roman" w:hAnsi="Times New Roman" w:cs="Times New Roman"/>
          <w:sz w:val="24"/>
          <w:szCs w:val="24"/>
        </w:rPr>
        <w:t xml:space="preserve">s ir siaurai </w:t>
      </w:r>
      <w:r w:rsidR="00FE1728" w:rsidRPr="00163E76">
        <w:rPr>
          <w:rFonts w:ascii="Times New Roman" w:hAnsi="Times New Roman" w:cs="Times New Roman"/>
          <w:sz w:val="24"/>
          <w:szCs w:val="24"/>
        </w:rPr>
        <w:t>aiškintinoms</w:t>
      </w:r>
      <w:r w:rsidRPr="00163E76">
        <w:rPr>
          <w:rFonts w:ascii="Times New Roman" w:hAnsi="Times New Roman" w:cs="Times New Roman"/>
          <w:sz w:val="24"/>
          <w:szCs w:val="24"/>
        </w:rPr>
        <w:t xml:space="preserve"> pasiūlymo duomenų tikslinimo taisyklė</w:t>
      </w:r>
      <w:r w:rsidR="0090088A" w:rsidRPr="00163E76">
        <w:rPr>
          <w:rFonts w:ascii="Times New Roman" w:hAnsi="Times New Roman" w:cs="Times New Roman"/>
          <w:sz w:val="24"/>
          <w:szCs w:val="24"/>
        </w:rPr>
        <w:t>m</w:t>
      </w:r>
      <w:r w:rsidRPr="00163E76">
        <w:rPr>
          <w:rFonts w:ascii="Times New Roman" w:hAnsi="Times New Roman" w:cs="Times New Roman"/>
          <w:sz w:val="24"/>
          <w:szCs w:val="24"/>
        </w:rPr>
        <w:t>s, suformu</w:t>
      </w:r>
      <w:r w:rsidR="0090088A" w:rsidRPr="00163E76">
        <w:rPr>
          <w:rFonts w:ascii="Times New Roman" w:hAnsi="Times New Roman" w:cs="Times New Roman"/>
          <w:sz w:val="24"/>
          <w:szCs w:val="24"/>
        </w:rPr>
        <w:t>luo</w:t>
      </w:r>
      <w:r w:rsidRPr="00163E76">
        <w:rPr>
          <w:rFonts w:ascii="Times New Roman" w:hAnsi="Times New Roman" w:cs="Times New Roman"/>
          <w:sz w:val="24"/>
          <w:szCs w:val="24"/>
        </w:rPr>
        <w:t>to</w:t>
      </w:r>
      <w:r w:rsidR="0090088A" w:rsidRPr="00163E76">
        <w:rPr>
          <w:rFonts w:ascii="Times New Roman" w:hAnsi="Times New Roman" w:cs="Times New Roman"/>
          <w:sz w:val="24"/>
          <w:szCs w:val="24"/>
        </w:rPr>
        <w:t>m</w:t>
      </w:r>
      <w:r w:rsidRPr="00163E76">
        <w:rPr>
          <w:rFonts w:ascii="Times New Roman" w:hAnsi="Times New Roman" w:cs="Times New Roman"/>
          <w:sz w:val="24"/>
          <w:szCs w:val="24"/>
        </w:rPr>
        <w:t xml:space="preserve">s Teisingumo Teismo 2012 m. kovo 29 d. sprendime byloje </w:t>
      </w:r>
      <w:r w:rsidRPr="00163E76">
        <w:rPr>
          <w:rFonts w:ascii="Times New Roman" w:hAnsi="Times New Roman" w:cs="Times New Roman"/>
          <w:i/>
          <w:iCs/>
          <w:sz w:val="24"/>
          <w:szCs w:val="24"/>
        </w:rPr>
        <w:t>SAG ELV Slovensko ir kt.</w:t>
      </w:r>
      <w:r w:rsidRPr="00163E76">
        <w:rPr>
          <w:rFonts w:ascii="Times New Roman" w:hAnsi="Times New Roman" w:cs="Times New Roman"/>
          <w:sz w:val="24"/>
          <w:szCs w:val="24"/>
        </w:rPr>
        <w:t>, C</w:t>
      </w:r>
      <w:r w:rsidRPr="00163E76">
        <w:rPr>
          <w:rFonts w:ascii="Times New Roman" w:hAnsi="Times New Roman" w:cs="Times New Roman"/>
          <w:sz w:val="24"/>
          <w:szCs w:val="24"/>
        </w:rPr>
        <w:noBreakHyphen/>
        <w:t>599/10 (</w:t>
      </w:r>
      <w:r w:rsidRPr="00163E76">
        <w:rPr>
          <w:rFonts w:ascii="Times New Roman" w:hAnsi="Times New Roman" w:cs="Times New Roman"/>
          <w:iCs/>
          <w:sz w:val="24"/>
          <w:szCs w:val="24"/>
        </w:rPr>
        <w:t>ECLI:EU:C:2012:191</w:t>
      </w:r>
      <w:r w:rsidR="0090088A" w:rsidRPr="00163E76">
        <w:rPr>
          <w:rFonts w:ascii="Times New Roman" w:hAnsi="Times New Roman" w:cs="Times New Roman"/>
          <w:iCs/>
          <w:sz w:val="24"/>
          <w:szCs w:val="24"/>
        </w:rPr>
        <w:t>), taikytina</w:t>
      </w:r>
      <w:r w:rsidR="00FE1728" w:rsidRPr="00163E76">
        <w:rPr>
          <w:rFonts w:ascii="Times New Roman" w:hAnsi="Times New Roman" w:cs="Times New Roman"/>
          <w:iCs/>
          <w:sz w:val="24"/>
          <w:szCs w:val="24"/>
        </w:rPr>
        <w:t xml:space="preserve"> tam tikra</w:t>
      </w:r>
      <w:r w:rsidR="0090088A" w:rsidRPr="00163E76">
        <w:rPr>
          <w:rFonts w:ascii="Times New Roman" w:hAnsi="Times New Roman" w:cs="Times New Roman"/>
          <w:iCs/>
          <w:sz w:val="24"/>
          <w:szCs w:val="24"/>
        </w:rPr>
        <w:t xml:space="preserve"> išimtis dėl kvalifikacijos duomenų vertinimo. Teisingumo Teismas 2013 m. spalio 10 d. sprendimo byloje </w:t>
      </w:r>
      <w:r w:rsidR="0090088A" w:rsidRPr="00163E76">
        <w:rPr>
          <w:rFonts w:ascii="Times New Roman" w:hAnsi="Times New Roman" w:cs="Times New Roman"/>
          <w:i/>
          <w:iCs/>
          <w:sz w:val="24"/>
          <w:szCs w:val="24"/>
        </w:rPr>
        <w:t>Manova</w:t>
      </w:r>
      <w:r w:rsidR="0090088A" w:rsidRPr="00163E76">
        <w:rPr>
          <w:rFonts w:ascii="Times New Roman" w:hAnsi="Times New Roman" w:cs="Times New Roman"/>
          <w:iCs/>
          <w:sz w:val="24"/>
          <w:szCs w:val="24"/>
        </w:rPr>
        <w:t>, C-336/12,</w:t>
      </w:r>
      <w:r w:rsidR="00C52CD9" w:rsidRPr="00163E76">
        <w:rPr>
          <w:rFonts w:ascii="Times New Roman" w:hAnsi="Times New Roman" w:cs="Times New Roman"/>
          <w:iCs/>
          <w:sz w:val="24"/>
          <w:szCs w:val="24"/>
        </w:rPr>
        <w:t xml:space="preserve"> (</w:t>
      </w:r>
      <w:r w:rsidR="0090088A" w:rsidRPr="00163E76">
        <w:rPr>
          <w:rFonts w:ascii="Times New Roman" w:hAnsi="Times New Roman" w:cs="Times New Roman"/>
          <w:iCs/>
          <w:sz w:val="24"/>
          <w:szCs w:val="24"/>
        </w:rPr>
        <w:t xml:space="preserve">ECLI:EU:C:2013:647), 39 punkte nurodė, kad </w:t>
      </w:r>
      <w:r w:rsidR="0090088A" w:rsidRPr="00163E76">
        <w:rPr>
          <w:rFonts w:ascii="Times New Roman" w:hAnsi="Times New Roman" w:cs="Times New Roman"/>
          <w:i/>
          <w:sz w:val="24"/>
          <w:szCs w:val="24"/>
        </w:rPr>
        <w:t xml:space="preserve">perkančioji organizacija gali prašyti atskirais atvejais pataisyti ar papildyti paraiškoje pateiktus duomenis, jei toks prašymas susijęs su dokumentais ar duomenimis, kaip antai paskelbtos balanso ataskaitos, kurie yra ankstesni nei diena, kai baigėsi paraiškų dalyvauti konkurse pateikimo terminas, ir tai galima objektyviai patikrinti </w:t>
      </w:r>
      <w:r w:rsidR="0090088A" w:rsidRPr="00163E76">
        <w:rPr>
          <w:rFonts w:ascii="Times New Roman" w:hAnsi="Times New Roman" w:cs="Times New Roman"/>
          <w:sz w:val="24"/>
          <w:szCs w:val="24"/>
        </w:rPr>
        <w:t>[išskirta kasacinio teismo].</w:t>
      </w:r>
    </w:p>
    <w:p w:rsidR="004F4B87" w:rsidRPr="00163E76" w:rsidRDefault="00810357" w:rsidP="00935EE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63E76">
        <w:rPr>
          <w:rFonts w:ascii="Times New Roman" w:hAnsi="Times New Roman"/>
          <w:sz w:val="24"/>
          <w:szCs w:val="24"/>
        </w:rPr>
        <w:t>Kasaciniam teismui</w:t>
      </w:r>
      <w:r w:rsidR="00585ABE" w:rsidRPr="00163E76">
        <w:rPr>
          <w:rFonts w:ascii="Times New Roman" w:hAnsi="Times New Roman"/>
          <w:sz w:val="24"/>
          <w:szCs w:val="24"/>
        </w:rPr>
        <w:t>, be kita ko,</w:t>
      </w:r>
      <w:r w:rsidRPr="00163E76">
        <w:rPr>
          <w:rFonts w:ascii="Times New Roman" w:hAnsi="Times New Roman"/>
          <w:sz w:val="24"/>
          <w:szCs w:val="24"/>
        </w:rPr>
        <w:t xml:space="preserve"> kyla</w:t>
      </w:r>
      <w:r w:rsidR="00585ABE" w:rsidRPr="00163E76">
        <w:rPr>
          <w:rFonts w:ascii="Times New Roman" w:hAnsi="Times New Roman"/>
          <w:sz w:val="24"/>
          <w:szCs w:val="24"/>
        </w:rPr>
        <w:t xml:space="preserve"> ir</w:t>
      </w:r>
      <w:r w:rsidRPr="00163E76">
        <w:rPr>
          <w:rFonts w:ascii="Times New Roman" w:hAnsi="Times New Roman"/>
          <w:sz w:val="24"/>
          <w:szCs w:val="24"/>
        </w:rPr>
        <w:t xml:space="preserve"> aptariamo tiekėjų techninio pajėgumo reikalavimo teisėtumo abejonė.</w:t>
      </w:r>
      <w:r w:rsidR="0090088A" w:rsidRPr="00163E76">
        <w:rPr>
          <w:rFonts w:ascii="Times New Roman" w:hAnsi="Times New Roman"/>
          <w:sz w:val="24"/>
          <w:szCs w:val="24"/>
        </w:rPr>
        <w:t xml:space="preserve"> Nors Teisingumo Teismas 2012 m. gegužės 10 d. sprendim</w:t>
      </w:r>
      <w:r w:rsidR="009D4FA5" w:rsidRPr="00163E76">
        <w:rPr>
          <w:rFonts w:ascii="Times New Roman" w:hAnsi="Times New Roman"/>
          <w:sz w:val="24"/>
          <w:szCs w:val="24"/>
        </w:rPr>
        <w:t>e</w:t>
      </w:r>
      <w:r w:rsidR="0090088A" w:rsidRPr="00163E76">
        <w:rPr>
          <w:rFonts w:ascii="Times New Roman" w:hAnsi="Times New Roman"/>
          <w:sz w:val="24"/>
          <w:szCs w:val="24"/>
        </w:rPr>
        <w:t xml:space="preserve"> byloje </w:t>
      </w:r>
      <w:r w:rsidR="0090088A" w:rsidRPr="00163E76">
        <w:rPr>
          <w:rFonts w:ascii="Times New Roman" w:hAnsi="Times New Roman"/>
          <w:i/>
          <w:sz w:val="24"/>
          <w:szCs w:val="24"/>
        </w:rPr>
        <w:t>Komisija prieš Nyderlandus</w:t>
      </w:r>
      <w:r w:rsidR="0090088A" w:rsidRPr="00163E76">
        <w:rPr>
          <w:rFonts w:ascii="Times New Roman" w:hAnsi="Times New Roman"/>
          <w:sz w:val="24"/>
          <w:szCs w:val="24"/>
        </w:rPr>
        <w:t>, C-368/10, (</w:t>
      </w:r>
      <w:r w:rsidR="0090088A" w:rsidRPr="00163E76">
        <w:rPr>
          <w:rFonts w:ascii="Times New Roman" w:hAnsi="Times New Roman"/>
          <w:iCs/>
          <w:sz w:val="24"/>
          <w:szCs w:val="24"/>
        </w:rPr>
        <w:t>ECLI:EU:C:2012:284</w:t>
      </w:r>
      <w:r w:rsidR="0090088A" w:rsidRPr="00163E76">
        <w:rPr>
          <w:rFonts w:ascii="Times New Roman" w:hAnsi="Times New Roman"/>
          <w:sz w:val="24"/>
          <w:szCs w:val="24"/>
        </w:rPr>
        <w:t xml:space="preserve">), nurodė, kad </w:t>
      </w:r>
      <w:r w:rsidR="002A0FD8" w:rsidRPr="00163E76">
        <w:rPr>
          <w:rFonts w:ascii="Times New Roman" w:hAnsi="Times New Roman"/>
          <w:sz w:val="24"/>
          <w:szCs w:val="24"/>
        </w:rPr>
        <w:t>tam tikri reikalavimai vienu metu gali būti keliami ir kaip techninės specifikacijos sąlyga</w:t>
      </w:r>
      <w:r w:rsidR="009F0FC5" w:rsidRPr="00163E76">
        <w:rPr>
          <w:rFonts w:ascii="Times New Roman" w:hAnsi="Times New Roman"/>
          <w:sz w:val="24"/>
          <w:szCs w:val="24"/>
        </w:rPr>
        <w:t>,</w:t>
      </w:r>
      <w:r w:rsidR="002A0FD8" w:rsidRPr="00163E76">
        <w:rPr>
          <w:rFonts w:ascii="Times New Roman" w:hAnsi="Times New Roman"/>
          <w:sz w:val="24"/>
          <w:szCs w:val="24"/>
        </w:rPr>
        <w:t xml:space="preserve"> ir </w:t>
      </w:r>
      <w:r w:rsidR="009D4FA5" w:rsidRPr="00163E76">
        <w:rPr>
          <w:rFonts w:ascii="Times New Roman" w:hAnsi="Times New Roman"/>
          <w:sz w:val="24"/>
          <w:szCs w:val="24"/>
        </w:rPr>
        <w:t xml:space="preserve">kaip </w:t>
      </w:r>
      <w:r w:rsidR="002A0FD8" w:rsidRPr="00163E76">
        <w:rPr>
          <w:rFonts w:ascii="Times New Roman" w:hAnsi="Times New Roman"/>
          <w:sz w:val="24"/>
          <w:szCs w:val="24"/>
        </w:rPr>
        <w:t>sutarties sudarymo kriteriju</w:t>
      </w:r>
      <w:r w:rsidR="009F0FC5" w:rsidRPr="00163E76">
        <w:rPr>
          <w:rFonts w:ascii="Times New Roman" w:hAnsi="Times New Roman"/>
          <w:sz w:val="24"/>
          <w:szCs w:val="24"/>
        </w:rPr>
        <w:t>s</w:t>
      </w:r>
      <w:r w:rsidR="002A0FD8" w:rsidRPr="00163E76">
        <w:rPr>
          <w:rFonts w:ascii="Times New Roman" w:hAnsi="Times New Roman"/>
          <w:sz w:val="24"/>
          <w:szCs w:val="24"/>
        </w:rPr>
        <w:t xml:space="preserve"> arba sutarties vykdymo sąlyga, taigi tam tikrais atvejais atitinkamas reikalavimas gali būti įtvirtintas įvairiomis prasmėmis ir tikslais (panašios pozicijos laikosi ir kasacinis teismas: žr. Lietuvos Aukščiausiojo Teismo 2010 m. gegužės 4 d. nutartį civilinėje byloje Nr. 3K-3-126/2010), tačiau kasaciniam teismui nėra iki galo aišku, ar taip yra ir nagrinėjamu atveju.</w:t>
      </w:r>
    </w:p>
    <w:p w:rsidR="00913F73" w:rsidRPr="00163E76" w:rsidRDefault="009F0FC5" w:rsidP="00935EE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63E76">
        <w:rPr>
          <w:rFonts w:ascii="Times New Roman" w:hAnsi="Times New Roman"/>
          <w:sz w:val="24"/>
          <w:szCs w:val="24"/>
        </w:rPr>
        <w:t>Primintina, kad Teisingumo Teismas ilgą laiką laikėsi tiekėjų kvalifikacijos sąlygų ir pasiūlymo vertinimui keliamų reikalavimų atskirties (žr. Teisingumo Teism</w:t>
      </w:r>
      <w:r w:rsidR="00FE1728" w:rsidRPr="00163E76">
        <w:rPr>
          <w:rFonts w:ascii="Times New Roman" w:hAnsi="Times New Roman"/>
          <w:sz w:val="24"/>
          <w:szCs w:val="24"/>
        </w:rPr>
        <w:t>o 2008 m. sausio 24 d. sprendimą</w:t>
      </w:r>
      <w:r w:rsidRPr="00163E76">
        <w:rPr>
          <w:rFonts w:ascii="Times New Roman" w:hAnsi="Times New Roman"/>
          <w:sz w:val="24"/>
          <w:szCs w:val="24"/>
        </w:rPr>
        <w:t xml:space="preserve"> byloje </w:t>
      </w:r>
      <w:r w:rsidRPr="00163E76">
        <w:rPr>
          <w:rFonts w:ascii="Times New Roman" w:hAnsi="Times New Roman"/>
          <w:i/>
          <w:sz w:val="24"/>
          <w:szCs w:val="24"/>
        </w:rPr>
        <w:t>Lianakis</w:t>
      </w:r>
      <w:r w:rsidRPr="00163E76">
        <w:rPr>
          <w:rFonts w:ascii="Times New Roman" w:hAnsi="Times New Roman"/>
          <w:sz w:val="24"/>
          <w:szCs w:val="24"/>
        </w:rPr>
        <w:t xml:space="preserve">, C-532/06, </w:t>
      </w:r>
      <w:r w:rsidRPr="00163E76">
        <w:rPr>
          <w:rStyle w:val="outputecli"/>
          <w:rFonts w:ascii="Times New Roman" w:hAnsi="Times New Roman"/>
          <w:sz w:val="24"/>
          <w:szCs w:val="24"/>
        </w:rPr>
        <w:t>ECLI:EU:C:2008:40</w:t>
      </w:r>
      <w:r w:rsidRPr="00163E76">
        <w:rPr>
          <w:rFonts w:ascii="Times New Roman" w:hAnsi="Times New Roman"/>
          <w:sz w:val="24"/>
          <w:szCs w:val="24"/>
        </w:rPr>
        <w:t xml:space="preserve">). Pagal šią praktiką tiekėjų kvalifikacija negalėjo būti vertinama </w:t>
      </w:r>
      <w:r w:rsidR="00913F73" w:rsidRPr="00163E76">
        <w:rPr>
          <w:rFonts w:ascii="Times New Roman" w:hAnsi="Times New Roman"/>
          <w:sz w:val="24"/>
          <w:szCs w:val="24"/>
        </w:rPr>
        <w:t xml:space="preserve">kaip sutarties sudarymo kriterijus. </w:t>
      </w:r>
    </w:p>
    <w:p w:rsidR="00D761FD" w:rsidRPr="00163E76" w:rsidRDefault="00913F73" w:rsidP="00935EE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63E76">
        <w:rPr>
          <w:rFonts w:ascii="Times New Roman" w:hAnsi="Times New Roman"/>
          <w:sz w:val="24"/>
          <w:szCs w:val="24"/>
        </w:rPr>
        <w:t xml:space="preserve">Vis dėlto vėliau Teisingumo Teismas, aiškindamas atitinkamas Direktyvos 2004/18 nuostatas, šią poziciją kiek sušvelnino, nurodydamas, kad komandos, kuriai pavesta vykdyti viešuosius pirkimus, kompetencija ir patirtis skelbime apie pirkimą arba konkurso specifikacijose gali būti nurodytos kaip sutarties sudarymo kriterijai, nes viešojo pirkimo sutarties įvykdymo kokybė gali labai priklausyti nuo asmenų, kuriems pavesta ją vykdyti, profesinių gebėjimų, kuriuos sudaro profesinė patirtis ir išsilavinimas, ypač tuo atveju, kai viešojo pirkimo sutarties dalykas yra intelektinio pobūdžio ir susijęs su mokymo ir konsultavimo paslaugomis (Teisingumo Teismo 2015 m. kovo 26 d. sprendimas byloje </w:t>
      </w:r>
      <w:proofErr w:type="spellStart"/>
      <w:r w:rsidRPr="00163E76">
        <w:rPr>
          <w:rFonts w:ascii="Times New Roman" w:hAnsi="Times New Roman"/>
          <w:i/>
          <w:sz w:val="24"/>
          <w:szCs w:val="24"/>
        </w:rPr>
        <w:t>Ambisig</w:t>
      </w:r>
      <w:proofErr w:type="spellEnd"/>
      <w:r w:rsidRPr="00163E76">
        <w:rPr>
          <w:rFonts w:ascii="Times New Roman" w:hAnsi="Times New Roman"/>
          <w:sz w:val="24"/>
          <w:szCs w:val="24"/>
        </w:rPr>
        <w:t>, C</w:t>
      </w:r>
      <w:r w:rsidRPr="00163E76">
        <w:rPr>
          <w:rFonts w:ascii="Times New Roman" w:hAnsi="Times New Roman"/>
          <w:sz w:val="24"/>
          <w:szCs w:val="24"/>
        </w:rPr>
        <w:noBreakHyphen/>
        <w:t xml:space="preserve">601/13, EU:C:2015:204). </w:t>
      </w:r>
    </w:p>
    <w:p w:rsidR="00913F73" w:rsidRPr="00163E76" w:rsidRDefault="00913F73" w:rsidP="00935EE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63E76">
        <w:rPr>
          <w:rFonts w:ascii="Times New Roman" w:hAnsi="Times New Roman"/>
          <w:sz w:val="24"/>
          <w:szCs w:val="24"/>
        </w:rPr>
        <w:t xml:space="preserve">Kaip vėliau Teisingumo Teismas aiškino šį </w:t>
      </w:r>
      <w:r w:rsidRPr="00163E76">
        <w:rPr>
          <w:rFonts w:ascii="Times New Roman" w:hAnsi="Times New Roman"/>
          <w:i/>
          <w:sz w:val="24"/>
          <w:szCs w:val="24"/>
        </w:rPr>
        <w:t>ratio decidendi</w:t>
      </w:r>
      <w:r w:rsidRPr="00163E76">
        <w:rPr>
          <w:rFonts w:ascii="Times New Roman" w:hAnsi="Times New Roman"/>
          <w:sz w:val="24"/>
          <w:szCs w:val="24"/>
        </w:rPr>
        <w:t xml:space="preserve"> </w:t>
      </w:r>
      <w:r w:rsidR="00D761FD" w:rsidRPr="00163E76">
        <w:rPr>
          <w:rFonts w:ascii="Times New Roman" w:hAnsi="Times New Roman"/>
          <w:sz w:val="24"/>
          <w:szCs w:val="24"/>
        </w:rPr>
        <w:t>(</w:t>
      </w:r>
      <w:r w:rsidR="00D761FD" w:rsidRPr="00163E76">
        <w:rPr>
          <w:rStyle w:val="position-relative"/>
          <w:rFonts w:ascii="Times New Roman" w:hAnsi="Times New Roman"/>
          <w:sz w:val="24"/>
          <w:szCs w:val="24"/>
        </w:rPr>
        <w:t>argumentas, kuriuo grindžiamas sprendimas</w:t>
      </w:r>
      <w:r w:rsidR="00D761FD" w:rsidRPr="00163E76">
        <w:rPr>
          <w:rFonts w:ascii="Times New Roman" w:hAnsi="Times New Roman"/>
          <w:sz w:val="24"/>
          <w:szCs w:val="24"/>
        </w:rPr>
        <w:t>), perkančioji organizacija tąkart</w:t>
      </w:r>
      <w:r w:rsidR="00351174" w:rsidRPr="00163E76">
        <w:rPr>
          <w:rFonts w:ascii="Times New Roman" w:hAnsi="Times New Roman"/>
          <w:sz w:val="24"/>
          <w:szCs w:val="24"/>
        </w:rPr>
        <w:t xml:space="preserve"> </w:t>
      </w:r>
      <w:r w:rsidRPr="00163E76">
        <w:rPr>
          <w:rFonts w:ascii="Times New Roman" w:hAnsi="Times New Roman"/>
          <w:sz w:val="24"/>
          <w:szCs w:val="24"/>
        </w:rPr>
        <w:t>atliko tikrą priimtinų pasiūlymų palyginimą, kad galėtų nustatyti ekonomiškai naudingiausią pasiūlymą</w:t>
      </w:r>
      <w:r w:rsidR="00D761FD" w:rsidRPr="00163E76">
        <w:rPr>
          <w:rFonts w:ascii="Times New Roman" w:hAnsi="Times New Roman"/>
          <w:sz w:val="24"/>
          <w:szCs w:val="24"/>
        </w:rPr>
        <w:t xml:space="preserve">; </w:t>
      </w:r>
      <w:r w:rsidRPr="00163E76">
        <w:rPr>
          <w:rFonts w:ascii="Times New Roman" w:hAnsi="Times New Roman"/>
          <w:sz w:val="24"/>
          <w:szCs w:val="24"/>
        </w:rPr>
        <w:t>pasiūlytos techninės komandos patirtis buvo pasiūlymui būdingas ypatumas, o ne vien konkurso dalyvių tinkamumo vertinimo kriterijus</w:t>
      </w:r>
      <w:r w:rsidR="00D761FD" w:rsidRPr="00163E76">
        <w:rPr>
          <w:rFonts w:ascii="Times New Roman" w:hAnsi="Times New Roman"/>
          <w:sz w:val="24"/>
          <w:szCs w:val="24"/>
        </w:rPr>
        <w:t xml:space="preserve"> (Teisingumo Teismo 2018 m. kovo 1 d. sprendimas byloje </w:t>
      </w:r>
      <w:proofErr w:type="spellStart"/>
      <w:r w:rsidR="00D761FD" w:rsidRPr="00163E76">
        <w:rPr>
          <w:rFonts w:ascii="Times New Roman" w:hAnsi="Times New Roman"/>
          <w:i/>
          <w:sz w:val="24"/>
          <w:szCs w:val="24"/>
        </w:rPr>
        <w:t>Tirkkonen</w:t>
      </w:r>
      <w:proofErr w:type="spellEnd"/>
      <w:r w:rsidR="00D761FD" w:rsidRPr="00163E76">
        <w:rPr>
          <w:rFonts w:ascii="Times New Roman" w:hAnsi="Times New Roman"/>
          <w:sz w:val="24"/>
          <w:szCs w:val="24"/>
        </w:rPr>
        <w:t>, C</w:t>
      </w:r>
      <w:r w:rsidR="00D761FD" w:rsidRPr="00163E76">
        <w:rPr>
          <w:rFonts w:ascii="Times New Roman" w:hAnsi="Times New Roman"/>
          <w:sz w:val="24"/>
          <w:szCs w:val="24"/>
        </w:rPr>
        <w:noBreakHyphen/>
        <w:t>9/17, EU:C:2018:142). Galiausiai ši teisės aiškinimo taisyklė buvo nustatyta</w:t>
      </w:r>
      <w:r w:rsidR="00351174" w:rsidRPr="00163E76">
        <w:rPr>
          <w:rFonts w:ascii="Times New Roman" w:hAnsi="Times New Roman"/>
          <w:sz w:val="24"/>
          <w:szCs w:val="24"/>
        </w:rPr>
        <w:t xml:space="preserve"> ir</w:t>
      </w:r>
      <w:r w:rsidR="00D761FD" w:rsidRPr="00163E76">
        <w:rPr>
          <w:rFonts w:ascii="Times New Roman" w:hAnsi="Times New Roman"/>
          <w:sz w:val="24"/>
          <w:szCs w:val="24"/>
        </w:rPr>
        <w:t xml:space="preserve"> Direktyvos 2014/24 67 straipsnio 2 dalies b </w:t>
      </w:r>
      <w:r w:rsidR="00FE1728" w:rsidRPr="00163E76">
        <w:rPr>
          <w:rFonts w:ascii="Times New Roman" w:hAnsi="Times New Roman"/>
          <w:sz w:val="24"/>
          <w:szCs w:val="24"/>
        </w:rPr>
        <w:t>punkte</w:t>
      </w:r>
      <w:r w:rsidR="00D761FD" w:rsidRPr="00163E76">
        <w:rPr>
          <w:rFonts w:ascii="Times New Roman" w:hAnsi="Times New Roman"/>
          <w:sz w:val="24"/>
          <w:szCs w:val="24"/>
        </w:rPr>
        <w:t>. Bet kokiu atveju, be aptartos išimtinės nuostatos, reguliavime tebeįtvirtintas kvalifikacijos ir pasiūlymo (sutarties skyrimo) kriterijų atskirties modelis.</w:t>
      </w:r>
    </w:p>
    <w:p w:rsidR="00913F73" w:rsidRPr="00163E76" w:rsidRDefault="00532B64" w:rsidP="00935EE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63E76">
        <w:rPr>
          <w:rFonts w:ascii="Times New Roman" w:hAnsi="Times New Roman"/>
          <w:sz w:val="24"/>
          <w:szCs w:val="24"/>
        </w:rPr>
        <w:t>Manytina, kad jei tiekėjų kvalifikacija</w:t>
      </w:r>
      <w:r w:rsidR="00FE1728" w:rsidRPr="00163E76">
        <w:rPr>
          <w:rFonts w:ascii="Times New Roman" w:hAnsi="Times New Roman"/>
          <w:sz w:val="24"/>
          <w:szCs w:val="24"/>
        </w:rPr>
        <w:t xml:space="preserve"> paprastai</w:t>
      </w:r>
      <w:r w:rsidRPr="00163E76">
        <w:rPr>
          <w:rFonts w:ascii="Times New Roman" w:hAnsi="Times New Roman"/>
          <w:sz w:val="24"/>
          <w:szCs w:val="24"/>
        </w:rPr>
        <w:t xml:space="preserve"> negali būti naudojama pasiūlymams </w:t>
      </w:r>
      <w:r w:rsidR="00351174" w:rsidRPr="00163E76">
        <w:rPr>
          <w:rFonts w:ascii="Times New Roman" w:hAnsi="Times New Roman"/>
          <w:sz w:val="24"/>
          <w:szCs w:val="24"/>
        </w:rPr>
        <w:t>palyginti</w:t>
      </w:r>
      <w:r w:rsidRPr="00163E76">
        <w:rPr>
          <w:rFonts w:ascii="Times New Roman" w:hAnsi="Times New Roman"/>
          <w:sz w:val="24"/>
          <w:szCs w:val="24"/>
        </w:rPr>
        <w:t xml:space="preserve"> tarpusavyje, tai ir pirkimo objekto techninio pobūdžio nuostatos neturėtų būti iškeltos kaip tiekėjų pajėgumo sąlygos, t. y. iš principo turėtų galioti abipusis sąlygų nesutapties draudimas. </w:t>
      </w:r>
    </w:p>
    <w:p w:rsidR="00532B64" w:rsidRPr="00163E76" w:rsidRDefault="00532B64" w:rsidP="00935EE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63E76">
        <w:rPr>
          <w:rFonts w:ascii="Times New Roman" w:hAnsi="Times New Roman"/>
          <w:sz w:val="24"/>
          <w:szCs w:val="24"/>
        </w:rPr>
        <w:t xml:space="preserve">Pagal Konkurso sąlygas, nurodytas šios nutarties 24.2.1 ir 24.3 punktuose, perkančioji organizacija iš tiekėjų reikalavo įrodyti, kad jų paslaugoms teikti naudosimos transporto priemonės atitiks </w:t>
      </w:r>
      <w:r w:rsidR="00FE1728" w:rsidRPr="00163E76">
        <w:rPr>
          <w:rFonts w:ascii="Times New Roman" w:hAnsi="Times New Roman"/>
          <w:sz w:val="24"/>
          <w:szCs w:val="24"/>
        </w:rPr>
        <w:t>konkrečius</w:t>
      </w:r>
      <w:r w:rsidRPr="00163E76">
        <w:rPr>
          <w:rFonts w:ascii="Times New Roman" w:hAnsi="Times New Roman"/>
          <w:sz w:val="24"/>
          <w:szCs w:val="24"/>
        </w:rPr>
        <w:t xml:space="preserve"> techninius parametrus: </w:t>
      </w:r>
      <w:r w:rsidR="00C11BD7" w:rsidRPr="00163E76">
        <w:rPr>
          <w:rFonts w:ascii="Times New Roman" w:hAnsi="Times New Roman"/>
          <w:sz w:val="24"/>
          <w:szCs w:val="24"/>
        </w:rPr>
        <w:t>pagaminim</w:t>
      </w:r>
      <w:r w:rsidR="00351174" w:rsidRPr="00163E76">
        <w:rPr>
          <w:rFonts w:ascii="Times New Roman" w:hAnsi="Times New Roman"/>
          <w:sz w:val="24"/>
          <w:szCs w:val="24"/>
        </w:rPr>
        <w:t>o metus, variklio taršos emisiją</w:t>
      </w:r>
      <w:r w:rsidR="00C11BD7" w:rsidRPr="00163E76">
        <w:rPr>
          <w:rFonts w:ascii="Times New Roman" w:hAnsi="Times New Roman"/>
          <w:sz w:val="24"/>
          <w:szCs w:val="24"/>
        </w:rPr>
        <w:t xml:space="preserve"> (E</w:t>
      </w:r>
      <w:r w:rsidR="00351174" w:rsidRPr="00163E76">
        <w:rPr>
          <w:rFonts w:ascii="Times New Roman" w:hAnsi="Times New Roman"/>
          <w:sz w:val="24"/>
          <w:szCs w:val="24"/>
        </w:rPr>
        <w:t>URO</w:t>
      </w:r>
      <w:r w:rsidR="00C11BD7" w:rsidRPr="00163E76">
        <w:rPr>
          <w:rFonts w:ascii="Times New Roman" w:hAnsi="Times New Roman"/>
          <w:sz w:val="24"/>
          <w:szCs w:val="24"/>
        </w:rPr>
        <w:t xml:space="preserve"> 5), GPS</w:t>
      </w:r>
      <w:r w:rsidR="00FE1728" w:rsidRPr="00163E76">
        <w:rPr>
          <w:rFonts w:ascii="Times New Roman" w:hAnsi="Times New Roman"/>
          <w:sz w:val="24"/>
          <w:szCs w:val="24"/>
        </w:rPr>
        <w:t xml:space="preserve"> įrenginių naudojimą</w:t>
      </w:r>
      <w:r w:rsidR="00C11BD7" w:rsidRPr="00163E76">
        <w:rPr>
          <w:rFonts w:ascii="Times New Roman" w:hAnsi="Times New Roman"/>
          <w:sz w:val="24"/>
          <w:szCs w:val="24"/>
        </w:rPr>
        <w:t>, konkre</w:t>
      </w:r>
      <w:r w:rsidR="00351174" w:rsidRPr="00163E76">
        <w:rPr>
          <w:rFonts w:ascii="Times New Roman" w:hAnsi="Times New Roman"/>
          <w:sz w:val="24"/>
          <w:szCs w:val="24"/>
        </w:rPr>
        <w:t>čią talpą</w:t>
      </w:r>
      <w:r w:rsidR="00C11BD7" w:rsidRPr="00163E76">
        <w:rPr>
          <w:rFonts w:ascii="Times New Roman" w:hAnsi="Times New Roman"/>
          <w:sz w:val="24"/>
          <w:szCs w:val="24"/>
        </w:rPr>
        <w:t xml:space="preserve"> (tonomis ir kubiniais metrais) ir kt. </w:t>
      </w:r>
      <w:r w:rsidR="004C3512" w:rsidRPr="00163E76">
        <w:rPr>
          <w:rFonts w:ascii="Times New Roman" w:hAnsi="Times New Roman"/>
          <w:sz w:val="24"/>
          <w:szCs w:val="24"/>
        </w:rPr>
        <w:t>Šios</w:t>
      </w:r>
      <w:r w:rsidR="00C11BD7" w:rsidRPr="00163E76">
        <w:rPr>
          <w:rFonts w:ascii="Times New Roman" w:hAnsi="Times New Roman"/>
          <w:sz w:val="24"/>
          <w:szCs w:val="24"/>
        </w:rPr>
        <w:t xml:space="preserve"> nuostatos, be kita ko, koreliuoja </w:t>
      </w:r>
      <w:r w:rsidR="00C52CD9" w:rsidRPr="00163E76">
        <w:rPr>
          <w:rFonts w:ascii="Times New Roman" w:hAnsi="Times New Roman"/>
          <w:sz w:val="24"/>
          <w:szCs w:val="24"/>
        </w:rPr>
        <w:t>su šios nutarties 24.1 punkte nurodyta techninės specifikacijos sąlyga</w:t>
      </w:r>
      <w:r w:rsidR="00C11BD7" w:rsidRPr="00163E76">
        <w:rPr>
          <w:rFonts w:ascii="Times New Roman" w:hAnsi="Times New Roman"/>
          <w:sz w:val="24"/>
          <w:szCs w:val="24"/>
        </w:rPr>
        <w:t xml:space="preserve">. Manytina, kad </w:t>
      </w:r>
      <w:r w:rsidR="004C3512" w:rsidRPr="00163E76">
        <w:rPr>
          <w:rFonts w:ascii="Times New Roman" w:hAnsi="Times New Roman"/>
          <w:sz w:val="24"/>
          <w:szCs w:val="24"/>
        </w:rPr>
        <w:t>nurodyti ir panašūs</w:t>
      </w:r>
      <w:r w:rsidR="00C11BD7" w:rsidRPr="00163E76">
        <w:rPr>
          <w:rFonts w:ascii="Times New Roman" w:hAnsi="Times New Roman"/>
          <w:sz w:val="24"/>
          <w:szCs w:val="24"/>
        </w:rPr>
        <w:t xml:space="preserve"> reikalavimai viršija tai, ko</w:t>
      </w:r>
      <w:r w:rsidR="00462767" w:rsidRPr="00163E76">
        <w:rPr>
          <w:rFonts w:ascii="Times New Roman" w:hAnsi="Times New Roman"/>
          <w:sz w:val="24"/>
          <w:szCs w:val="24"/>
        </w:rPr>
        <w:t xml:space="preserve"> turėtų būti</w:t>
      </w:r>
      <w:r w:rsidR="00C11BD7" w:rsidRPr="00163E76">
        <w:rPr>
          <w:rFonts w:ascii="Times New Roman" w:hAnsi="Times New Roman"/>
          <w:sz w:val="24"/>
          <w:szCs w:val="24"/>
        </w:rPr>
        <w:t xml:space="preserve"> siekiama tikrinant tiekėjų techninį pajėgumą. Direktyvos 58 straipsnio 4 dalyje, </w:t>
      </w:r>
      <w:r w:rsidR="00C11BD7" w:rsidRPr="00163E76">
        <w:rPr>
          <w:rFonts w:ascii="Times New Roman" w:hAnsi="Times New Roman"/>
          <w:i/>
          <w:sz w:val="24"/>
          <w:szCs w:val="24"/>
        </w:rPr>
        <w:t>inter alia</w:t>
      </w:r>
      <w:r w:rsidR="00C11BD7" w:rsidRPr="00163E76">
        <w:rPr>
          <w:rFonts w:ascii="Times New Roman" w:hAnsi="Times New Roman"/>
          <w:sz w:val="24"/>
          <w:szCs w:val="24"/>
        </w:rPr>
        <w:t xml:space="preserve">, </w:t>
      </w:r>
      <w:r w:rsidR="004C3512" w:rsidRPr="00163E76">
        <w:rPr>
          <w:rFonts w:ascii="Times New Roman" w:hAnsi="Times New Roman"/>
          <w:sz w:val="24"/>
          <w:szCs w:val="24"/>
        </w:rPr>
        <w:t>įtvirtinta</w:t>
      </w:r>
      <w:r w:rsidR="00C11BD7" w:rsidRPr="00163E76">
        <w:rPr>
          <w:rFonts w:ascii="Times New Roman" w:hAnsi="Times New Roman"/>
          <w:sz w:val="24"/>
          <w:szCs w:val="24"/>
        </w:rPr>
        <w:t>, kad perkančiosios organizacijos gali nustatyti reikalavimus, kuriais siekiama užtikrinti, kad ekonominės veiklos vykdytojai turėtų sutarčiai įvykdyti pagal atitinkamą kokybės standartą būtinus žmogiškuosius ir techninius išteklius.</w:t>
      </w:r>
    </w:p>
    <w:p w:rsidR="00462767" w:rsidRPr="00163E76" w:rsidRDefault="00462767" w:rsidP="00935EE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63E76">
        <w:rPr>
          <w:rFonts w:ascii="Times New Roman" w:hAnsi="Times New Roman"/>
          <w:sz w:val="24"/>
          <w:szCs w:val="24"/>
        </w:rPr>
        <w:t>Nagrinėjamu atveju konkretūs ir tikslūs techninio pobūdžio reikalavimai transporto priemonėms suponuoja išvadą, kad perkančiajai organizacijai buvo svarbu ne apskritai įsitikinti tiekėjų galimybe tinkamai įvykdyti šiukšlių tvarkymo paslaugų sutartį, bet nustatyti konkretų sutarties vykdymo būdą, kuriuo, be kita ko, siekiama ir ekologijos tikslų</w:t>
      </w:r>
      <w:r w:rsidR="004C3512" w:rsidRPr="00163E76">
        <w:rPr>
          <w:rFonts w:ascii="Times New Roman" w:hAnsi="Times New Roman"/>
          <w:sz w:val="24"/>
          <w:szCs w:val="24"/>
        </w:rPr>
        <w:t xml:space="preserve"> (EURO 5</w:t>
      </w:r>
      <w:r w:rsidR="00FE1728" w:rsidRPr="00163E76">
        <w:rPr>
          <w:rFonts w:ascii="Times New Roman" w:hAnsi="Times New Roman"/>
          <w:sz w:val="24"/>
          <w:szCs w:val="24"/>
        </w:rPr>
        <w:t xml:space="preserve"> standartas</w:t>
      </w:r>
      <w:r w:rsidR="004C3512" w:rsidRPr="00163E76">
        <w:rPr>
          <w:rFonts w:ascii="Times New Roman" w:hAnsi="Times New Roman"/>
          <w:sz w:val="24"/>
          <w:szCs w:val="24"/>
        </w:rPr>
        <w:t>)</w:t>
      </w:r>
      <w:r w:rsidRPr="00163E76">
        <w:rPr>
          <w:rFonts w:ascii="Times New Roman" w:hAnsi="Times New Roman"/>
          <w:sz w:val="24"/>
          <w:szCs w:val="24"/>
        </w:rPr>
        <w:t>, sutartinių įsipareigojimų įvykdymo atsekamumo (GPS</w:t>
      </w:r>
      <w:r w:rsidR="00FE1728" w:rsidRPr="00163E76">
        <w:rPr>
          <w:rFonts w:ascii="Times New Roman" w:hAnsi="Times New Roman"/>
          <w:sz w:val="24"/>
          <w:szCs w:val="24"/>
        </w:rPr>
        <w:t xml:space="preserve"> įranga</w:t>
      </w:r>
      <w:r w:rsidRPr="00163E76">
        <w:rPr>
          <w:rFonts w:ascii="Times New Roman" w:hAnsi="Times New Roman"/>
          <w:sz w:val="24"/>
          <w:szCs w:val="24"/>
        </w:rPr>
        <w:t>) ir pan. Juk transporto priemonės, kurios atitinka žemesnį taršos emisijos standartą</w:t>
      </w:r>
      <w:r w:rsidR="00D15777" w:rsidRPr="00163E76">
        <w:rPr>
          <w:rFonts w:ascii="Times New Roman" w:hAnsi="Times New Roman"/>
          <w:sz w:val="24"/>
          <w:szCs w:val="24"/>
        </w:rPr>
        <w:t xml:space="preserve"> (pvz., E</w:t>
      </w:r>
      <w:r w:rsidR="004C3512" w:rsidRPr="00163E76">
        <w:rPr>
          <w:rFonts w:ascii="Times New Roman" w:hAnsi="Times New Roman"/>
          <w:sz w:val="24"/>
          <w:szCs w:val="24"/>
        </w:rPr>
        <w:t>URO</w:t>
      </w:r>
      <w:r w:rsidR="00D15777" w:rsidRPr="00163E76">
        <w:rPr>
          <w:rFonts w:ascii="Times New Roman" w:hAnsi="Times New Roman"/>
          <w:sz w:val="24"/>
          <w:szCs w:val="24"/>
        </w:rPr>
        <w:t xml:space="preserve"> 4)</w:t>
      </w:r>
      <w:r w:rsidRPr="00163E76">
        <w:rPr>
          <w:rFonts w:ascii="Times New Roman" w:hAnsi="Times New Roman"/>
          <w:sz w:val="24"/>
          <w:szCs w:val="24"/>
        </w:rPr>
        <w:t>, iš esmės (bendrąja prasme)</w:t>
      </w:r>
      <w:r w:rsidR="004C3512" w:rsidRPr="00163E76">
        <w:rPr>
          <w:rFonts w:ascii="Times New Roman" w:hAnsi="Times New Roman"/>
          <w:sz w:val="24"/>
          <w:szCs w:val="24"/>
        </w:rPr>
        <w:t xml:space="preserve"> laikytinos</w:t>
      </w:r>
      <w:r w:rsidRPr="00163E76">
        <w:rPr>
          <w:rFonts w:ascii="Times New Roman" w:hAnsi="Times New Roman"/>
          <w:sz w:val="24"/>
          <w:szCs w:val="24"/>
        </w:rPr>
        <w:t xml:space="preserve"> tinkamo</w:t>
      </w:r>
      <w:r w:rsidR="004C3512" w:rsidRPr="00163E76">
        <w:rPr>
          <w:rFonts w:ascii="Times New Roman" w:hAnsi="Times New Roman"/>
          <w:sz w:val="24"/>
          <w:szCs w:val="24"/>
        </w:rPr>
        <w:t>mi</w:t>
      </w:r>
      <w:r w:rsidRPr="00163E76">
        <w:rPr>
          <w:rFonts w:ascii="Times New Roman" w:hAnsi="Times New Roman"/>
          <w:sz w:val="24"/>
          <w:szCs w:val="24"/>
        </w:rPr>
        <w:t>s</w:t>
      </w:r>
      <w:r w:rsidR="004C3512" w:rsidRPr="00163E76">
        <w:rPr>
          <w:rFonts w:ascii="Times New Roman" w:hAnsi="Times New Roman"/>
          <w:sz w:val="24"/>
          <w:szCs w:val="24"/>
        </w:rPr>
        <w:t xml:space="preserve"> šiukšlių tvarkymo paslaugų suteikimo</w:t>
      </w:r>
      <w:r w:rsidRPr="00163E76">
        <w:rPr>
          <w:rFonts w:ascii="Times New Roman" w:hAnsi="Times New Roman"/>
          <w:sz w:val="24"/>
          <w:szCs w:val="24"/>
        </w:rPr>
        <w:t xml:space="preserve"> priemonė</w:t>
      </w:r>
      <w:r w:rsidR="004C3512" w:rsidRPr="00163E76">
        <w:rPr>
          <w:rFonts w:ascii="Times New Roman" w:hAnsi="Times New Roman"/>
          <w:sz w:val="24"/>
          <w:szCs w:val="24"/>
        </w:rPr>
        <w:t>mi</w:t>
      </w:r>
      <w:r w:rsidRPr="00163E76">
        <w:rPr>
          <w:rFonts w:ascii="Times New Roman" w:hAnsi="Times New Roman"/>
          <w:sz w:val="24"/>
          <w:szCs w:val="24"/>
        </w:rPr>
        <w:t xml:space="preserve">s ir kitais atvejais </w:t>
      </w:r>
      <w:r w:rsidR="004C3512" w:rsidRPr="00163E76">
        <w:rPr>
          <w:rFonts w:ascii="Times New Roman" w:hAnsi="Times New Roman"/>
          <w:sz w:val="24"/>
          <w:szCs w:val="24"/>
        </w:rPr>
        <w:t xml:space="preserve">galėtų būti </w:t>
      </w:r>
      <w:r w:rsidRPr="00163E76">
        <w:rPr>
          <w:rFonts w:ascii="Times New Roman" w:hAnsi="Times New Roman"/>
          <w:sz w:val="24"/>
          <w:szCs w:val="24"/>
        </w:rPr>
        <w:t>naudojamos.</w:t>
      </w:r>
    </w:p>
    <w:p w:rsidR="00754144" w:rsidRPr="00163E76" w:rsidRDefault="00C11BD7" w:rsidP="00935EE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63E76">
        <w:rPr>
          <w:rFonts w:ascii="Times New Roman" w:hAnsi="Times New Roman"/>
          <w:sz w:val="24"/>
          <w:szCs w:val="24"/>
        </w:rPr>
        <w:t xml:space="preserve">Šioje srityje kasacinio teismo praktika kazuistinė, joje nėra suformuluotų aiškių teisės taisyklių, kada reikalavimas laikytinas techninio pajėgumo sąlyga, o kada </w:t>
      </w:r>
      <w:r w:rsidR="009D4FA5" w:rsidRPr="00163E76">
        <w:rPr>
          <w:rFonts w:ascii="Times New Roman" w:hAnsi="Times New Roman"/>
          <w:sz w:val="24"/>
          <w:szCs w:val="24"/>
        </w:rPr>
        <w:t xml:space="preserve">– </w:t>
      </w:r>
      <w:r w:rsidRPr="00163E76">
        <w:rPr>
          <w:rFonts w:ascii="Times New Roman" w:hAnsi="Times New Roman"/>
          <w:sz w:val="24"/>
          <w:szCs w:val="24"/>
        </w:rPr>
        <w:t>jau techninės specifikacijos nuostata.</w:t>
      </w:r>
      <w:r w:rsidR="00C52CD9" w:rsidRPr="00163E76">
        <w:rPr>
          <w:rFonts w:ascii="Times New Roman" w:hAnsi="Times New Roman"/>
          <w:sz w:val="24"/>
          <w:szCs w:val="24"/>
        </w:rPr>
        <w:t xml:space="preserve"> T</w:t>
      </w:r>
      <w:r w:rsidR="00462767" w:rsidRPr="00163E76">
        <w:rPr>
          <w:rFonts w:ascii="Times New Roman" w:hAnsi="Times New Roman"/>
          <w:sz w:val="24"/>
          <w:szCs w:val="24"/>
        </w:rPr>
        <w:t>eisėjų kolegijos vertinimu, iš esmės</w:t>
      </w:r>
      <w:r w:rsidR="004C3512" w:rsidRPr="00163E76">
        <w:rPr>
          <w:rFonts w:ascii="Times New Roman" w:hAnsi="Times New Roman"/>
          <w:sz w:val="24"/>
          <w:szCs w:val="24"/>
        </w:rPr>
        <w:t xml:space="preserve"> turėtų</w:t>
      </w:r>
      <w:r w:rsidR="00C52CD9" w:rsidRPr="00163E76">
        <w:rPr>
          <w:rFonts w:ascii="Times New Roman" w:hAnsi="Times New Roman"/>
          <w:sz w:val="24"/>
          <w:szCs w:val="24"/>
        </w:rPr>
        <w:t xml:space="preserve"> egzistuo</w:t>
      </w:r>
      <w:r w:rsidR="004C3512" w:rsidRPr="00163E76">
        <w:rPr>
          <w:rFonts w:ascii="Times New Roman" w:hAnsi="Times New Roman"/>
          <w:sz w:val="24"/>
          <w:szCs w:val="24"/>
        </w:rPr>
        <w:t>ti</w:t>
      </w:r>
      <w:r w:rsidR="00C52CD9" w:rsidRPr="00163E76">
        <w:rPr>
          <w:rFonts w:ascii="Times New Roman" w:hAnsi="Times New Roman"/>
          <w:sz w:val="24"/>
          <w:szCs w:val="24"/>
        </w:rPr>
        <w:t xml:space="preserve"> pirkimo sąlygos išsamumo ir jos turinio kvalifikavimo koreliacija, t. y. </w:t>
      </w:r>
      <w:r w:rsidR="00462767" w:rsidRPr="00163E76">
        <w:rPr>
          <w:rFonts w:ascii="Times New Roman" w:hAnsi="Times New Roman"/>
          <w:sz w:val="24"/>
          <w:szCs w:val="24"/>
        </w:rPr>
        <w:t xml:space="preserve">kuo daugiau </w:t>
      </w:r>
      <w:r w:rsidR="00FE1728" w:rsidRPr="00163E76">
        <w:rPr>
          <w:rFonts w:ascii="Times New Roman" w:hAnsi="Times New Roman"/>
          <w:sz w:val="24"/>
          <w:szCs w:val="24"/>
        </w:rPr>
        <w:t>konkrečių</w:t>
      </w:r>
      <w:r w:rsidR="00462767" w:rsidRPr="00163E76">
        <w:rPr>
          <w:rFonts w:ascii="Times New Roman" w:hAnsi="Times New Roman"/>
          <w:sz w:val="24"/>
          <w:szCs w:val="24"/>
        </w:rPr>
        <w:t xml:space="preserve"> techninio (formalaus) pobūdžio kriterijų reikalaujama įrodyti, tuo labiau tokio reikalavimo turinys nuo techninio pajėgumo tolsta link techninės specifikacijos ar sutarties vykdymo sąlygų. Tai aiškiai matyti ir iš Direktyvos 2014/24 58 straipsnio 4 dalies ir VII priedo nuostatų apimties ir išsamumo.</w:t>
      </w:r>
    </w:p>
    <w:p w:rsidR="007A4892" w:rsidRPr="00163E76" w:rsidRDefault="007A4892" w:rsidP="00935EE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63E76">
        <w:rPr>
          <w:rFonts w:ascii="Times New Roman" w:hAnsi="Times New Roman"/>
          <w:sz w:val="24"/>
          <w:szCs w:val="24"/>
        </w:rPr>
        <w:t xml:space="preserve">Pažymėtina, kad techninio pajėgumo ir techninės specifikacijos reikalavimų atskirties klausimas, be kita ko, aktualus ir dėl šia nutartimi keliamo informacijos kvalifikavimo </w:t>
      </w:r>
      <w:r w:rsidR="009D4FA5" w:rsidRPr="00163E76">
        <w:rPr>
          <w:rFonts w:ascii="Times New Roman" w:hAnsi="Times New Roman"/>
          <w:sz w:val="24"/>
          <w:szCs w:val="24"/>
        </w:rPr>
        <w:t xml:space="preserve">kaip </w:t>
      </w:r>
      <w:r w:rsidRPr="00163E76">
        <w:rPr>
          <w:rFonts w:ascii="Times New Roman" w:hAnsi="Times New Roman"/>
          <w:sz w:val="24"/>
          <w:szCs w:val="24"/>
        </w:rPr>
        <w:t>melaging</w:t>
      </w:r>
      <w:r w:rsidR="009D4FA5" w:rsidRPr="00163E76">
        <w:rPr>
          <w:rFonts w:ascii="Times New Roman" w:hAnsi="Times New Roman"/>
          <w:sz w:val="24"/>
          <w:szCs w:val="24"/>
        </w:rPr>
        <w:t>os</w:t>
      </w:r>
      <w:r w:rsidRPr="00163E76">
        <w:rPr>
          <w:rFonts w:ascii="Times New Roman" w:hAnsi="Times New Roman"/>
          <w:sz w:val="24"/>
          <w:szCs w:val="24"/>
        </w:rPr>
        <w:t>, nes tokiais duomenimis pripažįstama būtent ūkio subjektų pajėgumą liudijanti informacija.</w:t>
      </w:r>
    </w:p>
    <w:p w:rsidR="00754144" w:rsidRPr="00163E76" w:rsidRDefault="00754144" w:rsidP="00935EE7">
      <w:pPr>
        <w:pStyle w:val="Sraopastraipa"/>
        <w:spacing w:after="120" w:line="240" w:lineRule="auto"/>
        <w:ind w:left="357"/>
        <w:contextualSpacing w:val="0"/>
        <w:jc w:val="both"/>
        <w:rPr>
          <w:rFonts w:ascii="Times New Roman" w:hAnsi="Times New Roman"/>
          <w:sz w:val="24"/>
          <w:szCs w:val="24"/>
        </w:rPr>
      </w:pPr>
    </w:p>
    <w:p w:rsidR="00754144" w:rsidRPr="00163E76" w:rsidRDefault="00754144" w:rsidP="00935EE7">
      <w:pPr>
        <w:pStyle w:val="Sraopastraipa"/>
        <w:spacing w:after="120" w:line="240" w:lineRule="auto"/>
        <w:ind w:left="0" w:firstLine="720"/>
        <w:contextualSpacing w:val="0"/>
        <w:jc w:val="both"/>
        <w:rPr>
          <w:rFonts w:ascii="Times New Roman" w:hAnsi="Times New Roman"/>
          <w:i/>
          <w:sz w:val="24"/>
          <w:szCs w:val="24"/>
        </w:rPr>
      </w:pPr>
      <w:r w:rsidRPr="00163E76">
        <w:rPr>
          <w:rFonts w:ascii="Times New Roman" w:hAnsi="Times New Roman"/>
          <w:i/>
          <w:sz w:val="24"/>
          <w:szCs w:val="24"/>
        </w:rPr>
        <w:t>Dėl vieno tiekėjo konfidencialios informacijos apsaugos ir kito tiekėjo teisių gynybos veiksmingumo pusiausvyros</w:t>
      </w:r>
    </w:p>
    <w:p w:rsidR="00754144" w:rsidRPr="00163E76" w:rsidRDefault="00754144" w:rsidP="00935EE7">
      <w:pPr>
        <w:pStyle w:val="Sraopastraipa"/>
        <w:spacing w:after="120" w:line="240" w:lineRule="auto"/>
        <w:ind w:left="357"/>
        <w:contextualSpacing w:val="0"/>
        <w:jc w:val="both"/>
        <w:rPr>
          <w:rFonts w:ascii="Times New Roman" w:hAnsi="Times New Roman"/>
          <w:sz w:val="24"/>
          <w:szCs w:val="24"/>
        </w:rPr>
      </w:pPr>
    </w:p>
    <w:p w:rsidR="0089166C" w:rsidRPr="00163E76" w:rsidRDefault="001A49E4" w:rsidP="00935EE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63E76">
        <w:rPr>
          <w:rFonts w:ascii="Times New Roman" w:hAnsi="Times New Roman"/>
          <w:sz w:val="24"/>
          <w:szCs w:val="24"/>
        </w:rPr>
        <w:t>Iš šios nutarties 34.1</w:t>
      </w:r>
      <w:r w:rsidR="009D4FA5" w:rsidRPr="00163E76">
        <w:rPr>
          <w:rFonts w:ascii="Times New Roman" w:hAnsi="Times New Roman"/>
          <w:sz w:val="24"/>
          <w:szCs w:val="24"/>
        </w:rPr>
        <w:t>–</w:t>
      </w:r>
      <w:r w:rsidRPr="00163E76">
        <w:rPr>
          <w:rFonts w:ascii="Times New Roman" w:hAnsi="Times New Roman"/>
          <w:sz w:val="24"/>
          <w:szCs w:val="24"/>
        </w:rPr>
        <w:t>34.14 punktuose aprašytų aplinkybių matyti, kad ieškovė nesėkmingai tiek ikiteisminėje ginčo stadijoje, tiek teismo procese bandė su</w:t>
      </w:r>
      <w:r w:rsidR="00A32D67" w:rsidRPr="00163E76">
        <w:rPr>
          <w:rFonts w:ascii="Times New Roman" w:hAnsi="Times New Roman"/>
          <w:sz w:val="24"/>
          <w:szCs w:val="24"/>
        </w:rPr>
        <w:t xml:space="preserve">sipažinti su tiekėjos B pasiūlymu. Tai – </w:t>
      </w:r>
      <w:r w:rsidR="002A2558" w:rsidRPr="00163E76">
        <w:rPr>
          <w:rFonts w:ascii="Times New Roman" w:hAnsi="Times New Roman"/>
          <w:sz w:val="24"/>
          <w:szCs w:val="24"/>
        </w:rPr>
        <w:t>dažna</w:t>
      </w:r>
      <w:r w:rsidR="00A32D67" w:rsidRPr="00163E76">
        <w:rPr>
          <w:rFonts w:ascii="Times New Roman" w:hAnsi="Times New Roman"/>
          <w:sz w:val="24"/>
          <w:szCs w:val="24"/>
        </w:rPr>
        <w:t>, Lietuvos viešųjų pirkimų praktikai būdinga situacija</w:t>
      </w:r>
      <w:r w:rsidR="00B644A9" w:rsidRPr="00163E76">
        <w:rPr>
          <w:rFonts w:ascii="Times New Roman" w:hAnsi="Times New Roman"/>
          <w:sz w:val="24"/>
          <w:szCs w:val="24"/>
        </w:rPr>
        <w:t xml:space="preserve"> (prie tokių atvejų priskirtini tiekėjų bandymai slėpti visiškai viešus duomenis, pavyzdžiui, mokslinius straipsnius, prekių naudojimo instrukcijas ir pan.)</w:t>
      </w:r>
      <w:r w:rsidR="00A32D67" w:rsidRPr="00163E76">
        <w:rPr>
          <w:rFonts w:ascii="Times New Roman" w:hAnsi="Times New Roman"/>
          <w:sz w:val="24"/>
          <w:szCs w:val="24"/>
        </w:rPr>
        <w:t>, kurią savo plėtojama jurisprudencija</w:t>
      </w:r>
      <w:r w:rsidR="00B644A9" w:rsidRPr="00163E76">
        <w:rPr>
          <w:rFonts w:ascii="Times New Roman" w:hAnsi="Times New Roman"/>
          <w:sz w:val="24"/>
          <w:szCs w:val="24"/>
        </w:rPr>
        <w:t xml:space="preserve"> nuosekliai</w:t>
      </w:r>
      <w:r w:rsidR="00A32D67" w:rsidRPr="00163E76">
        <w:rPr>
          <w:rFonts w:ascii="Times New Roman" w:hAnsi="Times New Roman"/>
          <w:sz w:val="24"/>
          <w:szCs w:val="24"/>
        </w:rPr>
        <w:t xml:space="preserve"> bando riboti kasacinis teismas.</w:t>
      </w:r>
      <w:r w:rsidR="002E2500" w:rsidRPr="00163E76">
        <w:rPr>
          <w:rFonts w:ascii="Times New Roman" w:hAnsi="Times New Roman"/>
          <w:sz w:val="24"/>
          <w:szCs w:val="24"/>
        </w:rPr>
        <w:t xml:space="preserve"> </w:t>
      </w:r>
    </w:p>
    <w:p w:rsidR="00A32D67" w:rsidRPr="00163E76" w:rsidRDefault="002E2500" w:rsidP="00935EE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63E76">
        <w:rPr>
          <w:rFonts w:ascii="Times New Roman" w:hAnsi="Times New Roman"/>
          <w:sz w:val="24"/>
          <w:szCs w:val="24"/>
        </w:rPr>
        <w:t xml:space="preserve">Kita vertus, nagrinėjamo ginčo atveju atkreiptinas dėmesys į tai, kad iš </w:t>
      </w:r>
      <w:r w:rsidR="009D4FA5" w:rsidRPr="00163E76">
        <w:rPr>
          <w:rFonts w:ascii="Times New Roman" w:hAnsi="Times New Roman"/>
          <w:sz w:val="24"/>
          <w:szCs w:val="24"/>
        </w:rPr>
        <w:t xml:space="preserve">pateiktų </w:t>
      </w:r>
      <w:r w:rsidRPr="00163E76">
        <w:rPr>
          <w:rFonts w:ascii="Times New Roman" w:hAnsi="Times New Roman"/>
          <w:sz w:val="24"/>
          <w:szCs w:val="24"/>
        </w:rPr>
        <w:t xml:space="preserve">į bylą dokumentų matyti, </w:t>
      </w:r>
      <w:r w:rsidR="0089166C" w:rsidRPr="00163E76">
        <w:rPr>
          <w:rFonts w:ascii="Times New Roman" w:hAnsi="Times New Roman"/>
          <w:sz w:val="24"/>
          <w:szCs w:val="24"/>
        </w:rPr>
        <w:t>jog</w:t>
      </w:r>
      <w:r w:rsidRPr="00163E76">
        <w:rPr>
          <w:rFonts w:ascii="Times New Roman" w:hAnsi="Times New Roman"/>
          <w:sz w:val="24"/>
          <w:szCs w:val="24"/>
        </w:rPr>
        <w:t xml:space="preserve"> pati perkančioji organizacija buvo labai aktyvi gindama tiekėjos B teisę į konfidencialios informacijos apsaugą</w:t>
      </w:r>
      <w:r w:rsidR="00B644A9" w:rsidRPr="00163E76">
        <w:rPr>
          <w:rFonts w:ascii="Times New Roman" w:hAnsi="Times New Roman"/>
          <w:sz w:val="24"/>
          <w:szCs w:val="24"/>
        </w:rPr>
        <w:t>, nors atsakyme į ieškovės pretenziją j</w:t>
      </w:r>
      <w:r w:rsidR="009D4FA5" w:rsidRPr="00163E76">
        <w:rPr>
          <w:rFonts w:ascii="Times New Roman" w:hAnsi="Times New Roman"/>
          <w:sz w:val="24"/>
          <w:szCs w:val="24"/>
        </w:rPr>
        <w:t>i</w:t>
      </w:r>
      <w:r w:rsidR="00B644A9" w:rsidRPr="00163E76">
        <w:rPr>
          <w:rFonts w:ascii="Times New Roman" w:hAnsi="Times New Roman"/>
          <w:sz w:val="24"/>
          <w:szCs w:val="24"/>
        </w:rPr>
        <w:t xml:space="preserve"> apsiribojo lakonišku nurodymu, kad jos įvertinta su tiekėjos B pasiūlymu susijusi informacija patvirtino priimtų Konkurso rezultatų teisingumą</w:t>
      </w:r>
      <w:r w:rsidRPr="00163E76">
        <w:rPr>
          <w:rFonts w:ascii="Times New Roman" w:hAnsi="Times New Roman"/>
          <w:sz w:val="24"/>
          <w:szCs w:val="24"/>
        </w:rPr>
        <w:t>.</w:t>
      </w:r>
    </w:p>
    <w:p w:rsidR="00754144" w:rsidRPr="00163E76" w:rsidRDefault="00A32D67" w:rsidP="00935EE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63E76">
        <w:rPr>
          <w:rFonts w:ascii="Times New Roman" w:hAnsi="Times New Roman"/>
          <w:sz w:val="24"/>
          <w:szCs w:val="24"/>
        </w:rPr>
        <w:t>Teisėjų kolegijos vertinimu, didžiausias neigiamas tokios</w:t>
      </w:r>
      <w:r w:rsidR="0089166C" w:rsidRPr="00163E76">
        <w:rPr>
          <w:rFonts w:ascii="Times New Roman" w:hAnsi="Times New Roman"/>
          <w:sz w:val="24"/>
          <w:szCs w:val="24"/>
        </w:rPr>
        <w:t xml:space="preserve"> Lietuvoje vyraujančios</w:t>
      </w:r>
      <w:r w:rsidRPr="00163E76">
        <w:rPr>
          <w:rFonts w:ascii="Times New Roman" w:hAnsi="Times New Roman"/>
          <w:sz w:val="24"/>
          <w:szCs w:val="24"/>
        </w:rPr>
        <w:t xml:space="preserve"> praktikos padar</w:t>
      </w:r>
      <w:r w:rsidR="0089166C" w:rsidRPr="00163E76">
        <w:rPr>
          <w:rFonts w:ascii="Times New Roman" w:hAnsi="Times New Roman"/>
          <w:sz w:val="24"/>
          <w:szCs w:val="24"/>
        </w:rPr>
        <w:t>inys yra iš dalies neužtikrinta</w:t>
      </w:r>
      <w:r w:rsidRPr="00163E76">
        <w:rPr>
          <w:rFonts w:ascii="Times New Roman" w:hAnsi="Times New Roman"/>
          <w:sz w:val="24"/>
          <w:szCs w:val="24"/>
        </w:rPr>
        <w:t xml:space="preserve"> ieškov</w:t>
      </w:r>
      <w:r w:rsidR="0089166C" w:rsidRPr="00163E76">
        <w:rPr>
          <w:rFonts w:ascii="Times New Roman" w:hAnsi="Times New Roman"/>
          <w:sz w:val="24"/>
          <w:szCs w:val="24"/>
        </w:rPr>
        <w:t>ų</w:t>
      </w:r>
      <w:r w:rsidRPr="00163E76">
        <w:rPr>
          <w:rFonts w:ascii="Times New Roman" w:hAnsi="Times New Roman"/>
          <w:sz w:val="24"/>
          <w:szCs w:val="24"/>
        </w:rPr>
        <w:t xml:space="preserve"> teisių gynyba, nes ši</w:t>
      </w:r>
      <w:r w:rsidR="0089166C" w:rsidRPr="00163E76">
        <w:rPr>
          <w:rFonts w:ascii="Times New Roman" w:hAnsi="Times New Roman"/>
          <w:sz w:val="24"/>
          <w:szCs w:val="24"/>
        </w:rPr>
        <w:t>e</w:t>
      </w:r>
      <w:r w:rsidRPr="00163E76">
        <w:rPr>
          <w:rFonts w:ascii="Times New Roman" w:hAnsi="Times New Roman"/>
          <w:sz w:val="24"/>
          <w:szCs w:val="24"/>
        </w:rPr>
        <w:t>, kaip ir nagrinėjamoje byloje, disponuoja mažesnės apimties informacija nei kitos ginčo šalys.</w:t>
      </w:r>
      <w:r w:rsidR="0089166C" w:rsidRPr="00163E76">
        <w:rPr>
          <w:rFonts w:ascii="Times New Roman" w:hAnsi="Times New Roman"/>
          <w:sz w:val="24"/>
          <w:szCs w:val="24"/>
        </w:rPr>
        <w:t xml:space="preserve"> Be to, ieškovų</w:t>
      </w:r>
      <w:r w:rsidR="00262B85" w:rsidRPr="00163E76">
        <w:rPr>
          <w:rFonts w:ascii="Times New Roman" w:hAnsi="Times New Roman"/>
          <w:sz w:val="24"/>
          <w:szCs w:val="24"/>
        </w:rPr>
        <w:t xml:space="preserve"> teisių gynybos veiksmingumas </w:t>
      </w:r>
      <w:r w:rsidR="00B644A9" w:rsidRPr="00163E76">
        <w:rPr>
          <w:rFonts w:ascii="Times New Roman" w:hAnsi="Times New Roman"/>
          <w:sz w:val="24"/>
          <w:szCs w:val="24"/>
        </w:rPr>
        <w:t xml:space="preserve">iš esmės </w:t>
      </w:r>
      <w:r w:rsidR="00262B85" w:rsidRPr="00163E76">
        <w:rPr>
          <w:rFonts w:ascii="Times New Roman" w:hAnsi="Times New Roman"/>
          <w:sz w:val="24"/>
          <w:szCs w:val="24"/>
        </w:rPr>
        <w:t>priklauso nuo teismo sprendimo atitinkamą j</w:t>
      </w:r>
      <w:r w:rsidR="0089166C" w:rsidRPr="00163E76">
        <w:rPr>
          <w:rFonts w:ascii="Times New Roman" w:hAnsi="Times New Roman"/>
          <w:sz w:val="24"/>
          <w:szCs w:val="24"/>
        </w:rPr>
        <w:t>ų</w:t>
      </w:r>
      <w:r w:rsidR="00262B85" w:rsidRPr="00163E76">
        <w:rPr>
          <w:rFonts w:ascii="Times New Roman" w:hAnsi="Times New Roman"/>
          <w:sz w:val="24"/>
          <w:szCs w:val="24"/>
        </w:rPr>
        <w:t xml:space="preserve"> prašomą informaciją pripažinti konfidencialia (nevieša bylos medžiaga). Jei teismas ieškovui neišviešina prašomos informacijos, jo reiškiamų reikalavimų patenkinimo (ar tiesiog intereso susipažinti su kito tiekėjo pasiūlymu) galimybės sumažėja iki minimumo, nes teismai paprastai, kaip susiklostė ir šioje byloje, savo iniciatyva</w:t>
      </w:r>
      <w:r w:rsidR="002A2558" w:rsidRPr="00163E76">
        <w:rPr>
          <w:rFonts w:ascii="Times New Roman" w:hAnsi="Times New Roman"/>
          <w:sz w:val="24"/>
          <w:szCs w:val="24"/>
        </w:rPr>
        <w:t xml:space="preserve"> nepasisako plačiau dėl </w:t>
      </w:r>
      <w:r w:rsidR="00262B85" w:rsidRPr="00163E76">
        <w:rPr>
          <w:rFonts w:ascii="Times New Roman" w:hAnsi="Times New Roman"/>
          <w:sz w:val="24"/>
          <w:szCs w:val="24"/>
        </w:rPr>
        <w:t xml:space="preserve">įslaptintų duomenų atitikties viešojo pirkimo keliamiems reikalavimams, VPĮ ar specialiam teisiniam reguliavimui, nevertina šių duomenų patikimumo ir pan. </w:t>
      </w:r>
    </w:p>
    <w:p w:rsidR="00262B85" w:rsidRPr="00163E76" w:rsidRDefault="00262B85" w:rsidP="00935EE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63E76">
        <w:rPr>
          <w:rFonts w:ascii="Times New Roman" w:hAnsi="Times New Roman"/>
          <w:sz w:val="24"/>
          <w:szCs w:val="24"/>
        </w:rPr>
        <w:t>Šioje srityje kasac</w:t>
      </w:r>
      <w:r w:rsidR="002E2500" w:rsidRPr="00163E76">
        <w:rPr>
          <w:rFonts w:ascii="Times New Roman" w:hAnsi="Times New Roman"/>
          <w:sz w:val="24"/>
          <w:szCs w:val="24"/>
        </w:rPr>
        <w:t xml:space="preserve">inio teismo, </w:t>
      </w:r>
      <w:r w:rsidR="002E2500" w:rsidRPr="00163E76">
        <w:rPr>
          <w:rFonts w:ascii="Times New Roman" w:hAnsi="Times New Roman"/>
          <w:i/>
          <w:sz w:val="24"/>
          <w:szCs w:val="24"/>
        </w:rPr>
        <w:t>inter alia</w:t>
      </w:r>
      <w:r w:rsidR="002E2500" w:rsidRPr="00163E76">
        <w:rPr>
          <w:rFonts w:ascii="Times New Roman" w:hAnsi="Times New Roman"/>
          <w:sz w:val="24"/>
          <w:szCs w:val="24"/>
        </w:rPr>
        <w:t xml:space="preserve">, yra išaiškinta, kad, </w:t>
      </w:r>
      <w:r w:rsidR="002E2500" w:rsidRPr="00163E76">
        <w:rPr>
          <w:rFonts w:ascii="Times New Roman" w:hAnsi="Times New Roman"/>
          <w:i/>
          <w:sz w:val="24"/>
          <w:szCs w:val="24"/>
        </w:rPr>
        <w:t>pirma</w:t>
      </w:r>
      <w:r w:rsidR="002E2500" w:rsidRPr="00163E76">
        <w:rPr>
          <w:rFonts w:ascii="Times New Roman" w:hAnsi="Times New Roman"/>
          <w:sz w:val="24"/>
          <w:szCs w:val="24"/>
        </w:rPr>
        <w:t xml:space="preserve">, </w:t>
      </w:r>
      <w:bookmarkStart w:id="20" w:name="n6add954f-3c5f-4e50-b4eb-4c7939abc619"/>
      <w:r w:rsidR="002E2500" w:rsidRPr="00163E76">
        <w:rPr>
          <w:rFonts w:ascii="Times New Roman" w:hAnsi="Times New Roman"/>
          <w:iCs/>
          <w:sz w:val="24"/>
          <w:szCs w:val="24"/>
        </w:rPr>
        <w:t>VPĮ</w:t>
      </w:r>
      <w:bookmarkStart w:id="21" w:name="pn6add954f-3c5f-4e50-b4eb-4c7939abc619"/>
      <w:bookmarkEnd w:id="20"/>
      <w:bookmarkEnd w:id="21"/>
      <w:r w:rsidR="002E2500" w:rsidRPr="00163E76">
        <w:rPr>
          <w:rFonts w:ascii="Times New Roman" w:hAnsi="Times New Roman"/>
          <w:iCs/>
          <w:sz w:val="24"/>
          <w:szCs w:val="24"/>
        </w:rPr>
        <w:t xml:space="preserve"> </w:t>
      </w:r>
      <w:bookmarkStart w:id="22" w:name="pnedb50ba5-f20b-47c9-893d-db5b8ddc453c"/>
      <w:bookmarkEnd w:id="22"/>
      <w:r w:rsidR="002E2500" w:rsidRPr="00163E76">
        <w:rPr>
          <w:rFonts w:ascii="Times New Roman" w:hAnsi="Times New Roman"/>
          <w:iCs/>
          <w:sz w:val="24"/>
          <w:szCs w:val="24"/>
        </w:rPr>
        <w:t xml:space="preserve">[20] straipsnyje įtvirtinta tiekėjo teisė apsaugoti pasiūlyme atskirai nurodytą neviešintiną informaciją apima tik tokius duomenis, kurie kvalifikuotini kaip komercinė (gamybinė) paslaptis </w:t>
      </w:r>
      <w:bookmarkStart w:id="23" w:name="n21d1ee68-7282-4523-9448-19e921ecfaea"/>
      <w:r w:rsidR="009D4FA5" w:rsidRPr="00163E76">
        <w:rPr>
          <w:rFonts w:ascii="Times New Roman" w:hAnsi="Times New Roman"/>
          <w:iCs/>
          <w:sz w:val="24"/>
          <w:szCs w:val="24"/>
        </w:rPr>
        <w:t>Lietuvos Respublikos c</w:t>
      </w:r>
      <w:bookmarkStart w:id="24" w:name="pn21d1ee68-7282-4523-9448-19e921ecfaea"/>
      <w:bookmarkEnd w:id="23"/>
      <w:bookmarkEnd w:id="24"/>
      <w:r w:rsidR="00141A98" w:rsidRPr="00163E76">
        <w:rPr>
          <w:rFonts w:ascii="Times New Roman" w:hAnsi="Times New Roman"/>
          <w:iCs/>
          <w:sz w:val="24"/>
          <w:szCs w:val="24"/>
        </w:rPr>
        <w:t>ivilinio kodekso</w:t>
      </w:r>
      <w:r w:rsidR="00714F54" w:rsidRPr="00163E76">
        <w:rPr>
          <w:rFonts w:ascii="Times New Roman" w:hAnsi="Times New Roman"/>
          <w:iCs/>
          <w:sz w:val="24"/>
          <w:szCs w:val="24"/>
        </w:rPr>
        <w:t xml:space="preserve"> (toliau – CK)</w:t>
      </w:r>
      <w:r w:rsidR="002E2500" w:rsidRPr="00163E76">
        <w:rPr>
          <w:rFonts w:ascii="Times New Roman" w:hAnsi="Times New Roman"/>
          <w:iCs/>
          <w:sz w:val="24"/>
          <w:szCs w:val="24"/>
        </w:rPr>
        <w:t xml:space="preserve"> </w:t>
      </w:r>
      <w:bookmarkStart w:id="25" w:name="n6792fc0e-5612-4a85-994f-d1c176dc10cd"/>
      <w:r w:rsidR="002E2500" w:rsidRPr="00163E76">
        <w:rPr>
          <w:rFonts w:ascii="Times New Roman" w:hAnsi="Times New Roman"/>
          <w:iCs/>
          <w:sz w:val="24"/>
          <w:szCs w:val="24"/>
        </w:rPr>
        <w:t>1.116</w:t>
      </w:r>
      <w:bookmarkStart w:id="26" w:name="pn6792fc0e-5612-4a85-994f-d1c176dc10cd"/>
      <w:bookmarkEnd w:id="25"/>
      <w:bookmarkEnd w:id="26"/>
      <w:r w:rsidR="002E2500" w:rsidRPr="00163E76">
        <w:rPr>
          <w:rFonts w:ascii="Times New Roman" w:hAnsi="Times New Roman"/>
          <w:iCs/>
          <w:sz w:val="24"/>
          <w:szCs w:val="24"/>
        </w:rPr>
        <w:t xml:space="preserve"> straipsnio 1 dalies prasme</w:t>
      </w:r>
      <w:r w:rsidR="00141A98" w:rsidRPr="00163E76">
        <w:rPr>
          <w:rFonts w:ascii="Times New Roman" w:hAnsi="Times New Roman"/>
          <w:sz w:val="24"/>
          <w:szCs w:val="24"/>
        </w:rPr>
        <w:t xml:space="preserve">; </w:t>
      </w:r>
      <w:r w:rsidR="002E2500" w:rsidRPr="00163E76">
        <w:rPr>
          <w:rFonts w:ascii="Times New Roman" w:hAnsi="Times New Roman"/>
          <w:sz w:val="24"/>
          <w:szCs w:val="24"/>
        </w:rPr>
        <w:t>vien tai, kad kitais atvejais (įprastai) tam tikra su tiekėju ir jo veikla susijusi informacija nėra laisvai prieinama kitiems ūkio subjektams, nereiškia, kad viešųjų pirkimų procedūrose ji yra saugotina, jei neatitinka komercinės paslapties sampratos</w:t>
      </w:r>
      <w:r w:rsidR="00141A98" w:rsidRPr="00163E76">
        <w:rPr>
          <w:rFonts w:ascii="Times New Roman" w:hAnsi="Times New Roman"/>
          <w:sz w:val="24"/>
          <w:szCs w:val="24"/>
        </w:rPr>
        <w:t xml:space="preserve"> (žr. Lietuvos Aukščiausiojo Teismo 2018 m. sausio 4 d. nutarties civilinėje byloje Nr. e3K-3-16-378/2018 40 punktą)</w:t>
      </w:r>
      <w:r w:rsidR="002E2500" w:rsidRPr="00163E76">
        <w:rPr>
          <w:rFonts w:ascii="Times New Roman" w:hAnsi="Times New Roman"/>
          <w:sz w:val="24"/>
          <w:szCs w:val="24"/>
        </w:rPr>
        <w:t>.</w:t>
      </w:r>
      <w:r w:rsidR="00714F54" w:rsidRPr="00163E76">
        <w:rPr>
          <w:rFonts w:ascii="Times New Roman" w:hAnsi="Times New Roman"/>
          <w:sz w:val="24"/>
          <w:szCs w:val="24"/>
        </w:rPr>
        <w:t xml:space="preserve"> Pažymėtina, kad CK 1.116</w:t>
      </w:r>
      <w:r w:rsidR="009D4FA5" w:rsidRPr="00163E76">
        <w:rPr>
          <w:rFonts w:ascii="Times New Roman" w:hAnsi="Times New Roman"/>
          <w:sz w:val="24"/>
          <w:szCs w:val="24"/>
        </w:rPr>
        <w:t> </w:t>
      </w:r>
      <w:r w:rsidR="00714F54" w:rsidRPr="00163E76">
        <w:rPr>
          <w:rFonts w:ascii="Times New Roman" w:hAnsi="Times New Roman"/>
          <w:sz w:val="24"/>
          <w:szCs w:val="24"/>
        </w:rPr>
        <w:t>straipsnio normos iš esmės atitinka Direktyvos 2016/943 nuostatas šioje srityje.</w:t>
      </w:r>
    </w:p>
    <w:p w:rsidR="00141A98" w:rsidRPr="00163E76" w:rsidRDefault="00141A98" w:rsidP="00935EE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63E76">
        <w:rPr>
          <w:rFonts w:ascii="Times New Roman" w:hAnsi="Times New Roman"/>
          <w:sz w:val="24"/>
          <w:szCs w:val="24"/>
        </w:rPr>
        <w:t>Atsižvelgiant į tai, svarbiausiu kriterijumi sprendžiant, ar prašančiajam subjektui suteikti informacijos apie jo konkurentą</w:t>
      </w:r>
      <w:r w:rsidR="0089166C" w:rsidRPr="00163E76">
        <w:rPr>
          <w:rFonts w:ascii="Times New Roman" w:hAnsi="Times New Roman"/>
          <w:sz w:val="24"/>
          <w:szCs w:val="24"/>
        </w:rPr>
        <w:t>,</w:t>
      </w:r>
      <w:r w:rsidRPr="00163E76">
        <w:rPr>
          <w:rFonts w:ascii="Times New Roman" w:hAnsi="Times New Roman"/>
          <w:sz w:val="24"/>
          <w:szCs w:val="24"/>
        </w:rPr>
        <w:t xml:space="preserve"> yra duomenų pripažinimas komercine paslaptimi. Dėl to, pavyzdžiui, viešojo pirkimo komisijos protokolai, susirašinėjimas su konkursų dalyviais, jiems paskelbti sprendimai ir pan.</w:t>
      </w:r>
      <w:r w:rsidR="00404F44" w:rsidRPr="00163E76">
        <w:rPr>
          <w:rFonts w:ascii="Times New Roman" w:hAnsi="Times New Roman"/>
          <w:sz w:val="24"/>
          <w:szCs w:val="24"/>
        </w:rPr>
        <w:t xml:space="preserve"> po galutinių konkurso rezultatų paskelbimo</w:t>
      </w:r>
      <w:hyperlink r:id="rId9" w:anchor="footnote-3851-31" w:history="1"/>
      <w:r w:rsidRPr="00163E76">
        <w:rPr>
          <w:rFonts w:ascii="Times New Roman" w:hAnsi="Times New Roman"/>
          <w:sz w:val="24"/>
          <w:szCs w:val="24"/>
          <w:vertAlign w:val="superscript"/>
        </w:rPr>
        <w:t xml:space="preserve"> </w:t>
      </w:r>
      <w:r w:rsidRPr="00163E76">
        <w:rPr>
          <w:rFonts w:ascii="Times New Roman" w:hAnsi="Times New Roman"/>
          <w:sz w:val="24"/>
          <w:szCs w:val="24"/>
        </w:rPr>
        <w:t>pripažintini vieša informacija, kiek ši</w:t>
      </w:r>
      <w:r w:rsidR="00404F44" w:rsidRPr="00163E76">
        <w:rPr>
          <w:rFonts w:ascii="Times New Roman" w:hAnsi="Times New Roman"/>
          <w:sz w:val="24"/>
          <w:szCs w:val="24"/>
        </w:rPr>
        <w:t>a</w:t>
      </w:r>
      <w:r w:rsidRPr="00163E76">
        <w:rPr>
          <w:rFonts w:ascii="Times New Roman" w:hAnsi="Times New Roman"/>
          <w:sz w:val="24"/>
          <w:szCs w:val="24"/>
        </w:rPr>
        <w:t xml:space="preserve"> nepažeidžia</w:t>
      </w:r>
      <w:r w:rsidR="00404F44" w:rsidRPr="00163E76">
        <w:rPr>
          <w:rFonts w:ascii="Times New Roman" w:hAnsi="Times New Roman"/>
          <w:sz w:val="24"/>
          <w:szCs w:val="24"/>
        </w:rPr>
        <w:t>ma</w:t>
      </w:r>
      <w:r w:rsidRPr="00163E76">
        <w:rPr>
          <w:rFonts w:ascii="Times New Roman" w:hAnsi="Times New Roman"/>
          <w:sz w:val="24"/>
          <w:szCs w:val="24"/>
        </w:rPr>
        <w:t xml:space="preserve"> komercinės paslapties </w:t>
      </w:r>
      <w:r w:rsidR="00404F44" w:rsidRPr="00163E76">
        <w:rPr>
          <w:rFonts w:ascii="Times New Roman" w:hAnsi="Times New Roman"/>
          <w:sz w:val="24"/>
          <w:szCs w:val="24"/>
        </w:rPr>
        <w:t>apsauga (žr. Lietuvos Aukščiausiojo Teismo 2017 m. lapkričio 30 d. nutarties civilinėje byloje Nr. e3K-3-354-690/2017 86</w:t>
      </w:r>
      <w:r w:rsidR="00AB67DE" w:rsidRPr="00163E76">
        <w:rPr>
          <w:rFonts w:ascii="Times New Roman" w:hAnsi="Times New Roman"/>
          <w:sz w:val="24"/>
          <w:szCs w:val="24"/>
        </w:rPr>
        <w:t xml:space="preserve"> punktą</w:t>
      </w:r>
      <w:r w:rsidR="00404F44" w:rsidRPr="00163E76">
        <w:rPr>
          <w:rFonts w:ascii="Times New Roman" w:hAnsi="Times New Roman"/>
          <w:sz w:val="24"/>
          <w:szCs w:val="24"/>
        </w:rPr>
        <w:t xml:space="preserve">); taip pat pagal atskirą užklausą (t. y. neautomatiškai) viešintina informacija pripažįstama kito tiekėjo pretenzija ir perkančiosios organizacijos atsakymas į ją (žr. Lietuvos Aukščiausiojo Teismo 2016 m. kovo 30 d. nutarties civilinėje byloje Nr. 3K-3-177-916/2016 50 punktą). </w:t>
      </w:r>
    </w:p>
    <w:p w:rsidR="00A32D67" w:rsidRPr="00163E76" w:rsidRDefault="00141A98" w:rsidP="00935EE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63E76">
        <w:rPr>
          <w:rFonts w:ascii="Times New Roman" w:hAnsi="Times New Roman"/>
          <w:i/>
          <w:sz w:val="24"/>
          <w:szCs w:val="24"/>
        </w:rPr>
        <w:t>Antra</w:t>
      </w:r>
      <w:r w:rsidR="00AB67DE" w:rsidRPr="00163E76">
        <w:rPr>
          <w:rFonts w:ascii="Times New Roman" w:hAnsi="Times New Roman"/>
          <w:sz w:val="24"/>
          <w:szCs w:val="24"/>
        </w:rPr>
        <w:t xml:space="preserve">, tiekėjo teisė susipažinti su </w:t>
      </w:r>
      <w:r w:rsidR="00E32D61" w:rsidRPr="00163E76">
        <w:rPr>
          <w:rFonts w:ascii="Times New Roman" w:hAnsi="Times New Roman"/>
          <w:sz w:val="24"/>
          <w:szCs w:val="24"/>
        </w:rPr>
        <w:t>kito tiekėjo pasiūlymu iš esmės</w:t>
      </w:r>
      <w:r w:rsidR="00AB67DE" w:rsidRPr="00163E76">
        <w:rPr>
          <w:rFonts w:ascii="Times New Roman" w:hAnsi="Times New Roman"/>
          <w:sz w:val="24"/>
          <w:szCs w:val="24"/>
        </w:rPr>
        <w:t xml:space="preserve"> kvalifikuotina kaip sudėtinė pažeistų teisių gynybos dalis</w:t>
      </w:r>
      <w:r w:rsidR="00742099" w:rsidRPr="00163E76">
        <w:rPr>
          <w:rFonts w:ascii="Times New Roman" w:hAnsi="Times New Roman"/>
          <w:sz w:val="24"/>
          <w:szCs w:val="24"/>
        </w:rPr>
        <w:t>; pagal nacionalinį viešųjų pirkimų teisinį reguliavimą tiekėjo teisė susipažinti su kito tiekėjo pasiūlymu – savarankiška subjektinė teisė, atskirai įgyvendinama teisminės gynybos priemonėmis, nereikalaujant iš ieškovo formaliai, neturint visų reikalingų duomenų, inicijuoti ginčo dėl konkurso rezultatų kartu teikiant procesinį prašymą teismui</w:t>
      </w:r>
      <w:r w:rsidR="00E32D61" w:rsidRPr="00163E76">
        <w:rPr>
          <w:rFonts w:ascii="Times New Roman" w:hAnsi="Times New Roman"/>
          <w:sz w:val="24"/>
          <w:szCs w:val="24"/>
        </w:rPr>
        <w:t xml:space="preserve"> iš perkančiosios organizacijos</w:t>
      </w:r>
      <w:r w:rsidR="00742099" w:rsidRPr="00163E76">
        <w:rPr>
          <w:rFonts w:ascii="Times New Roman" w:hAnsi="Times New Roman"/>
          <w:sz w:val="24"/>
          <w:szCs w:val="24"/>
        </w:rPr>
        <w:t xml:space="preserve"> išreikalauti įrodymus</w:t>
      </w:r>
      <w:r w:rsidR="00E32D61" w:rsidRPr="00163E76">
        <w:rPr>
          <w:rFonts w:ascii="Times New Roman" w:hAnsi="Times New Roman"/>
          <w:sz w:val="24"/>
          <w:szCs w:val="24"/>
        </w:rPr>
        <w:t xml:space="preserve"> ir juos jam pateikti bei</w:t>
      </w:r>
      <w:r w:rsidR="00742099" w:rsidRPr="00163E76">
        <w:rPr>
          <w:rFonts w:ascii="Times New Roman" w:hAnsi="Times New Roman"/>
          <w:sz w:val="24"/>
          <w:szCs w:val="24"/>
        </w:rPr>
        <w:t xml:space="preserve"> po to galimai (esant reikalui) pild</w:t>
      </w:r>
      <w:r w:rsidR="00E32D61" w:rsidRPr="00163E76">
        <w:rPr>
          <w:rFonts w:ascii="Times New Roman" w:hAnsi="Times New Roman"/>
          <w:sz w:val="24"/>
          <w:szCs w:val="24"/>
        </w:rPr>
        <w:t>yti</w:t>
      </w:r>
      <w:r w:rsidR="00742099" w:rsidRPr="00163E76">
        <w:rPr>
          <w:rFonts w:ascii="Times New Roman" w:hAnsi="Times New Roman"/>
          <w:sz w:val="24"/>
          <w:szCs w:val="24"/>
        </w:rPr>
        <w:t xml:space="preserve"> ar tikslin</w:t>
      </w:r>
      <w:r w:rsidR="00E32D61" w:rsidRPr="00163E76">
        <w:rPr>
          <w:rFonts w:ascii="Times New Roman" w:hAnsi="Times New Roman"/>
          <w:sz w:val="24"/>
          <w:szCs w:val="24"/>
        </w:rPr>
        <w:t>ti</w:t>
      </w:r>
      <w:r w:rsidR="00742099" w:rsidRPr="00163E76">
        <w:rPr>
          <w:rFonts w:ascii="Times New Roman" w:hAnsi="Times New Roman"/>
          <w:sz w:val="24"/>
          <w:szCs w:val="24"/>
        </w:rPr>
        <w:t xml:space="preserve"> ieškinio reikalavimus </w:t>
      </w:r>
      <w:r w:rsidR="00AB67DE" w:rsidRPr="00163E76">
        <w:rPr>
          <w:rFonts w:ascii="Times New Roman" w:hAnsi="Times New Roman"/>
          <w:sz w:val="24"/>
          <w:szCs w:val="24"/>
        </w:rPr>
        <w:t xml:space="preserve">(žr. Lietuvos Aukščiausiojo Teismo 2018 m. birželio 5 d. nutarties civilinėje byloje Nr. e3K-3-211-248/2018 35, 36, </w:t>
      </w:r>
      <w:r w:rsidR="00742099" w:rsidRPr="00163E76">
        <w:rPr>
          <w:rFonts w:ascii="Times New Roman" w:hAnsi="Times New Roman"/>
          <w:sz w:val="24"/>
          <w:szCs w:val="24"/>
        </w:rPr>
        <w:t>62, 63, 67</w:t>
      </w:r>
      <w:r w:rsidR="009D4FA5" w:rsidRPr="00163E76">
        <w:rPr>
          <w:rFonts w:ascii="Times New Roman" w:hAnsi="Times New Roman"/>
          <w:sz w:val="24"/>
          <w:szCs w:val="24"/>
        </w:rPr>
        <w:t>–</w:t>
      </w:r>
      <w:r w:rsidR="00742099" w:rsidRPr="00163E76">
        <w:rPr>
          <w:rFonts w:ascii="Times New Roman" w:hAnsi="Times New Roman"/>
          <w:sz w:val="24"/>
          <w:szCs w:val="24"/>
        </w:rPr>
        <w:t>70</w:t>
      </w:r>
      <w:r w:rsidR="00E32D61" w:rsidRPr="00163E76">
        <w:rPr>
          <w:rFonts w:ascii="Times New Roman" w:hAnsi="Times New Roman"/>
          <w:sz w:val="24"/>
          <w:szCs w:val="24"/>
        </w:rPr>
        <w:t xml:space="preserve"> punktus</w:t>
      </w:r>
      <w:r w:rsidR="00AB67DE" w:rsidRPr="00163E76">
        <w:rPr>
          <w:rFonts w:ascii="Times New Roman" w:hAnsi="Times New Roman"/>
          <w:sz w:val="24"/>
          <w:szCs w:val="24"/>
        </w:rPr>
        <w:t>)</w:t>
      </w:r>
      <w:r w:rsidR="00742099" w:rsidRPr="00163E76">
        <w:rPr>
          <w:rFonts w:ascii="Times New Roman" w:hAnsi="Times New Roman"/>
          <w:sz w:val="24"/>
          <w:szCs w:val="24"/>
        </w:rPr>
        <w:t>.</w:t>
      </w:r>
    </w:p>
    <w:p w:rsidR="0024001C" w:rsidRPr="00163E76" w:rsidRDefault="00163E76" w:rsidP="00935EE7">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Vis dėlto, šioje srityje k</w:t>
      </w:r>
      <w:r w:rsidR="00DE41DF" w:rsidRPr="00163E76">
        <w:rPr>
          <w:rFonts w:ascii="Times New Roman" w:hAnsi="Times New Roman"/>
          <w:sz w:val="24"/>
          <w:szCs w:val="24"/>
        </w:rPr>
        <w:t>asaciniam teismui</w:t>
      </w:r>
      <w:r>
        <w:rPr>
          <w:rFonts w:ascii="Times New Roman" w:hAnsi="Times New Roman"/>
          <w:sz w:val="24"/>
          <w:szCs w:val="24"/>
        </w:rPr>
        <w:t xml:space="preserve"> n</w:t>
      </w:r>
      <w:r w:rsidR="00DE41DF" w:rsidRPr="00163E76">
        <w:rPr>
          <w:rFonts w:ascii="Times New Roman" w:hAnsi="Times New Roman"/>
          <w:sz w:val="24"/>
          <w:szCs w:val="24"/>
        </w:rPr>
        <w:t xml:space="preserve">eaiškus konkretus perkančiųjų organizacijų pareigų saugoti tiekėjų jiems patikėtos informacijos </w:t>
      </w:r>
      <w:r w:rsidR="0024001C" w:rsidRPr="00163E76">
        <w:rPr>
          <w:rFonts w:ascii="Times New Roman" w:hAnsi="Times New Roman"/>
          <w:sz w:val="24"/>
          <w:szCs w:val="24"/>
        </w:rPr>
        <w:t>konfidencialumą</w:t>
      </w:r>
      <w:r w:rsidR="00DE41DF" w:rsidRPr="00163E76">
        <w:rPr>
          <w:rFonts w:ascii="Times New Roman" w:hAnsi="Times New Roman"/>
          <w:sz w:val="24"/>
          <w:szCs w:val="24"/>
        </w:rPr>
        <w:t xml:space="preserve"> turinys</w:t>
      </w:r>
      <w:r w:rsidR="0024001C" w:rsidRPr="00163E76">
        <w:rPr>
          <w:rFonts w:ascii="Times New Roman" w:hAnsi="Times New Roman"/>
          <w:sz w:val="24"/>
          <w:szCs w:val="24"/>
        </w:rPr>
        <w:t xml:space="preserve"> ir ši</w:t>
      </w:r>
      <w:r w:rsidR="00E32D61" w:rsidRPr="00163E76">
        <w:rPr>
          <w:rFonts w:ascii="Times New Roman" w:hAnsi="Times New Roman"/>
          <w:sz w:val="24"/>
          <w:szCs w:val="24"/>
        </w:rPr>
        <w:t>ų</w:t>
      </w:r>
      <w:r w:rsidR="0024001C" w:rsidRPr="00163E76">
        <w:rPr>
          <w:rFonts w:ascii="Times New Roman" w:hAnsi="Times New Roman"/>
          <w:sz w:val="24"/>
          <w:szCs w:val="24"/>
        </w:rPr>
        <w:t xml:space="preserve"> santykis su jų pareiga užtikrinti peržiūros procedūrą inicijavusių ūkio subjektų teisių gynybos veiksmingumą. Nors Teisingumo Teismas kone vieninteliame šioje srityje 2008 m. vasario 14 d. sprendime byloje </w:t>
      </w:r>
      <w:r w:rsidR="0024001C" w:rsidRPr="00163E76">
        <w:rPr>
          <w:rFonts w:ascii="Times New Roman" w:hAnsi="Times New Roman"/>
          <w:i/>
          <w:sz w:val="24"/>
          <w:szCs w:val="24"/>
        </w:rPr>
        <w:t>Varec</w:t>
      </w:r>
      <w:r w:rsidR="0024001C" w:rsidRPr="00163E76">
        <w:rPr>
          <w:rFonts w:ascii="Times New Roman" w:hAnsi="Times New Roman"/>
          <w:sz w:val="24"/>
          <w:szCs w:val="24"/>
        </w:rPr>
        <w:t>, C-450/06, (</w:t>
      </w:r>
      <w:r w:rsidR="0024001C" w:rsidRPr="00163E76">
        <w:rPr>
          <w:rFonts w:ascii="Times New Roman" w:hAnsi="Times New Roman"/>
          <w:iCs/>
          <w:sz w:val="24"/>
          <w:szCs w:val="24"/>
          <w:lang w:eastAsia="en-US"/>
        </w:rPr>
        <w:t>ECLI:EU:C:2008:91</w:t>
      </w:r>
      <w:r w:rsidR="0024001C" w:rsidRPr="00163E76">
        <w:rPr>
          <w:rFonts w:ascii="Times New Roman" w:hAnsi="Times New Roman"/>
          <w:sz w:val="24"/>
          <w:szCs w:val="24"/>
        </w:rPr>
        <w:t>) akcentavo tiekėjų ir perkančiosios organizacijos fiduciarinių (pasitikėjimo) santykių pobūdį, tačiau</w:t>
      </w:r>
      <w:r w:rsidR="0038779D" w:rsidRPr="00163E76">
        <w:rPr>
          <w:rFonts w:ascii="Times New Roman" w:hAnsi="Times New Roman"/>
          <w:sz w:val="24"/>
          <w:szCs w:val="24"/>
        </w:rPr>
        <w:t xml:space="preserve"> iš</w:t>
      </w:r>
      <w:r w:rsidR="0024001C" w:rsidRPr="00163E76">
        <w:rPr>
          <w:rFonts w:ascii="Times New Roman" w:hAnsi="Times New Roman"/>
          <w:sz w:val="24"/>
          <w:szCs w:val="24"/>
        </w:rPr>
        <w:t xml:space="preserve"> vėliau priimt</w:t>
      </w:r>
      <w:r w:rsidR="0038779D" w:rsidRPr="00163E76">
        <w:rPr>
          <w:rFonts w:ascii="Times New Roman" w:hAnsi="Times New Roman"/>
          <w:sz w:val="24"/>
          <w:szCs w:val="24"/>
        </w:rPr>
        <w:t>os</w:t>
      </w:r>
      <w:r w:rsidR="0024001C" w:rsidRPr="00163E76">
        <w:rPr>
          <w:rFonts w:ascii="Times New Roman" w:hAnsi="Times New Roman"/>
          <w:sz w:val="24"/>
          <w:szCs w:val="24"/>
        </w:rPr>
        <w:t xml:space="preserve"> Direktyvos 2016/943 </w:t>
      </w:r>
      <w:r w:rsidR="0038779D" w:rsidRPr="00163E76">
        <w:rPr>
          <w:rFonts w:ascii="Times New Roman" w:hAnsi="Times New Roman"/>
          <w:sz w:val="24"/>
          <w:szCs w:val="24"/>
        </w:rPr>
        <w:t>9</w:t>
      </w:r>
      <w:r w:rsidR="009D4FA5" w:rsidRPr="00163E76">
        <w:rPr>
          <w:rFonts w:ascii="Times New Roman" w:hAnsi="Times New Roman"/>
          <w:sz w:val="24"/>
          <w:szCs w:val="24"/>
        </w:rPr>
        <w:t> </w:t>
      </w:r>
      <w:r w:rsidR="0038779D" w:rsidRPr="00163E76">
        <w:rPr>
          <w:rFonts w:ascii="Times New Roman" w:hAnsi="Times New Roman"/>
          <w:sz w:val="24"/>
          <w:szCs w:val="24"/>
        </w:rPr>
        <w:t>straipsnio 2 dalies 3 pastraipos (CPK 10</w:t>
      </w:r>
      <w:r w:rsidR="0038779D" w:rsidRPr="00163E76">
        <w:rPr>
          <w:rFonts w:ascii="Times New Roman" w:hAnsi="Times New Roman"/>
          <w:sz w:val="24"/>
          <w:szCs w:val="24"/>
          <w:vertAlign w:val="superscript"/>
        </w:rPr>
        <w:t>1</w:t>
      </w:r>
      <w:r w:rsidR="0038779D" w:rsidRPr="00163E76">
        <w:rPr>
          <w:rFonts w:ascii="Times New Roman" w:hAnsi="Times New Roman"/>
          <w:sz w:val="24"/>
          <w:szCs w:val="24"/>
        </w:rPr>
        <w:t xml:space="preserve"> straipsnio 3 dalis) matyti, kad bet kokiu atveju teismo procese ginčo šalys negali disponuoti skirtingos apimties informacija, nes priešingu atveju, būtų pažeisti veiksmingos teisinės gynybos ir teisės į teisingą teismą principai.</w:t>
      </w:r>
    </w:p>
    <w:p w:rsidR="0038779D" w:rsidRPr="00163E76" w:rsidRDefault="0038779D" w:rsidP="00935EE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63E76">
        <w:rPr>
          <w:rFonts w:ascii="Times New Roman" w:hAnsi="Times New Roman"/>
          <w:sz w:val="24"/>
          <w:szCs w:val="24"/>
        </w:rPr>
        <w:t xml:space="preserve">Jei pagal pirmiau nurodytą teisės normą ieškovui teismas turi užtikrinti teisę į ginčo </w:t>
      </w:r>
      <w:r w:rsidR="00E32D61" w:rsidRPr="00163E76">
        <w:rPr>
          <w:rFonts w:ascii="Times New Roman" w:hAnsi="Times New Roman"/>
          <w:sz w:val="24"/>
          <w:szCs w:val="24"/>
        </w:rPr>
        <w:t>šalies komercinės paslapties su</w:t>
      </w:r>
      <w:r w:rsidRPr="00163E76">
        <w:rPr>
          <w:rFonts w:ascii="Times New Roman" w:hAnsi="Times New Roman"/>
          <w:sz w:val="24"/>
          <w:szCs w:val="24"/>
        </w:rPr>
        <w:t xml:space="preserve">žinojimą (žinoma, tai nereiškia, kad vėliau jis ją gali neteisėtai naudoti), neaišku, kodėl jam tokia teisė neturėtų būti suteikta iki teismo proceso pradžios, juolab kad tai jam galbūt padėtų apsispręsti, ar inicijuoti peržiūros procedūrą. </w:t>
      </w:r>
      <w:r w:rsidR="00EA38B4" w:rsidRPr="00163E76">
        <w:rPr>
          <w:rFonts w:ascii="Times New Roman" w:hAnsi="Times New Roman"/>
          <w:sz w:val="24"/>
          <w:szCs w:val="24"/>
        </w:rPr>
        <w:t xml:space="preserve">Neginčytina, kad egzistuoja kai kurių tiekėjų piktnaudžiavimo teise grėsmė, </w:t>
      </w:r>
      <w:r w:rsidR="002372E1" w:rsidRPr="00163E76">
        <w:rPr>
          <w:rFonts w:ascii="Times New Roman" w:hAnsi="Times New Roman"/>
          <w:sz w:val="24"/>
          <w:szCs w:val="24"/>
        </w:rPr>
        <w:t>jei jie</w:t>
      </w:r>
      <w:r w:rsidR="00EA38B4" w:rsidRPr="00163E76">
        <w:rPr>
          <w:rFonts w:ascii="Times New Roman" w:hAnsi="Times New Roman"/>
          <w:sz w:val="24"/>
          <w:szCs w:val="24"/>
        </w:rPr>
        <w:t xml:space="preserve"> kreip</w:t>
      </w:r>
      <w:r w:rsidR="002372E1" w:rsidRPr="00163E76">
        <w:rPr>
          <w:rFonts w:ascii="Times New Roman" w:hAnsi="Times New Roman"/>
          <w:sz w:val="24"/>
          <w:szCs w:val="24"/>
        </w:rPr>
        <w:t>tųsi</w:t>
      </w:r>
      <w:r w:rsidR="00EA38B4" w:rsidRPr="00163E76">
        <w:rPr>
          <w:rFonts w:ascii="Times New Roman" w:hAnsi="Times New Roman"/>
          <w:sz w:val="24"/>
          <w:szCs w:val="24"/>
        </w:rPr>
        <w:t xml:space="preserve"> į perkančiąsias organizacijas ne dėl savo teisių gynybos, o išimtinai tik informacij</w:t>
      </w:r>
      <w:r w:rsidR="004D2387" w:rsidRPr="00163E76">
        <w:rPr>
          <w:rFonts w:ascii="Times New Roman" w:hAnsi="Times New Roman"/>
          <w:sz w:val="24"/>
          <w:szCs w:val="24"/>
        </w:rPr>
        <w:t>ai gauti</w:t>
      </w:r>
      <w:r w:rsidR="00EA38B4" w:rsidRPr="00163E76">
        <w:rPr>
          <w:rFonts w:ascii="Times New Roman" w:hAnsi="Times New Roman"/>
          <w:sz w:val="24"/>
          <w:szCs w:val="24"/>
        </w:rPr>
        <w:t>. Vis dėlto pagal pirmiau nurodytą Direktyvos 2016/943 reguliavimą</w:t>
      </w:r>
      <w:r w:rsidR="004D2387" w:rsidRPr="00163E76">
        <w:rPr>
          <w:rFonts w:ascii="Times New Roman" w:hAnsi="Times New Roman"/>
          <w:sz w:val="24"/>
          <w:szCs w:val="24"/>
        </w:rPr>
        <w:t xml:space="preserve"> manytina, kad</w:t>
      </w:r>
      <w:r w:rsidR="00EA38B4" w:rsidRPr="00163E76">
        <w:rPr>
          <w:rFonts w:ascii="Times New Roman" w:hAnsi="Times New Roman"/>
          <w:sz w:val="24"/>
          <w:szCs w:val="24"/>
        </w:rPr>
        <w:t xml:space="preserve"> tokiems tiekėjams pakaktų kreiptis į teismą, kuris jau privalėtų užtikrinti jų teisių gynybą ir teisę į </w:t>
      </w:r>
      <w:r w:rsidR="00A61691" w:rsidRPr="00163E76">
        <w:rPr>
          <w:rFonts w:ascii="Times New Roman" w:hAnsi="Times New Roman"/>
          <w:sz w:val="24"/>
          <w:szCs w:val="24"/>
        </w:rPr>
        <w:t xml:space="preserve">teismą, </w:t>
      </w:r>
      <w:r w:rsidR="00A61691" w:rsidRPr="00163E76">
        <w:rPr>
          <w:rFonts w:ascii="Times New Roman" w:hAnsi="Times New Roman"/>
          <w:i/>
          <w:sz w:val="24"/>
          <w:szCs w:val="24"/>
        </w:rPr>
        <w:t>inter alia</w:t>
      </w:r>
      <w:r w:rsidR="00A61691" w:rsidRPr="00163E76">
        <w:rPr>
          <w:rFonts w:ascii="Times New Roman" w:hAnsi="Times New Roman"/>
          <w:sz w:val="24"/>
          <w:szCs w:val="24"/>
        </w:rPr>
        <w:t xml:space="preserve">, </w:t>
      </w:r>
      <w:r w:rsidR="009D4FA5" w:rsidRPr="00163E76">
        <w:rPr>
          <w:rFonts w:ascii="Times New Roman" w:hAnsi="Times New Roman"/>
          <w:sz w:val="24"/>
          <w:szCs w:val="24"/>
        </w:rPr>
        <w:t xml:space="preserve">suteikdamas </w:t>
      </w:r>
      <w:r w:rsidR="00A61691" w:rsidRPr="00163E76">
        <w:rPr>
          <w:rFonts w:ascii="Times New Roman" w:hAnsi="Times New Roman"/>
          <w:sz w:val="24"/>
          <w:szCs w:val="24"/>
        </w:rPr>
        <w:t>kitai šaliai priklausanči</w:t>
      </w:r>
      <w:r w:rsidR="009D4FA5" w:rsidRPr="00163E76">
        <w:rPr>
          <w:rFonts w:ascii="Times New Roman" w:hAnsi="Times New Roman"/>
          <w:sz w:val="24"/>
          <w:szCs w:val="24"/>
        </w:rPr>
        <w:t>ą</w:t>
      </w:r>
      <w:r w:rsidR="00A61691" w:rsidRPr="00163E76">
        <w:rPr>
          <w:rFonts w:ascii="Times New Roman" w:hAnsi="Times New Roman"/>
          <w:sz w:val="24"/>
          <w:szCs w:val="24"/>
        </w:rPr>
        <w:t xml:space="preserve"> informacij</w:t>
      </w:r>
      <w:r w:rsidR="009D4FA5" w:rsidRPr="00163E76">
        <w:rPr>
          <w:rFonts w:ascii="Times New Roman" w:hAnsi="Times New Roman"/>
          <w:sz w:val="24"/>
          <w:szCs w:val="24"/>
        </w:rPr>
        <w:t>ą</w:t>
      </w:r>
      <w:r w:rsidR="00A61691" w:rsidRPr="00163E76">
        <w:rPr>
          <w:rFonts w:ascii="Times New Roman" w:hAnsi="Times New Roman"/>
          <w:sz w:val="24"/>
          <w:szCs w:val="24"/>
        </w:rPr>
        <w:t>.</w:t>
      </w:r>
      <w:r w:rsidR="00EA38B4" w:rsidRPr="00163E76">
        <w:rPr>
          <w:rFonts w:ascii="Times New Roman" w:hAnsi="Times New Roman"/>
          <w:sz w:val="24"/>
          <w:szCs w:val="24"/>
        </w:rPr>
        <w:t xml:space="preserve"> </w:t>
      </w:r>
    </w:p>
    <w:p w:rsidR="0024001C" w:rsidRPr="00163E76" w:rsidRDefault="0038779D" w:rsidP="00935EE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63E76">
        <w:rPr>
          <w:rFonts w:ascii="Times New Roman" w:hAnsi="Times New Roman"/>
          <w:sz w:val="24"/>
          <w:szCs w:val="24"/>
        </w:rPr>
        <w:t>Pažymėtina, kad Direktyvoje 2016/43, be 18-osios konstatuojamosios dalies, iš esmės nėra jokių specifinių nuostatų, skirtų būtent viešųjų pirkimų procedūrai.</w:t>
      </w:r>
      <w:r w:rsidR="00970478" w:rsidRPr="00163E76">
        <w:rPr>
          <w:rFonts w:ascii="Times New Roman" w:hAnsi="Times New Roman"/>
          <w:sz w:val="24"/>
          <w:szCs w:val="24"/>
        </w:rPr>
        <w:t xml:space="preserve"> Kita vertus, abejotina, ar viešojo pirkimo dalyvių komercinę paslaptį sudarančios informacijos apsauga turėtų būti kitokio (didesnio) lygmens lyginant su kituose teisiniuose santykiuose veikiančiais ūkio subjektais.</w:t>
      </w:r>
      <w:r w:rsidRPr="00163E76">
        <w:rPr>
          <w:rFonts w:ascii="Times New Roman" w:hAnsi="Times New Roman"/>
          <w:sz w:val="24"/>
          <w:szCs w:val="24"/>
        </w:rPr>
        <w:t xml:space="preserve"> Pažymėtina, kad iš Direktyvos 2014/24 21 straipsnio ir</w:t>
      </w:r>
      <w:r w:rsidR="00A61691" w:rsidRPr="00163E76">
        <w:rPr>
          <w:rFonts w:ascii="Times New Roman" w:hAnsi="Times New Roman"/>
          <w:sz w:val="24"/>
          <w:szCs w:val="24"/>
        </w:rPr>
        <w:t xml:space="preserve"> atitinkamų</w:t>
      </w:r>
      <w:r w:rsidRPr="00163E76">
        <w:rPr>
          <w:rFonts w:ascii="Times New Roman" w:hAnsi="Times New Roman"/>
          <w:sz w:val="24"/>
          <w:szCs w:val="24"/>
        </w:rPr>
        <w:t xml:space="preserve"> Direktyvos 86/665 nuostatų didesnio aiškumo šioje srityje taip pat neatsiranda. </w:t>
      </w:r>
    </w:p>
    <w:p w:rsidR="004D2387" w:rsidRPr="00163E76" w:rsidRDefault="0024001C" w:rsidP="004D238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63E76">
        <w:rPr>
          <w:rFonts w:ascii="Times New Roman" w:hAnsi="Times New Roman"/>
          <w:sz w:val="24"/>
          <w:szCs w:val="24"/>
        </w:rPr>
        <w:t xml:space="preserve">Kasacinio teismo </w:t>
      </w:r>
      <w:r w:rsidR="00970478" w:rsidRPr="00163E76">
        <w:rPr>
          <w:rFonts w:ascii="Times New Roman" w:hAnsi="Times New Roman"/>
          <w:sz w:val="24"/>
          <w:szCs w:val="24"/>
        </w:rPr>
        <w:t>nuosekliai pažymima, kad perkančiosios organizacijos, nors jos ir nėra peržiūros institucijos, bet dėl privalomos ikiteisminės ginčų sprendimo sistemos turi plačius įgaliojimus bendradarbiauti su tiekėjais (prašančiuoju ir prašomuoju), o kartais ir pareigą, išplaukiančią iš tiekėjų veiksmingos teisių apsaugos tikslo, pagal savo kompetenciją ir turimas priemones imtis reikalingų veiksmų, užtikrinančių tiekėjams realias galimybes apginti galbūt pažeistus interesus (žr., pvz., Lietuvos Aukščiausiojo Teismo 2018 m. gegužės 25 d. nutarties civilinėje byloje Nr. e3K-3-212-378/2018 42 punktą ir jame nurodytą kasacinio teismo praktiką).</w:t>
      </w:r>
      <w:r w:rsidR="004D2387" w:rsidRPr="00163E76">
        <w:rPr>
          <w:rFonts w:ascii="Times New Roman" w:hAnsi="Times New Roman"/>
          <w:sz w:val="24"/>
          <w:szCs w:val="24"/>
        </w:rPr>
        <w:t xml:space="preserve"> Ši praktika koreliuoja su Direktyvos 89/665 1 straipsnio 5 dalimi, kurioje nurodyta, kad valstybės narės gali reikalauti, </w:t>
      </w:r>
      <w:r w:rsidR="009D4FA5" w:rsidRPr="00163E76">
        <w:rPr>
          <w:rFonts w:ascii="Times New Roman" w:hAnsi="Times New Roman"/>
          <w:sz w:val="24"/>
          <w:szCs w:val="24"/>
        </w:rPr>
        <w:t>jog</w:t>
      </w:r>
      <w:r w:rsidR="004D2387" w:rsidRPr="00163E76">
        <w:rPr>
          <w:rFonts w:ascii="Times New Roman" w:hAnsi="Times New Roman"/>
          <w:sz w:val="24"/>
          <w:szCs w:val="24"/>
        </w:rPr>
        <w:t xml:space="preserve"> suinteresuotas asmuo </w:t>
      </w:r>
      <w:r w:rsidR="004D2387" w:rsidRPr="00163E76">
        <w:rPr>
          <w:rFonts w:ascii="Times New Roman" w:hAnsi="Times New Roman"/>
          <w:i/>
          <w:sz w:val="24"/>
          <w:szCs w:val="24"/>
        </w:rPr>
        <w:t>peržiūros pirmiausia reikalautų</w:t>
      </w:r>
      <w:r w:rsidR="004D2387" w:rsidRPr="00163E76">
        <w:rPr>
          <w:rFonts w:ascii="Times New Roman" w:hAnsi="Times New Roman"/>
          <w:sz w:val="24"/>
          <w:szCs w:val="24"/>
        </w:rPr>
        <w:t xml:space="preserve"> iš perkančiosios organizacijos [išskirta kasacinio teismo].</w:t>
      </w:r>
    </w:p>
    <w:p w:rsidR="0024001C" w:rsidRPr="00163E76" w:rsidRDefault="00970478" w:rsidP="00935EE7">
      <w:pPr>
        <w:pStyle w:val="Sraopastraipa"/>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contextualSpacing w:val="0"/>
        <w:jc w:val="both"/>
        <w:rPr>
          <w:rFonts w:ascii="Times New Roman" w:hAnsi="Times New Roman"/>
          <w:sz w:val="24"/>
          <w:szCs w:val="24"/>
          <w:lang w:eastAsia="en-US"/>
        </w:rPr>
      </w:pPr>
      <w:r w:rsidRPr="00163E76">
        <w:rPr>
          <w:rFonts w:ascii="Times New Roman" w:hAnsi="Times New Roman"/>
          <w:iCs/>
          <w:sz w:val="24"/>
          <w:szCs w:val="24"/>
          <w:lang w:eastAsia="en-US"/>
        </w:rPr>
        <w:t>Iš tiesų L</w:t>
      </w:r>
      <w:r w:rsidR="00600375" w:rsidRPr="00163E76">
        <w:rPr>
          <w:rFonts w:ascii="Times New Roman" w:hAnsi="Times New Roman"/>
          <w:iCs/>
          <w:sz w:val="24"/>
          <w:szCs w:val="24"/>
          <w:lang w:eastAsia="en-US"/>
        </w:rPr>
        <w:t xml:space="preserve">ietuvos įstatymų leidėjui nustačius privalomą pretenzijų pateikimo ir nagrinėjimo tvarką, </w:t>
      </w:r>
      <w:r w:rsidR="004D2387" w:rsidRPr="00163E76">
        <w:rPr>
          <w:rFonts w:ascii="Times New Roman" w:hAnsi="Times New Roman"/>
          <w:iCs/>
          <w:sz w:val="24"/>
          <w:szCs w:val="24"/>
          <w:lang w:eastAsia="en-US"/>
        </w:rPr>
        <w:t xml:space="preserve">o </w:t>
      </w:r>
      <w:r w:rsidR="00600375" w:rsidRPr="00163E76">
        <w:rPr>
          <w:rFonts w:ascii="Times New Roman" w:hAnsi="Times New Roman"/>
          <w:iCs/>
          <w:sz w:val="24"/>
          <w:szCs w:val="24"/>
          <w:lang w:eastAsia="en-US"/>
        </w:rPr>
        <w:t>teismams</w:t>
      </w:r>
      <w:r w:rsidR="0024001C" w:rsidRPr="00163E76">
        <w:rPr>
          <w:rFonts w:ascii="Times New Roman" w:hAnsi="Times New Roman"/>
          <w:i/>
          <w:iCs/>
          <w:sz w:val="24"/>
          <w:szCs w:val="24"/>
          <w:lang w:eastAsia="en-US"/>
        </w:rPr>
        <w:t xml:space="preserve"> </w:t>
      </w:r>
      <w:r w:rsidR="00600375" w:rsidRPr="00163E76">
        <w:rPr>
          <w:rFonts w:ascii="Times New Roman" w:hAnsi="Times New Roman"/>
          <w:iCs/>
          <w:sz w:val="24"/>
          <w:szCs w:val="24"/>
          <w:lang w:eastAsia="en-US"/>
        </w:rPr>
        <w:t>tiekėjų teisę susipažinti su kitų dalyvių pasiūlymais kvalifikuojant kaip sudėtinę</w:t>
      </w:r>
      <w:r w:rsidR="004D2387" w:rsidRPr="00163E76">
        <w:rPr>
          <w:rFonts w:ascii="Times New Roman" w:hAnsi="Times New Roman"/>
          <w:iCs/>
          <w:sz w:val="24"/>
          <w:szCs w:val="24"/>
          <w:lang w:eastAsia="en-US"/>
        </w:rPr>
        <w:t xml:space="preserve"> jų</w:t>
      </w:r>
      <w:r w:rsidR="00600375" w:rsidRPr="00163E76">
        <w:rPr>
          <w:rFonts w:ascii="Times New Roman" w:hAnsi="Times New Roman"/>
          <w:iCs/>
          <w:sz w:val="24"/>
          <w:szCs w:val="24"/>
          <w:lang w:eastAsia="en-US"/>
        </w:rPr>
        <w:t xml:space="preserve"> teisių gynybos dalį, Europos Sąjungos teisės nuostatų, nurodytų šios </w:t>
      </w:r>
      <w:r w:rsidR="004D2387" w:rsidRPr="00163E76">
        <w:rPr>
          <w:rFonts w:ascii="Times New Roman" w:hAnsi="Times New Roman"/>
          <w:iCs/>
          <w:sz w:val="24"/>
          <w:szCs w:val="24"/>
          <w:lang w:eastAsia="en-US"/>
        </w:rPr>
        <w:t>nutarties 7</w:t>
      </w:r>
      <w:r w:rsidR="003D0D36">
        <w:rPr>
          <w:rFonts w:ascii="Times New Roman" w:hAnsi="Times New Roman"/>
          <w:iCs/>
          <w:sz w:val="24"/>
          <w:szCs w:val="24"/>
          <w:lang w:eastAsia="en-US"/>
        </w:rPr>
        <w:t>2</w:t>
      </w:r>
      <w:r w:rsidR="009D4FA5" w:rsidRPr="00163E76">
        <w:rPr>
          <w:rFonts w:ascii="Times New Roman" w:hAnsi="Times New Roman"/>
          <w:iCs/>
          <w:sz w:val="24"/>
          <w:szCs w:val="24"/>
          <w:lang w:eastAsia="en-US"/>
        </w:rPr>
        <w:t> </w:t>
      </w:r>
      <w:r w:rsidR="00600375" w:rsidRPr="00163E76">
        <w:rPr>
          <w:rFonts w:ascii="Times New Roman" w:hAnsi="Times New Roman"/>
          <w:iCs/>
          <w:sz w:val="24"/>
          <w:szCs w:val="24"/>
          <w:lang w:eastAsia="en-US"/>
        </w:rPr>
        <w:t>punkte, aiškinimas, pagal kurį tiekėjai galėtų būti supažindinti</w:t>
      </w:r>
      <w:r w:rsidR="00D735FA" w:rsidRPr="00163E76">
        <w:rPr>
          <w:rFonts w:ascii="Times New Roman" w:hAnsi="Times New Roman"/>
          <w:iCs/>
          <w:sz w:val="24"/>
          <w:szCs w:val="24"/>
          <w:lang w:eastAsia="en-US"/>
        </w:rPr>
        <w:t xml:space="preserve"> su šia informacija</w:t>
      </w:r>
      <w:r w:rsidR="00600375" w:rsidRPr="00163E76">
        <w:rPr>
          <w:rFonts w:ascii="Times New Roman" w:hAnsi="Times New Roman"/>
          <w:iCs/>
          <w:sz w:val="24"/>
          <w:szCs w:val="24"/>
          <w:lang w:eastAsia="en-US"/>
        </w:rPr>
        <w:t xml:space="preserve"> tik teismo procese, būtų </w:t>
      </w:r>
      <w:proofErr w:type="spellStart"/>
      <w:r w:rsidR="00600375" w:rsidRPr="00163E76">
        <w:rPr>
          <w:rFonts w:ascii="Times New Roman" w:hAnsi="Times New Roman"/>
          <w:iCs/>
          <w:sz w:val="24"/>
          <w:szCs w:val="24"/>
          <w:lang w:eastAsia="en-US"/>
        </w:rPr>
        <w:t>nekoherentiškas</w:t>
      </w:r>
      <w:proofErr w:type="spellEnd"/>
      <w:r w:rsidR="00600375" w:rsidRPr="00163E76">
        <w:rPr>
          <w:rFonts w:ascii="Times New Roman" w:hAnsi="Times New Roman"/>
          <w:iCs/>
          <w:sz w:val="24"/>
          <w:szCs w:val="24"/>
          <w:lang w:eastAsia="en-US"/>
        </w:rPr>
        <w:t>.</w:t>
      </w:r>
    </w:p>
    <w:p w:rsidR="00EF27E9" w:rsidRPr="00163E76" w:rsidRDefault="00600375" w:rsidP="00935EE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63E76">
        <w:rPr>
          <w:rFonts w:ascii="Times New Roman" w:hAnsi="Times New Roman"/>
          <w:sz w:val="24"/>
          <w:szCs w:val="24"/>
        </w:rPr>
        <w:t>Kita vertus, k</w:t>
      </w:r>
      <w:r w:rsidR="007C7A46" w:rsidRPr="00163E76">
        <w:rPr>
          <w:rFonts w:ascii="Times New Roman" w:hAnsi="Times New Roman"/>
          <w:sz w:val="24"/>
          <w:szCs w:val="24"/>
        </w:rPr>
        <w:t>asaciniam teismui kyla klausimų</w:t>
      </w:r>
      <w:r w:rsidRPr="00163E76">
        <w:rPr>
          <w:rFonts w:ascii="Times New Roman" w:hAnsi="Times New Roman"/>
          <w:sz w:val="24"/>
          <w:szCs w:val="24"/>
        </w:rPr>
        <w:t xml:space="preserve">, kaip teismo procese turėtų būti </w:t>
      </w:r>
      <w:r w:rsidR="007C7A46" w:rsidRPr="00163E76">
        <w:rPr>
          <w:rFonts w:ascii="Times New Roman" w:hAnsi="Times New Roman"/>
          <w:sz w:val="24"/>
          <w:szCs w:val="24"/>
        </w:rPr>
        <w:t>įgyvendintas Direktyvos 2016/943 9 straipsnio 2 dalies 3 pastraipoje įtvirtintas proceso šalių informavimas: ar ieškovo teisė susipažinti su viešojo pirkimo laimėtojo pasiūlymu besąlyginė, ar, atsižvelgiant į ikiteisminę ginčo stadiją</w:t>
      </w:r>
      <w:r w:rsidR="00F638D5" w:rsidRPr="00163E76">
        <w:rPr>
          <w:rFonts w:ascii="Times New Roman" w:hAnsi="Times New Roman"/>
          <w:sz w:val="24"/>
          <w:szCs w:val="24"/>
        </w:rPr>
        <w:t>,</w:t>
      </w:r>
      <w:r w:rsidR="007C7A46" w:rsidRPr="00163E76">
        <w:rPr>
          <w:rFonts w:ascii="Times New Roman" w:hAnsi="Times New Roman"/>
          <w:sz w:val="24"/>
          <w:szCs w:val="24"/>
        </w:rPr>
        <w:t xml:space="preserve"> jis prieš tai neturėtų su š</w:t>
      </w:r>
      <w:r w:rsidR="00F638D5" w:rsidRPr="00163E76">
        <w:rPr>
          <w:rFonts w:ascii="Times New Roman" w:hAnsi="Times New Roman"/>
          <w:sz w:val="24"/>
          <w:szCs w:val="24"/>
        </w:rPr>
        <w:t>i</w:t>
      </w:r>
      <w:r w:rsidR="007C7A46" w:rsidRPr="00163E76">
        <w:rPr>
          <w:rFonts w:ascii="Times New Roman" w:hAnsi="Times New Roman"/>
          <w:sz w:val="24"/>
          <w:szCs w:val="24"/>
        </w:rPr>
        <w:t xml:space="preserve">uo prašymu kreiptis į perkančiąją organizaciją, ar tokiam prašymui patenkinti svarbus iš viešojo pirkimo konkurso rezultatų kilusio ginčo pobūdis, ar apskritai reikalingas šalių nesutarimas dėl konkurso rezultatų, o gal pakaktų tiesiog vienam tiekėjui </w:t>
      </w:r>
      <w:r w:rsidR="00F638D5" w:rsidRPr="00163E76">
        <w:rPr>
          <w:rFonts w:ascii="Times New Roman" w:hAnsi="Times New Roman"/>
          <w:sz w:val="24"/>
          <w:szCs w:val="24"/>
        </w:rPr>
        <w:t>įgyvendin</w:t>
      </w:r>
      <w:r w:rsidR="007C7A46" w:rsidRPr="00163E76">
        <w:rPr>
          <w:rFonts w:ascii="Times New Roman" w:hAnsi="Times New Roman"/>
          <w:sz w:val="24"/>
          <w:szCs w:val="24"/>
        </w:rPr>
        <w:t>ti savo teisę į informacijos gavimą ir šios teisės pažeidimo atveju jis atskirai galėtų kreiptis į teismą, kaip pažymima kasacinio teismo praktikoje.</w:t>
      </w:r>
    </w:p>
    <w:p w:rsidR="007C7A46" w:rsidRPr="00163E76" w:rsidRDefault="007C7A46" w:rsidP="00935EE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63E76">
        <w:rPr>
          <w:rFonts w:ascii="Times New Roman" w:hAnsi="Times New Roman"/>
          <w:sz w:val="24"/>
          <w:szCs w:val="24"/>
        </w:rPr>
        <w:t>Atkreiptinas dėmesys į tai, kad nagrinėjamoje byloje ieškovė iš pradžių kreipėsi į perkančiąją organizaciją jos prašydama supažindinti su tiekėjos B pasiūlymu, gavusi tik nedidelę dokumentų dalį, ji šia aplinkybe nesirėmė ir atskirai tokio atsakovės sprendimo neskundė, o pateikė procesinį prašymą teismui iš atsakovės išreikalauti įrodymus</w:t>
      </w:r>
      <w:r w:rsidR="004D2387" w:rsidRPr="00163E76">
        <w:rPr>
          <w:rFonts w:ascii="Times New Roman" w:hAnsi="Times New Roman"/>
          <w:sz w:val="24"/>
          <w:szCs w:val="24"/>
        </w:rPr>
        <w:t xml:space="preserve"> ir šiuos jai pateikti</w:t>
      </w:r>
      <w:r w:rsidRPr="00163E76">
        <w:rPr>
          <w:rFonts w:ascii="Times New Roman" w:hAnsi="Times New Roman"/>
          <w:sz w:val="24"/>
          <w:szCs w:val="24"/>
        </w:rPr>
        <w:t xml:space="preserve">. </w:t>
      </w:r>
      <w:r w:rsidR="00E103B1">
        <w:rPr>
          <w:rFonts w:ascii="Times New Roman" w:hAnsi="Times New Roman"/>
          <w:sz w:val="24"/>
          <w:szCs w:val="24"/>
        </w:rPr>
        <w:t>A</w:t>
      </w:r>
      <w:r w:rsidR="00E103B1" w:rsidRPr="00163E76">
        <w:rPr>
          <w:rFonts w:ascii="Times New Roman" w:hAnsi="Times New Roman"/>
          <w:sz w:val="24"/>
          <w:szCs w:val="24"/>
        </w:rPr>
        <w:t>tsižvelgiant į pažymėtą ginčo eigą</w:t>
      </w:r>
      <w:r w:rsidR="00E103B1" w:rsidRPr="00E103B1">
        <w:rPr>
          <w:rFonts w:ascii="Times New Roman" w:hAnsi="Times New Roman"/>
          <w:sz w:val="24"/>
          <w:szCs w:val="24"/>
        </w:rPr>
        <w:t xml:space="preserve"> </w:t>
      </w:r>
      <w:r w:rsidR="00E103B1">
        <w:rPr>
          <w:rFonts w:ascii="Times New Roman" w:hAnsi="Times New Roman"/>
          <w:sz w:val="24"/>
          <w:szCs w:val="24"/>
        </w:rPr>
        <w:t>ikiteisminėje stadijoje, n</w:t>
      </w:r>
      <w:r w:rsidR="00935EE7" w:rsidRPr="00163E76">
        <w:rPr>
          <w:rFonts w:ascii="Times New Roman" w:hAnsi="Times New Roman"/>
          <w:sz w:val="24"/>
          <w:szCs w:val="24"/>
        </w:rPr>
        <w:t>ėra</w:t>
      </w:r>
      <w:r w:rsidR="00E103B1">
        <w:rPr>
          <w:rFonts w:ascii="Times New Roman" w:hAnsi="Times New Roman"/>
          <w:sz w:val="24"/>
          <w:szCs w:val="24"/>
        </w:rPr>
        <w:t xml:space="preserve"> iki galo</w:t>
      </w:r>
      <w:r w:rsidR="00935EE7" w:rsidRPr="00163E76">
        <w:rPr>
          <w:rFonts w:ascii="Times New Roman" w:hAnsi="Times New Roman"/>
          <w:sz w:val="24"/>
          <w:szCs w:val="24"/>
        </w:rPr>
        <w:t xml:space="preserve"> aišku, ar </w:t>
      </w:r>
      <w:r w:rsidR="003D0D36">
        <w:rPr>
          <w:rFonts w:ascii="Times New Roman" w:hAnsi="Times New Roman"/>
          <w:sz w:val="24"/>
          <w:szCs w:val="24"/>
        </w:rPr>
        <w:t>pirmosios instancijos teismas</w:t>
      </w:r>
      <w:r w:rsidR="00935EE7" w:rsidRPr="00163E76">
        <w:rPr>
          <w:rFonts w:ascii="Times New Roman" w:hAnsi="Times New Roman"/>
          <w:sz w:val="24"/>
          <w:szCs w:val="24"/>
        </w:rPr>
        <w:t xml:space="preserve"> apskritai turėjo spręsti</w:t>
      </w:r>
      <w:r w:rsidR="003D0D36">
        <w:rPr>
          <w:rFonts w:ascii="Times New Roman" w:hAnsi="Times New Roman"/>
          <w:sz w:val="24"/>
          <w:szCs w:val="24"/>
        </w:rPr>
        <w:t xml:space="preserve"> dėl tiekėjos B duomenų kvalifikavimo kaip konfidencialios informacijos</w:t>
      </w:r>
      <w:r w:rsidR="00935EE7" w:rsidRPr="00163E76">
        <w:rPr>
          <w:rFonts w:ascii="Times New Roman" w:hAnsi="Times New Roman"/>
          <w:sz w:val="24"/>
          <w:szCs w:val="24"/>
        </w:rPr>
        <w:t xml:space="preserve">. </w:t>
      </w:r>
      <w:r w:rsidR="00E103B1">
        <w:rPr>
          <w:rFonts w:ascii="Times New Roman" w:hAnsi="Times New Roman"/>
          <w:sz w:val="24"/>
          <w:szCs w:val="24"/>
        </w:rPr>
        <w:t>Kita vertus</w:t>
      </w:r>
      <w:r w:rsidR="00935EE7" w:rsidRPr="00163E76">
        <w:rPr>
          <w:rFonts w:ascii="Times New Roman" w:hAnsi="Times New Roman"/>
          <w:sz w:val="24"/>
          <w:szCs w:val="24"/>
        </w:rPr>
        <w:t>, pirmosios ir apeliacinės instancijos teismai, neišviešinę ieškovei prašomų duomenų, dėl jų</w:t>
      </w:r>
      <w:r w:rsidR="00E103B1">
        <w:rPr>
          <w:rFonts w:ascii="Times New Roman" w:hAnsi="Times New Roman"/>
          <w:sz w:val="24"/>
          <w:szCs w:val="24"/>
        </w:rPr>
        <w:t xml:space="preserve"> turinio ir reikšmės</w:t>
      </w:r>
      <w:r w:rsidR="00935EE7" w:rsidRPr="00163E76">
        <w:rPr>
          <w:rFonts w:ascii="Times New Roman" w:hAnsi="Times New Roman"/>
          <w:sz w:val="24"/>
          <w:szCs w:val="24"/>
        </w:rPr>
        <w:t xml:space="preserve"> aiškiau patys ir nepasisakė.</w:t>
      </w:r>
    </w:p>
    <w:p w:rsidR="00754144" w:rsidRPr="00163E76" w:rsidRDefault="00754144" w:rsidP="00935EE7">
      <w:pPr>
        <w:pStyle w:val="Sraopastraipa"/>
        <w:spacing w:after="120" w:line="240" w:lineRule="auto"/>
        <w:ind w:left="357"/>
        <w:contextualSpacing w:val="0"/>
        <w:jc w:val="both"/>
        <w:rPr>
          <w:rFonts w:ascii="Times New Roman" w:hAnsi="Times New Roman"/>
          <w:sz w:val="24"/>
          <w:szCs w:val="24"/>
        </w:rPr>
      </w:pPr>
    </w:p>
    <w:p w:rsidR="002A6A0C" w:rsidRPr="00163E76" w:rsidRDefault="002A6A0C" w:rsidP="00935EE7">
      <w:pPr>
        <w:pStyle w:val="Sraopastraipa"/>
        <w:spacing w:after="120" w:line="240" w:lineRule="auto"/>
        <w:ind w:left="0" w:firstLine="720"/>
        <w:contextualSpacing w:val="0"/>
        <w:jc w:val="both"/>
        <w:rPr>
          <w:rFonts w:ascii="Times New Roman" w:hAnsi="Times New Roman"/>
          <w:i/>
          <w:sz w:val="24"/>
          <w:szCs w:val="24"/>
        </w:rPr>
      </w:pPr>
      <w:r w:rsidRPr="00163E76">
        <w:rPr>
          <w:rFonts w:ascii="Times New Roman" w:hAnsi="Times New Roman"/>
          <w:i/>
          <w:sz w:val="24"/>
          <w:szCs w:val="24"/>
        </w:rPr>
        <w:t>Dėl galimai melagingos informacijos pateikimo ir teismo teisių dėl to spręsti</w:t>
      </w:r>
    </w:p>
    <w:p w:rsidR="002A6A0C" w:rsidRPr="00163E76" w:rsidRDefault="002A6A0C" w:rsidP="00935EE7">
      <w:pPr>
        <w:pStyle w:val="Sraopastraipa"/>
        <w:spacing w:after="120" w:line="240" w:lineRule="auto"/>
        <w:ind w:left="357"/>
        <w:contextualSpacing w:val="0"/>
        <w:jc w:val="both"/>
        <w:rPr>
          <w:rFonts w:ascii="Times New Roman" w:hAnsi="Times New Roman"/>
          <w:sz w:val="24"/>
          <w:szCs w:val="24"/>
        </w:rPr>
      </w:pPr>
    </w:p>
    <w:p w:rsidR="00754144" w:rsidRPr="00163E76" w:rsidRDefault="00D15777" w:rsidP="00935EE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63E76">
        <w:rPr>
          <w:rFonts w:ascii="Times New Roman" w:hAnsi="Times New Roman"/>
          <w:sz w:val="24"/>
          <w:szCs w:val="24"/>
        </w:rPr>
        <w:t xml:space="preserve">Teisėjų kolegija nagrinėjamoje byloje, be kita ko, </w:t>
      </w:r>
      <w:r w:rsidRPr="00163E76">
        <w:rPr>
          <w:rFonts w:ascii="Times New Roman" w:hAnsi="Times New Roman"/>
          <w:i/>
          <w:sz w:val="24"/>
          <w:szCs w:val="24"/>
        </w:rPr>
        <w:t>ex officio</w:t>
      </w:r>
      <w:r w:rsidRPr="00163E76">
        <w:rPr>
          <w:rFonts w:ascii="Times New Roman" w:hAnsi="Times New Roman"/>
          <w:sz w:val="24"/>
          <w:szCs w:val="24"/>
        </w:rPr>
        <w:t xml:space="preserve"> kelia tiekėjos B veiksmų vertinimo </w:t>
      </w:r>
      <w:r w:rsidR="004C3512" w:rsidRPr="00163E76">
        <w:rPr>
          <w:rFonts w:ascii="Times New Roman" w:hAnsi="Times New Roman"/>
          <w:sz w:val="24"/>
          <w:szCs w:val="24"/>
        </w:rPr>
        <w:t xml:space="preserve">pagal </w:t>
      </w:r>
      <w:r w:rsidRPr="00163E76">
        <w:rPr>
          <w:rFonts w:ascii="Times New Roman" w:hAnsi="Times New Roman"/>
          <w:sz w:val="24"/>
          <w:szCs w:val="24"/>
        </w:rPr>
        <w:t xml:space="preserve">Direktyvos 2014/24 57 straipsnio 4 dalies h </w:t>
      </w:r>
      <w:r w:rsidR="004D2387" w:rsidRPr="00163E76">
        <w:rPr>
          <w:rFonts w:ascii="Times New Roman" w:hAnsi="Times New Roman"/>
          <w:sz w:val="24"/>
          <w:szCs w:val="24"/>
        </w:rPr>
        <w:t>punkto</w:t>
      </w:r>
      <w:r w:rsidR="004C3512" w:rsidRPr="00163E76">
        <w:rPr>
          <w:rFonts w:ascii="Times New Roman" w:hAnsi="Times New Roman"/>
          <w:sz w:val="24"/>
          <w:szCs w:val="24"/>
        </w:rPr>
        <w:t xml:space="preserve"> klausimą</w:t>
      </w:r>
      <w:r w:rsidRPr="00163E76">
        <w:rPr>
          <w:rFonts w:ascii="Times New Roman" w:hAnsi="Times New Roman"/>
          <w:sz w:val="24"/>
          <w:szCs w:val="24"/>
        </w:rPr>
        <w:t xml:space="preserve">, t. y. </w:t>
      </w:r>
      <w:r w:rsidR="008A0BDE" w:rsidRPr="00163E76">
        <w:rPr>
          <w:rFonts w:ascii="Times New Roman" w:hAnsi="Times New Roman"/>
          <w:sz w:val="24"/>
          <w:szCs w:val="24"/>
        </w:rPr>
        <w:t>ar tiekėja</w:t>
      </w:r>
      <w:r w:rsidRPr="00163E76">
        <w:rPr>
          <w:rFonts w:ascii="Times New Roman" w:hAnsi="Times New Roman"/>
          <w:sz w:val="24"/>
          <w:szCs w:val="24"/>
        </w:rPr>
        <w:t xml:space="preserve"> B</w:t>
      </w:r>
      <w:r w:rsidR="008A0BDE" w:rsidRPr="00163E76">
        <w:rPr>
          <w:rFonts w:ascii="Times New Roman" w:hAnsi="Times New Roman"/>
          <w:sz w:val="24"/>
          <w:szCs w:val="24"/>
        </w:rPr>
        <w:t xml:space="preserve"> (kai kurios jos </w:t>
      </w:r>
      <w:r w:rsidR="00C76498" w:rsidRPr="00163E76">
        <w:rPr>
          <w:rFonts w:ascii="Times New Roman" w:hAnsi="Times New Roman"/>
          <w:sz w:val="24"/>
          <w:szCs w:val="24"/>
        </w:rPr>
        <w:t>narės</w:t>
      </w:r>
      <w:r w:rsidR="008A0BDE" w:rsidRPr="00163E76">
        <w:rPr>
          <w:rFonts w:ascii="Times New Roman" w:hAnsi="Times New Roman"/>
          <w:sz w:val="24"/>
          <w:szCs w:val="24"/>
        </w:rPr>
        <w:t>)</w:t>
      </w:r>
      <w:r w:rsidRPr="00163E76">
        <w:rPr>
          <w:rFonts w:ascii="Times New Roman" w:hAnsi="Times New Roman"/>
          <w:sz w:val="24"/>
          <w:szCs w:val="24"/>
        </w:rPr>
        <w:t xml:space="preserve"> perkančiajai organizacijai iš tiesų nepateikė melagingos informacijos apie savo pajėgumo atitiktį iškeltiems reikalavimams. </w:t>
      </w:r>
      <w:r w:rsidR="008A0BDE" w:rsidRPr="00163E76">
        <w:rPr>
          <w:rFonts w:ascii="Times New Roman" w:hAnsi="Times New Roman"/>
          <w:sz w:val="24"/>
          <w:szCs w:val="24"/>
        </w:rPr>
        <w:t xml:space="preserve">Taip pat nėra aiškus vienų partnerių galimai neteisėto elgesio poveikis kitiems jungtinės veiklos </w:t>
      </w:r>
      <w:r w:rsidR="00C76498" w:rsidRPr="00163E76">
        <w:rPr>
          <w:rFonts w:ascii="Times New Roman" w:hAnsi="Times New Roman"/>
          <w:sz w:val="24"/>
          <w:szCs w:val="24"/>
        </w:rPr>
        <w:t>nariam</w:t>
      </w:r>
      <w:r w:rsidR="008A0BDE" w:rsidRPr="00163E76">
        <w:rPr>
          <w:rFonts w:ascii="Times New Roman" w:hAnsi="Times New Roman"/>
          <w:sz w:val="24"/>
          <w:szCs w:val="24"/>
        </w:rPr>
        <w:t>s.</w:t>
      </w:r>
    </w:p>
    <w:p w:rsidR="00510E78" w:rsidRPr="00163E76" w:rsidRDefault="004C3512" w:rsidP="00935EE7">
      <w:pPr>
        <w:pStyle w:val="Sraopastraipa"/>
        <w:numPr>
          <w:ilvl w:val="0"/>
          <w:numId w:val="3"/>
        </w:numPr>
        <w:spacing w:after="120" w:line="240" w:lineRule="auto"/>
        <w:ind w:left="357" w:hanging="357"/>
        <w:contextualSpacing w:val="0"/>
        <w:jc w:val="both"/>
        <w:rPr>
          <w:rFonts w:ascii="Times New Roman" w:hAnsi="Times New Roman"/>
          <w:sz w:val="24"/>
          <w:szCs w:val="24"/>
          <w:lang w:eastAsia="en-US"/>
        </w:rPr>
      </w:pPr>
      <w:r w:rsidRPr="00163E76">
        <w:rPr>
          <w:rFonts w:ascii="Times New Roman" w:hAnsi="Times New Roman"/>
          <w:sz w:val="24"/>
          <w:szCs w:val="24"/>
        </w:rPr>
        <w:t>P</w:t>
      </w:r>
      <w:r w:rsidR="008A0BDE" w:rsidRPr="00163E76">
        <w:rPr>
          <w:rFonts w:ascii="Times New Roman" w:hAnsi="Times New Roman"/>
          <w:sz w:val="24"/>
          <w:szCs w:val="24"/>
        </w:rPr>
        <w:t xml:space="preserve">irmiau nurodytame Teisingumo Teismo sprendime byloje </w:t>
      </w:r>
      <w:proofErr w:type="spellStart"/>
      <w:r w:rsidR="008A0BDE" w:rsidRPr="00163E76">
        <w:rPr>
          <w:rFonts w:ascii="Times New Roman" w:hAnsi="Times New Roman"/>
          <w:i/>
          <w:sz w:val="24"/>
          <w:szCs w:val="24"/>
        </w:rPr>
        <w:t>Esaprojekt</w:t>
      </w:r>
      <w:proofErr w:type="spellEnd"/>
      <w:r w:rsidR="0008152D" w:rsidRPr="00163E76">
        <w:rPr>
          <w:rFonts w:ascii="Times New Roman" w:hAnsi="Times New Roman"/>
          <w:sz w:val="24"/>
          <w:szCs w:val="24"/>
        </w:rPr>
        <w:t>, C-384/14, kuriame aiškinta analogiška Direktyvos 201</w:t>
      </w:r>
      <w:r w:rsidR="007260D6" w:rsidRPr="00163E76">
        <w:rPr>
          <w:rFonts w:ascii="Times New Roman" w:hAnsi="Times New Roman"/>
          <w:sz w:val="24"/>
          <w:szCs w:val="24"/>
        </w:rPr>
        <w:t xml:space="preserve">4/18 45 straipsnio 2 dalies g </w:t>
      </w:r>
      <w:r w:rsidR="0008152D" w:rsidRPr="00163E76">
        <w:rPr>
          <w:rFonts w:ascii="Times New Roman" w:hAnsi="Times New Roman"/>
          <w:sz w:val="24"/>
          <w:szCs w:val="24"/>
        </w:rPr>
        <w:t>punk</w:t>
      </w:r>
      <w:r w:rsidR="007260D6" w:rsidRPr="00163E76">
        <w:rPr>
          <w:rFonts w:ascii="Times New Roman" w:hAnsi="Times New Roman"/>
          <w:sz w:val="24"/>
          <w:szCs w:val="24"/>
        </w:rPr>
        <w:t>to</w:t>
      </w:r>
      <w:r w:rsidR="0008152D" w:rsidRPr="00163E76">
        <w:rPr>
          <w:rFonts w:ascii="Times New Roman" w:hAnsi="Times New Roman"/>
          <w:sz w:val="24"/>
          <w:szCs w:val="24"/>
        </w:rPr>
        <w:t xml:space="preserve"> nuostata, pažymėta, </w:t>
      </w:r>
      <w:r w:rsidR="00FE1728" w:rsidRPr="00163E76">
        <w:rPr>
          <w:rFonts w:ascii="Times New Roman" w:hAnsi="Times New Roman"/>
          <w:sz w:val="24"/>
          <w:szCs w:val="24"/>
        </w:rPr>
        <w:t>kad</w:t>
      </w:r>
      <w:r w:rsidR="0008152D" w:rsidRPr="00163E76">
        <w:rPr>
          <w:rFonts w:ascii="Times New Roman" w:hAnsi="Times New Roman"/>
          <w:sz w:val="24"/>
          <w:szCs w:val="24"/>
        </w:rPr>
        <w:t xml:space="preserve">, </w:t>
      </w:r>
      <w:r w:rsidR="0008152D" w:rsidRPr="00163E76">
        <w:rPr>
          <w:rFonts w:ascii="Times New Roman" w:hAnsi="Times New Roman"/>
          <w:i/>
          <w:sz w:val="24"/>
          <w:szCs w:val="24"/>
        </w:rPr>
        <w:t>pirma</w:t>
      </w:r>
      <w:r w:rsidR="0008152D" w:rsidRPr="00163E76">
        <w:rPr>
          <w:rFonts w:ascii="Times New Roman" w:hAnsi="Times New Roman"/>
          <w:sz w:val="24"/>
          <w:szCs w:val="24"/>
        </w:rPr>
        <w:t xml:space="preserve">, pašalinant subjektą iš viešojo pirkimo nebūtina konstatuoti tyčinio jo elgesio, pakanka, kad tiekėjas būtų pripažintas kaltu dėl tam tikro nerūpestingumo, t. y. nerūpestingumo, galinčio turėti lemiamą įtaką priimant sprendimus dėl pašalinimo, atrankos ir viešojo pirkimo sutarties sudarymo; </w:t>
      </w:r>
      <w:r w:rsidR="0008152D" w:rsidRPr="00163E76">
        <w:rPr>
          <w:rFonts w:ascii="Times New Roman" w:hAnsi="Times New Roman"/>
          <w:i/>
          <w:sz w:val="24"/>
          <w:szCs w:val="24"/>
        </w:rPr>
        <w:t>antra</w:t>
      </w:r>
      <w:r w:rsidR="0008152D" w:rsidRPr="00163E76">
        <w:rPr>
          <w:rFonts w:ascii="Times New Roman" w:hAnsi="Times New Roman"/>
          <w:sz w:val="24"/>
          <w:szCs w:val="24"/>
        </w:rPr>
        <w:t xml:space="preserve">, </w:t>
      </w:r>
      <w:r w:rsidR="007260D6" w:rsidRPr="00163E76">
        <w:rPr>
          <w:rFonts w:ascii="Times New Roman" w:hAnsi="Times New Roman"/>
          <w:sz w:val="24"/>
          <w:szCs w:val="24"/>
        </w:rPr>
        <w:t>kai tiekėjo pateikta informacija turėjo įtakos sutarties sudarymo procedūros rezultatui, atitinkamą reikšmingą informaciją nerūpestingai pateikęs ūkio subjektas gali būti laikomas kaltu dėl rimto suklaidinimo Direktyvos 2014/18 45 straipsnio 2 dalies g punkto prasme, o toks</w:t>
      </w:r>
      <w:r w:rsidR="007260D6" w:rsidRPr="00163E76">
        <w:rPr>
          <w:rFonts w:ascii="Times New Roman" w:hAnsi="Times New Roman"/>
          <w:sz w:val="24"/>
          <w:szCs w:val="24"/>
          <w:lang w:eastAsia="en-US"/>
        </w:rPr>
        <w:t xml:space="preserve"> </w:t>
      </w:r>
      <w:r w:rsidR="00F638D5" w:rsidRPr="00163E76">
        <w:rPr>
          <w:rFonts w:ascii="Times New Roman" w:hAnsi="Times New Roman"/>
          <w:sz w:val="24"/>
          <w:szCs w:val="24"/>
          <w:lang w:eastAsia="en-US"/>
        </w:rPr>
        <w:t xml:space="preserve">jo </w:t>
      </w:r>
      <w:r w:rsidR="0008152D" w:rsidRPr="00163E76">
        <w:rPr>
          <w:rFonts w:ascii="Times New Roman" w:hAnsi="Times New Roman"/>
          <w:sz w:val="24"/>
          <w:szCs w:val="24"/>
        </w:rPr>
        <w:t xml:space="preserve">elgesys gali pateisinti perkančiosios organizacijos sprendimą pašalinti šį ūkio subjektą iš atitinkamo </w:t>
      </w:r>
      <w:r w:rsidR="00510E78" w:rsidRPr="00163E76">
        <w:rPr>
          <w:rFonts w:ascii="Times New Roman" w:hAnsi="Times New Roman"/>
          <w:sz w:val="24"/>
          <w:szCs w:val="24"/>
        </w:rPr>
        <w:t>viešojo pirkimo.</w:t>
      </w:r>
    </w:p>
    <w:p w:rsidR="00510E78" w:rsidRPr="00163E76" w:rsidRDefault="00510E78" w:rsidP="00935EE7">
      <w:pPr>
        <w:pStyle w:val="Sraopastraipa"/>
        <w:numPr>
          <w:ilvl w:val="0"/>
          <w:numId w:val="3"/>
        </w:numPr>
        <w:spacing w:after="120" w:line="240" w:lineRule="auto"/>
        <w:ind w:left="357" w:hanging="357"/>
        <w:contextualSpacing w:val="0"/>
        <w:jc w:val="both"/>
        <w:rPr>
          <w:rFonts w:ascii="Times New Roman" w:hAnsi="Times New Roman"/>
          <w:sz w:val="24"/>
          <w:szCs w:val="24"/>
          <w:lang w:eastAsia="en-US"/>
        </w:rPr>
      </w:pPr>
      <w:r w:rsidRPr="00163E76">
        <w:rPr>
          <w:rFonts w:ascii="Times New Roman" w:hAnsi="Times New Roman"/>
          <w:sz w:val="24"/>
          <w:szCs w:val="24"/>
        </w:rPr>
        <w:t xml:space="preserve">Naujausiame sprendime šiuo klausimu Teisingumo Teismas pažymėjo, kad iš tikrųjų Direktyvos 2014/24 57 straipsnio 4 dalies h punkto nuostata apima tiek aktyvius veiksmus, kaip antai falsifikavimą, tiek neveikimą, nes neteisingos informacijos suteikimas, kaip ir tikrosios informacijos nuslėpimas, gali turėti poveikį perkančiosios organizacijos priimamam sprendimui (Teisingumo Teismo 2019 m. spalio 3 d. sprendimas byloje </w:t>
      </w:r>
      <w:r w:rsidRPr="00163E76">
        <w:rPr>
          <w:rFonts w:ascii="Times New Roman" w:hAnsi="Times New Roman"/>
          <w:i/>
          <w:iCs/>
          <w:sz w:val="24"/>
          <w:szCs w:val="24"/>
          <w:lang w:eastAsia="en-US"/>
        </w:rPr>
        <w:t xml:space="preserve">Delta </w:t>
      </w:r>
      <w:proofErr w:type="spellStart"/>
      <w:r w:rsidRPr="00163E76">
        <w:rPr>
          <w:rFonts w:ascii="Times New Roman" w:hAnsi="Times New Roman"/>
          <w:i/>
          <w:iCs/>
          <w:sz w:val="24"/>
          <w:szCs w:val="24"/>
          <w:lang w:eastAsia="en-US"/>
        </w:rPr>
        <w:t>Antrepriză</w:t>
      </w:r>
      <w:proofErr w:type="spellEnd"/>
      <w:r w:rsidRPr="00163E76">
        <w:rPr>
          <w:rFonts w:ascii="Times New Roman" w:hAnsi="Times New Roman"/>
          <w:i/>
          <w:iCs/>
          <w:sz w:val="24"/>
          <w:szCs w:val="24"/>
          <w:lang w:eastAsia="en-US"/>
        </w:rPr>
        <w:t xml:space="preserve"> de </w:t>
      </w:r>
      <w:proofErr w:type="spellStart"/>
      <w:r w:rsidRPr="00163E76">
        <w:rPr>
          <w:rFonts w:ascii="Times New Roman" w:hAnsi="Times New Roman"/>
          <w:i/>
          <w:iCs/>
          <w:sz w:val="24"/>
          <w:szCs w:val="24"/>
          <w:lang w:eastAsia="en-US"/>
        </w:rPr>
        <w:t>Construcţii</w:t>
      </w:r>
      <w:proofErr w:type="spellEnd"/>
      <w:r w:rsidRPr="00163E76">
        <w:rPr>
          <w:rFonts w:ascii="Times New Roman" w:hAnsi="Times New Roman"/>
          <w:i/>
          <w:iCs/>
          <w:sz w:val="24"/>
          <w:szCs w:val="24"/>
          <w:lang w:eastAsia="en-US"/>
        </w:rPr>
        <w:t xml:space="preserve"> </w:t>
      </w:r>
      <w:proofErr w:type="spellStart"/>
      <w:r w:rsidRPr="00163E76">
        <w:rPr>
          <w:rFonts w:ascii="Times New Roman" w:hAnsi="Times New Roman"/>
          <w:i/>
          <w:iCs/>
          <w:sz w:val="24"/>
          <w:szCs w:val="24"/>
          <w:lang w:eastAsia="en-US"/>
        </w:rPr>
        <w:t>şi</w:t>
      </w:r>
      <w:proofErr w:type="spellEnd"/>
      <w:r w:rsidRPr="00163E76">
        <w:rPr>
          <w:rFonts w:ascii="Times New Roman" w:hAnsi="Times New Roman"/>
          <w:i/>
          <w:iCs/>
          <w:sz w:val="24"/>
          <w:szCs w:val="24"/>
          <w:lang w:eastAsia="en-US"/>
        </w:rPr>
        <w:t xml:space="preserve"> </w:t>
      </w:r>
      <w:proofErr w:type="spellStart"/>
      <w:r w:rsidRPr="00163E76">
        <w:rPr>
          <w:rFonts w:ascii="Times New Roman" w:hAnsi="Times New Roman"/>
          <w:i/>
          <w:iCs/>
          <w:sz w:val="24"/>
          <w:szCs w:val="24"/>
          <w:lang w:eastAsia="en-US"/>
        </w:rPr>
        <w:t>Montaj</w:t>
      </w:r>
      <w:proofErr w:type="spellEnd"/>
      <w:r w:rsidRPr="00163E76">
        <w:rPr>
          <w:rFonts w:ascii="Times New Roman" w:hAnsi="Times New Roman"/>
          <w:i/>
          <w:iCs/>
          <w:sz w:val="24"/>
          <w:szCs w:val="24"/>
          <w:lang w:eastAsia="en-US"/>
        </w:rPr>
        <w:t xml:space="preserve"> 93</w:t>
      </w:r>
      <w:r w:rsidRPr="00163E76">
        <w:rPr>
          <w:rFonts w:ascii="Times New Roman" w:hAnsi="Times New Roman"/>
          <w:iCs/>
          <w:sz w:val="24"/>
          <w:szCs w:val="24"/>
          <w:lang w:eastAsia="en-US"/>
        </w:rPr>
        <w:t>, C-267/18, ECLI:EU:C:2019:826).</w:t>
      </w:r>
    </w:p>
    <w:p w:rsidR="007F17B6" w:rsidRPr="00163E76" w:rsidRDefault="007260D6" w:rsidP="00935EE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63E76">
        <w:rPr>
          <w:rFonts w:ascii="Times New Roman" w:hAnsi="Times New Roman"/>
          <w:sz w:val="24"/>
          <w:szCs w:val="24"/>
        </w:rPr>
        <w:t>Remiantis šiais išaiškinimais, UAB „Parsekas“ pateikta informacija apie gautas pajamas iš sutarčių, kurios arba sudarytos ir vykdytos kartu su kitais ūkio subjektais, kurie būtent ir atliko reikalaujamą įrodyti mišrių atliekų tvarkymo</w:t>
      </w:r>
      <w:r w:rsidR="007B72C8" w:rsidRPr="00163E76">
        <w:rPr>
          <w:rFonts w:ascii="Times New Roman" w:hAnsi="Times New Roman"/>
          <w:sz w:val="24"/>
          <w:szCs w:val="24"/>
        </w:rPr>
        <w:t xml:space="preserve"> paslaugų</w:t>
      </w:r>
      <w:r w:rsidRPr="00163E76">
        <w:rPr>
          <w:rFonts w:ascii="Times New Roman" w:hAnsi="Times New Roman"/>
          <w:sz w:val="24"/>
          <w:szCs w:val="24"/>
        </w:rPr>
        <w:t xml:space="preserve"> dalį, arba sudarytos ir vykdytos be partnerių, tačiau ir tokiu atveju, be mišrių atliekų, buvo tvarkomos ir kitos atliekos (abiem atvejais mišrios atliekos užimdavo mažesnę visų atliekų tvarkymo dalį),</w:t>
      </w:r>
      <w:r w:rsidR="00283CFF" w:rsidRPr="00163E76">
        <w:rPr>
          <w:rFonts w:ascii="Times New Roman" w:hAnsi="Times New Roman"/>
          <w:sz w:val="24"/>
          <w:szCs w:val="24"/>
        </w:rPr>
        <w:t xml:space="preserve"> iš principo</w:t>
      </w:r>
      <w:r w:rsidR="00163E76">
        <w:rPr>
          <w:rFonts w:ascii="Times New Roman" w:hAnsi="Times New Roman"/>
          <w:sz w:val="24"/>
          <w:szCs w:val="24"/>
        </w:rPr>
        <w:t xml:space="preserve"> pagal Teisingumo Teismo sprendime </w:t>
      </w:r>
      <w:proofErr w:type="spellStart"/>
      <w:r w:rsidR="00163E76">
        <w:rPr>
          <w:rFonts w:ascii="Times New Roman" w:hAnsi="Times New Roman"/>
          <w:i/>
          <w:sz w:val="24"/>
          <w:szCs w:val="24"/>
        </w:rPr>
        <w:t>Esaprojekt</w:t>
      </w:r>
      <w:proofErr w:type="spellEnd"/>
      <w:r w:rsidR="00283CFF" w:rsidRPr="00163E76">
        <w:rPr>
          <w:rFonts w:ascii="Times New Roman" w:hAnsi="Times New Roman"/>
          <w:sz w:val="24"/>
          <w:szCs w:val="24"/>
        </w:rPr>
        <w:t xml:space="preserve"> </w:t>
      </w:r>
      <w:r w:rsidR="00163E76">
        <w:rPr>
          <w:rFonts w:ascii="Times New Roman" w:hAnsi="Times New Roman"/>
          <w:sz w:val="24"/>
          <w:szCs w:val="24"/>
        </w:rPr>
        <w:t xml:space="preserve">nagrinėtas aplinkybes </w:t>
      </w:r>
      <w:r w:rsidR="007B72C8" w:rsidRPr="00163E76">
        <w:rPr>
          <w:rFonts w:ascii="Times New Roman" w:hAnsi="Times New Roman"/>
          <w:sz w:val="24"/>
          <w:szCs w:val="24"/>
        </w:rPr>
        <w:t>galėtų atitikti</w:t>
      </w:r>
      <w:r w:rsidR="00283CFF" w:rsidRPr="00163E76">
        <w:rPr>
          <w:rFonts w:ascii="Times New Roman" w:hAnsi="Times New Roman"/>
          <w:sz w:val="24"/>
          <w:szCs w:val="24"/>
        </w:rPr>
        <w:t xml:space="preserve"> nerūpestingo informacijos pateikimo situaciją, kuri turėjo įtakos Konkurso rezultatams.</w:t>
      </w:r>
    </w:p>
    <w:p w:rsidR="007F17B6" w:rsidRPr="00163E76" w:rsidRDefault="00243A98" w:rsidP="00935EE7">
      <w:pPr>
        <w:pStyle w:val="Sraopastraipa"/>
        <w:numPr>
          <w:ilvl w:val="0"/>
          <w:numId w:val="3"/>
        </w:numPr>
        <w:spacing w:after="120" w:line="240" w:lineRule="auto"/>
        <w:contextualSpacing w:val="0"/>
        <w:jc w:val="both"/>
        <w:rPr>
          <w:rFonts w:ascii="Times New Roman" w:hAnsi="Times New Roman"/>
          <w:sz w:val="24"/>
          <w:szCs w:val="24"/>
        </w:rPr>
      </w:pPr>
      <w:r w:rsidRPr="00163E76">
        <w:rPr>
          <w:rFonts w:ascii="Times New Roman" w:hAnsi="Times New Roman"/>
          <w:sz w:val="24"/>
          <w:szCs w:val="24"/>
        </w:rPr>
        <w:t>Nors kasacinis teismas pagal kompetenciją faktinių aplinkybių netiria, bet turi teisę savo iniciatyva kelti teisės klausimus, įskaitant dėl informacijos kvalifikavimo kaip melagingos, taip pat teismų atlikto įrodymų vertinimo.</w:t>
      </w:r>
      <w:r w:rsidR="00E16786" w:rsidRPr="00163E76">
        <w:rPr>
          <w:rFonts w:ascii="Times New Roman" w:hAnsi="Times New Roman"/>
          <w:sz w:val="24"/>
          <w:szCs w:val="24"/>
        </w:rPr>
        <w:t xml:space="preserve"> Be to, pagal nacionalinę civilinį procesą reguliuojančią teisę byla gali būti grąžinta pakartotin</w:t>
      </w:r>
      <w:r w:rsidR="00F638D5" w:rsidRPr="00163E76">
        <w:rPr>
          <w:rFonts w:ascii="Times New Roman" w:hAnsi="Times New Roman"/>
          <w:sz w:val="24"/>
          <w:szCs w:val="24"/>
        </w:rPr>
        <w:t>ai</w:t>
      </w:r>
      <w:r w:rsidR="00E16786" w:rsidRPr="00163E76">
        <w:rPr>
          <w:rFonts w:ascii="Times New Roman" w:hAnsi="Times New Roman"/>
          <w:sz w:val="24"/>
          <w:szCs w:val="24"/>
        </w:rPr>
        <w:t xml:space="preserve"> nagrinė</w:t>
      </w:r>
      <w:r w:rsidR="00F638D5" w:rsidRPr="00163E76">
        <w:rPr>
          <w:rFonts w:ascii="Times New Roman" w:hAnsi="Times New Roman"/>
          <w:sz w:val="24"/>
          <w:szCs w:val="24"/>
        </w:rPr>
        <w:t>ti</w:t>
      </w:r>
      <w:r w:rsidR="00E16786" w:rsidRPr="00163E76">
        <w:rPr>
          <w:rFonts w:ascii="Times New Roman" w:hAnsi="Times New Roman"/>
          <w:sz w:val="24"/>
          <w:szCs w:val="24"/>
        </w:rPr>
        <w:t xml:space="preserve"> </w:t>
      </w:r>
      <w:r w:rsidR="00A726B3" w:rsidRPr="00163E76">
        <w:rPr>
          <w:rFonts w:ascii="Times New Roman" w:hAnsi="Times New Roman"/>
          <w:sz w:val="24"/>
          <w:szCs w:val="24"/>
        </w:rPr>
        <w:t>į pirmosios ar apeliacinės instancijos teismą, kuriam gali būti pateikiamos tinkamo bylos nagrinėjimo gairės.</w:t>
      </w:r>
    </w:p>
    <w:p w:rsidR="007F17B6" w:rsidRPr="00163E76" w:rsidRDefault="00C261E6" w:rsidP="00935EE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63E76">
        <w:rPr>
          <w:rFonts w:ascii="Times New Roman" w:hAnsi="Times New Roman"/>
          <w:sz w:val="24"/>
          <w:szCs w:val="24"/>
        </w:rPr>
        <w:t>Kita vertus, Teisingumo Teismas dėl Direktyvos 57 straipsnio 4 dalies nuostatų, kuriose yra įtvirtinti pašalinimo pagrindai, praktikoje pradėjo akcentuoti ypatingą perkančiosios organizacijos ir atitinkamo tiekėjo tarpusavio pasitikėjimu grįstą ryšį. Dėl to kasaciniam teismui kyla abejonių, ar teismas, perkančiajai organizacijai vertinant priešingai, gali už ją nuspręsti, kad jai buvo pateikta melaginga, klaidinanti informacija. Šiame kontekste atkreiptinas dėmesys į tai, kad ieškovė tiek pretenzijoje, tiek ieškinyje aiškiai išreiškė nuomonę, kad UAB „Parsekas“ atsakovei pateikė klaidinančią informaciją</w:t>
      </w:r>
      <w:r w:rsidR="00243A98" w:rsidRPr="00163E76">
        <w:rPr>
          <w:rFonts w:ascii="Times New Roman" w:hAnsi="Times New Roman"/>
          <w:sz w:val="24"/>
          <w:szCs w:val="24"/>
        </w:rPr>
        <w:t>, tačiau atsakovė tokios pozicijos nesilaikė, vertino, kad jai pateikta informacija pagrindžia</w:t>
      </w:r>
      <w:r w:rsidR="007B72C8" w:rsidRPr="00163E76">
        <w:rPr>
          <w:rFonts w:ascii="Times New Roman" w:hAnsi="Times New Roman"/>
          <w:sz w:val="24"/>
          <w:szCs w:val="24"/>
        </w:rPr>
        <w:t>ma</w:t>
      </w:r>
      <w:r w:rsidR="00243A98" w:rsidRPr="00163E76">
        <w:rPr>
          <w:rFonts w:ascii="Times New Roman" w:hAnsi="Times New Roman"/>
          <w:sz w:val="24"/>
          <w:szCs w:val="24"/>
        </w:rPr>
        <w:t xml:space="preserve"> tiekėjos B kvalifikacijos atitikt</w:t>
      </w:r>
      <w:r w:rsidR="007B72C8" w:rsidRPr="00163E76">
        <w:rPr>
          <w:rFonts w:ascii="Times New Roman" w:hAnsi="Times New Roman"/>
          <w:sz w:val="24"/>
          <w:szCs w:val="24"/>
        </w:rPr>
        <w:t>is</w:t>
      </w:r>
      <w:r w:rsidRPr="00163E76">
        <w:rPr>
          <w:rFonts w:ascii="Times New Roman" w:hAnsi="Times New Roman"/>
          <w:sz w:val="24"/>
          <w:szCs w:val="24"/>
        </w:rPr>
        <w:t>.</w:t>
      </w:r>
    </w:p>
    <w:p w:rsidR="007F17B6" w:rsidRPr="00163E76" w:rsidRDefault="00510E78" w:rsidP="00935EE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163E76">
        <w:rPr>
          <w:rFonts w:ascii="Times New Roman" w:hAnsi="Times New Roman"/>
          <w:sz w:val="24"/>
          <w:szCs w:val="24"/>
        </w:rPr>
        <w:t xml:space="preserve">Pirmiau nurodytame Teisingumo Teismo sprendime byloje </w:t>
      </w:r>
      <w:r w:rsidRPr="00163E76">
        <w:rPr>
          <w:rFonts w:ascii="Times New Roman" w:hAnsi="Times New Roman"/>
          <w:i/>
          <w:iCs/>
          <w:sz w:val="24"/>
          <w:szCs w:val="24"/>
          <w:lang w:eastAsia="en-US"/>
        </w:rPr>
        <w:t xml:space="preserve">Delta </w:t>
      </w:r>
      <w:proofErr w:type="spellStart"/>
      <w:r w:rsidRPr="00163E76">
        <w:rPr>
          <w:rFonts w:ascii="Times New Roman" w:hAnsi="Times New Roman"/>
          <w:i/>
          <w:iCs/>
          <w:sz w:val="24"/>
          <w:szCs w:val="24"/>
          <w:lang w:eastAsia="en-US"/>
        </w:rPr>
        <w:t>Antrepriză</w:t>
      </w:r>
      <w:proofErr w:type="spellEnd"/>
      <w:r w:rsidRPr="00163E76">
        <w:rPr>
          <w:rFonts w:ascii="Times New Roman" w:hAnsi="Times New Roman"/>
          <w:i/>
          <w:iCs/>
          <w:sz w:val="24"/>
          <w:szCs w:val="24"/>
          <w:lang w:eastAsia="en-US"/>
        </w:rPr>
        <w:t xml:space="preserve"> de </w:t>
      </w:r>
      <w:proofErr w:type="spellStart"/>
      <w:r w:rsidRPr="00163E76">
        <w:rPr>
          <w:rFonts w:ascii="Times New Roman" w:hAnsi="Times New Roman"/>
          <w:i/>
          <w:iCs/>
          <w:sz w:val="24"/>
          <w:szCs w:val="24"/>
          <w:lang w:eastAsia="en-US"/>
        </w:rPr>
        <w:t>Construcţii</w:t>
      </w:r>
      <w:proofErr w:type="spellEnd"/>
      <w:r w:rsidRPr="00163E76">
        <w:rPr>
          <w:rFonts w:ascii="Times New Roman" w:hAnsi="Times New Roman"/>
          <w:i/>
          <w:iCs/>
          <w:sz w:val="24"/>
          <w:szCs w:val="24"/>
          <w:lang w:eastAsia="en-US"/>
        </w:rPr>
        <w:t xml:space="preserve"> </w:t>
      </w:r>
      <w:proofErr w:type="spellStart"/>
      <w:r w:rsidRPr="00163E76">
        <w:rPr>
          <w:rFonts w:ascii="Times New Roman" w:hAnsi="Times New Roman"/>
          <w:i/>
          <w:iCs/>
          <w:sz w:val="24"/>
          <w:szCs w:val="24"/>
          <w:lang w:eastAsia="en-US"/>
        </w:rPr>
        <w:t>şi</w:t>
      </w:r>
      <w:proofErr w:type="spellEnd"/>
      <w:r w:rsidRPr="00163E76">
        <w:rPr>
          <w:rFonts w:ascii="Times New Roman" w:hAnsi="Times New Roman"/>
          <w:i/>
          <w:iCs/>
          <w:sz w:val="24"/>
          <w:szCs w:val="24"/>
          <w:lang w:eastAsia="en-US"/>
        </w:rPr>
        <w:t xml:space="preserve"> </w:t>
      </w:r>
      <w:proofErr w:type="spellStart"/>
      <w:r w:rsidRPr="00163E76">
        <w:rPr>
          <w:rFonts w:ascii="Times New Roman" w:hAnsi="Times New Roman"/>
          <w:i/>
          <w:iCs/>
          <w:sz w:val="24"/>
          <w:szCs w:val="24"/>
          <w:lang w:eastAsia="en-US"/>
        </w:rPr>
        <w:t>Montaj</w:t>
      </w:r>
      <w:proofErr w:type="spellEnd"/>
      <w:r w:rsidRPr="00163E76">
        <w:rPr>
          <w:rFonts w:ascii="Times New Roman" w:hAnsi="Times New Roman"/>
          <w:i/>
          <w:iCs/>
          <w:sz w:val="24"/>
          <w:szCs w:val="24"/>
          <w:lang w:eastAsia="en-US"/>
        </w:rPr>
        <w:t xml:space="preserve"> 93</w:t>
      </w:r>
      <w:r w:rsidR="007B72C8" w:rsidRPr="00163E76">
        <w:rPr>
          <w:rFonts w:ascii="Times New Roman" w:hAnsi="Times New Roman"/>
          <w:iCs/>
          <w:sz w:val="24"/>
          <w:szCs w:val="24"/>
          <w:lang w:eastAsia="en-US"/>
        </w:rPr>
        <w:t>, C-267/18,</w:t>
      </w:r>
      <w:r w:rsidRPr="00163E76">
        <w:rPr>
          <w:rFonts w:ascii="Times New Roman" w:hAnsi="Times New Roman"/>
          <w:i/>
          <w:iCs/>
          <w:sz w:val="24"/>
          <w:szCs w:val="24"/>
          <w:lang w:eastAsia="en-US"/>
        </w:rPr>
        <w:t xml:space="preserve"> </w:t>
      </w:r>
      <w:r w:rsidRPr="00163E76">
        <w:rPr>
          <w:rFonts w:ascii="Times New Roman" w:hAnsi="Times New Roman"/>
          <w:iCs/>
          <w:sz w:val="24"/>
          <w:szCs w:val="24"/>
          <w:lang w:eastAsia="en-US"/>
        </w:rPr>
        <w:t>nurodyta</w:t>
      </w:r>
      <w:r w:rsidR="00C261E6" w:rsidRPr="00163E76">
        <w:rPr>
          <w:rFonts w:ascii="Times New Roman" w:hAnsi="Times New Roman"/>
          <w:sz w:val="24"/>
          <w:szCs w:val="24"/>
        </w:rPr>
        <w:t>,</w:t>
      </w:r>
      <w:r w:rsidRPr="00163E76">
        <w:rPr>
          <w:rFonts w:ascii="Times New Roman" w:hAnsi="Times New Roman"/>
          <w:sz w:val="24"/>
          <w:szCs w:val="24"/>
        </w:rPr>
        <w:t xml:space="preserve"> kad</w:t>
      </w:r>
      <w:r w:rsidR="007B72C8" w:rsidRPr="00163E76">
        <w:rPr>
          <w:rFonts w:ascii="Times New Roman" w:hAnsi="Times New Roman"/>
          <w:sz w:val="24"/>
          <w:szCs w:val="24"/>
        </w:rPr>
        <w:t>,</w:t>
      </w:r>
      <w:r w:rsidR="00C261E6" w:rsidRPr="00163E76">
        <w:rPr>
          <w:rFonts w:ascii="Times New Roman" w:hAnsi="Times New Roman"/>
          <w:sz w:val="24"/>
          <w:szCs w:val="24"/>
        </w:rPr>
        <w:t xml:space="preserve"> kaip matyti iš Direktyvos 2014/24 57 straipsnio 4 dalies formuluotės, </w:t>
      </w:r>
      <w:r w:rsidR="007B72C8" w:rsidRPr="00163E76">
        <w:rPr>
          <w:rFonts w:ascii="Times New Roman" w:hAnsi="Times New Roman"/>
          <w:sz w:val="24"/>
          <w:szCs w:val="24"/>
        </w:rPr>
        <w:t xml:space="preserve">Europos </w:t>
      </w:r>
      <w:r w:rsidR="00C261E6" w:rsidRPr="00163E76">
        <w:rPr>
          <w:rFonts w:ascii="Times New Roman" w:hAnsi="Times New Roman"/>
          <w:sz w:val="24"/>
          <w:szCs w:val="24"/>
        </w:rPr>
        <w:t>Sąjungos teisės aktų leidėjas ketino perkančiajai organizacijai – ir tik jai – suteikti įgaliojimus dalyvių atrankos etape įvertinti, ar kandidatas arba dalyvis turi būti pašalintas iš viešojo pirkimo procedūros</w:t>
      </w:r>
      <w:r w:rsidRPr="00163E76">
        <w:rPr>
          <w:rFonts w:ascii="Times New Roman" w:hAnsi="Times New Roman"/>
          <w:sz w:val="24"/>
          <w:szCs w:val="24"/>
        </w:rPr>
        <w:t>; šia galimybe, kurią turi bet kuri perkančioji organizacija, pašalinti dalyvį iš viešojo pirkimo procedūros konkrečiai siekiama jai sudaryti sąlygas įvertinti kiekvieno dalyvio sąžiningumą ir patikimumą; reikalaujama, kad perkančioji organizacija pati išnagrinėtų ir įvertintų faktines aplinkybes</w:t>
      </w:r>
      <w:r w:rsidR="00243A98" w:rsidRPr="00163E76">
        <w:rPr>
          <w:rFonts w:ascii="Times New Roman" w:hAnsi="Times New Roman"/>
          <w:sz w:val="24"/>
          <w:szCs w:val="24"/>
        </w:rPr>
        <w:t xml:space="preserve">; jei perkančioji organizacija padaro išvadą, kad </w:t>
      </w:r>
      <w:r w:rsidR="007A4892" w:rsidRPr="00163E76">
        <w:rPr>
          <w:rFonts w:ascii="Times New Roman" w:hAnsi="Times New Roman"/>
          <w:sz w:val="24"/>
          <w:szCs w:val="24"/>
        </w:rPr>
        <w:t xml:space="preserve">Direktyvos </w:t>
      </w:r>
      <w:r w:rsidR="00243A98" w:rsidRPr="00163E76">
        <w:rPr>
          <w:rFonts w:ascii="Times New Roman" w:hAnsi="Times New Roman"/>
          <w:sz w:val="24"/>
          <w:szCs w:val="24"/>
        </w:rPr>
        <w:t>2014/24</w:t>
      </w:r>
      <w:r w:rsidR="007A4892" w:rsidRPr="00163E76">
        <w:rPr>
          <w:rFonts w:ascii="Times New Roman" w:hAnsi="Times New Roman"/>
          <w:sz w:val="24"/>
          <w:szCs w:val="24"/>
        </w:rPr>
        <w:t xml:space="preserve"> 57 </w:t>
      </w:r>
      <w:r w:rsidR="00243A98" w:rsidRPr="00163E76">
        <w:rPr>
          <w:rFonts w:ascii="Times New Roman" w:hAnsi="Times New Roman"/>
          <w:sz w:val="24"/>
          <w:szCs w:val="24"/>
        </w:rPr>
        <w:t>straipsnio 4</w:t>
      </w:r>
      <w:r w:rsidR="007A4892" w:rsidRPr="00163E76">
        <w:rPr>
          <w:rFonts w:ascii="Times New Roman" w:hAnsi="Times New Roman"/>
          <w:sz w:val="24"/>
          <w:szCs w:val="24"/>
        </w:rPr>
        <w:t xml:space="preserve"> </w:t>
      </w:r>
      <w:r w:rsidR="00243A98" w:rsidRPr="00163E76">
        <w:rPr>
          <w:rFonts w:ascii="Times New Roman" w:hAnsi="Times New Roman"/>
          <w:sz w:val="24"/>
          <w:szCs w:val="24"/>
        </w:rPr>
        <w:t>dalies h</w:t>
      </w:r>
      <w:r w:rsidR="007A4892" w:rsidRPr="00163E76">
        <w:rPr>
          <w:rFonts w:ascii="Times New Roman" w:hAnsi="Times New Roman"/>
          <w:sz w:val="24"/>
          <w:szCs w:val="24"/>
        </w:rPr>
        <w:t xml:space="preserve"> </w:t>
      </w:r>
      <w:r w:rsidR="00243A98" w:rsidRPr="00163E76">
        <w:rPr>
          <w:rFonts w:ascii="Times New Roman" w:hAnsi="Times New Roman"/>
          <w:sz w:val="24"/>
          <w:szCs w:val="24"/>
        </w:rPr>
        <w:t>punkte nustatytos sąlygos yra tenkinamos, ji, siekdama laikytis šios direktyvos</w:t>
      </w:r>
      <w:r w:rsidR="007A4892" w:rsidRPr="00163E76">
        <w:rPr>
          <w:rFonts w:ascii="Times New Roman" w:hAnsi="Times New Roman"/>
          <w:sz w:val="24"/>
          <w:szCs w:val="24"/>
        </w:rPr>
        <w:t xml:space="preserve"> 57 straipsnio 6 </w:t>
      </w:r>
      <w:r w:rsidR="00243A98" w:rsidRPr="00163E76">
        <w:rPr>
          <w:rFonts w:ascii="Times New Roman" w:hAnsi="Times New Roman"/>
          <w:sz w:val="24"/>
          <w:szCs w:val="24"/>
        </w:rPr>
        <w:t>dalyj</w:t>
      </w:r>
      <w:r w:rsidR="007A4892" w:rsidRPr="00163E76">
        <w:rPr>
          <w:rFonts w:ascii="Times New Roman" w:hAnsi="Times New Roman"/>
          <w:sz w:val="24"/>
          <w:szCs w:val="24"/>
        </w:rPr>
        <w:t>e, siejamoje su šios direktyvos 102</w:t>
      </w:r>
      <w:r w:rsidR="007B72C8" w:rsidRPr="00163E76">
        <w:rPr>
          <w:rFonts w:ascii="Times New Roman" w:hAnsi="Times New Roman"/>
          <w:sz w:val="24"/>
          <w:szCs w:val="24"/>
        </w:rPr>
        <w:t>-ąja</w:t>
      </w:r>
      <w:r w:rsidR="007A4892" w:rsidRPr="00163E76">
        <w:rPr>
          <w:rFonts w:ascii="Times New Roman" w:hAnsi="Times New Roman"/>
          <w:sz w:val="24"/>
          <w:szCs w:val="24"/>
        </w:rPr>
        <w:t xml:space="preserve"> </w:t>
      </w:r>
      <w:r w:rsidR="00243A98" w:rsidRPr="00163E76">
        <w:rPr>
          <w:rFonts w:ascii="Times New Roman" w:hAnsi="Times New Roman"/>
          <w:sz w:val="24"/>
          <w:szCs w:val="24"/>
        </w:rPr>
        <w:t>konstatuojamąja dalimi, nustatytų reikalavimų, turi leisti atitinkamam ekonominės veiklos vykdytojui pateikti įrodymų, patvirtinančių, kad</w:t>
      </w:r>
      <w:r w:rsidR="007B72C8" w:rsidRPr="00163E76">
        <w:rPr>
          <w:rFonts w:ascii="Times New Roman" w:hAnsi="Times New Roman"/>
          <w:sz w:val="24"/>
          <w:szCs w:val="24"/>
        </w:rPr>
        <w:t xml:space="preserve"> buvo imtasi</w:t>
      </w:r>
      <w:r w:rsidR="00243A98" w:rsidRPr="00163E76">
        <w:rPr>
          <w:rFonts w:ascii="Times New Roman" w:hAnsi="Times New Roman"/>
          <w:sz w:val="24"/>
          <w:szCs w:val="24"/>
        </w:rPr>
        <w:t xml:space="preserve"> taisomųjų priemonių.</w:t>
      </w:r>
    </w:p>
    <w:p w:rsidR="007A4892" w:rsidRPr="00163E76" w:rsidRDefault="00D87C06" w:rsidP="00935EE7">
      <w:pPr>
        <w:pStyle w:val="Sraopastraipa"/>
        <w:numPr>
          <w:ilvl w:val="0"/>
          <w:numId w:val="3"/>
        </w:numPr>
        <w:spacing w:after="120" w:line="240" w:lineRule="auto"/>
        <w:ind w:left="357" w:hanging="357"/>
        <w:contextualSpacing w:val="0"/>
        <w:jc w:val="both"/>
        <w:rPr>
          <w:rStyle w:val="Emfaz"/>
          <w:rFonts w:ascii="Times New Roman" w:hAnsi="Times New Roman"/>
          <w:i w:val="0"/>
          <w:iCs w:val="0"/>
          <w:sz w:val="24"/>
          <w:szCs w:val="24"/>
        </w:rPr>
      </w:pPr>
      <w:r w:rsidRPr="00163E76">
        <w:rPr>
          <w:rFonts w:ascii="Times New Roman" w:hAnsi="Times New Roman"/>
          <w:sz w:val="24"/>
          <w:szCs w:val="24"/>
        </w:rPr>
        <w:t>Dėl aptariamų aspektų teisėjų kolegijai, be kita ko,</w:t>
      </w:r>
      <w:r w:rsidR="007A4892" w:rsidRPr="00163E76">
        <w:rPr>
          <w:rFonts w:ascii="Times New Roman" w:hAnsi="Times New Roman"/>
          <w:sz w:val="24"/>
          <w:szCs w:val="24"/>
        </w:rPr>
        <w:t xml:space="preserve"> kyla klausimų dėl galimai melagingą informaciją pateikusių ūkio subjektų veiksmų </w:t>
      </w:r>
      <w:r w:rsidR="007B72C8" w:rsidRPr="00163E76">
        <w:rPr>
          <w:rFonts w:ascii="Times New Roman" w:hAnsi="Times New Roman"/>
          <w:sz w:val="24"/>
          <w:szCs w:val="24"/>
        </w:rPr>
        <w:t>potencialių</w:t>
      </w:r>
      <w:r w:rsidRPr="00163E76">
        <w:rPr>
          <w:rFonts w:ascii="Times New Roman" w:hAnsi="Times New Roman"/>
          <w:sz w:val="24"/>
          <w:szCs w:val="24"/>
        </w:rPr>
        <w:t xml:space="preserve"> </w:t>
      </w:r>
      <w:r w:rsidR="007A4892" w:rsidRPr="00163E76">
        <w:rPr>
          <w:rFonts w:ascii="Times New Roman" w:hAnsi="Times New Roman"/>
          <w:sz w:val="24"/>
          <w:szCs w:val="24"/>
        </w:rPr>
        <w:t>padarinių jų partneriams, visiems kartu pateikusiems bendrą pasiūlymą</w:t>
      </w:r>
      <w:r w:rsidRPr="00163E76">
        <w:rPr>
          <w:rFonts w:ascii="Times New Roman" w:hAnsi="Times New Roman"/>
          <w:sz w:val="24"/>
          <w:szCs w:val="24"/>
        </w:rPr>
        <w:t xml:space="preserve"> Konkurse</w:t>
      </w:r>
      <w:r w:rsidR="007A4892" w:rsidRPr="00163E76">
        <w:rPr>
          <w:rFonts w:ascii="Times New Roman" w:hAnsi="Times New Roman"/>
          <w:sz w:val="24"/>
          <w:szCs w:val="24"/>
        </w:rPr>
        <w:t>. Pagal Lietuvos viešųjų pirkimų nacionalinį reguliavimą (VPĮ 46 straipsnio 4 dalies</w:t>
      </w:r>
      <w:r w:rsidRPr="00163E76">
        <w:rPr>
          <w:rFonts w:ascii="Times New Roman" w:hAnsi="Times New Roman"/>
          <w:sz w:val="24"/>
          <w:szCs w:val="24"/>
        </w:rPr>
        <w:t xml:space="preserve"> 4 punktą ir 52 straipsnį) melagingą informaciją pateikę ūkio subjektai privalo būti įrašyti į </w:t>
      </w:r>
      <w:r w:rsidRPr="00163E76">
        <w:rPr>
          <w:rStyle w:val="Emfaz"/>
          <w:rFonts w:ascii="Times New Roman" w:hAnsi="Times New Roman"/>
          <w:i w:val="0"/>
          <w:sz w:val="24"/>
          <w:szCs w:val="24"/>
        </w:rPr>
        <w:t>Melagingą informaciją pateikusių tiekėjų sąrašą, o tai lemia ribojimus tam tikrą laiką</w:t>
      </w:r>
      <w:r w:rsidR="007B72C8" w:rsidRPr="00163E76">
        <w:rPr>
          <w:rStyle w:val="Emfaz"/>
          <w:rFonts w:ascii="Times New Roman" w:hAnsi="Times New Roman"/>
          <w:i w:val="0"/>
          <w:sz w:val="24"/>
          <w:szCs w:val="24"/>
        </w:rPr>
        <w:t xml:space="preserve"> (vienerius metus)</w:t>
      </w:r>
      <w:r w:rsidRPr="00163E76">
        <w:rPr>
          <w:rStyle w:val="Emfaz"/>
          <w:rFonts w:ascii="Times New Roman" w:hAnsi="Times New Roman"/>
          <w:i w:val="0"/>
          <w:sz w:val="24"/>
          <w:szCs w:val="24"/>
        </w:rPr>
        <w:t xml:space="preserve"> dalyvauti kitų perkančiųjų organizacijų skelbiamuose pirkimuose. </w:t>
      </w:r>
      <w:r w:rsidR="00E103B1">
        <w:rPr>
          <w:rStyle w:val="Emfaz"/>
          <w:rFonts w:ascii="Times New Roman" w:hAnsi="Times New Roman"/>
          <w:i w:val="0"/>
          <w:sz w:val="24"/>
          <w:szCs w:val="24"/>
        </w:rPr>
        <w:t>K</w:t>
      </w:r>
      <w:r w:rsidRPr="00163E76">
        <w:rPr>
          <w:rStyle w:val="Emfaz"/>
          <w:rFonts w:ascii="Times New Roman" w:hAnsi="Times New Roman"/>
          <w:i w:val="0"/>
          <w:sz w:val="24"/>
          <w:szCs w:val="24"/>
        </w:rPr>
        <w:t xml:space="preserve">asaciniam teismui kyla abejonių dėl pateikiamos informacijos patikimumo ne dėl visų tiekėjos B </w:t>
      </w:r>
      <w:r w:rsidR="00C76498" w:rsidRPr="00163E76">
        <w:rPr>
          <w:rStyle w:val="Emfaz"/>
          <w:rFonts w:ascii="Times New Roman" w:hAnsi="Times New Roman"/>
          <w:i w:val="0"/>
          <w:sz w:val="24"/>
          <w:szCs w:val="24"/>
        </w:rPr>
        <w:t>narių</w:t>
      </w:r>
      <w:r w:rsidR="005161F4" w:rsidRPr="00163E76">
        <w:rPr>
          <w:rStyle w:val="Emfaz"/>
          <w:rFonts w:ascii="Times New Roman" w:hAnsi="Times New Roman"/>
          <w:i w:val="0"/>
          <w:sz w:val="24"/>
          <w:szCs w:val="24"/>
        </w:rPr>
        <w:t xml:space="preserve"> (partnerių)</w:t>
      </w:r>
      <w:r w:rsidRPr="00163E76">
        <w:rPr>
          <w:rStyle w:val="Emfaz"/>
          <w:rFonts w:ascii="Times New Roman" w:hAnsi="Times New Roman"/>
          <w:i w:val="0"/>
          <w:sz w:val="24"/>
          <w:szCs w:val="24"/>
        </w:rPr>
        <w:t>.</w:t>
      </w:r>
    </w:p>
    <w:p w:rsidR="00B1368C" w:rsidRPr="00163E76" w:rsidRDefault="005161F4" w:rsidP="0089166C">
      <w:pPr>
        <w:pStyle w:val="Sraopastraipa"/>
        <w:numPr>
          <w:ilvl w:val="0"/>
          <w:numId w:val="3"/>
        </w:numPr>
        <w:tabs>
          <w:tab w:val="left" w:pos="1134"/>
        </w:tabs>
        <w:spacing w:after="120" w:line="240" w:lineRule="auto"/>
        <w:ind w:left="357" w:hanging="357"/>
        <w:contextualSpacing w:val="0"/>
        <w:jc w:val="both"/>
        <w:rPr>
          <w:rFonts w:ascii="Times New Roman" w:eastAsia="Calibri" w:hAnsi="Times New Roman"/>
          <w:sz w:val="24"/>
          <w:szCs w:val="24"/>
          <w:lang w:eastAsia="en-US"/>
        </w:rPr>
      </w:pPr>
      <w:r w:rsidRPr="00163E76">
        <w:rPr>
          <w:rFonts w:ascii="Times New Roman" w:eastAsia="Calibri" w:hAnsi="Times New Roman"/>
          <w:sz w:val="24"/>
          <w:szCs w:val="24"/>
          <w:lang w:eastAsia="en-US"/>
        </w:rPr>
        <w:t xml:space="preserve">Kaip matyti iš </w:t>
      </w:r>
      <w:r w:rsidR="00B1368C" w:rsidRPr="00163E76">
        <w:rPr>
          <w:rFonts w:ascii="Times New Roman" w:eastAsia="Calibri" w:hAnsi="Times New Roman"/>
          <w:sz w:val="24"/>
          <w:szCs w:val="24"/>
          <w:lang w:eastAsia="en-US"/>
        </w:rPr>
        <w:t xml:space="preserve">VPĮ </w:t>
      </w:r>
      <w:r w:rsidRPr="00163E76">
        <w:rPr>
          <w:rFonts w:ascii="Times New Roman" w:eastAsia="Calibri" w:hAnsi="Times New Roman"/>
          <w:sz w:val="24"/>
          <w:szCs w:val="24"/>
          <w:lang w:eastAsia="en-US"/>
        </w:rPr>
        <w:t>52 straipsnio 1 dalies, į Melagingą informaciją pateikusių tiekėjų sąrašą turi būti įtraukia</w:t>
      </w:r>
      <w:r w:rsidR="00B1368C" w:rsidRPr="00163E76">
        <w:rPr>
          <w:rFonts w:ascii="Times New Roman" w:eastAsia="Calibri" w:hAnsi="Times New Roman"/>
          <w:sz w:val="24"/>
          <w:szCs w:val="24"/>
          <w:lang w:eastAsia="en-US"/>
        </w:rPr>
        <w:t>mas tiekėjas VPĮ</w:t>
      </w:r>
      <w:r w:rsidR="00935EE7" w:rsidRPr="00163E76">
        <w:rPr>
          <w:rFonts w:ascii="Times New Roman" w:eastAsia="Calibri" w:hAnsi="Times New Roman"/>
          <w:sz w:val="24"/>
          <w:szCs w:val="24"/>
          <w:lang w:eastAsia="en-US"/>
        </w:rPr>
        <w:t xml:space="preserve"> 2 straipsnio 36 dalies prasme</w:t>
      </w:r>
      <w:r w:rsidR="00B1368C" w:rsidRPr="00163E76">
        <w:rPr>
          <w:rFonts w:ascii="Times New Roman" w:eastAsia="Calibri" w:hAnsi="Times New Roman"/>
          <w:sz w:val="24"/>
          <w:szCs w:val="24"/>
          <w:lang w:eastAsia="en-US"/>
        </w:rPr>
        <w:t xml:space="preserve"> (</w:t>
      </w:r>
      <w:r w:rsidR="00B1368C" w:rsidRPr="00163E76">
        <w:rPr>
          <w:rFonts w:ascii="Times New Roman" w:hAnsi="Times New Roman"/>
          <w:bCs/>
          <w:i/>
          <w:sz w:val="24"/>
          <w:szCs w:val="24"/>
        </w:rPr>
        <w:t>tiekėjas</w:t>
      </w:r>
      <w:r w:rsidR="00B1368C" w:rsidRPr="00163E76">
        <w:rPr>
          <w:rFonts w:ascii="Times New Roman" w:hAnsi="Times New Roman"/>
          <w:i/>
          <w:sz w:val="24"/>
          <w:szCs w:val="24"/>
        </w:rPr>
        <w:t xml:space="preserve"> – ūkio subjektas – fizinis asmuo, privatusis ar viešasis juridinis asmuo, kita organizacija ir jų padalinys arba tokių asmenų grupė, įskaitant laikinas ūkio subjektų asociacijas, kurie rinkoje siūlo atlikti darbus, tiekti prekes ar teikti paslaugas</w:t>
      </w:r>
      <w:r w:rsidR="00B1368C" w:rsidRPr="00163E76">
        <w:rPr>
          <w:rFonts w:ascii="Times New Roman" w:eastAsia="Calibri" w:hAnsi="Times New Roman"/>
          <w:sz w:val="24"/>
          <w:szCs w:val="24"/>
          <w:lang w:eastAsia="en-US"/>
        </w:rPr>
        <w:t>)</w:t>
      </w:r>
      <w:r w:rsidRPr="00163E76">
        <w:rPr>
          <w:rFonts w:ascii="Times New Roman" w:eastAsia="Calibri" w:hAnsi="Times New Roman"/>
          <w:sz w:val="24"/>
          <w:szCs w:val="24"/>
          <w:lang w:eastAsia="en-US"/>
        </w:rPr>
        <w:t>. Vis dėlto</w:t>
      </w:r>
      <w:r w:rsidR="007B72C8" w:rsidRPr="00163E76">
        <w:rPr>
          <w:rFonts w:ascii="Times New Roman" w:eastAsia="Calibri" w:hAnsi="Times New Roman"/>
          <w:sz w:val="24"/>
          <w:szCs w:val="24"/>
          <w:lang w:eastAsia="en-US"/>
        </w:rPr>
        <w:t xml:space="preserve"> manytina, kad</w:t>
      </w:r>
      <w:r w:rsidRPr="00163E76">
        <w:rPr>
          <w:rFonts w:ascii="Times New Roman" w:eastAsia="Calibri" w:hAnsi="Times New Roman"/>
          <w:sz w:val="24"/>
          <w:szCs w:val="24"/>
          <w:lang w:eastAsia="en-US"/>
        </w:rPr>
        <w:t xml:space="preserve"> aptariama neigiamo pobūdžio priemonė (padarinys) už neteisėtus ir įstatymo draudžiamus veiksmus</w:t>
      </w:r>
      <w:r w:rsidR="007B72C8" w:rsidRPr="00163E76">
        <w:rPr>
          <w:rFonts w:ascii="Times New Roman" w:eastAsia="Calibri" w:hAnsi="Times New Roman"/>
          <w:sz w:val="24"/>
          <w:szCs w:val="24"/>
          <w:lang w:eastAsia="en-US"/>
        </w:rPr>
        <w:t xml:space="preserve"> iš esmės reiškia asmeninę </w:t>
      </w:r>
      <w:r w:rsidRPr="00163E76">
        <w:rPr>
          <w:rFonts w:ascii="Times New Roman" w:eastAsia="Calibri" w:hAnsi="Times New Roman"/>
          <w:sz w:val="24"/>
          <w:szCs w:val="24"/>
          <w:lang w:eastAsia="en-US"/>
        </w:rPr>
        <w:t>subjekto atsakomy</w:t>
      </w:r>
      <w:r w:rsidR="007B72C8" w:rsidRPr="00163E76">
        <w:rPr>
          <w:rFonts w:ascii="Times New Roman" w:eastAsia="Calibri" w:hAnsi="Times New Roman"/>
          <w:sz w:val="24"/>
          <w:szCs w:val="24"/>
          <w:lang w:eastAsia="en-US"/>
        </w:rPr>
        <w:t>bę (sankciją). Dėl to ji ir turėtų</w:t>
      </w:r>
      <w:r w:rsidRPr="00163E76">
        <w:rPr>
          <w:rFonts w:ascii="Times New Roman" w:eastAsia="Calibri" w:hAnsi="Times New Roman"/>
          <w:sz w:val="24"/>
          <w:szCs w:val="24"/>
          <w:lang w:eastAsia="en-US"/>
        </w:rPr>
        <w:t xml:space="preserve"> </w:t>
      </w:r>
      <w:r w:rsidR="0089166C" w:rsidRPr="00163E76">
        <w:rPr>
          <w:rFonts w:ascii="Times New Roman" w:eastAsia="Calibri" w:hAnsi="Times New Roman"/>
          <w:sz w:val="24"/>
          <w:szCs w:val="24"/>
          <w:lang w:eastAsia="en-US"/>
        </w:rPr>
        <w:t xml:space="preserve">be išimties </w:t>
      </w:r>
      <w:r w:rsidRPr="00163E76">
        <w:rPr>
          <w:rFonts w:ascii="Times New Roman" w:eastAsia="Calibri" w:hAnsi="Times New Roman"/>
          <w:sz w:val="24"/>
          <w:szCs w:val="24"/>
          <w:lang w:eastAsia="en-US"/>
        </w:rPr>
        <w:t>būti taikoma</w:t>
      </w:r>
      <w:r w:rsidR="0089166C" w:rsidRPr="00163E76">
        <w:rPr>
          <w:rFonts w:ascii="Times New Roman" w:eastAsia="Calibri" w:hAnsi="Times New Roman"/>
          <w:sz w:val="24"/>
          <w:szCs w:val="24"/>
          <w:lang w:eastAsia="en-US"/>
        </w:rPr>
        <w:t xml:space="preserve"> tik tiems</w:t>
      </w:r>
      <w:r w:rsidRPr="00163E76">
        <w:rPr>
          <w:rFonts w:ascii="Times New Roman" w:eastAsia="Calibri" w:hAnsi="Times New Roman"/>
          <w:sz w:val="24"/>
          <w:szCs w:val="24"/>
          <w:lang w:eastAsia="en-US"/>
        </w:rPr>
        <w:t xml:space="preserve"> subjektams, kurie kokiu nors būdu dalyvauja viešo</w:t>
      </w:r>
      <w:r w:rsidR="0089166C" w:rsidRPr="00163E76">
        <w:rPr>
          <w:rFonts w:ascii="Times New Roman" w:eastAsia="Calibri" w:hAnsi="Times New Roman"/>
          <w:sz w:val="24"/>
          <w:szCs w:val="24"/>
          <w:lang w:eastAsia="en-US"/>
        </w:rPr>
        <w:t>jo pirkimo procedūrose ir</w:t>
      </w:r>
      <w:r w:rsidRPr="00163E76">
        <w:rPr>
          <w:rFonts w:ascii="Times New Roman" w:eastAsia="Calibri" w:hAnsi="Times New Roman"/>
          <w:sz w:val="24"/>
          <w:szCs w:val="24"/>
          <w:lang w:eastAsia="en-US"/>
        </w:rPr>
        <w:t xml:space="preserve"> perkančiajai organizacijai </w:t>
      </w:r>
      <w:r w:rsidR="0089166C" w:rsidRPr="00163E76">
        <w:rPr>
          <w:rFonts w:ascii="Times New Roman" w:eastAsia="Calibri" w:hAnsi="Times New Roman"/>
          <w:sz w:val="24"/>
          <w:szCs w:val="24"/>
          <w:lang w:eastAsia="en-US"/>
        </w:rPr>
        <w:t>savo vardu pateikė</w:t>
      </w:r>
      <w:r w:rsidRPr="00163E76">
        <w:rPr>
          <w:rFonts w:ascii="Times New Roman" w:eastAsia="Calibri" w:hAnsi="Times New Roman"/>
          <w:sz w:val="24"/>
          <w:szCs w:val="24"/>
          <w:lang w:eastAsia="en-US"/>
        </w:rPr>
        <w:t xml:space="preserve"> informaciją apie save. </w:t>
      </w:r>
    </w:p>
    <w:p w:rsidR="006A254D" w:rsidRPr="00163E76" w:rsidRDefault="00B1368C" w:rsidP="0089166C">
      <w:pPr>
        <w:pStyle w:val="Sraopastraipa"/>
        <w:numPr>
          <w:ilvl w:val="0"/>
          <w:numId w:val="3"/>
        </w:numPr>
        <w:tabs>
          <w:tab w:val="left" w:pos="1134"/>
        </w:tabs>
        <w:spacing w:after="120" w:line="240" w:lineRule="auto"/>
        <w:ind w:left="357" w:hanging="357"/>
        <w:contextualSpacing w:val="0"/>
        <w:jc w:val="both"/>
        <w:rPr>
          <w:rFonts w:ascii="Times New Roman" w:eastAsia="Calibri" w:hAnsi="Times New Roman"/>
          <w:sz w:val="24"/>
          <w:szCs w:val="24"/>
          <w:lang w:eastAsia="en-US"/>
        </w:rPr>
      </w:pPr>
      <w:r w:rsidRPr="00163E76">
        <w:rPr>
          <w:rFonts w:ascii="Times New Roman" w:eastAsia="Calibri" w:hAnsi="Times New Roman"/>
          <w:sz w:val="24"/>
          <w:szCs w:val="24"/>
          <w:lang w:eastAsia="en-US"/>
        </w:rPr>
        <w:t>Atsižvelgiant į tai, nėra aišku,</w:t>
      </w:r>
      <w:r w:rsidR="0089166C" w:rsidRPr="00163E76">
        <w:rPr>
          <w:rFonts w:ascii="Times New Roman" w:eastAsia="Calibri" w:hAnsi="Times New Roman"/>
          <w:sz w:val="24"/>
          <w:szCs w:val="24"/>
          <w:lang w:eastAsia="en-US"/>
        </w:rPr>
        <w:t xml:space="preserve"> ar dėl dalies jungtinio tiekėjo</w:t>
      </w:r>
      <w:r w:rsidRPr="00163E76">
        <w:rPr>
          <w:rFonts w:ascii="Times New Roman" w:eastAsia="Calibri" w:hAnsi="Times New Roman"/>
          <w:sz w:val="24"/>
          <w:szCs w:val="24"/>
          <w:lang w:eastAsia="en-US"/>
        </w:rPr>
        <w:t xml:space="preserve"> partnerių neteisėtų veiksmų pateikiant apie save melagingą informaciją neigiami padariniai kyla tik jiems ar visiems partneriams drauge. Pastarąją poziciją galėtų patvirtinti visų partnerių interesų</w:t>
      </w:r>
      <w:r w:rsidR="00C82F84" w:rsidRPr="00163E76">
        <w:rPr>
          <w:rFonts w:ascii="Times New Roman" w:eastAsia="Calibri" w:hAnsi="Times New Roman"/>
          <w:sz w:val="24"/>
          <w:szCs w:val="24"/>
          <w:lang w:eastAsia="en-US"/>
        </w:rPr>
        <w:t xml:space="preserve"> ir atsakomybės</w:t>
      </w:r>
      <w:r w:rsidRPr="00163E76">
        <w:rPr>
          <w:rFonts w:ascii="Times New Roman" w:eastAsia="Calibri" w:hAnsi="Times New Roman"/>
          <w:sz w:val="24"/>
          <w:szCs w:val="24"/>
          <w:lang w:eastAsia="en-US"/>
        </w:rPr>
        <w:t xml:space="preserve"> bendrumas</w:t>
      </w:r>
      <w:r w:rsidR="00C82F84" w:rsidRPr="00163E76">
        <w:rPr>
          <w:rFonts w:ascii="Times New Roman" w:eastAsia="Calibri" w:hAnsi="Times New Roman"/>
          <w:sz w:val="24"/>
          <w:szCs w:val="24"/>
          <w:lang w:eastAsia="en-US"/>
        </w:rPr>
        <w:t xml:space="preserve"> (solidarumas). Kita vertus, abejotina, ar toks bendros atsakomybės modelis nėra neproporcingas, atsižvelgiant į tai, kad į Melagingą informaciją pateikusių tiekėjų sąrašą patekę ūkio subjektai vienerius metus ribojami dalyvauti vėlesniuose</w:t>
      </w:r>
      <w:r w:rsidR="006A254D" w:rsidRPr="00163E76">
        <w:rPr>
          <w:rFonts w:ascii="Times New Roman" w:eastAsia="Calibri" w:hAnsi="Times New Roman"/>
          <w:sz w:val="24"/>
          <w:szCs w:val="24"/>
          <w:lang w:eastAsia="en-US"/>
        </w:rPr>
        <w:t xml:space="preserve"> pirkimuose.</w:t>
      </w:r>
    </w:p>
    <w:p w:rsidR="006A254D" w:rsidRPr="00163E76" w:rsidRDefault="00C82F84" w:rsidP="00935EE7">
      <w:pPr>
        <w:pStyle w:val="Sraopastraipa"/>
        <w:numPr>
          <w:ilvl w:val="0"/>
          <w:numId w:val="3"/>
        </w:numPr>
        <w:tabs>
          <w:tab w:val="left" w:pos="1134"/>
        </w:tabs>
        <w:spacing w:after="120" w:line="240" w:lineRule="auto"/>
        <w:contextualSpacing w:val="0"/>
        <w:jc w:val="both"/>
        <w:rPr>
          <w:rFonts w:ascii="Times New Roman" w:eastAsia="Calibri" w:hAnsi="Times New Roman"/>
          <w:sz w:val="24"/>
          <w:lang w:eastAsia="en-US"/>
        </w:rPr>
      </w:pPr>
      <w:r w:rsidRPr="00163E76">
        <w:rPr>
          <w:rFonts w:ascii="Times New Roman" w:hAnsi="Times New Roman"/>
          <w:sz w:val="24"/>
          <w:szCs w:val="24"/>
        </w:rPr>
        <w:t>Neginčytina, kad ūkio subjektams bendrai dalyvaujant viename viešajame pirkime kyla papildomų rizikų, įskaitant dėl dalies partnerių pašalinimo būtinybės ar kitų jų nebegalėjimo dalyvauti procedūrose (pvz., nemokumo) (žr. Teisingumo Teismo 2016 m. gegužės 24 d. sprendim</w:t>
      </w:r>
      <w:r w:rsidR="00F638D5" w:rsidRPr="00163E76">
        <w:rPr>
          <w:rFonts w:ascii="Times New Roman" w:hAnsi="Times New Roman"/>
          <w:sz w:val="24"/>
          <w:szCs w:val="24"/>
        </w:rPr>
        <w:t>ą</w:t>
      </w:r>
      <w:r w:rsidRPr="00163E76">
        <w:rPr>
          <w:rFonts w:ascii="Times New Roman" w:hAnsi="Times New Roman"/>
          <w:sz w:val="24"/>
          <w:szCs w:val="24"/>
        </w:rPr>
        <w:t xml:space="preserve"> byloje </w:t>
      </w:r>
      <w:r w:rsidRPr="00163E76">
        <w:rPr>
          <w:rFonts w:ascii="Times New Roman" w:hAnsi="Times New Roman"/>
          <w:i/>
          <w:iCs/>
          <w:sz w:val="24"/>
          <w:szCs w:val="24"/>
          <w:lang w:eastAsia="en-US"/>
        </w:rPr>
        <w:t xml:space="preserve">MT </w:t>
      </w:r>
      <w:proofErr w:type="spellStart"/>
      <w:r w:rsidRPr="00163E76">
        <w:rPr>
          <w:rFonts w:ascii="Times New Roman" w:hAnsi="Times New Roman"/>
          <w:i/>
          <w:iCs/>
          <w:sz w:val="24"/>
          <w:szCs w:val="24"/>
          <w:lang w:eastAsia="en-US"/>
        </w:rPr>
        <w:t>Højgaard</w:t>
      </w:r>
      <w:proofErr w:type="spellEnd"/>
      <w:r w:rsidRPr="00163E76">
        <w:rPr>
          <w:rFonts w:ascii="Times New Roman" w:hAnsi="Times New Roman"/>
          <w:i/>
          <w:iCs/>
          <w:sz w:val="24"/>
          <w:szCs w:val="24"/>
          <w:lang w:eastAsia="en-US"/>
        </w:rPr>
        <w:t xml:space="preserve"> </w:t>
      </w:r>
      <w:r w:rsidR="007C5A33" w:rsidRPr="00163E76">
        <w:rPr>
          <w:rFonts w:ascii="Times New Roman" w:hAnsi="Times New Roman"/>
          <w:i/>
          <w:iCs/>
          <w:sz w:val="24"/>
          <w:szCs w:val="24"/>
          <w:lang w:eastAsia="en-US"/>
        </w:rPr>
        <w:t>ir</w:t>
      </w:r>
      <w:r w:rsidRPr="00163E76">
        <w:rPr>
          <w:rFonts w:ascii="Times New Roman" w:hAnsi="Times New Roman"/>
          <w:i/>
          <w:iCs/>
          <w:sz w:val="24"/>
          <w:szCs w:val="24"/>
          <w:lang w:eastAsia="en-US"/>
        </w:rPr>
        <w:t xml:space="preserve"> </w:t>
      </w:r>
      <w:proofErr w:type="spellStart"/>
      <w:r w:rsidRPr="00163E76">
        <w:rPr>
          <w:rFonts w:ascii="Times New Roman" w:hAnsi="Times New Roman"/>
          <w:i/>
          <w:iCs/>
          <w:sz w:val="24"/>
          <w:szCs w:val="24"/>
          <w:lang w:eastAsia="en-US"/>
        </w:rPr>
        <w:t>Züblin</w:t>
      </w:r>
      <w:proofErr w:type="spellEnd"/>
      <w:r w:rsidRPr="00163E76">
        <w:rPr>
          <w:rFonts w:ascii="Times New Roman" w:hAnsi="Times New Roman"/>
          <w:iCs/>
          <w:sz w:val="24"/>
          <w:szCs w:val="24"/>
          <w:lang w:eastAsia="en-US"/>
        </w:rPr>
        <w:t xml:space="preserve">, </w:t>
      </w:r>
      <w:r w:rsidRPr="00163E76">
        <w:rPr>
          <w:rFonts w:ascii="Times New Roman" w:hAnsi="Times New Roman"/>
          <w:sz w:val="24"/>
          <w:szCs w:val="24"/>
        </w:rPr>
        <w:t xml:space="preserve">C-396/14, </w:t>
      </w:r>
      <w:r w:rsidR="006A254D" w:rsidRPr="00163E76">
        <w:rPr>
          <w:rFonts w:ascii="Times New Roman" w:hAnsi="Times New Roman"/>
          <w:iCs/>
          <w:sz w:val="24"/>
          <w:szCs w:val="24"/>
          <w:lang w:eastAsia="en-US"/>
        </w:rPr>
        <w:t xml:space="preserve">ECLI:EU:C:2016:347), tačiau tokia rizika ir galimi neigiami jos padariniai susiję tik su konkrečiu viešuoju pirkimu, o ne </w:t>
      </w:r>
      <w:r w:rsidR="0089166C" w:rsidRPr="00163E76">
        <w:rPr>
          <w:rFonts w:ascii="Times New Roman" w:hAnsi="Times New Roman"/>
          <w:iCs/>
          <w:sz w:val="24"/>
          <w:szCs w:val="24"/>
          <w:lang w:eastAsia="en-US"/>
        </w:rPr>
        <w:t>draudimu tam tikrą laikotarpį dalyvauti ir kituose pirkimuose</w:t>
      </w:r>
      <w:r w:rsidR="006A254D" w:rsidRPr="00163E76">
        <w:rPr>
          <w:rFonts w:ascii="Times New Roman" w:hAnsi="Times New Roman"/>
          <w:iCs/>
          <w:sz w:val="24"/>
          <w:szCs w:val="24"/>
          <w:lang w:eastAsia="en-US"/>
        </w:rPr>
        <w:t>.</w:t>
      </w:r>
    </w:p>
    <w:p w:rsidR="00BB6C46" w:rsidRPr="00163E76" w:rsidRDefault="006A254D" w:rsidP="006A254D">
      <w:pPr>
        <w:pStyle w:val="Sraopastraipa"/>
        <w:tabs>
          <w:tab w:val="left" w:pos="1134"/>
        </w:tabs>
        <w:spacing w:after="120" w:line="240" w:lineRule="auto"/>
        <w:ind w:left="360"/>
        <w:contextualSpacing w:val="0"/>
        <w:jc w:val="both"/>
        <w:rPr>
          <w:rFonts w:ascii="Times New Roman" w:eastAsia="Calibri" w:hAnsi="Times New Roman"/>
          <w:sz w:val="24"/>
          <w:lang w:eastAsia="en-US"/>
        </w:rPr>
      </w:pPr>
      <w:r w:rsidRPr="00163E76">
        <w:t xml:space="preserve"> </w:t>
      </w:r>
    </w:p>
    <w:p w:rsidR="005E4CBD" w:rsidRPr="00163E76" w:rsidRDefault="005E4CBD" w:rsidP="005E4CBD">
      <w:pPr>
        <w:ind w:firstLine="720"/>
        <w:jc w:val="both"/>
      </w:pPr>
      <w:r w:rsidRPr="00163E76">
        <w:t>Lietuvos Aukščiausiojo Teismo Civilinių bylų skyriaus teisėjų kolegija, vadovaudamasi Sutarties dėl Europos Sąjungos veikimo 267 straipsnio 3 dalimi, Lietuvos Respublikos civilinio proceso kodekso 3 straipsnio 5 dalimi, 163 straipsnio 9 punktu, 340 straipsnio 5 dalimi, 356 straipsnio 5 dalimi,</w:t>
      </w:r>
    </w:p>
    <w:p w:rsidR="005E4CBD" w:rsidRPr="00163E76" w:rsidRDefault="005E4CBD" w:rsidP="005E4CBD">
      <w:pPr>
        <w:jc w:val="both"/>
      </w:pPr>
    </w:p>
    <w:p w:rsidR="005E4CBD" w:rsidRPr="00163E76" w:rsidRDefault="005E4CBD" w:rsidP="005E4CBD">
      <w:pPr>
        <w:jc w:val="both"/>
        <w:rPr>
          <w:b/>
          <w:bCs/>
        </w:rPr>
      </w:pPr>
      <w:r w:rsidRPr="00163E76">
        <w:t>n u t a r i a :</w:t>
      </w:r>
    </w:p>
    <w:p w:rsidR="005E4CBD" w:rsidRPr="00163E76" w:rsidRDefault="005E4CBD" w:rsidP="005E4CBD">
      <w:pPr>
        <w:ind w:firstLine="720"/>
        <w:jc w:val="both"/>
      </w:pPr>
    </w:p>
    <w:p w:rsidR="005E4CBD" w:rsidRPr="00163E76" w:rsidRDefault="005E4CBD" w:rsidP="004F4B87">
      <w:pPr>
        <w:spacing w:after="240"/>
        <w:ind w:firstLine="720"/>
        <w:jc w:val="both"/>
      </w:pPr>
      <w:r w:rsidRPr="00163E76">
        <w:t>Kreiptis į Teisingumo Teismą su prašymu priimti prejudicinį sprendimą šiais klausimais:</w:t>
      </w:r>
    </w:p>
    <w:p w:rsidR="00236995" w:rsidRPr="00163E76" w:rsidRDefault="00951628" w:rsidP="00BB6C46">
      <w:pPr>
        <w:spacing w:after="120"/>
        <w:ind w:firstLine="720"/>
        <w:jc w:val="both"/>
        <w:rPr>
          <w:i/>
        </w:rPr>
      </w:pPr>
      <w:r w:rsidRPr="00163E76">
        <w:rPr>
          <w:i/>
        </w:rPr>
        <w:t>1.</w:t>
      </w:r>
      <w:r w:rsidR="00DC4240" w:rsidRPr="00163E76">
        <w:rPr>
          <w:i/>
        </w:rPr>
        <w:t xml:space="preserve"> </w:t>
      </w:r>
      <w:r w:rsidR="002A6A0C" w:rsidRPr="00163E76">
        <w:rPr>
          <w:i/>
        </w:rPr>
        <w:t>Ar viešojo pirkimo sąlyga, pagal kurią iš tiekėjų reikalaujama įrodyti atitinkamo dydžio vidutinės metinės veiklos pajamas, vykdant veiklą</w:t>
      </w:r>
      <w:r w:rsidR="007C5A33" w:rsidRPr="00163E76">
        <w:rPr>
          <w:i/>
        </w:rPr>
        <w:t xml:space="preserve"> tik</w:t>
      </w:r>
      <w:r w:rsidR="002A6A0C" w:rsidRPr="00163E76">
        <w:rPr>
          <w:i/>
        </w:rPr>
        <w:t xml:space="preserve"> dėl konkrečių</w:t>
      </w:r>
      <w:r w:rsidR="007C5A33" w:rsidRPr="00163E76">
        <w:rPr>
          <w:i/>
        </w:rPr>
        <w:t xml:space="preserve"> paslaugų (mišrių komunalinių</w:t>
      </w:r>
      <w:r w:rsidR="002A6A0C" w:rsidRPr="00163E76">
        <w:rPr>
          <w:i/>
        </w:rPr>
        <w:t xml:space="preserve"> atliekų tvarkymo</w:t>
      </w:r>
      <w:r w:rsidR="007C5A33" w:rsidRPr="00163E76">
        <w:rPr>
          <w:i/>
        </w:rPr>
        <w:t>)</w:t>
      </w:r>
      <w:r w:rsidR="002A6A0C" w:rsidRPr="00163E76">
        <w:rPr>
          <w:i/>
        </w:rPr>
        <w:t xml:space="preserve">, patenka į Direktyvos 2014/24 58 straipsnio 3 ar 4 dalies taikymo sritį?  </w:t>
      </w:r>
    </w:p>
    <w:p w:rsidR="00BB6C46" w:rsidRPr="00163E76" w:rsidRDefault="00BB6C46" w:rsidP="00BB6C46">
      <w:pPr>
        <w:spacing w:after="120"/>
        <w:ind w:firstLine="720"/>
        <w:jc w:val="both"/>
        <w:rPr>
          <w:i/>
        </w:rPr>
      </w:pPr>
      <w:r w:rsidRPr="00163E76">
        <w:rPr>
          <w:i/>
        </w:rPr>
        <w:t>2</w:t>
      </w:r>
      <w:r w:rsidR="00951628" w:rsidRPr="00163E76">
        <w:rPr>
          <w:i/>
        </w:rPr>
        <w:t>.</w:t>
      </w:r>
      <w:r w:rsidR="00C65546" w:rsidRPr="00163E76">
        <w:rPr>
          <w:i/>
        </w:rPr>
        <w:t xml:space="preserve"> </w:t>
      </w:r>
      <w:r w:rsidR="004F4B87" w:rsidRPr="00163E76">
        <w:rPr>
          <w:i/>
        </w:rPr>
        <w:t xml:space="preserve">Ar nuo atsakymo į pirmąjį klausimą priklauso tiekėjo pajėgumo vertinimo tvarka, nustatyta Teisingumo Teismo 2017 m. gegužės 4 d. sprendime byloje </w:t>
      </w:r>
      <w:proofErr w:type="spellStart"/>
      <w:r w:rsidR="004F4B87" w:rsidRPr="00163E76">
        <w:t>Esaprojekt</w:t>
      </w:r>
      <w:proofErr w:type="spellEnd"/>
      <w:r w:rsidR="004F4B87" w:rsidRPr="00163E76">
        <w:rPr>
          <w:i/>
        </w:rPr>
        <w:t>, C-387/14?</w:t>
      </w:r>
    </w:p>
    <w:p w:rsidR="004F4B87" w:rsidRPr="00163E76" w:rsidRDefault="004F4B87" w:rsidP="004F4B87">
      <w:pPr>
        <w:spacing w:after="240"/>
        <w:ind w:firstLine="720"/>
        <w:jc w:val="both"/>
        <w:rPr>
          <w:i/>
        </w:rPr>
      </w:pPr>
      <w:r w:rsidRPr="00163E76">
        <w:rPr>
          <w:i/>
        </w:rPr>
        <w:t xml:space="preserve">3. </w:t>
      </w:r>
      <w:r w:rsidR="00810357" w:rsidRPr="00163E76">
        <w:rPr>
          <w:i/>
        </w:rPr>
        <w:t>Ar viešojo pirkimo sąlyga, pagal kurią iš tiekėjų reikalaujama įrodyti</w:t>
      </w:r>
      <w:r w:rsidR="00F34808" w:rsidRPr="00163E76">
        <w:rPr>
          <w:i/>
        </w:rPr>
        <w:t xml:space="preserve"> [šiukšlių tvarkymo]</w:t>
      </w:r>
      <w:r w:rsidR="00810357" w:rsidRPr="00163E76">
        <w:rPr>
          <w:i/>
        </w:rPr>
        <w:t xml:space="preserve"> </w:t>
      </w:r>
      <w:r w:rsidR="00F34808" w:rsidRPr="00163E76">
        <w:rPr>
          <w:i/>
        </w:rPr>
        <w:t>paslaugoms teikti reikalingų transporto priemonių atitiktį konkretiems techniniams reikalavimams, įskaitant taršos emisijos (EURO 5), GPS siųstuvo įrengimo, atitinkamos talpos ir pan.</w:t>
      </w:r>
      <w:r w:rsidR="00A30071" w:rsidRPr="00163E76">
        <w:rPr>
          <w:i/>
        </w:rPr>
        <w:t>,</w:t>
      </w:r>
      <w:r w:rsidR="00810357" w:rsidRPr="00163E76">
        <w:rPr>
          <w:i/>
        </w:rPr>
        <w:t xml:space="preserve"> patenka į Direktyvos 2014/24</w:t>
      </w:r>
      <w:r w:rsidR="00A30071" w:rsidRPr="00163E76">
        <w:rPr>
          <w:i/>
        </w:rPr>
        <w:t>: a)</w:t>
      </w:r>
      <w:r w:rsidR="00810357" w:rsidRPr="00163E76">
        <w:rPr>
          <w:i/>
        </w:rPr>
        <w:t xml:space="preserve"> </w:t>
      </w:r>
      <w:r w:rsidR="00462767" w:rsidRPr="00163E76">
        <w:rPr>
          <w:i/>
        </w:rPr>
        <w:t>58</w:t>
      </w:r>
      <w:r w:rsidR="00810357" w:rsidRPr="00163E76">
        <w:rPr>
          <w:i/>
        </w:rPr>
        <w:t xml:space="preserve"> straipsnio </w:t>
      </w:r>
      <w:r w:rsidR="00A30071" w:rsidRPr="00163E76">
        <w:rPr>
          <w:i/>
        </w:rPr>
        <w:t>4 dalies; b)</w:t>
      </w:r>
      <w:r w:rsidR="00462767" w:rsidRPr="00163E76">
        <w:rPr>
          <w:i/>
        </w:rPr>
        <w:t xml:space="preserve"> </w:t>
      </w:r>
      <w:r w:rsidR="00F34808" w:rsidRPr="00163E76">
        <w:rPr>
          <w:i/>
        </w:rPr>
        <w:t xml:space="preserve">42 straipsnio kartu su </w:t>
      </w:r>
      <w:r w:rsidR="00462767" w:rsidRPr="00163E76">
        <w:rPr>
          <w:i/>
        </w:rPr>
        <w:t>VII priedo nuostat</w:t>
      </w:r>
      <w:r w:rsidR="00A30071" w:rsidRPr="00163E76">
        <w:rPr>
          <w:i/>
        </w:rPr>
        <w:t>omis; c)</w:t>
      </w:r>
      <w:r w:rsidR="00F638D5" w:rsidRPr="00163E76">
        <w:rPr>
          <w:i/>
        </w:rPr>
        <w:t> </w:t>
      </w:r>
      <w:r w:rsidR="00A30071" w:rsidRPr="00163E76">
        <w:rPr>
          <w:i/>
        </w:rPr>
        <w:t>70 straipsnio</w:t>
      </w:r>
      <w:r w:rsidR="00810357" w:rsidRPr="00163E76">
        <w:rPr>
          <w:i/>
        </w:rPr>
        <w:t xml:space="preserve"> </w:t>
      </w:r>
      <w:r w:rsidR="00A30071" w:rsidRPr="00163E76">
        <w:rPr>
          <w:i/>
        </w:rPr>
        <w:t>reguliavimo</w:t>
      </w:r>
      <w:r w:rsidR="00810357" w:rsidRPr="00163E76">
        <w:rPr>
          <w:i/>
        </w:rPr>
        <w:t xml:space="preserve"> sritį?</w:t>
      </w:r>
    </w:p>
    <w:p w:rsidR="000579A2" w:rsidRPr="00163E76" w:rsidRDefault="00E103B1" w:rsidP="004F4B87">
      <w:pPr>
        <w:spacing w:after="240"/>
        <w:ind w:firstLine="720"/>
        <w:jc w:val="both"/>
        <w:rPr>
          <w:i/>
        </w:rPr>
      </w:pPr>
      <w:r>
        <w:rPr>
          <w:i/>
        </w:rPr>
        <w:t>4</w:t>
      </w:r>
      <w:r w:rsidR="00D81E8A" w:rsidRPr="00163E76">
        <w:rPr>
          <w:i/>
        </w:rPr>
        <w:t xml:space="preserve">. </w:t>
      </w:r>
      <w:r w:rsidR="000579A2" w:rsidRPr="00163E76">
        <w:rPr>
          <w:i/>
        </w:rPr>
        <w:t>Ar Direktyvos 89/665 1 straipsnio 1 dalies 3 pastraipa, kurioje įtvirtintas peržiūros procedūrų veiksmingumo principas, šio straipsnio 3 ir 5 dalys, Direktyvos 2014/24 21 straipsnis ir Direktyvos 2016/943 nuostatos, ypač 18-oji konstatuojamoji dalis</w:t>
      </w:r>
      <w:r w:rsidR="00712848" w:rsidRPr="00163E76">
        <w:rPr>
          <w:i/>
        </w:rPr>
        <w:t xml:space="preserve"> ir 9 straipsnio 2 dalies 3</w:t>
      </w:r>
      <w:r w:rsidR="00F638D5" w:rsidRPr="00163E76">
        <w:rPr>
          <w:i/>
        </w:rPr>
        <w:t> </w:t>
      </w:r>
      <w:r w:rsidR="00712848" w:rsidRPr="00163E76">
        <w:rPr>
          <w:i/>
        </w:rPr>
        <w:t>pastraipa</w:t>
      </w:r>
      <w:r w:rsidR="000579A2" w:rsidRPr="00163E76">
        <w:rPr>
          <w:i/>
        </w:rPr>
        <w:t xml:space="preserve"> (kartu ar atskirai, bet</w:t>
      </w:r>
      <w:r w:rsidR="00002FBE" w:rsidRPr="00163E76">
        <w:rPr>
          <w:i/>
        </w:rPr>
        <w:t xml:space="preserve"> </w:t>
      </w:r>
      <w:r w:rsidR="000579A2" w:rsidRPr="00163E76">
        <w:rPr>
          <w:i/>
        </w:rPr>
        <w:t>jomis neapsiribojant)</w:t>
      </w:r>
      <w:r w:rsidR="00F638D5" w:rsidRPr="00163E76">
        <w:rPr>
          <w:i/>
        </w:rPr>
        <w:t>,</w:t>
      </w:r>
      <w:r w:rsidR="000579A2" w:rsidRPr="00163E76">
        <w:rPr>
          <w:i/>
        </w:rPr>
        <w:t xml:space="preserve"> turi būti aiškinam</w:t>
      </w:r>
      <w:r w:rsidR="00712848" w:rsidRPr="00163E76">
        <w:rPr>
          <w:i/>
        </w:rPr>
        <w:t>i</w:t>
      </w:r>
      <w:r w:rsidR="000579A2" w:rsidRPr="00163E76">
        <w:rPr>
          <w:i/>
        </w:rPr>
        <w:t xml:space="preserve"> taip, kad kai nacionaliniame viešųjų pirkimų teisiniame reguliavime įtvirtin</w:t>
      </w:r>
      <w:r w:rsidR="007C5A33" w:rsidRPr="00163E76">
        <w:rPr>
          <w:i/>
        </w:rPr>
        <w:t>t</w:t>
      </w:r>
      <w:r w:rsidR="000579A2" w:rsidRPr="00163E76">
        <w:rPr>
          <w:i/>
        </w:rPr>
        <w:t>a privalom</w:t>
      </w:r>
      <w:r w:rsidR="007C5A33" w:rsidRPr="00163E76">
        <w:rPr>
          <w:i/>
        </w:rPr>
        <w:t>oji</w:t>
      </w:r>
      <w:r w:rsidR="000579A2" w:rsidRPr="00163E76">
        <w:rPr>
          <w:i/>
        </w:rPr>
        <w:t xml:space="preserve"> ikiteismin</w:t>
      </w:r>
      <w:r w:rsidR="007C5A33" w:rsidRPr="00163E76">
        <w:rPr>
          <w:i/>
        </w:rPr>
        <w:t>ė</w:t>
      </w:r>
      <w:r w:rsidR="000579A2" w:rsidRPr="00163E76">
        <w:rPr>
          <w:i/>
        </w:rPr>
        <w:t xml:space="preserve"> ginčų</w:t>
      </w:r>
      <w:r w:rsidR="007C5A33" w:rsidRPr="00163E76">
        <w:rPr>
          <w:i/>
        </w:rPr>
        <w:t xml:space="preserve"> nagrinėjimo</w:t>
      </w:r>
      <w:r w:rsidR="000579A2" w:rsidRPr="00163E76">
        <w:rPr>
          <w:i/>
        </w:rPr>
        <w:t xml:space="preserve"> tvark</w:t>
      </w:r>
      <w:r w:rsidR="007C5A33" w:rsidRPr="00163E76">
        <w:rPr>
          <w:i/>
        </w:rPr>
        <w:t>a</w:t>
      </w:r>
      <w:r w:rsidR="000579A2" w:rsidRPr="00163E76">
        <w:rPr>
          <w:i/>
        </w:rPr>
        <w:t>:</w:t>
      </w:r>
    </w:p>
    <w:p w:rsidR="00712848" w:rsidRPr="00163E76" w:rsidRDefault="000579A2" w:rsidP="004F4B87">
      <w:pPr>
        <w:spacing w:after="240"/>
        <w:ind w:firstLine="720"/>
        <w:jc w:val="both"/>
        <w:rPr>
          <w:i/>
        </w:rPr>
      </w:pPr>
      <w:r w:rsidRPr="00163E76">
        <w:rPr>
          <w:i/>
        </w:rPr>
        <w:t xml:space="preserve">a) </w:t>
      </w:r>
      <w:r w:rsidR="00712848" w:rsidRPr="00163E76">
        <w:rPr>
          <w:i/>
        </w:rPr>
        <w:t>perkančioji organizacija peržiūros procedūrą</w:t>
      </w:r>
      <w:r w:rsidRPr="00163E76">
        <w:rPr>
          <w:i/>
        </w:rPr>
        <w:t xml:space="preserve"> inicijavusiam tiekėjui turi suteik</w:t>
      </w:r>
      <w:r w:rsidR="00712848" w:rsidRPr="00163E76">
        <w:rPr>
          <w:i/>
        </w:rPr>
        <w:t>ti</w:t>
      </w:r>
      <w:r w:rsidR="007C5A33" w:rsidRPr="00163E76">
        <w:rPr>
          <w:i/>
        </w:rPr>
        <w:t xml:space="preserve"> visus (nepriklausomai nuo konfidencialumo pobūdžio)</w:t>
      </w:r>
      <w:r w:rsidR="00712848" w:rsidRPr="00163E76">
        <w:rPr>
          <w:i/>
        </w:rPr>
        <w:t xml:space="preserve"> kito tiekėjo pasiūlymo duomeni</w:t>
      </w:r>
      <w:r w:rsidRPr="00163E76">
        <w:rPr>
          <w:i/>
        </w:rPr>
        <w:t>s, jei šios procedūros objektą sudaro būtent</w:t>
      </w:r>
      <w:r w:rsidR="00712848" w:rsidRPr="00163E76">
        <w:rPr>
          <w:i/>
        </w:rPr>
        <w:t xml:space="preserve"> kito tiekėjo</w:t>
      </w:r>
      <w:r w:rsidRPr="00163E76">
        <w:rPr>
          <w:i/>
        </w:rPr>
        <w:t xml:space="preserve"> pasiūlymo vertinimo teisėtumas, o procedūrą inicijavęs tiekėjas prieš tai aiškiai</w:t>
      </w:r>
      <w:r w:rsidR="00712848" w:rsidRPr="00163E76">
        <w:rPr>
          <w:i/>
        </w:rPr>
        <w:t xml:space="preserve"> jos</w:t>
      </w:r>
      <w:r w:rsidRPr="00163E76">
        <w:rPr>
          <w:i/>
        </w:rPr>
        <w:t xml:space="preserve"> paprašė j</w:t>
      </w:r>
      <w:r w:rsidR="007C5A33" w:rsidRPr="00163E76">
        <w:rPr>
          <w:i/>
        </w:rPr>
        <w:t>uos</w:t>
      </w:r>
      <w:r w:rsidRPr="00163E76">
        <w:rPr>
          <w:i/>
        </w:rPr>
        <w:t xml:space="preserve"> suteikti</w:t>
      </w:r>
      <w:r w:rsidR="00712848" w:rsidRPr="00163E76">
        <w:rPr>
          <w:i/>
        </w:rPr>
        <w:t>;</w:t>
      </w:r>
    </w:p>
    <w:p w:rsidR="00712848" w:rsidRPr="00163E76" w:rsidRDefault="00712848" w:rsidP="00DF43CE">
      <w:pPr>
        <w:spacing w:after="240"/>
        <w:ind w:firstLine="720"/>
        <w:jc w:val="both"/>
        <w:rPr>
          <w:i/>
        </w:rPr>
      </w:pPr>
      <w:r w:rsidRPr="00163E76">
        <w:rPr>
          <w:i/>
        </w:rPr>
        <w:t>b) nepriklausomai nuo atsakymo į prieš tai užduotą klausimą, ar perkančioji organizacija, atmesdama tiekėjo pateiktą pretenziją dėl jo konkurento pasiūlymo vertinimo teisėtumo, bet kokiu atveju turi aiškiai, išsamiai ir konkrečiai atsakyti, nepriklausomai nuo grėsmės atskleisti jai patikėtą konfidencialią pasiūlymo informaciją</w:t>
      </w:r>
      <w:r w:rsidR="00F638D5" w:rsidRPr="00163E76">
        <w:rPr>
          <w:i/>
        </w:rPr>
        <w:t>?</w:t>
      </w:r>
    </w:p>
    <w:p w:rsidR="00DF43CE" w:rsidRPr="00163E76" w:rsidRDefault="00E103B1" w:rsidP="004F4B87">
      <w:pPr>
        <w:spacing w:after="240"/>
        <w:ind w:firstLine="720"/>
        <w:jc w:val="both"/>
        <w:rPr>
          <w:i/>
        </w:rPr>
      </w:pPr>
      <w:r>
        <w:rPr>
          <w:i/>
        </w:rPr>
        <w:t>5</w:t>
      </w:r>
      <w:r w:rsidR="00935EE7" w:rsidRPr="00163E76">
        <w:rPr>
          <w:i/>
        </w:rPr>
        <w:t>.</w:t>
      </w:r>
      <w:r w:rsidR="00712848" w:rsidRPr="00163E76">
        <w:rPr>
          <w:i/>
        </w:rPr>
        <w:t xml:space="preserve"> Ar Direktyvos 89/665 1 straipsnio 1 dalies 3 pastraipa,</w:t>
      </w:r>
      <w:r w:rsidR="00DF43CE" w:rsidRPr="00163E76">
        <w:rPr>
          <w:i/>
        </w:rPr>
        <w:t xml:space="preserve"> </w:t>
      </w:r>
      <w:r w:rsidR="00712848" w:rsidRPr="00163E76">
        <w:rPr>
          <w:i/>
        </w:rPr>
        <w:t>šio straipsnio 3 ir 5 dalys,</w:t>
      </w:r>
      <w:r w:rsidR="00DF43CE" w:rsidRPr="00163E76">
        <w:rPr>
          <w:i/>
        </w:rPr>
        <w:t xml:space="preserve"> 2</w:t>
      </w:r>
      <w:r w:rsidR="00F638D5" w:rsidRPr="00163E76">
        <w:rPr>
          <w:i/>
        </w:rPr>
        <w:t> </w:t>
      </w:r>
      <w:r w:rsidR="00DF43CE" w:rsidRPr="00163E76">
        <w:rPr>
          <w:i/>
        </w:rPr>
        <w:t>straipsnio 1 dalies b punktas,</w:t>
      </w:r>
      <w:r w:rsidR="00712848" w:rsidRPr="00163E76">
        <w:rPr>
          <w:i/>
        </w:rPr>
        <w:t xml:space="preserve"> Direktyvos 2014/24 21 straipsnis ir Direktyvos 2016/943 nuostatos, ypač 18-oji konstatuojamoji dalis (kartu ar atskirai, bet jomis neapsiribojant) turi būti aiškinami taip, kad</w:t>
      </w:r>
      <w:r w:rsidR="00DF43CE" w:rsidRPr="00163E76">
        <w:rPr>
          <w:i/>
        </w:rPr>
        <w:t xml:space="preserve"> perkančiosios organizacijos sprendimas nesupažindinti tiekėjo su kito </w:t>
      </w:r>
      <w:r w:rsidR="007C5A33" w:rsidRPr="00163E76">
        <w:rPr>
          <w:i/>
        </w:rPr>
        <w:t>dalyvio</w:t>
      </w:r>
      <w:r w:rsidR="00DF43CE" w:rsidRPr="00163E76">
        <w:rPr>
          <w:i/>
        </w:rPr>
        <w:t xml:space="preserve"> pasiūlymo konfidencialiais duomenimis yra teismui atskirai skųstinas sprendimas?</w:t>
      </w:r>
    </w:p>
    <w:p w:rsidR="00DF43CE" w:rsidRPr="00163E76" w:rsidRDefault="00E103B1" w:rsidP="004F4B87">
      <w:pPr>
        <w:spacing w:after="240"/>
        <w:ind w:firstLine="720"/>
        <w:jc w:val="both"/>
        <w:rPr>
          <w:i/>
        </w:rPr>
      </w:pPr>
      <w:r>
        <w:rPr>
          <w:i/>
        </w:rPr>
        <w:t>6</w:t>
      </w:r>
      <w:r w:rsidR="00935EE7" w:rsidRPr="00163E76">
        <w:rPr>
          <w:i/>
        </w:rPr>
        <w:t xml:space="preserve">. </w:t>
      </w:r>
      <w:r w:rsidR="00DF43CE" w:rsidRPr="00163E76">
        <w:rPr>
          <w:i/>
        </w:rPr>
        <w:t>Jei atsakymas į prieš tai užduotą klausimą teigiamas, ar Direktyvos 89/665 1 straipsnio 5</w:t>
      </w:r>
      <w:r w:rsidR="00F638D5" w:rsidRPr="00163E76">
        <w:rPr>
          <w:i/>
        </w:rPr>
        <w:t> </w:t>
      </w:r>
      <w:r w:rsidR="00DF43CE" w:rsidRPr="00163E76">
        <w:rPr>
          <w:i/>
        </w:rPr>
        <w:t>dalis turi būti aiškinama taip, kad tiekėjas dėl tokio perkančiosios organizacijos sprendimo privalo jai teikti pretenziją ir, esant reikalui, – ieškinį teismui?</w:t>
      </w:r>
    </w:p>
    <w:p w:rsidR="00DF43CE" w:rsidRPr="00163E76" w:rsidRDefault="00E103B1" w:rsidP="004F4B87">
      <w:pPr>
        <w:spacing w:after="240"/>
        <w:ind w:firstLine="720"/>
        <w:jc w:val="both"/>
        <w:rPr>
          <w:i/>
        </w:rPr>
      </w:pPr>
      <w:r>
        <w:rPr>
          <w:i/>
        </w:rPr>
        <w:t>7</w:t>
      </w:r>
      <w:r w:rsidR="00DF43CE" w:rsidRPr="00163E76">
        <w:rPr>
          <w:i/>
        </w:rPr>
        <w:t>. Jei atsakymas į prieš tai užduotą klausimą teigiamas, ar Direktyvos 89/665 1 straipsnio 1</w:t>
      </w:r>
      <w:r w:rsidR="00F638D5" w:rsidRPr="00163E76">
        <w:rPr>
          <w:i/>
        </w:rPr>
        <w:t> </w:t>
      </w:r>
      <w:r w:rsidR="00DF43CE" w:rsidRPr="00163E76">
        <w:rPr>
          <w:i/>
        </w:rPr>
        <w:t>dalies 3 pastraipa, 2 straipsnio 1 dalies b punktas turi būti aiškinam</w:t>
      </w:r>
      <w:r w:rsidR="00F638D5" w:rsidRPr="00163E76">
        <w:rPr>
          <w:i/>
        </w:rPr>
        <w:t>i</w:t>
      </w:r>
      <w:r w:rsidR="00DF43CE" w:rsidRPr="00163E76">
        <w:rPr>
          <w:i/>
        </w:rPr>
        <w:t xml:space="preserve"> taip, kad tiekėjas, priklausomai nuo disponuojamos informacijos apie kito tiekėjo pasiūlymo turinį apimties, ieškinį teismui </w:t>
      </w:r>
      <w:r w:rsidR="00DF43CE" w:rsidRPr="00163E76">
        <w:t>gali</w:t>
      </w:r>
      <w:r w:rsidR="00DF43CE" w:rsidRPr="00163E76">
        <w:rPr>
          <w:i/>
        </w:rPr>
        <w:t xml:space="preserve"> teikti išimtinai tik dėl atsisakymo jam suteikti informaciją</w:t>
      </w:r>
      <w:r w:rsidR="007C5A33" w:rsidRPr="00163E76">
        <w:rPr>
          <w:i/>
        </w:rPr>
        <w:t>, atskirai nekvestionuodamas kitų perkančiosios organizacijos sprendimų teisėtumo</w:t>
      </w:r>
      <w:r w:rsidR="00DF43CE" w:rsidRPr="00163E76">
        <w:rPr>
          <w:i/>
        </w:rPr>
        <w:t>?</w:t>
      </w:r>
    </w:p>
    <w:p w:rsidR="00935EE7" w:rsidRPr="00163E76" w:rsidRDefault="00E103B1" w:rsidP="004F4B87">
      <w:pPr>
        <w:spacing w:after="240"/>
        <w:ind w:firstLine="720"/>
        <w:jc w:val="both"/>
        <w:rPr>
          <w:i/>
        </w:rPr>
      </w:pPr>
      <w:r>
        <w:rPr>
          <w:i/>
        </w:rPr>
        <w:t>8</w:t>
      </w:r>
      <w:r w:rsidR="00DF43CE" w:rsidRPr="00163E76">
        <w:rPr>
          <w:i/>
        </w:rPr>
        <w:t>. Nepriklausomai nuo atsakymų į prieš tai užduotus klausimus, ar Direktyvos 2016/943 9</w:t>
      </w:r>
      <w:r w:rsidR="00F0104E" w:rsidRPr="00163E76">
        <w:rPr>
          <w:i/>
        </w:rPr>
        <w:t> </w:t>
      </w:r>
      <w:r w:rsidR="00DF43CE" w:rsidRPr="00163E76">
        <w:rPr>
          <w:i/>
        </w:rPr>
        <w:t>straipsnio 2 dalies 3 pastraipa turi būti aiškinama taip, kad teismas, gavęs ieškovo prašymą išreikalauti įrodymus iš kitos ginčo šalies</w:t>
      </w:r>
      <w:r w:rsidR="00C76498" w:rsidRPr="00163E76">
        <w:rPr>
          <w:i/>
        </w:rPr>
        <w:t xml:space="preserve"> ir juos pateikti ieškovui susipažinti</w:t>
      </w:r>
      <w:r w:rsidR="00DF43CE" w:rsidRPr="00163E76">
        <w:rPr>
          <w:i/>
        </w:rPr>
        <w:t>, privalo tokį prašymą tenkinti, nepriklausomai nuo perkančiosios organizacijos veiksmų pirkimo ar peržiūros procedūrų metu?</w:t>
      </w:r>
    </w:p>
    <w:p w:rsidR="00DF43CE" w:rsidRDefault="00E103B1" w:rsidP="004F4B87">
      <w:pPr>
        <w:spacing w:after="240"/>
        <w:ind w:firstLine="720"/>
        <w:jc w:val="both"/>
        <w:rPr>
          <w:i/>
        </w:rPr>
      </w:pPr>
      <w:r>
        <w:rPr>
          <w:i/>
        </w:rPr>
        <w:t>9</w:t>
      </w:r>
      <w:r w:rsidR="00B232CE" w:rsidRPr="00163E76">
        <w:rPr>
          <w:i/>
        </w:rPr>
        <w:t>. Ar Direktyvos 2016/943 9 straipsnio 2 dalies 3 pastraipa turi būti aiškinama taip, kad teismas, netenkinęs ieškovo reikalavimo išviešinti konfidencialią kitos ginčo šalies informaciją, pats savo iniciatyva turėtų vertinti prašomų išslaptinti duomenų reikšmę ir padarinius viešojo pirkimo procedūros teisėtumui?</w:t>
      </w:r>
    </w:p>
    <w:p w:rsidR="00E103B1" w:rsidRPr="00163E76" w:rsidRDefault="00E103B1" w:rsidP="00E103B1">
      <w:pPr>
        <w:spacing w:after="240"/>
        <w:ind w:firstLine="720"/>
        <w:jc w:val="both"/>
        <w:rPr>
          <w:i/>
        </w:rPr>
      </w:pPr>
      <w:r>
        <w:rPr>
          <w:i/>
        </w:rPr>
        <w:t>10</w:t>
      </w:r>
      <w:r w:rsidRPr="00163E76">
        <w:rPr>
          <w:i/>
        </w:rPr>
        <w:t xml:space="preserve">. Ar Direktyvos 2014/24 57 straipsnio 4 dalies h punkte įtvirtinto tiekėjų pašalinimo pagrindas, atsižvelgiant į Teisingumo Teismo 2019 m. spalio 3 d. sprendimą byloje </w:t>
      </w:r>
      <w:r w:rsidRPr="00163E76">
        <w:rPr>
          <w:iCs/>
          <w:lang w:eastAsia="en-US"/>
        </w:rPr>
        <w:t xml:space="preserve">Delta </w:t>
      </w:r>
      <w:proofErr w:type="spellStart"/>
      <w:r w:rsidRPr="00163E76">
        <w:rPr>
          <w:iCs/>
          <w:lang w:eastAsia="en-US"/>
        </w:rPr>
        <w:t>Antrepriză</w:t>
      </w:r>
      <w:proofErr w:type="spellEnd"/>
      <w:r w:rsidRPr="00163E76">
        <w:rPr>
          <w:iCs/>
          <w:lang w:eastAsia="en-US"/>
        </w:rPr>
        <w:t xml:space="preserve"> de </w:t>
      </w:r>
      <w:proofErr w:type="spellStart"/>
      <w:r w:rsidRPr="00163E76">
        <w:rPr>
          <w:iCs/>
          <w:lang w:eastAsia="en-US"/>
        </w:rPr>
        <w:t>Construcţii</w:t>
      </w:r>
      <w:proofErr w:type="spellEnd"/>
      <w:r w:rsidRPr="00163E76">
        <w:rPr>
          <w:iCs/>
          <w:lang w:eastAsia="en-US"/>
        </w:rPr>
        <w:t xml:space="preserve"> </w:t>
      </w:r>
      <w:proofErr w:type="spellStart"/>
      <w:r w:rsidRPr="00163E76">
        <w:rPr>
          <w:iCs/>
          <w:lang w:eastAsia="en-US"/>
        </w:rPr>
        <w:t>şi</w:t>
      </w:r>
      <w:proofErr w:type="spellEnd"/>
      <w:r w:rsidRPr="00163E76">
        <w:rPr>
          <w:iCs/>
          <w:lang w:eastAsia="en-US"/>
        </w:rPr>
        <w:t xml:space="preserve"> </w:t>
      </w:r>
      <w:proofErr w:type="spellStart"/>
      <w:r w:rsidRPr="00163E76">
        <w:rPr>
          <w:iCs/>
          <w:lang w:eastAsia="en-US"/>
        </w:rPr>
        <w:t>Montaj</w:t>
      </w:r>
      <w:proofErr w:type="spellEnd"/>
      <w:r w:rsidRPr="00163E76">
        <w:rPr>
          <w:iCs/>
          <w:lang w:eastAsia="en-US"/>
        </w:rPr>
        <w:t xml:space="preserve"> 93</w:t>
      </w:r>
      <w:r w:rsidRPr="00163E76">
        <w:rPr>
          <w:i/>
        </w:rPr>
        <w:t>, gali būti taikomas taip, kad teismas, nagrinėdamas tiekėjo ir perkančiosios organizacijos ginčą, gali, nepriklausomai nuo pastarosios vertinimo, savo iniciatyva spręsti, jog atitinkamas tiekėjas, veikdamas tyčia ar nerūpestingai, jai pateikė klaidinančią, tikrovės neatitinkančią informaciją ir dėl to turėjo būti pašalintas iš viešojo pirkimo procedūrų?</w:t>
      </w:r>
    </w:p>
    <w:p w:rsidR="00E103B1" w:rsidRPr="00163E76" w:rsidRDefault="00E103B1" w:rsidP="00E103B1">
      <w:pPr>
        <w:spacing w:after="240"/>
        <w:ind w:firstLine="720"/>
        <w:jc w:val="both"/>
        <w:rPr>
          <w:i/>
        </w:rPr>
      </w:pPr>
      <w:r>
        <w:rPr>
          <w:i/>
        </w:rPr>
        <w:t>11</w:t>
      </w:r>
      <w:r w:rsidRPr="00163E76">
        <w:rPr>
          <w:i/>
        </w:rPr>
        <w:t>. Ar Direktyvos 2014/24 57 straipsnio 4 dalies h punkto nuostatos, kartu taikomos su šios direktyvos 18 straipsnio 1 dalyje įtvirtintu proporcingumo principu, turi būti aiškinamos ir taikomos taip, kad tais atvejais, kai nacionalinėje teisėje papildomai (be pašalinimo iš pirkimo procedūrų) nustatytos sankcijos už melagingos informacijos pateikimą, šios gali būti taikomos tik asmeninės atsakomybės pagrindu, ypač kai tikrovės neatitinkančią informaciją pateikia tik jungtinio viešojo pirkimo dalyvio narių dalis (pvz., vienas iš kelių partnerių)?</w:t>
      </w:r>
    </w:p>
    <w:p w:rsidR="005E4CBD" w:rsidRPr="00163E76" w:rsidRDefault="005E4CBD" w:rsidP="00806424">
      <w:pPr>
        <w:ind w:firstLine="720"/>
        <w:jc w:val="both"/>
      </w:pPr>
      <w:r w:rsidRPr="00163E76">
        <w:t>Sustabdyti civilinės bylos nagrinėjimą iki Teisingumo Teismo sprendimo gavimo.</w:t>
      </w:r>
      <w:r w:rsidR="00806424" w:rsidRPr="00163E76">
        <w:t xml:space="preserve"> </w:t>
      </w:r>
    </w:p>
    <w:p w:rsidR="005E4CBD" w:rsidRPr="00163E76" w:rsidRDefault="005E4CBD" w:rsidP="00806424">
      <w:pPr>
        <w:ind w:firstLine="720"/>
        <w:jc w:val="both"/>
      </w:pPr>
      <w:r w:rsidRPr="00163E76">
        <w:t>Ši Lietuvos Aukščiausiojo Teismo nutartis yra galutinė, neskundžiama ir įsiteisėja nuo priėmimo dienos.</w:t>
      </w:r>
    </w:p>
    <w:p w:rsidR="005E4CBD" w:rsidRPr="00163E76" w:rsidRDefault="005E4CBD" w:rsidP="00A4520A">
      <w:pPr>
        <w:jc w:val="both"/>
        <w:rPr>
          <w:sz w:val="32"/>
        </w:rPr>
      </w:pPr>
    </w:p>
    <w:p w:rsidR="005E4CBD" w:rsidRPr="00163E76" w:rsidRDefault="00BB6C46" w:rsidP="007C5A33">
      <w:pPr>
        <w:spacing w:line="276" w:lineRule="auto"/>
      </w:pPr>
      <w:r w:rsidRPr="00163E76">
        <w:t>Teisėjos</w:t>
      </w:r>
      <w:r w:rsidR="005E4CBD" w:rsidRPr="00163E76">
        <w:tab/>
      </w:r>
      <w:r w:rsidR="005E4CBD" w:rsidRPr="00163E76">
        <w:tab/>
      </w:r>
      <w:r w:rsidR="005E4CBD" w:rsidRPr="00163E76">
        <w:tab/>
      </w:r>
      <w:r w:rsidR="005E4CBD" w:rsidRPr="00163E76">
        <w:tab/>
      </w:r>
      <w:r w:rsidR="005E4CBD" w:rsidRPr="00163E76">
        <w:tab/>
      </w:r>
      <w:r w:rsidR="005E4CBD" w:rsidRPr="00163E76">
        <w:tab/>
      </w:r>
      <w:r w:rsidR="005E4CBD" w:rsidRPr="00163E76">
        <w:tab/>
      </w:r>
      <w:r w:rsidR="005E4CBD" w:rsidRPr="00163E76">
        <w:tab/>
      </w:r>
      <w:r w:rsidR="005E4CBD" w:rsidRPr="00163E76">
        <w:tab/>
      </w:r>
      <w:r w:rsidR="005E4CBD" w:rsidRPr="00163E76">
        <w:tab/>
      </w:r>
      <w:r w:rsidR="005E4CBD" w:rsidRPr="00163E76">
        <w:tab/>
      </w:r>
      <w:r w:rsidR="005E4CBD" w:rsidRPr="00163E76">
        <w:tab/>
      </w:r>
      <w:r w:rsidR="005E4CBD" w:rsidRPr="00163E76">
        <w:tab/>
      </w:r>
      <w:r w:rsidR="005E4CBD" w:rsidRPr="00163E76">
        <w:tab/>
      </w:r>
      <w:r w:rsidR="005E4CBD" w:rsidRPr="00163E76">
        <w:tab/>
      </w:r>
      <w:r w:rsidR="005E4CBD" w:rsidRPr="00163E76">
        <w:tab/>
      </w:r>
      <w:r w:rsidR="005E4CBD" w:rsidRPr="00163E76">
        <w:tab/>
      </w:r>
      <w:r w:rsidR="005E4CBD" w:rsidRPr="00163E76">
        <w:tab/>
      </w:r>
      <w:r w:rsidR="005E4CBD" w:rsidRPr="00163E76">
        <w:tab/>
      </w:r>
      <w:r w:rsidR="005E4CBD" w:rsidRPr="00163E76">
        <w:tab/>
      </w:r>
      <w:r w:rsidR="005E4CBD" w:rsidRPr="00163E76">
        <w:tab/>
      </w:r>
      <w:r w:rsidR="005E4CBD" w:rsidRPr="00163E76">
        <w:tab/>
      </w:r>
      <w:r w:rsidR="005E4CBD" w:rsidRPr="00163E76">
        <w:tab/>
      </w:r>
      <w:r w:rsidR="005E4CBD" w:rsidRPr="00163E76">
        <w:tab/>
      </w:r>
      <w:r w:rsidR="005E4CBD" w:rsidRPr="00163E76">
        <w:tab/>
      </w:r>
      <w:r w:rsidR="005E4CBD" w:rsidRPr="00163E76">
        <w:tab/>
      </w:r>
      <w:r w:rsidR="005E4CBD" w:rsidRPr="00163E76">
        <w:tab/>
      </w:r>
      <w:r w:rsidR="005E4CBD" w:rsidRPr="00163E76">
        <w:tab/>
      </w:r>
      <w:r w:rsidR="005E4CBD" w:rsidRPr="00163E76">
        <w:tab/>
      </w:r>
      <w:r w:rsidR="005E4CBD" w:rsidRPr="00163E76">
        <w:tab/>
      </w:r>
      <w:r w:rsidR="005E4CBD" w:rsidRPr="00163E76">
        <w:tab/>
      </w:r>
      <w:r w:rsidR="005E4CBD" w:rsidRPr="00163E76">
        <w:tab/>
      </w:r>
      <w:r w:rsidR="005E4CBD" w:rsidRPr="00163E76">
        <w:tab/>
      </w:r>
      <w:r w:rsidR="005E4CBD" w:rsidRPr="00163E76">
        <w:tab/>
      </w:r>
      <w:r w:rsidR="005E4CBD" w:rsidRPr="00163E76">
        <w:tab/>
      </w:r>
      <w:r w:rsidRPr="00163E76">
        <w:tab/>
      </w:r>
      <w:r w:rsidRPr="00163E76">
        <w:tab/>
      </w:r>
      <w:r w:rsidRPr="00163E76">
        <w:tab/>
      </w:r>
      <w:r w:rsidRPr="00163E76">
        <w:tab/>
      </w:r>
      <w:r w:rsidRPr="00163E76">
        <w:tab/>
      </w:r>
      <w:r w:rsidRPr="00163E76">
        <w:tab/>
      </w:r>
      <w:r w:rsidRPr="00163E76">
        <w:tab/>
      </w:r>
      <w:r w:rsidRPr="00163E76">
        <w:tab/>
      </w:r>
      <w:r w:rsidRPr="00163E76">
        <w:tab/>
      </w:r>
      <w:r w:rsidRPr="00163E76">
        <w:tab/>
      </w:r>
      <w:r w:rsidR="00806424" w:rsidRPr="00163E76">
        <w:tab/>
      </w:r>
      <w:r w:rsidR="00806424" w:rsidRPr="00163E76">
        <w:tab/>
      </w:r>
      <w:r w:rsidR="00806424" w:rsidRPr="00163E76">
        <w:tab/>
      </w:r>
      <w:r w:rsidR="00806424" w:rsidRPr="00163E76">
        <w:tab/>
      </w:r>
      <w:r w:rsidR="00806424" w:rsidRPr="00163E76">
        <w:tab/>
      </w:r>
      <w:r w:rsidR="00806424" w:rsidRPr="00163E76">
        <w:tab/>
      </w:r>
      <w:r w:rsidRPr="00163E76">
        <w:tab/>
      </w:r>
      <w:r w:rsidRPr="00163E76">
        <w:tab/>
      </w:r>
      <w:r w:rsidRPr="00163E76">
        <w:tab/>
        <w:t xml:space="preserve"> Birutė Janavičiūtė</w:t>
      </w:r>
    </w:p>
    <w:p w:rsidR="00A4520A" w:rsidRPr="00163E76" w:rsidRDefault="00A4520A" w:rsidP="007C5A33">
      <w:pPr>
        <w:spacing w:line="276" w:lineRule="auto"/>
        <w:ind w:left="6897" w:firstLine="57"/>
      </w:pPr>
    </w:p>
    <w:p w:rsidR="005E4CBD" w:rsidRPr="00163E76" w:rsidRDefault="00BB6C46" w:rsidP="007C5A33">
      <w:pPr>
        <w:spacing w:line="276" w:lineRule="auto"/>
        <w:ind w:left="6897" w:firstLine="57"/>
      </w:pPr>
      <w:r w:rsidRPr="00163E76">
        <w:t>Sigita Rudėnaitė</w:t>
      </w:r>
    </w:p>
    <w:p w:rsidR="00A4520A" w:rsidRPr="00163E76" w:rsidRDefault="00A4520A" w:rsidP="007C5A33">
      <w:pPr>
        <w:spacing w:line="276" w:lineRule="auto"/>
        <w:ind w:left="6897" w:firstLine="57"/>
      </w:pPr>
    </w:p>
    <w:p w:rsidR="005E4CBD" w:rsidRPr="006A254D" w:rsidRDefault="00BB6C46" w:rsidP="007C5A33">
      <w:pPr>
        <w:spacing w:line="276" w:lineRule="auto"/>
        <w:ind w:left="6897" w:firstLine="57"/>
      </w:pPr>
      <w:r w:rsidRPr="00163E76">
        <w:t>Dalia Vasarienė</w:t>
      </w:r>
    </w:p>
    <w:sectPr w:rsidR="005E4CBD" w:rsidRPr="006A254D" w:rsidSect="005F713F">
      <w:headerReference w:type="even" r:id="rId10"/>
      <w:headerReference w:type="default" r:id="rId11"/>
      <w:headerReference w:type="first" r:id="rId12"/>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482B" w:rsidRDefault="006C482B">
      <w:r>
        <w:separator/>
      </w:r>
    </w:p>
  </w:endnote>
  <w:endnote w:type="continuationSeparator" w:id="0">
    <w:p w:rsidR="006C482B" w:rsidRDefault="006C48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BA"/>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482B" w:rsidRDefault="006C482B">
      <w:r>
        <w:separator/>
      </w:r>
    </w:p>
  </w:footnote>
  <w:footnote w:type="continuationSeparator" w:id="0">
    <w:p w:rsidR="006C482B" w:rsidRDefault="006C48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67DE" w:rsidRDefault="00AB67DE">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end"/>
    </w:r>
  </w:p>
  <w:p w:rsidR="00AB67DE" w:rsidRDefault="00AB67DE">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67DE" w:rsidRDefault="00AB67DE">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002205">
      <w:rPr>
        <w:rStyle w:val="Puslapionumeris"/>
        <w:noProof/>
      </w:rPr>
      <w:t>21</w:t>
    </w:r>
    <w:r>
      <w:fldChar w:fldCharType="end"/>
    </w:r>
  </w:p>
  <w:p w:rsidR="00AB67DE" w:rsidRDefault="00AB67DE">
    <w:pPr>
      <w:pStyle w:val="Antrats"/>
      <w:jc w:val="right"/>
      <w:rPr>
        <w:i/>
      </w:rPr>
    </w:pPr>
    <w:r>
      <w:tab/>
    </w: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67DE" w:rsidRDefault="00AB67DE">
    <w:pPr>
      <w:pStyle w:val="Antrats"/>
      <w:jc w:val="right"/>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038A7EF9"/>
    <w:multiLevelType w:val="multilevel"/>
    <w:tmpl w:val="C93E0D44"/>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4" w15:restartNumberingAfterBreak="0">
    <w:nsid w:val="200059FD"/>
    <w:multiLevelType w:val="multilevel"/>
    <w:tmpl w:val="0F2A2BF8"/>
    <w:lvl w:ilvl="0">
      <w:start w:val="1"/>
      <w:numFmt w:val="decimal"/>
      <w:lvlText w:val="%1."/>
      <w:lvlJc w:val="left"/>
      <w:pPr>
        <w:ind w:left="360" w:hanging="360"/>
      </w:pPr>
      <w:rPr>
        <w:rFonts w:ascii="Times New Roman" w:hAnsi="Times New Roman" w:cs="Times New Roman" w:hint="default"/>
        <w:i w:val="0"/>
        <w:sz w:val="24"/>
        <w:szCs w:val="24"/>
      </w:r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83544F2"/>
    <w:multiLevelType w:val="multilevel"/>
    <w:tmpl w:val="EB5E0D1A"/>
    <w:lvl w:ilvl="0">
      <w:start w:val="1"/>
      <w:numFmt w:val="decimal"/>
      <w:lvlText w:val="%1."/>
      <w:lvlJc w:val="left"/>
      <w:pPr>
        <w:ind w:left="502" w:hanging="360"/>
      </w:pPr>
      <w:rPr>
        <w:rFonts w:hint="default"/>
        <w:i w:val="0"/>
      </w:rPr>
    </w:lvl>
    <w:lvl w:ilvl="1">
      <w:start w:val="1"/>
      <w:numFmt w:val="decimal"/>
      <w:isLgl/>
      <w:lvlText w:val="%1.%2."/>
      <w:lvlJc w:val="left"/>
      <w:pPr>
        <w:ind w:left="1331" w:hanging="480"/>
      </w:pPr>
      <w:rPr>
        <w:rFonts w:hint="default"/>
        <w:i w:val="0"/>
      </w:rPr>
    </w:lvl>
    <w:lvl w:ilvl="2">
      <w:start w:val="1"/>
      <w:numFmt w:val="decimal"/>
      <w:isLgl/>
      <w:lvlText w:val="%1.%2.%3."/>
      <w:lvlJc w:val="left"/>
      <w:pPr>
        <w:ind w:left="1292" w:hanging="720"/>
      </w:pPr>
      <w:rPr>
        <w:rFonts w:hint="default"/>
      </w:rPr>
    </w:lvl>
    <w:lvl w:ilvl="3">
      <w:start w:val="1"/>
      <w:numFmt w:val="decimal"/>
      <w:isLgl/>
      <w:lvlText w:val="%1.%2.%3.%4."/>
      <w:lvlJc w:val="left"/>
      <w:pPr>
        <w:ind w:left="1507" w:hanging="720"/>
      </w:pPr>
      <w:rPr>
        <w:rFonts w:hint="default"/>
      </w:rPr>
    </w:lvl>
    <w:lvl w:ilvl="4">
      <w:start w:val="1"/>
      <w:numFmt w:val="decimal"/>
      <w:isLgl/>
      <w:lvlText w:val="%1.%2.%3.%4.%5."/>
      <w:lvlJc w:val="left"/>
      <w:pPr>
        <w:ind w:left="2082" w:hanging="1080"/>
      </w:pPr>
      <w:rPr>
        <w:rFonts w:hint="default"/>
      </w:rPr>
    </w:lvl>
    <w:lvl w:ilvl="5">
      <w:start w:val="1"/>
      <w:numFmt w:val="decimal"/>
      <w:isLgl/>
      <w:lvlText w:val="%1.%2.%3.%4.%5.%6."/>
      <w:lvlJc w:val="left"/>
      <w:pPr>
        <w:ind w:left="2297" w:hanging="1080"/>
      </w:pPr>
      <w:rPr>
        <w:rFonts w:hint="default"/>
      </w:rPr>
    </w:lvl>
    <w:lvl w:ilvl="6">
      <w:start w:val="1"/>
      <w:numFmt w:val="decimal"/>
      <w:isLgl/>
      <w:lvlText w:val="%1.%2.%3.%4.%5.%6.%7."/>
      <w:lvlJc w:val="left"/>
      <w:pPr>
        <w:ind w:left="2872" w:hanging="1440"/>
      </w:pPr>
      <w:rPr>
        <w:rFonts w:hint="default"/>
      </w:rPr>
    </w:lvl>
    <w:lvl w:ilvl="7">
      <w:start w:val="1"/>
      <w:numFmt w:val="decimal"/>
      <w:isLgl/>
      <w:lvlText w:val="%1.%2.%3.%4.%5.%6.%7.%8."/>
      <w:lvlJc w:val="left"/>
      <w:pPr>
        <w:ind w:left="3087" w:hanging="1440"/>
      </w:pPr>
      <w:rPr>
        <w:rFonts w:hint="default"/>
      </w:rPr>
    </w:lvl>
    <w:lvl w:ilvl="8">
      <w:start w:val="1"/>
      <w:numFmt w:val="decimal"/>
      <w:isLgl/>
      <w:lvlText w:val="%1.%2.%3.%4.%5.%6.%7.%8.%9."/>
      <w:lvlJc w:val="left"/>
      <w:pPr>
        <w:ind w:left="3662" w:hanging="1800"/>
      </w:pPr>
      <w:rPr>
        <w:rFonts w:hint="default"/>
      </w:rPr>
    </w:lvl>
  </w:abstractNum>
  <w:abstractNum w:abstractNumId="6" w15:restartNumberingAfterBreak="0">
    <w:nsid w:val="3D2F70BF"/>
    <w:multiLevelType w:val="hybridMultilevel"/>
    <w:tmpl w:val="8BF496D4"/>
    <w:lvl w:ilvl="0" w:tplc="E73A4794">
      <w:start w:val="1"/>
      <w:numFmt w:val="decimal"/>
      <w:lvlText w:val="%1."/>
      <w:lvlJc w:val="left"/>
      <w:pPr>
        <w:ind w:left="644" w:hanging="360"/>
      </w:pPr>
      <w:rPr>
        <w:rFonts w:hint="default"/>
        <w:sz w:val="22"/>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7" w15:restartNumberingAfterBreak="0">
    <w:nsid w:val="407C09A4"/>
    <w:multiLevelType w:val="multilevel"/>
    <w:tmpl w:val="F4CA814C"/>
    <w:lvl w:ilvl="0">
      <w:start w:val="1"/>
      <w:numFmt w:val="decimal"/>
      <w:lvlText w:val="38.%1."/>
      <w:lvlJc w:val="left"/>
      <w:rPr>
        <w:rFonts w:ascii="Garamond" w:eastAsia="Garamond" w:hAnsi="Garamond" w:cs="Garamond"/>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9562778"/>
    <w:multiLevelType w:val="multilevel"/>
    <w:tmpl w:val="BB5AFAB4"/>
    <w:lvl w:ilvl="0">
      <w:start w:val="23"/>
      <w:numFmt w:val="decimal"/>
      <w:lvlText w:val="%1."/>
      <w:lvlJc w:val="left"/>
      <w:rPr>
        <w:rFonts w:ascii="Garamond" w:eastAsia="Garamond" w:hAnsi="Garamond" w:cs="Garamond"/>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60E1C6B"/>
    <w:multiLevelType w:val="hybridMultilevel"/>
    <w:tmpl w:val="400456FE"/>
    <w:lvl w:ilvl="0" w:tplc="8D488C64">
      <w:start w:val="4"/>
      <w:numFmt w:val="decimal"/>
      <w:lvlText w:val="%1."/>
      <w:lvlJc w:val="left"/>
      <w:pPr>
        <w:ind w:left="1077" w:hanging="360"/>
      </w:pPr>
      <w:rPr>
        <w:rFonts w:hint="default"/>
      </w:rPr>
    </w:lvl>
    <w:lvl w:ilvl="1" w:tplc="04270019" w:tentative="1">
      <w:start w:val="1"/>
      <w:numFmt w:val="lowerLetter"/>
      <w:lvlText w:val="%2."/>
      <w:lvlJc w:val="left"/>
      <w:pPr>
        <w:ind w:left="1797" w:hanging="360"/>
      </w:pPr>
    </w:lvl>
    <w:lvl w:ilvl="2" w:tplc="0427001B" w:tentative="1">
      <w:start w:val="1"/>
      <w:numFmt w:val="lowerRoman"/>
      <w:lvlText w:val="%3."/>
      <w:lvlJc w:val="right"/>
      <w:pPr>
        <w:ind w:left="2517" w:hanging="180"/>
      </w:pPr>
    </w:lvl>
    <w:lvl w:ilvl="3" w:tplc="0427000F" w:tentative="1">
      <w:start w:val="1"/>
      <w:numFmt w:val="decimal"/>
      <w:lvlText w:val="%4."/>
      <w:lvlJc w:val="left"/>
      <w:pPr>
        <w:ind w:left="3237" w:hanging="360"/>
      </w:pPr>
    </w:lvl>
    <w:lvl w:ilvl="4" w:tplc="04270019" w:tentative="1">
      <w:start w:val="1"/>
      <w:numFmt w:val="lowerLetter"/>
      <w:lvlText w:val="%5."/>
      <w:lvlJc w:val="left"/>
      <w:pPr>
        <w:ind w:left="3957" w:hanging="360"/>
      </w:pPr>
    </w:lvl>
    <w:lvl w:ilvl="5" w:tplc="0427001B" w:tentative="1">
      <w:start w:val="1"/>
      <w:numFmt w:val="lowerRoman"/>
      <w:lvlText w:val="%6."/>
      <w:lvlJc w:val="right"/>
      <w:pPr>
        <w:ind w:left="4677" w:hanging="180"/>
      </w:pPr>
    </w:lvl>
    <w:lvl w:ilvl="6" w:tplc="0427000F" w:tentative="1">
      <w:start w:val="1"/>
      <w:numFmt w:val="decimal"/>
      <w:lvlText w:val="%7."/>
      <w:lvlJc w:val="left"/>
      <w:pPr>
        <w:ind w:left="5397" w:hanging="360"/>
      </w:pPr>
    </w:lvl>
    <w:lvl w:ilvl="7" w:tplc="04270019" w:tentative="1">
      <w:start w:val="1"/>
      <w:numFmt w:val="lowerLetter"/>
      <w:lvlText w:val="%8."/>
      <w:lvlJc w:val="left"/>
      <w:pPr>
        <w:ind w:left="6117" w:hanging="360"/>
      </w:pPr>
    </w:lvl>
    <w:lvl w:ilvl="8" w:tplc="0427001B" w:tentative="1">
      <w:start w:val="1"/>
      <w:numFmt w:val="lowerRoman"/>
      <w:lvlText w:val="%9."/>
      <w:lvlJc w:val="right"/>
      <w:pPr>
        <w:ind w:left="6837" w:hanging="180"/>
      </w:pPr>
    </w:lvl>
  </w:abstractNum>
  <w:abstractNum w:abstractNumId="10" w15:restartNumberingAfterBreak="0">
    <w:nsid w:val="59AE322B"/>
    <w:multiLevelType w:val="hybridMultilevel"/>
    <w:tmpl w:val="425E62E4"/>
    <w:lvl w:ilvl="0" w:tplc="2ABA685E">
      <w:start w:val="4"/>
      <w:numFmt w:val="decimal"/>
      <w:lvlText w:val="%1."/>
      <w:lvlJc w:val="left"/>
      <w:pPr>
        <w:ind w:left="1077" w:hanging="360"/>
      </w:pPr>
      <w:rPr>
        <w:rFonts w:hint="default"/>
      </w:rPr>
    </w:lvl>
    <w:lvl w:ilvl="1" w:tplc="04270019" w:tentative="1">
      <w:start w:val="1"/>
      <w:numFmt w:val="lowerLetter"/>
      <w:lvlText w:val="%2."/>
      <w:lvlJc w:val="left"/>
      <w:pPr>
        <w:ind w:left="1797" w:hanging="360"/>
      </w:pPr>
    </w:lvl>
    <w:lvl w:ilvl="2" w:tplc="0427001B" w:tentative="1">
      <w:start w:val="1"/>
      <w:numFmt w:val="lowerRoman"/>
      <w:lvlText w:val="%3."/>
      <w:lvlJc w:val="right"/>
      <w:pPr>
        <w:ind w:left="2517" w:hanging="180"/>
      </w:pPr>
    </w:lvl>
    <w:lvl w:ilvl="3" w:tplc="0427000F" w:tentative="1">
      <w:start w:val="1"/>
      <w:numFmt w:val="decimal"/>
      <w:lvlText w:val="%4."/>
      <w:lvlJc w:val="left"/>
      <w:pPr>
        <w:ind w:left="3237" w:hanging="360"/>
      </w:pPr>
    </w:lvl>
    <w:lvl w:ilvl="4" w:tplc="04270019" w:tentative="1">
      <w:start w:val="1"/>
      <w:numFmt w:val="lowerLetter"/>
      <w:lvlText w:val="%5."/>
      <w:lvlJc w:val="left"/>
      <w:pPr>
        <w:ind w:left="3957" w:hanging="360"/>
      </w:pPr>
    </w:lvl>
    <w:lvl w:ilvl="5" w:tplc="0427001B" w:tentative="1">
      <w:start w:val="1"/>
      <w:numFmt w:val="lowerRoman"/>
      <w:lvlText w:val="%6."/>
      <w:lvlJc w:val="right"/>
      <w:pPr>
        <w:ind w:left="4677" w:hanging="180"/>
      </w:pPr>
    </w:lvl>
    <w:lvl w:ilvl="6" w:tplc="0427000F" w:tentative="1">
      <w:start w:val="1"/>
      <w:numFmt w:val="decimal"/>
      <w:lvlText w:val="%7."/>
      <w:lvlJc w:val="left"/>
      <w:pPr>
        <w:ind w:left="5397" w:hanging="360"/>
      </w:pPr>
    </w:lvl>
    <w:lvl w:ilvl="7" w:tplc="04270019" w:tentative="1">
      <w:start w:val="1"/>
      <w:numFmt w:val="lowerLetter"/>
      <w:lvlText w:val="%8."/>
      <w:lvlJc w:val="left"/>
      <w:pPr>
        <w:ind w:left="6117" w:hanging="360"/>
      </w:pPr>
    </w:lvl>
    <w:lvl w:ilvl="8" w:tplc="0427001B" w:tentative="1">
      <w:start w:val="1"/>
      <w:numFmt w:val="lowerRoman"/>
      <w:lvlText w:val="%9."/>
      <w:lvlJc w:val="right"/>
      <w:pPr>
        <w:ind w:left="6837" w:hanging="180"/>
      </w:pPr>
    </w:lvl>
  </w:abstractNum>
  <w:abstractNum w:abstractNumId="11" w15:restartNumberingAfterBreak="0">
    <w:nsid w:val="5D5A196D"/>
    <w:multiLevelType w:val="multilevel"/>
    <w:tmpl w:val="1F80EEB4"/>
    <w:lvl w:ilvl="0">
      <w:start w:val="1"/>
      <w:numFmt w:val="decimal"/>
      <w:lvlText w:val="%1."/>
      <w:lvlJc w:val="left"/>
      <w:pPr>
        <w:ind w:left="360" w:hanging="360"/>
      </w:pPr>
    </w:lvl>
    <w:lvl w:ilvl="1">
      <w:start w:val="1"/>
      <w:numFmt w:val="decimal"/>
      <w:isLgl/>
      <w:lvlText w:val="%1.%2."/>
      <w:lvlJc w:val="left"/>
      <w:pPr>
        <w:ind w:left="2771" w:hanging="360"/>
      </w:pPr>
    </w:lvl>
    <w:lvl w:ilvl="2">
      <w:start w:val="1"/>
      <w:numFmt w:val="decimal"/>
      <w:isLgl/>
      <w:lvlText w:val="%1.%2.%3."/>
      <w:lvlJc w:val="left"/>
      <w:pPr>
        <w:ind w:left="1789" w:hanging="720"/>
      </w:pPr>
    </w:lvl>
    <w:lvl w:ilvl="3">
      <w:start w:val="1"/>
      <w:numFmt w:val="decimal"/>
      <w:isLgl/>
      <w:lvlText w:val="%1.%2.%3.%4."/>
      <w:lvlJc w:val="left"/>
      <w:pPr>
        <w:ind w:left="1789" w:hanging="720"/>
      </w:pPr>
    </w:lvl>
    <w:lvl w:ilvl="4">
      <w:start w:val="1"/>
      <w:numFmt w:val="decimal"/>
      <w:isLgl/>
      <w:lvlText w:val="%1.%2.%3.%4.%5."/>
      <w:lvlJc w:val="left"/>
      <w:pPr>
        <w:ind w:left="2149" w:hanging="1080"/>
      </w:pPr>
    </w:lvl>
    <w:lvl w:ilvl="5">
      <w:start w:val="1"/>
      <w:numFmt w:val="decimal"/>
      <w:isLgl/>
      <w:lvlText w:val="%1.%2.%3.%4.%5.%6."/>
      <w:lvlJc w:val="left"/>
      <w:pPr>
        <w:ind w:left="2149" w:hanging="1080"/>
      </w:pPr>
    </w:lvl>
    <w:lvl w:ilvl="6">
      <w:start w:val="1"/>
      <w:numFmt w:val="decimal"/>
      <w:isLgl/>
      <w:lvlText w:val="%1.%2.%3.%4.%5.%6.%7."/>
      <w:lvlJc w:val="left"/>
      <w:pPr>
        <w:ind w:left="2509" w:hanging="1440"/>
      </w:pPr>
    </w:lvl>
    <w:lvl w:ilvl="7">
      <w:start w:val="1"/>
      <w:numFmt w:val="decimal"/>
      <w:isLgl/>
      <w:lvlText w:val="%1.%2.%3.%4.%5.%6.%7.%8."/>
      <w:lvlJc w:val="left"/>
      <w:pPr>
        <w:ind w:left="2509" w:hanging="1440"/>
      </w:pPr>
    </w:lvl>
    <w:lvl w:ilvl="8">
      <w:start w:val="1"/>
      <w:numFmt w:val="decimal"/>
      <w:isLgl/>
      <w:lvlText w:val="%1.%2.%3.%4.%5.%6.%7.%8.%9."/>
      <w:lvlJc w:val="left"/>
      <w:pPr>
        <w:ind w:left="2869" w:hanging="1800"/>
      </w:pPr>
    </w:lvl>
  </w:abstractNum>
  <w:abstractNum w:abstractNumId="12"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3" w15:restartNumberingAfterBreak="0">
    <w:nsid w:val="6A5C0698"/>
    <w:multiLevelType w:val="hybridMultilevel"/>
    <w:tmpl w:val="8E76C098"/>
    <w:lvl w:ilvl="0" w:tplc="6B7CE3F4">
      <w:start w:val="1"/>
      <w:numFmt w:val="bullet"/>
      <w:lvlText w:val="-"/>
      <w:lvlJc w:val="left"/>
      <w:pPr>
        <w:ind w:left="1420" w:hanging="360"/>
      </w:pPr>
      <w:rPr>
        <w:rFonts w:ascii="Times New Roman" w:eastAsia="Times New Roman" w:hAnsi="Times New Roman" w:cs="Times New Roman" w:hint="default"/>
      </w:rPr>
    </w:lvl>
    <w:lvl w:ilvl="1" w:tplc="04270003" w:tentative="1">
      <w:start w:val="1"/>
      <w:numFmt w:val="bullet"/>
      <w:lvlText w:val="o"/>
      <w:lvlJc w:val="left"/>
      <w:pPr>
        <w:ind w:left="2140" w:hanging="360"/>
      </w:pPr>
      <w:rPr>
        <w:rFonts w:ascii="Courier New" w:hAnsi="Courier New" w:cs="Courier New" w:hint="default"/>
      </w:rPr>
    </w:lvl>
    <w:lvl w:ilvl="2" w:tplc="04270005" w:tentative="1">
      <w:start w:val="1"/>
      <w:numFmt w:val="bullet"/>
      <w:lvlText w:val=""/>
      <w:lvlJc w:val="left"/>
      <w:pPr>
        <w:ind w:left="2860" w:hanging="360"/>
      </w:pPr>
      <w:rPr>
        <w:rFonts w:ascii="Wingdings" w:hAnsi="Wingdings" w:hint="default"/>
      </w:rPr>
    </w:lvl>
    <w:lvl w:ilvl="3" w:tplc="04270001" w:tentative="1">
      <w:start w:val="1"/>
      <w:numFmt w:val="bullet"/>
      <w:lvlText w:val=""/>
      <w:lvlJc w:val="left"/>
      <w:pPr>
        <w:ind w:left="3580" w:hanging="360"/>
      </w:pPr>
      <w:rPr>
        <w:rFonts w:ascii="Symbol" w:hAnsi="Symbol" w:hint="default"/>
      </w:rPr>
    </w:lvl>
    <w:lvl w:ilvl="4" w:tplc="04270003" w:tentative="1">
      <w:start w:val="1"/>
      <w:numFmt w:val="bullet"/>
      <w:lvlText w:val="o"/>
      <w:lvlJc w:val="left"/>
      <w:pPr>
        <w:ind w:left="4300" w:hanging="360"/>
      </w:pPr>
      <w:rPr>
        <w:rFonts w:ascii="Courier New" w:hAnsi="Courier New" w:cs="Courier New" w:hint="default"/>
      </w:rPr>
    </w:lvl>
    <w:lvl w:ilvl="5" w:tplc="04270005" w:tentative="1">
      <w:start w:val="1"/>
      <w:numFmt w:val="bullet"/>
      <w:lvlText w:val=""/>
      <w:lvlJc w:val="left"/>
      <w:pPr>
        <w:ind w:left="5020" w:hanging="360"/>
      </w:pPr>
      <w:rPr>
        <w:rFonts w:ascii="Wingdings" w:hAnsi="Wingdings" w:hint="default"/>
      </w:rPr>
    </w:lvl>
    <w:lvl w:ilvl="6" w:tplc="04270001" w:tentative="1">
      <w:start w:val="1"/>
      <w:numFmt w:val="bullet"/>
      <w:lvlText w:val=""/>
      <w:lvlJc w:val="left"/>
      <w:pPr>
        <w:ind w:left="5740" w:hanging="360"/>
      </w:pPr>
      <w:rPr>
        <w:rFonts w:ascii="Symbol" w:hAnsi="Symbol" w:hint="default"/>
      </w:rPr>
    </w:lvl>
    <w:lvl w:ilvl="7" w:tplc="04270003" w:tentative="1">
      <w:start w:val="1"/>
      <w:numFmt w:val="bullet"/>
      <w:lvlText w:val="o"/>
      <w:lvlJc w:val="left"/>
      <w:pPr>
        <w:ind w:left="6460" w:hanging="360"/>
      </w:pPr>
      <w:rPr>
        <w:rFonts w:ascii="Courier New" w:hAnsi="Courier New" w:cs="Courier New" w:hint="default"/>
      </w:rPr>
    </w:lvl>
    <w:lvl w:ilvl="8" w:tplc="04270005" w:tentative="1">
      <w:start w:val="1"/>
      <w:numFmt w:val="bullet"/>
      <w:lvlText w:val=""/>
      <w:lvlJc w:val="left"/>
      <w:pPr>
        <w:ind w:left="7180" w:hanging="360"/>
      </w:pPr>
      <w:rPr>
        <w:rFonts w:ascii="Wingdings" w:hAnsi="Wingdings" w:hint="default"/>
      </w:rPr>
    </w:lvl>
  </w:abstractNum>
  <w:abstractNum w:abstractNumId="14"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7BD901F4"/>
    <w:multiLevelType w:val="hybridMultilevel"/>
    <w:tmpl w:val="D99CB03E"/>
    <w:lvl w:ilvl="0" w:tplc="8B4C6700">
      <w:numFmt w:val="bullet"/>
      <w:lvlText w:val="-"/>
      <w:lvlJc w:val="left"/>
      <w:pPr>
        <w:ind w:left="720" w:hanging="360"/>
      </w:pPr>
      <w:rPr>
        <w:rFonts w:ascii="Times New Roman" w:eastAsia="Calibri" w:hAnsi="Times New Roman" w:cs="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14"/>
  </w:num>
  <w:num w:numId="5">
    <w:abstractNumId w:val="12"/>
  </w:num>
  <w:num w:numId="6">
    <w:abstractNumId w:val="3"/>
  </w:num>
  <w:num w:numId="7">
    <w:abstractNumId w:val="1"/>
  </w:num>
  <w:num w:numId="8">
    <w:abstractNumId w:val="8"/>
  </w:num>
  <w:num w:numId="9">
    <w:abstractNumId w:val="7"/>
  </w:num>
  <w:num w:numId="10">
    <w:abstractNumId w:val="5"/>
  </w:num>
  <w:num w:numId="11">
    <w:abstractNumId w:val="6"/>
  </w:num>
  <w:num w:numId="12">
    <w:abstractNumId w:val="11"/>
  </w:num>
  <w:num w:numId="13">
    <w:abstractNumId w:val="13"/>
  </w:num>
  <w:num w:numId="14">
    <w:abstractNumId w:val="9"/>
  </w:num>
  <w:num w:numId="15">
    <w:abstractNumId w:val="10"/>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46F5"/>
    <w:rsid w:val="00000346"/>
    <w:rsid w:val="000005F1"/>
    <w:rsid w:val="00002205"/>
    <w:rsid w:val="00002FBE"/>
    <w:rsid w:val="000039BA"/>
    <w:rsid w:val="00005EBE"/>
    <w:rsid w:val="00007840"/>
    <w:rsid w:val="0001067D"/>
    <w:rsid w:val="000149F2"/>
    <w:rsid w:val="00015DC5"/>
    <w:rsid w:val="0001741B"/>
    <w:rsid w:val="00020A3D"/>
    <w:rsid w:val="00021945"/>
    <w:rsid w:val="0002452D"/>
    <w:rsid w:val="00030C59"/>
    <w:rsid w:val="0003232F"/>
    <w:rsid w:val="00032F86"/>
    <w:rsid w:val="00040D3E"/>
    <w:rsid w:val="000412F8"/>
    <w:rsid w:val="00041859"/>
    <w:rsid w:val="00042BB1"/>
    <w:rsid w:val="000441D7"/>
    <w:rsid w:val="00044407"/>
    <w:rsid w:val="00044D97"/>
    <w:rsid w:val="00050763"/>
    <w:rsid w:val="00051CCD"/>
    <w:rsid w:val="000526C7"/>
    <w:rsid w:val="00052EE9"/>
    <w:rsid w:val="000564DC"/>
    <w:rsid w:val="00057869"/>
    <w:rsid w:val="000579A2"/>
    <w:rsid w:val="00061977"/>
    <w:rsid w:val="00061F64"/>
    <w:rsid w:val="000631CB"/>
    <w:rsid w:val="000636D0"/>
    <w:rsid w:val="00063FD1"/>
    <w:rsid w:val="00064B99"/>
    <w:rsid w:val="0006529F"/>
    <w:rsid w:val="0007137C"/>
    <w:rsid w:val="00077B97"/>
    <w:rsid w:val="0008152D"/>
    <w:rsid w:val="000828C5"/>
    <w:rsid w:val="000844F1"/>
    <w:rsid w:val="0008625E"/>
    <w:rsid w:val="00086B11"/>
    <w:rsid w:val="00086EBD"/>
    <w:rsid w:val="00086F72"/>
    <w:rsid w:val="00087819"/>
    <w:rsid w:val="00091F04"/>
    <w:rsid w:val="0009266E"/>
    <w:rsid w:val="00093286"/>
    <w:rsid w:val="000A0215"/>
    <w:rsid w:val="000A2C25"/>
    <w:rsid w:val="000A32FA"/>
    <w:rsid w:val="000A61C9"/>
    <w:rsid w:val="000B0819"/>
    <w:rsid w:val="000B35A3"/>
    <w:rsid w:val="000B44BF"/>
    <w:rsid w:val="000C1D39"/>
    <w:rsid w:val="000C2577"/>
    <w:rsid w:val="000C577B"/>
    <w:rsid w:val="000C721B"/>
    <w:rsid w:val="000D02E1"/>
    <w:rsid w:val="000D03BE"/>
    <w:rsid w:val="000D5972"/>
    <w:rsid w:val="000E0B60"/>
    <w:rsid w:val="000E0CF0"/>
    <w:rsid w:val="000E16D1"/>
    <w:rsid w:val="000E65F0"/>
    <w:rsid w:val="000F1424"/>
    <w:rsid w:val="000F15B2"/>
    <w:rsid w:val="000F213A"/>
    <w:rsid w:val="000F2EF6"/>
    <w:rsid w:val="000F3643"/>
    <w:rsid w:val="000F3F7B"/>
    <w:rsid w:val="000F4CC7"/>
    <w:rsid w:val="000F4EFD"/>
    <w:rsid w:val="000F5EC5"/>
    <w:rsid w:val="000F6FCF"/>
    <w:rsid w:val="000F7802"/>
    <w:rsid w:val="000F7C66"/>
    <w:rsid w:val="00100E1B"/>
    <w:rsid w:val="00102055"/>
    <w:rsid w:val="001027A6"/>
    <w:rsid w:val="0010449C"/>
    <w:rsid w:val="001046F5"/>
    <w:rsid w:val="0010479C"/>
    <w:rsid w:val="001145F9"/>
    <w:rsid w:val="00115871"/>
    <w:rsid w:val="0011765D"/>
    <w:rsid w:val="00117F85"/>
    <w:rsid w:val="00123EE2"/>
    <w:rsid w:val="001305F7"/>
    <w:rsid w:val="00132DFE"/>
    <w:rsid w:val="00133633"/>
    <w:rsid w:val="00134F4C"/>
    <w:rsid w:val="00136791"/>
    <w:rsid w:val="001402C6"/>
    <w:rsid w:val="0014116D"/>
    <w:rsid w:val="00141A98"/>
    <w:rsid w:val="00142ACD"/>
    <w:rsid w:val="00142B59"/>
    <w:rsid w:val="00143101"/>
    <w:rsid w:val="00143691"/>
    <w:rsid w:val="00143D48"/>
    <w:rsid w:val="001448DA"/>
    <w:rsid w:val="001456DB"/>
    <w:rsid w:val="00145DF1"/>
    <w:rsid w:val="001466F8"/>
    <w:rsid w:val="001474C8"/>
    <w:rsid w:val="00147502"/>
    <w:rsid w:val="00150FAD"/>
    <w:rsid w:val="001526CC"/>
    <w:rsid w:val="00152CC2"/>
    <w:rsid w:val="00153F92"/>
    <w:rsid w:val="00154CBE"/>
    <w:rsid w:val="00155D9C"/>
    <w:rsid w:val="00156ECF"/>
    <w:rsid w:val="00157334"/>
    <w:rsid w:val="001615E0"/>
    <w:rsid w:val="00163E76"/>
    <w:rsid w:val="00163EA1"/>
    <w:rsid w:val="00164946"/>
    <w:rsid w:val="00165E24"/>
    <w:rsid w:val="00165EB8"/>
    <w:rsid w:val="001662FC"/>
    <w:rsid w:val="001663BD"/>
    <w:rsid w:val="00166E8F"/>
    <w:rsid w:val="00167257"/>
    <w:rsid w:val="001766B6"/>
    <w:rsid w:val="00177EA6"/>
    <w:rsid w:val="001802A7"/>
    <w:rsid w:val="00181EF9"/>
    <w:rsid w:val="00182004"/>
    <w:rsid w:val="0018511B"/>
    <w:rsid w:val="0019230C"/>
    <w:rsid w:val="0019357C"/>
    <w:rsid w:val="00196747"/>
    <w:rsid w:val="00197CC1"/>
    <w:rsid w:val="00197E53"/>
    <w:rsid w:val="001A0A2E"/>
    <w:rsid w:val="001A119B"/>
    <w:rsid w:val="001A1DD2"/>
    <w:rsid w:val="001A39F0"/>
    <w:rsid w:val="001A49E4"/>
    <w:rsid w:val="001B053C"/>
    <w:rsid w:val="001B0729"/>
    <w:rsid w:val="001B153A"/>
    <w:rsid w:val="001B5273"/>
    <w:rsid w:val="001B5C7D"/>
    <w:rsid w:val="001B647B"/>
    <w:rsid w:val="001C0EBD"/>
    <w:rsid w:val="001C264D"/>
    <w:rsid w:val="001C29E7"/>
    <w:rsid w:val="001C2C3C"/>
    <w:rsid w:val="001C3250"/>
    <w:rsid w:val="001C38A3"/>
    <w:rsid w:val="001C4AFE"/>
    <w:rsid w:val="001C4E92"/>
    <w:rsid w:val="001C5E57"/>
    <w:rsid w:val="001C65A1"/>
    <w:rsid w:val="001D30CB"/>
    <w:rsid w:val="001D6CB2"/>
    <w:rsid w:val="001D7BE5"/>
    <w:rsid w:val="001E348A"/>
    <w:rsid w:val="001E3685"/>
    <w:rsid w:val="001E3783"/>
    <w:rsid w:val="001E395D"/>
    <w:rsid w:val="001E6F2D"/>
    <w:rsid w:val="001E797D"/>
    <w:rsid w:val="001F41C0"/>
    <w:rsid w:val="001F7441"/>
    <w:rsid w:val="002017E8"/>
    <w:rsid w:val="00201BC0"/>
    <w:rsid w:val="002041F4"/>
    <w:rsid w:val="00205560"/>
    <w:rsid w:val="002062C3"/>
    <w:rsid w:val="00210ABE"/>
    <w:rsid w:val="00222066"/>
    <w:rsid w:val="00226D98"/>
    <w:rsid w:val="00230D9F"/>
    <w:rsid w:val="002319D7"/>
    <w:rsid w:val="00232007"/>
    <w:rsid w:val="0023247F"/>
    <w:rsid w:val="002325CA"/>
    <w:rsid w:val="00234776"/>
    <w:rsid w:val="00234804"/>
    <w:rsid w:val="00236995"/>
    <w:rsid w:val="002372E1"/>
    <w:rsid w:val="0024001C"/>
    <w:rsid w:val="00240200"/>
    <w:rsid w:val="00240735"/>
    <w:rsid w:val="00240C01"/>
    <w:rsid w:val="00241151"/>
    <w:rsid w:val="00242D91"/>
    <w:rsid w:val="00242EC6"/>
    <w:rsid w:val="00243599"/>
    <w:rsid w:val="00243A98"/>
    <w:rsid w:val="0024657E"/>
    <w:rsid w:val="0024663B"/>
    <w:rsid w:val="00246D81"/>
    <w:rsid w:val="00247B4A"/>
    <w:rsid w:val="002524D4"/>
    <w:rsid w:val="00252CE7"/>
    <w:rsid w:val="00253807"/>
    <w:rsid w:val="0025394B"/>
    <w:rsid w:val="00256959"/>
    <w:rsid w:val="00256EB9"/>
    <w:rsid w:val="0026169A"/>
    <w:rsid w:val="002619B4"/>
    <w:rsid w:val="00262B85"/>
    <w:rsid w:val="002634E4"/>
    <w:rsid w:val="002635D9"/>
    <w:rsid w:val="00273A5B"/>
    <w:rsid w:val="002740A1"/>
    <w:rsid w:val="002751A8"/>
    <w:rsid w:val="00276A5D"/>
    <w:rsid w:val="00280AC9"/>
    <w:rsid w:val="0028295B"/>
    <w:rsid w:val="00283CFF"/>
    <w:rsid w:val="00290CD9"/>
    <w:rsid w:val="00291906"/>
    <w:rsid w:val="0029270C"/>
    <w:rsid w:val="002927D5"/>
    <w:rsid w:val="002932FF"/>
    <w:rsid w:val="00293874"/>
    <w:rsid w:val="00295A0C"/>
    <w:rsid w:val="00296F53"/>
    <w:rsid w:val="00297377"/>
    <w:rsid w:val="002A0FD8"/>
    <w:rsid w:val="002A122F"/>
    <w:rsid w:val="002A2558"/>
    <w:rsid w:val="002A3649"/>
    <w:rsid w:val="002A3B59"/>
    <w:rsid w:val="002A3CD9"/>
    <w:rsid w:val="002A5216"/>
    <w:rsid w:val="002A6A0C"/>
    <w:rsid w:val="002A7DF0"/>
    <w:rsid w:val="002B04EB"/>
    <w:rsid w:val="002B18AF"/>
    <w:rsid w:val="002C2713"/>
    <w:rsid w:val="002C4514"/>
    <w:rsid w:val="002C621A"/>
    <w:rsid w:val="002C65DD"/>
    <w:rsid w:val="002C6785"/>
    <w:rsid w:val="002D0E0C"/>
    <w:rsid w:val="002D2276"/>
    <w:rsid w:val="002D30C7"/>
    <w:rsid w:val="002D5D61"/>
    <w:rsid w:val="002D5EF1"/>
    <w:rsid w:val="002E1C94"/>
    <w:rsid w:val="002E2500"/>
    <w:rsid w:val="002E2D5C"/>
    <w:rsid w:val="002E588B"/>
    <w:rsid w:val="002E705C"/>
    <w:rsid w:val="002F082A"/>
    <w:rsid w:val="002F3C7A"/>
    <w:rsid w:val="002F3D57"/>
    <w:rsid w:val="002F4B07"/>
    <w:rsid w:val="00300342"/>
    <w:rsid w:val="00304536"/>
    <w:rsid w:val="00305B69"/>
    <w:rsid w:val="00306327"/>
    <w:rsid w:val="0031408E"/>
    <w:rsid w:val="00315477"/>
    <w:rsid w:val="00315C82"/>
    <w:rsid w:val="00316D2A"/>
    <w:rsid w:val="00316EFA"/>
    <w:rsid w:val="003173A4"/>
    <w:rsid w:val="003211AF"/>
    <w:rsid w:val="00321490"/>
    <w:rsid w:val="00322045"/>
    <w:rsid w:val="00322AE5"/>
    <w:rsid w:val="003234F4"/>
    <w:rsid w:val="0032660F"/>
    <w:rsid w:val="00333787"/>
    <w:rsid w:val="003369E7"/>
    <w:rsid w:val="00337FD0"/>
    <w:rsid w:val="00342931"/>
    <w:rsid w:val="00343CD2"/>
    <w:rsid w:val="00347690"/>
    <w:rsid w:val="00350E23"/>
    <w:rsid w:val="00351174"/>
    <w:rsid w:val="00356E59"/>
    <w:rsid w:val="00357488"/>
    <w:rsid w:val="00357F5B"/>
    <w:rsid w:val="00363776"/>
    <w:rsid w:val="0036416E"/>
    <w:rsid w:val="00364515"/>
    <w:rsid w:val="00366941"/>
    <w:rsid w:val="00374822"/>
    <w:rsid w:val="00375C6C"/>
    <w:rsid w:val="00375F90"/>
    <w:rsid w:val="003813DC"/>
    <w:rsid w:val="00385288"/>
    <w:rsid w:val="0038779D"/>
    <w:rsid w:val="003914EE"/>
    <w:rsid w:val="003929E7"/>
    <w:rsid w:val="00393FF6"/>
    <w:rsid w:val="00395C41"/>
    <w:rsid w:val="003A1973"/>
    <w:rsid w:val="003A36FF"/>
    <w:rsid w:val="003A78FF"/>
    <w:rsid w:val="003B098D"/>
    <w:rsid w:val="003B17D6"/>
    <w:rsid w:val="003B3CB9"/>
    <w:rsid w:val="003B493D"/>
    <w:rsid w:val="003B64D3"/>
    <w:rsid w:val="003B6AC4"/>
    <w:rsid w:val="003B6FB4"/>
    <w:rsid w:val="003C2B0C"/>
    <w:rsid w:val="003C7322"/>
    <w:rsid w:val="003C74B4"/>
    <w:rsid w:val="003C7D5E"/>
    <w:rsid w:val="003D0D36"/>
    <w:rsid w:val="003D2DF5"/>
    <w:rsid w:val="003D32BB"/>
    <w:rsid w:val="003D384E"/>
    <w:rsid w:val="003E1E29"/>
    <w:rsid w:val="003E4334"/>
    <w:rsid w:val="003E4D60"/>
    <w:rsid w:val="003F2A37"/>
    <w:rsid w:val="003F33C2"/>
    <w:rsid w:val="003F3782"/>
    <w:rsid w:val="003F443D"/>
    <w:rsid w:val="003F592F"/>
    <w:rsid w:val="004006F0"/>
    <w:rsid w:val="00403B98"/>
    <w:rsid w:val="00403F6E"/>
    <w:rsid w:val="00404EE0"/>
    <w:rsid w:val="00404F44"/>
    <w:rsid w:val="00405BE0"/>
    <w:rsid w:val="004072EF"/>
    <w:rsid w:val="00411A86"/>
    <w:rsid w:val="00414A8B"/>
    <w:rsid w:val="00414DE6"/>
    <w:rsid w:val="0041677B"/>
    <w:rsid w:val="00420F58"/>
    <w:rsid w:val="004222B2"/>
    <w:rsid w:val="00422782"/>
    <w:rsid w:val="00422A50"/>
    <w:rsid w:val="00424A1E"/>
    <w:rsid w:val="00427372"/>
    <w:rsid w:val="004274FB"/>
    <w:rsid w:val="00427690"/>
    <w:rsid w:val="00431767"/>
    <w:rsid w:val="00432168"/>
    <w:rsid w:val="0043266E"/>
    <w:rsid w:val="004332DC"/>
    <w:rsid w:val="0043432D"/>
    <w:rsid w:val="00434671"/>
    <w:rsid w:val="0043632D"/>
    <w:rsid w:val="0043787E"/>
    <w:rsid w:val="0044446A"/>
    <w:rsid w:val="00447CB8"/>
    <w:rsid w:val="00452977"/>
    <w:rsid w:val="00452E24"/>
    <w:rsid w:val="00453FA0"/>
    <w:rsid w:val="004546D5"/>
    <w:rsid w:val="00455138"/>
    <w:rsid w:val="00456F1E"/>
    <w:rsid w:val="00457AA8"/>
    <w:rsid w:val="00460243"/>
    <w:rsid w:val="00460278"/>
    <w:rsid w:val="004602E9"/>
    <w:rsid w:val="00462767"/>
    <w:rsid w:val="00464EA3"/>
    <w:rsid w:val="00464FB5"/>
    <w:rsid w:val="004678AC"/>
    <w:rsid w:val="004705C2"/>
    <w:rsid w:val="00470E8A"/>
    <w:rsid w:val="004726C6"/>
    <w:rsid w:val="00474215"/>
    <w:rsid w:val="00476340"/>
    <w:rsid w:val="0048513E"/>
    <w:rsid w:val="00486DD1"/>
    <w:rsid w:val="00487ABD"/>
    <w:rsid w:val="004915E2"/>
    <w:rsid w:val="004917CD"/>
    <w:rsid w:val="00494567"/>
    <w:rsid w:val="004A1639"/>
    <w:rsid w:val="004A1753"/>
    <w:rsid w:val="004A46D2"/>
    <w:rsid w:val="004A47A9"/>
    <w:rsid w:val="004A4EE2"/>
    <w:rsid w:val="004A62A5"/>
    <w:rsid w:val="004A6F50"/>
    <w:rsid w:val="004B0CBB"/>
    <w:rsid w:val="004B1B01"/>
    <w:rsid w:val="004B1C78"/>
    <w:rsid w:val="004B3529"/>
    <w:rsid w:val="004B745B"/>
    <w:rsid w:val="004B7785"/>
    <w:rsid w:val="004C0197"/>
    <w:rsid w:val="004C0E6D"/>
    <w:rsid w:val="004C0ECF"/>
    <w:rsid w:val="004C1DF0"/>
    <w:rsid w:val="004C2083"/>
    <w:rsid w:val="004C34DD"/>
    <w:rsid w:val="004C3512"/>
    <w:rsid w:val="004C4EC6"/>
    <w:rsid w:val="004C5E84"/>
    <w:rsid w:val="004C64E2"/>
    <w:rsid w:val="004C74F5"/>
    <w:rsid w:val="004C7ECE"/>
    <w:rsid w:val="004D10A1"/>
    <w:rsid w:val="004D2387"/>
    <w:rsid w:val="004D706C"/>
    <w:rsid w:val="004D760B"/>
    <w:rsid w:val="004E2281"/>
    <w:rsid w:val="004E582C"/>
    <w:rsid w:val="004F3C48"/>
    <w:rsid w:val="004F4178"/>
    <w:rsid w:val="004F4B87"/>
    <w:rsid w:val="004F7753"/>
    <w:rsid w:val="005021E5"/>
    <w:rsid w:val="00502E93"/>
    <w:rsid w:val="00504962"/>
    <w:rsid w:val="00506047"/>
    <w:rsid w:val="00506D0C"/>
    <w:rsid w:val="00510E78"/>
    <w:rsid w:val="005127A3"/>
    <w:rsid w:val="00512F5F"/>
    <w:rsid w:val="0051503F"/>
    <w:rsid w:val="00515C61"/>
    <w:rsid w:val="005161F4"/>
    <w:rsid w:val="0052274E"/>
    <w:rsid w:val="00522C08"/>
    <w:rsid w:val="0052474A"/>
    <w:rsid w:val="00526686"/>
    <w:rsid w:val="00527820"/>
    <w:rsid w:val="005302A2"/>
    <w:rsid w:val="00532B64"/>
    <w:rsid w:val="00535243"/>
    <w:rsid w:val="00541DE6"/>
    <w:rsid w:val="00544A5B"/>
    <w:rsid w:val="005475E6"/>
    <w:rsid w:val="00551643"/>
    <w:rsid w:val="00552B20"/>
    <w:rsid w:val="00553191"/>
    <w:rsid w:val="00556E22"/>
    <w:rsid w:val="0055702D"/>
    <w:rsid w:val="00557E3C"/>
    <w:rsid w:val="00561832"/>
    <w:rsid w:val="0056326C"/>
    <w:rsid w:val="00563BE0"/>
    <w:rsid w:val="00565448"/>
    <w:rsid w:val="00565B94"/>
    <w:rsid w:val="0056608F"/>
    <w:rsid w:val="00566386"/>
    <w:rsid w:val="00566B69"/>
    <w:rsid w:val="00567FB9"/>
    <w:rsid w:val="00570502"/>
    <w:rsid w:val="00570B3B"/>
    <w:rsid w:val="00572C97"/>
    <w:rsid w:val="00574983"/>
    <w:rsid w:val="00575621"/>
    <w:rsid w:val="00577BF1"/>
    <w:rsid w:val="005819DF"/>
    <w:rsid w:val="0058319B"/>
    <w:rsid w:val="00585499"/>
    <w:rsid w:val="00585ABE"/>
    <w:rsid w:val="00587BF9"/>
    <w:rsid w:val="00592043"/>
    <w:rsid w:val="00594B3C"/>
    <w:rsid w:val="005A0F9D"/>
    <w:rsid w:val="005A3F98"/>
    <w:rsid w:val="005A473B"/>
    <w:rsid w:val="005A48D3"/>
    <w:rsid w:val="005A5153"/>
    <w:rsid w:val="005A5E2C"/>
    <w:rsid w:val="005B19FB"/>
    <w:rsid w:val="005B4D97"/>
    <w:rsid w:val="005B545D"/>
    <w:rsid w:val="005B590D"/>
    <w:rsid w:val="005B70F7"/>
    <w:rsid w:val="005C0E0F"/>
    <w:rsid w:val="005C239B"/>
    <w:rsid w:val="005C28A5"/>
    <w:rsid w:val="005C4DDB"/>
    <w:rsid w:val="005C6267"/>
    <w:rsid w:val="005C64CC"/>
    <w:rsid w:val="005C7053"/>
    <w:rsid w:val="005D3CA3"/>
    <w:rsid w:val="005D43BD"/>
    <w:rsid w:val="005D50E5"/>
    <w:rsid w:val="005E0656"/>
    <w:rsid w:val="005E4CBD"/>
    <w:rsid w:val="005E4E97"/>
    <w:rsid w:val="005F1110"/>
    <w:rsid w:val="005F1CAA"/>
    <w:rsid w:val="005F2D61"/>
    <w:rsid w:val="005F412E"/>
    <w:rsid w:val="005F4160"/>
    <w:rsid w:val="005F67CA"/>
    <w:rsid w:val="005F713F"/>
    <w:rsid w:val="005F7B9E"/>
    <w:rsid w:val="00600375"/>
    <w:rsid w:val="00600550"/>
    <w:rsid w:val="00601626"/>
    <w:rsid w:val="0060249B"/>
    <w:rsid w:val="00607E0B"/>
    <w:rsid w:val="0061164E"/>
    <w:rsid w:val="00615D70"/>
    <w:rsid w:val="00622D25"/>
    <w:rsid w:val="006249B8"/>
    <w:rsid w:val="00625A84"/>
    <w:rsid w:val="0062702D"/>
    <w:rsid w:val="00627922"/>
    <w:rsid w:val="00627DD8"/>
    <w:rsid w:val="006304C2"/>
    <w:rsid w:val="006311AD"/>
    <w:rsid w:val="00631394"/>
    <w:rsid w:val="006329A1"/>
    <w:rsid w:val="00632F77"/>
    <w:rsid w:val="006340E7"/>
    <w:rsid w:val="0064318E"/>
    <w:rsid w:val="006437CA"/>
    <w:rsid w:val="00645609"/>
    <w:rsid w:val="00652BA8"/>
    <w:rsid w:val="006562D2"/>
    <w:rsid w:val="00656F9B"/>
    <w:rsid w:val="00662A4E"/>
    <w:rsid w:val="006646A9"/>
    <w:rsid w:val="006654BA"/>
    <w:rsid w:val="006663D8"/>
    <w:rsid w:val="00670086"/>
    <w:rsid w:val="00670D27"/>
    <w:rsid w:val="00672C68"/>
    <w:rsid w:val="00676A04"/>
    <w:rsid w:val="00677572"/>
    <w:rsid w:val="006819A4"/>
    <w:rsid w:val="006918CF"/>
    <w:rsid w:val="006941E3"/>
    <w:rsid w:val="00694B46"/>
    <w:rsid w:val="0069617A"/>
    <w:rsid w:val="00697809"/>
    <w:rsid w:val="006A1B5F"/>
    <w:rsid w:val="006A2212"/>
    <w:rsid w:val="006A2263"/>
    <w:rsid w:val="006A254D"/>
    <w:rsid w:val="006A5C48"/>
    <w:rsid w:val="006A6145"/>
    <w:rsid w:val="006A691D"/>
    <w:rsid w:val="006A6D7E"/>
    <w:rsid w:val="006B0D9A"/>
    <w:rsid w:val="006B12F7"/>
    <w:rsid w:val="006B26B7"/>
    <w:rsid w:val="006B3555"/>
    <w:rsid w:val="006B4FFF"/>
    <w:rsid w:val="006B62E4"/>
    <w:rsid w:val="006C1BF7"/>
    <w:rsid w:val="006C27BC"/>
    <w:rsid w:val="006C3487"/>
    <w:rsid w:val="006C482B"/>
    <w:rsid w:val="006C561A"/>
    <w:rsid w:val="006C6069"/>
    <w:rsid w:val="006D328B"/>
    <w:rsid w:val="006E15A1"/>
    <w:rsid w:val="006E3139"/>
    <w:rsid w:val="006E38C8"/>
    <w:rsid w:val="006E48E1"/>
    <w:rsid w:val="006E631C"/>
    <w:rsid w:val="006E792C"/>
    <w:rsid w:val="006E7AC9"/>
    <w:rsid w:val="006F0E10"/>
    <w:rsid w:val="006F32F2"/>
    <w:rsid w:val="006F3F47"/>
    <w:rsid w:val="006F5EBA"/>
    <w:rsid w:val="006F5F20"/>
    <w:rsid w:val="006F766A"/>
    <w:rsid w:val="006F7F0A"/>
    <w:rsid w:val="00701762"/>
    <w:rsid w:val="007040C2"/>
    <w:rsid w:val="007042C6"/>
    <w:rsid w:val="00704493"/>
    <w:rsid w:val="00704E9A"/>
    <w:rsid w:val="00705CCF"/>
    <w:rsid w:val="0070632F"/>
    <w:rsid w:val="00707E4F"/>
    <w:rsid w:val="00710BE3"/>
    <w:rsid w:val="00712848"/>
    <w:rsid w:val="00714F54"/>
    <w:rsid w:val="007164D6"/>
    <w:rsid w:val="0072066B"/>
    <w:rsid w:val="00721AD0"/>
    <w:rsid w:val="00722760"/>
    <w:rsid w:val="00722A6E"/>
    <w:rsid w:val="00722FDE"/>
    <w:rsid w:val="00723BCD"/>
    <w:rsid w:val="0072408D"/>
    <w:rsid w:val="00725969"/>
    <w:rsid w:val="00725FC6"/>
    <w:rsid w:val="007260D6"/>
    <w:rsid w:val="007267D8"/>
    <w:rsid w:val="007268BF"/>
    <w:rsid w:val="0072691E"/>
    <w:rsid w:val="007275C1"/>
    <w:rsid w:val="00733B02"/>
    <w:rsid w:val="00733E8E"/>
    <w:rsid w:val="007371F2"/>
    <w:rsid w:val="00741B3A"/>
    <w:rsid w:val="00742099"/>
    <w:rsid w:val="00742A1B"/>
    <w:rsid w:val="007466A7"/>
    <w:rsid w:val="0075081F"/>
    <w:rsid w:val="00754144"/>
    <w:rsid w:val="00755257"/>
    <w:rsid w:val="00763247"/>
    <w:rsid w:val="0076368B"/>
    <w:rsid w:val="00765D05"/>
    <w:rsid w:val="00770BB3"/>
    <w:rsid w:val="007731C9"/>
    <w:rsid w:val="007750C7"/>
    <w:rsid w:val="00780E45"/>
    <w:rsid w:val="007862DD"/>
    <w:rsid w:val="00790E86"/>
    <w:rsid w:val="007943CE"/>
    <w:rsid w:val="007944A0"/>
    <w:rsid w:val="007A0808"/>
    <w:rsid w:val="007A216A"/>
    <w:rsid w:val="007A3C88"/>
    <w:rsid w:val="007A4892"/>
    <w:rsid w:val="007A5837"/>
    <w:rsid w:val="007A7AE5"/>
    <w:rsid w:val="007A7C66"/>
    <w:rsid w:val="007B0362"/>
    <w:rsid w:val="007B212D"/>
    <w:rsid w:val="007B3A31"/>
    <w:rsid w:val="007B4113"/>
    <w:rsid w:val="007B5453"/>
    <w:rsid w:val="007B6665"/>
    <w:rsid w:val="007B72C8"/>
    <w:rsid w:val="007C0366"/>
    <w:rsid w:val="007C0904"/>
    <w:rsid w:val="007C5A33"/>
    <w:rsid w:val="007C7A46"/>
    <w:rsid w:val="007D3FDD"/>
    <w:rsid w:val="007D7A9F"/>
    <w:rsid w:val="007E25F7"/>
    <w:rsid w:val="007E3F41"/>
    <w:rsid w:val="007E46F7"/>
    <w:rsid w:val="007E4B57"/>
    <w:rsid w:val="007F17B6"/>
    <w:rsid w:val="007F3EAD"/>
    <w:rsid w:val="007F6EFE"/>
    <w:rsid w:val="007F7057"/>
    <w:rsid w:val="008014DB"/>
    <w:rsid w:val="00802828"/>
    <w:rsid w:val="00802E59"/>
    <w:rsid w:val="00803B65"/>
    <w:rsid w:val="0080495E"/>
    <w:rsid w:val="00806424"/>
    <w:rsid w:val="00807D42"/>
    <w:rsid w:val="00810357"/>
    <w:rsid w:val="008104FC"/>
    <w:rsid w:val="00810B7F"/>
    <w:rsid w:val="00812DA0"/>
    <w:rsid w:val="00813B30"/>
    <w:rsid w:val="00816FCD"/>
    <w:rsid w:val="00821AF2"/>
    <w:rsid w:val="008253D5"/>
    <w:rsid w:val="0083083A"/>
    <w:rsid w:val="0083141C"/>
    <w:rsid w:val="008341E7"/>
    <w:rsid w:val="00834891"/>
    <w:rsid w:val="00836A91"/>
    <w:rsid w:val="00837414"/>
    <w:rsid w:val="00837895"/>
    <w:rsid w:val="0083791C"/>
    <w:rsid w:val="00842D4F"/>
    <w:rsid w:val="00842E6B"/>
    <w:rsid w:val="00844DE0"/>
    <w:rsid w:val="0084789F"/>
    <w:rsid w:val="00850136"/>
    <w:rsid w:val="00850EFE"/>
    <w:rsid w:val="00856384"/>
    <w:rsid w:val="00860900"/>
    <w:rsid w:val="0087390F"/>
    <w:rsid w:val="00874048"/>
    <w:rsid w:val="00874128"/>
    <w:rsid w:val="0087499B"/>
    <w:rsid w:val="00880AC3"/>
    <w:rsid w:val="008837D7"/>
    <w:rsid w:val="00883A86"/>
    <w:rsid w:val="008849A1"/>
    <w:rsid w:val="0089166C"/>
    <w:rsid w:val="008919CB"/>
    <w:rsid w:val="00891A44"/>
    <w:rsid w:val="00891AF8"/>
    <w:rsid w:val="00892387"/>
    <w:rsid w:val="008929B0"/>
    <w:rsid w:val="00892CD4"/>
    <w:rsid w:val="008936F0"/>
    <w:rsid w:val="00894698"/>
    <w:rsid w:val="00896268"/>
    <w:rsid w:val="008974B6"/>
    <w:rsid w:val="00897CAB"/>
    <w:rsid w:val="008A0BDE"/>
    <w:rsid w:val="008A65DB"/>
    <w:rsid w:val="008A6CBE"/>
    <w:rsid w:val="008A6FEC"/>
    <w:rsid w:val="008A717E"/>
    <w:rsid w:val="008A7E9B"/>
    <w:rsid w:val="008B0382"/>
    <w:rsid w:val="008B3355"/>
    <w:rsid w:val="008B4FBA"/>
    <w:rsid w:val="008B54CB"/>
    <w:rsid w:val="008B5972"/>
    <w:rsid w:val="008B5A3B"/>
    <w:rsid w:val="008B6980"/>
    <w:rsid w:val="008B719F"/>
    <w:rsid w:val="008B74A3"/>
    <w:rsid w:val="008C08A6"/>
    <w:rsid w:val="008C0B57"/>
    <w:rsid w:val="008C1A16"/>
    <w:rsid w:val="008C221E"/>
    <w:rsid w:val="008C5FF5"/>
    <w:rsid w:val="008D008D"/>
    <w:rsid w:val="008D0448"/>
    <w:rsid w:val="008D341D"/>
    <w:rsid w:val="008D7CBF"/>
    <w:rsid w:val="008E06D9"/>
    <w:rsid w:val="008E1202"/>
    <w:rsid w:val="008E4EE3"/>
    <w:rsid w:val="008E6AC4"/>
    <w:rsid w:val="008E7CB3"/>
    <w:rsid w:val="008E7CC4"/>
    <w:rsid w:val="008F0067"/>
    <w:rsid w:val="008F1AE5"/>
    <w:rsid w:val="008F3D38"/>
    <w:rsid w:val="008F5C8D"/>
    <w:rsid w:val="009005DA"/>
    <w:rsid w:val="0090088A"/>
    <w:rsid w:val="00900C59"/>
    <w:rsid w:val="0090341D"/>
    <w:rsid w:val="00905C13"/>
    <w:rsid w:val="00906C12"/>
    <w:rsid w:val="0091017C"/>
    <w:rsid w:val="00911E1E"/>
    <w:rsid w:val="00913A3F"/>
    <w:rsid w:val="00913F73"/>
    <w:rsid w:val="0091435B"/>
    <w:rsid w:val="009157DE"/>
    <w:rsid w:val="00916DBD"/>
    <w:rsid w:val="00917DC9"/>
    <w:rsid w:val="00921446"/>
    <w:rsid w:val="0092295A"/>
    <w:rsid w:val="00923FF8"/>
    <w:rsid w:val="00924228"/>
    <w:rsid w:val="00924D04"/>
    <w:rsid w:val="00926E8D"/>
    <w:rsid w:val="009275B4"/>
    <w:rsid w:val="00930364"/>
    <w:rsid w:val="0093127C"/>
    <w:rsid w:val="00932B14"/>
    <w:rsid w:val="009336B5"/>
    <w:rsid w:val="00933C07"/>
    <w:rsid w:val="00934BC8"/>
    <w:rsid w:val="00934ECA"/>
    <w:rsid w:val="0093502F"/>
    <w:rsid w:val="00935EE7"/>
    <w:rsid w:val="009365D0"/>
    <w:rsid w:val="0094323D"/>
    <w:rsid w:val="00944296"/>
    <w:rsid w:val="00944787"/>
    <w:rsid w:val="00950895"/>
    <w:rsid w:val="00951628"/>
    <w:rsid w:val="00952575"/>
    <w:rsid w:val="00953435"/>
    <w:rsid w:val="00953558"/>
    <w:rsid w:val="009642D1"/>
    <w:rsid w:val="009657A8"/>
    <w:rsid w:val="00970478"/>
    <w:rsid w:val="00971257"/>
    <w:rsid w:val="0097325D"/>
    <w:rsid w:val="009735A6"/>
    <w:rsid w:val="00974D57"/>
    <w:rsid w:val="00976405"/>
    <w:rsid w:val="00981E8B"/>
    <w:rsid w:val="00982C2F"/>
    <w:rsid w:val="009858CA"/>
    <w:rsid w:val="0098649F"/>
    <w:rsid w:val="009865A7"/>
    <w:rsid w:val="009878F5"/>
    <w:rsid w:val="00991DB7"/>
    <w:rsid w:val="009958FC"/>
    <w:rsid w:val="00995A32"/>
    <w:rsid w:val="0099628A"/>
    <w:rsid w:val="009A160D"/>
    <w:rsid w:val="009A1ECB"/>
    <w:rsid w:val="009A22DD"/>
    <w:rsid w:val="009A3458"/>
    <w:rsid w:val="009A3E06"/>
    <w:rsid w:val="009A4947"/>
    <w:rsid w:val="009A499C"/>
    <w:rsid w:val="009A5B00"/>
    <w:rsid w:val="009A6185"/>
    <w:rsid w:val="009A6D32"/>
    <w:rsid w:val="009A7CD6"/>
    <w:rsid w:val="009B2CA0"/>
    <w:rsid w:val="009B317C"/>
    <w:rsid w:val="009B39A9"/>
    <w:rsid w:val="009B3FC6"/>
    <w:rsid w:val="009B4A32"/>
    <w:rsid w:val="009B6A4E"/>
    <w:rsid w:val="009B6B1A"/>
    <w:rsid w:val="009C078F"/>
    <w:rsid w:val="009C0EDC"/>
    <w:rsid w:val="009C2396"/>
    <w:rsid w:val="009C64D1"/>
    <w:rsid w:val="009C7B96"/>
    <w:rsid w:val="009C7EAC"/>
    <w:rsid w:val="009D0D08"/>
    <w:rsid w:val="009D20AA"/>
    <w:rsid w:val="009D258E"/>
    <w:rsid w:val="009D26B1"/>
    <w:rsid w:val="009D4C5D"/>
    <w:rsid w:val="009D4FA5"/>
    <w:rsid w:val="009E235B"/>
    <w:rsid w:val="009E57BC"/>
    <w:rsid w:val="009E59E8"/>
    <w:rsid w:val="009E69C8"/>
    <w:rsid w:val="009E792D"/>
    <w:rsid w:val="009E7AA5"/>
    <w:rsid w:val="009F0505"/>
    <w:rsid w:val="009F0FC5"/>
    <w:rsid w:val="009F30D5"/>
    <w:rsid w:val="009F3362"/>
    <w:rsid w:val="009F39E7"/>
    <w:rsid w:val="009F4D31"/>
    <w:rsid w:val="009F65E5"/>
    <w:rsid w:val="009F6F36"/>
    <w:rsid w:val="009F7782"/>
    <w:rsid w:val="009F7EA2"/>
    <w:rsid w:val="00A0144A"/>
    <w:rsid w:val="00A014AC"/>
    <w:rsid w:val="00A016C6"/>
    <w:rsid w:val="00A04173"/>
    <w:rsid w:val="00A107BE"/>
    <w:rsid w:val="00A1117C"/>
    <w:rsid w:val="00A1188B"/>
    <w:rsid w:val="00A1389C"/>
    <w:rsid w:val="00A1498F"/>
    <w:rsid w:val="00A157FD"/>
    <w:rsid w:val="00A167B6"/>
    <w:rsid w:val="00A20277"/>
    <w:rsid w:val="00A23B2D"/>
    <w:rsid w:val="00A24198"/>
    <w:rsid w:val="00A2687C"/>
    <w:rsid w:val="00A26A18"/>
    <w:rsid w:val="00A30071"/>
    <w:rsid w:val="00A303AC"/>
    <w:rsid w:val="00A3047C"/>
    <w:rsid w:val="00A30C15"/>
    <w:rsid w:val="00A32C93"/>
    <w:rsid w:val="00A32D67"/>
    <w:rsid w:val="00A332F9"/>
    <w:rsid w:val="00A34DFF"/>
    <w:rsid w:val="00A41355"/>
    <w:rsid w:val="00A43F7D"/>
    <w:rsid w:val="00A44C4C"/>
    <w:rsid w:val="00A4520A"/>
    <w:rsid w:val="00A4541D"/>
    <w:rsid w:val="00A45460"/>
    <w:rsid w:val="00A47EB9"/>
    <w:rsid w:val="00A47FBB"/>
    <w:rsid w:val="00A51898"/>
    <w:rsid w:val="00A535EC"/>
    <w:rsid w:val="00A57545"/>
    <w:rsid w:val="00A61691"/>
    <w:rsid w:val="00A619A5"/>
    <w:rsid w:val="00A624AC"/>
    <w:rsid w:val="00A6271C"/>
    <w:rsid w:val="00A62BA2"/>
    <w:rsid w:val="00A65CCB"/>
    <w:rsid w:val="00A665E4"/>
    <w:rsid w:val="00A67AD4"/>
    <w:rsid w:val="00A726B3"/>
    <w:rsid w:val="00A72A19"/>
    <w:rsid w:val="00A72C1F"/>
    <w:rsid w:val="00A74D9F"/>
    <w:rsid w:val="00A74DD2"/>
    <w:rsid w:val="00A763BE"/>
    <w:rsid w:val="00A807FA"/>
    <w:rsid w:val="00A80C8A"/>
    <w:rsid w:val="00A8188D"/>
    <w:rsid w:val="00A8324F"/>
    <w:rsid w:val="00A86B69"/>
    <w:rsid w:val="00A8725B"/>
    <w:rsid w:val="00A87884"/>
    <w:rsid w:val="00A90BCF"/>
    <w:rsid w:val="00A92138"/>
    <w:rsid w:val="00A93754"/>
    <w:rsid w:val="00A94A8A"/>
    <w:rsid w:val="00AA058D"/>
    <w:rsid w:val="00AA2FF9"/>
    <w:rsid w:val="00AA618C"/>
    <w:rsid w:val="00AA73C7"/>
    <w:rsid w:val="00AA792A"/>
    <w:rsid w:val="00AB047B"/>
    <w:rsid w:val="00AB3712"/>
    <w:rsid w:val="00AB3D9C"/>
    <w:rsid w:val="00AB4B1D"/>
    <w:rsid w:val="00AB54CB"/>
    <w:rsid w:val="00AB67DE"/>
    <w:rsid w:val="00AC2604"/>
    <w:rsid w:val="00AC57A7"/>
    <w:rsid w:val="00AC77A1"/>
    <w:rsid w:val="00AD0D90"/>
    <w:rsid w:val="00AD3531"/>
    <w:rsid w:val="00AD5154"/>
    <w:rsid w:val="00AD7520"/>
    <w:rsid w:val="00AE2F90"/>
    <w:rsid w:val="00AE495D"/>
    <w:rsid w:val="00AE6FEF"/>
    <w:rsid w:val="00AE70B7"/>
    <w:rsid w:val="00AE7BFB"/>
    <w:rsid w:val="00AF3594"/>
    <w:rsid w:val="00AF5C81"/>
    <w:rsid w:val="00B00997"/>
    <w:rsid w:val="00B0486C"/>
    <w:rsid w:val="00B07D27"/>
    <w:rsid w:val="00B12011"/>
    <w:rsid w:val="00B1368C"/>
    <w:rsid w:val="00B13CB2"/>
    <w:rsid w:val="00B143FC"/>
    <w:rsid w:val="00B15255"/>
    <w:rsid w:val="00B177BC"/>
    <w:rsid w:val="00B17A51"/>
    <w:rsid w:val="00B17C04"/>
    <w:rsid w:val="00B17FA4"/>
    <w:rsid w:val="00B22915"/>
    <w:rsid w:val="00B232CE"/>
    <w:rsid w:val="00B246F2"/>
    <w:rsid w:val="00B31624"/>
    <w:rsid w:val="00B34134"/>
    <w:rsid w:val="00B345AA"/>
    <w:rsid w:val="00B40AB1"/>
    <w:rsid w:val="00B414E5"/>
    <w:rsid w:val="00B4277C"/>
    <w:rsid w:val="00B43025"/>
    <w:rsid w:val="00B4533D"/>
    <w:rsid w:val="00B46E2B"/>
    <w:rsid w:val="00B509E4"/>
    <w:rsid w:val="00B55273"/>
    <w:rsid w:val="00B55C94"/>
    <w:rsid w:val="00B60582"/>
    <w:rsid w:val="00B61FC8"/>
    <w:rsid w:val="00B624FE"/>
    <w:rsid w:val="00B62BAD"/>
    <w:rsid w:val="00B62F0A"/>
    <w:rsid w:val="00B63489"/>
    <w:rsid w:val="00B644A9"/>
    <w:rsid w:val="00B71C91"/>
    <w:rsid w:val="00B7201B"/>
    <w:rsid w:val="00B745E6"/>
    <w:rsid w:val="00B74B20"/>
    <w:rsid w:val="00B74DA8"/>
    <w:rsid w:val="00B7538F"/>
    <w:rsid w:val="00B8194D"/>
    <w:rsid w:val="00B81B41"/>
    <w:rsid w:val="00B87160"/>
    <w:rsid w:val="00B87442"/>
    <w:rsid w:val="00B87B85"/>
    <w:rsid w:val="00B906D0"/>
    <w:rsid w:val="00B94883"/>
    <w:rsid w:val="00B94EE0"/>
    <w:rsid w:val="00B959C6"/>
    <w:rsid w:val="00B963B9"/>
    <w:rsid w:val="00B9767A"/>
    <w:rsid w:val="00BA315E"/>
    <w:rsid w:val="00BA3184"/>
    <w:rsid w:val="00BA3B65"/>
    <w:rsid w:val="00BA5EA4"/>
    <w:rsid w:val="00BB0694"/>
    <w:rsid w:val="00BB47F5"/>
    <w:rsid w:val="00BB6C46"/>
    <w:rsid w:val="00BB7736"/>
    <w:rsid w:val="00BB79E2"/>
    <w:rsid w:val="00BC0C71"/>
    <w:rsid w:val="00BC1805"/>
    <w:rsid w:val="00BC1821"/>
    <w:rsid w:val="00BC3055"/>
    <w:rsid w:val="00BC4661"/>
    <w:rsid w:val="00BC6429"/>
    <w:rsid w:val="00BC64B5"/>
    <w:rsid w:val="00BC6BB6"/>
    <w:rsid w:val="00BC7CB9"/>
    <w:rsid w:val="00BD2E21"/>
    <w:rsid w:val="00BD46F8"/>
    <w:rsid w:val="00BD74C6"/>
    <w:rsid w:val="00BE1396"/>
    <w:rsid w:val="00BE45C5"/>
    <w:rsid w:val="00BE496A"/>
    <w:rsid w:val="00BE50DE"/>
    <w:rsid w:val="00BE6F73"/>
    <w:rsid w:val="00BE7ACD"/>
    <w:rsid w:val="00BE7D1C"/>
    <w:rsid w:val="00BF5BDB"/>
    <w:rsid w:val="00BF68F1"/>
    <w:rsid w:val="00BF6A3D"/>
    <w:rsid w:val="00BF6E6B"/>
    <w:rsid w:val="00C00B01"/>
    <w:rsid w:val="00C00DA3"/>
    <w:rsid w:val="00C04765"/>
    <w:rsid w:val="00C056B0"/>
    <w:rsid w:val="00C05FB5"/>
    <w:rsid w:val="00C11588"/>
    <w:rsid w:val="00C11BD7"/>
    <w:rsid w:val="00C13018"/>
    <w:rsid w:val="00C1585B"/>
    <w:rsid w:val="00C17FE9"/>
    <w:rsid w:val="00C20AD2"/>
    <w:rsid w:val="00C2138D"/>
    <w:rsid w:val="00C24F5E"/>
    <w:rsid w:val="00C257AD"/>
    <w:rsid w:val="00C261E6"/>
    <w:rsid w:val="00C26C34"/>
    <w:rsid w:val="00C26FB4"/>
    <w:rsid w:val="00C3081A"/>
    <w:rsid w:val="00C32235"/>
    <w:rsid w:val="00C349DB"/>
    <w:rsid w:val="00C369CB"/>
    <w:rsid w:val="00C436E1"/>
    <w:rsid w:val="00C45B7E"/>
    <w:rsid w:val="00C46CFB"/>
    <w:rsid w:val="00C51544"/>
    <w:rsid w:val="00C528EE"/>
    <w:rsid w:val="00C52CD9"/>
    <w:rsid w:val="00C5315D"/>
    <w:rsid w:val="00C5730B"/>
    <w:rsid w:val="00C60537"/>
    <w:rsid w:val="00C63642"/>
    <w:rsid w:val="00C64243"/>
    <w:rsid w:val="00C64C7F"/>
    <w:rsid w:val="00C65546"/>
    <w:rsid w:val="00C65980"/>
    <w:rsid w:val="00C66682"/>
    <w:rsid w:val="00C66ED4"/>
    <w:rsid w:val="00C67A35"/>
    <w:rsid w:val="00C72DBC"/>
    <w:rsid w:val="00C73136"/>
    <w:rsid w:val="00C75161"/>
    <w:rsid w:val="00C76227"/>
    <w:rsid w:val="00C76498"/>
    <w:rsid w:val="00C7690E"/>
    <w:rsid w:val="00C81260"/>
    <w:rsid w:val="00C82F84"/>
    <w:rsid w:val="00C86C19"/>
    <w:rsid w:val="00C878E4"/>
    <w:rsid w:val="00C87AAD"/>
    <w:rsid w:val="00C87D71"/>
    <w:rsid w:val="00C91F88"/>
    <w:rsid w:val="00C92DBB"/>
    <w:rsid w:val="00C93B82"/>
    <w:rsid w:val="00C94373"/>
    <w:rsid w:val="00C9490D"/>
    <w:rsid w:val="00C95413"/>
    <w:rsid w:val="00C95A85"/>
    <w:rsid w:val="00CA30AF"/>
    <w:rsid w:val="00CA584C"/>
    <w:rsid w:val="00CA67E9"/>
    <w:rsid w:val="00CA79E4"/>
    <w:rsid w:val="00CB1688"/>
    <w:rsid w:val="00CB18BE"/>
    <w:rsid w:val="00CB1C43"/>
    <w:rsid w:val="00CB263A"/>
    <w:rsid w:val="00CB31FB"/>
    <w:rsid w:val="00CB33AB"/>
    <w:rsid w:val="00CB4F01"/>
    <w:rsid w:val="00CB6452"/>
    <w:rsid w:val="00CC4884"/>
    <w:rsid w:val="00CC74FC"/>
    <w:rsid w:val="00CC7803"/>
    <w:rsid w:val="00CD177B"/>
    <w:rsid w:val="00CD17B7"/>
    <w:rsid w:val="00CD2B8C"/>
    <w:rsid w:val="00CD4CA0"/>
    <w:rsid w:val="00CD4DEE"/>
    <w:rsid w:val="00CD539E"/>
    <w:rsid w:val="00CD5DDB"/>
    <w:rsid w:val="00CE0A03"/>
    <w:rsid w:val="00CE26BA"/>
    <w:rsid w:val="00CE414B"/>
    <w:rsid w:val="00CE4665"/>
    <w:rsid w:val="00CE4EC0"/>
    <w:rsid w:val="00CE59F8"/>
    <w:rsid w:val="00CE7FE3"/>
    <w:rsid w:val="00CF0F8A"/>
    <w:rsid w:val="00CF106A"/>
    <w:rsid w:val="00CF2DC5"/>
    <w:rsid w:val="00CF5C33"/>
    <w:rsid w:val="00CF7E6C"/>
    <w:rsid w:val="00D01F7A"/>
    <w:rsid w:val="00D03D01"/>
    <w:rsid w:val="00D057BF"/>
    <w:rsid w:val="00D1032B"/>
    <w:rsid w:val="00D1153B"/>
    <w:rsid w:val="00D11850"/>
    <w:rsid w:val="00D13D37"/>
    <w:rsid w:val="00D141F5"/>
    <w:rsid w:val="00D14FBB"/>
    <w:rsid w:val="00D15007"/>
    <w:rsid w:val="00D1519B"/>
    <w:rsid w:val="00D151A3"/>
    <w:rsid w:val="00D15777"/>
    <w:rsid w:val="00D1577C"/>
    <w:rsid w:val="00D16F2A"/>
    <w:rsid w:val="00D243FC"/>
    <w:rsid w:val="00D249A2"/>
    <w:rsid w:val="00D26FD4"/>
    <w:rsid w:val="00D30010"/>
    <w:rsid w:val="00D307C9"/>
    <w:rsid w:val="00D30938"/>
    <w:rsid w:val="00D3296E"/>
    <w:rsid w:val="00D36B7E"/>
    <w:rsid w:val="00D4036D"/>
    <w:rsid w:val="00D4155F"/>
    <w:rsid w:val="00D41810"/>
    <w:rsid w:val="00D43383"/>
    <w:rsid w:val="00D50037"/>
    <w:rsid w:val="00D524BE"/>
    <w:rsid w:val="00D53889"/>
    <w:rsid w:val="00D54F78"/>
    <w:rsid w:val="00D57612"/>
    <w:rsid w:val="00D60B32"/>
    <w:rsid w:val="00D61F4E"/>
    <w:rsid w:val="00D65C57"/>
    <w:rsid w:val="00D662BB"/>
    <w:rsid w:val="00D72C35"/>
    <w:rsid w:val="00D735FA"/>
    <w:rsid w:val="00D737EB"/>
    <w:rsid w:val="00D74B17"/>
    <w:rsid w:val="00D761FD"/>
    <w:rsid w:val="00D7630E"/>
    <w:rsid w:val="00D76A91"/>
    <w:rsid w:val="00D8015D"/>
    <w:rsid w:val="00D80464"/>
    <w:rsid w:val="00D81B9C"/>
    <w:rsid w:val="00D81E8A"/>
    <w:rsid w:val="00D82230"/>
    <w:rsid w:val="00D8592B"/>
    <w:rsid w:val="00D85CE4"/>
    <w:rsid w:val="00D86E7A"/>
    <w:rsid w:val="00D86EF4"/>
    <w:rsid w:val="00D87C06"/>
    <w:rsid w:val="00D93233"/>
    <w:rsid w:val="00D935DD"/>
    <w:rsid w:val="00D93B8D"/>
    <w:rsid w:val="00D94292"/>
    <w:rsid w:val="00D94330"/>
    <w:rsid w:val="00D954EB"/>
    <w:rsid w:val="00D97CAE"/>
    <w:rsid w:val="00DA3913"/>
    <w:rsid w:val="00DA4714"/>
    <w:rsid w:val="00DA4D5C"/>
    <w:rsid w:val="00DA5885"/>
    <w:rsid w:val="00DB1E27"/>
    <w:rsid w:val="00DB5ACE"/>
    <w:rsid w:val="00DC1382"/>
    <w:rsid w:val="00DC3C97"/>
    <w:rsid w:val="00DC4240"/>
    <w:rsid w:val="00DD02BA"/>
    <w:rsid w:val="00DD0F82"/>
    <w:rsid w:val="00DD3F32"/>
    <w:rsid w:val="00DD4378"/>
    <w:rsid w:val="00DD47EA"/>
    <w:rsid w:val="00DD6BBA"/>
    <w:rsid w:val="00DE0F45"/>
    <w:rsid w:val="00DE1FB0"/>
    <w:rsid w:val="00DE37DB"/>
    <w:rsid w:val="00DE3F7F"/>
    <w:rsid w:val="00DE41DF"/>
    <w:rsid w:val="00DE5575"/>
    <w:rsid w:val="00DE5B97"/>
    <w:rsid w:val="00DE64F4"/>
    <w:rsid w:val="00DE65F0"/>
    <w:rsid w:val="00DF2A32"/>
    <w:rsid w:val="00DF35DA"/>
    <w:rsid w:val="00DF43CE"/>
    <w:rsid w:val="00DF56AC"/>
    <w:rsid w:val="00E010EC"/>
    <w:rsid w:val="00E016F9"/>
    <w:rsid w:val="00E0232E"/>
    <w:rsid w:val="00E0270E"/>
    <w:rsid w:val="00E02D04"/>
    <w:rsid w:val="00E047FE"/>
    <w:rsid w:val="00E06786"/>
    <w:rsid w:val="00E103B1"/>
    <w:rsid w:val="00E15FCB"/>
    <w:rsid w:val="00E16038"/>
    <w:rsid w:val="00E16786"/>
    <w:rsid w:val="00E22319"/>
    <w:rsid w:val="00E223A5"/>
    <w:rsid w:val="00E226E0"/>
    <w:rsid w:val="00E27AA7"/>
    <w:rsid w:val="00E31F1C"/>
    <w:rsid w:val="00E32186"/>
    <w:rsid w:val="00E3233E"/>
    <w:rsid w:val="00E32C54"/>
    <w:rsid w:val="00E32D61"/>
    <w:rsid w:val="00E350B7"/>
    <w:rsid w:val="00E369CE"/>
    <w:rsid w:val="00E40086"/>
    <w:rsid w:val="00E4104F"/>
    <w:rsid w:val="00E41629"/>
    <w:rsid w:val="00E41A4E"/>
    <w:rsid w:val="00E42F98"/>
    <w:rsid w:val="00E4468E"/>
    <w:rsid w:val="00E4476E"/>
    <w:rsid w:val="00E44B64"/>
    <w:rsid w:val="00E51089"/>
    <w:rsid w:val="00E51F6C"/>
    <w:rsid w:val="00E52326"/>
    <w:rsid w:val="00E52654"/>
    <w:rsid w:val="00E53411"/>
    <w:rsid w:val="00E56B66"/>
    <w:rsid w:val="00E56C6D"/>
    <w:rsid w:val="00E60977"/>
    <w:rsid w:val="00E60C5C"/>
    <w:rsid w:val="00E61F0E"/>
    <w:rsid w:val="00E66778"/>
    <w:rsid w:val="00E66C7F"/>
    <w:rsid w:val="00E6739E"/>
    <w:rsid w:val="00E72AF3"/>
    <w:rsid w:val="00E74692"/>
    <w:rsid w:val="00E74899"/>
    <w:rsid w:val="00E80A39"/>
    <w:rsid w:val="00E80E8B"/>
    <w:rsid w:val="00E8191A"/>
    <w:rsid w:val="00E81C51"/>
    <w:rsid w:val="00E87284"/>
    <w:rsid w:val="00E93C58"/>
    <w:rsid w:val="00E96168"/>
    <w:rsid w:val="00E96352"/>
    <w:rsid w:val="00E96D12"/>
    <w:rsid w:val="00E97649"/>
    <w:rsid w:val="00EA0229"/>
    <w:rsid w:val="00EA24F9"/>
    <w:rsid w:val="00EA33AC"/>
    <w:rsid w:val="00EA38B4"/>
    <w:rsid w:val="00EA4590"/>
    <w:rsid w:val="00EA5092"/>
    <w:rsid w:val="00EB0162"/>
    <w:rsid w:val="00EB51A2"/>
    <w:rsid w:val="00EB5A79"/>
    <w:rsid w:val="00EC489F"/>
    <w:rsid w:val="00EC60BB"/>
    <w:rsid w:val="00EC61E2"/>
    <w:rsid w:val="00ED02AB"/>
    <w:rsid w:val="00ED163D"/>
    <w:rsid w:val="00ED44E2"/>
    <w:rsid w:val="00ED55BF"/>
    <w:rsid w:val="00ED6758"/>
    <w:rsid w:val="00ED7C66"/>
    <w:rsid w:val="00EE0C07"/>
    <w:rsid w:val="00EE1AA9"/>
    <w:rsid w:val="00EE38CF"/>
    <w:rsid w:val="00EE4EF0"/>
    <w:rsid w:val="00EE66FC"/>
    <w:rsid w:val="00EE7749"/>
    <w:rsid w:val="00EF1533"/>
    <w:rsid w:val="00EF27E9"/>
    <w:rsid w:val="00EF4A12"/>
    <w:rsid w:val="00F0104E"/>
    <w:rsid w:val="00F027E5"/>
    <w:rsid w:val="00F05075"/>
    <w:rsid w:val="00F05F3D"/>
    <w:rsid w:val="00F10CF8"/>
    <w:rsid w:val="00F10E63"/>
    <w:rsid w:val="00F1338B"/>
    <w:rsid w:val="00F158F1"/>
    <w:rsid w:val="00F16349"/>
    <w:rsid w:val="00F20E36"/>
    <w:rsid w:val="00F214ED"/>
    <w:rsid w:val="00F22B8E"/>
    <w:rsid w:val="00F2594C"/>
    <w:rsid w:val="00F31AD6"/>
    <w:rsid w:val="00F34808"/>
    <w:rsid w:val="00F3536D"/>
    <w:rsid w:val="00F44400"/>
    <w:rsid w:val="00F4623D"/>
    <w:rsid w:val="00F4720A"/>
    <w:rsid w:val="00F472B8"/>
    <w:rsid w:val="00F47425"/>
    <w:rsid w:val="00F47AC3"/>
    <w:rsid w:val="00F505E2"/>
    <w:rsid w:val="00F54266"/>
    <w:rsid w:val="00F6156D"/>
    <w:rsid w:val="00F62F49"/>
    <w:rsid w:val="00F631EF"/>
    <w:rsid w:val="00F63809"/>
    <w:rsid w:val="00F638D5"/>
    <w:rsid w:val="00F63E8C"/>
    <w:rsid w:val="00F64133"/>
    <w:rsid w:val="00F66537"/>
    <w:rsid w:val="00F66DD0"/>
    <w:rsid w:val="00F67F7D"/>
    <w:rsid w:val="00F70BD3"/>
    <w:rsid w:val="00F723FC"/>
    <w:rsid w:val="00F729C9"/>
    <w:rsid w:val="00F72B4B"/>
    <w:rsid w:val="00F758E0"/>
    <w:rsid w:val="00F76526"/>
    <w:rsid w:val="00F834B9"/>
    <w:rsid w:val="00F84002"/>
    <w:rsid w:val="00F91F2E"/>
    <w:rsid w:val="00F9566F"/>
    <w:rsid w:val="00F96055"/>
    <w:rsid w:val="00FA03B3"/>
    <w:rsid w:val="00FA1C91"/>
    <w:rsid w:val="00FA2519"/>
    <w:rsid w:val="00FA28C4"/>
    <w:rsid w:val="00FA2F8F"/>
    <w:rsid w:val="00FA332F"/>
    <w:rsid w:val="00FA42C6"/>
    <w:rsid w:val="00FA5113"/>
    <w:rsid w:val="00FB2181"/>
    <w:rsid w:val="00FB46D5"/>
    <w:rsid w:val="00FB691D"/>
    <w:rsid w:val="00FC03EF"/>
    <w:rsid w:val="00FC05B7"/>
    <w:rsid w:val="00FC4BC8"/>
    <w:rsid w:val="00FD2AE3"/>
    <w:rsid w:val="00FD7E12"/>
    <w:rsid w:val="00FE0274"/>
    <w:rsid w:val="00FE1728"/>
    <w:rsid w:val="00FE1C42"/>
    <w:rsid w:val="00FE51D6"/>
    <w:rsid w:val="00FE6988"/>
    <w:rsid w:val="00FF03A1"/>
    <w:rsid w:val="00FF04A2"/>
    <w:rsid w:val="00FF1CD0"/>
    <w:rsid w:val="00FF254C"/>
    <w:rsid w:val="00FF3A2C"/>
    <w:rsid w:val="00FF46C8"/>
    <w:rsid w:val="00FF60AC"/>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0E1E760-A052-46BE-AFCD-43A5AE0BC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szCs w:val="24"/>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basedOn w:val="prastasis"/>
    <w:link w:val="SraopastraipaDiagrama"/>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character" w:customStyle="1" w:styleId="Bodytext2">
    <w:name w:val="Body text (2)_"/>
    <w:basedOn w:val="Numatytasispastraiposriftas"/>
    <w:link w:val="Bodytext20"/>
    <w:rsid w:val="00177EA6"/>
    <w:rPr>
      <w:shd w:val="clear" w:color="auto" w:fill="FFFFFF"/>
    </w:rPr>
  </w:style>
  <w:style w:type="paragraph" w:customStyle="1" w:styleId="Bodytext20">
    <w:name w:val="Body text (2)"/>
    <w:basedOn w:val="prastasis"/>
    <w:link w:val="Bodytext2"/>
    <w:rsid w:val="00177EA6"/>
    <w:pPr>
      <w:widowControl w:val="0"/>
      <w:shd w:val="clear" w:color="auto" w:fill="FFFFFF"/>
      <w:spacing w:line="274" w:lineRule="exact"/>
    </w:pPr>
    <w:rPr>
      <w:sz w:val="20"/>
      <w:szCs w:val="20"/>
    </w:rPr>
  </w:style>
  <w:style w:type="character" w:customStyle="1" w:styleId="st1">
    <w:name w:val="st1"/>
    <w:basedOn w:val="Numatytasispastraiposriftas"/>
    <w:rsid w:val="009657A8"/>
  </w:style>
  <w:style w:type="character" w:customStyle="1" w:styleId="SraopastraipaDiagrama">
    <w:name w:val="Sąrašo pastraipa Diagrama"/>
    <w:basedOn w:val="Numatytasispastraiposriftas"/>
    <w:link w:val="Sraopastraipa"/>
    <w:uiPriority w:val="34"/>
    <w:rsid w:val="00E0232E"/>
    <w:rPr>
      <w:rFonts w:ascii="Calibri" w:hAnsi="Calibri"/>
      <w:sz w:val="22"/>
      <w:szCs w:val="22"/>
    </w:rPr>
  </w:style>
  <w:style w:type="character" w:customStyle="1" w:styleId="st">
    <w:name w:val="st"/>
    <w:basedOn w:val="Numatytasispastraiposriftas"/>
    <w:rsid w:val="00226D98"/>
  </w:style>
  <w:style w:type="paragraph" w:customStyle="1" w:styleId="tajtip">
    <w:name w:val="tajtip"/>
    <w:basedOn w:val="prastasis"/>
    <w:rsid w:val="00226D98"/>
    <w:pPr>
      <w:spacing w:before="100" w:beforeAutospacing="1" w:after="100" w:afterAutospacing="1"/>
    </w:pPr>
  </w:style>
  <w:style w:type="paragraph" w:styleId="prastasiniatinklio">
    <w:name w:val="Normal (Web)"/>
    <w:basedOn w:val="prastasis"/>
    <w:link w:val="prastasiniatinklioDiagrama"/>
    <w:uiPriority w:val="99"/>
    <w:unhideWhenUsed/>
    <w:rsid w:val="00F67F7D"/>
    <w:pPr>
      <w:spacing w:before="100" w:beforeAutospacing="1" w:after="100" w:afterAutospacing="1"/>
    </w:pPr>
  </w:style>
  <w:style w:type="character" w:styleId="Hipersaitas">
    <w:name w:val="Hyperlink"/>
    <w:basedOn w:val="Numatytasispastraiposriftas"/>
    <w:uiPriority w:val="99"/>
    <w:unhideWhenUsed/>
    <w:rsid w:val="00D97CAE"/>
    <w:rPr>
      <w:color w:val="0000FF"/>
      <w:u w:val="single"/>
    </w:rPr>
  </w:style>
  <w:style w:type="character" w:customStyle="1" w:styleId="super">
    <w:name w:val="super"/>
    <w:basedOn w:val="Numatytasispastraiposriftas"/>
    <w:rsid w:val="00D97CAE"/>
  </w:style>
  <w:style w:type="paragraph" w:customStyle="1" w:styleId="Normal1">
    <w:name w:val="Normal1"/>
    <w:basedOn w:val="prastasis"/>
    <w:rsid w:val="00D97CAE"/>
    <w:pPr>
      <w:spacing w:before="100" w:beforeAutospacing="1" w:after="100" w:afterAutospacing="1"/>
    </w:pPr>
  </w:style>
  <w:style w:type="character" w:customStyle="1" w:styleId="prastasiniatinklioDiagrama">
    <w:name w:val="Įprastas (žiniatinklio) Diagrama"/>
    <w:link w:val="prastasiniatinklio"/>
    <w:uiPriority w:val="99"/>
    <w:locked/>
    <w:rsid w:val="001A0A2E"/>
    <w:rPr>
      <w:sz w:val="24"/>
      <w:szCs w:val="24"/>
    </w:rPr>
  </w:style>
  <w:style w:type="paragraph" w:customStyle="1" w:styleId="c01pointnumerotealtn">
    <w:name w:val="c01pointnumerotealtn"/>
    <w:basedOn w:val="prastasis"/>
    <w:rsid w:val="00422782"/>
    <w:pPr>
      <w:spacing w:before="100" w:beforeAutospacing="1" w:after="100" w:afterAutospacing="1"/>
    </w:pPr>
    <w:rPr>
      <w:lang w:val="en-US" w:eastAsia="en-US"/>
    </w:rPr>
  </w:style>
  <w:style w:type="character" w:customStyle="1" w:styleId="affairetitle">
    <w:name w:val="affaire_title"/>
    <w:basedOn w:val="Numatytasispastraiposriftas"/>
    <w:rsid w:val="00422782"/>
  </w:style>
  <w:style w:type="character" w:customStyle="1" w:styleId="blackcaption">
    <w:name w:val="black_caption"/>
    <w:basedOn w:val="Numatytasispastraiposriftas"/>
    <w:rsid w:val="00BB6C46"/>
  </w:style>
  <w:style w:type="paragraph" w:customStyle="1" w:styleId="doc-ti">
    <w:name w:val="doc-ti"/>
    <w:basedOn w:val="prastasis"/>
    <w:rsid w:val="00BA3B65"/>
    <w:pPr>
      <w:spacing w:before="100" w:beforeAutospacing="1" w:after="100" w:afterAutospacing="1"/>
    </w:pPr>
  </w:style>
  <w:style w:type="character" w:customStyle="1" w:styleId="bkg-highlight-red">
    <w:name w:val="bkg-highlight-red"/>
    <w:basedOn w:val="Numatytasispastraiposriftas"/>
    <w:rsid w:val="00891A44"/>
  </w:style>
  <w:style w:type="paragraph" w:styleId="HTMLiankstoformatuotas">
    <w:name w:val="HTML Preformatted"/>
    <w:basedOn w:val="prastasis"/>
    <w:link w:val="HTMLiankstoformatuotasDiagrama"/>
    <w:uiPriority w:val="99"/>
    <w:unhideWhenUsed/>
    <w:rsid w:val="008974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ankstoformatuotasDiagrama">
    <w:name w:val="HTML iš anksto formatuotas Diagrama"/>
    <w:basedOn w:val="Numatytasispastraiposriftas"/>
    <w:link w:val="HTMLiankstoformatuotas"/>
    <w:uiPriority w:val="99"/>
    <w:rsid w:val="008974B6"/>
    <w:rPr>
      <w:rFonts w:ascii="Courier New" w:hAnsi="Courier New" w:cs="Courier New"/>
    </w:rPr>
  </w:style>
  <w:style w:type="character" w:customStyle="1" w:styleId="outputecli">
    <w:name w:val="outputecli"/>
    <w:basedOn w:val="Numatytasispastraiposriftas"/>
    <w:rsid w:val="009F0FC5"/>
  </w:style>
  <w:style w:type="character" w:customStyle="1" w:styleId="position-relative">
    <w:name w:val="position-relative"/>
    <w:basedOn w:val="Numatytasispastraiposriftas"/>
    <w:rsid w:val="00D761FD"/>
  </w:style>
  <w:style w:type="paragraph" w:styleId="Puslapioinaostekstas">
    <w:name w:val="footnote text"/>
    <w:aliases w:val="Footnote Text Char Char,Footnote Text Char2,Footnote Text Char1 Char Char,Footnote Text Char Char Char Char,Footnote Text Char1 Char Char Char Char,Footnote Text Char Char1 Char Char Char Char Char,Char"/>
    <w:basedOn w:val="prastasis"/>
    <w:link w:val="PuslapioinaostekstasDiagrama"/>
    <w:uiPriority w:val="99"/>
    <w:unhideWhenUsed/>
    <w:rsid w:val="005161F4"/>
    <w:pPr>
      <w:suppressAutoHyphens/>
    </w:pPr>
    <w:rPr>
      <w:rFonts w:ascii="Cambria" w:eastAsia="MS Mincho" w:hAnsi="Cambria" w:cs="Cambria"/>
      <w:sz w:val="20"/>
      <w:szCs w:val="20"/>
      <w:lang w:eastAsia="ar-SA"/>
    </w:rPr>
  </w:style>
  <w:style w:type="character" w:customStyle="1" w:styleId="PuslapioinaostekstasDiagrama">
    <w:name w:val="Puslapio išnašos tekstas Diagrama"/>
    <w:aliases w:val="Footnote Text Char Char Diagrama,Footnote Text Char2 Diagrama,Footnote Text Char1 Char Char Diagrama,Footnote Text Char Char Char Char Diagrama,Footnote Text Char1 Char Char Char Char Diagrama,Char Diagrama"/>
    <w:basedOn w:val="Numatytasispastraiposriftas"/>
    <w:link w:val="Puslapioinaostekstas"/>
    <w:uiPriority w:val="99"/>
    <w:rsid w:val="005161F4"/>
    <w:rPr>
      <w:rFonts w:ascii="Cambria" w:eastAsia="MS Mincho" w:hAnsi="Cambria" w:cs="Cambria"/>
      <w:lang w:eastAsia="ar-SA"/>
    </w:rPr>
  </w:style>
  <w:style w:type="character" w:styleId="Puslapioinaosnuoroda">
    <w:name w:val="footnote reference"/>
    <w:aliases w:val="BVI fnr,Footnote symbol"/>
    <w:basedOn w:val="Numatytasispastraiposriftas"/>
    <w:uiPriority w:val="99"/>
    <w:unhideWhenUsed/>
    <w:rsid w:val="005161F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239896">
      <w:bodyDiv w:val="1"/>
      <w:marLeft w:val="0"/>
      <w:marRight w:val="0"/>
      <w:marTop w:val="0"/>
      <w:marBottom w:val="0"/>
      <w:divBdr>
        <w:top w:val="none" w:sz="0" w:space="0" w:color="auto"/>
        <w:left w:val="none" w:sz="0" w:space="0" w:color="auto"/>
        <w:bottom w:val="none" w:sz="0" w:space="0" w:color="auto"/>
        <w:right w:val="none" w:sz="0" w:space="0" w:color="auto"/>
      </w:divBdr>
    </w:div>
    <w:div w:id="75324116">
      <w:bodyDiv w:val="1"/>
      <w:marLeft w:val="0"/>
      <w:marRight w:val="0"/>
      <w:marTop w:val="0"/>
      <w:marBottom w:val="0"/>
      <w:divBdr>
        <w:top w:val="none" w:sz="0" w:space="0" w:color="auto"/>
        <w:left w:val="none" w:sz="0" w:space="0" w:color="auto"/>
        <w:bottom w:val="none" w:sz="0" w:space="0" w:color="auto"/>
        <w:right w:val="none" w:sz="0" w:space="0" w:color="auto"/>
      </w:divBdr>
    </w:div>
    <w:div w:id="148177521">
      <w:bodyDiv w:val="1"/>
      <w:marLeft w:val="0"/>
      <w:marRight w:val="0"/>
      <w:marTop w:val="0"/>
      <w:marBottom w:val="0"/>
      <w:divBdr>
        <w:top w:val="none" w:sz="0" w:space="0" w:color="auto"/>
        <w:left w:val="none" w:sz="0" w:space="0" w:color="auto"/>
        <w:bottom w:val="none" w:sz="0" w:space="0" w:color="auto"/>
        <w:right w:val="none" w:sz="0" w:space="0" w:color="auto"/>
      </w:divBdr>
    </w:div>
    <w:div w:id="184486919">
      <w:bodyDiv w:val="1"/>
      <w:marLeft w:val="0"/>
      <w:marRight w:val="0"/>
      <w:marTop w:val="0"/>
      <w:marBottom w:val="0"/>
      <w:divBdr>
        <w:top w:val="none" w:sz="0" w:space="0" w:color="auto"/>
        <w:left w:val="none" w:sz="0" w:space="0" w:color="auto"/>
        <w:bottom w:val="none" w:sz="0" w:space="0" w:color="auto"/>
        <w:right w:val="none" w:sz="0" w:space="0" w:color="auto"/>
      </w:divBdr>
    </w:div>
    <w:div w:id="210311514">
      <w:bodyDiv w:val="1"/>
      <w:marLeft w:val="0"/>
      <w:marRight w:val="0"/>
      <w:marTop w:val="0"/>
      <w:marBottom w:val="0"/>
      <w:divBdr>
        <w:top w:val="none" w:sz="0" w:space="0" w:color="auto"/>
        <w:left w:val="none" w:sz="0" w:space="0" w:color="auto"/>
        <w:bottom w:val="none" w:sz="0" w:space="0" w:color="auto"/>
        <w:right w:val="none" w:sz="0" w:space="0" w:color="auto"/>
      </w:divBdr>
    </w:div>
    <w:div w:id="278149597">
      <w:bodyDiv w:val="1"/>
      <w:marLeft w:val="0"/>
      <w:marRight w:val="0"/>
      <w:marTop w:val="0"/>
      <w:marBottom w:val="0"/>
      <w:divBdr>
        <w:top w:val="none" w:sz="0" w:space="0" w:color="auto"/>
        <w:left w:val="none" w:sz="0" w:space="0" w:color="auto"/>
        <w:bottom w:val="none" w:sz="0" w:space="0" w:color="auto"/>
        <w:right w:val="none" w:sz="0" w:space="0" w:color="auto"/>
      </w:divBdr>
    </w:div>
    <w:div w:id="362096342">
      <w:bodyDiv w:val="1"/>
      <w:marLeft w:val="0"/>
      <w:marRight w:val="0"/>
      <w:marTop w:val="0"/>
      <w:marBottom w:val="0"/>
      <w:divBdr>
        <w:top w:val="none" w:sz="0" w:space="0" w:color="auto"/>
        <w:left w:val="none" w:sz="0" w:space="0" w:color="auto"/>
        <w:bottom w:val="none" w:sz="0" w:space="0" w:color="auto"/>
        <w:right w:val="none" w:sz="0" w:space="0" w:color="auto"/>
      </w:divBdr>
    </w:div>
    <w:div w:id="363528956">
      <w:bodyDiv w:val="1"/>
      <w:marLeft w:val="0"/>
      <w:marRight w:val="0"/>
      <w:marTop w:val="0"/>
      <w:marBottom w:val="0"/>
      <w:divBdr>
        <w:top w:val="none" w:sz="0" w:space="0" w:color="auto"/>
        <w:left w:val="none" w:sz="0" w:space="0" w:color="auto"/>
        <w:bottom w:val="none" w:sz="0" w:space="0" w:color="auto"/>
        <w:right w:val="none" w:sz="0" w:space="0" w:color="auto"/>
      </w:divBdr>
    </w:div>
    <w:div w:id="366754751">
      <w:bodyDiv w:val="1"/>
      <w:marLeft w:val="0"/>
      <w:marRight w:val="0"/>
      <w:marTop w:val="0"/>
      <w:marBottom w:val="0"/>
      <w:divBdr>
        <w:top w:val="none" w:sz="0" w:space="0" w:color="auto"/>
        <w:left w:val="none" w:sz="0" w:space="0" w:color="auto"/>
        <w:bottom w:val="none" w:sz="0" w:space="0" w:color="auto"/>
        <w:right w:val="none" w:sz="0" w:space="0" w:color="auto"/>
      </w:divBdr>
    </w:div>
    <w:div w:id="367031067">
      <w:bodyDiv w:val="1"/>
      <w:marLeft w:val="0"/>
      <w:marRight w:val="0"/>
      <w:marTop w:val="0"/>
      <w:marBottom w:val="0"/>
      <w:divBdr>
        <w:top w:val="none" w:sz="0" w:space="0" w:color="auto"/>
        <w:left w:val="none" w:sz="0" w:space="0" w:color="auto"/>
        <w:bottom w:val="none" w:sz="0" w:space="0" w:color="auto"/>
        <w:right w:val="none" w:sz="0" w:space="0" w:color="auto"/>
      </w:divBdr>
      <w:divsChild>
        <w:div w:id="2113818927">
          <w:marLeft w:val="0"/>
          <w:marRight w:val="0"/>
          <w:marTop w:val="0"/>
          <w:marBottom w:val="0"/>
          <w:divBdr>
            <w:top w:val="none" w:sz="0" w:space="0" w:color="auto"/>
            <w:left w:val="none" w:sz="0" w:space="0" w:color="auto"/>
            <w:bottom w:val="none" w:sz="0" w:space="0" w:color="auto"/>
            <w:right w:val="none" w:sz="0" w:space="0" w:color="auto"/>
          </w:divBdr>
        </w:div>
      </w:divsChild>
    </w:div>
    <w:div w:id="402069830">
      <w:bodyDiv w:val="1"/>
      <w:marLeft w:val="0"/>
      <w:marRight w:val="0"/>
      <w:marTop w:val="0"/>
      <w:marBottom w:val="0"/>
      <w:divBdr>
        <w:top w:val="none" w:sz="0" w:space="0" w:color="auto"/>
        <w:left w:val="none" w:sz="0" w:space="0" w:color="auto"/>
        <w:bottom w:val="none" w:sz="0" w:space="0" w:color="auto"/>
        <w:right w:val="none" w:sz="0" w:space="0" w:color="auto"/>
      </w:divBdr>
    </w:div>
    <w:div w:id="525825979">
      <w:bodyDiv w:val="1"/>
      <w:marLeft w:val="0"/>
      <w:marRight w:val="0"/>
      <w:marTop w:val="0"/>
      <w:marBottom w:val="0"/>
      <w:divBdr>
        <w:top w:val="none" w:sz="0" w:space="0" w:color="auto"/>
        <w:left w:val="none" w:sz="0" w:space="0" w:color="auto"/>
        <w:bottom w:val="none" w:sz="0" w:space="0" w:color="auto"/>
        <w:right w:val="none" w:sz="0" w:space="0" w:color="auto"/>
      </w:divBdr>
      <w:divsChild>
        <w:div w:id="2057121903">
          <w:marLeft w:val="0"/>
          <w:marRight w:val="0"/>
          <w:marTop w:val="0"/>
          <w:marBottom w:val="0"/>
          <w:divBdr>
            <w:top w:val="none" w:sz="0" w:space="0" w:color="auto"/>
            <w:left w:val="none" w:sz="0" w:space="0" w:color="auto"/>
            <w:bottom w:val="none" w:sz="0" w:space="0" w:color="auto"/>
            <w:right w:val="none" w:sz="0" w:space="0" w:color="auto"/>
          </w:divBdr>
        </w:div>
        <w:div w:id="833181934">
          <w:marLeft w:val="0"/>
          <w:marRight w:val="0"/>
          <w:marTop w:val="0"/>
          <w:marBottom w:val="0"/>
          <w:divBdr>
            <w:top w:val="none" w:sz="0" w:space="0" w:color="auto"/>
            <w:left w:val="none" w:sz="0" w:space="0" w:color="auto"/>
            <w:bottom w:val="none" w:sz="0" w:space="0" w:color="auto"/>
            <w:right w:val="none" w:sz="0" w:space="0" w:color="auto"/>
          </w:divBdr>
        </w:div>
        <w:div w:id="1430617485">
          <w:marLeft w:val="0"/>
          <w:marRight w:val="0"/>
          <w:marTop w:val="0"/>
          <w:marBottom w:val="0"/>
          <w:divBdr>
            <w:top w:val="none" w:sz="0" w:space="0" w:color="auto"/>
            <w:left w:val="none" w:sz="0" w:space="0" w:color="auto"/>
            <w:bottom w:val="none" w:sz="0" w:space="0" w:color="auto"/>
            <w:right w:val="none" w:sz="0" w:space="0" w:color="auto"/>
          </w:divBdr>
        </w:div>
        <w:div w:id="1075934470">
          <w:marLeft w:val="0"/>
          <w:marRight w:val="0"/>
          <w:marTop w:val="0"/>
          <w:marBottom w:val="0"/>
          <w:divBdr>
            <w:top w:val="none" w:sz="0" w:space="0" w:color="auto"/>
            <w:left w:val="none" w:sz="0" w:space="0" w:color="auto"/>
            <w:bottom w:val="none" w:sz="0" w:space="0" w:color="auto"/>
            <w:right w:val="none" w:sz="0" w:space="0" w:color="auto"/>
          </w:divBdr>
        </w:div>
        <w:div w:id="582105414">
          <w:marLeft w:val="0"/>
          <w:marRight w:val="0"/>
          <w:marTop w:val="0"/>
          <w:marBottom w:val="0"/>
          <w:divBdr>
            <w:top w:val="none" w:sz="0" w:space="0" w:color="auto"/>
            <w:left w:val="none" w:sz="0" w:space="0" w:color="auto"/>
            <w:bottom w:val="none" w:sz="0" w:space="0" w:color="auto"/>
            <w:right w:val="none" w:sz="0" w:space="0" w:color="auto"/>
          </w:divBdr>
        </w:div>
        <w:div w:id="1416246352">
          <w:marLeft w:val="0"/>
          <w:marRight w:val="0"/>
          <w:marTop w:val="0"/>
          <w:marBottom w:val="0"/>
          <w:divBdr>
            <w:top w:val="none" w:sz="0" w:space="0" w:color="auto"/>
            <w:left w:val="none" w:sz="0" w:space="0" w:color="auto"/>
            <w:bottom w:val="none" w:sz="0" w:space="0" w:color="auto"/>
            <w:right w:val="none" w:sz="0" w:space="0" w:color="auto"/>
          </w:divBdr>
        </w:div>
        <w:div w:id="1961719329">
          <w:marLeft w:val="0"/>
          <w:marRight w:val="0"/>
          <w:marTop w:val="0"/>
          <w:marBottom w:val="0"/>
          <w:divBdr>
            <w:top w:val="none" w:sz="0" w:space="0" w:color="auto"/>
            <w:left w:val="none" w:sz="0" w:space="0" w:color="auto"/>
            <w:bottom w:val="none" w:sz="0" w:space="0" w:color="auto"/>
            <w:right w:val="none" w:sz="0" w:space="0" w:color="auto"/>
          </w:divBdr>
        </w:div>
        <w:div w:id="1812213259">
          <w:marLeft w:val="0"/>
          <w:marRight w:val="0"/>
          <w:marTop w:val="0"/>
          <w:marBottom w:val="0"/>
          <w:divBdr>
            <w:top w:val="none" w:sz="0" w:space="0" w:color="auto"/>
            <w:left w:val="none" w:sz="0" w:space="0" w:color="auto"/>
            <w:bottom w:val="none" w:sz="0" w:space="0" w:color="auto"/>
            <w:right w:val="none" w:sz="0" w:space="0" w:color="auto"/>
          </w:divBdr>
        </w:div>
        <w:div w:id="1897859264">
          <w:marLeft w:val="0"/>
          <w:marRight w:val="0"/>
          <w:marTop w:val="0"/>
          <w:marBottom w:val="0"/>
          <w:divBdr>
            <w:top w:val="none" w:sz="0" w:space="0" w:color="auto"/>
            <w:left w:val="none" w:sz="0" w:space="0" w:color="auto"/>
            <w:bottom w:val="none" w:sz="0" w:space="0" w:color="auto"/>
            <w:right w:val="none" w:sz="0" w:space="0" w:color="auto"/>
          </w:divBdr>
        </w:div>
        <w:div w:id="1075669170">
          <w:marLeft w:val="0"/>
          <w:marRight w:val="0"/>
          <w:marTop w:val="0"/>
          <w:marBottom w:val="0"/>
          <w:divBdr>
            <w:top w:val="none" w:sz="0" w:space="0" w:color="auto"/>
            <w:left w:val="none" w:sz="0" w:space="0" w:color="auto"/>
            <w:bottom w:val="none" w:sz="0" w:space="0" w:color="auto"/>
            <w:right w:val="none" w:sz="0" w:space="0" w:color="auto"/>
          </w:divBdr>
        </w:div>
        <w:div w:id="158740720">
          <w:marLeft w:val="0"/>
          <w:marRight w:val="0"/>
          <w:marTop w:val="0"/>
          <w:marBottom w:val="0"/>
          <w:divBdr>
            <w:top w:val="none" w:sz="0" w:space="0" w:color="auto"/>
            <w:left w:val="none" w:sz="0" w:space="0" w:color="auto"/>
            <w:bottom w:val="none" w:sz="0" w:space="0" w:color="auto"/>
            <w:right w:val="none" w:sz="0" w:space="0" w:color="auto"/>
          </w:divBdr>
        </w:div>
        <w:div w:id="134572685">
          <w:marLeft w:val="0"/>
          <w:marRight w:val="0"/>
          <w:marTop w:val="0"/>
          <w:marBottom w:val="0"/>
          <w:divBdr>
            <w:top w:val="none" w:sz="0" w:space="0" w:color="auto"/>
            <w:left w:val="none" w:sz="0" w:space="0" w:color="auto"/>
            <w:bottom w:val="none" w:sz="0" w:space="0" w:color="auto"/>
            <w:right w:val="none" w:sz="0" w:space="0" w:color="auto"/>
          </w:divBdr>
        </w:div>
        <w:div w:id="951085596">
          <w:marLeft w:val="0"/>
          <w:marRight w:val="0"/>
          <w:marTop w:val="0"/>
          <w:marBottom w:val="0"/>
          <w:divBdr>
            <w:top w:val="none" w:sz="0" w:space="0" w:color="auto"/>
            <w:left w:val="none" w:sz="0" w:space="0" w:color="auto"/>
            <w:bottom w:val="none" w:sz="0" w:space="0" w:color="auto"/>
            <w:right w:val="none" w:sz="0" w:space="0" w:color="auto"/>
          </w:divBdr>
        </w:div>
        <w:div w:id="1326474965">
          <w:marLeft w:val="0"/>
          <w:marRight w:val="0"/>
          <w:marTop w:val="0"/>
          <w:marBottom w:val="0"/>
          <w:divBdr>
            <w:top w:val="none" w:sz="0" w:space="0" w:color="auto"/>
            <w:left w:val="none" w:sz="0" w:space="0" w:color="auto"/>
            <w:bottom w:val="none" w:sz="0" w:space="0" w:color="auto"/>
            <w:right w:val="none" w:sz="0" w:space="0" w:color="auto"/>
          </w:divBdr>
        </w:div>
        <w:div w:id="397821902">
          <w:marLeft w:val="0"/>
          <w:marRight w:val="0"/>
          <w:marTop w:val="0"/>
          <w:marBottom w:val="0"/>
          <w:divBdr>
            <w:top w:val="none" w:sz="0" w:space="0" w:color="auto"/>
            <w:left w:val="none" w:sz="0" w:space="0" w:color="auto"/>
            <w:bottom w:val="none" w:sz="0" w:space="0" w:color="auto"/>
            <w:right w:val="none" w:sz="0" w:space="0" w:color="auto"/>
          </w:divBdr>
        </w:div>
        <w:div w:id="1157769327">
          <w:marLeft w:val="0"/>
          <w:marRight w:val="0"/>
          <w:marTop w:val="0"/>
          <w:marBottom w:val="0"/>
          <w:divBdr>
            <w:top w:val="none" w:sz="0" w:space="0" w:color="auto"/>
            <w:left w:val="none" w:sz="0" w:space="0" w:color="auto"/>
            <w:bottom w:val="none" w:sz="0" w:space="0" w:color="auto"/>
            <w:right w:val="none" w:sz="0" w:space="0" w:color="auto"/>
          </w:divBdr>
        </w:div>
        <w:div w:id="818301696">
          <w:marLeft w:val="0"/>
          <w:marRight w:val="0"/>
          <w:marTop w:val="0"/>
          <w:marBottom w:val="0"/>
          <w:divBdr>
            <w:top w:val="none" w:sz="0" w:space="0" w:color="auto"/>
            <w:left w:val="none" w:sz="0" w:space="0" w:color="auto"/>
            <w:bottom w:val="none" w:sz="0" w:space="0" w:color="auto"/>
            <w:right w:val="none" w:sz="0" w:space="0" w:color="auto"/>
          </w:divBdr>
        </w:div>
        <w:div w:id="1421636031">
          <w:marLeft w:val="0"/>
          <w:marRight w:val="0"/>
          <w:marTop w:val="0"/>
          <w:marBottom w:val="0"/>
          <w:divBdr>
            <w:top w:val="none" w:sz="0" w:space="0" w:color="auto"/>
            <w:left w:val="none" w:sz="0" w:space="0" w:color="auto"/>
            <w:bottom w:val="none" w:sz="0" w:space="0" w:color="auto"/>
            <w:right w:val="none" w:sz="0" w:space="0" w:color="auto"/>
          </w:divBdr>
        </w:div>
        <w:div w:id="1175918780">
          <w:marLeft w:val="0"/>
          <w:marRight w:val="0"/>
          <w:marTop w:val="0"/>
          <w:marBottom w:val="0"/>
          <w:divBdr>
            <w:top w:val="none" w:sz="0" w:space="0" w:color="auto"/>
            <w:left w:val="none" w:sz="0" w:space="0" w:color="auto"/>
            <w:bottom w:val="none" w:sz="0" w:space="0" w:color="auto"/>
            <w:right w:val="none" w:sz="0" w:space="0" w:color="auto"/>
          </w:divBdr>
        </w:div>
        <w:div w:id="1822497612">
          <w:marLeft w:val="0"/>
          <w:marRight w:val="0"/>
          <w:marTop w:val="0"/>
          <w:marBottom w:val="0"/>
          <w:divBdr>
            <w:top w:val="none" w:sz="0" w:space="0" w:color="auto"/>
            <w:left w:val="none" w:sz="0" w:space="0" w:color="auto"/>
            <w:bottom w:val="none" w:sz="0" w:space="0" w:color="auto"/>
            <w:right w:val="none" w:sz="0" w:space="0" w:color="auto"/>
          </w:divBdr>
        </w:div>
        <w:div w:id="1205484532">
          <w:marLeft w:val="0"/>
          <w:marRight w:val="0"/>
          <w:marTop w:val="0"/>
          <w:marBottom w:val="0"/>
          <w:divBdr>
            <w:top w:val="none" w:sz="0" w:space="0" w:color="auto"/>
            <w:left w:val="none" w:sz="0" w:space="0" w:color="auto"/>
            <w:bottom w:val="none" w:sz="0" w:space="0" w:color="auto"/>
            <w:right w:val="none" w:sz="0" w:space="0" w:color="auto"/>
          </w:divBdr>
        </w:div>
        <w:div w:id="284626970">
          <w:marLeft w:val="0"/>
          <w:marRight w:val="0"/>
          <w:marTop w:val="0"/>
          <w:marBottom w:val="0"/>
          <w:divBdr>
            <w:top w:val="none" w:sz="0" w:space="0" w:color="auto"/>
            <w:left w:val="none" w:sz="0" w:space="0" w:color="auto"/>
            <w:bottom w:val="none" w:sz="0" w:space="0" w:color="auto"/>
            <w:right w:val="none" w:sz="0" w:space="0" w:color="auto"/>
          </w:divBdr>
        </w:div>
        <w:div w:id="1409696303">
          <w:marLeft w:val="0"/>
          <w:marRight w:val="0"/>
          <w:marTop w:val="0"/>
          <w:marBottom w:val="0"/>
          <w:divBdr>
            <w:top w:val="none" w:sz="0" w:space="0" w:color="auto"/>
            <w:left w:val="none" w:sz="0" w:space="0" w:color="auto"/>
            <w:bottom w:val="none" w:sz="0" w:space="0" w:color="auto"/>
            <w:right w:val="none" w:sz="0" w:space="0" w:color="auto"/>
          </w:divBdr>
        </w:div>
        <w:div w:id="729890966">
          <w:marLeft w:val="0"/>
          <w:marRight w:val="0"/>
          <w:marTop w:val="0"/>
          <w:marBottom w:val="0"/>
          <w:divBdr>
            <w:top w:val="none" w:sz="0" w:space="0" w:color="auto"/>
            <w:left w:val="none" w:sz="0" w:space="0" w:color="auto"/>
            <w:bottom w:val="none" w:sz="0" w:space="0" w:color="auto"/>
            <w:right w:val="none" w:sz="0" w:space="0" w:color="auto"/>
          </w:divBdr>
        </w:div>
        <w:div w:id="1630554876">
          <w:marLeft w:val="0"/>
          <w:marRight w:val="0"/>
          <w:marTop w:val="0"/>
          <w:marBottom w:val="0"/>
          <w:divBdr>
            <w:top w:val="none" w:sz="0" w:space="0" w:color="auto"/>
            <w:left w:val="none" w:sz="0" w:space="0" w:color="auto"/>
            <w:bottom w:val="none" w:sz="0" w:space="0" w:color="auto"/>
            <w:right w:val="none" w:sz="0" w:space="0" w:color="auto"/>
          </w:divBdr>
        </w:div>
        <w:div w:id="1067071767">
          <w:marLeft w:val="0"/>
          <w:marRight w:val="0"/>
          <w:marTop w:val="0"/>
          <w:marBottom w:val="0"/>
          <w:divBdr>
            <w:top w:val="none" w:sz="0" w:space="0" w:color="auto"/>
            <w:left w:val="none" w:sz="0" w:space="0" w:color="auto"/>
            <w:bottom w:val="none" w:sz="0" w:space="0" w:color="auto"/>
            <w:right w:val="none" w:sz="0" w:space="0" w:color="auto"/>
          </w:divBdr>
        </w:div>
        <w:div w:id="1263880642">
          <w:marLeft w:val="0"/>
          <w:marRight w:val="0"/>
          <w:marTop w:val="0"/>
          <w:marBottom w:val="0"/>
          <w:divBdr>
            <w:top w:val="none" w:sz="0" w:space="0" w:color="auto"/>
            <w:left w:val="none" w:sz="0" w:space="0" w:color="auto"/>
            <w:bottom w:val="none" w:sz="0" w:space="0" w:color="auto"/>
            <w:right w:val="none" w:sz="0" w:space="0" w:color="auto"/>
          </w:divBdr>
        </w:div>
        <w:div w:id="1122305757">
          <w:marLeft w:val="0"/>
          <w:marRight w:val="0"/>
          <w:marTop w:val="0"/>
          <w:marBottom w:val="0"/>
          <w:divBdr>
            <w:top w:val="none" w:sz="0" w:space="0" w:color="auto"/>
            <w:left w:val="none" w:sz="0" w:space="0" w:color="auto"/>
            <w:bottom w:val="none" w:sz="0" w:space="0" w:color="auto"/>
            <w:right w:val="none" w:sz="0" w:space="0" w:color="auto"/>
          </w:divBdr>
        </w:div>
        <w:div w:id="1717464816">
          <w:marLeft w:val="0"/>
          <w:marRight w:val="0"/>
          <w:marTop w:val="0"/>
          <w:marBottom w:val="0"/>
          <w:divBdr>
            <w:top w:val="none" w:sz="0" w:space="0" w:color="auto"/>
            <w:left w:val="none" w:sz="0" w:space="0" w:color="auto"/>
            <w:bottom w:val="none" w:sz="0" w:space="0" w:color="auto"/>
            <w:right w:val="none" w:sz="0" w:space="0" w:color="auto"/>
          </w:divBdr>
        </w:div>
        <w:div w:id="145898577">
          <w:marLeft w:val="0"/>
          <w:marRight w:val="0"/>
          <w:marTop w:val="0"/>
          <w:marBottom w:val="0"/>
          <w:divBdr>
            <w:top w:val="none" w:sz="0" w:space="0" w:color="auto"/>
            <w:left w:val="none" w:sz="0" w:space="0" w:color="auto"/>
            <w:bottom w:val="none" w:sz="0" w:space="0" w:color="auto"/>
            <w:right w:val="none" w:sz="0" w:space="0" w:color="auto"/>
          </w:divBdr>
        </w:div>
        <w:div w:id="404034341">
          <w:marLeft w:val="0"/>
          <w:marRight w:val="0"/>
          <w:marTop w:val="0"/>
          <w:marBottom w:val="0"/>
          <w:divBdr>
            <w:top w:val="none" w:sz="0" w:space="0" w:color="auto"/>
            <w:left w:val="none" w:sz="0" w:space="0" w:color="auto"/>
            <w:bottom w:val="none" w:sz="0" w:space="0" w:color="auto"/>
            <w:right w:val="none" w:sz="0" w:space="0" w:color="auto"/>
          </w:divBdr>
        </w:div>
        <w:div w:id="1830360999">
          <w:marLeft w:val="0"/>
          <w:marRight w:val="0"/>
          <w:marTop w:val="0"/>
          <w:marBottom w:val="0"/>
          <w:divBdr>
            <w:top w:val="none" w:sz="0" w:space="0" w:color="auto"/>
            <w:left w:val="none" w:sz="0" w:space="0" w:color="auto"/>
            <w:bottom w:val="none" w:sz="0" w:space="0" w:color="auto"/>
            <w:right w:val="none" w:sz="0" w:space="0" w:color="auto"/>
          </w:divBdr>
        </w:div>
        <w:div w:id="1946955474">
          <w:marLeft w:val="0"/>
          <w:marRight w:val="0"/>
          <w:marTop w:val="0"/>
          <w:marBottom w:val="0"/>
          <w:divBdr>
            <w:top w:val="none" w:sz="0" w:space="0" w:color="auto"/>
            <w:left w:val="none" w:sz="0" w:space="0" w:color="auto"/>
            <w:bottom w:val="none" w:sz="0" w:space="0" w:color="auto"/>
            <w:right w:val="none" w:sz="0" w:space="0" w:color="auto"/>
          </w:divBdr>
        </w:div>
        <w:div w:id="895356555">
          <w:marLeft w:val="0"/>
          <w:marRight w:val="0"/>
          <w:marTop w:val="0"/>
          <w:marBottom w:val="0"/>
          <w:divBdr>
            <w:top w:val="none" w:sz="0" w:space="0" w:color="auto"/>
            <w:left w:val="none" w:sz="0" w:space="0" w:color="auto"/>
            <w:bottom w:val="none" w:sz="0" w:space="0" w:color="auto"/>
            <w:right w:val="none" w:sz="0" w:space="0" w:color="auto"/>
          </w:divBdr>
        </w:div>
        <w:div w:id="2145074320">
          <w:marLeft w:val="0"/>
          <w:marRight w:val="0"/>
          <w:marTop w:val="0"/>
          <w:marBottom w:val="0"/>
          <w:divBdr>
            <w:top w:val="none" w:sz="0" w:space="0" w:color="auto"/>
            <w:left w:val="none" w:sz="0" w:space="0" w:color="auto"/>
            <w:bottom w:val="none" w:sz="0" w:space="0" w:color="auto"/>
            <w:right w:val="none" w:sz="0" w:space="0" w:color="auto"/>
          </w:divBdr>
        </w:div>
        <w:div w:id="1822233520">
          <w:marLeft w:val="0"/>
          <w:marRight w:val="0"/>
          <w:marTop w:val="0"/>
          <w:marBottom w:val="0"/>
          <w:divBdr>
            <w:top w:val="none" w:sz="0" w:space="0" w:color="auto"/>
            <w:left w:val="none" w:sz="0" w:space="0" w:color="auto"/>
            <w:bottom w:val="none" w:sz="0" w:space="0" w:color="auto"/>
            <w:right w:val="none" w:sz="0" w:space="0" w:color="auto"/>
          </w:divBdr>
        </w:div>
        <w:div w:id="1360544496">
          <w:marLeft w:val="0"/>
          <w:marRight w:val="0"/>
          <w:marTop w:val="0"/>
          <w:marBottom w:val="0"/>
          <w:divBdr>
            <w:top w:val="none" w:sz="0" w:space="0" w:color="auto"/>
            <w:left w:val="none" w:sz="0" w:space="0" w:color="auto"/>
            <w:bottom w:val="none" w:sz="0" w:space="0" w:color="auto"/>
            <w:right w:val="none" w:sz="0" w:space="0" w:color="auto"/>
          </w:divBdr>
        </w:div>
        <w:div w:id="530532414">
          <w:marLeft w:val="0"/>
          <w:marRight w:val="0"/>
          <w:marTop w:val="0"/>
          <w:marBottom w:val="0"/>
          <w:divBdr>
            <w:top w:val="none" w:sz="0" w:space="0" w:color="auto"/>
            <w:left w:val="none" w:sz="0" w:space="0" w:color="auto"/>
            <w:bottom w:val="none" w:sz="0" w:space="0" w:color="auto"/>
            <w:right w:val="none" w:sz="0" w:space="0" w:color="auto"/>
          </w:divBdr>
        </w:div>
        <w:div w:id="526916346">
          <w:marLeft w:val="0"/>
          <w:marRight w:val="0"/>
          <w:marTop w:val="0"/>
          <w:marBottom w:val="0"/>
          <w:divBdr>
            <w:top w:val="none" w:sz="0" w:space="0" w:color="auto"/>
            <w:left w:val="none" w:sz="0" w:space="0" w:color="auto"/>
            <w:bottom w:val="none" w:sz="0" w:space="0" w:color="auto"/>
            <w:right w:val="none" w:sz="0" w:space="0" w:color="auto"/>
          </w:divBdr>
        </w:div>
        <w:div w:id="2008439039">
          <w:marLeft w:val="0"/>
          <w:marRight w:val="0"/>
          <w:marTop w:val="0"/>
          <w:marBottom w:val="0"/>
          <w:divBdr>
            <w:top w:val="none" w:sz="0" w:space="0" w:color="auto"/>
            <w:left w:val="none" w:sz="0" w:space="0" w:color="auto"/>
            <w:bottom w:val="none" w:sz="0" w:space="0" w:color="auto"/>
            <w:right w:val="none" w:sz="0" w:space="0" w:color="auto"/>
          </w:divBdr>
        </w:div>
        <w:div w:id="1654219421">
          <w:marLeft w:val="0"/>
          <w:marRight w:val="0"/>
          <w:marTop w:val="0"/>
          <w:marBottom w:val="0"/>
          <w:divBdr>
            <w:top w:val="none" w:sz="0" w:space="0" w:color="auto"/>
            <w:left w:val="none" w:sz="0" w:space="0" w:color="auto"/>
            <w:bottom w:val="none" w:sz="0" w:space="0" w:color="auto"/>
            <w:right w:val="none" w:sz="0" w:space="0" w:color="auto"/>
          </w:divBdr>
        </w:div>
        <w:div w:id="1369834200">
          <w:marLeft w:val="0"/>
          <w:marRight w:val="0"/>
          <w:marTop w:val="0"/>
          <w:marBottom w:val="0"/>
          <w:divBdr>
            <w:top w:val="none" w:sz="0" w:space="0" w:color="auto"/>
            <w:left w:val="none" w:sz="0" w:space="0" w:color="auto"/>
            <w:bottom w:val="none" w:sz="0" w:space="0" w:color="auto"/>
            <w:right w:val="none" w:sz="0" w:space="0" w:color="auto"/>
          </w:divBdr>
        </w:div>
        <w:div w:id="334696488">
          <w:marLeft w:val="0"/>
          <w:marRight w:val="0"/>
          <w:marTop w:val="0"/>
          <w:marBottom w:val="0"/>
          <w:divBdr>
            <w:top w:val="none" w:sz="0" w:space="0" w:color="auto"/>
            <w:left w:val="none" w:sz="0" w:space="0" w:color="auto"/>
            <w:bottom w:val="none" w:sz="0" w:space="0" w:color="auto"/>
            <w:right w:val="none" w:sz="0" w:space="0" w:color="auto"/>
          </w:divBdr>
        </w:div>
        <w:div w:id="1446389050">
          <w:marLeft w:val="0"/>
          <w:marRight w:val="0"/>
          <w:marTop w:val="0"/>
          <w:marBottom w:val="0"/>
          <w:divBdr>
            <w:top w:val="none" w:sz="0" w:space="0" w:color="auto"/>
            <w:left w:val="none" w:sz="0" w:space="0" w:color="auto"/>
            <w:bottom w:val="none" w:sz="0" w:space="0" w:color="auto"/>
            <w:right w:val="none" w:sz="0" w:space="0" w:color="auto"/>
          </w:divBdr>
        </w:div>
        <w:div w:id="918563390">
          <w:marLeft w:val="0"/>
          <w:marRight w:val="0"/>
          <w:marTop w:val="0"/>
          <w:marBottom w:val="0"/>
          <w:divBdr>
            <w:top w:val="none" w:sz="0" w:space="0" w:color="auto"/>
            <w:left w:val="none" w:sz="0" w:space="0" w:color="auto"/>
            <w:bottom w:val="none" w:sz="0" w:space="0" w:color="auto"/>
            <w:right w:val="none" w:sz="0" w:space="0" w:color="auto"/>
          </w:divBdr>
        </w:div>
        <w:div w:id="587815976">
          <w:marLeft w:val="0"/>
          <w:marRight w:val="0"/>
          <w:marTop w:val="0"/>
          <w:marBottom w:val="0"/>
          <w:divBdr>
            <w:top w:val="none" w:sz="0" w:space="0" w:color="auto"/>
            <w:left w:val="none" w:sz="0" w:space="0" w:color="auto"/>
            <w:bottom w:val="none" w:sz="0" w:space="0" w:color="auto"/>
            <w:right w:val="none" w:sz="0" w:space="0" w:color="auto"/>
          </w:divBdr>
        </w:div>
        <w:div w:id="27531993">
          <w:marLeft w:val="0"/>
          <w:marRight w:val="0"/>
          <w:marTop w:val="0"/>
          <w:marBottom w:val="0"/>
          <w:divBdr>
            <w:top w:val="none" w:sz="0" w:space="0" w:color="auto"/>
            <w:left w:val="none" w:sz="0" w:space="0" w:color="auto"/>
            <w:bottom w:val="none" w:sz="0" w:space="0" w:color="auto"/>
            <w:right w:val="none" w:sz="0" w:space="0" w:color="auto"/>
          </w:divBdr>
        </w:div>
        <w:div w:id="353074827">
          <w:marLeft w:val="0"/>
          <w:marRight w:val="0"/>
          <w:marTop w:val="0"/>
          <w:marBottom w:val="0"/>
          <w:divBdr>
            <w:top w:val="none" w:sz="0" w:space="0" w:color="auto"/>
            <w:left w:val="none" w:sz="0" w:space="0" w:color="auto"/>
            <w:bottom w:val="none" w:sz="0" w:space="0" w:color="auto"/>
            <w:right w:val="none" w:sz="0" w:space="0" w:color="auto"/>
          </w:divBdr>
        </w:div>
        <w:div w:id="1168977543">
          <w:marLeft w:val="0"/>
          <w:marRight w:val="0"/>
          <w:marTop w:val="0"/>
          <w:marBottom w:val="0"/>
          <w:divBdr>
            <w:top w:val="none" w:sz="0" w:space="0" w:color="auto"/>
            <w:left w:val="none" w:sz="0" w:space="0" w:color="auto"/>
            <w:bottom w:val="none" w:sz="0" w:space="0" w:color="auto"/>
            <w:right w:val="none" w:sz="0" w:space="0" w:color="auto"/>
          </w:divBdr>
        </w:div>
        <w:div w:id="326908754">
          <w:marLeft w:val="0"/>
          <w:marRight w:val="0"/>
          <w:marTop w:val="0"/>
          <w:marBottom w:val="0"/>
          <w:divBdr>
            <w:top w:val="none" w:sz="0" w:space="0" w:color="auto"/>
            <w:left w:val="none" w:sz="0" w:space="0" w:color="auto"/>
            <w:bottom w:val="none" w:sz="0" w:space="0" w:color="auto"/>
            <w:right w:val="none" w:sz="0" w:space="0" w:color="auto"/>
          </w:divBdr>
        </w:div>
        <w:div w:id="1100947473">
          <w:marLeft w:val="0"/>
          <w:marRight w:val="0"/>
          <w:marTop w:val="0"/>
          <w:marBottom w:val="0"/>
          <w:divBdr>
            <w:top w:val="none" w:sz="0" w:space="0" w:color="auto"/>
            <w:left w:val="none" w:sz="0" w:space="0" w:color="auto"/>
            <w:bottom w:val="none" w:sz="0" w:space="0" w:color="auto"/>
            <w:right w:val="none" w:sz="0" w:space="0" w:color="auto"/>
          </w:divBdr>
        </w:div>
        <w:div w:id="949628105">
          <w:marLeft w:val="0"/>
          <w:marRight w:val="0"/>
          <w:marTop w:val="0"/>
          <w:marBottom w:val="0"/>
          <w:divBdr>
            <w:top w:val="none" w:sz="0" w:space="0" w:color="auto"/>
            <w:left w:val="none" w:sz="0" w:space="0" w:color="auto"/>
            <w:bottom w:val="none" w:sz="0" w:space="0" w:color="auto"/>
            <w:right w:val="none" w:sz="0" w:space="0" w:color="auto"/>
          </w:divBdr>
        </w:div>
        <w:div w:id="691030771">
          <w:marLeft w:val="0"/>
          <w:marRight w:val="0"/>
          <w:marTop w:val="0"/>
          <w:marBottom w:val="0"/>
          <w:divBdr>
            <w:top w:val="none" w:sz="0" w:space="0" w:color="auto"/>
            <w:left w:val="none" w:sz="0" w:space="0" w:color="auto"/>
            <w:bottom w:val="none" w:sz="0" w:space="0" w:color="auto"/>
            <w:right w:val="none" w:sz="0" w:space="0" w:color="auto"/>
          </w:divBdr>
        </w:div>
        <w:div w:id="1846020095">
          <w:marLeft w:val="0"/>
          <w:marRight w:val="0"/>
          <w:marTop w:val="0"/>
          <w:marBottom w:val="0"/>
          <w:divBdr>
            <w:top w:val="none" w:sz="0" w:space="0" w:color="auto"/>
            <w:left w:val="none" w:sz="0" w:space="0" w:color="auto"/>
            <w:bottom w:val="none" w:sz="0" w:space="0" w:color="auto"/>
            <w:right w:val="none" w:sz="0" w:space="0" w:color="auto"/>
          </w:divBdr>
        </w:div>
        <w:div w:id="1470584754">
          <w:marLeft w:val="0"/>
          <w:marRight w:val="0"/>
          <w:marTop w:val="0"/>
          <w:marBottom w:val="0"/>
          <w:divBdr>
            <w:top w:val="none" w:sz="0" w:space="0" w:color="auto"/>
            <w:left w:val="none" w:sz="0" w:space="0" w:color="auto"/>
            <w:bottom w:val="none" w:sz="0" w:space="0" w:color="auto"/>
            <w:right w:val="none" w:sz="0" w:space="0" w:color="auto"/>
          </w:divBdr>
        </w:div>
        <w:div w:id="1628510096">
          <w:marLeft w:val="0"/>
          <w:marRight w:val="0"/>
          <w:marTop w:val="0"/>
          <w:marBottom w:val="0"/>
          <w:divBdr>
            <w:top w:val="none" w:sz="0" w:space="0" w:color="auto"/>
            <w:left w:val="none" w:sz="0" w:space="0" w:color="auto"/>
            <w:bottom w:val="none" w:sz="0" w:space="0" w:color="auto"/>
            <w:right w:val="none" w:sz="0" w:space="0" w:color="auto"/>
          </w:divBdr>
        </w:div>
        <w:div w:id="285353074">
          <w:marLeft w:val="0"/>
          <w:marRight w:val="0"/>
          <w:marTop w:val="0"/>
          <w:marBottom w:val="0"/>
          <w:divBdr>
            <w:top w:val="none" w:sz="0" w:space="0" w:color="auto"/>
            <w:left w:val="none" w:sz="0" w:space="0" w:color="auto"/>
            <w:bottom w:val="none" w:sz="0" w:space="0" w:color="auto"/>
            <w:right w:val="none" w:sz="0" w:space="0" w:color="auto"/>
          </w:divBdr>
        </w:div>
        <w:div w:id="1303001155">
          <w:marLeft w:val="0"/>
          <w:marRight w:val="0"/>
          <w:marTop w:val="0"/>
          <w:marBottom w:val="0"/>
          <w:divBdr>
            <w:top w:val="none" w:sz="0" w:space="0" w:color="auto"/>
            <w:left w:val="none" w:sz="0" w:space="0" w:color="auto"/>
            <w:bottom w:val="none" w:sz="0" w:space="0" w:color="auto"/>
            <w:right w:val="none" w:sz="0" w:space="0" w:color="auto"/>
          </w:divBdr>
        </w:div>
        <w:div w:id="2093308078">
          <w:marLeft w:val="0"/>
          <w:marRight w:val="0"/>
          <w:marTop w:val="0"/>
          <w:marBottom w:val="0"/>
          <w:divBdr>
            <w:top w:val="none" w:sz="0" w:space="0" w:color="auto"/>
            <w:left w:val="none" w:sz="0" w:space="0" w:color="auto"/>
            <w:bottom w:val="none" w:sz="0" w:space="0" w:color="auto"/>
            <w:right w:val="none" w:sz="0" w:space="0" w:color="auto"/>
          </w:divBdr>
        </w:div>
        <w:div w:id="522018842">
          <w:marLeft w:val="0"/>
          <w:marRight w:val="0"/>
          <w:marTop w:val="0"/>
          <w:marBottom w:val="0"/>
          <w:divBdr>
            <w:top w:val="none" w:sz="0" w:space="0" w:color="auto"/>
            <w:left w:val="none" w:sz="0" w:space="0" w:color="auto"/>
            <w:bottom w:val="none" w:sz="0" w:space="0" w:color="auto"/>
            <w:right w:val="none" w:sz="0" w:space="0" w:color="auto"/>
          </w:divBdr>
        </w:div>
        <w:div w:id="1500806993">
          <w:marLeft w:val="0"/>
          <w:marRight w:val="0"/>
          <w:marTop w:val="0"/>
          <w:marBottom w:val="0"/>
          <w:divBdr>
            <w:top w:val="none" w:sz="0" w:space="0" w:color="auto"/>
            <w:left w:val="none" w:sz="0" w:space="0" w:color="auto"/>
            <w:bottom w:val="none" w:sz="0" w:space="0" w:color="auto"/>
            <w:right w:val="none" w:sz="0" w:space="0" w:color="auto"/>
          </w:divBdr>
        </w:div>
        <w:div w:id="4135808">
          <w:marLeft w:val="0"/>
          <w:marRight w:val="0"/>
          <w:marTop w:val="0"/>
          <w:marBottom w:val="0"/>
          <w:divBdr>
            <w:top w:val="none" w:sz="0" w:space="0" w:color="auto"/>
            <w:left w:val="none" w:sz="0" w:space="0" w:color="auto"/>
            <w:bottom w:val="none" w:sz="0" w:space="0" w:color="auto"/>
            <w:right w:val="none" w:sz="0" w:space="0" w:color="auto"/>
          </w:divBdr>
        </w:div>
        <w:div w:id="2075346223">
          <w:marLeft w:val="0"/>
          <w:marRight w:val="0"/>
          <w:marTop w:val="0"/>
          <w:marBottom w:val="0"/>
          <w:divBdr>
            <w:top w:val="none" w:sz="0" w:space="0" w:color="auto"/>
            <w:left w:val="none" w:sz="0" w:space="0" w:color="auto"/>
            <w:bottom w:val="none" w:sz="0" w:space="0" w:color="auto"/>
            <w:right w:val="none" w:sz="0" w:space="0" w:color="auto"/>
          </w:divBdr>
        </w:div>
        <w:div w:id="1047797647">
          <w:marLeft w:val="0"/>
          <w:marRight w:val="0"/>
          <w:marTop w:val="0"/>
          <w:marBottom w:val="0"/>
          <w:divBdr>
            <w:top w:val="none" w:sz="0" w:space="0" w:color="auto"/>
            <w:left w:val="none" w:sz="0" w:space="0" w:color="auto"/>
            <w:bottom w:val="none" w:sz="0" w:space="0" w:color="auto"/>
            <w:right w:val="none" w:sz="0" w:space="0" w:color="auto"/>
          </w:divBdr>
        </w:div>
        <w:div w:id="1351839739">
          <w:marLeft w:val="0"/>
          <w:marRight w:val="0"/>
          <w:marTop w:val="0"/>
          <w:marBottom w:val="0"/>
          <w:divBdr>
            <w:top w:val="none" w:sz="0" w:space="0" w:color="auto"/>
            <w:left w:val="none" w:sz="0" w:space="0" w:color="auto"/>
            <w:bottom w:val="none" w:sz="0" w:space="0" w:color="auto"/>
            <w:right w:val="none" w:sz="0" w:space="0" w:color="auto"/>
          </w:divBdr>
        </w:div>
        <w:div w:id="319887149">
          <w:marLeft w:val="0"/>
          <w:marRight w:val="0"/>
          <w:marTop w:val="0"/>
          <w:marBottom w:val="0"/>
          <w:divBdr>
            <w:top w:val="none" w:sz="0" w:space="0" w:color="auto"/>
            <w:left w:val="none" w:sz="0" w:space="0" w:color="auto"/>
            <w:bottom w:val="none" w:sz="0" w:space="0" w:color="auto"/>
            <w:right w:val="none" w:sz="0" w:space="0" w:color="auto"/>
          </w:divBdr>
        </w:div>
        <w:div w:id="776094657">
          <w:marLeft w:val="0"/>
          <w:marRight w:val="0"/>
          <w:marTop w:val="0"/>
          <w:marBottom w:val="0"/>
          <w:divBdr>
            <w:top w:val="none" w:sz="0" w:space="0" w:color="auto"/>
            <w:left w:val="none" w:sz="0" w:space="0" w:color="auto"/>
            <w:bottom w:val="none" w:sz="0" w:space="0" w:color="auto"/>
            <w:right w:val="none" w:sz="0" w:space="0" w:color="auto"/>
          </w:divBdr>
        </w:div>
        <w:div w:id="1315910339">
          <w:marLeft w:val="0"/>
          <w:marRight w:val="0"/>
          <w:marTop w:val="0"/>
          <w:marBottom w:val="0"/>
          <w:divBdr>
            <w:top w:val="none" w:sz="0" w:space="0" w:color="auto"/>
            <w:left w:val="none" w:sz="0" w:space="0" w:color="auto"/>
            <w:bottom w:val="none" w:sz="0" w:space="0" w:color="auto"/>
            <w:right w:val="none" w:sz="0" w:space="0" w:color="auto"/>
          </w:divBdr>
        </w:div>
        <w:div w:id="2053384343">
          <w:marLeft w:val="0"/>
          <w:marRight w:val="0"/>
          <w:marTop w:val="0"/>
          <w:marBottom w:val="0"/>
          <w:divBdr>
            <w:top w:val="none" w:sz="0" w:space="0" w:color="auto"/>
            <w:left w:val="none" w:sz="0" w:space="0" w:color="auto"/>
            <w:bottom w:val="none" w:sz="0" w:space="0" w:color="auto"/>
            <w:right w:val="none" w:sz="0" w:space="0" w:color="auto"/>
          </w:divBdr>
        </w:div>
        <w:div w:id="1226573047">
          <w:marLeft w:val="0"/>
          <w:marRight w:val="0"/>
          <w:marTop w:val="0"/>
          <w:marBottom w:val="0"/>
          <w:divBdr>
            <w:top w:val="none" w:sz="0" w:space="0" w:color="auto"/>
            <w:left w:val="none" w:sz="0" w:space="0" w:color="auto"/>
            <w:bottom w:val="none" w:sz="0" w:space="0" w:color="auto"/>
            <w:right w:val="none" w:sz="0" w:space="0" w:color="auto"/>
          </w:divBdr>
        </w:div>
        <w:div w:id="189071446">
          <w:marLeft w:val="0"/>
          <w:marRight w:val="0"/>
          <w:marTop w:val="0"/>
          <w:marBottom w:val="0"/>
          <w:divBdr>
            <w:top w:val="none" w:sz="0" w:space="0" w:color="auto"/>
            <w:left w:val="none" w:sz="0" w:space="0" w:color="auto"/>
            <w:bottom w:val="none" w:sz="0" w:space="0" w:color="auto"/>
            <w:right w:val="none" w:sz="0" w:space="0" w:color="auto"/>
          </w:divBdr>
        </w:div>
        <w:div w:id="1647200938">
          <w:marLeft w:val="0"/>
          <w:marRight w:val="0"/>
          <w:marTop w:val="0"/>
          <w:marBottom w:val="0"/>
          <w:divBdr>
            <w:top w:val="none" w:sz="0" w:space="0" w:color="auto"/>
            <w:left w:val="none" w:sz="0" w:space="0" w:color="auto"/>
            <w:bottom w:val="none" w:sz="0" w:space="0" w:color="auto"/>
            <w:right w:val="none" w:sz="0" w:space="0" w:color="auto"/>
          </w:divBdr>
        </w:div>
        <w:div w:id="103816125">
          <w:marLeft w:val="0"/>
          <w:marRight w:val="0"/>
          <w:marTop w:val="0"/>
          <w:marBottom w:val="0"/>
          <w:divBdr>
            <w:top w:val="none" w:sz="0" w:space="0" w:color="auto"/>
            <w:left w:val="none" w:sz="0" w:space="0" w:color="auto"/>
            <w:bottom w:val="none" w:sz="0" w:space="0" w:color="auto"/>
            <w:right w:val="none" w:sz="0" w:space="0" w:color="auto"/>
          </w:divBdr>
        </w:div>
        <w:div w:id="776142960">
          <w:marLeft w:val="0"/>
          <w:marRight w:val="0"/>
          <w:marTop w:val="0"/>
          <w:marBottom w:val="0"/>
          <w:divBdr>
            <w:top w:val="none" w:sz="0" w:space="0" w:color="auto"/>
            <w:left w:val="none" w:sz="0" w:space="0" w:color="auto"/>
            <w:bottom w:val="none" w:sz="0" w:space="0" w:color="auto"/>
            <w:right w:val="none" w:sz="0" w:space="0" w:color="auto"/>
          </w:divBdr>
        </w:div>
        <w:div w:id="1610702206">
          <w:marLeft w:val="0"/>
          <w:marRight w:val="0"/>
          <w:marTop w:val="0"/>
          <w:marBottom w:val="0"/>
          <w:divBdr>
            <w:top w:val="none" w:sz="0" w:space="0" w:color="auto"/>
            <w:left w:val="none" w:sz="0" w:space="0" w:color="auto"/>
            <w:bottom w:val="none" w:sz="0" w:space="0" w:color="auto"/>
            <w:right w:val="none" w:sz="0" w:space="0" w:color="auto"/>
          </w:divBdr>
        </w:div>
        <w:div w:id="1307472557">
          <w:marLeft w:val="0"/>
          <w:marRight w:val="0"/>
          <w:marTop w:val="0"/>
          <w:marBottom w:val="0"/>
          <w:divBdr>
            <w:top w:val="none" w:sz="0" w:space="0" w:color="auto"/>
            <w:left w:val="none" w:sz="0" w:space="0" w:color="auto"/>
            <w:bottom w:val="none" w:sz="0" w:space="0" w:color="auto"/>
            <w:right w:val="none" w:sz="0" w:space="0" w:color="auto"/>
          </w:divBdr>
        </w:div>
        <w:div w:id="214316215">
          <w:marLeft w:val="0"/>
          <w:marRight w:val="0"/>
          <w:marTop w:val="0"/>
          <w:marBottom w:val="0"/>
          <w:divBdr>
            <w:top w:val="none" w:sz="0" w:space="0" w:color="auto"/>
            <w:left w:val="none" w:sz="0" w:space="0" w:color="auto"/>
            <w:bottom w:val="none" w:sz="0" w:space="0" w:color="auto"/>
            <w:right w:val="none" w:sz="0" w:space="0" w:color="auto"/>
          </w:divBdr>
        </w:div>
        <w:div w:id="1542009668">
          <w:marLeft w:val="0"/>
          <w:marRight w:val="0"/>
          <w:marTop w:val="0"/>
          <w:marBottom w:val="0"/>
          <w:divBdr>
            <w:top w:val="none" w:sz="0" w:space="0" w:color="auto"/>
            <w:left w:val="none" w:sz="0" w:space="0" w:color="auto"/>
            <w:bottom w:val="none" w:sz="0" w:space="0" w:color="auto"/>
            <w:right w:val="none" w:sz="0" w:space="0" w:color="auto"/>
          </w:divBdr>
        </w:div>
        <w:div w:id="1142383433">
          <w:marLeft w:val="0"/>
          <w:marRight w:val="0"/>
          <w:marTop w:val="0"/>
          <w:marBottom w:val="0"/>
          <w:divBdr>
            <w:top w:val="none" w:sz="0" w:space="0" w:color="auto"/>
            <w:left w:val="none" w:sz="0" w:space="0" w:color="auto"/>
            <w:bottom w:val="none" w:sz="0" w:space="0" w:color="auto"/>
            <w:right w:val="none" w:sz="0" w:space="0" w:color="auto"/>
          </w:divBdr>
        </w:div>
        <w:div w:id="268391937">
          <w:marLeft w:val="0"/>
          <w:marRight w:val="0"/>
          <w:marTop w:val="0"/>
          <w:marBottom w:val="0"/>
          <w:divBdr>
            <w:top w:val="none" w:sz="0" w:space="0" w:color="auto"/>
            <w:left w:val="none" w:sz="0" w:space="0" w:color="auto"/>
            <w:bottom w:val="none" w:sz="0" w:space="0" w:color="auto"/>
            <w:right w:val="none" w:sz="0" w:space="0" w:color="auto"/>
          </w:divBdr>
        </w:div>
        <w:div w:id="127167761">
          <w:marLeft w:val="0"/>
          <w:marRight w:val="0"/>
          <w:marTop w:val="0"/>
          <w:marBottom w:val="0"/>
          <w:divBdr>
            <w:top w:val="none" w:sz="0" w:space="0" w:color="auto"/>
            <w:left w:val="none" w:sz="0" w:space="0" w:color="auto"/>
            <w:bottom w:val="none" w:sz="0" w:space="0" w:color="auto"/>
            <w:right w:val="none" w:sz="0" w:space="0" w:color="auto"/>
          </w:divBdr>
        </w:div>
        <w:div w:id="1413163875">
          <w:marLeft w:val="0"/>
          <w:marRight w:val="0"/>
          <w:marTop w:val="0"/>
          <w:marBottom w:val="0"/>
          <w:divBdr>
            <w:top w:val="none" w:sz="0" w:space="0" w:color="auto"/>
            <w:left w:val="none" w:sz="0" w:space="0" w:color="auto"/>
            <w:bottom w:val="none" w:sz="0" w:space="0" w:color="auto"/>
            <w:right w:val="none" w:sz="0" w:space="0" w:color="auto"/>
          </w:divBdr>
        </w:div>
        <w:div w:id="2117747302">
          <w:marLeft w:val="0"/>
          <w:marRight w:val="0"/>
          <w:marTop w:val="0"/>
          <w:marBottom w:val="0"/>
          <w:divBdr>
            <w:top w:val="none" w:sz="0" w:space="0" w:color="auto"/>
            <w:left w:val="none" w:sz="0" w:space="0" w:color="auto"/>
            <w:bottom w:val="none" w:sz="0" w:space="0" w:color="auto"/>
            <w:right w:val="none" w:sz="0" w:space="0" w:color="auto"/>
          </w:divBdr>
        </w:div>
        <w:div w:id="1738670338">
          <w:marLeft w:val="0"/>
          <w:marRight w:val="0"/>
          <w:marTop w:val="0"/>
          <w:marBottom w:val="0"/>
          <w:divBdr>
            <w:top w:val="none" w:sz="0" w:space="0" w:color="auto"/>
            <w:left w:val="none" w:sz="0" w:space="0" w:color="auto"/>
            <w:bottom w:val="none" w:sz="0" w:space="0" w:color="auto"/>
            <w:right w:val="none" w:sz="0" w:space="0" w:color="auto"/>
          </w:divBdr>
        </w:div>
        <w:div w:id="1035498448">
          <w:marLeft w:val="0"/>
          <w:marRight w:val="0"/>
          <w:marTop w:val="0"/>
          <w:marBottom w:val="0"/>
          <w:divBdr>
            <w:top w:val="none" w:sz="0" w:space="0" w:color="auto"/>
            <w:left w:val="none" w:sz="0" w:space="0" w:color="auto"/>
            <w:bottom w:val="none" w:sz="0" w:space="0" w:color="auto"/>
            <w:right w:val="none" w:sz="0" w:space="0" w:color="auto"/>
          </w:divBdr>
        </w:div>
        <w:div w:id="347678809">
          <w:marLeft w:val="0"/>
          <w:marRight w:val="0"/>
          <w:marTop w:val="0"/>
          <w:marBottom w:val="0"/>
          <w:divBdr>
            <w:top w:val="none" w:sz="0" w:space="0" w:color="auto"/>
            <w:left w:val="none" w:sz="0" w:space="0" w:color="auto"/>
            <w:bottom w:val="none" w:sz="0" w:space="0" w:color="auto"/>
            <w:right w:val="none" w:sz="0" w:space="0" w:color="auto"/>
          </w:divBdr>
        </w:div>
        <w:div w:id="19668713">
          <w:marLeft w:val="0"/>
          <w:marRight w:val="0"/>
          <w:marTop w:val="0"/>
          <w:marBottom w:val="0"/>
          <w:divBdr>
            <w:top w:val="none" w:sz="0" w:space="0" w:color="auto"/>
            <w:left w:val="none" w:sz="0" w:space="0" w:color="auto"/>
            <w:bottom w:val="none" w:sz="0" w:space="0" w:color="auto"/>
            <w:right w:val="none" w:sz="0" w:space="0" w:color="auto"/>
          </w:divBdr>
        </w:div>
        <w:div w:id="1442531627">
          <w:marLeft w:val="0"/>
          <w:marRight w:val="0"/>
          <w:marTop w:val="0"/>
          <w:marBottom w:val="0"/>
          <w:divBdr>
            <w:top w:val="none" w:sz="0" w:space="0" w:color="auto"/>
            <w:left w:val="none" w:sz="0" w:space="0" w:color="auto"/>
            <w:bottom w:val="none" w:sz="0" w:space="0" w:color="auto"/>
            <w:right w:val="none" w:sz="0" w:space="0" w:color="auto"/>
          </w:divBdr>
        </w:div>
        <w:div w:id="414982812">
          <w:marLeft w:val="0"/>
          <w:marRight w:val="0"/>
          <w:marTop w:val="0"/>
          <w:marBottom w:val="0"/>
          <w:divBdr>
            <w:top w:val="none" w:sz="0" w:space="0" w:color="auto"/>
            <w:left w:val="none" w:sz="0" w:space="0" w:color="auto"/>
            <w:bottom w:val="none" w:sz="0" w:space="0" w:color="auto"/>
            <w:right w:val="none" w:sz="0" w:space="0" w:color="auto"/>
          </w:divBdr>
        </w:div>
        <w:div w:id="1149786561">
          <w:marLeft w:val="0"/>
          <w:marRight w:val="0"/>
          <w:marTop w:val="0"/>
          <w:marBottom w:val="0"/>
          <w:divBdr>
            <w:top w:val="none" w:sz="0" w:space="0" w:color="auto"/>
            <w:left w:val="none" w:sz="0" w:space="0" w:color="auto"/>
            <w:bottom w:val="none" w:sz="0" w:space="0" w:color="auto"/>
            <w:right w:val="none" w:sz="0" w:space="0" w:color="auto"/>
          </w:divBdr>
        </w:div>
        <w:div w:id="1375883847">
          <w:marLeft w:val="0"/>
          <w:marRight w:val="0"/>
          <w:marTop w:val="0"/>
          <w:marBottom w:val="0"/>
          <w:divBdr>
            <w:top w:val="none" w:sz="0" w:space="0" w:color="auto"/>
            <w:left w:val="none" w:sz="0" w:space="0" w:color="auto"/>
            <w:bottom w:val="none" w:sz="0" w:space="0" w:color="auto"/>
            <w:right w:val="none" w:sz="0" w:space="0" w:color="auto"/>
          </w:divBdr>
        </w:div>
        <w:div w:id="382290306">
          <w:marLeft w:val="0"/>
          <w:marRight w:val="0"/>
          <w:marTop w:val="0"/>
          <w:marBottom w:val="0"/>
          <w:divBdr>
            <w:top w:val="none" w:sz="0" w:space="0" w:color="auto"/>
            <w:left w:val="none" w:sz="0" w:space="0" w:color="auto"/>
            <w:bottom w:val="none" w:sz="0" w:space="0" w:color="auto"/>
            <w:right w:val="none" w:sz="0" w:space="0" w:color="auto"/>
          </w:divBdr>
        </w:div>
        <w:div w:id="538711447">
          <w:marLeft w:val="0"/>
          <w:marRight w:val="0"/>
          <w:marTop w:val="0"/>
          <w:marBottom w:val="0"/>
          <w:divBdr>
            <w:top w:val="none" w:sz="0" w:space="0" w:color="auto"/>
            <w:left w:val="none" w:sz="0" w:space="0" w:color="auto"/>
            <w:bottom w:val="none" w:sz="0" w:space="0" w:color="auto"/>
            <w:right w:val="none" w:sz="0" w:space="0" w:color="auto"/>
          </w:divBdr>
        </w:div>
        <w:div w:id="1472097979">
          <w:marLeft w:val="0"/>
          <w:marRight w:val="0"/>
          <w:marTop w:val="0"/>
          <w:marBottom w:val="0"/>
          <w:divBdr>
            <w:top w:val="none" w:sz="0" w:space="0" w:color="auto"/>
            <w:left w:val="none" w:sz="0" w:space="0" w:color="auto"/>
            <w:bottom w:val="none" w:sz="0" w:space="0" w:color="auto"/>
            <w:right w:val="none" w:sz="0" w:space="0" w:color="auto"/>
          </w:divBdr>
        </w:div>
        <w:div w:id="636379520">
          <w:marLeft w:val="0"/>
          <w:marRight w:val="0"/>
          <w:marTop w:val="0"/>
          <w:marBottom w:val="0"/>
          <w:divBdr>
            <w:top w:val="none" w:sz="0" w:space="0" w:color="auto"/>
            <w:left w:val="none" w:sz="0" w:space="0" w:color="auto"/>
            <w:bottom w:val="none" w:sz="0" w:space="0" w:color="auto"/>
            <w:right w:val="none" w:sz="0" w:space="0" w:color="auto"/>
          </w:divBdr>
        </w:div>
      </w:divsChild>
    </w:div>
    <w:div w:id="543907445">
      <w:bodyDiv w:val="1"/>
      <w:marLeft w:val="0"/>
      <w:marRight w:val="0"/>
      <w:marTop w:val="0"/>
      <w:marBottom w:val="0"/>
      <w:divBdr>
        <w:top w:val="none" w:sz="0" w:space="0" w:color="auto"/>
        <w:left w:val="none" w:sz="0" w:space="0" w:color="auto"/>
        <w:bottom w:val="none" w:sz="0" w:space="0" w:color="auto"/>
        <w:right w:val="none" w:sz="0" w:space="0" w:color="auto"/>
      </w:divBdr>
    </w:div>
    <w:div w:id="697512262">
      <w:bodyDiv w:val="1"/>
      <w:marLeft w:val="0"/>
      <w:marRight w:val="0"/>
      <w:marTop w:val="0"/>
      <w:marBottom w:val="0"/>
      <w:divBdr>
        <w:top w:val="none" w:sz="0" w:space="0" w:color="auto"/>
        <w:left w:val="none" w:sz="0" w:space="0" w:color="auto"/>
        <w:bottom w:val="none" w:sz="0" w:space="0" w:color="auto"/>
        <w:right w:val="none" w:sz="0" w:space="0" w:color="auto"/>
      </w:divBdr>
    </w:div>
    <w:div w:id="703868359">
      <w:bodyDiv w:val="1"/>
      <w:marLeft w:val="0"/>
      <w:marRight w:val="0"/>
      <w:marTop w:val="0"/>
      <w:marBottom w:val="0"/>
      <w:divBdr>
        <w:top w:val="none" w:sz="0" w:space="0" w:color="auto"/>
        <w:left w:val="none" w:sz="0" w:space="0" w:color="auto"/>
        <w:bottom w:val="none" w:sz="0" w:space="0" w:color="auto"/>
        <w:right w:val="none" w:sz="0" w:space="0" w:color="auto"/>
      </w:divBdr>
    </w:div>
    <w:div w:id="738089767">
      <w:bodyDiv w:val="1"/>
      <w:marLeft w:val="0"/>
      <w:marRight w:val="0"/>
      <w:marTop w:val="0"/>
      <w:marBottom w:val="0"/>
      <w:divBdr>
        <w:top w:val="none" w:sz="0" w:space="0" w:color="auto"/>
        <w:left w:val="none" w:sz="0" w:space="0" w:color="auto"/>
        <w:bottom w:val="none" w:sz="0" w:space="0" w:color="auto"/>
        <w:right w:val="none" w:sz="0" w:space="0" w:color="auto"/>
      </w:divBdr>
    </w:div>
    <w:div w:id="771124165">
      <w:bodyDiv w:val="1"/>
      <w:marLeft w:val="0"/>
      <w:marRight w:val="0"/>
      <w:marTop w:val="0"/>
      <w:marBottom w:val="0"/>
      <w:divBdr>
        <w:top w:val="none" w:sz="0" w:space="0" w:color="auto"/>
        <w:left w:val="none" w:sz="0" w:space="0" w:color="auto"/>
        <w:bottom w:val="none" w:sz="0" w:space="0" w:color="auto"/>
        <w:right w:val="none" w:sz="0" w:space="0" w:color="auto"/>
      </w:divBdr>
      <w:divsChild>
        <w:div w:id="690230301">
          <w:marLeft w:val="0"/>
          <w:marRight w:val="0"/>
          <w:marTop w:val="0"/>
          <w:marBottom w:val="0"/>
          <w:divBdr>
            <w:top w:val="none" w:sz="0" w:space="0" w:color="auto"/>
            <w:left w:val="none" w:sz="0" w:space="0" w:color="auto"/>
            <w:bottom w:val="none" w:sz="0" w:space="0" w:color="auto"/>
            <w:right w:val="none" w:sz="0" w:space="0" w:color="auto"/>
          </w:divBdr>
        </w:div>
        <w:div w:id="625812966">
          <w:marLeft w:val="0"/>
          <w:marRight w:val="0"/>
          <w:marTop w:val="0"/>
          <w:marBottom w:val="0"/>
          <w:divBdr>
            <w:top w:val="none" w:sz="0" w:space="0" w:color="auto"/>
            <w:left w:val="none" w:sz="0" w:space="0" w:color="auto"/>
            <w:bottom w:val="none" w:sz="0" w:space="0" w:color="auto"/>
            <w:right w:val="none" w:sz="0" w:space="0" w:color="auto"/>
          </w:divBdr>
        </w:div>
        <w:div w:id="161941781">
          <w:marLeft w:val="0"/>
          <w:marRight w:val="0"/>
          <w:marTop w:val="0"/>
          <w:marBottom w:val="0"/>
          <w:divBdr>
            <w:top w:val="none" w:sz="0" w:space="0" w:color="auto"/>
            <w:left w:val="none" w:sz="0" w:space="0" w:color="auto"/>
            <w:bottom w:val="none" w:sz="0" w:space="0" w:color="auto"/>
            <w:right w:val="none" w:sz="0" w:space="0" w:color="auto"/>
          </w:divBdr>
        </w:div>
        <w:div w:id="2146920868">
          <w:marLeft w:val="0"/>
          <w:marRight w:val="0"/>
          <w:marTop w:val="0"/>
          <w:marBottom w:val="0"/>
          <w:divBdr>
            <w:top w:val="none" w:sz="0" w:space="0" w:color="auto"/>
            <w:left w:val="none" w:sz="0" w:space="0" w:color="auto"/>
            <w:bottom w:val="none" w:sz="0" w:space="0" w:color="auto"/>
            <w:right w:val="none" w:sz="0" w:space="0" w:color="auto"/>
          </w:divBdr>
        </w:div>
        <w:div w:id="1612591948">
          <w:marLeft w:val="0"/>
          <w:marRight w:val="0"/>
          <w:marTop w:val="0"/>
          <w:marBottom w:val="0"/>
          <w:divBdr>
            <w:top w:val="none" w:sz="0" w:space="0" w:color="auto"/>
            <w:left w:val="none" w:sz="0" w:space="0" w:color="auto"/>
            <w:bottom w:val="none" w:sz="0" w:space="0" w:color="auto"/>
            <w:right w:val="none" w:sz="0" w:space="0" w:color="auto"/>
          </w:divBdr>
        </w:div>
        <w:div w:id="111485911">
          <w:marLeft w:val="0"/>
          <w:marRight w:val="0"/>
          <w:marTop w:val="0"/>
          <w:marBottom w:val="0"/>
          <w:divBdr>
            <w:top w:val="none" w:sz="0" w:space="0" w:color="auto"/>
            <w:left w:val="none" w:sz="0" w:space="0" w:color="auto"/>
            <w:bottom w:val="none" w:sz="0" w:space="0" w:color="auto"/>
            <w:right w:val="none" w:sz="0" w:space="0" w:color="auto"/>
          </w:divBdr>
        </w:div>
        <w:div w:id="128087253">
          <w:marLeft w:val="0"/>
          <w:marRight w:val="0"/>
          <w:marTop w:val="0"/>
          <w:marBottom w:val="0"/>
          <w:divBdr>
            <w:top w:val="none" w:sz="0" w:space="0" w:color="auto"/>
            <w:left w:val="none" w:sz="0" w:space="0" w:color="auto"/>
            <w:bottom w:val="none" w:sz="0" w:space="0" w:color="auto"/>
            <w:right w:val="none" w:sz="0" w:space="0" w:color="auto"/>
          </w:divBdr>
        </w:div>
        <w:div w:id="1193878740">
          <w:marLeft w:val="0"/>
          <w:marRight w:val="0"/>
          <w:marTop w:val="0"/>
          <w:marBottom w:val="0"/>
          <w:divBdr>
            <w:top w:val="none" w:sz="0" w:space="0" w:color="auto"/>
            <w:left w:val="none" w:sz="0" w:space="0" w:color="auto"/>
            <w:bottom w:val="none" w:sz="0" w:space="0" w:color="auto"/>
            <w:right w:val="none" w:sz="0" w:space="0" w:color="auto"/>
          </w:divBdr>
        </w:div>
        <w:div w:id="1949265185">
          <w:marLeft w:val="0"/>
          <w:marRight w:val="0"/>
          <w:marTop w:val="0"/>
          <w:marBottom w:val="0"/>
          <w:divBdr>
            <w:top w:val="none" w:sz="0" w:space="0" w:color="auto"/>
            <w:left w:val="none" w:sz="0" w:space="0" w:color="auto"/>
            <w:bottom w:val="none" w:sz="0" w:space="0" w:color="auto"/>
            <w:right w:val="none" w:sz="0" w:space="0" w:color="auto"/>
          </w:divBdr>
        </w:div>
        <w:div w:id="1045569446">
          <w:marLeft w:val="0"/>
          <w:marRight w:val="0"/>
          <w:marTop w:val="0"/>
          <w:marBottom w:val="0"/>
          <w:divBdr>
            <w:top w:val="none" w:sz="0" w:space="0" w:color="auto"/>
            <w:left w:val="none" w:sz="0" w:space="0" w:color="auto"/>
            <w:bottom w:val="none" w:sz="0" w:space="0" w:color="auto"/>
            <w:right w:val="none" w:sz="0" w:space="0" w:color="auto"/>
          </w:divBdr>
        </w:div>
        <w:div w:id="692455979">
          <w:marLeft w:val="0"/>
          <w:marRight w:val="0"/>
          <w:marTop w:val="0"/>
          <w:marBottom w:val="0"/>
          <w:divBdr>
            <w:top w:val="none" w:sz="0" w:space="0" w:color="auto"/>
            <w:left w:val="none" w:sz="0" w:space="0" w:color="auto"/>
            <w:bottom w:val="none" w:sz="0" w:space="0" w:color="auto"/>
            <w:right w:val="none" w:sz="0" w:space="0" w:color="auto"/>
          </w:divBdr>
        </w:div>
        <w:div w:id="373583195">
          <w:marLeft w:val="0"/>
          <w:marRight w:val="0"/>
          <w:marTop w:val="0"/>
          <w:marBottom w:val="0"/>
          <w:divBdr>
            <w:top w:val="none" w:sz="0" w:space="0" w:color="auto"/>
            <w:left w:val="none" w:sz="0" w:space="0" w:color="auto"/>
            <w:bottom w:val="none" w:sz="0" w:space="0" w:color="auto"/>
            <w:right w:val="none" w:sz="0" w:space="0" w:color="auto"/>
          </w:divBdr>
        </w:div>
        <w:div w:id="1400206094">
          <w:marLeft w:val="0"/>
          <w:marRight w:val="0"/>
          <w:marTop w:val="0"/>
          <w:marBottom w:val="0"/>
          <w:divBdr>
            <w:top w:val="none" w:sz="0" w:space="0" w:color="auto"/>
            <w:left w:val="none" w:sz="0" w:space="0" w:color="auto"/>
            <w:bottom w:val="none" w:sz="0" w:space="0" w:color="auto"/>
            <w:right w:val="none" w:sz="0" w:space="0" w:color="auto"/>
          </w:divBdr>
        </w:div>
        <w:div w:id="61221318">
          <w:marLeft w:val="0"/>
          <w:marRight w:val="0"/>
          <w:marTop w:val="0"/>
          <w:marBottom w:val="0"/>
          <w:divBdr>
            <w:top w:val="none" w:sz="0" w:space="0" w:color="auto"/>
            <w:left w:val="none" w:sz="0" w:space="0" w:color="auto"/>
            <w:bottom w:val="none" w:sz="0" w:space="0" w:color="auto"/>
            <w:right w:val="none" w:sz="0" w:space="0" w:color="auto"/>
          </w:divBdr>
        </w:div>
        <w:div w:id="571235570">
          <w:marLeft w:val="0"/>
          <w:marRight w:val="0"/>
          <w:marTop w:val="0"/>
          <w:marBottom w:val="0"/>
          <w:divBdr>
            <w:top w:val="none" w:sz="0" w:space="0" w:color="auto"/>
            <w:left w:val="none" w:sz="0" w:space="0" w:color="auto"/>
            <w:bottom w:val="none" w:sz="0" w:space="0" w:color="auto"/>
            <w:right w:val="none" w:sz="0" w:space="0" w:color="auto"/>
          </w:divBdr>
        </w:div>
        <w:div w:id="1389650529">
          <w:marLeft w:val="0"/>
          <w:marRight w:val="0"/>
          <w:marTop w:val="0"/>
          <w:marBottom w:val="0"/>
          <w:divBdr>
            <w:top w:val="none" w:sz="0" w:space="0" w:color="auto"/>
            <w:left w:val="none" w:sz="0" w:space="0" w:color="auto"/>
            <w:bottom w:val="none" w:sz="0" w:space="0" w:color="auto"/>
            <w:right w:val="none" w:sz="0" w:space="0" w:color="auto"/>
          </w:divBdr>
        </w:div>
        <w:div w:id="1061561970">
          <w:marLeft w:val="0"/>
          <w:marRight w:val="0"/>
          <w:marTop w:val="0"/>
          <w:marBottom w:val="0"/>
          <w:divBdr>
            <w:top w:val="none" w:sz="0" w:space="0" w:color="auto"/>
            <w:left w:val="none" w:sz="0" w:space="0" w:color="auto"/>
            <w:bottom w:val="none" w:sz="0" w:space="0" w:color="auto"/>
            <w:right w:val="none" w:sz="0" w:space="0" w:color="auto"/>
          </w:divBdr>
        </w:div>
        <w:div w:id="2027713425">
          <w:marLeft w:val="0"/>
          <w:marRight w:val="0"/>
          <w:marTop w:val="0"/>
          <w:marBottom w:val="0"/>
          <w:divBdr>
            <w:top w:val="none" w:sz="0" w:space="0" w:color="auto"/>
            <w:left w:val="none" w:sz="0" w:space="0" w:color="auto"/>
            <w:bottom w:val="none" w:sz="0" w:space="0" w:color="auto"/>
            <w:right w:val="none" w:sz="0" w:space="0" w:color="auto"/>
          </w:divBdr>
        </w:div>
        <w:div w:id="498081230">
          <w:marLeft w:val="0"/>
          <w:marRight w:val="0"/>
          <w:marTop w:val="0"/>
          <w:marBottom w:val="0"/>
          <w:divBdr>
            <w:top w:val="none" w:sz="0" w:space="0" w:color="auto"/>
            <w:left w:val="none" w:sz="0" w:space="0" w:color="auto"/>
            <w:bottom w:val="none" w:sz="0" w:space="0" w:color="auto"/>
            <w:right w:val="none" w:sz="0" w:space="0" w:color="auto"/>
          </w:divBdr>
        </w:div>
        <w:div w:id="1781953230">
          <w:marLeft w:val="0"/>
          <w:marRight w:val="0"/>
          <w:marTop w:val="0"/>
          <w:marBottom w:val="0"/>
          <w:divBdr>
            <w:top w:val="none" w:sz="0" w:space="0" w:color="auto"/>
            <w:left w:val="none" w:sz="0" w:space="0" w:color="auto"/>
            <w:bottom w:val="none" w:sz="0" w:space="0" w:color="auto"/>
            <w:right w:val="none" w:sz="0" w:space="0" w:color="auto"/>
          </w:divBdr>
        </w:div>
        <w:div w:id="2032753468">
          <w:marLeft w:val="0"/>
          <w:marRight w:val="0"/>
          <w:marTop w:val="0"/>
          <w:marBottom w:val="0"/>
          <w:divBdr>
            <w:top w:val="none" w:sz="0" w:space="0" w:color="auto"/>
            <w:left w:val="none" w:sz="0" w:space="0" w:color="auto"/>
            <w:bottom w:val="none" w:sz="0" w:space="0" w:color="auto"/>
            <w:right w:val="none" w:sz="0" w:space="0" w:color="auto"/>
          </w:divBdr>
        </w:div>
        <w:div w:id="986860992">
          <w:marLeft w:val="0"/>
          <w:marRight w:val="0"/>
          <w:marTop w:val="0"/>
          <w:marBottom w:val="0"/>
          <w:divBdr>
            <w:top w:val="none" w:sz="0" w:space="0" w:color="auto"/>
            <w:left w:val="none" w:sz="0" w:space="0" w:color="auto"/>
            <w:bottom w:val="none" w:sz="0" w:space="0" w:color="auto"/>
            <w:right w:val="none" w:sz="0" w:space="0" w:color="auto"/>
          </w:divBdr>
        </w:div>
        <w:div w:id="1272013676">
          <w:marLeft w:val="0"/>
          <w:marRight w:val="0"/>
          <w:marTop w:val="0"/>
          <w:marBottom w:val="0"/>
          <w:divBdr>
            <w:top w:val="none" w:sz="0" w:space="0" w:color="auto"/>
            <w:left w:val="none" w:sz="0" w:space="0" w:color="auto"/>
            <w:bottom w:val="none" w:sz="0" w:space="0" w:color="auto"/>
            <w:right w:val="none" w:sz="0" w:space="0" w:color="auto"/>
          </w:divBdr>
        </w:div>
        <w:div w:id="1051197708">
          <w:marLeft w:val="0"/>
          <w:marRight w:val="0"/>
          <w:marTop w:val="0"/>
          <w:marBottom w:val="0"/>
          <w:divBdr>
            <w:top w:val="none" w:sz="0" w:space="0" w:color="auto"/>
            <w:left w:val="none" w:sz="0" w:space="0" w:color="auto"/>
            <w:bottom w:val="none" w:sz="0" w:space="0" w:color="auto"/>
            <w:right w:val="none" w:sz="0" w:space="0" w:color="auto"/>
          </w:divBdr>
        </w:div>
      </w:divsChild>
    </w:div>
    <w:div w:id="789320381">
      <w:bodyDiv w:val="1"/>
      <w:marLeft w:val="0"/>
      <w:marRight w:val="0"/>
      <w:marTop w:val="0"/>
      <w:marBottom w:val="0"/>
      <w:divBdr>
        <w:top w:val="none" w:sz="0" w:space="0" w:color="auto"/>
        <w:left w:val="none" w:sz="0" w:space="0" w:color="auto"/>
        <w:bottom w:val="none" w:sz="0" w:space="0" w:color="auto"/>
        <w:right w:val="none" w:sz="0" w:space="0" w:color="auto"/>
      </w:divBdr>
    </w:div>
    <w:div w:id="799149866">
      <w:bodyDiv w:val="1"/>
      <w:marLeft w:val="0"/>
      <w:marRight w:val="0"/>
      <w:marTop w:val="0"/>
      <w:marBottom w:val="0"/>
      <w:divBdr>
        <w:top w:val="none" w:sz="0" w:space="0" w:color="auto"/>
        <w:left w:val="none" w:sz="0" w:space="0" w:color="auto"/>
        <w:bottom w:val="none" w:sz="0" w:space="0" w:color="auto"/>
        <w:right w:val="none" w:sz="0" w:space="0" w:color="auto"/>
      </w:divBdr>
    </w:div>
    <w:div w:id="855002628">
      <w:bodyDiv w:val="1"/>
      <w:marLeft w:val="0"/>
      <w:marRight w:val="0"/>
      <w:marTop w:val="0"/>
      <w:marBottom w:val="0"/>
      <w:divBdr>
        <w:top w:val="none" w:sz="0" w:space="0" w:color="auto"/>
        <w:left w:val="none" w:sz="0" w:space="0" w:color="auto"/>
        <w:bottom w:val="none" w:sz="0" w:space="0" w:color="auto"/>
        <w:right w:val="none" w:sz="0" w:space="0" w:color="auto"/>
      </w:divBdr>
    </w:div>
    <w:div w:id="915164739">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54408896">
      <w:bodyDiv w:val="1"/>
      <w:marLeft w:val="0"/>
      <w:marRight w:val="0"/>
      <w:marTop w:val="0"/>
      <w:marBottom w:val="0"/>
      <w:divBdr>
        <w:top w:val="none" w:sz="0" w:space="0" w:color="auto"/>
        <w:left w:val="none" w:sz="0" w:space="0" w:color="auto"/>
        <w:bottom w:val="none" w:sz="0" w:space="0" w:color="auto"/>
        <w:right w:val="none" w:sz="0" w:space="0" w:color="auto"/>
      </w:divBdr>
    </w:div>
    <w:div w:id="976035736">
      <w:bodyDiv w:val="1"/>
      <w:marLeft w:val="0"/>
      <w:marRight w:val="0"/>
      <w:marTop w:val="0"/>
      <w:marBottom w:val="0"/>
      <w:divBdr>
        <w:top w:val="none" w:sz="0" w:space="0" w:color="auto"/>
        <w:left w:val="none" w:sz="0" w:space="0" w:color="auto"/>
        <w:bottom w:val="none" w:sz="0" w:space="0" w:color="auto"/>
        <w:right w:val="none" w:sz="0" w:space="0" w:color="auto"/>
      </w:divBdr>
    </w:div>
    <w:div w:id="1118453720">
      <w:bodyDiv w:val="1"/>
      <w:marLeft w:val="0"/>
      <w:marRight w:val="0"/>
      <w:marTop w:val="0"/>
      <w:marBottom w:val="0"/>
      <w:divBdr>
        <w:top w:val="none" w:sz="0" w:space="0" w:color="auto"/>
        <w:left w:val="none" w:sz="0" w:space="0" w:color="auto"/>
        <w:bottom w:val="none" w:sz="0" w:space="0" w:color="auto"/>
        <w:right w:val="none" w:sz="0" w:space="0" w:color="auto"/>
      </w:divBdr>
    </w:div>
    <w:div w:id="1191340401">
      <w:bodyDiv w:val="1"/>
      <w:marLeft w:val="0"/>
      <w:marRight w:val="0"/>
      <w:marTop w:val="0"/>
      <w:marBottom w:val="0"/>
      <w:divBdr>
        <w:top w:val="none" w:sz="0" w:space="0" w:color="auto"/>
        <w:left w:val="none" w:sz="0" w:space="0" w:color="auto"/>
        <w:bottom w:val="none" w:sz="0" w:space="0" w:color="auto"/>
        <w:right w:val="none" w:sz="0" w:space="0" w:color="auto"/>
      </w:divBdr>
      <w:divsChild>
        <w:div w:id="1079597638">
          <w:marLeft w:val="0"/>
          <w:marRight w:val="0"/>
          <w:marTop w:val="0"/>
          <w:marBottom w:val="0"/>
          <w:divBdr>
            <w:top w:val="none" w:sz="0" w:space="0" w:color="auto"/>
            <w:left w:val="none" w:sz="0" w:space="0" w:color="auto"/>
            <w:bottom w:val="none" w:sz="0" w:space="0" w:color="auto"/>
            <w:right w:val="none" w:sz="0" w:space="0" w:color="auto"/>
          </w:divBdr>
          <w:divsChild>
            <w:div w:id="1049839778">
              <w:marLeft w:val="0"/>
              <w:marRight w:val="0"/>
              <w:marTop w:val="0"/>
              <w:marBottom w:val="0"/>
              <w:divBdr>
                <w:top w:val="none" w:sz="0" w:space="0" w:color="auto"/>
                <w:left w:val="none" w:sz="0" w:space="0" w:color="auto"/>
                <w:bottom w:val="none" w:sz="0" w:space="0" w:color="auto"/>
                <w:right w:val="none" w:sz="0" w:space="0" w:color="auto"/>
              </w:divBdr>
            </w:div>
            <w:div w:id="180243496">
              <w:marLeft w:val="0"/>
              <w:marRight w:val="0"/>
              <w:marTop w:val="0"/>
              <w:marBottom w:val="0"/>
              <w:divBdr>
                <w:top w:val="none" w:sz="0" w:space="0" w:color="auto"/>
                <w:left w:val="none" w:sz="0" w:space="0" w:color="auto"/>
                <w:bottom w:val="none" w:sz="0" w:space="0" w:color="auto"/>
                <w:right w:val="none" w:sz="0" w:space="0" w:color="auto"/>
              </w:divBdr>
            </w:div>
            <w:div w:id="838009167">
              <w:marLeft w:val="0"/>
              <w:marRight w:val="0"/>
              <w:marTop w:val="0"/>
              <w:marBottom w:val="0"/>
              <w:divBdr>
                <w:top w:val="none" w:sz="0" w:space="0" w:color="auto"/>
                <w:left w:val="none" w:sz="0" w:space="0" w:color="auto"/>
                <w:bottom w:val="none" w:sz="0" w:space="0" w:color="auto"/>
                <w:right w:val="none" w:sz="0" w:space="0" w:color="auto"/>
              </w:divBdr>
            </w:div>
            <w:div w:id="1192374787">
              <w:marLeft w:val="0"/>
              <w:marRight w:val="0"/>
              <w:marTop w:val="0"/>
              <w:marBottom w:val="0"/>
              <w:divBdr>
                <w:top w:val="none" w:sz="0" w:space="0" w:color="auto"/>
                <w:left w:val="none" w:sz="0" w:space="0" w:color="auto"/>
                <w:bottom w:val="none" w:sz="0" w:space="0" w:color="auto"/>
                <w:right w:val="none" w:sz="0" w:space="0" w:color="auto"/>
              </w:divBdr>
            </w:div>
            <w:div w:id="717239632">
              <w:marLeft w:val="0"/>
              <w:marRight w:val="0"/>
              <w:marTop w:val="0"/>
              <w:marBottom w:val="0"/>
              <w:divBdr>
                <w:top w:val="none" w:sz="0" w:space="0" w:color="auto"/>
                <w:left w:val="none" w:sz="0" w:space="0" w:color="auto"/>
                <w:bottom w:val="none" w:sz="0" w:space="0" w:color="auto"/>
                <w:right w:val="none" w:sz="0" w:space="0" w:color="auto"/>
              </w:divBdr>
            </w:div>
            <w:div w:id="1489861595">
              <w:marLeft w:val="0"/>
              <w:marRight w:val="0"/>
              <w:marTop w:val="0"/>
              <w:marBottom w:val="0"/>
              <w:divBdr>
                <w:top w:val="none" w:sz="0" w:space="0" w:color="auto"/>
                <w:left w:val="none" w:sz="0" w:space="0" w:color="auto"/>
                <w:bottom w:val="none" w:sz="0" w:space="0" w:color="auto"/>
                <w:right w:val="none" w:sz="0" w:space="0" w:color="auto"/>
              </w:divBdr>
            </w:div>
            <w:div w:id="957377647">
              <w:marLeft w:val="0"/>
              <w:marRight w:val="0"/>
              <w:marTop w:val="0"/>
              <w:marBottom w:val="0"/>
              <w:divBdr>
                <w:top w:val="none" w:sz="0" w:space="0" w:color="auto"/>
                <w:left w:val="none" w:sz="0" w:space="0" w:color="auto"/>
                <w:bottom w:val="none" w:sz="0" w:space="0" w:color="auto"/>
                <w:right w:val="none" w:sz="0" w:space="0" w:color="auto"/>
              </w:divBdr>
            </w:div>
            <w:div w:id="2134906439">
              <w:marLeft w:val="0"/>
              <w:marRight w:val="0"/>
              <w:marTop w:val="0"/>
              <w:marBottom w:val="0"/>
              <w:divBdr>
                <w:top w:val="none" w:sz="0" w:space="0" w:color="auto"/>
                <w:left w:val="none" w:sz="0" w:space="0" w:color="auto"/>
                <w:bottom w:val="none" w:sz="0" w:space="0" w:color="auto"/>
                <w:right w:val="none" w:sz="0" w:space="0" w:color="auto"/>
              </w:divBdr>
            </w:div>
            <w:div w:id="968121978">
              <w:marLeft w:val="0"/>
              <w:marRight w:val="0"/>
              <w:marTop w:val="0"/>
              <w:marBottom w:val="0"/>
              <w:divBdr>
                <w:top w:val="none" w:sz="0" w:space="0" w:color="auto"/>
                <w:left w:val="none" w:sz="0" w:space="0" w:color="auto"/>
                <w:bottom w:val="none" w:sz="0" w:space="0" w:color="auto"/>
                <w:right w:val="none" w:sz="0" w:space="0" w:color="auto"/>
              </w:divBdr>
            </w:div>
            <w:div w:id="71435664">
              <w:marLeft w:val="0"/>
              <w:marRight w:val="0"/>
              <w:marTop w:val="0"/>
              <w:marBottom w:val="0"/>
              <w:divBdr>
                <w:top w:val="none" w:sz="0" w:space="0" w:color="auto"/>
                <w:left w:val="none" w:sz="0" w:space="0" w:color="auto"/>
                <w:bottom w:val="none" w:sz="0" w:space="0" w:color="auto"/>
                <w:right w:val="none" w:sz="0" w:space="0" w:color="auto"/>
              </w:divBdr>
            </w:div>
            <w:div w:id="1739598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151320">
      <w:bodyDiv w:val="1"/>
      <w:marLeft w:val="0"/>
      <w:marRight w:val="0"/>
      <w:marTop w:val="0"/>
      <w:marBottom w:val="0"/>
      <w:divBdr>
        <w:top w:val="none" w:sz="0" w:space="0" w:color="auto"/>
        <w:left w:val="none" w:sz="0" w:space="0" w:color="auto"/>
        <w:bottom w:val="none" w:sz="0" w:space="0" w:color="auto"/>
        <w:right w:val="none" w:sz="0" w:space="0" w:color="auto"/>
      </w:divBdr>
    </w:div>
    <w:div w:id="1214583529">
      <w:bodyDiv w:val="1"/>
      <w:marLeft w:val="0"/>
      <w:marRight w:val="0"/>
      <w:marTop w:val="0"/>
      <w:marBottom w:val="0"/>
      <w:divBdr>
        <w:top w:val="none" w:sz="0" w:space="0" w:color="auto"/>
        <w:left w:val="none" w:sz="0" w:space="0" w:color="auto"/>
        <w:bottom w:val="none" w:sz="0" w:space="0" w:color="auto"/>
        <w:right w:val="none" w:sz="0" w:space="0" w:color="auto"/>
      </w:divBdr>
    </w:div>
    <w:div w:id="1216892406">
      <w:bodyDiv w:val="1"/>
      <w:marLeft w:val="0"/>
      <w:marRight w:val="0"/>
      <w:marTop w:val="0"/>
      <w:marBottom w:val="0"/>
      <w:divBdr>
        <w:top w:val="none" w:sz="0" w:space="0" w:color="auto"/>
        <w:left w:val="none" w:sz="0" w:space="0" w:color="auto"/>
        <w:bottom w:val="none" w:sz="0" w:space="0" w:color="auto"/>
        <w:right w:val="none" w:sz="0" w:space="0" w:color="auto"/>
      </w:divBdr>
      <w:divsChild>
        <w:div w:id="311448538">
          <w:marLeft w:val="0"/>
          <w:marRight w:val="0"/>
          <w:marTop w:val="0"/>
          <w:marBottom w:val="0"/>
          <w:divBdr>
            <w:top w:val="none" w:sz="0" w:space="0" w:color="auto"/>
            <w:left w:val="none" w:sz="0" w:space="0" w:color="auto"/>
            <w:bottom w:val="none" w:sz="0" w:space="0" w:color="auto"/>
            <w:right w:val="none" w:sz="0" w:space="0" w:color="auto"/>
          </w:divBdr>
        </w:div>
        <w:div w:id="2136368969">
          <w:marLeft w:val="0"/>
          <w:marRight w:val="0"/>
          <w:marTop w:val="0"/>
          <w:marBottom w:val="0"/>
          <w:divBdr>
            <w:top w:val="none" w:sz="0" w:space="0" w:color="auto"/>
            <w:left w:val="none" w:sz="0" w:space="0" w:color="auto"/>
            <w:bottom w:val="none" w:sz="0" w:space="0" w:color="auto"/>
            <w:right w:val="none" w:sz="0" w:space="0" w:color="auto"/>
          </w:divBdr>
        </w:div>
        <w:div w:id="1992169302">
          <w:marLeft w:val="0"/>
          <w:marRight w:val="0"/>
          <w:marTop w:val="0"/>
          <w:marBottom w:val="0"/>
          <w:divBdr>
            <w:top w:val="none" w:sz="0" w:space="0" w:color="auto"/>
            <w:left w:val="none" w:sz="0" w:space="0" w:color="auto"/>
            <w:bottom w:val="none" w:sz="0" w:space="0" w:color="auto"/>
            <w:right w:val="none" w:sz="0" w:space="0" w:color="auto"/>
          </w:divBdr>
        </w:div>
        <w:div w:id="1010714044">
          <w:marLeft w:val="0"/>
          <w:marRight w:val="0"/>
          <w:marTop w:val="0"/>
          <w:marBottom w:val="0"/>
          <w:divBdr>
            <w:top w:val="none" w:sz="0" w:space="0" w:color="auto"/>
            <w:left w:val="none" w:sz="0" w:space="0" w:color="auto"/>
            <w:bottom w:val="none" w:sz="0" w:space="0" w:color="auto"/>
            <w:right w:val="none" w:sz="0" w:space="0" w:color="auto"/>
          </w:divBdr>
        </w:div>
        <w:div w:id="1439064372">
          <w:marLeft w:val="0"/>
          <w:marRight w:val="0"/>
          <w:marTop w:val="0"/>
          <w:marBottom w:val="0"/>
          <w:divBdr>
            <w:top w:val="none" w:sz="0" w:space="0" w:color="auto"/>
            <w:left w:val="none" w:sz="0" w:space="0" w:color="auto"/>
            <w:bottom w:val="none" w:sz="0" w:space="0" w:color="auto"/>
            <w:right w:val="none" w:sz="0" w:space="0" w:color="auto"/>
          </w:divBdr>
        </w:div>
        <w:div w:id="727337493">
          <w:marLeft w:val="0"/>
          <w:marRight w:val="0"/>
          <w:marTop w:val="0"/>
          <w:marBottom w:val="0"/>
          <w:divBdr>
            <w:top w:val="none" w:sz="0" w:space="0" w:color="auto"/>
            <w:left w:val="none" w:sz="0" w:space="0" w:color="auto"/>
            <w:bottom w:val="none" w:sz="0" w:space="0" w:color="auto"/>
            <w:right w:val="none" w:sz="0" w:space="0" w:color="auto"/>
          </w:divBdr>
        </w:div>
        <w:div w:id="694425984">
          <w:marLeft w:val="0"/>
          <w:marRight w:val="0"/>
          <w:marTop w:val="0"/>
          <w:marBottom w:val="0"/>
          <w:divBdr>
            <w:top w:val="none" w:sz="0" w:space="0" w:color="auto"/>
            <w:left w:val="none" w:sz="0" w:space="0" w:color="auto"/>
            <w:bottom w:val="none" w:sz="0" w:space="0" w:color="auto"/>
            <w:right w:val="none" w:sz="0" w:space="0" w:color="auto"/>
          </w:divBdr>
        </w:div>
        <w:div w:id="1131098404">
          <w:marLeft w:val="0"/>
          <w:marRight w:val="0"/>
          <w:marTop w:val="0"/>
          <w:marBottom w:val="0"/>
          <w:divBdr>
            <w:top w:val="none" w:sz="0" w:space="0" w:color="auto"/>
            <w:left w:val="none" w:sz="0" w:space="0" w:color="auto"/>
            <w:bottom w:val="none" w:sz="0" w:space="0" w:color="auto"/>
            <w:right w:val="none" w:sz="0" w:space="0" w:color="auto"/>
          </w:divBdr>
        </w:div>
        <w:div w:id="1253398416">
          <w:marLeft w:val="0"/>
          <w:marRight w:val="0"/>
          <w:marTop w:val="0"/>
          <w:marBottom w:val="0"/>
          <w:divBdr>
            <w:top w:val="none" w:sz="0" w:space="0" w:color="auto"/>
            <w:left w:val="none" w:sz="0" w:space="0" w:color="auto"/>
            <w:bottom w:val="none" w:sz="0" w:space="0" w:color="auto"/>
            <w:right w:val="none" w:sz="0" w:space="0" w:color="auto"/>
          </w:divBdr>
        </w:div>
        <w:div w:id="1142307737">
          <w:marLeft w:val="0"/>
          <w:marRight w:val="0"/>
          <w:marTop w:val="0"/>
          <w:marBottom w:val="0"/>
          <w:divBdr>
            <w:top w:val="none" w:sz="0" w:space="0" w:color="auto"/>
            <w:left w:val="none" w:sz="0" w:space="0" w:color="auto"/>
            <w:bottom w:val="none" w:sz="0" w:space="0" w:color="auto"/>
            <w:right w:val="none" w:sz="0" w:space="0" w:color="auto"/>
          </w:divBdr>
        </w:div>
        <w:div w:id="67270659">
          <w:marLeft w:val="0"/>
          <w:marRight w:val="0"/>
          <w:marTop w:val="0"/>
          <w:marBottom w:val="0"/>
          <w:divBdr>
            <w:top w:val="none" w:sz="0" w:space="0" w:color="auto"/>
            <w:left w:val="none" w:sz="0" w:space="0" w:color="auto"/>
            <w:bottom w:val="none" w:sz="0" w:space="0" w:color="auto"/>
            <w:right w:val="none" w:sz="0" w:space="0" w:color="auto"/>
          </w:divBdr>
        </w:div>
        <w:div w:id="1051344118">
          <w:marLeft w:val="0"/>
          <w:marRight w:val="0"/>
          <w:marTop w:val="0"/>
          <w:marBottom w:val="0"/>
          <w:divBdr>
            <w:top w:val="none" w:sz="0" w:space="0" w:color="auto"/>
            <w:left w:val="none" w:sz="0" w:space="0" w:color="auto"/>
            <w:bottom w:val="none" w:sz="0" w:space="0" w:color="auto"/>
            <w:right w:val="none" w:sz="0" w:space="0" w:color="auto"/>
          </w:divBdr>
        </w:div>
        <w:div w:id="1326742912">
          <w:marLeft w:val="0"/>
          <w:marRight w:val="0"/>
          <w:marTop w:val="0"/>
          <w:marBottom w:val="0"/>
          <w:divBdr>
            <w:top w:val="none" w:sz="0" w:space="0" w:color="auto"/>
            <w:left w:val="none" w:sz="0" w:space="0" w:color="auto"/>
            <w:bottom w:val="none" w:sz="0" w:space="0" w:color="auto"/>
            <w:right w:val="none" w:sz="0" w:space="0" w:color="auto"/>
          </w:divBdr>
        </w:div>
        <w:div w:id="1059671757">
          <w:marLeft w:val="0"/>
          <w:marRight w:val="0"/>
          <w:marTop w:val="0"/>
          <w:marBottom w:val="0"/>
          <w:divBdr>
            <w:top w:val="none" w:sz="0" w:space="0" w:color="auto"/>
            <w:left w:val="none" w:sz="0" w:space="0" w:color="auto"/>
            <w:bottom w:val="none" w:sz="0" w:space="0" w:color="auto"/>
            <w:right w:val="none" w:sz="0" w:space="0" w:color="auto"/>
          </w:divBdr>
        </w:div>
        <w:div w:id="697854020">
          <w:marLeft w:val="0"/>
          <w:marRight w:val="0"/>
          <w:marTop w:val="0"/>
          <w:marBottom w:val="0"/>
          <w:divBdr>
            <w:top w:val="none" w:sz="0" w:space="0" w:color="auto"/>
            <w:left w:val="none" w:sz="0" w:space="0" w:color="auto"/>
            <w:bottom w:val="none" w:sz="0" w:space="0" w:color="auto"/>
            <w:right w:val="none" w:sz="0" w:space="0" w:color="auto"/>
          </w:divBdr>
        </w:div>
        <w:div w:id="772477391">
          <w:marLeft w:val="0"/>
          <w:marRight w:val="0"/>
          <w:marTop w:val="0"/>
          <w:marBottom w:val="0"/>
          <w:divBdr>
            <w:top w:val="none" w:sz="0" w:space="0" w:color="auto"/>
            <w:left w:val="none" w:sz="0" w:space="0" w:color="auto"/>
            <w:bottom w:val="none" w:sz="0" w:space="0" w:color="auto"/>
            <w:right w:val="none" w:sz="0" w:space="0" w:color="auto"/>
          </w:divBdr>
        </w:div>
        <w:div w:id="1190097154">
          <w:marLeft w:val="0"/>
          <w:marRight w:val="0"/>
          <w:marTop w:val="0"/>
          <w:marBottom w:val="0"/>
          <w:divBdr>
            <w:top w:val="none" w:sz="0" w:space="0" w:color="auto"/>
            <w:left w:val="none" w:sz="0" w:space="0" w:color="auto"/>
            <w:bottom w:val="none" w:sz="0" w:space="0" w:color="auto"/>
            <w:right w:val="none" w:sz="0" w:space="0" w:color="auto"/>
          </w:divBdr>
        </w:div>
        <w:div w:id="218129536">
          <w:marLeft w:val="0"/>
          <w:marRight w:val="0"/>
          <w:marTop w:val="0"/>
          <w:marBottom w:val="0"/>
          <w:divBdr>
            <w:top w:val="none" w:sz="0" w:space="0" w:color="auto"/>
            <w:left w:val="none" w:sz="0" w:space="0" w:color="auto"/>
            <w:bottom w:val="none" w:sz="0" w:space="0" w:color="auto"/>
            <w:right w:val="none" w:sz="0" w:space="0" w:color="auto"/>
          </w:divBdr>
        </w:div>
        <w:div w:id="399791634">
          <w:marLeft w:val="0"/>
          <w:marRight w:val="0"/>
          <w:marTop w:val="0"/>
          <w:marBottom w:val="0"/>
          <w:divBdr>
            <w:top w:val="none" w:sz="0" w:space="0" w:color="auto"/>
            <w:left w:val="none" w:sz="0" w:space="0" w:color="auto"/>
            <w:bottom w:val="none" w:sz="0" w:space="0" w:color="auto"/>
            <w:right w:val="none" w:sz="0" w:space="0" w:color="auto"/>
          </w:divBdr>
        </w:div>
        <w:div w:id="584456809">
          <w:marLeft w:val="0"/>
          <w:marRight w:val="0"/>
          <w:marTop w:val="0"/>
          <w:marBottom w:val="0"/>
          <w:divBdr>
            <w:top w:val="none" w:sz="0" w:space="0" w:color="auto"/>
            <w:left w:val="none" w:sz="0" w:space="0" w:color="auto"/>
            <w:bottom w:val="none" w:sz="0" w:space="0" w:color="auto"/>
            <w:right w:val="none" w:sz="0" w:space="0" w:color="auto"/>
          </w:divBdr>
        </w:div>
        <w:div w:id="1039547165">
          <w:marLeft w:val="0"/>
          <w:marRight w:val="0"/>
          <w:marTop w:val="0"/>
          <w:marBottom w:val="0"/>
          <w:divBdr>
            <w:top w:val="none" w:sz="0" w:space="0" w:color="auto"/>
            <w:left w:val="none" w:sz="0" w:space="0" w:color="auto"/>
            <w:bottom w:val="none" w:sz="0" w:space="0" w:color="auto"/>
            <w:right w:val="none" w:sz="0" w:space="0" w:color="auto"/>
          </w:divBdr>
        </w:div>
        <w:div w:id="1360739384">
          <w:marLeft w:val="0"/>
          <w:marRight w:val="0"/>
          <w:marTop w:val="0"/>
          <w:marBottom w:val="0"/>
          <w:divBdr>
            <w:top w:val="none" w:sz="0" w:space="0" w:color="auto"/>
            <w:left w:val="none" w:sz="0" w:space="0" w:color="auto"/>
            <w:bottom w:val="none" w:sz="0" w:space="0" w:color="auto"/>
            <w:right w:val="none" w:sz="0" w:space="0" w:color="auto"/>
          </w:divBdr>
        </w:div>
        <w:div w:id="943876565">
          <w:marLeft w:val="0"/>
          <w:marRight w:val="0"/>
          <w:marTop w:val="0"/>
          <w:marBottom w:val="0"/>
          <w:divBdr>
            <w:top w:val="none" w:sz="0" w:space="0" w:color="auto"/>
            <w:left w:val="none" w:sz="0" w:space="0" w:color="auto"/>
            <w:bottom w:val="none" w:sz="0" w:space="0" w:color="auto"/>
            <w:right w:val="none" w:sz="0" w:space="0" w:color="auto"/>
          </w:divBdr>
        </w:div>
        <w:div w:id="756177480">
          <w:marLeft w:val="0"/>
          <w:marRight w:val="0"/>
          <w:marTop w:val="0"/>
          <w:marBottom w:val="0"/>
          <w:divBdr>
            <w:top w:val="none" w:sz="0" w:space="0" w:color="auto"/>
            <w:left w:val="none" w:sz="0" w:space="0" w:color="auto"/>
            <w:bottom w:val="none" w:sz="0" w:space="0" w:color="auto"/>
            <w:right w:val="none" w:sz="0" w:space="0" w:color="auto"/>
          </w:divBdr>
        </w:div>
        <w:div w:id="224725075">
          <w:marLeft w:val="0"/>
          <w:marRight w:val="0"/>
          <w:marTop w:val="0"/>
          <w:marBottom w:val="0"/>
          <w:divBdr>
            <w:top w:val="none" w:sz="0" w:space="0" w:color="auto"/>
            <w:left w:val="none" w:sz="0" w:space="0" w:color="auto"/>
            <w:bottom w:val="none" w:sz="0" w:space="0" w:color="auto"/>
            <w:right w:val="none" w:sz="0" w:space="0" w:color="auto"/>
          </w:divBdr>
        </w:div>
        <w:div w:id="1705599803">
          <w:marLeft w:val="0"/>
          <w:marRight w:val="0"/>
          <w:marTop w:val="0"/>
          <w:marBottom w:val="0"/>
          <w:divBdr>
            <w:top w:val="none" w:sz="0" w:space="0" w:color="auto"/>
            <w:left w:val="none" w:sz="0" w:space="0" w:color="auto"/>
            <w:bottom w:val="none" w:sz="0" w:space="0" w:color="auto"/>
            <w:right w:val="none" w:sz="0" w:space="0" w:color="auto"/>
          </w:divBdr>
        </w:div>
        <w:div w:id="2068186486">
          <w:marLeft w:val="0"/>
          <w:marRight w:val="0"/>
          <w:marTop w:val="0"/>
          <w:marBottom w:val="0"/>
          <w:divBdr>
            <w:top w:val="none" w:sz="0" w:space="0" w:color="auto"/>
            <w:left w:val="none" w:sz="0" w:space="0" w:color="auto"/>
            <w:bottom w:val="none" w:sz="0" w:space="0" w:color="auto"/>
            <w:right w:val="none" w:sz="0" w:space="0" w:color="auto"/>
          </w:divBdr>
        </w:div>
        <w:div w:id="2127114354">
          <w:marLeft w:val="0"/>
          <w:marRight w:val="0"/>
          <w:marTop w:val="0"/>
          <w:marBottom w:val="0"/>
          <w:divBdr>
            <w:top w:val="none" w:sz="0" w:space="0" w:color="auto"/>
            <w:left w:val="none" w:sz="0" w:space="0" w:color="auto"/>
            <w:bottom w:val="none" w:sz="0" w:space="0" w:color="auto"/>
            <w:right w:val="none" w:sz="0" w:space="0" w:color="auto"/>
          </w:divBdr>
        </w:div>
        <w:div w:id="740718662">
          <w:marLeft w:val="0"/>
          <w:marRight w:val="0"/>
          <w:marTop w:val="0"/>
          <w:marBottom w:val="0"/>
          <w:divBdr>
            <w:top w:val="none" w:sz="0" w:space="0" w:color="auto"/>
            <w:left w:val="none" w:sz="0" w:space="0" w:color="auto"/>
            <w:bottom w:val="none" w:sz="0" w:space="0" w:color="auto"/>
            <w:right w:val="none" w:sz="0" w:space="0" w:color="auto"/>
          </w:divBdr>
        </w:div>
        <w:div w:id="831028378">
          <w:marLeft w:val="0"/>
          <w:marRight w:val="0"/>
          <w:marTop w:val="0"/>
          <w:marBottom w:val="0"/>
          <w:divBdr>
            <w:top w:val="none" w:sz="0" w:space="0" w:color="auto"/>
            <w:left w:val="none" w:sz="0" w:space="0" w:color="auto"/>
            <w:bottom w:val="none" w:sz="0" w:space="0" w:color="auto"/>
            <w:right w:val="none" w:sz="0" w:space="0" w:color="auto"/>
          </w:divBdr>
        </w:div>
        <w:div w:id="1484853578">
          <w:marLeft w:val="0"/>
          <w:marRight w:val="0"/>
          <w:marTop w:val="0"/>
          <w:marBottom w:val="0"/>
          <w:divBdr>
            <w:top w:val="none" w:sz="0" w:space="0" w:color="auto"/>
            <w:left w:val="none" w:sz="0" w:space="0" w:color="auto"/>
            <w:bottom w:val="none" w:sz="0" w:space="0" w:color="auto"/>
            <w:right w:val="none" w:sz="0" w:space="0" w:color="auto"/>
          </w:divBdr>
        </w:div>
        <w:div w:id="1243755605">
          <w:marLeft w:val="0"/>
          <w:marRight w:val="0"/>
          <w:marTop w:val="0"/>
          <w:marBottom w:val="0"/>
          <w:divBdr>
            <w:top w:val="none" w:sz="0" w:space="0" w:color="auto"/>
            <w:left w:val="none" w:sz="0" w:space="0" w:color="auto"/>
            <w:bottom w:val="none" w:sz="0" w:space="0" w:color="auto"/>
            <w:right w:val="none" w:sz="0" w:space="0" w:color="auto"/>
          </w:divBdr>
        </w:div>
        <w:div w:id="858280824">
          <w:marLeft w:val="0"/>
          <w:marRight w:val="0"/>
          <w:marTop w:val="0"/>
          <w:marBottom w:val="0"/>
          <w:divBdr>
            <w:top w:val="none" w:sz="0" w:space="0" w:color="auto"/>
            <w:left w:val="none" w:sz="0" w:space="0" w:color="auto"/>
            <w:bottom w:val="none" w:sz="0" w:space="0" w:color="auto"/>
            <w:right w:val="none" w:sz="0" w:space="0" w:color="auto"/>
          </w:divBdr>
        </w:div>
      </w:divsChild>
    </w:div>
    <w:div w:id="1218274115">
      <w:bodyDiv w:val="1"/>
      <w:marLeft w:val="0"/>
      <w:marRight w:val="0"/>
      <w:marTop w:val="0"/>
      <w:marBottom w:val="0"/>
      <w:divBdr>
        <w:top w:val="none" w:sz="0" w:space="0" w:color="auto"/>
        <w:left w:val="none" w:sz="0" w:space="0" w:color="auto"/>
        <w:bottom w:val="none" w:sz="0" w:space="0" w:color="auto"/>
        <w:right w:val="none" w:sz="0" w:space="0" w:color="auto"/>
      </w:divBdr>
      <w:divsChild>
        <w:div w:id="1133861643">
          <w:marLeft w:val="0"/>
          <w:marRight w:val="0"/>
          <w:marTop w:val="0"/>
          <w:marBottom w:val="0"/>
          <w:divBdr>
            <w:top w:val="none" w:sz="0" w:space="0" w:color="auto"/>
            <w:left w:val="none" w:sz="0" w:space="0" w:color="auto"/>
            <w:bottom w:val="none" w:sz="0" w:space="0" w:color="auto"/>
            <w:right w:val="none" w:sz="0" w:space="0" w:color="auto"/>
          </w:divBdr>
        </w:div>
      </w:divsChild>
    </w:div>
    <w:div w:id="1250576347">
      <w:bodyDiv w:val="1"/>
      <w:marLeft w:val="0"/>
      <w:marRight w:val="0"/>
      <w:marTop w:val="0"/>
      <w:marBottom w:val="0"/>
      <w:divBdr>
        <w:top w:val="none" w:sz="0" w:space="0" w:color="auto"/>
        <w:left w:val="none" w:sz="0" w:space="0" w:color="auto"/>
        <w:bottom w:val="none" w:sz="0" w:space="0" w:color="auto"/>
        <w:right w:val="none" w:sz="0" w:space="0" w:color="auto"/>
      </w:divBdr>
      <w:divsChild>
        <w:div w:id="498038931">
          <w:marLeft w:val="0"/>
          <w:marRight w:val="0"/>
          <w:marTop w:val="0"/>
          <w:marBottom w:val="0"/>
          <w:divBdr>
            <w:top w:val="none" w:sz="0" w:space="0" w:color="auto"/>
            <w:left w:val="none" w:sz="0" w:space="0" w:color="auto"/>
            <w:bottom w:val="none" w:sz="0" w:space="0" w:color="auto"/>
            <w:right w:val="none" w:sz="0" w:space="0" w:color="auto"/>
          </w:divBdr>
        </w:div>
      </w:divsChild>
    </w:div>
    <w:div w:id="1325545604">
      <w:bodyDiv w:val="1"/>
      <w:marLeft w:val="0"/>
      <w:marRight w:val="0"/>
      <w:marTop w:val="0"/>
      <w:marBottom w:val="0"/>
      <w:divBdr>
        <w:top w:val="none" w:sz="0" w:space="0" w:color="auto"/>
        <w:left w:val="none" w:sz="0" w:space="0" w:color="auto"/>
        <w:bottom w:val="none" w:sz="0" w:space="0" w:color="auto"/>
        <w:right w:val="none" w:sz="0" w:space="0" w:color="auto"/>
      </w:divBdr>
    </w:div>
    <w:div w:id="1469006952">
      <w:bodyDiv w:val="1"/>
      <w:marLeft w:val="0"/>
      <w:marRight w:val="0"/>
      <w:marTop w:val="0"/>
      <w:marBottom w:val="0"/>
      <w:divBdr>
        <w:top w:val="none" w:sz="0" w:space="0" w:color="auto"/>
        <w:left w:val="none" w:sz="0" w:space="0" w:color="auto"/>
        <w:bottom w:val="none" w:sz="0" w:space="0" w:color="auto"/>
        <w:right w:val="none" w:sz="0" w:space="0" w:color="auto"/>
      </w:divBdr>
    </w:div>
    <w:div w:id="1478230592">
      <w:bodyDiv w:val="1"/>
      <w:marLeft w:val="0"/>
      <w:marRight w:val="0"/>
      <w:marTop w:val="0"/>
      <w:marBottom w:val="0"/>
      <w:divBdr>
        <w:top w:val="none" w:sz="0" w:space="0" w:color="auto"/>
        <w:left w:val="none" w:sz="0" w:space="0" w:color="auto"/>
        <w:bottom w:val="none" w:sz="0" w:space="0" w:color="auto"/>
        <w:right w:val="none" w:sz="0" w:space="0" w:color="auto"/>
      </w:divBdr>
    </w:div>
    <w:div w:id="1515070664">
      <w:bodyDiv w:val="1"/>
      <w:marLeft w:val="0"/>
      <w:marRight w:val="0"/>
      <w:marTop w:val="0"/>
      <w:marBottom w:val="0"/>
      <w:divBdr>
        <w:top w:val="none" w:sz="0" w:space="0" w:color="auto"/>
        <w:left w:val="none" w:sz="0" w:space="0" w:color="auto"/>
        <w:bottom w:val="none" w:sz="0" w:space="0" w:color="auto"/>
        <w:right w:val="none" w:sz="0" w:space="0" w:color="auto"/>
      </w:divBdr>
      <w:divsChild>
        <w:div w:id="455371910">
          <w:marLeft w:val="0"/>
          <w:marRight w:val="0"/>
          <w:marTop w:val="0"/>
          <w:marBottom w:val="0"/>
          <w:divBdr>
            <w:top w:val="none" w:sz="0" w:space="0" w:color="auto"/>
            <w:left w:val="none" w:sz="0" w:space="0" w:color="auto"/>
            <w:bottom w:val="none" w:sz="0" w:space="0" w:color="auto"/>
            <w:right w:val="none" w:sz="0" w:space="0" w:color="auto"/>
          </w:divBdr>
        </w:div>
        <w:div w:id="139925899">
          <w:marLeft w:val="0"/>
          <w:marRight w:val="0"/>
          <w:marTop w:val="0"/>
          <w:marBottom w:val="0"/>
          <w:divBdr>
            <w:top w:val="none" w:sz="0" w:space="0" w:color="auto"/>
            <w:left w:val="none" w:sz="0" w:space="0" w:color="auto"/>
            <w:bottom w:val="none" w:sz="0" w:space="0" w:color="auto"/>
            <w:right w:val="none" w:sz="0" w:space="0" w:color="auto"/>
          </w:divBdr>
        </w:div>
        <w:div w:id="136605081">
          <w:marLeft w:val="0"/>
          <w:marRight w:val="0"/>
          <w:marTop w:val="0"/>
          <w:marBottom w:val="0"/>
          <w:divBdr>
            <w:top w:val="none" w:sz="0" w:space="0" w:color="auto"/>
            <w:left w:val="none" w:sz="0" w:space="0" w:color="auto"/>
            <w:bottom w:val="none" w:sz="0" w:space="0" w:color="auto"/>
            <w:right w:val="none" w:sz="0" w:space="0" w:color="auto"/>
          </w:divBdr>
        </w:div>
        <w:div w:id="1095830812">
          <w:marLeft w:val="0"/>
          <w:marRight w:val="0"/>
          <w:marTop w:val="0"/>
          <w:marBottom w:val="0"/>
          <w:divBdr>
            <w:top w:val="none" w:sz="0" w:space="0" w:color="auto"/>
            <w:left w:val="none" w:sz="0" w:space="0" w:color="auto"/>
            <w:bottom w:val="none" w:sz="0" w:space="0" w:color="auto"/>
            <w:right w:val="none" w:sz="0" w:space="0" w:color="auto"/>
          </w:divBdr>
        </w:div>
        <w:div w:id="77018928">
          <w:marLeft w:val="0"/>
          <w:marRight w:val="0"/>
          <w:marTop w:val="0"/>
          <w:marBottom w:val="0"/>
          <w:divBdr>
            <w:top w:val="none" w:sz="0" w:space="0" w:color="auto"/>
            <w:left w:val="none" w:sz="0" w:space="0" w:color="auto"/>
            <w:bottom w:val="none" w:sz="0" w:space="0" w:color="auto"/>
            <w:right w:val="none" w:sz="0" w:space="0" w:color="auto"/>
          </w:divBdr>
        </w:div>
        <w:div w:id="1441491804">
          <w:marLeft w:val="0"/>
          <w:marRight w:val="0"/>
          <w:marTop w:val="0"/>
          <w:marBottom w:val="0"/>
          <w:divBdr>
            <w:top w:val="none" w:sz="0" w:space="0" w:color="auto"/>
            <w:left w:val="none" w:sz="0" w:space="0" w:color="auto"/>
            <w:bottom w:val="none" w:sz="0" w:space="0" w:color="auto"/>
            <w:right w:val="none" w:sz="0" w:space="0" w:color="auto"/>
          </w:divBdr>
        </w:div>
        <w:div w:id="1546746761">
          <w:marLeft w:val="0"/>
          <w:marRight w:val="0"/>
          <w:marTop w:val="0"/>
          <w:marBottom w:val="0"/>
          <w:divBdr>
            <w:top w:val="none" w:sz="0" w:space="0" w:color="auto"/>
            <w:left w:val="none" w:sz="0" w:space="0" w:color="auto"/>
            <w:bottom w:val="none" w:sz="0" w:space="0" w:color="auto"/>
            <w:right w:val="none" w:sz="0" w:space="0" w:color="auto"/>
          </w:divBdr>
        </w:div>
        <w:div w:id="1597666938">
          <w:marLeft w:val="0"/>
          <w:marRight w:val="0"/>
          <w:marTop w:val="0"/>
          <w:marBottom w:val="0"/>
          <w:divBdr>
            <w:top w:val="none" w:sz="0" w:space="0" w:color="auto"/>
            <w:left w:val="none" w:sz="0" w:space="0" w:color="auto"/>
            <w:bottom w:val="none" w:sz="0" w:space="0" w:color="auto"/>
            <w:right w:val="none" w:sz="0" w:space="0" w:color="auto"/>
          </w:divBdr>
        </w:div>
        <w:div w:id="1644890782">
          <w:marLeft w:val="0"/>
          <w:marRight w:val="0"/>
          <w:marTop w:val="0"/>
          <w:marBottom w:val="0"/>
          <w:divBdr>
            <w:top w:val="none" w:sz="0" w:space="0" w:color="auto"/>
            <w:left w:val="none" w:sz="0" w:space="0" w:color="auto"/>
            <w:bottom w:val="none" w:sz="0" w:space="0" w:color="auto"/>
            <w:right w:val="none" w:sz="0" w:space="0" w:color="auto"/>
          </w:divBdr>
        </w:div>
        <w:div w:id="1382636449">
          <w:marLeft w:val="0"/>
          <w:marRight w:val="0"/>
          <w:marTop w:val="0"/>
          <w:marBottom w:val="0"/>
          <w:divBdr>
            <w:top w:val="none" w:sz="0" w:space="0" w:color="auto"/>
            <w:left w:val="none" w:sz="0" w:space="0" w:color="auto"/>
            <w:bottom w:val="none" w:sz="0" w:space="0" w:color="auto"/>
            <w:right w:val="none" w:sz="0" w:space="0" w:color="auto"/>
          </w:divBdr>
        </w:div>
        <w:div w:id="1497652143">
          <w:marLeft w:val="0"/>
          <w:marRight w:val="0"/>
          <w:marTop w:val="0"/>
          <w:marBottom w:val="0"/>
          <w:divBdr>
            <w:top w:val="none" w:sz="0" w:space="0" w:color="auto"/>
            <w:left w:val="none" w:sz="0" w:space="0" w:color="auto"/>
            <w:bottom w:val="none" w:sz="0" w:space="0" w:color="auto"/>
            <w:right w:val="none" w:sz="0" w:space="0" w:color="auto"/>
          </w:divBdr>
        </w:div>
        <w:div w:id="1886480131">
          <w:marLeft w:val="0"/>
          <w:marRight w:val="0"/>
          <w:marTop w:val="0"/>
          <w:marBottom w:val="0"/>
          <w:divBdr>
            <w:top w:val="none" w:sz="0" w:space="0" w:color="auto"/>
            <w:left w:val="none" w:sz="0" w:space="0" w:color="auto"/>
            <w:bottom w:val="none" w:sz="0" w:space="0" w:color="auto"/>
            <w:right w:val="none" w:sz="0" w:space="0" w:color="auto"/>
          </w:divBdr>
        </w:div>
        <w:div w:id="352538471">
          <w:marLeft w:val="0"/>
          <w:marRight w:val="0"/>
          <w:marTop w:val="0"/>
          <w:marBottom w:val="0"/>
          <w:divBdr>
            <w:top w:val="none" w:sz="0" w:space="0" w:color="auto"/>
            <w:left w:val="none" w:sz="0" w:space="0" w:color="auto"/>
            <w:bottom w:val="none" w:sz="0" w:space="0" w:color="auto"/>
            <w:right w:val="none" w:sz="0" w:space="0" w:color="auto"/>
          </w:divBdr>
        </w:div>
        <w:div w:id="989289260">
          <w:marLeft w:val="0"/>
          <w:marRight w:val="0"/>
          <w:marTop w:val="0"/>
          <w:marBottom w:val="0"/>
          <w:divBdr>
            <w:top w:val="none" w:sz="0" w:space="0" w:color="auto"/>
            <w:left w:val="none" w:sz="0" w:space="0" w:color="auto"/>
            <w:bottom w:val="none" w:sz="0" w:space="0" w:color="auto"/>
            <w:right w:val="none" w:sz="0" w:space="0" w:color="auto"/>
          </w:divBdr>
        </w:div>
        <w:div w:id="1473791149">
          <w:marLeft w:val="0"/>
          <w:marRight w:val="0"/>
          <w:marTop w:val="0"/>
          <w:marBottom w:val="0"/>
          <w:divBdr>
            <w:top w:val="none" w:sz="0" w:space="0" w:color="auto"/>
            <w:left w:val="none" w:sz="0" w:space="0" w:color="auto"/>
            <w:bottom w:val="none" w:sz="0" w:space="0" w:color="auto"/>
            <w:right w:val="none" w:sz="0" w:space="0" w:color="auto"/>
          </w:divBdr>
        </w:div>
        <w:div w:id="1303802318">
          <w:marLeft w:val="0"/>
          <w:marRight w:val="0"/>
          <w:marTop w:val="0"/>
          <w:marBottom w:val="0"/>
          <w:divBdr>
            <w:top w:val="none" w:sz="0" w:space="0" w:color="auto"/>
            <w:left w:val="none" w:sz="0" w:space="0" w:color="auto"/>
            <w:bottom w:val="none" w:sz="0" w:space="0" w:color="auto"/>
            <w:right w:val="none" w:sz="0" w:space="0" w:color="auto"/>
          </w:divBdr>
        </w:div>
        <w:div w:id="122501254">
          <w:marLeft w:val="0"/>
          <w:marRight w:val="0"/>
          <w:marTop w:val="0"/>
          <w:marBottom w:val="0"/>
          <w:divBdr>
            <w:top w:val="none" w:sz="0" w:space="0" w:color="auto"/>
            <w:left w:val="none" w:sz="0" w:space="0" w:color="auto"/>
            <w:bottom w:val="none" w:sz="0" w:space="0" w:color="auto"/>
            <w:right w:val="none" w:sz="0" w:space="0" w:color="auto"/>
          </w:divBdr>
        </w:div>
        <w:div w:id="145905697">
          <w:marLeft w:val="0"/>
          <w:marRight w:val="0"/>
          <w:marTop w:val="0"/>
          <w:marBottom w:val="0"/>
          <w:divBdr>
            <w:top w:val="none" w:sz="0" w:space="0" w:color="auto"/>
            <w:left w:val="none" w:sz="0" w:space="0" w:color="auto"/>
            <w:bottom w:val="none" w:sz="0" w:space="0" w:color="auto"/>
            <w:right w:val="none" w:sz="0" w:space="0" w:color="auto"/>
          </w:divBdr>
        </w:div>
        <w:div w:id="308947119">
          <w:marLeft w:val="0"/>
          <w:marRight w:val="0"/>
          <w:marTop w:val="0"/>
          <w:marBottom w:val="0"/>
          <w:divBdr>
            <w:top w:val="none" w:sz="0" w:space="0" w:color="auto"/>
            <w:left w:val="none" w:sz="0" w:space="0" w:color="auto"/>
            <w:bottom w:val="none" w:sz="0" w:space="0" w:color="auto"/>
            <w:right w:val="none" w:sz="0" w:space="0" w:color="auto"/>
          </w:divBdr>
        </w:div>
      </w:divsChild>
    </w:div>
    <w:div w:id="1573613355">
      <w:bodyDiv w:val="1"/>
      <w:marLeft w:val="0"/>
      <w:marRight w:val="0"/>
      <w:marTop w:val="0"/>
      <w:marBottom w:val="0"/>
      <w:divBdr>
        <w:top w:val="none" w:sz="0" w:space="0" w:color="auto"/>
        <w:left w:val="none" w:sz="0" w:space="0" w:color="auto"/>
        <w:bottom w:val="none" w:sz="0" w:space="0" w:color="auto"/>
        <w:right w:val="none" w:sz="0" w:space="0" w:color="auto"/>
      </w:divBdr>
    </w:div>
    <w:div w:id="1611548303">
      <w:bodyDiv w:val="1"/>
      <w:marLeft w:val="0"/>
      <w:marRight w:val="0"/>
      <w:marTop w:val="0"/>
      <w:marBottom w:val="0"/>
      <w:divBdr>
        <w:top w:val="none" w:sz="0" w:space="0" w:color="auto"/>
        <w:left w:val="none" w:sz="0" w:space="0" w:color="auto"/>
        <w:bottom w:val="none" w:sz="0" w:space="0" w:color="auto"/>
        <w:right w:val="none" w:sz="0" w:space="0" w:color="auto"/>
      </w:divBdr>
      <w:divsChild>
        <w:div w:id="369576854">
          <w:marLeft w:val="0"/>
          <w:marRight w:val="0"/>
          <w:marTop w:val="0"/>
          <w:marBottom w:val="0"/>
          <w:divBdr>
            <w:top w:val="none" w:sz="0" w:space="0" w:color="auto"/>
            <w:left w:val="none" w:sz="0" w:space="0" w:color="auto"/>
            <w:bottom w:val="none" w:sz="0" w:space="0" w:color="auto"/>
            <w:right w:val="none" w:sz="0" w:space="0" w:color="auto"/>
          </w:divBdr>
        </w:div>
      </w:divsChild>
    </w:div>
    <w:div w:id="1705055616">
      <w:bodyDiv w:val="1"/>
      <w:marLeft w:val="0"/>
      <w:marRight w:val="0"/>
      <w:marTop w:val="0"/>
      <w:marBottom w:val="0"/>
      <w:divBdr>
        <w:top w:val="none" w:sz="0" w:space="0" w:color="auto"/>
        <w:left w:val="none" w:sz="0" w:space="0" w:color="auto"/>
        <w:bottom w:val="none" w:sz="0" w:space="0" w:color="auto"/>
        <w:right w:val="none" w:sz="0" w:space="0" w:color="auto"/>
      </w:divBdr>
    </w:div>
    <w:div w:id="1709330164">
      <w:bodyDiv w:val="1"/>
      <w:marLeft w:val="0"/>
      <w:marRight w:val="0"/>
      <w:marTop w:val="0"/>
      <w:marBottom w:val="0"/>
      <w:divBdr>
        <w:top w:val="none" w:sz="0" w:space="0" w:color="auto"/>
        <w:left w:val="none" w:sz="0" w:space="0" w:color="auto"/>
        <w:bottom w:val="none" w:sz="0" w:space="0" w:color="auto"/>
        <w:right w:val="none" w:sz="0" w:space="0" w:color="auto"/>
      </w:divBdr>
    </w:div>
    <w:div w:id="1750299754">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775440951">
      <w:bodyDiv w:val="1"/>
      <w:marLeft w:val="0"/>
      <w:marRight w:val="0"/>
      <w:marTop w:val="0"/>
      <w:marBottom w:val="0"/>
      <w:divBdr>
        <w:top w:val="none" w:sz="0" w:space="0" w:color="auto"/>
        <w:left w:val="none" w:sz="0" w:space="0" w:color="auto"/>
        <w:bottom w:val="none" w:sz="0" w:space="0" w:color="auto"/>
        <w:right w:val="none" w:sz="0" w:space="0" w:color="auto"/>
      </w:divBdr>
    </w:div>
    <w:div w:id="1834225570">
      <w:bodyDiv w:val="1"/>
      <w:marLeft w:val="0"/>
      <w:marRight w:val="0"/>
      <w:marTop w:val="0"/>
      <w:marBottom w:val="0"/>
      <w:divBdr>
        <w:top w:val="none" w:sz="0" w:space="0" w:color="auto"/>
        <w:left w:val="none" w:sz="0" w:space="0" w:color="auto"/>
        <w:bottom w:val="none" w:sz="0" w:space="0" w:color="auto"/>
        <w:right w:val="none" w:sz="0" w:space="0" w:color="auto"/>
      </w:divBdr>
    </w:div>
    <w:div w:id="1892569856">
      <w:bodyDiv w:val="1"/>
      <w:marLeft w:val="0"/>
      <w:marRight w:val="0"/>
      <w:marTop w:val="0"/>
      <w:marBottom w:val="0"/>
      <w:divBdr>
        <w:top w:val="none" w:sz="0" w:space="0" w:color="auto"/>
        <w:left w:val="none" w:sz="0" w:space="0" w:color="auto"/>
        <w:bottom w:val="none" w:sz="0" w:space="0" w:color="auto"/>
        <w:right w:val="none" w:sz="0" w:space="0" w:color="auto"/>
      </w:divBdr>
    </w:div>
    <w:div w:id="1909996415">
      <w:bodyDiv w:val="1"/>
      <w:marLeft w:val="0"/>
      <w:marRight w:val="0"/>
      <w:marTop w:val="0"/>
      <w:marBottom w:val="0"/>
      <w:divBdr>
        <w:top w:val="none" w:sz="0" w:space="0" w:color="auto"/>
        <w:left w:val="none" w:sz="0" w:space="0" w:color="auto"/>
        <w:bottom w:val="none" w:sz="0" w:space="0" w:color="auto"/>
        <w:right w:val="none" w:sz="0" w:space="0" w:color="auto"/>
      </w:divBdr>
    </w:div>
    <w:div w:id="1983342106">
      <w:bodyDiv w:val="1"/>
      <w:marLeft w:val="0"/>
      <w:marRight w:val="0"/>
      <w:marTop w:val="0"/>
      <w:marBottom w:val="0"/>
      <w:divBdr>
        <w:top w:val="none" w:sz="0" w:space="0" w:color="auto"/>
        <w:left w:val="none" w:sz="0" w:space="0" w:color="auto"/>
        <w:bottom w:val="none" w:sz="0" w:space="0" w:color="auto"/>
        <w:right w:val="none" w:sz="0" w:space="0" w:color="auto"/>
      </w:divBdr>
    </w:div>
    <w:div w:id="2028827364">
      <w:bodyDiv w:val="1"/>
      <w:marLeft w:val="0"/>
      <w:marRight w:val="0"/>
      <w:marTop w:val="0"/>
      <w:marBottom w:val="0"/>
      <w:divBdr>
        <w:top w:val="none" w:sz="0" w:space="0" w:color="auto"/>
        <w:left w:val="none" w:sz="0" w:space="0" w:color="auto"/>
        <w:bottom w:val="none" w:sz="0" w:space="0" w:color="auto"/>
        <w:right w:val="none" w:sz="0" w:space="0" w:color="auto"/>
      </w:divBdr>
      <w:divsChild>
        <w:div w:id="698118759">
          <w:marLeft w:val="0"/>
          <w:marRight w:val="0"/>
          <w:marTop w:val="0"/>
          <w:marBottom w:val="0"/>
          <w:divBdr>
            <w:top w:val="none" w:sz="0" w:space="0" w:color="auto"/>
            <w:left w:val="none" w:sz="0" w:space="0" w:color="auto"/>
            <w:bottom w:val="none" w:sz="0" w:space="0" w:color="auto"/>
            <w:right w:val="none" w:sz="0" w:space="0" w:color="auto"/>
          </w:divBdr>
        </w:div>
      </w:divsChild>
    </w:div>
    <w:div w:id="2067291183">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zurnalai.vu.lt/teise/article/download/14479/13397/21685"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94C0E1-D203-474D-985E-41F421E20D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54260</Words>
  <Characters>30929</Characters>
  <Application>Microsoft Office Word</Application>
  <DocSecurity>0</DocSecurity>
  <PresentationFormat/>
  <Lines>257</Lines>
  <Paragraphs>170</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PASTABA: D</vt:lpstr>
      <vt:lpstr>PASTABA: D</vt:lpstr>
    </vt:vector>
  </TitlesOfParts>
  <Company>y</Company>
  <LinksUpToDate>false</LinksUpToDate>
  <CharactersWithSpaces>85019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creator>d.klimkeviciute</dc:creator>
  <cp:lastModifiedBy>Birute Randiene</cp:lastModifiedBy>
  <cp:revision>3</cp:revision>
  <cp:lastPrinted>2019-12-17T13:10:00Z</cp:lastPrinted>
  <dcterms:created xsi:type="dcterms:W3CDTF">2019-12-18T13:05:00Z</dcterms:created>
  <dcterms:modified xsi:type="dcterms:W3CDTF">2019-12-18T13:06:00Z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ies>
</file>