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123E8D" w14:textId="77777777" w:rsidR="00361320" w:rsidRPr="00102B7B" w:rsidRDefault="00361320" w:rsidP="00361320">
      <w:pPr>
        <w:ind w:left="5103"/>
      </w:pPr>
      <w:r w:rsidRPr="00102B7B">
        <w:t>Civilinė byla Nr. e3K-3-129-701/2023</w:t>
      </w:r>
    </w:p>
    <w:p w14:paraId="23F67BD2" w14:textId="77777777" w:rsidR="00361320" w:rsidRPr="00102B7B" w:rsidRDefault="00361320" w:rsidP="00361320">
      <w:pPr>
        <w:ind w:left="5103"/>
      </w:pPr>
      <w:r w:rsidRPr="00102B7B">
        <w:t>Teisminio proceso Nr.</w:t>
      </w:r>
      <w:r w:rsidRPr="00102B7B">
        <w:rPr>
          <w:rFonts w:eastAsia="Calibri"/>
        </w:rPr>
        <w:t> </w:t>
      </w:r>
      <w:r w:rsidRPr="00102B7B">
        <w:t xml:space="preserve"> 2-68-3-34001-2021-2</w:t>
      </w:r>
    </w:p>
    <w:p w14:paraId="35F960C2" w14:textId="77777777" w:rsidR="00AC09FC" w:rsidRDefault="00361320" w:rsidP="00AC09FC">
      <w:pPr>
        <w:ind w:left="5103"/>
        <w:rPr>
          <w:color w:val="000000"/>
        </w:rPr>
      </w:pPr>
      <w:r w:rsidRPr="00102B7B">
        <w:t xml:space="preserve">Procesinio sprendimo kategorijos: </w:t>
      </w:r>
      <w:r w:rsidR="00F4557C" w:rsidRPr="00B73609">
        <w:rPr>
          <w:color w:val="000000"/>
        </w:rPr>
        <w:t>1.3.9.</w:t>
      </w:r>
      <w:r w:rsidR="00F4557C">
        <w:rPr>
          <w:color w:val="000000"/>
        </w:rPr>
        <w:t>2.1;</w:t>
      </w:r>
      <w:r w:rsidR="00F4557C" w:rsidRPr="00B73609">
        <w:rPr>
          <w:color w:val="000000"/>
        </w:rPr>
        <w:t xml:space="preserve"> 1.3.9.</w:t>
      </w:r>
      <w:r w:rsidR="00F4557C">
        <w:rPr>
          <w:color w:val="000000"/>
        </w:rPr>
        <w:t>2.2;</w:t>
      </w:r>
      <w:r w:rsidR="00F4557C" w:rsidRPr="00B73609">
        <w:rPr>
          <w:color w:val="000000"/>
        </w:rPr>
        <w:t xml:space="preserve"> </w:t>
      </w:r>
      <w:r w:rsidR="00F4557C">
        <w:t xml:space="preserve">2.6.38; </w:t>
      </w:r>
      <w:r w:rsidR="00F4557C" w:rsidRPr="00B73609">
        <w:rPr>
          <w:color w:val="000000"/>
        </w:rPr>
        <w:t>3.3.1.</w:t>
      </w:r>
      <w:r w:rsidR="00F4557C">
        <w:rPr>
          <w:color w:val="000000"/>
        </w:rPr>
        <w:t xml:space="preserve">13; </w:t>
      </w:r>
      <w:r w:rsidR="00F4557C" w:rsidRPr="00B73609">
        <w:rPr>
          <w:color w:val="000000"/>
        </w:rPr>
        <w:t>3.3.1.</w:t>
      </w:r>
      <w:r w:rsidR="00F4557C">
        <w:rPr>
          <w:color w:val="000000"/>
        </w:rPr>
        <w:t>19.4</w:t>
      </w:r>
    </w:p>
    <w:p w14:paraId="0357BE18" w14:textId="3B01C3D9" w:rsidR="00361320" w:rsidRDefault="00AC09FC" w:rsidP="00AC09FC">
      <w:pPr>
        <w:ind w:left="5103"/>
      </w:pPr>
      <w:bookmarkStart w:id="0" w:name="_GoBack"/>
      <w:bookmarkEnd w:id="0"/>
      <w:r>
        <w:t xml:space="preserve">(S) </w:t>
      </w:r>
    </w:p>
    <w:p w14:paraId="5BAD841F" w14:textId="77777777" w:rsidR="00AC09FC" w:rsidRPr="00102B7B" w:rsidRDefault="00AC09FC" w:rsidP="00361320">
      <w:pPr>
        <w:jc w:val="right"/>
      </w:pPr>
    </w:p>
    <w:p w14:paraId="582452B8" w14:textId="77777777" w:rsidR="00361320" w:rsidRPr="00102B7B" w:rsidRDefault="00361320" w:rsidP="00361320">
      <w:pPr>
        <w:jc w:val="center"/>
      </w:pPr>
      <w:r w:rsidRPr="00102B7B">
        <w:rPr>
          <w:noProof/>
        </w:rPr>
        <w:drawing>
          <wp:inline distT="0" distB="0" distL="0" distR="0" wp14:anchorId="3409D4DF" wp14:editId="7838416E">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048638EF" w14:textId="77777777" w:rsidR="00361320" w:rsidRPr="00102B7B" w:rsidRDefault="00361320" w:rsidP="00361320">
      <w:pPr>
        <w:jc w:val="center"/>
      </w:pPr>
    </w:p>
    <w:p w14:paraId="2C42E55E" w14:textId="77777777" w:rsidR="00361320" w:rsidRPr="00102B7B" w:rsidRDefault="00361320" w:rsidP="00361320">
      <w:pPr>
        <w:keepNext/>
        <w:jc w:val="center"/>
        <w:outlineLvl w:val="0"/>
        <w:rPr>
          <w:b/>
          <w:bCs/>
          <w:sz w:val="32"/>
        </w:rPr>
      </w:pPr>
      <w:r w:rsidRPr="00102B7B">
        <w:rPr>
          <w:b/>
          <w:bCs/>
          <w:sz w:val="32"/>
        </w:rPr>
        <w:t>LIETUVOS AUKŠČIAUSIASIS TEISMAS</w:t>
      </w:r>
    </w:p>
    <w:p w14:paraId="1D661800" w14:textId="77777777" w:rsidR="00361320" w:rsidRPr="00102B7B" w:rsidRDefault="00361320" w:rsidP="00361320">
      <w:pPr>
        <w:keepNext/>
        <w:outlineLvl w:val="0"/>
        <w:rPr>
          <w:b/>
          <w:bCs/>
          <w:sz w:val="32"/>
        </w:rPr>
      </w:pPr>
    </w:p>
    <w:p w14:paraId="70B36B19" w14:textId="77777777" w:rsidR="00361320" w:rsidRPr="00102B7B" w:rsidRDefault="00361320" w:rsidP="00361320">
      <w:pPr>
        <w:keepNext/>
        <w:jc w:val="center"/>
        <w:outlineLvl w:val="0"/>
        <w:rPr>
          <w:b/>
          <w:bCs/>
          <w:sz w:val="32"/>
        </w:rPr>
      </w:pPr>
      <w:r w:rsidRPr="00102B7B">
        <w:rPr>
          <w:b/>
          <w:bCs/>
          <w:sz w:val="32"/>
        </w:rPr>
        <w:t>N U T A R T I S</w:t>
      </w:r>
    </w:p>
    <w:p w14:paraId="2E2099A4" w14:textId="77777777" w:rsidR="00361320" w:rsidRPr="00102B7B" w:rsidRDefault="00361320" w:rsidP="00361320">
      <w:pPr>
        <w:keepNext/>
        <w:jc w:val="center"/>
        <w:outlineLvl w:val="1"/>
        <w:rPr>
          <w:sz w:val="28"/>
        </w:rPr>
      </w:pPr>
      <w:r w:rsidRPr="00102B7B">
        <w:t>LIETUVOS RESPUBLIKOS VARDU</w:t>
      </w:r>
    </w:p>
    <w:p w14:paraId="33B2F049" w14:textId="77777777" w:rsidR="00361320" w:rsidRPr="00102B7B" w:rsidRDefault="00361320" w:rsidP="00361320"/>
    <w:p w14:paraId="72B8F3D6" w14:textId="77777777" w:rsidR="00361320" w:rsidRPr="00102B7B" w:rsidRDefault="00361320" w:rsidP="00361320">
      <w:pPr>
        <w:keepNext/>
        <w:jc w:val="center"/>
        <w:outlineLvl w:val="0"/>
        <w:rPr>
          <w:bCs/>
        </w:rPr>
      </w:pPr>
      <w:r w:rsidRPr="00102B7B">
        <w:rPr>
          <w:bCs/>
        </w:rPr>
        <w:t>2023 m. balandžio 20 d.</w:t>
      </w:r>
    </w:p>
    <w:p w14:paraId="3C6F5858" w14:textId="77777777" w:rsidR="00361320" w:rsidRPr="00102B7B" w:rsidRDefault="00361320" w:rsidP="00361320">
      <w:pPr>
        <w:jc w:val="center"/>
      </w:pPr>
      <w:r w:rsidRPr="00102B7B">
        <w:t>Vilnius</w:t>
      </w:r>
    </w:p>
    <w:p w14:paraId="169D0EB3" w14:textId="77777777" w:rsidR="00361320" w:rsidRPr="00102B7B" w:rsidRDefault="00361320" w:rsidP="00361320"/>
    <w:p w14:paraId="22499DA1" w14:textId="77777777" w:rsidR="00361320" w:rsidRPr="00102B7B" w:rsidRDefault="00361320" w:rsidP="00361320">
      <w:pPr>
        <w:tabs>
          <w:tab w:val="left" w:pos="709"/>
        </w:tabs>
        <w:jc w:val="both"/>
      </w:pPr>
      <w:r w:rsidRPr="00102B7B">
        <w:tab/>
        <w:t xml:space="preserve">Lietuvos Aukščiausiojo Teismo Civilinių bylų skyriaus teisėjų kolegija, susidedanti iš </w:t>
      </w:r>
      <w:bookmarkStart w:id="1" w:name="Buk_11"/>
      <w:r w:rsidRPr="00AC09FC">
        <w:t xml:space="preserve">teisėjų Danguolės </w:t>
      </w:r>
      <w:bookmarkEnd w:id="1"/>
      <w:proofErr w:type="spellStart"/>
      <w:r w:rsidRPr="00102B7B">
        <w:t>Bublienės</w:t>
      </w:r>
      <w:proofErr w:type="spellEnd"/>
      <w:r w:rsidRPr="00102B7B">
        <w:t xml:space="preserve"> (kolegijos pirmininkė), Antano </w:t>
      </w:r>
      <w:proofErr w:type="spellStart"/>
      <w:r w:rsidRPr="00102B7B">
        <w:t>Simniškio</w:t>
      </w:r>
      <w:proofErr w:type="spellEnd"/>
      <w:r w:rsidRPr="00102B7B">
        <w:t xml:space="preserve"> (pranešėjas) ir Agnės </w:t>
      </w:r>
      <w:proofErr w:type="spellStart"/>
      <w:r w:rsidRPr="00102B7B">
        <w:t>Tikniūtės</w:t>
      </w:r>
      <w:proofErr w:type="spellEnd"/>
      <w:r w:rsidRPr="00102B7B">
        <w:t>,</w:t>
      </w:r>
    </w:p>
    <w:p w14:paraId="7D30F098" w14:textId="55262398" w:rsidR="00361320" w:rsidRPr="00102B7B" w:rsidRDefault="00361320" w:rsidP="00361320">
      <w:pPr>
        <w:ind w:firstLine="720"/>
        <w:jc w:val="both"/>
      </w:pPr>
      <w:r w:rsidRPr="00102B7B">
        <w:t xml:space="preserve">teismo posėdyje kasacine rašytinio proceso tvarka išnagrinėjo civilinę bylą pagal </w:t>
      </w:r>
      <w:r w:rsidRPr="00102B7B">
        <w:rPr>
          <w:b/>
        </w:rPr>
        <w:t xml:space="preserve">ieškovės </w:t>
      </w:r>
      <w:bookmarkStart w:id="2" w:name="Buk_3"/>
      <w:r w:rsidR="00AC09FC" w:rsidRPr="00AC09FC">
        <w:rPr>
          <w:b/>
        </w:rPr>
        <w:t xml:space="preserve">J. M. </w:t>
      </w:r>
      <w:bookmarkEnd w:id="2"/>
      <w:r w:rsidRPr="00102B7B">
        <w:t xml:space="preserve">kasacinį skundą dėl Vilniaus apygardos teismo Civilinių bylų skyriaus teisėjų kolegijos 2022 m. rugpjūčio 10 d. nutarties peržiūrėjimo civilinėje byloje pagal ieškovės </w:t>
      </w:r>
      <w:bookmarkStart w:id="3" w:name="Buk_4"/>
      <w:r w:rsidR="00AC09FC" w:rsidRPr="00AC09FC">
        <w:t xml:space="preserve">J. M. </w:t>
      </w:r>
      <w:bookmarkEnd w:id="3"/>
      <w:r w:rsidRPr="00102B7B">
        <w:t xml:space="preserve">ieškinį atsakovei viešajai įstaigai „OSFL </w:t>
      </w:r>
      <w:r w:rsidR="00130A37">
        <w:t>p</w:t>
      </w:r>
      <w:r w:rsidRPr="00102B7B">
        <w:t>rojektai“ dėl darbuotojui priklausančių su darbo santykiais susijusių išmokų priteisimo ir darbuotojo teisių pažeidimo, išvadą duodanti institucija Lietuvos Respublikos valstybinė darbo inspekcija prie Socialinės apsaugos ir darbo ministerijos.</w:t>
      </w:r>
    </w:p>
    <w:p w14:paraId="598ADF85" w14:textId="77777777" w:rsidR="00361320" w:rsidRPr="00102B7B" w:rsidRDefault="00361320" w:rsidP="00361320">
      <w:pPr>
        <w:ind w:firstLine="720"/>
        <w:jc w:val="both"/>
      </w:pPr>
    </w:p>
    <w:p w14:paraId="3FADC529" w14:textId="77777777" w:rsidR="00361320" w:rsidRPr="00102B7B" w:rsidRDefault="00361320" w:rsidP="00361320">
      <w:pPr>
        <w:ind w:firstLine="720"/>
        <w:jc w:val="both"/>
        <w:rPr>
          <w:b/>
          <w:bCs/>
        </w:rPr>
      </w:pPr>
      <w:r w:rsidRPr="00102B7B">
        <w:t xml:space="preserve">Teisėjų kolegija </w:t>
      </w:r>
    </w:p>
    <w:p w14:paraId="0871998E" w14:textId="77777777" w:rsidR="00361320" w:rsidRPr="00102B7B" w:rsidRDefault="00361320" w:rsidP="00361320">
      <w:pPr>
        <w:ind w:firstLine="720"/>
        <w:jc w:val="both"/>
        <w:rPr>
          <w:b/>
          <w:bCs/>
        </w:rPr>
      </w:pPr>
    </w:p>
    <w:p w14:paraId="091C8008" w14:textId="77777777" w:rsidR="00361320" w:rsidRPr="00102B7B" w:rsidRDefault="00361320" w:rsidP="00361320">
      <w:pPr>
        <w:jc w:val="both"/>
      </w:pPr>
      <w:r w:rsidRPr="00102B7B">
        <w:t>n u s t a t ė :</w:t>
      </w:r>
    </w:p>
    <w:p w14:paraId="25686329" w14:textId="77777777" w:rsidR="00361320" w:rsidRPr="00102B7B" w:rsidRDefault="00361320" w:rsidP="00361320">
      <w:pPr>
        <w:ind w:left="726" w:hanging="6"/>
        <w:jc w:val="both"/>
      </w:pPr>
    </w:p>
    <w:p w14:paraId="30B0F4D6" w14:textId="77777777" w:rsidR="00361320" w:rsidRPr="00102B7B" w:rsidRDefault="00361320" w:rsidP="00361320">
      <w:pPr>
        <w:spacing w:after="120"/>
        <w:jc w:val="center"/>
      </w:pPr>
      <w:r w:rsidRPr="00102B7B">
        <w:t>I. Ginčo esmė</w:t>
      </w:r>
    </w:p>
    <w:p w14:paraId="0FAD8086" w14:textId="77777777" w:rsidR="00361320" w:rsidRPr="00102B7B" w:rsidRDefault="00361320" w:rsidP="00361320">
      <w:pPr>
        <w:spacing w:after="120"/>
        <w:ind w:firstLine="720"/>
      </w:pPr>
    </w:p>
    <w:p w14:paraId="0E2852CC" w14:textId="77777777" w:rsidR="00361320" w:rsidRPr="00102B7B" w:rsidRDefault="00361320" w:rsidP="00F70252">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Kasacinėje byloje sprendžiama </w:t>
      </w:r>
      <w:r w:rsidR="00F70252" w:rsidRPr="00F70252">
        <w:rPr>
          <w:rFonts w:ascii="Times New Roman" w:hAnsi="Times New Roman"/>
          <w:sz w:val="24"/>
          <w:szCs w:val="24"/>
        </w:rPr>
        <w:t>DK 105 straipsnio 2 dalies, 231 straipsnio 1 dalies, taikos sutartį, procesą apeliacinės instancijos teisme ir teismo sprendimo motyvavimą reglamentuojančių teisės normų aiškinimo ir taikymo</w:t>
      </w:r>
      <w:r w:rsidR="00F70252">
        <w:rPr>
          <w:rFonts w:ascii="Times New Roman" w:hAnsi="Times New Roman"/>
          <w:sz w:val="24"/>
          <w:szCs w:val="24"/>
        </w:rPr>
        <w:t>.</w:t>
      </w:r>
    </w:p>
    <w:p w14:paraId="3BFD25D7"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Ieškovė prašė priteisti iš atsakovės: 1) 1229,53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(įvertinus atsakov</w:t>
      </w:r>
      <w:r w:rsidR="00581AB0">
        <w:rPr>
          <w:rFonts w:ascii="Times New Roman" w:hAnsi="Times New Roman"/>
          <w:sz w:val="24"/>
          <w:szCs w:val="24"/>
        </w:rPr>
        <w:t>ės</w:t>
      </w:r>
      <w:r w:rsidRPr="00102B7B">
        <w:rPr>
          <w:rFonts w:ascii="Times New Roman" w:hAnsi="Times New Roman"/>
          <w:sz w:val="24"/>
          <w:szCs w:val="24"/>
        </w:rPr>
        <w:t xml:space="preserve"> sumokėtą 2000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sumą) darbo užmokestį už dviejų mėnesių prastovą laikotarpiu nuo 2</w:t>
      </w:r>
      <w:r w:rsidR="00F70252">
        <w:rPr>
          <w:rFonts w:ascii="Times New Roman" w:hAnsi="Times New Roman"/>
          <w:sz w:val="24"/>
          <w:szCs w:val="24"/>
        </w:rPr>
        <w:t>021 m. spalio 15 d. iki 2021 m. </w:t>
      </w:r>
      <w:r w:rsidRPr="00102B7B">
        <w:rPr>
          <w:rFonts w:ascii="Times New Roman" w:hAnsi="Times New Roman"/>
          <w:sz w:val="24"/>
          <w:szCs w:val="24"/>
        </w:rPr>
        <w:t xml:space="preserve">gruodžio 15 d.; 2) 3781,89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vieno mėnesio jos vidutinio darbo užmokesčio dydžio išeitinę išmoką; 3) Lietuvos Respublikos darbo kodekse (toliau – DK) nustatyto dydžio kompensaciją už nepanaudotas visos trukmės kasmetines atostogas, iš viso 13 743,03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4) DK nustatyto dydžio netesybas, skaičiuotinas nuo atsakovės ieškovei išmokėtinų visų su darbo santykiais susijusių išmokų, pradedant skaičiuoti nuo 2021 m. gruodžio 15 d. iki visiško atsiskaitymo su ieškove, </w:t>
      </w:r>
      <w:r w:rsidRPr="00EA58FC">
        <w:rPr>
          <w:rFonts w:ascii="Times New Roman" w:hAnsi="Times New Roman"/>
          <w:sz w:val="24"/>
          <w:szCs w:val="24"/>
        </w:rPr>
        <w:t xml:space="preserve">remiantis ieškovės vidutinio darbo užmokesčio dydžiu per mėnesį – 3781,89 </w:t>
      </w:r>
      <w:proofErr w:type="spellStart"/>
      <w:r w:rsidRPr="00EA58FC">
        <w:rPr>
          <w:rFonts w:ascii="Times New Roman" w:hAnsi="Times New Roman"/>
          <w:sz w:val="24"/>
          <w:szCs w:val="24"/>
        </w:rPr>
        <w:t>Eur</w:t>
      </w:r>
      <w:proofErr w:type="spellEnd"/>
      <w:r w:rsidRPr="00EA58FC">
        <w:rPr>
          <w:rFonts w:ascii="Times New Roman" w:hAnsi="Times New Roman"/>
          <w:sz w:val="24"/>
          <w:szCs w:val="24"/>
        </w:rPr>
        <w:t xml:space="preserve">; </w:t>
      </w:r>
      <w:r w:rsidRPr="00102B7B">
        <w:rPr>
          <w:rFonts w:ascii="Times New Roman" w:hAnsi="Times New Roman"/>
          <w:sz w:val="24"/>
          <w:szCs w:val="24"/>
        </w:rPr>
        <w:t xml:space="preserve">5) 2000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neturtin</w:t>
      </w:r>
      <w:r w:rsidR="00581AB0">
        <w:rPr>
          <w:rFonts w:ascii="Times New Roman" w:hAnsi="Times New Roman"/>
          <w:sz w:val="24"/>
          <w:szCs w:val="24"/>
        </w:rPr>
        <w:t>ės</w:t>
      </w:r>
      <w:r w:rsidRPr="00102B7B">
        <w:rPr>
          <w:rFonts w:ascii="Times New Roman" w:hAnsi="Times New Roman"/>
          <w:sz w:val="24"/>
          <w:szCs w:val="24"/>
        </w:rPr>
        <w:t xml:space="preserve"> žal</w:t>
      </w:r>
      <w:r w:rsidR="00581AB0">
        <w:rPr>
          <w:rFonts w:ascii="Times New Roman" w:hAnsi="Times New Roman"/>
          <w:sz w:val="24"/>
          <w:szCs w:val="24"/>
        </w:rPr>
        <w:t>os atlyginimą</w:t>
      </w:r>
      <w:r w:rsidRPr="00102B7B">
        <w:rPr>
          <w:rFonts w:ascii="Times New Roman" w:hAnsi="Times New Roman"/>
          <w:sz w:val="24"/>
          <w:szCs w:val="24"/>
        </w:rPr>
        <w:t>; 6) 5 proc. dydžio metines palūkanas už priteistą sumą nuo bylos iškėlimo teisme iki teismo sprendimo visiško įvykdymo.</w:t>
      </w:r>
    </w:p>
    <w:p w14:paraId="79A178C0"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Ieškovė nurodė, kad </w:t>
      </w:r>
      <w:r w:rsidRPr="00EA58FC">
        <w:rPr>
          <w:rFonts w:ascii="Times New Roman" w:hAnsi="Times New Roman"/>
          <w:sz w:val="24"/>
          <w:szCs w:val="24"/>
        </w:rPr>
        <w:t>2009 m. sausio 20 d. darbo sutarties pagrindu dirbo pas atsakovę direktor</w:t>
      </w:r>
      <w:r w:rsidR="00581AB0" w:rsidRPr="00EA58FC">
        <w:rPr>
          <w:rFonts w:ascii="Times New Roman" w:hAnsi="Times New Roman"/>
          <w:sz w:val="24"/>
          <w:szCs w:val="24"/>
        </w:rPr>
        <w:t>e.</w:t>
      </w:r>
      <w:r w:rsidRPr="00EA58FC">
        <w:rPr>
          <w:rFonts w:ascii="Times New Roman" w:hAnsi="Times New Roman"/>
          <w:sz w:val="24"/>
          <w:szCs w:val="24"/>
        </w:rPr>
        <w:t xml:space="preserve"> Atsakovės </w:t>
      </w:r>
      <w:r w:rsidRPr="00102B7B">
        <w:rPr>
          <w:rFonts w:ascii="Times New Roman" w:hAnsi="Times New Roman"/>
          <w:sz w:val="24"/>
          <w:szCs w:val="24"/>
        </w:rPr>
        <w:t>vienintelio dalininko 2020 m. kovo 25 d. sprendimu buvo nuspręsta atleisti ieškovę iš direktor</w:t>
      </w:r>
      <w:r w:rsidR="00581AB0">
        <w:rPr>
          <w:rFonts w:ascii="Times New Roman" w:hAnsi="Times New Roman"/>
          <w:sz w:val="24"/>
          <w:szCs w:val="24"/>
        </w:rPr>
        <w:t>iaus</w:t>
      </w:r>
      <w:r w:rsidRPr="00102B7B">
        <w:rPr>
          <w:rFonts w:ascii="Times New Roman" w:hAnsi="Times New Roman"/>
          <w:sz w:val="24"/>
          <w:szCs w:val="24"/>
        </w:rPr>
        <w:t xml:space="preserve"> pareigų nuo 2020 m. kovo 25 d. DK 104 straipsnio 1 dalies pagrindu, darbo sutarties </w:t>
      </w:r>
      <w:r w:rsidRPr="00102B7B">
        <w:rPr>
          <w:rFonts w:ascii="Times New Roman" w:hAnsi="Times New Roman"/>
          <w:sz w:val="24"/>
          <w:szCs w:val="24"/>
        </w:rPr>
        <w:lastRenderedPageBreak/>
        <w:t>nutraukimą atidedant iki ieškovės nedarbingumo dėl nepilnamečio vaiko slaugos pabaigos (DK 65 straipsnio 6 dalis). 2021 m. spalio 14 d. pasibaigė maksimalus galimas teisės aktais nustatytas ieškovės nedarbingumas. Atsakovė 2021 m. spalio 15 d. priėmė įsakymą, kuriame nurodė, kad: 1) darbo santykių pasibaigimo diena yra 2021 m. gruodžio 15 d., t. y. pirmoji diena pasibaigus dviejų mėnesių laikotarpiui po laikinojo nedarbingumo pabaigos; 2) ieškovei</w:t>
      </w:r>
      <w:r w:rsidRPr="00102B7B">
        <w:rPr>
          <w:rFonts w:ascii="Times New Roman" w:hAnsi="Times New Roman"/>
          <w:iCs/>
          <w:sz w:val="24"/>
          <w:szCs w:val="24"/>
        </w:rPr>
        <w:t xml:space="preserve"> du mėnesius – iki 2021 m. gruodžio 15 d. </w:t>
      </w:r>
      <w:r w:rsidR="00581AB0">
        <w:rPr>
          <w:rFonts w:ascii="Times New Roman" w:hAnsi="Times New Roman"/>
          <w:iCs/>
          <w:sz w:val="24"/>
          <w:szCs w:val="24"/>
        </w:rPr>
        <w:t xml:space="preserve">– </w:t>
      </w:r>
      <w:r w:rsidRPr="00102B7B">
        <w:rPr>
          <w:rFonts w:ascii="Times New Roman" w:hAnsi="Times New Roman"/>
          <w:iCs/>
          <w:sz w:val="24"/>
          <w:szCs w:val="24"/>
        </w:rPr>
        <w:t>nesuteikti darbo vietos ir neleisti jai dirbti bei nemokėti darbo užmokesčio (pagrindas – atsakovės 2020 m. kovo 25 d. dalininko sprendimas dėl atšaukimo iš atsakovės direktor</w:t>
      </w:r>
      <w:r w:rsidR="00581AB0">
        <w:rPr>
          <w:rFonts w:ascii="Times New Roman" w:hAnsi="Times New Roman"/>
          <w:iCs/>
          <w:sz w:val="24"/>
          <w:szCs w:val="24"/>
        </w:rPr>
        <w:t>iaus</w:t>
      </w:r>
      <w:r w:rsidRPr="00102B7B">
        <w:rPr>
          <w:rFonts w:ascii="Times New Roman" w:hAnsi="Times New Roman"/>
          <w:iCs/>
          <w:sz w:val="24"/>
          <w:szCs w:val="24"/>
        </w:rPr>
        <w:t xml:space="preserve"> pareigų DK 104 straipsnio 1 dalies pagrindu nuo 2020 m. kovo 25 d., t. y. pasibaigus darbo santykiams); 3) dėl pagrindo atsiskaityti ir</w:t>
      </w:r>
      <w:r w:rsidR="00581AB0">
        <w:rPr>
          <w:rFonts w:ascii="Times New Roman" w:hAnsi="Times New Roman"/>
          <w:iCs/>
          <w:sz w:val="24"/>
          <w:szCs w:val="24"/>
        </w:rPr>
        <w:t xml:space="preserve"> (</w:t>
      </w:r>
      <w:r w:rsidRPr="00102B7B">
        <w:rPr>
          <w:rFonts w:ascii="Times New Roman" w:hAnsi="Times New Roman"/>
          <w:iCs/>
          <w:sz w:val="24"/>
          <w:szCs w:val="24"/>
        </w:rPr>
        <w:t>ar</w:t>
      </w:r>
      <w:r w:rsidR="00581AB0">
        <w:rPr>
          <w:rFonts w:ascii="Times New Roman" w:hAnsi="Times New Roman"/>
          <w:iCs/>
          <w:sz w:val="24"/>
          <w:szCs w:val="24"/>
        </w:rPr>
        <w:t>)</w:t>
      </w:r>
      <w:r w:rsidRPr="00102B7B">
        <w:rPr>
          <w:rFonts w:ascii="Times New Roman" w:hAnsi="Times New Roman"/>
          <w:iCs/>
          <w:sz w:val="24"/>
          <w:szCs w:val="24"/>
        </w:rPr>
        <w:t xml:space="preserve"> išmokėti su darbo santykiais susijusius </w:t>
      </w:r>
      <w:proofErr w:type="spellStart"/>
      <w:r w:rsidRPr="00102B7B">
        <w:rPr>
          <w:rFonts w:ascii="Times New Roman" w:hAnsi="Times New Roman"/>
          <w:iCs/>
          <w:sz w:val="24"/>
          <w:szCs w:val="24"/>
        </w:rPr>
        <w:t>mokėjimus</w:t>
      </w:r>
      <w:proofErr w:type="spellEnd"/>
      <w:r w:rsidRPr="00102B7B">
        <w:rPr>
          <w:rFonts w:ascii="Times New Roman" w:hAnsi="Times New Roman"/>
          <w:iCs/>
          <w:sz w:val="24"/>
          <w:szCs w:val="24"/>
        </w:rPr>
        <w:t xml:space="preserve"> spręsti </w:t>
      </w:r>
      <w:r w:rsidRPr="00EA58FC">
        <w:rPr>
          <w:rFonts w:ascii="Times New Roman" w:hAnsi="Times New Roman"/>
          <w:iCs/>
          <w:sz w:val="24"/>
          <w:szCs w:val="24"/>
        </w:rPr>
        <w:t>2021 m. gruodžio 15 d.</w:t>
      </w:r>
    </w:p>
    <w:p w14:paraId="42A2612D"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Ieškovė, nesutikdama su minėtu įsakymu, 2021 m. spalio 19 d. kreipėsi į Lietuvos Respublikos valstybinės darbo inspekcijos Vilniaus darbo ginčų komisiją (toliau – DGK), </w:t>
      </w:r>
      <w:r w:rsidR="00581AB0">
        <w:rPr>
          <w:rFonts w:ascii="Times New Roman" w:hAnsi="Times New Roman"/>
          <w:sz w:val="24"/>
          <w:szCs w:val="24"/>
        </w:rPr>
        <w:t>š</w:t>
      </w:r>
      <w:r w:rsidR="00660160">
        <w:rPr>
          <w:rFonts w:ascii="Times New Roman" w:hAnsi="Times New Roman"/>
          <w:sz w:val="24"/>
          <w:szCs w:val="24"/>
        </w:rPr>
        <w:t>i 2021 m. lapkričio </w:t>
      </w:r>
      <w:r w:rsidRPr="00102B7B">
        <w:rPr>
          <w:rFonts w:ascii="Times New Roman" w:hAnsi="Times New Roman"/>
          <w:sz w:val="24"/>
          <w:szCs w:val="24"/>
        </w:rPr>
        <w:t xml:space="preserve">22 d. išnagrinėjo darbo bylą Nr. APS-131-20780 pagal ieškovės prašymą atsakovei. Ieškovei išreiškus sutikimą </w:t>
      </w:r>
      <w:r w:rsidR="00581AB0">
        <w:rPr>
          <w:rFonts w:ascii="Times New Roman" w:hAnsi="Times New Roman"/>
          <w:sz w:val="24"/>
          <w:szCs w:val="24"/>
        </w:rPr>
        <w:t>sudaryti</w:t>
      </w:r>
      <w:r w:rsidRPr="00102B7B">
        <w:rPr>
          <w:rFonts w:ascii="Times New Roman" w:hAnsi="Times New Roman"/>
          <w:sz w:val="24"/>
          <w:szCs w:val="24"/>
        </w:rPr>
        <w:t xml:space="preserve"> taik</w:t>
      </w:r>
      <w:r w:rsidR="00581AB0">
        <w:rPr>
          <w:rFonts w:ascii="Times New Roman" w:hAnsi="Times New Roman"/>
          <w:sz w:val="24"/>
          <w:szCs w:val="24"/>
        </w:rPr>
        <w:t>ų</w:t>
      </w:r>
      <w:r w:rsidRPr="00102B7B">
        <w:rPr>
          <w:rFonts w:ascii="Times New Roman" w:hAnsi="Times New Roman"/>
          <w:sz w:val="24"/>
          <w:szCs w:val="24"/>
        </w:rPr>
        <w:t xml:space="preserve"> susitarim</w:t>
      </w:r>
      <w:r w:rsidR="00581AB0">
        <w:rPr>
          <w:rFonts w:ascii="Times New Roman" w:hAnsi="Times New Roman"/>
          <w:sz w:val="24"/>
          <w:szCs w:val="24"/>
        </w:rPr>
        <w:t>ą</w:t>
      </w:r>
      <w:r w:rsidRPr="00102B7B">
        <w:rPr>
          <w:rFonts w:ascii="Times New Roman" w:hAnsi="Times New Roman"/>
          <w:sz w:val="24"/>
          <w:szCs w:val="24"/>
        </w:rPr>
        <w:t xml:space="preserve"> </w:t>
      </w:r>
      <w:r w:rsidR="00581AB0">
        <w:rPr>
          <w:rFonts w:ascii="Times New Roman" w:hAnsi="Times New Roman"/>
          <w:sz w:val="24"/>
          <w:szCs w:val="24"/>
        </w:rPr>
        <w:t xml:space="preserve">dėl </w:t>
      </w:r>
      <w:r w:rsidRPr="00102B7B">
        <w:rPr>
          <w:rFonts w:ascii="Times New Roman" w:hAnsi="Times New Roman"/>
          <w:sz w:val="24"/>
          <w:szCs w:val="24"/>
        </w:rPr>
        <w:t>ginčo dal</w:t>
      </w:r>
      <w:r w:rsidR="00581AB0">
        <w:rPr>
          <w:rFonts w:ascii="Times New Roman" w:hAnsi="Times New Roman"/>
          <w:sz w:val="24"/>
          <w:szCs w:val="24"/>
        </w:rPr>
        <w:t>ies</w:t>
      </w:r>
      <w:r w:rsidRPr="00102B7B">
        <w:rPr>
          <w:rFonts w:ascii="Times New Roman" w:hAnsi="Times New Roman"/>
          <w:sz w:val="24"/>
          <w:szCs w:val="24"/>
        </w:rPr>
        <w:t xml:space="preserve"> dėl 2000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kompensacijos tik už prastovos laiką, pati ginčą nagrinėjanti D</w:t>
      </w:r>
      <w:r w:rsidR="00660160">
        <w:rPr>
          <w:rFonts w:ascii="Times New Roman" w:hAnsi="Times New Roman"/>
          <w:sz w:val="24"/>
          <w:szCs w:val="24"/>
        </w:rPr>
        <w:t>GK parengė 2021 m. lapkričio 22 </w:t>
      </w:r>
      <w:r w:rsidRPr="00102B7B">
        <w:rPr>
          <w:rFonts w:ascii="Times New Roman" w:hAnsi="Times New Roman"/>
          <w:sz w:val="24"/>
          <w:szCs w:val="24"/>
        </w:rPr>
        <w:t xml:space="preserve">d. taikos sutarties tekstą, </w:t>
      </w:r>
      <w:r w:rsidR="00581AB0">
        <w:rPr>
          <w:rFonts w:ascii="Times New Roman" w:hAnsi="Times New Roman"/>
          <w:sz w:val="24"/>
          <w:szCs w:val="24"/>
        </w:rPr>
        <w:t>š</w:t>
      </w:r>
      <w:r w:rsidRPr="00102B7B">
        <w:rPr>
          <w:rFonts w:ascii="Times New Roman" w:hAnsi="Times New Roman"/>
          <w:sz w:val="24"/>
          <w:szCs w:val="24"/>
        </w:rPr>
        <w:t>is buvo šalių pasirašytas 2021 m. lapkričio 22 d. Po taikos sutarties pasirašymo ieškovė, pasikonsultavusi su teisininkais, suprato, kad šia taikos sutartimi iš esmės buvo pažeisti jos, kaip darbuotojos, teisėti interesai, teisė į teisingą darbo ginčo išnagrinėjimą, ieškovės, kaip silpnesniosios darbo ginčo šalies</w:t>
      </w:r>
      <w:r w:rsidR="00581AB0">
        <w:rPr>
          <w:rFonts w:ascii="Times New Roman" w:hAnsi="Times New Roman"/>
          <w:sz w:val="24"/>
          <w:szCs w:val="24"/>
        </w:rPr>
        <w:t>,</w:t>
      </w:r>
      <w:r w:rsidRPr="00102B7B">
        <w:rPr>
          <w:rFonts w:ascii="Times New Roman" w:hAnsi="Times New Roman"/>
          <w:sz w:val="24"/>
          <w:szCs w:val="24"/>
        </w:rPr>
        <w:t xml:space="preserve"> teisių gynyba. D</w:t>
      </w:r>
      <w:r w:rsidR="00660160">
        <w:rPr>
          <w:rFonts w:ascii="Times New Roman" w:hAnsi="Times New Roman"/>
          <w:sz w:val="24"/>
          <w:szCs w:val="24"/>
        </w:rPr>
        <w:t>ėl to ieškovė nesutinka su 2021 </w:t>
      </w:r>
      <w:r w:rsidRPr="00102B7B">
        <w:rPr>
          <w:rFonts w:ascii="Times New Roman" w:hAnsi="Times New Roman"/>
          <w:sz w:val="24"/>
          <w:szCs w:val="24"/>
        </w:rPr>
        <w:t>m. lapkričio 22</w:t>
      </w:r>
      <w:r w:rsidR="00581AB0">
        <w:rPr>
          <w:rFonts w:ascii="Times New Roman" w:hAnsi="Times New Roman"/>
          <w:sz w:val="24"/>
          <w:szCs w:val="24"/>
        </w:rPr>
        <w:t> </w:t>
      </w:r>
      <w:r w:rsidRPr="00102B7B">
        <w:rPr>
          <w:rFonts w:ascii="Times New Roman" w:hAnsi="Times New Roman"/>
          <w:sz w:val="24"/>
          <w:szCs w:val="24"/>
        </w:rPr>
        <w:t>d. taikos sutartimi, kuri buvo parengta ir pasirašyta pažeidžiant esminius darbo ginčo procesinius principus bei ieškovės, kaip darbuotojos, teises ir teisėtus interesus.</w:t>
      </w:r>
    </w:p>
    <w:p w14:paraId="6A76C5E6"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Dėl reikalavimo priteisti iš atsakovės 1229,53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darbo užmokestį už dviejų mėnesių prastovos laikotarpį ieškovė nurodė, kad atsakovė buvo informuota apie sunkią ieškovės vaiko ligą, pateikti tai patvirtinantys dokumentai, tačiau atsakovė nepagrįstai 2021 m. spalio 15 d. įsakymu nurodė nesuteikti ieškovei darbo vietos du mėnesius iki 2021 m. gruodžio 15 d., neleisti jai dirbti bei nemokėti jai darbo užmokesčio. Atsakovė privalėjo skelbti prastovą DK 47 straipsnio 2 dalyje nustatyta tvarka ir mokėti ieškovės vidutinį darbo užmokestį. Ieškovės reikalaujama suma už prastovos laikotarpį sudaro 3229,53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iš </w:t>
      </w:r>
      <w:r w:rsidR="00234F35">
        <w:rPr>
          <w:rFonts w:ascii="Times New Roman" w:hAnsi="Times New Roman"/>
          <w:sz w:val="24"/>
          <w:szCs w:val="24"/>
        </w:rPr>
        <w:t>j</w:t>
      </w:r>
      <w:r w:rsidRPr="00102B7B">
        <w:rPr>
          <w:rFonts w:ascii="Times New Roman" w:hAnsi="Times New Roman"/>
          <w:sz w:val="24"/>
          <w:szCs w:val="24"/>
        </w:rPr>
        <w:t xml:space="preserve">os </w:t>
      </w:r>
      <w:r w:rsidR="00234F35">
        <w:rPr>
          <w:rFonts w:ascii="Times New Roman" w:hAnsi="Times New Roman"/>
          <w:sz w:val="24"/>
          <w:szCs w:val="24"/>
        </w:rPr>
        <w:t>atėmus</w:t>
      </w:r>
      <w:r w:rsidRPr="00102B7B">
        <w:rPr>
          <w:rFonts w:ascii="Times New Roman" w:hAnsi="Times New Roman"/>
          <w:sz w:val="24"/>
          <w:szCs w:val="24"/>
        </w:rPr>
        <w:t xml:space="preserve"> atsakovės jau sumokėtą 2000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sumą, galutinis reikalavimas už prastovos laikotarpį sudaro 1229,53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w:t>
      </w:r>
    </w:p>
    <w:p w14:paraId="6992FE7D"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Dėl reikalavimo priteisti iš atsakovės 3781,89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vieno mėnesio jos vidutinio darbo užmokesčio dydžio išeitinę išmoką ieškovė nurodė, kad iš atsakovės direktor</w:t>
      </w:r>
      <w:r w:rsidR="00234F35">
        <w:rPr>
          <w:rFonts w:ascii="Times New Roman" w:hAnsi="Times New Roman"/>
          <w:sz w:val="24"/>
          <w:szCs w:val="24"/>
        </w:rPr>
        <w:t>iaus</w:t>
      </w:r>
      <w:r w:rsidRPr="00102B7B">
        <w:rPr>
          <w:rFonts w:ascii="Times New Roman" w:hAnsi="Times New Roman"/>
          <w:sz w:val="24"/>
          <w:szCs w:val="24"/>
        </w:rPr>
        <w:t xml:space="preserve"> pareigų ji buvo atšaukta atsakovės vienintelio dalininko 2020 m. kovo 25 d. sprendimu, todėl jai, darbo santykiams trukus daugiau nei 12 metų, priklauso DK 104 straipsnio 2 dalyje nustatyta vieno mėnesio jos vidutinio darbo užmokesčio dydžio išeitinė išmoka. </w:t>
      </w:r>
    </w:p>
    <w:p w14:paraId="4739FDDE"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Dėl reikalavimo priteisti DK nustatyto dydžio kompensaciją už nepanaudotas visos trukmės</w:t>
      </w:r>
      <w:r w:rsidR="003C297F">
        <w:rPr>
          <w:rFonts w:ascii="Times New Roman" w:hAnsi="Times New Roman"/>
          <w:sz w:val="24"/>
          <w:szCs w:val="24"/>
        </w:rPr>
        <w:t xml:space="preserve"> kasmetines atostogas – 13 743,</w:t>
      </w:r>
      <w:r w:rsidRPr="00102B7B">
        <w:rPr>
          <w:rFonts w:ascii="Times New Roman" w:hAnsi="Times New Roman"/>
          <w:sz w:val="24"/>
          <w:szCs w:val="24"/>
        </w:rPr>
        <w:t xml:space="preserve">03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w:t>
      </w:r>
      <w:r w:rsidR="00234F35">
        <w:rPr>
          <w:rFonts w:ascii="Times New Roman" w:hAnsi="Times New Roman"/>
          <w:sz w:val="24"/>
          <w:szCs w:val="24"/>
        </w:rPr>
        <w:t xml:space="preserve">– </w:t>
      </w:r>
      <w:r w:rsidRPr="00102B7B">
        <w:rPr>
          <w:rFonts w:ascii="Times New Roman" w:hAnsi="Times New Roman"/>
          <w:sz w:val="24"/>
          <w:szCs w:val="24"/>
        </w:rPr>
        <w:t>ieškovė nurodė, kad nuo 2009 m. sausio 20 d. iki 2021</w:t>
      </w:r>
      <w:r w:rsidR="00234F35">
        <w:rPr>
          <w:rFonts w:ascii="Times New Roman" w:hAnsi="Times New Roman"/>
          <w:sz w:val="24"/>
          <w:szCs w:val="24"/>
        </w:rPr>
        <w:t> </w:t>
      </w:r>
      <w:r w:rsidR="003C297F">
        <w:rPr>
          <w:rFonts w:ascii="Times New Roman" w:hAnsi="Times New Roman"/>
          <w:sz w:val="24"/>
          <w:szCs w:val="24"/>
        </w:rPr>
        <w:t>m. </w:t>
      </w:r>
      <w:r w:rsidRPr="00102B7B">
        <w:rPr>
          <w:rFonts w:ascii="Times New Roman" w:hAnsi="Times New Roman"/>
          <w:sz w:val="24"/>
          <w:szCs w:val="24"/>
        </w:rPr>
        <w:t>spalio 14 d. jai priklausė 261,312 atostogų darbo dien</w:t>
      </w:r>
      <w:r w:rsidR="00234F35">
        <w:rPr>
          <w:rFonts w:ascii="Times New Roman" w:hAnsi="Times New Roman"/>
          <w:sz w:val="24"/>
          <w:szCs w:val="24"/>
        </w:rPr>
        <w:t>os</w:t>
      </w:r>
      <w:r w:rsidRPr="00102B7B">
        <w:rPr>
          <w:rFonts w:ascii="Times New Roman" w:hAnsi="Times New Roman"/>
          <w:sz w:val="24"/>
          <w:szCs w:val="24"/>
        </w:rPr>
        <w:t xml:space="preserve">, iš </w:t>
      </w:r>
      <w:r w:rsidR="00234F35">
        <w:rPr>
          <w:rFonts w:ascii="Times New Roman" w:hAnsi="Times New Roman"/>
          <w:sz w:val="24"/>
          <w:szCs w:val="24"/>
        </w:rPr>
        <w:t>j</w:t>
      </w:r>
      <w:r w:rsidRPr="00102B7B">
        <w:rPr>
          <w:rFonts w:ascii="Times New Roman" w:hAnsi="Times New Roman"/>
          <w:sz w:val="24"/>
          <w:szCs w:val="24"/>
        </w:rPr>
        <w:t>ų ji nepanaudojo 76,312 darbo dien</w:t>
      </w:r>
      <w:r w:rsidR="00234F35">
        <w:rPr>
          <w:rFonts w:ascii="Times New Roman" w:hAnsi="Times New Roman"/>
          <w:sz w:val="24"/>
          <w:szCs w:val="24"/>
        </w:rPr>
        <w:t>os</w:t>
      </w:r>
      <w:r w:rsidRPr="00102B7B">
        <w:rPr>
          <w:rFonts w:ascii="Times New Roman" w:hAnsi="Times New Roman"/>
          <w:sz w:val="24"/>
          <w:szCs w:val="24"/>
        </w:rPr>
        <w:t xml:space="preserve"> atostogoms, ji neturėjo galimybių pasinaudoti </w:t>
      </w:r>
      <w:r w:rsidR="00234F35">
        <w:rPr>
          <w:rFonts w:ascii="Times New Roman" w:hAnsi="Times New Roman"/>
          <w:sz w:val="24"/>
          <w:szCs w:val="24"/>
        </w:rPr>
        <w:t xml:space="preserve">visomis jai </w:t>
      </w:r>
      <w:r w:rsidRPr="00102B7B">
        <w:rPr>
          <w:rFonts w:ascii="Times New Roman" w:hAnsi="Times New Roman"/>
          <w:sz w:val="24"/>
          <w:szCs w:val="24"/>
        </w:rPr>
        <w:t>priklausančiomis atostogomis, nes įmonės veikla ir jos organizavimas, klientų paieška, įmonės įsipareigojimų vykdymas priklausė tik nuo ieškovės.</w:t>
      </w:r>
    </w:p>
    <w:p w14:paraId="16CCFC2D"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Dėl reikalavimo priteisti DK nustatyto dydžio netesybas nuo atsakovės ieškovei išmokėtinų visų su darbo santykiais susijusių išmokų, pradedant skaičiuoti nuo 2021 m. gruodžio 15 d. iki visiško atsiskaitymo su ieškove, remiantis ieškovės vidutinio darbo užmokesčio dydžiu per mėnesį – 3781,89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ieškovė nurodė, kad jos priteistinos DK 146 straipsnio 2 dalies, 147 straipsnio 2</w:t>
      </w:r>
      <w:r w:rsidR="001B62FE">
        <w:rPr>
          <w:rFonts w:ascii="Times New Roman" w:hAnsi="Times New Roman"/>
          <w:sz w:val="24"/>
          <w:szCs w:val="24"/>
        </w:rPr>
        <w:t> </w:t>
      </w:r>
      <w:r w:rsidRPr="00102B7B">
        <w:rPr>
          <w:rFonts w:ascii="Times New Roman" w:hAnsi="Times New Roman"/>
          <w:sz w:val="24"/>
          <w:szCs w:val="24"/>
        </w:rPr>
        <w:t xml:space="preserve">dalies pagrindu. </w:t>
      </w:r>
    </w:p>
    <w:p w14:paraId="50F30B9C"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Dėl reikalavimo priteisti 2000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neturtin</w:t>
      </w:r>
      <w:r w:rsidR="001B62FE">
        <w:rPr>
          <w:rFonts w:ascii="Times New Roman" w:hAnsi="Times New Roman"/>
          <w:sz w:val="24"/>
          <w:szCs w:val="24"/>
        </w:rPr>
        <w:t>ės</w:t>
      </w:r>
      <w:r w:rsidRPr="00102B7B">
        <w:rPr>
          <w:rFonts w:ascii="Times New Roman" w:hAnsi="Times New Roman"/>
          <w:sz w:val="24"/>
          <w:szCs w:val="24"/>
        </w:rPr>
        <w:t xml:space="preserve"> žal</w:t>
      </w:r>
      <w:r w:rsidR="001B62FE">
        <w:rPr>
          <w:rFonts w:ascii="Times New Roman" w:hAnsi="Times New Roman"/>
          <w:sz w:val="24"/>
          <w:szCs w:val="24"/>
        </w:rPr>
        <w:t>os atlyginimą</w:t>
      </w:r>
      <w:r w:rsidRPr="00102B7B">
        <w:rPr>
          <w:rFonts w:ascii="Times New Roman" w:hAnsi="Times New Roman"/>
          <w:sz w:val="24"/>
          <w:szCs w:val="24"/>
        </w:rPr>
        <w:t xml:space="preserve"> ieškovė nurodė, kad dėl neteisėtų atsakovės veiksmų, tyčia vengiant atsiskaityti su ieškove </w:t>
      </w:r>
      <w:r w:rsidR="001B62FE">
        <w:rPr>
          <w:rFonts w:ascii="Times New Roman" w:hAnsi="Times New Roman"/>
          <w:sz w:val="24"/>
          <w:szCs w:val="24"/>
        </w:rPr>
        <w:t>ir</w:t>
      </w:r>
      <w:r w:rsidRPr="00102B7B">
        <w:rPr>
          <w:rFonts w:ascii="Times New Roman" w:hAnsi="Times New Roman"/>
          <w:sz w:val="24"/>
          <w:szCs w:val="24"/>
        </w:rPr>
        <w:t xml:space="preserve"> išreiškiant vienareikšmę poziciją dėl atsisakymo vis</w:t>
      </w:r>
      <w:r w:rsidR="001B62FE">
        <w:rPr>
          <w:rFonts w:ascii="Times New Roman" w:hAnsi="Times New Roman"/>
          <w:sz w:val="24"/>
          <w:szCs w:val="24"/>
        </w:rPr>
        <w:t>iškai</w:t>
      </w:r>
      <w:r w:rsidRPr="00102B7B">
        <w:rPr>
          <w:rFonts w:ascii="Times New Roman" w:hAnsi="Times New Roman"/>
          <w:sz w:val="24"/>
          <w:szCs w:val="24"/>
        </w:rPr>
        <w:t xml:space="preserve"> atsiskaityti su ieškove kritiniu jos gyvenimo periodu (sunkios ligos diagnozavimas ieškovės nepilnamečiam sūnui), </w:t>
      </w:r>
      <w:r w:rsidR="004D79B1">
        <w:rPr>
          <w:rFonts w:ascii="Times New Roman" w:hAnsi="Times New Roman"/>
          <w:sz w:val="24"/>
          <w:szCs w:val="24"/>
        </w:rPr>
        <w:t>ji</w:t>
      </w:r>
      <w:r w:rsidRPr="00102B7B">
        <w:rPr>
          <w:rFonts w:ascii="Times New Roman" w:hAnsi="Times New Roman"/>
          <w:sz w:val="24"/>
          <w:szCs w:val="24"/>
        </w:rPr>
        <w:t xml:space="preserve"> patyrė itin didelius dvasinius </w:t>
      </w:r>
      <w:proofErr w:type="spellStart"/>
      <w:r w:rsidRPr="00102B7B">
        <w:rPr>
          <w:rFonts w:ascii="Times New Roman" w:hAnsi="Times New Roman"/>
          <w:sz w:val="24"/>
          <w:szCs w:val="24"/>
        </w:rPr>
        <w:t>sukrėtimus</w:t>
      </w:r>
      <w:proofErr w:type="spellEnd"/>
      <w:r w:rsidRPr="00102B7B">
        <w:rPr>
          <w:rFonts w:ascii="Times New Roman" w:hAnsi="Times New Roman"/>
          <w:sz w:val="24"/>
          <w:szCs w:val="24"/>
        </w:rPr>
        <w:t xml:space="preserve"> bei </w:t>
      </w:r>
      <w:r w:rsidRPr="00102B7B">
        <w:rPr>
          <w:rFonts w:ascii="Times New Roman" w:hAnsi="Times New Roman"/>
          <w:sz w:val="24"/>
          <w:szCs w:val="24"/>
        </w:rPr>
        <w:lastRenderedPageBreak/>
        <w:t xml:space="preserve">fizines kančias, </w:t>
      </w:r>
      <w:r w:rsidR="004D79B1">
        <w:rPr>
          <w:rFonts w:ascii="Times New Roman" w:hAnsi="Times New Roman"/>
          <w:sz w:val="24"/>
          <w:szCs w:val="24"/>
        </w:rPr>
        <w:t>o tai</w:t>
      </w:r>
      <w:r w:rsidRPr="00102B7B">
        <w:rPr>
          <w:rFonts w:ascii="Times New Roman" w:hAnsi="Times New Roman"/>
          <w:sz w:val="24"/>
          <w:szCs w:val="24"/>
        </w:rPr>
        <w:t xml:space="preserve"> lėmė ieškovės sveikatos pablogėjimą. </w:t>
      </w:r>
      <w:r w:rsidR="004D79B1">
        <w:rPr>
          <w:rFonts w:ascii="Times New Roman" w:hAnsi="Times New Roman"/>
          <w:sz w:val="24"/>
          <w:szCs w:val="24"/>
        </w:rPr>
        <w:t xml:space="preserve">Kai </w:t>
      </w:r>
      <w:r w:rsidRPr="00102B7B">
        <w:rPr>
          <w:rFonts w:ascii="Times New Roman" w:hAnsi="Times New Roman"/>
          <w:sz w:val="24"/>
          <w:szCs w:val="24"/>
        </w:rPr>
        <w:t>2021 m. spalio 15 d. ieškovė buvo su vaiku hospitalizuota Santaros klinikų Vaikų ligoninėje, atsakovė jai pranešė, kad nutraukia visas jos socialines garant</w:t>
      </w:r>
      <w:r w:rsidR="003C297F">
        <w:rPr>
          <w:rFonts w:ascii="Times New Roman" w:hAnsi="Times New Roman"/>
          <w:sz w:val="24"/>
          <w:szCs w:val="24"/>
        </w:rPr>
        <w:t>ijas nuo 2021 m. spalio 15 d.</w:t>
      </w:r>
      <w:r w:rsidR="004D79B1">
        <w:rPr>
          <w:rFonts w:ascii="Times New Roman" w:hAnsi="Times New Roman"/>
          <w:sz w:val="24"/>
          <w:szCs w:val="24"/>
        </w:rPr>
        <w:t>,</w:t>
      </w:r>
      <w:r w:rsidRPr="00102B7B">
        <w:rPr>
          <w:rFonts w:ascii="Times New Roman" w:hAnsi="Times New Roman"/>
          <w:sz w:val="24"/>
          <w:szCs w:val="24"/>
        </w:rPr>
        <w:t xml:space="preserve"> </w:t>
      </w:r>
      <w:r w:rsidR="004D79B1">
        <w:rPr>
          <w:rFonts w:ascii="Times New Roman" w:hAnsi="Times New Roman"/>
          <w:sz w:val="24"/>
          <w:szCs w:val="24"/>
        </w:rPr>
        <w:t>tai</w:t>
      </w:r>
      <w:r w:rsidRPr="00102B7B">
        <w:rPr>
          <w:rFonts w:ascii="Times New Roman" w:hAnsi="Times New Roman"/>
          <w:sz w:val="24"/>
          <w:szCs w:val="24"/>
        </w:rPr>
        <w:t xml:space="preserve"> iš esmės pažeidžia esmines ieškovės teises bei teisėtus lūkesčius. Dėl nurodytų aiškiai neteisėtų atsakovės veiksmų ieškovė, būdama Santaros klinikų Vaikų ligoninėje, privalėjo imtis visų objektyviai įmanomų veiksmų, </w:t>
      </w:r>
      <w:r w:rsidR="004D79B1">
        <w:rPr>
          <w:rFonts w:ascii="Times New Roman" w:hAnsi="Times New Roman"/>
          <w:sz w:val="24"/>
          <w:szCs w:val="24"/>
        </w:rPr>
        <w:t>kad</w:t>
      </w:r>
      <w:r w:rsidRPr="00102B7B">
        <w:rPr>
          <w:rFonts w:ascii="Times New Roman" w:hAnsi="Times New Roman"/>
          <w:sz w:val="24"/>
          <w:szCs w:val="24"/>
        </w:rPr>
        <w:t xml:space="preserve"> atkurt</w:t>
      </w:r>
      <w:r w:rsidR="004D79B1">
        <w:rPr>
          <w:rFonts w:ascii="Times New Roman" w:hAnsi="Times New Roman"/>
          <w:sz w:val="24"/>
          <w:szCs w:val="24"/>
        </w:rPr>
        <w:t>ų</w:t>
      </w:r>
      <w:r w:rsidRPr="00102B7B">
        <w:rPr>
          <w:rFonts w:ascii="Times New Roman" w:hAnsi="Times New Roman"/>
          <w:sz w:val="24"/>
          <w:szCs w:val="24"/>
        </w:rPr>
        <w:t xml:space="preserve"> sveikatos draudimą, priešingu atveju ieškovei būtų reikėję savo lėšomis apmokėti atliekamas būtinąsias išlaidas, susijusias su jos b</w:t>
      </w:r>
      <w:r w:rsidR="004D79B1">
        <w:rPr>
          <w:rFonts w:ascii="Times New Roman" w:hAnsi="Times New Roman"/>
          <w:sz w:val="24"/>
          <w:szCs w:val="24"/>
        </w:rPr>
        <w:t>u</w:t>
      </w:r>
      <w:r w:rsidRPr="00102B7B">
        <w:rPr>
          <w:rFonts w:ascii="Times New Roman" w:hAnsi="Times New Roman"/>
          <w:sz w:val="24"/>
          <w:szCs w:val="24"/>
        </w:rPr>
        <w:t xml:space="preserve">vimu stacionare. 2022 m. sausio 18 d. ieškovei dėl itin didelio streso buvo diagnozuotas </w:t>
      </w:r>
      <w:proofErr w:type="spellStart"/>
      <w:r w:rsidRPr="00102B7B">
        <w:rPr>
          <w:rFonts w:ascii="Times New Roman" w:hAnsi="Times New Roman"/>
          <w:sz w:val="24"/>
          <w:szCs w:val="24"/>
        </w:rPr>
        <w:t>hipertenzinis</w:t>
      </w:r>
      <w:proofErr w:type="spellEnd"/>
      <w:r w:rsidRPr="00102B7B">
        <w:rPr>
          <w:rFonts w:ascii="Times New Roman" w:hAnsi="Times New Roman"/>
          <w:sz w:val="24"/>
          <w:szCs w:val="24"/>
        </w:rPr>
        <w:t xml:space="preserve"> širdies susirgimas.  </w:t>
      </w:r>
    </w:p>
    <w:p w14:paraId="17114188" w14:textId="77777777" w:rsidR="00361320" w:rsidRPr="00102B7B" w:rsidRDefault="00361320" w:rsidP="00361320">
      <w:pPr>
        <w:pStyle w:val="ListParagraph"/>
        <w:spacing w:after="120" w:line="240" w:lineRule="auto"/>
        <w:ind w:left="360"/>
        <w:contextualSpacing w:val="0"/>
        <w:jc w:val="both"/>
        <w:rPr>
          <w:rFonts w:ascii="Times New Roman" w:hAnsi="Times New Roman"/>
          <w:sz w:val="24"/>
          <w:szCs w:val="24"/>
        </w:rPr>
      </w:pPr>
    </w:p>
    <w:p w14:paraId="0C0BBA6D" w14:textId="77777777" w:rsidR="00361320" w:rsidRPr="00102B7B" w:rsidRDefault="00361320" w:rsidP="00361320">
      <w:pPr>
        <w:pStyle w:val="ListParagraph"/>
        <w:spacing w:after="120" w:line="240" w:lineRule="auto"/>
        <w:ind w:left="0"/>
        <w:contextualSpacing w:val="0"/>
        <w:jc w:val="center"/>
        <w:rPr>
          <w:rFonts w:ascii="Times New Roman" w:hAnsi="Times New Roman"/>
          <w:sz w:val="24"/>
          <w:szCs w:val="24"/>
        </w:rPr>
      </w:pPr>
      <w:r w:rsidRPr="00102B7B">
        <w:rPr>
          <w:rFonts w:ascii="Times New Roman" w:hAnsi="Times New Roman"/>
          <w:sz w:val="24"/>
          <w:szCs w:val="24"/>
        </w:rPr>
        <w:t>II. Pirmosios ir apeliacinės instancijos teismų procesinių sprendimų esmė</w:t>
      </w:r>
    </w:p>
    <w:p w14:paraId="38FBAE08" w14:textId="77777777" w:rsidR="00361320" w:rsidRPr="00102B7B" w:rsidRDefault="00361320" w:rsidP="00361320">
      <w:pPr>
        <w:pStyle w:val="ListParagraph"/>
        <w:spacing w:after="120" w:line="240" w:lineRule="auto"/>
        <w:ind w:left="0" w:firstLine="720"/>
        <w:contextualSpacing w:val="0"/>
        <w:jc w:val="both"/>
        <w:rPr>
          <w:rFonts w:ascii="Times New Roman" w:hAnsi="Times New Roman"/>
          <w:sz w:val="24"/>
          <w:szCs w:val="24"/>
        </w:rPr>
      </w:pPr>
    </w:p>
    <w:p w14:paraId="2A5038DB"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Vilniaus miesto apylinkės teismas 2022 m. kovo 29 d. sprendimu priteisė ieškovei iš atsakovės 5563,78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nepanaudotų atostogų kompensacijos, 3781,89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netesybų ir, jeigu atsakovė neatsiskaitytų su ieškove teismo sprendimo įsiteisėjimo dieną, vieno mėnesio vidutinio darbo užmokesčio dydžio (3781,89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kompensaciją už kiekvieną uždelstą atsiskaityti mėnesį nuo teismo sprendimo įsiteisėjimo dienos, tačiau ne daugiau kaip už penkis mėnesius. Teismas sprendimu paskirstė bylinėjimosi išlaidas, išaiškino ša</w:t>
      </w:r>
      <w:r w:rsidR="003C297F">
        <w:rPr>
          <w:rFonts w:ascii="Times New Roman" w:hAnsi="Times New Roman"/>
          <w:sz w:val="24"/>
          <w:szCs w:val="24"/>
        </w:rPr>
        <w:t>lims, kad DGK 2021 m. lapkričio </w:t>
      </w:r>
      <w:r w:rsidRPr="00102B7B">
        <w:rPr>
          <w:rFonts w:ascii="Times New Roman" w:hAnsi="Times New Roman"/>
          <w:sz w:val="24"/>
          <w:szCs w:val="24"/>
        </w:rPr>
        <w:t>22</w:t>
      </w:r>
      <w:r w:rsidR="003C297F">
        <w:rPr>
          <w:rFonts w:ascii="Times New Roman" w:hAnsi="Times New Roman"/>
          <w:sz w:val="24"/>
          <w:szCs w:val="24"/>
        </w:rPr>
        <w:t> d.</w:t>
      </w:r>
      <w:r w:rsidR="004D79B1">
        <w:rPr>
          <w:rFonts w:ascii="Times New Roman" w:hAnsi="Times New Roman"/>
          <w:sz w:val="24"/>
          <w:szCs w:val="24"/>
        </w:rPr>
        <w:t> </w:t>
      </w:r>
      <w:r w:rsidRPr="00102B7B">
        <w:rPr>
          <w:rFonts w:ascii="Times New Roman" w:hAnsi="Times New Roman"/>
          <w:sz w:val="24"/>
          <w:szCs w:val="24"/>
        </w:rPr>
        <w:t>sprendimas liko neįsiteisėjęs, netapo privalomas ir neįgijo vykdomojo dokumento statuso.</w:t>
      </w:r>
    </w:p>
    <w:p w14:paraId="62A1FC21" w14:textId="29090CB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Teismas nustatė, kad ieškovė nuo 2009 m. sausio 8 d. iki 2020 m. kovo 25 d. buvo atsakovės direktorė, nuo 2009 m. sausio 20 d. iki 2021 m. gruodžio 15 d. buvo drausta valstybiniu socialiniu draudimu, draudėjas – atsakovė, taip pat nuo 1998 m. balandžio 14 d. iki 2021 m. gruodžio 15 d. buvo drausta valstybiniu socialiniu draudimu, draudėjas – VšĮ Atviros Lietuvos fondas. Ieškovė nuo 1998 m. balandžio 14 d. iki 2020 m. kovo 13 d. taip pat buvo VšĮ Atviros Lietuvos fondo finansų direktorė (pirminė sutartis 1998 m. balandžio 10 d. sudaryta </w:t>
      </w:r>
      <w:r w:rsidR="004D79B1">
        <w:rPr>
          <w:rFonts w:ascii="Times New Roman" w:hAnsi="Times New Roman"/>
          <w:sz w:val="24"/>
          <w:szCs w:val="24"/>
        </w:rPr>
        <w:t xml:space="preserve">dėl </w:t>
      </w:r>
      <w:r w:rsidRPr="00102B7B">
        <w:rPr>
          <w:rFonts w:ascii="Times New Roman" w:hAnsi="Times New Roman"/>
          <w:sz w:val="24"/>
          <w:szCs w:val="24"/>
        </w:rPr>
        <w:t>buhalterės pareig</w:t>
      </w:r>
      <w:r w:rsidR="004D79B1">
        <w:rPr>
          <w:rFonts w:ascii="Times New Roman" w:hAnsi="Times New Roman"/>
          <w:sz w:val="24"/>
          <w:szCs w:val="24"/>
        </w:rPr>
        <w:t>ų</w:t>
      </w:r>
      <w:r w:rsidRPr="00102B7B">
        <w:rPr>
          <w:rFonts w:ascii="Times New Roman" w:hAnsi="Times New Roman"/>
          <w:sz w:val="24"/>
          <w:szCs w:val="24"/>
        </w:rPr>
        <w:t xml:space="preserve">, nuo 1999 m. liepos 1 d. pareigybė pakeista į finansų direktorės). Ieškovė 2020 m. kovo 6 d. el. paštu VšĮ Atviros Lietuvos fondo direktorei </w:t>
      </w:r>
      <w:bookmarkStart w:id="4" w:name="Buk_9"/>
      <w:r w:rsidR="00AC09FC" w:rsidRPr="00AC09FC">
        <w:rPr>
          <w:rFonts w:ascii="Times New Roman" w:hAnsi="Times New Roman"/>
          <w:sz w:val="24"/>
          <w:szCs w:val="24"/>
        </w:rPr>
        <w:t xml:space="preserve">S. A. </w:t>
      </w:r>
      <w:bookmarkEnd w:id="4"/>
      <w:r w:rsidRPr="00102B7B">
        <w:rPr>
          <w:rFonts w:ascii="Times New Roman" w:hAnsi="Times New Roman"/>
          <w:sz w:val="24"/>
          <w:szCs w:val="24"/>
        </w:rPr>
        <w:t>rašė labai apgailestaujanti dėl situacijos, į kurią įstūmė daugybę žmonių, prašė duoti laiko skoloms gr</w:t>
      </w:r>
      <w:r w:rsidR="004D79B1">
        <w:rPr>
          <w:rFonts w:ascii="Times New Roman" w:hAnsi="Times New Roman"/>
          <w:sz w:val="24"/>
          <w:szCs w:val="24"/>
        </w:rPr>
        <w:t>ą</w:t>
      </w:r>
      <w:r w:rsidRPr="00102B7B">
        <w:rPr>
          <w:rFonts w:ascii="Times New Roman" w:hAnsi="Times New Roman"/>
          <w:sz w:val="24"/>
          <w:szCs w:val="24"/>
        </w:rPr>
        <w:t>žinti. 2020 m. kovo 10 d. paaiškinime ieškovė nurodė, kad: 2017</w:t>
      </w:r>
      <w:r w:rsidR="004D79B1">
        <w:rPr>
          <w:rFonts w:ascii="Times New Roman" w:hAnsi="Times New Roman"/>
          <w:sz w:val="24"/>
          <w:szCs w:val="24"/>
        </w:rPr>
        <w:t>–</w:t>
      </w:r>
      <w:r w:rsidRPr="00102B7B">
        <w:rPr>
          <w:rFonts w:ascii="Times New Roman" w:hAnsi="Times New Roman"/>
          <w:sz w:val="24"/>
          <w:szCs w:val="24"/>
        </w:rPr>
        <w:t xml:space="preserve">2019 m. iš VšĮ Atviros Lietuvos fondo pervedė į VšĮ „OSFL Projektai“ sąskaitą 313 165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pinigus pervedė norėdama paskolinti VšĮ „OSFL Projektai“ apyvartinių lėšų, nes ši turėjo daug klientų įsiskolinimų, todėl veiklai trūko apyvartinių lėšų; pinigus planavo grąžinti iš naujai vykdomų projektų. 2020 m. kovo 10 d. ieškovė pateikė pranešimą dėl išstojimo iš atsakovės dalininkų ir tą pačią dieną iš jų išstojo. 2020 m. kovo 25 d. buvo priimtas atsakovės vienintelės dalininkės sprendimas nuo 2020 m. kovo 25 d. atšaukti ieškovę iš atsakovės vadov</w:t>
      </w:r>
      <w:r w:rsidR="004D79B1">
        <w:rPr>
          <w:rFonts w:ascii="Times New Roman" w:hAnsi="Times New Roman"/>
          <w:sz w:val="24"/>
          <w:szCs w:val="24"/>
        </w:rPr>
        <w:t>o</w:t>
      </w:r>
      <w:r w:rsidRPr="00102B7B">
        <w:rPr>
          <w:rFonts w:ascii="Times New Roman" w:hAnsi="Times New Roman"/>
          <w:sz w:val="24"/>
          <w:szCs w:val="24"/>
        </w:rPr>
        <w:t xml:space="preserve"> pareigų DK 104 straipsnio 1 dalies bei Lietuvos Respublikos viešųjų įstaigų įstatymo pagrindu, darbo sutarties nutraukimą nukeliant</w:t>
      </w:r>
      <w:r w:rsidR="004D79B1">
        <w:rPr>
          <w:rFonts w:ascii="Times New Roman" w:hAnsi="Times New Roman"/>
          <w:sz w:val="24"/>
          <w:szCs w:val="24"/>
        </w:rPr>
        <w:t>,</w:t>
      </w:r>
      <w:r w:rsidRPr="00102B7B">
        <w:rPr>
          <w:rFonts w:ascii="Times New Roman" w:hAnsi="Times New Roman"/>
          <w:sz w:val="24"/>
          <w:szCs w:val="24"/>
        </w:rPr>
        <w:t xml:space="preserve"> iki pasibaigs ieškovės laikino nedarbingumo laikotarpis, atsakovės direktore nuo 2020 m. kovo 25 d. buvo paskirta </w:t>
      </w:r>
      <w:bookmarkStart w:id="5" w:name="Buk_2"/>
      <w:r w:rsidR="00AC09FC" w:rsidRPr="00AC09FC">
        <w:rPr>
          <w:rFonts w:ascii="Times New Roman" w:hAnsi="Times New Roman"/>
          <w:sz w:val="24"/>
          <w:szCs w:val="24"/>
        </w:rPr>
        <w:t>I. S.</w:t>
      </w:r>
      <w:bookmarkEnd w:id="5"/>
      <w:r w:rsidRPr="00102B7B">
        <w:rPr>
          <w:rFonts w:ascii="Times New Roman" w:hAnsi="Times New Roman"/>
          <w:sz w:val="24"/>
          <w:szCs w:val="24"/>
        </w:rPr>
        <w:t xml:space="preserve">. Atsakovės direktorės 2021 m. spalio 15 d. įsakymu nuspręsta du mėnesius – iki 2021 m. gruodžio 15 d. </w:t>
      </w:r>
      <w:r w:rsidR="004D79B1">
        <w:rPr>
          <w:rFonts w:ascii="Times New Roman" w:hAnsi="Times New Roman"/>
          <w:sz w:val="24"/>
          <w:szCs w:val="24"/>
        </w:rPr>
        <w:t xml:space="preserve">– </w:t>
      </w:r>
      <w:r w:rsidRPr="00102B7B">
        <w:rPr>
          <w:rFonts w:ascii="Times New Roman" w:hAnsi="Times New Roman"/>
          <w:sz w:val="24"/>
          <w:szCs w:val="24"/>
        </w:rPr>
        <w:t>nesuteikti ieškovei darbo vietos, neleisti jai dirbti ir nemokėti darbo užmokesčio.</w:t>
      </w:r>
    </w:p>
    <w:p w14:paraId="7B525E45"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Teismas taip pat nustatė, kad 2021 m. lapkričio 22 d. DGK posėdyje šalys sudarė taikos sutartį. DGK 2021 m. lapkričio 22 d. sprendimu patvirtino </w:t>
      </w:r>
      <w:bookmarkStart w:id="6" w:name="_Hlk132280619"/>
      <w:r w:rsidRPr="00102B7B">
        <w:rPr>
          <w:rFonts w:ascii="Times New Roman" w:hAnsi="Times New Roman"/>
          <w:sz w:val="24"/>
          <w:szCs w:val="24"/>
        </w:rPr>
        <w:t>šalių 2021 m. lapkričio 22 d. sudarytą taikos sutart</w:t>
      </w:r>
      <w:r w:rsidR="004D79B1">
        <w:rPr>
          <w:rFonts w:ascii="Times New Roman" w:hAnsi="Times New Roman"/>
          <w:sz w:val="24"/>
          <w:szCs w:val="24"/>
        </w:rPr>
        <w:t>į</w:t>
      </w:r>
      <w:bookmarkEnd w:id="6"/>
      <w:r w:rsidRPr="00102B7B">
        <w:rPr>
          <w:rFonts w:ascii="Times New Roman" w:hAnsi="Times New Roman"/>
          <w:sz w:val="24"/>
          <w:szCs w:val="24"/>
        </w:rPr>
        <w:t xml:space="preserve"> ir darbo byl</w:t>
      </w:r>
      <w:r w:rsidR="004D79B1">
        <w:rPr>
          <w:rFonts w:ascii="Times New Roman" w:hAnsi="Times New Roman"/>
          <w:sz w:val="24"/>
          <w:szCs w:val="24"/>
        </w:rPr>
        <w:t>ą</w:t>
      </w:r>
      <w:r w:rsidRPr="00102B7B">
        <w:rPr>
          <w:rFonts w:ascii="Times New Roman" w:hAnsi="Times New Roman"/>
          <w:sz w:val="24"/>
          <w:szCs w:val="24"/>
        </w:rPr>
        <w:t xml:space="preserve"> nutraukė, atsakovė taikos sutartį įvykdė geruoju ir sumokėjo ieškovei 2000</w:t>
      </w:r>
      <w:r w:rsidR="004D79B1">
        <w:rPr>
          <w:rFonts w:ascii="Times New Roman" w:hAnsi="Times New Roman"/>
          <w:sz w:val="24"/>
          <w:szCs w:val="24"/>
        </w:rPr>
        <w:t>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Atsakovė jokių kitų išmokų ieškovei nuo atšaukimo i</w:t>
      </w:r>
      <w:r w:rsidR="003C297F">
        <w:rPr>
          <w:rFonts w:ascii="Times New Roman" w:hAnsi="Times New Roman"/>
          <w:sz w:val="24"/>
          <w:szCs w:val="24"/>
        </w:rPr>
        <w:t>š pareigų dienos – 2020 m. kovo </w:t>
      </w:r>
      <w:r w:rsidRPr="00102B7B">
        <w:rPr>
          <w:rFonts w:ascii="Times New Roman" w:hAnsi="Times New Roman"/>
          <w:sz w:val="24"/>
          <w:szCs w:val="24"/>
        </w:rPr>
        <w:t>25 d.</w:t>
      </w:r>
      <w:r w:rsidR="004D79B1">
        <w:rPr>
          <w:rFonts w:ascii="Times New Roman" w:hAnsi="Times New Roman"/>
          <w:sz w:val="24"/>
          <w:szCs w:val="24"/>
        </w:rPr>
        <w:t xml:space="preserve"> –</w:t>
      </w:r>
      <w:r w:rsidRPr="00102B7B">
        <w:rPr>
          <w:rFonts w:ascii="Times New Roman" w:hAnsi="Times New Roman"/>
          <w:sz w:val="24"/>
          <w:szCs w:val="24"/>
        </w:rPr>
        <w:t xml:space="preserve"> iki atleidimo iš pareigų įforminimo dienos nemokėjo. Visą minėtą laikotarpį ieškovei buvo išduotas laikinojo nedarbingumo pažymėjimas.</w:t>
      </w:r>
    </w:p>
    <w:p w14:paraId="21F76691"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bookmarkStart w:id="7" w:name="_Hlk132621778"/>
      <w:r w:rsidRPr="00102B7B">
        <w:rPr>
          <w:rFonts w:ascii="Times New Roman" w:hAnsi="Times New Roman"/>
          <w:sz w:val="24"/>
          <w:szCs w:val="24"/>
        </w:rPr>
        <w:t>Pažymėjęs, kad šalių 2021 m. lapkričio 22 d. sudarytoje taikos sutartyje, kurią šalys prašė patvirtinti DGK, nenurodyta, kada ji įsigalioja, teismas konstatavo, jog kadangi šalys taikos sutartį sudarė būtent darbo byloje, nenu</w:t>
      </w:r>
      <w:r w:rsidR="004D79B1">
        <w:rPr>
          <w:rFonts w:ascii="Times New Roman" w:hAnsi="Times New Roman"/>
          <w:sz w:val="24"/>
          <w:szCs w:val="24"/>
        </w:rPr>
        <w:t>st</w:t>
      </w:r>
      <w:r w:rsidRPr="00102B7B">
        <w:rPr>
          <w:rFonts w:ascii="Times New Roman" w:hAnsi="Times New Roman"/>
          <w:sz w:val="24"/>
          <w:szCs w:val="24"/>
        </w:rPr>
        <w:t xml:space="preserve">atė jokių įsigaliojimo sąlygų, prašė ją tvirtinti DGK, tai taikos sutartis galėjo įsigalioti tik jei būtų įsigaliojęs DKG sprendimas. Teismas atmetė atsakovės </w:t>
      </w:r>
      <w:r w:rsidRPr="00102B7B">
        <w:rPr>
          <w:rFonts w:ascii="Times New Roman" w:hAnsi="Times New Roman"/>
          <w:sz w:val="24"/>
          <w:szCs w:val="24"/>
        </w:rPr>
        <w:lastRenderedPageBreak/>
        <w:t>argumentus, kad sudaryta taikos sutartis galiojo šalims nepriklausomai nuo to, ar ji buvo patvirtinta DGK. Remdamasis DK 3 straipsnio 2 dalimi, teismas nurodė, jog DK nenustato prioriteto, kad darbo santykių šalių sudarytų taikos sutarčių įsigaliojimui ir vykdymui visų pirma būtų taikomos Lietuvos Respublikos civilinio kodekso (toliau – CK) 1.79 straipsnio 1 dalies, 6.154, 6.156, 6.159 straipsnių nuostatos. Teismas konstatavo, kad šalių ginčas turėjo būti nagrinėjamas tiesiogiai teisme (DK 105 straipsnio 2 dalis), todėl DGK neturėjo kompetencijos pradėti nagrinėti ginčą, priimti iš šalių taikos sutartį ir ją tvirtinti. Teismas padarė išvadą, kad šalių 2021 m. lapkričio 22 d. pasirašyta ir pateikta DGK tvirtinti taikos sutartis neįsigaliojo, nepaisant šalių elgesio po jos pateikimo. Teismas nurodė, kad taikos sutartis sudaryta būtent darbo byloje, joje yra pateiktas prašymas DGK patvirtinti taikos sutartį ir nors DGK ją patvirtino, tačiau dėl kilusio ginčo buvo kreiptasi į teismą, todėl DGK sprendimas ir juo patvirtinta taikos sutartis neįsigaliojo, netapo privalomi ir neįgijo vykdomojo dokumento statuso, todėl byloje šalys negali ja remtis (DK 231 straipsnio 7 dalis).</w:t>
      </w:r>
    </w:p>
    <w:bookmarkEnd w:id="7"/>
    <w:p w14:paraId="2B2698ED"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Teismas vertino, kad iš atsakovės vadov</w:t>
      </w:r>
      <w:r w:rsidR="004D79B1">
        <w:rPr>
          <w:rFonts w:ascii="Times New Roman" w:hAnsi="Times New Roman"/>
          <w:sz w:val="24"/>
          <w:szCs w:val="24"/>
        </w:rPr>
        <w:t>o</w:t>
      </w:r>
      <w:r w:rsidRPr="00102B7B">
        <w:rPr>
          <w:rFonts w:ascii="Times New Roman" w:hAnsi="Times New Roman"/>
          <w:sz w:val="24"/>
          <w:szCs w:val="24"/>
        </w:rPr>
        <w:t xml:space="preserve"> pareigų ieškovė buvo atšaukta dėl </w:t>
      </w:r>
      <w:r w:rsidR="004D79B1">
        <w:rPr>
          <w:rFonts w:ascii="Times New Roman" w:hAnsi="Times New Roman"/>
          <w:sz w:val="24"/>
          <w:szCs w:val="24"/>
        </w:rPr>
        <w:t>savo</w:t>
      </w:r>
      <w:r w:rsidRPr="00102B7B">
        <w:rPr>
          <w:rFonts w:ascii="Times New Roman" w:hAnsi="Times New Roman"/>
          <w:sz w:val="24"/>
          <w:szCs w:val="24"/>
        </w:rPr>
        <w:t xml:space="preserve"> kaltės</w:t>
      </w:r>
      <w:r w:rsidR="004D79B1">
        <w:rPr>
          <w:rFonts w:ascii="Times New Roman" w:hAnsi="Times New Roman"/>
          <w:sz w:val="24"/>
          <w:szCs w:val="24"/>
        </w:rPr>
        <w:t>,</w:t>
      </w:r>
      <w:r w:rsidRPr="00102B7B">
        <w:rPr>
          <w:rFonts w:ascii="Times New Roman" w:hAnsi="Times New Roman"/>
          <w:sz w:val="24"/>
          <w:szCs w:val="24"/>
        </w:rPr>
        <w:t xml:space="preserve"> ir nors tai nenurodyta 2020 m. kovo 25 d. priimtame atsakovės sprendi</w:t>
      </w:r>
      <w:r w:rsidR="003C297F">
        <w:rPr>
          <w:rFonts w:ascii="Times New Roman" w:hAnsi="Times New Roman"/>
          <w:sz w:val="24"/>
          <w:szCs w:val="24"/>
        </w:rPr>
        <w:t>me, tačiau ši aplinkybė 2020 m. </w:t>
      </w:r>
      <w:r w:rsidRPr="00102B7B">
        <w:rPr>
          <w:rFonts w:ascii="Times New Roman" w:hAnsi="Times New Roman"/>
          <w:sz w:val="24"/>
          <w:szCs w:val="24"/>
        </w:rPr>
        <w:t>kovo 25 d. buvo žinoma ir suprantama abiem ginčo šalims (2020 m. kovo 25 d. šalims buvo žinomi būsimų civilinių bylų (proceso Nr. 2-68-3-24765-2020-7 ir Nr. 2-55-3-00586-2020-8) duomenys). Ieškovė galimai neteisėtai atliko 28 pavedimus, kurių bendra suma galėjo siekti 329</w:t>
      </w:r>
      <w:r w:rsidR="004D79B1">
        <w:rPr>
          <w:rFonts w:ascii="Times New Roman" w:hAnsi="Times New Roman"/>
          <w:sz w:val="24"/>
          <w:szCs w:val="24"/>
        </w:rPr>
        <w:t> </w:t>
      </w:r>
      <w:r w:rsidRPr="00102B7B">
        <w:rPr>
          <w:rFonts w:ascii="Times New Roman" w:hAnsi="Times New Roman"/>
          <w:sz w:val="24"/>
          <w:szCs w:val="24"/>
        </w:rPr>
        <w:t xml:space="preserve">165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iš VšĮ Atviros Lietuvos fondo į atsakovės sąskaitą ir vėliau juos galimai panaudojo savo interesais. Ieškovė, suprasdama savo situacijos pas atsakovę keblumą, 2020 m. kovo 10 d. išstojo iš atsakovės dalininkų, o tai atitinkamai nulėmė, kad 2020 m. kovo 25 d. buvo priimtas sprendimas atšaukti ieškovę iš atsakovės vadov</w:t>
      </w:r>
      <w:r w:rsidR="004D79B1">
        <w:rPr>
          <w:rFonts w:ascii="Times New Roman" w:hAnsi="Times New Roman"/>
          <w:sz w:val="24"/>
          <w:szCs w:val="24"/>
        </w:rPr>
        <w:t>o</w:t>
      </w:r>
      <w:r w:rsidRPr="00102B7B">
        <w:rPr>
          <w:rFonts w:ascii="Times New Roman" w:hAnsi="Times New Roman"/>
          <w:sz w:val="24"/>
          <w:szCs w:val="24"/>
        </w:rPr>
        <w:t xml:space="preserve"> pareigų. Nors atsakovė 2020 m. kovo 25 d. sprendime ir turėjo pareigą aiškiai suformuluoti </w:t>
      </w:r>
      <w:r w:rsidR="004D79B1" w:rsidRPr="00102B7B">
        <w:rPr>
          <w:rFonts w:ascii="Times New Roman" w:hAnsi="Times New Roman"/>
          <w:sz w:val="24"/>
          <w:szCs w:val="24"/>
        </w:rPr>
        <w:t xml:space="preserve">išsamesnes </w:t>
      </w:r>
      <w:r w:rsidRPr="00102B7B">
        <w:rPr>
          <w:rFonts w:ascii="Times New Roman" w:hAnsi="Times New Roman"/>
          <w:sz w:val="24"/>
          <w:szCs w:val="24"/>
        </w:rPr>
        <w:t>atšaukimo aplinkybes, tačiau to nepadar</w:t>
      </w:r>
      <w:r w:rsidR="004D79B1">
        <w:rPr>
          <w:rFonts w:ascii="Times New Roman" w:hAnsi="Times New Roman"/>
          <w:sz w:val="24"/>
          <w:szCs w:val="24"/>
        </w:rPr>
        <w:t>ė</w:t>
      </w:r>
      <w:r w:rsidRPr="00102B7B">
        <w:rPr>
          <w:rFonts w:ascii="Times New Roman" w:hAnsi="Times New Roman"/>
          <w:sz w:val="24"/>
          <w:szCs w:val="24"/>
        </w:rPr>
        <w:t xml:space="preserve">, nes šalims buvo žinoma tikroji situacija, </w:t>
      </w:r>
      <w:r w:rsidR="004D79B1">
        <w:rPr>
          <w:rFonts w:ascii="Times New Roman" w:hAnsi="Times New Roman"/>
          <w:sz w:val="24"/>
          <w:szCs w:val="24"/>
        </w:rPr>
        <w:t xml:space="preserve">todėl </w:t>
      </w:r>
      <w:r w:rsidRPr="00102B7B">
        <w:rPr>
          <w:rFonts w:ascii="Times New Roman" w:hAnsi="Times New Roman"/>
          <w:sz w:val="24"/>
          <w:szCs w:val="24"/>
        </w:rPr>
        <w:t>negalima daryti išvados, kad šis formalus neatitikimas turi esmin</w:t>
      </w:r>
      <w:r w:rsidR="004D79B1">
        <w:rPr>
          <w:rFonts w:ascii="Times New Roman" w:hAnsi="Times New Roman"/>
          <w:sz w:val="24"/>
          <w:szCs w:val="24"/>
        </w:rPr>
        <w:t>ę</w:t>
      </w:r>
      <w:r w:rsidRPr="00102B7B">
        <w:rPr>
          <w:rFonts w:ascii="Times New Roman" w:hAnsi="Times New Roman"/>
          <w:sz w:val="24"/>
          <w:szCs w:val="24"/>
        </w:rPr>
        <w:t xml:space="preserve"> įtak</w:t>
      </w:r>
      <w:r w:rsidR="004D79B1">
        <w:rPr>
          <w:rFonts w:ascii="Times New Roman" w:hAnsi="Times New Roman"/>
          <w:sz w:val="24"/>
          <w:szCs w:val="24"/>
        </w:rPr>
        <w:t>ą</w:t>
      </w:r>
      <w:r w:rsidRPr="00102B7B">
        <w:rPr>
          <w:rFonts w:ascii="Times New Roman" w:hAnsi="Times New Roman"/>
          <w:sz w:val="24"/>
          <w:szCs w:val="24"/>
        </w:rPr>
        <w:t xml:space="preserve"> kylančioms pasekmėms, kaip kad mokėti išeitinę išmoką</w:t>
      </w:r>
      <w:r w:rsidR="007B17DC">
        <w:rPr>
          <w:rFonts w:ascii="Times New Roman" w:hAnsi="Times New Roman"/>
          <w:sz w:val="24"/>
          <w:szCs w:val="24"/>
        </w:rPr>
        <w:t xml:space="preserve"> ar jos nemokėti</w:t>
      </w:r>
      <w:r w:rsidRPr="00102B7B">
        <w:rPr>
          <w:rFonts w:ascii="Times New Roman" w:hAnsi="Times New Roman"/>
          <w:sz w:val="24"/>
          <w:szCs w:val="24"/>
        </w:rPr>
        <w:t>. Atsakovė</w:t>
      </w:r>
      <w:r w:rsidR="007B17DC">
        <w:rPr>
          <w:rFonts w:ascii="Times New Roman" w:hAnsi="Times New Roman"/>
          <w:sz w:val="24"/>
          <w:szCs w:val="24"/>
        </w:rPr>
        <w:t>,</w:t>
      </w:r>
      <w:r w:rsidRPr="00102B7B">
        <w:rPr>
          <w:rFonts w:ascii="Times New Roman" w:hAnsi="Times New Roman"/>
          <w:sz w:val="24"/>
          <w:szCs w:val="24"/>
        </w:rPr>
        <w:t xml:space="preserve"> nors ir vėliau, motyvavo ir įrodė kaltus ieškovės veiksmus, dėl kurių ši atšaukta iš vadov</w:t>
      </w:r>
      <w:r w:rsidR="007B17DC">
        <w:rPr>
          <w:rFonts w:ascii="Times New Roman" w:hAnsi="Times New Roman"/>
          <w:sz w:val="24"/>
          <w:szCs w:val="24"/>
        </w:rPr>
        <w:t>o</w:t>
      </w:r>
      <w:r w:rsidRPr="00102B7B">
        <w:rPr>
          <w:rFonts w:ascii="Times New Roman" w:hAnsi="Times New Roman"/>
          <w:sz w:val="24"/>
          <w:szCs w:val="24"/>
        </w:rPr>
        <w:t xml:space="preserve"> pareigų, atitinkamai ieškovė netenka garantijos, nustatytos DK 104</w:t>
      </w:r>
      <w:r w:rsidR="007B17DC">
        <w:rPr>
          <w:rFonts w:ascii="Times New Roman" w:hAnsi="Times New Roman"/>
          <w:sz w:val="24"/>
          <w:szCs w:val="24"/>
        </w:rPr>
        <w:t> </w:t>
      </w:r>
      <w:r w:rsidRPr="00102B7B">
        <w:rPr>
          <w:rFonts w:ascii="Times New Roman" w:hAnsi="Times New Roman"/>
          <w:sz w:val="24"/>
          <w:szCs w:val="24"/>
        </w:rPr>
        <w:t>straipsnio 2 dalyje.</w:t>
      </w:r>
    </w:p>
    <w:p w14:paraId="02C5842F" w14:textId="4C2EFFCE"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DK 104 straipsnio 2 dalies prasme teismas laikė kaltais ieškovės veiksmus, apie kuriuos ji rašė 2020 m. kovo 6 d. el. paštu VšĮ Atviros Lietuvos fondo direk</w:t>
      </w:r>
      <w:r w:rsidR="003C297F">
        <w:rPr>
          <w:rFonts w:ascii="Times New Roman" w:hAnsi="Times New Roman"/>
          <w:sz w:val="24"/>
          <w:szCs w:val="24"/>
        </w:rPr>
        <w:t xml:space="preserve">torei </w:t>
      </w:r>
      <w:bookmarkStart w:id="8" w:name="Buk_10"/>
      <w:r w:rsidR="00AC09FC" w:rsidRPr="00AC09FC">
        <w:rPr>
          <w:rFonts w:ascii="Times New Roman" w:hAnsi="Times New Roman"/>
          <w:sz w:val="24"/>
          <w:szCs w:val="24"/>
        </w:rPr>
        <w:t>S. A.</w:t>
      </w:r>
      <w:bookmarkEnd w:id="8"/>
      <w:r w:rsidR="003C297F">
        <w:rPr>
          <w:rFonts w:ascii="Times New Roman" w:hAnsi="Times New Roman"/>
          <w:sz w:val="24"/>
          <w:szCs w:val="24"/>
        </w:rPr>
        <w:t>, 2020 m. kovo </w:t>
      </w:r>
      <w:r w:rsidRPr="00102B7B">
        <w:rPr>
          <w:rFonts w:ascii="Times New Roman" w:hAnsi="Times New Roman"/>
          <w:sz w:val="24"/>
          <w:szCs w:val="24"/>
        </w:rPr>
        <w:t xml:space="preserve">10 d. paaiškinime ir kurie konstatuoti Vilniaus </w:t>
      </w:r>
      <w:r w:rsidR="003C297F">
        <w:rPr>
          <w:rFonts w:ascii="Times New Roman" w:hAnsi="Times New Roman"/>
          <w:sz w:val="24"/>
          <w:szCs w:val="24"/>
        </w:rPr>
        <w:t>miesto apylinkės teismo 2021 m. </w:t>
      </w:r>
      <w:r w:rsidRPr="00102B7B">
        <w:rPr>
          <w:rFonts w:ascii="Times New Roman" w:hAnsi="Times New Roman"/>
          <w:sz w:val="24"/>
          <w:szCs w:val="24"/>
        </w:rPr>
        <w:t>birželio 17</w:t>
      </w:r>
      <w:r w:rsidR="007B17DC">
        <w:rPr>
          <w:rFonts w:ascii="Times New Roman" w:hAnsi="Times New Roman"/>
          <w:sz w:val="24"/>
          <w:szCs w:val="24"/>
        </w:rPr>
        <w:t> </w:t>
      </w:r>
      <w:r w:rsidRPr="00102B7B">
        <w:rPr>
          <w:rFonts w:ascii="Times New Roman" w:hAnsi="Times New Roman"/>
          <w:sz w:val="24"/>
          <w:szCs w:val="24"/>
        </w:rPr>
        <w:t>d. sprendime civilinėje byloje Nr. e2-1584-727/2021 ir Vilniaus apygardos teismo 2021 m. spalio 5 d. nutartyje civilinėje byloje Nr. e2A-2495-643/2021 (ieškovė, neturėdama tam teisinio pagrindo, atliko lėšų pervedimus ir (ar) neužtikrino lėšų pervedimo kontrolės iš VšĮ Atviros Lietuvos fondo į VšĮ „OSFL projektai“ sąskaitą (taip padarydama šiurkštų darbo pareigų pažeidimą) ir vėliau pervestas lėšas galimai panaudojo savo interesais; ieškovė padarė šiurkštų VšĮ Atviros Lietuvos fondo darbo pareigų pažeidimą, kuris buvo nesuderinamas ir su VšĮ „OSFL projektai“ vadov</w:t>
      </w:r>
      <w:r w:rsidR="007B17DC">
        <w:rPr>
          <w:rFonts w:ascii="Times New Roman" w:hAnsi="Times New Roman"/>
          <w:sz w:val="24"/>
          <w:szCs w:val="24"/>
        </w:rPr>
        <w:t>o</w:t>
      </w:r>
      <w:r w:rsidRPr="00102B7B">
        <w:rPr>
          <w:rFonts w:ascii="Times New Roman" w:hAnsi="Times New Roman"/>
          <w:sz w:val="24"/>
          <w:szCs w:val="24"/>
        </w:rPr>
        <w:t xml:space="preserve"> statusu (VšĮ „OSFL projektai“ teikė buhalterinės apskaitos paslaugas VšĮ Atviros Lietuvos fondui). Teismas nurodė negalintis atmesti atsakovės argumentų, kad ieškovė į atsakovės sąskaitas persivestas VšĮ Atviros Lietuvos fondo lėšas panaudojo tiek savo, tiek savo šeimos asmeniniams poreikiams, t. y. panaudojo ne maž</w:t>
      </w:r>
      <w:r w:rsidR="007B17DC">
        <w:rPr>
          <w:rFonts w:ascii="Times New Roman" w:hAnsi="Times New Roman"/>
          <w:sz w:val="24"/>
          <w:szCs w:val="24"/>
        </w:rPr>
        <w:t>esnę</w:t>
      </w:r>
      <w:r w:rsidRPr="00102B7B">
        <w:rPr>
          <w:rFonts w:ascii="Times New Roman" w:hAnsi="Times New Roman"/>
          <w:sz w:val="24"/>
          <w:szCs w:val="24"/>
        </w:rPr>
        <w:t xml:space="preserve"> kaip 248 263,69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sumą. Teismas padarė išvadą, kad ieškovė ne visuomet išlaidas patyrė vien atsakovės interesams tenkinti, o tai sudaro pagrindą konstatuoti, </w:t>
      </w:r>
      <w:r w:rsidR="003C297F">
        <w:rPr>
          <w:rFonts w:ascii="Times New Roman" w:hAnsi="Times New Roman"/>
          <w:sz w:val="24"/>
          <w:szCs w:val="24"/>
        </w:rPr>
        <w:t>kad atsakovės dalininkė 2020 m. </w:t>
      </w:r>
      <w:r w:rsidRPr="00102B7B">
        <w:rPr>
          <w:rFonts w:ascii="Times New Roman" w:hAnsi="Times New Roman"/>
          <w:sz w:val="24"/>
          <w:szCs w:val="24"/>
        </w:rPr>
        <w:t>kovo 25 d. turėjo pagrindą atšaukti ieškovę iš pareigų dėl pastarosios kaltės. Ieškovės kaltę pagrindžia ir duomenys iš Vilniaus apygardos teismo civilinės bylos Nr. e2-903-910/2021, kurioje teismo 2021 m. rugpjūčio 31 d. sprendimu tenkinta VšĮ Atviros Lietuvos fondo ieškinio dalis – iš ieškovės priteista 222</w:t>
      </w:r>
      <w:r w:rsidR="007B17DC">
        <w:rPr>
          <w:rFonts w:ascii="Times New Roman" w:hAnsi="Times New Roman"/>
          <w:sz w:val="24"/>
          <w:szCs w:val="24"/>
        </w:rPr>
        <w:t> </w:t>
      </w:r>
      <w:r w:rsidRPr="00102B7B">
        <w:rPr>
          <w:rFonts w:ascii="Times New Roman" w:hAnsi="Times New Roman"/>
          <w:sz w:val="24"/>
          <w:szCs w:val="24"/>
        </w:rPr>
        <w:t>885,55</w:t>
      </w:r>
      <w:r w:rsidR="007B17DC">
        <w:rPr>
          <w:rFonts w:ascii="Times New Roman" w:hAnsi="Times New Roman"/>
          <w:sz w:val="24"/>
          <w:szCs w:val="24"/>
        </w:rPr>
        <w:t>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žalos atlyginimo (byloje ginčas buvo dėl tų pačių lėšų, kurios aptariamos įsiteisėjusiuose Vilniaus miesto apylinkės teismo 2021 m. birželio 17 d. sprendime civilinėje byloje Nr. e2-1584-727/2021 ir Vilniaus ap</w:t>
      </w:r>
      <w:r w:rsidR="003C297F">
        <w:rPr>
          <w:rFonts w:ascii="Times New Roman" w:hAnsi="Times New Roman"/>
          <w:sz w:val="24"/>
          <w:szCs w:val="24"/>
        </w:rPr>
        <w:t>ygardos teismo 2021 m. spalio 5 </w:t>
      </w:r>
      <w:r w:rsidRPr="00102B7B">
        <w:rPr>
          <w:rFonts w:ascii="Times New Roman" w:hAnsi="Times New Roman"/>
          <w:sz w:val="24"/>
          <w:szCs w:val="24"/>
        </w:rPr>
        <w:t xml:space="preserve">d. nutartyje civilinėje byloje Nr. e2A-2495-643/2021). Tai, kad šis faktas nėra galutinai įrodytas įsiteisėjusiu teismo sprendimu (civilinės bylos Lietuvos apeliaciniame teisme proceso Nr. 2-55-3-00586-2020-8), nereiškia, kad šių </w:t>
      </w:r>
      <w:r w:rsidRPr="00102B7B">
        <w:rPr>
          <w:rFonts w:ascii="Times New Roman" w:hAnsi="Times New Roman"/>
          <w:sz w:val="24"/>
          <w:szCs w:val="24"/>
        </w:rPr>
        <w:lastRenderedPageBreak/>
        <w:t>pasitikėjimą ieškove mažinančių aplinkybių negalima laikyti nenulemianči</w:t>
      </w:r>
      <w:r w:rsidR="007B17DC">
        <w:rPr>
          <w:rFonts w:ascii="Times New Roman" w:hAnsi="Times New Roman"/>
          <w:sz w:val="24"/>
          <w:szCs w:val="24"/>
        </w:rPr>
        <w:t>omis</w:t>
      </w:r>
      <w:r w:rsidRPr="00102B7B">
        <w:rPr>
          <w:rFonts w:ascii="Times New Roman" w:hAnsi="Times New Roman"/>
          <w:sz w:val="24"/>
          <w:szCs w:val="24"/>
        </w:rPr>
        <w:t xml:space="preserve"> jos kalt</w:t>
      </w:r>
      <w:r w:rsidR="007B17DC">
        <w:rPr>
          <w:rFonts w:ascii="Times New Roman" w:hAnsi="Times New Roman"/>
          <w:sz w:val="24"/>
          <w:szCs w:val="24"/>
        </w:rPr>
        <w:t>ės</w:t>
      </w:r>
      <w:r w:rsidRPr="00102B7B">
        <w:rPr>
          <w:rFonts w:ascii="Times New Roman" w:hAnsi="Times New Roman"/>
          <w:sz w:val="24"/>
          <w:szCs w:val="24"/>
        </w:rPr>
        <w:t xml:space="preserve"> nutraukiant darbo santykius pagal DK 104 straipsnį, kuris nereikalauja įrodyti darbo drausmės pažeidim</w:t>
      </w:r>
      <w:r w:rsidR="007B17DC">
        <w:rPr>
          <w:rFonts w:ascii="Times New Roman" w:hAnsi="Times New Roman"/>
          <w:sz w:val="24"/>
          <w:szCs w:val="24"/>
        </w:rPr>
        <w:t>o</w:t>
      </w:r>
      <w:r w:rsidRPr="00102B7B">
        <w:rPr>
          <w:rFonts w:ascii="Times New Roman" w:hAnsi="Times New Roman"/>
          <w:sz w:val="24"/>
          <w:szCs w:val="24"/>
        </w:rPr>
        <w:t xml:space="preserve">. Šiuo atveju atsakovė prarado pasitikėjimą ieškove, o pasitikėjimo praradimą nulėmė ieškovės elgesys, kuris neatitiko ir CK 2.87 straipsnyje nustatyto standarto. Aplinkybė, jog atsakovė 2020 m. kovo 25 d. sprendime neįvardijo, kad atšaukimas </w:t>
      </w:r>
      <w:r w:rsidR="003C297F">
        <w:rPr>
          <w:rFonts w:ascii="Times New Roman" w:hAnsi="Times New Roman"/>
          <w:sz w:val="24"/>
          <w:szCs w:val="24"/>
        </w:rPr>
        <w:t xml:space="preserve">iš pareigų </w:t>
      </w:r>
      <w:r w:rsidRPr="00102B7B">
        <w:rPr>
          <w:rFonts w:ascii="Times New Roman" w:hAnsi="Times New Roman"/>
          <w:sz w:val="24"/>
          <w:szCs w:val="24"/>
        </w:rPr>
        <w:t>yra dėl ieškovės kaltės, suteikia ieškovei didesnių galimybių naujuose darbo santykiuose, t. y. yra naudingas ieškovei, atitinkamai nebūtų sąžininga iš atsakovės priteisti vieno mėnesio darbo užmokesčio kompensaciją</w:t>
      </w:r>
      <w:r w:rsidR="007B17DC">
        <w:rPr>
          <w:rFonts w:ascii="Times New Roman" w:hAnsi="Times New Roman"/>
          <w:sz w:val="24"/>
          <w:szCs w:val="24"/>
        </w:rPr>
        <w:t>,</w:t>
      </w:r>
      <w:r w:rsidRPr="00102B7B">
        <w:rPr>
          <w:rFonts w:ascii="Times New Roman" w:hAnsi="Times New Roman"/>
          <w:sz w:val="24"/>
          <w:szCs w:val="24"/>
        </w:rPr>
        <w:t xml:space="preserve"> remiantis DK 104 straipsnio 2 dalimi.</w:t>
      </w:r>
    </w:p>
    <w:p w14:paraId="6E6CA882"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Teismas nurodė, kad atšaukiant iš pareigų juridinio asmens vadovą nėra pareigos taikyti socialines garantijas, kurios taikytinos kit</w:t>
      </w:r>
      <w:r w:rsidR="007B17DC">
        <w:rPr>
          <w:rFonts w:ascii="Times New Roman" w:hAnsi="Times New Roman"/>
          <w:sz w:val="24"/>
          <w:szCs w:val="24"/>
        </w:rPr>
        <w:t>iems</w:t>
      </w:r>
      <w:r w:rsidRPr="00102B7B">
        <w:rPr>
          <w:rFonts w:ascii="Times New Roman" w:hAnsi="Times New Roman"/>
          <w:sz w:val="24"/>
          <w:szCs w:val="24"/>
        </w:rPr>
        <w:t xml:space="preserve"> darbuotoj</w:t>
      </w:r>
      <w:r w:rsidR="007B17DC">
        <w:rPr>
          <w:rFonts w:ascii="Times New Roman" w:hAnsi="Times New Roman"/>
          <w:sz w:val="24"/>
          <w:szCs w:val="24"/>
        </w:rPr>
        <w:t>ams</w:t>
      </w:r>
      <w:r w:rsidRPr="00102B7B">
        <w:rPr>
          <w:rFonts w:ascii="Times New Roman" w:hAnsi="Times New Roman"/>
          <w:sz w:val="24"/>
          <w:szCs w:val="24"/>
        </w:rPr>
        <w:t>, atsakovė turėjo teisę, o ne pareigą taikyti DK 65 straipsnio 6 dalyje nustatytas garantijas, todėl atsakovės suteikta papildoma socialinė garantija – nukelti ieškovės atleidimą</w:t>
      </w:r>
      <w:r w:rsidR="007B17DC">
        <w:rPr>
          <w:rFonts w:ascii="Times New Roman" w:hAnsi="Times New Roman"/>
          <w:sz w:val="24"/>
          <w:szCs w:val="24"/>
        </w:rPr>
        <w:t xml:space="preserve"> –</w:t>
      </w:r>
      <w:r w:rsidRPr="00102B7B">
        <w:rPr>
          <w:rFonts w:ascii="Times New Roman" w:hAnsi="Times New Roman"/>
          <w:sz w:val="24"/>
          <w:szCs w:val="24"/>
        </w:rPr>
        <w:t xml:space="preserve"> negalėjo sukurti jai pagrįsto lūkesčio, kad ji gaus iš atsakovės daugiau socialinių garantijų, nei priklauso, t. y. teisę į atostogas ir darbo užmokestį. Laikotarpiu nuo 2020 m. kovo 25 d. iki 2021 m. gruodžio 15 d. atsakovė geranoriškai suteikė ieškovei dalį socialinių garantijų (nukėlė formalią ieškovės atleidimo dieną), kurių ji neprivalėjo suteikti, todėl ieškovė neturi teisės reikalauti sumokėti atostogų kompensaciją už šį laikotarpį, taip pat bet kokio dydžio darbo užmokesčio tiek nuo 2020 m. kovo 25 d. iki 2021 m.</w:t>
      </w:r>
      <w:r w:rsidR="003C297F">
        <w:rPr>
          <w:rFonts w:ascii="Times New Roman" w:hAnsi="Times New Roman"/>
          <w:sz w:val="24"/>
          <w:szCs w:val="24"/>
        </w:rPr>
        <w:t xml:space="preserve"> spalio 15 d., tiek nuo 2021 m. </w:t>
      </w:r>
      <w:r w:rsidRPr="00102B7B">
        <w:rPr>
          <w:rFonts w:ascii="Times New Roman" w:hAnsi="Times New Roman"/>
          <w:sz w:val="24"/>
          <w:szCs w:val="24"/>
        </w:rPr>
        <w:t>spalio 15 d. iki 2021 m. gruodžio 15 d. Padaręs šią išvadą teismas vertino nesant būtinybės plačiau aptarti DK nuostatas dėl prastovos taikymo ir jos apmokėjimo.</w:t>
      </w:r>
    </w:p>
    <w:p w14:paraId="59896E3A"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Teismas konstatavo, kad ieškovė buvo atsakovės vadovė, todėl tik nuo jos pačios priklausė, ar ji pasinaudos atostogomis. Teismo vertinimu, ieškovės nurodytos aplinkybės nepagrindžia fakto, kad ji negalėjo pasinaudoti priklausančiomis atostogomis, t. y. nurodytos priežastys yra įprastos kiekvienam juridinio asmens vadovui ir negali lemti tiek </w:t>
      </w:r>
      <w:r w:rsidR="00130A37">
        <w:rPr>
          <w:rFonts w:ascii="Times New Roman" w:hAnsi="Times New Roman"/>
          <w:sz w:val="24"/>
          <w:szCs w:val="24"/>
        </w:rPr>
        <w:t>Lietuvos Respublikos d</w:t>
      </w:r>
      <w:r w:rsidRPr="00102B7B">
        <w:rPr>
          <w:rFonts w:ascii="Times New Roman" w:hAnsi="Times New Roman"/>
          <w:sz w:val="24"/>
          <w:szCs w:val="24"/>
        </w:rPr>
        <w:t>arbo kodekso patvirtinimo, įsigaliojimo ir įgyvendinimo įstatymo 6 straipsnio 8 dalies, tiek DK 127 straipsnio 5 dalies nuostatų netaikymo. Teismas padarė išvadas, kad: nėra pagrindo spręsti dėl ieškovės teisės į atostogų iki 2016 m. gruodžio 31 d. kompensaciją (su tam tikromis išlygomis), ieškovės teisei į atostogų kompensaciją skaičiuotini tr</w:t>
      </w:r>
      <w:r w:rsidR="00130A37">
        <w:rPr>
          <w:rFonts w:ascii="Times New Roman" w:hAnsi="Times New Roman"/>
          <w:sz w:val="24"/>
          <w:szCs w:val="24"/>
        </w:rPr>
        <w:t>eji</w:t>
      </w:r>
      <w:r w:rsidRPr="00102B7B">
        <w:rPr>
          <w:rFonts w:ascii="Times New Roman" w:hAnsi="Times New Roman"/>
          <w:sz w:val="24"/>
          <w:szCs w:val="24"/>
        </w:rPr>
        <w:t xml:space="preserve"> kalendoriniai metai iki atleidimo iš darbo kalendorinių metų, kuriais laikytini 2020 m.; ieškovei priklauso kompensacija už nepanaudotas atostogas nuo 2017 m. sausio 1 d. iki 2020 m. kovo 25 d. Teismas </w:t>
      </w:r>
      <w:r w:rsidR="003C297F">
        <w:rPr>
          <w:rFonts w:ascii="Times New Roman" w:hAnsi="Times New Roman"/>
          <w:sz w:val="24"/>
          <w:szCs w:val="24"/>
        </w:rPr>
        <w:t>nustatė, kad nuo 2017 m. sausio </w:t>
      </w:r>
      <w:r w:rsidRPr="00102B7B">
        <w:rPr>
          <w:rFonts w:ascii="Times New Roman" w:hAnsi="Times New Roman"/>
          <w:sz w:val="24"/>
          <w:szCs w:val="24"/>
        </w:rPr>
        <w:t>1 d. iki 2019 m. gruodžio 31 d. ieškovei priklausė 60 darbo dienų atostogų, o už laikotarpį nuo 2020 m. sausio 1 d. iki 2020 m. kovo 25 d., suapvalinus darbuotojo naudai, priklausė 5 darbo dienos</w:t>
      </w:r>
      <w:r w:rsidRPr="00102B7B">
        <w:t xml:space="preserve"> </w:t>
      </w:r>
      <w:r w:rsidRPr="00102B7B">
        <w:rPr>
          <w:rFonts w:ascii="Times New Roman" w:hAnsi="Times New Roman"/>
          <w:sz w:val="24"/>
          <w:szCs w:val="24"/>
        </w:rPr>
        <w:t>atostogų.</w:t>
      </w:r>
    </w:p>
    <w:p w14:paraId="08568050"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Teismas nurodė, kad</w:t>
      </w:r>
      <w:r w:rsidR="00130A37">
        <w:rPr>
          <w:rFonts w:ascii="Times New Roman" w:hAnsi="Times New Roman"/>
          <w:sz w:val="24"/>
          <w:szCs w:val="24"/>
        </w:rPr>
        <w:t>,</w:t>
      </w:r>
      <w:r w:rsidRPr="00102B7B">
        <w:rPr>
          <w:rFonts w:ascii="Times New Roman" w:hAnsi="Times New Roman"/>
          <w:sz w:val="24"/>
          <w:szCs w:val="24"/>
        </w:rPr>
        <w:t xml:space="preserve"> ieškovės pateiktais duomenimis apie p</w:t>
      </w:r>
      <w:r w:rsidR="003C297F">
        <w:rPr>
          <w:rFonts w:ascii="Times New Roman" w:hAnsi="Times New Roman"/>
          <w:sz w:val="24"/>
          <w:szCs w:val="24"/>
        </w:rPr>
        <w:t>anaudotas atostogas nuo 2017 m. </w:t>
      </w:r>
      <w:r w:rsidRPr="00102B7B">
        <w:rPr>
          <w:rFonts w:ascii="Times New Roman" w:hAnsi="Times New Roman"/>
          <w:sz w:val="24"/>
          <w:szCs w:val="24"/>
        </w:rPr>
        <w:t>sausio 1 d. iki 2020 m. kovo 25 d. (atsakov</w:t>
      </w:r>
      <w:r w:rsidR="00130A37">
        <w:rPr>
          <w:rFonts w:ascii="Times New Roman" w:hAnsi="Times New Roman"/>
          <w:sz w:val="24"/>
          <w:szCs w:val="24"/>
        </w:rPr>
        <w:t>ė</w:t>
      </w:r>
      <w:r w:rsidRPr="00102B7B">
        <w:rPr>
          <w:rFonts w:ascii="Times New Roman" w:hAnsi="Times New Roman"/>
          <w:sz w:val="24"/>
          <w:szCs w:val="24"/>
        </w:rPr>
        <w:t xml:space="preserve"> neginčijo ieškovės teisės į atostogas nuo 2018 m. sausio 20 d. iki 2020 m. kovo 25 d., nurodė, kad nepanaudotų atostogų likutis buvo 44,148</w:t>
      </w:r>
      <w:r w:rsidR="00130A37">
        <w:rPr>
          <w:rFonts w:ascii="Times New Roman" w:hAnsi="Times New Roman"/>
          <w:sz w:val="24"/>
          <w:szCs w:val="24"/>
        </w:rPr>
        <w:t> dienos</w:t>
      </w:r>
      <w:r w:rsidRPr="00102B7B">
        <w:rPr>
          <w:rFonts w:ascii="Times New Roman" w:hAnsi="Times New Roman"/>
          <w:sz w:val="24"/>
          <w:szCs w:val="24"/>
        </w:rPr>
        <w:t>), ji atostogavo 51 darbo dieną, tačiau šiuo laikotarpiu atostogaudama ji turėjo teisę naudoti atostogas, kurios buvo susikaupusios iki 2016 m. gruodžio 31 d., t. y. iš viso nuo priėmimo į darbą iki 2016 m. gruodžio 31 d. ieškovė turėjo 160 darbo dienų atostogų, iš kurių iki 2016 m. gruodžio 31 d. buvo panaudojusi 132 darbo dienas. Taigi, likusias 28 darbo dienas atostogų ieškovė panaudojo laikotarpiu nuo 2017 m. sausio 1 d. iki 2019 m. gruodžio 31 d., vadinasi, laikotarpiu nuo 2017 m. sausio 1 d. iki 2020 m. kovo 25 d. ieškovė</w:t>
      </w:r>
      <w:r w:rsidR="00130A37">
        <w:rPr>
          <w:rFonts w:ascii="Times New Roman" w:hAnsi="Times New Roman"/>
          <w:sz w:val="24"/>
          <w:szCs w:val="24"/>
        </w:rPr>
        <w:t>, nors</w:t>
      </w:r>
      <w:r w:rsidRPr="00102B7B">
        <w:rPr>
          <w:rFonts w:ascii="Times New Roman" w:hAnsi="Times New Roman"/>
          <w:sz w:val="24"/>
          <w:szCs w:val="24"/>
        </w:rPr>
        <w:t xml:space="preserve"> ir atostogavo 51 darbo dieną, tačiau 28 darbo dienos buvo pagrįstai panaudotos iš ankstesnio laikotarpio (Darbo kodekso patvirtinimo, įsigaliojimo ir įgyvendinimo įstatymo 6 straipsnio 8 dalis). Atitinkamai iš laikotarpio nuo 2017 m. sausio 1 d. iki 2020 m. kovo 25 d. turėtų 65 darbo dienų atostogų ieškovė panaudojo atostogoms 23 darbo dienas, todėl atsakovė liko ieškovei nesumokėjusi atostogų kompensacijos už 42 darbo dienas. Vertinant tai, kad vienos ieškovės darbo dienos vidutinis darbo užmokestis buvo 180,09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atsakovė liko skolinga ieškovei 7563,78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(42×180,09) neatskaičius mokesčių, todėl ši suma priteistina iš atsakovės kaip nepanaudotų atostogų kompensacija. Ši suma mažintina atsakovės ieškovei sumokėta 2000 </w:t>
      </w:r>
      <w:proofErr w:type="spellStart"/>
      <w:r w:rsidRPr="00102B7B">
        <w:rPr>
          <w:rFonts w:ascii="Times New Roman" w:hAnsi="Times New Roman"/>
          <w:sz w:val="24"/>
          <w:szCs w:val="24"/>
        </w:rPr>
        <w:t>E</w:t>
      </w:r>
      <w:r w:rsidR="003C297F">
        <w:rPr>
          <w:rFonts w:ascii="Times New Roman" w:hAnsi="Times New Roman"/>
          <w:sz w:val="24"/>
          <w:szCs w:val="24"/>
        </w:rPr>
        <w:t>ur</w:t>
      </w:r>
      <w:proofErr w:type="spellEnd"/>
      <w:r w:rsidR="003C297F">
        <w:rPr>
          <w:rFonts w:ascii="Times New Roman" w:hAnsi="Times New Roman"/>
          <w:sz w:val="24"/>
          <w:szCs w:val="24"/>
        </w:rPr>
        <w:t xml:space="preserve"> suma (ginčo dėl šios atsakovės</w:t>
      </w:r>
      <w:r w:rsidRPr="00102B7B">
        <w:rPr>
          <w:rFonts w:ascii="Times New Roman" w:hAnsi="Times New Roman"/>
          <w:sz w:val="24"/>
          <w:szCs w:val="24"/>
        </w:rPr>
        <w:t xml:space="preserve"> ieškovei sumokėtos sumos tarp šalių nėra) ir laikytina, kad atsakovė liko skolinga ieškovei už nepanaudotas atostogas</w:t>
      </w:r>
      <w:r w:rsidR="00801F30">
        <w:rPr>
          <w:rFonts w:ascii="Times New Roman" w:hAnsi="Times New Roman"/>
          <w:sz w:val="24"/>
          <w:szCs w:val="24"/>
        </w:rPr>
        <w:t xml:space="preserve"> </w:t>
      </w:r>
      <w:r w:rsidR="00130A37" w:rsidRPr="00102B7B">
        <w:rPr>
          <w:rFonts w:ascii="Times New Roman" w:hAnsi="Times New Roman"/>
          <w:sz w:val="24"/>
          <w:szCs w:val="24"/>
        </w:rPr>
        <w:t xml:space="preserve">5563,78 </w:t>
      </w:r>
      <w:proofErr w:type="spellStart"/>
      <w:r w:rsidR="00130A37" w:rsidRPr="00102B7B">
        <w:rPr>
          <w:rFonts w:ascii="Times New Roman" w:hAnsi="Times New Roman"/>
          <w:sz w:val="24"/>
          <w:szCs w:val="24"/>
        </w:rPr>
        <w:t>Eur</w:t>
      </w:r>
      <w:proofErr w:type="spellEnd"/>
      <w:r w:rsidRPr="00102B7B">
        <w:rPr>
          <w:rFonts w:ascii="Times New Roman" w:hAnsi="Times New Roman"/>
          <w:sz w:val="24"/>
          <w:szCs w:val="24"/>
        </w:rPr>
        <w:t xml:space="preserve">, </w:t>
      </w:r>
      <w:r w:rsidR="00130A37">
        <w:rPr>
          <w:rFonts w:ascii="Times New Roman" w:hAnsi="Times New Roman"/>
          <w:sz w:val="24"/>
          <w:szCs w:val="24"/>
        </w:rPr>
        <w:t>todėl ši suma</w:t>
      </w:r>
      <w:r w:rsidRPr="00102B7B">
        <w:rPr>
          <w:rFonts w:ascii="Times New Roman" w:hAnsi="Times New Roman"/>
          <w:sz w:val="24"/>
          <w:szCs w:val="24"/>
        </w:rPr>
        <w:t xml:space="preserve"> priteistina ieškovei.</w:t>
      </w:r>
    </w:p>
    <w:p w14:paraId="79853D59"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lastRenderedPageBreak/>
        <w:t>Teismas konstatavo, kad atsakovė atšaukė iš pareigų ieškovę 2020 m. kovo 25 d. ir teoriškai šią dieną turėjo atsiskaityti, tačiau suteikė ieškovei papildomą socialinę garantiją dėl turėto laikinojo nedarbingumo ir ieškovės neatleido. Atsakovė atleidimą galu</w:t>
      </w:r>
      <w:r w:rsidR="003C297F">
        <w:rPr>
          <w:rFonts w:ascii="Times New Roman" w:hAnsi="Times New Roman"/>
          <w:sz w:val="24"/>
          <w:szCs w:val="24"/>
        </w:rPr>
        <w:t>tinai įformino 2021 m. gruodžio </w:t>
      </w:r>
      <w:r w:rsidRPr="00102B7B">
        <w:rPr>
          <w:rFonts w:ascii="Times New Roman" w:hAnsi="Times New Roman"/>
          <w:sz w:val="24"/>
          <w:szCs w:val="24"/>
        </w:rPr>
        <w:t>15</w:t>
      </w:r>
      <w:r w:rsidR="00130A37">
        <w:rPr>
          <w:rFonts w:ascii="Times New Roman" w:hAnsi="Times New Roman"/>
          <w:sz w:val="24"/>
          <w:szCs w:val="24"/>
        </w:rPr>
        <w:t> </w:t>
      </w:r>
      <w:r w:rsidRPr="00102B7B">
        <w:rPr>
          <w:rFonts w:ascii="Times New Roman" w:hAnsi="Times New Roman"/>
          <w:sz w:val="24"/>
          <w:szCs w:val="24"/>
        </w:rPr>
        <w:t xml:space="preserve">d., taip suteikdama ieškovei papildomą socialinę apsaugą. Ieškovė prašo kompensaciją priteisti nuo 2021 m. gruodžio 15 d. Šalys 2021 m. lapkričio 22 d. sudarė taikos sutartį, </w:t>
      </w:r>
      <w:r w:rsidR="00130A37">
        <w:rPr>
          <w:rFonts w:ascii="Times New Roman" w:hAnsi="Times New Roman"/>
          <w:sz w:val="24"/>
          <w:szCs w:val="24"/>
        </w:rPr>
        <w:t>j</w:t>
      </w:r>
      <w:r w:rsidRPr="00102B7B">
        <w:rPr>
          <w:rFonts w:ascii="Times New Roman" w:hAnsi="Times New Roman"/>
          <w:sz w:val="24"/>
          <w:szCs w:val="24"/>
        </w:rPr>
        <w:t>ą atsakov</w:t>
      </w:r>
      <w:r w:rsidR="00130A37">
        <w:rPr>
          <w:rFonts w:ascii="Times New Roman" w:hAnsi="Times New Roman"/>
          <w:sz w:val="24"/>
          <w:szCs w:val="24"/>
        </w:rPr>
        <w:t>ė</w:t>
      </w:r>
      <w:r w:rsidRPr="00102B7B">
        <w:rPr>
          <w:rFonts w:ascii="Times New Roman" w:hAnsi="Times New Roman"/>
          <w:sz w:val="24"/>
          <w:szCs w:val="24"/>
        </w:rPr>
        <w:t xml:space="preserve"> įvykdė gera valia, todėl byloje nustačius, kad ginčas kilo iš esmės dėl skirtingo teisinio reguliavimo aiškinimo ir taikymo, teismo vertinimu, laikytina, kad dėl galutinio </w:t>
      </w:r>
      <w:proofErr w:type="spellStart"/>
      <w:r w:rsidRPr="00102B7B">
        <w:rPr>
          <w:rFonts w:ascii="Times New Roman" w:hAnsi="Times New Roman"/>
          <w:sz w:val="24"/>
          <w:szCs w:val="24"/>
        </w:rPr>
        <w:t>neatsiskaitymo</w:t>
      </w:r>
      <w:proofErr w:type="spellEnd"/>
      <w:r w:rsidRPr="00102B7B">
        <w:rPr>
          <w:rFonts w:ascii="Times New Roman" w:hAnsi="Times New Roman"/>
          <w:sz w:val="24"/>
          <w:szCs w:val="24"/>
        </w:rPr>
        <w:t xml:space="preserve"> laiku iš esmės atsakingos abi ginčo šalys: ieškovė – kad nesutiko su šalių pasirašyta taikos sutartimi, o atsakovė – kad nesumokėjo priklausančių visų išmokų, kai sužinojo apie ieškovės kreipimąsi į teismą. Atsakovei apie ieškovės pateiktą ieškinį turėjo būti žinoma 2022 m. sausio 6 d., todėl atsakovė 2022 m. sausio 7 d. turėjo apskaičiuoti galutinai ieškovei mokėtinas sumas ir jas sumokėti. Teismas nusprendė, kad būtų neproporcinga priteisti iš atsakovės vidutinio darbo užmokesčio sumą nuo 2021 m. gruodžio 15 d. iki visiško atsiskaitymo dienos, be to, DK 147 straipsnio 2</w:t>
      </w:r>
      <w:r w:rsidR="00130A37">
        <w:rPr>
          <w:rFonts w:ascii="Times New Roman" w:hAnsi="Times New Roman"/>
          <w:sz w:val="24"/>
          <w:szCs w:val="24"/>
        </w:rPr>
        <w:t> </w:t>
      </w:r>
      <w:r w:rsidRPr="00102B7B">
        <w:rPr>
          <w:rFonts w:ascii="Times New Roman" w:hAnsi="Times New Roman"/>
          <w:sz w:val="24"/>
          <w:szCs w:val="24"/>
        </w:rPr>
        <w:t xml:space="preserve">dalies nuostatos riboja netesybų dydį iki šešių mėnesių ir nėra aišku, kada įsiteisės teismo sprendimas, todėl netesybų suma gali neproporcingai išaugti. Teismas padarė išvadą, kad atsakovės visą </w:t>
      </w:r>
      <w:proofErr w:type="spellStart"/>
      <w:r w:rsidRPr="00102B7B">
        <w:rPr>
          <w:rFonts w:ascii="Times New Roman" w:hAnsi="Times New Roman"/>
          <w:sz w:val="24"/>
          <w:szCs w:val="24"/>
        </w:rPr>
        <w:t>neatsiskaitymą</w:t>
      </w:r>
      <w:proofErr w:type="spellEnd"/>
      <w:r w:rsidRPr="00102B7B">
        <w:rPr>
          <w:rFonts w:ascii="Times New Roman" w:hAnsi="Times New Roman"/>
          <w:sz w:val="24"/>
          <w:szCs w:val="24"/>
        </w:rPr>
        <w:t xml:space="preserve"> su ieškove nulėmė iki galutinės atsiskaitymo dienos kilęs ginčas, kuris buvo šalių išspręstas taikos sutartimi, todėl yra pagrindas nukrypti nuo DK 147 straipsnio 2 dalies nuostatų taikymo. Teismas vertino, kad protinga ir sąžininga yra iš atsakovės priteisti vieno mėnesio vidutinio darbo užmokesčio dydžio kompensaciją už tai, kad darbo santykių nutraukimo įforminimo dieną </w:t>
      </w:r>
      <w:r w:rsidR="00130A37">
        <w:rPr>
          <w:rFonts w:ascii="Times New Roman" w:hAnsi="Times New Roman"/>
          <w:sz w:val="24"/>
          <w:szCs w:val="24"/>
        </w:rPr>
        <w:t xml:space="preserve">atsakovė </w:t>
      </w:r>
      <w:r w:rsidRPr="00102B7B">
        <w:rPr>
          <w:rFonts w:ascii="Times New Roman" w:hAnsi="Times New Roman"/>
          <w:sz w:val="24"/>
          <w:szCs w:val="24"/>
        </w:rPr>
        <w:t xml:space="preserve">nesumokėjo visos kompensacijos už nepanaudotas atostogas, t. y. 3781,89 </w:t>
      </w:r>
      <w:proofErr w:type="spellStart"/>
      <w:r w:rsidRPr="00102B7B">
        <w:rPr>
          <w:rFonts w:ascii="Times New Roman" w:hAnsi="Times New Roman"/>
          <w:sz w:val="24"/>
          <w:szCs w:val="24"/>
        </w:rPr>
        <w:t>Eur</w:t>
      </w:r>
      <w:proofErr w:type="spellEnd"/>
      <w:r w:rsidR="00130A37">
        <w:rPr>
          <w:rFonts w:ascii="Times New Roman" w:hAnsi="Times New Roman"/>
          <w:sz w:val="24"/>
          <w:szCs w:val="24"/>
        </w:rPr>
        <w:t>,</w:t>
      </w:r>
      <w:r w:rsidRPr="00102B7B">
        <w:rPr>
          <w:rFonts w:ascii="Times New Roman" w:hAnsi="Times New Roman"/>
          <w:sz w:val="24"/>
          <w:szCs w:val="24"/>
        </w:rPr>
        <w:t xml:space="preserve"> ir jeigu atsakovė neatsiskaitytų su ieškove teismo sprendimo įsiteisėjimo dieną, </w:t>
      </w:r>
      <w:r w:rsidR="00130A37">
        <w:rPr>
          <w:rFonts w:ascii="Times New Roman" w:hAnsi="Times New Roman"/>
          <w:sz w:val="24"/>
          <w:szCs w:val="24"/>
        </w:rPr>
        <w:t xml:space="preserve">priteisti </w:t>
      </w:r>
      <w:r w:rsidRPr="00102B7B">
        <w:rPr>
          <w:rFonts w:ascii="Times New Roman" w:hAnsi="Times New Roman"/>
          <w:sz w:val="24"/>
          <w:szCs w:val="24"/>
        </w:rPr>
        <w:t xml:space="preserve">vieno mėnesio vidutinio darbo užmokesčio dydžio kompensaciją už kiekvieną uždelstą atsiskaityti mėnesį nuo teismo sprendimo įsiteisėjimo dienos iki visiško jo įvykdymo dienos, tačiau ne daugiau nei už penkis mėnesius (už vieną mėnesį jau priteisiama). Teismas padarė išvadą, kad šioje byloje dėl kilusio darbo ginčo ypatumų šalys tik teismo sprendimo įsiteisėjimo dieną iš esmės galutinai įsitikins kilusio darbo ginčo išsprendimo pagrindais ir sąlygomis, todėl </w:t>
      </w:r>
      <w:r w:rsidR="00130A37">
        <w:rPr>
          <w:rFonts w:ascii="Times New Roman" w:hAnsi="Times New Roman"/>
          <w:sz w:val="24"/>
          <w:szCs w:val="24"/>
        </w:rPr>
        <w:t xml:space="preserve">skaičiuojant </w:t>
      </w:r>
      <w:r w:rsidRPr="00102B7B">
        <w:rPr>
          <w:rFonts w:ascii="Times New Roman" w:hAnsi="Times New Roman"/>
          <w:sz w:val="24"/>
          <w:szCs w:val="24"/>
        </w:rPr>
        <w:t>netesyb</w:t>
      </w:r>
      <w:r w:rsidR="00130A37">
        <w:rPr>
          <w:rFonts w:ascii="Times New Roman" w:hAnsi="Times New Roman"/>
          <w:sz w:val="24"/>
          <w:szCs w:val="24"/>
        </w:rPr>
        <w:t>as</w:t>
      </w:r>
      <w:r w:rsidRPr="00102B7B">
        <w:rPr>
          <w:rFonts w:ascii="Times New Roman" w:hAnsi="Times New Roman"/>
          <w:sz w:val="24"/>
          <w:szCs w:val="24"/>
        </w:rPr>
        <w:t>, priteisus vieno vidutinio darbo užmokesčio dydžio netesybas, turėtų būti daroma pertrauka iki teismo sprendimo įsiteisėjimo dienos.</w:t>
      </w:r>
    </w:p>
    <w:p w14:paraId="078F79B2"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Spręsdamas dėl reikalavimo priteisti neturtinės žalos atlyginimą teismas nurodė, jog įstatymais nenustatyta, kad neturtinė žala atlygintina tais atvejais, kai su darbuotoju yra atsiskaitoma ne laiku. Ieškovės atleidimo iš darbo procedūros iš esmės atitiko pagarbų darbdavio bendravimo su atleidžiamu darbuotojų elgesio standartą. Ieškovė nepateikė įrodymų, kaip vis </w:t>
      </w:r>
      <w:r w:rsidR="00B90A77">
        <w:rPr>
          <w:rFonts w:ascii="Times New Roman" w:hAnsi="Times New Roman"/>
          <w:sz w:val="24"/>
          <w:szCs w:val="24"/>
        </w:rPr>
        <w:t>dėlto</w:t>
      </w:r>
      <w:r w:rsidRPr="00102B7B">
        <w:rPr>
          <w:rFonts w:ascii="Times New Roman" w:hAnsi="Times New Roman"/>
          <w:sz w:val="24"/>
          <w:szCs w:val="24"/>
        </w:rPr>
        <w:t xml:space="preserve"> pasireiškė jos itin dideli sveikatos sukrėtimai, fizinės kančios. Byloje nenustatyta, kad atsakovė tyčia būtų vengusi atsiskaityti, t. y. </w:t>
      </w:r>
      <w:proofErr w:type="spellStart"/>
      <w:r w:rsidRPr="00102B7B">
        <w:rPr>
          <w:rFonts w:ascii="Times New Roman" w:hAnsi="Times New Roman"/>
          <w:sz w:val="24"/>
          <w:szCs w:val="24"/>
        </w:rPr>
        <w:t>neatsiskaitymo</w:t>
      </w:r>
      <w:proofErr w:type="spellEnd"/>
      <w:r w:rsidRPr="00102B7B">
        <w:rPr>
          <w:rFonts w:ascii="Times New Roman" w:hAnsi="Times New Roman"/>
          <w:sz w:val="24"/>
          <w:szCs w:val="24"/>
        </w:rPr>
        <w:t xml:space="preserve"> priežastys yra susijusios su skirtingų teisės aktų taikymu ir aiškinimu, taip pat su klaidinga nuomone dėl sudarytos taikos sutarties. Tarp ieškovei diagnozuotos </w:t>
      </w:r>
      <w:proofErr w:type="spellStart"/>
      <w:r w:rsidRPr="00102B7B">
        <w:rPr>
          <w:rFonts w:ascii="Times New Roman" w:hAnsi="Times New Roman"/>
          <w:sz w:val="24"/>
          <w:szCs w:val="24"/>
        </w:rPr>
        <w:t>hipertenzinės</w:t>
      </w:r>
      <w:proofErr w:type="spellEnd"/>
      <w:r w:rsidRPr="00102B7B">
        <w:rPr>
          <w:rFonts w:ascii="Times New Roman" w:hAnsi="Times New Roman"/>
          <w:sz w:val="24"/>
          <w:szCs w:val="24"/>
        </w:rPr>
        <w:t xml:space="preserve"> širdies ligos be širdies nepakankamumo nėra priežastinio ryšio su atsakovės veiksmais. Byloje nustačius, kad atsakovės veiksmai atleidžiant ieškovę iš esmės buvo tokio pobūdžio, kad suteikė ieškovei daugiau socialinių garantijų</w:t>
      </w:r>
      <w:r w:rsidR="00B90A77">
        <w:rPr>
          <w:rFonts w:ascii="Times New Roman" w:hAnsi="Times New Roman"/>
          <w:sz w:val="24"/>
          <w:szCs w:val="24"/>
        </w:rPr>
        <w:t>,</w:t>
      </w:r>
      <w:r w:rsidRPr="00102B7B">
        <w:rPr>
          <w:rFonts w:ascii="Times New Roman" w:hAnsi="Times New Roman"/>
          <w:sz w:val="24"/>
          <w:szCs w:val="24"/>
        </w:rPr>
        <w:t xml:space="preserve"> nei jai priklausė, darytina išvada, kad tarp atsakovės veiksmų ir ieškovės susirgimo nėra priežastinio ryšio, todėl neturtinės žalos ieškovei nebuvo padaryta. Ieškovę atleidus iš darbo įsigalioja socialinio draudimo apsauga taip, kaip ji aptarta</w:t>
      </w:r>
      <w:r w:rsidR="00B90A77">
        <w:rPr>
          <w:rFonts w:ascii="Times New Roman" w:hAnsi="Times New Roman"/>
          <w:sz w:val="24"/>
          <w:szCs w:val="24"/>
        </w:rPr>
        <w:t xml:space="preserve"> Lietuvos Respublikos</w:t>
      </w:r>
      <w:r w:rsidRPr="00102B7B">
        <w:rPr>
          <w:rFonts w:ascii="Times New Roman" w:hAnsi="Times New Roman"/>
          <w:sz w:val="24"/>
          <w:szCs w:val="24"/>
        </w:rPr>
        <w:t xml:space="preserve"> </w:t>
      </w:r>
      <w:r w:rsidR="00B90A77">
        <w:rPr>
          <w:rFonts w:ascii="Times New Roman" w:hAnsi="Times New Roman"/>
          <w:sz w:val="24"/>
          <w:szCs w:val="24"/>
        </w:rPr>
        <w:t>v</w:t>
      </w:r>
      <w:r w:rsidRPr="00102B7B">
        <w:rPr>
          <w:rFonts w:ascii="Times New Roman" w:hAnsi="Times New Roman"/>
          <w:sz w:val="24"/>
          <w:szCs w:val="24"/>
        </w:rPr>
        <w:t xml:space="preserve">alstybinio socialinio draudimo įstatyme, </w:t>
      </w:r>
      <w:r w:rsidR="00B90A77">
        <w:rPr>
          <w:rFonts w:ascii="Times New Roman" w:hAnsi="Times New Roman"/>
          <w:sz w:val="24"/>
          <w:szCs w:val="24"/>
        </w:rPr>
        <w:t>Lietuvos Respublikos l</w:t>
      </w:r>
      <w:r w:rsidRPr="00102B7B">
        <w:rPr>
          <w:rFonts w:ascii="Times New Roman" w:hAnsi="Times New Roman"/>
          <w:sz w:val="24"/>
          <w:szCs w:val="24"/>
        </w:rPr>
        <w:t xml:space="preserve">igos ir motinystės socialinio draudimo įstatyme ir </w:t>
      </w:r>
      <w:r w:rsidR="00B90A77">
        <w:rPr>
          <w:rFonts w:ascii="Times New Roman" w:hAnsi="Times New Roman"/>
          <w:sz w:val="24"/>
          <w:szCs w:val="24"/>
        </w:rPr>
        <w:t>Lietuvos Respublikos n</w:t>
      </w:r>
      <w:r w:rsidRPr="00102B7B">
        <w:rPr>
          <w:rFonts w:ascii="Times New Roman" w:hAnsi="Times New Roman"/>
          <w:sz w:val="24"/>
          <w:szCs w:val="24"/>
        </w:rPr>
        <w:t>edarbo socialinio draudimo įstatyme, pagal kuriuos atleisti iš darbo asmenys turi teisę gauti nedarbo draudimo išmoką ir kitas socialines garantijas, vaikams nemokamas gydymas garantuojamas nepaisant to, ar jų tėvai dirba. Taigi, ieškovei nebuvo pagrindo nerimauti dėl sūnaus gydymo išlaidų apmokėjimo. Byloje teismo išreikalauti Valstybinio socialinio draudimo fondo valdybos 2022 m. vasario 21 ir 22 d. išrašai patvirtina, kad ieškovė nuo</w:t>
      </w:r>
      <w:r w:rsidR="003C297F">
        <w:rPr>
          <w:rFonts w:ascii="Times New Roman" w:hAnsi="Times New Roman"/>
          <w:sz w:val="24"/>
          <w:szCs w:val="24"/>
        </w:rPr>
        <w:t xml:space="preserve"> 2020 m. kovo 25 d. iki 2021 m. </w:t>
      </w:r>
      <w:r w:rsidRPr="00102B7B">
        <w:rPr>
          <w:rFonts w:ascii="Times New Roman" w:hAnsi="Times New Roman"/>
          <w:sz w:val="24"/>
          <w:szCs w:val="24"/>
        </w:rPr>
        <w:t>gruodžio 15 d. buvo apdrausta valstybiniu socialiniu draudimu, todėl ieškovei nebuvo teisinio pagrindo nerimauti dėl jai taikytinų socialinių garantijų praradimo. Teismo sprendimui įsiteisėjus bus atkurta teisinė taika tarp šalių ir tai bus pakankama neturtinė satisfakcija ieškovei. Teismas padarė išvadą, kad tenkinti prašymą priteisti neturtin</w:t>
      </w:r>
      <w:r w:rsidR="00B90A77">
        <w:rPr>
          <w:rFonts w:ascii="Times New Roman" w:hAnsi="Times New Roman"/>
          <w:sz w:val="24"/>
          <w:szCs w:val="24"/>
        </w:rPr>
        <w:t>ės</w:t>
      </w:r>
      <w:r w:rsidRPr="00102B7B">
        <w:rPr>
          <w:rFonts w:ascii="Times New Roman" w:hAnsi="Times New Roman"/>
          <w:sz w:val="24"/>
          <w:szCs w:val="24"/>
        </w:rPr>
        <w:t xml:space="preserve"> žal</w:t>
      </w:r>
      <w:r w:rsidR="00B90A77">
        <w:rPr>
          <w:rFonts w:ascii="Times New Roman" w:hAnsi="Times New Roman"/>
          <w:sz w:val="24"/>
          <w:szCs w:val="24"/>
        </w:rPr>
        <w:t>os atlyginimą</w:t>
      </w:r>
      <w:r w:rsidRPr="00102B7B">
        <w:rPr>
          <w:rFonts w:ascii="Times New Roman" w:hAnsi="Times New Roman"/>
          <w:sz w:val="24"/>
          <w:szCs w:val="24"/>
        </w:rPr>
        <w:t xml:space="preserve"> nėra nei teisinio, nei faktinio pagrindo.</w:t>
      </w:r>
    </w:p>
    <w:p w14:paraId="263C469B"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lastRenderedPageBreak/>
        <w:t xml:space="preserve">Vilniaus apygardos teismo Civilinių bylų skyriaus teisėjų kolegija, išnagrinėjusi bylą pagal ieškovės ir atsakovės apeliacinius skundus, 2022 m. rugpjūčio 10 d. nutartimi pakeitė Vilniaus miesto apylinkės teismo 2022 m. kovo 29 d. sprendimą – ieškinį atmetė, paskirstė bylinėjimosi išlaidas. </w:t>
      </w:r>
    </w:p>
    <w:p w14:paraId="716D70D6"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bookmarkStart w:id="9" w:name="_Hlk132621742"/>
      <w:r w:rsidRPr="00102B7B">
        <w:rPr>
          <w:rFonts w:ascii="Times New Roman" w:hAnsi="Times New Roman"/>
          <w:sz w:val="24"/>
          <w:szCs w:val="24"/>
        </w:rPr>
        <w:t>Kolegija nurodė, kad pagal ieškovės DGK pateiktą 2021 m. spalio 19 d. prašymą ieškovė neginčijo jos atleidimo iš direktor</w:t>
      </w:r>
      <w:r w:rsidR="00B90A77">
        <w:rPr>
          <w:rFonts w:ascii="Times New Roman" w:hAnsi="Times New Roman"/>
          <w:sz w:val="24"/>
          <w:szCs w:val="24"/>
        </w:rPr>
        <w:t>iaus</w:t>
      </w:r>
      <w:r w:rsidRPr="00102B7B">
        <w:rPr>
          <w:rFonts w:ascii="Times New Roman" w:hAnsi="Times New Roman"/>
          <w:sz w:val="24"/>
          <w:szCs w:val="24"/>
        </w:rPr>
        <w:t xml:space="preserve"> pareigų 2020 m. kovo 25 d. atsakovės sprendimu teisėtumo, tačiau nesutiko su atsakovės sprendimu neleisti ieškovei dirbti pasibaigus DK 65 straipsnio 6</w:t>
      </w:r>
      <w:r w:rsidR="00B90A77">
        <w:rPr>
          <w:rFonts w:ascii="Times New Roman" w:hAnsi="Times New Roman"/>
          <w:sz w:val="24"/>
          <w:szCs w:val="24"/>
        </w:rPr>
        <w:t> </w:t>
      </w:r>
      <w:r w:rsidRPr="00102B7B">
        <w:rPr>
          <w:rFonts w:ascii="Times New Roman" w:hAnsi="Times New Roman"/>
          <w:sz w:val="24"/>
          <w:szCs w:val="24"/>
        </w:rPr>
        <w:t xml:space="preserve">dalyje nustatytam terminui po laikinojo nedarbingumo pabaigos (nuo 2021 m. spalio 14 d. iki 2021 m. gruodžio 15 d.) </w:t>
      </w:r>
      <w:r w:rsidR="00B90A77">
        <w:rPr>
          <w:rFonts w:ascii="Times New Roman" w:hAnsi="Times New Roman"/>
          <w:sz w:val="24"/>
          <w:szCs w:val="24"/>
        </w:rPr>
        <w:t>ir</w:t>
      </w:r>
      <w:r w:rsidRPr="00102B7B">
        <w:rPr>
          <w:rFonts w:ascii="Times New Roman" w:hAnsi="Times New Roman"/>
          <w:sz w:val="24"/>
          <w:szCs w:val="24"/>
        </w:rPr>
        <w:t xml:space="preserve"> reikalavo sumokėti jai priklausančias su darbo teisiniais santykiais susijusias išmokas bei išmokas atleidžiant darbuotoją iš darbo (darbo užmokestį, išeitinę išmoką, nepanaudotų atostogų kompensaciją nuo 2009 m. sausio 20 d.). Iš esmės ieškovės ikiteismine tvarka pareikšti reikalavimai yra analogiški šioje byloje pareikštiems reikalavimams. Dėl to kolegija konstatavo, kad pirmosios instancijos teismas padarė nepagrįstą išvadą, jog toks ginčas dėl teisės neturėjo būti nagrinėjamas privaloma ikiteismine ginčo sprendimo tvarka pagal DK 105</w:t>
      </w:r>
      <w:r w:rsidR="00B90A77">
        <w:rPr>
          <w:rFonts w:ascii="Times New Roman" w:hAnsi="Times New Roman"/>
          <w:sz w:val="24"/>
          <w:szCs w:val="24"/>
        </w:rPr>
        <w:t> </w:t>
      </w:r>
      <w:r w:rsidRPr="00102B7B">
        <w:rPr>
          <w:rFonts w:ascii="Times New Roman" w:hAnsi="Times New Roman"/>
          <w:sz w:val="24"/>
          <w:szCs w:val="24"/>
        </w:rPr>
        <w:t>straipsnio 2 dalį.</w:t>
      </w:r>
    </w:p>
    <w:p w14:paraId="0E8EBB5B"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bookmarkStart w:id="10" w:name="_Hlk132725142"/>
      <w:bookmarkEnd w:id="9"/>
      <w:r w:rsidRPr="00102B7B">
        <w:rPr>
          <w:rFonts w:ascii="Times New Roman" w:hAnsi="Times New Roman"/>
          <w:sz w:val="24"/>
          <w:szCs w:val="24"/>
        </w:rPr>
        <w:t xml:space="preserve">Kolegija pažymėjo, kad iš šalių 2021 m. lapkričio 22 d. pasirašytos taikos sutarties matyti, jog šalys, siekdamos išvengti tolimesnio bylinėjimosi, sutarė išspręsti inicijuotą darbo ginčą taikiai. Šalys taikos sutartyje nenurodė, nuo kada įsigalioja taikos sutartis. Tačiau šalys, pasirašydamos sutartį, patvirtino, jog sutarties pasirašymo metu toks susitarimas taikos sutartyje nurodytomis sąlygomis buvo pasiektas. Be to, taikos sutartyje šalys aiškiai susitarė dėl 2000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kompensacijos ieškovei sumokėjimo datos (2021 m. lapkričio 25 d.), n</w:t>
      </w:r>
      <w:r w:rsidR="00B90A77">
        <w:rPr>
          <w:rFonts w:ascii="Times New Roman" w:hAnsi="Times New Roman"/>
          <w:sz w:val="24"/>
          <w:szCs w:val="24"/>
        </w:rPr>
        <w:t>ors</w:t>
      </w:r>
      <w:r w:rsidRPr="00102B7B">
        <w:rPr>
          <w:rFonts w:ascii="Times New Roman" w:hAnsi="Times New Roman"/>
          <w:sz w:val="24"/>
          <w:szCs w:val="24"/>
        </w:rPr>
        <w:t xml:space="preserve"> šalys turėjo teisę per vieno mėnesio terminą kreiptis į teismą dėl darbo ginčo išnagrinėjimo. Šalys nesusitarė dėl taikos sutarties įsigaliojimo nuo DGK sprendimo įsigaliojimo. Dėl to kolegija padarė išvadą, kad sutartis įsigaliojo nuo jos pasirašymo (CK 6.162 straipsnis). Kolegija nurodė, kad 2021 m. lapkričio 24</w:t>
      </w:r>
      <w:r w:rsidR="00B90A77">
        <w:rPr>
          <w:rFonts w:ascii="Times New Roman" w:hAnsi="Times New Roman"/>
          <w:sz w:val="24"/>
          <w:szCs w:val="24"/>
        </w:rPr>
        <w:t> </w:t>
      </w:r>
      <w:r w:rsidRPr="00102B7B">
        <w:rPr>
          <w:rFonts w:ascii="Times New Roman" w:hAnsi="Times New Roman"/>
          <w:sz w:val="24"/>
          <w:szCs w:val="24"/>
        </w:rPr>
        <w:t>d. elektroniniu laišku ieškovė, prašydama informacijos apie mokėtinos sumos apskaičiavimą, siekė, kad jai būtų sumokėta kompensacija pagal taikos sutartį, t. y. siekė sudarytos taikos sutarties įvykdymo. Kompensacija ieškovei buvo sumokėta pagal taiko</w:t>
      </w:r>
      <w:r w:rsidR="003C297F">
        <w:rPr>
          <w:rFonts w:ascii="Times New Roman" w:hAnsi="Times New Roman"/>
          <w:sz w:val="24"/>
          <w:szCs w:val="24"/>
        </w:rPr>
        <w:t>s sutarties sąlygas iki 2021 m. </w:t>
      </w:r>
      <w:r w:rsidRPr="00102B7B">
        <w:rPr>
          <w:rFonts w:ascii="Times New Roman" w:hAnsi="Times New Roman"/>
          <w:sz w:val="24"/>
          <w:szCs w:val="24"/>
        </w:rPr>
        <w:t xml:space="preserve">lapkričio 25 d. Taigi, kolegijos vertinimu, ir sutarties sąlygos, ir sutarties šalių veiksmai po sutarties sudarymo patvirtina, kad sutartis įsigaliojo nuo jos pasirašymo datos. </w:t>
      </w:r>
    </w:p>
    <w:bookmarkEnd w:id="10"/>
    <w:p w14:paraId="14B63E0B"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Kolegija nurodė, kad DK normos ne</w:t>
      </w:r>
      <w:r w:rsidR="00B90A77">
        <w:rPr>
          <w:rFonts w:ascii="Times New Roman" w:hAnsi="Times New Roman"/>
          <w:sz w:val="24"/>
          <w:szCs w:val="24"/>
        </w:rPr>
        <w:t>įtvirtina</w:t>
      </w:r>
      <w:r w:rsidRPr="00102B7B">
        <w:rPr>
          <w:rFonts w:ascii="Times New Roman" w:hAnsi="Times New Roman"/>
          <w:sz w:val="24"/>
          <w:szCs w:val="24"/>
        </w:rPr>
        <w:t xml:space="preserve"> draudimo darbo santykių dalyviams spręsti ginčytinus klausimus laisva valia taikos sutartimis, todėl taikos sutartį šalys turėjo teisę sudaryti savarankiškai bet kurioje ginčo nagrinėjimo stadijoje, nereikalau</w:t>
      </w:r>
      <w:r w:rsidR="00B90A77">
        <w:rPr>
          <w:rFonts w:ascii="Times New Roman" w:hAnsi="Times New Roman"/>
          <w:sz w:val="24"/>
          <w:szCs w:val="24"/>
        </w:rPr>
        <w:t>damos</w:t>
      </w:r>
      <w:r w:rsidRPr="00102B7B">
        <w:rPr>
          <w:rFonts w:ascii="Times New Roman" w:hAnsi="Times New Roman"/>
          <w:sz w:val="24"/>
          <w:szCs w:val="24"/>
        </w:rPr>
        <w:t xml:space="preserve"> ginčą nagrinėjančios institucijos patvirtinimo. Ieškovės teiginys, jog taikos sutarties sudarymo ir pasirašymo procedūra prieštaravo imperatyviam darbuotojo procesinių teisių užtikrinimui, nes ginčas buvo teismingas tiesiogiai teismui, kolegijos vertinimu, tik papildomai patvirtina, kad taikos sutarties įsigaliojimas nepriklausė nuo DGK sprendimo įsigaliojimo, o tai, jog pati ieškovė kreipėsi į kompetentingą instituciją darbo ginčams nagrinėti, tik papildomai užtikrino ieškovės darbo teisių įgyvendinimą.</w:t>
      </w:r>
    </w:p>
    <w:p w14:paraId="2E76F760"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Kolegija padarė išvadą, jog šalys savo valia taikos sutarties įsigaliojimo nesiejo su DGK sprendimo įsigaliojimu, todėl pirmosios instancijos teismo išvada, kad taikos sutartis galėjo įsigalioti tik jei būtų įsigaliojęs DGK sprendimas, laikytina nepagrįsta. Dėl to, nepriklausomai nuo to, kad tokia taikos sutartis neįgijo vykdytino dokumento galios, galiojanti šalių sudaryta sutartis šioje byloje, nustatant ieškovės prašomų priteisti išmokų dydį, vertintina kaip rašytinis įrodymas. Kolegija pažymėjo, kad Lietuvos Aukščiausiojo Teismo 2015 m. birželio 26 d. nutartyje civilinėje byloje Nr. 3K-3-409-701/2015 išaiškinta, jog nepriklausomai nuo to, patvirtinta teismo ar ne, teisėtai sudaryta ir galiojanti taikos sutartis, kaip ir bet kuri kita civilinė teisinė sutartis, šalims turi įstatymo galią (CK 6.189 straipsnio 1 dalis), turi būti vykdoma ir gali sukelti tam tikrus teisinius padarinius. </w:t>
      </w:r>
    </w:p>
    <w:p w14:paraId="24FCED60"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Kolegija nurodė, kad šioje byloje ieškovė nereiškė reikalavimo dėl šalių pasirašytos ir jau atsakovės įvykdytos taikos sutarties pripažinimo negaliojančia, todėl teismas neturi pagrindo nevertinti šalių sudarytos ir galiojančios sutarties turinio. Byloje svarbu ir tai, kad DGK </w:t>
      </w:r>
      <w:r w:rsidRPr="00102B7B">
        <w:rPr>
          <w:rFonts w:ascii="Times New Roman" w:hAnsi="Times New Roman"/>
          <w:sz w:val="24"/>
          <w:szCs w:val="24"/>
        </w:rPr>
        <w:lastRenderedPageBreak/>
        <w:t>2021</w:t>
      </w:r>
      <w:r w:rsidR="003C297F">
        <w:rPr>
          <w:rFonts w:ascii="Times New Roman" w:hAnsi="Times New Roman"/>
          <w:sz w:val="24"/>
          <w:szCs w:val="24"/>
        </w:rPr>
        <w:t> </w:t>
      </w:r>
      <w:r w:rsidRPr="00102B7B">
        <w:rPr>
          <w:rFonts w:ascii="Times New Roman" w:hAnsi="Times New Roman"/>
          <w:sz w:val="24"/>
          <w:szCs w:val="24"/>
        </w:rPr>
        <w:t>m.</w:t>
      </w:r>
      <w:r w:rsidR="003C297F">
        <w:rPr>
          <w:rFonts w:ascii="Times New Roman" w:hAnsi="Times New Roman"/>
          <w:sz w:val="24"/>
          <w:szCs w:val="24"/>
        </w:rPr>
        <w:t> </w:t>
      </w:r>
      <w:r w:rsidRPr="00102B7B">
        <w:rPr>
          <w:rFonts w:ascii="Times New Roman" w:hAnsi="Times New Roman"/>
          <w:sz w:val="24"/>
          <w:szCs w:val="24"/>
        </w:rPr>
        <w:t xml:space="preserve">lapkričio 22 d. posėdžio metu ieškovei buvo išaiškintos jos teisės ir pareigos, ji sutiko ir suprato taikos sutarties sąlygas, patvirtino, kad atsisako bet kokių su darbo santykiais susijusių reikalavimų, pasitikslino, ar nebus nurodytas atleidimo pagrindas dėl jos kaltės, pati ieškovė nusiuntė DGK šalių pasirašytą taikos sutartį. Taigi, ieškovė aiškiai suprato ir sutiko su taikos sutarties sąlygomis, šalių kompromisinis susitarimas atitiko jos valią.  </w:t>
      </w:r>
    </w:p>
    <w:p w14:paraId="162B4B01"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Kolegija vertino, kad ieškovės pateiktas prašymas DGK apibrėžė darbo ginčo ribas ir būtent </w:t>
      </w:r>
      <w:r w:rsidR="00213E36">
        <w:rPr>
          <w:rFonts w:ascii="Times New Roman" w:hAnsi="Times New Roman"/>
          <w:sz w:val="24"/>
          <w:szCs w:val="24"/>
        </w:rPr>
        <w:t xml:space="preserve">neviršijant </w:t>
      </w:r>
      <w:r w:rsidRPr="00102B7B">
        <w:rPr>
          <w:rFonts w:ascii="Times New Roman" w:hAnsi="Times New Roman"/>
          <w:sz w:val="24"/>
          <w:szCs w:val="24"/>
        </w:rPr>
        <w:t>t</w:t>
      </w:r>
      <w:r w:rsidR="00213E36">
        <w:rPr>
          <w:rFonts w:ascii="Times New Roman" w:hAnsi="Times New Roman"/>
          <w:sz w:val="24"/>
          <w:szCs w:val="24"/>
        </w:rPr>
        <w:t>ų</w:t>
      </w:r>
      <w:r w:rsidRPr="00102B7B">
        <w:rPr>
          <w:rFonts w:ascii="Times New Roman" w:hAnsi="Times New Roman"/>
          <w:sz w:val="24"/>
          <w:szCs w:val="24"/>
        </w:rPr>
        <w:t xml:space="preserve"> rib</w:t>
      </w:r>
      <w:r w:rsidR="00213E36">
        <w:rPr>
          <w:rFonts w:ascii="Times New Roman" w:hAnsi="Times New Roman"/>
          <w:sz w:val="24"/>
          <w:szCs w:val="24"/>
        </w:rPr>
        <w:t>ų</w:t>
      </w:r>
      <w:r w:rsidRPr="00102B7B">
        <w:rPr>
          <w:rFonts w:ascii="Times New Roman" w:hAnsi="Times New Roman"/>
          <w:sz w:val="24"/>
          <w:szCs w:val="24"/>
        </w:rPr>
        <w:t xml:space="preserve"> buvo sudaryta taikos sutartis. Tai, kad šalys nedetalizavo, kokios sumos įeina į 2000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kompensaciją, nedaro sutart</w:t>
      </w:r>
      <w:r w:rsidR="00213E36">
        <w:rPr>
          <w:rFonts w:ascii="Times New Roman" w:hAnsi="Times New Roman"/>
          <w:sz w:val="24"/>
          <w:szCs w:val="24"/>
        </w:rPr>
        <w:t>ies</w:t>
      </w:r>
      <w:r w:rsidRPr="00102B7B">
        <w:rPr>
          <w:rFonts w:ascii="Times New Roman" w:hAnsi="Times New Roman"/>
          <w:sz w:val="24"/>
          <w:szCs w:val="24"/>
        </w:rPr>
        <w:t xml:space="preserve"> neaiški</w:t>
      </w:r>
      <w:r w:rsidR="00213E36">
        <w:rPr>
          <w:rFonts w:ascii="Times New Roman" w:hAnsi="Times New Roman"/>
          <w:sz w:val="24"/>
          <w:szCs w:val="24"/>
        </w:rPr>
        <w:t>os</w:t>
      </w:r>
      <w:r w:rsidRPr="00102B7B">
        <w:rPr>
          <w:rFonts w:ascii="Times New Roman" w:hAnsi="Times New Roman"/>
          <w:sz w:val="24"/>
          <w:szCs w:val="24"/>
        </w:rPr>
        <w:t xml:space="preserve">: akivaizdu, kad tokiu būdu šalys, siekdamos išvengti tolimesnio bylinėjimosi, susitarė dėl visų ieškovės reikalaujamų išmokų darbo byloje ir ieškovė savo valia atsisakė visų kitų pareikštų reikalavimų. Kolegijos vertinimu, taikos sutarties sąlygos yra pakankamai aiškios ir konkrečios. </w:t>
      </w:r>
    </w:p>
    <w:p w14:paraId="15E911A6"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Pažymėjusi, kad ieškovė buvo atsakovės vadovė, kuri turėjo organizuoti įmonės veiklą, buvo atsakinga už finansinės atskaitomybės parengimą, tinkamą buhalterinės apskaitos organizavimą, kolegija vertino, jog vien ieškovės pareigos suponuoja išvadą, kad jai buvo prieinami ir žinomi visi duomenys, susiję su jos darbo užmokesčiu ir kitomis jos reikalaujamomis išmokomis, ieškovė buvo atsakinga už darbuotojų atleidimą ir priėmimą, jai, kaip įmonės vadovei, turėjo būti žinomos teisės aktuose nustatytos darbuotojų teisės ir socialinės garantijos. Dėl to kolegija laikė nepagrįsta ieškovės poziciją, kad sprendžiant ginčą ikiteismine tvarka ji buvo silpnesnioji darbo santykių šalis, galėjo nesuprasti taikos sutarties sąlygų, kompensacijos esmės.</w:t>
      </w:r>
    </w:p>
    <w:p w14:paraId="2956CE32" w14:textId="1C365F0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Kolegija nurodė, kad</w:t>
      </w:r>
      <w:r w:rsidR="00213E36">
        <w:rPr>
          <w:rFonts w:ascii="Times New Roman" w:hAnsi="Times New Roman"/>
          <w:sz w:val="24"/>
          <w:szCs w:val="24"/>
        </w:rPr>
        <w:t>,</w:t>
      </w:r>
      <w:r w:rsidRPr="00102B7B">
        <w:rPr>
          <w:rFonts w:ascii="Times New Roman" w:hAnsi="Times New Roman"/>
          <w:sz w:val="24"/>
          <w:szCs w:val="24"/>
        </w:rPr>
        <w:t xml:space="preserve"> vertinant taikos sutartį kaip rašytinį įrodymą, svarbu atsižvelgti ir į šios sutarties sudarymo kontekstą. Kolegija pažymėjo, kad Vilniaus miesto apylinkės teisme buvo išnagrinėta civilinė byla Nr. e2-1584-727/2021 pagal </w:t>
      </w:r>
      <w:bookmarkStart w:id="11" w:name="_Hlk132613094"/>
      <w:r w:rsidRPr="00102B7B">
        <w:rPr>
          <w:rFonts w:ascii="Times New Roman" w:hAnsi="Times New Roman"/>
          <w:sz w:val="24"/>
          <w:szCs w:val="24"/>
        </w:rPr>
        <w:t xml:space="preserve">ieškovės </w:t>
      </w:r>
      <w:bookmarkStart w:id="12" w:name="Buk_5"/>
      <w:bookmarkEnd w:id="11"/>
      <w:r w:rsidR="00AC09FC" w:rsidRPr="00AC09FC">
        <w:rPr>
          <w:rFonts w:ascii="Times New Roman" w:hAnsi="Times New Roman"/>
          <w:sz w:val="24"/>
          <w:szCs w:val="24"/>
        </w:rPr>
        <w:t xml:space="preserve">J. M. </w:t>
      </w:r>
      <w:bookmarkEnd w:id="12"/>
      <w:r w:rsidRPr="00102B7B">
        <w:rPr>
          <w:rFonts w:ascii="Times New Roman" w:hAnsi="Times New Roman"/>
          <w:sz w:val="24"/>
          <w:szCs w:val="24"/>
        </w:rPr>
        <w:t>ieškinį atsakovui VšĮ Atviros Lietuvos fondui dėl neteisėto darbo sutarties nutraukimo ir darbuotojo teisių pažeidimo</w:t>
      </w:r>
      <w:r w:rsidR="00213E36">
        <w:rPr>
          <w:rFonts w:ascii="Times New Roman" w:hAnsi="Times New Roman"/>
          <w:sz w:val="24"/>
          <w:szCs w:val="24"/>
        </w:rPr>
        <w:t xml:space="preserve"> ir</w:t>
      </w:r>
      <w:r w:rsidRPr="00102B7B">
        <w:rPr>
          <w:rFonts w:ascii="Times New Roman" w:hAnsi="Times New Roman"/>
          <w:sz w:val="24"/>
          <w:szCs w:val="24"/>
        </w:rPr>
        <w:t xml:space="preserve"> ieškinys buvo atmestas. Byloje buvo nustatyta, kad ieškovė be teisėto pagrindo darė lėšų pervedimus, jos veiksmai buvo pagrįstai įvertinti kaip šiurkštus darbo drausmės pažeidimas. Kitoje byloje buvo išnagrinėtas VšĮ Atviros Lietuvos </w:t>
      </w:r>
      <w:r w:rsidR="00213E36">
        <w:rPr>
          <w:rFonts w:ascii="Times New Roman" w:hAnsi="Times New Roman"/>
          <w:sz w:val="24"/>
          <w:szCs w:val="24"/>
        </w:rPr>
        <w:t>f</w:t>
      </w:r>
      <w:r w:rsidRPr="00102B7B">
        <w:rPr>
          <w:rFonts w:ascii="Times New Roman" w:hAnsi="Times New Roman"/>
          <w:sz w:val="24"/>
          <w:szCs w:val="24"/>
        </w:rPr>
        <w:t xml:space="preserve">ondo ieškinys atsakovei </w:t>
      </w:r>
      <w:bookmarkStart w:id="13" w:name="Buk_8"/>
      <w:r w:rsidR="00AC09FC" w:rsidRPr="00AC09FC">
        <w:rPr>
          <w:rFonts w:ascii="Times New Roman" w:hAnsi="Times New Roman"/>
          <w:sz w:val="24"/>
          <w:szCs w:val="24"/>
        </w:rPr>
        <w:t xml:space="preserve">J. M. </w:t>
      </w:r>
      <w:bookmarkEnd w:id="13"/>
      <w:r w:rsidRPr="00102B7B">
        <w:rPr>
          <w:rFonts w:ascii="Times New Roman" w:hAnsi="Times New Roman"/>
          <w:sz w:val="24"/>
          <w:szCs w:val="24"/>
        </w:rPr>
        <w:t xml:space="preserve">dėl žalos atlyginimo – Lietuvos apeliacinis teismas 2022 m. birželio 30 d. nutartyje civilinėje byloje Nr. e2A-369-464/2022 konstatavo, kad </w:t>
      </w:r>
      <w:bookmarkStart w:id="14" w:name="Buk_6"/>
      <w:r w:rsidR="00AC09FC" w:rsidRPr="00AC09FC">
        <w:rPr>
          <w:rFonts w:ascii="Times New Roman" w:hAnsi="Times New Roman"/>
          <w:sz w:val="24"/>
          <w:szCs w:val="24"/>
        </w:rPr>
        <w:t xml:space="preserve">J. M. </w:t>
      </w:r>
      <w:bookmarkEnd w:id="14"/>
      <w:r w:rsidRPr="00102B7B">
        <w:rPr>
          <w:rFonts w:ascii="Times New Roman" w:hAnsi="Times New Roman"/>
          <w:sz w:val="24"/>
          <w:szCs w:val="24"/>
        </w:rPr>
        <w:t xml:space="preserve">VšĮ Atviros Lietuvos </w:t>
      </w:r>
      <w:r w:rsidR="00213E36">
        <w:rPr>
          <w:rFonts w:ascii="Times New Roman" w:hAnsi="Times New Roman"/>
          <w:sz w:val="24"/>
          <w:szCs w:val="24"/>
        </w:rPr>
        <w:t>f</w:t>
      </w:r>
      <w:r w:rsidRPr="00102B7B">
        <w:rPr>
          <w:rFonts w:ascii="Times New Roman" w:hAnsi="Times New Roman"/>
          <w:sz w:val="24"/>
          <w:szCs w:val="24"/>
        </w:rPr>
        <w:t xml:space="preserve">ondo lėšas panaudojo savo pačios reikmėms, t. y. trečiąjį asmenį (VšĮ „OSFL </w:t>
      </w:r>
      <w:r w:rsidR="00213E36">
        <w:rPr>
          <w:rFonts w:ascii="Times New Roman" w:hAnsi="Times New Roman"/>
          <w:sz w:val="24"/>
          <w:szCs w:val="24"/>
        </w:rPr>
        <w:t>p</w:t>
      </w:r>
      <w:r w:rsidRPr="00102B7B">
        <w:rPr>
          <w:rFonts w:ascii="Times New Roman" w:hAnsi="Times New Roman"/>
          <w:sz w:val="24"/>
          <w:szCs w:val="24"/>
        </w:rPr>
        <w:t xml:space="preserve">rojektai“), kuriam pati ir vadovavo, panaudojo tik kaip tarpininką lėšoms pasisavinti. </w:t>
      </w:r>
    </w:p>
    <w:p w14:paraId="0231132F"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Kolegija padarė išvadą, kad pirmosios instancijos teismas iš esmės teisingai atskleidė tarp šalių susiklosčiusius santykius ir nepažeidė įrodymų vertinimo taisyklių, konstatuodamas, jog faktas, kad ieškovė iš VšĮ Atviros Lietuvos fondo į atsakovės sąskaitą neteisėtai pervedė lėšas ir jas panaudojo ne atsakovės reikmėms, nulėmė atsakovės 2020 m. kovo 25 d. sprendimą atšaukti ieškovę iš vadov</w:t>
      </w:r>
      <w:r w:rsidR="003B0149">
        <w:rPr>
          <w:rFonts w:ascii="Times New Roman" w:hAnsi="Times New Roman"/>
          <w:sz w:val="24"/>
          <w:szCs w:val="24"/>
        </w:rPr>
        <w:t>o</w:t>
      </w:r>
      <w:r w:rsidRPr="00102B7B">
        <w:rPr>
          <w:rFonts w:ascii="Times New Roman" w:hAnsi="Times New Roman"/>
          <w:sz w:val="24"/>
          <w:szCs w:val="24"/>
        </w:rPr>
        <w:t xml:space="preserve"> pareigų. Tai, kad ieškovė neteisėtai pervedė pinigus iš kito juridinio asmens sąskaitos (VšĮ Atviros Lietuvos fondo, kuriam atsakovė teikė buhalterinės apskaitos paslaugas), pasinaudodama atsakovės sąskaita, ir tą darė ilgą laiko tarpą, sistemingai, patvirtina, kad atsakovės 2020 m. kovo 25 d. sprendimas priimtas iš esmės dėl to, kad buvo prarastas pasitikėjimas ieškove, kaip juridinio asmens vadove. Kolegija pažymėjo, kad nors byloje pareikšt</w:t>
      </w:r>
      <w:r w:rsidR="00AE44FA">
        <w:rPr>
          <w:rFonts w:ascii="Times New Roman" w:hAnsi="Times New Roman"/>
          <w:sz w:val="24"/>
          <w:szCs w:val="24"/>
        </w:rPr>
        <w:t>iems</w:t>
      </w:r>
      <w:r w:rsidRPr="00102B7B">
        <w:rPr>
          <w:rFonts w:ascii="Times New Roman" w:hAnsi="Times New Roman"/>
          <w:sz w:val="24"/>
          <w:szCs w:val="24"/>
        </w:rPr>
        <w:t xml:space="preserve"> reikalavim</w:t>
      </w:r>
      <w:r w:rsidR="00AE44FA">
        <w:rPr>
          <w:rFonts w:ascii="Times New Roman" w:hAnsi="Times New Roman"/>
          <w:sz w:val="24"/>
          <w:szCs w:val="24"/>
        </w:rPr>
        <w:t>ams</w:t>
      </w:r>
      <w:r w:rsidRPr="00102B7B">
        <w:rPr>
          <w:rFonts w:ascii="Times New Roman" w:hAnsi="Times New Roman"/>
          <w:sz w:val="24"/>
          <w:szCs w:val="24"/>
        </w:rPr>
        <w:t xml:space="preserve"> išspr</w:t>
      </w:r>
      <w:r w:rsidR="00AE44FA">
        <w:rPr>
          <w:rFonts w:ascii="Times New Roman" w:hAnsi="Times New Roman"/>
          <w:sz w:val="24"/>
          <w:szCs w:val="24"/>
        </w:rPr>
        <w:t>ęsti</w:t>
      </w:r>
      <w:r w:rsidRPr="00102B7B">
        <w:rPr>
          <w:rFonts w:ascii="Times New Roman" w:hAnsi="Times New Roman"/>
          <w:sz w:val="24"/>
          <w:szCs w:val="24"/>
        </w:rPr>
        <w:t xml:space="preserve"> ieškovės atleidimo iš darbo pagrindas nėra teisiškai reikšmingas, tačiau tarp šalių susiklostę santykiai yra svarbūs vertinant šalių sudarytą taikos sutartį bei aiškinant susitarimo sąlygas. </w:t>
      </w:r>
    </w:p>
    <w:p w14:paraId="2FB99C56"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Kolegija konstatavo, jog nustatytos aplinkybės patvirtina, kad ne tik atsakovė, bet ir ieškovė turėjo interesą darbo ginčą baigti taikiai, nes (nors ieškovės kaltės klausimas nebuvo formalizuotas atsakovės sprendimuose dėl ieškovės atleidimo iš vadov</w:t>
      </w:r>
      <w:r w:rsidR="00AE44FA">
        <w:rPr>
          <w:rFonts w:ascii="Times New Roman" w:hAnsi="Times New Roman"/>
          <w:sz w:val="24"/>
          <w:szCs w:val="24"/>
        </w:rPr>
        <w:t>o</w:t>
      </w:r>
      <w:r w:rsidRPr="00102B7B">
        <w:rPr>
          <w:rFonts w:ascii="Times New Roman" w:hAnsi="Times New Roman"/>
          <w:sz w:val="24"/>
          <w:szCs w:val="24"/>
        </w:rPr>
        <w:t xml:space="preserve"> pareigų) besitęsiant ginčui atsakovė turėjo galimybę ištaisyti netikslumą ir </w:t>
      </w:r>
      <w:r w:rsidR="00AE44FA">
        <w:rPr>
          <w:rFonts w:ascii="Times New Roman" w:hAnsi="Times New Roman"/>
          <w:sz w:val="24"/>
          <w:szCs w:val="24"/>
        </w:rPr>
        <w:t>patikslinti</w:t>
      </w:r>
      <w:r w:rsidRPr="00102B7B">
        <w:rPr>
          <w:rFonts w:ascii="Times New Roman" w:hAnsi="Times New Roman"/>
          <w:sz w:val="24"/>
          <w:szCs w:val="24"/>
        </w:rPr>
        <w:t xml:space="preserve"> sprendimuose vadovės atleidimo iš darbo priežastis. Tokiu būdu, nors atsakovė ir neneigia ieškovės teisės į kompensaciją už nepanaudotas atostogas, tačiau šalių pasiektas kompromisas atitiko darbo ginčų išnagrinėjimo principus, abiejų šalių valią ir interesų pusiausvyrą. </w:t>
      </w:r>
    </w:p>
    <w:p w14:paraId="7EAF53CD"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bookmarkStart w:id="15" w:name="_Hlk132726912"/>
      <w:r w:rsidRPr="00102B7B">
        <w:rPr>
          <w:rFonts w:ascii="Times New Roman" w:hAnsi="Times New Roman"/>
          <w:sz w:val="24"/>
          <w:szCs w:val="24"/>
        </w:rPr>
        <w:lastRenderedPageBreak/>
        <w:t xml:space="preserve">Vertindama šalių 2021 m. lapkričio 22 d. sudarytą taikos sutartį kaip privalomą abiem šalims, </w:t>
      </w:r>
      <w:bookmarkEnd w:id="15"/>
      <w:r w:rsidRPr="00102B7B">
        <w:rPr>
          <w:rFonts w:ascii="Times New Roman" w:hAnsi="Times New Roman"/>
          <w:sz w:val="24"/>
          <w:szCs w:val="24"/>
        </w:rPr>
        <w:t xml:space="preserve">nesant ginčo dėl taikos sutartyje nustatytos kompensacijos ieškovei sumokėjimo, atsižvelgdama į taikos sutarties sudarymo aplinkybes, kolegija padarė išvadą, kad ieškovės reikalavimai yra nepagrįsti, nes atsakovė įvykdė savo prievolę visiškai atsiskaityti su ieškove taip, kaip šalys susitarė taikos sutartyje. Kolegija pažymėjo, kad, net nevertinant įmonės vadovo atleidimo specifikos, ieškovės nurodyto DK 65 straipsnio 6 dalyje taip pat nustatyta išlyga, kai šio straipsnio nuostatos netaikomos ir tuomet, kai darbo sutartis nutraukiama šalių susitarimu. Taigi, šalys yra laisvos susitarti dėl savo turimų darbo teisių apimties ir jų įgyvendinimo, todėl pasiekus susitarimą privalo vykdyti šio susitarimo sąlygas. Kolegija nurodė, kad byloje konstatavus, jog atsakovė įvykdė prievolę atsiskaityti su ieškove pagal šalių sudarytos taikos sutarties sąlygas, ieškovės apeliacinio skundo motyvai dėl nepagrįstai atmestos ieškinio reikalavimų dalies laikytini nepagrįstais. </w:t>
      </w:r>
    </w:p>
    <w:p w14:paraId="272ED809"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bookmarkStart w:id="16" w:name="_Hlk132727517"/>
      <w:r w:rsidRPr="00102B7B">
        <w:rPr>
          <w:rFonts w:ascii="Times New Roman" w:hAnsi="Times New Roman"/>
          <w:sz w:val="24"/>
          <w:szCs w:val="24"/>
        </w:rPr>
        <w:t xml:space="preserve">Kolegija nusprendė, kad kadangi pirmosios instancijos teismas nepagrįstai nesivadovavo šalių sudaryta taikos sutartimi, dėl </w:t>
      </w:r>
      <w:r w:rsidR="00AE44FA">
        <w:rPr>
          <w:rFonts w:ascii="Times New Roman" w:hAnsi="Times New Roman"/>
          <w:sz w:val="24"/>
          <w:szCs w:val="24"/>
        </w:rPr>
        <w:t>t</w:t>
      </w:r>
      <w:r w:rsidRPr="00102B7B">
        <w:rPr>
          <w:rFonts w:ascii="Times New Roman" w:hAnsi="Times New Roman"/>
          <w:sz w:val="24"/>
          <w:szCs w:val="24"/>
        </w:rPr>
        <w:t xml:space="preserve">o padarė nepagrįstas išvadas dėl ieškovei nesumokėtos kompensacijos už nepanaudotas atostogas dalies, tai atsakovės apeliacinis skundas tenkinamas – teismo sprendimo dalis, kuria teismas tenkino ieškovės reikalavimus, keičiama ir ieškinys atmetamas visiškai. </w:t>
      </w:r>
    </w:p>
    <w:bookmarkEnd w:id="16"/>
    <w:p w14:paraId="4B228EC9" w14:textId="77777777" w:rsidR="00361320" w:rsidRPr="00102B7B" w:rsidRDefault="00361320" w:rsidP="00361320">
      <w:pPr>
        <w:pStyle w:val="ListParagraph"/>
        <w:spacing w:after="120" w:line="240" w:lineRule="auto"/>
        <w:ind w:left="0" w:firstLine="720"/>
        <w:contextualSpacing w:val="0"/>
        <w:jc w:val="both"/>
        <w:rPr>
          <w:rFonts w:ascii="Times New Roman" w:hAnsi="Times New Roman"/>
          <w:sz w:val="24"/>
          <w:szCs w:val="24"/>
        </w:rPr>
      </w:pPr>
    </w:p>
    <w:p w14:paraId="07CC93BC" w14:textId="77777777" w:rsidR="00361320" w:rsidRPr="00102B7B" w:rsidRDefault="00361320" w:rsidP="00361320">
      <w:pPr>
        <w:pStyle w:val="ListParagraph"/>
        <w:shd w:val="clear" w:color="auto" w:fill="FFFFFF"/>
        <w:spacing w:after="120" w:line="240" w:lineRule="auto"/>
        <w:ind w:left="0"/>
        <w:contextualSpacing w:val="0"/>
        <w:jc w:val="center"/>
        <w:rPr>
          <w:rFonts w:ascii="Times New Roman" w:hAnsi="Times New Roman"/>
          <w:sz w:val="24"/>
          <w:szCs w:val="24"/>
        </w:rPr>
      </w:pPr>
      <w:r w:rsidRPr="00102B7B">
        <w:rPr>
          <w:rFonts w:ascii="Times New Roman" w:hAnsi="Times New Roman"/>
          <w:sz w:val="24"/>
          <w:szCs w:val="24"/>
        </w:rPr>
        <w:t>III. Kasacinio skundo ir atsiliepimo į jį teisiniai argumentai</w:t>
      </w:r>
    </w:p>
    <w:p w14:paraId="4E4C3730" w14:textId="77777777" w:rsidR="00361320" w:rsidRPr="00102B7B" w:rsidRDefault="00361320" w:rsidP="00361320">
      <w:pPr>
        <w:pStyle w:val="ListParagraph"/>
        <w:spacing w:after="120" w:line="240" w:lineRule="auto"/>
        <w:ind w:left="0" w:firstLine="720"/>
        <w:contextualSpacing w:val="0"/>
        <w:jc w:val="both"/>
        <w:rPr>
          <w:rFonts w:ascii="Times New Roman" w:hAnsi="Times New Roman"/>
          <w:sz w:val="24"/>
          <w:szCs w:val="24"/>
        </w:rPr>
      </w:pPr>
    </w:p>
    <w:p w14:paraId="5CEE0680" w14:textId="77777777" w:rsidR="00361320" w:rsidRPr="00102B7B" w:rsidRDefault="00361320" w:rsidP="00361320">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Kasaciniu skundu ieškovė prašo panaikinti pirmosios instancijos teismo sprendimo dalį, kuria atmestas ieškinys, panaikinti apeliacinės instancijos teismo nutartį ir priimti naują sprendimą – tenkinti visą ieškovės ieškinį arba panaikinti apeliacinės instancijos teismo nutartį ir grąžinti bylą apeliacinės instancijos teismui nagrinėti iš naujo, priteisti iš atsakovės bylinėjimosi išlaidų atlyginimą. Kasacinis skundas grindžiamas šiais argumentais:</w:t>
      </w:r>
    </w:p>
    <w:p w14:paraId="327C4314" w14:textId="77777777" w:rsidR="00361320" w:rsidRPr="00102B7B" w:rsidRDefault="00361320" w:rsidP="00361320">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bookmarkStart w:id="17" w:name="_Hlk132719066"/>
      <w:bookmarkStart w:id="18" w:name="_Hlk132713020"/>
      <w:bookmarkStart w:id="19" w:name="_Hlk132721407"/>
      <w:r w:rsidRPr="00102B7B">
        <w:rPr>
          <w:rFonts w:ascii="Times New Roman" w:hAnsi="Times New Roman"/>
          <w:sz w:val="24"/>
          <w:szCs w:val="24"/>
        </w:rPr>
        <w:t xml:space="preserve">Apeliacinės instancijos teismas </w:t>
      </w:r>
      <w:bookmarkEnd w:id="17"/>
      <w:r w:rsidRPr="00102B7B">
        <w:rPr>
          <w:rFonts w:ascii="Times New Roman" w:hAnsi="Times New Roman"/>
          <w:sz w:val="24"/>
          <w:szCs w:val="24"/>
        </w:rPr>
        <w:t xml:space="preserve">pažeidė </w:t>
      </w:r>
      <w:bookmarkEnd w:id="18"/>
      <w:r w:rsidRPr="00102B7B">
        <w:rPr>
          <w:rFonts w:ascii="Times New Roman" w:hAnsi="Times New Roman"/>
          <w:sz w:val="24"/>
          <w:szCs w:val="24"/>
        </w:rPr>
        <w:t>DK 231 straipsnio 1 dalį ir iš esmės atsisakė nagrinėti bylą dėl teisės visa apimti</w:t>
      </w:r>
      <w:r w:rsidR="00AE44FA">
        <w:rPr>
          <w:rFonts w:ascii="Times New Roman" w:hAnsi="Times New Roman"/>
          <w:sz w:val="24"/>
          <w:szCs w:val="24"/>
        </w:rPr>
        <w:t>mi</w:t>
      </w:r>
      <w:r w:rsidRPr="00102B7B">
        <w:rPr>
          <w:rFonts w:ascii="Times New Roman" w:hAnsi="Times New Roman"/>
          <w:sz w:val="24"/>
          <w:szCs w:val="24"/>
        </w:rPr>
        <w:t>, tik formaliai konstatuodamas, kad šalių ginčas jau ir taip yra iš esmės išspręstas DGK patvirtinta 2021 m. lapkričio 22 d. taikos sutartimi. Teismas pažeidė</w:t>
      </w:r>
      <w:r w:rsidRPr="00102B7B">
        <w:rPr>
          <w:rFonts w:ascii="Arial Unicode MS" w:eastAsia="Arial Unicode MS" w:hAnsi="Arial Unicode MS" w:cs="Arial Unicode MS"/>
          <w:color w:val="000000"/>
          <w:sz w:val="24"/>
          <w:szCs w:val="24"/>
          <w:lang w:bidi="lt-LT"/>
        </w:rPr>
        <w:t xml:space="preserve"> </w:t>
      </w:r>
      <w:r w:rsidR="00DF0730" w:rsidRPr="00EA58FC">
        <w:rPr>
          <w:rFonts w:ascii="Times New Roman" w:eastAsia="Arial Unicode MS" w:hAnsi="Times New Roman"/>
          <w:color w:val="000000"/>
          <w:sz w:val="24"/>
          <w:szCs w:val="24"/>
          <w:lang w:bidi="lt-LT"/>
        </w:rPr>
        <w:t xml:space="preserve">Lietuvos Respublikos civilinio proceso kodekso (toliau – ir </w:t>
      </w:r>
      <w:r w:rsidRPr="008A7210">
        <w:rPr>
          <w:rFonts w:ascii="Times New Roman" w:hAnsi="Times New Roman"/>
          <w:sz w:val="24"/>
          <w:szCs w:val="24"/>
          <w:lang w:bidi="lt-LT"/>
        </w:rPr>
        <w:t>CPK</w:t>
      </w:r>
      <w:r w:rsidR="00DF0730" w:rsidRPr="008A7210">
        <w:rPr>
          <w:rFonts w:ascii="Times New Roman" w:hAnsi="Times New Roman"/>
          <w:sz w:val="24"/>
          <w:szCs w:val="24"/>
          <w:lang w:bidi="lt-LT"/>
        </w:rPr>
        <w:t>)</w:t>
      </w:r>
      <w:r w:rsidRPr="00102B7B">
        <w:rPr>
          <w:rFonts w:ascii="Times New Roman" w:hAnsi="Times New Roman"/>
          <w:sz w:val="24"/>
          <w:szCs w:val="24"/>
          <w:lang w:bidi="lt-LT"/>
        </w:rPr>
        <w:t xml:space="preserve"> 6 straipsnyje įtvirtintą asmenų lygybės įstatymui ir teismui principą, nes iš esmės </w:t>
      </w:r>
      <w:r w:rsidR="00AE44FA">
        <w:rPr>
          <w:rFonts w:ascii="Times New Roman" w:hAnsi="Times New Roman"/>
          <w:sz w:val="24"/>
          <w:szCs w:val="24"/>
          <w:lang w:bidi="lt-LT"/>
        </w:rPr>
        <w:t>panaikino</w:t>
      </w:r>
      <w:r w:rsidRPr="00102B7B">
        <w:rPr>
          <w:rFonts w:ascii="Times New Roman" w:hAnsi="Times New Roman"/>
          <w:sz w:val="24"/>
          <w:szCs w:val="24"/>
          <w:lang w:bidi="lt-LT"/>
        </w:rPr>
        <w:t xml:space="preserve"> ieškovės teisę į teisminę gynybą.</w:t>
      </w:r>
      <w:r w:rsidRPr="00102B7B">
        <w:rPr>
          <w:rFonts w:ascii="Times New Roman" w:hAnsi="Times New Roman"/>
          <w:sz w:val="24"/>
          <w:szCs w:val="24"/>
        </w:rPr>
        <w:t xml:space="preserve"> </w:t>
      </w:r>
      <w:bookmarkStart w:id="20" w:name="_Hlk132717664"/>
      <w:r w:rsidRPr="00102B7B">
        <w:rPr>
          <w:rFonts w:ascii="Times New Roman" w:hAnsi="Times New Roman"/>
          <w:sz w:val="24"/>
          <w:szCs w:val="24"/>
        </w:rPr>
        <w:t xml:space="preserve">Apeliacinės instancijos teismas </w:t>
      </w:r>
      <w:bookmarkEnd w:id="20"/>
      <w:r w:rsidRPr="00102B7B">
        <w:rPr>
          <w:rFonts w:ascii="Times New Roman" w:hAnsi="Times New Roman"/>
          <w:sz w:val="24"/>
          <w:szCs w:val="24"/>
        </w:rPr>
        <w:t xml:space="preserve">nepasisakė dėl ieškovės atsiliepime į atsakovės apeliacinį skundą akcentuotų imperatyvių DK 231 straipsnio 1, 4 dalių taikymo. Teismas, pažeisdamas ieškovės teisę į teisminę gynybą, suabsoliutino šalių ikiteisminiame ginče pasirašytos bei neįsiteisėjusiu DGK sprendimu patvirtintos 2021 m. lapkričio 22 d. taikos sutarties teisinę galią. Teismas pažeidė ir ieškovės teisę į teisingą teismo procesą ir ginčo išsprendimą pagal galiojančią teisę. Apeliacinės instancijos teismo nutartyje išdėstytu teisės aiškinimu ieškovė po </w:t>
      </w:r>
      <w:r w:rsidRPr="00102B7B">
        <w:rPr>
          <w:rStyle w:val="Bodytext2Italic"/>
          <w:rFonts w:ascii="Times New Roman" w:hAnsi="Times New Roman"/>
          <w:i w:val="0"/>
          <w:iCs w:val="0"/>
        </w:rPr>
        <w:t>2021 m. lapkričio 22 d.</w:t>
      </w:r>
      <w:r w:rsidRPr="00102B7B">
        <w:rPr>
          <w:rFonts w:ascii="Times New Roman" w:hAnsi="Times New Roman"/>
          <w:sz w:val="24"/>
          <w:szCs w:val="24"/>
        </w:rPr>
        <w:t xml:space="preserve"> taikos sutarties pasirašymo prarado subjektinę teisę DK 231 straipsnio 1 dalyje nustatyta tvarka ir terminais pareikšti ieškinį teismui dėl ginčo dėl teisės išnagrinėjimo teisme, </w:t>
      </w:r>
      <w:r w:rsidRPr="00102B7B">
        <w:rPr>
          <w:rStyle w:val="Bodytext2Italic"/>
          <w:rFonts w:ascii="Times New Roman" w:hAnsi="Times New Roman"/>
          <w:i w:val="0"/>
          <w:iCs w:val="0"/>
        </w:rPr>
        <w:t xml:space="preserve">kartu neginčydama </w:t>
      </w:r>
      <w:bookmarkStart w:id="21" w:name="_Hlk132719161"/>
      <w:r w:rsidRPr="00102B7B">
        <w:rPr>
          <w:rStyle w:val="Bodytext2Italic"/>
          <w:rFonts w:ascii="Times New Roman" w:hAnsi="Times New Roman"/>
          <w:i w:val="0"/>
          <w:iCs w:val="0"/>
        </w:rPr>
        <w:t>2021 m. lapkričio 22 d</w:t>
      </w:r>
      <w:r w:rsidRPr="00102B7B">
        <w:rPr>
          <w:rStyle w:val="Bodytext2Italic"/>
          <w:rFonts w:ascii="Times New Roman" w:hAnsi="Times New Roman"/>
        </w:rPr>
        <w:t>.</w:t>
      </w:r>
      <w:r w:rsidRPr="00102B7B">
        <w:rPr>
          <w:rFonts w:ascii="Times New Roman" w:hAnsi="Times New Roman"/>
          <w:sz w:val="24"/>
          <w:szCs w:val="24"/>
        </w:rPr>
        <w:t xml:space="preserve"> </w:t>
      </w:r>
      <w:bookmarkEnd w:id="21"/>
      <w:r w:rsidRPr="00102B7B">
        <w:rPr>
          <w:rFonts w:ascii="Times New Roman" w:hAnsi="Times New Roman"/>
          <w:sz w:val="24"/>
          <w:szCs w:val="24"/>
        </w:rPr>
        <w:t>taikos sutarties, nors nei DK 231 straipsnio 1 dalies, nei DK 224 straipsnio 3 dalies 2 punkto nuostatos ne</w:t>
      </w:r>
      <w:r w:rsidR="00AE44FA">
        <w:rPr>
          <w:rFonts w:ascii="Times New Roman" w:hAnsi="Times New Roman"/>
          <w:sz w:val="24"/>
          <w:szCs w:val="24"/>
        </w:rPr>
        <w:t>įtvirtina</w:t>
      </w:r>
      <w:r w:rsidRPr="00102B7B">
        <w:rPr>
          <w:rFonts w:ascii="Times New Roman" w:hAnsi="Times New Roman"/>
          <w:sz w:val="24"/>
          <w:szCs w:val="24"/>
        </w:rPr>
        <w:t xml:space="preserve"> jokių apribojimų šios teisės įgyvendinimui, jei ikiteisminio darbo ginčo nagrinėjimo metu buvo pasirašyta taikos sutartis. Teismas, vertindamas taikos sutartį, privalėjo vadovautis ir šiuo klausimu aktualiais ieškovės nurodytais kasacin</w:t>
      </w:r>
      <w:r w:rsidR="00AE44FA">
        <w:rPr>
          <w:rFonts w:ascii="Times New Roman" w:hAnsi="Times New Roman"/>
          <w:sz w:val="24"/>
          <w:szCs w:val="24"/>
        </w:rPr>
        <w:t>io</w:t>
      </w:r>
      <w:r w:rsidRPr="00102B7B">
        <w:rPr>
          <w:rFonts w:ascii="Times New Roman" w:hAnsi="Times New Roman"/>
          <w:sz w:val="24"/>
          <w:szCs w:val="24"/>
        </w:rPr>
        <w:t xml:space="preserve"> teismo </w:t>
      </w:r>
      <w:proofErr w:type="spellStart"/>
      <w:r w:rsidRPr="00102B7B">
        <w:rPr>
          <w:rFonts w:ascii="Times New Roman" w:hAnsi="Times New Roman"/>
          <w:sz w:val="24"/>
          <w:szCs w:val="24"/>
        </w:rPr>
        <w:t>išaiškinimais</w:t>
      </w:r>
      <w:proofErr w:type="spellEnd"/>
      <w:r w:rsidRPr="00102B7B">
        <w:rPr>
          <w:rFonts w:ascii="Times New Roman" w:hAnsi="Times New Roman"/>
          <w:sz w:val="24"/>
          <w:szCs w:val="24"/>
          <w:lang w:bidi="lt-LT"/>
        </w:rPr>
        <w:t xml:space="preserve"> (Lietuvos Aukščiausiojo Teismo 2010 m. gruodžio 28 d. nutartis civilinėje byloje Nr. 3K-3-571/2010; 2015 m. birželio 26 d. nutartis civilinėje byloje</w:t>
      </w:r>
      <w:hyperlink r:id="rId8" w:history="1">
        <w:r w:rsidRPr="00102B7B">
          <w:rPr>
            <w:rStyle w:val="Hyperlink"/>
            <w:rFonts w:ascii="Times New Roman" w:hAnsi="Times New Roman"/>
            <w:color w:val="auto"/>
            <w:sz w:val="24"/>
            <w:szCs w:val="24"/>
            <w:u w:val="none"/>
            <w:lang w:bidi="lt-LT"/>
          </w:rPr>
          <w:t xml:space="preserve"> Nr. 3K-3-409-</w:t>
        </w:r>
      </w:hyperlink>
      <w:hyperlink r:id="rId9" w:history="1">
        <w:r w:rsidRPr="00102B7B">
          <w:rPr>
            <w:rStyle w:val="Hyperlink"/>
            <w:rFonts w:ascii="Times New Roman" w:hAnsi="Times New Roman"/>
            <w:color w:val="auto"/>
            <w:sz w:val="24"/>
            <w:szCs w:val="24"/>
            <w:u w:val="none"/>
            <w:lang w:bidi="lt-LT"/>
          </w:rPr>
          <w:t>701/2015)</w:t>
        </w:r>
      </w:hyperlink>
      <w:r w:rsidRPr="00102B7B">
        <w:rPr>
          <w:rFonts w:ascii="Times New Roman" w:hAnsi="Times New Roman"/>
          <w:sz w:val="24"/>
          <w:szCs w:val="24"/>
          <w:lang w:bidi="lt-LT"/>
        </w:rPr>
        <w:t xml:space="preserve">. </w:t>
      </w:r>
      <w:r w:rsidRPr="00102B7B">
        <w:rPr>
          <w:rFonts w:ascii="Times New Roman" w:hAnsi="Times New Roman"/>
          <w:sz w:val="24"/>
          <w:szCs w:val="24"/>
        </w:rPr>
        <w:t xml:space="preserve">Atsakovė sumokėjo ieškovei pagal taikos sutartį 2000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o ieškovė lėšas gavo, ir tai yra vieninteliai teisiniai padariniai, kuriuos sukėlė 2021</w:t>
      </w:r>
      <w:r w:rsidR="00AE44FA">
        <w:rPr>
          <w:rFonts w:ascii="Times New Roman" w:hAnsi="Times New Roman"/>
          <w:sz w:val="24"/>
          <w:szCs w:val="24"/>
        </w:rPr>
        <w:t> </w:t>
      </w:r>
      <w:r w:rsidRPr="00102B7B">
        <w:rPr>
          <w:rFonts w:ascii="Times New Roman" w:hAnsi="Times New Roman"/>
          <w:sz w:val="24"/>
          <w:szCs w:val="24"/>
        </w:rPr>
        <w:t xml:space="preserve">m. lapkričio 22 d. taikos sutartis. Apeliacinės instancijos teismo nutartyje akcentuojamos CK įtvirtintos sutartis reglamentuojančios teisės normos yra </w:t>
      </w:r>
      <w:proofErr w:type="spellStart"/>
      <w:r w:rsidRPr="00102B7B">
        <w:rPr>
          <w:rFonts w:ascii="Times New Roman" w:hAnsi="Times New Roman"/>
          <w:i/>
          <w:iCs/>
          <w:sz w:val="24"/>
          <w:szCs w:val="24"/>
        </w:rPr>
        <w:t>lex</w:t>
      </w:r>
      <w:proofErr w:type="spellEnd"/>
      <w:r w:rsidRPr="00102B7B">
        <w:rPr>
          <w:rFonts w:ascii="Times New Roman" w:hAnsi="Times New Roman"/>
          <w:i/>
          <w:iCs/>
          <w:sz w:val="24"/>
          <w:szCs w:val="24"/>
        </w:rPr>
        <w:t xml:space="preserve"> </w:t>
      </w:r>
      <w:proofErr w:type="spellStart"/>
      <w:r w:rsidRPr="00102B7B">
        <w:rPr>
          <w:rFonts w:ascii="Times New Roman" w:hAnsi="Times New Roman"/>
          <w:i/>
          <w:iCs/>
          <w:sz w:val="24"/>
          <w:szCs w:val="24"/>
        </w:rPr>
        <w:t>generalis</w:t>
      </w:r>
      <w:proofErr w:type="spellEnd"/>
      <w:r w:rsidRPr="00102B7B">
        <w:rPr>
          <w:rFonts w:ascii="Times New Roman" w:hAnsi="Times New Roman"/>
          <w:sz w:val="24"/>
          <w:szCs w:val="24"/>
        </w:rPr>
        <w:t xml:space="preserve"> </w:t>
      </w:r>
      <w:r w:rsidR="00801F30">
        <w:rPr>
          <w:rFonts w:ascii="Times New Roman" w:hAnsi="Times New Roman"/>
          <w:sz w:val="24"/>
          <w:szCs w:val="24"/>
        </w:rPr>
        <w:t xml:space="preserve">(bendrasis įstatymas) </w:t>
      </w:r>
      <w:r w:rsidRPr="00102B7B">
        <w:rPr>
          <w:rFonts w:ascii="Times New Roman" w:hAnsi="Times New Roman"/>
          <w:sz w:val="24"/>
          <w:szCs w:val="24"/>
        </w:rPr>
        <w:t xml:space="preserve">prieš darbo ginče </w:t>
      </w:r>
      <w:r w:rsidRPr="00102B7B">
        <w:rPr>
          <w:rFonts w:ascii="Times New Roman" w:hAnsi="Times New Roman"/>
          <w:sz w:val="24"/>
          <w:szCs w:val="24"/>
        </w:rPr>
        <w:lastRenderedPageBreak/>
        <w:t xml:space="preserve">taikomas </w:t>
      </w:r>
      <w:proofErr w:type="spellStart"/>
      <w:r w:rsidRPr="00102B7B">
        <w:rPr>
          <w:rFonts w:ascii="Times New Roman" w:hAnsi="Times New Roman"/>
          <w:i/>
          <w:iCs/>
          <w:sz w:val="24"/>
          <w:szCs w:val="24"/>
        </w:rPr>
        <w:t>lex</w:t>
      </w:r>
      <w:proofErr w:type="spellEnd"/>
      <w:r w:rsidRPr="00102B7B">
        <w:rPr>
          <w:rFonts w:ascii="Times New Roman" w:hAnsi="Times New Roman"/>
          <w:i/>
          <w:iCs/>
          <w:sz w:val="24"/>
          <w:szCs w:val="24"/>
        </w:rPr>
        <w:t xml:space="preserve"> </w:t>
      </w:r>
      <w:proofErr w:type="spellStart"/>
      <w:r w:rsidRPr="00102B7B">
        <w:rPr>
          <w:rFonts w:ascii="Times New Roman" w:hAnsi="Times New Roman"/>
          <w:i/>
          <w:iCs/>
          <w:sz w:val="24"/>
          <w:szCs w:val="24"/>
        </w:rPr>
        <w:t>specialis</w:t>
      </w:r>
      <w:proofErr w:type="spellEnd"/>
      <w:r w:rsidRPr="00102B7B">
        <w:rPr>
          <w:rFonts w:ascii="Times New Roman" w:hAnsi="Times New Roman"/>
          <w:sz w:val="24"/>
          <w:szCs w:val="24"/>
        </w:rPr>
        <w:t xml:space="preserve"> </w:t>
      </w:r>
      <w:r w:rsidR="00AE44FA">
        <w:rPr>
          <w:rFonts w:ascii="Times New Roman" w:hAnsi="Times New Roman"/>
          <w:sz w:val="24"/>
          <w:szCs w:val="24"/>
        </w:rPr>
        <w:t>(specialusis įstatymas) –</w:t>
      </w:r>
      <w:r w:rsidRPr="00102B7B">
        <w:rPr>
          <w:rFonts w:ascii="Times New Roman" w:hAnsi="Times New Roman"/>
          <w:sz w:val="24"/>
          <w:szCs w:val="24"/>
        </w:rPr>
        <w:t xml:space="preserve"> DK 224 straipsnio 3 dalies 2 punktą, 229, 230</w:t>
      </w:r>
      <w:r w:rsidR="00AE44FA">
        <w:rPr>
          <w:rFonts w:ascii="Times New Roman" w:hAnsi="Times New Roman"/>
          <w:sz w:val="24"/>
          <w:szCs w:val="24"/>
        </w:rPr>
        <w:t> </w:t>
      </w:r>
      <w:r w:rsidRPr="00102B7B">
        <w:rPr>
          <w:rFonts w:ascii="Times New Roman" w:hAnsi="Times New Roman"/>
          <w:sz w:val="24"/>
          <w:szCs w:val="24"/>
        </w:rPr>
        <w:t xml:space="preserve">straipsnius, 231 straipsnio 1 dalį. </w:t>
      </w:r>
    </w:p>
    <w:bookmarkEnd w:id="19"/>
    <w:p w14:paraId="6426234A" w14:textId="77777777" w:rsidR="00361320" w:rsidRPr="00102B7B" w:rsidRDefault="00361320" w:rsidP="00361320">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Apeliacinės instancijos teismas netinkamai aiškino ir taikė DK 105 straipsnio 2 dalį, padarydamas išvadą, kad šalių ginčas priskirtinas ne tiesiogiai teismo, o DGK kompetencijai. Atsakovė byloje užėmė poziciją, kad jos 2020 m. kovo 25 d. dalininko sprendimu ieškovė iš direktor</w:t>
      </w:r>
      <w:r w:rsidR="00AE44FA">
        <w:rPr>
          <w:rFonts w:ascii="Times New Roman" w:hAnsi="Times New Roman"/>
          <w:sz w:val="24"/>
          <w:szCs w:val="24"/>
        </w:rPr>
        <w:t>iaus</w:t>
      </w:r>
      <w:r w:rsidRPr="00102B7B">
        <w:rPr>
          <w:rFonts w:ascii="Times New Roman" w:hAnsi="Times New Roman"/>
          <w:sz w:val="24"/>
          <w:szCs w:val="24"/>
        </w:rPr>
        <w:t xml:space="preserve"> pareigų buvo atšaukta dėl </w:t>
      </w:r>
      <w:r w:rsidR="00AE44FA">
        <w:rPr>
          <w:rFonts w:ascii="Times New Roman" w:hAnsi="Times New Roman"/>
          <w:sz w:val="24"/>
          <w:szCs w:val="24"/>
        </w:rPr>
        <w:t>savo pačios</w:t>
      </w:r>
      <w:r w:rsidRPr="00102B7B">
        <w:rPr>
          <w:rFonts w:ascii="Times New Roman" w:hAnsi="Times New Roman"/>
          <w:sz w:val="24"/>
          <w:szCs w:val="24"/>
        </w:rPr>
        <w:t xml:space="preserve"> kaltės. Atsakovės bandymas įrodyti ieškovės kaltus veiksmus kaip ieškovės atšaukimo iš pareigų pagrindą yra neįmanomas be vadovo civilinių teisių ir pareigų vykdymo analizės, o tai yra atliekama tik teisme (DK 105</w:t>
      </w:r>
      <w:r w:rsidR="007D50DC">
        <w:rPr>
          <w:rFonts w:ascii="Times New Roman" w:hAnsi="Times New Roman"/>
          <w:sz w:val="24"/>
          <w:szCs w:val="24"/>
        </w:rPr>
        <w:t> </w:t>
      </w:r>
      <w:r w:rsidRPr="00102B7B">
        <w:rPr>
          <w:rFonts w:ascii="Times New Roman" w:hAnsi="Times New Roman"/>
          <w:sz w:val="24"/>
          <w:szCs w:val="24"/>
        </w:rPr>
        <w:t xml:space="preserve">straipsnio 2 dalis). Dėl to pirmosios instancijos teismas pagrįstai konstatavo, kad DGK neturėjo kompetencijos pradėti nagrinėti kilusį ginčą, priimti iš šalių taikos sutartį ir ją tvirtinti. </w:t>
      </w:r>
    </w:p>
    <w:p w14:paraId="2624C399" w14:textId="77777777" w:rsidR="00361320" w:rsidRPr="00102B7B" w:rsidRDefault="00361320" w:rsidP="00361320">
      <w:pPr>
        <w:pStyle w:val="ListParagraph"/>
        <w:numPr>
          <w:ilvl w:val="1"/>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Pirmosios ir apeliacinės instancijos teismai netinkamai atskleidė ginčo esmę </w:t>
      </w:r>
      <w:r w:rsidR="007D50DC">
        <w:rPr>
          <w:rFonts w:ascii="Times New Roman" w:hAnsi="Times New Roman"/>
          <w:sz w:val="24"/>
          <w:szCs w:val="24"/>
        </w:rPr>
        <w:t>ir</w:t>
      </w:r>
      <w:r w:rsidRPr="00102B7B">
        <w:rPr>
          <w:rFonts w:ascii="Times New Roman" w:hAnsi="Times New Roman"/>
          <w:sz w:val="24"/>
          <w:szCs w:val="24"/>
        </w:rPr>
        <w:t xml:space="preserve"> pažeidė ieškovės teisę į teisingą teismo procesą (Žmogaus teisių ir pagrindinių laisvių apsaugos konvencijos 6 straipsnio 1 d</w:t>
      </w:r>
      <w:r w:rsidR="007D50DC">
        <w:rPr>
          <w:rFonts w:ascii="Times New Roman" w:hAnsi="Times New Roman"/>
          <w:sz w:val="24"/>
          <w:szCs w:val="24"/>
        </w:rPr>
        <w:t>alis</w:t>
      </w:r>
      <w:r w:rsidRPr="00102B7B">
        <w:rPr>
          <w:rFonts w:ascii="Times New Roman" w:hAnsi="Times New Roman"/>
          <w:sz w:val="24"/>
          <w:szCs w:val="24"/>
        </w:rPr>
        <w:t>), teisę į apeliaciją, procesinio lygiateisiškumo principą (CPK 17 straipsnis), teismo nešališkumo principą (21 straipsnis).</w:t>
      </w:r>
    </w:p>
    <w:p w14:paraId="6B7085C4" w14:textId="77777777" w:rsidR="00361320" w:rsidRPr="00102B7B" w:rsidRDefault="00361320" w:rsidP="00361320">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bookmarkStart w:id="22" w:name="_Hlk132719817"/>
      <w:r w:rsidRPr="00102B7B">
        <w:rPr>
          <w:rFonts w:ascii="Times New Roman" w:hAnsi="Times New Roman"/>
          <w:sz w:val="24"/>
          <w:szCs w:val="24"/>
        </w:rPr>
        <w:t xml:space="preserve">Apeliacinės instancijos teismas </w:t>
      </w:r>
      <w:bookmarkEnd w:id="22"/>
      <w:r w:rsidRPr="00102B7B">
        <w:rPr>
          <w:rFonts w:ascii="Times New Roman" w:hAnsi="Times New Roman"/>
          <w:sz w:val="24"/>
          <w:szCs w:val="24"/>
          <w:lang w:bidi="lt-LT"/>
        </w:rPr>
        <w:t>pažeidė ieškovės teisę į apeliaciją (CPK 301 straipsnio 1 dalis) ir teisę į teisminę gynybą (</w:t>
      </w:r>
      <w:r w:rsidR="007D50DC">
        <w:rPr>
          <w:rFonts w:ascii="Times New Roman" w:hAnsi="Times New Roman"/>
          <w:sz w:val="24"/>
          <w:szCs w:val="24"/>
          <w:lang w:bidi="lt-LT"/>
        </w:rPr>
        <w:t xml:space="preserve">Lietuvos Respublikos </w:t>
      </w:r>
      <w:r w:rsidRPr="00102B7B">
        <w:rPr>
          <w:rFonts w:ascii="Times New Roman" w:hAnsi="Times New Roman"/>
          <w:sz w:val="24"/>
          <w:szCs w:val="24"/>
          <w:lang w:bidi="lt-LT"/>
        </w:rPr>
        <w:t>Konstitucijos 30 stra</w:t>
      </w:r>
      <w:r w:rsidR="007D50DC">
        <w:rPr>
          <w:rFonts w:ascii="Times New Roman" w:hAnsi="Times New Roman"/>
          <w:sz w:val="24"/>
          <w:szCs w:val="24"/>
          <w:lang w:bidi="lt-LT"/>
        </w:rPr>
        <w:t>ipsnio</w:t>
      </w:r>
      <w:r w:rsidRPr="00102B7B">
        <w:rPr>
          <w:rFonts w:ascii="Times New Roman" w:hAnsi="Times New Roman"/>
          <w:sz w:val="24"/>
          <w:szCs w:val="24"/>
          <w:lang w:bidi="lt-LT"/>
        </w:rPr>
        <w:t xml:space="preserve"> 1 dalis), nes skundžiamoje nutartyje konstatavo, kad</w:t>
      </w:r>
      <w:r w:rsidR="007D50DC">
        <w:rPr>
          <w:rFonts w:ascii="Times New Roman" w:hAnsi="Times New Roman"/>
          <w:sz w:val="24"/>
          <w:szCs w:val="24"/>
          <w:lang w:bidi="lt-LT"/>
        </w:rPr>
        <w:t>,</w:t>
      </w:r>
      <w:r w:rsidRPr="00102B7B">
        <w:rPr>
          <w:rFonts w:ascii="Times New Roman" w:hAnsi="Times New Roman"/>
          <w:sz w:val="24"/>
          <w:szCs w:val="24"/>
          <w:lang w:bidi="lt-LT"/>
        </w:rPr>
        <w:t xml:space="preserve"> vertinant šalių sudarytą sandorį (taikos sutartį) kaip privalomą abiem šalims, nesant ginčo dėl taikos sutartyje nu</w:t>
      </w:r>
      <w:r w:rsidR="007D50DC">
        <w:rPr>
          <w:rFonts w:ascii="Times New Roman" w:hAnsi="Times New Roman"/>
          <w:sz w:val="24"/>
          <w:szCs w:val="24"/>
          <w:lang w:bidi="lt-LT"/>
        </w:rPr>
        <w:t>rod</w:t>
      </w:r>
      <w:r w:rsidRPr="00102B7B">
        <w:rPr>
          <w:rFonts w:ascii="Times New Roman" w:hAnsi="Times New Roman"/>
          <w:sz w:val="24"/>
          <w:szCs w:val="24"/>
          <w:lang w:bidi="lt-LT"/>
        </w:rPr>
        <w:t xml:space="preserve">ytos kompensacijos ieškovei sumokėjimo, taip pat atsižvelgiant į </w:t>
      </w:r>
      <w:r w:rsidRPr="00102B7B">
        <w:rPr>
          <w:rStyle w:val="Bodytext2Italic"/>
          <w:rFonts w:ascii="Times New Roman" w:hAnsi="Times New Roman"/>
          <w:i w:val="0"/>
          <w:iCs w:val="0"/>
        </w:rPr>
        <w:t>2021 m. lapkričio 22 d</w:t>
      </w:r>
      <w:r w:rsidRPr="00102B7B">
        <w:rPr>
          <w:rStyle w:val="Bodytext2Italic"/>
          <w:rFonts w:ascii="Times New Roman" w:hAnsi="Times New Roman"/>
        </w:rPr>
        <w:t>.</w:t>
      </w:r>
      <w:r w:rsidRPr="00102B7B">
        <w:rPr>
          <w:rFonts w:ascii="Times New Roman" w:hAnsi="Times New Roman"/>
          <w:sz w:val="24"/>
          <w:szCs w:val="24"/>
        </w:rPr>
        <w:t xml:space="preserve"> </w:t>
      </w:r>
      <w:r w:rsidRPr="00102B7B">
        <w:rPr>
          <w:rFonts w:ascii="Times New Roman" w:hAnsi="Times New Roman"/>
          <w:sz w:val="24"/>
          <w:szCs w:val="24"/>
          <w:lang w:bidi="lt-LT"/>
        </w:rPr>
        <w:t xml:space="preserve">taikos sutarties sudarymo aplinkybes, darytina išvada, kad ieškovės reikalavimai yra nepagrįsti. Ieškovės apeliacinį skundą buvo iš esmės atsisakyta nagrinėti, nepasisakyta dėl kiekvieno iš apeliaciniame skunde išdėstytų reikalavimų bei motyvų, tuo šiurkščiai pažeidžiant ieškovės teisę į apeliaciją, teisminę gynybą, nešališką teismą bei teisėtą teismo sprendimą. </w:t>
      </w:r>
      <w:r w:rsidRPr="00102B7B">
        <w:rPr>
          <w:rFonts w:ascii="Times New Roman" w:hAnsi="Times New Roman"/>
          <w:sz w:val="24"/>
          <w:szCs w:val="24"/>
        </w:rPr>
        <w:t>Apeliacinės instancijos teismas visiškai nesigilino ir net nevertino ieškovės pozicijos pagrindo bei turinio, o šališkai ir formaliai nusprendė vadovautis išimtinai atsakovės pozicija. Tokiu būdu teismas ne tik pažeidė esminius civilinius proceso principus, ieškovės teisę į teisingą teismo procesą ir teisėtą teismo procesinį sprendimą, bet teisingumą vykdė formaliai.</w:t>
      </w:r>
    </w:p>
    <w:p w14:paraId="56C8B174" w14:textId="77777777" w:rsidR="00361320" w:rsidRPr="00102B7B" w:rsidRDefault="00361320" w:rsidP="00361320">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Teismai </w:t>
      </w:r>
      <w:r w:rsidRPr="00102B7B">
        <w:rPr>
          <w:rFonts w:ascii="Times New Roman" w:hAnsi="Times New Roman"/>
          <w:sz w:val="24"/>
          <w:szCs w:val="24"/>
          <w:lang w:bidi="lt-LT"/>
        </w:rPr>
        <w:t>netinkamai įgyvendino aktyvaus teismo vaidmenį,</w:t>
      </w:r>
      <w:r w:rsidRPr="00102B7B">
        <w:rPr>
          <w:rFonts w:ascii="Times New Roman" w:hAnsi="Times New Roman"/>
          <w:sz w:val="24"/>
          <w:szCs w:val="24"/>
        </w:rPr>
        <w:t xml:space="preserve"> peržengė ieškinio ribas ir </w:t>
      </w:r>
      <w:proofErr w:type="spellStart"/>
      <w:r w:rsidRPr="00102B7B">
        <w:rPr>
          <w:rFonts w:ascii="Times New Roman" w:hAnsi="Times New Roman"/>
          <w:i/>
          <w:iCs/>
          <w:sz w:val="24"/>
          <w:szCs w:val="24"/>
        </w:rPr>
        <w:t>ex</w:t>
      </w:r>
      <w:proofErr w:type="spellEnd"/>
      <w:r w:rsidR="007D50DC">
        <w:rPr>
          <w:rFonts w:ascii="Times New Roman" w:hAnsi="Times New Roman"/>
          <w:i/>
          <w:iCs/>
          <w:sz w:val="24"/>
          <w:szCs w:val="24"/>
        </w:rPr>
        <w:t> </w:t>
      </w:r>
      <w:proofErr w:type="spellStart"/>
      <w:r w:rsidRPr="00102B7B">
        <w:rPr>
          <w:rFonts w:ascii="Times New Roman" w:hAnsi="Times New Roman"/>
          <w:i/>
          <w:iCs/>
          <w:sz w:val="24"/>
          <w:szCs w:val="24"/>
        </w:rPr>
        <w:t>officio</w:t>
      </w:r>
      <w:proofErr w:type="spellEnd"/>
      <w:r w:rsidRPr="00102B7B">
        <w:rPr>
          <w:rFonts w:ascii="Times New Roman" w:hAnsi="Times New Roman"/>
          <w:sz w:val="24"/>
          <w:szCs w:val="24"/>
        </w:rPr>
        <w:t xml:space="preserve"> </w:t>
      </w:r>
      <w:r w:rsidR="007D50DC">
        <w:rPr>
          <w:rFonts w:ascii="Times New Roman" w:hAnsi="Times New Roman"/>
          <w:sz w:val="24"/>
          <w:szCs w:val="24"/>
        </w:rPr>
        <w:t xml:space="preserve">(pagal pareigas) </w:t>
      </w:r>
      <w:r w:rsidRPr="00102B7B">
        <w:rPr>
          <w:rFonts w:ascii="Times New Roman" w:hAnsi="Times New Roman"/>
          <w:sz w:val="24"/>
          <w:szCs w:val="24"/>
        </w:rPr>
        <w:t xml:space="preserve">konstatavo, kad atsakovės 2020 m. kovo 25 d. sprendimas atšaukti ieškovę iš pareigų turi būti aiškinamas vadovaujantis ne DK 6 straipsnio 2 dalies nuostatomis, bet remiantis subjektyvia darbdavės versija, nurodyta ieškovei ne jos atšaukimo </w:t>
      </w:r>
      <w:r w:rsidR="003C297F">
        <w:rPr>
          <w:rFonts w:ascii="Times New Roman" w:hAnsi="Times New Roman"/>
          <w:sz w:val="24"/>
          <w:szCs w:val="24"/>
        </w:rPr>
        <w:t xml:space="preserve">iš pareigų </w:t>
      </w:r>
      <w:r w:rsidRPr="00102B7B">
        <w:rPr>
          <w:rFonts w:ascii="Times New Roman" w:hAnsi="Times New Roman"/>
          <w:sz w:val="24"/>
          <w:szCs w:val="24"/>
        </w:rPr>
        <w:t>momentu, bet ieškovei inici</w:t>
      </w:r>
      <w:r w:rsidR="007D50DC">
        <w:rPr>
          <w:rFonts w:ascii="Times New Roman" w:hAnsi="Times New Roman"/>
          <w:sz w:val="24"/>
          <w:szCs w:val="24"/>
        </w:rPr>
        <w:t>j</w:t>
      </w:r>
      <w:r w:rsidRPr="00102B7B">
        <w:rPr>
          <w:rFonts w:ascii="Times New Roman" w:hAnsi="Times New Roman"/>
          <w:sz w:val="24"/>
          <w:szCs w:val="24"/>
        </w:rPr>
        <w:t xml:space="preserve">avus ikiteisminį darbo ginčą </w:t>
      </w:r>
      <w:r w:rsidR="007D50DC">
        <w:rPr>
          <w:rFonts w:ascii="Times New Roman" w:hAnsi="Times New Roman"/>
          <w:sz w:val="24"/>
          <w:szCs w:val="24"/>
        </w:rPr>
        <w:t>ir</w:t>
      </w:r>
      <w:r w:rsidRPr="00102B7B">
        <w:rPr>
          <w:rFonts w:ascii="Times New Roman" w:hAnsi="Times New Roman"/>
          <w:sz w:val="24"/>
          <w:szCs w:val="24"/>
        </w:rPr>
        <w:t xml:space="preserve"> vėliau pareiškus ieškinį teisme. Teismai aiškiai nukrypo nuo kasacin</w:t>
      </w:r>
      <w:r w:rsidR="007D50DC">
        <w:rPr>
          <w:rFonts w:ascii="Times New Roman" w:hAnsi="Times New Roman"/>
          <w:sz w:val="24"/>
          <w:szCs w:val="24"/>
        </w:rPr>
        <w:t>io</w:t>
      </w:r>
      <w:r w:rsidRPr="00102B7B">
        <w:rPr>
          <w:rFonts w:ascii="Times New Roman" w:hAnsi="Times New Roman"/>
          <w:sz w:val="24"/>
          <w:szCs w:val="24"/>
        </w:rPr>
        <w:t xml:space="preserve"> teismo formuojamų teisingo teisės taikymo taisyklių darbo ginče imperatyviai vadovaujantis darbuotojo, kaip silpnesniosios ginčo šalies</w:t>
      </w:r>
      <w:r w:rsidR="007D50DC">
        <w:rPr>
          <w:rFonts w:ascii="Times New Roman" w:hAnsi="Times New Roman"/>
          <w:sz w:val="24"/>
          <w:szCs w:val="24"/>
        </w:rPr>
        <w:t>,</w:t>
      </w:r>
      <w:r w:rsidRPr="00102B7B">
        <w:rPr>
          <w:rFonts w:ascii="Times New Roman" w:hAnsi="Times New Roman"/>
          <w:sz w:val="24"/>
          <w:szCs w:val="24"/>
        </w:rPr>
        <w:t xml:space="preserve"> doktrina, viešuoju interesu, ginant socialiai reikšmingus darbuotojo teisėtus interesus bei ieškinio peržengimo galimybę tik esant būtinybei ginti darbuotojo interesus.</w:t>
      </w:r>
    </w:p>
    <w:p w14:paraId="6C4C95B7" w14:textId="77777777" w:rsidR="00361320" w:rsidRPr="00102B7B" w:rsidRDefault="00361320" w:rsidP="00361320">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Pirmosios instancijos teismas konstatavo žalos padarymo faktą, nors jis nebuvo nurodytas kaip sprendimo atšaukti ieškovę iš pareigų priėmimo pagrindas, taip pažeisdamas įrodinėjimo pareigų paskirstymą darbo ginče, peržengdamas ieškinio ribas, pažeisdamas ieškovės teisę į teisingą darbo ginčo išnagrinėjimą, nes rėmėsi neleistinomis įrodinėjimo priemonėmis </w:t>
      </w:r>
      <w:r w:rsidR="007D50DC">
        <w:rPr>
          <w:rFonts w:ascii="Times New Roman" w:hAnsi="Times New Roman"/>
          <w:sz w:val="24"/>
          <w:szCs w:val="24"/>
        </w:rPr>
        <w:t>–</w:t>
      </w:r>
      <w:r w:rsidRPr="00102B7B">
        <w:rPr>
          <w:rFonts w:ascii="Times New Roman" w:hAnsi="Times New Roman"/>
          <w:sz w:val="24"/>
          <w:szCs w:val="24"/>
        </w:rPr>
        <w:t xml:space="preserve"> atsakovės sudarytomis 2020 m. gruodžio 7 d. lentelėmis, nepareikalaudamas atsakovės banko išrašų. Pirmosios instancijos teismas pažeidė ir CPK 21 straipsnyje įtvirtintą teisėjų ir teismų nepriklausomumo ir nešališkumo principą, nes nagrinėdamas darbo ginčą aktyvaus teismo vaidmenį naudojo išimtinai darbdavės turtini</w:t>
      </w:r>
      <w:r w:rsidR="007D50DC">
        <w:rPr>
          <w:rFonts w:ascii="Times New Roman" w:hAnsi="Times New Roman"/>
          <w:sz w:val="24"/>
          <w:szCs w:val="24"/>
        </w:rPr>
        <w:t>am</w:t>
      </w:r>
      <w:r w:rsidRPr="00102B7B">
        <w:rPr>
          <w:rFonts w:ascii="Times New Roman" w:hAnsi="Times New Roman"/>
          <w:sz w:val="24"/>
          <w:szCs w:val="24"/>
        </w:rPr>
        <w:t>s interes</w:t>
      </w:r>
      <w:r w:rsidR="007D50DC">
        <w:rPr>
          <w:rFonts w:ascii="Times New Roman" w:hAnsi="Times New Roman"/>
          <w:sz w:val="24"/>
          <w:szCs w:val="24"/>
        </w:rPr>
        <w:t>am</w:t>
      </w:r>
      <w:r w:rsidRPr="00102B7B">
        <w:rPr>
          <w:rFonts w:ascii="Times New Roman" w:hAnsi="Times New Roman"/>
          <w:sz w:val="24"/>
          <w:szCs w:val="24"/>
        </w:rPr>
        <w:t>s</w:t>
      </w:r>
      <w:r w:rsidR="007D50DC">
        <w:rPr>
          <w:rFonts w:ascii="Times New Roman" w:hAnsi="Times New Roman"/>
          <w:sz w:val="24"/>
          <w:szCs w:val="24"/>
        </w:rPr>
        <w:t xml:space="preserve"> ginti</w:t>
      </w:r>
      <w:r w:rsidRPr="00102B7B">
        <w:rPr>
          <w:rFonts w:ascii="Times New Roman" w:hAnsi="Times New Roman"/>
          <w:sz w:val="24"/>
          <w:szCs w:val="24"/>
        </w:rPr>
        <w:t xml:space="preserve"> </w:t>
      </w:r>
      <w:r w:rsidR="007D50DC">
        <w:rPr>
          <w:rFonts w:ascii="Times New Roman" w:hAnsi="Times New Roman"/>
          <w:sz w:val="24"/>
          <w:szCs w:val="24"/>
        </w:rPr>
        <w:t>ir</w:t>
      </w:r>
      <w:r w:rsidRPr="00102B7B">
        <w:rPr>
          <w:rFonts w:ascii="Times New Roman" w:hAnsi="Times New Roman"/>
          <w:sz w:val="24"/>
          <w:szCs w:val="24"/>
        </w:rPr>
        <w:t xml:space="preserve"> šališkai pablogino ieškovės padėtį, lyginant su ta, kuri buvo atsakovės 2020 m. kovo 25 d. sprendimo dėl ieškovės atšaukimo momentu, nes pakeitė atšaukimo pagrindą, pripažindamas ieškovės atšaukimą iš pareigų dėl tariamai kaltų ieškovės veiksmų. Teismo tinkamu pareigų nevykdymu buvo šiurkščiai pažeista ieškovės teisė į operatyvų ir koncentruotą teismo procesą, teisė į teisingą teismo procesą (CPK 2, 7 straipsniai, 72 straipsnio 1 dalis) bei teisė </w:t>
      </w:r>
      <w:r w:rsidRPr="00102B7B">
        <w:rPr>
          <w:rFonts w:ascii="Times New Roman" w:hAnsi="Times New Roman"/>
          <w:sz w:val="24"/>
          <w:szCs w:val="24"/>
        </w:rPr>
        <w:lastRenderedPageBreak/>
        <w:t xml:space="preserve">į teisminę gynybą. Bylą nagrinėjantis teismas turėjo išankstinę nuomonę bei išankstinį abejojimą dėl kiekvieno iš ieškovės pažeistų teisių gynybos būdų. Teismas pažeidė objektyvųjį nešališkumo kriterijų, t. y. iš esmės paneigė ieškovės teisėtą lūkestį, kad byla bus išnagrinėta remiantis teisėtumo principu bei imperatyviais tinkamo teismo proceso reikalavimais. Teismas, darydamas išvadas dėl atsakovės subjektyviai nurodyto žalos fakto, ieškovės neteisėtų veiksmų, kaltės ir priežastinio ryšio, sprendimą grindė prielaidomis apie tai, kad ieškovė atsakovės lėšas naudojo savo asmeninėms reikmėms, neatsižvelgdamas į ieškovės paaiškinimus, kad nėra įsiteisėjusio teismo sprendimo, </w:t>
      </w:r>
      <w:r w:rsidR="007D50DC">
        <w:rPr>
          <w:rFonts w:ascii="Times New Roman" w:hAnsi="Times New Roman"/>
          <w:sz w:val="24"/>
          <w:szCs w:val="24"/>
        </w:rPr>
        <w:t xml:space="preserve">kuriuo </w:t>
      </w:r>
      <w:r w:rsidRPr="00102B7B">
        <w:rPr>
          <w:rFonts w:ascii="Times New Roman" w:hAnsi="Times New Roman"/>
          <w:sz w:val="24"/>
          <w:szCs w:val="24"/>
        </w:rPr>
        <w:t xml:space="preserve">remiantis būtų nustatyta, kad ieškovė padarė žalą būtent atsakovei. Teismas privalėjo nurodyti konkrečius objektyvius </w:t>
      </w:r>
      <w:proofErr w:type="spellStart"/>
      <w:r w:rsidRPr="00102B7B">
        <w:rPr>
          <w:rFonts w:ascii="Times New Roman" w:hAnsi="Times New Roman"/>
          <w:sz w:val="24"/>
          <w:szCs w:val="24"/>
        </w:rPr>
        <w:t>įrodymus</w:t>
      </w:r>
      <w:proofErr w:type="spellEnd"/>
      <w:r w:rsidRPr="00102B7B">
        <w:rPr>
          <w:rFonts w:ascii="Times New Roman" w:hAnsi="Times New Roman"/>
          <w:sz w:val="24"/>
          <w:szCs w:val="24"/>
        </w:rPr>
        <w:t xml:space="preserve"> (o ne atsakov</w:t>
      </w:r>
      <w:r w:rsidR="007D50DC">
        <w:rPr>
          <w:rFonts w:ascii="Times New Roman" w:hAnsi="Times New Roman"/>
          <w:sz w:val="24"/>
          <w:szCs w:val="24"/>
        </w:rPr>
        <w:t>ės</w:t>
      </w:r>
      <w:r w:rsidRPr="00102B7B">
        <w:rPr>
          <w:rFonts w:ascii="Times New Roman" w:hAnsi="Times New Roman"/>
          <w:sz w:val="24"/>
          <w:szCs w:val="24"/>
        </w:rPr>
        <w:t xml:space="preserve"> sukurtas lenteles), esančius byloje ir patvirtinančius daromas išvadas (CPK 270 straipsnio 4 dalies 2 punktas). </w:t>
      </w:r>
    </w:p>
    <w:p w14:paraId="511880DF" w14:textId="77777777" w:rsidR="00361320" w:rsidRPr="00102B7B" w:rsidRDefault="00361320" w:rsidP="00361320">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Bylą nagrinėję teismai pažeidė CPK 270 straipsnio 4 dalį, 331 straipsnio 4 dalį</w:t>
      </w:r>
      <w:r w:rsidR="007D50DC">
        <w:rPr>
          <w:rFonts w:ascii="Times New Roman" w:hAnsi="Times New Roman"/>
          <w:sz w:val="24"/>
          <w:szCs w:val="24"/>
        </w:rPr>
        <w:t>,</w:t>
      </w:r>
      <w:r w:rsidRPr="00102B7B">
        <w:rPr>
          <w:rFonts w:ascii="Times New Roman" w:hAnsi="Times New Roman"/>
          <w:sz w:val="24"/>
          <w:szCs w:val="24"/>
        </w:rPr>
        <w:t xml:space="preserve"> nes motyvuojamosiose procesinių sprendimų dalyse nepasisakė, kodėl atmetami ieškovės esminiai argumentai.</w:t>
      </w:r>
    </w:p>
    <w:p w14:paraId="3414BA5D" w14:textId="77777777" w:rsidR="00361320" w:rsidRPr="00102B7B" w:rsidRDefault="00361320" w:rsidP="00361320">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102B7B">
        <w:rPr>
          <w:rStyle w:val="Bodytext4NotBold"/>
          <w:b w:val="0"/>
          <w:bCs w:val="0"/>
        </w:rPr>
        <w:t xml:space="preserve">Pirmosios ir apeliacinės instancijos teismai pažeidė CPK 176, 177, 185 straipsniuose įtvirtintus įrodinėjimo, įrodymų leistinumo, pakankamumo, įrodymų vertinimo darbo bylose reikalavimus, taip pat nesilaikė Lietuvos Aukščiausiojo Teismo suformuotų įrodymų vertinimo, jų pakankamumo ir leistinumo, faktų </w:t>
      </w:r>
      <w:proofErr w:type="spellStart"/>
      <w:r w:rsidRPr="00102B7B">
        <w:rPr>
          <w:rStyle w:val="Bodytext4NotBold"/>
          <w:b w:val="0"/>
          <w:bCs w:val="0"/>
        </w:rPr>
        <w:t>įrodytinumo</w:t>
      </w:r>
      <w:proofErr w:type="spellEnd"/>
      <w:r w:rsidRPr="00102B7B">
        <w:rPr>
          <w:rStyle w:val="Bodytext4NotBold"/>
          <w:b w:val="0"/>
          <w:bCs w:val="0"/>
        </w:rPr>
        <w:t xml:space="preserve"> kriterijų.</w:t>
      </w:r>
    </w:p>
    <w:p w14:paraId="1A3E42FA"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iCs/>
          <w:sz w:val="24"/>
          <w:szCs w:val="24"/>
        </w:rPr>
      </w:pPr>
      <w:r w:rsidRPr="00102B7B">
        <w:rPr>
          <w:rFonts w:ascii="Times New Roman" w:hAnsi="Times New Roman"/>
          <w:sz w:val="24"/>
          <w:szCs w:val="24"/>
        </w:rPr>
        <w:t xml:space="preserve">Atsakovė </w:t>
      </w:r>
      <w:r w:rsidRPr="00102B7B">
        <w:rPr>
          <w:rFonts w:ascii="Times New Roman" w:hAnsi="Times New Roman"/>
          <w:iCs/>
          <w:sz w:val="24"/>
          <w:szCs w:val="24"/>
        </w:rPr>
        <w:t>atsiliepimu į kasacinį skundą prašo ieškovės kasacinį skundą atmesti, apeliacinės instancijos teismo nutartį palikti nepakeistą, priteisti iš ieškovės bylinėjimosi išlaidų atlyginimą</w:t>
      </w:r>
      <w:r w:rsidRPr="00102B7B">
        <w:rPr>
          <w:rFonts w:ascii="Times New Roman" w:hAnsi="Times New Roman"/>
          <w:sz w:val="24"/>
          <w:szCs w:val="24"/>
        </w:rPr>
        <w:t>. Atsiliepime nurodomi šie argumentai:</w:t>
      </w:r>
    </w:p>
    <w:p w14:paraId="619C2558"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sz w:val="24"/>
          <w:szCs w:val="24"/>
        </w:rPr>
        <w:t xml:space="preserve">Įstaigos vadovą paskyrusio subjekto teisė jį atšaukti iš pareigų yra absoliuti (Lietuvos Aukščiausiojo Teismo 2016 m. lapkričio 23 d. nutartis civilinėje byloje Nr. e3K-3-473-248/2016). Ieškovė nuo 2020 m. kovo 25 d. buvo </w:t>
      </w:r>
      <w:r w:rsidRPr="00EA58FC">
        <w:rPr>
          <w:rFonts w:ascii="Times New Roman" w:hAnsi="Times New Roman"/>
          <w:i/>
          <w:iCs/>
          <w:sz w:val="24"/>
          <w:szCs w:val="24"/>
        </w:rPr>
        <w:t>de facto</w:t>
      </w:r>
      <w:r w:rsidRPr="00102B7B">
        <w:rPr>
          <w:rFonts w:ascii="Times New Roman" w:hAnsi="Times New Roman"/>
          <w:sz w:val="24"/>
          <w:szCs w:val="24"/>
        </w:rPr>
        <w:t xml:space="preserve"> </w:t>
      </w:r>
      <w:r w:rsidR="007D50DC">
        <w:rPr>
          <w:rFonts w:ascii="Times New Roman" w:hAnsi="Times New Roman"/>
          <w:sz w:val="24"/>
          <w:szCs w:val="24"/>
        </w:rPr>
        <w:t xml:space="preserve">(faktiškai) </w:t>
      </w:r>
      <w:r w:rsidRPr="00102B7B">
        <w:rPr>
          <w:rFonts w:ascii="Times New Roman" w:hAnsi="Times New Roman"/>
          <w:sz w:val="24"/>
          <w:szCs w:val="24"/>
        </w:rPr>
        <w:t>atšaukta iš atsakovės vadov</w:t>
      </w:r>
      <w:r w:rsidR="007D50DC">
        <w:rPr>
          <w:rFonts w:ascii="Times New Roman" w:hAnsi="Times New Roman"/>
          <w:sz w:val="24"/>
          <w:szCs w:val="24"/>
        </w:rPr>
        <w:t>o</w:t>
      </w:r>
      <w:r w:rsidRPr="00102B7B">
        <w:rPr>
          <w:rFonts w:ascii="Times New Roman" w:hAnsi="Times New Roman"/>
          <w:sz w:val="24"/>
          <w:szCs w:val="24"/>
        </w:rPr>
        <w:t xml:space="preserve"> pareigų, tačiau darbo sutarties </w:t>
      </w:r>
      <w:r w:rsidRPr="00102B7B">
        <w:rPr>
          <w:rFonts w:ascii="Times New Roman" w:hAnsi="Times New Roman"/>
          <w:i/>
          <w:sz w:val="24"/>
          <w:szCs w:val="24"/>
        </w:rPr>
        <w:t>de jure</w:t>
      </w:r>
      <w:r w:rsidRPr="00102B7B">
        <w:rPr>
          <w:rFonts w:ascii="Times New Roman" w:hAnsi="Times New Roman"/>
          <w:sz w:val="24"/>
          <w:szCs w:val="24"/>
        </w:rPr>
        <w:t xml:space="preserve"> </w:t>
      </w:r>
      <w:r w:rsidR="007D50DC">
        <w:rPr>
          <w:rFonts w:ascii="Times New Roman" w:hAnsi="Times New Roman"/>
          <w:sz w:val="24"/>
          <w:szCs w:val="24"/>
        </w:rPr>
        <w:t xml:space="preserve">(teisiškai) </w:t>
      </w:r>
      <w:r w:rsidRPr="00102B7B">
        <w:rPr>
          <w:rFonts w:ascii="Times New Roman" w:hAnsi="Times New Roman"/>
          <w:sz w:val="24"/>
          <w:szCs w:val="24"/>
        </w:rPr>
        <w:t>nutraukimo terminas (darbo sutarties pasibaigimo įforminimas) buvo nukeltas iki jos nedarbingumo pabaigos (DK 65 straipsnio 6</w:t>
      </w:r>
      <w:r w:rsidR="007D50DC">
        <w:rPr>
          <w:rFonts w:ascii="Times New Roman" w:hAnsi="Times New Roman"/>
          <w:sz w:val="24"/>
          <w:szCs w:val="24"/>
        </w:rPr>
        <w:t> </w:t>
      </w:r>
      <w:r w:rsidRPr="00102B7B">
        <w:rPr>
          <w:rFonts w:ascii="Times New Roman" w:hAnsi="Times New Roman"/>
          <w:sz w:val="24"/>
          <w:szCs w:val="24"/>
        </w:rPr>
        <w:t>dalis). Tačiau DK nustatytas apribojimas nutraukti darbo sutartį ligos metu nėra ta socialinė garantija, kuria gali pasinaudoti bendrovės vadovas (Lietuvos Aukščiausiojo Teismo 2007</w:t>
      </w:r>
      <w:r w:rsidR="007D50DC">
        <w:rPr>
          <w:rFonts w:ascii="Times New Roman" w:hAnsi="Times New Roman"/>
          <w:sz w:val="24"/>
          <w:szCs w:val="24"/>
        </w:rPr>
        <w:t> </w:t>
      </w:r>
      <w:r w:rsidR="003C297F">
        <w:rPr>
          <w:rFonts w:ascii="Times New Roman" w:hAnsi="Times New Roman"/>
          <w:sz w:val="24"/>
          <w:szCs w:val="24"/>
        </w:rPr>
        <w:t>m. </w:t>
      </w:r>
      <w:r w:rsidRPr="00102B7B">
        <w:rPr>
          <w:rFonts w:ascii="Times New Roman" w:hAnsi="Times New Roman"/>
          <w:sz w:val="24"/>
          <w:szCs w:val="24"/>
        </w:rPr>
        <w:t xml:space="preserve">spalio 12 d. nutartis civilinėje byloje Nr. 3K-3-397/2007). DK 104 straipsnyje reglamentuojami darbo sutarties su juridinio asmens vadovu pasibaigimo pagrindai ir tvarka. Šioje teisės normoje nėra nustatyti jokie procedūriniai ypatumai, o tik aptartas išeitinės išmokos mokėjimas. Šia teisės norma įstatymo leidėjas siekė atskirti juridinio asmens vadovo atšaukimo iš pareigų pagrindą nuo įprasto darbuotojo (ne vadovo) atleidimo iš darbo pagrindo. </w:t>
      </w:r>
    </w:p>
    <w:p w14:paraId="3E518779"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Nagrinėjamos bylos atveju DK 105 straipsnio 2 dalis netaikytina, nes atsakovės dalininko 2020 m. kovo 25 d. sprendimas atšaukti ieškovę iš juridinio asmens vadov</w:t>
      </w:r>
      <w:r w:rsidR="007D50DC">
        <w:rPr>
          <w:rFonts w:ascii="Times New Roman" w:hAnsi="Times New Roman"/>
          <w:iCs/>
          <w:sz w:val="24"/>
          <w:szCs w:val="24"/>
        </w:rPr>
        <w:t>o</w:t>
      </w:r>
      <w:r w:rsidRPr="00102B7B">
        <w:rPr>
          <w:rFonts w:ascii="Times New Roman" w:hAnsi="Times New Roman"/>
          <w:iCs/>
          <w:sz w:val="24"/>
          <w:szCs w:val="24"/>
        </w:rPr>
        <w:t xml:space="preserve"> pareig</w:t>
      </w:r>
      <w:r w:rsidR="007D50DC">
        <w:rPr>
          <w:rFonts w:ascii="Times New Roman" w:hAnsi="Times New Roman"/>
          <w:iCs/>
          <w:sz w:val="24"/>
          <w:szCs w:val="24"/>
        </w:rPr>
        <w:t>ų</w:t>
      </w:r>
      <w:r w:rsidRPr="00102B7B">
        <w:rPr>
          <w:rFonts w:ascii="Times New Roman" w:hAnsi="Times New Roman"/>
          <w:iCs/>
          <w:sz w:val="24"/>
          <w:szCs w:val="24"/>
        </w:rPr>
        <w:t xml:space="preserve"> nėra kvestionuojamas, tarp šalių nekilo ir ginčas dėl ieškovės kaip vadovės pareigų nevykdymo (netinkamo vykdymo), juolab atsisakymo sudaryti darbo sutartį.</w:t>
      </w:r>
      <w:r w:rsidRPr="00102B7B">
        <w:rPr>
          <w:rFonts w:ascii="Times New Roman" w:hAnsi="Times New Roman"/>
          <w:sz w:val="24"/>
          <w:szCs w:val="24"/>
        </w:rPr>
        <w:t xml:space="preserve"> </w:t>
      </w:r>
      <w:r w:rsidRPr="00102B7B">
        <w:rPr>
          <w:rFonts w:ascii="Times New Roman" w:hAnsi="Times New Roman"/>
          <w:iCs/>
          <w:sz w:val="24"/>
          <w:szCs w:val="24"/>
        </w:rPr>
        <w:t>Taigi, DGK turėjo teisę nagrinėti šalių ginčą dėl teisės ir šio proceso metu inicijuoti taikų ginčo išsprendimą.</w:t>
      </w:r>
      <w:r w:rsidRPr="00102B7B">
        <w:rPr>
          <w:rFonts w:ascii="Times New Roman" w:hAnsi="Times New Roman"/>
          <w:sz w:val="24"/>
          <w:szCs w:val="24"/>
        </w:rPr>
        <w:t xml:space="preserve"> </w:t>
      </w:r>
    </w:p>
    <w:p w14:paraId="58C6F304"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Ieškovei pareiškus reikalavimą dėl išeitinės išmokos priteisimo, buvo nagrinėjamas DK 104 straipsnio nuostatų taikymas, todėl buvo vertinamos priežastys, lėmusios ieškovės atšaukimą iš atsakovės vadov</w:t>
      </w:r>
      <w:r w:rsidR="007D50DC">
        <w:rPr>
          <w:rFonts w:ascii="Times New Roman" w:hAnsi="Times New Roman"/>
          <w:iCs/>
          <w:sz w:val="24"/>
          <w:szCs w:val="24"/>
        </w:rPr>
        <w:t>o</w:t>
      </w:r>
      <w:r w:rsidRPr="00102B7B">
        <w:rPr>
          <w:rFonts w:ascii="Times New Roman" w:hAnsi="Times New Roman"/>
          <w:iCs/>
          <w:sz w:val="24"/>
          <w:szCs w:val="24"/>
        </w:rPr>
        <w:t xml:space="preserve"> pareigų, t. y. jos kalti veiksmai (DK 104 straipsnio 2 dalis). Taigi nepagrįsti kasacinio skundo argumentai dėl ieškinio ribų peržengimo.</w:t>
      </w:r>
    </w:p>
    <w:p w14:paraId="6365B3EC"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Ieškovė teismine tvarka inicijavo darbo ginčą, kuris šalių jau buvo išspręstas galiojančia 2021 m. lapkričio 22 d. taikos sutartimi. DGK 2021 m. lapkričio 21 d. vykusiame posėdyje DGK pirmininko iniciatyva šis ieškovės inicijuotas darbo ginčas buvo išspręstas taikiai, šalims abipusių derybų ir nuolaidų būdu sudar</w:t>
      </w:r>
      <w:r w:rsidR="00DF0730">
        <w:rPr>
          <w:rFonts w:ascii="Times New Roman" w:hAnsi="Times New Roman"/>
          <w:iCs/>
          <w:sz w:val="24"/>
          <w:szCs w:val="24"/>
        </w:rPr>
        <w:t>ant</w:t>
      </w:r>
      <w:r w:rsidRPr="00102B7B">
        <w:rPr>
          <w:rFonts w:ascii="Times New Roman" w:hAnsi="Times New Roman"/>
          <w:iCs/>
          <w:sz w:val="24"/>
          <w:szCs w:val="24"/>
        </w:rPr>
        <w:t xml:space="preserve"> taikos sutartį.</w:t>
      </w:r>
      <w:r w:rsidRPr="00102B7B">
        <w:rPr>
          <w:rFonts w:ascii="Times New Roman" w:hAnsi="Times New Roman"/>
          <w:sz w:val="24"/>
          <w:szCs w:val="24"/>
        </w:rPr>
        <w:t xml:space="preserve"> </w:t>
      </w:r>
      <w:r w:rsidRPr="00102B7B">
        <w:rPr>
          <w:rFonts w:ascii="Times New Roman" w:hAnsi="Times New Roman"/>
          <w:iCs/>
          <w:sz w:val="24"/>
          <w:szCs w:val="24"/>
        </w:rPr>
        <w:t xml:space="preserve">DGK posėdyje komisija aiškinosi šalių valią, </w:t>
      </w:r>
      <w:r w:rsidR="003C297F">
        <w:rPr>
          <w:rFonts w:ascii="Times New Roman" w:hAnsi="Times New Roman"/>
          <w:iCs/>
          <w:sz w:val="24"/>
          <w:szCs w:val="24"/>
        </w:rPr>
        <w:t>su kiekviena iš jų buvo derinamos</w:t>
      </w:r>
      <w:r w:rsidRPr="00102B7B">
        <w:rPr>
          <w:rFonts w:ascii="Times New Roman" w:hAnsi="Times New Roman"/>
          <w:iCs/>
          <w:sz w:val="24"/>
          <w:szCs w:val="24"/>
        </w:rPr>
        <w:t xml:space="preserve"> taikos sutarties sąlygos, išaiškintos </w:t>
      </w:r>
      <w:r w:rsidRPr="00102B7B">
        <w:rPr>
          <w:rFonts w:ascii="Times New Roman" w:hAnsi="Times New Roman"/>
          <w:iCs/>
          <w:sz w:val="24"/>
          <w:szCs w:val="24"/>
        </w:rPr>
        <w:lastRenderedPageBreak/>
        <w:t>taikos sutarties sudarymo teisinės pasekmės.</w:t>
      </w:r>
      <w:r w:rsidRPr="00102B7B">
        <w:rPr>
          <w:rFonts w:ascii="Times New Roman" w:hAnsi="Times New Roman"/>
          <w:sz w:val="24"/>
          <w:szCs w:val="24"/>
        </w:rPr>
        <w:t xml:space="preserve"> Pagal </w:t>
      </w:r>
      <w:r w:rsidRPr="00102B7B">
        <w:rPr>
          <w:rFonts w:ascii="Times New Roman" w:hAnsi="Times New Roman"/>
          <w:iCs/>
          <w:sz w:val="24"/>
          <w:szCs w:val="24"/>
        </w:rPr>
        <w:t>DK 224 straipsnio 3 dalies 2 punktą</w:t>
      </w:r>
      <w:r w:rsidR="00DF0730">
        <w:rPr>
          <w:rFonts w:ascii="Times New Roman" w:hAnsi="Times New Roman"/>
          <w:iCs/>
          <w:sz w:val="24"/>
          <w:szCs w:val="24"/>
        </w:rPr>
        <w:t>,</w:t>
      </w:r>
      <w:r w:rsidRPr="00102B7B">
        <w:rPr>
          <w:rFonts w:ascii="Times New Roman" w:hAnsi="Times New Roman"/>
          <w:iCs/>
          <w:sz w:val="24"/>
          <w:szCs w:val="24"/>
        </w:rPr>
        <w:t xml:space="preserve"> šalims sudarius rašytinę taikos sutartį, tarp šalių kilęs darbo ginčas laikytinas išspręstu. Dėl to DGK 2021 m. lapkričio 22 d. sprendimu darbo bylą nutraukė. Sudaryta taikos sutartis visiškai atitiko šalių valią, kurią DGK pirmininkas posėdyje išsamiai išsiaiškino, taip pat taikos sutarties sąlygos neprieštarauja imperatyvioms įstatymo normoms, nepažeidžia nei viešojo intereso, nei šalių teisių. DGK 2021 m. lapkričio 22 d. posėdžio garso įrašas patvirtina, jog šiame posėdyje veiksnios šalys laisvu apsisprendimu, abipusių nuolaidų būdu pasiekė kilusiame ginče susitarimą, kuris visiškai atitiko jų valią ir </w:t>
      </w:r>
      <w:proofErr w:type="spellStart"/>
      <w:r w:rsidRPr="00102B7B">
        <w:rPr>
          <w:rFonts w:ascii="Times New Roman" w:hAnsi="Times New Roman"/>
          <w:iCs/>
          <w:sz w:val="24"/>
          <w:szCs w:val="24"/>
        </w:rPr>
        <w:t>ketinimus</w:t>
      </w:r>
      <w:proofErr w:type="spellEnd"/>
      <w:r w:rsidRPr="00102B7B">
        <w:rPr>
          <w:rFonts w:ascii="Times New Roman" w:hAnsi="Times New Roman"/>
          <w:iCs/>
          <w:sz w:val="24"/>
          <w:szCs w:val="24"/>
        </w:rPr>
        <w:t xml:space="preserve">, </w:t>
      </w:r>
      <w:r w:rsidR="00DF0730">
        <w:rPr>
          <w:rFonts w:ascii="Times New Roman" w:hAnsi="Times New Roman"/>
          <w:iCs/>
          <w:sz w:val="24"/>
          <w:szCs w:val="24"/>
        </w:rPr>
        <w:t>o tai lemia</w:t>
      </w:r>
      <w:r w:rsidRPr="00102B7B">
        <w:rPr>
          <w:rFonts w:ascii="Times New Roman" w:hAnsi="Times New Roman"/>
          <w:iCs/>
          <w:sz w:val="24"/>
          <w:szCs w:val="24"/>
        </w:rPr>
        <w:t xml:space="preserve"> išvadą, jog buvo pasiektas šalių valios sutapimas (CK 6.154, 6.159 straipsniai).</w:t>
      </w:r>
      <w:r w:rsidRPr="00102B7B">
        <w:rPr>
          <w:rFonts w:ascii="Times New Roman" w:hAnsi="Times New Roman"/>
          <w:sz w:val="24"/>
          <w:szCs w:val="24"/>
        </w:rPr>
        <w:t xml:space="preserve"> </w:t>
      </w:r>
      <w:r w:rsidRPr="00102B7B">
        <w:rPr>
          <w:rFonts w:ascii="Times New Roman" w:hAnsi="Times New Roman"/>
          <w:iCs/>
          <w:sz w:val="24"/>
          <w:szCs w:val="24"/>
        </w:rPr>
        <w:t>Ne vieną kartą DGK posėdžio metu atsakovės atstovui ieškovė patvirtino, jog ji daugiau jokių turtinio ir neturtinio pobūdžio reikalavimų iš šalis siejusių darbo santykių atsakovei neturi ir neturės, t. y. kad ieškovė atsisako bet kokių su darbo santykiais susijusių reikalavimų.</w:t>
      </w:r>
      <w:r w:rsidRPr="00102B7B">
        <w:rPr>
          <w:rFonts w:ascii="Times New Roman" w:hAnsi="Times New Roman"/>
          <w:sz w:val="24"/>
          <w:szCs w:val="24"/>
        </w:rPr>
        <w:t xml:space="preserve"> </w:t>
      </w:r>
      <w:r w:rsidRPr="00102B7B">
        <w:rPr>
          <w:rFonts w:ascii="Times New Roman" w:hAnsi="Times New Roman"/>
          <w:iCs/>
          <w:sz w:val="24"/>
          <w:szCs w:val="24"/>
        </w:rPr>
        <w:t>Iš šalių 2021</w:t>
      </w:r>
      <w:r w:rsidR="00DF0730">
        <w:rPr>
          <w:rFonts w:ascii="Times New Roman" w:hAnsi="Times New Roman"/>
          <w:iCs/>
          <w:sz w:val="24"/>
          <w:szCs w:val="24"/>
        </w:rPr>
        <w:t> </w:t>
      </w:r>
      <w:r w:rsidR="003C297F">
        <w:rPr>
          <w:rFonts w:ascii="Times New Roman" w:hAnsi="Times New Roman"/>
          <w:iCs/>
          <w:sz w:val="24"/>
          <w:szCs w:val="24"/>
        </w:rPr>
        <w:t>m. </w:t>
      </w:r>
      <w:r w:rsidRPr="00102B7B">
        <w:rPr>
          <w:rFonts w:ascii="Times New Roman" w:hAnsi="Times New Roman"/>
          <w:iCs/>
          <w:sz w:val="24"/>
          <w:szCs w:val="24"/>
        </w:rPr>
        <w:t xml:space="preserve">lapkričio 22 d. elektroninio susirašinėjimo matyti, jog ieškovė, pirma perskaičiusi iš DGK gautą taikos sutarties tekstą, paprašė taikos sutartį pasirašyti atsakovės atstovą. Tik pastarajam pasirašius, taikos sutartį pasirašė ir ieškovė, </w:t>
      </w:r>
      <w:r w:rsidR="00DF0730">
        <w:rPr>
          <w:rFonts w:ascii="Times New Roman" w:hAnsi="Times New Roman"/>
          <w:iCs/>
          <w:sz w:val="24"/>
          <w:szCs w:val="24"/>
        </w:rPr>
        <w:t>ir ji</w:t>
      </w:r>
      <w:r w:rsidRPr="00102B7B">
        <w:rPr>
          <w:rFonts w:ascii="Times New Roman" w:hAnsi="Times New Roman"/>
          <w:iCs/>
          <w:sz w:val="24"/>
          <w:szCs w:val="24"/>
        </w:rPr>
        <w:t xml:space="preserve"> jau abiejų šalių pasirašytą taikos sutartį nusiuntė DGK. Taigi ieškovė suprato ne tik taikos sutartyje aiškiai apibrėžtus kiekvienos šalies įsipareigojimus, bet ir tai, jog šalys taikos sutartimi galutinai išsprendė kilusį darbo ginčą.</w:t>
      </w:r>
    </w:p>
    <w:p w14:paraId="4FB44BE9"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sz w:val="24"/>
          <w:szCs w:val="24"/>
        </w:rPr>
        <w:t xml:space="preserve">Apeliacinės instancijos teismas pagrįstai </w:t>
      </w:r>
      <w:r w:rsidR="00DF0730">
        <w:rPr>
          <w:rFonts w:ascii="Times New Roman" w:hAnsi="Times New Roman"/>
          <w:sz w:val="24"/>
          <w:szCs w:val="24"/>
        </w:rPr>
        <w:t>nu</w:t>
      </w:r>
      <w:r w:rsidRPr="00102B7B">
        <w:rPr>
          <w:rFonts w:ascii="Times New Roman" w:hAnsi="Times New Roman"/>
          <w:sz w:val="24"/>
          <w:szCs w:val="24"/>
        </w:rPr>
        <w:t xml:space="preserve">sprendė, jog taikos sutartis įsigaliojo nuo jos pasirašymo (CK 6.162 straipsnis), nes šalys ne tik siekė sudarytos taikos sutarties įvykdymo, bet atsakovė </w:t>
      </w:r>
      <w:r w:rsidR="00DF0730">
        <w:rPr>
          <w:rFonts w:ascii="Times New Roman" w:hAnsi="Times New Roman"/>
          <w:sz w:val="24"/>
          <w:szCs w:val="24"/>
        </w:rPr>
        <w:t xml:space="preserve">jau </w:t>
      </w:r>
      <w:r w:rsidRPr="00102B7B">
        <w:rPr>
          <w:rFonts w:ascii="Times New Roman" w:hAnsi="Times New Roman"/>
          <w:sz w:val="24"/>
          <w:szCs w:val="24"/>
        </w:rPr>
        <w:t xml:space="preserve">yra įvykdžiusi taikos sutartyje nustatytus įsipareigojimus </w:t>
      </w:r>
      <w:r w:rsidR="00DF0730">
        <w:rPr>
          <w:rFonts w:ascii="Times New Roman" w:hAnsi="Times New Roman"/>
          <w:sz w:val="24"/>
          <w:szCs w:val="24"/>
        </w:rPr>
        <w:t>–</w:t>
      </w:r>
      <w:r w:rsidR="003C297F">
        <w:rPr>
          <w:rFonts w:ascii="Times New Roman" w:hAnsi="Times New Roman"/>
          <w:sz w:val="24"/>
          <w:szCs w:val="24"/>
        </w:rPr>
        <w:t xml:space="preserve"> 2021 m. lapkričio </w:t>
      </w:r>
      <w:r w:rsidRPr="00102B7B">
        <w:rPr>
          <w:rFonts w:ascii="Times New Roman" w:hAnsi="Times New Roman"/>
          <w:sz w:val="24"/>
          <w:szCs w:val="24"/>
        </w:rPr>
        <w:t>25</w:t>
      </w:r>
      <w:r w:rsidR="00DF0730">
        <w:rPr>
          <w:rFonts w:ascii="Times New Roman" w:hAnsi="Times New Roman"/>
          <w:sz w:val="24"/>
          <w:szCs w:val="24"/>
        </w:rPr>
        <w:t> </w:t>
      </w:r>
      <w:r w:rsidRPr="00102B7B">
        <w:rPr>
          <w:rFonts w:ascii="Times New Roman" w:hAnsi="Times New Roman"/>
          <w:sz w:val="24"/>
          <w:szCs w:val="24"/>
        </w:rPr>
        <w:t xml:space="preserve">d. sumokėjo ieškovei sutartą 2000 </w:t>
      </w:r>
      <w:proofErr w:type="spellStart"/>
      <w:r w:rsidRPr="00102B7B">
        <w:rPr>
          <w:rFonts w:ascii="Times New Roman" w:hAnsi="Times New Roman"/>
          <w:sz w:val="24"/>
          <w:szCs w:val="24"/>
        </w:rPr>
        <w:t>Eur</w:t>
      </w:r>
      <w:proofErr w:type="spellEnd"/>
      <w:r w:rsidRPr="00102B7B">
        <w:rPr>
          <w:rFonts w:ascii="Times New Roman" w:hAnsi="Times New Roman"/>
          <w:sz w:val="24"/>
          <w:szCs w:val="24"/>
        </w:rPr>
        <w:t xml:space="preserve"> kompensaciją. Pagal CK 6.983 straipsnį taikos sutartimi gali būti sprendžiamas jau kilęs teisminis ginčas arba užkertamas kelias teisminiam ginčui kilti ateityje, todėl kasaciniame skunde </w:t>
      </w:r>
      <w:r w:rsidR="00DF0730">
        <w:rPr>
          <w:rFonts w:ascii="Times New Roman" w:hAnsi="Times New Roman"/>
          <w:sz w:val="24"/>
          <w:szCs w:val="24"/>
        </w:rPr>
        <w:t xml:space="preserve">nepagrįstai </w:t>
      </w:r>
      <w:r w:rsidRPr="00102B7B">
        <w:rPr>
          <w:rFonts w:ascii="Times New Roman" w:hAnsi="Times New Roman"/>
          <w:sz w:val="24"/>
          <w:szCs w:val="24"/>
        </w:rPr>
        <w:t>teigiama, jog tik teismo patvirtinta taikos sutartis laikytina galiojančia ir suteikiančia jos šalims atitinkamas teises ir pareigas.</w:t>
      </w:r>
    </w:p>
    <w:p w14:paraId="52D1080E"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Kasacinis teismas savo praktikoje yra išaiškinęs, jog nepriklausomai nuo to, patvirtinta teismo ar ne, teisėtai sudaryta ir galiojanti taikos sutartis, kaip ir bet kuri kita civilinė teisinė sutartis, šalims turi įstatymo galią (CK 6.189 straipsnio 1 dalis), turi būti vykdoma (</w:t>
      </w:r>
      <w:proofErr w:type="spellStart"/>
      <w:r w:rsidRPr="00EA58FC">
        <w:rPr>
          <w:rFonts w:ascii="Times New Roman" w:hAnsi="Times New Roman"/>
          <w:i/>
          <w:sz w:val="24"/>
          <w:szCs w:val="24"/>
        </w:rPr>
        <w:t>pacta</w:t>
      </w:r>
      <w:proofErr w:type="spellEnd"/>
      <w:r w:rsidRPr="00EA58FC">
        <w:rPr>
          <w:rFonts w:ascii="Times New Roman" w:hAnsi="Times New Roman"/>
          <w:i/>
          <w:sz w:val="24"/>
          <w:szCs w:val="24"/>
        </w:rPr>
        <w:t xml:space="preserve"> </w:t>
      </w:r>
      <w:proofErr w:type="spellStart"/>
      <w:r w:rsidRPr="00EA58FC">
        <w:rPr>
          <w:rFonts w:ascii="Times New Roman" w:hAnsi="Times New Roman"/>
          <w:i/>
          <w:sz w:val="24"/>
          <w:szCs w:val="24"/>
        </w:rPr>
        <w:t>sunt</w:t>
      </w:r>
      <w:proofErr w:type="spellEnd"/>
      <w:r w:rsidRPr="00EA58FC">
        <w:rPr>
          <w:rFonts w:ascii="Times New Roman" w:hAnsi="Times New Roman"/>
          <w:i/>
          <w:sz w:val="24"/>
          <w:szCs w:val="24"/>
        </w:rPr>
        <w:t xml:space="preserve"> </w:t>
      </w:r>
      <w:proofErr w:type="spellStart"/>
      <w:r w:rsidRPr="00EA58FC">
        <w:rPr>
          <w:rFonts w:ascii="Times New Roman" w:hAnsi="Times New Roman"/>
          <w:i/>
          <w:sz w:val="24"/>
          <w:szCs w:val="24"/>
        </w:rPr>
        <w:t>servanda</w:t>
      </w:r>
      <w:proofErr w:type="spellEnd"/>
      <w:r w:rsidRPr="00102B7B">
        <w:rPr>
          <w:rFonts w:ascii="Times New Roman" w:hAnsi="Times New Roman"/>
          <w:iCs/>
          <w:sz w:val="24"/>
          <w:szCs w:val="24"/>
        </w:rPr>
        <w:t>) ir gali sukelti tam tikrus teisinius padarinius (Lietuvos Aukščiausiojo Teismo 2015 m. birželio 26 d. nutartis civilinėje byloje Nr. 3K-3-409-701/2015). Taikos sutartis gali būti pripažinta negaliojančia dėl esminės jos šalių nelygybės (CK 6.228 straipsnis), taip pat kitais sandorių negaliojimo pagrindais (CK 6.986 straipsnio 1 dalis). Nors ieškovė, reikšdama ieškinį, jau nebesutiko su 2021 m. lapkričio 22 d. taikos sutartimi, tačiau reikalavimo dėl jos pripažinimo negaliojančia nereiškė, nenurodė n</w:t>
      </w:r>
      <w:r w:rsidR="00DF0730">
        <w:rPr>
          <w:rFonts w:ascii="Times New Roman" w:hAnsi="Times New Roman"/>
          <w:iCs/>
          <w:sz w:val="24"/>
          <w:szCs w:val="24"/>
        </w:rPr>
        <w:t>ė</w:t>
      </w:r>
      <w:r w:rsidRPr="00102B7B">
        <w:rPr>
          <w:rFonts w:ascii="Times New Roman" w:hAnsi="Times New Roman"/>
          <w:iCs/>
          <w:sz w:val="24"/>
          <w:szCs w:val="24"/>
        </w:rPr>
        <w:t xml:space="preserve"> vieno sandorio negaliojimo pagrindo.</w:t>
      </w:r>
    </w:p>
    <w:p w14:paraId="382ED5D5" w14:textId="1068CEB5"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Iš 2021 m. lapkričio 24 d. ieškovės elektroninio laiško atsakovės atstovui adv</w:t>
      </w:r>
      <w:r w:rsidR="00DF0730">
        <w:rPr>
          <w:rFonts w:ascii="Times New Roman" w:hAnsi="Times New Roman"/>
          <w:iCs/>
          <w:sz w:val="24"/>
          <w:szCs w:val="24"/>
        </w:rPr>
        <w:t>okatui</w:t>
      </w:r>
      <w:r w:rsidRPr="00102B7B">
        <w:rPr>
          <w:rFonts w:ascii="Times New Roman" w:hAnsi="Times New Roman"/>
          <w:iCs/>
          <w:sz w:val="24"/>
          <w:szCs w:val="24"/>
        </w:rPr>
        <w:t xml:space="preserve"> Deividui Poškai bei direktorei </w:t>
      </w:r>
      <w:bookmarkStart w:id="23" w:name="Buk_1"/>
      <w:r w:rsidR="00AC09FC" w:rsidRPr="00AC09FC">
        <w:rPr>
          <w:rFonts w:ascii="Times New Roman" w:hAnsi="Times New Roman"/>
          <w:iCs/>
          <w:sz w:val="24"/>
          <w:szCs w:val="24"/>
        </w:rPr>
        <w:t xml:space="preserve">I. S. </w:t>
      </w:r>
      <w:bookmarkEnd w:id="23"/>
      <w:r w:rsidRPr="00102B7B">
        <w:rPr>
          <w:rFonts w:ascii="Times New Roman" w:hAnsi="Times New Roman"/>
          <w:iCs/>
          <w:sz w:val="24"/>
          <w:szCs w:val="24"/>
        </w:rPr>
        <w:t>matyti, kad ieškovė paprašė a</w:t>
      </w:r>
      <w:r w:rsidR="00DF0730">
        <w:rPr>
          <w:rFonts w:ascii="Times New Roman" w:hAnsi="Times New Roman"/>
          <w:iCs/>
          <w:sz w:val="24"/>
          <w:szCs w:val="24"/>
        </w:rPr>
        <w:t>p</w:t>
      </w:r>
      <w:r w:rsidRPr="00102B7B">
        <w:rPr>
          <w:rFonts w:ascii="Times New Roman" w:hAnsi="Times New Roman"/>
          <w:iCs/>
          <w:sz w:val="24"/>
          <w:szCs w:val="24"/>
        </w:rPr>
        <w:t xml:space="preserve">skaičiuoti jai mokėtiną sumą pagal DGK taikos sutartį, taip patvirtindama šalių sudarytą sandorį, </w:t>
      </w:r>
      <w:r w:rsidR="00DF0730">
        <w:rPr>
          <w:rFonts w:ascii="Times New Roman" w:hAnsi="Times New Roman"/>
          <w:iCs/>
          <w:sz w:val="24"/>
          <w:szCs w:val="24"/>
        </w:rPr>
        <w:t>o tai</w:t>
      </w:r>
      <w:r w:rsidRPr="00102B7B">
        <w:rPr>
          <w:rFonts w:ascii="Times New Roman" w:hAnsi="Times New Roman"/>
          <w:iCs/>
          <w:sz w:val="24"/>
          <w:szCs w:val="24"/>
        </w:rPr>
        <w:t xml:space="preserve"> </w:t>
      </w:r>
      <w:r w:rsidR="00DF0730">
        <w:rPr>
          <w:rFonts w:ascii="Times New Roman" w:hAnsi="Times New Roman"/>
          <w:iCs/>
          <w:sz w:val="24"/>
          <w:szCs w:val="24"/>
        </w:rPr>
        <w:t>lemia</w:t>
      </w:r>
      <w:r w:rsidRPr="00102B7B">
        <w:rPr>
          <w:rFonts w:ascii="Times New Roman" w:hAnsi="Times New Roman"/>
          <w:iCs/>
          <w:sz w:val="24"/>
          <w:szCs w:val="24"/>
        </w:rPr>
        <w:t xml:space="preserve"> išvadą, jog ieškovė savo veiksmais pripažino sudarytą ir šiuo metu galiojančią taikos sutartį. Atsakovė įvykdė taikos sutartį </w:t>
      </w:r>
      <w:r w:rsidR="00DF0730">
        <w:rPr>
          <w:rFonts w:ascii="Times New Roman" w:hAnsi="Times New Roman"/>
          <w:iCs/>
          <w:sz w:val="24"/>
          <w:szCs w:val="24"/>
        </w:rPr>
        <w:t>–</w:t>
      </w:r>
      <w:r w:rsidRPr="00102B7B">
        <w:rPr>
          <w:rFonts w:ascii="Times New Roman" w:hAnsi="Times New Roman"/>
          <w:iCs/>
          <w:sz w:val="24"/>
          <w:szCs w:val="24"/>
        </w:rPr>
        <w:t xml:space="preserve"> nustatytu terminu sumokėjo ieškovei 2000 </w:t>
      </w:r>
      <w:proofErr w:type="spellStart"/>
      <w:r w:rsidRPr="00102B7B">
        <w:rPr>
          <w:rFonts w:ascii="Times New Roman" w:hAnsi="Times New Roman"/>
          <w:iCs/>
          <w:sz w:val="24"/>
          <w:szCs w:val="24"/>
        </w:rPr>
        <w:t>Eur</w:t>
      </w:r>
      <w:proofErr w:type="spellEnd"/>
      <w:r w:rsidRPr="00102B7B">
        <w:rPr>
          <w:rFonts w:ascii="Times New Roman" w:hAnsi="Times New Roman"/>
          <w:iCs/>
          <w:sz w:val="24"/>
          <w:szCs w:val="24"/>
        </w:rPr>
        <w:t xml:space="preserve"> kompensaciją. Ieškovė ne tik kad neginčijo CK 1.79 straipsnio 2 dalies 2 punkte nustatytos sandorio pripažinimo prezumpcijos, tačiau savo veiksmais pati pripažino šio sandorio sudarymą, todėl neteko teisės ginčyti taikos sutarties (CK 1.79 straipsnio 1 dalis), nors tokio reikalavimo net nėra pareiškusi.</w:t>
      </w:r>
      <w:r w:rsidRPr="00102B7B">
        <w:rPr>
          <w:rFonts w:ascii="Times New Roman" w:hAnsi="Times New Roman"/>
          <w:sz w:val="24"/>
          <w:szCs w:val="24"/>
        </w:rPr>
        <w:t xml:space="preserve"> </w:t>
      </w:r>
      <w:r w:rsidRPr="00102B7B">
        <w:rPr>
          <w:rFonts w:ascii="Times New Roman" w:hAnsi="Times New Roman"/>
          <w:iCs/>
          <w:sz w:val="24"/>
          <w:szCs w:val="24"/>
        </w:rPr>
        <w:t xml:space="preserve">Be to, ieškovė 2022 m. vasario 22 d. teismo posėdyje taip pat pripažino taikos sutarties dalies dėl atsakovės įsipareigojimų galiojimą, tačiau dėl savo įsipareigojimų nepagrįstai teigia, jog sandoris negalioja. Akivaizdu, jog tokia situacija yra negalima, nes taikos sutartis yra abiejų šalių susitarimas, pasiektas tarpusavio nuolaidų būdu (CK 6.983 straipsnis). Taigi, taikos sutarties galiojimas iš dalies negalimas, nes taikos sutartimi šalys susitarė dėl abipusių įsipareigojimų viena kitai. </w:t>
      </w:r>
    </w:p>
    <w:p w14:paraId="77CE1090"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lastRenderedPageBreak/>
        <w:t>Kasaciniame skunde nepagrįstai remiamasi kasacinio teismo praktika, suformuota bylose, kuriose šalys nebuvo sudariusios taikos sutarties ir DGK ginčas buvo išnagrinėtas iš esmės, o šiuo atveju DGK darbo bylą nutraukė, šalims sudarius taikos sutartį.</w:t>
      </w:r>
    </w:p>
    <w:p w14:paraId="375E4964"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Šalys taikos sutartimi susitarė dėl kompensacijos sumos (</w:t>
      </w:r>
      <w:proofErr w:type="spellStart"/>
      <w:r w:rsidRPr="00102B7B">
        <w:rPr>
          <w:rFonts w:ascii="Times New Roman" w:hAnsi="Times New Roman"/>
          <w:iCs/>
          <w:sz w:val="24"/>
          <w:szCs w:val="24"/>
        </w:rPr>
        <w:t>bruto</w:t>
      </w:r>
      <w:proofErr w:type="spellEnd"/>
      <w:r w:rsidRPr="00102B7B">
        <w:rPr>
          <w:rFonts w:ascii="Times New Roman" w:hAnsi="Times New Roman"/>
          <w:iCs/>
          <w:sz w:val="24"/>
          <w:szCs w:val="24"/>
        </w:rPr>
        <w:t>), įskaitant visas išmokas, taip pat ir už nepanaudotas atostogas. Ieškovė pripažįsta, jog atsakovė sumokėjo ieškovei taikos sutartimi sutartą kompensacijos sumą, todėl ieškovės pakartotinai reiškiamas reikalavimas dėl kompensacijos už nepanaudotas atostogas priteisimo yra neteisėtas.</w:t>
      </w:r>
    </w:p>
    <w:p w14:paraId="37325C84"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Pagrįsta pirmosios instancijos teismo išvada, kad atšaukiant iš pareigų juridinio asmens vadovą nėra pareigos taikyti socialines garantijas, kurios taikytinos kitiems darbuotojams, todėl atsakovės suteikta papildoma socialinė garantija – nukelti ieškovės atleidimą</w:t>
      </w:r>
      <w:r w:rsidRPr="00102B7B">
        <w:rPr>
          <w:rFonts w:ascii="Times New Roman" w:hAnsi="Times New Roman"/>
          <w:sz w:val="24"/>
          <w:szCs w:val="24"/>
        </w:rPr>
        <w:t xml:space="preserve"> iš darbo –</w:t>
      </w:r>
      <w:r w:rsidR="00DF0730">
        <w:rPr>
          <w:rFonts w:ascii="Times New Roman" w:hAnsi="Times New Roman"/>
          <w:sz w:val="24"/>
          <w:szCs w:val="24"/>
        </w:rPr>
        <w:t xml:space="preserve"> </w:t>
      </w:r>
      <w:r w:rsidRPr="00102B7B">
        <w:rPr>
          <w:rFonts w:ascii="Times New Roman" w:hAnsi="Times New Roman"/>
          <w:iCs/>
          <w:sz w:val="24"/>
          <w:szCs w:val="24"/>
        </w:rPr>
        <w:t>negalėjo suteikti ieškovei pagrįsto lūkesčio, kad ji gaus iš atsakovės daugiau socialinių garantijų</w:t>
      </w:r>
      <w:r w:rsidR="00DF0730">
        <w:rPr>
          <w:rFonts w:ascii="Times New Roman" w:hAnsi="Times New Roman"/>
          <w:iCs/>
          <w:sz w:val="24"/>
          <w:szCs w:val="24"/>
        </w:rPr>
        <w:t>,</w:t>
      </w:r>
      <w:r w:rsidRPr="00102B7B">
        <w:rPr>
          <w:rFonts w:ascii="Times New Roman" w:hAnsi="Times New Roman"/>
          <w:iCs/>
          <w:sz w:val="24"/>
          <w:szCs w:val="24"/>
        </w:rPr>
        <w:t xml:space="preserve"> nei jai priklausė, t. y. teisę į atostogas ir darbo užmokestį.</w:t>
      </w:r>
    </w:p>
    <w:p w14:paraId="22140FF8"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DK 47 straipsnio 1 dal</w:t>
      </w:r>
      <w:r w:rsidR="00DF0730">
        <w:rPr>
          <w:rFonts w:ascii="Times New Roman" w:hAnsi="Times New Roman"/>
          <w:iCs/>
          <w:sz w:val="24"/>
          <w:szCs w:val="24"/>
        </w:rPr>
        <w:t>yje</w:t>
      </w:r>
      <w:r w:rsidRPr="00102B7B">
        <w:rPr>
          <w:rFonts w:ascii="Times New Roman" w:hAnsi="Times New Roman"/>
          <w:iCs/>
          <w:sz w:val="24"/>
          <w:szCs w:val="24"/>
        </w:rPr>
        <w:t xml:space="preserve"> nu</w:t>
      </w:r>
      <w:r w:rsidR="00DF0730">
        <w:rPr>
          <w:rFonts w:ascii="Times New Roman" w:hAnsi="Times New Roman"/>
          <w:iCs/>
          <w:sz w:val="24"/>
          <w:szCs w:val="24"/>
        </w:rPr>
        <w:t>st</w:t>
      </w:r>
      <w:r w:rsidRPr="00102B7B">
        <w:rPr>
          <w:rFonts w:ascii="Times New Roman" w:hAnsi="Times New Roman"/>
          <w:iCs/>
          <w:sz w:val="24"/>
          <w:szCs w:val="24"/>
        </w:rPr>
        <w:t>atyti tik du atvejai, k</w:t>
      </w:r>
      <w:r w:rsidR="00DF0730">
        <w:rPr>
          <w:rFonts w:ascii="Times New Roman" w:hAnsi="Times New Roman"/>
          <w:iCs/>
          <w:sz w:val="24"/>
          <w:szCs w:val="24"/>
        </w:rPr>
        <w:t>ai</w:t>
      </w:r>
      <w:r w:rsidRPr="00102B7B">
        <w:rPr>
          <w:rFonts w:ascii="Times New Roman" w:hAnsi="Times New Roman"/>
          <w:iCs/>
          <w:sz w:val="24"/>
          <w:szCs w:val="24"/>
        </w:rPr>
        <w:t xml:space="preserve"> gali būti skelbiama prastova, ir tai yra galutinis tokių atvejų sąrašas. Ieškovė nuo 2020 m. kovo 25 d. nebuvo atsakovės darbuotoja, todėl ir nebuvo pagrindo skelbti ieškovei prastovą DK 47 straipsnio 1 dalyje nustatytais pagrindais. Atsakovė pasinaudojo jai įstatymo </w:t>
      </w:r>
      <w:r w:rsidR="00DF0730">
        <w:rPr>
          <w:rFonts w:ascii="Times New Roman" w:hAnsi="Times New Roman"/>
          <w:iCs/>
          <w:sz w:val="24"/>
          <w:szCs w:val="24"/>
        </w:rPr>
        <w:t>priskir</w:t>
      </w:r>
      <w:r w:rsidRPr="00102B7B">
        <w:rPr>
          <w:rFonts w:ascii="Times New Roman" w:hAnsi="Times New Roman"/>
          <w:iCs/>
          <w:sz w:val="24"/>
          <w:szCs w:val="24"/>
        </w:rPr>
        <w:t xml:space="preserve">ta absoliučia </w:t>
      </w:r>
      <w:proofErr w:type="spellStart"/>
      <w:r w:rsidRPr="00102B7B">
        <w:rPr>
          <w:rFonts w:ascii="Times New Roman" w:hAnsi="Times New Roman"/>
          <w:iCs/>
          <w:sz w:val="24"/>
          <w:szCs w:val="24"/>
        </w:rPr>
        <w:t>diskrecija</w:t>
      </w:r>
      <w:proofErr w:type="spellEnd"/>
      <w:r w:rsidRPr="00102B7B">
        <w:rPr>
          <w:rFonts w:ascii="Times New Roman" w:hAnsi="Times New Roman"/>
          <w:iCs/>
          <w:sz w:val="24"/>
          <w:szCs w:val="24"/>
        </w:rPr>
        <w:t xml:space="preserve"> atšaukti įstaigos vadovą iš pareigų. Taigi ieškovė buvo ne atleista, o atšaukta iš įstaigos vadov</w:t>
      </w:r>
      <w:r w:rsidR="00DF0730">
        <w:rPr>
          <w:rFonts w:ascii="Times New Roman" w:hAnsi="Times New Roman"/>
          <w:iCs/>
          <w:sz w:val="24"/>
          <w:szCs w:val="24"/>
        </w:rPr>
        <w:t>o</w:t>
      </w:r>
      <w:r w:rsidRPr="00102B7B">
        <w:rPr>
          <w:rFonts w:ascii="Times New Roman" w:hAnsi="Times New Roman"/>
          <w:iCs/>
          <w:sz w:val="24"/>
          <w:szCs w:val="24"/>
        </w:rPr>
        <w:t xml:space="preserve"> pareigų DK 104 straipsnio 1 dalies pagrindu, </w:t>
      </w:r>
      <w:r w:rsidR="00DF0730">
        <w:rPr>
          <w:rFonts w:ascii="Times New Roman" w:hAnsi="Times New Roman"/>
          <w:iCs/>
          <w:sz w:val="24"/>
          <w:szCs w:val="24"/>
        </w:rPr>
        <w:t>tai</w:t>
      </w:r>
      <w:r w:rsidRPr="00102B7B">
        <w:rPr>
          <w:rFonts w:ascii="Times New Roman" w:hAnsi="Times New Roman"/>
          <w:iCs/>
          <w:sz w:val="24"/>
          <w:szCs w:val="24"/>
        </w:rPr>
        <w:t xml:space="preserve"> reiškia, jog nutrūko ir ją su juridiniu asmeniu siejantys santykiai, įforminti darbo sutartimi.</w:t>
      </w:r>
    </w:p>
    <w:p w14:paraId="76B552AA"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Ieškovės atšaukimą iš vadov</w:t>
      </w:r>
      <w:r w:rsidR="00DF0730">
        <w:rPr>
          <w:rFonts w:ascii="Times New Roman" w:hAnsi="Times New Roman"/>
          <w:iCs/>
          <w:sz w:val="24"/>
          <w:szCs w:val="24"/>
        </w:rPr>
        <w:t>o</w:t>
      </w:r>
      <w:r w:rsidRPr="00102B7B">
        <w:rPr>
          <w:rFonts w:ascii="Times New Roman" w:hAnsi="Times New Roman"/>
          <w:iCs/>
          <w:sz w:val="24"/>
          <w:szCs w:val="24"/>
        </w:rPr>
        <w:t xml:space="preserve"> pareigų lėmė būtent jos kalti veiksmai </w:t>
      </w:r>
      <w:r w:rsidR="00DF0730">
        <w:rPr>
          <w:rFonts w:ascii="Times New Roman" w:hAnsi="Times New Roman"/>
          <w:iCs/>
          <w:sz w:val="24"/>
          <w:szCs w:val="24"/>
        </w:rPr>
        <w:t>–</w:t>
      </w:r>
      <w:r w:rsidRPr="00102B7B">
        <w:rPr>
          <w:rFonts w:ascii="Times New Roman" w:hAnsi="Times New Roman"/>
          <w:iCs/>
          <w:sz w:val="24"/>
          <w:szCs w:val="24"/>
        </w:rPr>
        <w:t xml:space="preserve"> lėšų pasisavinimas, tai patvirtina atsakovės procesiniuose dokumentuose išsamiai nurodytos aplinkybės, į bylą pateikti ieškovės neteisėtus veiksmus pagrindžiantys įrodymai, teismų priimtuose procesiniuose sprendimuose nustatytos aplinkybės bei padarytos išvados.</w:t>
      </w:r>
      <w:r w:rsidRPr="00102B7B">
        <w:rPr>
          <w:rFonts w:ascii="Times New Roman" w:hAnsi="Times New Roman"/>
          <w:sz w:val="24"/>
          <w:szCs w:val="24"/>
        </w:rPr>
        <w:t xml:space="preserve"> Kitose bylose į</w:t>
      </w:r>
      <w:r w:rsidRPr="00102B7B">
        <w:rPr>
          <w:rFonts w:ascii="Times New Roman" w:hAnsi="Times New Roman"/>
          <w:iCs/>
          <w:sz w:val="24"/>
          <w:szCs w:val="24"/>
        </w:rPr>
        <w:t>siteisėjusiais teismų procesiniais sprendimais konstatuotos faktinės aplinkybės taip pat pagrindžia ieškovės neteisėtus veiksmus. Būtent dėl šių aplinkybių – nustatytos ieškovės kaltės, kurią ji tuo metu pripažino, ieškovė buvo atšaukta iš vadov</w:t>
      </w:r>
      <w:r w:rsidR="00DF0730">
        <w:rPr>
          <w:rFonts w:ascii="Times New Roman" w:hAnsi="Times New Roman"/>
          <w:iCs/>
          <w:sz w:val="24"/>
          <w:szCs w:val="24"/>
        </w:rPr>
        <w:t>o</w:t>
      </w:r>
      <w:r w:rsidR="003C297F">
        <w:rPr>
          <w:rFonts w:ascii="Times New Roman" w:hAnsi="Times New Roman"/>
          <w:iCs/>
          <w:sz w:val="24"/>
          <w:szCs w:val="24"/>
        </w:rPr>
        <w:t xml:space="preserve"> pareigų 2020 m. kovo </w:t>
      </w:r>
      <w:r w:rsidRPr="00102B7B">
        <w:rPr>
          <w:rFonts w:ascii="Times New Roman" w:hAnsi="Times New Roman"/>
          <w:iCs/>
          <w:sz w:val="24"/>
          <w:szCs w:val="24"/>
        </w:rPr>
        <w:t>25</w:t>
      </w:r>
      <w:r w:rsidR="00DF0730">
        <w:rPr>
          <w:rFonts w:ascii="Times New Roman" w:hAnsi="Times New Roman"/>
          <w:iCs/>
          <w:sz w:val="24"/>
          <w:szCs w:val="24"/>
        </w:rPr>
        <w:t> </w:t>
      </w:r>
      <w:r w:rsidRPr="00102B7B">
        <w:rPr>
          <w:rFonts w:ascii="Times New Roman" w:hAnsi="Times New Roman"/>
          <w:iCs/>
          <w:sz w:val="24"/>
          <w:szCs w:val="24"/>
        </w:rPr>
        <w:t>d. atsakovės dalininko sprendimu. Dėl to nebuvo pagrindo ieškovei mokėti išeitinę išmoką (DK 104 straipsnio 2 dalis).</w:t>
      </w:r>
    </w:p>
    <w:p w14:paraId="25313F17"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Šalims kilusį darbo ginčą išsprendus 2021 m. lapkričio 22 d. taikos sutartimi ir atsakovei 2021 m. lapkričio 25 d. atsiskaičius su ieškove, atsakovė savo įsipareigojimus ieškovei visiškai įvykdė, todėl nėra pagrindo tenkinti ieškovės reikalavimo priteisti netesybas.</w:t>
      </w:r>
    </w:p>
    <w:p w14:paraId="6D4E2E98"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Nagrinėjamu atveju nėra jokio pagrindo spręsti apie neturtinės žalos atlyginimą, nes nėra nustatyti atsakovės neteisėti veiksmai, taip pat kaltė, kaip būtinos sąlygos civilinei atsakomybei kilti.</w:t>
      </w:r>
    </w:p>
    <w:p w14:paraId="6B5E63DE" w14:textId="77777777" w:rsidR="00361320" w:rsidRPr="00102B7B" w:rsidRDefault="00361320" w:rsidP="00361320">
      <w:pPr>
        <w:pStyle w:val="ListParagraph"/>
        <w:numPr>
          <w:ilvl w:val="1"/>
          <w:numId w:val="1"/>
        </w:numPr>
        <w:spacing w:after="120" w:line="240" w:lineRule="auto"/>
        <w:contextualSpacing w:val="0"/>
        <w:jc w:val="both"/>
        <w:rPr>
          <w:rFonts w:ascii="Times New Roman" w:hAnsi="Times New Roman"/>
          <w:iCs/>
          <w:sz w:val="24"/>
          <w:szCs w:val="24"/>
        </w:rPr>
      </w:pPr>
      <w:r w:rsidRPr="00102B7B">
        <w:rPr>
          <w:rFonts w:ascii="Times New Roman" w:hAnsi="Times New Roman"/>
          <w:iCs/>
          <w:sz w:val="24"/>
          <w:szCs w:val="24"/>
        </w:rPr>
        <w:t xml:space="preserve">Tai, kad apeliacinės instancijos teismas </w:t>
      </w:r>
      <w:r w:rsidR="00DF0730">
        <w:rPr>
          <w:rFonts w:ascii="Times New Roman" w:hAnsi="Times New Roman"/>
          <w:iCs/>
          <w:sz w:val="24"/>
          <w:szCs w:val="24"/>
        </w:rPr>
        <w:t>nu</w:t>
      </w:r>
      <w:r w:rsidRPr="00102B7B">
        <w:rPr>
          <w:rFonts w:ascii="Times New Roman" w:hAnsi="Times New Roman"/>
          <w:iCs/>
          <w:sz w:val="24"/>
          <w:szCs w:val="24"/>
        </w:rPr>
        <w:t>sprendė, jog ieškovės apeliacinis skundas nepagrįstas, nesudaro pagrindo teigti, jog buvo pažeista jos teisė į apeliaciją ar teismo nešališkumo principas.</w:t>
      </w:r>
      <w:r w:rsidRPr="00102B7B">
        <w:rPr>
          <w:rFonts w:ascii="Times New Roman" w:hAnsi="Times New Roman"/>
          <w:sz w:val="24"/>
          <w:szCs w:val="24"/>
        </w:rPr>
        <w:t xml:space="preserve"> A</w:t>
      </w:r>
      <w:r w:rsidRPr="00102B7B">
        <w:rPr>
          <w:rFonts w:ascii="Times New Roman" w:hAnsi="Times New Roman"/>
          <w:iCs/>
          <w:sz w:val="24"/>
          <w:szCs w:val="24"/>
        </w:rPr>
        <w:t>peliacinės instancijos teismas tinkamai taikė civilinio proceso normas, be kita ko, reglamentuojančias ir įrodymų tyrimą ir įvertinimą (CPK 183, 185</w:t>
      </w:r>
      <w:r w:rsidR="00DF0730">
        <w:rPr>
          <w:rFonts w:ascii="Times New Roman" w:hAnsi="Times New Roman"/>
          <w:iCs/>
          <w:sz w:val="24"/>
          <w:szCs w:val="24"/>
        </w:rPr>
        <w:t> </w:t>
      </w:r>
      <w:r w:rsidRPr="00102B7B">
        <w:rPr>
          <w:rFonts w:ascii="Times New Roman" w:hAnsi="Times New Roman"/>
          <w:iCs/>
          <w:sz w:val="24"/>
          <w:szCs w:val="24"/>
        </w:rPr>
        <w:t>straipsniai). Ieškovė neįrodė ieškinyje reiškiamų reikalavimų (CPK 178 straipsnis).</w:t>
      </w:r>
    </w:p>
    <w:p w14:paraId="1F2A3629" w14:textId="77777777" w:rsidR="00361320" w:rsidRPr="00102B7B" w:rsidRDefault="00361320" w:rsidP="00361320">
      <w:pPr>
        <w:pStyle w:val="ListParagraph"/>
        <w:spacing w:after="120" w:line="240" w:lineRule="auto"/>
        <w:ind w:left="0" w:firstLine="720"/>
        <w:contextualSpacing w:val="0"/>
        <w:jc w:val="both"/>
        <w:rPr>
          <w:rFonts w:ascii="Times New Roman" w:hAnsi="Times New Roman"/>
          <w:sz w:val="24"/>
          <w:szCs w:val="24"/>
        </w:rPr>
      </w:pPr>
    </w:p>
    <w:p w14:paraId="316C75C6" w14:textId="77777777" w:rsidR="00361320" w:rsidRPr="00102B7B" w:rsidRDefault="00361320" w:rsidP="00361320">
      <w:pPr>
        <w:shd w:val="clear" w:color="auto" w:fill="FFFFFF"/>
        <w:spacing w:after="120"/>
        <w:ind w:right="17" w:firstLine="720"/>
        <w:jc w:val="both"/>
      </w:pPr>
      <w:r w:rsidRPr="00102B7B">
        <w:t xml:space="preserve">Teisėjų kolegija </w:t>
      </w:r>
    </w:p>
    <w:p w14:paraId="28EEED38" w14:textId="77777777" w:rsidR="00361320" w:rsidRPr="00102B7B" w:rsidRDefault="00361320" w:rsidP="00361320">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710F5156" w14:textId="77777777" w:rsidR="00361320" w:rsidRPr="00102B7B" w:rsidRDefault="00361320" w:rsidP="00361320">
      <w:pPr>
        <w:spacing w:after="120"/>
      </w:pPr>
      <w:r w:rsidRPr="00102B7B">
        <w:t xml:space="preserve">k o n s t a t u o j a : </w:t>
      </w:r>
    </w:p>
    <w:p w14:paraId="73B041D5" w14:textId="77777777" w:rsidR="00361320" w:rsidRPr="00102B7B" w:rsidRDefault="00361320" w:rsidP="00361320">
      <w:pPr>
        <w:spacing w:after="120"/>
        <w:ind w:firstLine="720"/>
      </w:pPr>
    </w:p>
    <w:p w14:paraId="4BDA704E" w14:textId="77777777" w:rsidR="00361320" w:rsidRPr="00102B7B" w:rsidRDefault="00361320" w:rsidP="00361320">
      <w:pPr>
        <w:pStyle w:val="ListParagraph"/>
        <w:spacing w:after="120" w:line="240" w:lineRule="auto"/>
        <w:ind w:left="0"/>
        <w:contextualSpacing w:val="0"/>
        <w:jc w:val="center"/>
        <w:rPr>
          <w:rFonts w:ascii="Times New Roman" w:hAnsi="Times New Roman"/>
          <w:sz w:val="24"/>
          <w:szCs w:val="24"/>
        </w:rPr>
      </w:pPr>
      <w:r w:rsidRPr="00102B7B">
        <w:rPr>
          <w:rFonts w:ascii="Times New Roman" w:hAnsi="Times New Roman"/>
          <w:sz w:val="24"/>
          <w:szCs w:val="24"/>
        </w:rPr>
        <w:t>IV. Kasacinio teismo argumentai ir išaiškinimai</w:t>
      </w:r>
    </w:p>
    <w:p w14:paraId="161337C8" w14:textId="77777777" w:rsidR="00361320" w:rsidRPr="00102B7B" w:rsidRDefault="00361320" w:rsidP="00361320">
      <w:pPr>
        <w:pStyle w:val="ListParagraph"/>
        <w:spacing w:after="120" w:line="240" w:lineRule="auto"/>
        <w:ind w:left="0" w:firstLine="720"/>
        <w:contextualSpacing w:val="0"/>
        <w:jc w:val="both"/>
        <w:rPr>
          <w:rFonts w:ascii="Times New Roman" w:hAnsi="Times New Roman"/>
          <w:iCs/>
          <w:sz w:val="24"/>
          <w:szCs w:val="24"/>
        </w:rPr>
      </w:pPr>
    </w:p>
    <w:p w14:paraId="7A4FA628" w14:textId="1B3321D8" w:rsidR="00361320" w:rsidRPr="00102B7B" w:rsidRDefault="00361320" w:rsidP="00361320">
      <w:pPr>
        <w:pStyle w:val="ListParagraph"/>
        <w:spacing w:before="120" w:after="120" w:line="240" w:lineRule="auto"/>
        <w:ind w:left="0" w:firstLine="720"/>
        <w:contextualSpacing w:val="0"/>
        <w:jc w:val="both"/>
        <w:rPr>
          <w:rFonts w:ascii="Times New Roman" w:hAnsi="Times New Roman"/>
          <w:sz w:val="24"/>
          <w:szCs w:val="24"/>
        </w:rPr>
      </w:pPr>
      <w:r w:rsidRPr="00102B7B">
        <w:rPr>
          <w:rFonts w:ascii="Times New Roman" w:hAnsi="Times New Roman"/>
          <w:i/>
          <w:iCs/>
          <w:sz w:val="24"/>
          <w:szCs w:val="24"/>
        </w:rPr>
        <w:lastRenderedPageBreak/>
        <w:t xml:space="preserve">Dėl kasacinio nagrinėjimo dalyko </w:t>
      </w:r>
    </w:p>
    <w:p w14:paraId="5CA636B4" w14:textId="77777777" w:rsidR="00361320" w:rsidRPr="00102B7B" w:rsidRDefault="00361320" w:rsidP="00361320">
      <w:pPr>
        <w:pStyle w:val="ListParagraph"/>
        <w:spacing w:before="120" w:after="120" w:line="240" w:lineRule="auto"/>
        <w:ind w:left="360"/>
        <w:contextualSpacing w:val="0"/>
        <w:jc w:val="both"/>
        <w:rPr>
          <w:rFonts w:ascii="Times New Roman" w:hAnsi="Times New Roman"/>
          <w:bCs/>
          <w:iCs/>
          <w:sz w:val="24"/>
          <w:szCs w:val="24"/>
        </w:rPr>
      </w:pPr>
    </w:p>
    <w:p w14:paraId="6F8D8010" w14:textId="26E0271E" w:rsidR="00361320" w:rsidRPr="00102B7B" w:rsidRDefault="00361320" w:rsidP="00361320">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102B7B">
        <w:rPr>
          <w:rFonts w:ascii="Times New Roman" w:hAnsi="Times New Roman"/>
          <w:sz w:val="24"/>
          <w:szCs w:val="24"/>
        </w:rPr>
        <w:t xml:space="preserve">CPK XVII skyriuje „Bylų procesas kasaciniame teisme“ esančio 340 straipsnio 1 dalyje nustatyta, kad apeliacinės instancijos teismų sprendimai ir nutartys šiame skyriuje nustatyta tvarka ir sąlygomis gali būti apskųsti ir peržiūrėti kasacine tvarka. </w:t>
      </w:r>
      <w:r w:rsidRPr="00102B7B">
        <w:rPr>
          <w:rFonts w:ascii="Times New Roman" w:hAnsi="Times New Roman"/>
          <w:bCs/>
          <w:iCs/>
          <w:sz w:val="24"/>
          <w:szCs w:val="24"/>
        </w:rPr>
        <w:t>Bylos nagrinėjimo kasaciniame teisme ribas apibrėžia CPK 353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 Nuostatos, kad kasacinis teismas kasacijos funkciją vykdo neperžengdamas kasacinio skundo ribų, teisėjų kolegija laikosi nagrinėdama ieškovės</w:t>
      </w:r>
      <w:r w:rsidRPr="00102B7B">
        <w:rPr>
          <w:rFonts w:ascii="Times New Roman" w:hAnsi="Times New Roman"/>
          <w:sz w:val="24"/>
          <w:szCs w:val="24"/>
        </w:rPr>
        <w:t xml:space="preserve"> </w:t>
      </w:r>
      <w:bookmarkStart w:id="24" w:name="Buk_7"/>
      <w:r w:rsidR="00AC09FC" w:rsidRPr="00AC09FC">
        <w:rPr>
          <w:rFonts w:ascii="Times New Roman" w:hAnsi="Times New Roman"/>
          <w:sz w:val="24"/>
          <w:szCs w:val="24"/>
        </w:rPr>
        <w:t xml:space="preserve">J. M. </w:t>
      </w:r>
      <w:bookmarkEnd w:id="24"/>
      <w:r w:rsidRPr="00102B7B">
        <w:rPr>
          <w:rFonts w:ascii="Times New Roman" w:hAnsi="Times New Roman"/>
          <w:bCs/>
          <w:iCs/>
          <w:sz w:val="24"/>
          <w:szCs w:val="24"/>
        </w:rPr>
        <w:t>kasacinį skundą, nes nenustatyta pagrindo peržengti kasacinio skundo ribas (CPK 353 straipsnio 1, 2 dalys).</w:t>
      </w:r>
    </w:p>
    <w:p w14:paraId="2276DC80" w14:textId="77777777" w:rsidR="00361320" w:rsidRPr="00102B7B" w:rsidRDefault="00361320" w:rsidP="00361320">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102B7B">
        <w:rPr>
          <w:rFonts w:ascii="Times New Roman" w:hAnsi="Times New Roman"/>
          <w:bCs/>
          <w:iCs/>
          <w:sz w:val="24"/>
          <w:szCs w:val="24"/>
        </w:rPr>
        <w:t>Kasacinio nagrinėjimo dalykas yra kasatoriaus kasaciniame skunde nurodyti motyvuoti kasacijos pagrindai. CPK 347 straipsnio 1 dalies 3 punkte įtvirtintas reikalavimas kasaciniame skunde nurodyti išsamius teisinius argumentus, kurie patvirtintų CPK 346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(Lietuv</w:t>
      </w:r>
      <w:r w:rsidR="000F4522">
        <w:rPr>
          <w:rFonts w:ascii="Times New Roman" w:hAnsi="Times New Roman"/>
          <w:bCs/>
          <w:iCs/>
          <w:sz w:val="24"/>
          <w:szCs w:val="24"/>
        </w:rPr>
        <w:t>os Aukščiausiojo Teismo 2013 m. </w:t>
      </w:r>
      <w:r w:rsidRPr="00102B7B">
        <w:rPr>
          <w:rFonts w:ascii="Times New Roman" w:hAnsi="Times New Roman"/>
          <w:bCs/>
          <w:iCs/>
          <w:sz w:val="24"/>
          <w:szCs w:val="24"/>
        </w:rPr>
        <w:t>birželio 28 d. nutartis civilinėje byloje Nr. 3K-3-373/2013).</w:t>
      </w:r>
    </w:p>
    <w:p w14:paraId="44F5E98D" w14:textId="77777777" w:rsidR="00361320" w:rsidRPr="00102B7B" w:rsidRDefault="00361320" w:rsidP="00361320">
      <w:pPr>
        <w:pStyle w:val="ListParagraph"/>
        <w:spacing w:after="120" w:line="240" w:lineRule="auto"/>
        <w:ind w:left="360"/>
        <w:contextualSpacing w:val="0"/>
        <w:jc w:val="both"/>
        <w:rPr>
          <w:rFonts w:ascii="Times New Roman" w:hAnsi="Times New Roman"/>
          <w:sz w:val="24"/>
          <w:szCs w:val="24"/>
        </w:rPr>
      </w:pPr>
    </w:p>
    <w:p w14:paraId="290D91E7" w14:textId="77777777" w:rsidR="00361320" w:rsidRPr="00102B7B" w:rsidRDefault="00361320" w:rsidP="00361320">
      <w:pPr>
        <w:pStyle w:val="ListParagraph"/>
        <w:spacing w:after="120" w:line="240" w:lineRule="auto"/>
        <w:ind w:left="0" w:firstLine="720"/>
        <w:contextualSpacing w:val="0"/>
        <w:jc w:val="both"/>
        <w:rPr>
          <w:rFonts w:ascii="Times New Roman" w:hAnsi="Times New Roman"/>
          <w:i/>
          <w:sz w:val="24"/>
          <w:szCs w:val="24"/>
        </w:rPr>
      </w:pPr>
      <w:r w:rsidRPr="00102B7B">
        <w:rPr>
          <w:rFonts w:ascii="Times New Roman" w:hAnsi="Times New Roman"/>
          <w:i/>
          <w:iCs/>
          <w:sz w:val="24"/>
          <w:szCs w:val="24"/>
        </w:rPr>
        <w:t>Dėl DK 105 straipsnio 2 dalies aiškinimo ir taikymo nagrinėjamoje byloje</w:t>
      </w:r>
    </w:p>
    <w:p w14:paraId="08A30FEE" w14:textId="77777777" w:rsidR="00361320" w:rsidRPr="00102B7B" w:rsidRDefault="00361320" w:rsidP="00361320">
      <w:pPr>
        <w:pStyle w:val="ListParagraph"/>
        <w:spacing w:after="120" w:line="240" w:lineRule="auto"/>
        <w:ind w:left="360"/>
        <w:contextualSpacing w:val="0"/>
        <w:jc w:val="both"/>
        <w:rPr>
          <w:rFonts w:ascii="Times New Roman" w:hAnsi="Times New Roman"/>
          <w:sz w:val="24"/>
          <w:szCs w:val="24"/>
        </w:rPr>
      </w:pPr>
    </w:p>
    <w:p w14:paraId="72A6DC19"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Nagrinėjamoje byloje keliamas teisės klausimas, ar šalių ginčo nagrinėjimas pagal įstatymą priskirtinas DGK kompetencijai, ar tiesiogiai teismo kompetencijai. </w:t>
      </w:r>
    </w:p>
    <w:p w14:paraId="0656A598"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Pirmosios instancijos teismas nusprendė, kad šalių ginčas turėjo būti nagrinėjamas tiesiogiai teisme (DK 105 straipsnio 2 dalis), todėl DGK neturėjo kompetencijos pradėti nagrinėti ginčą, priimti iš šalių taikos sutartį ir ją tvirtinti. Apeliacinės instancijos teismas konstatavo, kad pirmosios instancijos teismas padarė nepagrįstą išvadą, jog toks ginčas dėl teisės neturėjo būti nagrinėjamas privaloma ikiteismine ginčo sprendimo tvarka pagal DK 105 straipsnio 2 dalį.</w:t>
      </w:r>
    </w:p>
    <w:p w14:paraId="451B6B18"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sz w:val="24"/>
          <w:szCs w:val="24"/>
        </w:rPr>
        <w:t>Kasaciniame skunde ieškovė argumentuoja, jog apeliacinės instancijos teismas netinkamai aiškino ir taikė DK 105 straipsnio 2 dalį, padarydamas išvadą, kad šalių ginčas priskirtinas ne tiesiogiai teismo, o DGK kompetencijai. Skunde teigiama, jog atsakovė byloje užėmė poziciją, kad jos 2020 m. kovo 25 d. dalininko sprendimu ieškovė iš direktor</w:t>
      </w:r>
      <w:r w:rsidR="008A7210">
        <w:rPr>
          <w:rFonts w:ascii="Times New Roman" w:hAnsi="Times New Roman"/>
          <w:sz w:val="24"/>
          <w:szCs w:val="24"/>
        </w:rPr>
        <w:t>iaus</w:t>
      </w:r>
      <w:r w:rsidRPr="00102B7B">
        <w:rPr>
          <w:rFonts w:ascii="Times New Roman" w:hAnsi="Times New Roman"/>
          <w:sz w:val="24"/>
          <w:szCs w:val="24"/>
        </w:rPr>
        <w:t xml:space="preserve"> pareigų buvo atšaukta dėl ieškovės kaltės, tuo tarpu atsakovės bandymas įrodyti ieškovės kaltus veiksmus, kaip ieškovės atšaukimo iš pareigų pagrindą, yra neįmanomas be vadovo civilinių teisių ir pareigų vykdymo analizės, o tai yra atliekama tik teisme (DK 105 straipsnio 2 dalis).</w:t>
      </w:r>
    </w:p>
    <w:p w14:paraId="47E85E5F"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Vertinant šiuos kasacinio skundo argumentus pažymėtina, kad individualių darbo ginčų dėl teisės nagrinėjimo tvarką reglamentuojančio DK IV dalies „Darbo ginčai“ I skyriaus „Bendrosios nuostatos“ ir II skyriaus „Darbo ginčų dėl teisės nagrinėjimas“ nuostatose suformuluotos individualių darbo ginčų nagrinėjimo procesinės taisyklės. DK 213 straipsnio, reglamentuojančio darbo ginčų sampratą ir rūšis, 3 dalyje (originali įstatymo redakcija, galiojusi iki </w:t>
      </w:r>
      <w:r w:rsidRPr="00102B7B">
        <w:rPr>
          <w:rFonts w:ascii="Times New Roman" w:hAnsi="Times New Roman"/>
          <w:sz w:val="24"/>
          <w:szCs w:val="24"/>
        </w:rPr>
        <w:lastRenderedPageBreak/>
        <w:t>2021</w:t>
      </w:r>
      <w:r w:rsidR="000F4522">
        <w:rPr>
          <w:rFonts w:ascii="Times New Roman" w:hAnsi="Times New Roman"/>
          <w:sz w:val="24"/>
          <w:szCs w:val="24"/>
        </w:rPr>
        <w:t> </w:t>
      </w:r>
      <w:r w:rsidRPr="00102B7B">
        <w:rPr>
          <w:rFonts w:ascii="Times New Roman" w:hAnsi="Times New Roman"/>
          <w:sz w:val="24"/>
          <w:szCs w:val="24"/>
        </w:rPr>
        <w:t>m.</w:t>
      </w:r>
      <w:r w:rsidR="000F4522">
        <w:rPr>
          <w:rFonts w:ascii="Times New Roman" w:hAnsi="Times New Roman"/>
          <w:sz w:val="24"/>
          <w:szCs w:val="24"/>
        </w:rPr>
        <w:t> </w:t>
      </w:r>
      <w:r w:rsidRPr="00102B7B">
        <w:rPr>
          <w:rFonts w:ascii="Times New Roman" w:hAnsi="Times New Roman"/>
          <w:sz w:val="24"/>
          <w:szCs w:val="24"/>
        </w:rPr>
        <w:t>lapkričio</w:t>
      </w:r>
      <w:r w:rsidR="000F4522">
        <w:rPr>
          <w:rFonts w:ascii="Times New Roman" w:hAnsi="Times New Roman"/>
          <w:sz w:val="24"/>
          <w:szCs w:val="24"/>
        </w:rPr>
        <w:t> </w:t>
      </w:r>
      <w:r w:rsidRPr="00102B7B">
        <w:rPr>
          <w:rFonts w:ascii="Times New Roman" w:hAnsi="Times New Roman"/>
          <w:sz w:val="24"/>
          <w:szCs w:val="24"/>
        </w:rPr>
        <w:t>1 d.) nustatyta, kad individualus darbo ginčas dėl teisės yra nesutarimas tarp darbuotojo ar kitų darbo santykių dalyvių, iš vienos pusės, ir darbdavio, iš kitos pusės, kylantis sudarant, keičiant, vykdant ar nutraukiant darbo sutartį, taip pat dėl darbo teisės normų nevykdymo ar netinkamo jų vykdymo darbo santykiuose tarp darbuotojo ir darbdavio.</w:t>
      </w:r>
    </w:p>
    <w:p w14:paraId="38793682"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bCs/>
          <w:sz w:val="24"/>
          <w:szCs w:val="24"/>
        </w:rPr>
      </w:pPr>
      <w:r w:rsidRPr="00102B7B">
        <w:rPr>
          <w:rFonts w:ascii="Times New Roman" w:hAnsi="Times New Roman"/>
          <w:bCs/>
          <w:sz w:val="24"/>
          <w:szCs w:val="24"/>
        </w:rPr>
        <w:t>DK 216 straipsnyje, reglamentuojančiame darbo ginčus dėl teisės nagrinėjančius organus, nustatyta, kad: darbo ginčus dėl teisės nagrinėja darbo ginčų komisija ir teismas (1 dalis); darbo ginčai dėl teisės gali būti nagrinėjami komerciniame arbitraže pagal Lietuvos Respublikos komercinio arbitražo įstatymą, jeigu dėl tokio nagrinėjimo sutaria darbo ginčo šalys vėliau, negu kilo ginčas (2 dalis). Pastaroji nuostata nagrinėjamoje byloje nėra aktuali, nes jos taikymo sąlygos nagrinėjamoje byloje nenustatytos.</w:t>
      </w:r>
    </w:p>
    <w:p w14:paraId="1D2CE475"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bCs/>
          <w:sz w:val="24"/>
          <w:szCs w:val="24"/>
        </w:rPr>
      </w:pPr>
      <w:r w:rsidRPr="00102B7B">
        <w:rPr>
          <w:rFonts w:ascii="Times New Roman" w:hAnsi="Times New Roman"/>
          <w:bCs/>
          <w:sz w:val="24"/>
          <w:szCs w:val="24"/>
        </w:rPr>
        <w:t>DK 220 straipsnio, reglamentuojančio darbo ginčo dėl teisės nagrinėjimą darbo ginčų komisijoje ir teisme, 1 dalyje nustatyta, kad: darbo santykių dalyvis, kuris mano, kad kitas darbo teisės subjektas pažeidė jo teises dėl darbo teisės normų ar abipusių susitarimų nevykdymo ar netinkamo jų vykdymo, į darbo ginčų komisiją su prašymu išnagrinėti darbo ginčą dėl teisės privalo kreiptis per tris mėnesius, o neteisėto nušalinimo, neteisėto atleidimo iš darbo ir kolektyvinės sutarties pažeidimo atvejais, – per vieną mėnesį nuo tada, kai sužinojo ar turėjo sužinoti apie jo teisių pažeidimą.</w:t>
      </w:r>
    </w:p>
    <w:p w14:paraId="5E451E11"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Kasacinio teismo praktikoje konstatuota, kad </w:t>
      </w:r>
      <w:r w:rsidRPr="00102B7B">
        <w:rPr>
          <w:rFonts w:ascii="Times New Roman" w:hAnsi="Times New Roman"/>
          <w:bCs/>
          <w:sz w:val="24"/>
          <w:szCs w:val="24"/>
        </w:rPr>
        <w:t xml:space="preserve">jeigu DK ar kituose įstatymuose nenustatyta kitos tam tikro individualaus darbo ginčo dėl teisės nagrinėjimo (sprendimo) tvarkos ir darbo ginčo šalys nėra sutarusios dėl jo nagrinėjimo komerciniame arbitraže, tokio </w:t>
      </w:r>
      <w:bookmarkStart w:id="25" w:name="_Hlk132623498"/>
      <w:r w:rsidRPr="00102B7B">
        <w:rPr>
          <w:rFonts w:ascii="Times New Roman" w:hAnsi="Times New Roman"/>
          <w:bCs/>
          <w:sz w:val="24"/>
          <w:szCs w:val="24"/>
        </w:rPr>
        <w:t>darbo ginčo nagrinėjimui (sprendimui) yra nustatyta privaloma išankstinė nagrinėjimo (sprendimo) ne teisme tvarka, jo nagrinėjimas (sprendimas) priskiriamas darbo ginčų komisijos kompetencijai ir dėl tokio individualaus darbo ginčo išnagrinėjimo darbo ginčo šalis turi kreiptis į darbo ginčų komisiją</w:t>
      </w:r>
      <w:r w:rsidRPr="00102B7B">
        <w:rPr>
          <w:rFonts w:ascii="Times New Roman" w:hAnsi="Times New Roman"/>
          <w:sz w:val="24"/>
          <w:szCs w:val="24"/>
        </w:rPr>
        <w:t xml:space="preserve"> </w:t>
      </w:r>
      <w:bookmarkEnd w:id="25"/>
      <w:r w:rsidRPr="00102B7B">
        <w:rPr>
          <w:rFonts w:ascii="Times New Roman" w:hAnsi="Times New Roman"/>
          <w:sz w:val="24"/>
          <w:szCs w:val="24"/>
        </w:rPr>
        <w:t>(Lietuvos Aukščiausiojo Teismo 2019 m. vasario 27 d. nutartis civilinėje byloje Nr. e3K-3-27-701/2019, 34 punktas).</w:t>
      </w:r>
    </w:p>
    <w:p w14:paraId="1C9F498B"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iCs/>
          <w:sz w:val="24"/>
          <w:szCs w:val="24"/>
        </w:rPr>
      </w:pPr>
      <w:r w:rsidRPr="00102B7B">
        <w:rPr>
          <w:rFonts w:ascii="Times New Roman" w:hAnsi="Times New Roman"/>
          <w:sz w:val="24"/>
          <w:szCs w:val="24"/>
        </w:rPr>
        <w:t>Vadovaujančių darbuotojų darbo santykių ypatumai, taip pat ir darbo sutarties pasibaigimo ypatumai reglamentuojami DK VII skyriaus pirmame skirsnyje.</w:t>
      </w:r>
      <w:r w:rsidRPr="00102B7B">
        <w:rPr>
          <w:rFonts w:ascii="Times New Roman" w:hAnsi="Times New Roman"/>
          <w:iCs/>
          <w:sz w:val="24"/>
          <w:szCs w:val="24"/>
        </w:rPr>
        <w:t xml:space="preserve"> DK 105 straipsnio 1 dalyje nustatyta, kad darbo ginčai </w:t>
      </w:r>
      <w:bookmarkStart w:id="26" w:name="_Hlk132623547"/>
      <w:r w:rsidRPr="00102B7B">
        <w:rPr>
          <w:rFonts w:ascii="Times New Roman" w:hAnsi="Times New Roman"/>
          <w:iCs/>
          <w:sz w:val="24"/>
          <w:szCs w:val="24"/>
        </w:rPr>
        <w:t xml:space="preserve">tarp juridinio asmens ir jo vadovo </w:t>
      </w:r>
      <w:bookmarkEnd w:id="26"/>
      <w:r w:rsidRPr="00102B7B">
        <w:rPr>
          <w:rFonts w:ascii="Times New Roman" w:hAnsi="Times New Roman"/>
          <w:iCs/>
          <w:sz w:val="24"/>
          <w:szCs w:val="24"/>
        </w:rPr>
        <w:t xml:space="preserve">nagrinėjami darbo ginčams dėl teisės nagrinėti nustatyta tvarka. </w:t>
      </w:r>
      <w:bookmarkStart w:id="27" w:name="_Hlk132698757"/>
      <w:r w:rsidRPr="00102B7B">
        <w:rPr>
          <w:rFonts w:ascii="Times New Roman" w:hAnsi="Times New Roman"/>
          <w:iCs/>
          <w:sz w:val="24"/>
          <w:szCs w:val="24"/>
        </w:rPr>
        <w:t xml:space="preserve">Pagal šio straipsnio 2 dalį ginčai </w:t>
      </w:r>
      <w:bookmarkStart w:id="28" w:name="_Hlk132698566"/>
      <w:r w:rsidRPr="00102B7B">
        <w:rPr>
          <w:rFonts w:ascii="Times New Roman" w:hAnsi="Times New Roman"/>
          <w:iCs/>
          <w:sz w:val="24"/>
          <w:szCs w:val="24"/>
        </w:rPr>
        <w:t>dėl atsisakymo sudaryti darbo sutartį, taip pat dėl darbo sutarties nutraukimo teisėtumo, taip pat dėl juridinio asmens vadovo civilinių teisių ir pareigų nevykdymo (netinkamo vykdymo) nagrinėjami teisme.</w:t>
      </w:r>
    </w:p>
    <w:bookmarkEnd w:id="27"/>
    <w:bookmarkEnd w:id="28"/>
    <w:p w14:paraId="25D52B65"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iCs/>
          <w:sz w:val="24"/>
          <w:szCs w:val="24"/>
        </w:rPr>
        <w:t>Teisėjų kolegija, aiškindama DK 105 straipsnį, konstatuo</w:t>
      </w:r>
      <w:r w:rsidR="008A7210">
        <w:rPr>
          <w:rFonts w:ascii="Times New Roman" w:hAnsi="Times New Roman"/>
          <w:iCs/>
          <w:sz w:val="24"/>
          <w:szCs w:val="24"/>
        </w:rPr>
        <w:t>ja</w:t>
      </w:r>
      <w:r w:rsidRPr="00102B7B">
        <w:rPr>
          <w:rFonts w:ascii="Times New Roman" w:hAnsi="Times New Roman"/>
          <w:iCs/>
          <w:sz w:val="24"/>
          <w:szCs w:val="24"/>
        </w:rPr>
        <w:t xml:space="preserve">, kad šio straipsnio 1 dalyje įtvirtinta bendroji taisyklė, jog </w:t>
      </w:r>
      <w:r w:rsidRPr="00102B7B">
        <w:rPr>
          <w:rFonts w:ascii="Times New Roman" w:hAnsi="Times New Roman"/>
          <w:bCs/>
          <w:sz w:val="24"/>
          <w:szCs w:val="24"/>
        </w:rPr>
        <w:t xml:space="preserve">darbo ginčo </w:t>
      </w:r>
      <w:r w:rsidRPr="00102B7B">
        <w:rPr>
          <w:rFonts w:ascii="Times New Roman" w:hAnsi="Times New Roman"/>
          <w:iCs/>
          <w:sz w:val="24"/>
          <w:szCs w:val="24"/>
        </w:rPr>
        <w:t xml:space="preserve">tarp juridinio asmens ir jo vadovo </w:t>
      </w:r>
      <w:r w:rsidRPr="00102B7B">
        <w:rPr>
          <w:rFonts w:ascii="Times New Roman" w:hAnsi="Times New Roman"/>
          <w:bCs/>
          <w:sz w:val="24"/>
          <w:szCs w:val="24"/>
        </w:rPr>
        <w:t xml:space="preserve">nagrinėjimui (sprendimui) yra nustatyta privaloma išankstinė nagrinėjimo (sprendimo) ne teisme tvarka, jo nagrinėjimas (sprendimas) priskiriamas </w:t>
      </w:r>
      <w:bookmarkStart w:id="29" w:name="_Hlk132624012"/>
      <w:r w:rsidRPr="00102B7B">
        <w:rPr>
          <w:rFonts w:ascii="Times New Roman" w:hAnsi="Times New Roman"/>
          <w:bCs/>
          <w:sz w:val="24"/>
          <w:szCs w:val="24"/>
        </w:rPr>
        <w:t xml:space="preserve">darbo ginčų komisijos </w:t>
      </w:r>
      <w:bookmarkEnd w:id="29"/>
      <w:r w:rsidRPr="00102B7B">
        <w:rPr>
          <w:rFonts w:ascii="Times New Roman" w:hAnsi="Times New Roman"/>
          <w:bCs/>
          <w:sz w:val="24"/>
          <w:szCs w:val="24"/>
        </w:rPr>
        <w:t xml:space="preserve">kompetencijai ir dėl tokio individualaus darbo ginčo išnagrinėjimo darbo ginčo šalis turi kreiptis į darbo ginčų komisiją. Šio straipsnio </w:t>
      </w:r>
      <w:r w:rsidRPr="00102B7B">
        <w:rPr>
          <w:rFonts w:ascii="Times New Roman" w:hAnsi="Times New Roman"/>
          <w:iCs/>
          <w:sz w:val="24"/>
          <w:szCs w:val="24"/>
        </w:rPr>
        <w:t xml:space="preserve">2 dalyje įtvirtinti nurodytos </w:t>
      </w:r>
      <w:bookmarkStart w:id="30" w:name="_Hlk132629609"/>
      <w:r w:rsidRPr="00102B7B">
        <w:rPr>
          <w:rFonts w:ascii="Times New Roman" w:hAnsi="Times New Roman"/>
          <w:iCs/>
          <w:sz w:val="24"/>
          <w:szCs w:val="24"/>
        </w:rPr>
        <w:t>bendrosios taisyklės išimties atvejai</w:t>
      </w:r>
      <w:bookmarkEnd w:id="30"/>
      <w:r w:rsidRPr="00102B7B">
        <w:rPr>
          <w:rFonts w:ascii="Times New Roman" w:hAnsi="Times New Roman"/>
          <w:iCs/>
          <w:sz w:val="24"/>
          <w:szCs w:val="24"/>
        </w:rPr>
        <w:t xml:space="preserve">, kai ginčai tarp juridinio asmens ir jo vadovo nagrinėjami tiesiogiai teisme, nesilaikant ikiteisminės ginčo nagrinėjimo </w:t>
      </w:r>
      <w:r w:rsidRPr="00102B7B">
        <w:rPr>
          <w:rFonts w:ascii="Times New Roman" w:hAnsi="Times New Roman"/>
          <w:bCs/>
          <w:sz w:val="24"/>
          <w:szCs w:val="24"/>
        </w:rPr>
        <w:t>darbo ginčų komisijoje</w:t>
      </w:r>
      <w:r w:rsidRPr="00102B7B">
        <w:rPr>
          <w:rFonts w:ascii="Times New Roman" w:hAnsi="Times New Roman"/>
          <w:iCs/>
          <w:sz w:val="24"/>
          <w:szCs w:val="24"/>
        </w:rPr>
        <w:t xml:space="preserve"> tvarkos. Ar konkretus ginčas patenka į įstatyme reglamentuojamus išimties atvejus</w:t>
      </w:r>
      <w:r w:rsidR="008A7210">
        <w:rPr>
          <w:rFonts w:ascii="Times New Roman" w:hAnsi="Times New Roman"/>
          <w:iCs/>
          <w:sz w:val="24"/>
          <w:szCs w:val="24"/>
        </w:rPr>
        <w:t>,</w:t>
      </w:r>
      <w:r w:rsidRPr="00102B7B">
        <w:rPr>
          <w:rFonts w:ascii="Times New Roman" w:hAnsi="Times New Roman"/>
          <w:iCs/>
          <w:sz w:val="24"/>
          <w:szCs w:val="24"/>
        </w:rPr>
        <w:t xml:space="preserve"> nustatoma pagal dėl darbo ginčo išnagrinėjimo </w:t>
      </w:r>
      <w:bookmarkStart w:id="31" w:name="_Hlk132639606"/>
      <w:r w:rsidRPr="00102B7B">
        <w:rPr>
          <w:rFonts w:ascii="Times New Roman" w:hAnsi="Times New Roman"/>
          <w:iCs/>
          <w:sz w:val="24"/>
          <w:szCs w:val="24"/>
        </w:rPr>
        <w:t>besikreipiančios šalies procesiniame dokumente</w:t>
      </w:r>
      <w:bookmarkEnd w:id="31"/>
      <w:r w:rsidRPr="00102B7B">
        <w:rPr>
          <w:rFonts w:ascii="Times New Roman" w:hAnsi="Times New Roman"/>
          <w:iCs/>
          <w:sz w:val="24"/>
          <w:szCs w:val="24"/>
        </w:rPr>
        <w:t xml:space="preserve"> (prašyme, ieškinyje), pateikiamame darbo ginčus </w:t>
      </w:r>
      <w:bookmarkStart w:id="32" w:name="_Hlk132639310"/>
      <w:r w:rsidRPr="00102B7B">
        <w:rPr>
          <w:rFonts w:ascii="Times New Roman" w:hAnsi="Times New Roman"/>
          <w:iCs/>
          <w:sz w:val="24"/>
          <w:szCs w:val="24"/>
        </w:rPr>
        <w:t>nagrinėjančiam organui</w:t>
      </w:r>
      <w:bookmarkEnd w:id="32"/>
      <w:r w:rsidRPr="00102B7B">
        <w:rPr>
          <w:rFonts w:ascii="Times New Roman" w:hAnsi="Times New Roman"/>
          <w:iCs/>
          <w:sz w:val="24"/>
          <w:szCs w:val="24"/>
        </w:rPr>
        <w:t xml:space="preserve">, nurodytas aplinkybes, kuriomis ji grindžia savo reikalavimus, ir suformuluotus reikalavimus. Ginčo </w:t>
      </w:r>
      <w:proofErr w:type="spellStart"/>
      <w:r w:rsidRPr="00102B7B">
        <w:rPr>
          <w:rFonts w:ascii="Times New Roman" w:hAnsi="Times New Roman"/>
          <w:iCs/>
          <w:sz w:val="24"/>
          <w:szCs w:val="24"/>
        </w:rPr>
        <w:t>priskirtinumo</w:t>
      </w:r>
      <w:proofErr w:type="spellEnd"/>
      <w:r w:rsidRPr="00102B7B">
        <w:rPr>
          <w:rFonts w:ascii="Times New Roman" w:hAnsi="Times New Roman"/>
          <w:iCs/>
          <w:sz w:val="24"/>
          <w:szCs w:val="24"/>
        </w:rPr>
        <w:t xml:space="preserve"> konkrečiam </w:t>
      </w:r>
      <w:bookmarkStart w:id="33" w:name="_Hlk132640016"/>
      <w:r w:rsidRPr="00102B7B">
        <w:rPr>
          <w:rFonts w:ascii="Times New Roman" w:hAnsi="Times New Roman"/>
          <w:iCs/>
          <w:sz w:val="24"/>
          <w:szCs w:val="24"/>
        </w:rPr>
        <w:t xml:space="preserve">darbo ginčus nagrinėjančiam organui </w:t>
      </w:r>
      <w:bookmarkEnd w:id="33"/>
      <w:r w:rsidRPr="00102B7B">
        <w:rPr>
          <w:rFonts w:ascii="Times New Roman" w:hAnsi="Times New Roman"/>
          <w:iCs/>
          <w:sz w:val="24"/>
          <w:szCs w:val="24"/>
        </w:rPr>
        <w:t>klausimas išsprendžiamas besikreipiančios šalies procesinį dokumentą gavusio darbo ginčus nagrinėjančio organo iniciatyva.</w:t>
      </w:r>
    </w:p>
    <w:p w14:paraId="7DEE899E"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Nagrinėjamoje byloje nustatyta, kad ieškovė (buvusi atsakovės direktorė) 2021 m. spalio 19 d. pateiktu darbo ginčų komisijai prašymu prašė: </w:t>
      </w:r>
      <w:bookmarkStart w:id="34" w:name="_Hlk132697929"/>
      <w:r w:rsidRPr="00102B7B">
        <w:rPr>
          <w:rFonts w:ascii="Times New Roman" w:hAnsi="Times New Roman"/>
          <w:sz w:val="24"/>
          <w:szCs w:val="24"/>
        </w:rPr>
        <w:t xml:space="preserve">įpareigoti atsakovę </w:t>
      </w:r>
      <w:bookmarkEnd w:id="34"/>
      <w:r w:rsidRPr="00102B7B">
        <w:rPr>
          <w:rFonts w:ascii="Times New Roman" w:hAnsi="Times New Roman"/>
          <w:sz w:val="24"/>
          <w:szCs w:val="24"/>
        </w:rPr>
        <w:t xml:space="preserve">suteikti galimybę ieškovei dirbti du mėnesius arba skelbti ieškovei dviejų mėnesių laikotarpiui prastovą; įpareigoti atsakovę, suteikus darbą, laiku sumokėti priklausantį darbo užmokestį arba, paskelbus prastovą, laiku sumokėti priklausančias išmokas už prastovą; įpareigoti atsakovę sumokėti ieškovei vidutinį darbo užmokestį už kiekvieną pradelstą dieną nuo 2021 m. spalio 14 d. nesuteikiant darbo arba </w:t>
      </w:r>
      <w:r w:rsidRPr="00102B7B">
        <w:rPr>
          <w:rFonts w:ascii="Times New Roman" w:hAnsi="Times New Roman"/>
          <w:sz w:val="24"/>
          <w:szCs w:val="24"/>
        </w:rPr>
        <w:lastRenderedPageBreak/>
        <w:t xml:space="preserve">nepaskelbiant prastovos; </w:t>
      </w:r>
      <w:bookmarkStart w:id="35" w:name="_Hlk132698317"/>
      <w:r w:rsidRPr="00102B7B">
        <w:rPr>
          <w:rFonts w:ascii="Times New Roman" w:hAnsi="Times New Roman"/>
          <w:sz w:val="24"/>
          <w:szCs w:val="24"/>
        </w:rPr>
        <w:t xml:space="preserve">įpareigoti atsakovę </w:t>
      </w:r>
      <w:bookmarkEnd w:id="35"/>
      <w:r w:rsidRPr="00102B7B">
        <w:rPr>
          <w:rFonts w:ascii="Times New Roman" w:hAnsi="Times New Roman"/>
          <w:sz w:val="24"/>
          <w:szCs w:val="24"/>
        </w:rPr>
        <w:t>pasibaigus darbo santykiams išmokėti ieškovei vieno mėnesio jos vidutinio darbo užmokesčio dydžio išeitinę išmoką, nepanaudotų atostogų kompensaciją; įpareigoti atsakovę sumokėti ieškovei trijų mėnesių jos vidutinio darbo užmokesčio dydžio neturtin</w:t>
      </w:r>
      <w:r w:rsidR="00E53DD3">
        <w:rPr>
          <w:rFonts w:ascii="Times New Roman" w:hAnsi="Times New Roman"/>
          <w:sz w:val="24"/>
          <w:szCs w:val="24"/>
        </w:rPr>
        <w:t>ės</w:t>
      </w:r>
      <w:r w:rsidRPr="00102B7B">
        <w:rPr>
          <w:rFonts w:ascii="Times New Roman" w:hAnsi="Times New Roman"/>
          <w:sz w:val="24"/>
          <w:szCs w:val="24"/>
        </w:rPr>
        <w:t xml:space="preserve"> žal</w:t>
      </w:r>
      <w:r w:rsidR="00E53DD3">
        <w:rPr>
          <w:rFonts w:ascii="Times New Roman" w:hAnsi="Times New Roman"/>
          <w:sz w:val="24"/>
          <w:szCs w:val="24"/>
        </w:rPr>
        <w:t>os atlyginimą</w:t>
      </w:r>
      <w:r w:rsidRPr="00102B7B">
        <w:rPr>
          <w:rFonts w:ascii="Times New Roman" w:hAnsi="Times New Roman"/>
          <w:sz w:val="24"/>
          <w:szCs w:val="24"/>
        </w:rPr>
        <w:t>; skirti atsakovės direktorei baudą už DK nuostatų nesilaikymą. Šis ieškovės prašymas iš esmės buvo grindžiamas tuo, kad, anot ieškovės, atsakovė neteisėtai nesuteikia jai darbo arba neskelbia prastovos, atsakovė jai padarė neturtinės žalos, atsakovės 2021</w:t>
      </w:r>
      <w:r w:rsidR="00E53DD3">
        <w:rPr>
          <w:rFonts w:ascii="Times New Roman" w:hAnsi="Times New Roman"/>
          <w:sz w:val="24"/>
          <w:szCs w:val="24"/>
        </w:rPr>
        <w:t> </w:t>
      </w:r>
      <w:r w:rsidRPr="00102B7B">
        <w:rPr>
          <w:rFonts w:ascii="Times New Roman" w:hAnsi="Times New Roman"/>
          <w:sz w:val="24"/>
          <w:szCs w:val="24"/>
        </w:rPr>
        <w:t xml:space="preserve">m. gruodžio 15 d. įsakymas suponuoja, kad atsakovė neplanuoja ieškovei mokėti išmokų, priklausančių nutraukiant darbo sutartį. Taigi ieškovės </w:t>
      </w:r>
      <w:bookmarkStart w:id="36" w:name="_Hlk132707369"/>
      <w:r w:rsidRPr="00102B7B">
        <w:rPr>
          <w:rFonts w:ascii="Times New Roman" w:hAnsi="Times New Roman"/>
          <w:sz w:val="24"/>
          <w:szCs w:val="24"/>
        </w:rPr>
        <w:t xml:space="preserve">pateiktu darbo ginčų komisijai prašymu </w:t>
      </w:r>
      <w:bookmarkEnd w:id="36"/>
      <w:r w:rsidRPr="00102B7B">
        <w:rPr>
          <w:rFonts w:ascii="Times New Roman" w:hAnsi="Times New Roman"/>
          <w:sz w:val="24"/>
          <w:szCs w:val="24"/>
        </w:rPr>
        <w:t xml:space="preserve">nebuvo inicijuojamas ginčo, kuris </w:t>
      </w:r>
      <w:bookmarkStart w:id="37" w:name="_Hlk132708624"/>
      <w:r w:rsidRPr="00102B7B">
        <w:rPr>
          <w:rFonts w:ascii="Times New Roman" w:hAnsi="Times New Roman"/>
          <w:sz w:val="24"/>
          <w:szCs w:val="24"/>
        </w:rPr>
        <w:t xml:space="preserve">patektų į DK 105 straipsnio 2 dalyje nurodytus </w:t>
      </w:r>
      <w:r w:rsidRPr="00102B7B">
        <w:rPr>
          <w:rFonts w:ascii="Times New Roman" w:hAnsi="Times New Roman"/>
          <w:iCs/>
          <w:sz w:val="24"/>
          <w:szCs w:val="24"/>
        </w:rPr>
        <w:t xml:space="preserve">bendrosios taisyklės išimties atvejus, </w:t>
      </w:r>
      <w:bookmarkEnd w:id="37"/>
      <w:r w:rsidRPr="00102B7B">
        <w:rPr>
          <w:rFonts w:ascii="Times New Roman" w:hAnsi="Times New Roman"/>
          <w:iCs/>
          <w:sz w:val="24"/>
          <w:szCs w:val="24"/>
        </w:rPr>
        <w:t xml:space="preserve">nagrinėjimas. </w:t>
      </w:r>
    </w:p>
    <w:p w14:paraId="432280FD"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iCs/>
          <w:sz w:val="24"/>
          <w:szCs w:val="24"/>
        </w:rPr>
        <w:t xml:space="preserve">Į nurodytą ieškovės prašymą atsakovės darbo ginčų komisijai pateiktas atsiliepimas, be kita ko, buvo grindžiamas aplinkybe, kad </w:t>
      </w:r>
      <w:bookmarkStart w:id="38" w:name="_Hlk132706804"/>
      <w:r w:rsidRPr="00102B7B">
        <w:rPr>
          <w:rFonts w:ascii="Times New Roman" w:hAnsi="Times New Roman"/>
          <w:iCs/>
          <w:sz w:val="24"/>
          <w:szCs w:val="24"/>
        </w:rPr>
        <w:t>ieškovės atšaukimą iš vadov</w:t>
      </w:r>
      <w:r w:rsidR="00E53DD3">
        <w:rPr>
          <w:rFonts w:ascii="Times New Roman" w:hAnsi="Times New Roman"/>
          <w:iCs/>
          <w:sz w:val="24"/>
          <w:szCs w:val="24"/>
        </w:rPr>
        <w:t>o</w:t>
      </w:r>
      <w:r w:rsidRPr="00102B7B">
        <w:rPr>
          <w:rFonts w:ascii="Times New Roman" w:hAnsi="Times New Roman"/>
          <w:iCs/>
          <w:sz w:val="24"/>
          <w:szCs w:val="24"/>
        </w:rPr>
        <w:t xml:space="preserve"> pareigų lėmė kalti jos veiksmai, </w:t>
      </w:r>
      <w:bookmarkEnd w:id="38"/>
      <w:r w:rsidRPr="00102B7B">
        <w:rPr>
          <w:rFonts w:ascii="Times New Roman" w:hAnsi="Times New Roman"/>
          <w:iCs/>
          <w:sz w:val="24"/>
          <w:szCs w:val="24"/>
        </w:rPr>
        <w:t>t. y. ieškovės iš VšĮ Atviros Lietuvos fond</w:t>
      </w:r>
      <w:r w:rsidR="00E53DD3">
        <w:rPr>
          <w:rFonts w:ascii="Times New Roman" w:hAnsi="Times New Roman"/>
          <w:iCs/>
          <w:sz w:val="24"/>
          <w:szCs w:val="24"/>
        </w:rPr>
        <w:t>o</w:t>
      </w:r>
      <w:r w:rsidRPr="00102B7B">
        <w:rPr>
          <w:rFonts w:ascii="Times New Roman" w:hAnsi="Times New Roman"/>
          <w:iCs/>
          <w:sz w:val="24"/>
          <w:szCs w:val="24"/>
        </w:rPr>
        <w:t xml:space="preserve"> be teisėto pagrindo pervestų į atsakovės sąskaitą lėšų naudojimas </w:t>
      </w:r>
      <w:r w:rsidR="00E53DD3">
        <w:rPr>
          <w:rFonts w:ascii="Times New Roman" w:hAnsi="Times New Roman"/>
          <w:iCs/>
          <w:sz w:val="24"/>
          <w:szCs w:val="24"/>
        </w:rPr>
        <w:t>savo</w:t>
      </w:r>
      <w:r w:rsidRPr="00102B7B">
        <w:rPr>
          <w:rFonts w:ascii="Times New Roman" w:hAnsi="Times New Roman"/>
          <w:iCs/>
          <w:sz w:val="24"/>
          <w:szCs w:val="24"/>
        </w:rPr>
        <w:t xml:space="preserve"> asmenini</w:t>
      </w:r>
      <w:r w:rsidR="00E53DD3">
        <w:rPr>
          <w:rFonts w:ascii="Times New Roman" w:hAnsi="Times New Roman"/>
          <w:iCs/>
          <w:sz w:val="24"/>
          <w:szCs w:val="24"/>
        </w:rPr>
        <w:t>ams</w:t>
      </w:r>
      <w:r w:rsidRPr="00102B7B">
        <w:rPr>
          <w:rFonts w:ascii="Times New Roman" w:hAnsi="Times New Roman"/>
          <w:iCs/>
          <w:sz w:val="24"/>
          <w:szCs w:val="24"/>
        </w:rPr>
        <w:t xml:space="preserve"> poreiki</w:t>
      </w:r>
      <w:r w:rsidR="00E53DD3">
        <w:rPr>
          <w:rFonts w:ascii="Times New Roman" w:hAnsi="Times New Roman"/>
          <w:iCs/>
          <w:sz w:val="24"/>
          <w:szCs w:val="24"/>
        </w:rPr>
        <w:t>ams</w:t>
      </w:r>
      <w:r w:rsidRPr="00102B7B">
        <w:rPr>
          <w:rFonts w:ascii="Times New Roman" w:hAnsi="Times New Roman"/>
          <w:iCs/>
          <w:sz w:val="24"/>
          <w:szCs w:val="24"/>
        </w:rPr>
        <w:t xml:space="preserve"> tenkin</w:t>
      </w:r>
      <w:r w:rsidR="00E53DD3">
        <w:rPr>
          <w:rFonts w:ascii="Times New Roman" w:hAnsi="Times New Roman"/>
          <w:iCs/>
          <w:sz w:val="24"/>
          <w:szCs w:val="24"/>
        </w:rPr>
        <w:t>t</w:t>
      </w:r>
      <w:r w:rsidRPr="00102B7B">
        <w:rPr>
          <w:rFonts w:ascii="Times New Roman" w:hAnsi="Times New Roman"/>
          <w:iCs/>
          <w:sz w:val="24"/>
          <w:szCs w:val="24"/>
        </w:rPr>
        <w:t xml:space="preserve">i. </w:t>
      </w:r>
    </w:p>
    <w:p w14:paraId="1DBB36DD"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iCs/>
          <w:sz w:val="24"/>
          <w:szCs w:val="24"/>
        </w:rPr>
        <w:t>Teisėjų kolegija pažymi, kad aplinkybė</w:t>
      </w:r>
      <w:r w:rsidR="00E53DD3">
        <w:rPr>
          <w:rFonts w:ascii="Times New Roman" w:hAnsi="Times New Roman"/>
          <w:iCs/>
          <w:sz w:val="24"/>
          <w:szCs w:val="24"/>
        </w:rPr>
        <w:t>,</w:t>
      </w:r>
      <w:r w:rsidRPr="00102B7B">
        <w:rPr>
          <w:rFonts w:ascii="Times New Roman" w:hAnsi="Times New Roman"/>
          <w:iCs/>
          <w:sz w:val="24"/>
          <w:szCs w:val="24"/>
        </w:rPr>
        <w:t xml:space="preserve"> ar juridinio asmens vadovo atšaukimą lėmė jo kalti veiksmai, yra reikšminga sprendžiant dėl DK 104 straipsnio 2 dalyje įtvirtintos teisės į išeitinę išmoką turėjimo. Atsižvelgiant į tai bei į ieškovės </w:t>
      </w:r>
      <w:r w:rsidRPr="00102B7B">
        <w:rPr>
          <w:rFonts w:ascii="Times New Roman" w:hAnsi="Times New Roman"/>
          <w:sz w:val="24"/>
          <w:szCs w:val="24"/>
        </w:rPr>
        <w:t>darbo ginčų komisijai pateiktą prašymą, d</w:t>
      </w:r>
      <w:r w:rsidRPr="00102B7B">
        <w:rPr>
          <w:rFonts w:ascii="Times New Roman" w:hAnsi="Times New Roman"/>
          <w:iCs/>
          <w:sz w:val="24"/>
          <w:szCs w:val="24"/>
        </w:rPr>
        <w:t xml:space="preserve">arytina išvada, kad šios reikšmingos aplinkybės nustatymas įėjo į ieškovės pateikto </w:t>
      </w:r>
      <w:r w:rsidRPr="00102B7B">
        <w:rPr>
          <w:rFonts w:ascii="Times New Roman" w:hAnsi="Times New Roman"/>
          <w:sz w:val="24"/>
          <w:szCs w:val="24"/>
        </w:rPr>
        <w:t xml:space="preserve">darbo ginčų komisijai prašymo nagrinėjimo ribas, o atsakovės atsikirtimas, kad </w:t>
      </w:r>
      <w:r w:rsidRPr="00102B7B">
        <w:rPr>
          <w:rFonts w:ascii="Times New Roman" w:hAnsi="Times New Roman"/>
          <w:iCs/>
          <w:sz w:val="24"/>
          <w:szCs w:val="24"/>
        </w:rPr>
        <w:t>ieškovės atšaukimą iš vadov</w:t>
      </w:r>
      <w:r w:rsidR="00E53DD3">
        <w:rPr>
          <w:rFonts w:ascii="Times New Roman" w:hAnsi="Times New Roman"/>
          <w:iCs/>
          <w:sz w:val="24"/>
          <w:szCs w:val="24"/>
        </w:rPr>
        <w:t>o</w:t>
      </w:r>
      <w:r w:rsidRPr="00102B7B">
        <w:rPr>
          <w:rFonts w:ascii="Times New Roman" w:hAnsi="Times New Roman"/>
          <w:iCs/>
          <w:sz w:val="24"/>
          <w:szCs w:val="24"/>
        </w:rPr>
        <w:t xml:space="preserve"> pareigų lėmė kalti jos veiksmai, nepakeitė ginčo, kurio nagrinėjimą DGK </w:t>
      </w:r>
      <w:bookmarkStart w:id="39" w:name="_Hlk132708590"/>
      <w:r w:rsidRPr="00102B7B">
        <w:rPr>
          <w:rFonts w:ascii="Times New Roman" w:hAnsi="Times New Roman"/>
          <w:iCs/>
          <w:sz w:val="24"/>
          <w:szCs w:val="24"/>
        </w:rPr>
        <w:t>inicijavo ieškovė</w:t>
      </w:r>
      <w:bookmarkEnd w:id="39"/>
      <w:r w:rsidRPr="00102B7B">
        <w:rPr>
          <w:rFonts w:ascii="Times New Roman" w:hAnsi="Times New Roman"/>
          <w:iCs/>
          <w:sz w:val="24"/>
          <w:szCs w:val="24"/>
        </w:rPr>
        <w:t>, ribų ir pobūdžio, t. y. jis netapo ginču dėl juridinio asmens vadovo civilinių teisių ir pareigų nevykdymo (netinkamo vykdymo). Pažymėtina, kad juridinio asmens vadovo atšaukimą lėmę jo kalti veiksmai gali reikštis ne tik juridinio asmens vadovo civilinių teisių ir pareigų nevykdymu (netinkamu vykdymu), bet ir, pavyzdžiui</w:t>
      </w:r>
      <w:r w:rsidR="00634A21">
        <w:rPr>
          <w:rFonts w:ascii="Times New Roman" w:hAnsi="Times New Roman"/>
          <w:iCs/>
          <w:sz w:val="24"/>
          <w:szCs w:val="24"/>
        </w:rPr>
        <w:t>,</w:t>
      </w:r>
      <w:r w:rsidRPr="00102B7B">
        <w:rPr>
          <w:rFonts w:ascii="Times New Roman" w:hAnsi="Times New Roman"/>
          <w:iCs/>
          <w:sz w:val="24"/>
          <w:szCs w:val="24"/>
        </w:rPr>
        <w:t xml:space="preserve"> darbo teisės normų ir darbo sutarties sąlygų nevykdymu (netinkamu vykdymu). Dėl to konstatuotina, kad nėra pagrindo ginčą, kurio nagrinėjimą DGK inicijavo ieškovė,</w:t>
      </w:r>
      <w:r w:rsidRPr="00102B7B">
        <w:rPr>
          <w:rFonts w:ascii="Times New Roman" w:hAnsi="Times New Roman"/>
          <w:sz w:val="24"/>
          <w:szCs w:val="24"/>
        </w:rPr>
        <w:t xml:space="preserve"> kvalifikuoti kaip patenkantį į DK 105 straipsnio 2 dalyje nurodytus </w:t>
      </w:r>
      <w:r w:rsidRPr="00102B7B">
        <w:rPr>
          <w:rFonts w:ascii="Times New Roman" w:hAnsi="Times New Roman"/>
          <w:iCs/>
          <w:sz w:val="24"/>
          <w:szCs w:val="24"/>
        </w:rPr>
        <w:t>bendrosios taisyklės išimties atvejus. Tai konstatavus, kaip nepagrįstas atmestinas kasacinio skundo argumentas, kuriuo teigiama, kad a</w:t>
      </w:r>
      <w:r w:rsidRPr="00102B7B">
        <w:rPr>
          <w:rFonts w:ascii="Times New Roman" w:hAnsi="Times New Roman"/>
          <w:sz w:val="24"/>
          <w:szCs w:val="24"/>
        </w:rPr>
        <w:t xml:space="preserve">peliacinės instancijos teismas netinkamai aiškino ir taikė DK 105 straipsnio 2 dalį. </w:t>
      </w:r>
    </w:p>
    <w:p w14:paraId="323484AB" w14:textId="77777777" w:rsidR="00361320" w:rsidRPr="00102B7B" w:rsidRDefault="00361320" w:rsidP="00361320">
      <w:pPr>
        <w:pStyle w:val="ListParagraph"/>
        <w:spacing w:before="120" w:after="120" w:line="240" w:lineRule="auto"/>
        <w:ind w:left="360"/>
        <w:contextualSpacing w:val="0"/>
        <w:jc w:val="both"/>
        <w:rPr>
          <w:rFonts w:ascii="Times New Roman" w:hAnsi="Times New Roman"/>
          <w:sz w:val="24"/>
          <w:szCs w:val="24"/>
        </w:rPr>
      </w:pPr>
    </w:p>
    <w:p w14:paraId="23D2596F" w14:textId="77777777" w:rsidR="00361320" w:rsidRPr="00102B7B" w:rsidRDefault="00CB18FE" w:rsidP="00CB18FE">
      <w:pPr>
        <w:pStyle w:val="ListParagraph"/>
        <w:tabs>
          <w:tab w:val="left" w:pos="851"/>
        </w:tabs>
        <w:spacing w:after="120" w:line="240" w:lineRule="auto"/>
        <w:ind w:left="0"/>
        <w:contextualSpacing w:val="0"/>
        <w:jc w:val="both"/>
        <w:rPr>
          <w:rFonts w:ascii="Times New Roman" w:hAnsi="Times New Roman"/>
          <w:i/>
          <w:iCs/>
          <w:sz w:val="24"/>
          <w:szCs w:val="24"/>
        </w:rPr>
      </w:pPr>
      <w:r>
        <w:rPr>
          <w:rFonts w:ascii="Times New Roman" w:hAnsi="Times New Roman"/>
          <w:i/>
          <w:sz w:val="24"/>
          <w:szCs w:val="24"/>
        </w:rPr>
        <w:tab/>
      </w:r>
      <w:r w:rsidR="00361320" w:rsidRPr="00102B7B">
        <w:rPr>
          <w:rFonts w:ascii="Times New Roman" w:hAnsi="Times New Roman"/>
          <w:i/>
          <w:sz w:val="24"/>
          <w:szCs w:val="24"/>
        </w:rPr>
        <w:t xml:space="preserve">Dėl ginčo šalių sudarytos taikos sutarties teisinės galios ir DK </w:t>
      </w:r>
      <w:r w:rsidR="00361320" w:rsidRPr="00102B7B">
        <w:rPr>
          <w:rFonts w:ascii="Times New Roman" w:hAnsi="Times New Roman"/>
          <w:i/>
          <w:iCs/>
          <w:sz w:val="24"/>
          <w:szCs w:val="24"/>
        </w:rPr>
        <w:t>231 straipsnio 1 dalies aiškinimo ir taikymo nagrinėjamoje byloje</w:t>
      </w:r>
    </w:p>
    <w:p w14:paraId="57BDAB79" w14:textId="77777777" w:rsidR="00361320" w:rsidRPr="00102B7B" w:rsidRDefault="00361320" w:rsidP="00361320">
      <w:pPr>
        <w:pStyle w:val="ListParagraph"/>
        <w:spacing w:before="120" w:after="120" w:line="240" w:lineRule="auto"/>
        <w:ind w:left="360"/>
        <w:contextualSpacing w:val="0"/>
        <w:jc w:val="both"/>
        <w:rPr>
          <w:rFonts w:ascii="Times New Roman" w:hAnsi="Times New Roman"/>
          <w:sz w:val="24"/>
          <w:szCs w:val="24"/>
        </w:rPr>
      </w:pPr>
    </w:p>
    <w:p w14:paraId="22682AFC"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sz w:val="24"/>
          <w:szCs w:val="24"/>
        </w:rPr>
        <w:t>Nagrinėjamoje byloje keliamas teisės klausimas dėl ginčo šalių, DGK nagrinėjant darbo bylą, sudarytos ir DGK sprendimu patvirtintos taikos sutarties, kuria šalys, siekdamos išvengti tolimesnio bylinėjimosi, sutarė išspręsti darbo ginčą taikiai, galiojimo ir sukeliamų teisinių padarinių,</w:t>
      </w:r>
      <w:bookmarkStart w:id="40" w:name="_Hlk132723408"/>
      <w:r w:rsidRPr="00102B7B">
        <w:rPr>
          <w:rFonts w:ascii="Times New Roman" w:hAnsi="Times New Roman"/>
          <w:sz w:val="24"/>
          <w:szCs w:val="24"/>
        </w:rPr>
        <w:t xml:space="preserve"> </w:t>
      </w:r>
      <w:bookmarkEnd w:id="40"/>
      <w:r w:rsidRPr="00102B7B">
        <w:rPr>
          <w:rFonts w:ascii="Times New Roman" w:hAnsi="Times New Roman"/>
          <w:sz w:val="24"/>
          <w:szCs w:val="24"/>
        </w:rPr>
        <w:t>DK 231 straipsnio 1 dalies taikymo, kai viena iš ginčo šalių, nesutikdama su DGK sprendimu, dėl darbo ginčo išnagrinėjimo pareiškė ieškinį teisme ir dėl šios priežasties DGK sprendimas neįsiteisėjo.</w:t>
      </w:r>
    </w:p>
    <w:p w14:paraId="1145B9DA"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Byloje nustatyta, kad DGK nagrinėjant darbo ginčo dėl teisės bylą, kurio nagrinėjimą inicijavo ieškovė, ieškovė ir atsakovė </w:t>
      </w:r>
      <w:bookmarkStart w:id="41" w:name="_Hlk132723849"/>
      <w:r w:rsidRPr="00102B7B">
        <w:rPr>
          <w:rFonts w:ascii="Times New Roman" w:hAnsi="Times New Roman"/>
          <w:sz w:val="24"/>
          <w:szCs w:val="24"/>
        </w:rPr>
        <w:t xml:space="preserve">2021 m. lapkričio 22 d. </w:t>
      </w:r>
      <w:bookmarkEnd w:id="41"/>
      <w:r w:rsidRPr="00102B7B">
        <w:rPr>
          <w:rFonts w:ascii="Times New Roman" w:hAnsi="Times New Roman"/>
          <w:sz w:val="24"/>
          <w:szCs w:val="24"/>
        </w:rPr>
        <w:t xml:space="preserve">sudarė rašytinę taikos sutartį, kurioje neaptartas jos įsigaliojimo momentas, prašė ją patvirtinti DGK ir ši </w:t>
      </w:r>
      <w:bookmarkStart w:id="42" w:name="_Hlk132724399"/>
      <w:r w:rsidRPr="00102B7B">
        <w:rPr>
          <w:rFonts w:ascii="Times New Roman" w:hAnsi="Times New Roman"/>
          <w:sz w:val="24"/>
          <w:szCs w:val="24"/>
        </w:rPr>
        <w:t xml:space="preserve">2021 m. lapkričio 22 d. sprendimu </w:t>
      </w:r>
      <w:bookmarkEnd w:id="42"/>
      <w:r w:rsidRPr="00102B7B">
        <w:rPr>
          <w:rFonts w:ascii="Times New Roman" w:hAnsi="Times New Roman"/>
          <w:sz w:val="24"/>
          <w:szCs w:val="24"/>
        </w:rPr>
        <w:t>ją patvirtino, o darbo bylą nutraukė. Ieškovė, nesutikdama su DGK sprendimu, 2021</w:t>
      </w:r>
      <w:r w:rsidR="00634A21">
        <w:rPr>
          <w:rFonts w:ascii="Times New Roman" w:hAnsi="Times New Roman"/>
          <w:sz w:val="24"/>
          <w:szCs w:val="24"/>
        </w:rPr>
        <w:t> </w:t>
      </w:r>
      <w:r w:rsidRPr="00102B7B">
        <w:rPr>
          <w:rFonts w:ascii="Times New Roman" w:hAnsi="Times New Roman"/>
          <w:sz w:val="24"/>
          <w:szCs w:val="24"/>
        </w:rPr>
        <w:t xml:space="preserve">m. gruodžio 17 d. kreipėsi į teismą su ieškiniu dėl darbo ginčo dėl teisės, kuris buvo nagrinėjamas DGK, išnagrinėjimo. Ieškovei </w:t>
      </w:r>
      <w:proofErr w:type="spellStart"/>
      <w:r w:rsidRPr="00102B7B">
        <w:rPr>
          <w:rFonts w:ascii="Times New Roman" w:hAnsi="Times New Roman"/>
          <w:sz w:val="24"/>
          <w:szCs w:val="24"/>
        </w:rPr>
        <w:t>kreip</w:t>
      </w:r>
      <w:r w:rsidR="00634A21">
        <w:rPr>
          <w:rFonts w:ascii="Times New Roman" w:hAnsi="Times New Roman"/>
          <w:sz w:val="24"/>
          <w:szCs w:val="24"/>
        </w:rPr>
        <w:t>u</w:t>
      </w:r>
      <w:r w:rsidRPr="00102B7B">
        <w:rPr>
          <w:rFonts w:ascii="Times New Roman" w:hAnsi="Times New Roman"/>
          <w:sz w:val="24"/>
          <w:szCs w:val="24"/>
        </w:rPr>
        <w:t>sis</w:t>
      </w:r>
      <w:proofErr w:type="spellEnd"/>
      <w:r w:rsidRPr="00102B7B">
        <w:rPr>
          <w:rFonts w:ascii="Times New Roman" w:hAnsi="Times New Roman"/>
          <w:sz w:val="24"/>
          <w:szCs w:val="24"/>
        </w:rPr>
        <w:t xml:space="preserve"> su</w:t>
      </w:r>
      <w:r w:rsidR="000F4522">
        <w:rPr>
          <w:rFonts w:ascii="Times New Roman" w:hAnsi="Times New Roman"/>
          <w:sz w:val="24"/>
          <w:szCs w:val="24"/>
        </w:rPr>
        <w:t xml:space="preserve"> ieškiniu į teismą, DGK 2021 m. </w:t>
      </w:r>
      <w:r w:rsidRPr="00102B7B">
        <w:rPr>
          <w:rFonts w:ascii="Times New Roman" w:hAnsi="Times New Roman"/>
          <w:sz w:val="24"/>
          <w:szCs w:val="24"/>
        </w:rPr>
        <w:t>lapkričio 22 d. sprendimas neįsiteisėjo.</w:t>
      </w:r>
    </w:p>
    <w:p w14:paraId="3AF78B6E"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Pirmosios instancijos teismas, pažymėjęs, kad šalių 2021 m. lapkričio 22 d. sudarytoje taikos sutartyje, kurią šalys prašė patvirtinti DGK, nenurodyta, kada ji įsigalioja, konstatavo, jog taikos sutartis galėjo įsigalioti tik jei būtų įsigaliojęs DKG sprendimas, o kadangi dėl kilusio ginčo buvo </w:t>
      </w:r>
      <w:r w:rsidRPr="00102B7B">
        <w:rPr>
          <w:rFonts w:ascii="Times New Roman" w:hAnsi="Times New Roman"/>
          <w:sz w:val="24"/>
          <w:szCs w:val="24"/>
        </w:rPr>
        <w:lastRenderedPageBreak/>
        <w:t>kreiptasi į teismą, tai DGK sprendimas ir juo patvirtinta taikos sutartis neįsigaliojo, netapo privalomi, todėl byloje šalys negali ja remtis. Pirmosios instancijos teismas ieškinį iš dalies tenkino</w:t>
      </w:r>
      <w:r w:rsidR="00634A21">
        <w:rPr>
          <w:rFonts w:ascii="Times New Roman" w:hAnsi="Times New Roman"/>
          <w:sz w:val="24"/>
          <w:szCs w:val="24"/>
        </w:rPr>
        <w:t>,</w:t>
      </w:r>
      <w:r w:rsidRPr="00102B7B">
        <w:rPr>
          <w:rFonts w:ascii="Times New Roman" w:hAnsi="Times New Roman"/>
          <w:sz w:val="24"/>
          <w:szCs w:val="24"/>
        </w:rPr>
        <w:t xml:space="preserve"> darbo ginčą dėl teisės išnagrinėjęs iš esmės.</w:t>
      </w:r>
    </w:p>
    <w:p w14:paraId="45ACCD62"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Apeliacinės instancijos teismas pakeitė pirmosios instancijos teismo sprendimą ir ieškinį atmetė visiškai, nes konstatavo, kad šalių sudaryta taikos sutartis įsigaliojo nuo jos pasirašymo datos, yra galiojanti ir privaloma abiem šalims. Apeliacinės instancijos teismas nusprendė, kad kadangi </w:t>
      </w:r>
      <w:bookmarkStart w:id="43" w:name="_Hlk132727628"/>
      <w:r w:rsidRPr="00102B7B">
        <w:rPr>
          <w:rFonts w:ascii="Times New Roman" w:hAnsi="Times New Roman"/>
          <w:sz w:val="24"/>
          <w:szCs w:val="24"/>
        </w:rPr>
        <w:t xml:space="preserve">pirmosios instancijos </w:t>
      </w:r>
      <w:bookmarkEnd w:id="43"/>
      <w:r w:rsidRPr="00102B7B">
        <w:rPr>
          <w:rFonts w:ascii="Times New Roman" w:hAnsi="Times New Roman"/>
          <w:sz w:val="24"/>
          <w:szCs w:val="24"/>
        </w:rPr>
        <w:t xml:space="preserve">teismas nepagrįstai nesivadovavo šalių sudaryta taikos sutartimi, dėl </w:t>
      </w:r>
      <w:r w:rsidR="00634A21">
        <w:rPr>
          <w:rFonts w:ascii="Times New Roman" w:hAnsi="Times New Roman"/>
          <w:sz w:val="24"/>
          <w:szCs w:val="24"/>
        </w:rPr>
        <w:t>t</w:t>
      </w:r>
      <w:r w:rsidRPr="00102B7B">
        <w:rPr>
          <w:rFonts w:ascii="Times New Roman" w:hAnsi="Times New Roman"/>
          <w:sz w:val="24"/>
          <w:szCs w:val="24"/>
        </w:rPr>
        <w:t xml:space="preserve">o padarė nepagrįstas išvadas dėl ieškovei nesumokėtos kompensacijos už nepanaudotas atostogas dalies, tai pirmosios instancijos teismo sprendimo dalis, kuria šis teismas tenkino ieškovės reikalavimus, keičiama ir ieškinys atmetamas visiškai. </w:t>
      </w:r>
    </w:p>
    <w:p w14:paraId="114FFAF3"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sz w:val="24"/>
          <w:szCs w:val="24"/>
        </w:rPr>
        <w:t>Ieškovė kasaciniame skunde argumentuoja, kad apeliacinės instancijos teismas pažeidė DK 231</w:t>
      </w:r>
      <w:r w:rsidR="00634A21">
        <w:rPr>
          <w:rFonts w:ascii="Times New Roman" w:hAnsi="Times New Roman"/>
          <w:sz w:val="24"/>
          <w:szCs w:val="24"/>
        </w:rPr>
        <w:t> </w:t>
      </w:r>
      <w:r w:rsidRPr="00102B7B">
        <w:rPr>
          <w:rFonts w:ascii="Times New Roman" w:hAnsi="Times New Roman"/>
          <w:sz w:val="24"/>
          <w:szCs w:val="24"/>
        </w:rPr>
        <w:t>straipsnio 1 dalį ir iš esmės atsisakė nagrinėti bylą dėl teisės visa apimti</w:t>
      </w:r>
      <w:r w:rsidR="00634A21">
        <w:rPr>
          <w:rFonts w:ascii="Times New Roman" w:hAnsi="Times New Roman"/>
          <w:sz w:val="24"/>
          <w:szCs w:val="24"/>
        </w:rPr>
        <w:t>mi</w:t>
      </w:r>
      <w:r w:rsidRPr="00102B7B">
        <w:rPr>
          <w:rFonts w:ascii="Times New Roman" w:hAnsi="Times New Roman"/>
          <w:sz w:val="24"/>
          <w:szCs w:val="24"/>
        </w:rPr>
        <w:t>, tik formaliai konstatuodamas, kad šalių ginčas jau ir taip yra iš esmės išs</w:t>
      </w:r>
      <w:r w:rsidR="000F4522">
        <w:rPr>
          <w:rFonts w:ascii="Times New Roman" w:hAnsi="Times New Roman"/>
          <w:sz w:val="24"/>
          <w:szCs w:val="24"/>
        </w:rPr>
        <w:t>pręstas DGK patvirtinta 2021 m. </w:t>
      </w:r>
      <w:r w:rsidRPr="00102B7B">
        <w:rPr>
          <w:rFonts w:ascii="Times New Roman" w:hAnsi="Times New Roman"/>
          <w:sz w:val="24"/>
          <w:szCs w:val="24"/>
        </w:rPr>
        <w:t xml:space="preserve">lapkričio 22 d. taikos sutartimi. Skunde teigiama, kad teismas pažeidė CPK 6 straipsnyje įtvirtintą asmenų lygybės įstatymui ir teismui principą, nes iš esmės </w:t>
      </w:r>
      <w:r w:rsidR="00634A21">
        <w:rPr>
          <w:rFonts w:ascii="Times New Roman" w:hAnsi="Times New Roman"/>
          <w:sz w:val="24"/>
          <w:szCs w:val="24"/>
        </w:rPr>
        <w:t>panaikino</w:t>
      </w:r>
      <w:r w:rsidRPr="00102B7B">
        <w:rPr>
          <w:rFonts w:ascii="Times New Roman" w:hAnsi="Times New Roman"/>
          <w:sz w:val="24"/>
          <w:szCs w:val="24"/>
        </w:rPr>
        <w:t xml:space="preserve"> ieškovės teisę į teisminę gynybą, suabsoliutino šalių ikiteisminiame ginče pasirašytos bei neįsiteisėjusiu DGK sprendimu patvirtintos 2021 m. lapkričio 22 d. taikos sutarties teisinę galią. Anot ieškovės, apeliacinės instancijos teismo nutartyje išdėstytu teisės aiškini</w:t>
      </w:r>
      <w:r w:rsidR="000F4522">
        <w:rPr>
          <w:rFonts w:ascii="Times New Roman" w:hAnsi="Times New Roman"/>
          <w:sz w:val="24"/>
          <w:szCs w:val="24"/>
        </w:rPr>
        <w:t>mu ieškovė po 2021 m. lapkričio 22 </w:t>
      </w:r>
      <w:r w:rsidRPr="00102B7B">
        <w:rPr>
          <w:rFonts w:ascii="Times New Roman" w:hAnsi="Times New Roman"/>
          <w:sz w:val="24"/>
          <w:szCs w:val="24"/>
        </w:rPr>
        <w:t xml:space="preserve">d. taikos sutarties pasirašymo prarado subjektinę teisę DK 231 straipsnio 1 dalyje nustatyta tvarka ir terminais pareikšti ieškinį teismui dėl ginčo dėl teisės išnagrinėjimo teisme, kartu neginčydama taikos sutarties, nors nei DK 231 </w:t>
      </w:r>
      <w:r w:rsidR="000F4522">
        <w:rPr>
          <w:rFonts w:ascii="Times New Roman" w:hAnsi="Times New Roman"/>
          <w:sz w:val="24"/>
          <w:szCs w:val="24"/>
        </w:rPr>
        <w:t>straipsnio 1 dalies, nei DK 224 </w:t>
      </w:r>
      <w:r w:rsidRPr="00102B7B">
        <w:rPr>
          <w:rFonts w:ascii="Times New Roman" w:hAnsi="Times New Roman"/>
          <w:sz w:val="24"/>
          <w:szCs w:val="24"/>
        </w:rPr>
        <w:t>straipsnio 3 dalies 2 punkto nuostatos ne</w:t>
      </w:r>
      <w:r w:rsidR="00634A21">
        <w:rPr>
          <w:rFonts w:ascii="Times New Roman" w:hAnsi="Times New Roman"/>
          <w:sz w:val="24"/>
          <w:szCs w:val="24"/>
        </w:rPr>
        <w:t>įtvirtina</w:t>
      </w:r>
      <w:r w:rsidRPr="00102B7B">
        <w:rPr>
          <w:rFonts w:ascii="Times New Roman" w:hAnsi="Times New Roman"/>
          <w:sz w:val="24"/>
          <w:szCs w:val="24"/>
        </w:rPr>
        <w:t xml:space="preserve"> jokių apribojimų šios teisės įgyvendinimui, jei darbo ginčo ikiteisminio nagrinėjimo metu buvo pasirašyta taikos sutartis.</w:t>
      </w:r>
    </w:p>
    <w:p w14:paraId="445B07A8"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Vertinant šiuos kasacinio skundo argumentus pažymėtina, kad DK 224 straipsnio 3 dalies 2</w:t>
      </w:r>
      <w:r w:rsidR="00634A21">
        <w:rPr>
          <w:rFonts w:ascii="Times New Roman" w:hAnsi="Times New Roman"/>
          <w:sz w:val="24"/>
          <w:szCs w:val="24"/>
        </w:rPr>
        <w:t> </w:t>
      </w:r>
      <w:r w:rsidRPr="00102B7B">
        <w:rPr>
          <w:rFonts w:ascii="Times New Roman" w:hAnsi="Times New Roman"/>
          <w:sz w:val="24"/>
          <w:szCs w:val="24"/>
        </w:rPr>
        <w:t xml:space="preserve">punkte įtvirtinta, jog darbo ginčų komisija nutraukia darbo ginčo dėl teisės nagrinėjimą sprendimu, jeigu šalys sudarė rašytinę taikos sutartį </w:t>
      </w:r>
      <w:bookmarkStart w:id="44" w:name="_Hlk132736145"/>
      <w:r w:rsidRPr="00102B7B">
        <w:rPr>
          <w:rFonts w:ascii="Times New Roman" w:hAnsi="Times New Roman"/>
          <w:sz w:val="24"/>
          <w:szCs w:val="24"/>
        </w:rPr>
        <w:t xml:space="preserve">dėl darbo ginčo dėl teisės išsprendimo </w:t>
      </w:r>
      <w:bookmarkEnd w:id="44"/>
      <w:r w:rsidRPr="00102B7B">
        <w:rPr>
          <w:rFonts w:ascii="Times New Roman" w:hAnsi="Times New Roman"/>
          <w:sz w:val="24"/>
          <w:szCs w:val="24"/>
        </w:rPr>
        <w:t>ir darbo ginčų komisija ją patvirtino savo sprendimu. Pagal DK 229 straipsnio 2 dalį</w:t>
      </w:r>
      <w:r w:rsidR="00634A21">
        <w:rPr>
          <w:rFonts w:ascii="Times New Roman" w:hAnsi="Times New Roman"/>
          <w:sz w:val="24"/>
          <w:szCs w:val="24"/>
        </w:rPr>
        <w:t>,</w:t>
      </w:r>
      <w:r w:rsidRPr="00102B7B">
        <w:rPr>
          <w:rFonts w:ascii="Times New Roman" w:hAnsi="Times New Roman"/>
          <w:sz w:val="24"/>
          <w:szCs w:val="24"/>
        </w:rPr>
        <w:t xml:space="preserve"> darbo ginčų komisijos sprendimas įsiteisėja, pasibaigus DK 231 straipsnyje nustatytam ieškinio pareiškimo teismui terminui, jeigu nė viena šalis jo metu nepareiškė ieškinio teisme. DK 231 straipsnyje, reglamentuojančiame darbo ginčo nagrinėjimą teisme, nustatyta, kad, darbo ginčo šaliai nesutinkant su darbo ginčų komisijos sprendimu, taip pat darbo ginčų komisijai priėmus sprendimą atsisakyti atnaujinti praleistą terminą kreiptis į darbo ginčų komisiją su prašymu išnagrinėti darbo ginčą dėl teisės, darbo ginčo šalis per vieną mėnesį nuo darbo ginčų komisijos sprendimo priėmimo dienos turi teisę pareikšti ieškinį dėl darbo ginčo dėl teisės išnagrinėjimo teisme, vadovaudamasi CPK nuostatomis (1 dalis); pareiškus ieškinį teisme, teismas nagrinėja darbo ginčą dėl teisės iš esmės, taikydamas CPK nustatytus darbo bylų nagrinėjimo ypatumus; darbo ginčų komisijos sprendimas nėra apeliacijos ar sprendimo peržiūros dalykas (4 dalis); teismo sprendimui darbo ginčo byloje įsiteisėjus, darbo ginčų komisijos sprendimas netenka galios (7 dalis).</w:t>
      </w:r>
    </w:p>
    <w:p w14:paraId="73418787"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DK normos nereglamentuoja taikos sutarties sampratos, jos sudarymo tvarkos ir pan., išskyrus jos formą, todėl, esant teisinio reglamentavimo spragai ir įvertinus, jog tai neprieštarauja darbo teisinių santykių reglamentavimo esmei, darytina išvada, kad darbo ginčo šalių taikos sutarčiai dėl darbo ginčo dėl teisės išsprendimo tiek, kiek jos nereglamentuoja DK normos, taikytinos CK normos (DK 4 straipsnio 2 dalis). Jas taikant siekiant užpildyti DK esančią teisinio reglamentavimo spragą, jų kolizija su DK normomis neegzistuoja. </w:t>
      </w:r>
    </w:p>
    <w:p w14:paraId="33F93B88"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CK 6.983 straipsnio 1 dalyje nustatyta, kad taikos sutartimi šalys tarpusavio nuolaidomis išsprendžia kilusį teisminį ginčą, užkerta kelią kilti teisminiam ginčui ateityje, išsprendžia teismo sprendimo įvykdymo klausimą arba kitus ginčytinus klausimus. Taikos sutarties pagrindu atsiradusi šalių prievolė jos dalyko atžvilgiu pripažįstama nedalia (2 dalis). Taikos sutartis turi būti rašytinė. Šio reikalavimo nesilaikymas sutartį daro negaliojančią (3 dalis). </w:t>
      </w:r>
    </w:p>
    <w:p w14:paraId="7B6DA30D"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lastRenderedPageBreak/>
        <w:t>CK 6.984 straipsnyje nustatyta, kad taikos sutartis dėl asmenų teisinio statuso ar veiksnumo, dėl klausimų, kuriuos reglamentuoja teisės imperatyvios normos, taip pat dėl klausimų, susijusių su viešąja tvarka, negalioja.</w:t>
      </w:r>
    </w:p>
    <w:p w14:paraId="381510FA"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CK 6.985 straipsnyje nustatyta, kad teismo patvirtinta taikos sutartis jos šalims turi galutinio teismo sprendimo (</w:t>
      </w:r>
      <w:proofErr w:type="spellStart"/>
      <w:r w:rsidRPr="00102B7B">
        <w:rPr>
          <w:rFonts w:ascii="Times New Roman" w:hAnsi="Times New Roman"/>
          <w:i/>
          <w:iCs/>
          <w:sz w:val="24"/>
          <w:szCs w:val="24"/>
        </w:rPr>
        <w:t>res</w:t>
      </w:r>
      <w:proofErr w:type="spellEnd"/>
      <w:r w:rsidRPr="00102B7B">
        <w:rPr>
          <w:rFonts w:ascii="Times New Roman" w:hAnsi="Times New Roman"/>
          <w:i/>
          <w:iCs/>
          <w:sz w:val="24"/>
          <w:szCs w:val="24"/>
        </w:rPr>
        <w:t xml:space="preserve"> </w:t>
      </w:r>
      <w:proofErr w:type="spellStart"/>
      <w:r w:rsidRPr="00102B7B">
        <w:rPr>
          <w:rFonts w:ascii="Times New Roman" w:hAnsi="Times New Roman"/>
          <w:i/>
          <w:iCs/>
          <w:sz w:val="24"/>
          <w:szCs w:val="24"/>
        </w:rPr>
        <w:t>judicata</w:t>
      </w:r>
      <w:proofErr w:type="spellEnd"/>
      <w:r w:rsidRPr="00102B7B">
        <w:rPr>
          <w:rFonts w:ascii="Times New Roman" w:hAnsi="Times New Roman"/>
          <w:sz w:val="24"/>
          <w:szCs w:val="24"/>
        </w:rPr>
        <w:t>) galią. Teismo patvirtinta sutartis yra priverstinai vykdytinas dokumentas (2 dalis).</w:t>
      </w:r>
    </w:p>
    <w:p w14:paraId="1B3905FD"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CK 6.956 straipsnio 1 dalyje nustatyta, kad taikos sutartis gali būti pripažinta negaliojančia dėl esminės jos šalių nelygybės (šio kodekso 6.228 straipsnis), taip pat kitais sandorių negaliojimo pagrindais. Jeigu taikos sutartis buvo sudaryta remiantis sandoriu, kuris taikos sutarties sudarymo metu negaliojo, tai tokia taikos sutartis negalioja (2 dalis). Jeigu taikos sutartis sudaryta remiantis rašytiniais dokumentais, kurie vėliau paaiškėja esą suklastoti, tai tokia taikos sutartis negalioja (3</w:t>
      </w:r>
      <w:r w:rsidR="00634A21">
        <w:rPr>
          <w:rFonts w:ascii="Times New Roman" w:hAnsi="Times New Roman"/>
          <w:sz w:val="24"/>
          <w:szCs w:val="24"/>
        </w:rPr>
        <w:t> </w:t>
      </w:r>
      <w:r w:rsidRPr="00102B7B">
        <w:rPr>
          <w:rFonts w:ascii="Times New Roman" w:hAnsi="Times New Roman"/>
          <w:sz w:val="24"/>
          <w:szCs w:val="24"/>
        </w:rPr>
        <w:t>dalis). Taikos sutartis negalioja, jeigu, sudarydamos taikos sutartį, viena ar abi šalys nežinojo, kad klausimas, esantis taikos sutarties dalyku, jau yra išspręstas įsiteisėjusiu teismo sprendimu (4</w:t>
      </w:r>
      <w:r w:rsidR="00634A21">
        <w:rPr>
          <w:rFonts w:ascii="Times New Roman" w:hAnsi="Times New Roman"/>
          <w:sz w:val="24"/>
          <w:szCs w:val="24"/>
        </w:rPr>
        <w:t> </w:t>
      </w:r>
      <w:r w:rsidRPr="00102B7B">
        <w:rPr>
          <w:rFonts w:ascii="Times New Roman" w:hAnsi="Times New Roman"/>
          <w:sz w:val="24"/>
          <w:szCs w:val="24"/>
        </w:rPr>
        <w:t>dalis). Taikos sutartis negalioja, jeigu po jos sudarymo atsiranda dokumentai, patvirtinantys, kad viena iš taikos sutarties šalių neturi ir neturėjo teisės į tai, kas jai yra pripažinta taikos sutartimi (5 dalis). Šalių suklydimas dėl teisės normų, išskyrus imperatyviąsias teisės normas, nėra pagrindas pripažinti taikos sutartį negaliojančia (6 dalis).</w:t>
      </w:r>
    </w:p>
    <w:p w14:paraId="75A7731A"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Kasacinis teismas, aiškindamas taikos sutarties sampratą (CK 6.983 straipsnis), yra nurodęs, kad </w:t>
      </w:r>
      <w:r w:rsidRPr="00102B7B">
        <w:rPr>
          <w:rFonts w:ascii="Times New Roman" w:hAnsi="Times New Roman"/>
          <w:iCs/>
          <w:sz w:val="24"/>
          <w:szCs w:val="24"/>
        </w:rPr>
        <w:t xml:space="preserve">įstatyme nustatyta tiek teismo patvirtinta, tiek šalių tarpusavio susitarimu, nesikreipiant į teismą, sudaryta taikos sutartis </w:t>
      </w:r>
      <w:bookmarkStart w:id="45" w:name="_Hlk132739378"/>
      <w:r w:rsidRPr="00102B7B">
        <w:rPr>
          <w:rFonts w:ascii="Times New Roman" w:hAnsi="Times New Roman"/>
          <w:sz w:val="24"/>
          <w:szCs w:val="24"/>
        </w:rPr>
        <w:t>(Lietuvos Aukščiausiojo Teismo</w:t>
      </w:r>
      <w:r w:rsidRPr="00102B7B">
        <w:rPr>
          <w:rFonts w:ascii="Times New Roman" w:hAnsi="Times New Roman"/>
          <w:iCs/>
          <w:sz w:val="24"/>
          <w:szCs w:val="24"/>
        </w:rPr>
        <w:t xml:space="preserve"> </w:t>
      </w:r>
      <w:r w:rsidRPr="00102B7B">
        <w:rPr>
          <w:rFonts w:ascii="Times New Roman" w:hAnsi="Times New Roman"/>
          <w:sz w:val="24"/>
          <w:szCs w:val="24"/>
        </w:rPr>
        <w:t>2021 m. spalio 13 d. nutartis civilinėje byloje Nr. e3K-3-244-469/2021, 18 punktas).</w:t>
      </w:r>
      <w:r w:rsidRPr="00102B7B">
        <w:rPr>
          <w:rFonts w:ascii="Times New Roman" w:hAnsi="Times New Roman"/>
          <w:iCs/>
          <w:sz w:val="24"/>
          <w:szCs w:val="24"/>
        </w:rPr>
        <w:t xml:space="preserve"> </w:t>
      </w:r>
      <w:bookmarkEnd w:id="45"/>
      <w:r w:rsidRPr="00102B7B">
        <w:rPr>
          <w:rFonts w:ascii="Times New Roman" w:hAnsi="Times New Roman"/>
          <w:sz w:val="24"/>
          <w:szCs w:val="24"/>
        </w:rPr>
        <w:t xml:space="preserve">Taikos sutartis – tai ginčo šalių tarpusavio kompromisas, susitarimas, kuriuo jos, atsisakydamos tam tikrų oponuojančių argumentų, nustato abipusiškai priimtinas jų ginčo sprendimo sąlygas. Taikos sutartis, kurią patvirtina teismas, nors reguliuojama ir proceso, ir materialiosios teisės normų, </w:t>
      </w:r>
      <w:bookmarkStart w:id="46" w:name="_Hlk132790224"/>
      <w:r w:rsidRPr="00102B7B">
        <w:rPr>
          <w:rFonts w:ascii="Times New Roman" w:hAnsi="Times New Roman"/>
          <w:sz w:val="24"/>
          <w:szCs w:val="24"/>
        </w:rPr>
        <w:t>yra viena iš civilinių sutarčių, tiesiogiai nustatytų CK, rūšių</w:t>
      </w:r>
      <w:bookmarkEnd w:id="46"/>
      <w:r w:rsidRPr="00102B7B">
        <w:rPr>
          <w:rFonts w:ascii="Times New Roman" w:hAnsi="Times New Roman"/>
          <w:sz w:val="24"/>
          <w:szCs w:val="24"/>
        </w:rPr>
        <w:t xml:space="preserve">; teismo nutartimi patvirtintos sutarties teisinė galia ir jos materialiniai teisiniai padariniai šalims apibrėžti CK normose, o tokios sutarties šalims kylantys procesiniai teisiniai padariniai nustatyti proceso normose. Tai reiškia, kad taikos sutartis yra civilinė sutartis, kuria ginčo šalys laisvo apsisprendimo būdu išsprendžia kilusį ginčą, sutarties sąlygomis apibrėždamos kiekvienos jų teises ir pareigas. Taikos sutarčiai, kaip ir bet kuriai kitai civilinei sutarčiai, galioja sutarties laisvės principas. Be to, procesinė šalių teisė sudaryti taikos sutartį ir tokiu būdu baigti teisminį ginčą – viena iš civiliniame procese galiojančio šalių </w:t>
      </w:r>
      <w:proofErr w:type="spellStart"/>
      <w:r w:rsidRPr="00102B7B">
        <w:rPr>
          <w:rFonts w:ascii="Times New Roman" w:hAnsi="Times New Roman"/>
          <w:sz w:val="24"/>
          <w:szCs w:val="24"/>
        </w:rPr>
        <w:t>dispozityvumo</w:t>
      </w:r>
      <w:proofErr w:type="spellEnd"/>
      <w:r w:rsidRPr="00102B7B">
        <w:rPr>
          <w:rFonts w:ascii="Times New Roman" w:hAnsi="Times New Roman"/>
          <w:sz w:val="24"/>
          <w:szCs w:val="24"/>
        </w:rPr>
        <w:t xml:space="preserve"> principo išraiškų. Tik pačios šalys sprendžia dėl taikos sutarties turinio, t. y. nusistato savitarpio teises ir pareigas. Teismo sprendimu patvirtinta taikos sutartis įgyja </w:t>
      </w:r>
      <w:proofErr w:type="spellStart"/>
      <w:r w:rsidRPr="00102B7B">
        <w:rPr>
          <w:rFonts w:ascii="Times New Roman" w:hAnsi="Times New Roman"/>
          <w:i/>
          <w:iCs/>
          <w:sz w:val="24"/>
          <w:szCs w:val="24"/>
        </w:rPr>
        <w:t>res</w:t>
      </w:r>
      <w:proofErr w:type="spellEnd"/>
      <w:r w:rsidRPr="00102B7B">
        <w:rPr>
          <w:rFonts w:ascii="Times New Roman" w:hAnsi="Times New Roman"/>
          <w:i/>
          <w:iCs/>
          <w:sz w:val="24"/>
          <w:szCs w:val="24"/>
        </w:rPr>
        <w:t xml:space="preserve"> </w:t>
      </w:r>
      <w:proofErr w:type="spellStart"/>
      <w:r w:rsidRPr="00102B7B">
        <w:rPr>
          <w:rFonts w:ascii="Times New Roman" w:hAnsi="Times New Roman"/>
          <w:i/>
          <w:iCs/>
          <w:sz w:val="24"/>
          <w:szCs w:val="24"/>
        </w:rPr>
        <w:t>judicata</w:t>
      </w:r>
      <w:proofErr w:type="spellEnd"/>
      <w:r w:rsidRPr="00102B7B">
        <w:rPr>
          <w:rFonts w:ascii="Times New Roman" w:hAnsi="Times New Roman"/>
          <w:sz w:val="24"/>
          <w:szCs w:val="24"/>
        </w:rPr>
        <w:t xml:space="preserve"> galią; iki to laiko bet kuri iš taikos sutarties šalių gali išreikšti valią netvirtinti tokios sutarties. Procesinė šalių teisė sudaryti taikos sutartį ir tokiu būdu baigti teisminį ginčą – viena iš civiliniame procese galiojančio šalių </w:t>
      </w:r>
      <w:proofErr w:type="spellStart"/>
      <w:r w:rsidRPr="00102B7B">
        <w:rPr>
          <w:rFonts w:ascii="Times New Roman" w:hAnsi="Times New Roman"/>
          <w:sz w:val="24"/>
          <w:szCs w:val="24"/>
        </w:rPr>
        <w:t>dispozityvumo</w:t>
      </w:r>
      <w:proofErr w:type="spellEnd"/>
      <w:r w:rsidRPr="00102B7B">
        <w:rPr>
          <w:rFonts w:ascii="Times New Roman" w:hAnsi="Times New Roman"/>
          <w:sz w:val="24"/>
          <w:szCs w:val="24"/>
        </w:rPr>
        <w:t xml:space="preserve"> principo, kuris šalims suteikia teisę disponuoti tiek ginčo objektu, t. y. pareikštais materialinio teisinio pobūdžio reikalavimais, tiek procesinėmis priemonėmis, išraiškų. Taikos sutarčiai, kaip ir bet kuriai kitai civilinei sutarčiai, galioja sutarties laisvės principas (CK 6.156</w:t>
      </w:r>
      <w:r w:rsidR="00634A21">
        <w:rPr>
          <w:rFonts w:ascii="Times New Roman" w:hAnsi="Times New Roman"/>
          <w:sz w:val="24"/>
          <w:szCs w:val="24"/>
        </w:rPr>
        <w:t> </w:t>
      </w:r>
      <w:r w:rsidRPr="00102B7B">
        <w:rPr>
          <w:rFonts w:ascii="Times New Roman" w:hAnsi="Times New Roman"/>
          <w:sz w:val="24"/>
          <w:szCs w:val="24"/>
        </w:rPr>
        <w:t>straipsnis), šalys gali pasirinkti, kokias tarpusavio nuolaidas taikys, kokiu būdu ir apimtimi išspręs kilusį teisminį ginčą, taip pat kurioje proceso stadijoje tai padarys (CPK 140 straipsnio 3</w:t>
      </w:r>
      <w:r w:rsidR="00634A21">
        <w:rPr>
          <w:rFonts w:ascii="Times New Roman" w:hAnsi="Times New Roman"/>
          <w:sz w:val="24"/>
          <w:szCs w:val="24"/>
        </w:rPr>
        <w:t> </w:t>
      </w:r>
      <w:r w:rsidRPr="00102B7B">
        <w:rPr>
          <w:rFonts w:ascii="Times New Roman" w:hAnsi="Times New Roman"/>
          <w:sz w:val="24"/>
          <w:szCs w:val="24"/>
        </w:rPr>
        <w:t xml:space="preserve">dalis). Esminis šios sutarties bruožas yra ginčo šalių tarpusavio kompromiso suradimas abipusių nuolaidų būdu, ji turi šalių teises ir pareigas nustatančią reikšmę </w:t>
      </w:r>
      <w:bookmarkStart w:id="47" w:name="_Hlk132739282"/>
      <w:r w:rsidRPr="00102B7B">
        <w:rPr>
          <w:rFonts w:ascii="Times New Roman" w:hAnsi="Times New Roman"/>
          <w:sz w:val="24"/>
          <w:szCs w:val="24"/>
        </w:rPr>
        <w:t xml:space="preserve">(Lietuvos Aukščiausiojo Teismo </w:t>
      </w:r>
      <w:bookmarkEnd w:id="47"/>
      <w:r w:rsidRPr="00102B7B">
        <w:rPr>
          <w:rFonts w:ascii="Times New Roman" w:hAnsi="Times New Roman"/>
          <w:sz w:val="24"/>
          <w:szCs w:val="24"/>
        </w:rPr>
        <w:t>2019 m. spalio 4 d. nutartis civilinėje byloje Nr. e3K-3-246-701/2019, 47 punktas ir jame nurodyta kasacinio teismo praktika).</w:t>
      </w:r>
    </w:p>
    <w:p w14:paraId="33F7B57D"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Kasacinio teismo praktikoje konstatuota, kad kadangi </w:t>
      </w:r>
      <w:proofErr w:type="spellStart"/>
      <w:r w:rsidRPr="00102B7B">
        <w:rPr>
          <w:rFonts w:ascii="Times New Roman" w:hAnsi="Times New Roman"/>
          <w:i/>
          <w:iCs/>
          <w:sz w:val="24"/>
          <w:szCs w:val="24"/>
        </w:rPr>
        <w:t>res</w:t>
      </w:r>
      <w:proofErr w:type="spellEnd"/>
      <w:r w:rsidRPr="00102B7B">
        <w:rPr>
          <w:rFonts w:ascii="Times New Roman" w:hAnsi="Times New Roman"/>
          <w:i/>
          <w:iCs/>
          <w:sz w:val="24"/>
          <w:szCs w:val="24"/>
        </w:rPr>
        <w:t xml:space="preserve"> </w:t>
      </w:r>
      <w:proofErr w:type="spellStart"/>
      <w:r w:rsidRPr="00102B7B">
        <w:rPr>
          <w:rFonts w:ascii="Times New Roman" w:hAnsi="Times New Roman"/>
          <w:i/>
          <w:iCs/>
          <w:sz w:val="24"/>
          <w:szCs w:val="24"/>
        </w:rPr>
        <w:t>judicata</w:t>
      </w:r>
      <w:proofErr w:type="spellEnd"/>
      <w:r w:rsidRPr="00102B7B">
        <w:rPr>
          <w:rFonts w:ascii="Times New Roman" w:hAnsi="Times New Roman"/>
          <w:sz w:val="24"/>
          <w:szCs w:val="24"/>
        </w:rPr>
        <w:t xml:space="preserve"> galią pagal CK 6.985 straipsnio 1 dalį turi tik teismo patvirtinta taikos sutartis, teismo nepatvirtinta taikos sutartis tokios galios neįgyja. Tai, kad teismo nepatvirtinta taikos sutartis neturi </w:t>
      </w:r>
      <w:proofErr w:type="spellStart"/>
      <w:r w:rsidRPr="00102B7B">
        <w:rPr>
          <w:rFonts w:ascii="Times New Roman" w:hAnsi="Times New Roman"/>
          <w:i/>
          <w:iCs/>
          <w:sz w:val="24"/>
          <w:szCs w:val="24"/>
        </w:rPr>
        <w:t>res</w:t>
      </w:r>
      <w:proofErr w:type="spellEnd"/>
      <w:r w:rsidRPr="00102B7B">
        <w:rPr>
          <w:rFonts w:ascii="Times New Roman" w:hAnsi="Times New Roman"/>
          <w:i/>
          <w:iCs/>
          <w:sz w:val="24"/>
          <w:szCs w:val="24"/>
        </w:rPr>
        <w:t xml:space="preserve"> </w:t>
      </w:r>
      <w:proofErr w:type="spellStart"/>
      <w:r w:rsidRPr="00102B7B">
        <w:rPr>
          <w:rFonts w:ascii="Times New Roman" w:hAnsi="Times New Roman"/>
          <w:i/>
          <w:iCs/>
          <w:sz w:val="24"/>
          <w:szCs w:val="24"/>
        </w:rPr>
        <w:t>judicata</w:t>
      </w:r>
      <w:proofErr w:type="spellEnd"/>
      <w:r w:rsidRPr="00102B7B">
        <w:rPr>
          <w:rFonts w:ascii="Times New Roman" w:hAnsi="Times New Roman"/>
          <w:sz w:val="24"/>
          <w:szCs w:val="24"/>
        </w:rPr>
        <w:t xml:space="preserve"> galios, reiškia, jog procesine prasme tokia sutartis neužkerta kelio iškelti bylą teisme dėl taikos sutarties galiojimo ir ginčyti šia sutartimi nustatytus teisinius santykius (CPK 279 straipsnio 4 dalis). Tačiau nepriklausomai nuo to, patvirtinta teismo ar ne, teisėtai sudaryta ir galiojanti taikos sutartis, kaip ir bet kuri kita civilinė teisinė sutartis, šalims turi įstatymo galią (CK 6.189 straipsnio 1 dalis), </w:t>
      </w:r>
      <w:r w:rsidRPr="00102B7B">
        <w:rPr>
          <w:rFonts w:ascii="Times New Roman" w:hAnsi="Times New Roman"/>
          <w:sz w:val="24"/>
          <w:szCs w:val="24"/>
        </w:rPr>
        <w:lastRenderedPageBreak/>
        <w:t>turi būti vykdoma (</w:t>
      </w:r>
      <w:proofErr w:type="spellStart"/>
      <w:r w:rsidRPr="00EA58FC">
        <w:rPr>
          <w:rFonts w:ascii="Times New Roman" w:hAnsi="Times New Roman"/>
          <w:i/>
          <w:iCs/>
          <w:sz w:val="24"/>
          <w:szCs w:val="24"/>
        </w:rPr>
        <w:t>pacta</w:t>
      </w:r>
      <w:proofErr w:type="spellEnd"/>
      <w:r w:rsidRPr="00EA58FC">
        <w:rPr>
          <w:rFonts w:ascii="Times New Roman" w:hAnsi="Times New Roman"/>
          <w:i/>
          <w:iCs/>
          <w:sz w:val="24"/>
          <w:szCs w:val="24"/>
        </w:rPr>
        <w:t xml:space="preserve"> </w:t>
      </w:r>
      <w:proofErr w:type="spellStart"/>
      <w:r w:rsidRPr="00EA58FC">
        <w:rPr>
          <w:rFonts w:ascii="Times New Roman" w:hAnsi="Times New Roman"/>
          <w:i/>
          <w:iCs/>
          <w:sz w:val="24"/>
          <w:szCs w:val="24"/>
        </w:rPr>
        <w:t>sunt</w:t>
      </w:r>
      <w:proofErr w:type="spellEnd"/>
      <w:r w:rsidRPr="00EA58FC">
        <w:rPr>
          <w:rFonts w:ascii="Times New Roman" w:hAnsi="Times New Roman"/>
          <w:i/>
          <w:iCs/>
          <w:sz w:val="24"/>
          <w:szCs w:val="24"/>
        </w:rPr>
        <w:t xml:space="preserve"> </w:t>
      </w:r>
      <w:proofErr w:type="spellStart"/>
      <w:r w:rsidRPr="00EA58FC">
        <w:rPr>
          <w:rFonts w:ascii="Times New Roman" w:hAnsi="Times New Roman"/>
          <w:i/>
          <w:iCs/>
          <w:sz w:val="24"/>
          <w:szCs w:val="24"/>
        </w:rPr>
        <w:t>servanda</w:t>
      </w:r>
      <w:proofErr w:type="spellEnd"/>
      <w:r w:rsidRPr="00102B7B">
        <w:rPr>
          <w:rFonts w:ascii="Times New Roman" w:hAnsi="Times New Roman"/>
          <w:sz w:val="24"/>
          <w:szCs w:val="24"/>
        </w:rPr>
        <w:t>) ir gali sukelti tam tikrus teisinius padarinius (Lietuvos Aukščiausiojo Teismo 2015 m. birželio 26 d. nutartis civilinėje byloje Nr. 3K-3-409-701/2015).Teisinė taikos sutarties galia priklauso nuo to, ar ji yra patvirtinta teismo nutartimi, ar tik ją sudariusių šalių parašais (CK 1.76 straipsnis). Kai taikos sutartis sudaryta jos šalių ir nepatvirtinta teismo, jos galiojimui, keitimui, nuginčijimui, vykdymui ir kt. klausimams taikomos bendrosios sandorių ir sutarčių teisės taisyklės ir jose įtvirtinta tvarka (</w:t>
      </w:r>
      <w:bookmarkStart w:id="48" w:name="_Hlk132739811"/>
      <w:r w:rsidRPr="00102B7B">
        <w:rPr>
          <w:rFonts w:ascii="Times New Roman" w:hAnsi="Times New Roman"/>
          <w:sz w:val="24"/>
          <w:szCs w:val="24"/>
        </w:rPr>
        <w:t>Lietuvos Aukščiausiojo Teismo</w:t>
      </w:r>
      <w:bookmarkEnd w:id="48"/>
      <w:r w:rsidRPr="00102B7B">
        <w:rPr>
          <w:rFonts w:ascii="Times New Roman" w:hAnsi="Times New Roman"/>
          <w:iCs/>
          <w:sz w:val="24"/>
          <w:szCs w:val="24"/>
        </w:rPr>
        <w:t xml:space="preserve"> </w:t>
      </w:r>
      <w:r w:rsidRPr="00102B7B">
        <w:rPr>
          <w:rFonts w:ascii="Times New Roman" w:hAnsi="Times New Roman"/>
          <w:sz w:val="24"/>
          <w:szCs w:val="24"/>
        </w:rPr>
        <w:t>2021 m. spalio 13 d. nutartis civilinėje byloje Nr. e3K-3-244-469/2021, 20 punktas).</w:t>
      </w:r>
    </w:p>
    <w:p w14:paraId="40FA5ECB" w14:textId="77777777" w:rsidR="00361320" w:rsidRPr="00102B7B" w:rsidRDefault="00361320" w:rsidP="00361320">
      <w:pPr>
        <w:pStyle w:val="ListParagraph"/>
        <w:numPr>
          <w:ilvl w:val="0"/>
          <w:numId w:val="1"/>
        </w:numPr>
        <w:spacing w:after="120" w:line="240" w:lineRule="auto"/>
        <w:contextualSpacing w:val="0"/>
        <w:jc w:val="both"/>
        <w:rPr>
          <w:rFonts w:ascii="Times New Roman" w:hAnsi="Times New Roman"/>
          <w:sz w:val="24"/>
          <w:szCs w:val="24"/>
        </w:rPr>
      </w:pPr>
      <w:r w:rsidRPr="00102B7B">
        <w:rPr>
          <w:rFonts w:ascii="Times New Roman" w:hAnsi="Times New Roman"/>
          <w:sz w:val="24"/>
          <w:szCs w:val="24"/>
        </w:rPr>
        <w:t>Teisėtai sudaryta ir galiojanti sutartis jos šalims turi įstatymo galią (CK 6.189 straipsnio 1 dalis). Šis principas yra būtina sutarčių teisės efektyvumo sąlyga. Vertinant sutarties laisvės ir sutarties privalomumo principų tarpusavio sąveiką, darytina išvada, kad šalys turi teisę teisiškai susisaistyti įvairaus pobūdžio įstatymuose neaptartais susitarimais. Tokio pobūdžio susitarimai jų šalims turi įstatymo galią, yra teisiškai įpareigojantys, nebent prieštarauja imperatyvioms įstatymo normo</w:t>
      </w:r>
      <w:r w:rsidR="00634A21">
        <w:rPr>
          <w:rFonts w:ascii="Times New Roman" w:hAnsi="Times New Roman"/>
          <w:sz w:val="24"/>
          <w:szCs w:val="24"/>
        </w:rPr>
        <w:t>m</w:t>
      </w:r>
      <w:r w:rsidRPr="00102B7B">
        <w:rPr>
          <w:rFonts w:ascii="Times New Roman" w:hAnsi="Times New Roman"/>
          <w:sz w:val="24"/>
          <w:szCs w:val="24"/>
        </w:rPr>
        <w:t>s, viešajai tvarkai ar gerai moralei arba turi valios ydų. Teismo nepatvirtintos taikos sutartys ir į jas panašaus pobūdžio susitarimai turėtų būti laikomi teisiškai saistančiais sutarties privalomumo principo pagrindu, išskyrus šios nutarties 22 punkte nurodytas išimtis dėl prieštaravimo imperatyvioms įstatymo normo</w:t>
      </w:r>
      <w:r w:rsidR="00634A21">
        <w:rPr>
          <w:rFonts w:ascii="Times New Roman" w:hAnsi="Times New Roman"/>
          <w:sz w:val="24"/>
          <w:szCs w:val="24"/>
        </w:rPr>
        <w:t>m</w:t>
      </w:r>
      <w:r w:rsidRPr="00102B7B">
        <w:rPr>
          <w:rFonts w:ascii="Times New Roman" w:hAnsi="Times New Roman"/>
          <w:sz w:val="24"/>
          <w:szCs w:val="24"/>
        </w:rPr>
        <w:t xml:space="preserve">s, viešajai tvarkai ar gerai moralei arba valios trūkumų (Lietuvos Aukščiausiojo Teismo 2021 m. spalio 6 d. nutartis civilinėje byloje Nr. e3K-3-240-916/2021, 22, 25 punktai). </w:t>
      </w:r>
    </w:p>
    <w:p w14:paraId="6013582D" w14:textId="77777777" w:rsidR="00361320" w:rsidRPr="00102B7B" w:rsidRDefault="00361320" w:rsidP="00361320">
      <w:pPr>
        <w:pStyle w:val="ListParagraph"/>
        <w:numPr>
          <w:ilvl w:val="0"/>
          <w:numId w:val="1"/>
        </w:numPr>
        <w:spacing w:before="120" w:after="120" w:line="240" w:lineRule="auto"/>
        <w:contextualSpacing w:val="0"/>
        <w:jc w:val="both"/>
        <w:rPr>
          <w:rFonts w:ascii="Times New Roman" w:hAnsi="Times New Roman"/>
          <w:sz w:val="24"/>
          <w:szCs w:val="24"/>
        </w:rPr>
      </w:pPr>
      <w:r w:rsidRPr="00102B7B">
        <w:rPr>
          <w:rFonts w:ascii="Times New Roman" w:hAnsi="Times New Roman"/>
          <w:sz w:val="24"/>
          <w:szCs w:val="24"/>
        </w:rPr>
        <w:t xml:space="preserve">Pažymėtina ir tai, kad </w:t>
      </w:r>
      <w:r w:rsidRPr="00102B7B">
        <w:rPr>
          <w:rFonts w:ascii="Times New Roman" w:hAnsi="Times New Roman"/>
          <w:color w:val="000000"/>
          <w:sz w:val="24"/>
          <w:szCs w:val="24"/>
          <w:shd w:val="clear" w:color="auto" w:fill="FFFFFF"/>
        </w:rPr>
        <w:t xml:space="preserve">CK 6.159 straipsnyje nustatyta, </w:t>
      </w:r>
      <w:r w:rsidR="00634A21">
        <w:rPr>
          <w:rFonts w:ascii="Times New Roman" w:hAnsi="Times New Roman"/>
          <w:color w:val="000000"/>
          <w:sz w:val="24"/>
          <w:szCs w:val="24"/>
          <w:shd w:val="clear" w:color="auto" w:fill="FFFFFF"/>
        </w:rPr>
        <w:t>jog</w:t>
      </w:r>
      <w:r w:rsidRPr="00102B7B">
        <w:rPr>
          <w:rFonts w:ascii="Times New Roman" w:hAnsi="Times New Roman"/>
          <w:color w:val="000000"/>
          <w:sz w:val="24"/>
          <w:szCs w:val="24"/>
          <w:shd w:val="clear" w:color="auto" w:fill="FFFFFF"/>
        </w:rPr>
        <w:t xml:space="preserve"> sutarties elementai, kurių pakanka sutarties galiojimui, yra veiksnių šalių susitarimas, o įstatymų nustatytais atvejais – ir sutarties forma. CK 6.162–6.187 straipsniuose reglamentuojama sutarties sudarymo procedūra. Sutartis yra laikoma sudaryta, kai šalys susitaria dėl esminių sutarties sąlygų (CK 6.162 straipsnio 2 dalis). Tuo atveju, kai sutarčiai įstatyme nustatyta privaloma rašytinė jos forma, tai pagal bendrąją taisyklę tokia sutartis laikoma sudaryta ne nuo šalių susitarimo, o nuo sutarties sudarymo rašytine forma momento</w:t>
      </w:r>
      <w:r w:rsidR="00634A21">
        <w:rPr>
          <w:rFonts w:ascii="Times New Roman" w:hAnsi="Times New Roman"/>
          <w:color w:val="000000"/>
          <w:sz w:val="24"/>
          <w:szCs w:val="24"/>
          <w:shd w:val="clear" w:color="auto" w:fill="FFFFFF"/>
        </w:rPr>
        <w:t>.</w:t>
      </w:r>
      <w:r w:rsidRPr="00102B7B">
        <w:rPr>
          <w:rFonts w:ascii="Times New Roman" w:hAnsi="Times New Roman"/>
          <w:color w:val="000000"/>
          <w:sz w:val="24"/>
          <w:szCs w:val="24"/>
          <w:shd w:val="clear" w:color="auto" w:fill="FFFFFF"/>
        </w:rPr>
        <w:t xml:space="preserve"> Šios nuostatos taikytinos ir taikos sutarčiai, kuri, kaip minėta</w:t>
      </w:r>
      <w:r w:rsidR="00634A21">
        <w:rPr>
          <w:rFonts w:ascii="Times New Roman" w:hAnsi="Times New Roman"/>
          <w:color w:val="000000"/>
          <w:sz w:val="24"/>
          <w:szCs w:val="24"/>
          <w:shd w:val="clear" w:color="auto" w:fill="FFFFFF"/>
        </w:rPr>
        <w:t>,</w:t>
      </w:r>
      <w:r w:rsidRPr="00102B7B">
        <w:rPr>
          <w:rFonts w:ascii="Times New Roman" w:hAnsi="Times New Roman"/>
          <w:sz w:val="24"/>
          <w:szCs w:val="24"/>
        </w:rPr>
        <w:t xml:space="preserve"> yra viena iš civilinių sutarčių, tiesiogiai nustatytų CK, rūšių. Tai reiškia, kad taikos sutartis laikoma sudaryta</w:t>
      </w:r>
      <w:r w:rsidR="00634A21">
        <w:rPr>
          <w:rFonts w:ascii="Times New Roman" w:hAnsi="Times New Roman"/>
          <w:sz w:val="24"/>
          <w:szCs w:val="24"/>
        </w:rPr>
        <w:t>,</w:t>
      </w:r>
      <w:r w:rsidRPr="00102B7B">
        <w:rPr>
          <w:rFonts w:ascii="Times New Roman" w:hAnsi="Times New Roman"/>
          <w:sz w:val="24"/>
          <w:szCs w:val="24"/>
        </w:rPr>
        <w:t xml:space="preserve"> kai šalys susitaria dėl esminių sutarties sąlygų ir šį susitarimą išreiškia rašytine forma.</w:t>
      </w:r>
    </w:p>
    <w:p w14:paraId="612AACA8"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sz w:val="24"/>
          <w:szCs w:val="24"/>
        </w:rPr>
      </w:pPr>
      <w:r w:rsidRPr="001B5E09">
        <w:rPr>
          <w:rFonts w:ascii="Times New Roman" w:hAnsi="Times New Roman"/>
          <w:sz w:val="24"/>
          <w:szCs w:val="24"/>
        </w:rPr>
        <w:t xml:space="preserve">Kaip minėta, </w:t>
      </w:r>
      <w:r w:rsidRPr="00682D67">
        <w:rPr>
          <w:rFonts w:ascii="Times New Roman" w:hAnsi="Times New Roman"/>
          <w:sz w:val="24"/>
          <w:szCs w:val="24"/>
        </w:rPr>
        <w:t xml:space="preserve">byloje nustatyta, kad DGK nagrinėjant darbo ginčo dėl teisės bylą, kurio nagrinėjimą inicijavo ieškovė, ieškovė ir atsakovė 2021 m. lapkričio 22 d. sudarė rašytinę taikos sutartį, </w:t>
      </w:r>
      <w:r>
        <w:rPr>
          <w:rFonts w:ascii="Times New Roman" w:hAnsi="Times New Roman"/>
          <w:sz w:val="24"/>
          <w:szCs w:val="24"/>
        </w:rPr>
        <w:t>š</w:t>
      </w:r>
      <w:r w:rsidRPr="00682D67">
        <w:rPr>
          <w:rFonts w:ascii="Times New Roman" w:hAnsi="Times New Roman"/>
          <w:sz w:val="24"/>
          <w:szCs w:val="24"/>
        </w:rPr>
        <w:t xml:space="preserve">ioje </w:t>
      </w:r>
      <w:r>
        <w:rPr>
          <w:rFonts w:ascii="Times New Roman" w:hAnsi="Times New Roman"/>
          <w:sz w:val="24"/>
          <w:szCs w:val="24"/>
        </w:rPr>
        <w:t xml:space="preserve">sutartyje buvo </w:t>
      </w:r>
      <w:r w:rsidRPr="00682D67">
        <w:rPr>
          <w:rFonts w:ascii="Times New Roman" w:hAnsi="Times New Roman"/>
          <w:sz w:val="24"/>
          <w:szCs w:val="24"/>
        </w:rPr>
        <w:t xml:space="preserve">neaptartas jos įsigaliojimo momentas, </w:t>
      </w:r>
      <w:r>
        <w:rPr>
          <w:rFonts w:ascii="Times New Roman" w:hAnsi="Times New Roman"/>
          <w:sz w:val="24"/>
          <w:szCs w:val="24"/>
        </w:rPr>
        <w:t xml:space="preserve">ir </w:t>
      </w:r>
      <w:r w:rsidRPr="00682D67">
        <w:rPr>
          <w:rFonts w:ascii="Times New Roman" w:hAnsi="Times New Roman"/>
          <w:sz w:val="24"/>
          <w:szCs w:val="24"/>
        </w:rPr>
        <w:t>prašė ją patvirtinti DGK</w:t>
      </w:r>
      <w:r>
        <w:rPr>
          <w:rFonts w:ascii="Times New Roman" w:hAnsi="Times New Roman"/>
          <w:sz w:val="24"/>
          <w:szCs w:val="24"/>
        </w:rPr>
        <w:t>,</w:t>
      </w:r>
      <w:r w:rsidRPr="00682D67">
        <w:rPr>
          <w:rFonts w:ascii="Times New Roman" w:hAnsi="Times New Roman"/>
          <w:sz w:val="24"/>
          <w:szCs w:val="24"/>
        </w:rPr>
        <w:t xml:space="preserve"> ši 2021 m. lapkričio 22 d. sprendimu ją patvirtino, o darbo bylą nutraukė. Ieškovei </w:t>
      </w:r>
      <w:proofErr w:type="spellStart"/>
      <w:r w:rsidRPr="00682D67">
        <w:rPr>
          <w:rFonts w:ascii="Times New Roman" w:hAnsi="Times New Roman"/>
          <w:sz w:val="24"/>
          <w:szCs w:val="24"/>
        </w:rPr>
        <w:t>kreip</w:t>
      </w:r>
      <w:r>
        <w:rPr>
          <w:rFonts w:ascii="Times New Roman" w:hAnsi="Times New Roman"/>
          <w:sz w:val="24"/>
          <w:szCs w:val="24"/>
        </w:rPr>
        <w:t>u</w:t>
      </w:r>
      <w:r w:rsidRPr="00682D67">
        <w:rPr>
          <w:rFonts w:ascii="Times New Roman" w:hAnsi="Times New Roman"/>
          <w:sz w:val="24"/>
          <w:szCs w:val="24"/>
        </w:rPr>
        <w:t>sis</w:t>
      </w:r>
      <w:proofErr w:type="spellEnd"/>
      <w:r w:rsidRPr="00682D67">
        <w:rPr>
          <w:rFonts w:ascii="Times New Roman" w:hAnsi="Times New Roman"/>
          <w:sz w:val="24"/>
          <w:szCs w:val="24"/>
        </w:rPr>
        <w:t xml:space="preserve"> su ieškiniu į teismą, DGK 2021 m. lapkričio 22 d. sprendimas neįsiteisėjo.</w:t>
      </w:r>
    </w:p>
    <w:p w14:paraId="3D2EA1F7"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sz w:val="24"/>
          <w:szCs w:val="24"/>
        </w:rPr>
      </w:pPr>
      <w:r w:rsidRPr="00682D67">
        <w:rPr>
          <w:rFonts w:ascii="Times New Roman" w:hAnsi="Times New Roman"/>
          <w:sz w:val="24"/>
          <w:szCs w:val="24"/>
        </w:rPr>
        <w:t>Atsižvelgdama į tokias nustatytas faktines bylos aplinkybes ir remdamasi nurodytu teisiniu reglamentavimu bei jį aiškinančia kasacinio teismo praktika, teisėjų kolegija konstatuoja, kad nagrinėjamoje byloje apeliacinės instancijos teismas pagrįstai nusprendė, kad šalių sudaryta taikos sutartis įsigaliojo nuo jos pasirašymo datos, yra galiojanti ir privaloma abiem šalims, nepaisant to, jog ją patvirtinantis DGK sprendimas neįsiteisėjo. Ši taikos sutartis jos šalims turi įstatymo galią, yra teisiškai įpareigojanti, saistanti sutarties privalomumo principo pagrindu, modifikuojanti iki jos sudarymo buvusius šalių teisinius santykius, jų teises ir pareigas. Jos galiojimui, keitimui, nuginčijimui, vykdymui ir kt. klausimams taikomos bendrosios sandorių ir sutarčių teisės taisyklės ir jose įtvirtinta tvarka.</w:t>
      </w:r>
    </w:p>
    <w:p w14:paraId="41086103"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sz w:val="24"/>
          <w:szCs w:val="24"/>
        </w:rPr>
      </w:pPr>
      <w:r w:rsidRPr="00682D67">
        <w:rPr>
          <w:rFonts w:ascii="Times New Roman" w:hAnsi="Times New Roman"/>
          <w:sz w:val="24"/>
          <w:szCs w:val="24"/>
        </w:rPr>
        <w:t xml:space="preserve">Nagrinėjamoje byloje ieškovė, nesutikdama su DGK sprendimu, kuriuo buvo patvirtinta šalių sudaryta taikos sutartis, kreipėsi į teismą su ieškiniu dėl darbo ginčo dėl teisės, kuris buvo nagrinėjamas DGK, išnagrinėjimo. Ieškiniu pareikštais reikalavimais ieškovė iš esmės siekia, kad būtų pakeistos šalių sudarytos taikos sutarties sąlygos. Teisėjų kolegija konstatuoja, kad nors, kaip minėta, pagal </w:t>
      </w:r>
      <w:bookmarkStart w:id="49" w:name="_Hlk132799252"/>
      <w:r w:rsidRPr="00682D67">
        <w:rPr>
          <w:rFonts w:ascii="Times New Roman" w:hAnsi="Times New Roman"/>
          <w:sz w:val="24"/>
          <w:szCs w:val="24"/>
        </w:rPr>
        <w:t xml:space="preserve">DK 231 straipsnio 1 dalyje </w:t>
      </w:r>
      <w:bookmarkEnd w:id="49"/>
      <w:r w:rsidRPr="00682D67">
        <w:rPr>
          <w:rFonts w:ascii="Times New Roman" w:hAnsi="Times New Roman"/>
          <w:sz w:val="24"/>
          <w:szCs w:val="24"/>
        </w:rPr>
        <w:t xml:space="preserve">įtvirtintą bendrą taisyklę, darbo ginčo šaliai nesutinkant su DGK sprendimu, darbo ginčo šalis per vieną mėnesį nuo darbo DGK sprendimo priėmimo dienos turi teisę </w:t>
      </w:r>
      <w:bookmarkStart w:id="50" w:name="_Hlk132799354"/>
      <w:r w:rsidRPr="00682D67">
        <w:rPr>
          <w:rFonts w:ascii="Times New Roman" w:hAnsi="Times New Roman"/>
          <w:sz w:val="24"/>
          <w:szCs w:val="24"/>
        </w:rPr>
        <w:t xml:space="preserve">pareikšti </w:t>
      </w:r>
      <w:bookmarkStart w:id="51" w:name="_Hlk132797766"/>
      <w:r w:rsidRPr="00682D67">
        <w:rPr>
          <w:rFonts w:ascii="Times New Roman" w:hAnsi="Times New Roman"/>
          <w:sz w:val="24"/>
          <w:szCs w:val="24"/>
        </w:rPr>
        <w:t xml:space="preserve">ieškinį dėl </w:t>
      </w:r>
      <w:bookmarkStart w:id="52" w:name="_Hlk132797841"/>
      <w:r w:rsidRPr="00682D67">
        <w:rPr>
          <w:rFonts w:ascii="Times New Roman" w:hAnsi="Times New Roman"/>
          <w:sz w:val="24"/>
          <w:szCs w:val="24"/>
        </w:rPr>
        <w:t xml:space="preserve">darbo ginčo dėl teisės išnagrinėjimo </w:t>
      </w:r>
      <w:bookmarkEnd w:id="51"/>
      <w:bookmarkEnd w:id="52"/>
      <w:r w:rsidRPr="00682D67">
        <w:rPr>
          <w:rFonts w:ascii="Times New Roman" w:hAnsi="Times New Roman"/>
          <w:sz w:val="24"/>
          <w:szCs w:val="24"/>
        </w:rPr>
        <w:t xml:space="preserve">teisme, </w:t>
      </w:r>
      <w:bookmarkEnd w:id="50"/>
      <w:r w:rsidRPr="00682D67">
        <w:rPr>
          <w:rFonts w:ascii="Times New Roman" w:hAnsi="Times New Roman"/>
          <w:sz w:val="24"/>
          <w:szCs w:val="24"/>
        </w:rPr>
        <w:t>vadovaudamasi CPK nuostatomis, tačiau kai darbo ginčo šalys yra sudar</w:t>
      </w:r>
      <w:r>
        <w:rPr>
          <w:rFonts w:ascii="Times New Roman" w:hAnsi="Times New Roman"/>
          <w:sz w:val="24"/>
          <w:szCs w:val="24"/>
        </w:rPr>
        <w:t>iusios</w:t>
      </w:r>
      <w:r w:rsidRPr="00682D67">
        <w:rPr>
          <w:rFonts w:ascii="Times New Roman" w:hAnsi="Times New Roman"/>
          <w:sz w:val="24"/>
          <w:szCs w:val="24"/>
        </w:rPr>
        <w:t xml:space="preserve"> taikos sutartį dėl darbo ginčo išsprendimo, tai teisme ieškinį dėl darbo ginčo dėl teisės išnagrinėjimo pareiškianti </w:t>
      </w:r>
      <w:r w:rsidRPr="00682D67">
        <w:rPr>
          <w:rFonts w:ascii="Times New Roman" w:hAnsi="Times New Roman"/>
          <w:sz w:val="24"/>
          <w:szCs w:val="24"/>
        </w:rPr>
        <w:lastRenderedPageBreak/>
        <w:t xml:space="preserve">šalis, siekdama, jog teismas darbo ginčą dėl teisės išnagrinėtų iš esmės, turi reikšti reikalavimą ir nuginčyti galiojančią, teisiškai įpareigojančią, šalis saistančią taikos sutartį, nes šios sutarties sukurti teisiniai padariniai negali būti ignoruojami, ši sutartis </w:t>
      </w:r>
      <w:r>
        <w:rPr>
          <w:rFonts w:ascii="Times New Roman" w:hAnsi="Times New Roman"/>
          <w:sz w:val="24"/>
          <w:szCs w:val="24"/>
        </w:rPr>
        <w:t>panaikina</w:t>
      </w:r>
      <w:r w:rsidRPr="00682D67">
        <w:rPr>
          <w:rFonts w:ascii="Times New Roman" w:hAnsi="Times New Roman"/>
          <w:sz w:val="24"/>
          <w:szCs w:val="24"/>
        </w:rPr>
        <w:t xml:space="preserve"> darbo ginčo dėl teisės išnagrinėjimo iš esmės galimybę. Toks DK 231 straipsnio 1 dalies aiškinimas nepaneigia šioje teisė</w:t>
      </w:r>
      <w:r>
        <w:rPr>
          <w:rFonts w:ascii="Times New Roman" w:hAnsi="Times New Roman"/>
          <w:sz w:val="24"/>
          <w:szCs w:val="24"/>
        </w:rPr>
        <w:t>s</w:t>
      </w:r>
      <w:r w:rsidRPr="00682D67">
        <w:rPr>
          <w:rFonts w:ascii="Times New Roman" w:hAnsi="Times New Roman"/>
          <w:sz w:val="24"/>
          <w:szCs w:val="24"/>
        </w:rPr>
        <w:t xml:space="preserve"> normoje įtvirtintos darbo ginčo šalies, nesutinkančios su DGK sprendimu, teisės pareikšti ieškinį dėl darbo ginčo dėl teisės išnagrinėjimo teisme, o tik </w:t>
      </w:r>
      <w:r>
        <w:rPr>
          <w:rFonts w:ascii="Times New Roman" w:hAnsi="Times New Roman"/>
          <w:sz w:val="24"/>
          <w:szCs w:val="24"/>
        </w:rPr>
        <w:t>patikslina</w:t>
      </w:r>
      <w:r w:rsidRPr="00682D67">
        <w:rPr>
          <w:rFonts w:ascii="Times New Roman" w:hAnsi="Times New Roman"/>
          <w:sz w:val="24"/>
          <w:szCs w:val="24"/>
        </w:rPr>
        <w:t xml:space="preserve"> teisės dėl darbo ginčo dėl teisės išnagrinėjimo teisme iš esmės įgyvendinimą. Priešingas aiškinimas reikštų, kad taikos sutarties sąlygos ją sudariusioms šalims neturi jokios teisinės galios, jų neįpareigoja ir nesaisto, o tai nepagrįstai paneigtų taikos sutarties teisinę galią ir galėtų sudaryti sąlygas piktnaudžiauti.</w:t>
      </w:r>
    </w:p>
    <w:p w14:paraId="797E9996"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sz w:val="24"/>
          <w:szCs w:val="24"/>
        </w:rPr>
      </w:pPr>
      <w:r w:rsidRPr="001937A5">
        <w:rPr>
          <w:rFonts w:ascii="Times New Roman" w:hAnsi="Times New Roman"/>
          <w:sz w:val="24"/>
          <w:szCs w:val="24"/>
        </w:rPr>
        <w:t>Teisėjų kolegija nusprendžia, kad, ieškovei nagrinėjamoje byloje nereiškiant reikalavimo dėl šalių sudarytos ir jau atsakov</w:t>
      </w:r>
      <w:r>
        <w:rPr>
          <w:rFonts w:ascii="Times New Roman" w:hAnsi="Times New Roman"/>
          <w:sz w:val="24"/>
          <w:szCs w:val="24"/>
        </w:rPr>
        <w:t>ės</w:t>
      </w:r>
      <w:r w:rsidRPr="001937A5">
        <w:rPr>
          <w:rFonts w:ascii="Times New Roman" w:hAnsi="Times New Roman"/>
          <w:sz w:val="24"/>
          <w:szCs w:val="24"/>
        </w:rPr>
        <w:t xml:space="preserve"> įvykdytos taikos sutarties pripažinimo negaliojančia, </w:t>
      </w:r>
      <w:bookmarkStart w:id="53" w:name="_Hlk132807333"/>
      <w:r w:rsidRPr="001937A5">
        <w:rPr>
          <w:rFonts w:ascii="Times New Roman" w:hAnsi="Times New Roman"/>
          <w:sz w:val="24"/>
          <w:szCs w:val="24"/>
        </w:rPr>
        <w:t xml:space="preserve">apeliacinės instancijos teismas, taikos sutartį pagrįstai įvertinęs kaip </w:t>
      </w:r>
      <w:r w:rsidRPr="00682D67">
        <w:rPr>
          <w:rFonts w:ascii="Times New Roman" w:hAnsi="Times New Roman"/>
          <w:sz w:val="24"/>
          <w:szCs w:val="24"/>
        </w:rPr>
        <w:t xml:space="preserve">galiojančią ir privalomą abiem šalims </w:t>
      </w:r>
      <w:bookmarkEnd w:id="53"/>
      <w:r>
        <w:rPr>
          <w:rFonts w:ascii="Times New Roman" w:hAnsi="Times New Roman"/>
          <w:sz w:val="24"/>
          <w:szCs w:val="24"/>
        </w:rPr>
        <w:t>ir</w:t>
      </w:r>
      <w:r w:rsidRPr="00682D67">
        <w:rPr>
          <w:rFonts w:ascii="Times New Roman" w:hAnsi="Times New Roman"/>
          <w:sz w:val="24"/>
          <w:szCs w:val="24"/>
        </w:rPr>
        <w:t xml:space="preserve"> nustatęs, jog atsakovė įvykdė savo prievolę visiškai atsiskaityti su ieškove taip, kaip šalys susitarė taikos sutartyje, turėjo teisinį ir faktinį pagrindą padaryti išvadą, kad ieškovės ieškinio reikalavimai yra nepagrįsti</w:t>
      </w:r>
      <w:r>
        <w:rPr>
          <w:rFonts w:ascii="Times New Roman" w:hAnsi="Times New Roman"/>
          <w:sz w:val="24"/>
          <w:szCs w:val="24"/>
        </w:rPr>
        <w:t>,</w:t>
      </w:r>
      <w:r w:rsidRPr="00682D67">
        <w:rPr>
          <w:rFonts w:ascii="Times New Roman" w:hAnsi="Times New Roman"/>
          <w:sz w:val="24"/>
          <w:szCs w:val="24"/>
        </w:rPr>
        <w:t xml:space="preserve"> ir ieškinį atmesti visiškai. Kasacinio skundo argumentai vertintini kaip neteikiantys pagrindo pripažinti, kad tokia apeliacinės instancijos teismo išvada padaryta pažeidus DK 231 straipsnio 1 dalį, CPK 6 straipsnį, nukrypus nuo kasacinio teismo praktikos. </w:t>
      </w:r>
    </w:p>
    <w:p w14:paraId="08D7061B"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sz w:val="24"/>
          <w:szCs w:val="24"/>
        </w:rPr>
      </w:pPr>
      <w:r w:rsidRPr="00682D67">
        <w:rPr>
          <w:rFonts w:ascii="Times New Roman" w:hAnsi="Times New Roman"/>
          <w:sz w:val="24"/>
          <w:szCs w:val="24"/>
        </w:rPr>
        <w:t>Kasaciniame skunde ieškovė nurodo, kad apeliacinės instancijos teisma</w:t>
      </w:r>
      <w:r>
        <w:rPr>
          <w:rFonts w:ascii="Times New Roman" w:hAnsi="Times New Roman"/>
          <w:sz w:val="24"/>
          <w:szCs w:val="24"/>
        </w:rPr>
        <w:t>s</w:t>
      </w:r>
      <w:r w:rsidRPr="00682D67">
        <w:rPr>
          <w:rFonts w:ascii="Times New Roman" w:hAnsi="Times New Roman"/>
          <w:sz w:val="24"/>
          <w:szCs w:val="24"/>
        </w:rPr>
        <w:t xml:space="preserve"> netinkamai atskleidė ginčo esmę </w:t>
      </w:r>
      <w:r>
        <w:rPr>
          <w:rFonts w:ascii="Times New Roman" w:hAnsi="Times New Roman"/>
          <w:sz w:val="24"/>
          <w:szCs w:val="24"/>
        </w:rPr>
        <w:t>ir</w:t>
      </w:r>
      <w:r w:rsidRPr="00682D67">
        <w:rPr>
          <w:rFonts w:ascii="Times New Roman" w:hAnsi="Times New Roman"/>
          <w:sz w:val="24"/>
          <w:szCs w:val="24"/>
        </w:rPr>
        <w:t xml:space="preserve"> pažeidė ieškovės teisę į teisingą teismo procesą (Žmogaus teisių ir pagrindinių laisvių apsaugos konvencijos 6 straipsnio 1 d</w:t>
      </w:r>
      <w:r>
        <w:rPr>
          <w:rFonts w:ascii="Times New Roman" w:hAnsi="Times New Roman"/>
          <w:sz w:val="24"/>
          <w:szCs w:val="24"/>
        </w:rPr>
        <w:t>alis</w:t>
      </w:r>
      <w:r w:rsidRPr="00682D67">
        <w:rPr>
          <w:rFonts w:ascii="Times New Roman" w:hAnsi="Times New Roman"/>
          <w:sz w:val="24"/>
          <w:szCs w:val="24"/>
        </w:rPr>
        <w:t>), procesinio lygiateisiškumo principą (CPK 17</w:t>
      </w:r>
      <w:r>
        <w:rPr>
          <w:rFonts w:ascii="Times New Roman" w:hAnsi="Times New Roman"/>
          <w:sz w:val="24"/>
          <w:szCs w:val="24"/>
        </w:rPr>
        <w:t> </w:t>
      </w:r>
      <w:r w:rsidRPr="00682D67">
        <w:rPr>
          <w:rFonts w:ascii="Times New Roman" w:hAnsi="Times New Roman"/>
          <w:sz w:val="24"/>
          <w:szCs w:val="24"/>
        </w:rPr>
        <w:t xml:space="preserve">straipsnis), nes nesprendė ieškovės apeliacinio skundo reikalavimų argumentuodamas DGK nepatvirtintos taikos sutarties privalomumu darbo ginčo šalims. Teisėjų kolegija, pripažinusi, kad </w:t>
      </w:r>
      <w:r w:rsidRPr="001937A5">
        <w:rPr>
          <w:rFonts w:ascii="Times New Roman" w:hAnsi="Times New Roman"/>
          <w:sz w:val="24"/>
          <w:szCs w:val="24"/>
        </w:rPr>
        <w:t xml:space="preserve">apeliacinės instancijos teismas šalių sudarytą taikos sutartį pagrįstai įvertino kaip </w:t>
      </w:r>
      <w:r w:rsidRPr="00682D67">
        <w:rPr>
          <w:rFonts w:ascii="Times New Roman" w:hAnsi="Times New Roman"/>
          <w:sz w:val="24"/>
          <w:szCs w:val="24"/>
        </w:rPr>
        <w:t>galiojančią ir privalomą abiem šalims, šiuos kasacinio skundo argumentus atmeta kaip nepagrįstus.</w:t>
      </w:r>
    </w:p>
    <w:p w14:paraId="3C1201F7" w14:textId="77777777" w:rsidR="001B5E09" w:rsidRPr="00682D67" w:rsidRDefault="001B5E09" w:rsidP="001B5E09">
      <w:pPr>
        <w:pStyle w:val="ListParagraph"/>
        <w:spacing w:before="120" w:after="120" w:line="240" w:lineRule="auto"/>
        <w:ind w:left="360"/>
        <w:contextualSpacing w:val="0"/>
        <w:jc w:val="both"/>
        <w:rPr>
          <w:rFonts w:ascii="Times New Roman" w:hAnsi="Times New Roman"/>
          <w:sz w:val="24"/>
          <w:szCs w:val="24"/>
        </w:rPr>
      </w:pPr>
    </w:p>
    <w:p w14:paraId="19E23780" w14:textId="77777777" w:rsidR="001B5E09" w:rsidRPr="00682D67" w:rsidRDefault="001B5E09" w:rsidP="001B5E09">
      <w:pPr>
        <w:ind w:firstLine="720"/>
        <w:jc w:val="both"/>
        <w:rPr>
          <w:i/>
        </w:rPr>
      </w:pPr>
      <w:r w:rsidRPr="00682D67">
        <w:rPr>
          <w:i/>
        </w:rPr>
        <w:t>Dėl tinkamo proceso apeliacinės instancijos teisme</w:t>
      </w:r>
      <w:r w:rsidRPr="00682D67">
        <w:rPr>
          <w:i/>
          <w:lang w:eastAsia="en-US"/>
        </w:rPr>
        <w:t xml:space="preserve"> ir </w:t>
      </w:r>
      <w:r w:rsidRPr="00682D67">
        <w:rPr>
          <w:i/>
        </w:rPr>
        <w:t>teismo sprendimo motyvavimo</w:t>
      </w:r>
    </w:p>
    <w:p w14:paraId="1677EA04" w14:textId="77777777" w:rsidR="001B5E09" w:rsidRPr="00682D67" w:rsidRDefault="001B5E09" w:rsidP="001B5E09">
      <w:pPr>
        <w:pStyle w:val="ListParagraph"/>
        <w:spacing w:before="120" w:after="120" w:line="240" w:lineRule="auto"/>
        <w:ind w:left="360"/>
        <w:contextualSpacing w:val="0"/>
        <w:jc w:val="both"/>
        <w:rPr>
          <w:rFonts w:ascii="Times New Roman" w:hAnsi="Times New Roman"/>
          <w:sz w:val="24"/>
          <w:szCs w:val="24"/>
        </w:rPr>
      </w:pPr>
    </w:p>
    <w:p w14:paraId="11595DFE"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sz w:val="24"/>
          <w:szCs w:val="24"/>
        </w:rPr>
      </w:pPr>
      <w:r w:rsidRPr="00682D67">
        <w:rPr>
          <w:rFonts w:ascii="Times New Roman" w:hAnsi="Times New Roman"/>
          <w:sz w:val="24"/>
          <w:szCs w:val="24"/>
        </w:rPr>
        <w:t>Ieškovė kasaciniame skunde argumentuoja, kad apeliacinės instancijos teismas buvo šališkas, nes ieškovės apeliacinį skundą buvo iš esmės atsisakyta nagrinėti, nepasisakyta dėl kiekvieno iš apeliaciniame skunde išdėstytų reikalavimų bei motyvų, teismas visiškai nesigilino ir net nevertino ieškovės pozicijos pagrindo bei turinio, o šališkai ir formaliai nusprendė vadovautis išimtinai atsakovės pozicija.</w:t>
      </w:r>
    </w:p>
    <w:p w14:paraId="2C779824"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iCs/>
          <w:sz w:val="24"/>
          <w:szCs w:val="24"/>
        </w:rPr>
      </w:pPr>
      <w:r w:rsidRPr="00682D67">
        <w:rPr>
          <w:rFonts w:ascii="Times New Roman" w:hAnsi="Times New Roman"/>
          <w:sz w:val="24"/>
          <w:szCs w:val="24"/>
        </w:rPr>
        <w:t>Teisėjų kolegija pažymi, kad p</w:t>
      </w:r>
      <w:r w:rsidRPr="00682D67">
        <w:rPr>
          <w:rFonts w:ascii="Times New Roman" w:hAnsi="Times New Roman"/>
          <w:iCs/>
          <w:sz w:val="24"/>
          <w:szCs w:val="24"/>
        </w:rPr>
        <w:t xml:space="preserve">rocesinių veiksmų atlikimas </w:t>
      </w:r>
      <w:r>
        <w:rPr>
          <w:rFonts w:ascii="Times New Roman" w:hAnsi="Times New Roman"/>
          <w:iCs/>
          <w:sz w:val="24"/>
          <w:szCs w:val="24"/>
        </w:rPr>
        <w:t>ir</w:t>
      </w:r>
      <w:r w:rsidRPr="00682D67">
        <w:rPr>
          <w:rFonts w:ascii="Times New Roman" w:hAnsi="Times New Roman"/>
          <w:iCs/>
          <w:sz w:val="24"/>
          <w:szCs w:val="24"/>
        </w:rPr>
        <w:t xml:space="preserve"> atitinkamų procesinių sprendimų priėmimas negali būti vertinamas kaip teisėjo (teisėjų) šališkumo bei suinteresuotumo bylos baigtimi įrodymas ar teisėjo (teisėjų) nušalinimo pagrindas, nes įstatyme imperatyviai reglamentuota, jog nušalinimo pareiškimas, siekiant užtikrinti greitą ir teisingą bylos išnagrinėjimą, privalo būti motyvuotas (CPK 68 straipsnio 2 dalis) ir pareikštas konkrečiam teisėjui ar konkretiems teisėjams (CPK 68 straipsnio 4 dalis) tik esant vienam iš CPK 64–66, 71 straipsniuose nustatytų pagrindų. Nesutikdamas su atitinkamais teismo procesiniais sprendimais, asmuo turi teisę pasinaudoti civilinio proceso įstatyme nustatytomis teismo procesinio sprendimo teisėtumo ir pagrįstumo kontrolės formomis – apeliacija, kasacija bei proceso atnaujinimo institutu. Teismo šališkumas gali būti konstatuotas tik nustačius konkrečias aplinkybes, leidžiančias spręsti apie teismo suinteresuotumą išspręsti bylą palankiai vienai iš šalių ar apie proceso organizavimą taip, kad procesą stebinčiam ar jame dalyvaujančiam asmeniui galėtų susidaryti įspūdis, jog byla nėra nagrinėjama objektyviai. </w:t>
      </w:r>
      <w:r w:rsidRPr="00682D67">
        <w:rPr>
          <w:rFonts w:ascii="Times New Roman" w:hAnsi="Times New Roman"/>
          <w:sz w:val="24"/>
          <w:szCs w:val="24"/>
        </w:rPr>
        <w:t xml:space="preserve">Teisėjų </w:t>
      </w:r>
      <w:bookmarkStart w:id="54" w:name="_Hlk132820745"/>
      <w:r w:rsidRPr="00682D67">
        <w:rPr>
          <w:rFonts w:ascii="Times New Roman" w:hAnsi="Times New Roman"/>
          <w:sz w:val="24"/>
          <w:szCs w:val="24"/>
        </w:rPr>
        <w:t xml:space="preserve">kolegija </w:t>
      </w:r>
      <w:r>
        <w:rPr>
          <w:rFonts w:ascii="Times New Roman" w:hAnsi="Times New Roman"/>
          <w:sz w:val="24"/>
          <w:szCs w:val="24"/>
        </w:rPr>
        <w:t>pa</w:t>
      </w:r>
      <w:r w:rsidRPr="00682D67">
        <w:rPr>
          <w:rFonts w:ascii="Times New Roman" w:hAnsi="Times New Roman"/>
          <w:iCs/>
          <w:sz w:val="24"/>
          <w:szCs w:val="24"/>
        </w:rPr>
        <w:t>daro išvadą, kad kasacinio skundo argumentai nesudaro pagrindo pripažinti, jog nagrinėjamu atveju apeliacinės instancijos teismo teisėjų kolegija buvo šališka ieškovės atžvilgiu.</w:t>
      </w:r>
    </w:p>
    <w:p w14:paraId="03145FC5" w14:textId="77777777" w:rsidR="001B5E09" w:rsidRPr="00682D67" w:rsidRDefault="001B5E09" w:rsidP="001B5E09">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bookmarkStart w:id="55" w:name="_Hlk132816471"/>
      <w:bookmarkEnd w:id="54"/>
      <w:r w:rsidRPr="00682D67">
        <w:rPr>
          <w:rFonts w:ascii="Times New Roman" w:hAnsi="Times New Roman"/>
          <w:sz w:val="24"/>
          <w:szCs w:val="24"/>
        </w:rPr>
        <w:t xml:space="preserve">Ieškovė kasaciniame skunde teigia, kad apeliacinės instancijos teismas, kaip ir pirmosios instancijos teismas, peržengė ieškinio ribas ir </w:t>
      </w:r>
      <w:proofErr w:type="spellStart"/>
      <w:r w:rsidRPr="00682D67">
        <w:rPr>
          <w:rFonts w:ascii="Times New Roman" w:hAnsi="Times New Roman"/>
          <w:i/>
          <w:iCs/>
          <w:sz w:val="24"/>
          <w:szCs w:val="24"/>
        </w:rPr>
        <w:t>ex</w:t>
      </w:r>
      <w:proofErr w:type="spellEnd"/>
      <w:r w:rsidRPr="00682D67">
        <w:rPr>
          <w:rFonts w:ascii="Times New Roman" w:hAnsi="Times New Roman"/>
          <w:i/>
          <w:iCs/>
          <w:sz w:val="24"/>
          <w:szCs w:val="24"/>
        </w:rPr>
        <w:t xml:space="preserve"> </w:t>
      </w:r>
      <w:proofErr w:type="spellStart"/>
      <w:r w:rsidRPr="00682D67">
        <w:rPr>
          <w:rFonts w:ascii="Times New Roman" w:hAnsi="Times New Roman"/>
          <w:i/>
          <w:iCs/>
          <w:sz w:val="24"/>
          <w:szCs w:val="24"/>
        </w:rPr>
        <w:t>officio</w:t>
      </w:r>
      <w:proofErr w:type="spellEnd"/>
      <w:r w:rsidRPr="00682D67">
        <w:rPr>
          <w:rFonts w:ascii="Times New Roman" w:hAnsi="Times New Roman"/>
          <w:sz w:val="24"/>
          <w:szCs w:val="24"/>
        </w:rPr>
        <w:t xml:space="preserve"> konstatavo, </w:t>
      </w:r>
      <w:r>
        <w:rPr>
          <w:rFonts w:ascii="Times New Roman" w:hAnsi="Times New Roman"/>
          <w:sz w:val="24"/>
          <w:szCs w:val="24"/>
        </w:rPr>
        <w:t>jog</w:t>
      </w:r>
      <w:r w:rsidRPr="00682D67">
        <w:rPr>
          <w:rFonts w:ascii="Times New Roman" w:hAnsi="Times New Roman"/>
          <w:sz w:val="24"/>
          <w:szCs w:val="24"/>
        </w:rPr>
        <w:t xml:space="preserve"> </w:t>
      </w:r>
      <w:bookmarkStart w:id="56" w:name="_Hlk132815848"/>
      <w:r w:rsidRPr="00682D67">
        <w:rPr>
          <w:rFonts w:ascii="Times New Roman" w:hAnsi="Times New Roman"/>
          <w:sz w:val="24"/>
          <w:szCs w:val="24"/>
        </w:rPr>
        <w:t xml:space="preserve">atsakovės </w:t>
      </w:r>
      <w:r w:rsidRPr="00682D67">
        <w:rPr>
          <w:rFonts w:ascii="Times New Roman" w:hAnsi="Times New Roman"/>
          <w:sz w:val="24"/>
          <w:szCs w:val="24"/>
        </w:rPr>
        <w:lastRenderedPageBreak/>
        <w:t>2020</w:t>
      </w:r>
      <w:r w:rsidR="00492BEE">
        <w:rPr>
          <w:rFonts w:ascii="Times New Roman" w:hAnsi="Times New Roman"/>
          <w:sz w:val="24"/>
          <w:szCs w:val="24"/>
        </w:rPr>
        <w:t> </w:t>
      </w:r>
      <w:r w:rsidRPr="00682D67">
        <w:rPr>
          <w:rFonts w:ascii="Times New Roman" w:hAnsi="Times New Roman"/>
          <w:sz w:val="24"/>
          <w:szCs w:val="24"/>
        </w:rPr>
        <w:t>m.</w:t>
      </w:r>
      <w:r w:rsidR="00492BEE">
        <w:rPr>
          <w:rFonts w:ascii="Times New Roman" w:hAnsi="Times New Roman"/>
          <w:sz w:val="24"/>
          <w:szCs w:val="24"/>
        </w:rPr>
        <w:t> </w:t>
      </w:r>
      <w:r w:rsidRPr="00682D67">
        <w:rPr>
          <w:rFonts w:ascii="Times New Roman" w:hAnsi="Times New Roman"/>
          <w:sz w:val="24"/>
          <w:szCs w:val="24"/>
        </w:rPr>
        <w:t>kovo</w:t>
      </w:r>
      <w:r w:rsidR="00492BEE">
        <w:rPr>
          <w:rFonts w:ascii="Times New Roman" w:hAnsi="Times New Roman"/>
          <w:sz w:val="24"/>
          <w:szCs w:val="24"/>
        </w:rPr>
        <w:t> </w:t>
      </w:r>
      <w:r w:rsidRPr="00682D67">
        <w:rPr>
          <w:rFonts w:ascii="Times New Roman" w:hAnsi="Times New Roman"/>
          <w:sz w:val="24"/>
          <w:szCs w:val="24"/>
        </w:rPr>
        <w:t>25 d. sprendimas</w:t>
      </w:r>
      <w:bookmarkEnd w:id="56"/>
      <w:r w:rsidRPr="00682D67">
        <w:rPr>
          <w:rFonts w:ascii="Times New Roman" w:hAnsi="Times New Roman"/>
          <w:sz w:val="24"/>
          <w:szCs w:val="24"/>
        </w:rPr>
        <w:t xml:space="preserve"> </w:t>
      </w:r>
      <w:bookmarkStart w:id="57" w:name="_Hlk132815909"/>
      <w:r w:rsidRPr="00682D67">
        <w:rPr>
          <w:rFonts w:ascii="Times New Roman" w:hAnsi="Times New Roman"/>
          <w:sz w:val="24"/>
          <w:szCs w:val="24"/>
        </w:rPr>
        <w:t xml:space="preserve">atšaukti ieškovę iš pareigų </w:t>
      </w:r>
      <w:bookmarkEnd w:id="57"/>
      <w:r w:rsidRPr="00682D67">
        <w:rPr>
          <w:rFonts w:ascii="Times New Roman" w:hAnsi="Times New Roman"/>
          <w:sz w:val="24"/>
          <w:szCs w:val="24"/>
        </w:rPr>
        <w:t>turi būti aiškinamas vadovaujantis ne DK 6 straipsnio 2 dalies nuostatomis, bet remiantis subjektyvia atsakovės versija, nurodyta ieškovei ne jos atšaukimo momentu, bet ieškovei inici</w:t>
      </w:r>
      <w:r>
        <w:rPr>
          <w:rFonts w:ascii="Times New Roman" w:hAnsi="Times New Roman"/>
          <w:sz w:val="24"/>
          <w:szCs w:val="24"/>
        </w:rPr>
        <w:t>j</w:t>
      </w:r>
      <w:r w:rsidRPr="00682D67">
        <w:rPr>
          <w:rFonts w:ascii="Times New Roman" w:hAnsi="Times New Roman"/>
          <w:sz w:val="24"/>
          <w:szCs w:val="24"/>
        </w:rPr>
        <w:t xml:space="preserve">avus darbo ginčą </w:t>
      </w:r>
      <w:r>
        <w:rPr>
          <w:rFonts w:ascii="Times New Roman" w:hAnsi="Times New Roman"/>
          <w:sz w:val="24"/>
          <w:szCs w:val="24"/>
        </w:rPr>
        <w:t>ir</w:t>
      </w:r>
      <w:r w:rsidRPr="00682D67">
        <w:rPr>
          <w:rFonts w:ascii="Times New Roman" w:hAnsi="Times New Roman"/>
          <w:sz w:val="24"/>
          <w:szCs w:val="24"/>
        </w:rPr>
        <w:t xml:space="preserve"> vėliau pareiškus ieškinį teisme, t. y. kad ieškovės atšaukimą iš pareigų lėmė jos kalti veiksmai.</w:t>
      </w:r>
    </w:p>
    <w:p w14:paraId="3FAAAF01" w14:textId="77777777" w:rsidR="001B5E09" w:rsidRPr="00682D67" w:rsidRDefault="001B5E09" w:rsidP="001B5E09">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682D67">
        <w:rPr>
          <w:rFonts w:ascii="Times New Roman" w:hAnsi="Times New Roman"/>
          <w:sz w:val="24"/>
          <w:szCs w:val="24"/>
        </w:rPr>
        <w:t xml:space="preserve">Teisėjų kolegija šiuos kasacinio skundo argumentus atmeta kaip nepagrįstus, nes, pirma, kaip jau minėta, </w:t>
      </w:r>
      <w:bookmarkStart w:id="58" w:name="_Hlk132815502"/>
      <w:r w:rsidRPr="00682D67">
        <w:rPr>
          <w:rFonts w:ascii="Times New Roman" w:hAnsi="Times New Roman"/>
          <w:iCs/>
          <w:sz w:val="24"/>
          <w:szCs w:val="24"/>
        </w:rPr>
        <w:t>aplinkybė</w:t>
      </w:r>
      <w:r>
        <w:rPr>
          <w:rFonts w:ascii="Times New Roman" w:hAnsi="Times New Roman"/>
          <w:iCs/>
          <w:sz w:val="24"/>
          <w:szCs w:val="24"/>
        </w:rPr>
        <w:t>,</w:t>
      </w:r>
      <w:r w:rsidRPr="00682D67">
        <w:rPr>
          <w:rFonts w:ascii="Times New Roman" w:hAnsi="Times New Roman"/>
          <w:iCs/>
          <w:sz w:val="24"/>
          <w:szCs w:val="24"/>
        </w:rPr>
        <w:t xml:space="preserve"> ar juridinio asmens vadovo atšaukimą lėmė jo kalti veiksmai</w:t>
      </w:r>
      <w:bookmarkEnd w:id="58"/>
      <w:r w:rsidRPr="00682D67">
        <w:rPr>
          <w:rFonts w:ascii="Times New Roman" w:hAnsi="Times New Roman"/>
          <w:iCs/>
          <w:sz w:val="24"/>
          <w:szCs w:val="24"/>
        </w:rPr>
        <w:t xml:space="preserve">, yra reikšminga sprendžiant dėl DK 104 straipsnio 2 dalyje įtvirtintos teisės į išeitinę išmoką turėjimo. Atsižvelgiant į tai </w:t>
      </w:r>
      <w:r>
        <w:rPr>
          <w:rFonts w:ascii="Times New Roman" w:hAnsi="Times New Roman"/>
          <w:iCs/>
          <w:sz w:val="24"/>
          <w:szCs w:val="24"/>
        </w:rPr>
        <w:t>ir</w:t>
      </w:r>
      <w:r w:rsidRPr="00682D67">
        <w:rPr>
          <w:rFonts w:ascii="Times New Roman" w:hAnsi="Times New Roman"/>
          <w:iCs/>
          <w:sz w:val="24"/>
          <w:szCs w:val="24"/>
        </w:rPr>
        <w:t xml:space="preserve"> į tai, kad ieškovė nagrinėjamoje byloje reiškia reikalavimą priteisti nurodytą išeitinę išmoką, </w:t>
      </w:r>
      <w:r w:rsidRPr="00682D67">
        <w:rPr>
          <w:rFonts w:ascii="Times New Roman" w:hAnsi="Times New Roman"/>
          <w:sz w:val="24"/>
          <w:szCs w:val="24"/>
        </w:rPr>
        <w:t>d</w:t>
      </w:r>
      <w:r w:rsidRPr="00682D67">
        <w:rPr>
          <w:rFonts w:ascii="Times New Roman" w:hAnsi="Times New Roman"/>
          <w:iCs/>
          <w:sz w:val="24"/>
          <w:szCs w:val="24"/>
        </w:rPr>
        <w:t>arytina išvada, kad aplinkybės, ar ieškovės atšaukimą lėmė jo</w:t>
      </w:r>
      <w:r>
        <w:rPr>
          <w:rFonts w:ascii="Times New Roman" w:hAnsi="Times New Roman"/>
          <w:iCs/>
          <w:sz w:val="24"/>
          <w:szCs w:val="24"/>
        </w:rPr>
        <w:t>s</w:t>
      </w:r>
      <w:r w:rsidRPr="00682D67">
        <w:rPr>
          <w:rFonts w:ascii="Times New Roman" w:hAnsi="Times New Roman"/>
          <w:iCs/>
          <w:sz w:val="24"/>
          <w:szCs w:val="24"/>
        </w:rPr>
        <w:t xml:space="preserve"> kalti veiksmai, nustatymas įėjo į ieškinio ir bylos nagrinėjimo ribas. Antra, DK 6 straipsnis, jo 2 dalis </w:t>
      </w:r>
      <w:r>
        <w:rPr>
          <w:rFonts w:ascii="Times New Roman" w:hAnsi="Times New Roman"/>
          <w:iCs/>
          <w:sz w:val="24"/>
          <w:szCs w:val="24"/>
        </w:rPr>
        <w:t>nustato</w:t>
      </w:r>
      <w:r w:rsidRPr="00682D67">
        <w:rPr>
          <w:rFonts w:ascii="Times New Roman" w:hAnsi="Times New Roman"/>
          <w:iCs/>
          <w:sz w:val="24"/>
          <w:szCs w:val="24"/>
        </w:rPr>
        <w:t xml:space="preserve"> darbo santykius reglamentuojančių sutarčių aiškinimą. </w:t>
      </w:r>
      <w:r w:rsidRPr="00682D67">
        <w:rPr>
          <w:rFonts w:ascii="Times New Roman" w:hAnsi="Times New Roman"/>
          <w:sz w:val="24"/>
          <w:szCs w:val="24"/>
        </w:rPr>
        <w:t>Atsakovės 2020 m. kovo 25 d. sprendimas atleisti ieškovę iš direktor</w:t>
      </w:r>
      <w:r>
        <w:rPr>
          <w:rFonts w:ascii="Times New Roman" w:hAnsi="Times New Roman"/>
          <w:sz w:val="24"/>
          <w:szCs w:val="24"/>
        </w:rPr>
        <w:t>iaus</w:t>
      </w:r>
      <w:r w:rsidRPr="00682D67">
        <w:rPr>
          <w:rFonts w:ascii="Times New Roman" w:hAnsi="Times New Roman"/>
          <w:sz w:val="24"/>
          <w:szCs w:val="24"/>
        </w:rPr>
        <w:t xml:space="preserve"> pareigų nekvalifikuotinas kaip </w:t>
      </w:r>
      <w:r w:rsidRPr="00682D67">
        <w:rPr>
          <w:rFonts w:ascii="Times New Roman" w:hAnsi="Times New Roman"/>
          <w:iCs/>
          <w:sz w:val="24"/>
          <w:szCs w:val="24"/>
        </w:rPr>
        <w:t>darbo santykius reglamentuojanti sutartis, todėl jis nepatenka į DK 6 straipsnio 2 dalies reglamentavimo sritį ir jam šios teisės normos nuostatos netaikytinos.</w:t>
      </w:r>
    </w:p>
    <w:bookmarkEnd w:id="55"/>
    <w:p w14:paraId="12089A2D"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sz w:val="24"/>
          <w:szCs w:val="24"/>
        </w:rPr>
      </w:pPr>
      <w:r w:rsidRPr="00682D67">
        <w:rPr>
          <w:rFonts w:ascii="Times New Roman" w:hAnsi="Times New Roman"/>
          <w:sz w:val="24"/>
          <w:szCs w:val="24"/>
        </w:rPr>
        <w:t>Ieškovė kasaciniame skunde nurodo, kad apeliacinės instancijos teismas pažeidė ieškovės teisę į apeliaciją (CPK 301 straipsnio 1 dalis) ir teisę į teisminę gynybą (Konstitucijos 30 straipsnio 1</w:t>
      </w:r>
      <w:r>
        <w:rPr>
          <w:rFonts w:ascii="Times New Roman" w:hAnsi="Times New Roman"/>
          <w:sz w:val="24"/>
          <w:szCs w:val="24"/>
        </w:rPr>
        <w:t> </w:t>
      </w:r>
      <w:r w:rsidRPr="00682D67">
        <w:rPr>
          <w:rFonts w:ascii="Times New Roman" w:hAnsi="Times New Roman"/>
          <w:sz w:val="24"/>
          <w:szCs w:val="24"/>
        </w:rPr>
        <w:t xml:space="preserve">dalis), nes skundžiamoje nutartyje konstatavo, </w:t>
      </w:r>
      <w:r>
        <w:rPr>
          <w:rFonts w:ascii="Times New Roman" w:hAnsi="Times New Roman"/>
          <w:sz w:val="24"/>
          <w:szCs w:val="24"/>
        </w:rPr>
        <w:t>jog</w:t>
      </w:r>
      <w:r w:rsidRPr="00682D67">
        <w:rPr>
          <w:rFonts w:ascii="Times New Roman" w:hAnsi="Times New Roman"/>
          <w:sz w:val="24"/>
          <w:szCs w:val="24"/>
        </w:rPr>
        <w:t xml:space="preserve"> vertinant šalių sudarytą sandorį (taikos sutartį) kaip privalomą abiem šalims, nesant ginčo dėl taikos sutartyje nu</w:t>
      </w:r>
      <w:r>
        <w:rPr>
          <w:rFonts w:ascii="Times New Roman" w:hAnsi="Times New Roman"/>
          <w:sz w:val="24"/>
          <w:szCs w:val="24"/>
        </w:rPr>
        <w:t>rod</w:t>
      </w:r>
      <w:r w:rsidRPr="00682D67">
        <w:rPr>
          <w:rFonts w:ascii="Times New Roman" w:hAnsi="Times New Roman"/>
          <w:sz w:val="24"/>
          <w:szCs w:val="24"/>
        </w:rPr>
        <w:t xml:space="preserve">ytos kompensacijos ieškovei sumokėjimo, taip pat atsižvelgiant į 2021 m. lapkričio 22 d. taikos sutarties sudarymo aplinkybes, darytina išvada, </w:t>
      </w:r>
      <w:r>
        <w:rPr>
          <w:rFonts w:ascii="Times New Roman" w:hAnsi="Times New Roman"/>
          <w:sz w:val="24"/>
          <w:szCs w:val="24"/>
        </w:rPr>
        <w:t>jog</w:t>
      </w:r>
      <w:r w:rsidRPr="00682D67">
        <w:rPr>
          <w:rFonts w:ascii="Times New Roman" w:hAnsi="Times New Roman"/>
          <w:sz w:val="24"/>
          <w:szCs w:val="24"/>
        </w:rPr>
        <w:t xml:space="preserve"> ieškovės reikalavimai yra nepagrįsti. Ieškovės apeliacinį skundą buvo iš esmės atsisakyta nagrinėti, nepasisakyta dėl kiekvieno iš apeliaciniame skunde išdėstytų reikalavimų bei motyvų, teismas visiškai nesigilino ir net nevertino ieškovės pozicijos pagrindo bei turinio.</w:t>
      </w:r>
    </w:p>
    <w:p w14:paraId="6F0F6E89" w14:textId="77777777" w:rsidR="001B5E09" w:rsidRPr="00682D67" w:rsidRDefault="001B5E09" w:rsidP="001B5E09">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682D67">
        <w:rPr>
          <w:rFonts w:ascii="Times New Roman" w:hAnsi="Times New Roman"/>
          <w:sz w:val="24"/>
          <w:szCs w:val="24"/>
        </w:rPr>
        <w:t>Teisėjų kolegija šiuos kasacinio skundo argumentus taip pat atmeta kaip nepagrįstus, nes apeliacinės instancijos teismas vadovavosi šalių sudaryta taikos sutartimi, ir nėra pagrindo konstatuoti, kad byla nebuvo nagrinėjama iš esmės, nes tokiu atveju teismui nebuvo pagrindo pasisakyti dėl kiekvieno iš apeliaciniame skunde išdėstytų motyvų ir reikalavimų, kurie yra teisiškai nereikšmingi ir negali būti tenkinami dėl to, kad taikytina taikos sutartis, o ne atitinkamos DK nuostatos.</w:t>
      </w:r>
    </w:p>
    <w:p w14:paraId="3E1074D5" w14:textId="77777777" w:rsidR="001B5E09" w:rsidRPr="00682D67" w:rsidRDefault="001B5E09" w:rsidP="001B5E09">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682D67">
        <w:rPr>
          <w:rFonts w:ascii="Times New Roman" w:hAnsi="Times New Roman"/>
          <w:sz w:val="24"/>
          <w:szCs w:val="24"/>
        </w:rPr>
        <w:t xml:space="preserve">Ieškovė kasaciniame skunde nurodo, kad apeliacinės instancijos teismas </w:t>
      </w:r>
      <w:bookmarkStart w:id="59" w:name="_Hlk132810627"/>
      <w:r w:rsidRPr="00682D67">
        <w:rPr>
          <w:rFonts w:ascii="Times New Roman" w:hAnsi="Times New Roman"/>
          <w:sz w:val="24"/>
          <w:szCs w:val="24"/>
        </w:rPr>
        <w:t>pažeidė CPK 331</w:t>
      </w:r>
      <w:r>
        <w:rPr>
          <w:rFonts w:ascii="Times New Roman" w:hAnsi="Times New Roman"/>
          <w:sz w:val="24"/>
          <w:szCs w:val="24"/>
        </w:rPr>
        <w:t> </w:t>
      </w:r>
      <w:r w:rsidRPr="00682D67">
        <w:rPr>
          <w:rFonts w:ascii="Times New Roman" w:hAnsi="Times New Roman"/>
          <w:sz w:val="24"/>
          <w:szCs w:val="24"/>
        </w:rPr>
        <w:t>straipsnio 4 dalį</w:t>
      </w:r>
      <w:bookmarkEnd w:id="59"/>
      <w:r w:rsidRPr="00682D67">
        <w:rPr>
          <w:rFonts w:ascii="Times New Roman" w:hAnsi="Times New Roman"/>
          <w:sz w:val="24"/>
          <w:szCs w:val="24"/>
        </w:rPr>
        <w:t>, nes motyvuojamojoje nutarties dalyje nepasisakė, kodėl atmetami ieškovės esminiai argumentai.</w:t>
      </w:r>
    </w:p>
    <w:p w14:paraId="185EDAFC" w14:textId="77777777" w:rsidR="001B5E09" w:rsidRPr="00682D67" w:rsidRDefault="001B5E09" w:rsidP="001B5E09">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682D67">
        <w:rPr>
          <w:rFonts w:ascii="Times New Roman" w:hAnsi="Times New Roman"/>
          <w:iCs/>
          <w:color w:val="000000"/>
          <w:sz w:val="24"/>
          <w:szCs w:val="24"/>
          <w:shd w:val="clear" w:color="auto" w:fill="FFFFFF"/>
        </w:rPr>
        <w:t xml:space="preserve">Vertinant šį kasacinio skundo argumentą pažymėtina, kad </w:t>
      </w:r>
      <w:r w:rsidRPr="00682D67">
        <w:rPr>
          <w:rFonts w:ascii="Times New Roman" w:hAnsi="Times New Roman"/>
          <w:sz w:val="24"/>
          <w:szCs w:val="24"/>
        </w:rPr>
        <w:t>pagal CPK 331 straipsnio 4 dalį apeliacinės instancijos teismo sprendimo</w:t>
      </w:r>
      <w:r>
        <w:rPr>
          <w:rFonts w:ascii="Times New Roman" w:hAnsi="Times New Roman"/>
          <w:sz w:val="24"/>
          <w:szCs w:val="24"/>
        </w:rPr>
        <w:t xml:space="preserve"> </w:t>
      </w:r>
      <w:r w:rsidRPr="00682D67">
        <w:rPr>
          <w:rFonts w:ascii="Times New Roman" w:hAnsi="Times New Roman"/>
          <w:sz w:val="24"/>
          <w:szCs w:val="24"/>
        </w:rPr>
        <w:t xml:space="preserve">(nutarties) motyvuojamojoje dalyje turi būti glausta forma išdėstytos teismo nustatytos bylos aplinkybės, įrodymai, kuriais grindžiamos teismo išvados, argumentai, dėl kurių teismas atmetė kuriuos nors </w:t>
      </w:r>
      <w:proofErr w:type="spellStart"/>
      <w:r w:rsidRPr="00682D67">
        <w:rPr>
          <w:rFonts w:ascii="Times New Roman" w:hAnsi="Times New Roman"/>
          <w:sz w:val="24"/>
          <w:szCs w:val="24"/>
        </w:rPr>
        <w:t>įrodymus</w:t>
      </w:r>
      <w:proofErr w:type="spellEnd"/>
      <w:r w:rsidRPr="00682D67">
        <w:rPr>
          <w:rFonts w:ascii="Times New Roman" w:hAnsi="Times New Roman"/>
          <w:sz w:val="24"/>
          <w:szCs w:val="24"/>
        </w:rPr>
        <w:t xml:space="preserve">, įstatymai ir kiti teisės aktai bei kiti teisiniai argumentai, kuriais teismas vadovavosi darydamas išvadas. Tai reiškia, kad apeliacinės instancijos teismo procesinis dokumentas turi būti argumentuotas. </w:t>
      </w:r>
    </w:p>
    <w:p w14:paraId="0A03B397"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sz w:val="24"/>
          <w:szCs w:val="24"/>
        </w:rPr>
      </w:pPr>
      <w:r w:rsidRPr="00682D67">
        <w:rPr>
          <w:rFonts w:ascii="Times New Roman" w:hAnsi="Times New Roman"/>
          <w:sz w:val="24"/>
          <w:szCs w:val="24"/>
        </w:rPr>
        <w:t xml:space="preserve">Motyvuojamosios teismo sprendimo (nutarties) dalies paskirtis – pagrįsti apeliacinės instancijos teismo išvadas, išdėstytas rezoliucinėje apeliacinės instancijos teismo sprendimo (nutarties) dalyje. Teismo sprendimo motyvavimo svarbą yra pabrėžęs Europos Žmogaus Teisių Teismas (toliau – EŽTT), nurodęs, kad sprendimo motyvavimas yra būtinas, norint parodyti, kad bylos šalys buvo išklausytos ir teisingumas įvykdytas atidžiai (EŽTT 2001 m. rugsėjo 27 d. sprendimas byloje </w:t>
      </w:r>
      <w:proofErr w:type="spellStart"/>
      <w:r w:rsidRPr="00682D67">
        <w:rPr>
          <w:rFonts w:ascii="Times New Roman" w:hAnsi="Times New Roman"/>
          <w:i/>
          <w:iCs/>
          <w:sz w:val="24"/>
          <w:szCs w:val="24"/>
        </w:rPr>
        <w:t>Hirvisaari</w:t>
      </w:r>
      <w:proofErr w:type="spellEnd"/>
      <w:r w:rsidRPr="00682D67">
        <w:rPr>
          <w:rFonts w:ascii="Times New Roman" w:hAnsi="Times New Roman"/>
          <w:i/>
          <w:iCs/>
          <w:sz w:val="24"/>
          <w:szCs w:val="24"/>
        </w:rPr>
        <w:t xml:space="preserve"> prieš Suomiją</w:t>
      </w:r>
      <w:r w:rsidRPr="00682D67">
        <w:rPr>
          <w:rFonts w:ascii="Times New Roman" w:hAnsi="Times New Roman"/>
          <w:sz w:val="24"/>
          <w:szCs w:val="24"/>
        </w:rPr>
        <w:t xml:space="preserve">, peticijos Nr. 4968/99, </w:t>
      </w:r>
      <w:proofErr w:type="spellStart"/>
      <w:r w:rsidRPr="00682D67">
        <w:rPr>
          <w:rFonts w:ascii="Times New Roman" w:hAnsi="Times New Roman"/>
          <w:sz w:val="24"/>
          <w:szCs w:val="24"/>
        </w:rPr>
        <w:t>par</w:t>
      </w:r>
      <w:proofErr w:type="spellEnd"/>
      <w:r w:rsidRPr="00682D67">
        <w:rPr>
          <w:rFonts w:ascii="Times New Roman" w:hAnsi="Times New Roman"/>
          <w:sz w:val="24"/>
          <w:szCs w:val="24"/>
        </w:rPr>
        <w:t xml:space="preserve">. 30). Pareigos nurodyti priimto sprendimo motyvus apimtis gali skirtis priklausomai nuo sprendimo pobūdžio ir turi būti analizuojama konkrečių bylos aplinkybių kontekste (EŽTT 1994 m. gruodžio 9 d. sprendimas byloje </w:t>
      </w:r>
      <w:proofErr w:type="spellStart"/>
      <w:r w:rsidRPr="00682D67">
        <w:rPr>
          <w:rFonts w:ascii="Times New Roman" w:hAnsi="Times New Roman"/>
          <w:i/>
          <w:iCs/>
          <w:sz w:val="24"/>
          <w:szCs w:val="24"/>
        </w:rPr>
        <w:t>Ruiz</w:t>
      </w:r>
      <w:proofErr w:type="spellEnd"/>
      <w:r w:rsidRPr="00682D67">
        <w:rPr>
          <w:rFonts w:ascii="Times New Roman" w:hAnsi="Times New Roman"/>
          <w:i/>
          <w:iCs/>
          <w:sz w:val="24"/>
          <w:szCs w:val="24"/>
        </w:rPr>
        <w:t xml:space="preserve"> </w:t>
      </w:r>
      <w:proofErr w:type="spellStart"/>
      <w:r w:rsidRPr="00682D67">
        <w:rPr>
          <w:rFonts w:ascii="Times New Roman" w:hAnsi="Times New Roman"/>
          <w:i/>
          <w:iCs/>
          <w:sz w:val="24"/>
          <w:szCs w:val="24"/>
        </w:rPr>
        <w:t>Torija</w:t>
      </w:r>
      <w:proofErr w:type="spellEnd"/>
      <w:r w:rsidRPr="00682D67">
        <w:rPr>
          <w:rFonts w:ascii="Times New Roman" w:hAnsi="Times New Roman"/>
          <w:i/>
          <w:iCs/>
          <w:sz w:val="24"/>
          <w:szCs w:val="24"/>
        </w:rPr>
        <w:t xml:space="preserve"> prieš Ispaniją ir </w:t>
      </w:r>
      <w:proofErr w:type="spellStart"/>
      <w:r w:rsidRPr="00682D67">
        <w:rPr>
          <w:rFonts w:ascii="Times New Roman" w:hAnsi="Times New Roman"/>
          <w:i/>
          <w:iCs/>
          <w:sz w:val="24"/>
          <w:szCs w:val="24"/>
        </w:rPr>
        <w:t>Hiro</w:t>
      </w:r>
      <w:proofErr w:type="spellEnd"/>
      <w:r w:rsidRPr="00682D67">
        <w:rPr>
          <w:rFonts w:ascii="Times New Roman" w:hAnsi="Times New Roman"/>
          <w:i/>
          <w:iCs/>
          <w:sz w:val="24"/>
          <w:szCs w:val="24"/>
        </w:rPr>
        <w:t xml:space="preserve"> </w:t>
      </w:r>
      <w:proofErr w:type="spellStart"/>
      <w:r w:rsidRPr="00682D67">
        <w:rPr>
          <w:rFonts w:ascii="Times New Roman" w:hAnsi="Times New Roman"/>
          <w:i/>
          <w:iCs/>
          <w:sz w:val="24"/>
          <w:szCs w:val="24"/>
        </w:rPr>
        <w:t>Balani</w:t>
      </w:r>
      <w:proofErr w:type="spellEnd"/>
      <w:r w:rsidRPr="00682D67">
        <w:rPr>
          <w:rFonts w:ascii="Times New Roman" w:hAnsi="Times New Roman"/>
          <w:i/>
          <w:iCs/>
          <w:sz w:val="24"/>
          <w:szCs w:val="24"/>
        </w:rPr>
        <w:t xml:space="preserve"> prieš Ispaniją</w:t>
      </w:r>
      <w:r w:rsidRPr="00682D67">
        <w:rPr>
          <w:rFonts w:ascii="Times New Roman" w:hAnsi="Times New Roman"/>
          <w:sz w:val="24"/>
          <w:szCs w:val="24"/>
        </w:rPr>
        <w:t xml:space="preserve">, peticijos Nr. 18390/91, Serija A. Nr. 303 – A ir 303 – B, p. 12, </w:t>
      </w:r>
      <w:proofErr w:type="spellStart"/>
      <w:r w:rsidRPr="00682D67">
        <w:rPr>
          <w:rFonts w:ascii="Times New Roman" w:hAnsi="Times New Roman"/>
          <w:sz w:val="24"/>
          <w:szCs w:val="24"/>
        </w:rPr>
        <w:t>par</w:t>
      </w:r>
      <w:proofErr w:type="spellEnd"/>
      <w:r w:rsidRPr="00682D67">
        <w:rPr>
          <w:rFonts w:ascii="Times New Roman" w:hAnsi="Times New Roman"/>
          <w:sz w:val="24"/>
          <w:szCs w:val="24"/>
        </w:rPr>
        <w:t xml:space="preserve">. 29 ir p. 29–30, </w:t>
      </w:r>
      <w:proofErr w:type="spellStart"/>
      <w:r w:rsidRPr="00682D67">
        <w:rPr>
          <w:rFonts w:ascii="Times New Roman" w:hAnsi="Times New Roman"/>
          <w:sz w:val="24"/>
          <w:szCs w:val="24"/>
        </w:rPr>
        <w:t>par</w:t>
      </w:r>
      <w:proofErr w:type="spellEnd"/>
      <w:r w:rsidRPr="00682D67">
        <w:rPr>
          <w:rFonts w:ascii="Times New Roman" w:hAnsi="Times New Roman"/>
          <w:sz w:val="24"/>
          <w:szCs w:val="24"/>
        </w:rPr>
        <w:t xml:space="preserve">. 27; 1998 m. vasario 19 d. sprendimo byloje </w:t>
      </w:r>
      <w:proofErr w:type="spellStart"/>
      <w:r w:rsidRPr="00682D67">
        <w:rPr>
          <w:rFonts w:ascii="Times New Roman" w:hAnsi="Times New Roman"/>
          <w:i/>
          <w:sz w:val="24"/>
          <w:szCs w:val="24"/>
        </w:rPr>
        <w:t>Higgins</w:t>
      </w:r>
      <w:proofErr w:type="spellEnd"/>
      <w:r w:rsidRPr="00682D67">
        <w:rPr>
          <w:rFonts w:ascii="Times New Roman" w:hAnsi="Times New Roman"/>
          <w:i/>
          <w:sz w:val="24"/>
          <w:szCs w:val="24"/>
        </w:rPr>
        <w:t xml:space="preserve"> ir kiti prieš Prancūziją</w:t>
      </w:r>
      <w:r w:rsidRPr="00682D67">
        <w:rPr>
          <w:rFonts w:ascii="Times New Roman" w:hAnsi="Times New Roman"/>
          <w:sz w:val="24"/>
          <w:szCs w:val="24"/>
        </w:rPr>
        <w:t xml:space="preserve">, sprendimų pranešimai 1998-I, p. 60, </w:t>
      </w:r>
      <w:proofErr w:type="spellStart"/>
      <w:r w:rsidRPr="00682D67">
        <w:rPr>
          <w:rFonts w:ascii="Times New Roman" w:hAnsi="Times New Roman"/>
          <w:sz w:val="24"/>
          <w:szCs w:val="24"/>
        </w:rPr>
        <w:t>par</w:t>
      </w:r>
      <w:proofErr w:type="spellEnd"/>
      <w:r w:rsidRPr="00682D67">
        <w:rPr>
          <w:rFonts w:ascii="Times New Roman" w:hAnsi="Times New Roman"/>
          <w:sz w:val="24"/>
          <w:szCs w:val="24"/>
        </w:rPr>
        <w:t xml:space="preserve">. 42). Tačiau teismo pareiga pagrįsti priimtą sprendimą neturėtų būti suprantama kaip reikalavimas detaliai atsakyti į </w:t>
      </w:r>
      <w:r w:rsidRPr="00682D67">
        <w:rPr>
          <w:rFonts w:ascii="Times New Roman" w:hAnsi="Times New Roman"/>
          <w:sz w:val="24"/>
          <w:szCs w:val="24"/>
        </w:rPr>
        <w:lastRenderedPageBreak/>
        <w:t>kiekvieną argumentą (EŽTT 1994 m. balandžio 19 d. sprendim</w:t>
      </w:r>
      <w:r>
        <w:rPr>
          <w:rFonts w:ascii="Times New Roman" w:hAnsi="Times New Roman"/>
          <w:sz w:val="24"/>
          <w:szCs w:val="24"/>
        </w:rPr>
        <w:t>as</w:t>
      </w:r>
      <w:r w:rsidRPr="00682D67">
        <w:rPr>
          <w:rFonts w:ascii="Times New Roman" w:hAnsi="Times New Roman"/>
          <w:sz w:val="24"/>
          <w:szCs w:val="24"/>
        </w:rPr>
        <w:t xml:space="preserve"> byloje </w:t>
      </w:r>
      <w:r w:rsidRPr="00682D67">
        <w:rPr>
          <w:rFonts w:ascii="Times New Roman" w:hAnsi="Times New Roman"/>
          <w:i/>
          <w:sz w:val="24"/>
          <w:szCs w:val="24"/>
        </w:rPr>
        <w:t xml:space="preserve">Van de </w:t>
      </w:r>
      <w:proofErr w:type="spellStart"/>
      <w:r w:rsidRPr="00682D67">
        <w:rPr>
          <w:rFonts w:ascii="Times New Roman" w:hAnsi="Times New Roman"/>
          <w:i/>
          <w:sz w:val="24"/>
          <w:szCs w:val="24"/>
        </w:rPr>
        <w:t>Hurk</w:t>
      </w:r>
      <w:proofErr w:type="spellEnd"/>
      <w:r w:rsidRPr="00682D67">
        <w:rPr>
          <w:rFonts w:ascii="Times New Roman" w:hAnsi="Times New Roman"/>
          <w:i/>
          <w:sz w:val="24"/>
          <w:szCs w:val="24"/>
        </w:rPr>
        <w:t xml:space="preserve"> prieš Nyderlandus</w:t>
      </w:r>
      <w:r w:rsidRPr="00682D67">
        <w:rPr>
          <w:rFonts w:ascii="Times New Roman" w:hAnsi="Times New Roman"/>
          <w:sz w:val="24"/>
          <w:szCs w:val="24"/>
        </w:rPr>
        <w:t xml:space="preserve">, Serija A. Nr. 288, p. 20, </w:t>
      </w:r>
      <w:proofErr w:type="spellStart"/>
      <w:r w:rsidRPr="00682D67">
        <w:rPr>
          <w:rFonts w:ascii="Times New Roman" w:hAnsi="Times New Roman"/>
          <w:sz w:val="24"/>
          <w:szCs w:val="24"/>
        </w:rPr>
        <w:t>par</w:t>
      </w:r>
      <w:proofErr w:type="spellEnd"/>
      <w:r w:rsidRPr="00682D67">
        <w:rPr>
          <w:rFonts w:ascii="Times New Roman" w:hAnsi="Times New Roman"/>
          <w:sz w:val="24"/>
          <w:szCs w:val="24"/>
        </w:rPr>
        <w:t xml:space="preserve">. 61). </w:t>
      </w:r>
    </w:p>
    <w:p w14:paraId="4B0D6A9E" w14:textId="77777777" w:rsidR="001B5E09" w:rsidRPr="00682D67" w:rsidRDefault="001B5E09" w:rsidP="001B5E09">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682D67">
        <w:rPr>
          <w:rFonts w:ascii="Times New Roman" w:hAnsi="Times New Roman"/>
          <w:sz w:val="24"/>
          <w:szCs w:val="24"/>
        </w:rPr>
        <w:t xml:space="preserve">Pagal CPK 346 straipsnio 2 dalies 1 punktą kasacijos pagrindas yra tik esminis teisės normų pažeidimas, be to, kai šis pažeidimas galėjo turėti įtakos neteisėto sprendimo (nutarties) priėmimui. Lietuvos Aukščiausiojo Teismo praktikoje pasisakyta, kad jeigu nenustatoma kitų pagrindų, tai apeliacinės instancijos teismo nutartis nėra naikinama vien dėl to, kad jos motyvai neišsamūs, o visa bylos medžiaga leidžia daryti išvadą apie tai, kokiais teisiniais argumentais vadovaudamasis teismas atmetė apeliacinį skundą (žr., pvz., Lietuvos Aukščiausiojo Teismo 2008 m. kovo 14 d. nutartį civilinėje byloje Nr. 3K-7-38/2008; 2008 m. spalio 6 d. nutartį civilinėje byloje Nr. 3K-3-452/2008). </w:t>
      </w:r>
    </w:p>
    <w:p w14:paraId="5CC0032B" w14:textId="77777777" w:rsidR="001B5E09" w:rsidRPr="00682D67" w:rsidRDefault="001B5E09" w:rsidP="001B5E09">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682D67">
        <w:rPr>
          <w:rFonts w:ascii="Times New Roman" w:hAnsi="Times New Roman"/>
          <w:sz w:val="24"/>
          <w:szCs w:val="24"/>
        </w:rPr>
        <w:t xml:space="preserve">Kasacinio teismo konstatuota, kad tuo atveju, kai teismo sprendimo (nutarties) motyvai yra neišsamūs, šis trūkumas gali būti pripažintas esminiu pažeidimu pagal CPK 346 straipsnio 2 dalies 1 punktą, jeigu sprendimo (nutarties) motyvuojamojoje dalyje neatsakyta į pagrindinius (esminius) bylos faktinius ir teisinius aspektus ir dėl to byla galėjo būti išspręsta neteisingai. Jei motyvuojamojoje teismo sprendimo dalyje argumentuotai atsakyta į pagrindinius išnagrinėto ginčo aspektus, tai negali būti pagrindas vien dėl formalių pažeidimų panaikinti iš esmės teisingą teismo sprendimą (Lietuvos Aukščiausiojo Teismo 2008 m. gruodžio 16 d. nutartis civilinėje byloje Nr. 3K-3-603/2008; 2012 m. vasario 10 d. nutartis civilinėje byloje Nr. 3K-3-27/2012). </w:t>
      </w:r>
    </w:p>
    <w:p w14:paraId="4D46654F"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iCs/>
          <w:color w:val="000000"/>
          <w:sz w:val="24"/>
          <w:szCs w:val="24"/>
          <w:shd w:val="clear" w:color="auto" w:fill="FFFFFF"/>
        </w:rPr>
      </w:pPr>
      <w:r w:rsidRPr="00682D67">
        <w:rPr>
          <w:rFonts w:ascii="Times New Roman" w:hAnsi="Times New Roman"/>
          <w:sz w:val="24"/>
          <w:szCs w:val="24"/>
        </w:rPr>
        <w:t xml:space="preserve">Teisėjų kolegijos vertinimu, šioje byloje apeliacinės instancijos teismas apskųstame sprendime argumentuotai atsakė į pagrindinius išnagrinėtos bylos klausimus. Apskųstame sprendime nurodyti teisiniai argumentai, kuriais apeliacinės instancijos teismas vadovavosi, priimdamas procesinį sprendimą. Dėl to teisėjų kolegija atmeta kaip nepagrįstą kasacinio skundo argumentą, kad apeliacinės instancijos teismas pažeidė CPK 331 straipsnio 4 dalį. </w:t>
      </w:r>
    </w:p>
    <w:p w14:paraId="20A955A0" w14:textId="77777777" w:rsidR="001B5E09" w:rsidRPr="00682D67" w:rsidRDefault="001B5E09" w:rsidP="001B5E09">
      <w:pPr>
        <w:pStyle w:val="ListParagraph"/>
        <w:spacing w:after="120" w:line="240" w:lineRule="auto"/>
        <w:ind w:left="360"/>
        <w:contextualSpacing w:val="0"/>
        <w:jc w:val="both"/>
        <w:rPr>
          <w:rFonts w:ascii="Times New Roman" w:hAnsi="Times New Roman"/>
          <w:sz w:val="24"/>
          <w:szCs w:val="24"/>
        </w:rPr>
      </w:pPr>
    </w:p>
    <w:p w14:paraId="1B46B15F" w14:textId="77777777" w:rsidR="001B5E09" w:rsidRPr="00682D67" w:rsidRDefault="001B5E09" w:rsidP="001B5E09">
      <w:pPr>
        <w:pStyle w:val="ListParagraph"/>
        <w:spacing w:after="120" w:line="240" w:lineRule="auto"/>
        <w:ind w:left="360" w:firstLine="349"/>
        <w:contextualSpacing w:val="0"/>
        <w:jc w:val="both"/>
        <w:rPr>
          <w:rFonts w:ascii="Times New Roman" w:hAnsi="Times New Roman"/>
          <w:i/>
          <w:iCs/>
          <w:sz w:val="24"/>
          <w:szCs w:val="24"/>
        </w:rPr>
      </w:pPr>
      <w:r w:rsidRPr="00682D67">
        <w:rPr>
          <w:rFonts w:ascii="Times New Roman" w:hAnsi="Times New Roman"/>
          <w:i/>
          <w:iCs/>
          <w:sz w:val="24"/>
          <w:szCs w:val="24"/>
        </w:rPr>
        <w:t>Dėl kitų kasacinio skundo argumentų</w:t>
      </w:r>
    </w:p>
    <w:p w14:paraId="020F3F9D" w14:textId="77777777" w:rsidR="001B5E09" w:rsidRPr="00682D67" w:rsidRDefault="001B5E09" w:rsidP="001B5E09">
      <w:pPr>
        <w:pStyle w:val="ListParagraph"/>
        <w:spacing w:after="120" w:line="240" w:lineRule="auto"/>
        <w:ind w:left="360"/>
        <w:contextualSpacing w:val="0"/>
        <w:jc w:val="both"/>
        <w:rPr>
          <w:rFonts w:ascii="Times New Roman" w:hAnsi="Times New Roman"/>
          <w:sz w:val="24"/>
          <w:szCs w:val="24"/>
        </w:rPr>
      </w:pPr>
    </w:p>
    <w:p w14:paraId="1E08230F"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sz w:val="24"/>
          <w:szCs w:val="24"/>
        </w:rPr>
      </w:pPr>
      <w:r w:rsidRPr="00682D67">
        <w:rPr>
          <w:rFonts w:ascii="Times New Roman" w:hAnsi="Times New Roman"/>
          <w:sz w:val="24"/>
          <w:szCs w:val="24"/>
        </w:rPr>
        <w:t xml:space="preserve">Ieškovė kasaciniame skunde teigia, kad apeliacinės instancijos teismas, kaip ir pirmosios instancijos teismas, peržengė ieškinio ribas ir </w:t>
      </w:r>
      <w:proofErr w:type="spellStart"/>
      <w:r w:rsidRPr="00682D67">
        <w:rPr>
          <w:rFonts w:ascii="Times New Roman" w:hAnsi="Times New Roman"/>
          <w:i/>
          <w:iCs/>
          <w:sz w:val="24"/>
          <w:szCs w:val="24"/>
        </w:rPr>
        <w:t>ex</w:t>
      </w:r>
      <w:proofErr w:type="spellEnd"/>
      <w:r w:rsidRPr="00682D67">
        <w:rPr>
          <w:rFonts w:ascii="Times New Roman" w:hAnsi="Times New Roman"/>
          <w:i/>
          <w:iCs/>
          <w:sz w:val="24"/>
          <w:szCs w:val="24"/>
        </w:rPr>
        <w:t xml:space="preserve"> </w:t>
      </w:r>
      <w:proofErr w:type="spellStart"/>
      <w:r w:rsidRPr="00682D67">
        <w:rPr>
          <w:rFonts w:ascii="Times New Roman" w:hAnsi="Times New Roman"/>
          <w:i/>
          <w:iCs/>
          <w:sz w:val="24"/>
          <w:szCs w:val="24"/>
        </w:rPr>
        <w:t>officio</w:t>
      </w:r>
      <w:proofErr w:type="spellEnd"/>
      <w:r w:rsidRPr="00682D67">
        <w:rPr>
          <w:rFonts w:ascii="Times New Roman" w:hAnsi="Times New Roman"/>
          <w:sz w:val="24"/>
          <w:szCs w:val="24"/>
        </w:rPr>
        <w:t xml:space="preserve"> konstatavo, </w:t>
      </w:r>
      <w:r>
        <w:rPr>
          <w:rFonts w:ascii="Times New Roman" w:hAnsi="Times New Roman"/>
          <w:sz w:val="24"/>
          <w:szCs w:val="24"/>
        </w:rPr>
        <w:t>jog</w:t>
      </w:r>
      <w:r w:rsidR="00492BEE">
        <w:rPr>
          <w:rFonts w:ascii="Times New Roman" w:hAnsi="Times New Roman"/>
          <w:sz w:val="24"/>
          <w:szCs w:val="24"/>
        </w:rPr>
        <w:t xml:space="preserve"> atsakovės 2020 m. kovo </w:t>
      </w:r>
      <w:r w:rsidRPr="00682D67">
        <w:rPr>
          <w:rFonts w:ascii="Times New Roman" w:hAnsi="Times New Roman"/>
          <w:sz w:val="24"/>
          <w:szCs w:val="24"/>
        </w:rPr>
        <w:t>25 d. sprendimas atšaukti ieškovę iš pareigų turi būti aiškinamas vadovaujantis ne DK 6 straipsnio 2 dalies nuostatomis, bet remiantis subjektyvia atsakovės versija, nurodyta ieškovei ne jos atšaukimo momentu, bet ieškovei inici</w:t>
      </w:r>
      <w:r>
        <w:rPr>
          <w:rFonts w:ascii="Times New Roman" w:hAnsi="Times New Roman"/>
          <w:sz w:val="24"/>
          <w:szCs w:val="24"/>
        </w:rPr>
        <w:t>j</w:t>
      </w:r>
      <w:r w:rsidRPr="00682D67">
        <w:rPr>
          <w:rFonts w:ascii="Times New Roman" w:hAnsi="Times New Roman"/>
          <w:sz w:val="24"/>
          <w:szCs w:val="24"/>
        </w:rPr>
        <w:t xml:space="preserve">avus darbo ginčą </w:t>
      </w:r>
      <w:r>
        <w:rPr>
          <w:rFonts w:ascii="Times New Roman" w:hAnsi="Times New Roman"/>
          <w:sz w:val="24"/>
          <w:szCs w:val="24"/>
        </w:rPr>
        <w:t>ir</w:t>
      </w:r>
      <w:r w:rsidRPr="00682D67">
        <w:rPr>
          <w:rFonts w:ascii="Times New Roman" w:hAnsi="Times New Roman"/>
          <w:sz w:val="24"/>
          <w:szCs w:val="24"/>
        </w:rPr>
        <w:t xml:space="preserve"> vėliau pareiškus ieškinį teisme, t. y. kad ieškovės atšaukimą iš pareigų lėmė jos kalti veiksmai.</w:t>
      </w:r>
    </w:p>
    <w:p w14:paraId="3935B2B2" w14:textId="77777777" w:rsidR="001B5E09" w:rsidRPr="00682D67" w:rsidRDefault="001B5E09" w:rsidP="001B5E09">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682D67">
        <w:rPr>
          <w:rFonts w:ascii="Times New Roman" w:hAnsi="Times New Roman"/>
          <w:sz w:val="24"/>
          <w:szCs w:val="24"/>
        </w:rPr>
        <w:t xml:space="preserve">Teisėjų kolegija šiuos kasacinio skundo argumentus atmeta kaip nepagrįstus, nes, pirma, kaip jau minėta, </w:t>
      </w:r>
      <w:r w:rsidRPr="00682D67">
        <w:rPr>
          <w:rFonts w:ascii="Times New Roman" w:hAnsi="Times New Roman"/>
          <w:iCs/>
          <w:sz w:val="24"/>
          <w:szCs w:val="24"/>
        </w:rPr>
        <w:t>aplinkybė</w:t>
      </w:r>
      <w:r>
        <w:rPr>
          <w:rFonts w:ascii="Times New Roman" w:hAnsi="Times New Roman"/>
          <w:iCs/>
          <w:sz w:val="24"/>
          <w:szCs w:val="24"/>
        </w:rPr>
        <w:t>,</w:t>
      </w:r>
      <w:r w:rsidRPr="00682D67">
        <w:rPr>
          <w:rFonts w:ascii="Times New Roman" w:hAnsi="Times New Roman"/>
          <w:iCs/>
          <w:sz w:val="24"/>
          <w:szCs w:val="24"/>
        </w:rPr>
        <w:t xml:space="preserve"> ar juridinio asmens vadovo atšaukimą lėmė jo kalti veiksmai, yra reikšminga sprendžiant dėl DK 104 straipsnio 2 dalyje įtvirtintos teisės į išeitinę išmoką turėjimo. Atsižvelgiant į tai </w:t>
      </w:r>
      <w:r>
        <w:rPr>
          <w:rFonts w:ascii="Times New Roman" w:hAnsi="Times New Roman"/>
          <w:iCs/>
          <w:sz w:val="24"/>
          <w:szCs w:val="24"/>
        </w:rPr>
        <w:t>ir</w:t>
      </w:r>
      <w:r w:rsidRPr="00682D67">
        <w:rPr>
          <w:rFonts w:ascii="Times New Roman" w:hAnsi="Times New Roman"/>
          <w:iCs/>
          <w:sz w:val="24"/>
          <w:szCs w:val="24"/>
        </w:rPr>
        <w:t xml:space="preserve"> į tai, kad ieškovė nagrinėjamoje byloje reiškia reikalavimą priteisti nurodytą išeitinę išmoką, </w:t>
      </w:r>
      <w:r w:rsidRPr="00682D67">
        <w:rPr>
          <w:rFonts w:ascii="Times New Roman" w:hAnsi="Times New Roman"/>
          <w:sz w:val="24"/>
          <w:szCs w:val="24"/>
        </w:rPr>
        <w:t>d</w:t>
      </w:r>
      <w:r w:rsidRPr="00682D67">
        <w:rPr>
          <w:rFonts w:ascii="Times New Roman" w:hAnsi="Times New Roman"/>
          <w:iCs/>
          <w:sz w:val="24"/>
          <w:szCs w:val="24"/>
        </w:rPr>
        <w:t>arytina išvada, kad aplinkybės, ar ieškovės atšaukimą lėmė jo</w:t>
      </w:r>
      <w:r>
        <w:rPr>
          <w:rFonts w:ascii="Times New Roman" w:hAnsi="Times New Roman"/>
          <w:iCs/>
          <w:sz w:val="24"/>
          <w:szCs w:val="24"/>
        </w:rPr>
        <w:t>s</w:t>
      </w:r>
      <w:r w:rsidRPr="00682D67">
        <w:rPr>
          <w:rFonts w:ascii="Times New Roman" w:hAnsi="Times New Roman"/>
          <w:iCs/>
          <w:sz w:val="24"/>
          <w:szCs w:val="24"/>
        </w:rPr>
        <w:t xml:space="preserve"> kalti veiksmai, nustatymas įėjo į ieškinio ir bylos nagrinėjimo ribas. Antra, DK 6 straipsnis, jo 2 dalis </w:t>
      </w:r>
      <w:r>
        <w:rPr>
          <w:rFonts w:ascii="Times New Roman" w:hAnsi="Times New Roman"/>
          <w:iCs/>
          <w:sz w:val="24"/>
          <w:szCs w:val="24"/>
        </w:rPr>
        <w:t>nustato</w:t>
      </w:r>
      <w:r w:rsidRPr="00682D67">
        <w:rPr>
          <w:rFonts w:ascii="Times New Roman" w:hAnsi="Times New Roman"/>
          <w:iCs/>
          <w:sz w:val="24"/>
          <w:szCs w:val="24"/>
        </w:rPr>
        <w:t xml:space="preserve"> darbo santykius reglamentuojančių sutarčių aiškinimą. </w:t>
      </w:r>
      <w:r w:rsidRPr="00682D67">
        <w:rPr>
          <w:rFonts w:ascii="Times New Roman" w:hAnsi="Times New Roman"/>
          <w:sz w:val="24"/>
          <w:szCs w:val="24"/>
        </w:rPr>
        <w:t>Atsakovės 2020 m. kovo 25 d. sprendimas atleisti ieškovę iš direktor</w:t>
      </w:r>
      <w:r>
        <w:rPr>
          <w:rFonts w:ascii="Times New Roman" w:hAnsi="Times New Roman"/>
          <w:sz w:val="24"/>
          <w:szCs w:val="24"/>
        </w:rPr>
        <w:t>iaus</w:t>
      </w:r>
      <w:r w:rsidRPr="00682D67">
        <w:rPr>
          <w:rFonts w:ascii="Times New Roman" w:hAnsi="Times New Roman"/>
          <w:sz w:val="24"/>
          <w:szCs w:val="24"/>
        </w:rPr>
        <w:t xml:space="preserve"> pareigų nekvalifikuotinas kaip </w:t>
      </w:r>
      <w:r w:rsidRPr="00682D67">
        <w:rPr>
          <w:rFonts w:ascii="Times New Roman" w:hAnsi="Times New Roman"/>
          <w:iCs/>
          <w:sz w:val="24"/>
          <w:szCs w:val="24"/>
        </w:rPr>
        <w:t>darbo santykius reglamentuojanti sutartis, todėl jis nepatenka į DK 6 straipsnio 2 dalies reglamentavimo sritį ir jam šios teisės normos nuostatos netaikytinos.</w:t>
      </w:r>
    </w:p>
    <w:p w14:paraId="5C1522A4"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sz w:val="24"/>
          <w:szCs w:val="24"/>
        </w:rPr>
      </w:pPr>
      <w:r w:rsidRPr="00682D67">
        <w:rPr>
          <w:rFonts w:ascii="Times New Roman" w:hAnsi="Times New Roman"/>
          <w:iCs/>
          <w:sz w:val="24"/>
          <w:szCs w:val="24"/>
        </w:rPr>
        <w:t xml:space="preserve">Teisėjų kolegija nurodo, kad visi ieškovės kasacinio skundo argumentai dėl netinkamos taikos sutarties formos, pasirašymo, valios trūkumo ir pan. vertintini kaip teisiškai nereikšmingi, nes nagrinėjamoje byloje nėra sprendžiamas taikos sutarties tvirtinimo klausimas, o ieškovė nereiškia reikalavimo dėl taikos sutarties pripažinimo negaliojančia. </w:t>
      </w:r>
    </w:p>
    <w:p w14:paraId="31DECE76"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iCs/>
          <w:sz w:val="24"/>
          <w:szCs w:val="24"/>
        </w:rPr>
      </w:pPr>
      <w:r w:rsidRPr="00682D67">
        <w:rPr>
          <w:rFonts w:ascii="Times New Roman" w:hAnsi="Times New Roman"/>
          <w:sz w:val="24"/>
          <w:szCs w:val="24"/>
        </w:rPr>
        <w:t xml:space="preserve">Teisėjų kolegija, įvertinusi kasacinio skundo argumentus, kuriais teigiama, kad </w:t>
      </w:r>
      <w:r w:rsidRPr="00682D67">
        <w:rPr>
          <w:rStyle w:val="Bodytext4NotBold"/>
          <w:b w:val="0"/>
          <w:bCs w:val="0"/>
        </w:rPr>
        <w:t xml:space="preserve">apeliacinės instancijos teismai pažeidė CPK 176, 177, 185 straipsniuose įtvirtintus įrodinėjimo, įrodymų </w:t>
      </w:r>
      <w:r w:rsidRPr="00682D67">
        <w:rPr>
          <w:rStyle w:val="Bodytext4NotBold"/>
          <w:b w:val="0"/>
          <w:bCs w:val="0"/>
        </w:rPr>
        <w:lastRenderedPageBreak/>
        <w:t xml:space="preserve">leistinumo, pakankamumo, įrodymų vertinimo darbo bylose reikalavimus, taip pat nesilaikė Lietuvos Aukščiausiojo Teismo suformuotų įrodymų vertinimo, jų pakankamumo ir leistinumo, faktų </w:t>
      </w:r>
      <w:proofErr w:type="spellStart"/>
      <w:r w:rsidRPr="00682D67">
        <w:rPr>
          <w:rStyle w:val="Bodytext4NotBold"/>
          <w:b w:val="0"/>
          <w:bCs w:val="0"/>
        </w:rPr>
        <w:t>įrodytinumo</w:t>
      </w:r>
      <w:proofErr w:type="spellEnd"/>
      <w:r w:rsidRPr="00682D67">
        <w:rPr>
          <w:rStyle w:val="Bodytext4NotBold"/>
          <w:b w:val="0"/>
          <w:bCs w:val="0"/>
        </w:rPr>
        <w:t xml:space="preserve"> kriterijų,</w:t>
      </w:r>
      <w:r w:rsidRPr="00682D67">
        <w:rPr>
          <w:rFonts w:ascii="Times New Roman" w:hAnsi="Times New Roman"/>
          <w:sz w:val="24"/>
          <w:szCs w:val="24"/>
        </w:rPr>
        <w:t xml:space="preserve"> </w:t>
      </w:r>
      <w:r>
        <w:rPr>
          <w:rFonts w:ascii="Times New Roman" w:hAnsi="Times New Roman"/>
          <w:sz w:val="24"/>
          <w:szCs w:val="24"/>
        </w:rPr>
        <w:t>pa</w:t>
      </w:r>
      <w:r w:rsidRPr="00682D67">
        <w:rPr>
          <w:rFonts w:ascii="Times New Roman" w:hAnsi="Times New Roman"/>
          <w:iCs/>
          <w:sz w:val="24"/>
          <w:szCs w:val="24"/>
        </w:rPr>
        <w:t>daro išvadą, kad kasacinio skundo argumentai nesudaro pagrindo pripažinti, jog apeliacinės instancijos teismas nagrinėjamoje byloje netinkamai taikė nurodytas proceso teisės normas, nukrypo nuo kasacinio teismo praktikoje suformuluotų jų aiškinimo ir taikymo taisyklių.</w:t>
      </w:r>
    </w:p>
    <w:p w14:paraId="4BA35963"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iCs/>
          <w:sz w:val="24"/>
          <w:szCs w:val="24"/>
        </w:rPr>
      </w:pPr>
      <w:r w:rsidRPr="00682D67">
        <w:rPr>
          <w:rFonts w:ascii="Times New Roman" w:hAnsi="Times New Roman"/>
          <w:sz w:val="24"/>
          <w:szCs w:val="24"/>
        </w:rPr>
        <w:t>Teisėjų kolegija kitus kasacinio skundo argumentus vertina kaip nesuformuluojančius kasacijos pagrindo, neturinčius reikšmės vienodos teismų praktikos formavimui ir įtakos skundžiamų teismų procesinių sprendimų teisėtumui, todėl dėl jų nepasisako.</w:t>
      </w:r>
    </w:p>
    <w:p w14:paraId="54A9009B" w14:textId="77777777" w:rsidR="001B5E09" w:rsidRPr="00682D67" w:rsidRDefault="001B5E09" w:rsidP="001B5E09">
      <w:pPr>
        <w:pStyle w:val="ListParagraph"/>
        <w:numPr>
          <w:ilvl w:val="0"/>
          <w:numId w:val="1"/>
        </w:numPr>
        <w:spacing w:before="120" w:after="120" w:line="240" w:lineRule="auto"/>
        <w:contextualSpacing w:val="0"/>
        <w:jc w:val="both"/>
        <w:rPr>
          <w:rFonts w:ascii="Times New Roman" w:hAnsi="Times New Roman"/>
          <w:iCs/>
          <w:sz w:val="24"/>
          <w:szCs w:val="24"/>
        </w:rPr>
      </w:pPr>
      <w:r w:rsidRPr="00682D67">
        <w:rPr>
          <w:rFonts w:ascii="Times New Roman" w:hAnsi="Times New Roman"/>
          <w:iCs/>
          <w:sz w:val="24"/>
          <w:szCs w:val="24"/>
        </w:rPr>
        <w:t>Teisėjų kolegija, teisės taikymo aspektu patikrinusi skundžiamą apeliacinės instancijos teismo nutartį, konstatuoja, kad pagrindo ją naikinti kasacinio skundo argumentais nenustatyta (CPK 346</w:t>
      </w:r>
      <w:r>
        <w:rPr>
          <w:rFonts w:ascii="Times New Roman" w:hAnsi="Times New Roman"/>
          <w:iCs/>
          <w:sz w:val="24"/>
          <w:szCs w:val="24"/>
        </w:rPr>
        <w:t> </w:t>
      </w:r>
      <w:r w:rsidRPr="00682D67">
        <w:rPr>
          <w:rFonts w:ascii="Times New Roman" w:hAnsi="Times New Roman"/>
          <w:iCs/>
          <w:sz w:val="24"/>
          <w:szCs w:val="24"/>
        </w:rPr>
        <w:t>straipsnis, 359 straipsnio 3 dalis).</w:t>
      </w:r>
    </w:p>
    <w:p w14:paraId="72892BBF" w14:textId="77777777" w:rsidR="001B5E09" w:rsidRPr="00682D67" w:rsidRDefault="001B5E09" w:rsidP="001B5E09">
      <w:pPr>
        <w:pStyle w:val="ListParagraph"/>
        <w:spacing w:before="120" w:after="120" w:line="240" w:lineRule="auto"/>
        <w:ind w:left="360"/>
        <w:contextualSpacing w:val="0"/>
        <w:jc w:val="both"/>
        <w:rPr>
          <w:rFonts w:ascii="Times New Roman" w:hAnsi="Times New Roman"/>
          <w:iCs/>
          <w:sz w:val="24"/>
          <w:szCs w:val="24"/>
        </w:rPr>
      </w:pPr>
    </w:p>
    <w:p w14:paraId="13603EBE" w14:textId="77777777" w:rsidR="001B5E09" w:rsidRPr="00682D67" w:rsidRDefault="001B5E09" w:rsidP="001B5E09">
      <w:pPr>
        <w:pStyle w:val="ListParagraph"/>
        <w:spacing w:after="120" w:line="240" w:lineRule="auto"/>
        <w:ind w:left="360" w:firstLine="349"/>
        <w:contextualSpacing w:val="0"/>
        <w:jc w:val="both"/>
        <w:rPr>
          <w:rFonts w:ascii="Times New Roman" w:hAnsi="Times New Roman"/>
          <w:i/>
          <w:sz w:val="24"/>
          <w:szCs w:val="24"/>
        </w:rPr>
      </w:pPr>
      <w:r w:rsidRPr="00682D67">
        <w:rPr>
          <w:rFonts w:ascii="Times New Roman" w:hAnsi="Times New Roman"/>
          <w:i/>
          <w:sz w:val="24"/>
          <w:szCs w:val="24"/>
        </w:rPr>
        <w:t>Dėl bylinėjimosi išlaidų</w:t>
      </w:r>
    </w:p>
    <w:p w14:paraId="6E53B857" w14:textId="77777777" w:rsidR="001B5E09" w:rsidRPr="00682D67" w:rsidRDefault="001B5E09" w:rsidP="001B5E09">
      <w:pPr>
        <w:pStyle w:val="ListParagraph"/>
        <w:spacing w:before="120" w:after="120" w:line="240" w:lineRule="auto"/>
        <w:ind w:left="360"/>
        <w:contextualSpacing w:val="0"/>
        <w:jc w:val="both"/>
        <w:rPr>
          <w:rFonts w:ascii="Times New Roman" w:hAnsi="Times New Roman"/>
          <w:iCs/>
          <w:sz w:val="24"/>
          <w:szCs w:val="24"/>
        </w:rPr>
      </w:pPr>
    </w:p>
    <w:p w14:paraId="1CD3E016" w14:textId="77777777" w:rsidR="001B5E09" w:rsidRPr="00351BCC" w:rsidRDefault="001B5E09" w:rsidP="001B5E09">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351BCC">
        <w:rPr>
          <w:rFonts w:ascii="Times New Roman" w:hAnsi="Times New Roman"/>
          <w:sz w:val="24"/>
          <w:szCs w:val="24"/>
        </w:rPr>
        <w:t xml:space="preserve">CPK 98 straipsnyje nustatyta,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w:t>
      </w:r>
      <w:bookmarkStart w:id="60" w:name="_Hlk132825802"/>
      <w:r w:rsidRPr="00351BCC">
        <w:rPr>
          <w:rFonts w:ascii="Times New Roman" w:hAnsi="Times New Roman"/>
          <w:sz w:val="24"/>
          <w:szCs w:val="24"/>
        </w:rPr>
        <w:t>išlaidų dydį patvirtinantys įrodymai nepateikti iki bylos išnagrinėjimo iš esmės pabaigos</w:t>
      </w:r>
      <w:bookmarkEnd w:id="60"/>
      <w:r w:rsidRPr="00351BCC">
        <w:rPr>
          <w:rFonts w:ascii="Times New Roman" w:hAnsi="Times New Roman"/>
          <w:sz w:val="24"/>
          <w:szCs w:val="24"/>
        </w:rPr>
        <w:t xml:space="preserve"> (1 dalis);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(2 dalis); šio straipsnio nuostatos taikomos priteisiant išlaidas už advokato ar advokato padėjėjo pagalbą pirmosios, apeliacinės instancijos ir kasaciniame teisme (3 dalis).</w:t>
      </w:r>
    </w:p>
    <w:p w14:paraId="074876D9" w14:textId="77777777" w:rsidR="001B5E09" w:rsidRPr="00351BCC" w:rsidRDefault="001B5E09" w:rsidP="001B5E09">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351BCC">
        <w:rPr>
          <w:rFonts w:ascii="Times New Roman" w:hAnsi="Times New Roman"/>
          <w:iCs/>
          <w:sz w:val="24"/>
          <w:szCs w:val="24"/>
        </w:rPr>
        <w:t xml:space="preserve">Netenkinant ieškovės kasacinio skundo, jos </w:t>
      </w:r>
      <w:r w:rsidRPr="00351BCC">
        <w:rPr>
          <w:rFonts w:ascii="Times New Roman" w:hAnsi="Times New Roman"/>
          <w:sz w:val="24"/>
          <w:szCs w:val="24"/>
        </w:rPr>
        <w:t>kasaciniame teisme patirtos bylinėjimosi išlaidos neatlygintinos (CPK 98 straipsnis).</w:t>
      </w:r>
    </w:p>
    <w:p w14:paraId="020427EC" w14:textId="77777777" w:rsidR="001B5E09" w:rsidRPr="00351BCC" w:rsidRDefault="001B5E09" w:rsidP="001B5E09">
      <w:pPr>
        <w:pStyle w:val="ListParagraph"/>
        <w:numPr>
          <w:ilvl w:val="0"/>
          <w:numId w:val="1"/>
        </w:numPr>
        <w:spacing w:before="120" w:after="120" w:line="240" w:lineRule="auto"/>
        <w:contextualSpacing w:val="0"/>
        <w:jc w:val="both"/>
        <w:rPr>
          <w:rFonts w:ascii="Times New Roman" w:hAnsi="Times New Roman"/>
          <w:iCs/>
          <w:sz w:val="24"/>
          <w:szCs w:val="24"/>
        </w:rPr>
      </w:pPr>
      <w:r w:rsidRPr="00351BCC">
        <w:rPr>
          <w:rFonts w:ascii="Times New Roman" w:hAnsi="Times New Roman"/>
          <w:iCs/>
          <w:sz w:val="24"/>
          <w:szCs w:val="24"/>
        </w:rPr>
        <w:t>Atsakovė atsiliepime į kasacinį skundą suformulavo prašymą priteisti jos naudai iš ieškovės patirt</w:t>
      </w:r>
      <w:r>
        <w:rPr>
          <w:rFonts w:ascii="Times New Roman" w:hAnsi="Times New Roman"/>
          <w:iCs/>
          <w:sz w:val="24"/>
          <w:szCs w:val="24"/>
        </w:rPr>
        <w:t>ų</w:t>
      </w:r>
      <w:r w:rsidRPr="00351BCC">
        <w:rPr>
          <w:rFonts w:ascii="Times New Roman" w:hAnsi="Times New Roman"/>
          <w:iCs/>
          <w:sz w:val="24"/>
          <w:szCs w:val="24"/>
        </w:rPr>
        <w:t xml:space="preserve"> bylinėjimosi išlaid</w:t>
      </w:r>
      <w:r>
        <w:rPr>
          <w:rFonts w:ascii="Times New Roman" w:hAnsi="Times New Roman"/>
          <w:iCs/>
          <w:sz w:val="24"/>
          <w:szCs w:val="24"/>
        </w:rPr>
        <w:t>ų atlyginimą</w:t>
      </w:r>
      <w:r w:rsidRPr="00351BCC">
        <w:rPr>
          <w:rFonts w:ascii="Times New Roman" w:hAnsi="Times New Roman"/>
          <w:iCs/>
          <w:sz w:val="24"/>
          <w:szCs w:val="24"/>
        </w:rPr>
        <w:t xml:space="preserve">, tačiau konkrečios sumos nenurodė ir </w:t>
      </w:r>
      <w:r w:rsidRPr="00351BCC">
        <w:rPr>
          <w:rFonts w:ascii="Times New Roman" w:hAnsi="Times New Roman"/>
          <w:sz w:val="24"/>
          <w:szCs w:val="24"/>
        </w:rPr>
        <w:t>išlaidų dydį patvirtinančių įrodym</w:t>
      </w:r>
      <w:r>
        <w:rPr>
          <w:rFonts w:ascii="Times New Roman" w:hAnsi="Times New Roman"/>
          <w:sz w:val="24"/>
          <w:szCs w:val="24"/>
        </w:rPr>
        <w:t>ų</w:t>
      </w:r>
      <w:r w:rsidRPr="00351BCC">
        <w:rPr>
          <w:rFonts w:ascii="Times New Roman" w:hAnsi="Times New Roman"/>
          <w:sz w:val="24"/>
          <w:szCs w:val="24"/>
        </w:rPr>
        <w:t xml:space="preserve"> kartu su atsiliepimu į kasacinį skundą nepateikė. 2023 m. kovo 22 d. 15</w:t>
      </w:r>
      <w:r>
        <w:rPr>
          <w:rFonts w:ascii="Times New Roman" w:hAnsi="Times New Roman"/>
          <w:sz w:val="24"/>
          <w:szCs w:val="24"/>
        </w:rPr>
        <w:t xml:space="preserve"> val. </w:t>
      </w:r>
      <w:r w:rsidRPr="00351BCC">
        <w:rPr>
          <w:rFonts w:ascii="Times New Roman" w:hAnsi="Times New Roman"/>
          <w:sz w:val="24"/>
          <w:szCs w:val="24"/>
        </w:rPr>
        <w:t>19</w:t>
      </w:r>
      <w:r>
        <w:rPr>
          <w:rFonts w:ascii="Times New Roman" w:hAnsi="Times New Roman"/>
          <w:sz w:val="24"/>
          <w:szCs w:val="24"/>
        </w:rPr>
        <w:t xml:space="preserve"> min. </w:t>
      </w:r>
      <w:r w:rsidRPr="00351BCC">
        <w:rPr>
          <w:rFonts w:ascii="Times New Roman" w:hAnsi="Times New Roman"/>
          <w:sz w:val="24"/>
          <w:szCs w:val="24"/>
        </w:rPr>
        <w:t>10</w:t>
      </w:r>
      <w:r>
        <w:rPr>
          <w:rFonts w:ascii="Times New Roman" w:hAnsi="Times New Roman"/>
          <w:sz w:val="24"/>
          <w:szCs w:val="24"/>
        </w:rPr>
        <w:t xml:space="preserve"> sek.</w:t>
      </w:r>
      <w:r w:rsidRPr="00351BCC">
        <w:rPr>
          <w:rFonts w:ascii="Times New Roman" w:hAnsi="Times New Roman"/>
          <w:sz w:val="24"/>
          <w:szCs w:val="24"/>
        </w:rPr>
        <w:t xml:space="preserve"> atsakovė pateikė procesinį dokumentą </w:t>
      </w:r>
      <w:r>
        <w:rPr>
          <w:rFonts w:ascii="Times New Roman" w:hAnsi="Times New Roman"/>
          <w:sz w:val="24"/>
          <w:szCs w:val="24"/>
        </w:rPr>
        <w:t>–</w:t>
      </w:r>
      <w:r w:rsidRPr="00351BCC">
        <w:rPr>
          <w:rFonts w:ascii="Times New Roman" w:hAnsi="Times New Roman"/>
          <w:sz w:val="24"/>
          <w:szCs w:val="24"/>
        </w:rPr>
        <w:t xml:space="preserve"> prašymą dėl bylinėjimosi išlaidų atlyginimo, </w:t>
      </w:r>
      <w:r>
        <w:rPr>
          <w:rFonts w:ascii="Times New Roman" w:hAnsi="Times New Roman"/>
          <w:sz w:val="24"/>
          <w:szCs w:val="24"/>
        </w:rPr>
        <w:t>j</w:t>
      </w:r>
      <w:r w:rsidRPr="00351BCC">
        <w:rPr>
          <w:rFonts w:ascii="Times New Roman" w:hAnsi="Times New Roman"/>
          <w:sz w:val="24"/>
          <w:szCs w:val="24"/>
        </w:rPr>
        <w:t>uo praš</w:t>
      </w:r>
      <w:r>
        <w:rPr>
          <w:rFonts w:ascii="Times New Roman" w:hAnsi="Times New Roman"/>
          <w:sz w:val="24"/>
          <w:szCs w:val="24"/>
        </w:rPr>
        <w:t>ė</w:t>
      </w:r>
      <w:r w:rsidRPr="00351BCC">
        <w:rPr>
          <w:rFonts w:ascii="Times New Roman" w:hAnsi="Times New Roman"/>
          <w:sz w:val="24"/>
          <w:szCs w:val="24"/>
        </w:rPr>
        <w:t xml:space="preserve"> iš ieškovės priteisti 1996,50 </w:t>
      </w:r>
      <w:proofErr w:type="spellStart"/>
      <w:r w:rsidRPr="00351BCC">
        <w:rPr>
          <w:rFonts w:ascii="Times New Roman" w:hAnsi="Times New Roman"/>
          <w:sz w:val="24"/>
          <w:szCs w:val="24"/>
        </w:rPr>
        <w:t>Eur</w:t>
      </w:r>
      <w:proofErr w:type="spellEnd"/>
      <w:r w:rsidRPr="00351BCC">
        <w:rPr>
          <w:rFonts w:ascii="Times New Roman" w:hAnsi="Times New Roman"/>
          <w:sz w:val="24"/>
          <w:szCs w:val="24"/>
        </w:rPr>
        <w:t xml:space="preserve"> kasaciniame teisme patirtų išlaidų advokato pagalbai apmokėti atlyginimą, taip pat kaip šio prašymo priedus pateikė patirtas bylinėjimosi išlaidas patvirtinančius </w:t>
      </w:r>
      <w:proofErr w:type="spellStart"/>
      <w:r w:rsidRPr="00351BCC">
        <w:rPr>
          <w:rFonts w:ascii="Times New Roman" w:hAnsi="Times New Roman"/>
          <w:sz w:val="24"/>
          <w:szCs w:val="24"/>
        </w:rPr>
        <w:t>įrodymus</w:t>
      </w:r>
      <w:proofErr w:type="spellEnd"/>
      <w:r w:rsidRPr="00351BCC">
        <w:rPr>
          <w:rFonts w:ascii="Times New Roman" w:hAnsi="Times New Roman"/>
          <w:sz w:val="24"/>
          <w:szCs w:val="24"/>
        </w:rPr>
        <w:t>. Šis atsakovės procesinis dokumentas su priedais pateiktas tą pačią dieną, kurią kasacinio teismo teisėjų kolegija teismo posėdyje kasacine rašytinio proceso tvarka išnagrinėjo šią civilinę bylą ir priėmė nutartį teismo nutarties priėmimą ir paskelbimą atidėti. Teisėjų kolegijos nutartis atidėti teismo nutarties priėmimą ir paskelbimą teisėjų baigta pasirašyti 2023 m. kovo 22 d. 14</w:t>
      </w:r>
      <w:r>
        <w:rPr>
          <w:rFonts w:ascii="Times New Roman" w:hAnsi="Times New Roman"/>
          <w:sz w:val="24"/>
          <w:szCs w:val="24"/>
        </w:rPr>
        <w:t xml:space="preserve"> val. </w:t>
      </w:r>
      <w:r w:rsidRPr="00351BCC">
        <w:rPr>
          <w:rFonts w:ascii="Times New Roman" w:hAnsi="Times New Roman"/>
          <w:sz w:val="24"/>
          <w:szCs w:val="24"/>
        </w:rPr>
        <w:t>52</w:t>
      </w:r>
      <w:r>
        <w:rPr>
          <w:rFonts w:ascii="Times New Roman" w:hAnsi="Times New Roman"/>
          <w:sz w:val="24"/>
          <w:szCs w:val="24"/>
        </w:rPr>
        <w:t xml:space="preserve"> min. </w:t>
      </w:r>
      <w:r w:rsidRPr="00351BCC">
        <w:rPr>
          <w:rFonts w:ascii="Times New Roman" w:hAnsi="Times New Roman"/>
          <w:sz w:val="24"/>
          <w:szCs w:val="24"/>
        </w:rPr>
        <w:t>26</w:t>
      </w:r>
      <w:r>
        <w:rPr>
          <w:rFonts w:ascii="Times New Roman" w:hAnsi="Times New Roman"/>
          <w:sz w:val="24"/>
          <w:szCs w:val="24"/>
        </w:rPr>
        <w:t xml:space="preserve"> sek</w:t>
      </w:r>
      <w:r w:rsidRPr="00351BCC">
        <w:rPr>
          <w:rFonts w:ascii="Times New Roman" w:hAnsi="Times New Roman"/>
          <w:sz w:val="24"/>
          <w:szCs w:val="24"/>
        </w:rPr>
        <w:t>. Atsižvelg</w:t>
      </w:r>
      <w:r>
        <w:rPr>
          <w:rFonts w:ascii="Times New Roman" w:hAnsi="Times New Roman"/>
          <w:sz w:val="24"/>
          <w:szCs w:val="24"/>
        </w:rPr>
        <w:t>iant</w:t>
      </w:r>
      <w:r w:rsidRPr="00351BCC">
        <w:rPr>
          <w:rFonts w:ascii="Times New Roman" w:hAnsi="Times New Roman"/>
          <w:sz w:val="24"/>
          <w:szCs w:val="24"/>
        </w:rPr>
        <w:t xml:space="preserve"> į tai</w:t>
      </w:r>
      <w:r>
        <w:rPr>
          <w:rFonts w:ascii="Times New Roman" w:hAnsi="Times New Roman"/>
          <w:sz w:val="24"/>
          <w:szCs w:val="24"/>
        </w:rPr>
        <w:t>,</w:t>
      </w:r>
      <w:r w:rsidRPr="00351BCC">
        <w:rPr>
          <w:rFonts w:ascii="Times New Roman" w:hAnsi="Times New Roman"/>
          <w:sz w:val="24"/>
          <w:szCs w:val="24"/>
        </w:rPr>
        <w:t xml:space="preserve"> darytina išvada, kad atsakovė išlaidų dydį patvirtinančių įrodymų nepateikė iki šios </w:t>
      </w:r>
      <w:bookmarkStart w:id="61" w:name="_Hlk132825917"/>
      <w:r w:rsidRPr="00351BCC">
        <w:rPr>
          <w:rFonts w:ascii="Times New Roman" w:hAnsi="Times New Roman"/>
          <w:sz w:val="24"/>
          <w:szCs w:val="24"/>
        </w:rPr>
        <w:t>bylos išnagrinėjimo iš esmės pabaigos</w:t>
      </w:r>
      <w:bookmarkEnd w:id="61"/>
      <w:r w:rsidRPr="00351BCC">
        <w:rPr>
          <w:rFonts w:ascii="Times New Roman" w:hAnsi="Times New Roman"/>
          <w:sz w:val="24"/>
          <w:szCs w:val="24"/>
        </w:rPr>
        <w:t>, j</w:t>
      </w:r>
      <w:r>
        <w:rPr>
          <w:rFonts w:ascii="Times New Roman" w:hAnsi="Times New Roman"/>
          <w:sz w:val="24"/>
          <w:szCs w:val="24"/>
        </w:rPr>
        <w:t>uos</w:t>
      </w:r>
      <w:r w:rsidRPr="00351BCC">
        <w:rPr>
          <w:rFonts w:ascii="Times New Roman" w:hAnsi="Times New Roman"/>
          <w:sz w:val="24"/>
          <w:szCs w:val="24"/>
        </w:rPr>
        <w:t xml:space="preserve"> pateik</w:t>
      </w:r>
      <w:r>
        <w:rPr>
          <w:rFonts w:ascii="Times New Roman" w:hAnsi="Times New Roman"/>
          <w:sz w:val="24"/>
          <w:szCs w:val="24"/>
        </w:rPr>
        <w:t>ė</w:t>
      </w:r>
      <w:r w:rsidRPr="00351BCC">
        <w:rPr>
          <w:rFonts w:ascii="Times New Roman" w:hAnsi="Times New Roman"/>
          <w:sz w:val="24"/>
          <w:szCs w:val="24"/>
        </w:rPr>
        <w:t xml:space="preserve"> jau po bylos išnagrinėjimo iš esmės pabaigos. Dėl to atsakovės prašymas dėl bylinėjimosi išlaidų atlyginimo priteisimo </w:t>
      </w:r>
      <w:r>
        <w:rPr>
          <w:rFonts w:ascii="Times New Roman" w:hAnsi="Times New Roman"/>
          <w:sz w:val="24"/>
          <w:szCs w:val="24"/>
        </w:rPr>
        <w:t xml:space="preserve">negali būti </w:t>
      </w:r>
      <w:r w:rsidRPr="00351BCC">
        <w:rPr>
          <w:rFonts w:ascii="Times New Roman" w:hAnsi="Times New Roman"/>
          <w:sz w:val="24"/>
          <w:szCs w:val="24"/>
        </w:rPr>
        <w:t>tenkin</w:t>
      </w:r>
      <w:r>
        <w:rPr>
          <w:rFonts w:ascii="Times New Roman" w:hAnsi="Times New Roman"/>
          <w:sz w:val="24"/>
          <w:szCs w:val="24"/>
        </w:rPr>
        <w:t>amas</w:t>
      </w:r>
      <w:r w:rsidRPr="00351BCC">
        <w:rPr>
          <w:rFonts w:ascii="Times New Roman" w:hAnsi="Times New Roman"/>
          <w:sz w:val="24"/>
          <w:szCs w:val="24"/>
        </w:rPr>
        <w:t xml:space="preserve"> (CPK 98</w:t>
      </w:r>
      <w:r>
        <w:rPr>
          <w:rFonts w:ascii="Times New Roman" w:hAnsi="Times New Roman"/>
          <w:sz w:val="24"/>
          <w:szCs w:val="24"/>
        </w:rPr>
        <w:t> </w:t>
      </w:r>
      <w:r w:rsidRPr="00351BCC">
        <w:rPr>
          <w:rFonts w:ascii="Times New Roman" w:hAnsi="Times New Roman"/>
          <w:sz w:val="24"/>
          <w:szCs w:val="24"/>
        </w:rPr>
        <w:t>straipsnio 1 dalis).</w:t>
      </w:r>
    </w:p>
    <w:p w14:paraId="747C27FA" w14:textId="77777777" w:rsidR="001B5E09" w:rsidRPr="00351BCC" w:rsidRDefault="001B5E09" w:rsidP="001B5E09">
      <w:pPr>
        <w:pStyle w:val="ListParagraph"/>
        <w:numPr>
          <w:ilvl w:val="0"/>
          <w:numId w:val="1"/>
        </w:numPr>
        <w:spacing w:before="120" w:after="120" w:line="240" w:lineRule="auto"/>
        <w:ind w:left="357" w:hanging="357"/>
        <w:contextualSpacing w:val="0"/>
        <w:rPr>
          <w:rFonts w:ascii="Times New Roman" w:hAnsi="Times New Roman"/>
          <w:color w:val="000000"/>
          <w:spacing w:val="1"/>
          <w:sz w:val="24"/>
          <w:szCs w:val="24"/>
        </w:rPr>
      </w:pPr>
      <w:r w:rsidRPr="00351BCC">
        <w:rPr>
          <w:rFonts w:ascii="Times New Roman" w:hAnsi="Times New Roman"/>
          <w:color w:val="000000"/>
          <w:spacing w:val="1"/>
          <w:sz w:val="24"/>
          <w:szCs w:val="24"/>
        </w:rPr>
        <w:t>Kasaciniame teisme pažyma apie išlaidas, susijusias su procesinių dokumentų įteikimu, nebuvo rengiama, todėl šių išlaidų atlyginimo klausimas nesprendžiamas (CPK 96 straipsnio 6 dalis).</w:t>
      </w:r>
    </w:p>
    <w:p w14:paraId="5A169835" w14:textId="77777777" w:rsidR="001B5E09" w:rsidRPr="00682D67" w:rsidRDefault="001B5E09" w:rsidP="001B5E09">
      <w:pPr>
        <w:pStyle w:val="ListParagraph"/>
        <w:spacing w:before="120" w:after="120" w:line="240" w:lineRule="auto"/>
        <w:ind w:left="360"/>
        <w:contextualSpacing w:val="0"/>
        <w:jc w:val="both"/>
        <w:rPr>
          <w:rFonts w:ascii="Times New Roman" w:hAnsi="Times New Roman"/>
          <w:iCs/>
          <w:sz w:val="24"/>
          <w:szCs w:val="24"/>
        </w:rPr>
      </w:pPr>
    </w:p>
    <w:p w14:paraId="2FDA19DF" w14:textId="77777777" w:rsidR="001B5E09" w:rsidRPr="00682D67" w:rsidRDefault="001B5E09" w:rsidP="001B5E09">
      <w:pPr>
        <w:ind w:firstLine="720"/>
        <w:jc w:val="both"/>
      </w:pPr>
      <w:bookmarkStart w:id="62" w:name="_Hlk132825059"/>
      <w:r w:rsidRPr="00682D67">
        <w:lastRenderedPageBreak/>
        <w:t>Lietuvos Aukščiausiojo Teismo Civilinių bylų skyriaus teisėjų kolegija</w:t>
      </w:r>
      <w:bookmarkEnd w:id="62"/>
      <w:r w:rsidRPr="00682D67">
        <w:t>, vadovaudamasi Lietuvos Respublikos civilinio proceso kodekso 359 straipsnio 1 dalies 1 punktu, 362 straipsnio 1 dalimi,</w:t>
      </w:r>
    </w:p>
    <w:p w14:paraId="5D1F5A13" w14:textId="77777777" w:rsidR="001B5E09" w:rsidRPr="00682D67" w:rsidRDefault="001B5E09" w:rsidP="001B5E09">
      <w:pPr>
        <w:ind w:firstLine="720"/>
        <w:jc w:val="both"/>
      </w:pPr>
    </w:p>
    <w:p w14:paraId="16CF717B" w14:textId="77777777" w:rsidR="001B5E09" w:rsidRPr="00682D67" w:rsidRDefault="001B5E09" w:rsidP="001B5E09">
      <w:pPr>
        <w:jc w:val="both"/>
        <w:rPr>
          <w:b/>
          <w:bCs/>
        </w:rPr>
      </w:pPr>
      <w:r w:rsidRPr="00682D67">
        <w:t>n u t a r i a :</w:t>
      </w:r>
    </w:p>
    <w:p w14:paraId="2F4148B6" w14:textId="77777777" w:rsidR="001B5E09" w:rsidRPr="00682D67" w:rsidRDefault="001B5E09" w:rsidP="001B5E09">
      <w:pPr>
        <w:ind w:firstLine="720"/>
        <w:jc w:val="both"/>
      </w:pPr>
    </w:p>
    <w:p w14:paraId="768F3D77" w14:textId="77777777" w:rsidR="001B5E09" w:rsidRPr="00682D67" w:rsidRDefault="001B5E09" w:rsidP="001B5E09">
      <w:pPr>
        <w:ind w:firstLine="720"/>
        <w:jc w:val="both"/>
      </w:pPr>
      <w:r w:rsidRPr="00682D67">
        <w:t>Vilniaus apygardos teismo Civilinių bylų skyriaus teisėjų kolegijos 2022 m. rugpjūčio 10 d. nutartį palikti nepakeistą.</w:t>
      </w:r>
    </w:p>
    <w:p w14:paraId="7035E5C7" w14:textId="77777777" w:rsidR="001B5E09" w:rsidRPr="00682D67" w:rsidRDefault="001B5E09" w:rsidP="001B5E09">
      <w:pPr>
        <w:ind w:firstLine="720"/>
        <w:jc w:val="both"/>
      </w:pPr>
      <w:r w:rsidRPr="00682D67">
        <w:t>Ši Lietuvos Aukščiausiojo Teismo nutartis yra galutinė, neskundžiama ir įsiteisėja nuo priėmimo dienos.</w:t>
      </w:r>
    </w:p>
    <w:p w14:paraId="5EBD04B1" w14:textId="77777777" w:rsidR="001B5E09" w:rsidRPr="00682D67" w:rsidRDefault="001B5E09" w:rsidP="001B5E09">
      <w:pPr>
        <w:jc w:val="both"/>
      </w:pPr>
    </w:p>
    <w:p w14:paraId="1469EED1" w14:textId="77777777" w:rsidR="001B5E09" w:rsidRPr="00682D67" w:rsidRDefault="001B5E09" w:rsidP="001B5E09">
      <w:pPr>
        <w:jc w:val="both"/>
      </w:pPr>
    </w:p>
    <w:p w14:paraId="3EFB8CB6" w14:textId="77777777" w:rsidR="001B5E09" w:rsidRPr="00682D67" w:rsidRDefault="001B5E09" w:rsidP="001B5E09">
      <w:pPr>
        <w:jc w:val="both"/>
      </w:pPr>
      <w:r w:rsidRPr="00682D67">
        <w:t>Teisėjai</w:t>
      </w:r>
      <w:r w:rsidRPr="00682D67">
        <w:tab/>
      </w:r>
      <w:r w:rsidRPr="00682D67">
        <w:tab/>
      </w:r>
      <w:r w:rsidRPr="00682D67">
        <w:tab/>
      </w:r>
      <w:r w:rsidRPr="00682D67">
        <w:tab/>
      </w:r>
      <w:bookmarkStart w:id="63" w:name="Buk_12"/>
      <w:r w:rsidRPr="00AC09FC">
        <w:tab/>
        <w:t xml:space="preserve">Danguolė </w:t>
      </w:r>
      <w:bookmarkEnd w:id="63"/>
      <w:r w:rsidRPr="00682D67">
        <w:t>Bublienė</w:t>
      </w:r>
    </w:p>
    <w:p w14:paraId="5351F237" w14:textId="77777777" w:rsidR="001B5E09" w:rsidRPr="00682D67" w:rsidRDefault="001B5E09" w:rsidP="001B5E09"/>
    <w:p w14:paraId="09C6087E" w14:textId="77777777" w:rsidR="001B5E09" w:rsidRPr="00682D67" w:rsidRDefault="001B5E09" w:rsidP="001B5E09">
      <w:pPr>
        <w:tabs>
          <w:tab w:val="left" w:pos="6237"/>
        </w:tabs>
        <w:jc w:val="both"/>
      </w:pPr>
      <w:r w:rsidRPr="00682D67">
        <w:tab/>
      </w:r>
    </w:p>
    <w:p w14:paraId="0D407B74" w14:textId="77777777" w:rsidR="001B5E09" w:rsidRPr="00682D67" w:rsidRDefault="001B5E09" w:rsidP="001B5E09">
      <w:pPr>
        <w:spacing w:line="360" w:lineRule="auto"/>
        <w:ind w:firstLine="720"/>
        <w:jc w:val="both"/>
      </w:pPr>
      <w:r w:rsidRPr="00682D67">
        <w:tab/>
      </w:r>
      <w:r w:rsidRPr="00682D67">
        <w:tab/>
      </w:r>
      <w:r w:rsidRPr="00682D67">
        <w:tab/>
      </w:r>
      <w:r w:rsidRPr="00682D67">
        <w:tab/>
      </w:r>
      <w:r w:rsidRPr="00682D67">
        <w:tab/>
        <w:t xml:space="preserve">Antanas </w:t>
      </w:r>
      <w:proofErr w:type="spellStart"/>
      <w:r w:rsidRPr="00682D67">
        <w:t>Simniškis</w:t>
      </w:r>
      <w:proofErr w:type="spellEnd"/>
    </w:p>
    <w:p w14:paraId="7DCCD506" w14:textId="77777777" w:rsidR="001B5E09" w:rsidRPr="00682D67" w:rsidRDefault="001B5E09" w:rsidP="001B5E09">
      <w:pPr>
        <w:spacing w:line="360" w:lineRule="auto"/>
        <w:ind w:firstLine="720"/>
        <w:jc w:val="both"/>
      </w:pPr>
    </w:p>
    <w:p w14:paraId="361536C0" w14:textId="77777777" w:rsidR="001B5E09" w:rsidRPr="00682D67" w:rsidRDefault="001B5E09" w:rsidP="001B5E09">
      <w:pPr>
        <w:spacing w:line="360" w:lineRule="auto"/>
        <w:ind w:firstLine="720"/>
        <w:jc w:val="both"/>
      </w:pPr>
      <w:r w:rsidRPr="00682D67">
        <w:tab/>
      </w:r>
      <w:r w:rsidRPr="00682D67">
        <w:tab/>
      </w:r>
      <w:r w:rsidRPr="00682D67">
        <w:tab/>
      </w:r>
      <w:r w:rsidRPr="00682D67">
        <w:tab/>
      </w:r>
      <w:r w:rsidRPr="00682D67">
        <w:tab/>
        <w:t>Agnė Tikniūtė</w:t>
      </w:r>
    </w:p>
    <w:p w14:paraId="66E2290E" w14:textId="77777777" w:rsidR="001B5E09" w:rsidRPr="00682D67" w:rsidRDefault="001B5E09" w:rsidP="001B5E09">
      <w:pPr>
        <w:spacing w:line="360" w:lineRule="auto"/>
        <w:ind w:firstLine="720"/>
        <w:jc w:val="both"/>
      </w:pPr>
    </w:p>
    <w:sectPr w:rsidR="001B5E09" w:rsidRPr="00682D67" w:rsidSect="00AC09FC">
      <w:headerReference w:type="default" r:id="rId10"/>
      <w:foot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A43FB0" w14:textId="77777777" w:rsidR="004A0CA7" w:rsidRDefault="004A0CA7" w:rsidP="00102B7B">
      <w:r>
        <w:separator/>
      </w:r>
    </w:p>
  </w:endnote>
  <w:endnote w:type="continuationSeparator" w:id="0">
    <w:p w14:paraId="19422806" w14:textId="77777777" w:rsidR="004A0CA7" w:rsidRDefault="004A0CA7" w:rsidP="00102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389B4" w14:textId="77777777" w:rsidR="00102B7B" w:rsidRDefault="00102B7B">
    <w:pPr>
      <w:pStyle w:val="Footer"/>
      <w:jc w:val="center"/>
    </w:pPr>
  </w:p>
  <w:p w14:paraId="7FC67C6D" w14:textId="77777777" w:rsidR="00102B7B" w:rsidRDefault="00102B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03ABC5" w14:textId="77777777" w:rsidR="004A0CA7" w:rsidRDefault="004A0CA7" w:rsidP="00102B7B">
      <w:r>
        <w:separator/>
      </w:r>
    </w:p>
  </w:footnote>
  <w:footnote w:type="continuationSeparator" w:id="0">
    <w:p w14:paraId="661522FE" w14:textId="77777777" w:rsidR="004A0CA7" w:rsidRDefault="004A0CA7" w:rsidP="00102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510174"/>
      <w:docPartObj>
        <w:docPartGallery w:val="Page Numbers (Top of Page)"/>
        <w:docPartUnique/>
      </w:docPartObj>
    </w:sdtPr>
    <w:sdtEndPr>
      <w:rPr>
        <w:noProof/>
      </w:rPr>
    </w:sdtEndPr>
    <w:sdtContent>
      <w:p w14:paraId="08C8F0FB" w14:textId="77777777" w:rsidR="00F70252" w:rsidRDefault="00F70252">
        <w:pPr>
          <w:pStyle w:val="Header"/>
          <w:jc w:val="center"/>
        </w:pPr>
        <w:r>
          <w:fldChar w:fldCharType="begin"/>
        </w:r>
        <w:r>
          <w:instrText xml:space="preserve"> PAGE   \* MERGEFORMAT </w:instrText>
        </w:r>
        <w:r>
          <w:fldChar w:fldCharType="separate"/>
        </w:r>
        <w:r w:rsidR="00AC09FC">
          <w:rPr>
            <w:noProof/>
          </w:rPr>
          <w:t>8</w:t>
        </w:r>
        <w:r>
          <w:rPr>
            <w:noProof/>
          </w:rPr>
          <w:fldChar w:fldCharType="end"/>
        </w:r>
      </w:p>
    </w:sdtContent>
  </w:sdt>
  <w:p w14:paraId="1FD19471" w14:textId="77777777" w:rsidR="00F70252" w:rsidRDefault="00F702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F3861" w14:textId="77777777" w:rsidR="00090119" w:rsidRDefault="00090119">
    <w:pPr>
      <w:pStyle w:val="Header"/>
      <w:jc w:val="center"/>
    </w:pPr>
  </w:p>
  <w:p w14:paraId="72C29D8E" w14:textId="77777777" w:rsidR="00090119" w:rsidRDefault="000901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323D3"/>
    <w:multiLevelType w:val="multilevel"/>
    <w:tmpl w:val="2DFA36A4"/>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A020FAA"/>
    <w:multiLevelType w:val="hybridMultilevel"/>
    <w:tmpl w:val="CA500B9E"/>
    <w:lvl w:ilvl="0" w:tplc="51660E76">
      <w:start w:val="1"/>
      <w:numFmt w:val="upperRoman"/>
      <w:lvlText w:val="%1."/>
      <w:lvlJc w:val="left"/>
      <w:pPr>
        <w:ind w:left="1146" w:hanging="72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3" w15:restartNumberingAfterBreak="0">
    <w:nsid w:val="3FAA285D"/>
    <w:multiLevelType w:val="multilevel"/>
    <w:tmpl w:val="9B62697E"/>
    <w:lvl w:ilvl="0">
      <w:start w:val="10"/>
      <w:numFmt w:val="decimal"/>
      <w:lvlText w:val="%1."/>
      <w:lvlJc w:val="left"/>
      <w:pPr>
        <w:ind w:left="720" w:hanging="360"/>
      </w:pPr>
      <w:rPr>
        <w:rFonts w:ascii="Times New Roman" w:hAnsi="Times New Roman" w:cs="Times New Roman" w:hint="default"/>
        <w:color w:val="auto"/>
        <w:sz w:val="24"/>
        <w:szCs w:val="24"/>
      </w:rPr>
    </w:lvl>
    <w:lvl w:ilvl="1">
      <w:start w:val="1"/>
      <w:numFmt w:val="decimal"/>
      <w:isLgl/>
      <w:lvlText w:val="%1.%2."/>
      <w:lvlJc w:val="left"/>
      <w:pPr>
        <w:ind w:left="480" w:hanging="480"/>
      </w:pPr>
      <w:rPr>
        <w:rFonts w:ascii="Times New Roman" w:hAnsi="Times New Roman" w:cs="Times New Roman" w:hint="default"/>
        <w:b w:val="0"/>
        <w:bCs w:val="0"/>
        <w:i w:val="0"/>
        <w:iCs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F1D"/>
    <w:rsid w:val="000247B1"/>
    <w:rsid w:val="00065516"/>
    <w:rsid w:val="00090119"/>
    <w:rsid w:val="000F4522"/>
    <w:rsid w:val="00102B7B"/>
    <w:rsid w:val="00130A37"/>
    <w:rsid w:val="001B5E09"/>
    <w:rsid w:val="001B62FE"/>
    <w:rsid w:val="001E6F3F"/>
    <w:rsid w:val="00210DA2"/>
    <w:rsid w:val="00213E36"/>
    <w:rsid w:val="00234F35"/>
    <w:rsid w:val="00301438"/>
    <w:rsid w:val="0031746C"/>
    <w:rsid w:val="00361320"/>
    <w:rsid w:val="003B0149"/>
    <w:rsid w:val="003C297F"/>
    <w:rsid w:val="003D0F1D"/>
    <w:rsid w:val="004229D0"/>
    <w:rsid w:val="004643D2"/>
    <w:rsid w:val="00492BEE"/>
    <w:rsid w:val="004A0CA7"/>
    <w:rsid w:val="004B22DC"/>
    <w:rsid w:val="004D79B1"/>
    <w:rsid w:val="00522186"/>
    <w:rsid w:val="00581AB0"/>
    <w:rsid w:val="005A2749"/>
    <w:rsid w:val="005D1367"/>
    <w:rsid w:val="00631045"/>
    <w:rsid w:val="00634A21"/>
    <w:rsid w:val="0065585C"/>
    <w:rsid w:val="00660160"/>
    <w:rsid w:val="006A4D9D"/>
    <w:rsid w:val="007A7C1D"/>
    <w:rsid w:val="007B17DC"/>
    <w:rsid w:val="007D50DC"/>
    <w:rsid w:val="00801F30"/>
    <w:rsid w:val="008635A6"/>
    <w:rsid w:val="008A7210"/>
    <w:rsid w:val="009131E6"/>
    <w:rsid w:val="00AC09FC"/>
    <w:rsid w:val="00AE44FA"/>
    <w:rsid w:val="00B05569"/>
    <w:rsid w:val="00B90A77"/>
    <w:rsid w:val="00BF2084"/>
    <w:rsid w:val="00C06DA1"/>
    <w:rsid w:val="00CB18FE"/>
    <w:rsid w:val="00DE64B2"/>
    <w:rsid w:val="00DF0730"/>
    <w:rsid w:val="00E53DD3"/>
    <w:rsid w:val="00EA58FC"/>
    <w:rsid w:val="00F4557C"/>
    <w:rsid w:val="00F70252"/>
    <w:rsid w:val="00F80E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89ECB"/>
  <w15:chartTrackingRefBased/>
  <w15:docId w15:val="{CA32FB68-DB0A-40ED-9816-962EF543C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kern w:val="2"/>
        <w:sz w:val="24"/>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20"/>
    <w:pPr>
      <w:spacing w:after="0" w:line="240" w:lineRule="auto"/>
    </w:pPr>
    <w:rPr>
      <w:rFonts w:eastAsia="Times New Roman" w:cs="Times New Roman"/>
      <w:kern w:val="0"/>
      <w:szCs w:val="24"/>
      <w:lang w:eastAsia="lt-LT"/>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361320"/>
    <w:pPr>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unhideWhenUsed/>
    <w:rsid w:val="00361320"/>
    <w:rPr>
      <w:rFonts w:ascii="Tahoma" w:hAnsi="Tahoma" w:cs="Tahoma"/>
      <w:sz w:val="16"/>
      <w:szCs w:val="16"/>
    </w:rPr>
  </w:style>
  <w:style w:type="character" w:customStyle="1" w:styleId="BalloonTextChar">
    <w:name w:val="Balloon Text Char"/>
    <w:basedOn w:val="DefaultParagraphFont"/>
    <w:link w:val="BalloonText"/>
    <w:uiPriority w:val="99"/>
    <w:semiHidden/>
    <w:rsid w:val="00361320"/>
    <w:rPr>
      <w:rFonts w:ascii="Tahoma" w:eastAsia="Times New Roman" w:hAnsi="Tahoma" w:cs="Tahoma"/>
      <w:kern w:val="0"/>
      <w:sz w:val="16"/>
      <w:szCs w:val="16"/>
      <w:lang w:eastAsia="lt-LT"/>
      <w14:ligatures w14:val="none"/>
    </w:rPr>
  </w:style>
  <w:style w:type="paragraph" w:styleId="Header">
    <w:name w:val="header"/>
    <w:basedOn w:val="Normal"/>
    <w:link w:val="HeaderChar"/>
    <w:uiPriority w:val="99"/>
    <w:unhideWhenUsed/>
    <w:rsid w:val="00361320"/>
    <w:pPr>
      <w:tabs>
        <w:tab w:val="center" w:pos="4819"/>
        <w:tab w:val="right" w:pos="9638"/>
      </w:tabs>
    </w:pPr>
  </w:style>
  <w:style w:type="character" w:customStyle="1" w:styleId="HeaderChar">
    <w:name w:val="Header Char"/>
    <w:basedOn w:val="DefaultParagraphFont"/>
    <w:link w:val="Header"/>
    <w:uiPriority w:val="99"/>
    <w:rsid w:val="00361320"/>
    <w:rPr>
      <w:rFonts w:eastAsia="Times New Roman" w:cs="Times New Roman"/>
      <w:kern w:val="0"/>
      <w:szCs w:val="24"/>
      <w:lang w:eastAsia="lt-LT"/>
      <w14:ligatures w14:val="none"/>
    </w:rPr>
  </w:style>
  <w:style w:type="paragraph" w:styleId="Footer">
    <w:name w:val="footer"/>
    <w:basedOn w:val="Normal"/>
    <w:link w:val="FooterChar"/>
    <w:uiPriority w:val="99"/>
    <w:unhideWhenUsed/>
    <w:rsid w:val="00361320"/>
    <w:pPr>
      <w:tabs>
        <w:tab w:val="center" w:pos="4819"/>
        <w:tab w:val="right" w:pos="9638"/>
      </w:tabs>
    </w:pPr>
  </w:style>
  <w:style w:type="character" w:customStyle="1" w:styleId="FooterChar">
    <w:name w:val="Footer Char"/>
    <w:basedOn w:val="DefaultParagraphFont"/>
    <w:link w:val="Footer"/>
    <w:uiPriority w:val="99"/>
    <w:rsid w:val="00361320"/>
    <w:rPr>
      <w:rFonts w:eastAsia="Times New Roman" w:cs="Times New Roman"/>
      <w:kern w:val="0"/>
      <w:szCs w:val="24"/>
      <w:lang w:eastAsia="lt-LT"/>
      <w14:ligatures w14:val="none"/>
    </w:rPr>
  </w:style>
  <w:style w:type="character" w:customStyle="1" w:styleId="blackcaption">
    <w:name w:val="black_caption"/>
    <w:basedOn w:val="DefaultParagraphFont"/>
    <w:rsid w:val="00361320"/>
  </w:style>
  <w:style w:type="paragraph" w:customStyle="1" w:styleId="Style1">
    <w:name w:val="Style1"/>
    <w:basedOn w:val="Normal"/>
    <w:uiPriority w:val="99"/>
    <w:rsid w:val="00361320"/>
    <w:pPr>
      <w:widowControl w:val="0"/>
      <w:autoSpaceDE w:val="0"/>
      <w:autoSpaceDN w:val="0"/>
      <w:adjustRightInd w:val="0"/>
      <w:spacing w:line="266" w:lineRule="exact"/>
      <w:jc w:val="both"/>
    </w:pPr>
    <w:rPr>
      <w:rFonts w:eastAsiaTheme="minorEastAsia"/>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locked/>
    <w:rsid w:val="00361320"/>
    <w:rPr>
      <w:rFonts w:ascii="Calibri" w:eastAsia="Times New Roman" w:hAnsi="Calibri" w:cs="Times New Roman"/>
      <w:kern w:val="0"/>
      <w:sz w:val="22"/>
      <w:lang w:eastAsia="lt-LT"/>
      <w14:ligatures w14:val="none"/>
    </w:rPr>
  </w:style>
  <w:style w:type="character" w:customStyle="1" w:styleId="Bodytext2">
    <w:name w:val="Body text (2)_"/>
    <w:basedOn w:val="DefaultParagraphFont"/>
    <w:link w:val="Bodytext20"/>
    <w:rsid w:val="00361320"/>
    <w:rPr>
      <w:rFonts w:eastAsia="Times New Roman" w:cs="Times New Roman"/>
      <w:shd w:val="clear" w:color="auto" w:fill="FFFFFF"/>
    </w:rPr>
  </w:style>
  <w:style w:type="character" w:customStyle="1" w:styleId="Bodytext2Italic">
    <w:name w:val="Body text (2) + Italic"/>
    <w:basedOn w:val="Bodytext2"/>
    <w:rsid w:val="00361320"/>
    <w:rPr>
      <w:rFonts w:eastAsia="Times New Roman" w:cs="Times New Roman"/>
      <w:i/>
      <w:iCs/>
      <w:color w:val="000000"/>
      <w:spacing w:val="0"/>
      <w:w w:val="100"/>
      <w:position w:val="0"/>
      <w:sz w:val="24"/>
      <w:szCs w:val="24"/>
      <w:shd w:val="clear" w:color="auto" w:fill="FFFFFF"/>
      <w:lang w:val="lt-LT" w:eastAsia="lt-LT" w:bidi="lt-LT"/>
    </w:rPr>
  </w:style>
  <w:style w:type="paragraph" w:customStyle="1" w:styleId="Bodytext20">
    <w:name w:val="Body text (2)"/>
    <w:basedOn w:val="Normal"/>
    <w:link w:val="Bodytext2"/>
    <w:rsid w:val="00361320"/>
    <w:pPr>
      <w:widowControl w:val="0"/>
      <w:shd w:val="clear" w:color="auto" w:fill="FFFFFF"/>
      <w:spacing w:line="269" w:lineRule="exact"/>
      <w:ind w:hanging="540"/>
    </w:pPr>
    <w:rPr>
      <w:kern w:val="2"/>
      <w:szCs w:val="22"/>
      <w:lang w:eastAsia="en-US"/>
      <w14:ligatures w14:val="standardContextual"/>
    </w:rPr>
  </w:style>
  <w:style w:type="character" w:styleId="Hyperlink">
    <w:name w:val="Hyperlink"/>
    <w:basedOn w:val="DefaultParagraphFont"/>
    <w:uiPriority w:val="99"/>
    <w:unhideWhenUsed/>
    <w:rsid w:val="00361320"/>
    <w:rPr>
      <w:color w:val="0563C1" w:themeColor="hyperlink"/>
      <w:u w:val="single"/>
    </w:rPr>
  </w:style>
  <w:style w:type="character" w:customStyle="1" w:styleId="Neapdorotaspaminjimas1">
    <w:name w:val="Neapdorotas paminėjimas1"/>
    <w:basedOn w:val="DefaultParagraphFont"/>
    <w:uiPriority w:val="99"/>
    <w:semiHidden/>
    <w:unhideWhenUsed/>
    <w:rsid w:val="00361320"/>
    <w:rPr>
      <w:color w:val="605E5C"/>
      <w:shd w:val="clear" w:color="auto" w:fill="E1DFDD"/>
    </w:rPr>
  </w:style>
  <w:style w:type="character" w:customStyle="1" w:styleId="Bodytext4NotBold">
    <w:name w:val="Body text (4) + Not Bold"/>
    <w:basedOn w:val="DefaultParagraphFont"/>
    <w:rsid w:val="00361320"/>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paragraph" w:styleId="Revision">
    <w:name w:val="Revision"/>
    <w:hidden/>
    <w:uiPriority w:val="99"/>
    <w:semiHidden/>
    <w:rsid w:val="004229D0"/>
    <w:pPr>
      <w:spacing w:after="0" w:line="240" w:lineRule="auto"/>
    </w:pPr>
    <w:rPr>
      <w:rFonts w:eastAsia="Times New Roman" w:cs="Times New Roman"/>
      <w:kern w:val="0"/>
      <w:szCs w:val="24"/>
      <w:lang w:eastAsia="lt-LT"/>
      <w14:ligatures w14:val="none"/>
    </w:rPr>
  </w:style>
  <w:style w:type="character" w:styleId="CommentReference">
    <w:name w:val="annotation reference"/>
    <w:basedOn w:val="DefaultParagraphFont"/>
    <w:uiPriority w:val="99"/>
    <w:semiHidden/>
    <w:unhideWhenUsed/>
    <w:rsid w:val="00581AB0"/>
    <w:rPr>
      <w:sz w:val="16"/>
      <w:szCs w:val="16"/>
    </w:rPr>
  </w:style>
  <w:style w:type="paragraph" w:styleId="CommentText">
    <w:name w:val="annotation text"/>
    <w:basedOn w:val="Normal"/>
    <w:link w:val="CommentTextChar"/>
    <w:uiPriority w:val="99"/>
    <w:semiHidden/>
    <w:unhideWhenUsed/>
    <w:rsid w:val="00581AB0"/>
    <w:rPr>
      <w:sz w:val="20"/>
      <w:szCs w:val="20"/>
    </w:rPr>
  </w:style>
  <w:style w:type="character" w:customStyle="1" w:styleId="CommentTextChar">
    <w:name w:val="Comment Text Char"/>
    <w:basedOn w:val="DefaultParagraphFont"/>
    <w:link w:val="CommentText"/>
    <w:uiPriority w:val="99"/>
    <w:semiHidden/>
    <w:rsid w:val="00581AB0"/>
    <w:rPr>
      <w:rFonts w:eastAsia="Times New Roman" w:cs="Times New Roman"/>
      <w:kern w:val="0"/>
      <w:sz w:val="20"/>
      <w:szCs w:val="20"/>
      <w:lang w:eastAsia="lt-LT"/>
      <w14:ligatures w14:val="none"/>
    </w:rPr>
  </w:style>
  <w:style w:type="paragraph" w:styleId="CommentSubject">
    <w:name w:val="annotation subject"/>
    <w:basedOn w:val="CommentText"/>
    <w:next w:val="CommentText"/>
    <w:link w:val="CommentSubjectChar"/>
    <w:uiPriority w:val="99"/>
    <w:semiHidden/>
    <w:unhideWhenUsed/>
    <w:rsid w:val="00581AB0"/>
    <w:rPr>
      <w:b/>
      <w:bCs/>
    </w:rPr>
  </w:style>
  <w:style w:type="character" w:customStyle="1" w:styleId="CommentSubjectChar">
    <w:name w:val="Comment Subject Char"/>
    <w:basedOn w:val="CommentTextChar"/>
    <w:link w:val="CommentSubject"/>
    <w:uiPriority w:val="99"/>
    <w:semiHidden/>
    <w:rsid w:val="00581AB0"/>
    <w:rPr>
      <w:rFonts w:eastAsia="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teko.teismai.lt/viesasprendimupaieska/paieska.aspx?card_id=0CA5198B-76C3-498E-A59F-618506DED16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liteko.teismai.lt/viesasprendimupaieska/paieska.aspx?card_id=0CA5198B-76C3-498E-A59F-618506DED16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24</Pages>
  <Words>62430</Words>
  <Characters>35586</Characters>
  <Application>Microsoft Office Word</Application>
  <DocSecurity>0</DocSecurity>
  <Lines>296</Lines>
  <Paragraphs>195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97821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A.Simniskis@teismai.local</dc:creator>
  <cp:keywords/>
  <dc:description/>
  <cp:lastModifiedBy>Daiva Deksnytė</cp:lastModifiedBy>
  <cp:revision>3</cp:revision>
  <cp:lastPrinted>2023-04-20T10:18:00Z</cp:lastPrinted>
  <dcterms:created xsi:type="dcterms:W3CDTF">2023-04-20T10:12:00Z</dcterms:created>
  <dcterms:modified xsi:type="dcterms:W3CDTF">2023-04-20T10:18:00Z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918f451862f1446aacabc219f1b8ecae202304201314195">
    <vt:lpwstr>x7SEkK5//KuLyXpK4XMrre30N9k=</vt:lpwstr>
  </property>
</Properties>
</file>