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718BE" w14:textId="77777777" w:rsidR="00BD2751" w:rsidRPr="0023351C" w:rsidRDefault="00197C39">
      <w:pPr>
        <w:ind w:left="4320" w:firstLine="720"/>
        <w:rPr>
          <w:rFonts w:cs="Times New Roman"/>
          <w:lang w:val="lt-LT"/>
        </w:rPr>
      </w:pPr>
      <w:r w:rsidRPr="0023351C">
        <w:rPr>
          <w:rFonts w:cs="Times New Roman"/>
          <w:lang w:val="lt-LT"/>
        </w:rPr>
        <w:t>Baudžiamoji byla Nr. 2K-138-1073/2023</w:t>
      </w:r>
    </w:p>
    <w:p w14:paraId="351D1714" w14:textId="0247327B" w:rsidR="00BD2751" w:rsidRPr="0023351C" w:rsidRDefault="00197C39">
      <w:pPr>
        <w:ind w:left="5040"/>
        <w:rPr>
          <w:rFonts w:cs="Times New Roman"/>
          <w:lang w:val="lt-LT"/>
        </w:rPr>
      </w:pPr>
      <w:r w:rsidRPr="0023351C">
        <w:rPr>
          <w:rFonts w:cs="Times New Roman"/>
          <w:lang w:val="lt-LT"/>
        </w:rPr>
        <w:t xml:space="preserve">Teisminio proceso Nr. </w:t>
      </w:r>
      <w:r w:rsidR="005A10B8" w:rsidRPr="0023351C">
        <w:rPr>
          <w:rFonts w:cs="Times New Roman"/>
          <w:lang w:val="lt-LT"/>
        </w:rPr>
        <w:t>1-01-1-33874-2021-3</w:t>
      </w:r>
    </w:p>
    <w:p w14:paraId="751E40BC" w14:textId="77777777" w:rsidR="00BE56E4" w:rsidRDefault="00197C39" w:rsidP="00BE56E4">
      <w:pPr>
        <w:ind w:left="5040"/>
        <w:rPr>
          <w:rFonts w:cs="Times New Roman"/>
          <w:lang w:val="lt-LT"/>
        </w:rPr>
      </w:pPr>
      <w:r w:rsidRPr="0023351C">
        <w:rPr>
          <w:rFonts w:cs="Times New Roman"/>
          <w:lang w:val="lt-LT"/>
        </w:rPr>
        <w:t>Procesinio sprendimo kategorij</w:t>
      </w:r>
      <w:r w:rsidR="007A26F4" w:rsidRPr="0023351C">
        <w:rPr>
          <w:rFonts w:cs="Times New Roman"/>
          <w:lang w:val="lt-LT"/>
        </w:rPr>
        <w:t>a 1.2.14.7.1</w:t>
      </w:r>
    </w:p>
    <w:p w14:paraId="1D656951" w14:textId="788DDB2D" w:rsidR="00BD2751" w:rsidRDefault="00BE56E4" w:rsidP="00BE56E4">
      <w:pPr>
        <w:ind w:left="5040"/>
        <w:rPr>
          <w:rFonts w:cs="Times New Roman"/>
          <w:lang w:val="lt-LT"/>
        </w:rPr>
      </w:pPr>
      <w:r>
        <w:rPr>
          <w:rFonts w:cs="Times New Roman"/>
          <w:lang w:val="lt-LT"/>
        </w:rPr>
        <w:t xml:space="preserve">(S) </w:t>
      </w:r>
    </w:p>
    <w:p w14:paraId="5D8DE74A" w14:textId="77777777" w:rsidR="00BE56E4" w:rsidRPr="0023351C" w:rsidRDefault="00BE56E4">
      <w:pPr>
        <w:ind w:left="5340"/>
        <w:rPr>
          <w:rFonts w:cs="Times New Roman"/>
          <w:lang w:val="lt-LT"/>
        </w:rPr>
      </w:pPr>
    </w:p>
    <w:p w14:paraId="5685FEBF" w14:textId="77777777" w:rsidR="00BD2751" w:rsidRPr="0023351C" w:rsidRDefault="00197C39">
      <w:pPr>
        <w:jc w:val="center"/>
        <w:rPr>
          <w:rFonts w:cs="Times New Roman"/>
          <w:lang w:val="lt-LT"/>
        </w:rPr>
      </w:pPr>
      <w:r w:rsidRPr="0023351C">
        <w:rPr>
          <w:rFonts w:cs="Times New Roman"/>
          <w:noProof/>
        </w:rPr>
        <w:drawing>
          <wp:inline distT="0" distB="0" distL="0" distR="0" wp14:anchorId="45C6B1E6" wp14:editId="72A3939A">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7"/>
                    <a:stretch>
                      <a:fillRect/>
                    </a:stretch>
                  </pic:blipFill>
                  <pic:spPr>
                    <a:xfrm>
                      <a:off x="0" y="0"/>
                      <a:ext cx="676910" cy="694691"/>
                    </a:xfrm>
                    <a:prstGeom prst="rect">
                      <a:avLst/>
                    </a:prstGeom>
                    <a:ln w="12700" cap="flat">
                      <a:noFill/>
                      <a:miter lim="400000"/>
                    </a:ln>
                    <a:effectLst/>
                  </pic:spPr>
                </pic:pic>
              </a:graphicData>
            </a:graphic>
          </wp:inline>
        </w:drawing>
      </w:r>
    </w:p>
    <w:p w14:paraId="6D8AD9AC" w14:textId="77777777" w:rsidR="00BD2751" w:rsidRPr="0023351C" w:rsidRDefault="00BD2751">
      <w:pPr>
        <w:jc w:val="center"/>
        <w:rPr>
          <w:rFonts w:cs="Times New Roman"/>
          <w:lang w:val="lt-LT"/>
        </w:rPr>
      </w:pPr>
    </w:p>
    <w:p w14:paraId="02CD9818" w14:textId="77777777" w:rsidR="00BD2751" w:rsidRPr="0023351C" w:rsidRDefault="00197C39">
      <w:pPr>
        <w:keepNext/>
        <w:jc w:val="center"/>
        <w:outlineLvl w:val="0"/>
        <w:rPr>
          <w:rFonts w:cs="Times New Roman"/>
          <w:b/>
          <w:bCs/>
          <w:sz w:val="32"/>
          <w:szCs w:val="32"/>
          <w:lang w:val="lt-LT"/>
        </w:rPr>
      </w:pPr>
      <w:r w:rsidRPr="0023351C">
        <w:rPr>
          <w:rFonts w:cs="Times New Roman"/>
          <w:b/>
          <w:bCs/>
          <w:sz w:val="32"/>
          <w:szCs w:val="32"/>
          <w:lang w:val="lt-LT"/>
        </w:rPr>
        <w:t>LIETUVOS AUKŠČIAUSIASIS TEISMAS</w:t>
      </w:r>
    </w:p>
    <w:p w14:paraId="245086E5" w14:textId="77777777" w:rsidR="00BD2751" w:rsidRPr="0023351C" w:rsidRDefault="00BD2751">
      <w:pPr>
        <w:keepNext/>
        <w:outlineLvl w:val="0"/>
        <w:rPr>
          <w:rFonts w:cs="Times New Roman"/>
          <w:b/>
          <w:bCs/>
          <w:sz w:val="32"/>
          <w:szCs w:val="32"/>
          <w:lang w:val="lt-LT"/>
        </w:rPr>
      </w:pPr>
    </w:p>
    <w:p w14:paraId="4053BF2F" w14:textId="77777777" w:rsidR="00BD2751" w:rsidRPr="0023351C" w:rsidRDefault="00197C39">
      <w:pPr>
        <w:keepNext/>
        <w:jc w:val="center"/>
        <w:outlineLvl w:val="0"/>
        <w:rPr>
          <w:rFonts w:cs="Times New Roman"/>
          <w:b/>
          <w:bCs/>
          <w:sz w:val="32"/>
          <w:szCs w:val="32"/>
          <w:lang w:val="lt-LT"/>
        </w:rPr>
      </w:pPr>
      <w:r w:rsidRPr="0023351C">
        <w:rPr>
          <w:rFonts w:cs="Times New Roman"/>
          <w:b/>
          <w:bCs/>
          <w:sz w:val="32"/>
          <w:szCs w:val="32"/>
          <w:lang w:val="lt-LT"/>
        </w:rPr>
        <w:t>N U T A R T I S</w:t>
      </w:r>
    </w:p>
    <w:p w14:paraId="67DA3D32" w14:textId="77777777" w:rsidR="00BD2751" w:rsidRPr="0023351C" w:rsidRDefault="00197C39">
      <w:pPr>
        <w:keepNext/>
        <w:jc w:val="center"/>
        <w:outlineLvl w:val="1"/>
        <w:rPr>
          <w:rFonts w:cs="Times New Roman"/>
          <w:sz w:val="28"/>
          <w:szCs w:val="28"/>
          <w:lang w:val="lt-LT"/>
        </w:rPr>
      </w:pPr>
      <w:r w:rsidRPr="0023351C">
        <w:rPr>
          <w:rFonts w:cs="Times New Roman"/>
          <w:lang w:val="lt-LT"/>
        </w:rPr>
        <w:t>LIETUVOS RESPUBLIKOS VARDU</w:t>
      </w:r>
    </w:p>
    <w:p w14:paraId="3A6AA02D" w14:textId="77777777" w:rsidR="00BD2751" w:rsidRPr="0023351C" w:rsidRDefault="00BD2751">
      <w:pPr>
        <w:rPr>
          <w:rFonts w:cs="Times New Roman"/>
          <w:lang w:val="lt-LT"/>
        </w:rPr>
      </w:pPr>
    </w:p>
    <w:p w14:paraId="278F9F3D" w14:textId="2F9D5DAF" w:rsidR="00BD2751" w:rsidRPr="0023351C" w:rsidRDefault="00197C39">
      <w:pPr>
        <w:keepNext/>
        <w:jc w:val="center"/>
        <w:outlineLvl w:val="0"/>
        <w:rPr>
          <w:rFonts w:cs="Times New Roman"/>
          <w:lang w:val="lt-LT"/>
        </w:rPr>
      </w:pPr>
      <w:r w:rsidRPr="0023351C">
        <w:rPr>
          <w:rFonts w:cs="Times New Roman"/>
          <w:lang w:val="lt-LT"/>
        </w:rPr>
        <w:t xml:space="preserve">2023 m. </w:t>
      </w:r>
      <w:r w:rsidR="00137208" w:rsidRPr="0023351C">
        <w:rPr>
          <w:rFonts w:cs="Times New Roman"/>
          <w:color w:val="auto"/>
          <w:lang w:val="lt-LT"/>
        </w:rPr>
        <w:t>gegužės 8</w:t>
      </w:r>
      <w:r w:rsidRPr="0023351C">
        <w:rPr>
          <w:rFonts w:cs="Times New Roman"/>
          <w:color w:val="auto"/>
          <w:lang w:val="lt-LT"/>
        </w:rPr>
        <w:t xml:space="preserve"> </w:t>
      </w:r>
      <w:r w:rsidRPr="0023351C">
        <w:rPr>
          <w:rFonts w:cs="Times New Roman"/>
          <w:lang w:val="lt-LT"/>
        </w:rPr>
        <w:t>d.</w:t>
      </w:r>
    </w:p>
    <w:p w14:paraId="4BDCA62D" w14:textId="77777777" w:rsidR="00BD2751" w:rsidRPr="0023351C" w:rsidRDefault="00197C39">
      <w:pPr>
        <w:jc w:val="center"/>
        <w:rPr>
          <w:rFonts w:cs="Times New Roman"/>
          <w:lang w:val="lt-LT"/>
        </w:rPr>
      </w:pPr>
      <w:r w:rsidRPr="0023351C">
        <w:rPr>
          <w:rFonts w:cs="Times New Roman"/>
          <w:lang w:val="lt-LT"/>
        </w:rPr>
        <w:t>Vilnius</w:t>
      </w:r>
    </w:p>
    <w:p w14:paraId="6ADFDCF8" w14:textId="77777777" w:rsidR="00BD2751" w:rsidRPr="0023351C" w:rsidRDefault="00BD2751">
      <w:pPr>
        <w:rPr>
          <w:rFonts w:cs="Times New Roman"/>
          <w:lang w:val="lt-LT"/>
        </w:rPr>
      </w:pPr>
    </w:p>
    <w:p w14:paraId="292D0105" w14:textId="6094E5D0" w:rsidR="00BD2751" w:rsidRPr="0023351C" w:rsidRDefault="00197C39">
      <w:pPr>
        <w:ind w:firstLine="720"/>
        <w:jc w:val="both"/>
        <w:rPr>
          <w:rFonts w:cs="Times New Roman"/>
          <w:lang w:val="lt-LT"/>
        </w:rPr>
      </w:pPr>
      <w:r w:rsidRPr="0023351C">
        <w:rPr>
          <w:rFonts w:cs="Times New Roman"/>
          <w:lang w:val="lt-LT"/>
        </w:rPr>
        <w:t xml:space="preserve">Lietuvos Aukščiausiojo Teismo Baudžiamųjų bylų skyriaus teisėjų kolegija, susidedanti iš teisėjų </w:t>
      </w:r>
      <w:r w:rsidR="00891375" w:rsidRPr="0023351C">
        <w:rPr>
          <w:rFonts w:cs="Times New Roman"/>
          <w:lang w:val="lt-LT"/>
        </w:rPr>
        <w:t>Olego Fedosiuko</w:t>
      </w:r>
      <w:r w:rsidRPr="0023351C">
        <w:rPr>
          <w:rFonts w:cs="Times New Roman"/>
          <w:lang w:val="lt-LT"/>
        </w:rPr>
        <w:t xml:space="preserve"> (kolegijos pirmininkas),</w:t>
      </w:r>
      <w:r w:rsidR="00891375" w:rsidRPr="0023351C">
        <w:rPr>
          <w:rFonts w:cs="Times New Roman"/>
          <w:lang w:val="lt-LT"/>
        </w:rPr>
        <w:t xml:space="preserve"> Artūro Pažarskio </w:t>
      </w:r>
      <w:r w:rsidRPr="0023351C">
        <w:rPr>
          <w:rFonts w:cs="Times New Roman"/>
          <w:lang w:val="lt-LT"/>
        </w:rPr>
        <w:t>ir Gabrielės Juodkaitės-Granskienės (pranešėja),</w:t>
      </w:r>
    </w:p>
    <w:p w14:paraId="3E8CD816" w14:textId="06988A7D" w:rsidR="00BD2751" w:rsidRPr="0023351C" w:rsidRDefault="00197C39">
      <w:pPr>
        <w:jc w:val="both"/>
        <w:rPr>
          <w:rFonts w:cs="Times New Roman"/>
          <w:lang w:val="lt-LT"/>
        </w:rPr>
      </w:pPr>
      <w:r w:rsidRPr="0023351C">
        <w:rPr>
          <w:rFonts w:cs="Times New Roman"/>
          <w:lang w:val="lt-LT"/>
        </w:rPr>
        <w:t xml:space="preserve">sekretoriaujant </w:t>
      </w:r>
      <w:r w:rsidR="00BC5547" w:rsidRPr="0023351C">
        <w:rPr>
          <w:rFonts w:cs="Times New Roman"/>
          <w:lang w:val="lt-LT"/>
        </w:rPr>
        <w:t>Daivai Kučinskienei</w:t>
      </w:r>
      <w:r w:rsidRPr="0023351C">
        <w:rPr>
          <w:rFonts w:cs="Times New Roman"/>
          <w:lang w:val="lt-LT"/>
        </w:rPr>
        <w:t xml:space="preserve">, </w:t>
      </w:r>
    </w:p>
    <w:p w14:paraId="3C4A9178" w14:textId="35A25D28" w:rsidR="00BD2751" w:rsidRPr="0023351C" w:rsidRDefault="00197C39">
      <w:pPr>
        <w:jc w:val="both"/>
        <w:rPr>
          <w:rFonts w:cs="Times New Roman"/>
          <w:lang w:val="lt-LT"/>
        </w:rPr>
      </w:pPr>
      <w:r w:rsidRPr="0023351C">
        <w:rPr>
          <w:rFonts w:cs="Times New Roman"/>
          <w:lang w:val="lt-LT"/>
        </w:rPr>
        <w:t xml:space="preserve">dalyvaujant prokurorui </w:t>
      </w:r>
      <w:r w:rsidR="00891375" w:rsidRPr="0023351C">
        <w:rPr>
          <w:rFonts w:cs="Times New Roman"/>
          <w:lang w:val="lt-LT"/>
        </w:rPr>
        <w:t>Gintautui Gudžiūnui</w:t>
      </w:r>
      <w:r w:rsidRPr="0023351C">
        <w:rPr>
          <w:rFonts w:cs="Times New Roman"/>
          <w:lang w:val="lt-LT"/>
        </w:rPr>
        <w:t xml:space="preserve">, </w:t>
      </w:r>
    </w:p>
    <w:p w14:paraId="13BB7B64" w14:textId="7E61A1AB" w:rsidR="00BD2751" w:rsidRPr="0023351C" w:rsidRDefault="00197C39">
      <w:pPr>
        <w:jc w:val="both"/>
        <w:rPr>
          <w:rFonts w:cs="Times New Roman"/>
          <w:lang w:val="lt-LT"/>
        </w:rPr>
      </w:pPr>
      <w:r w:rsidRPr="0023351C">
        <w:rPr>
          <w:rFonts w:cs="Times New Roman"/>
          <w:lang w:val="lt-LT"/>
        </w:rPr>
        <w:t>nuteist</w:t>
      </w:r>
      <w:r w:rsidR="00DF6FD9" w:rsidRPr="0023351C">
        <w:rPr>
          <w:rFonts w:cs="Times New Roman"/>
          <w:lang w:val="lt-LT"/>
        </w:rPr>
        <w:t>ojo</w:t>
      </w:r>
      <w:r w:rsidRPr="0023351C">
        <w:rPr>
          <w:rFonts w:cs="Times New Roman"/>
          <w:lang w:val="lt-LT"/>
        </w:rPr>
        <w:t xml:space="preserve"> </w:t>
      </w:r>
      <w:bookmarkStart w:id="0" w:name="Buk_28"/>
      <w:r w:rsidR="00BE56E4" w:rsidRPr="00BE56E4">
        <w:rPr>
          <w:rFonts w:cs="Times New Roman"/>
          <w:color w:val="auto"/>
          <w:lang w:val="lt-LT"/>
        </w:rPr>
        <w:t xml:space="preserve">Š. S. </w:t>
      </w:r>
      <w:bookmarkEnd w:id="0"/>
      <w:r w:rsidRPr="0023351C">
        <w:rPr>
          <w:rFonts w:cs="Times New Roman"/>
          <w:lang w:val="lt-LT"/>
        </w:rPr>
        <w:t xml:space="preserve">gynėjui advokatui Dariui Japertui, </w:t>
      </w:r>
    </w:p>
    <w:p w14:paraId="1A797A28" w14:textId="3DB61977" w:rsidR="00BD2751" w:rsidRPr="0023351C" w:rsidRDefault="00197C39">
      <w:pPr>
        <w:ind w:firstLine="720"/>
        <w:jc w:val="both"/>
        <w:rPr>
          <w:rFonts w:cs="Times New Roman"/>
          <w:lang w:val="lt-LT"/>
          <w14:textOutline w14:w="12700" w14:cap="flat" w14:cmpd="sng" w14:algn="ctr">
            <w14:noFill/>
            <w14:prstDash w14:val="solid"/>
            <w14:miter w14:lim="400000"/>
          </w14:textOutline>
        </w:rPr>
      </w:pPr>
      <w:r w:rsidRPr="0023351C">
        <w:rPr>
          <w:rFonts w:cs="Times New Roman"/>
          <w:lang w:val="lt-LT"/>
        </w:rPr>
        <w:t>viešame</w:t>
      </w:r>
      <w:r w:rsidRPr="0023351C">
        <w:rPr>
          <w:rFonts w:cs="Times New Roman"/>
          <w:i/>
          <w:iCs/>
          <w:lang w:val="lt-LT"/>
        </w:rPr>
        <w:t xml:space="preserve"> </w:t>
      </w:r>
      <w:r w:rsidRPr="0023351C">
        <w:rPr>
          <w:rFonts w:cs="Times New Roman"/>
          <w:lang w:val="lt-LT"/>
        </w:rPr>
        <w:t xml:space="preserve">teismo posėdyje kasacine žodinio proceso tvarka išnagrinėjo baudžiamąją bylą pagal </w:t>
      </w:r>
      <w:r w:rsidRPr="0023351C">
        <w:rPr>
          <w:rFonts w:cs="Times New Roman"/>
          <w:b/>
          <w:bCs/>
          <w:lang w:val="lt-LT"/>
        </w:rPr>
        <w:t xml:space="preserve">nuteistojo </w:t>
      </w:r>
      <w:bookmarkStart w:id="1" w:name="Buk_29"/>
      <w:r w:rsidR="00BE56E4" w:rsidRPr="00BE56E4">
        <w:rPr>
          <w:rFonts w:cs="Times New Roman"/>
          <w:b/>
          <w:bCs/>
          <w:color w:val="auto"/>
          <w:lang w:val="lt-LT"/>
        </w:rPr>
        <w:t xml:space="preserve">Š. S. </w:t>
      </w:r>
      <w:bookmarkEnd w:id="1"/>
      <w:r w:rsidRPr="0023351C">
        <w:rPr>
          <w:rFonts w:cs="Times New Roman"/>
          <w:b/>
          <w:bCs/>
          <w:lang w:val="lt-LT"/>
        </w:rPr>
        <w:t>gynėjo advokato Dariaus Japerto</w:t>
      </w:r>
      <w:r w:rsidRPr="0023351C">
        <w:rPr>
          <w:rFonts w:cs="Times New Roman"/>
          <w:lang w:val="lt-LT"/>
        </w:rPr>
        <w:t xml:space="preserve"> kasacinį skundą dėl </w:t>
      </w:r>
      <w:r w:rsidRPr="0023351C">
        <w:rPr>
          <w:rFonts w:cs="Times New Roman"/>
          <w:lang w:val="lt-LT"/>
          <w14:textOutline w14:w="12700" w14:cap="flat" w14:cmpd="sng" w14:algn="ctr">
            <w14:noFill/>
            <w14:prstDash w14:val="solid"/>
            <w14:miter w14:lim="400000"/>
          </w14:textOutline>
        </w:rPr>
        <w:t xml:space="preserve">Panevėžio apygardos teismo Baudžiamųjų bylų skyriaus teisėjų kolegijos 2022 m. rugsėjo 22 d. nuosprendžio, kuriuo panaikintas Utenos apylinkės teismo 2022 m. birželio 30 d. nuosprendis ir priimtas naujas nuosprendis – </w:t>
      </w:r>
      <w:bookmarkStart w:id="2" w:name="Buk_41"/>
      <w:r w:rsidR="00BE56E4" w:rsidRPr="00BE56E4">
        <w:rPr>
          <w:rFonts w:cs="Times New Roman"/>
          <w:b/>
          <w:bCs/>
          <w:color w:val="auto"/>
          <w:lang w:val="lt-LT"/>
        </w:rPr>
        <w:t xml:space="preserve">Š. S. </w:t>
      </w:r>
      <w:bookmarkEnd w:id="2"/>
      <w:r w:rsidRPr="0023351C">
        <w:rPr>
          <w:rFonts w:cs="Times New Roman"/>
          <w:lang w:val="lt-LT"/>
        </w:rPr>
        <w:t>nuteistas pagal Lietuvos Respublikos baudžiamojo kodekso (toliau – BK) 184 straipsnio 1 dalį laisvės apribojimo bausme šešiems mėnesiams, įpareigojant per keturis mėnesius atlyginti nusikalstama veika padarytos turtinės žalos dalį – 2000 Eur.</w:t>
      </w:r>
    </w:p>
    <w:p w14:paraId="4150074E" w14:textId="77777777" w:rsidR="00BD2751" w:rsidRPr="0023351C" w:rsidRDefault="00BD2751">
      <w:pPr>
        <w:jc w:val="both"/>
        <w:rPr>
          <w:rFonts w:cs="Times New Roman"/>
          <w:lang w:val="lt-LT"/>
        </w:rPr>
      </w:pPr>
    </w:p>
    <w:p w14:paraId="36350CB6" w14:textId="0A595E74" w:rsidR="00BD2751" w:rsidRPr="0023351C" w:rsidRDefault="00197C39">
      <w:pPr>
        <w:jc w:val="both"/>
        <w:rPr>
          <w:rFonts w:cs="Times New Roman"/>
          <w:lang w:val="lt-LT"/>
        </w:rPr>
      </w:pPr>
      <w:r w:rsidRPr="0023351C">
        <w:rPr>
          <w:rFonts w:cs="Times New Roman"/>
          <w:lang w:val="lt-LT"/>
        </w:rPr>
        <w:tab/>
        <w:t xml:space="preserve">Teisėjų kolegija, </w:t>
      </w:r>
      <w:r w:rsidR="006A7C0D" w:rsidRPr="0023351C">
        <w:rPr>
          <w:rFonts w:cs="Times New Roman"/>
          <w:lang w:val="lt-LT"/>
        </w:rPr>
        <w:t xml:space="preserve">išnagrinėjusi bylą ir </w:t>
      </w:r>
      <w:r w:rsidRPr="0023351C">
        <w:rPr>
          <w:rFonts w:cs="Times New Roman"/>
          <w:lang w:val="lt-LT"/>
        </w:rPr>
        <w:t>išklausiusi nuteistojo gynėjo advokato, prašiusi</w:t>
      </w:r>
      <w:r w:rsidR="00045FE2" w:rsidRPr="0023351C">
        <w:rPr>
          <w:rFonts w:cs="Times New Roman"/>
          <w:lang w:val="lt-LT"/>
        </w:rPr>
        <w:t xml:space="preserve">o </w:t>
      </w:r>
      <w:r w:rsidRPr="0023351C">
        <w:rPr>
          <w:rFonts w:cs="Times New Roman"/>
          <w:lang w:val="lt-LT"/>
        </w:rPr>
        <w:t>kasacinį skundą tenkinti, prokuroro, prašiusio kasacinį skundą atmesti, paaiškinimų,</w:t>
      </w:r>
    </w:p>
    <w:p w14:paraId="2C355FA3" w14:textId="77777777" w:rsidR="00BD2751" w:rsidRPr="0023351C" w:rsidRDefault="00197C39">
      <w:pPr>
        <w:jc w:val="both"/>
        <w:rPr>
          <w:rFonts w:cs="Times New Roman"/>
          <w:b/>
          <w:bCs/>
          <w:lang w:val="lt-LT"/>
        </w:rPr>
      </w:pPr>
      <w:r w:rsidRPr="0023351C">
        <w:rPr>
          <w:rFonts w:cs="Times New Roman"/>
          <w:b/>
          <w:bCs/>
          <w:lang w:val="lt-LT"/>
        </w:rPr>
        <w:tab/>
      </w:r>
    </w:p>
    <w:p w14:paraId="16A2A890" w14:textId="77777777" w:rsidR="00BD2751" w:rsidRPr="0023351C" w:rsidRDefault="00197C39">
      <w:pPr>
        <w:jc w:val="both"/>
        <w:rPr>
          <w:rFonts w:cs="Times New Roman"/>
          <w:lang w:val="lt-LT"/>
        </w:rPr>
      </w:pPr>
      <w:r w:rsidRPr="0023351C">
        <w:rPr>
          <w:rFonts w:cs="Times New Roman"/>
          <w:lang w:val="lt-LT"/>
        </w:rPr>
        <w:t>n u s t a t ė :</w:t>
      </w:r>
    </w:p>
    <w:p w14:paraId="79296690" w14:textId="77777777" w:rsidR="00BD2751" w:rsidRPr="0023351C" w:rsidRDefault="00197C39">
      <w:pPr>
        <w:jc w:val="both"/>
        <w:rPr>
          <w:rFonts w:cs="Times New Roman"/>
          <w:lang w:val="lt-LT"/>
        </w:rPr>
      </w:pPr>
      <w:r w:rsidRPr="0023351C">
        <w:rPr>
          <w:rFonts w:cs="Times New Roman"/>
          <w:lang w:val="lt-LT"/>
        </w:rPr>
        <w:tab/>
      </w:r>
    </w:p>
    <w:p w14:paraId="4450A2BD" w14:textId="77777777" w:rsidR="00BD2751" w:rsidRPr="0023351C" w:rsidRDefault="00197C39">
      <w:pPr>
        <w:pStyle w:val="Pagrindinistekstas"/>
        <w:ind w:left="3958" w:firstLine="357"/>
        <w:rPr>
          <w:rFonts w:cs="Times New Roman"/>
          <w:lang w:val="lt-LT"/>
        </w:rPr>
      </w:pPr>
      <w:r w:rsidRPr="0023351C">
        <w:rPr>
          <w:rFonts w:cs="Times New Roman"/>
          <w:lang w:val="lt-LT"/>
        </w:rPr>
        <w:t>I. Bylos esmė</w:t>
      </w:r>
    </w:p>
    <w:p w14:paraId="64801363" w14:textId="77777777" w:rsidR="00BD2751" w:rsidRPr="0023351C" w:rsidRDefault="00BD2751">
      <w:pPr>
        <w:pStyle w:val="Pagrindinistekstas"/>
        <w:ind w:left="714"/>
        <w:jc w:val="center"/>
        <w:rPr>
          <w:rFonts w:cs="Times New Roman"/>
          <w:lang w:val="lt-LT"/>
        </w:rPr>
      </w:pPr>
    </w:p>
    <w:p w14:paraId="207497EE" w14:textId="1066C3A7" w:rsidR="00BD2751" w:rsidRPr="0023351C" w:rsidRDefault="00BE56E4">
      <w:pPr>
        <w:pStyle w:val="Betarp"/>
        <w:numPr>
          <w:ilvl w:val="0"/>
          <w:numId w:val="2"/>
        </w:numPr>
        <w:jc w:val="both"/>
        <w:rPr>
          <w:rFonts w:ascii="Times New Roman" w:hAnsi="Times New Roman" w:cs="Times New Roman"/>
          <w:sz w:val="24"/>
          <w:szCs w:val="24"/>
          <w:lang w:val="lt-LT"/>
        </w:rPr>
      </w:pPr>
      <w:bookmarkStart w:id="3" w:name="Buk_42"/>
      <w:r w:rsidRPr="00BE56E4">
        <w:rPr>
          <w:rFonts w:ascii="Times New Roman" w:hAnsi="Times New Roman" w:cs="Times New Roman"/>
          <w:color w:val="auto"/>
          <w:sz w:val="24"/>
          <w:szCs w:val="24"/>
          <w:lang w:val="lt-LT"/>
          <w14:textOutline w14:w="12700" w14:cap="flat" w14:cmpd="sng" w14:algn="ctr">
            <w14:noFill/>
            <w14:prstDash w14:val="solid"/>
            <w14:miter w14:lim="400000"/>
          </w14:textOutline>
        </w:rPr>
        <w:t xml:space="preserve">Š. S. </w:t>
      </w:r>
      <w:bookmarkEnd w:id="3"/>
      <w:r w:rsidR="00197C39" w:rsidRPr="0023351C">
        <w:rPr>
          <w:rFonts w:ascii="Times New Roman" w:hAnsi="Times New Roman" w:cs="Times New Roman"/>
          <w:sz w:val="24"/>
          <w:szCs w:val="24"/>
          <w:lang w:val="lt-LT"/>
          <w14:textOutline w14:w="12700" w14:cap="flat" w14:cmpd="sng" w14:algn="ctr">
            <w14:noFill/>
            <w14:prstDash w14:val="solid"/>
            <w14:miter w14:lim="400000"/>
          </w14:textOutline>
        </w:rPr>
        <w:t xml:space="preserve">pagal BK 184 straipsnio 1 dalį nuteistas už tai, kad, </w:t>
      </w:r>
      <w:r w:rsidR="00197C39" w:rsidRPr="0023351C">
        <w:rPr>
          <w:rFonts w:ascii="Times New Roman" w:hAnsi="Times New Roman" w:cs="Times New Roman"/>
          <w:sz w:val="24"/>
          <w:szCs w:val="24"/>
          <w:lang w:val="lt-LT"/>
        </w:rPr>
        <w:t>dirbdamas UAB LOG LT vairuotoju</w:t>
      </w:r>
      <w:r w:rsidR="00056EDA">
        <w:rPr>
          <w:rFonts w:ascii="Times New Roman" w:hAnsi="Times New Roman" w:cs="Times New Roman"/>
          <w:sz w:val="24"/>
          <w:szCs w:val="24"/>
          <w:lang w:val="lt-LT"/>
        </w:rPr>
        <w:t xml:space="preserve"> </w:t>
      </w:r>
      <w:r w:rsidR="00197C39" w:rsidRPr="0023351C">
        <w:rPr>
          <w:rFonts w:ascii="Times New Roman" w:hAnsi="Times New Roman" w:cs="Times New Roman"/>
          <w:sz w:val="24"/>
          <w:szCs w:val="24"/>
          <w:lang w:val="lt-LT"/>
        </w:rPr>
        <w:t>ekspeditoriumi, 2021 m. birželio 26 d. Utenoje, ikiteisminio tyrimo metu tiksliai nenustatytoje vietoje, dėl neatsargumo, t. y. pamesdamas, iššvaistė jam kaip atskaitingam asmeniui patikėtą svetimą – UAB LOG LT priklausantį – turtą – 3906,37 Eur, skirt</w:t>
      </w:r>
      <w:r w:rsidR="00891375" w:rsidRPr="0023351C">
        <w:rPr>
          <w:rFonts w:ascii="Times New Roman" w:hAnsi="Times New Roman" w:cs="Times New Roman"/>
          <w:sz w:val="24"/>
          <w:szCs w:val="24"/>
          <w:lang w:val="lt-LT"/>
        </w:rPr>
        <w:t>us</w:t>
      </w:r>
      <w:r w:rsidR="00197C39" w:rsidRPr="0023351C">
        <w:rPr>
          <w:rFonts w:ascii="Times New Roman" w:hAnsi="Times New Roman" w:cs="Times New Roman"/>
          <w:sz w:val="24"/>
          <w:szCs w:val="24"/>
          <w:lang w:val="lt-LT"/>
        </w:rPr>
        <w:t xml:space="preserve"> </w:t>
      </w:r>
      <w:r w:rsidR="00056EDA" w:rsidRPr="0023351C">
        <w:rPr>
          <w:rFonts w:ascii="Times New Roman" w:hAnsi="Times New Roman" w:cs="Times New Roman"/>
          <w:sz w:val="24"/>
          <w:szCs w:val="24"/>
          <w:lang w:val="lt-LT"/>
        </w:rPr>
        <w:t>galvij</w:t>
      </w:r>
      <w:r w:rsidR="00056EDA">
        <w:rPr>
          <w:rFonts w:ascii="Times New Roman" w:hAnsi="Times New Roman" w:cs="Times New Roman"/>
          <w:sz w:val="24"/>
          <w:szCs w:val="24"/>
          <w:lang w:val="lt-LT"/>
        </w:rPr>
        <w:t>ams</w:t>
      </w:r>
      <w:r w:rsidR="00056EDA" w:rsidRPr="0023351C">
        <w:rPr>
          <w:rFonts w:ascii="Times New Roman" w:hAnsi="Times New Roman" w:cs="Times New Roman"/>
          <w:sz w:val="24"/>
          <w:szCs w:val="24"/>
          <w:lang w:val="lt-LT"/>
        </w:rPr>
        <w:t xml:space="preserve"> supirk</w:t>
      </w:r>
      <w:r w:rsidR="00056EDA">
        <w:rPr>
          <w:rFonts w:ascii="Times New Roman" w:hAnsi="Times New Roman" w:cs="Times New Roman"/>
          <w:sz w:val="24"/>
          <w:szCs w:val="24"/>
          <w:lang w:val="lt-LT"/>
        </w:rPr>
        <w:t>ti</w:t>
      </w:r>
      <w:r w:rsidR="00197C39" w:rsidRPr="0023351C">
        <w:rPr>
          <w:rFonts w:ascii="Times New Roman" w:hAnsi="Times New Roman" w:cs="Times New Roman"/>
          <w:sz w:val="24"/>
          <w:szCs w:val="24"/>
          <w:lang w:val="lt-LT"/>
        </w:rPr>
        <w:t xml:space="preserve">. </w:t>
      </w:r>
    </w:p>
    <w:p w14:paraId="33F54C92" w14:textId="77777777" w:rsidR="00BD2751" w:rsidRPr="0023351C" w:rsidRDefault="00BD2751">
      <w:pPr>
        <w:pStyle w:val="Betarp"/>
        <w:jc w:val="both"/>
        <w:rPr>
          <w:rFonts w:ascii="Times New Roman" w:eastAsia="Times New Roman" w:hAnsi="Times New Roman" w:cs="Times New Roman"/>
          <w:sz w:val="24"/>
          <w:szCs w:val="24"/>
          <w:lang w:val="lt-LT"/>
        </w:rPr>
      </w:pPr>
    </w:p>
    <w:p w14:paraId="64873EF9" w14:textId="77777777" w:rsidR="00BD2751" w:rsidRPr="0023351C" w:rsidRDefault="00197C39">
      <w:pPr>
        <w:tabs>
          <w:tab w:val="left" w:pos="780"/>
        </w:tabs>
        <w:jc w:val="center"/>
        <w:rPr>
          <w:rFonts w:cs="Times New Roman"/>
          <w:lang w:val="lt-LT"/>
        </w:rPr>
      </w:pPr>
      <w:r w:rsidRPr="0023351C">
        <w:rPr>
          <w:rFonts w:cs="Times New Roman"/>
          <w:lang w:val="lt-LT"/>
        </w:rPr>
        <w:t xml:space="preserve">II. Apeliacinės instancijos teismo nuosprendžio esmė </w:t>
      </w:r>
    </w:p>
    <w:p w14:paraId="3387D0AB" w14:textId="77777777" w:rsidR="00BD2751" w:rsidRPr="0023351C" w:rsidRDefault="00BD2751">
      <w:pPr>
        <w:tabs>
          <w:tab w:val="left" w:pos="780"/>
        </w:tabs>
        <w:jc w:val="center"/>
        <w:rPr>
          <w:rFonts w:cs="Times New Roman"/>
          <w:lang w:val="lt-LT"/>
        </w:rPr>
      </w:pPr>
    </w:p>
    <w:p w14:paraId="7C5CED69" w14:textId="4C81F031" w:rsidR="00BD2751" w:rsidRPr="0023351C" w:rsidRDefault="00197C39">
      <w:pPr>
        <w:pStyle w:val="Sraopastraipa"/>
        <w:numPr>
          <w:ilvl w:val="0"/>
          <w:numId w:val="3"/>
        </w:numPr>
        <w:spacing w:after="120"/>
        <w:jc w:val="both"/>
        <w:rPr>
          <w:rFonts w:cs="Times New Roman"/>
          <w:lang w:val="lt-LT"/>
        </w:rPr>
      </w:pPr>
      <w:r w:rsidRPr="0023351C">
        <w:rPr>
          <w:rFonts w:cs="Times New Roman"/>
          <w:lang w:val="lt-LT"/>
          <w14:textOutline w14:w="12700" w14:cap="flat" w14:cmpd="sng" w14:algn="ctr">
            <w14:noFill/>
            <w14:prstDash w14:val="solid"/>
            <w14:miter w14:lim="400000"/>
          </w14:textOutline>
        </w:rPr>
        <w:t>Panevėžio apygardos teismo Baudžiamųjų bylų skyriaus teisėjų kolegija</w:t>
      </w:r>
      <w:r w:rsidRPr="0023351C">
        <w:rPr>
          <w:rFonts w:cs="Times New Roman"/>
          <w:lang w:val="lt-LT"/>
        </w:rPr>
        <w:t xml:space="preserve">, išnagrinėjusi </w:t>
      </w:r>
      <w:r w:rsidRPr="0023351C">
        <w:rPr>
          <w:rFonts w:cs="Times New Roman"/>
          <w:lang w:val="lt-LT"/>
          <w14:textOutline w14:w="12700" w14:cap="flat" w14:cmpd="sng" w14:algn="ctr">
            <w14:noFill/>
            <w14:prstDash w14:val="solid"/>
            <w14:miter w14:lim="400000"/>
          </w14:textOutline>
        </w:rPr>
        <w:t xml:space="preserve">baudžiamąją bylą apeliacine tvarka, panaikino Utenos apylinkės teismo 2022 m. birželio 30 d. nuosprendį, </w:t>
      </w:r>
      <w:r w:rsidRPr="0023351C">
        <w:rPr>
          <w:rFonts w:cs="Times New Roman"/>
          <w:shd w:val="clear" w:color="auto" w:fill="FFFFFF"/>
          <w:lang w:val="lt-LT"/>
        </w:rPr>
        <w:t xml:space="preserve">kuriuo </w:t>
      </w:r>
      <w:bookmarkStart w:id="4" w:name="Buk_43"/>
      <w:r w:rsidR="00BE56E4" w:rsidRPr="00BE56E4">
        <w:rPr>
          <w:rFonts w:cs="Times New Roman"/>
          <w:color w:val="auto"/>
          <w:shd w:val="clear" w:color="auto" w:fill="FFFFFF"/>
          <w:lang w:val="lt-LT"/>
        </w:rPr>
        <w:t xml:space="preserve">Š. S. </w:t>
      </w:r>
      <w:bookmarkEnd w:id="4"/>
      <w:r w:rsidRPr="0023351C">
        <w:rPr>
          <w:rFonts w:cs="Times New Roman"/>
          <w:shd w:val="clear" w:color="auto" w:fill="FFFFFF"/>
          <w:lang w:val="lt-LT"/>
        </w:rPr>
        <w:t xml:space="preserve">išteisintas pagal BK </w:t>
      </w:r>
      <w:r w:rsidRPr="0023351C">
        <w:rPr>
          <w:rFonts w:cs="Times New Roman"/>
          <w:lang w:val="lt-LT"/>
        </w:rPr>
        <w:t xml:space="preserve">184 straipsnio 1 dalį, </w:t>
      </w:r>
      <w:r w:rsidRPr="0023351C">
        <w:rPr>
          <w:rFonts w:cs="Times New Roman"/>
          <w:shd w:val="clear" w:color="auto" w:fill="FFFFFF"/>
          <w:lang w:val="lt-LT"/>
        </w:rPr>
        <w:t xml:space="preserve">ir </w:t>
      </w:r>
      <w:r w:rsidRPr="0023351C">
        <w:rPr>
          <w:rFonts w:cs="Times New Roman"/>
          <w:lang w:val="lt-LT"/>
          <w14:textOutline w14:w="12700" w14:cap="flat" w14:cmpd="sng" w14:algn="ctr">
            <w14:noFill/>
            <w14:prstDash w14:val="solid"/>
            <w14:miter w14:lim="400000"/>
          </w14:textOutline>
        </w:rPr>
        <w:t>priėmė naują nuosprendį –</w:t>
      </w:r>
      <w:r w:rsidRPr="0023351C">
        <w:rPr>
          <w:rFonts w:cs="Times New Roman"/>
          <w:shd w:val="clear" w:color="auto" w:fill="FFFFFF"/>
          <w:lang w:val="lt-LT"/>
        </w:rPr>
        <w:t xml:space="preserve"> </w:t>
      </w:r>
      <w:bookmarkStart w:id="5" w:name="Buk_40"/>
      <w:r w:rsidR="00BE56E4" w:rsidRPr="00BE56E4">
        <w:rPr>
          <w:rFonts w:cs="Times New Roman"/>
          <w:color w:val="auto"/>
          <w:lang w:val="lt-LT"/>
        </w:rPr>
        <w:t xml:space="preserve">Š. S. </w:t>
      </w:r>
      <w:bookmarkEnd w:id="5"/>
      <w:r w:rsidRPr="0023351C">
        <w:rPr>
          <w:rFonts w:cs="Times New Roman"/>
          <w:lang w:val="lt-LT"/>
        </w:rPr>
        <w:t>nuteisė pagal BK 184 straipsnio 1 dalį</w:t>
      </w:r>
      <w:r w:rsidRPr="0023351C">
        <w:rPr>
          <w:rFonts w:cs="Times New Roman"/>
          <w:lang w:val="lt-LT"/>
          <w14:textOutline w14:w="12700" w14:cap="flat" w14:cmpd="sng" w14:algn="ctr">
            <w14:noFill/>
            <w14:prstDash w14:val="solid"/>
            <w14:miter w14:lim="400000"/>
          </w14:textOutline>
        </w:rPr>
        <w:t xml:space="preserve">. </w:t>
      </w:r>
    </w:p>
    <w:p w14:paraId="140CC551" w14:textId="4715DE0D" w:rsidR="00BD2751" w:rsidRPr="0023351C" w:rsidRDefault="00197C39">
      <w:pPr>
        <w:pStyle w:val="Sraopastraipa"/>
        <w:numPr>
          <w:ilvl w:val="1"/>
          <w:numId w:val="3"/>
        </w:numPr>
        <w:spacing w:after="120"/>
        <w:jc w:val="both"/>
        <w:rPr>
          <w:rFonts w:cs="Times New Roman"/>
          <w:lang w:val="lt-LT"/>
        </w:rPr>
      </w:pPr>
      <w:r w:rsidRPr="0023351C">
        <w:rPr>
          <w:rFonts w:cs="Times New Roman"/>
          <w:lang w:val="lt-LT"/>
          <w14:textOutline w14:w="12700" w14:cap="flat" w14:cmpd="sng" w14:algn="ctr">
            <w14:noFill/>
            <w14:prstDash w14:val="solid"/>
            <w14:miter w14:lim="400000"/>
          </w14:textOutline>
        </w:rPr>
        <w:lastRenderedPageBreak/>
        <w:t xml:space="preserve">Apeliacinės instancijos teismas konstatavo, kad </w:t>
      </w:r>
      <w:r w:rsidRPr="0023351C">
        <w:rPr>
          <w:rFonts w:cs="Times New Roman"/>
          <w:lang w:val="lt-LT"/>
        </w:rPr>
        <w:t xml:space="preserve">pirmosios instancijos teismas netinkamai įvertino baudžiamojoje byloje surinktus įrodymus, jų visumą ir tarpusavio sąsają, nevertino įrodymų visumos, </w:t>
      </w:r>
      <w:r w:rsidR="00B846D5" w:rsidRPr="0023351C">
        <w:rPr>
          <w:rFonts w:cs="Times New Roman"/>
          <w:lang w:val="lt-LT"/>
        </w:rPr>
        <w:t>vadovavosi</w:t>
      </w:r>
      <w:r w:rsidRPr="0023351C">
        <w:rPr>
          <w:rFonts w:cs="Times New Roman"/>
          <w:lang w:val="lt-LT"/>
        </w:rPr>
        <w:t xml:space="preserve"> atskirais įrodymais ar jų dalimis ir juos vertino selektyviai, išdėstė byloje surinktų įrodymų visetui prieštaraujančius argumentus dėl veiksmų kvalifikavimo. </w:t>
      </w:r>
    </w:p>
    <w:p w14:paraId="48FA64C1" w14:textId="58FAEEBD" w:rsidR="00BD2751" w:rsidRPr="0023351C" w:rsidRDefault="0067491A" w:rsidP="003E5AF0">
      <w:pPr>
        <w:pStyle w:val="Sraopastraipa"/>
        <w:numPr>
          <w:ilvl w:val="1"/>
          <w:numId w:val="3"/>
        </w:numPr>
        <w:jc w:val="both"/>
        <w:rPr>
          <w:rFonts w:cs="Times New Roman"/>
          <w:lang w:val="lt-LT"/>
        </w:rPr>
      </w:pPr>
      <w:r w:rsidRPr="0023351C">
        <w:rPr>
          <w:rFonts w:cs="Times New Roman"/>
          <w:lang w:val="lt-LT"/>
          <w14:textOutline w14:w="12700" w14:cap="flat" w14:cmpd="sng" w14:algn="ctr">
            <w14:noFill/>
            <w14:prstDash w14:val="solid"/>
            <w14:miter w14:lim="400000"/>
          </w14:textOutline>
        </w:rPr>
        <w:t xml:space="preserve">Apeliacinės instancijos teismo vertinimu, </w:t>
      </w:r>
      <w:bookmarkStart w:id="6" w:name="Buk_30"/>
      <w:r w:rsidR="00BE56E4" w:rsidRPr="00BE56E4">
        <w:rPr>
          <w:rFonts w:cs="Times New Roman"/>
          <w:color w:val="auto"/>
          <w:lang w:val="lt-LT"/>
        </w:rPr>
        <w:t xml:space="preserve">Š. S. </w:t>
      </w:r>
      <w:bookmarkEnd w:id="6"/>
      <w:r w:rsidRPr="0023351C">
        <w:rPr>
          <w:rFonts w:cs="Times New Roman"/>
          <w:lang w:val="lt-LT"/>
        </w:rPr>
        <w:t xml:space="preserve">veiksmai negali būti laikomi tik civiliniu ginču, nes yra nustatyti turto iššvaistymo dėl neatsargumo objektyvieji ir subjektyvieji požymiai. </w:t>
      </w:r>
      <w:bookmarkStart w:id="7" w:name="Buk_31"/>
      <w:r w:rsidR="00BE56E4" w:rsidRPr="00BE56E4">
        <w:rPr>
          <w:rFonts w:cs="Times New Roman"/>
          <w:color w:val="auto"/>
          <w:lang w:val="lt-LT"/>
        </w:rPr>
        <w:t xml:space="preserve">Š. S. </w:t>
      </w:r>
      <w:bookmarkEnd w:id="7"/>
      <w:r w:rsidRPr="0023351C">
        <w:rPr>
          <w:rFonts w:cs="Times New Roman"/>
          <w:lang w:val="lt-LT"/>
        </w:rPr>
        <w:t>bandymas nuslėpti pinigų praradimo aplinkybes, atsisakymas bendradarbiauti su civilin</w:t>
      </w:r>
      <w:r w:rsidR="00056EDA">
        <w:rPr>
          <w:rFonts w:cs="Times New Roman"/>
          <w:lang w:val="lt-LT"/>
        </w:rPr>
        <w:t>ės</w:t>
      </w:r>
      <w:r w:rsidRPr="0023351C">
        <w:rPr>
          <w:rFonts w:cs="Times New Roman"/>
          <w:lang w:val="lt-LT"/>
        </w:rPr>
        <w:t xml:space="preserve"> ieškov</w:t>
      </w:r>
      <w:r w:rsidR="00056EDA">
        <w:rPr>
          <w:rFonts w:cs="Times New Roman"/>
          <w:lang w:val="lt-LT"/>
        </w:rPr>
        <w:t>ės</w:t>
      </w:r>
      <w:r w:rsidRPr="0023351C">
        <w:rPr>
          <w:rFonts w:cs="Times New Roman"/>
          <w:lang w:val="lt-LT"/>
        </w:rPr>
        <w:t xml:space="preserve"> atstovu, siekiant rasti sprendimą dėl greitesnio žalos atlyginimo, nepradėjimas atlyginti žal</w:t>
      </w:r>
      <w:r w:rsidR="00056EDA">
        <w:rPr>
          <w:rFonts w:cs="Times New Roman"/>
          <w:lang w:val="lt-LT"/>
        </w:rPr>
        <w:t>os</w:t>
      </w:r>
      <w:r w:rsidRPr="0023351C">
        <w:rPr>
          <w:rFonts w:cs="Times New Roman"/>
          <w:lang w:val="lt-LT"/>
        </w:rPr>
        <w:t xml:space="preserve">, turint finansines galimybes, turimų profesinių įgūdžių nepanaudojimas </w:t>
      </w:r>
      <w:r w:rsidR="00056EDA">
        <w:rPr>
          <w:rFonts w:cs="Times New Roman"/>
          <w:lang w:val="lt-LT"/>
        </w:rPr>
        <w:t>geriau</w:t>
      </w:r>
      <w:r w:rsidR="00056EDA" w:rsidRPr="0023351C">
        <w:rPr>
          <w:rFonts w:cs="Times New Roman"/>
          <w:lang w:val="lt-LT"/>
        </w:rPr>
        <w:t xml:space="preserve"> </w:t>
      </w:r>
      <w:r w:rsidRPr="0023351C">
        <w:rPr>
          <w:rFonts w:cs="Times New Roman"/>
          <w:lang w:val="lt-LT"/>
        </w:rPr>
        <w:t xml:space="preserve">apmokamo darbo paieškai įrodo jo vengimą atlyginti žalą ir apsunkina </w:t>
      </w:r>
      <w:r w:rsidR="00167EA5" w:rsidRPr="0023351C">
        <w:rPr>
          <w:rFonts w:cs="Times New Roman"/>
          <w:lang w:val="lt-LT"/>
        </w:rPr>
        <w:t>civilin</w:t>
      </w:r>
      <w:r w:rsidR="00167EA5">
        <w:rPr>
          <w:rFonts w:cs="Times New Roman"/>
          <w:lang w:val="lt-LT"/>
        </w:rPr>
        <w:t>ės</w:t>
      </w:r>
      <w:r w:rsidR="00167EA5" w:rsidRPr="0023351C">
        <w:rPr>
          <w:rFonts w:cs="Times New Roman"/>
          <w:lang w:val="lt-LT"/>
        </w:rPr>
        <w:t xml:space="preserve"> ieškov</w:t>
      </w:r>
      <w:r w:rsidR="00167EA5">
        <w:rPr>
          <w:rFonts w:cs="Times New Roman"/>
          <w:lang w:val="lt-LT"/>
        </w:rPr>
        <w:t>ės</w:t>
      </w:r>
      <w:r w:rsidR="00167EA5" w:rsidRPr="0023351C">
        <w:rPr>
          <w:rFonts w:cs="Times New Roman"/>
          <w:lang w:val="lt-LT"/>
        </w:rPr>
        <w:t xml:space="preserve"> </w:t>
      </w:r>
      <w:r w:rsidRPr="0023351C">
        <w:rPr>
          <w:rFonts w:cs="Times New Roman"/>
          <w:lang w:val="lt-LT"/>
        </w:rPr>
        <w:t xml:space="preserve">galimybę atkurti pažeistas teises civilinio proceso priemonėmis. </w:t>
      </w:r>
    </w:p>
    <w:p w14:paraId="48F82005" w14:textId="77777777" w:rsidR="00BD2751" w:rsidRPr="0023351C" w:rsidRDefault="00BD2751" w:rsidP="003E5AF0">
      <w:pPr>
        <w:pStyle w:val="Sraopastraipa"/>
        <w:tabs>
          <w:tab w:val="left" w:pos="780"/>
        </w:tabs>
        <w:ind w:left="357"/>
        <w:jc w:val="both"/>
        <w:rPr>
          <w:rFonts w:cs="Times New Roman"/>
          <w:lang w:val="lt-LT"/>
        </w:rPr>
      </w:pPr>
    </w:p>
    <w:p w14:paraId="71F14CD6" w14:textId="77777777" w:rsidR="00BD2751" w:rsidRPr="0023351C" w:rsidRDefault="00197C39" w:rsidP="003E5AF0">
      <w:pPr>
        <w:tabs>
          <w:tab w:val="left" w:pos="780"/>
        </w:tabs>
        <w:jc w:val="center"/>
        <w:rPr>
          <w:rFonts w:cs="Times New Roman"/>
          <w:lang w:val="lt-LT"/>
        </w:rPr>
      </w:pPr>
      <w:r w:rsidRPr="0023351C">
        <w:rPr>
          <w:rFonts w:cs="Times New Roman"/>
          <w:lang w:val="lt-LT"/>
        </w:rPr>
        <w:t>III. Kasacinio skundo argumentai</w:t>
      </w:r>
    </w:p>
    <w:p w14:paraId="511D9298" w14:textId="77777777" w:rsidR="00BD2751" w:rsidRPr="0023351C" w:rsidRDefault="00BD2751" w:rsidP="003E5AF0">
      <w:pPr>
        <w:tabs>
          <w:tab w:val="left" w:pos="780"/>
        </w:tabs>
        <w:jc w:val="center"/>
        <w:rPr>
          <w:rFonts w:cs="Times New Roman"/>
          <w:lang w:val="lt-LT"/>
        </w:rPr>
      </w:pPr>
    </w:p>
    <w:p w14:paraId="768DBDF0" w14:textId="47C209E0" w:rsidR="00BD2751" w:rsidRPr="0023351C" w:rsidRDefault="00197C39">
      <w:pPr>
        <w:pStyle w:val="Sraopastraipa"/>
        <w:numPr>
          <w:ilvl w:val="0"/>
          <w:numId w:val="4"/>
        </w:numPr>
        <w:spacing w:after="120"/>
        <w:jc w:val="both"/>
        <w:rPr>
          <w:rFonts w:cs="Times New Roman"/>
          <w:lang w:val="lt-LT"/>
        </w:rPr>
      </w:pPr>
      <w:r w:rsidRPr="0023351C">
        <w:rPr>
          <w:rFonts w:cs="Times New Roman"/>
          <w:lang w:val="lt-LT"/>
          <w14:textOutline w14:w="12700" w14:cap="flat" w14:cmpd="sng" w14:algn="ctr">
            <w14:noFill/>
            <w14:prstDash w14:val="solid"/>
            <w14:miter w14:lim="400000"/>
          </w14:textOutline>
        </w:rPr>
        <w:t xml:space="preserve">Kasaciniu skundu </w:t>
      </w:r>
      <w:r w:rsidRPr="0023351C">
        <w:rPr>
          <w:rFonts w:cs="Times New Roman"/>
          <w:lang w:val="lt-LT"/>
        </w:rPr>
        <w:t xml:space="preserve">nuteistojo </w:t>
      </w:r>
      <w:bookmarkStart w:id="8" w:name="Buk_32"/>
      <w:r w:rsidR="00BE56E4" w:rsidRPr="00BE56E4">
        <w:rPr>
          <w:rFonts w:cs="Times New Roman"/>
          <w:color w:val="auto"/>
          <w:lang w:val="lt-LT"/>
        </w:rPr>
        <w:t xml:space="preserve">Š. S. </w:t>
      </w:r>
      <w:bookmarkEnd w:id="8"/>
      <w:r w:rsidRPr="0023351C">
        <w:rPr>
          <w:rFonts w:cs="Times New Roman"/>
          <w:lang w:val="lt-LT"/>
        </w:rPr>
        <w:t xml:space="preserve">gynėjas advokatas D. Japertas </w:t>
      </w:r>
      <w:r w:rsidRPr="0023351C">
        <w:rPr>
          <w:rFonts w:cs="Times New Roman"/>
          <w:lang w:val="lt-LT"/>
          <w14:textOutline w14:w="12700" w14:cap="flat" w14:cmpd="sng" w14:algn="ctr">
            <w14:noFill/>
            <w14:prstDash w14:val="solid"/>
            <w14:miter w14:lim="400000"/>
          </w14:textOutline>
        </w:rPr>
        <w:t>prašo panaikinti Panevėžio apygardos teismo Baudžiamųjų bylų skyriaus teisėjų kolegijos 2022 m. rugsėjo 22 d. nuosprendį ir palikti galioti Utenos apylinkės teismo 2022 m. birželio 30 d. nuosprendį. Kasatorius skunde nurodo:</w:t>
      </w:r>
    </w:p>
    <w:p w14:paraId="36BC8F88" w14:textId="2C985F8D" w:rsidR="00BD2751" w:rsidRPr="0023351C" w:rsidRDefault="00197C39">
      <w:pPr>
        <w:pStyle w:val="Pagrindinistekstas"/>
        <w:numPr>
          <w:ilvl w:val="1"/>
          <w:numId w:val="4"/>
        </w:numPr>
        <w:spacing w:after="120"/>
        <w:rPr>
          <w:rFonts w:cs="Times New Roman"/>
          <w:lang w:val="lt-LT"/>
        </w:rPr>
      </w:pPr>
      <w:r w:rsidRPr="0023351C">
        <w:rPr>
          <w:rFonts w:cs="Times New Roman"/>
          <w:lang w:val="lt-LT"/>
        </w:rPr>
        <w:t xml:space="preserve">Apeliacinės instancijos teismas padarė esminį </w:t>
      </w:r>
      <w:r w:rsidRPr="0023351C">
        <w:rPr>
          <w:rFonts w:cs="Times New Roman"/>
          <w:lang w:val="lt-LT"/>
          <w14:textOutline w14:w="12700" w14:cap="flat" w14:cmpd="sng" w14:algn="ctr">
            <w14:noFill/>
            <w14:prstDash w14:val="solid"/>
            <w14:miter w14:lim="400000"/>
          </w14:textOutline>
        </w:rPr>
        <w:t>Lietuvos Respublikos baudžiamojo proceso kodekso (toliau – ir BPK)</w:t>
      </w:r>
      <w:r w:rsidRPr="0023351C">
        <w:rPr>
          <w:rFonts w:cs="Times New Roman"/>
          <w:lang w:val="lt-LT"/>
        </w:rPr>
        <w:t xml:space="preserve"> 20 straipsnio 5 dalies pažeidimą, vertindamas bylos duomenis, o nukrypdamas nuo kasacinės instancijos teismo formuojamos praktikos, netinkamai pritaikė baudžiamąjį įstatymą </w:t>
      </w:r>
      <w:r w:rsidRPr="0023351C">
        <w:rPr>
          <w:rFonts w:cs="Times New Roman"/>
          <w:lang w:val="lt-LT"/>
          <w14:textOutline w14:w="12700" w14:cap="flat" w14:cmpd="sng" w14:algn="ctr">
            <w14:noFill/>
            <w14:prstDash w14:val="solid"/>
            <w14:miter w14:lim="400000"/>
          </w14:textOutline>
        </w:rPr>
        <w:t xml:space="preserve">– </w:t>
      </w:r>
      <w:r w:rsidRPr="0023351C">
        <w:rPr>
          <w:rFonts w:cs="Times New Roman"/>
          <w:lang w:val="lt-LT"/>
        </w:rPr>
        <w:t>BK 2 straipsnio 4 dalį, BK 184 straipsnio 1 dalį.</w:t>
      </w:r>
    </w:p>
    <w:p w14:paraId="01B75893" w14:textId="3AD537A8" w:rsidR="00A70F3E" w:rsidRPr="0023351C" w:rsidRDefault="00A70F3E" w:rsidP="00A70F3E">
      <w:pPr>
        <w:pStyle w:val="Pagrindinistekstas"/>
        <w:numPr>
          <w:ilvl w:val="1"/>
          <w:numId w:val="4"/>
        </w:numPr>
        <w:spacing w:after="120"/>
        <w:rPr>
          <w:rFonts w:cs="Times New Roman"/>
          <w:lang w:val="lt-LT"/>
        </w:rPr>
      </w:pPr>
      <w:r w:rsidRPr="0023351C">
        <w:rPr>
          <w:rFonts w:cs="Times New Roman"/>
          <w:lang w:val="lt-LT"/>
        </w:rPr>
        <w:t xml:space="preserve">Apeliacinės instancijos teismas netinkamai vertino įrodymus, t. y. tai, kad </w:t>
      </w:r>
      <w:bookmarkStart w:id="9" w:name="Buk_44"/>
      <w:r w:rsidR="00BE56E4" w:rsidRPr="00BE56E4">
        <w:rPr>
          <w:rFonts w:cs="Times New Roman"/>
          <w:color w:val="auto"/>
          <w:lang w:val="lt-LT"/>
        </w:rPr>
        <w:t xml:space="preserve">Š. S. </w:t>
      </w:r>
      <w:bookmarkEnd w:id="9"/>
      <w:r w:rsidRPr="0023351C">
        <w:rPr>
          <w:rFonts w:cs="Times New Roman"/>
          <w:lang w:val="lt-LT"/>
        </w:rPr>
        <w:t>bent dalimis nepradėjo atlyginti žalos, įvertino kaip apsunkintą civilin</w:t>
      </w:r>
      <w:r w:rsidR="00167EA5">
        <w:rPr>
          <w:rFonts w:cs="Times New Roman"/>
          <w:lang w:val="lt-LT"/>
        </w:rPr>
        <w:t>ės</w:t>
      </w:r>
      <w:r w:rsidRPr="0023351C">
        <w:rPr>
          <w:rFonts w:cs="Times New Roman"/>
          <w:lang w:val="lt-LT"/>
        </w:rPr>
        <w:t xml:space="preserve"> ieškov</w:t>
      </w:r>
      <w:r w:rsidR="00167EA5">
        <w:rPr>
          <w:rFonts w:cs="Times New Roman"/>
          <w:lang w:val="lt-LT"/>
        </w:rPr>
        <w:t>ės</w:t>
      </w:r>
      <w:r w:rsidRPr="0023351C">
        <w:rPr>
          <w:rFonts w:cs="Times New Roman"/>
          <w:lang w:val="lt-LT"/>
        </w:rPr>
        <w:t xml:space="preserve"> galimybę atkurti pažeistas teises civilinio proceso priemonėmis. Apeliacinės instancijos teismo išvada, kad </w:t>
      </w:r>
      <w:bookmarkStart w:id="10" w:name="Buk_45"/>
      <w:r w:rsidR="00BE56E4" w:rsidRPr="00BE56E4">
        <w:rPr>
          <w:rFonts w:cs="Times New Roman"/>
          <w:color w:val="auto"/>
          <w:lang w:val="lt-LT"/>
        </w:rPr>
        <w:t xml:space="preserve">Š. S. </w:t>
      </w:r>
      <w:bookmarkEnd w:id="10"/>
      <w:r w:rsidRPr="0023351C">
        <w:rPr>
          <w:rFonts w:cs="Times New Roman"/>
          <w:lang w:val="lt-LT"/>
        </w:rPr>
        <w:t>iššvaistė jam patikėtą svetimą turtą, o civilin</w:t>
      </w:r>
      <w:r w:rsidR="00167EA5">
        <w:rPr>
          <w:rFonts w:cs="Times New Roman"/>
          <w:lang w:val="lt-LT"/>
        </w:rPr>
        <w:t>ė</w:t>
      </w:r>
      <w:r w:rsidRPr="0023351C">
        <w:rPr>
          <w:rFonts w:cs="Times New Roman"/>
          <w:lang w:val="lt-LT"/>
        </w:rPr>
        <w:t xml:space="preserve"> ieškov</w:t>
      </w:r>
      <w:r w:rsidR="00167EA5">
        <w:rPr>
          <w:rFonts w:cs="Times New Roman"/>
          <w:lang w:val="lt-LT"/>
        </w:rPr>
        <w:t>ė</w:t>
      </w:r>
      <w:r w:rsidRPr="0023351C">
        <w:rPr>
          <w:rFonts w:cs="Times New Roman"/>
          <w:lang w:val="lt-LT"/>
        </w:rPr>
        <w:t xml:space="preserve"> neturi galimybės atkurti pažeistas teises civilinio proceso priemonėmis, yra tik deklaratyvaus pobūdžio. </w:t>
      </w:r>
    </w:p>
    <w:p w14:paraId="7ADB2B3F" w14:textId="57EFFB6B" w:rsidR="00BD2751" w:rsidRPr="0023351C" w:rsidRDefault="00197C39">
      <w:pPr>
        <w:pStyle w:val="Pagrindinistekstas"/>
        <w:numPr>
          <w:ilvl w:val="1"/>
          <w:numId w:val="4"/>
        </w:numPr>
        <w:spacing w:after="120"/>
        <w:rPr>
          <w:rFonts w:cs="Times New Roman"/>
          <w:lang w:val="lt-LT"/>
        </w:rPr>
      </w:pPr>
      <w:r w:rsidRPr="0023351C">
        <w:rPr>
          <w:rFonts w:cs="Times New Roman"/>
          <w:lang w:val="lt-LT"/>
        </w:rPr>
        <w:t>Kasacinės instancijos teismas ne kartą yra pabrėžęs, kad patikėto ar kaltininko žinion perduoto turto tvarkymo sąlygų pažeidimas pats savaime nesuponuoja baudžiamosios atsakomybės, jei nėra padaroma žalos arba nėra kliūčių padarytą žalą atlyginti civilinės teisės priemonėmis. Sudarant sutartis dėl materialinių vertybių tarp asmenų paprastai atsiranda civiliniai teisiniai santykiai, kurie gali peraugti į baudžiamuosius teisinius santykius tik esant tam tikroms papildomoms sąlygoms (kasacinės nutartys baudžiamosiose bylose Nr. 2K-123/2007, 2K-7-388/2007, 2K-192/2011, 2K-255/2011, 2K-191/2012, 2K-210/2012). Šios sąlygos yra susijusios su sudarytų civilinių sutarčių vykdymo objektyviu apsunkinimu, kai viena šalių sąmoningai sudarė situaciją, kad nukentėjusysis negalėtų civilinėmis teisinėmis priemonėmis atkurti savo pažeistos teisės arba toks pažeistų teisių gynimo būdas būtų pasunkintas, neperspektyvus, pavyzdžiui, be teisėsaugos pagalbos neįmanoma surasti ar identifikuoti prievolės vengiančio asmens arba asmenų, kuriems turtas buvo perleistas; kaltininkas tyčia tapo nemokus, aktyviais veiksmais vengė (pavyzdžiui, slapstėsi), trukdė atlyginti žalą arba kitaip teisės atkūrimą padarė neperspektyvų; sąmoningai nevykdė įpareigojimų, atsiradusių patikėjus ar perdavus jo žinion turtą; nuslėpė nuo nukentėjusiojo esminę informaciją apie turimas dideles skolas ar nemokumą; dėl dokumentų klastojimo, operacijų su turtu nefiksavimo ar kitų veikų apsunkino turto disponavimo proceso nustatymą; sudarė akivaizdžiai su turto savininko interesais nesutampančius, ekonomiškai nepagrįstus sandorius (kasacinės nutartys baudžiamosiose bylose Nr. 2K-285/2013, 2K-93/2013, 2K-7-388/2007, 2K-85/2007).</w:t>
      </w:r>
    </w:p>
    <w:p w14:paraId="1E10D3DD" w14:textId="517BD8F8" w:rsidR="00BD2751" w:rsidRPr="0023351C" w:rsidRDefault="00197C39">
      <w:pPr>
        <w:pStyle w:val="Pagrindinistekstas"/>
        <w:numPr>
          <w:ilvl w:val="1"/>
          <w:numId w:val="4"/>
        </w:numPr>
        <w:spacing w:after="120"/>
        <w:rPr>
          <w:rFonts w:cs="Times New Roman"/>
          <w:lang w:val="lt-LT"/>
        </w:rPr>
      </w:pPr>
      <w:r w:rsidRPr="0023351C">
        <w:rPr>
          <w:rFonts w:cs="Times New Roman"/>
          <w:lang w:val="lt-LT"/>
        </w:rPr>
        <w:t>Pirmosios instancijos teismas nuosprendyje detaliai pagrindė išvadą, kad susidariusi situacija gali būti vertinama tik kaip civilinis ginčas, nes bendrovė kreipėsi į teismą</w:t>
      </w:r>
      <w:r w:rsidR="00B0566A">
        <w:rPr>
          <w:rFonts w:cs="Times New Roman"/>
          <w:lang w:val="lt-LT"/>
        </w:rPr>
        <w:t>, kad</w:t>
      </w:r>
      <w:r w:rsidRPr="0023351C">
        <w:rPr>
          <w:rFonts w:cs="Times New Roman"/>
          <w:lang w:val="lt-LT"/>
        </w:rPr>
        <w:t xml:space="preserve"> išsiieškot</w:t>
      </w:r>
      <w:r w:rsidR="00B0566A">
        <w:rPr>
          <w:rFonts w:cs="Times New Roman"/>
          <w:lang w:val="lt-LT"/>
        </w:rPr>
        <w:t>ų</w:t>
      </w:r>
      <w:r w:rsidRPr="0023351C">
        <w:rPr>
          <w:rFonts w:cs="Times New Roman"/>
          <w:lang w:val="lt-LT"/>
        </w:rPr>
        <w:t xml:space="preserve"> </w:t>
      </w:r>
      <w:r w:rsidR="00B0566A">
        <w:rPr>
          <w:rFonts w:cs="Times New Roman"/>
          <w:lang w:val="lt-LT"/>
        </w:rPr>
        <w:lastRenderedPageBreak/>
        <w:t xml:space="preserve">skolą </w:t>
      </w:r>
      <w:r w:rsidRPr="0023351C">
        <w:rPr>
          <w:rFonts w:cs="Times New Roman"/>
          <w:lang w:val="lt-LT"/>
          <w14:textOutline w14:w="12700" w14:cap="flat" w14:cmpd="sng" w14:algn="ctr">
            <w14:noFill/>
            <w14:prstDash w14:val="solid"/>
            <w14:miter w14:lim="400000"/>
          </w14:textOutline>
        </w:rPr>
        <w:t xml:space="preserve">Lietuvos Respublikos civilinio proceso kodekso </w:t>
      </w:r>
      <w:r w:rsidRPr="0023351C">
        <w:rPr>
          <w:rFonts w:cs="Times New Roman"/>
          <w:lang w:val="lt-LT"/>
        </w:rPr>
        <w:t>nustatyta tvarka, tačiau dėl pačios aplaidumo nurodė ne tuos rekvizitus, neįgyvendino šios savo teisės ir kreipėsi dėl ikiteisminio tyrimo pradėjimo.</w:t>
      </w:r>
    </w:p>
    <w:p w14:paraId="069C9277" w14:textId="41F98D45" w:rsidR="00BD2751" w:rsidRPr="0023351C" w:rsidRDefault="00BE56E4">
      <w:pPr>
        <w:pStyle w:val="Pagrindinistekstas"/>
        <w:numPr>
          <w:ilvl w:val="1"/>
          <w:numId w:val="4"/>
        </w:numPr>
        <w:spacing w:after="120"/>
        <w:rPr>
          <w:rFonts w:cs="Times New Roman"/>
          <w:lang w:val="lt-LT"/>
        </w:rPr>
      </w:pPr>
      <w:bookmarkStart w:id="11" w:name="Buk_46"/>
      <w:r w:rsidRPr="00BE56E4">
        <w:rPr>
          <w:rFonts w:cs="Times New Roman"/>
          <w:color w:val="auto"/>
          <w:lang w:val="lt-LT"/>
        </w:rPr>
        <w:t>Š. S.</w:t>
      </w:r>
      <w:bookmarkEnd w:id="11"/>
      <w:r w:rsidR="00197C39" w:rsidRPr="0023351C">
        <w:rPr>
          <w:rFonts w:cs="Times New Roman"/>
          <w:lang w:val="lt-LT"/>
        </w:rPr>
        <w:t>, būdamas skolininkas, nesislapstė, pripažino pinigus pametęs, sutiko atlyginti padarytą žalą, daugiau jokių veiksmų, kurie gali būti laikomi neteisėtais, neatliko, o byloje nėra jokių objektyvių įrodymų, grindžiančių, kad jis sąmoningai sudarė situaciją, jog civilin</w:t>
      </w:r>
      <w:r w:rsidR="00C621B2">
        <w:rPr>
          <w:rFonts w:cs="Times New Roman"/>
          <w:lang w:val="lt-LT"/>
        </w:rPr>
        <w:t>ė</w:t>
      </w:r>
      <w:r w:rsidR="00197C39" w:rsidRPr="0023351C">
        <w:rPr>
          <w:rFonts w:cs="Times New Roman"/>
          <w:lang w:val="lt-LT"/>
        </w:rPr>
        <w:t xml:space="preserve"> ieškov</w:t>
      </w:r>
      <w:r w:rsidR="00C621B2">
        <w:rPr>
          <w:rFonts w:cs="Times New Roman"/>
          <w:lang w:val="lt-LT"/>
        </w:rPr>
        <w:t>ė</w:t>
      </w:r>
      <w:r w:rsidR="00197C39" w:rsidRPr="0023351C">
        <w:rPr>
          <w:rFonts w:cs="Times New Roman"/>
          <w:lang w:val="lt-LT"/>
        </w:rPr>
        <w:t xml:space="preserve"> negalėtų civilinėmis teisinėmis priemonėmis atkurti savo pažeistos teisės arba toks pažeistų teisių gynimo būdas būtų pasunkintas, neperspektyvus. </w:t>
      </w:r>
    </w:p>
    <w:p w14:paraId="3FAB9627" w14:textId="6C098B78" w:rsidR="00BD2751" w:rsidRPr="0023351C" w:rsidRDefault="00197C39" w:rsidP="00620637">
      <w:pPr>
        <w:pStyle w:val="Pagrindinistekstas"/>
        <w:numPr>
          <w:ilvl w:val="1"/>
          <w:numId w:val="4"/>
        </w:numPr>
        <w:rPr>
          <w:rFonts w:cs="Times New Roman"/>
          <w:lang w:val="lt-LT"/>
        </w:rPr>
      </w:pPr>
      <w:r w:rsidRPr="0023351C">
        <w:rPr>
          <w:rFonts w:cs="Times New Roman"/>
          <w:lang w:val="lt-LT"/>
        </w:rPr>
        <w:t xml:space="preserve">Svetimo turto valdymas yra reguliuojamas civilinės teisės normomis ir sutarčių pagrindu. Byloje nustatyta, kad bendrovė pasirašytinai išduodavo </w:t>
      </w:r>
      <w:r w:rsidR="00B0566A" w:rsidRPr="0023351C">
        <w:rPr>
          <w:rFonts w:cs="Times New Roman"/>
          <w:lang w:val="lt-LT"/>
        </w:rPr>
        <w:t xml:space="preserve">vairuotojams </w:t>
      </w:r>
      <w:r w:rsidRPr="0023351C">
        <w:rPr>
          <w:rFonts w:cs="Times New Roman"/>
          <w:lang w:val="lt-LT"/>
        </w:rPr>
        <w:t>grynu</w:t>
      </w:r>
      <w:r w:rsidR="00167EA5">
        <w:rPr>
          <w:rFonts w:cs="Times New Roman"/>
          <w:lang w:val="lt-LT"/>
        </w:rPr>
        <w:t>osius</w:t>
      </w:r>
      <w:r w:rsidRPr="0023351C">
        <w:rPr>
          <w:rFonts w:cs="Times New Roman"/>
          <w:lang w:val="lt-LT"/>
        </w:rPr>
        <w:t xml:space="preserve"> pinigus</w:t>
      </w:r>
      <w:r w:rsidR="00B0566A">
        <w:rPr>
          <w:rFonts w:cs="Times New Roman"/>
          <w:lang w:val="lt-LT"/>
        </w:rPr>
        <w:t>, skirtus</w:t>
      </w:r>
      <w:r w:rsidRPr="0023351C">
        <w:rPr>
          <w:rFonts w:cs="Times New Roman"/>
          <w:lang w:val="lt-LT"/>
        </w:rPr>
        <w:t xml:space="preserve"> </w:t>
      </w:r>
      <w:r w:rsidR="00167EA5" w:rsidRPr="0023351C">
        <w:rPr>
          <w:rFonts w:cs="Times New Roman"/>
          <w:lang w:val="lt-LT"/>
        </w:rPr>
        <w:t>atsiskaity</w:t>
      </w:r>
      <w:r w:rsidR="00167EA5">
        <w:rPr>
          <w:rFonts w:cs="Times New Roman"/>
          <w:lang w:val="lt-LT"/>
        </w:rPr>
        <w:t>ti</w:t>
      </w:r>
      <w:r w:rsidR="00167EA5" w:rsidRPr="0023351C">
        <w:rPr>
          <w:rFonts w:cs="Times New Roman"/>
          <w:lang w:val="lt-LT"/>
        </w:rPr>
        <w:t xml:space="preserve"> </w:t>
      </w:r>
      <w:r w:rsidRPr="0023351C">
        <w:rPr>
          <w:rFonts w:cs="Times New Roman"/>
          <w:lang w:val="lt-LT"/>
        </w:rPr>
        <w:t xml:space="preserve">su gyvulių pardavėjais. UAB LOG LT nepateikė jokių įrodymų, kad bendrovėje yra patvirtinta tvarka, kaip vairuotojai, grįžę iš reiso, turi elgtis su pinigais </w:t>
      </w:r>
      <w:r w:rsidRPr="0023351C">
        <w:rPr>
          <w:rFonts w:cs="Times New Roman"/>
          <w:lang w:val="lt-LT"/>
          <w14:textOutline w14:w="12700" w14:cap="flat" w14:cmpd="sng" w14:algn="ctr">
            <w14:noFill/>
            <w14:prstDash w14:val="solid"/>
            <w14:miter w14:lim="400000"/>
          </w14:textOutline>
        </w:rPr>
        <w:t>–</w:t>
      </w:r>
      <w:r w:rsidRPr="0023351C">
        <w:rPr>
          <w:rFonts w:cs="Times New Roman"/>
          <w:lang w:val="lt-LT"/>
        </w:rPr>
        <w:t xml:space="preserve"> kada, kam, pagal kokius finansinius dokumentus pinigus grąžinti. Nenustačius pareigos vairuotojams po darbo pinigus grąžinti bendr</w:t>
      </w:r>
      <w:r w:rsidR="001009DA" w:rsidRPr="0023351C">
        <w:rPr>
          <w:rFonts w:cs="Times New Roman"/>
          <w:lang w:val="lt-LT"/>
        </w:rPr>
        <w:t>o</w:t>
      </w:r>
      <w:r w:rsidRPr="0023351C">
        <w:rPr>
          <w:rFonts w:cs="Times New Roman"/>
          <w:lang w:val="lt-LT"/>
        </w:rPr>
        <w:t xml:space="preserve">vės atsakingam darbuotojui, </w:t>
      </w:r>
      <w:bookmarkStart w:id="12" w:name="Buk_47"/>
      <w:r w:rsidR="00BE56E4" w:rsidRPr="00BE56E4">
        <w:rPr>
          <w:rFonts w:cs="Times New Roman"/>
          <w:color w:val="auto"/>
          <w:lang w:val="lt-LT"/>
        </w:rPr>
        <w:t xml:space="preserve">Š. S. </w:t>
      </w:r>
      <w:bookmarkEnd w:id="12"/>
      <w:r w:rsidRPr="0023351C">
        <w:rPr>
          <w:rFonts w:cs="Times New Roman"/>
          <w:lang w:val="lt-LT"/>
        </w:rPr>
        <w:t xml:space="preserve">buvo priverstas nepanaudotas lėšas nešioti su savimi. Esant byloje nustatytoms tokioms faktinėms aplinkybėms, visiškai nepagrįsta apeliacinės instancijos teismo išvada, kad </w:t>
      </w:r>
      <w:bookmarkStart w:id="13" w:name="Buk_48"/>
      <w:r w:rsidR="00BE56E4" w:rsidRPr="00BE56E4">
        <w:rPr>
          <w:rFonts w:cs="Times New Roman"/>
          <w:color w:val="auto"/>
          <w:lang w:val="lt-LT"/>
        </w:rPr>
        <w:t xml:space="preserve">Š. S. </w:t>
      </w:r>
      <w:bookmarkEnd w:id="13"/>
      <w:r w:rsidRPr="0023351C">
        <w:rPr>
          <w:rFonts w:cs="Times New Roman"/>
          <w:lang w:val="lt-LT"/>
        </w:rPr>
        <w:t xml:space="preserve">disponavo bendrovės jam patikėtomis didelėmis </w:t>
      </w:r>
      <w:r w:rsidR="00E6658A">
        <w:rPr>
          <w:rFonts w:cs="Times New Roman"/>
          <w:lang w:val="lt-LT"/>
        </w:rPr>
        <w:t xml:space="preserve">pinigų </w:t>
      </w:r>
      <w:r w:rsidRPr="0023351C">
        <w:rPr>
          <w:rFonts w:cs="Times New Roman"/>
          <w:lang w:val="lt-LT"/>
        </w:rPr>
        <w:t xml:space="preserve">sumomis ir buvo atsakingas už jų tinkamą panaudojimą ir apsaugą, </w:t>
      </w:r>
      <w:r w:rsidR="00167EA5">
        <w:rPr>
          <w:rFonts w:cs="Times New Roman"/>
          <w:lang w:val="lt-LT"/>
        </w:rPr>
        <w:t>kad</w:t>
      </w:r>
      <w:r w:rsidR="00167EA5" w:rsidRPr="0023351C">
        <w:rPr>
          <w:rFonts w:cs="Times New Roman"/>
          <w:lang w:val="lt-LT"/>
        </w:rPr>
        <w:t xml:space="preserve"> </w:t>
      </w:r>
      <w:r w:rsidRPr="0023351C">
        <w:rPr>
          <w:rFonts w:cs="Times New Roman"/>
          <w:lang w:val="lt-LT"/>
        </w:rPr>
        <w:t xml:space="preserve">ne darbo metu nešiodamas su savimi bendrovės jam patikėtus pinigus, nepadėjęs jų į saugią vietą, juos pametė. </w:t>
      </w:r>
    </w:p>
    <w:p w14:paraId="34AC357A" w14:textId="77777777" w:rsidR="00BD2751" w:rsidRPr="0023351C" w:rsidRDefault="00BD2751" w:rsidP="00620637">
      <w:pPr>
        <w:pStyle w:val="Pagrindinistekstas"/>
        <w:ind w:left="360"/>
        <w:jc w:val="center"/>
        <w:rPr>
          <w:rFonts w:cs="Times New Roman"/>
          <w:lang w:val="lt-LT"/>
        </w:rPr>
      </w:pPr>
    </w:p>
    <w:p w14:paraId="4D8C64F5" w14:textId="77777777" w:rsidR="00BD2751" w:rsidRPr="0023351C" w:rsidRDefault="00197C39" w:rsidP="00620637">
      <w:pPr>
        <w:pStyle w:val="Pagrindinistekstas"/>
        <w:jc w:val="center"/>
        <w:rPr>
          <w:rFonts w:cs="Times New Roman"/>
          <w:lang w:val="lt-LT"/>
        </w:rPr>
      </w:pPr>
      <w:r w:rsidRPr="0023351C">
        <w:rPr>
          <w:rFonts w:cs="Times New Roman"/>
          <w:lang w:val="lt-LT"/>
        </w:rPr>
        <w:t>IV. Kasacinės instancijos teismo argumentai ir išvados</w:t>
      </w:r>
    </w:p>
    <w:p w14:paraId="1E09EA77" w14:textId="77777777" w:rsidR="00BD2751" w:rsidRPr="0023351C" w:rsidRDefault="00BD2751" w:rsidP="00620637">
      <w:pPr>
        <w:pStyle w:val="Pagrindinistekstas"/>
        <w:ind w:left="357"/>
        <w:jc w:val="center"/>
        <w:rPr>
          <w:rFonts w:cs="Times New Roman"/>
          <w:lang w:val="lt-LT"/>
        </w:rPr>
      </w:pPr>
    </w:p>
    <w:p w14:paraId="7D749A70" w14:textId="306CE1A6" w:rsidR="00BD2751" w:rsidRPr="0023351C" w:rsidRDefault="00197C39" w:rsidP="00620637">
      <w:pPr>
        <w:pStyle w:val="Pagrindinistekstas"/>
        <w:numPr>
          <w:ilvl w:val="0"/>
          <w:numId w:val="2"/>
        </w:numPr>
        <w:rPr>
          <w:rFonts w:cs="Times New Roman"/>
          <w:lang w:val="lt-LT"/>
        </w:rPr>
      </w:pPr>
      <w:r w:rsidRPr="0023351C">
        <w:rPr>
          <w:rFonts w:cs="Times New Roman"/>
          <w:lang w:val="lt-LT"/>
        </w:rPr>
        <w:t xml:space="preserve">Nuteistojo </w:t>
      </w:r>
      <w:bookmarkStart w:id="14" w:name="Buk_33"/>
      <w:r w:rsidR="00BE56E4" w:rsidRPr="00BE56E4">
        <w:rPr>
          <w:rFonts w:cs="Times New Roman"/>
          <w:color w:val="auto"/>
          <w:lang w:val="lt-LT"/>
        </w:rPr>
        <w:t xml:space="preserve">Š. S. </w:t>
      </w:r>
      <w:bookmarkEnd w:id="14"/>
      <w:r w:rsidRPr="0023351C">
        <w:rPr>
          <w:rFonts w:cs="Times New Roman"/>
          <w:lang w:val="lt-LT"/>
        </w:rPr>
        <w:t xml:space="preserve">gynėjo advokato D. Japerto kasacinis skundas </w:t>
      </w:r>
      <w:r w:rsidR="00F405FB" w:rsidRPr="0023351C">
        <w:rPr>
          <w:rFonts w:cs="Times New Roman"/>
          <w:color w:val="auto"/>
          <w:lang w:val="lt-LT"/>
        </w:rPr>
        <w:t>tenkintinas</w:t>
      </w:r>
      <w:r w:rsidRPr="0023351C">
        <w:rPr>
          <w:rFonts w:cs="Times New Roman"/>
          <w:lang w:val="lt-LT"/>
        </w:rPr>
        <w:t>.</w:t>
      </w:r>
    </w:p>
    <w:p w14:paraId="7D55B844" w14:textId="77777777" w:rsidR="00BD2751" w:rsidRPr="0023351C" w:rsidRDefault="00BD2751" w:rsidP="00620637">
      <w:pPr>
        <w:shd w:val="clear" w:color="auto" w:fill="FFFFFF"/>
        <w:jc w:val="both"/>
        <w:rPr>
          <w:rFonts w:cs="Times New Roman"/>
          <w:b/>
          <w:bCs/>
          <w:color w:val="7030A0"/>
          <w:u w:color="7030A0"/>
          <w:lang w:val="lt-LT"/>
        </w:rPr>
      </w:pPr>
    </w:p>
    <w:p w14:paraId="5C8AF306" w14:textId="5A8FA399" w:rsidR="00BD2751" w:rsidRPr="0023351C" w:rsidRDefault="00197C39" w:rsidP="00620637">
      <w:pPr>
        <w:pStyle w:val="Pagrindinistekstas"/>
        <w:ind w:firstLine="357"/>
        <w:rPr>
          <w:rFonts w:cs="Times New Roman"/>
          <w:i/>
          <w:iCs/>
          <w:lang w:val="lt-LT"/>
        </w:rPr>
      </w:pPr>
      <w:r w:rsidRPr="0023351C">
        <w:rPr>
          <w:rFonts w:cs="Times New Roman"/>
          <w:i/>
          <w:iCs/>
          <w:lang w:val="lt-LT"/>
        </w:rPr>
        <w:t>Dėl BPK 20 straipsnio 5 dalies pažeidimo ir BK 184 straipsnio 1 dalies taikymo</w:t>
      </w:r>
    </w:p>
    <w:p w14:paraId="599A23CA" w14:textId="77777777" w:rsidR="00BD2751" w:rsidRPr="0023351C" w:rsidRDefault="00BD2751" w:rsidP="00620637">
      <w:pPr>
        <w:pStyle w:val="Pagrindinistekstas"/>
        <w:rPr>
          <w:rFonts w:cs="Times New Roman"/>
          <w:i/>
          <w:iCs/>
          <w:color w:val="7030A0"/>
          <w:u w:color="7030A0"/>
          <w:lang w:val="lt-LT"/>
        </w:rPr>
      </w:pPr>
    </w:p>
    <w:p w14:paraId="3D260098" w14:textId="231A7F53" w:rsidR="009432AE" w:rsidRPr="0023351C" w:rsidRDefault="00D42272" w:rsidP="00620637">
      <w:pPr>
        <w:pStyle w:val="Default"/>
        <w:widowControl w:val="0"/>
        <w:numPr>
          <w:ilvl w:val="0"/>
          <w:numId w:val="2"/>
        </w:numPr>
        <w:spacing w:before="0" w:after="120" w:line="270" w:lineRule="exact"/>
        <w:jc w:val="both"/>
        <w:rPr>
          <w:rFonts w:ascii="Times New Roman" w:hAnsi="Times New Roman" w:cs="Times New Roman"/>
          <w:lang w:val="lt-LT"/>
        </w:rPr>
      </w:pPr>
      <w:r w:rsidRPr="0023351C">
        <w:rPr>
          <w:rFonts w:ascii="Times New Roman" w:hAnsi="Times New Roman" w:cs="Times New Roman"/>
          <w:lang w:val="lt-LT"/>
        </w:rPr>
        <w:t xml:space="preserve">Kasatoriaus </w:t>
      </w:r>
      <w:r w:rsidR="0053045D" w:rsidRPr="0023351C">
        <w:rPr>
          <w:rFonts w:ascii="Times New Roman" w:hAnsi="Times New Roman" w:cs="Times New Roman"/>
          <w:lang w:val="lt-LT"/>
        </w:rPr>
        <w:t>argumentai, kad apeliacinės instancijos teismas</w:t>
      </w:r>
      <w:r w:rsidR="006B4930" w:rsidRPr="0023351C">
        <w:rPr>
          <w:rFonts w:ascii="Times New Roman" w:hAnsi="Times New Roman" w:cs="Times New Roman"/>
          <w:lang w:val="lt-LT"/>
        </w:rPr>
        <w:t xml:space="preserve"> </w:t>
      </w:r>
      <w:r w:rsidR="0053045D" w:rsidRPr="0023351C">
        <w:rPr>
          <w:rFonts w:ascii="Times New Roman" w:hAnsi="Times New Roman" w:cs="Times New Roman"/>
          <w:lang w:val="lt-LT"/>
        </w:rPr>
        <w:t>pažeidė BPK 20 straipsnio 5 dalį ir netinkamai pritaikė baudžiamąjį įstatymą – BK 184 straipsnio 1 dalį, yra pagrįsti.</w:t>
      </w:r>
    </w:p>
    <w:p w14:paraId="1FF22BF9" w14:textId="58641375" w:rsidR="00177C26" w:rsidRPr="0023351C" w:rsidRDefault="00177C26" w:rsidP="00620637">
      <w:pPr>
        <w:pStyle w:val="Default"/>
        <w:widowControl w:val="0"/>
        <w:numPr>
          <w:ilvl w:val="0"/>
          <w:numId w:val="2"/>
        </w:numPr>
        <w:spacing w:before="0" w:after="120" w:line="270" w:lineRule="exact"/>
        <w:jc w:val="both"/>
        <w:rPr>
          <w:rFonts w:ascii="Times New Roman" w:hAnsi="Times New Roman" w:cs="Times New Roman"/>
          <w:lang w:val="lt-LT"/>
        </w:rPr>
      </w:pPr>
      <w:r w:rsidRPr="0023351C">
        <w:rPr>
          <w:rFonts w:ascii="Times New Roman" w:hAnsi="Times New Roman" w:cs="Times New Roman"/>
          <w:lang w:val="lt-LT"/>
        </w:rPr>
        <w:t xml:space="preserve">Nagrinėjamoje byloje abiejų instancijų teismai priėmė skirtingus nuosprendžius: pirmosios instancijos teismas – išteisinamąjį, argumentuodamas tuo, kad tarp bendrovės ir </w:t>
      </w:r>
      <w:bookmarkStart w:id="15" w:name="Buk_34"/>
      <w:r w:rsidR="00BE56E4" w:rsidRPr="00BE56E4">
        <w:rPr>
          <w:rFonts w:ascii="Times New Roman" w:hAnsi="Times New Roman" w:cs="Times New Roman"/>
          <w:color w:val="auto"/>
          <w:lang w:val="lt-LT"/>
        </w:rPr>
        <w:t xml:space="preserve">Š. S. </w:t>
      </w:r>
      <w:bookmarkEnd w:id="15"/>
      <w:r w:rsidRPr="0023351C">
        <w:rPr>
          <w:rFonts w:ascii="Times New Roman" w:hAnsi="Times New Roman" w:cs="Times New Roman"/>
          <w:lang w:val="lt-LT"/>
        </w:rPr>
        <w:t xml:space="preserve">susiklostė civiliniai teisiniai santykiai, apeliacinės instancijos teismas – apkaltinamąjį, argumentuodamas tuo, kad </w:t>
      </w:r>
      <w:r w:rsidR="003975EA" w:rsidRPr="0023351C">
        <w:rPr>
          <w:rFonts w:ascii="Times New Roman" w:hAnsi="Times New Roman" w:cs="Times New Roman"/>
          <w:lang w:val="lt-LT"/>
        </w:rPr>
        <w:t>yra nustatyti turto iššvaistymo dėl neatsargumo objektyvieji ir subjektyvieji požymiai</w:t>
      </w:r>
      <w:r w:rsidR="006F141F" w:rsidRPr="0023351C">
        <w:rPr>
          <w:rFonts w:ascii="Times New Roman" w:hAnsi="Times New Roman" w:cs="Times New Roman"/>
          <w:lang w:val="lt-LT"/>
        </w:rPr>
        <w:t xml:space="preserve"> ir kad </w:t>
      </w:r>
      <w:r w:rsidR="003E3DF9" w:rsidRPr="0023351C">
        <w:rPr>
          <w:rFonts w:ascii="Times New Roman" w:hAnsi="Times New Roman" w:cs="Times New Roman"/>
          <w:lang w:val="lt-LT"/>
        </w:rPr>
        <w:t xml:space="preserve">yra apsunkinta </w:t>
      </w:r>
      <w:r w:rsidR="00167EA5" w:rsidRPr="0023351C">
        <w:rPr>
          <w:rFonts w:ascii="Times New Roman" w:hAnsi="Times New Roman" w:cs="Times New Roman"/>
          <w:lang w:val="lt-LT"/>
        </w:rPr>
        <w:t>civilin</w:t>
      </w:r>
      <w:r w:rsidR="00167EA5">
        <w:rPr>
          <w:rFonts w:ascii="Times New Roman" w:hAnsi="Times New Roman" w:cs="Times New Roman"/>
          <w:lang w:val="lt-LT"/>
        </w:rPr>
        <w:t>ės</w:t>
      </w:r>
      <w:r w:rsidR="00167EA5" w:rsidRPr="0023351C">
        <w:rPr>
          <w:rFonts w:ascii="Times New Roman" w:hAnsi="Times New Roman" w:cs="Times New Roman"/>
          <w:lang w:val="lt-LT"/>
        </w:rPr>
        <w:t xml:space="preserve"> ieškov</w:t>
      </w:r>
      <w:r w:rsidR="00167EA5">
        <w:rPr>
          <w:rFonts w:ascii="Times New Roman" w:hAnsi="Times New Roman" w:cs="Times New Roman"/>
          <w:lang w:val="lt-LT"/>
        </w:rPr>
        <w:t>ės</w:t>
      </w:r>
      <w:r w:rsidR="00167EA5" w:rsidRPr="0023351C">
        <w:rPr>
          <w:rFonts w:ascii="Times New Roman" w:hAnsi="Times New Roman" w:cs="Times New Roman"/>
          <w:lang w:val="lt-LT"/>
        </w:rPr>
        <w:t xml:space="preserve"> </w:t>
      </w:r>
      <w:r w:rsidR="003E3DF9" w:rsidRPr="0023351C">
        <w:rPr>
          <w:rFonts w:ascii="Times New Roman" w:hAnsi="Times New Roman" w:cs="Times New Roman"/>
          <w:lang w:val="lt-LT"/>
        </w:rPr>
        <w:t xml:space="preserve">galimybė atkurti pažeistas teises civilinio proceso priemonėmis. </w:t>
      </w:r>
    </w:p>
    <w:p w14:paraId="13F00C22" w14:textId="08461230" w:rsidR="00CF23E6" w:rsidRPr="0023351C" w:rsidRDefault="00CF23E6" w:rsidP="00CF23E6">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color w:val="auto"/>
          <w:lang w:val="lt-LT" w:eastAsia="lt-LT" w:bidi="lt-LT"/>
        </w:rPr>
      </w:pPr>
      <w:r w:rsidRPr="0023351C">
        <w:rPr>
          <w:rFonts w:cs="Times New Roman"/>
          <w:color w:val="auto"/>
          <w:shd w:val="clear" w:color="auto" w:fill="FFFFFF"/>
          <w:lang w:val="lt-LT"/>
        </w:rPr>
        <w:t>Tiek pirmosios, tiek apeliacinės instancijos teismai savo išvadas pagrindžia įrodymais, kurie įvertinami vadovaujantis BPK 20 straipsnio 5 dalyje nustatytomis taisyklėmis. Šiame straipsnyje įtvirtinta, kad teisėjai įrodymus įvertina pagal savo vidinį įsitikinimą, pagrįstą išsamiu ir nešališku visų bylos aplinkybių išnagrinėjimu, vadovaudamiesi įstatymu. Taigi bylą nagrinėjančio teismo kompetencija nuspręsti,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 Įrodymų vertinimas ir jais pagrįstų išvadų byloje sprendžiamais klausimais darymas yra teismo, priimančio baigiamąjį aktą, prerogatyva. 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w:t>
      </w:r>
      <w:r w:rsidR="00167EA5">
        <w:rPr>
          <w:rFonts w:cs="Times New Roman"/>
          <w:color w:val="auto"/>
          <w:shd w:val="clear" w:color="auto" w:fill="FFFFFF"/>
          <w:lang w:val="lt-LT"/>
        </w:rPr>
        <w:t> </w:t>
      </w:r>
      <w:r w:rsidRPr="0023351C">
        <w:rPr>
          <w:rFonts w:cs="Times New Roman"/>
          <w:color w:val="auto"/>
          <w:shd w:val="clear" w:color="auto" w:fill="FFFFFF"/>
          <w:lang w:val="lt-LT"/>
        </w:rPr>
        <w:t xml:space="preserve">straipsnio 1–4 dalyse nustatytiems reikalavimams negalėjo būti pripažinti įrodymais; įrodymais nepagrįstai nepripažinti duomenys, kurie atitinka BPK 20 straipsnio 1–4 dalių reikalavimus; neišdėstyti teisiniai argumentai dėl ištirtų įrodymų vertinimo ir pan. (kasacinės </w:t>
      </w:r>
      <w:r w:rsidRPr="0023351C">
        <w:rPr>
          <w:rFonts w:cs="Times New Roman"/>
          <w:color w:val="auto"/>
          <w:shd w:val="clear" w:color="auto" w:fill="FFFFFF"/>
          <w:lang w:val="lt-LT"/>
        </w:rPr>
        <w:lastRenderedPageBreak/>
        <w:t xml:space="preserve">nutartys baudžiamosiose bylose Nr. 2K-587/2014, 2K-7-176-303/2015, 2K-251-507/2016, 2K-74-976/2017, </w:t>
      </w:r>
      <w:r w:rsidRPr="0023351C">
        <w:rPr>
          <w:rFonts w:cs="Times New Roman"/>
          <w:color w:val="auto"/>
          <w:lang w:val="lt-LT"/>
        </w:rPr>
        <w:t>2K-73-495/2022, 2K-193-648/2022</w:t>
      </w:r>
      <w:r w:rsidRPr="0023351C">
        <w:rPr>
          <w:rFonts w:cs="Times New Roman"/>
          <w:color w:val="auto"/>
          <w:shd w:val="clear" w:color="auto" w:fill="FFFFFF"/>
          <w:lang w:val="lt-LT"/>
        </w:rPr>
        <w:t>).‏‏‎</w:t>
      </w:r>
    </w:p>
    <w:bookmarkStart w:id="16" w:name="ne26da974-67ba-492b-b992-708e7175b974"/>
    <w:p w14:paraId="4A6EBFE2" w14:textId="7DA721C2" w:rsidR="00AD21E1" w:rsidRPr="0023351C" w:rsidRDefault="00AD21E1" w:rsidP="00CF23E6">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color w:val="auto"/>
          <w:lang w:val="lt-LT" w:eastAsia="lt-LT" w:bidi="lt-LT"/>
        </w:rPr>
      </w:pPr>
      <w:r w:rsidRPr="0023351C">
        <w:rPr>
          <w:rFonts w:cs="Times New Roman"/>
          <w:lang w:val="lt-LT"/>
        </w:rPr>
        <w:fldChar w:fldCharType="begin"/>
      </w:r>
      <w:r w:rsidRPr="0023351C">
        <w:rPr>
          <w:rFonts w:cs="Times New Roman"/>
          <w:lang w:val="lt-LT"/>
        </w:rPr>
        <w:instrText xml:space="preserve"> HYPERLINK "https://www.infolex.lt/ta/10708" \o "Lietuvos Respublikos baudžiamojo proceso kodeksas" \t "_blank" </w:instrText>
      </w:r>
      <w:r w:rsidRPr="0023351C">
        <w:rPr>
          <w:rFonts w:cs="Times New Roman"/>
          <w:lang w:val="lt-LT"/>
        </w:rPr>
      </w:r>
      <w:r w:rsidRPr="0023351C">
        <w:rPr>
          <w:rFonts w:cs="Times New Roman"/>
          <w:lang w:val="lt-LT"/>
        </w:rPr>
        <w:fldChar w:fldCharType="separate"/>
      </w:r>
      <w:r w:rsidRPr="0023351C">
        <w:rPr>
          <w:rStyle w:val="Hipersaitas"/>
          <w:rFonts w:cs="Times New Roman"/>
          <w:u w:val="none"/>
          <w:shd w:val="clear" w:color="auto" w:fill="FFFFFF"/>
          <w:lang w:val="lt-LT"/>
        </w:rPr>
        <w:t>BPK</w:t>
      </w:r>
      <w:r w:rsidRPr="0023351C">
        <w:rPr>
          <w:rFonts w:cs="Times New Roman"/>
          <w:lang w:val="lt-LT"/>
        </w:rPr>
        <w:fldChar w:fldCharType="end"/>
      </w:r>
      <w:bookmarkStart w:id="17" w:name="pne26da974-67ba-492b-b992-708e7175b974"/>
      <w:bookmarkStart w:id="18" w:name="nca3d0c32-2858-411f-94c1-7113b775fe5d"/>
      <w:bookmarkEnd w:id="16"/>
      <w:bookmarkEnd w:id="17"/>
      <w:r w:rsidR="0023351C" w:rsidRPr="0023351C">
        <w:rPr>
          <w:rFonts w:cs="Times New Roman"/>
          <w:shd w:val="clear" w:color="auto" w:fill="FFFFFF"/>
          <w:lang w:val="lt-LT"/>
        </w:rPr>
        <w:t xml:space="preserve"> </w:t>
      </w:r>
      <w:hyperlink r:id="rId8" w:tgtFrame="_blank" w:tooltip="Apeliacinės instancijos teismo nuosprendžio turinys" w:history="1">
        <w:r w:rsidRPr="0023351C">
          <w:rPr>
            <w:rStyle w:val="Hipersaitas"/>
            <w:rFonts w:cs="Times New Roman"/>
            <w:u w:val="none"/>
            <w:shd w:val="clear" w:color="auto" w:fill="FFFFFF"/>
            <w:lang w:val="lt-LT"/>
          </w:rPr>
          <w:t>331</w:t>
        </w:r>
      </w:hyperlink>
      <w:bookmarkStart w:id="19" w:name="pnca3d0c32-2858-411f-94c1-7113b775fe5d"/>
      <w:bookmarkEnd w:id="18"/>
      <w:bookmarkEnd w:id="19"/>
      <w:r w:rsidR="0023351C" w:rsidRPr="0023351C">
        <w:rPr>
          <w:rFonts w:cs="Times New Roman"/>
          <w:shd w:val="clear" w:color="auto" w:fill="FFFFFF"/>
          <w:lang w:val="lt-LT"/>
        </w:rPr>
        <w:t xml:space="preserve"> </w:t>
      </w:r>
      <w:r w:rsidRPr="0023351C">
        <w:rPr>
          <w:rFonts w:cs="Times New Roman"/>
          <w:shd w:val="clear" w:color="auto" w:fill="FFFFFF"/>
          <w:lang w:val="lt-LT"/>
        </w:rPr>
        <w:t>straipsnio</w:t>
      </w:r>
      <w:r w:rsidR="0023351C" w:rsidRPr="0023351C">
        <w:rPr>
          <w:rFonts w:cs="Times New Roman"/>
          <w:shd w:val="clear" w:color="auto" w:fill="FFFFFF"/>
          <w:lang w:val="lt-LT"/>
        </w:rPr>
        <w:t xml:space="preserve"> </w:t>
      </w:r>
      <w:r w:rsidRPr="0023351C">
        <w:rPr>
          <w:rFonts w:cs="Times New Roman"/>
          <w:shd w:val="clear" w:color="auto" w:fill="FFFFFF"/>
          <w:lang w:val="lt-LT"/>
        </w:rPr>
        <w:t>1</w:t>
      </w:r>
      <w:r w:rsidR="0023351C" w:rsidRPr="0023351C">
        <w:rPr>
          <w:rFonts w:cs="Times New Roman"/>
          <w:shd w:val="clear" w:color="auto" w:fill="FFFFFF"/>
          <w:lang w:val="lt-LT"/>
        </w:rPr>
        <w:t xml:space="preserve"> </w:t>
      </w:r>
      <w:r w:rsidRPr="0023351C">
        <w:rPr>
          <w:rFonts w:cs="Times New Roman"/>
          <w:shd w:val="clear" w:color="auto" w:fill="FFFFFF"/>
          <w:lang w:val="lt-LT"/>
        </w:rPr>
        <w:t>dalyje nustatyta, kad apeliacinės instancijos teismo nuosprendis turi būti surašomas laikantis šio kodekso XXIII skyriaus, reglamentuojančio nuosprendžio priėmimą, pagrindinių nuostatų.</w:t>
      </w:r>
      <w:r w:rsidR="0053084C">
        <w:rPr>
          <w:rFonts w:cs="Times New Roman"/>
          <w:shd w:val="clear" w:color="auto" w:fill="FFFFFF"/>
          <w:lang w:val="lt-LT"/>
        </w:rPr>
        <w:t xml:space="preserve"> </w:t>
      </w:r>
      <w:r w:rsidRPr="0023351C">
        <w:rPr>
          <w:rFonts w:cs="Times New Roman"/>
          <w:shd w:val="clear" w:color="auto" w:fill="FFFFFF"/>
          <w:lang w:val="lt-LT"/>
        </w:rPr>
        <w:t xml:space="preserve">Tai reiškia, kad šio teismo nuosprendis turi būti surašomas laikantis ir pagrindinių taisyklių bei </w:t>
      </w:r>
      <w:bookmarkStart w:id="20" w:name="n948361ff-59da-4b8d-9ded-24d3075c0b71"/>
      <w:r>
        <w:fldChar w:fldCharType="begin"/>
      </w:r>
      <w:r>
        <w:instrText>HYPERLINK "https://www.infolex.lt/ta/10708" \t "_blank" \o "Lietuvos Respublikos baudžiamojo proceso kodeksas"</w:instrText>
      </w:r>
      <w:r>
        <w:fldChar w:fldCharType="separate"/>
      </w:r>
      <w:r w:rsidRPr="0023351C">
        <w:rPr>
          <w:rStyle w:val="Hipersaitas"/>
          <w:rFonts w:cs="Times New Roman"/>
          <w:u w:val="none"/>
          <w:shd w:val="clear" w:color="auto" w:fill="FFFFFF"/>
          <w:lang w:val="lt-LT"/>
        </w:rPr>
        <w:t>BPK</w:t>
      </w:r>
      <w:r>
        <w:rPr>
          <w:rStyle w:val="Hipersaitas"/>
          <w:rFonts w:cs="Times New Roman"/>
          <w:u w:val="none"/>
          <w:shd w:val="clear" w:color="auto" w:fill="FFFFFF"/>
          <w:lang w:val="lt-LT"/>
        </w:rPr>
        <w:fldChar w:fldCharType="end"/>
      </w:r>
      <w:bookmarkStart w:id="21" w:name="pn948361ff-59da-4b8d-9ded-24d3075c0b71"/>
      <w:bookmarkEnd w:id="20"/>
      <w:bookmarkEnd w:id="21"/>
      <w:r w:rsidR="0023351C" w:rsidRPr="0023351C">
        <w:rPr>
          <w:rFonts w:cs="Times New Roman"/>
          <w:shd w:val="clear" w:color="auto" w:fill="FFFFFF"/>
          <w:lang w:val="lt-LT"/>
        </w:rPr>
        <w:t xml:space="preserve"> </w:t>
      </w:r>
      <w:r w:rsidRPr="0023351C">
        <w:rPr>
          <w:rFonts w:cs="Times New Roman"/>
          <w:shd w:val="clear" w:color="auto" w:fill="FFFFFF"/>
          <w:lang w:val="lt-LT"/>
        </w:rPr>
        <w:t>305,</w:t>
      </w:r>
      <w:bookmarkStart w:id="22" w:name="n456077bf-f686-4df2-8ade-4d71761f6d31"/>
      <w:r w:rsidR="0023351C" w:rsidRPr="0023351C">
        <w:rPr>
          <w:rFonts w:cs="Times New Roman"/>
          <w:shd w:val="clear" w:color="auto" w:fill="FFFFFF"/>
          <w:lang w:val="lt-LT"/>
        </w:rPr>
        <w:t xml:space="preserve"> </w:t>
      </w:r>
      <w:bookmarkStart w:id="23" w:name="pn456077bf-f686-4df2-8ade-4d71761f6d31"/>
      <w:bookmarkStart w:id="24" w:name="n8e8634bc-5557-4110-9cbe-c724e491d7b6"/>
      <w:bookmarkEnd w:id="22"/>
      <w:bookmarkEnd w:id="23"/>
      <w:r>
        <w:fldChar w:fldCharType="begin"/>
      </w:r>
      <w:r>
        <w:instrText>HYPERLINK "https://www.infolex.lt/tp/2085989?ref=sa&amp;utm_source=infolex&amp;utm_medium=email&amp;utm_campaign=savaites-apzvalga" \t "_blank" \o "Rezoliucinė nuosprendžio dalis"</w:instrText>
      </w:r>
      <w:r>
        <w:fldChar w:fldCharType="separate"/>
      </w:r>
      <w:r w:rsidRPr="0023351C">
        <w:rPr>
          <w:rStyle w:val="Hipersaitas"/>
          <w:rFonts w:cs="Times New Roman"/>
          <w:u w:val="none"/>
          <w:shd w:val="clear" w:color="auto" w:fill="FFFFFF"/>
          <w:lang w:val="lt-LT"/>
        </w:rPr>
        <w:t>307</w:t>
      </w:r>
      <w:r>
        <w:rPr>
          <w:rStyle w:val="Hipersaitas"/>
          <w:rFonts w:cs="Times New Roman"/>
          <w:u w:val="none"/>
          <w:shd w:val="clear" w:color="auto" w:fill="FFFFFF"/>
          <w:lang w:val="lt-LT"/>
        </w:rPr>
        <w:fldChar w:fldCharType="end"/>
      </w:r>
      <w:bookmarkStart w:id="25" w:name="pn8e8634bc-5557-4110-9cbe-c724e491d7b6"/>
      <w:bookmarkEnd w:id="24"/>
      <w:bookmarkEnd w:id="25"/>
      <w:r w:rsidR="0023351C" w:rsidRPr="0023351C">
        <w:rPr>
          <w:rFonts w:cs="Times New Roman"/>
          <w:shd w:val="clear" w:color="auto" w:fill="FFFFFF"/>
          <w:lang w:val="lt-LT"/>
        </w:rPr>
        <w:t xml:space="preserve"> </w:t>
      </w:r>
      <w:r w:rsidRPr="0023351C">
        <w:rPr>
          <w:rFonts w:cs="Times New Roman"/>
          <w:shd w:val="clear" w:color="auto" w:fill="FFFFFF"/>
          <w:lang w:val="lt-LT"/>
        </w:rPr>
        <w:t>straipsniuose</w:t>
      </w:r>
      <w:r w:rsidR="00167EA5">
        <w:rPr>
          <w:rFonts w:cs="Times New Roman"/>
          <w:shd w:val="clear" w:color="auto" w:fill="FFFFFF"/>
          <w:lang w:val="lt-LT"/>
        </w:rPr>
        <w:t xml:space="preserve"> nustatytų reikalavimų</w:t>
      </w:r>
      <w:r w:rsidRPr="0023351C">
        <w:rPr>
          <w:rFonts w:cs="Times New Roman"/>
          <w:shd w:val="clear" w:color="auto" w:fill="FFFFFF"/>
          <w:lang w:val="lt-LT"/>
        </w:rPr>
        <w:t>, keliamų pirmosios instancijos teismo nuosprendžiui.</w:t>
      </w:r>
      <w:r w:rsidR="0023351C" w:rsidRPr="0023351C">
        <w:rPr>
          <w:rFonts w:cs="Times New Roman"/>
          <w:shd w:val="clear" w:color="auto" w:fill="FFFFFF"/>
          <w:lang w:val="lt-LT"/>
        </w:rPr>
        <w:t xml:space="preserve"> </w:t>
      </w:r>
      <w:r w:rsidRPr="0023351C">
        <w:rPr>
          <w:rFonts w:cs="Times New Roman"/>
          <w:shd w:val="clear" w:color="auto" w:fill="FFFFFF"/>
          <w:lang w:val="lt-LT"/>
        </w:rPr>
        <w:t>Pagal</w:t>
      </w:r>
      <w:bookmarkStart w:id="26" w:name="n3ec71e34-195f-412a-9faf-71298a737eb2"/>
      <w:r w:rsidR="0023351C" w:rsidRPr="0023351C">
        <w:rPr>
          <w:rFonts w:cs="Times New Roman"/>
          <w:shd w:val="clear" w:color="auto" w:fill="FFFFFF"/>
          <w:lang w:val="lt-LT"/>
        </w:rPr>
        <w:t xml:space="preserve"> </w:t>
      </w:r>
      <w:hyperlink r:id="rId9" w:tgtFrame="_blank" w:tooltip="Lietuvos Respublikos baudžiamojo proceso kodeksas" w:history="1">
        <w:r w:rsidRPr="0023351C">
          <w:rPr>
            <w:rStyle w:val="Hipersaitas"/>
            <w:rFonts w:cs="Times New Roman"/>
            <w:u w:val="none"/>
            <w:shd w:val="clear" w:color="auto" w:fill="FFFFFF"/>
            <w:lang w:val="lt-LT"/>
          </w:rPr>
          <w:t>BPK</w:t>
        </w:r>
      </w:hyperlink>
      <w:bookmarkStart w:id="27" w:name="pn3ec71e34-195f-412a-9faf-71298a737eb2"/>
      <w:bookmarkStart w:id="28" w:name="nf5d87331-f275-4bd2-afd4-a8fb3f049cc6"/>
      <w:bookmarkEnd w:id="26"/>
      <w:bookmarkEnd w:id="27"/>
      <w:r w:rsidR="0023351C" w:rsidRPr="0023351C">
        <w:rPr>
          <w:rFonts w:cs="Times New Roman"/>
          <w:shd w:val="clear" w:color="auto" w:fill="FFFFFF"/>
          <w:lang w:val="lt-LT"/>
        </w:rPr>
        <w:t xml:space="preserve"> </w:t>
      </w:r>
      <w:hyperlink r:id="rId10" w:tgtFrame="_blank" w:tooltip="Apeliacinės instancijos teismo nuosprendžio turinys" w:history="1">
        <w:r w:rsidRPr="0023351C">
          <w:rPr>
            <w:rStyle w:val="Hipersaitas"/>
            <w:rFonts w:cs="Times New Roman"/>
            <w:u w:val="none"/>
            <w:shd w:val="clear" w:color="auto" w:fill="FFFFFF"/>
            <w:lang w:val="lt-LT"/>
          </w:rPr>
          <w:t>331</w:t>
        </w:r>
      </w:hyperlink>
      <w:bookmarkStart w:id="29" w:name="pnf5d87331-f275-4bd2-afd4-a8fb3f049cc6"/>
      <w:bookmarkEnd w:id="28"/>
      <w:bookmarkEnd w:id="29"/>
      <w:r w:rsidR="0023351C" w:rsidRPr="0023351C">
        <w:rPr>
          <w:rFonts w:cs="Times New Roman"/>
          <w:shd w:val="clear" w:color="auto" w:fill="FFFFFF"/>
          <w:lang w:val="lt-LT"/>
        </w:rPr>
        <w:t xml:space="preserve"> </w:t>
      </w:r>
      <w:r w:rsidRPr="0023351C">
        <w:rPr>
          <w:rFonts w:cs="Times New Roman"/>
          <w:shd w:val="clear" w:color="auto" w:fill="FFFFFF"/>
          <w:lang w:val="lt-LT"/>
        </w:rPr>
        <w:t>straipsnio</w:t>
      </w:r>
      <w:r w:rsidR="0023351C" w:rsidRPr="0023351C">
        <w:rPr>
          <w:rFonts w:cs="Times New Roman"/>
          <w:shd w:val="clear" w:color="auto" w:fill="FFFFFF"/>
          <w:lang w:val="lt-LT"/>
        </w:rPr>
        <w:t xml:space="preserve"> </w:t>
      </w:r>
      <w:r w:rsidRPr="0023351C">
        <w:rPr>
          <w:rFonts w:cs="Times New Roman"/>
          <w:shd w:val="clear" w:color="auto" w:fill="FFFFFF"/>
          <w:lang w:val="lt-LT"/>
        </w:rPr>
        <w:t>2</w:t>
      </w:r>
      <w:r w:rsidR="0023351C" w:rsidRPr="0023351C">
        <w:rPr>
          <w:rFonts w:cs="Times New Roman"/>
          <w:shd w:val="clear" w:color="auto" w:fill="FFFFFF"/>
          <w:lang w:val="lt-LT"/>
        </w:rPr>
        <w:t xml:space="preserve"> </w:t>
      </w:r>
      <w:r w:rsidRPr="0023351C">
        <w:rPr>
          <w:rFonts w:cs="Times New Roman"/>
          <w:shd w:val="clear" w:color="auto" w:fill="FFFFFF"/>
          <w:lang w:val="lt-LT"/>
        </w:rPr>
        <w:t>dalį, apeliacinės instancijos teismas, panaikindamas pirmosios instancijos teismo nuosprendį ir priimdamas naują nuosprendį, nurodo apeliacinės instancijos teismo nustatytas bylos aplinkybes ir įrodymus, kurie yra pagrindas nuteistąjį pripažinti nekaltu ir jį išteisinti arba išteisintąjį pripažinti kaltu ir jį nuteisti, taip pat motyvus, kuriais vadovaudamasis atmeta arba kitaip įvertina apskųsto nuosprendžio įrodymus.</w:t>
      </w:r>
      <w:r w:rsidR="0023351C" w:rsidRPr="0023351C">
        <w:rPr>
          <w:rFonts w:cs="Times New Roman"/>
          <w:shd w:val="clear" w:color="auto" w:fill="FFFFFF"/>
          <w:lang w:val="lt-LT"/>
        </w:rPr>
        <w:t xml:space="preserve"> </w:t>
      </w:r>
      <w:r w:rsidRPr="0023351C">
        <w:rPr>
          <w:rFonts w:cs="Times New Roman"/>
          <w:shd w:val="clear" w:color="auto" w:fill="FFFFFF"/>
          <w:lang w:val="lt-LT"/>
        </w:rPr>
        <w:t>Atitinkamai kasacinės instancijos teismas savo nutartyse ne kartą yra pasisakęs, kad kaltu dėl nusikalstamos veikos padarymo asmuo gali būti pripažintas tik surinkus pakankamai neabejotinų to asmens kaltės įrodymų.</w:t>
      </w:r>
      <w:r w:rsidR="0023351C" w:rsidRPr="0023351C">
        <w:rPr>
          <w:rFonts w:cs="Times New Roman"/>
          <w:shd w:val="clear" w:color="auto" w:fill="FFFFFF"/>
          <w:lang w:val="lt-LT"/>
        </w:rPr>
        <w:t xml:space="preserve"> </w:t>
      </w:r>
      <w:r w:rsidRPr="0023351C">
        <w:rPr>
          <w:rFonts w:cs="Times New Roman"/>
          <w:shd w:val="clear" w:color="auto" w:fill="FFFFFF"/>
          <w:lang w:val="lt-LT"/>
        </w:rPr>
        <w:t>Apkaltinamasis nuosprendis negali būti grindžiamas prielaidomis, o teismo išvados turi būti pagrįstos įrodymais, patikimai patvirtinančiais kaltinamojo kaltę padarius nusikalstamą veiką bei kitas svarbias bylos aplinkybes (kasacinės nutartys baudžiamosiose bylose Nr.</w:t>
      </w:r>
      <w:bookmarkStart w:id="30" w:name="nde206e86-2abf-417e-8027-ef3bf4642cba"/>
      <w:r w:rsidR="0023351C" w:rsidRPr="0023351C">
        <w:rPr>
          <w:rFonts w:cs="Times New Roman"/>
          <w:shd w:val="clear" w:color="auto" w:fill="FFFFFF"/>
          <w:lang w:val="lt-LT"/>
        </w:rPr>
        <w:t xml:space="preserve"> </w:t>
      </w:r>
      <w:hyperlink r:id="rId11" w:tgtFrame="_blank" w:tooltip="2K-532/2012 A. M. pagal  BK 192 str. 1 d." w:history="1">
        <w:r w:rsidRPr="0023351C">
          <w:rPr>
            <w:rStyle w:val="Hipersaitas"/>
            <w:rFonts w:cs="Times New Roman"/>
            <w:u w:val="none"/>
            <w:shd w:val="clear" w:color="auto" w:fill="FFFFFF"/>
            <w:lang w:val="lt-LT"/>
          </w:rPr>
          <w:t>2K-532/2012</w:t>
        </w:r>
      </w:hyperlink>
      <w:bookmarkStart w:id="31" w:name="pnde206e86-2abf-417e-8027-ef3bf4642cba"/>
      <w:bookmarkEnd w:id="30"/>
      <w:bookmarkEnd w:id="31"/>
      <w:r w:rsidRPr="0023351C">
        <w:rPr>
          <w:rFonts w:cs="Times New Roman"/>
          <w:shd w:val="clear" w:color="auto" w:fill="FFFFFF"/>
          <w:lang w:val="lt-LT"/>
        </w:rPr>
        <w:t>,</w:t>
      </w:r>
      <w:bookmarkStart w:id="32" w:name="n6c693071-5cb2-41da-b88e-20205e0754f8"/>
      <w:r w:rsidR="0023351C" w:rsidRPr="0023351C">
        <w:rPr>
          <w:rFonts w:cs="Times New Roman"/>
          <w:shd w:val="clear" w:color="auto" w:fill="FFFFFF"/>
          <w:lang w:val="lt-LT"/>
        </w:rPr>
        <w:t xml:space="preserve"> </w:t>
      </w:r>
      <w:hyperlink r:id="rId12" w:tgtFrame="_blank" w:tooltip="2K-7-173/2014 T. V. pagal BK 260 str. 1 d." w:history="1">
        <w:r w:rsidRPr="0023351C">
          <w:rPr>
            <w:rStyle w:val="Hipersaitas"/>
            <w:rFonts w:cs="Times New Roman"/>
            <w:u w:val="none"/>
            <w:shd w:val="clear" w:color="auto" w:fill="FFFFFF"/>
            <w:lang w:val="lt-LT"/>
          </w:rPr>
          <w:t>2K-7-173/2014</w:t>
        </w:r>
      </w:hyperlink>
      <w:bookmarkStart w:id="33" w:name="pn6c693071-5cb2-41da-b88e-20205e0754f8"/>
      <w:bookmarkEnd w:id="32"/>
      <w:bookmarkEnd w:id="33"/>
      <w:r w:rsidRPr="0023351C">
        <w:rPr>
          <w:rFonts w:cs="Times New Roman"/>
          <w:shd w:val="clear" w:color="auto" w:fill="FFFFFF"/>
          <w:lang w:val="lt-LT"/>
        </w:rPr>
        <w:t>,</w:t>
      </w:r>
      <w:bookmarkStart w:id="34" w:name="nf5cb3c47-8b40-47bc-829c-b404a18fa3f2"/>
      <w:r w:rsidR="0023351C" w:rsidRPr="0023351C">
        <w:rPr>
          <w:rFonts w:cs="Times New Roman"/>
          <w:shd w:val="clear" w:color="auto" w:fill="FFFFFF"/>
          <w:lang w:val="lt-LT"/>
        </w:rPr>
        <w:t xml:space="preserve"> </w:t>
      </w:r>
      <w:hyperlink r:id="rId13" w:tgtFrame="_blank" w:tooltip="2K-317-719/2018 V. G. pagal BK 140 str. 2 d." w:history="1">
        <w:r w:rsidRPr="0023351C">
          <w:rPr>
            <w:rStyle w:val="Hipersaitas"/>
            <w:rFonts w:cs="Times New Roman"/>
            <w:u w:val="none"/>
            <w:shd w:val="clear" w:color="auto" w:fill="FFFFFF"/>
            <w:lang w:val="lt-LT"/>
          </w:rPr>
          <w:t>2K-317-719/2018</w:t>
        </w:r>
      </w:hyperlink>
      <w:bookmarkStart w:id="35" w:name="pnf5cb3c47-8b40-47bc-829c-b404a18fa3f2"/>
      <w:bookmarkEnd w:id="34"/>
      <w:bookmarkEnd w:id="35"/>
      <w:r w:rsidRPr="0023351C">
        <w:rPr>
          <w:rFonts w:cs="Times New Roman"/>
          <w:shd w:val="clear" w:color="auto" w:fill="FFFFFF"/>
          <w:lang w:val="lt-LT"/>
        </w:rPr>
        <w:t>,</w:t>
      </w:r>
      <w:bookmarkStart w:id="36" w:name="n618bd1a8-4e6a-4521-b153-9e891d170e84"/>
      <w:r w:rsidR="0023351C" w:rsidRPr="0023351C">
        <w:rPr>
          <w:rFonts w:cs="Times New Roman"/>
          <w:shd w:val="clear" w:color="auto" w:fill="FFFFFF"/>
          <w:lang w:val="lt-LT"/>
        </w:rPr>
        <w:t xml:space="preserve"> </w:t>
      </w:r>
      <w:hyperlink r:id="rId14" w:tgtFrame="_blank" w:tooltip="2K-43-458/2021 M. T. pagal BK 260 str. 1 d. " w:history="1">
        <w:r w:rsidRPr="0023351C">
          <w:rPr>
            <w:rStyle w:val="Hipersaitas"/>
            <w:rFonts w:cs="Times New Roman"/>
            <w:u w:val="none"/>
            <w:shd w:val="clear" w:color="auto" w:fill="FFFFFF"/>
            <w:lang w:val="lt-LT"/>
          </w:rPr>
          <w:t>2K-43-458/2021</w:t>
        </w:r>
      </w:hyperlink>
      <w:bookmarkStart w:id="37" w:name="pn618bd1a8-4e6a-4521-b153-9e891d170e84"/>
      <w:bookmarkEnd w:id="36"/>
      <w:bookmarkEnd w:id="37"/>
      <w:r w:rsidR="0023351C" w:rsidRPr="0023351C">
        <w:rPr>
          <w:rFonts w:cs="Times New Roman"/>
          <w:lang w:val="lt-LT"/>
        </w:rPr>
        <w:t xml:space="preserve"> </w:t>
      </w:r>
      <w:r w:rsidRPr="0023351C">
        <w:rPr>
          <w:rFonts w:cs="Times New Roman"/>
          <w:shd w:val="clear" w:color="auto" w:fill="FFFFFF"/>
          <w:lang w:val="lt-LT"/>
        </w:rPr>
        <w:t>ir kt.).</w:t>
      </w:r>
      <w:r w:rsidR="0023351C" w:rsidRPr="0023351C">
        <w:rPr>
          <w:rFonts w:cs="Times New Roman"/>
          <w:shd w:val="clear" w:color="auto" w:fill="FFFFFF"/>
          <w:lang w:val="lt-LT"/>
        </w:rPr>
        <w:t xml:space="preserve"> </w:t>
      </w:r>
      <w:r w:rsidRPr="0023351C">
        <w:rPr>
          <w:rFonts w:cs="Times New Roman"/>
          <w:shd w:val="clear" w:color="auto" w:fill="FFFFFF"/>
          <w:lang w:val="lt-LT"/>
        </w:rPr>
        <w:t>Duomenų, kuriais remiantis galima tik manyti, kad nusikalstama veika galėjo būti padaryta, nepakanka išvadoms apie asmens kaltumą padaryti ir apkaltinamajam nuosprendžiui priimti.</w:t>
      </w:r>
      <w:r w:rsidR="0023351C" w:rsidRPr="0023351C">
        <w:rPr>
          <w:rFonts w:cs="Times New Roman"/>
          <w:shd w:val="clear" w:color="auto" w:fill="FFFFFF"/>
          <w:lang w:val="lt-LT"/>
        </w:rPr>
        <w:t xml:space="preserve"> </w:t>
      </w:r>
      <w:r w:rsidRPr="0023351C">
        <w:rPr>
          <w:rFonts w:cs="Times New Roman"/>
          <w:shd w:val="clear" w:color="auto" w:fill="FFFFFF"/>
          <w:lang w:val="lt-LT"/>
        </w:rPr>
        <w:t>Europos Žmogaus Teisių Teismas, aiškindamas</w:t>
      </w:r>
      <w:bookmarkStart w:id="38" w:name="n729e6411-4db0-4808-b884-b85794ff588e"/>
      <w:r w:rsidR="0023351C" w:rsidRPr="0023351C">
        <w:rPr>
          <w:rFonts w:cs="Times New Roman"/>
          <w:shd w:val="clear" w:color="auto" w:fill="FFFFFF"/>
          <w:lang w:val="lt-LT"/>
        </w:rPr>
        <w:t xml:space="preserve"> </w:t>
      </w:r>
      <w:hyperlink r:id="rId15" w:tgtFrame="_blank" w:tooltip="Europos žmogaus teisių ir pagrindinių laisvių apsaugos konvencija" w:history="1">
        <w:r w:rsidRPr="0023351C">
          <w:rPr>
            <w:rStyle w:val="Hipersaitas"/>
            <w:rFonts w:cs="Times New Roman"/>
            <w:u w:val="none"/>
            <w:shd w:val="clear" w:color="auto" w:fill="FFFFFF"/>
            <w:lang w:val="lt-LT"/>
          </w:rPr>
          <w:t>Žmogaus teisių ir pagrindinių laisvių apsaugos konvencijos</w:t>
        </w:r>
      </w:hyperlink>
      <w:bookmarkStart w:id="39" w:name="pn729e6411-4db0-4808-b884-b85794ff588e"/>
      <w:bookmarkStart w:id="40" w:name="n4f20d4bd-7574-4d05-994c-399b12a3c753"/>
      <w:bookmarkEnd w:id="38"/>
      <w:bookmarkEnd w:id="39"/>
      <w:r w:rsidR="0023351C" w:rsidRPr="0023351C">
        <w:rPr>
          <w:rFonts w:cs="Times New Roman"/>
          <w:shd w:val="clear" w:color="auto" w:fill="FFFFFF"/>
          <w:lang w:val="lt-LT"/>
        </w:rPr>
        <w:t xml:space="preserve"> </w:t>
      </w:r>
      <w:hyperlink r:id="rId16" w:tgtFrame="_blank" w:tooltip="[Aukštosios Susitariančiosios Šalys laiko...]" w:history="1">
        <w:r w:rsidRPr="0023351C">
          <w:rPr>
            <w:rStyle w:val="Hipersaitas"/>
            <w:rFonts w:cs="Times New Roman"/>
            <w:u w:val="none"/>
            <w:shd w:val="clear" w:color="auto" w:fill="FFFFFF"/>
            <w:lang w:val="lt-LT"/>
          </w:rPr>
          <w:t>6</w:t>
        </w:r>
      </w:hyperlink>
      <w:bookmarkStart w:id="41" w:name="pn4f20d4bd-7574-4d05-994c-399b12a3c753"/>
      <w:bookmarkEnd w:id="40"/>
      <w:bookmarkEnd w:id="41"/>
      <w:r w:rsidR="0023351C" w:rsidRPr="0023351C">
        <w:rPr>
          <w:rFonts w:cs="Times New Roman"/>
          <w:shd w:val="clear" w:color="auto" w:fill="FFFFFF"/>
          <w:lang w:val="lt-LT"/>
        </w:rPr>
        <w:t xml:space="preserve"> </w:t>
      </w:r>
      <w:r w:rsidRPr="0023351C">
        <w:rPr>
          <w:rFonts w:cs="Times New Roman"/>
          <w:shd w:val="clear" w:color="auto" w:fill="FFFFFF"/>
          <w:lang w:val="lt-LT"/>
        </w:rPr>
        <w:t>straipsnio</w:t>
      </w:r>
      <w:r w:rsidR="0023351C" w:rsidRPr="0023351C">
        <w:rPr>
          <w:rFonts w:cs="Times New Roman"/>
          <w:shd w:val="clear" w:color="auto" w:fill="FFFFFF"/>
          <w:lang w:val="lt-LT"/>
        </w:rPr>
        <w:t xml:space="preserve"> </w:t>
      </w:r>
      <w:r w:rsidRPr="0023351C">
        <w:rPr>
          <w:rFonts w:cs="Times New Roman"/>
          <w:shd w:val="clear" w:color="auto" w:fill="FFFFFF"/>
          <w:lang w:val="lt-LT"/>
        </w:rPr>
        <w:t>2</w:t>
      </w:r>
      <w:r w:rsidR="00147E15">
        <w:rPr>
          <w:rFonts w:cs="Times New Roman"/>
          <w:shd w:val="clear" w:color="auto" w:fill="FFFFFF"/>
          <w:lang w:val="lt-LT"/>
        </w:rPr>
        <w:t> </w:t>
      </w:r>
      <w:r w:rsidRPr="0023351C">
        <w:rPr>
          <w:rFonts w:cs="Times New Roman"/>
          <w:shd w:val="clear" w:color="auto" w:fill="FFFFFF"/>
          <w:lang w:val="lt-LT"/>
        </w:rPr>
        <w:t>dalį, taip pat ne kartą yra konstatavęs, kad abejonės aiškinamos kaltinamojo naudai (pvz., 1988</w:t>
      </w:r>
      <w:r w:rsidR="00147E15">
        <w:rPr>
          <w:rFonts w:cs="Times New Roman"/>
          <w:shd w:val="clear" w:color="auto" w:fill="FFFFFF"/>
          <w:lang w:val="lt-LT"/>
        </w:rPr>
        <w:t> </w:t>
      </w:r>
      <w:r w:rsidRPr="0023351C">
        <w:rPr>
          <w:rFonts w:cs="Times New Roman"/>
          <w:shd w:val="clear" w:color="auto" w:fill="FFFFFF"/>
          <w:lang w:val="lt-LT"/>
        </w:rPr>
        <w:t xml:space="preserve">m. gruodžio 6 d. sprendimas byloje </w:t>
      </w:r>
      <w:r w:rsidRPr="00174EF2">
        <w:rPr>
          <w:rFonts w:cs="Times New Roman"/>
          <w:i/>
          <w:shd w:val="clear" w:color="auto" w:fill="FFFFFF"/>
          <w:lang w:val="lt-LT"/>
        </w:rPr>
        <w:t>Barber</w:t>
      </w:r>
      <w:r w:rsidR="00147E15" w:rsidRPr="00174EF2">
        <w:rPr>
          <w:i/>
          <w:iCs/>
        </w:rPr>
        <w:t>à</w:t>
      </w:r>
      <w:r w:rsidRPr="00174EF2">
        <w:rPr>
          <w:rFonts w:cs="Times New Roman"/>
          <w:i/>
          <w:shd w:val="clear" w:color="auto" w:fill="FFFFFF"/>
          <w:lang w:val="lt-LT"/>
        </w:rPr>
        <w:t>, Messegué ir Jabardo prieš Ispaniją</w:t>
      </w:r>
      <w:r w:rsidRPr="0023351C">
        <w:rPr>
          <w:rFonts w:cs="Times New Roman"/>
          <w:shd w:val="clear" w:color="auto" w:fill="FFFFFF"/>
          <w:lang w:val="lt-LT"/>
        </w:rPr>
        <w:t>, peticijos Nr.</w:t>
      </w:r>
      <w:r w:rsidR="0023351C" w:rsidRPr="0023351C">
        <w:rPr>
          <w:rFonts w:cs="Times New Roman"/>
          <w:shd w:val="clear" w:color="auto" w:fill="FFFFFF"/>
          <w:lang w:val="lt-LT"/>
        </w:rPr>
        <w:t xml:space="preserve"> </w:t>
      </w:r>
      <w:r w:rsidRPr="0023351C">
        <w:rPr>
          <w:rFonts w:cs="Times New Roman"/>
          <w:shd w:val="clear" w:color="auto" w:fill="FFFFFF"/>
          <w:lang w:val="lt-LT"/>
        </w:rPr>
        <w:t xml:space="preserve">10590/83; 2001 m. kovo 20 d. sprendimas byloje </w:t>
      </w:r>
      <w:r w:rsidRPr="00174EF2">
        <w:rPr>
          <w:rFonts w:cs="Times New Roman"/>
          <w:i/>
          <w:shd w:val="clear" w:color="auto" w:fill="FFFFFF"/>
          <w:lang w:val="lt-LT"/>
        </w:rPr>
        <w:t>Telfner prieš Austriją</w:t>
      </w:r>
      <w:r w:rsidRPr="0023351C">
        <w:rPr>
          <w:rFonts w:cs="Times New Roman"/>
          <w:shd w:val="clear" w:color="auto" w:fill="FFFFFF"/>
          <w:lang w:val="lt-LT"/>
        </w:rPr>
        <w:t>, peticijos Nr.</w:t>
      </w:r>
      <w:r w:rsidR="00147E15">
        <w:rPr>
          <w:rFonts w:cs="Times New Roman"/>
          <w:shd w:val="clear" w:color="auto" w:fill="FFFFFF"/>
          <w:lang w:val="lt-LT"/>
        </w:rPr>
        <w:t> </w:t>
      </w:r>
      <w:r w:rsidRPr="0023351C">
        <w:rPr>
          <w:rFonts w:cs="Times New Roman"/>
          <w:shd w:val="clear" w:color="auto" w:fill="FFFFFF"/>
          <w:lang w:val="lt-LT"/>
        </w:rPr>
        <w:t>33501/96).</w:t>
      </w:r>
    </w:p>
    <w:p w14:paraId="4F82B402" w14:textId="2AF4BE18" w:rsidR="0038316C" w:rsidRPr="0023351C" w:rsidRDefault="00FD1040" w:rsidP="006B4930">
      <w:pPr>
        <w:pStyle w:val="Pagrindinistekstas"/>
        <w:widowControl w:val="0"/>
        <w:numPr>
          <w:ilvl w:val="0"/>
          <w:numId w:val="2"/>
        </w:numPr>
        <w:spacing w:after="120" w:line="270" w:lineRule="exact"/>
        <w:rPr>
          <w:rFonts w:cs="Times New Roman"/>
          <w:lang w:val="lt-LT"/>
        </w:rPr>
      </w:pPr>
      <w:r w:rsidRPr="0023351C">
        <w:rPr>
          <w:rFonts w:cs="Times New Roman"/>
          <w:lang w:val="lt-LT"/>
        </w:rPr>
        <w:t xml:space="preserve">Nagrinėjamoje byloje nustatyta, kad </w:t>
      </w:r>
      <w:bookmarkStart w:id="42" w:name="Buk_49"/>
      <w:r w:rsidR="00BE56E4" w:rsidRPr="00BE56E4">
        <w:rPr>
          <w:rFonts w:cs="Times New Roman"/>
          <w:color w:val="auto"/>
          <w:lang w:val="lt-LT"/>
        </w:rPr>
        <w:t xml:space="preserve">Š. S. </w:t>
      </w:r>
      <w:bookmarkEnd w:id="42"/>
      <w:r w:rsidR="00EB4163" w:rsidRPr="0023351C">
        <w:rPr>
          <w:rFonts w:cs="Times New Roman"/>
          <w:lang w:val="lt-LT"/>
        </w:rPr>
        <w:t xml:space="preserve">2021 m. birželio 26 d. pametė UAB LOG LT priklausantį turtą – 3906,37 Eur. </w:t>
      </w:r>
      <w:r w:rsidR="00837EA6" w:rsidRPr="0023351C">
        <w:rPr>
          <w:rFonts w:cs="Times New Roman"/>
          <w:lang w:val="lt-LT"/>
        </w:rPr>
        <w:t xml:space="preserve">Šios aplinkybės viso proceso metu neginčijo nei nuteistasis, nei bendrovė. </w:t>
      </w:r>
      <w:r w:rsidR="00D25BE6" w:rsidRPr="0023351C">
        <w:rPr>
          <w:rFonts w:cs="Times New Roman"/>
          <w:lang w:val="lt-LT"/>
        </w:rPr>
        <w:t>Paaiškėjus pirmiau nurodytai aplinkybei,</w:t>
      </w:r>
      <w:r w:rsidR="00EE5A2E" w:rsidRPr="0023351C">
        <w:rPr>
          <w:rFonts w:cs="Times New Roman"/>
          <w:lang w:val="lt-LT"/>
        </w:rPr>
        <w:t xml:space="preserve"> nuo 2021 m. liepos 8 d.</w:t>
      </w:r>
      <w:r w:rsidR="00D25BE6" w:rsidRPr="0023351C">
        <w:rPr>
          <w:rFonts w:cs="Times New Roman"/>
          <w:lang w:val="lt-LT"/>
        </w:rPr>
        <w:t xml:space="preserve"> </w:t>
      </w:r>
      <w:r w:rsidR="00EE5A2E" w:rsidRPr="0023351C">
        <w:rPr>
          <w:rFonts w:cs="Times New Roman"/>
          <w:lang w:val="lt-LT"/>
        </w:rPr>
        <w:t xml:space="preserve">nutraukus darbo santykius </w:t>
      </w:r>
      <w:bookmarkStart w:id="43" w:name="Buk_35"/>
      <w:r w:rsidR="00BE56E4" w:rsidRPr="00BE56E4">
        <w:rPr>
          <w:rFonts w:cs="Times New Roman"/>
          <w:color w:val="auto"/>
          <w:lang w:val="lt-LT"/>
        </w:rPr>
        <w:t xml:space="preserve">Š. S. </w:t>
      </w:r>
      <w:bookmarkEnd w:id="43"/>
      <w:r w:rsidR="00EE5A2E" w:rsidRPr="0023351C">
        <w:rPr>
          <w:rFonts w:cs="Times New Roman"/>
          <w:lang w:val="lt-LT"/>
        </w:rPr>
        <w:t xml:space="preserve">iniciatyva ir </w:t>
      </w:r>
      <w:r w:rsidR="00E6658A">
        <w:rPr>
          <w:rFonts w:cs="Times New Roman"/>
          <w:lang w:val="lt-LT"/>
        </w:rPr>
        <w:t xml:space="preserve">su </w:t>
      </w:r>
      <w:r w:rsidR="00EE5A2E" w:rsidRPr="0023351C">
        <w:rPr>
          <w:rFonts w:cs="Times New Roman"/>
          <w:lang w:val="lt-LT"/>
        </w:rPr>
        <w:t>j</w:t>
      </w:r>
      <w:r w:rsidR="00147E15">
        <w:rPr>
          <w:rFonts w:cs="Times New Roman"/>
          <w:lang w:val="lt-LT"/>
        </w:rPr>
        <w:t>o</w:t>
      </w:r>
      <w:r w:rsidR="00EE5A2E" w:rsidRPr="0023351C">
        <w:rPr>
          <w:rFonts w:cs="Times New Roman"/>
          <w:lang w:val="lt-LT"/>
        </w:rPr>
        <w:t xml:space="preserve"> s</w:t>
      </w:r>
      <w:r w:rsidR="00D22DEF" w:rsidRPr="0023351C">
        <w:rPr>
          <w:rFonts w:cs="Times New Roman"/>
          <w:lang w:val="lt-LT"/>
        </w:rPr>
        <w:t>utik</w:t>
      </w:r>
      <w:r w:rsidR="00147E15">
        <w:rPr>
          <w:rFonts w:cs="Times New Roman"/>
          <w:lang w:val="lt-LT"/>
        </w:rPr>
        <w:t>imu</w:t>
      </w:r>
      <w:r w:rsidR="00D22DEF" w:rsidRPr="0023351C">
        <w:rPr>
          <w:rFonts w:cs="Times New Roman"/>
          <w:lang w:val="lt-LT"/>
        </w:rPr>
        <w:t xml:space="preserve"> jam nebuvo išmokėtas darbo užmokestis</w:t>
      </w:r>
      <w:r w:rsidR="00AB4EC7" w:rsidRPr="0023351C">
        <w:rPr>
          <w:rFonts w:cs="Times New Roman"/>
          <w:lang w:val="lt-LT"/>
        </w:rPr>
        <w:t xml:space="preserve"> </w:t>
      </w:r>
      <w:r w:rsidR="00E6658A">
        <w:rPr>
          <w:rFonts w:cs="Times New Roman"/>
          <w:lang w:val="lt-LT"/>
        </w:rPr>
        <w:t>bei</w:t>
      </w:r>
      <w:r w:rsidR="00E6658A" w:rsidRPr="0023351C">
        <w:rPr>
          <w:rFonts w:cs="Times New Roman"/>
          <w:lang w:val="lt-LT"/>
        </w:rPr>
        <w:t xml:space="preserve"> </w:t>
      </w:r>
      <w:r w:rsidR="000B6DFD" w:rsidRPr="0023351C">
        <w:rPr>
          <w:rFonts w:cs="Times New Roman"/>
          <w:lang w:val="lt-LT"/>
        </w:rPr>
        <w:t xml:space="preserve">su juo susijusios išmokos </w:t>
      </w:r>
      <w:r w:rsidR="00AB4EC7" w:rsidRPr="0023351C">
        <w:rPr>
          <w:rFonts w:cs="Times New Roman"/>
          <w:lang w:val="lt-LT"/>
        </w:rPr>
        <w:t xml:space="preserve">– </w:t>
      </w:r>
      <w:r w:rsidR="008F57E6" w:rsidRPr="0023351C">
        <w:rPr>
          <w:rFonts w:cs="Times New Roman"/>
          <w:lang w:val="lt-LT"/>
        </w:rPr>
        <w:t>j</w:t>
      </w:r>
      <w:r w:rsidR="000B6DFD" w:rsidRPr="0023351C">
        <w:rPr>
          <w:rFonts w:cs="Times New Roman"/>
          <w:lang w:val="lt-LT"/>
        </w:rPr>
        <w:t>o</w:t>
      </w:r>
      <w:r w:rsidR="008F57E6" w:rsidRPr="0023351C">
        <w:rPr>
          <w:rFonts w:cs="Times New Roman"/>
          <w:lang w:val="lt-LT"/>
        </w:rPr>
        <w:t>s buvo panaudot</w:t>
      </w:r>
      <w:r w:rsidR="000B6DFD" w:rsidRPr="0023351C">
        <w:rPr>
          <w:rFonts w:cs="Times New Roman"/>
          <w:lang w:val="lt-LT"/>
        </w:rPr>
        <w:t>o</w:t>
      </w:r>
      <w:r w:rsidR="008F57E6" w:rsidRPr="0023351C">
        <w:rPr>
          <w:rFonts w:cs="Times New Roman"/>
          <w:lang w:val="lt-LT"/>
        </w:rPr>
        <w:t xml:space="preserve">s padarytos žalos daliai atlyginti. </w:t>
      </w:r>
      <w:r w:rsidR="00B90C16" w:rsidRPr="0023351C">
        <w:rPr>
          <w:rFonts w:cs="Times New Roman"/>
          <w:lang w:val="lt-LT"/>
        </w:rPr>
        <w:t xml:space="preserve">Kaip nurodyta pirmosios instancijos teismo nuosprendyje, iš 2021 m. rugpjūčio 24 d. Utenos apylinkės teismo nutarties matyti, kad </w:t>
      </w:r>
      <w:r w:rsidR="0055690A" w:rsidRPr="0023351C">
        <w:rPr>
          <w:rFonts w:cs="Times New Roman"/>
          <w:lang w:val="lt-LT"/>
        </w:rPr>
        <w:t>bendrovė</w:t>
      </w:r>
      <w:r w:rsidR="00B90C16" w:rsidRPr="0023351C">
        <w:rPr>
          <w:rFonts w:cs="Times New Roman"/>
          <w:lang w:val="lt-LT"/>
        </w:rPr>
        <w:t xml:space="preserve"> ir </w:t>
      </w:r>
      <w:bookmarkStart w:id="44" w:name="Buk_50"/>
      <w:r w:rsidR="00BE56E4" w:rsidRPr="00BE56E4">
        <w:rPr>
          <w:rFonts w:cs="Times New Roman"/>
          <w:color w:val="auto"/>
          <w:lang w:val="lt-LT"/>
        </w:rPr>
        <w:t xml:space="preserve">Š. S. </w:t>
      </w:r>
      <w:bookmarkEnd w:id="44"/>
      <w:r w:rsidR="00B90C16" w:rsidRPr="0023351C">
        <w:rPr>
          <w:rFonts w:cs="Times New Roman"/>
          <w:lang w:val="lt-LT"/>
        </w:rPr>
        <w:t>prašė patvirtinti sudarytą taikos sutartį, tačiau sutartyje buvo nurodyti kitos įmonės</w:t>
      </w:r>
      <w:r w:rsidR="001D2573" w:rsidRPr="0023351C">
        <w:rPr>
          <w:rFonts w:cs="Times New Roman"/>
          <w:lang w:val="lt-LT"/>
        </w:rPr>
        <w:t xml:space="preserve"> </w:t>
      </w:r>
      <w:r w:rsidR="00B90C16" w:rsidRPr="0023351C">
        <w:rPr>
          <w:rFonts w:cs="Times New Roman"/>
          <w:lang w:val="lt-LT"/>
        </w:rPr>
        <w:t>rekvizitai ir dėl šios priežasties sutarties teismas netvirtino.</w:t>
      </w:r>
      <w:r w:rsidR="000D705E" w:rsidRPr="0023351C">
        <w:rPr>
          <w:rFonts w:cs="Times New Roman"/>
          <w:lang w:val="lt-LT"/>
        </w:rPr>
        <w:t xml:space="preserve"> </w:t>
      </w:r>
      <w:r w:rsidR="00B90C16" w:rsidRPr="0023351C">
        <w:rPr>
          <w:rFonts w:cs="Times New Roman"/>
          <w:lang w:val="lt-LT"/>
        </w:rPr>
        <w:t xml:space="preserve">Nutartyje nurodyta, kad pareiškėjai, pašalinę prašymo trūkumus, turi teisę pakartotinai kreiptis į teismą dėl taikos sutarties patvirtinimo. </w:t>
      </w:r>
      <w:r w:rsidR="005712B0" w:rsidRPr="0023351C">
        <w:rPr>
          <w:rFonts w:cs="Times New Roman"/>
          <w:lang w:val="lt-LT"/>
        </w:rPr>
        <w:t>Vis</w:t>
      </w:r>
      <w:r w:rsidR="00147E15">
        <w:rPr>
          <w:rFonts w:cs="Times New Roman"/>
          <w:lang w:val="lt-LT"/>
        </w:rPr>
        <w:t xml:space="preserve"> dėlto</w:t>
      </w:r>
      <w:r w:rsidR="005712B0" w:rsidRPr="0023351C">
        <w:rPr>
          <w:rFonts w:cs="Times New Roman"/>
          <w:lang w:val="lt-LT"/>
        </w:rPr>
        <w:t xml:space="preserve">, kaip nurodė pirmosios instancijos teismas, bendrovė </w:t>
      </w:r>
      <w:r w:rsidR="00B90C16" w:rsidRPr="0023351C">
        <w:rPr>
          <w:rFonts w:cs="Times New Roman"/>
          <w:lang w:val="lt-LT"/>
        </w:rPr>
        <w:t xml:space="preserve">prašymo dėl taikos sutarties su </w:t>
      </w:r>
      <w:bookmarkStart w:id="45" w:name="Buk_38"/>
      <w:r w:rsidR="00BE56E4" w:rsidRPr="00BE56E4">
        <w:rPr>
          <w:rFonts w:cs="Times New Roman"/>
          <w:color w:val="auto"/>
          <w:lang w:val="lt-LT"/>
        </w:rPr>
        <w:t xml:space="preserve">Š. S. </w:t>
      </w:r>
      <w:bookmarkEnd w:id="45"/>
      <w:r w:rsidR="00B90C16" w:rsidRPr="0023351C">
        <w:rPr>
          <w:rFonts w:cs="Times New Roman"/>
          <w:lang w:val="lt-LT"/>
        </w:rPr>
        <w:t xml:space="preserve">patvirtinimo trūkumų nešalino, civilinio ieškinio dėl skolos priteisimo teismui neteikė, o </w:t>
      </w:r>
      <w:r w:rsidR="00BC1460" w:rsidRPr="0023351C">
        <w:rPr>
          <w:rFonts w:cs="Times New Roman"/>
          <w:lang w:val="lt-LT"/>
        </w:rPr>
        <w:t xml:space="preserve">2021 m. rugsėjo 16 d. </w:t>
      </w:r>
      <w:r w:rsidR="00FB1966" w:rsidRPr="0023351C">
        <w:rPr>
          <w:rFonts w:cs="Times New Roman"/>
          <w:lang w:val="lt-LT"/>
        </w:rPr>
        <w:t xml:space="preserve">bendrovės atstovas advokatas </w:t>
      </w:r>
      <w:r w:rsidR="00BC1460" w:rsidRPr="0023351C">
        <w:rPr>
          <w:rFonts w:cs="Times New Roman"/>
          <w:lang w:val="lt-LT"/>
        </w:rPr>
        <w:t>pateik</w:t>
      </w:r>
      <w:r w:rsidR="00FB1966" w:rsidRPr="0023351C">
        <w:rPr>
          <w:rFonts w:cs="Times New Roman"/>
          <w:lang w:val="lt-LT"/>
        </w:rPr>
        <w:t xml:space="preserve">ė </w:t>
      </w:r>
      <w:r w:rsidR="00366748" w:rsidRPr="0023351C">
        <w:rPr>
          <w:rFonts w:cs="Times New Roman"/>
          <w:lang w:val="lt-LT"/>
        </w:rPr>
        <w:t xml:space="preserve">policijai </w:t>
      </w:r>
      <w:r w:rsidR="00BC1460" w:rsidRPr="0023351C">
        <w:rPr>
          <w:rFonts w:cs="Times New Roman"/>
          <w:lang w:val="lt-LT"/>
        </w:rPr>
        <w:t>pareiškim</w:t>
      </w:r>
      <w:r w:rsidR="00FB1966" w:rsidRPr="0023351C">
        <w:rPr>
          <w:rFonts w:cs="Times New Roman"/>
          <w:lang w:val="lt-LT"/>
        </w:rPr>
        <w:t>ą</w:t>
      </w:r>
      <w:r w:rsidR="00BC1460" w:rsidRPr="0023351C">
        <w:rPr>
          <w:rFonts w:cs="Times New Roman"/>
          <w:lang w:val="lt-LT"/>
        </w:rPr>
        <w:t>, kuriame nurodyta, kad bendrovei padaryta 3089,61 Eur turtinė žala</w:t>
      </w:r>
      <w:r w:rsidR="00435DFE" w:rsidRPr="0023351C">
        <w:rPr>
          <w:rFonts w:cs="Times New Roman"/>
          <w:lang w:val="lt-LT"/>
        </w:rPr>
        <w:t xml:space="preserve">, ir </w:t>
      </w:r>
      <w:r w:rsidR="00147E15">
        <w:rPr>
          <w:rFonts w:cs="Times New Roman"/>
          <w:lang w:val="lt-LT"/>
        </w:rPr>
        <w:t>šio pareiškimo</w:t>
      </w:r>
      <w:r w:rsidR="00147E15" w:rsidRPr="0023351C">
        <w:rPr>
          <w:rFonts w:cs="Times New Roman"/>
          <w:lang w:val="lt-LT"/>
        </w:rPr>
        <w:t xml:space="preserve"> </w:t>
      </w:r>
      <w:r w:rsidR="00435DFE" w:rsidRPr="0023351C">
        <w:rPr>
          <w:rFonts w:cs="Times New Roman"/>
          <w:lang w:val="lt-LT"/>
        </w:rPr>
        <w:t xml:space="preserve">pagrindu pradėtas ikiteisminis tyrimas. </w:t>
      </w:r>
      <w:r w:rsidR="00FC238E" w:rsidRPr="0023351C">
        <w:rPr>
          <w:rFonts w:cs="Times New Roman"/>
          <w:lang w:val="lt-LT"/>
        </w:rPr>
        <w:t xml:space="preserve">Taigi iš susiklosčiusios situacijos akivaizdžiai matyti, kad tuo atveju, jei prašymas patvirtinti taikos sutartį būtų </w:t>
      </w:r>
      <w:r w:rsidR="000E209A">
        <w:rPr>
          <w:rFonts w:cs="Times New Roman"/>
          <w:lang w:val="lt-LT"/>
        </w:rPr>
        <w:t xml:space="preserve">buvęs </w:t>
      </w:r>
      <w:r w:rsidR="00FC238E" w:rsidRPr="0023351C">
        <w:rPr>
          <w:rFonts w:cs="Times New Roman"/>
          <w:lang w:val="lt-LT"/>
        </w:rPr>
        <w:t xml:space="preserve">be trūkumų arba jie būtų </w:t>
      </w:r>
      <w:r w:rsidR="000E209A">
        <w:rPr>
          <w:rFonts w:cs="Times New Roman"/>
          <w:lang w:val="lt-LT"/>
        </w:rPr>
        <w:t xml:space="preserve">buvę </w:t>
      </w:r>
      <w:r w:rsidR="00FC238E" w:rsidRPr="0023351C">
        <w:rPr>
          <w:rFonts w:cs="Times New Roman"/>
          <w:lang w:val="lt-LT"/>
        </w:rPr>
        <w:t xml:space="preserve">pašalinti, </w:t>
      </w:r>
      <w:r w:rsidR="00BA0767" w:rsidRPr="0023351C">
        <w:rPr>
          <w:rFonts w:cs="Times New Roman"/>
          <w:lang w:val="lt-LT"/>
        </w:rPr>
        <w:t xml:space="preserve">teismas taikos sutartį būtų patvirtinęs ir poreikio vykdyti baudžiamąjį persekiojimą nebūtų </w:t>
      </w:r>
      <w:r w:rsidR="00E41A31" w:rsidRPr="0023351C">
        <w:rPr>
          <w:rFonts w:cs="Times New Roman"/>
          <w:lang w:val="lt-LT"/>
        </w:rPr>
        <w:t>kilę</w:t>
      </w:r>
      <w:r w:rsidR="00BA0767" w:rsidRPr="0023351C">
        <w:rPr>
          <w:rFonts w:cs="Times New Roman"/>
          <w:lang w:val="lt-LT"/>
        </w:rPr>
        <w:t xml:space="preserve">. </w:t>
      </w:r>
      <w:r w:rsidR="0051491E" w:rsidRPr="0023351C">
        <w:rPr>
          <w:rFonts w:cs="Times New Roman"/>
          <w:lang w:val="lt-LT"/>
        </w:rPr>
        <w:t xml:space="preserve">Papildomai pažymėtina ir tai, kad teisiamajame posėdyje bendrovės atstovas advokatas nurodė, </w:t>
      </w:r>
      <w:r w:rsidR="00147E15">
        <w:rPr>
          <w:rFonts w:cs="Times New Roman"/>
          <w:lang w:val="lt-LT"/>
        </w:rPr>
        <w:t>jog</w:t>
      </w:r>
      <w:r w:rsidR="00147E15" w:rsidRPr="0023351C">
        <w:rPr>
          <w:rFonts w:cs="Times New Roman"/>
          <w:lang w:val="lt-LT"/>
        </w:rPr>
        <w:t xml:space="preserve"> </w:t>
      </w:r>
      <w:r w:rsidR="0051491E" w:rsidRPr="0023351C">
        <w:rPr>
          <w:rFonts w:cs="Times New Roman"/>
          <w:lang w:val="lt-LT"/>
        </w:rPr>
        <w:t>išsiieškoti skolą civilinio proceso tvarka nebuvo problemų</w:t>
      </w:r>
      <w:r w:rsidR="008D3238" w:rsidRPr="0023351C">
        <w:rPr>
          <w:rFonts w:cs="Times New Roman"/>
          <w:lang w:val="lt-LT"/>
        </w:rPr>
        <w:t xml:space="preserve">, nes turi dokumentus, kuriuose matyti skolos dydis. </w:t>
      </w:r>
    </w:p>
    <w:p w14:paraId="7EF31DE0" w14:textId="3FC8F96F" w:rsidR="0022141C" w:rsidRPr="0023351C" w:rsidRDefault="0022141C" w:rsidP="006B4930">
      <w:pPr>
        <w:pStyle w:val="Pagrindinistekstas"/>
        <w:widowControl w:val="0"/>
        <w:numPr>
          <w:ilvl w:val="0"/>
          <w:numId w:val="2"/>
        </w:numPr>
        <w:spacing w:after="120" w:line="270" w:lineRule="exact"/>
        <w:rPr>
          <w:rFonts w:cs="Times New Roman"/>
          <w:lang w:val="lt-LT"/>
        </w:rPr>
      </w:pPr>
      <w:r w:rsidRPr="0023351C">
        <w:rPr>
          <w:rFonts w:cs="Times New Roman"/>
          <w:lang w:val="lt-LT"/>
        </w:rPr>
        <w:t>Vis</w:t>
      </w:r>
      <w:r w:rsidR="00147E15">
        <w:rPr>
          <w:rFonts w:cs="Times New Roman"/>
          <w:lang w:val="lt-LT"/>
        </w:rPr>
        <w:t xml:space="preserve"> dėlto</w:t>
      </w:r>
      <w:r w:rsidRPr="0023351C">
        <w:rPr>
          <w:rFonts w:cs="Times New Roman"/>
          <w:lang w:val="lt-LT"/>
        </w:rPr>
        <w:t xml:space="preserve"> apeliacinės instancijos teismas pirmiau išdėstytų byloje esančių įrodymų nevertino, </w:t>
      </w:r>
      <w:r w:rsidR="00264A08" w:rsidRPr="0023351C">
        <w:rPr>
          <w:rFonts w:cs="Times New Roman"/>
          <w:lang w:val="lt-LT"/>
        </w:rPr>
        <w:t xml:space="preserve">taip esmingai pažeisdamas BPK 20 straipsnio 5 dalį, tačiau </w:t>
      </w:r>
      <w:r w:rsidRPr="0023351C">
        <w:rPr>
          <w:rFonts w:cs="Times New Roman"/>
          <w:lang w:val="lt-LT"/>
        </w:rPr>
        <w:t>ypatingą reikšmę sk</w:t>
      </w:r>
      <w:r w:rsidR="00264A08" w:rsidRPr="0023351C">
        <w:rPr>
          <w:rFonts w:cs="Times New Roman"/>
          <w:lang w:val="lt-LT"/>
        </w:rPr>
        <w:t>yrė</w:t>
      </w:r>
      <w:r w:rsidRPr="0023351C">
        <w:rPr>
          <w:rFonts w:cs="Times New Roman"/>
          <w:lang w:val="lt-LT"/>
        </w:rPr>
        <w:t xml:space="preserve"> </w:t>
      </w:r>
      <w:r w:rsidR="00174EF2" w:rsidRPr="00C621B2">
        <w:rPr>
          <w:rFonts w:cs="Times New Roman"/>
          <w:lang w:val="lt-LT"/>
        </w:rPr>
        <w:t>deklaratyvi</w:t>
      </w:r>
      <w:r w:rsidR="00174EF2">
        <w:rPr>
          <w:rFonts w:cs="Times New Roman"/>
          <w:lang w:val="lt-LT"/>
        </w:rPr>
        <w:t>oms</w:t>
      </w:r>
      <w:r w:rsidR="00AD21E1" w:rsidRPr="0023351C">
        <w:rPr>
          <w:rFonts w:cs="Times New Roman"/>
          <w:lang w:val="lt-LT"/>
        </w:rPr>
        <w:t>,</w:t>
      </w:r>
      <w:r w:rsidR="00E41A31" w:rsidRPr="0023351C">
        <w:rPr>
          <w:rFonts w:cs="Times New Roman"/>
          <w:lang w:val="lt-LT"/>
        </w:rPr>
        <w:t xml:space="preserve"> </w:t>
      </w:r>
      <w:r w:rsidR="00AD21E1" w:rsidRPr="0023351C">
        <w:rPr>
          <w:rFonts w:cs="Times New Roman"/>
          <w:lang w:val="lt-LT"/>
        </w:rPr>
        <w:t>labiau apeliacinės instancijos teismo prielaidomis grįstoms</w:t>
      </w:r>
      <w:r w:rsidR="00784DF5" w:rsidRPr="0023351C">
        <w:rPr>
          <w:rFonts w:cs="Times New Roman"/>
          <w:lang w:val="lt-LT"/>
        </w:rPr>
        <w:t xml:space="preserve"> aplinkybėms, t. y. kad </w:t>
      </w:r>
      <w:r w:rsidR="00147E15" w:rsidRPr="0023351C">
        <w:rPr>
          <w:rFonts w:cs="Times New Roman"/>
          <w:lang w:val="lt-LT"/>
        </w:rPr>
        <w:t>civilin</w:t>
      </w:r>
      <w:r w:rsidR="00147E15">
        <w:rPr>
          <w:rFonts w:cs="Times New Roman"/>
          <w:lang w:val="lt-LT"/>
        </w:rPr>
        <w:t>ė</w:t>
      </w:r>
      <w:r w:rsidR="00147E15" w:rsidRPr="0023351C">
        <w:rPr>
          <w:rFonts w:cs="Times New Roman"/>
          <w:lang w:val="lt-LT"/>
        </w:rPr>
        <w:t xml:space="preserve"> ieškov</w:t>
      </w:r>
      <w:r w:rsidR="00147E15">
        <w:rPr>
          <w:rFonts w:cs="Times New Roman"/>
          <w:lang w:val="lt-LT"/>
        </w:rPr>
        <w:t>ė</w:t>
      </w:r>
      <w:r w:rsidR="00147E15" w:rsidRPr="0023351C">
        <w:rPr>
          <w:rFonts w:cs="Times New Roman"/>
          <w:lang w:val="lt-LT"/>
        </w:rPr>
        <w:t xml:space="preserve"> </w:t>
      </w:r>
      <w:r w:rsidR="00784DF5" w:rsidRPr="0023351C">
        <w:rPr>
          <w:rFonts w:cs="Times New Roman"/>
          <w:lang w:val="lt-LT"/>
        </w:rPr>
        <w:t xml:space="preserve">neturi galimybės atkurti pažeistų teisių civilinio proceso priemonėmis, </w:t>
      </w:r>
      <w:r w:rsidR="00147E15" w:rsidRPr="0023351C">
        <w:rPr>
          <w:rFonts w:cs="Times New Roman"/>
          <w:lang w:val="lt-LT"/>
        </w:rPr>
        <w:t>argumentuo</w:t>
      </w:r>
      <w:r w:rsidR="00147E15">
        <w:rPr>
          <w:rFonts w:cs="Times New Roman"/>
          <w:lang w:val="lt-LT"/>
        </w:rPr>
        <w:t>damas</w:t>
      </w:r>
      <w:r w:rsidR="00147E15" w:rsidRPr="0023351C">
        <w:rPr>
          <w:rFonts w:cs="Times New Roman"/>
          <w:lang w:val="lt-LT"/>
        </w:rPr>
        <w:t xml:space="preserve"> </w:t>
      </w:r>
      <w:bookmarkStart w:id="46" w:name="Buk_36"/>
      <w:r w:rsidR="00BE56E4" w:rsidRPr="00BE56E4">
        <w:rPr>
          <w:rFonts w:cs="Times New Roman"/>
          <w:color w:val="auto"/>
          <w:lang w:val="lt-LT"/>
        </w:rPr>
        <w:t xml:space="preserve">Š. S. </w:t>
      </w:r>
      <w:bookmarkEnd w:id="46"/>
      <w:r w:rsidR="00784DF5" w:rsidRPr="0023351C">
        <w:rPr>
          <w:rFonts w:cs="Times New Roman"/>
          <w:lang w:val="lt-LT"/>
        </w:rPr>
        <w:t>finansine padėtimi</w:t>
      </w:r>
      <w:r w:rsidR="002F4123" w:rsidRPr="0023351C">
        <w:rPr>
          <w:rFonts w:cs="Times New Roman"/>
          <w:lang w:val="lt-LT"/>
        </w:rPr>
        <w:t xml:space="preserve">. Apeliacinės instancijos teismo vertinimu, </w:t>
      </w:r>
      <w:bookmarkStart w:id="47" w:name="Buk_37"/>
      <w:r w:rsidR="00BE56E4" w:rsidRPr="00BE56E4">
        <w:rPr>
          <w:rFonts w:cs="Times New Roman"/>
          <w:color w:val="auto"/>
          <w:lang w:val="lt-LT"/>
        </w:rPr>
        <w:t xml:space="preserve">Š. S. </w:t>
      </w:r>
      <w:bookmarkEnd w:id="47"/>
      <w:r w:rsidR="002F4123" w:rsidRPr="0023351C">
        <w:rPr>
          <w:rFonts w:cs="Times New Roman"/>
          <w:lang w:val="lt-LT"/>
        </w:rPr>
        <w:t xml:space="preserve">bandymas nuslėpti pinigų praradimo aplinkybes, atsisakymas bendradarbiauti su </w:t>
      </w:r>
      <w:r w:rsidR="00147E15" w:rsidRPr="0023351C">
        <w:rPr>
          <w:rFonts w:cs="Times New Roman"/>
          <w:lang w:val="lt-LT"/>
        </w:rPr>
        <w:t>civilin</w:t>
      </w:r>
      <w:r w:rsidR="00147E15">
        <w:rPr>
          <w:rFonts w:cs="Times New Roman"/>
          <w:lang w:val="lt-LT"/>
        </w:rPr>
        <w:t>ės</w:t>
      </w:r>
      <w:r w:rsidR="00147E15" w:rsidRPr="0023351C">
        <w:rPr>
          <w:rFonts w:cs="Times New Roman"/>
          <w:lang w:val="lt-LT"/>
        </w:rPr>
        <w:t xml:space="preserve"> ieškov</w:t>
      </w:r>
      <w:r w:rsidR="00147E15">
        <w:rPr>
          <w:rFonts w:cs="Times New Roman"/>
          <w:lang w:val="lt-LT"/>
        </w:rPr>
        <w:t>ės</w:t>
      </w:r>
      <w:r w:rsidR="00147E15" w:rsidRPr="0023351C">
        <w:rPr>
          <w:rFonts w:cs="Times New Roman"/>
          <w:lang w:val="lt-LT"/>
        </w:rPr>
        <w:t xml:space="preserve"> </w:t>
      </w:r>
      <w:r w:rsidR="002F4123" w:rsidRPr="0023351C">
        <w:rPr>
          <w:rFonts w:cs="Times New Roman"/>
          <w:lang w:val="lt-LT"/>
        </w:rPr>
        <w:t xml:space="preserve">atstovu, siekiant rasti sprendimus dėl greitesnio žalos atlyginimo, nepradėjimas </w:t>
      </w:r>
      <w:r w:rsidR="00C621B2">
        <w:rPr>
          <w:rFonts w:cs="Times New Roman"/>
          <w:lang w:val="lt-LT"/>
        </w:rPr>
        <w:t xml:space="preserve">realiai dalimis atlyginti </w:t>
      </w:r>
      <w:r w:rsidR="002F4123" w:rsidRPr="0023351C">
        <w:rPr>
          <w:rFonts w:cs="Times New Roman"/>
          <w:lang w:val="lt-LT"/>
        </w:rPr>
        <w:t xml:space="preserve">žalos, turint tam finansines galimybes, turimų profesinių įgūdžių nepanaudojimas </w:t>
      </w:r>
      <w:r w:rsidR="00147E15">
        <w:rPr>
          <w:rFonts w:cs="Times New Roman"/>
          <w:lang w:val="lt-LT"/>
        </w:rPr>
        <w:t>geriau</w:t>
      </w:r>
      <w:r w:rsidR="00147E15" w:rsidRPr="0023351C">
        <w:rPr>
          <w:rFonts w:cs="Times New Roman"/>
          <w:lang w:val="lt-LT"/>
        </w:rPr>
        <w:t xml:space="preserve"> </w:t>
      </w:r>
      <w:r w:rsidR="002F4123" w:rsidRPr="0023351C">
        <w:rPr>
          <w:rFonts w:cs="Times New Roman"/>
          <w:lang w:val="lt-LT"/>
        </w:rPr>
        <w:t>apmokamo darbo paieškai įrodo jo vengimą atlyginti žalą ir kartu apsunkintą civilin</w:t>
      </w:r>
      <w:r w:rsidR="00147E15">
        <w:rPr>
          <w:rFonts w:cs="Times New Roman"/>
          <w:lang w:val="lt-LT"/>
        </w:rPr>
        <w:t>ės</w:t>
      </w:r>
      <w:r w:rsidR="002F4123" w:rsidRPr="0023351C">
        <w:rPr>
          <w:rFonts w:cs="Times New Roman"/>
          <w:lang w:val="lt-LT"/>
        </w:rPr>
        <w:t xml:space="preserve"> ieškov</w:t>
      </w:r>
      <w:r w:rsidR="00147E15">
        <w:rPr>
          <w:rFonts w:cs="Times New Roman"/>
          <w:lang w:val="lt-LT"/>
        </w:rPr>
        <w:t>ės</w:t>
      </w:r>
      <w:r w:rsidR="002F4123" w:rsidRPr="0023351C">
        <w:rPr>
          <w:rFonts w:cs="Times New Roman"/>
          <w:lang w:val="lt-LT"/>
        </w:rPr>
        <w:t xml:space="preserve"> galimybę atkurti </w:t>
      </w:r>
      <w:r w:rsidR="002F4123" w:rsidRPr="0023351C">
        <w:rPr>
          <w:rFonts w:cs="Times New Roman"/>
          <w:lang w:val="lt-LT"/>
        </w:rPr>
        <w:lastRenderedPageBreak/>
        <w:t>pažeistas teises civilinio proceso priemonėmis.</w:t>
      </w:r>
    </w:p>
    <w:p w14:paraId="59D5CB2D" w14:textId="202799C1" w:rsidR="002F2CEE" w:rsidRDefault="002F2CEE" w:rsidP="002F2CEE">
      <w:pPr>
        <w:pStyle w:val="Default"/>
        <w:widowControl w:val="0"/>
        <w:numPr>
          <w:ilvl w:val="0"/>
          <w:numId w:val="2"/>
        </w:numPr>
        <w:spacing w:before="0" w:after="120" w:line="270" w:lineRule="exact"/>
        <w:jc w:val="both"/>
        <w:rPr>
          <w:rFonts w:ascii="Times New Roman" w:hAnsi="Times New Roman" w:cs="Times New Roman"/>
          <w:lang w:val="lt-LT"/>
        </w:rPr>
      </w:pPr>
      <w:r w:rsidRPr="0023351C">
        <w:rPr>
          <w:rFonts w:ascii="Times New Roman" w:hAnsi="Times New Roman" w:cs="Times New Roman"/>
          <w:lang w:val="lt-LT"/>
        </w:rPr>
        <w:t xml:space="preserve">Pagal </w:t>
      </w:r>
      <w:hyperlink r:id="rId17" w:history="1">
        <w:r w:rsidRPr="0023351C">
          <w:rPr>
            <w:rStyle w:val="Hyperlink0"/>
            <w:rFonts w:ascii="Times New Roman" w:hAnsi="Times New Roman" w:cs="Times New Roman"/>
            <w:i w:val="0"/>
            <w:iCs w:val="0"/>
            <w:lang w:val="lt-LT"/>
          </w:rPr>
          <w:t>BK</w:t>
        </w:r>
      </w:hyperlink>
      <w:r w:rsidRPr="0023351C">
        <w:rPr>
          <w:rFonts w:ascii="Times New Roman" w:hAnsi="Times New Roman" w:cs="Times New Roman"/>
          <w:i/>
          <w:iCs/>
          <w:lang w:val="lt-LT"/>
        </w:rPr>
        <w:t xml:space="preserve"> </w:t>
      </w:r>
      <w:r w:rsidRPr="0023351C">
        <w:rPr>
          <w:rStyle w:val="Hyperlink0"/>
          <w:rFonts w:ascii="Times New Roman" w:hAnsi="Times New Roman" w:cs="Times New Roman"/>
          <w:i w:val="0"/>
          <w:iCs w:val="0"/>
          <w:lang w:val="lt-LT"/>
        </w:rPr>
        <w:t>184</w:t>
      </w:r>
      <w:r w:rsidRPr="0023351C">
        <w:rPr>
          <w:rFonts w:ascii="Times New Roman" w:hAnsi="Times New Roman" w:cs="Times New Roman"/>
          <w:lang w:val="lt-LT"/>
        </w:rPr>
        <w:t xml:space="preserve"> straipsnio 1 dalį atsakomybė kyla tam, kas iššvaistė jam patikėtą ar jo žinioje buvusį svetimą turtą ar turtinę teisę. Turto iššvaistymas yra tada, kai kaltininkas jam patikėtą ar esantį jo žinioje turtą neteisėtai (nesilaikydamas nustatytos turto perleidimo tvarkos) ir neatlygintinai perleidžia tretiesiems asmenims. Turto perleidimo tvarka paprastai nustatoma norminiais aktais, o esant sutartiniams santykiams – bendru sutarimu (kasacinė</w:t>
      </w:r>
      <w:r w:rsidR="00B670D9">
        <w:rPr>
          <w:rFonts w:ascii="Times New Roman" w:hAnsi="Times New Roman" w:cs="Times New Roman"/>
          <w:lang w:val="lt-LT"/>
        </w:rPr>
        <w:t>s</w:t>
      </w:r>
      <w:r w:rsidRPr="0023351C">
        <w:rPr>
          <w:rFonts w:ascii="Times New Roman" w:hAnsi="Times New Roman" w:cs="Times New Roman"/>
          <w:lang w:val="lt-LT"/>
        </w:rPr>
        <w:t xml:space="preserve"> nutart</w:t>
      </w:r>
      <w:r w:rsidR="00B670D9">
        <w:rPr>
          <w:rFonts w:ascii="Times New Roman" w:hAnsi="Times New Roman" w:cs="Times New Roman"/>
          <w:lang w:val="lt-LT"/>
        </w:rPr>
        <w:t>y</w:t>
      </w:r>
      <w:r w:rsidRPr="0023351C">
        <w:rPr>
          <w:rFonts w:ascii="Times New Roman" w:hAnsi="Times New Roman" w:cs="Times New Roman"/>
          <w:lang w:val="lt-LT"/>
        </w:rPr>
        <w:t xml:space="preserve">s </w:t>
      </w:r>
      <w:r w:rsidR="00B670D9" w:rsidRPr="0023351C">
        <w:rPr>
          <w:rFonts w:ascii="Times New Roman" w:hAnsi="Times New Roman" w:cs="Times New Roman"/>
          <w:lang w:val="lt-LT"/>
        </w:rPr>
        <w:t>baudžiamo</w:t>
      </w:r>
      <w:r w:rsidR="00B670D9">
        <w:rPr>
          <w:rFonts w:ascii="Times New Roman" w:hAnsi="Times New Roman" w:cs="Times New Roman"/>
          <w:lang w:val="lt-LT"/>
        </w:rPr>
        <w:t>siose</w:t>
      </w:r>
      <w:r w:rsidR="00B670D9" w:rsidRPr="0023351C">
        <w:rPr>
          <w:rFonts w:ascii="Times New Roman" w:hAnsi="Times New Roman" w:cs="Times New Roman"/>
          <w:lang w:val="lt-LT"/>
        </w:rPr>
        <w:t xml:space="preserve"> </w:t>
      </w:r>
      <w:r w:rsidRPr="0023351C">
        <w:rPr>
          <w:rFonts w:ascii="Times New Roman" w:hAnsi="Times New Roman" w:cs="Times New Roman"/>
          <w:lang w:val="lt-LT"/>
        </w:rPr>
        <w:t>bylo</w:t>
      </w:r>
      <w:r w:rsidR="00B670D9">
        <w:rPr>
          <w:rFonts w:ascii="Times New Roman" w:hAnsi="Times New Roman" w:cs="Times New Roman"/>
          <w:lang w:val="lt-LT"/>
        </w:rPr>
        <w:t>s</w:t>
      </w:r>
      <w:r w:rsidRPr="0023351C">
        <w:rPr>
          <w:rFonts w:ascii="Times New Roman" w:hAnsi="Times New Roman" w:cs="Times New Roman"/>
          <w:lang w:val="lt-LT"/>
        </w:rPr>
        <w:t>e Nr.</w:t>
      </w:r>
      <w:r w:rsidR="00B670D9">
        <w:rPr>
          <w:rFonts w:ascii="Times New Roman" w:hAnsi="Times New Roman" w:cs="Times New Roman"/>
          <w:lang w:val="lt-LT"/>
        </w:rPr>
        <w:t> </w:t>
      </w:r>
      <w:hyperlink r:id="rId18" w:history="1">
        <w:r w:rsidRPr="0023351C">
          <w:rPr>
            <w:rStyle w:val="Hyperlink0"/>
            <w:rFonts w:ascii="Times New Roman" w:hAnsi="Times New Roman" w:cs="Times New Roman"/>
            <w:i w:val="0"/>
            <w:iCs w:val="0"/>
            <w:lang w:val="lt-LT"/>
          </w:rPr>
          <w:t>2K-168/2013</w:t>
        </w:r>
      </w:hyperlink>
      <w:r w:rsidRPr="00174EF2">
        <w:rPr>
          <w:rFonts w:ascii="Times New Roman" w:hAnsi="Times New Roman" w:cs="Times New Roman"/>
          <w:iCs/>
          <w:lang w:val="lt-LT"/>
        </w:rPr>
        <w:t>,</w:t>
      </w:r>
      <w:r w:rsidRPr="0023351C">
        <w:rPr>
          <w:rFonts w:ascii="Times New Roman" w:hAnsi="Times New Roman" w:cs="Times New Roman"/>
          <w:i/>
          <w:iCs/>
          <w:lang w:val="lt-LT"/>
        </w:rPr>
        <w:t xml:space="preserve"> </w:t>
      </w:r>
      <w:hyperlink r:id="rId19" w:history="1">
        <w:r w:rsidRPr="0023351C">
          <w:rPr>
            <w:rStyle w:val="Hyperlink0"/>
            <w:rFonts w:ascii="Times New Roman" w:hAnsi="Times New Roman" w:cs="Times New Roman"/>
            <w:i w:val="0"/>
            <w:iCs w:val="0"/>
            <w:lang w:val="lt-LT"/>
          </w:rPr>
          <w:t>2K-152-303/2017</w:t>
        </w:r>
      </w:hyperlink>
      <w:r w:rsidRPr="00174EF2">
        <w:rPr>
          <w:rFonts w:ascii="Times New Roman" w:hAnsi="Times New Roman" w:cs="Times New Roman"/>
          <w:iCs/>
          <w:lang w:val="lt-LT"/>
        </w:rPr>
        <w:t>,</w:t>
      </w:r>
      <w:r w:rsidRPr="0023351C">
        <w:rPr>
          <w:rFonts w:ascii="Times New Roman" w:hAnsi="Times New Roman" w:cs="Times New Roman"/>
          <w:i/>
          <w:iCs/>
          <w:lang w:val="lt-LT"/>
        </w:rPr>
        <w:t xml:space="preserve"> </w:t>
      </w:r>
      <w:hyperlink r:id="rId20" w:history="1">
        <w:r w:rsidRPr="0023351C">
          <w:rPr>
            <w:rStyle w:val="Hyperlink0"/>
            <w:rFonts w:ascii="Times New Roman" w:hAnsi="Times New Roman" w:cs="Times New Roman"/>
            <w:i w:val="0"/>
            <w:iCs w:val="0"/>
            <w:lang w:val="lt-LT"/>
          </w:rPr>
          <w:t>2K-241-942/2022</w:t>
        </w:r>
      </w:hyperlink>
      <w:r w:rsidRPr="0023351C">
        <w:rPr>
          <w:rFonts w:ascii="Times New Roman" w:hAnsi="Times New Roman" w:cs="Times New Roman"/>
          <w:lang w:val="lt-LT"/>
        </w:rPr>
        <w:t xml:space="preserve">). Neatlygintinis svetimo turto iššvaistymas reiškia, kad šis turtas perleidžiamas neatlyginant jo vertės ar atlyginant ją aiškiai neteisingai (kasacinės nutartys baudžiamosiose bylose Nr. </w:t>
      </w:r>
      <w:hyperlink r:id="rId21" w:history="1">
        <w:r w:rsidRPr="0023351C">
          <w:rPr>
            <w:rStyle w:val="Hyperlink0"/>
            <w:rFonts w:ascii="Times New Roman" w:hAnsi="Times New Roman" w:cs="Times New Roman"/>
            <w:i w:val="0"/>
            <w:iCs w:val="0"/>
            <w:lang w:val="lt-LT"/>
          </w:rPr>
          <w:t>2K-152-303/2017</w:t>
        </w:r>
      </w:hyperlink>
      <w:r w:rsidRPr="00174EF2">
        <w:rPr>
          <w:rFonts w:ascii="Times New Roman" w:hAnsi="Times New Roman" w:cs="Times New Roman"/>
          <w:iCs/>
          <w:lang w:val="lt-LT"/>
        </w:rPr>
        <w:t>,</w:t>
      </w:r>
      <w:r w:rsidRPr="0023351C">
        <w:rPr>
          <w:rFonts w:ascii="Times New Roman" w:hAnsi="Times New Roman" w:cs="Times New Roman"/>
          <w:i/>
          <w:iCs/>
          <w:lang w:val="lt-LT"/>
        </w:rPr>
        <w:t xml:space="preserve"> </w:t>
      </w:r>
      <w:hyperlink r:id="rId22" w:history="1">
        <w:r w:rsidRPr="0023351C">
          <w:rPr>
            <w:rStyle w:val="Hyperlink0"/>
            <w:rFonts w:ascii="Times New Roman" w:hAnsi="Times New Roman" w:cs="Times New Roman"/>
            <w:i w:val="0"/>
            <w:iCs w:val="0"/>
            <w:lang w:val="lt-LT"/>
          </w:rPr>
          <w:t>2K-241-942/2022</w:t>
        </w:r>
      </w:hyperlink>
      <w:r w:rsidRPr="0023351C">
        <w:rPr>
          <w:rFonts w:ascii="Times New Roman" w:hAnsi="Times New Roman" w:cs="Times New Roman"/>
          <w:lang w:val="lt-LT"/>
        </w:rPr>
        <w:t>).</w:t>
      </w:r>
    </w:p>
    <w:p w14:paraId="071653E0" w14:textId="2033D225" w:rsidR="002F2CEE" w:rsidRPr="0023351C" w:rsidRDefault="002F2CEE" w:rsidP="002F2CEE">
      <w:pPr>
        <w:pStyle w:val="Pagrindinistekstas"/>
        <w:widowControl w:val="0"/>
        <w:numPr>
          <w:ilvl w:val="0"/>
          <w:numId w:val="2"/>
        </w:numPr>
        <w:spacing w:after="120" w:line="270" w:lineRule="exact"/>
        <w:rPr>
          <w:rFonts w:cs="Times New Roman"/>
          <w:lang w:val="lt-LT"/>
        </w:rPr>
      </w:pPr>
      <w:r w:rsidRPr="0023351C">
        <w:rPr>
          <w:rFonts w:cs="Times New Roman"/>
          <w:lang w:val="lt-LT"/>
        </w:rPr>
        <w:t>Pagal teismų praktiką, patikėto ar kaltininko žinion perduoto turto tvarkymo sąlygų pažeidimas pats savaime nesuponuoja baudžiamosios atsakomybės, jei nėra padaroma žalos arba nėra kliūčių padarytą žalą atlyginti civilinės teisės priemonėmis. Kasacin</w:t>
      </w:r>
      <w:r w:rsidR="00FC238E" w:rsidRPr="0023351C">
        <w:rPr>
          <w:rFonts w:cs="Times New Roman"/>
          <w:lang w:val="lt-LT"/>
        </w:rPr>
        <w:t>ės instancijos</w:t>
      </w:r>
      <w:r w:rsidRPr="0023351C">
        <w:rPr>
          <w:rFonts w:cs="Times New Roman"/>
          <w:lang w:val="lt-LT"/>
        </w:rPr>
        <w:t xml:space="preserve"> teismo praktikoje laikomasi nuostatos, kad sudarant sutartis dėl materialinių vertybių tarp asmenų paprastai atsiranda civiliniai teisiniai santykiai</w:t>
      </w:r>
      <w:bookmarkStart w:id="48" w:name="_Hlk133923114"/>
      <w:r w:rsidRPr="0023351C">
        <w:rPr>
          <w:rFonts w:cs="Times New Roman"/>
          <w:lang w:val="lt-LT"/>
        </w:rPr>
        <w:t xml:space="preserve">, kurie gali peraugti į baudžiamuosius teisinius santykius tik esant tam tikroms papildomoms sąlygoms </w:t>
      </w:r>
      <w:bookmarkEnd w:id="48"/>
      <w:r w:rsidRPr="0023351C">
        <w:rPr>
          <w:rFonts w:cs="Times New Roman"/>
          <w:lang w:val="lt-LT"/>
        </w:rPr>
        <w:t xml:space="preserve">(kasacinės nutartys baudžiamosiose bylose Nr. </w:t>
      </w:r>
      <w:hyperlink r:id="rId23" w:history="1">
        <w:r w:rsidRPr="0023351C">
          <w:rPr>
            <w:rStyle w:val="Hyperlink0"/>
            <w:rFonts w:cs="Times New Roman"/>
            <w:i w:val="0"/>
            <w:iCs w:val="0"/>
            <w:lang w:val="lt-LT"/>
          </w:rPr>
          <w:t>2K-123/2007</w:t>
        </w:r>
      </w:hyperlink>
      <w:r w:rsidRPr="0023351C">
        <w:rPr>
          <w:rFonts w:cs="Times New Roman"/>
          <w:lang w:val="lt-LT"/>
        </w:rPr>
        <w:t>,</w:t>
      </w:r>
      <w:r w:rsidRPr="0023351C">
        <w:rPr>
          <w:rFonts w:cs="Times New Roman"/>
          <w:i/>
          <w:iCs/>
          <w:lang w:val="lt-LT"/>
        </w:rPr>
        <w:t xml:space="preserve"> </w:t>
      </w:r>
      <w:hyperlink r:id="rId24" w:history="1">
        <w:r w:rsidRPr="0023351C">
          <w:rPr>
            <w:rStyle w:val="Hyperlink0"/>
            <w:rFonts w:cs="Times New Roman"/>
            <w:i w:val="0"/>
            <w:iCs w:val="0"/>
            <w:lang w:val="lt-LT"/>
          </w:rPr>
          <w:t>2K-7-388/2007</w:t>
        </w:r>
      </w:hyperlink>
      <w:r w:rsidRPr="0023351C">
        <w:rPr>
          <w:rFonts w:cs="Times New Roman"/>
          <w:lang w:val="lt-LT"/>
        </w:rPr>
        <w:t>,</w:t>
      </w:r>
      <w:r w:rsidRPr="0023351C">
        <w:rPr>
          <w:rFonts w:cs="Times New Roman"/>
          <w:i/>
          <w:iCs/>
          <w:lang w:val="lt-LT"/>
        </w:rPr>
        <w:t xml:space="preserve"> </w:t>
      </w:r>
      <w:hyperlink r:id="rId25" w:history="1">
        <w:r w:rsidRPr="0023351C">
          <w:rPr>
            <w:rStyle w:val="Hyperlink0"/>
            <w:rFonts w:cs="Times New Roman"/>
            <w:i w:val="0"/>
            <w:iCs w:val="0"/>
            <w:lang w:val="lt-LT"/>
          </w:rPr>
          <w:t>2K-508-976/2015</w:t>
        </w:r>
      </w:hyperlink>
      <w:r w:rsidRPr="0023351C">
        <w:rPr>
          <w:rFonts w:cs="Times New Roman"/>
          <w:lang w:val="lt-LT"/>
        </w:rPr>
        <w:t>,</w:t>
      </w:r>
      <w:r w:rsidRPr="0023351C">
        <w:rPr>
          <w:rFonts w:cs="Times New Roman"/>
          <w:i/>
          <w:iCs/>
          <w:lang w:val="lt-LT"/>
        </w:rPr>
        <w:t xml:space="preserve"> </w:t>
      </w:r>
      <w:hyperlink r:id="rId26" w:history="1">
        <w:r w:rsidRPr="0023351C">
          <w:rPr>
            <w:rStyle w:val="Hyperlink0"/>
            <w:rFonts w:cs="Times New Roman"/>
            <w:i w:val="0"/>
            <w:iCs w:val="0"/>
            <w:lang w:val="lt-LT"/>
          </w:rPr>
          <w:t>2K-46-699/2018</w:t>
        </w:r>
      </w:hyperlink>
      <w:r w:rsidRPr="0023351C">
        <w:rPr>
          <w:rFonts w:cs="Times New Roman"/>
          <w:lang w:val="lt-LT"/>
        </w:rPr>
        <w:t xml:space="preserve">). Šios sąlygos yra susijusios su sudarytų civilinių sutarčių vykdymo objektyviu apsunkinimu, kai viena šalių sąmoningai sudarė situaciją, kad nukentėjusysis negalėtų civilinėmis teisinėmis priemonėmis atkurti savo pažeistos teisės arba toks pažeistų teisių gynimo būdas būtų pasunkintas, neperspektyvus. Pažymėtina, kad teismų praktikoje kartu yra pateikiami ir galimi teisių gynimo būdų civilinėmis teisinėmis priemonėmis apsunkinimo pavyzdžiai: be teisėsaugos pagalbos neįmanoma surasti ar identifikuoti prievolės vengiančio asmens arba asmenų, kuriems turtas buvo perleistas; kaltininkas tyčia tapo nemokus, aktyviais veiksmais vengė (pavyzdžiui, slapstėsi), trukdė atlyginti žalą arba kitaip teisės atkūrimą padarė neperspektyvų; sąmoningai nevykdė įpareigojimų, atsiradusių patikėjus ar perdavus jo žinion turtą; nuslėpė nuo nukentėjusiojo esminę informaciją apie turimas dideles skolas ar nemokumą; dėl dokumentų klastojimo, operacijų su turtu nefiksavimo ar kitų veikų apsunkino turto disponavimo proceso nustatymą; sudarė akivaizdžiai su turto savininko interesais nesutampančius, ekonomiškai nepagrįstus sandorius (kasacinės nutartys baudžiamosiose bylose Nr. </w:t>
      </w:r>
      <w:hyperlink r:id="rId27" w:history="1">
        <w:r w:rsidRPr="0023351C">
          <w:rPr>
            <w:rStyle w:val="Hyperlink0"/>
            <w:rFonts w:cs="Times New Roman"/>
            <w:i w:val="0"/>
            <w:iCs w:val="0"/>
            <w:lang w:val="lt-LT"/>
          </w:rPr>
          <w:t>2K-93/2013</w:t>
        </w:r>
      </w:hyperlink>
      <w:r w:rsidRPr="0023351C">
        <w:rPr>
          <w:rFonts w:cs="Times New Roman"/>
          <w:lang w:val="lt-LT"/>
        </w:rPr>
        <w:t>,</w:t>
      </w:r>
      <w:r w:rsidRPr="0023351C">
        <w:rPr>
          <w:rFonts w:cs="Times New Roman"/>
          <w:i/>
          <w:iCs/>
          <w:lang w:val="lt-LT"/>
        </w:rPr>
        <w:t xml:space="preserve"> </w:t>
      </w:r>
      <w:hyperlink r:id="rId28" w:history="1">
        <w:r w:rsidRPr="0023351C">
          <w:rPr>
            <w:rStyle w:val="Hyperlink0"/>
            <w:rFonts w:cs="Times New Roman"/>
            <w:i w:val="0"/>
            <w:iCs w:val="0"/>
            <w:lang w:val="lt-LT"/>
          </w:rPr>
          <w:t>2K-7-388/2007</w:t>
        </w:r>
      </w:hyperlink>
      <w:r w:rsidRPr="0023351C">
        <w:rPr>
          <w:rFonts w:cs="Times New Roman"/>
          <w:lang w:val="lt-LT"/>
        </w:rPr>
        <w:t>,</w:t>
      </w:r>
      <w:r w:rsidRPr="0023351C">
        <w:rPr>
          <w:rFonts w:cs="Times New Roman"/>
          <w:i/>
          <w:iCs/>
          <w:lang w:val="lt-LT"/>
        </w:rPr>
        <w:t xml:space="preserve"> </w:t>
      </w:r>
      <w:hyperlink r:id="rId29" w:history="1">
        <w:r w:rsidRPr="0023351C">
          <w:rPr>
            <w:rStyle w:val="Hyperlink0"/>
            <w:rFonts w:cs="Times New Roman"/>
            <w:i w:val="0"/>
            <w:iCs w:val="0"/>
            <w:lang w:val="lt-LT"/>
          </w:rPr>
          <w:t>2K-285/2013</w:t>
        </w:r>
      </w:hyperlink>
      <w:r w:rsidRPr="0023351C">
        <w:rPr>
          <w:rFonts w:cs="Times New Roman"/>
          <w:lang w:val="lt-LT"/>
        </w:rPr>
        <w:t>,</w:t>
      </w:r>
      <w:r w:rsidRPr="0023351C">
        <w:rPr>
          <w:rFonts w:cs="Times New Roman"/>
          <w:i/>
          <w:iCs/>
          <w:lang w:val="lt-LT"/>
        </w:rPr>
        <w:t xml:space="preserve"> </w:t>
      </w:r>
      <w:hyperlink r:id="rId30" w:history="1">
        <w:r w:rsidRPr="0023351C">
          <w:rPr>
            <w:rStyle w:val="Hyperlink0"/>
            <w:rFonts w:cs="Times New Roman"/>
            <w:i w:val="0"/>
            <w:iCs w:val="0"/>
            <w:lang w:val="lt-LT"/>
          </w:rPr>
          <w:t>2K-46-699/2018</w:t>
        </w:r>
      </w:hyperlink>
      <w:r w:rsidRPr="0023351C">
        <w:rPr>
          <w:rFonts w:cs="Times New Roman"/>
          <w:lang w:val="lt-LT"/>
        </w:rPr>
        <w:t>,</w:t>
      </w:r>
      <w:r w:rsidRPr="0023351C">
        <w:rPr>
          <w:rFonts w:cs="Times New Roman"/>
          <w:i/>
          <w:iCs/>
          <w:lang w:val="lt-LT"/>
        </w:rPr>
        <w:t xml:space="preserve"> </w:t>
      </w:r>
      <w:hyperlink r:id="rId31" w:history="1">
        <w:r w:rsidRPr="0023351C">
          <w:rPr>
            <w:rStyle w:val="Hyperlink0"/>
            <w:rFonts w:cs="Times New Roman"/>
            <w:i w:val="0"/>
            <w:iCs w:val="0"/>
            <w:lang w:val="lt-LT"/>
          </w:rPr>
          <w:t>2K-241-942/2022</w:t>
        </w:r>
      </w:hyperlink>
      <w:r w:rsidRPr="0023351C">
        <w:rPr>
          <w:rFonts w:cs="Times New Roman"/>
          <w:lang w:val="lt-LT"/>
        </w:rPr>
        <w:t>).</w:t>
      </w:r>
    </w:p>
    <w:bookmarkStart w:id="49" w:name="nb7e08960-fd4d-4490-aafc-b5c26caddf4a"/>
    <w:p w14:paraId="3012DFFF" w14:textId="309E9E87" w:rsidR="005C4174" w:rsidRPr="001F26D8" w:rsidRDefault="005C4174" w:rsidP="005C4174">
      <w:pPr>
        <w:pStyle w:val="Sraopastraipa"/>
        <w:numPr>
          <w:ilvl w:val="0"/>
          <w:numId w:val="2"/>
        </w:numPr>
        <w:spacing w:after="120"/>
        <w:jc w:val="both"/>
        <w:rPr>
          <w:rFonts w:cs="Times New Roman"/>
          <w:lang w:val="lt-LT"/>
          <w14:textOutline w14:w="12700" w14:cap="flat" w14:cmpd="sng" w14:algn="ctr">
            <w14:noFill/>
            <w14:prstDash w14:val="solid"/>
            <w14:miter w14:lim="400000"/>
          </w14:textOutline>
        </w:rPr>
      </w:pPr>
      <w:r w:rsidRPr="00F72DAE">
        <w:rPr>
          <w:rFonts w:cs="Times New Roman"/>
          <w:lang w:val="lt-LT"/>
        </w:rPr>
        <w:fldChar w:fldCharType="begin"/>
      </w:r>
      <w:r w:rsidRPr="00F72DAE">
        <w:rPr>
          <w:rFonts w:cs="Times New Roman"/>
          <w:lang w:val="lt-LT"/>
        </w:rPr>
        <w:instrText xml:space="preserve"> HYPERLINK "https://www.infolex.lt/ta/66150" \o "Lietuvos Respublikos baudžiamasis kodeksas" \t "_blank" </w:instrText>
      </w:r>
      <w:r w:rsidRPr="00F72DAE">
        <w:rPr>
          <w:rFonts w:cs="Times New Roman"/>
          <w:lang w:val="lt-LT"/>
        </w:rPr>
      </w:r>
      <w:r w:rsidRPr="00F72DAE">
        <w:rPr>
          <w:rFonts w:cs="Times New Roman"/>
          <w:lang w:val="lt-LT"/>
        </w:rPr>
        <w:fldChar w:fldCharType="separate"/>
      </w:r>
      <w:r w:rsidRPr="00F72DAE">
        <w:rPr>
          <w:rStyle w:val="Hipersaitas"/>
          <w:rFonts w:cs="Times New Roman"/>
          <w:u w:val="none"/>
          <w:shd w:val="clear" w:color="auto" w:fill="FFFFFF"/>
          <w:lang w:val="lt-LT"/>
        </w:rPr>
        <w:t>BK</w:t>
      </w:r>
      <w:r w:rsidRPr="00F72DAE">
        <w:rPr>
          <w:rFonts w:cs="Times New Roman"/>
          <w:lang w:val="lt-LT"/>
        </w:rPr>
        <w:fldChar w:fldCharType="end"/>
      </w:r>
      <w:bookmarkStart w:id="50" w:name="pnb7e08960-fd4d-4490-aafc-b5c26caddf4a"/>
      <w:bookmarkStart w:id="51" w:name="n0e02a100-d40f-4bc2-958d-dc7ec50f4ddb"/>
      <w:bookmarkEnd w:id="49"/>
      <w:bookmarkEnd w:id="50"/>
      <w:r w:rsidRPr="00F72DAE">
        <w:rPr>
          <w:rFonts w:cs="Times New Roman"/>
          <w:shd w:val="clear" w:color="auto" w:fill="FFFFFF"/>
          <w:lang w:val="lt-LT"/>
        </w:rPr>
        <w:t xml:space="preserve"> </w:t>
      </w:r>
      <w:hyperlink r:id="rId32" w:tgtFrame="_blank" w:tooltip="Turto iššvaistymas" w:history="1">
        <w:r w:rsidRPr="00F72DAE">
          <w:rPr>
            <w:rStyle w:val="Hipersaitas"/>
            <w:rFonts w:cs="Times New Roman"/>
            <w:u w:val="none"/>
            <w:shd w:val="clear" w:color="auto" w:fill="FFFFFF"/>
            <w:lang w:val="lt-LT"/>
          </w:rPr>
          <w:t>184</w:t>
        </w:r>
      </w:hyperlink>
      <w:bookmarkStart w:id="52" w:name="pn0e02a100-d40f-4bc2-958d-dc7ec50f4ddb"/>
      <w:bookmarkEnd w:id="51"/>
      <w:bookmarkEnd w:id="52"/>
      <w:r w:rsidRPr="00F72DAE">
        <w:rPr>
          <w:rFonts w:cs="Times New Roman"/>
          <w:shd w:val="clear" w:color="auto" w:fill="FFFFFF"/>
          <w:lang w:val="lt-LT"/>
        </w:rPr>
        <w:t xml:space="preserve"> straipsnio 4 dalyje nustatyta, kad iššvaistymas gali būti padaromas ir dėl neatsargumo. Tokia veika gali pasireikšti ne tik neteisėtu patikėto ar žinioje esančio turto perleidimu, bet ir kitokiu kito asmens turtinių reikalų netinkamu tvarkymu, padarant jam žalos. Tokia situacija gali susiklostyti, kai, pavyzdžiui, kaltininko neatsargumas lemia atsiradimą aplinkybių, sudarančių sąlygas tretiesiems asmenims patiems paimti kaltininkui patikėtą (jo žinioje esantį) turtą, žala gali būti padaroma asmeniui netinkamai atliekant jam pavestą darbą ir pan. Veikos neteisėtumas tokiu atveju pasireiškia įstatymuose ar kituose teisės aktuose arba sutartyse įtvirtintų pareigų nesilaikymu (kasacinė nutartis baudžiamojoje byloje Nr. 2K-7-89-511/2023). </w:t>
      </w:r>
      <w:r w:rsidRPr="001F26D8">
        <w:rPr>
          <w:rFonts w:cs="Times New Roman"/>
          <w:shd w:val="clear" w:color="auto" w:fill="FFFFFF"/>
          <w:lang w:val="lt-LT"/>
        </w:rPr>
        <w:t xml:space="preserve">Kita vertus, kaltinimas turto iššvaistymu dėl neatsargumo natūraliai susijęs su reikalavimu išsamiai pagrįsti didesnį veikos pavojingumą ir būtinumą taikyti baudžiamąją atsakomybę kaip </w:t>
      </w:r>
      <w:r w:rsidRPr="001F26D8">
        <w:rPr>
          <w:rFonts w:cs="Times New Roman"/>
          <w:i/>
          <w:iCs/>
          <w:shd w:val="clear" w:color="auto" w:fill="FFFFFF"/>
          <w:lang w:val="lt-LT"/>
        </w:rPr>
        <w:t>ultima ratio</w:t>
      </w:r>
      <w:r w:rsidR="00B670D9">
        <w:rPr>
          <w:rFonts w:cs="Times New Roman"/>
          <w:i/>
          <w:iCs/>
          <w:shd w:val="clear" w:color="auto" w:fill="FFFFFF"/>
          <w:lang w:val="lt-LT"/>
        </w:rPr>
        <w:t xml:space="preserve"> (paskutinė priemonė)</w:t>
      </w:r>
      <w:r w:rsidRPr="00174EF2">
        <w:rPr>
          <w:rFonts w:cs="Times New Roman"/>
          <w:iCs/>
          <w:shd w:val="clear" w:color="auto" w:fill="FFFFFF"/>
          <w:lang w:val="lt-LT"/>
        </w:rPr>
        <w:t>,</w:t>
      </w:r>
      <w:r w:rsidRPr="001F26D8">
        <w:rPr>
          <w:rFonts w:cs="Times New Roman"/>
          <w:i/>
          <w:iCs/>
          <w:shd w:val="clear" w:color="auto" w:fill="FFFFFF"/>
          <w:lang w:val="lt-LT"/>
        </w:rPr>
        <w:t xml:space="preserve"> </w:t>
      </w:r>
      <w:r w:rsidRPr="001F26D8">
        <w:rPr>
          <w:rFonts w:cs="Times New Roman"/>
          <w:shd w:val="clear" w:color="auto" w:fill="FFFFFF"/>
          <w:lang w:val="lt-LT"/>
        </w:rPr>
        <w:t>taip pat atitinkamų civilinio teisinio pobūdžio priemonių nepakankamumą.</w:t>
      </w:r>
      <w:r w:rsidRPr="00F72DAE">
        <w:rPr>
          <w:rFonts w:cs="Times New Roman"/>
          <w:shd w:val="clear" w:color="auto" w:fill="FFFFFF"/>
          <w:lang w:val="lt-LT"/>
        </w:rPr>
        <w:t xml:space="preserve"> </w:t>
      </w:r>
    </w:p>
    <w:p w14:paraId="588BF560" w14:textId="291198B5" w:rsidR="003B569B" w:rsidRPr="0023351C" w:rsidRDefault="001A5835" w:rsidP="006B4930">
      <w:pPr>
        <w:pStyle w:val="Pagrindinistekstas"/>
        <w:widowControl w:val="0"/>
        <w:numPr>
          <w:ilvl w:val="0"/>
          <w:numId w:val="2"/>
        </w:numPr>
        <w:spacing w:after="120" w:line="270" w:lineRule="exact"/>
        <w:rPr>
          <w:rFonts w:cs="Times New Roman"/>
          <w:lang w:val="lt-LT"/>
        </w:rPr>
      </w:pPr>
      <w:r w:rsidRPr="000321FF">
        <w:rPr>
          <w:rFonts w:cs="Times New Roman"/>
          <w:lang w:val="lt-LT"/>
        </w:rPr>
        <w:t>Nagrinėjamoje byloje nenustatyta n</w:t>
      </w:r>
      <w:r w:rsidR="00B670D9">
        <w:rPr>
          <w:rFonts w:cs="Times New Roman"/>
          <w:lang w:val="lt-LT"/>
        </w:rPr>
        <w:t>ė</w:t>
      </w:r>
      <w:r w:rsidRPr="000321FF">
        <w:rPr>
          <w:rFonts w:cs="Times New Roman"/>
          <w:lang w:val="lt-LT"/>
        </w:rPr>
        <w:t xml:space="preserve"> viena iš pirmiau teismų praktikoje suformuotų aplinkybių. Priešingai, kaip teisingai nurodė pirmosios instancijos teismas, pinigus pametęs asmuo yra žinomas, jis neginčija nei pamestų pinigų fakto, nei jų sumos, skolą pripažįsta ir sutinka ją atlyginti, </w:t>
      </w:r>
      <w:r w:rsidR="00AD21E1" w:rsidRPr="001F26D8">
        <w:rPr>
          <w:rFonts w:cs="Times New Roman"/>
          <w:lang w:val="lt-LT"/>
        </w:rPr>
        <w:t>dalį jos atlygino</w:t>
      </w:r>
      <w:r w:rsidR="00925FBB" w:rsidRPr="001F26D8">
        <w:rPr>
          <w:rFonts w:cs="Times New Roman"/>
          <w:lang w:val="lt-LT"/>
        </w:rPr>
        <w:t xml:space="preserve"> </w:t>
      </w:r>
      <w:r w:rsidRPr="001F26D8">
        <w:rPr>
          <w:rFonts w:cs="Times New Roman"/>
          <w:lang w:val="lt-LT"/>
        </w:rPr>
        <w:t>iš viso atlyginimo ir su juo susijusių mokėjimų</w:t>
      </w:r>
      <w:r w:rsidR="00AD21E1" w:rsidRPr="001F26D8">
        <w:rPr>
          <w:rFonts w:cs="Times New Roman"/>
          <w:lang w:val="lt-LT"/>
        </w:rPr>
        <w:t xml:space="preserve"> nutraukus darbo santykius</w:t>
      </w:r>
      <w:r w:rsidRPr="000321FF">
        <w:rPr>
          <w:rFonts w:cs="Times New Roman"/>
          <w:lang w:val="lt-LT"/>
        </w:rPr>
        <w:t xml:space="preserve">, bendrovė ir </w:t>
      </w:r>
      <w:bookmarkStart w:id="53" w:name="Buk_51"/>
      <w:r w:rsidR="00BE56E4" w:rsidRPr="00BE56E4">
        <w:rPr>
          <w:rFonts w:cs="Times New Roman"/>
          <w:color w:val="auto"/>
          <w:lang w:val="lt-LT"/>
        </w:rPr>
        <w:t xml:space="preserve">Š. S. </w:t>
      </w:r>
      <w:bookmarkEnd w:id="53"/>
      <w:r w:rsidRPr="000321FF">
        <w:rPr>
          <w:rFonts w:cs="Times New Roman"/>
          <w:lang w:val="lt-LT"/>
        </w:rPr>
        <w:t xml:space="preserve">bandė susitarti taikiai, tačiau </w:t>
      </w:r>
      <w:bookmarkStart w:id="54" w:name="Buk_39"/>
      <w:r w:rsidR="00BE56E4" w:rsidRPr="00BE56E4">
        <w:rPr>
          <w:rFonts w:cs="Times New Roman"/>
          <w:color w:val="auto"/>
          <w:lang w:val="lt-LT"/>
        </w:rPr>
        <w:t xml:space="preserve">Š. S. </w:t>
      </w:r>
      <w:bookmarkEnd w:id="54"/>
      <w:r w:rsidRPr="000321FF">
        <w:rPr>
          <w:rFonts w:cs="Times New Roman"/>
          <w:lang w:val="lt-LT"/>
        </w:rPr>
        <w:t>buvo per didelė finansinė našta mokėti 500 Eur per mėnesį, todėl buvo kreiptasi į teismą su prašymu patvirtinti taikos sutartį.</w:t>
      </w:r>
      <w:r w:rsidRPr="0023351C">
        <w:rPr>
          <w:rFonts w:cs="Times New Roman"/>
          <w:lang w:val="lt-LT"/>
        </w:rPr>
        <w:t xml:space="preserve"> Šios sutarties patvirtinti nepavyko, nes bendrovės pateikti dokumentai neatitiko formalių reikalavimų, kuriuos ištaisius taikos sutartis būtų patvirtinta. Be to, kaip jau minėta pirmiau, bendrovės atstovas aiškiai nurodė, kad išsiieškoti skolą civilinio proceso tvarka nebuvo problemų. </w:t>
      </w:r>
      <w:r w:rsidR="005A54AA" w:rsidRPr="0023351C">
        <w:rPr>
          <w:rFonts w:cs="Times New Roman"/>
          <w:lang w:val="lt-LT"/>
        </w:rPr>
        <w:t xml:space="preserve">Taip pat nenustatyta, kad </w:t>
      </w:r>
      <w:bookmarkStart w:id="55" w:name="Buk_52"/>
      <w:r w:rsidR="00BE56E4" w:rsidRPr="00BE56E4">
        <w:rPr>
          <w:rFonts w:cs="Times New Roman"/>
          <w:color w:val="auto"/>
          <w:lang w:val="lt-LT"/>
        </w:rPr>
        <w:t xml:space="preserve">Š. S. </w:t>
      </w:r>
      <w:bookmarkEnd w:id="55"/>
      <w:r w:rsidR="005A54AA" w:rsidRPr="0023351C">
        <w:rPr>
          <w:rFonts w:cs="Times New Roman"/>
          <w:lang w:val="lt-LT"/>
        </w:rPr>
        <w:t xml:space="preserve">būtų iki pinigų pametimo atlikęs veiksmus, kurie </w:t>
      </w:r>
      <w:r w:rsidR="00B670D9">
        <w:rPr>
          <w:rFonts w:cs="Times New Roman"/>
          <w:lang w:val="lt-LT"/>
        </w:rPr>
        <w:t xml:space="preserve">būtų </w:t>
      </w:r>
      <w:r w:rsidR="00B670D9" w:rsidRPr="0023351C">
        <w:rPr>
          <w:rFonts w:cs="Times New Roman"/>
          <w:lang w:val="lt-LT"/>
        </w:rPr>
        <w:t>l</w:t>
      </w:r>
      <w:r w:rsidR="00B670D9">
        <w:rPr>
          <w:rFonts w:cs="Times New Roman"/>
          <w:lang w:val="lt-LT"/>
        </w:rPr>
        <w:t>ėmę</w:t>
      </w:r>
      <w:r w:rsidR="00B670D9" w:rsidRPr="0023351C">
        <w:rPr>
          <w:rFonts w:cs="Times New Roman"/>
          <w:lang w:val="lt-LT"/>
        </w:rPr>
        <w:t xml:space="preserve"> </w:t>
      </w:r>
      <w:r w:rsidR="005A54AA" w:rsidRPr="0023351C">
        <w:rPr>
          <w:rFonts w:cs="Times New Roman"/>
          <w:lang w:val="lt-LT"/>
        </w:rPr>
        <w:t xml:space="preserve">esmingai </w:t>
      </w:r>
      <w:r w:rsidR="005A54AA" w:rsidRPr="0023351C">
        <w:rPr>
          <w:rFonts w:cs="Times New Roman"/>
          <w:lang w:val="lt-LT"/>
        </w:rPr>
        <w:lastRenderedPageBreak/>
        <w:t xml:space="preserve">pasunkintą bendrovės teisių gynimą civilinio proceso tvarka. </w:t>
      </w:r>
      <w:r w:rsidRPr="0023351C">
        <w:rPr>
          <w:rFonts w:cs="Times New Roman"/>
          <w:lang w:val="lt-LT"/>
        </w:rPr>
        <w:t>Taigi apeliacinės instancijos teismo išvada, kad nėra galimybės apginti pažeistų teisių civilinio proceso tvarka</w:t>
      </w:r>
      <w:r w:rsidR="00296949" w:rsidRPr="0023351C">
        <w:rPr>
          <w:rFonts w:cs="Times New Roman"/>
          <w:lang w:val="lt-LT"/>
        </w:rPr>
        <w:t xml:space="preserve"> ar kad jų gyn</w:t>
      </w:r>
      <w:r w:rsidR="005A54AA" w:rsidRPr="0023351C">
        <w:rPr>
          <w:rFonts w:cs="Times New Roman"/>
          <w:lang w:val="lt-LT"/>
        </w:rPr>
        <w:t>imas</w:t>
      </w:r>
      <w:r w:rsidR="00296949" w:rsidRPr="0023351C">
        <w:rPr>
          <w:rFonts w:cs="Times New Roman"/>
          <w:lang w:val="lt-LT"/>
        </w:rPr>
        <w:t xml:space="preserve"> yra esmingai apsunkinta</w:t>
      </w:r>
      <w:r w:rsidR="00B670D9">
        <w:rPr>
          <w:rFonts w:cs="Times New Roman"/>
          <w:lang w:val="lt-LT"/>
        </w:rPr>
        <w:t>s</w:t>
      </w:r>
      <w:r w:rsidR="00296949" w:rsidRPr="0023351C">
        <w:rPr>
          <w:rFonts w:cs="Times New Roman"/>
          <w:lang w:val="lt-LT"/>
        </w:rPr>
        <w:t>, yra visiškai deklaratyvi</w:t>
      </w:r>
      <w:r w:rsidR="00AD21E1" w:rsidRPr="0023351C">
        <w:rPr>
          <w:rFonts w:cs="Times New Roman"/>
          <w:lang w:val="lt-LT"/>
        </w:rPr>
        <w:t xml:space="preserve"> ir grįsta prielaidomis</w:t>
      </w:r>
      <w:r w:rsidR="00296949" w:rsidRPr="0023351C">
        <w:rPr>
          <w:rFonts w:cs="Times New Roman"/>
          <w:lang w:val="lt-LT"/>
        </w:rPr>
        <w:t xml:space="preserve">. Kartu tikslinga pažymėti ir tai, kad aplinkybės, jog skolingas asmuo neatlygina padarytos žalos, su juo nepavyksta susitarti, jokiu būdu nereiškia, kad civiliniai teisiniai santykiai peraugo į baudžiamuosius. </w:t>
      </w:r>
      <w:r w:rsidR="005A54AA" w:rsidRPr="0023351C">
        <w:rPr>
          <w:rFonts w:cs="Times New Roman"/>
          <w:lang w:val="lt-LT"/>
        </w:rPr>
        <w:t xml:space="preserve">Nagrinėjamoje byloje nenustatyta, kad </w:t>
      </w:r>
      <w:bookmarkStart w:id="56" w:name="Buk_53"/>
      <w:r w:rsidR="00BE56E4" w:rsidRPr="00BE56E4">
        <w:rPr>
          <w:rFonts w:cs="Times New Roman"/>
          <w:color w:val="auto"/>
          <w:lang w:val="lt-LT"/>
        </w:rPr>
        <w:t xml:space="preserve">Š. S. </w:t>
      </w:r>
      <w:bookmarkEnd w:id="56"/>
      <w:r w:rsidR="005A54AA" w:rsidRPr="0023351C">
        <w:rPr>
          <w:rFonts w:cs="Times New Roman"/>
          <w:lang w:val="lt-LT"/>
        </w:rPr>
        <w:t xml:space="preserve">būtų atlikęs sąmoningus pinigų iššvaistymo veiksmus, </w:t>
      </w:r>
      <w:r w:rsidR="000E0A57" w:rsidRPr="0023351C">
        <w:rPr>
          <w:rFonts w:cs="Times New Roman"/>
          <w:lang w:val="lt-LT"/>
        </w:rPr>
        <w:t xml:space="preserve">kad iš anksto būtų atlikęs veiksmus, pasunkinančius bendrovės pažeistų teisių gynybą. </w:t>
      </w:r>
    </w:p>
    <w:p w14:paraId="328E528C" w14:textId="2A0F3A09" w:rsidR="00F72DAE" w:rsidRPr="001F26D8" w:rsidRDefault="00F72DAE" w:rsidP="001F26D8">
      <w:pPr>
        <w:pStyle w:val="Sraopastraipa"/>
        <w:numPr>
          <w:ilvl w:val="0"/>
          <w:numId w:val="2"/>
        </w:numPr>
        <w:spacing w:after="120"/>
        <w:jc w:val="both"/>
        <w:rPr>
          <w:rFonts w:cs="Times New Roman"/>
          <w:lang w:val="lt-LT"/>
          <w14:textOutline w14:w="12700" w14:cap="flat" w14:cmpd="sng" w14:algn="ctr">
            <w14:noFill/>
            <w14:prstDash w14:val="solid"/>
            <w14:miter w14:lim="400000"/>
          </w14:textOutline>
        </w:rPr>
      </w:pPr>
      <w:r w:rsidRPr="001F26D8">
        <w:rPr>
          <w:rFonts w:cs="Times New Roman"/>
          <w:lang w:val="lt-LT"/>
        </w:rPr>
        <w:t xml:space="preserve">Lietuvos Respublikos Konstitucinio Teismo jurisprudencijoje pažymėta, kad „siekiant užkirsti kelią neteisėtoms veikoms ne visuomet yra tikslinga tokią veiką pripažinti nusikaltimu, taikyti pačią griežčiausią priemonę – kriminalinę bausmę. Todėl kiekvieną kartą, kai reikia spręsti, pripažinti veiką nusikaltimu ar kitokiu teisės pažeidimu, labai svarbu įvertinti, kokių rezultatų galima pasiekti kitomis, nesusijusiomis su kriminalinių bausmių taikymu, priemonėmis (administracinėmis, drausminėmis, civilinėmis sankcijomis ar visuomenės poveikio priemonėmis ir pan.)“ (Konstitucinio Teismo 1997 m. lapkričio 13 d., 2005 m. lapkričio 10 d. nutarimai). Lietuvos Aukščiausiojo Teismo praktikoje taip pat pasisakyta, kad tiek baudžiamosios teisės paskirtis, tiek ir bendrieji teisės principai, įtvirtinti demokratinių teisinių valstybių jurisprudencijoje, suponuoja tai, kad negalimas tokios teisinės praktikos formavimas, kai sprendžiant civilinius ginčus taikomos baudžiamosios teisės normos ir asmens elgesys esant išimtinai civiliniams teisiniams santykiams vertinamas kaip atitinkamos nusikalstamos veikos padarymas (Lietuvos Aukščiausiojo Teismo Baudžiamųjų bylų skyriaus teisėjų plenarinės sesijos 2011 m. spalio 20 d. nutartis baudžiamojoje byloje Nr. 2K-P-267/2011). </w:t>
      </w:r>
      <w:r w:rsidRPr="001F26D8">
        <w:rPr>
          <w:rFonts w:cs="Times New Roman"/>
          <w:lang w:val="lt-LT"/>
          <w14:textOutline w14:w="12700" w14:cap="flat" w14:cmpd="sng" w14:algn="ctr">
            <w14:noFill/>
            <w14:prstDash w14:val="solid"/>
            <w14:miter w14:lim="400000"/>
          </w14:textOutline>
        </w:rPr>
        <w:t xml:space="preserve">Teisėjų kolegijos vertinimu, nagrinėjamoje byloje </w:t>
      </w:r>
      <w:r w:rsidR="003778A6" w:rsidRPr="001F26D8">
        <w:rPr>
          <w:rFonts w:cs="Times New Roman"/>
          <w:lang w:val="lt-LT"/>
          <w14:textOutline w14:w="12700" w14:cap="flat" w14:cmpd="sng" w14:algn="ctr">
            <w14:noFill/>
            <w14:prstDash w14:val="solid"/>
            <w14:miter w14:lim="400000"/>
          </w14:textOutline>
        </w:rPr>
        <w:t xml:space="preserve">nenustatytas </w:t>
      </w:r>
      <w:r w:rsidRPr="001F26D8">
        <w:rPr>
          <w:rFonts w:cs="Times New Roman"/>
          <w:lang w:val="lt-LT"/>
          <w14:textOutline w14:w="12700" w14:cap="flat" w14:cmpd="sng" w14:algn="ctr">
            <w14:noFill/>
            <w14:prstDash w14:val="solid"/>
            <w14:miter w14:lim="400000"/>
          </w14:textOutline>
        </w:rPr>
        <w:t xml:space="preserve">būtinumas taikyti griežčiausią teisinės atsakomybės rūšį </w:t>
      </w:r>
      <w:r w:rsidR="003778A6" w:rsidRPr="001F26D8">
        <w:rPr>
          <w:rFonts w:cs="Times New Roman"/>
          <w:lang w:val="lt-LT"/>
          <w14:textOutline w14:w="12700" w14:cap="flat" w14:cmpd="sng" w14:algn="ctr">
            <w14:noFill/>
            <w14:prstDash w14:val="solid"/>
            <w14:miter w14:lim="400000"/>
          </w14:textOutline>
        </w:rPr>
        <w:t>už neatsargiu poelgiu padarytą turtinę žalą įmonei</w:t>
      </w:r>
      <w:r w:rsidRPr="001F26D8">
        <w:rPr>
          <w:rFonts w:cs="Times New Roman"/>
          <w:lang w:val="lt-LT"/>
          <w14:textOutline w14:w="12700" w14:cap="flat" w14:cmpd="sng" w14:algn="ctr">
            <w14:noFill/>
            <w14:prstDash w14:val="solid"/>
            <w14:miter w14:lim="400000"/>
          </w14:textOutline>
        </w:rPr>
        <w:t>.</w:t>
      </w:r>
    </w:p>
    <w:p w14:paraId="67C8F126" w14:textId="299DE736" w:rsidR="00061B35" w:rsidRPr="0023351C" w:rsidRDefault="00061B35" w:rsidP="005372B8">
      <w:pPr>
        <w:pStyle w:val="Default"/>
        <w:widowControl w:val="0"/>
        <w:numPr>
          <w:ilvl w:val="0"/>
          <w:numId w:val="2"/>
        </w:numPr>
        <w:spacing w:before="0" w:line="270" w:lineRule="exact"/>
        <w:jc w:val="both"/>
        <w:rPr>
          <w:rFonts w:ascii="Times New Roman" w:hAnsi="Times New Roman" w:cs="Times New Roman"/>
          <w:lang w:val="lt-LT"/>
        </w:rPr>
      </w:pPr>
      <w:r w:rsidRPr="0023351C">
        <w:rPr>
          <w:rFonts w:ascii="Times New Roman" w:hAnsi="Times New Roman" w:cs="Times New Roman"/>
          <w:lang w:val="lt-LT"/>
        </w:rPr>
        <w:t xml:space="preserve">Teisėjų kolegija, atsižvelgdama į pirmiau išdėstytą aplinkybių visetą, konstatuoja, kad apeliacinės instancijos teismas, </w:t>
      </w:r>
      <w:r w:rsidR="001F26D8">
        <w:rPr>
          <w:rFonts w:ascii="Times New Roman" w:hAnsi="Times New Roman" w:cs="Times New Roman"/>
          <w:lang w:val="lt-LT"/>
        </w:rPr>
        <w:t xml:space="preserve">vertindamas įrodymus ir nustatydamas veikos faktines aplinkybes, </w:t>
      </w:r>
      <w:r w:rsidR="00C750D9" w:rsidRPr="001F26D8">
        <w:rPr>
          <w:rFonts w:ascii="Times New Roman" w:hAnsi="Times New Roman" w:cs="Times New Roman"/>
          <w:lang w:val="lt-LT"/>
        </w:rPr>
        <w:t>pažeidė BPK 20 straipsnio 5 dalį</w:t>
      </w:r>
      <w:r w:rsidR="001F26D8">
        <w:rPr>
          <w:rFonts w:ascii="Times New Roman" w:hAnsi="Times New Roman" w:cs="Times New Roman"/>
          <w:lang w:val="lt-LT"/>
        </w:rPr>
        <w:t xml:space="preserve">, </w:t>
      </w:r>
      <w:r w:rsidR="00AB6198" w:rsidRPr="0023351C">
        <w:rPr>
          <w:rFonts w:ascii="Times New Roman" w:hAnsi="Times New Roman" w:cs="Times New Roman"/>
          <w:lang w:val="lt-LT"/>
        </w:rPr>
        <w:t>pažeidimas yra esminis, nes nulėmė neteisingo nuosprendžio priėmimą,</w:t>
      </w:r>
      <w:r w:rsidR="00C750D9" w:rsidRPr="0023351C">
        <w:rPr>
          <w:rFonts w:ascii="Times New Roman" w:hAnsi="Times New Roman" w:cs="Times New Roman"/>
          <w:lang w:val="lt-LT"/>
        </w:rPr>
        <w:t xml:space="preserve"> ir netinkamai pritaikė baudžiamąjį įstatymą – BK 184 straipsnio 1 dalį, todėl šio teismo </w:t>
      </w:r>
      <w:r w:rsidR="00DE70B3" w:rsidRPr="0023351C">
        <w:rPr>
          <w:rFonts w:ascii="Times New Roman" w:hAnsi="Times New Roman" w:cs="Times New Roman"/>
          <w:lang w:val="lt-LT"/>
        </w:rPr>
        <w:t xml:space="preserve">priimtas </w:t>
      </w:r>
      <w:r w:rsidR="00C750D9" w:rsidRPr="0023351C">
        <w:rPr>
          <w:rFonts w:ascii="Times New Roman" w:hAnsi="Times New Roman" w:cs="Times New Roman"/>
          <w:lang w:val="lt-LT"/>
        </w:rPr>
        <w:t xml:space="preserve">apkaltinamasis nuosprendis yra naikinamas ir yra paliekamas galioti pirmosios instancijos teismo priimtas išteisinamasis nuosprendis. </w:t>
      </w:r>
    </w:p>
    <w:p w14:paraId="0C4A1A7A" w14:textId="77777777" w:rsidR="00BD2751" w:rsidRPr="0023351C" w:rsidRDefault="00BD2751" w:rsidP="005372B8">
      <w:pPr>
        <w:shd w:val="clear" w:color="auto" w:fill="FFFFFF"/>
        <w:jc w:val="both"/>
        <w:rPr>
          <w:rStyle w:val="None"/>
          <w:rFonts w:cs="Times New Roman"/>
          <w:shd w:val="clear" w:color="auto" w:fill="FFFFFF"/>
          <w:lang w:val="lt-LT"/>
        </w:rPr>
      </w:pPr>
    </w:p>
    <w:p w14:paraId="11E67CB6" w14:textId="045ED929" w:rsidR="00BD2751" w:rsidRPr="0023351C" w:rsidRDefault="00197C39">
      <w:pPr>
        <w:ind w:firstLine="720"/>
        <w:jc w:val="both"/>
        <w:rPr>
          <w:rStyle w:val="None"/>
          <w:rFonts w:cs="Times New Roman"/>
          <w:lang w:val="lt-LT"/>
        </w:rPr>
      </w:pPr>
      <w:r w:rsidRPr="0023351C">
        <w:rPr>
          <w:rStyle w:val="None"/>
          <w:rFonts w:cs="Times New Roman"/>
          <w:lang w:val="lt-LT"/>
        </w:rPr>
        <w:t xml:space="preserve">Teisėjų kolegija, atsižvelgdama į išdėstytus argumentus ir vadovaudamasi Lietuvos Respublikos baudžiamojo proceso kodekso 382 straipsnio </w:t>
      </w:r>
      <w:r w:rsidR="00516EB2" w:rsidRPr="0023351C">
        <w:rPr>
          <w:rStyle w:val="None"/>
          <w:rFonts w:cs="Times New Roman"/>
          <w:color w:val="auto"/>
          <w:lang w:val="lt-LT"/>
        </w:rPr>
        <w:t>4</w:t>
      </w:r>
      <w:r w:rsidRPr="0023351C">
        <w:rPr>
          <w:rStyle w:val="None"/>
          <w:rFonts w:cs="Times New Roman"/>
          <w:color w:val="auto"/>
          <w:lang w:val="lt-LT"/>
        </w:rPr>
        <w:t xml:space="preserve"> </w:t>
      </w:r>
      <w:r w:rsidRPr="0023351C">
        <w:rPr>
          <w:rStyle w:val="None"/>
          <w:rFonts w:cs="Times New Roman"/>
          <w:lang w:val="lt-LT"/>
        </w:rPr>
        <w:t>punktu,</w:t>
      </w:r>
    </w:p>
    <w:p w14:paraId="524B030B" w14:textId="77777777" w:rsidR="00BD2751" w:rsidRPr="0023351C" w:rsidRDefault="00BD2751">
      <w:pPr>
        <w:ind w:firstLine="720"/>
        <w:jc w:val="both"/>
        <w:rPr>
          <w:rStyle w:val="None"/>
          <w:rFonts w:cs="Times New Roman"/>
          <w:lang w:val="lt-LT"/>
        </w:rPr>
      </w:pPr>
    </w:p>
    <w:p w14:paraId="22C0AE4A" w14:textId="77777777" w:rsidR="00BD2751" w:rsidRPr="0023351C" w:rsidRDefault="00197C39">
      <w:pPr>
        <w:jc w:val="both"/>
        <w:rPr>
          <w:rStyle w:val="None"/>
          <w:rFonts w:cs="Times New Roman"/>
          <w:lang w:val="lt-LT"/>
        </w:rPr>
      </w:pPr>
      <w:r w:rsidRPr="0023351C">
        <w:rPr>
          <w:rStyle w:val="None"/>
          <w:rFonts w:cs="Times New Roman"/>
          <w:lang w:val="lt-LT"/>
        </w:rPr>
        <w:t>n u t a r i a :</w:t>
      </w:r>
    </w:p>
    <w:p w14:paraId="54EB18EF" w14:textId="77777777" w:rsidR="00BD2751" w:rsidRPr="0023351C" w:rsidRDefault="00197C39">
      <w:pPr>
        <w:rPr>
          <w:rStyle w:val="None"/>
          <w:rFonts w:cs="Times New Roman"/>
          <w:lang w:val="lt-LT"/>
        </w:rPr>
      </w:pPr>
      <w:r w:rsidRPr="0023351C">
        <w:rPr>
          <w:rStyle w:val="None"/>
          <w:rFonts w:cs="Times New Roman"/>
          <w:lang w:val="lt-LT"/>
        </w:rPr>
        <w:tab/>
      </w:r>
    </w:p>
    <w:p w14:paraId="5A2870AC" w14:textId="263464C8" w:rsidR="00BD2751" w:rsidRPr="0023351C" w:rsidRDefault="00516EB2" w:rsidP="007F2A4D">
      <w:pPr>
        <w:ind w:firstLine="720"/>
        <w:jc w:val="both"/>
        <w:rPr>
          <w:rFonts w:cs="Times New Roman"/>
          <w:lang w:val="lt-LT"/>
          <w14:textOutline w14:w="12700" w14:cap="flat" w14:cmpd="sng" w14:algn="ctr">
            <w14:noFill/>
            <w14:prstDash w14:val="solid"/>
            <w14:miter w14:lim="400000"/>
          </w14:textOutline>
        </w:rPr>
      </w:pPr>
      <w:r w:rsidRPr="0023351C">
        <w:rPr>
          <w:rFonts w:cs="Times New Roman"/>
          <w:lang w:val="lt-LT"/>
          <w14:textOutline w14:w="12700" w14:cap="flat" w14:cmpd="sng" w14:algn="ctr">
            <w14:noFill/>
            <w14:prstDash w14:val="solid"/>
            <w14:miter w14:lim="400000"/>
          </w14:textOutline>
        </w:rPr>
        <w:t>Panaikinti Panevėžio apygardos teismo Baudžiamųjų bylų skyriaus teisėjų kolegijos 2022 m. rugsėjo 22 d. nuosprendį ir palikti galioti Utenos apylinkės teismo 2022 m. birželio 30 d. nuosprendį be pakeitimų.</w:t>
      </w:r>
    </w:p>
    <w:p w14:paraId="0E473751" w14:textId="77777777" w:rsidR="007F2A4D" w:rsidRPr="0023351C" w:rsidRDefault="007F2A4D">
      <w:pPr>
        <w:ind w:firstLine="720"/>
        <w:rPr>
          <w:rStyle w:val="None"/>
          <w:rFonts w:cs="Times New Roman"/>
          <w:lang w:val="lt-LT"/>
        </w:rPr>
      </w:pPr>
    </w:p>
    <w:p w14:paraId="5C776D3F" w14:textId="77777777" w:rsidR="00BD2751" w:rsidRPr="0023351C" w:rsidRDefault="00BD2751">
      <w:pPr>
        <w:rPr>
          <w:rStyle w:val="None"/>
          <w:rFonts w:cs="Times New Roman"/>
          <w:lang w:val="lt-LT"/>
        </w:rPr>
      </w:pPr>
    </w:p>
    <w:p w14:paraId="6CA6DFE7" w14:textId="4ACCAD96" w:rsidR="00BD2751" w:rsidRPr="0023351C" w:rsidRDefault="00197C39">
      <w:pPr>
        <w:rPr>
          <w:rStyle w:val="None"/>
          <w:rFonts w:cs="Times New Roman"/>
          <w:lang w:val="lt-LT"/>
        </w:rPr>
      </w:pPr>
      <w:r w:rsidRPr="0023351C">
        <w:rPr>
          <w:rStyle w:val="None"/>
          <w:rFonts w:cs="Times New Roman"/>
          <w:lang w:val="lt-LT"/>
        </w:rPr>
        <w:t>Teisėjai</w:t>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00C5369D" w:rsidRPr="0023351C">
        <w:rPr>
          <w:rStyle w:val="None"/>
          <w:rFonts w:cs="Times New Roman"/>
          <w:lang w:val="lt-LT"/>
        </w:rPr>
        <w:t>Olegas Fedosiukas</w:t>
      </w:r>
    </w:p>
    <w:p w14:paraId="58E88ED6" w14:textId="77777777" w:rsidR="00BD2751" w:rsidRPr="0023351C" w:rsidRDefault="00BD2751">
      <w:pPr>
        <w:rPr>
          <w:rStyle w:val="None"/>
          <w:rFonts w:cs="Times New Roman"/>
          <w:lang w:val="lt-LT"/>
        </w:rPr>
      </w:pPr>
    </w:p>
    <w:p w14:paraId="6CBC9390" w14:textId="77777777" w:rsidR="00BD2751" w:rsidRPr="0023351C" w:rsidRDefault="00BD2751">
      <w:pPr>
        <w:rPr>
          <w:rStyle w:val="None"/>
          <w:rFonts w:cs="Times New Roman"/>
          <w:lang w:val="lt-LT"/>
        </w:rPr>
      </w:pPr>
    </w:p>
    <w:p w14:paraId="1975E3C4" w14:textId="292C205F" w:rsidR="00BD2751" w:rsidRPr="0023351C" w:rsidRDefault="00197C39">
      <w:pPr>
        <w:rPr>
          <w:rStyle w:val="None"/>
          <w:rFonts w:cs="Times New Roman"/>
          <w:lang w:val="lt-LT"/>
        </w:rPr>
      </w:pP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00C5369D" w:rsidRPr="0023351C">
        <w:rPr>
          <w:rStyle w:val="None"/>
          <w:rFonts w:cs="Times New Roman"/>
          <w:lang w:val="lt-LT"/>
        </w:rPr>
        <w:t>Artūras Pažarskis</w:t>
      </w:r>
    </w:p>
    <w:p w14:paraId="5AAF91C5" w14:textId="77777777" w:rsidR="00BD2751" w:rsidRPr="0023351C" w:rsidRDefault="00BD2751">
      <w:pPr>
        <w:rPr>
          <w:rStyle w:val="None"/>
          <w:rFonts w:cs="Times New Roman"/>
          <w:lang w:val="lt-LT"/>
        </w:rPr>
      </w:pPr>
    </w:p>
    <w:p w14:paraId="1C781BEB" w14:textId="77777777" w:rsidR="00BD2751" w:rsidRPr="0023351C" w:rsidRDefault="00BD2751">
      <w:pPr>
        <w:rPr>
          <w:rStyle w:val="None"/>
          <w:rFonts w:cs="Times New Roman"/>
          <w:lang w:val="lt-LT"/>
        </w:rPr>
      </w:pPr>
    </w:p>
    <w:p w14:paraId="46D3C8AF" w14:textId="77777777" w:rsidR="00BD2751" w:rsidRPr="0023351C" w:rsidRDefault="00197C39">
      <w:pPr>
        <w:rPr>
          <w:rFonts w:cs="Times New Roman"/>
          <w:lang w:val="lt-LT"/>
        </w:rPr>
      </w:pP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r>
      <w:r w:rsidRPr="0023351C">
        <w:rPr>
          <w:rStyle w:val="None"/>
          <w:rFonts w:cs="Times New Roman"/>
          <w:lang w:val="lt-LT"/>
        </w:rPr>
        <w:tab/>
        <w:t>Gabrielė Juodkaitė-Granskienė</w:t>
      </w:r>
    </w:p>
    <w:sectPr w:rsidR="00BD2751" w:rsidRPr="0023351C">
      <w:headerReference w:type="default" r:id="rId33"/>
      <w:footerReference w:type="default" r:id="rId34"/>
      <w:headerReference w:type="first" r:id="rId35"/>
      <w:footerReference w:type="first" r:id="rId36"/>
      <w:pgSz w:w="11900" w:h="16840"/>
      <w:pgMar w:top="1134" w:right="567" w:bottom="1134" w:left="1701" w:header="454"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4B2D4" w14:textId="77777777" w:rsidR="00D05E1A" w:rsidRDefault="00D05E1A">
      <w:r>
        <w:separator/>
      </w:r>
    </w:p>
  </w:endnote>
  <w:endnote w:type="continuationSeparator" w:id="0">
    <w:p w14:paraId="7BEABA9E" w14:textId="77777777" w:rsidR="00D05E1A" w:rsidRDefault="00D05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22C1A" w14:textId="77777777" w:rsidR="00BD2751" w:rsidRDefault="00BD2751">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D06CF" w14:textId="77777777" w:rsidR="00BD2751" w:rsidRDefault="00BD275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608C8" w14:textId="77777777" w:rsidR="00D05E1A" w:rsidRDefault="00D05E1A">
      <w:r>
        <w:separator/>
      </w:r>
    </w:p>
  </w:footnote>
  <w:footnote w:type="continuationSeparator" w:id="0">
    <w:p w14:paraId="21D6C4F5" w14:textId="77777777" w:rsidR="00D05E1A" w:rsidRDefault="00D05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1F974" w14:textId="319862E4" w:rsidR="00BD2751" w:rsidRDefault="00197C39">
    <w:pPr>
      <w:pStyle w:val="Antrats"/>
      <w:jc w:val="center"/>
    </w:pPr>
    <w:r>
      <w:fldChar w:fldCharType="begin"/>
    </w:r>
    <w:r>
      <w:instrText xml:space="preserve"> PAGE </w:instrText>
    </w:r>
    <w:r>
      <w:fldChar w:fldCharType="separate"/>
    </w:r>
    <w:r w:rsidR="009C6D5B">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35E7" w14:textId="77777777" w:rsidR="00BD2751" w:rsidRDefault="00BD275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17687"/>
    <w:multiLevelType w:val="multilevel"/>
    <w:tmpl w:val="95BEFE10"/>
    <w:numStyleLink w:val="ImportedStyle1"/>
  </w:abstractNum>
  <w:abstractNum w:abstractNumId="1" w15:restartNumberingAfterBreak="0">
    <w:nsid w:val="33C969F6"/>
    <w:multiLevelType w:val="multilevel"/>
    <w:tmpl w:val="95BEFE10"/>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515F7560"/>
    <w:multiLevelType w:val="multilevel"/>
    <w:tmpl w:val="95BEFE10"/>
    <w:numStyleLink w:val="ImportedStyle1"/>
  </w:abstractNum>
  <w:num w:numId="1" w16cid:durableId="806778794">
    <w:abstractNumId w:val="1"/>
  </w:num>
  <w:num w:numId="2" w16cid:durableId="1508784785">
    <w:abstractNumId w:val="0"/>
  </w:num>
  <w:num w:numId="3" w16cid:durableId="1982927321">
    <w:abstractNumId w:val="0"/>
    <w:lvlOverride w:ilvl="0">
      <w:lvl w:ilvl="0">
        <w:start w:val="1"/>
        <w:numFmt w:val="decimal"/>
        <w:lvlText w:val="%1."/>
        <w:lvlJc w:val="left"/>
        <w:pPr>
          <w:tabs>
            <w:tab w:val="left" w:pos="426"/>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606157690">
    <w:abstractNumId w:val="0"/>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16cid:durableId="2120756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751"/>
    <w:rsid w:val="00001ED1"/>
    <w:rsid w:val="000321FF"/>
    <w:rsid w:val="00045FE2"/>
    <w:rsid w:val="00046651"/>
    <w:rsid w:val="00055AD1"/>
    <w:rsid w:val="00056EDA"/>
    <w:rsid w:val="00061B35"/>
    <w:rsid w:val="0006277F"/>
    <w:rsid w:val="000B6DFD"/>
    <w:rsid w:val="000C017E"/>
    <w:rsid w:val="000C251D"/>
    <w:rsid w:val="000C6BD7"/>
    <w:rsid w:val="000D705E"/>
    <w:rsid w:val="000E0A57"/>
    <w:rsid w:val="000E1BF2"/>
    <w:rsid w:val="000E209A"/>
    <w:rsid w:val="000E3826"/>
    <w:rsid w:val="000E6B86"/>
    <w:rsid w:val="000F0491"/>
    <w:rsid w:val="000F064E"/>
    <w:rsid w:val="000F3C8C"/>
    <w:rsid w:val="001009DA"/>
    <w:rsid w:val="0011517F"/>
    <w:rsid w:val="00137208"/>
    <w:rsid w:val="00147E15"/>
    <w:rsid w:val="00151E0A"/>
    <w:rsid w:val="00167EA5"/>
    <w:rsid w:val="00174EF2"/>
    <w:rsid w:val="00177C26"/>
    <w:rsid w:val="00195854"/>
    <w:rsid w:val="00197C39"/>
    <w:rsid w:val="001A5835"/>
    <w:rsid w:val="001B2E1A"/>
    <w:rsid w:val="001B7B60"/>
    <w:rsid w:val="001C4CDF"/>
    <w:rsid w:val="001C5BB4"/>
    <w:rsid w:val="001D2573"/>
    <w:rsid w:val="001E057D"/>
    <w:rsid w:val="001F26D8"/>
    <w:rsid w:val="002037D0"/>
    <w:rsid w:val="0022141C"/>
    <w:rsid w:val="0023351C"/>
    <w:rsid w:val="0024452D"/>
    <w:rsid w:val="00264A08"/>
    <w:rsid w:val="0027006E"/>
    <w:rsid w:val="002755D0"/>
    <w:rsid w:val="00296949"/>
    <w:rsid w:val="002B57CE"/>
    <w:rsid w:val="002C2ED5"/>
    <w:rsid w:val="002C4C8A"/>
    <w:rsid w:val="002D07EE"/>
    <w:rsid w:val="002F2CEE"/>
    <w:rsid w:val="002F4123"/>
    <w:rsid w:val="00366748"/>
    <w:rsid w:val="003778A6"/>
    <w:rsid w:val="0038316C"/>
    <w:rsid w:val="003975EA"/>
    <w:rsid w:val="003B2C7C"/>
    <w:rsid w:val="003B569B"/>
    <w:rsid w:val="003C50AF"/>
    <w:rsid w:val="003C7D38"/>
    <w:rsid w:val="003E3DF9"/>
    <w:rsid w:val="003E5AF0"/>
    <w:rsid w:val="003F6719"/>
    <w:rsid w:val="00433C06"/>
    <w:rsid w:val="00435DFE"/>
    <w:rsid w:val="0044456C"/>
    <w:rsid w:val="00464CEB"/>
    <w:rsid w:val="00493074"/>
    <w:rsid w:val="0051491E"/>
    <w:rsid w:val="00516EB2"/>
    <w:rsid w:val="0053045D"/>
    <w:rsid w:val="0053084C"/>
    <w:rsid w:val="00531857"/>
    <w:rsid w:val="005372B8"/>
    <w:rsid w:val="0055690A"/>
    <w:rsid w:val="005712B0"/>
    <w:rsid w:val="005A10B8"/>
    <w:rsid w:val="005A54AA"/>
    <w:rsid w:val="005C4174"/>
    <w:rsid w:val="005D3B69"/>
    <w:rsid w:val="005D49E6"/>
    <w:rsid w:val="00620637"/>
    <w:rsid w:val="00652883"/>
    <w:rsid w:val="0067491A"/>
    <w:rsid w:val="006A7C0D"/>
    <w:rsid w:val="006B4930"/>
    <w:rsid w:val="006C2679"/>
    <w:rsid w:val="006D048C"/>
    <w:rsid w:val="006D3416"/>
    <w:rsid w:val="006D35CD"/>
    <w:rsid w:val="006F141F"/>
    <w:rsid w:val="00784DF5"/>
    <w:rsid w:val="007A10CE"/>
    <w:rsid w:val="007A26F4"/>
    <w:rsid w:val="007F2721"/>
    <w:rsid w:val="007F2A4D"/>
    <w:rsid w:val="00831165"/>
    <w:rsid w:val="00837EA6"/>
    <w:rsid w:val="00853685"/>
    <w:rsid w:val="00891375"/>
    <w:rsid w:val="008D3238"/>
    <w:rsid w:val="008E3599"/>
    <w:rsid w:val="008F57E6"/>
    <w:rsid w:val="008F74C3"/>
    <w:rsid w:val="0092104B"/>
    <w:rsid w:val="00921C09"/>
    <w:rsid w:val="00925FBB"/>
    <w:rsid w:val="009432AE"/>
    <w:rsid w:val="0096185D"/>
    <w:rsid w:val="00994D4A"/>
    <w:rsid w:val="00996BD4"/>
    <w:rsid w:val="009A3A10"/>
    <w:rsid w:val="009C6D5B"/>
    <w:rsid w:val="009D3F6D"/>
    <w:rsid w:val="009D5149"/>
    <w:rsid w:val="009D6927"/>
    <w:rsid w:val="009E1AB8"/>
    <w:rsid w:val="00A04956"/>
    <w:rsid w:val="00A1776B"/>
    <w:rsid w:val="00A253C7"/>
    <w:rsid w:val="00A468C2"/>
    <w:rsid w:val="00A70F3E"/>
    <w:rsid w:val="00A77C02"/>
    <w:rsid w:val="00AB4EC7"/>
    <w:rsid w:val="00AB6198"/>
    <w:rsid w:val="00AD21E1"/>
    <w:rsid w:val="00AF2C1F"/>
    <w:rsid w:val="00B0566A"/>
    <w:rsid w:val="00B06E31"/>
    <w:rsid w:val="00B12988"/>
    <w:rsid w:val="00B1517E"/>
    <w:rsid w:val="00B2115A"/>
    <w:rsid w:val="00B26E26"/>
    <w:rsid w:val="00B63395"/>
    <w:rsid w:val="00B670D9"/>
    <w:rsid w:val="00B846D5"/>
    <w:rsid w:val="00B90C16"/>
    <w:rsid w:val="00BA0767"/>
    <w:rsid w:val="00BA1E64"/>
    <w:rsid w:val="00BA5947"/>
    <w:rsid w:val="00BC1460"/>
    <w:rsid w:val="00BC5547"/>
    <w:rsid w:val="00BD2751"/>
    <w:rsid w:val="00BE56E4"/>
    <w:rsid w:val="00C07392"/>
    <w:rsid w:val="00C07AF0"/>
    <w:rsid w:val="00C42935"/>
    <w:rsid w:val="00C5369D"/>
    <w:rsid w:val="00C621B2"/>
    <w:rsid w:val="00C750D9"/>
    <w:rsid w:val="00CB1D13"/>
    <w:rsid w:val="00CF23E6"/>
    <w:rsid w:val="00CF254E"/>
    <w:rsid w:val="00D03AD2"/>
    <w:rsid w:val="00D05E1A"/>
    <w:rsid w:val="00D22DEF"/>
    <w:rsid w:val="00D25BE6"/>
    <w:rsid w:val="00D42272"/>
    <w:rsid w:val="00D57E79"/>
    <w:rsid w:val="00D70398"/>
    <w:rsid w:val="00D72A1A"/>
    <w:rsid w:val="00D72F41"/>
    <w:rsid w:val="00D755AF"/>
    <w:rsid w:val="00D77E90"/>
    <w:rsid w:val="00D87D08"/>
    <w:rsid w:val="00DA7E79"/>
    <w:rsid w:val="00DE70B3"/>
    <w:rsid w:val="00DF6FD9"/>
    <w:rsid w:val="00E41A31"/>
    <w:rsid w:val="00E6182B"/>
    <w:rsid w:val="00E6658A"/>
    <w:rsid w:val="00E919B3"/>
    <w:rsid w:val="00E929A5"/>
    <w:rsid w:val="00E96845"/>
    <w:rsid w:val="00EB4163"/>
    <w:rsid w:val="00ED3F23"/>
    <w:rsid w:val="00EE5A2E"/>
    <w:rsid w:val="00EE750F"/>
    <w:rsid w:val="00EE7896"/>
    <w:rsid w:val="00F25423"/>
    <w:rsid w:val="00F405FB"/>
    <w:rsid w:val="00F45959"/>
    <w:rsid w:val="00F72DAE"/>
    <w:rsid w:val="00F9572F"/>
    <w:rsid w:val="00F96E12"/>
    <w:rsid w:val="00FB1966"/>
    <w:rsid w:val="00FC238E"/>
    <w:rsid w:val="00FD1040"/>
    <w:rsid w:val="00FD4878"/>
    <w:rsid w:val="00FE7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6C1A"/>
  <w15:docId w15:val="{63964AF8-7034-4961-B564-774B7CA7B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Antrats">
    <w:name w:val="header"/>
    <w:pPr>
      <w:tabs>
        <w:tab w:val="center" w:pos="4153"/>
        <w:tab w:val="right" w:pos="8306"/>
      </w:tabs>
    </w:pPr>
    <w:rPr>
      <w:rFonts w:cs="Arial Unicode MS"/>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link w:val="PagrindinistekstasDiagrama"/>
    <w:pPr>
      <w:jc w:val="both"/>
    </w:pPr>
    <w:rPr>
      <w:rFonts w:cs="Arial Unicode MS"/>
      <w:color w:val="000000"/>
      <w:sz w:val="24"/>
      <w:szCs w:val="24"/>
      <w:u w:color="000000"/>
    </w:rPr>
  </w:style>
  <w:style w:type="paragraph" w:styleId="Betarp">
    <w:name w:val="No Spacing"/>
    <w:rPr>
      <w:rFonts w:ascii="Calibri" w:hAnsi="Calibri" w:cs="Arial Unicode MS"/>
      <w:color w:val="000000"/>
      <w:sz w:val="22"/>
      <w:szCs w:val="22"/>
      <w:u w:color="000000"/>
      <w:lang w:val="de-DE"/>
    </w:rPr>
  </w:style>
  <w:style w:type="numbering" w:customStyle="1" w:styleId="ImportedStyle1">
    <w:name w:val="Imported Style 1"/>
    <w:pPr>
      <w:numPr>
        <w:numId w:val="1"/>
      </w:numPr>
    </w:pPr>
  </w:style>
  <w:style w:type="paragraph" w:styleId="Sraopastraipa">
    <w:name w:val="List Paragraph"/>
    <w:pPr>
      <w:ind w:left="720"/>
    </w:pPr>
    <w:rPr>
      <w:rFonts w:cs="Arial Unicode MS"/>
      <w:color w:val="000000"/>
      <w:sz w:val="24"/>
      <w:szCs w:val="24"/>
      <w:u w:color="000000"/>
    </w:rPr>
  </w:style>
  <w:style w:type="paragraph" w:customStyle="1" w:styleId="Default">
    <w:name w:val="Default"/>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i/>
      <w:iCs/>
    </w:rPr>
  </w:style>
  <w:style w:type="character" w:customStyle="1" w:styleId="PagrindinistekstasDiagrama">
    <w:name w:val="Pagrindinis tekstas Diagrama"/>
    <w:basedOn w:val="Numatytasispastraiposriftas"/>
    <w:link w:val="Pagrindinistekstas"/>
    <w:rsid w:val="00493074"/>
    <w:rPr>
      <w:rFonts w:cs="Arial Unicode MS"/>
      <w:color w:val="000000"/>
      <w:sz w:val="24"/>
      <w:szCs w:val="24"/>
      <w:u w:color="000000"/>
    </w:rPr>
  </w:style>
  <w:style w:type="paragraph" w:styleId="Pataisymai">
    <w:name w:val="Revision"/>
    <w:hidden/>
    <w:uiPriority w:val="99"/>
    <w:semiHidden/>
    <w:rsid w:val="00BA0767"/>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paragraph" w:styleId="Debesliotekstas">
    <w:name w:val="Balloon Text"/>
    <w:basedOn w:val="prastasis"/>
    <w:link w:val="DebesliotekstasDiagrama"/>
    <w:uiPriority w:val="99"/>
    <w:semiHidden/>
    <w:unhideWhenUsed/>
    <w:rsid w:val="00147E1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47E15"/>
    <w:rPr>
      <w:rFonts w:ascii="Segoe UI" w:hAnsi="Segoe UI" w:cs="Segoe UI"/>
      <w:color w:val="000000"/>
      <w:sz w:val="18"/>
      <w:szCs w:val="18"/>
      <w:u w:color="000000"/>
    </w:rPr>
  </w:style>
  <w:style w:type="character" w:styleId="Komentaronuoroda">
    <w:name w:val="annotation reference"/>
    <w:basedOn w:val="Numatytasispastraiposriftas"/>
    <w:uiPriority w:val="99"/>
    <w:semiHidden/>
    <w:unhideWhenUsed/>
    <w:rsid w:val="006D3416"/>
    <w:rPr>
      <w:sz w:val="16"/>
      <w:szCs w:val="16"/>
    </w:rPr>
  </w:style>
  <w:style w:type="paragraph" w:styleId="Komentarotekstas">
    <w:name w:val="annotation text"/>
    <w:basedOn w:val="prastasis"/>
    <w:link w:val="KomentarotekstasDiagrama"/>
    <w:uiPriority w:val="99"/>
    <w:semiHidden/>
    <w:unhideWhenUsed/>
    <w:rsid w:val="006D3416"/>
    <w:rPr>
      <w:sz w:val="20"/>
      <w:szCs w:val="20"/>
    </w:rPr>
  </w:style>
  <w:style w:type="character" w:customStyle="1" w:styleId="KomentarotekstasDiagrama">
    <w:name w:val="Komentaro tekstas Diagrama"/>
    <w:basedOn w:val="Numatytasispastraiposriftas"/>
    <w:link w:val="Komentarotekstas"/>
    <w:uiPriority w:val="99"/>
    <w:semiHidden/>
    <w:rsid w:val="006D3416"/>
    <w:rPr>
      <w:rFonts w:cs="Arial Unicode MS"/>
      <w:color w:val="000000"/>
      <w:u w:color="000000"/>
    </w:rPr>
  </w:style>
  <w:style w:type="paragraph" w:styleId="Komentarotema">
    <w:name w:val="annotation subject"/>
    <w:basedOn w:val="Komentarotekstas"/>
    <w:next w:val="Komentarotekstas"/>
    <w:link w:val="KomentarotemaDiagrama"/>
    <w:uiPriority w:val="99"/>
    <w:semiHidden/>
    <w:unhideWhenUsed/>
    <w:rsid w:val="006D3416"/>
    <w:rPr>
      <w:b/>
      <w:bCs/>
    </w:rPr>
  </w:style>
  <w:style w:type="character" w:customStyle="1" w:styleId="KomentarotemaDiagrama">
    <w:name w:val="Komentaro tema Diagrama"/>
    <w:basedOn w:val="KomentarotekstasDiagrama"/>
    <w:link w:val="Komentarotema"/>
    <w:uiPriority w:val="99"/>
    <w:semiHidden/>
    <w:rsid w:val="006D3416"/>
    <w:rPr>
      <w:rFonts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folex.lt/tp/2085989?ref=sa&amp;utm_source=infolex&amp;utm_medium=email&amp;utm_campaign=savaites-apzvalga" TargetMode="External"/><Relationship Id="rId13" Type="http://schemas.openxmlformats.org/officeDocument/2006/relationships/hyperlink" Target="https://www.infolex.lt/tp/1653850" TargetMode="External"/><Relationship Id="rId18" Type="http://schemas.openxmlformats.org/officeDocument/2006/relationships/hyperlink" Target="https://www.infolex.lt/tp/663151" TargetMode="External"/><Relationship Id="rId26" Type="http://schemas.openxmlformats.org/officeDocument/2006/relationships/hyperlink" Target="https://www.infolex.lt/tp/1584302" TargetMode="External"/><Relationship Id="rId3" Type="http://schemas.openxmlformats.org/officeDocument/2006/relationships/settings" Target="settings.xml"/><Relationship Id="rId21" Type="http://schemas.openxmlformats.org/officeDocument/2006/relationships/hyperlink" Target="https://www.infolex.lt/tp/1488987"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infolex.lt/tp/833221" TargetMode="External"/><Relationship Id="rId17" Type="http://schemas.openxmlformats.org/officeDocument/2006/relationships/hyperlink" Target="https://www.infolex.lt/ta/66150" TargetMode="External"/><Relationship Id="rId25" Type="http://schemas.openxmlformats.org/officeDocument/2006/relationships/hyperlink" Target="https://www.infolex.lt/tp/1158082"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folex.lt/tp/2085989?ref=sa&amp;utm_source=infolex&amp;utm_medium=email&amp;utm_campaign=savaites-apzvalga" TargetMode="External"/><Relationship Id="rId20" Type="http://schemas.openxmlformats.org/officeDocument/2006/relationships/hyperlink" Target="https://www.infolex.lt/tp/2123749" TargetMode="External"/><Relationship Id="rId29" Type="http://schemas.openxmlformats.org/officeDocument/2006/relationships/hyperlink" Target="https://www.infolex.lt/tp/6863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p/482810" TargetMode="External"/><Relationship Id="rId24" Type="http://schemas.openxmlformats.org/officeDocument/2006/relationships/hyperlink" Target="https://www.infolex.lt/tp/81945" TargetMode="External"/><Relationship Id="rId32" Type="http://schemas.openxmlformats.org/officeDocument/2006/relationships/hyperlink" Target="https://www.infolex.lt/tp/2149862"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nfolex.lt/ta/58707" TargetMode="External"/><Relationship Id="rId23" Type="http://schemas.openxmlformats.org/officeDocument/2006/relationships/hyperlink" Target="https://www.infolex.lt/tp/76741" TargetMode="External"/><Relationship Id="rId28" Type="http://schemas.openxmlformats.org/officeDocument/2006/relationships/hyperlink" Target="https://www.infolex.lt/tp/81945" TargetMode="External"/><Relationship Id="rId36" Type="http://schemas.openxmlformats.org/officeDocument/2006/relationships/footer" Target="footer2.xml"/><Relationship Id="rId10" Type="http://schemas.openxmlformats.org/officeDocument/2006/relationships/hyperlink" Target="https://www.infolex.lt/tp/2085989?ref=sa&amp;utm_source=infolex&amp;utm_medium=email&amp;utm_campaign=savaites-apzvalga" TargetMode="External"/><Relationship Id="rId19" Type="http://schemas.openxmlformats.org/officeDocument/2006/relationships/hyperlink" Target="https://www.infolex.lt/tp/1488987" TargetMode="External"/><Relationship Id="rId31" Type="http://schemas.openxmlformats.org/officeDocument/2006/relationships/hyperlink" Target="https://www.infolex.lt/tp/2123749" TargetMode="External"/><Relationship Id="rId4" Type="http://schemas.openxmlformats.org/officeDocument/2006/relationships/webSettings" Target="webSettings.xml"/><Relationship Id="rId9" Type="http://schemas.openxmlformats.org/officeDocument/2006/relationships/hyperlink" Target="https://www.infolex.lt/ta/10708" TargetMode="External"/><Relationship Id="rId14" Type="http://schemas.openxmlformats.org/officeDocument/2006/relationships/hyperlink" Target="https://www.infolex.lt/tp/1961354" TargetMode="External"/><Relationship Id="rId22" Type="http://schemas.openxmlformats.org/officeDocument/2006/relationships/hyperlink" Target="https://www.infolex.lt/tp/2123749" TargetMode="External"/><Relationship Id="rId27" Type="http://schemas.openxmlformats.org/officeDocument/2006/relationships/hyperlink" Target="https://www.infolex.lt/tp/509177" TargetMode="External"/><Relationship Id="rId30" Type="http://schemas.openxmlformats.org/officeDocument/2006/relationships/hyperlink" Target="https://www.infolex.lt/tp/1584302" TargetMode="External"/><Relationship Id="rId35" Type="http://schemas.openxmlformats.org/officeDocument/2006/relationships/header" Target="header2.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3774</Words>
  <Characters>21514</Characters>
  <Application>Microsoft Office Word</Application>
  <DocSecurity>0</DocSecurity>
  <Lines>179</Lines>
  <Paragraphs>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Šivickaitė</dc:creator>
  <cp:lastModifiedBy>Laura Šivickaitė-Moldarienė</cp:lastModifiedBy>
  <cp:revision>4</cp:revision>
  <dcterms:created xsi:type="dcterms:W3CDTF">2023-05-03T08:42:00Z</dcterms:created>
  <dcterms:modified xsi:type="dcterms:W3CDTF">2023-05-04T04:51:00Z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0b4bfc0d2434a69b38f4da07e9ac041202305040750549">
    <vt:lpwstr>bsWFoxOI+SYhD8BwrbkF+A3RA9c=</vt:lpwstr>
  </property>
</Properties>
</file>