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6DB" w:rsidRPr="00933150" w:rsidRDefault="00AE46DB" w:rsidP="00AE46DB">
      <w:pPr>
        <w:spacing w:after="0" w:line="240" w:lineRule="auto"/>
        <w:ind w:left="3886" w:firstLine="1296"/>
        <w:jc w:val="both"/>
        <w:rPr>
          <w:rFonts w:ascii="Times New Roman" w:eastAsia="Times New Roman" w:hAnsi="Times New Roman" w:cs="Times New Roman"/>
          <w:sz w:val="24"/>
          <w:szCs w:val="24"/>
          <w:lang w:eastAsia="lt-LT"/>
        </w:rPr>
      </w:pPr>
      <w:bookmarkStart w:id="0" w:name="_Hlk84950117"/>
      <w:bookmarkStart w:id="1" w:name="_Hlk85120560"/>
      <w:bookmarkStart w:id="2" w:name="_Hlk104375168"/>
      <w:bookmarkStart w:id="3" w:name="_Hlk149124635"/>
      <w:r w:rsidRPr="00933150">
        <w:rPr>
          <w:rFonts w:ascii="Times New Roman" w:eastAsia="Times New Roman" w:hAnsi="Times New Roman" w:cs="Times New Roman"/>
          <w:sz w:val="24"/>
          <w:szCs w:val="24"/>
          <w:lang w:eastAsia="lt-LT"/>
        </w:rPr>
        <w:t xml:space="preserve">Civilinė byla Nr. e3K-3-296-1075/2023 </w:t>
      </w:r>
    </w:p>
    <w:p w:rsidR="00AE46DB" w:rsidRPr="00933150" w:rsidRDefault="00AE46DB" w:rsidP="00AE46DB">
      <w:pPr>
        <w:spacing w:after="0" w:line="240" w:lineRule="auto"/>
        <w:ind w:left="5182" w:firstLine="6"/>
        <w:jc w:val="both"/>
        <w:rPr>
          <w:rFonts w:ascii="Times New Roman" w:eastAsia="Times New Roman" w:hAnsi="Times New Roman" w:cs="Times New Roman"/>
          <w:bCs/>
          <w:sz w:val="24"/>
          <w:szCs w:val="24"/>
          <w:shd w:val="clear" w:color="auto" w:fill="FFFFFF"/>
        </w:rPr>
      </w:pPr>
      <w:r w:rsidRPr="00933150">
        <w:rPr>
          <w:rFonts w:ascii="Times New Roman" w:eastAsia="Times New Roman" w:hAnsi="Times New Roman" w:cs="Times New Roman"/>
          <w:sz w:val="24"/>
          <w:szCs w:val="24"/>
          <w:lang w:eastAsia="lt-LT"/>
        </w:rPr>
        <w:t xml:space="preserve">Teisminio proceso Nr. 2-68-3-17157-2022-6 </w:t>
      </w:r>
    </w:p>
    <w:p w:rsidR="00AE46DB" w:rsidRPr="00933150" w:rsidRDefault="00AE46DB" w:rsidP="00AE46DB">
      <w:pPr>
        <w:spacing w:after="0" w:line="240" w:lineRule="auto"/>
        <w:ind w:left="5182" w:firstLine="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 xml:space="preserve">Procesinio sprendimo kategorijos: </w:t>
      </w:r>
    </w:p>
    <w:p w:rsidR="00AE46DB" w:rsidRDefault="00AE46DB" w:rsidP="00AE46DB">
      <w:pPr>
        <w:spacing w:after="0" w:line="240" w:lineRule="auto"/>
        <w:ind w:left="5182" w:firstLine="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2.2.1.9.2; 2.2.1.9.3</w:t>
      </w:r>
      <w:r>
        <w:rPr>
          <w:rFonts w:ascii="Times New Roman" w:eastAsia="Times New Roman" w:hAnsi="Times New Roman" w:cs="Times New Roman"/>
          <w:sz w:val="24"/>
          <w:szCs w:val="24"/>
          <w:lang w:eastAsia="lt-LT"/>
        </w:rPr>
        <w:t xml:space="preserve">; </w:t>
      </w:r>
      <w:r w:rsidRPr="00A23163">
        <w:rPr>
          <w:rFonts w:ascii="Times New Roman" w:eastAsia="Times New Roman" w:hAnsi="Times New Roman" w:cs="Times New Roman"/>
          <w:sz w:val="24"/>
          <w:szCs w:val="24"/>
          <w:lang w:eastAsia="lt-LT"/>
        </w:rPr>
        <w:t>3.1.7.11</w:t>
      </w:r>
      <w:r>
        <w:rPr>
          <w:rFonts w:ascii="Times New Roman" w:eastAsia="Times New Roman" w:hAnsi="Times New Roman" w:cs="Times New Roman"/>
          <w:sz w:val="24"/>
          <w:szCs w:val="24"/>
          <w:lang w:eastAsia="lt-LT"/>
        </w:rPr>
        <w:t xml:space="preserve"> </w:t>
      </w:r>
    </w:p>
    <w:p w:rsidR="00535943" w:rsidRPr="00933150" w:rsidRDefault="00535943" w:rsidP="00AE46DB">
      <w:pPr>
        <w:spacing w:after="0" w:line="240" w:lineRule="auto"/>
        <w:ind w:left="5182" w:firstLine="6"/>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(S) </w:t>
      </w:r>
    </w:p>
    <w:p w:rsidR="00AE46DB" w:rsidRPr="00933150" w:rsidRDefault="00AE46DB" w:rsidP="00AE46DB">
      <w:pPr>
        <w:spacing w:after="0" w:line="240" w:lineRule="auto"/>
        <w:ind w:left="5182" w:firstLine="6"/>
        <w:jc w:val="both"/>
        <w:rPr>
          <w:rFonts w:ascii="Times New Roman" w:eastAsia="Times New Roman" w:hAnsi="Times New Roman" w:cs="Times New Roman"/>
          <w:sz w:val="24"/>
          <w:szCs w:val="24"/>
          <w:lang w:eastAsia="lt-LT"/>
        </w:rPr>
      </w:pPr>
    </w:p>
    <w:p w:rsidR="00AE46DB" w:rsidRPr="00933150" w:rsidRDefault="00AE46DB" w:rsidP="00AE46DB">
      <w:pPr>
        <w:spacing w:after="0" w:line="240" w:lineRule="auto"/>
        <w:jc w:val="center"/>
        <w:rPr>
          <w:rFonts w:ascii="Times New Roman" w:eastAsia="Times New Roman" w:hAnsi="Times New Roman" w:cs="Times New Roman"/>
          <w:sz w:val="24"/>
          <w:szCs w:val="24"/>
          <w:lang w:eastAsia="lt-LT"/>
        </w:rPr>
      </w:pPr>
      <w:r w:rsidRPr="00933150">
        <w:rPr>
          <w:rFonts w:ascii="Times New Roman" w:eastAsia="Times New Roman" w:hAnsi="Times New Roman" w:cs="Times New Roman"/>
          <w:noProof/>
          <w:sz w:val="24"/>
          <w:szCs w:val="24"/>
          <w:lang w:eastAsia="lt-LT"/>
        </w:rPr>
        <w:drawing>
          <wp:inline distT="0" distB="0" distL="0" distR="0" wp14:anchorId="334E0912" wp14:editId="53BECC35">
            <wp:extent cx="673100" cy="687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rsidR="00AE46DB" w:rsidRPr="00933150" w:rsidRDefault="00AE46DB" w:rsidP="00AE46DB">
      <w:pPr>
        <w:spacing w:after="0" w:line="240" w:lineRule="auto"/>
        <w:jc w:val="center"/>
        <w:rPr>
          <w:rFonts w:ascii="Times New Roman" w:eastAsia="Times New Roman" w:hAnsi="Times New Roman" w:cs="Times New Roman"/>
          <w:sz w:val="24"/>
          <w:szCs w:val="24"/>
          <w:lang w:eastAsia="lt-LT"/>
        </w:rPr>
      </w:pPr>
    </w:p>
    <w:p w:rsidR="00AE46DB" w:rsidRPr="00933150" w:rsidRDefault="00AE46DB" w:rsidP="00AE46DB">
      <w:pPr>
        <w:keepNext/>
        <w:spacing w:after="0" w:line="240" w:lineRule="auto"/>
        <w:jc w:val="center"/>
        <w:outlineLvl w:val="0"/>
        <w:rPr>
          <w:rFonts w:ascii="Times New Roman" w:eastAsia="Times New Roman" w:hAnsi="Times New Roman" w:cs="Times New Roman"/>
          <w:b/>
          <w:bCs/>
          <w:sz w:val="28"/>
          <w:szCs w:val="28"/>
          <w:lang w:eastAsia="lt-LT"/>
        </w:rPr>
      </w:pPr>
      <w:r w:rsidRPr="00933150">
        <w:rPr>
          <w:rFonts w:ascii="Times New Roman" w:eastAsia="Times New Roman" w:hAnsi="Times New Roman" w:cs="Times New Roman"/>
          <w:b/>
          <w:bCs/>
          <w:sz w:val="28"/>
          <w:szCs w:val="28"/>
          <w:lang w:eastAsia="lt-LT"/>
        </w:rPr>
        <w:t>LIETUVOS AUKŠČIAUSIASIS TEISMAS</w:t>
      </w:r>
    </w:p>
    <w:p w:rsidR="00AE46DB" w:rsidRPr="00933150" w:rsidRDefault="00AE46DB" w:rsidP="00AE46DB">
      <w:pPr>
        <w:keepNext/>
        <w:spacing w:after="0" w:line="240" w:lineRule="auto"/>
        <w:jc w:val="center"/>
        <w:outlineLvl w:val="0"/>
        <w:rPr>
          <w:rFonts w:ascii="Times New Roman" w:eastAsia="Times New Roman" w:hAnsi="Times New Roman" w:cs="Times New Roman"/>
          <w:b/>
          <w:bCs/>
          <w:sz w:val="28"/>
          <w:szCs w:val="28"/>
          <w:lang w:eastAsia="lt-LT"/>
        </w:rPr>
      </w:pPr>
    </w:p>
    <w:p w:rsidR="00AE46DB" w:rsidRPr="00933150" w:rsidRDefault="00AE46DB" w:rsidP="00AE46DB">
      <w:pPr>
        <w:keepNext/>
        <w:spacing w:after="0" w:line="240" w:lineRule="auto"/>
        <w:jc w:val="center"/>
        <w:outlineLvl w:val="0"/>
        <w:rPr>
          <w:rFonts w:ascii="Times New Roman" w:eastAsia="Times New Roman" w:hAnsi="Times New Roman" w:cs="Times New Roman"/>
          <w:b/>
          <w:bCs/>
          <w:sz w:val="28"/>
          <w:szCs w:val="28"/>
          <w:lang w:eastAsia="lt-LT"/>
        </w:rPr>
      </w:pPr>
      <w:r w:rsidRPr="00933150">
        <w:rPr>
          <w:rFonts w:ascii="Times New Roman" w:eastAsia="Times New Roman" w:hAnsi="Times New Roman" w:cs="Times New Roman"/>
          <w:b/>
          <w:bCs/>
          <w:sz w:val="28"/>
          <w:szCs w:val="28"/>
          <w:lang w:eastAsia="lt-LT"/>
        </w:rPr>
        <w:t>N U T A R T I S</w:t>
      </w:r>
    </w:p>
    <w:p w:rsidR="00AE46DB" w:rsidRPr="00933150" w:rsidRDefault="00AE46DB" w:rsidP="00AE46DB">
      <w:pPr>
        <w:keepNext/>
        <w:spacing w:after="0" w:line="240" w:lineRule="auto"/>
        <w:jc w:val="center"/>
        <w:outlineLvl w:val="1"/>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LIETUVOS RESPUBLIKOS VARDU</w:t>
      </w:r>
    </w:p>
    <w:p w:rsidR="00AE46DB" w:rsidRPr="00933150" w:rsidRDefault="00AE46DB" w:rsidP="00AE46DB">
      <w:pPr>
        <w:spacing w:after="0" w:line="240" w:lineRule="auto"/>
        <w:jc w:val="center"/>
        <w:rPr>
          <w:rFonts w:ascii="Times New Roman" w:eastAsia="Times New Roman" w:hAnsi="Times New Roman" w:cs="Times New Roman"/>
          <w:sz w:val="24"/>
          <w:szCs w:val="24"/>
          <w:lang w:eastAsia="lt-LT"/>
        </w:rPr>
      </w:pPr>
    </w:p>
    <w:p w:rsidR="00AE46DB" w:rsidRPr="00933150" w:rsidRDefault="00AE46DB" w:rsidP="00AE46DB">
      <w:pPr>
        <w:keepNext/>
        <w:spacing w:after="0" w:line="240" w:lineRule="auto"/>
        <w:jc w:val="center"/>
        <w:outlineLvl w:val="0"/>
        <w:rPr>
          <w:rFonts w:ascii="Times New Roman" w:eastAsia="Times New Roman" w:hAnsi="Times New Roman" w:cs="Times New Roman"/>
          <w:bCs/>
          <w:sz w:val="24"/>
          <w:szCs w:val="24"/>
          <w:lang w:eastAsia="lt-LT"/>
        </w:rPr>
      </w:pPr>
      <w:r w:rsidRPr="00933150">
        <w:rPr>
          <w:rFonts w:ascii="Times New Roman" w:eastAsia="Times New Roman" w:hAnsi="Times New Roman" w:cs="Times New Roman"/>
          <w:bCs/>
          <w:sz w:val="24"/>
          <w:szCs w:val="24"/>
          <w:lang w:eastAsia="lt-LT"/>
        </w:rPr>
        <w:t xml:space="preserve">2023 m. </w:t>
      </w:r>
      <w:r>
        <w:rPr>
          <w:rFonts w:ascii="Times New Roman" w:eastAsia="Times New Roman" w:hAnsi="Times New Roman" w:cs="Times New Roman"/>
          <w:bCs/>
          <w:sz w:val="24"/>
          <w:szCs w:val="24"/>
          <w:lang w:eastAsia="lt-LT"/>
        </w:rPr>
        <w:t>lapkričio 16</w:t>
      </w:r>
      <w:r w:rsidRPr="00933150">
        <w:rPr>
          <w:rFonts w:ascii="Times New Roman" w:eastAsia="Times New Roman" w:hAnsi="Times New Roman" w:cs="Times New Roman"/>
          <w:bCs/>
          <w:sz w:val="24"/>
          <w:szCs w:val="24"/>
          <w:lang w:eastAsia="lt-LT"/>
        </w:rPr>
        <w:t xml:space="preserve"> d. </w:t>
      </w:r>
    </w:p>
    <w:p w:rsidR="00AE46DB" w:rsidRPr="00933150" w:rsidRDefault="00AE46DB" w:rsidP="00AE46DB">
      <w:pPr>
        <w:spacing w:after="0" w:line="240" w:lineRule="auto"/>
        <w:jc w:val="center"/>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Vilnius</w:t>
      </w:r>
    </w:p>
    <w:p w:rsidR="00AE46DB" w:rsidRPr="00933150" w:rsidRDefault="00AE46DB" w:rsidP="00AE46DB">
      <w:pPr>
        <w:spacing w:after="0" w:line="240" w:lineRule="auto"/>
        <w:jc w:val="both"/>
        <w:rPr>
          <w:rFonts w:ascii="Times New Roman" w:eastAsia="Times New Roman" w:hAnsi="Times New Roman" w:cs="Times New Roman"/>
          <w:sz w:val="24"/>
          <w:szCs w:val="24"/>
          <w:lang w:eastAsia="lt-LT"/>
        </w:rPr>
      </w:pPr>
    </w:p>
    <w:p w:rsidR="00AE46DB" w:rsidRPr="00933150" w:rsidRDefault="00AE46DB" w:rsidP="00AE46DB">
      <w:pPr>
        <w:spacing w:after="0" w:line="240" w:lineRule="auto"/>
        <w:ind w:firstLine="720"/>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 xml:space="preserve">Lietuvos Aukščiausiojo Teismo Civilinių bylų skyriaus teisėjų kolegija, susidedanti iš teisėjų </w:t>
      </w:r>
      <w:bookmarkStart w:id="4" w:name="_Hlk123564891"/>
      <w:r w:rsidRPr="00933150">
        <w:rPr>
          <w:rFonts w:ascii="Times New Roman" w:eastAsia="Times New Roman" w:hAnsi="Times New Roman" w:cs="Times New Roman"/>
          <w:sz w:val="24"/>
          <w:szCs w:val="24"/>
          <w:lang w:eastAsia="lt-LT"/>
        </w:rPr>
        <w:t xml:space="preserve">Danguolės Bublienės </w:t>
      </w:r>
      <w:bookmarkEnd w:id="4"/>
      <w:r w:rsidRPr="00933150">
        <w:rPr>
          <w:rFonts w:ascii="Times New Roman" w:eastAsia="Times New Roman" w:hAnsi="Times New Roman" w:cs="Times New Roman"/>
          <w:sz w:val="24"/>
          <w:szCs w:val="24"/>
          <w:lang w:eastAsia="lt-LT"/>
        </w:rPr>
        <w:t xml:space="preserve">(kolegijos pirmininkė ir pranešėja), Gražinos Davidonienės ir Gedimino Sagačio, </w:t>
      </w:r>
    </w:p>
    <w:p w:rsidR="00AE46DB" w:rsidRPr="00933150" w:rsidRDefault="00AE46DB" w:rsidP="00AE46DB">
      <w:pPr>
        <w:spacing w:after="0" w:line="240" w:lineRule="auto"/>
        <w:ind w:firstLine="720"/>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 xml:space="preserve">teismo posėdyje kasacine rašytinio proceso tvarka išnagrinėjo civilinę bylą pagal </w:t>
      </w:r>
      <w:r w:rsidRPr="00933150">
        <w:rPr>
          <w:rFonts w:ascii="Times New Roman" w:eastAsia="Times New Roman" w:hAnsi="Times New Roman" w:cs="Times New Roman"/>
          <w:b/>
          <w:bCs/>
          <w:sz w:val="24"/>
          <w:szCs w:val="24"/>
          <w:lang w:eastAsia="lt-LT"/>
        </w:rPr>
        <w:t>ieškovo V</w:t>
      </w:r>
      <w:r w:rsidR="00153E89">
        <w:rPr>
          <w:rFonts w:ascii="Times New Roman" w:eastAsia="Times New Roman" w:hAnsi="Times New Roman" w:cs="Times New Roman"/>
          <w:b/>
          <w:bCs/>
          <w:sz w:val="24"/>
          <w:szCs w:val="24"/>
          <w:lang w:eastAsia="lt-LT"/>
        </w:rPr>
        <w:t>. Š.</w:t>
      </w:r>
      <w:r w:rsidRPr="00933150">
        <w:rPr>
          <w:rFonts w:ascii="Times New Roman" w:eastAsia="Times New Roman" w:hAnsi="Times New Roman" w:cs="Times New Roman"/>
          <w:b/>
          <w:bCs/>
          <w:sz w:val="24"/>
          <w:szCs w:val="24"/>
          <w:lang w:eastAsia="lt-LT"/>
        </w:rPr>
        <w:t xml:space="preserve"> </w:t>
      </w:r>
      <w:r w:rsidRPr="00933150">
        <w:rPr>
          <w:rFonts w:ascii="Times New Roman" w:eastAsia="Times New Roman" w:hAnsi="Times New Roman" w:cs="Times New Roman"/>
          <w:bCs/>
          <w:sz w:val="24"/>
          <w:szCs w:val="24"/>
          <w:lang w:eastAsia="lt-LT"/>
        </w:rPr>
        <w:t xml:space="preserve">kasacinį skundą dėl Vilniaus apygardos teismo Civilinių bylų </w:t>
      </w:r>
      <w:r w:rsidR="00153E89">
        <w:rPr>
          <w:rFonts w:ascii="Times New Roman" w:eastAsia="Times New Roman" w:hAnsi="Times New Roman" w:cs="Times New Roman"/>
          <w:bCs/>
          <w:sz w:val="24"/>
          <w:szCs w:val="24"/>
          <w:lang w:eastAsia="lt-LT"/>
        </w:rPr>
        <w:t>skyriaus teisėjų kolegijos 2023 </w:t>
      </w:r>
      <w:r w:rsidRPr="00933150">
        <w:rPr>
          <w:rFonts w:ascii="Times New Roman" w:eastAsia="Times New Roman" w:hAnsi="Times New Roman" w:cs="Times New Roman"/>
          <w:bCs/>
          <w:sz w:val="24"/>
          <w:szCs w:val="24"/>
          <w:lang w:eastAsia="lt-LT"/>
        </w:rPr>
        <w:t>m. gegužės 16 d. nutarties p</w:t>
      </w:r>
      <w:r w:rsidRPr="00933150">
        <w:rPr>
          <w:rFonts w:ascii="Times New Roman" w:eastAsia="Times New Roman" w:hAnsi="Times New Roman" w:cs="Times New Roman"/>
          <w:sz w:val="24"/>
          <w:szCs w:val="24"/>
          <w:lang w:eastAsia="lt-LT"/>
        </w:rPr>
        <w:t>eržiūrėjimo civilinėje byloje pagal ieškovo V</w:t>
      </w:r>
      <w:r w:rsidR="00153E89">
        <w:rPr>
          <w:rFonts w:ascii="Times New Roman" w:eastAsia="Times New Roman" w:hAnsi="Times New Roman" w:cs="Times New Roman"/>
          <w:sz w:val="24"/>
          <w:szCs w:val="24"/>
          <w:lang w:eastAsia="lt-LT"/>
        </w:rPr>
        <w:t>.</w:t>
      </w:r>
      <w:r w:rsidRPr="00933150">
        <w:rPr>
          <w:rFonts w:ascii="Times New Roman" w:eastAsia="Times New Roman" w:hAnsi="Times New Roman" w:cs="Times New Roman"/>
          <w:sz w:val="24"/>
          <w:szCs w:val="24"/>
          <w:lang w:eastAsia="lt-LT"/>
        </w:rPr>
        <w:t xml:space="preserve"> Š</w:t>
      </w:r>
      <w:r w:rsidR="00153E89">
        <w:rPr>
          <w:rFonts w:ascii="Times New Roman" w:eastAsia="Times New Roman" w:hAnsi="Times New Roman" w:cs="Times New Roman"/>
          <w:sz w:val="24"/>
          <w:szCs w:val="24"/>
          <w:lang w:eastAsia="lt-LT"/>
        </w:rPr>
        <w:t>.</w:t>
      </w:r>
      <w:r w:rsidRPr="00933150">
        <w:rPr>
          <w:rFonts w:ascii="Times New Roman" w:eastAsia="Times New Roman" w:hAnsi="Times New Roman" w:cs="Times New Roman"/>
          <w:sz w:val="24"/>
          <w:szCs w:val="24"/>
          <w:lang w:eastAsia="lt-LT"/>
        </w:rPr>
        <w:t xml:space="preserve"> ieškinį atsakovei uždarajai akcinei bendrovei „15min“ dėl teisės į privatų gyvenimą gynimo, įpareigojimo pašalinti viešai skelbiamą informaciją. </w:t>
      </w:r>
    </w:p>
    <w:p w:rsidR="00AE46DB" w:rsidRPr="00933150" w:rsidRDefault="00AE46DB" w:rsidP="00AE46DB">
      <w:pPr>
        <w:spacing w:after="0" w:line="240" w:lineRule="auto"/>
        <w:ind w:firstLine="720"/>
        <w:jc w:val="both"/>
        <w:rPr>
          <w:rFonts w:ascii="Times New Roman" w:eastAsia="Times New Roman" w:hAnsi="Times New Roman" w:cs="Times New Roman"/>
          <w:sz w:val="24"/>
          <w:szCs w:val="24"/>
          <w:lang w:eastAsia="lt-LT"/>
        </w:rPr>
      </w:pPr>
    </w:p>
    <w:p w:rsidR="00AE46DB" w:rsidRPr="00933150" w:rsidRDefault="00AE46DB" w:rsidP="00AE46DB">
      <w:pPr>
        <w:spacing w:after="0" w:line="240" w:lineRule="auto"/>
        <w:ind w:firstLine="720"/>
        <w:jc w:val="both"/>
        <w:rPr>
          <w:rFonts w:ascii="Times New Roman" w:eastAsia="Times New Roman" w:hAnsi="Times New Roman" w:cs="Times New Roman"/>
          <w:b/>
          <w:bCs/>
          <w:sz w:val="24"/>
          <w:szCs w:val="24"/>
          <w:lang w:eastAsia="lt-LT"/>
        </w:rPr>
      </w:pPr>
      <w:r w:rsidRPr="00933150">
        <w:rPr>
          <w:rFonts w:ascii="Times New Roman" w:eastAsia="Times New Roman" w:hAnsi="Times New Roman" w:cs="Times New Roman"/>
          <w:sz w:val="24"/>
          <w:szCs w:val="24"/>
          <w:lang w:eastAsia="lt-LT"/>
        </w:rPr>
        <w:t xml:space="preserve">Teisėjų kolegija </w:t>
      </w:r>
    </w:p>
    <w:p w:rsidR="00AE46DB" w:rsidRPr="00933150" w:rsidRDefault="00AE46DB" w:rsidP="00AE46DB">
      <w:pPr>
        <w:spacing w:after="0" w:line="240" w:lineRule="auto"/>
        <w:ind w:firstLine="720"/>
        <w:jc w:val="both"/>
        <w:rPr>
          <w:rFonts w:ascii="Times New Roman" w:eastAsia="Times New Roman" w:hAnsi="Times New Roman" w:cs="Times New Roman"/>
          <w:b/>
          <w:bCs/>
          <w:sz w:val="24"/>
          <w:szCs w:val="24"/>
          <w:lang w:eastAsia="lt-LT"/>
        </w:rPr>
      </w:pPr>
    </w:p>
    <w:p w:rsidR="00AE46DB" w:rsidRPr="00933150" w:rsidRDefault="00AE46DB" w:rsidP="00AE46DB">
      <w:pPr>
        <w:spacing w:after="0" w:line="240" w:lineRule="auto"/>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n u s t a t ė :</w:t>
      </w:r>
    </w:p>
    <w:p w:rsidR="00AE46DB" w:rsidRPr="00933150" w:rsidRDefault="00AE46DB" w:rsidP="00AE46DB">
      <w:pPr>
        <w:spacing w:after="0" w:line="240" w:lineRule="auto"/>
        <w:ind w:left="726" w:hanging="6"/>
        <w:jc w:val="both"/>
        <w:rPr>
          <w:rFonts w:ascii="Times New Roman" w:eastAsia="Times New Roman" w:hAnsi="Times New Roman" w:cs="Times New Roman"/>
          <w:sz w:val="24"/>
          <w:szCs w:val="24"/>
          <w:lang w:eastAsia="lt-LT"/>
        </w:rPr>
      </w:pPr>
    </w:p>
    <w:p w:rsidR="00AE46DB" w:rsidRPr="00933150" w:rsidRDefault="00AE46DB" w:rsidP="00AE46DB">
      <w:pPr>
        <w:spacing w:after="120" w:line="240" w:lineRule="auto"/>
        <w:jc w:val="center"/>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I. Ginčo esmė</w:t>
      </w:r>
    </w:p>
    <w:p w:rsidR="00AE46DB" w:rsidRPr="00933150" w:rsidRDefault="00AE46DB" w:rsidP="00AE46DB">
      <w:pPr>
        <w:spacing w:after="120" w:line="240" w:lineRule="auto"/>
        <w:ind w:firstLine="720"/>
        <w:jc w:val="both"/>
        <w:rPr>
          <w:rFonts w:ascii="Times New Roman" w:eastAsia="Times New Roman" w:hAnsi="Times New Roman" w:cs="Times New Roman"/>
          <w:sz w:val="24"/>
          <w:szCs w:val="24"/>
          <w:lang w:eastAsia="lt-LT"/>
        </w:rPr>
      </w:pP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 xml:space="preserve">Kasacinėje byloje sprendžiama dėl teisės normų, </w:t>
      </w:r>
      <w:r w:rsidRPr="00B45350">
        <w:rPr>
          <w:rFonts w:ascii="Times New Roman" w:eastAsia="Times New Roman" w:hAnsi="Times New Roman" w:cs="Times New Roman"/>
          <w:sz w:val="24"/>
          <w:szCs w:val="24"/>
          <w:lang w:eastAsia="lt-LT"/>
        </w:rPr>
        <w:t>reglamentuojančių asmens teisę į privataus gyvenimo gynimą asmens teisės būti pamirštam aspektu ir žiniasklaidos teisę skleisti informaciją bei visuomenės interesą žinoti, aiškinimo ir taikymo</w:t>
      </w:r>
      <w:r w:rsidRPr="00933150">
        <w:rPr>
          <w:rFonts w:ascii="Times New Roman" w:eastAsia="Times New Roman" w:hAnsi="Times New Roman" w:cs="Times New Roman"/>
          <w:sz w:val="24"/>
          <w:szCs w:val="24"/>
          <w:lang w:eastAsia="lt-LT"/>
        </w:rPr>
        <w:t xml:space="preserve">. </w:t>
      </w: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Calibri" w:hAnsi="Times New Roman" w:cs="Times New Roman"/>
          <w:kern w:val="2"/>
          <w:sz w:val="24"/>
          <w:szCs w:val="24"/>
          <w14:ligatures w14:val="standardContextual"/>
        </w:rPr>
        <w:t>Ieškovas V</w:t>
      </w:r>
      <w:r>
        <w:rPr>
          <w:rFonts w:ascii="Times New Roman" w:eastAsia="Calibri" w:hAnsi="Times New Roman" w:cs="Times New Roman"/>
          <w:kern w:val="2"/>
          <w:sz w:val="24"/>
          <w:szCs w:val="24"/>
          <w14:ligatures w14:val="standardContextual"/>
        </w:rPr>
        <w:t>.</w:t>
      </w:r>
      <w:r w:rsidRPr="00933150">
        <w:rPr>
          <w:rFonts w:ascii="Times New Roman" w:eastAsia="Calibri" w:hAnsi="Times New Roman" w:cs="Times New Roman"/>
          <w:kern w:val="2"/>
          <w:sz w:val="24"/>
          <w:szCs w:val="24"/>
          <w14:ligatures w14:val="standardContextual"/>
        </w:rPr>
        <w:t xml:space="preserve"> Š</w:t>
      </w:r>
      <w:r w:rsidR="00153E89">
        <w:rPr>
          <w:rFonts w:ascii="Times New Roman" w:eastAsia="Calibri" w:hAnsi="Times New Roman" w:cs="Times New Roman"/>
          <w:kern w:val="2"/>
          <w:sz w:val="24"/>
          <w:szCs w:val="24"/>
          <w14:ligatures w14:val="standardContextual"/>
        </w:rPr>
        <w:t>.</w:t>
      </w:r>
      <w:r w:rsidRPr="00933150">
        <w:rPr>
          <w:rFonts w:ascii="Times New Roman" w:eastAsia="Times New Roman" w:hAnsi="Times New Roman" w:cs="Times New Roman"/>
          <w:kern w:val="2"/>
          <w:sz w:val="24"/>
          <w:szCs w:val="24"/>
          <w:lang w:eastAsia="ar-SA"/>
          <w14:ligatures w14:val="standardContextual"/>
        </w:rPr>
        <w:t xml:space="preserve"> </w:t>
      </w:r>
      <w:r w:rsidRPr="00933150">
        <w:rPr>
          <w:rFonts w:ascii="Times New Roman" w:eastAsia="Calibri" w:hAnsi="Times New Roman" w:cs="Times New Roman"/>
          <w:kern w:val="2"/>
          <w:sz w:val="24"/>
          <w:szCs w:val="24"/>
          <w14:ligatures w14:val="standardContextual"/>
        </w:rPr>
        <w:t>ieškiniu prašė</w:t>
      </w:r>
      <w:r w:rsidRPr="00933150">
        <w:rPr>
          <w:rFonts w:ascii="Times New Roman" w:eastAsia="Calibri" w:hAnsi="Times New Roman" w:cs="Times New Roman"/>
          <w:kern w:val="2"/>
          <w:sz w:val="24"/>
          <w:szCs w:val="24"/>
        </w:rPr>
        <w:t xml:space="preserve"> teismo įpareigoti </w:t>
      </w:r>
      <w:r w:rsidRPr="00933150">
        <w:rPr>
          <w:rFonts w:ascii="Times New Roman" w:eastAsia="Calibri" w:hAnsi="Times New Roman" w:cs="Times New Roman"/>
          <w:color w:val="000000"/>
          <w:sz w:val="24"/>
          <w:szCs w:val="24"/>
          <w:lang w:bidi="lt-LT"/>
        </w:rPr>
        <w:t xml:space="preserve">atsakovę UAB „15min“ nuasmeninti </w:t>
      </w:r>
      <w:r>
        <w:rPr>
          <w:rFonts w:ascii="Times New Roman" w:eastAsia="Calibri" w:hAnsi="Times New Roman" w:cs="Times New Roman"/>
          <w:color w:val="000000"/>
          <w:sz w:val="24"/>
          <w:szCs w:val="24"/>
          <w:lang w:bidi="lt-LT"/>
        </w:rPr>
        <w:t>j</w:t>
      </w:r>
      <w:r w:rsidRPr="00933150">
        <w:rPr>
          <w:rFonts w:ascii="Times New Roman" w:eastAsia="Calibri" w:hAnsi="Times New Roman" w:cs="Times New Roman"/>
          <w:color w:val="000000"/>
          <w:sz w:val="24"/>
          <w:szCs w:val="24"/>
          <w:lang w:bidi="lt-LT"/>
        </w:rPr>
        <w:t xml:space="preserve">o asmens duomenis ir pašalinti skelbiamas jo nuotraukas šiose publikacijose: </w:t>
      </w:r>
    </w:p>
    <w:p w:rsidR="00AE46DB" w:rsidRPr="00933150" w:rsidRDefault="00AE46DB" w:rsidP="00AE46DB">
      <w:pPr>
        <w:numPr>
          <w:ilvl w:val="0"/>
          <w:numId w:val="2"/>
        </w:numPr>
        <w:suppressAutoHyphens/>
        <w:spacing w:after="120" w:line="240" w:lineRule="auto"/>
        <w:contextualSpacing/>
        <w:jc w:val="both"/>
        <w:rPr>
          <w:rFonts w:ascii="Times New Roman" w:eastAsia="Calibri" w:hAnsi="Times New Roman" w:cs="Times New Roman"/>
          <w:sz w:val="24"/>
          <w:szCs w:val="24"/>
        </w:rPr>
      </w:pPr>
      <w:r w:rsidRPr="00933150">
        <w:rPr>
          <w:rFonts w:ascii="Times New Roman" w:eastAsia="Calibri" w:hAnsi="Times New Roman" w:cs="Times New Roman"/>
          <w:iCs/>
          <w:color w:val="000000"/>
          <w:sz w:val="24"/>
          <w:szCs w:val="24"/>
          <w:lang w:bidi="lt-LT"/>
        </w:rPr>
        <w:t>2012 m. vasario 10 d. publikacij</w:t>
      </w:r>
      <w:r>
        <w:rPr>
          <w:rFonts w:ascii="Times New Roman" w:eastAsia="Calibri" w:hAnsi="Times New Roman" w:cs="Times New Roman"/>
          <w:iCs/>
          <w:color w:val="000000"/>
          <w:sz w:val="24"/>
          <w:szCs w:val="24"/>
          <w:lang w:bidi="lt-LT"/>
        </w:rPr>
        <w:t>oje</w:t>
      </w:r>
      <w:r w:rsidRPr="00933150">
        <w:rPr>
          <w:rFonts w:ascii="Times New Roman" w:eastAsia="Calibri" w:hAnsi="Times New Roman" w:cs="Times New Roman"/>
          <w:iCs/>
          <w:color w:val="000000"/>
          <w:sz w:val="24"/>
          <w:szCs w:val="24"/>
          <w:lang w:bidi="lt-LT"/>
        </w:rPr>
        <w:t xml:space="preserve"> „</w:t>
      </w:r>
      <w:r w:rsidRPr="00933150">
        <w:rPr>
          <w:rFonts w:ascii="Times New Roman" w:eastAsia="Calibri" w:hAnsi="Times New Roman" w:cs="Times New Roman"/>
          <w:color w:val="000000"/>
          <w:sz w:val="24"/>
          <w:szCs w:val="24"/>
          <w:lang w:bidi="lt-LT"/>
        </w:rPr>
        <w:t xml:space="preserve">Užuot gaudę prostitutes, policininkai joms mokėjo už paslaugas“; </w:t>
      </w:r>
    </w:p>
    <w:p w:rsidR="00AE46DB" w:rsidRPr="00933150" w:rsidRDefault="00AE46DB" w:rsidP="00AE46DB">
      <w:pPr>
        <w:numPr>
          <w:ilvl w:val="0"/>
          <w:numId w:val="2"/>
        </w:numPr>
        <w:suppressAutoHyphens/>
        <w:spacing w:after="120" w:line="240" w:lineRule="auto"/>
        <w:contextualSpacing/>
        <w:jc w:val="both"/>
        <w:rPr>
          <w:rFonts w:ascii="Times New Roman" w:eastAsia="Calibri" w:hAnsi="Times New Roman" w:cs="Times New Roman"/>
          <w:sz w:val="24"/>
          <w:szCs w:val="24"/>
        </w:rPr>
      </w:pPr>
      <w:r w:rsidRPr="00933150">
        <w:rPr>
          <w:rFonts w:ascii="Times New Roman" w:eastAsia="Calibri" w:hAnsi="Times New Roman" w:cs="Times New Roman"/>
          <w:iCs/>
          <w:color w:val="000000"/>
          <w:sz w:val="24"/>
          <w:szCs w:val="24"/>
          <w:lang w:bidi="lt-LT"/>
        </w:rPr>
        <w:t>2012 m. vasario 10 d. publikacij</w:t>
      </w:r>
      <w:r>
        <w:rPr>
          <w:rFonts w:ascii="Times New Roman" w:eastAsia="Calibri" w:hAnsi="Times New Roman" w:cs="Times New Roman"/>
          <w:iCs/>
          <w:color w:val="000000"/>
          <w:sz w:val="24"/>
          <w:szCs w:val="24"/>
          <w:lang w:bidi="lt-LT"/>
        </w:rPr>
        <w:t>oje</w:t>
      </w:r>
      <w:r w:rsidRPr="00933150">
        <w:rPr>
          <w:rFonts w:ascii="Times New Roman" w:eastAsia="Calibri" w:hAnsi="Times New Roman" w:cs="Times New Roman"/>
          <w:i/>
          <w:iCs/>
          <w:color w:val="000000"/>
          <w:sz w:val="24"/>
          <w:szCs w:val="24"/>
          <w:lang w:bidi="lt-LT"/>
        </w:rPr>
        <w:t xml:space="preserve"> </w:t>
      </w:r>
      <w:r w:rsidRPr="00933150">
        <w:rPr>
          <w:rFonts w:ascii="Times New Roman" w:eastAsia="Calibri" w:hAnsi="Times New Roman" w:cs="Times New Roman"/>
          <w:color w:val="000000"/>
          <w:sz w:val="24"/>
          <w:szCs w:val="24"/>
          <w:lang w:bidi="lt-LT"/>
        </w:rPr>
        <w:t xml:space="preserve">„Prostitučių draugija policijos komisariate besimėgavę pareigūnai gali būti atleisti iš tarnybos“; </w:t>
      </w:r>
    </w:p>
    <w:p w:rsidR="00AE46DB" w:rsidRPr="00933150" w:rsidRDefault="00AE46DB" w:rsidP="00AE46DB">
      <w:pPr>
        <w:numPr>
          <w:ilvl w:val="0"/>
          <w:numId w:val="2"/>
        </w:numPr>
        <w:suppressAutoHyphens/>
        <w:spacing w:after="120" w:line="240" w:lineRule="auto"/>
        <w:contextualSpacing/>
        <w:jc w:val="both"/>
        <w:rPr>
          <w:rFonts w:ascii="Times New Roman" w:eastAsia="Calibri" w:hAnsi="Times New Roman" w:cs="Times New Roman"/>
          <w:sz w:val="24"/>
          <w:szCs w:val="24"/>
        </w:rPr>
      </w:pPr>
      <w:r w:rsidRPr="00933150">
        <w:rPr>
          <w:rFonts w:ascii="Times New Roman" w:eastAsia="Calibri" w:hAnsi="Times New Roman" w:cs="Times New Roman"/>
          <w:iCs/>
          <w:color w:val="000000"/>
          <w:sz w:val="24"/>
          <w:szCs w:val="24"/>
          <w:lang w:bidi="lt-LT"/>
        </w:rPr>
        <w:t>2012 m. kovo 4 d. publikacij</w:t>
      </w:r>
      <w:r>
        <w:rPr>
          <w:rFonts w:ascii="Times New Roman" w:eastAsia="Calibri" w:hAnsi="Times New Roman" w:cs="Times New Roman"/>
          <w:iCs/>
          <w:color w:val="000000"/>
          <w:sz w:val="24"/>
          <w:szCs w:val="24"/>
          <w:lang w:bidi="lt-LT"/>
        </w:rPr>
        <w:t>oje</w:t>
      </w:r>
      <w:r w:rsidRPr="00933150">
        <w:rPr>
          <w:rFonts w:ascii="Times New Roman" w:eastAsia="Calibri" w:hAnsi="Times New Roman" w:cs="Times New Roman"/>
          <w:iCs/>
          <w:color w:val="000000"/>
          <w:sz w:val="24"/>
          <w:szCs w:val="24"/>
          <w:lang w:bidi="lt-LT"/>
        </w:rPr>
        <w:t xml:space="preserve"> „</w:t>
      </w:r>
      <w:r w:rsidRPr="00933150">
        <w:rPr>
          <w:rFonts w:ascii="Times New Roman" w:eastAsia="Calibri" w:hAnsi="Times New Roman" w:cs="Times New Roman"/>
          <w:color w:val="000000"/>
          <w:sz w:val="24"/>
          <w:szCs w:val="24"/>
          <w:lang w:bidi="lt-LT"/>
        </w:rPr>
        <w:t xml:space="preserve">Dėl orgijų su prostitutėmis ir narkotikais nuo tarnybos nušalinti policininkai: vykdėme mums pavestas pareigas!“; </w:t>
      </w:r>
    </w:p>
    <w:p w:rsidR="00AE46DB" w:rsidRPr="00933150" w:rsidRDefault="00AE46DB" w:rsidP="00AE46DB">
      <w:pPr>
        <w:widowControl w:val="0"/>
        <w:numPr>
          <w:ilvl w:val="0"/>
          <w:numId w:val="2"/>
        </w:numPr>
        <w:tabs>
          <w:tab w:val="left" w:pos="1129"/>
        </w:tabs>
        <w:spacing w:after="120" w:line="274" w:lineRule="exact"/>
        <w:jc w:val="both"/>
        <w:rPr>
          <w:rFonts w:ascii="Times New Roman" w:eastAsia="Calibri" w:hAnsi="Times New Roman" w:cs="Times New Roman"/>
          <w:sz w:val="24"/>
          <w:szCs w:val="24"/>
        </w:rPr>
      </w:pPr>
      <w:r w:rsidRPr="00933150">
        <w:rPr>
          <w:rFonts w:ascii="Times New Roman" w:eastAsia="Calibri" w:hAnsi="Times New Roman" w:cs="Times New Roman"/>
          <w:color w:val="000000"/>
          <w:sz w:val="24"/>
          <w:szCs w:val="24"/>
          <w:lang w:bidi="lt-LT"/>
        </w:rPr>
        <w:t>2012 m. kovo 5 d. publikacij</w:t>
      </w:r>
      <w:r>
        <w:rPr>
          <w:rFonts w:ascii="Times New Roman" w:eastAsia="Calibri" w:hAnsi="Times New Roman" w:cs="Times New Roman"/>
          <w:color w:val="000000"/>
          <w:sz w:val="24"/>
          <w:szCs w:val="24"/>
          <w:lang w:bidi="lt-LT"/>
        </w:rPr>
        <w:t>oje</w:t>
      </w:r>
      <w:r w:rsidRPr="00933150">
        <w:rPr>
          <w:rFonts w:ascii="Times New Roman" w:eastAsia="Calibri" w:hAnsi="Times New Roman" w:cs="Times New Roman"/>
          <w:color w:val="000000"/>
          <w:sz w:val="24"/>
          <w:szCs w:val="24"/>
          <w:lang w:bidi="lt-LT"/>
        </w:rPr>
        <w:t xml:space="preserve"> „Dėl orgijų komisariate prieš teismą stojusių policininkų byloje pasigesta prostitučių“;</w:t>
      </w:r>
    </w:p>
    <w:p w:rsidR="00AE46DB" w:rsidRPr="00933150" w:rsidRDefault="00AE46DB" w:rsidP="00AE46DB">
      <w:pPr>
        <w:widowControl w:val="0"/>
        <w:numPr>
          <w:ilvl w:val="0"/>
          <w:numId w:val="2"/>
        </w:numPr>
        <w:tabs>
          <w:tab w:val="left" w:pos="1129"/>
        </w:tabs>
        <w:spacing w:after="120" w:line="274" w:lineRule="exact"/>
        <w:jc w:val="both"/>
        <w:rPr>
          <w:rFonts w:ascii="Times New Roman" w:eastAsia="Calibri" w:hAnsi="Times New Roman" w:cs="Times New Roman"/>
          <w:sz w:val="24"/>
          <w:szCs w:val="24"/>
        </w:rPr>
      </w:pPr>
      <w:r w:rsidRPr="00933150">
        <w:rPr>
          <w:rFonts w:ascii="Times New Roman" w:eastAsia="Calibri" w:hAnsi="Times New Roman" w:cs="Times New Roman"/>
          <w:sz w:val="24"/>
          <w:szCs w:val="24"/>
        </w:rPr>
        <w:t>2012 m. kovo 5 d. publikacij</w:t>
      </w:r>
      <w:r>
        <w:rPr>
          <w:rFonts w:ascii="Times New Roman" w:eastAsia="Calibri" w:hAnsi="Times New Roman" w:cs="Times New Roman"/>
          <w:sz w:val="24"/>
          <w:szCs w:val="24"/>
        </w:rPr>
        <w:t>oje</w:t>
      </w:r>
      <w:r w:rsidRPr="00933150">
        <w:rPr>
          <w:rFonts w:ascii="Times New Roman" w:eastAsia="Calibri" w:hAnsi="Times New Roman" w:cs="Times New Roman"/>
          <w:sz w:val="24"/>
          <w:szCs w:val="24"/>
        </w:rPr>
        <w:t xml:space="preserve"> „В деле полицейских, представших перед судом из-за оргий в комиссариате, не хватает проституток“ „V dele policejskich, predstavšich pered sudom iz-za orgii v komisariate, ne chvataet prostitutok“ (rusų kalba);</w:t>
      </w:r>
    </w:p>
    <w:p w:rsidR="00AE46DB" w:rsidRPr="00933150" w:rsidRDefault="00AE46DB" w:rsidP="00AE46DB">
      <w:pPr>
        <w:widowControl w:val="0"/>
        <w:numPr>
          <w:ilvl w:val="0"/>
          <w:numId w:val="2"/>
        </w:numPr>
        <w:tabs>
          <w:tab w:val="left" w:pos="1129"/>
        </w:tabs>
        <w:spacing w:after="120" w:line="274" w:lineRule="exact"/>
        <w:jc w:val="both"/>
        <w:rPr>
          <w:rFonts w:ascii="Times New Roman" w:eastAsia="Calibri" w:hAnsi="Times New Roman" w:cs="Times New Roman"/>
          <w:sz w:val="24"/>
          <w:szCs w:val="24"/>
        </w:rPr>
      </w:pPr>
      <w:r w:rsidRPr="00933150">
        <w:rPr>
          <w:rFonts w:ascii="Times New Roman" w:eastAsia="Calibri" w:hAnsi="Times New Roman" w:cs="Times New Roman"/>
          <w:color w:val="000000"/>
          <w:sz w:val="24"/>
          <w:szCs w:val="24"/>
          <w:lang w:bidi="lt-LT"/>
        </w:rPr>
        <w:lastRenderedPageBreak/>
        <w:t>2013 m. kovo 26 d. publikacij</w:t>
      </w:r>
      <w:r>
        <w:rPr>
          <w:rFonts w:ascii="Times New Roman" w:eastAsia="Calibri" w:hAnsi="Times New Roman" w:cs="Times New Roman"/>
          <w:color w:val="000000"/>
          <w:sz w:val="24"/>
          <w:szCs w:val="24"/>
          <w:lang w:bidi="lt-LT"/>
        </w:rPr>
        <w:t>oje</w:t>
      </w:r>
      <w:r w:rsidRPr="00933150">
        <w:rPr>
          <w:rFonts w:ascii="Times New Roman" w:eastAsia="Calibri" w:hAnsi="Times New Roman" w:cs="Times New Roman"/>
          <w:color w:val="000000"/>
          <w:sz w:val="24"/>
          <w:szCs w:val="24"/>
          <w:lang w:bidi="lt-LT"/>
        </w:rPr>
        <w:t xml:space="preserve"> „V</w:t>
      </w:r>
      <w:r w:rsidR="00153E89">
        <w:rPr>
          <w:rFonts w:ascii="Times New Roman" w:eastAsia="Calibri" w:hAnsi="Times New Roman" w:cs="Times New Roman"/>
          <w:color w:val="000000"/>
          <w:sz w:val="24"/>
          <w:szCs w:val="24"/>
          <w:lang w:bidi="lt-LT"/>
        </w:rPr>
        <w:t>.</w:t>
      </w:r>
      <w:r w:rsidRPr="00933150">
        <w:rPr>
          <w:rFonts w:ascii="Times New Roman" w:eastAsia="Calibri" w:hAnsi="Times New Roman" w:cs="Times New Roman"/>
          <w:color w:val="000000"/>
          <w:sz w:val="24"/>
          <w:szCs w:val="24"/>
          <w:lang w:bidi="lt-LT"/>
        </w:rPr>
        <w:t xml:space="preserve"> Š</w:t>
      </w:r>
      <w:r w:rsidR="00153E89">
        <w:rPr>
          <w:rFonts w:ascii="Times New Roman" w:eastAsia="Calibri" w:hAnsi="Times New Roman" w:cs="Times New Roman"/>
          <w:color w:val="000000"/>
          <w:sz w:val="24"/>
          <w:szCs w:val="24"/>
          <w:lang w:bidi="lt-LT"/>
        </w:rPr>
        <w:t>.</w:t>
      </w:r>
      <w:r w:rsidRPr="00933150">
        <w:rPr>
          <w:rFonts w:ascii="Times New Roman" w:eastAsia="Calibri" w:hAnsi="Times New Roman" w:cs="Times New Roman"/>
          <w:color w:val="000000"/>
          <w:sz w:val="24"/>
          <w:szCs w:val="24"/>
          <w:lang w:bidi="lt-LT"/>
        </w:rPr>
        <w:t xml:space="preserve"> Aukščiausiajam teismui įrodinėja, kad nėra kaltas dėl orgijų Vilniaus policijos nuovadoje“;</w:t>
      </w:r>
    </w:p>
    <w:p w:rsidR="00AE46DB" w:rsidRPr="00933150" w:rsidRDefault="00AE46DB" w:rsidP="00AE46DB">
      <w:pPr>
        <w:widowControl w:val="0"/>
        <w:numPr>
          <w:ilvl w:val="0"/>
          <w:numId w:val="2"/>
        </w:numPr>
        <w:tabs>
          <w:tab w:val="left" w:pos="1129"/>
        </w:tabs>
        <w:spacing w:after="120" w:line="274" w:lineRule="exact"/>
        <w:jc w:val="both"/>
        <w:rPr>
          <w:rFonts w:ascii="Times New Roman" w:eastAsia="Calibri" w:hAnsi="Times New Roman" w:cs="Times New Roman"/>
          <w:iCs/>
          <w:sz w:val="24"/>
          <w:szCs w:val="24"/>
        </w:rPr>
      </w:pPr>
      <w:r w:rsidRPr="00933150">
        <w:rPr>
          <w:rFonts w:ascii="Times New Roman" w:eastAsia="Calibri" w:hAnsi="Times New Roman" w:cs="Times New Roman"/>
          <w:color w:val="000000"/>
          <w:sz w:val="24"/>
          <w:szCs w:val="24"/>
          <w:lang w:bidi="lt-LT"/>
        </w:rPr>
        <w:t>2013 m. balandžio 9 d. publikacij</w:t>
      </w:r>
      <w:r>
        <w:rPr>
          <w:rFonts w:ascii="Times New Roman" w:eastAsia="Calibri" w:hAnsi="Times New Roman" w:cs="Times New Roman"/>
          <w:color w:val="000000"/>
          <w:sz w:val="24"/>
          <w:szCs w:val="24"/>
          <w:lang w:bidi="lt-LT"/>
        </w:rPr>
        <w:t>oje</w:t>
      </w:r>
      <w:r w:rsidRPr="00933150">
        <w:rPr>
          <w:rFonts w:ascii="Times New Roman" w:eastAsia="Calibri" w:hAnsi="Times New Roman" w:cs="Times New Roman"/>
          <w:color w:val="000000"/>
          <w:sz w:val="24"/>
          <w:szCs w:val="24"/>
          <w:lang w:bidi="lt-LT"/>
        </w:rPr>
        <w:t xml:space="preserve"> „</w:t>
      </w:r>
      <w:r w:rsidRPr="00933150">
        <w:rPr>
          <w:rFonts w:ascii="Times New Roman" w:eastAsia="Calibri" w:hAnsi="Times New Roman" w:cs="Times New Roman"/>
          <w:iCs/>
          <w:color w:val="000000"/>
          <w:sz w:val="24"/>
          <w:szCs w:val="24"/>
          <w:lang w:bidi="lt-LT"/>
        </w:rPr>
        <w:t>Lietuvos Aukščiausiasis Teismas padėjo tašką orgijų Vilniaus policijos komisariate byloje“;</w:t>
      </w:r>
    </w:p>
    <w:p w:rsidR="00AE46DB" w:rsidRPr="00933150" w:rsidRDefault="00AE46DB" w:rsidP="00AE46DB">
      <w:pPr>
        <w:widowControl w:val="0"/>
        <w:numPr>
          <w:ilvl w:val="0"/>
          <w:numId w:val="2"/>
        </w:numPr>
        <w:tabs>
          <w:tab w:val="left" w:pos="1129"/>
        </w:tabs>
        <w:spacing w:after="120" w:line="274" w:lineRule="exact"/>
        <w:jc w:val="both"/>
        <w:rPr>
          <w:rFonts w:ascii="Times New Roman" w:eastAsia="Calibri" w:hAnsi="Times New Roman" w:cs="Times New Roman"/>
          <w:iCs/>
          <w:sz w:val="24"/>
          <w:szCs w:val="24"/>
        </w:rPr>
      </w:pPr>
      <w:r w:rsidRPr="00933150">
        <w:rPr>
          <w:rFonts w:ascii="Times New Roman" w:eastAsia="Calibri" w:hAnsi="Times New Roman" w:cs="Times New Roman"/>
          <w:color w:val="000000"/>
          <w:sz w:val="24"/>
          <w:szCs w:val="24"/>
          <w:lang w:bidi="lt-LT"/>
        </w:rPr>
        <w:t>2012 m. birželio 22 d. publikacij</w:t>
      </w:r>
      <w:r>
        <w:rPr>
          <w:rFonts w:ascii="Times New Roman" w:eastAsia="Calibri" w:hAnsi="Times New Roman" w:cs="Times New Roman"/>
          <w:color w:val="000000"/>
          <w:sz w:val="24"/>
          <w:szCs w:val="24"/>
          <w:lang w:bidi="lt-LT"/>
        </w:rPr>
        <w:t>oje</w:t>
      </w:r>
      <w:r w:rsidRPr="00933150">
        <w:rPr>
          <w:rFonts w:ascii="Times New Roman" w:eastAsia="Calibri" w:hAnsi="Times New Roman" w:cs="Times New Roman"/>
          <w:color w:val="000000"/>
          <w:sz w:val="24"/>
          <w:szCs w:val="24"/>
          <w:lang w:bidi="lt-LT"/>
        </w:rPr>
        <w:t xml:space="preserve"> „</w:t>
      </w:r>
      <w:r w:rsidRPr="00933150">
        <w:rPr>
          <w:rFonts w:ascii="Times New Roman" w:eastAsia="Calibri" w:hAnsi="Times New Roman" w:cs="Times New Roman"/>
          <w:iCs/>
          <w:color w:val="000000"/>
          <w:sz w:val="24"/>
          <w:szCs w:val="24"/>
          <w:lang w:bidi="lt-LT"/>
        </w:rPr>
        <w:t>Vilniaus policininkai išgirdo teismo nuosprendį dėl sekso ir kvaišalų orgijų komisariate</w:t>
      </w:r>
      <w:r w:rsidRPr="00933150">
        <w:rPr>
          <w:rFonts w:ascii="Times New Roman" w:eastAsia="Calibri" w:hAnsi="Times New Roman" w:cs="Times New Roman"/>
          <w:color w:val="000000"/>
          <w:sz w:val="24"/>
          <w:szCs w:val="24"/>
          <w:lang w:bidi="lt-LT"/>
        </w:rPr>
        <w:t>“;</w:t>
      </w:r>
    </w:p>
    <w:p w:rsidR="00AE46DB" w:rsidRPr="00933150" w:rsidRDefault="00AE46DB" w:rsidP="00AE46DB">
      <w:pPr>
        <w:widowControl w:val="0"/>
        <w:numPr>
          <w:ilvl w:val="0"/>
          <w:numId w:val="2"/>
        </w:numPr>
        <w:tabs>
          <w:tab w:val="left" w:pos="1129"/>
        </w:tabs>
        <w:spacing w:after="120" w:line="274" w:lineRule="exact"/>
        <w:jc w:val="both"/>
        <w:rPr>
          <w:rFonts w:ascii="Times New Roman" w:eastAsia="Calibri" w:hAnsi="Times New Roman" w:cs="Times New Roman"/>
          <w:iCs/>
          <w:sz w:val="24"/>
          <w:szCs w:val="24"/>
        </w:rPr>
      </w:pPr>
      <w:r w:rsidRPr="00933150">
        <w:rPr>
          <w:rFonts w:ascii="Times New Roman" w:eastAsia="Calibri" w:hAnsi="Times New Roman" w:cs="Times New Roman"/>
          <w:color w:val="000000"/>
          <w:sz w:val="24"/>
          <w:szCs w:val="24"/>
          <w:lang w:bidi="lt-LT"/>
        </w:rPr>
        <w:t>2012 m. rugsėjo 4 d. publikacij</w:t>
      </w:r>
      <w:r>
        <w:rPr>
          <w:rFonts w:ascii="Times New Roman" w:eastAsia="Calibri" w:hAnsi="Times New Roman" w:cs="Times New Roman"/>
          <w:color w:val="000000"/>
          <w:sz w:val="24"/>
          <w:szCs w:val="24"/>
          <w:lang w:bidi="lt-LT"/>
        </w:rPr>
        <w:t>oje</w:t>
      </w:r>
      <w:r w:rsidRPr="00933150">
        <w:rPr>
          <w:rFonts w:ascii="Times New Roman" w:eastAsia="Calibri" w:hAnsi="Times New Roman" w:cs="Times New Roman"/>
          <w:color w:val="000000"/>
          <w:sz w:val="24"/>
          <w:szCs w:val="24"/>
          <w:lang w:bidi="lt-LT"/>
        </w:rPr>
        <w:t xml:space="preserve"> „</w:t>
      </w:r>
      <w:r w:rsidRPr="00933150">
        <w:rPr>
          <w:rFonts w:ascii="Times New Roman" w:eastAsia="Calibri" w:hAnsi="Times New Roman" w:cs="Times New Roman"/>
          <w:iCs/>
          <w:color w:val="000000"/>
          <w:sz w:val="24"/>
          <w:szCs w:val="24"/>
          <w:lang w:bidi="lt-LT"/>
        </w:rPr>
        <w:t xml:space="preserve">Prokuratūros pozicija teisme: seksas tarnybinėse patalpose Vilniaus policininkams turėtų kainuoti po 9 100 litų“; </w:t>
      </w:r>
    </w:p>
    <w:p w:rsidR="00AE46DB" w:rsidRPr="00933150" w:rsidRDefault="00AE46DB" w:rsidP="00AE46DB">
      <w:pPr>
        <w:widowControl w:val="0"/>
        <w:numPr>
          <w:ilvl w:val="0"/>
          <w:numId w:val="2"/>
        </w:numPr>
        <w:tabs>
          <w:tab w:val="left" w:pos="1129"/>
        </w:tabs>
        <w:spacing w:after="120" w:line="274" w:lineRule="exact"/>
        <w:jc w:val="both"/>
        <w:rPr>
          <w:rFonts w:ascii="Times New Roman" w:eastAsia="Calibri" w:hAnsi="Times New Roman" w:cs="Times New Roman"/>
          <w:iCs/>
          <w:sz w:val="24"/>
          <w:szCs w:val="24"/>
        </w:rPr>
      </w:pPr>
      <w:r w:rsidRPr="00933150">
        <w:rPr>
          <w:rFonts w:ascii="Times New Roman" w:eastAsia="Calibri" w:hAnsi="Times New Roman" w:cs="Times New Roman"/>
          <w:color w:val="000000"/>
          <w:sz w:val="24"/>
          <w:szCs w:val="24"/>
          <w:lang w:bidi="lt-LT"/>
        </w:rPr>
        <w:t>2012 m. spalio 26 d. publikacij</w:t>
      </w:r>
      <w:r>
        <w:rPr>
          <w:rFonts w:ascii="Times New Roman" w:eastAsia="Calibri" w:hAnsi="Times New Roman" w:cs="Times New Roman"/>
          <w:color w:val="000000"/>
          <w:sz w:val="24"/>
          <w:szCs w:val="24"/>
          <w:lang w:bidi="lt-LT"/>
        </w:rPr>
        <w:t>oje</w:t>
      </w:r>
      <w:r w:rsidRPr="00933150">
        <w:rPr>
          <w:rFonts w:ascii="Times New Roman" w:eastAsia="Calibri" w:hAnsi="Times New Roman" w:cs="Times New Roman"/>
          <w:color w:val="000000"/>
          <w:sz w:val="24"/>
          <w:szCs w:val="24"/>
          <w:lang w:bidi="lt-LT"/>
        </w:rPr>
        <w:t xml:space="preserve"> „Du Vilniaus policininkai, darbe surengę orgiją su prostitute ir kvaišalais, buvo nubausti pagrįstai“. </w:t>
      </w: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 xml:space="preserve">Ieškinyje nurodyta, kad atsakovės UAB „15min“ valdomame interneto naujienų portale </w:t>
      </w:r>
      <w:r w:rsidRPr="00C32A48">
        <w:rPr>
          <w:rFonts w:ascii="Times New Roman" w:eastAsia="Times New Roman" w:hAnsi="Times New Roman" w:cs="Times New Roman"/>
          <w:i/>
          <w:iCs/>
          <w:sz w:val="24"/>
          <w:szCs w:val="24"/>
          <w:lang w:eastAsia="lt-LT"/>
        </w:rPr>
        <w:t>www.15min.lt</w:t>
      </w:r>
      <w:r w:rsidRPr="00933150">
        <w:rPr>
          <w:rFonts w:ascii="Times New Roman" w:eastAsia="Times New Roman" w:hAnsi="Times New Roman" w:cs="Times New Roman"/>
          <w:sz w:val="24"/>
          <w:szCs w:val="24"/>
          <w:lang w:eastAsia="lt-LT"/>
        </w:rPr>
        <w:t xml:space="preserve"> nuo 2012 m. vasario 10 d. iki šiol viešai skelbiama informacija kartu su ieškovo atvaizdu, susijusi su baudžiamąja byla Nr. 1-181-843/2012. Ieškovas ginčija ne informacijos apie baudžiamąją bylą paskleidimo teisėtumą jos paskleidimo momentu, bet tolesnio informacijos apie baudžiamąją bylą, įskaitant patį faktą apie ieškovo teistumą, skleidimo praėjus daugiau kaip 10 metų teisėtumą. Ieškovo teigimu, nėra jokio pagrindo siaurinti </w:t>
      </w:r>
      <w:r>
        <w:rPr>
          <w:rFonts w:ascii="Times New Roman" w:eastAsia="Times New Roman" w:hAnsi="Times New Roman" w:cs="Times New Roman"/>
          <w:sz w:val="24"/>
          <w:szCs w:val="24"/>
          <w:lang w:eastAsia="lt-LT"/>
        </w:rPr>
        <w:t>j</w:t>
      </w:r>
      <w:r w:rsidRPr="00933150">
        <w:rPr>
          <w:rFonts w:ascii="Times New Roman" w:eastAsia="Times New Roman" w:hAnsi="Times New Roman" w:cs="Times New Roman"/>
          <w:sz w:val="24"/>
          <w:szCs w:val="24"/>
          <w:lang w:eastAsia="lt-LT"/>
        </w:rPr>
        <w:t xml:space="preserve">o privatumo neliečiamumo gynimo ribų. Nors </w:t>
      </w:r>
      <w:r>
        <w:rPr>
          <w:rFonts w:ascii="Times New Roman" w:eastAsia="Times New Roman" w:hAnsi="Times New Roman" w:cs="Times New Roman"/>
          <w:sz w:val="24"/>
          <w:szCs w:val="24"/>
          <w:lang w:eastAsia="lt-LT"/>
        </w:rPr>
        <w:t xml:space="preserve">paskelbiant </w:t>
      </w:r>
      <w:r w:rsidRPr="00933150">
        <w:rPr>
          <w:rFonts w:ascii="Times New Roman" w:eastAsia="Times New Roman" w:hAnsi="Times New Roman" w:cs="Times New Roman"/>
          <w:sz w:val="24"/>
          <w:szCs w:val="24"/>
          <w:lang w:eastAsia="lt-LT"/>
        </w:rPr>
        <w:t>informacij</w:t>
      </w:r>
      <w:r>
        <w:rPr>
          <w:rFonts w:ascii="Times New Roman" w:eastAsia="Times New Roman" w:hAnsi="Times New Roman" w:cs="Times New Roman"/>
          <w:sz w:val="24"/>
          <w:szCs w:val="24"/>
          <w:lang w:eastAsia="lt-LT"/>
        </w:rPr>
        <w:t>ą</w:t>
      </w:r>
      <w:r w:rsidRPr="00933150">
        <w:rPr>
          <w:rFonts w:ascii="Times New Roman" w:eastAsia="Times New Roman" w:hAnsi="Times New Roman" w:cs="Times New Roman"/>
          <w:sz w:val="24"/>
          <w:szCs w:val="24"/>
          <w:lang w:eastAsia="lt-LT"/>
        </w:rPr>
        <w:t xml:space="preserve"> galbūt ir egzistavo visuomenės interesas žinoti informaciją apie baudžiamąją bylą, tačiau šiuo metu aplinkybės, dėl kurių egzistavo visuomenės interesas žinoti šią informaciją, jau seniai išnykusios, todėl neliko jokio teisėto bei pagrįsto visuomenės intereso šią informaciją skelbti viešai. Teismas baudžiamąją bylą nagrinėjo neviešo teisiamojo posėdžio metu, todėl </w:t>
      </w:r>
      <w:r>
        <w:rPr>
          <w:rFonts w:ascii="Times New Roman" w:eastAsia="Times New Roman" w:hAnsi="Times New Roman" w:cs="Times New Roman"/>
          <w:sz w:val="24"/>
          <w:szCs w:val="24"/>
          <w:lang w:eastAsia="lt-LT"/>
        </w:rPr>
        <w:t xml:space="preserve">per </w:t>
      </w:r>
      <w:r w:rsidRPr="00933150">
        <w:rPr>
          <w:rFonts w:ascii="Times New Roman" w:eastAsia="Times New Roman" w:hAnsi="Times New Roman" w:cs="Times New Roman"/>
          <w:sz w:val="24"/>
          <w:szCs w:val="24"/>
          <w:lang w:eastAsia="lt-LT"/>
        </w:rPr>
        <w:t>teismini</w:t>
      </w:r>
      <w:r>
        <w:rPr>
          <w:rFonts w:ascii="Times New Roman" w:eastAsia="Times New Roman" w:hAnsi="Times New Roman" w:cs="Times New Roman"/>
          <w:sz w:val="24"/>
          <w:szCs w:val="24"/>
          <w:lang w:eastAsia="lt-LT"/>
        </w:rPr>
        <w:t>us</w:t>
      </w:r>
      <w:r w:rsidRPr="00933150">
        <w:rPr>
          <w:rFonts w:ascii="Times New Roman" w:eastAsia="Times New Roman" w:hAnsi="Times New Roman" w:cs="Times New Roman"/>
          <w:sz w:val="24"/>
          <w:szCs w:val="24"/>
          <w:lang w:eastAsia="lt-LT"/>
        </w:rPr>
        <w:t xml:space="preserve"> posėdži</w:t>
      </w:r>
      <w:r>
        <w:rPr>
          <w:rFonts w:ascii="Times New Roman" w:eastAsia="Times New Roman" w:hAnsi="Times New Roman" w:cs="Times New Roman"/>
          <w:sz w:val="24"/>
          <w:szCs w:val="24"/>
          <w:lang w:eastAsia="lt-LT"/>
        </w:rPr>
        <w:t>us</w:t>
      </w:r>
      <w:r w:rsidRPr="00933150">
        <w:rPr>
          <w:rFonts w:ascii="Times New Roman" w:eastAsia="Times New Roman" w:hAnsi="Times New Roman" w:cs="Times New Roman"/>
          <w:sz w:val="24"/>
          <w:szCs w:val="24"/>
          <w:lang w:eastAsia="lt-LT"/>
        </w:rPr>
        <w:t xml:space="preserve"> atskleista informacija yra privati ir baudžiamojo proceso įstatymų yra draudžiama ją viešinti. Nusikaltimas prieš 10 metų atskleistas, baudžiamoji byla išnagrinėta</w:t>
      </w:r>
      <w:r>
        <w:rPr>
          <w:rFonts w:ascii="Times New Roman" w:eastAsia="Times New Roman" w:hAnsi="Times New Roman" w:cs="Times New Roman"/>
          <w:sz w:val="24"/>
          <w:szCs w:val="24"/>
          <w:lang w:eastAsia="lt-LT"/>
        </w:rPr>
        <w:t>,</w:t>
      </w:r>
      <w:r w:rsidRPr="00933150">
        <w:rPr>
          <w:rFonts w:ascii="Times New Roman" w:eastAsia="Times New Roman" w:hAnsi="Times New Roman" w:cs="Times New Roman"/>
          <w:sz w:val="24"/>
          <w:szCs w:val="24"/>
          <w:lang w:eastAsia="lt-LT"/>
        </w:rPr>
        <w:t xml:space="preserve"> priimtas teismo apkaltinamasis nuosprendis įsiteisėjo ir prieš septynerius metus yra visiškai įvykdytas. Ieškovo teistumas išnyko jau daugiau kaip prieš ketverius metus. Nėra teisėto tikslo riboti ieškovo privatumą, todėl nėra ir ribojimo proporcingumo skleidžiant tokią informaciją. Ieškovas daugelį metų yra privatus asmuo, jis nedavė sutikimo skleisti tokią informaciją. Ieškovo nuomone, skelbdama ieškovo atvaizdą kartu su informacija apie baudžiamąją bylą be ieškovo sutikimo, atsakovė pažeidžia </w:t>
      </w:r>
      <w:r>
        <w:rPr>
          <w:rFonts w:ascii="Times New Roman" w:eastAsia="Times New Roman" w:hAnsi="Times New Roman" w:cs="Times New Roman"/>
          <w:sz w:val="24"/>
          <w:szCs w:val="24"/>
          <w:lang w:eastAsia="lt-LT"/>
        </w:rPr>
        <w:t xml:space="preserve">ieškovo </w:t>
      </w:r>
      <w:r w:rsidRPr="00933150">
        <w:rPr>
          <w:rFonts w:ascii="Times New Roman" w:eastAsia="Times New Roman" w:hAnsi="Times New Roman" w:cs="Times New Roman"/>
          <w:sz w:val="24"/>
          <w:szCs w:val="24"/>
          <w:lang w:eastAsia="lt-LT"/>
        </w:rPr>
        <w:t xml:space="preserve">teisę į atvaizdą. </w:t>
      </w:r>
    </w:p>
    <w:p w:rsidR="00AE46DB" w:rsidRPr="00933150" w:rsidRDefault="00AE46DB" w:rsidP="00AE46DB">
      <w:pPr>
        <w:spacing w:after="120" w:line="240" w:lineRule="auto"/>
        <w:ind w:left="426"/>
        <w:jc w:val="both"/>
        <w:rPr>
          <w:rFonts w:ascii="Times New Roman" w:eastAsia="Times New Roman" w:hAnsi="Times New Roman" w:cs="Times New Roman"/>
          <w:sz w:val="24"/>
          <w:szCs w:val="24"/>
          <w:lang w:eastAsia="lt-LT"/>
        </w:rPr>
      </w:pPr>
    </w:p>
    <w:p w:rsidR="00AE46DB" w:rsidRPr="00933150" w:rsidRDefault="00AE46DB" w:rsidP="00AE46DB">
      <w:pPr>
        <w:spacing w:after="120" w:line="240" w:lineRule="auto"/>
        <w:jc w:val="center"/>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II. Pirmosios ir apeliacinės instancijos teismų procesinių sprendimų esmė</w:t>
      </w:r>
    </w:p>
    <w:p w:rsidR="00AE46DB" w:rsidRPr="00933150" w:rsidRDefault="00AE46DB" w:rsidP="00AE46DB">
      <w:pPr>
        <w:spacing w:after="120" w:line="240" w:lineRule="auto"/>
        <w:ind w:firstLine="720"/>
        <w:jc w:val="both"/>
        <w:rPr>
          <w:rFonts w:ascii="Times New Roman" w:eastAsia="Times New Roman" w:hAnsi="Times New Roman" w:cs="Times New Roman"/>
          <w:sz w:val="24"/>
          <w:szCs w:val="24"/>
          <w:lang w:eastAsia="lt-LT"/>
        </w:rPr>
      </w:pP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 xml:space="preserve">Vilniaus miesto apylinkės teismas 2023 m. vasario 3 d. sprendimu ieškinį atmetė. Teismas priteisė iš ieškovo atsakovei UAB „15min“ 7549,65 Eur bylinėjimosi išlaidų atlyginimo. </w:t>
      </w: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Teismas nustatė, kad atsakovės valdom</w:t>
      </w:r>
      <w:r>
        <w:rPr>
          <w:rFonts w:ascii="Times New Roman" w:eastAsia="Times New Roman" w:hAnsi="Times New Roman" w:cs="Times New Roman"/>
          <w:sz w:val="24"/>
          <w:szCs w:val="24"/>
          <w:lang w:eastAsia="lt-LT"/>
        </w:rPr>
        <w:t>o</w:t>
      </w:r>
      <w:r w:rsidRPr="00933150">
        <w:rPr>
          <w:rFonts w:ascii="Times New Roman" w:eastAsia="Calibri" w:hAnsi="Times New Roman" w:cs="Times New Roman"/>
          <w:color w:val="000000"/>
          <w:szCs w:val="24"/>
          <w:lang w:bidi="lt-LT"/>
        </w:rPr>
        <w:t xml:space="preserve"> </w:t>
      </w:r>
      <w:r w:rsidRPr="00933150">
        <w:rPr>
          <w:rFonts w:ascii="Times New Roman" w:eastAsia="Times New Roman" w:hAnsi="Times New Roman" w:cs="Times New Roman"/>
          <w:sz w:val="24"/>
          <w:szCs w:val="24"/>
          <w:lang w:eastAsia="lt-LT" w:bidi="lt-LT"/>
        </w:rPr>
        <w:t>naujienų portal</w:t>
      </w:r>
      <w:r>
        <w:rPr>
          <w:rFonts w:ascii="Times New Roman" w:eastAsia="Times New Roman" w:hAnsi="Times New Roman" w:cs="Times New Roman"/>
          <w:sz w:val="24"/>
          <w:szCs w:val="24"/>
          <w:lang w:eastAsia="lt-LT" w:bidi="lt-LT"/>
        </w:rPr>
        <w:t>o</w:t>
      </w:r>
      <w:r w:rsidRPr="00933150">
        <w:rPr>
          <w:rFonts w:ascii="Times New Roman" w:eastAsia="Times New Roman" w:hAnsi="Times New Roman" w:cs="Times New Roman"/>
          <w:sz w:val="24"/>
          <w:szCs w:val="24"/>
          <w:lang w:eastAsia="lt-LT" w:bidi="lt-LT"/>
        </w:rPr>
        <w:t xml:space="preserve"> </w:t>
      </w:r>
      <w:r w:rsidRPr="00C32A48">
        <w:rPr>
          <w:rFonts w:ascii="Times New Roman" w:eastAsia="Times New Roman" w:hAnsi="Times New Roman" w:cs="Times New Roman"/>
          <w:i/>
          <w:iCs/>
          <w:sz w:val="24"/>
          <w:szCs w:val="24"/>
          <w:lang w:eastAsia="lt-LT"/>
        </w:rPr>
        <w:t>www.15min.lt</w:t>
      </w:r>
      <w:r w:rsidRPr="00933150">
        <w:rPr>
          <w:rFonts w:ascii="Times New Roman" w:eastAsia="Times New Roman" w:hAnsi="Times New Roman" w:cs="Times New Roman"/>
          <w:sz w:val="24"/>
          <w:szCs w:val="24"/>
          <w:lang w:eastAsia="lt-LT"/>
        </w:rPr>
        <w:t xml:space="preserve"> publikacijose </w:t>
      </w:r>
      <w:r w:rsidRPr="00933150">
        <w:rPr>
          <w:rFonts w:ascii="Times New Roman" w:eastAsia="Times New Roman" w:hAnsi="Times New Roman" w:cs="Times New Roman"/>
          <w:sz w:val="24"/>
          <w:szCs w:val="24"/>
          <w:lang w:eastAsia="lt-LT" w:bidi="lt-LT"/>
        </w:rPr>
        <w:t>nuo 2012</w:t>
      </w:r>
      <w:r>
        <w:rPr>
          <w:rFonts w:ascii="Times New Roman" w:eastAsia="Times New Roman" w:hAnsi="Times New Roman" w:cs="Times New Roman"/>
          <w:sz w:val="24"/>
          <w:szCs w:val="24"/>
          <w:lang w:eastAsia="lt-LT" w:bidi="lt-LT"/>
        </w:rPr>
        <w:t> </w:t>
      </w:r>
      <w:r w:rsidRPr="00933150">
        <w:rPr>
          <w:rFonts w:ascii="Times New Roman" w:eastAsia="Times New Roman" w:hAnsi="Times New Roman" w:cs="Times New Roman"/>
          <w:sz w:val="24"/>
          <w:szCs w:val="24"/>
          <w:lang w:eastAsia="lt-LT" w:bidi="lt-LT"/>
        </w:rPr>
        <w:t xml:space="preserve">m. vasario 10 d. iki dabar viešai skelbiama kartu su ieškovo atvaizdu informacija, susijusi su </w:t>
      </w:r>
      <w:r w:rsidRPr="00933150">
        <w:rPr>
          <w:rFonts w:ascii="Times New Roman" w:eastAsia="Times New Roman" w:hAnsi="Times New Roman" w:cs="Times New Roman"/>
          <w:sz w:val="24"/>
          <w:szCs w:val="24"/>
          <w:lang w:eastAsia="lt-LT"/>
        </w:rPr>
        <w:t xml:space="preserve">Vilniaus miesto 2-ojo apylinkės teismo </w:t>
      </w:r>
      <w:r w:rsidRPr="00933150">
        <w:rPr>
          <w:rFonts w:ascii="Times New Roman" w:eastAsia="Times New Roman" w:hAnsi="Times New Roman" w:cs="Times New Roman"/>
          <w:sz w:val="24"/>
          <w:szCs w:val="24"/>
          <w:lang w:eastAsia="lt-LT" w:bidi="lt-LT"/>
        </w:rPr>
        <w:t>baudžiamąja byla Nr. 1-181-843/2012, taip pat procesais aukštesnėse instancijose. Ieškovas baudžiamojoje byloje priimtu Vilniaus miesto 2-ojo apylinkės teismo 2012 m. birželio 22 d. nuosprendžiu pripažintas kaltu pagal Lietuvos Respublikos baudžiamojo kodekso 228 straipsnio 1 dalį (2007 m. birželio 28 d. įstatymo Nr. X-1233 redakcija) ir nubaustas teisės dirbti valstybės tarnyboje atėmimu dvejiems metams ir šešiems mėnesiams. Baudžiamojoje byloje priimtoje Lietuvos Aukščiausiojo Teismo nutartyje konstatuota, kad piktnaudžiaudamas tarnybine padėtimi V. Š</w:t>
      </w:r>
      <w:r w:rsidR="002F2A52">
        <w:rPr>
          <w:rFonts w:ascii="Times New Roman" w:eastAsia="Times New Roman" w:hAnsi="Times New Roman" w:cs="Times New Roman"/>
          <w:sz w:val="24"/>
          <w:szCs w:val="24"/>
          <w:lang w:eastAsia="lt-LT" w:bidi="lt-LT"/>
        </w:rPr>
        <w:t>.</w:t>
      </w:r>
      <w:r w:rsidRPr="00933150">
        <w:rPr>
          <w:rFonts w:ascii="Times New Roman" w:eastAsia="Times New Roman" w:hAnsi="Times New Roman" w:cs="Times New Roman"/>
          <w:sz w:val="24"/>
          <w:szCs w:val="24"/>
          <w:lang w:eastAsia="lt-LT" w:bidi="lt-LT"/>
        </w:rPr>
        <w:t xml:space="preserve"> akivaizdžiai demonstravo savo nuostatą nesilaikyti galiojančių norminių aktų nustatytos tvarkos, diskreditavo valstybės tarnautojo vardą, sumenkino </w:t>
      </w:r>
      <w:r w:rsidR="00AB2A9C">
        <w:rPr>
          <w:rFonts w:ascii="Times New Roman" w:eastAsia="Times New Roman" w:hAnsi="Times New Roman" w:cs="Times New Roman"/>
          <w:sz w:val="24"/>
          <w:szCs w:val="24"/>
          <w:lang w:eastAsia="lt-LT" w:bidi="lt-LT"/>
        </w:rPr>
        <w:t>(</w:t>
      </w:r>
      <w:r w:rsidR="00AB2A9C">
        <w:rPr>
          <w:rFonts w:ascii="Times New Roman" w:eastAsia="Times New Roman" w:hAnsi="Times New Roman" w:cs="Times New Roman"/>
          <w:i/>
          <w:sz w:val="24"/>
          <w:szCs w:val="24"/>
          <w:lang w:eastAsia="lt-LT" w:bidi="lt-LT"/>
        </w:rPr>
        <w:t>duomenys neskelbtini</w:t>
      </w:r>
      <w:r w:rsidR="00AB2A9C">
        <w:rPr>
          <w:rFonts w:ascii="Times New Roman" w:eastAsia="Times New Roman" w:hAnsi="Times New Roman" w:cs="Times New Roman"/>
          <w:sz w:val="24"/>
          <w:szCs w:val="24"/>
          <w:lang w:eastAsia="lt-LT" w:bidi="lt-LT"/>
        </w:rPr>
        <w:t>)</w:t>
      </w:r>
      <w:r w:rsidRPr="00933150">
        <w:rPr>
          <w:rFonts w:ascii="Times New Roman" w:eastAsia="Times New Roman" w:hAnsi="Times New Roman" w:cs="Times New Roman"/>
          <w:sz w:val="24"/>
          <w:szCs w:val="24"/>
          <w:lang w:eastAsia="lt-LT" w:bidi="lt-LT"/>
        </w:rPr>
        <w:t xml:space="preserve"> tyrėjo ka</w:t>
      </w:r>
      <w:bookmarkStart w:id="5" w:name="_GoBack"/>
      <w:bookmarkEnd w:id="5"/>
      <w:r w:rsidRPr="00933150">
        <w:rPr>
          <w:rFonts w:ascii="Times New Roman" w:eastAsia="Times New Roman" w:hAnsi="Times New Roman" w:cs="Times New Roman"/>
          <w:sz w:val="24"/>
          <w:szCs w:val="24"/>
          <w:lang w:eastAsia="lt-LT" w:bidi="lt-LT"/>
        </w:rPr>
        <w:t xml:space="preserve">ip valstybės įgalioto asmens autoritetą, todėl buvo padaryta didelė žala valstybės interesams (Lietuvos Aukščiausiojo Teismo 2013 m. balandžio 9 d. nutartis baudžiamojoje byloje Nr. 2K-190/2013). Baudžiamoji byla apeliacinės </w:t>
      </w:r>
      <w:r>
        <w:rPr>
          <w:rFonts w:ascii="Times New Roman" w:eastAsia="Times New Roman" w:hAnsi="Times New Roman" w:cs="Times New Roman"/>
          <w:sz w:val="24"/>
          <w:szCs w:val="24"/>
          <w:lang w:eastAsia="lt-LT" w:bidi="lt-LT"/>
        </w:rPr>
        <w:t xml:space="preserve">instancijos </w:t>
      </w:r>
      <w:r w:rsidRPr="00933150">
        <w:rPr>
          <w:rFonts w:ascii="Times New Roman" w:eastAsia="Times New Roman" w:hAnsi="Times New Roman" w:cs="Times New Roman"/>
          <w:sz w:val="24"/>
          <w:szCs w:val="24"/>
          <w:lang w:eastAsia="lt-LT" w:bidi="lt-LT"/>
        </w:rPr>
        <w:t>ir kasacin</w:t>
      </w:r>
      <w:r>
        <w:rPr>
          <w:rFonts w:ascii="Times New Roman" w:eastAsia="Times New Roman" w:hAnsi="Times New Roman" w:cs="Times New Roman"/>
          <w:sz w:val="24"/>
          <w:szCs w:val="24"/>
          <w:lang w:eastAsia="lt-LT" w:bidi="lt-LT"/>
        </w:rPr>
        <w:t>iame</w:t>
      </w:r>
      <w:r w:rsidRPr="00933150">
        <w:rPr>
          <w:rFonts w:ascii="Times New Roman" w:eastAsia="Times New Roman" w:hAnsi="Times New Roman" w:cs="Times New Roman"/>
          <w:sz w:val="24"/>
          <w:szCs w:val="24"/>
          <w:lang w:eastAsia="lt-LT" w:bidi="lt-LT"/>
        </w:rPr>
        <w:t xml:space="preserve"> teismuose buvo nagrinėjama viešai. Todėl informacijos </w:t>
      </w:r>
      <w:r w:rsidRPr="00933150">
        <w:rPr>
          <w:rFonts w:ascii="Times New Roman" w:eastAsia="Times New Roman" w:hAnsi="Times New Roman" w:cs="Times New Roman"/>
          <w:sz w:val="24"/>
          <w:szCs w:val="24"/>
          <w:lang w:eastAsia="lt-LT" w:bidi="lt-LT"/>
        </w:rPr>
        <w:lastRenderedPageBreak/>
        <w:t xml:space="preserve">žiniasklaidoje viešinimas nepažeidė imperatyvių Lietuvos Respublikos baudžiamojo proceso kodekso 9 straipsnio 3 dalies ir 91 straipsnio nuostatų. </w:t>
      </w: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bidi="lt-LT"/>
        </w:rPr>
        <w:t>Teismas nurodė, kad bet koks asmens teisės į privatų gyvenimo neliečiamumą ribojimas privalo būti nustatytas įstatyme – riboti asmens privatų gyvenimą pagal įstatymą (</w:t>
      </w:r>
      <w:r>
        <w:rPr>
          <w:rFonts w:ascii="Times New Roman" w:eastAsia="Times New Roman" w:hAnsi="Times New Roman" w:cs="Times New Roman"/>
          <w:sz w:val="24"/>
          <w:szCs w:val="24"/>
          <w:lang w:eastAsia="lt-LT" w:bidi="lt-LT"/>
        </w:rPr>
        <w:t xml:space="preserve">Lietuvos Respublikos civilinio kodekso (toliau – </w:t>
      </w:r>
      <w:r w:rsidRPr="00933150">
        <w:rPr>
          <w:rFonts w:ascii="Times New Roman" w:eastAsia="Times New Roman" w:hAnsi="Times New Roman" w:cs="Times New Roman"/>
          <w:sz w:val="24"/>
          <w:szCs w:val="24"/>
          <w:lang w:eastAsia="lt-LT" w:bidi="lt-LT"/>
        </w:rPr>
        <w:t>CK</w:t>
      </w:r>
      <w:r>
        <w:rPr>
          <w:rFonts w:ascii="Times New Roman" w:eastAsia="Times New Roman" w:hAnsi="Times New Roman" w:cs="Times New Roman"/>
          <w:sz w:val="24"/>
          <w:szCs w:val="24"/>
          <w:lang w:eastAsia="lt-LT" w:bidi="lt-LT"/>
        </w:rPr>
        <w:t>)</w:t>
      </w:r>
      <w:r w:rsidRPr="00933150">
        <w:rPr>
          <w:rFonts w:ascii="Times New Roman" w:eastAsia="Times New Roman" w:hAnsi="Times New Roman" w:cs="Times New Roman"/>
          <w:sz w:val="24"/>
          <w:szCs w:val="24"/>
          <w:lang w:eastAsia="lt-LT" w:bidi="lt-LT"/>
        </w:rPr>
        <w:t xml:space="preserve"> 2.23 straipsnio 3 dalis) galima tik </w:t>
      </w:r>
      <w:r>
        <w:rPr>
          <w:rFonts w:ascii="Times New Roman" w:eastAsia="Times New Roman" w:hAnsi="Times New Roman" w:cs="Times New Roman"/>
          <w:sz w:val="24"/>
          <w:szCs w:val="24"/>
          <w:lang w:eastAsia="lt-LT" w:bidi="lt-LT"/>
        </w:rPr>
        <w:t xml:space="preserve">kartu </w:t>
      </w:r>
      <w:r w:rsidRPr="00933150">
        <w:rPr>
          <w:rFonts w:ascii="Times New Roman" w:eastAsia="Times New Roman" w:hAnsi="Times New Roman" w:cs="Times New Roman"/>
          <w:sz w:val="24"/>
          <w:szCs w:val="24"/>
          <w:lang w:eastAsia="lt-LT" w:bidi="lt-LT"/>
        </w:rPr>
        <w:t>esant dviem sąlygoms, t.</w:t>
      </w:r>
      <w:r>
        <w:rPr>
          <w:rFonts w:ascii="Times New Roman" w:eastAsia="Times New Roman" w:hAnsi="Times New Roman" w:cs="Times New Roman"/>
          <w:sz w:val="24"/>
          <w:szCs w:val="24"/>
          <w:lang w:eastAsia="lt-LT" w:bidi="lt-LT"/>
        </w:rPr>
        <w:t> </w:t>
      </w:r>
      <w:r w:rsidRPr="00933150">
        <w:rPr>
          <w:rFonts w:ascii="Times New Roman" w:eastAsia="Times New Roman" w:hAnsi="Times New Roman" w:cs="Times New Roman"/>
          <w:sz w:val="24"/>
          <w:szCs w:val="24"/>
          <w:lang w:eastAsia="lt-LT" w:bidi="lt-LT"/>
        </w:rPr>
        <w:t xml:space="preserve">y. atsižvelgiant į asmens einamas pareigas ar padėtį visuomenėje ir kai tokios informacijos skleidimas atitinka teisėtą ir pagrįstą visuomenės interesą tokią informaciją žinoti (teisėtumo kriterijus); bet koks asmens privataus gyvenimo ribojimas turi būti būtinas apsaugoti teisiniam gėriui, kuris yra tiesiogiai nurodytas Žmogaus teisių ir pagrindinių laisvių apsaugos konvencijos </w:t>
      </w:r>
      <w:r>
        <w:rPr>
          <w:rFonts w:ascii="Times New Roman" w:eastAsia="Times New Roman" w:hAnsi="Times New Roman" w:cs="Times New Roman"/>
          <w:sz w:val="24"/>
          <w:szCs w:val="24"/>
          <w:lang w:eastAsia="lt-LT" w:bidi="lt-LT"/>
        </w:rPr>
        <w:t xml:space="preserve">(toliau – Konvencija) </w:t>
      </w:r>
      <w:r w:rsidRPr="00933150">
        <w:rPr>
          <w:rFonts w:ascii="Times New Roman" w:eastAsia="Times New Roman" w:hAnsi="Times New Roman" w:cs="Times New Roman"/>
          <w:sz w:val="24"/>
          <w:szCs w:val="24"/>
          <w:lang w:eastAsia="lt-LT" w:bidi="lt-LT"/>
        </w:rPr>
        <w:t xml:space="preserve">8 straipsnio 2 dalyje: „valstybės saugumo, visuomenės saugos, ar šalies ekonominės gerovės interesams, siekiant užkirsti kelią viešosios tvarkos pažeidimams ar nusikaltimams, taip pat žmonių sveikatai ar moralei arba kitų asmenų teisėms ir laisvėms apsaugoti“ (pagrįstumo kriterijus); bet koks asmens teisės į privataus gyvenimo neliečiamumą ribojimas turi būti proporcingas siekiamam tikslui ir būtinas demokratinėje visuomenėje. </w:t>
      </w: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bidi="lt-LT"/>
        </w:rPr>
        <w:t xml:space="preserve">Teismas pažymėjo, kad nusikalstamai veikai netaikomas žmogaus privataus gyvenimo apsaugos principas. Teismas padarė išvadą, kad tai nėra susiję su ieškovo privataus gyvenimo sritimi, kurioje ieškovas gali tikėtis privatumo, nes tai susiję su valstybės tarnyba, piktnaudžiavimu valstybės pareigūno įgaliojimais, </w:t>
      </w:r>
      <w:r>
        <w:rPr>
          <w:rFonts w:ascii="Times New Roman" w:eastAsia="Times New Roman" w:hAnsi="Times New Roman" w:cs="Times New Roman"/>
          <w:sz w:val="24"/>
          <w:szCs w:val="24"/>
          <w:lang w:eastAsia="lt-LT" w:bidi="lt-LT"/>
        </w:rPr>
        <w:t>o tai</w:t>
      </w:r>
      <w:r w:rsidRPr="00933150">
        <w:rPr>
          <w:rFonts w:ascii="Times New Roman" w:eastAsia="Times New Roman" w:hAnsi="Times New Roman" w:cs="Times New Roman"/>
          <w:sz w:val="24"/>
          <w:szCs w:val="24"/>
          <w:lang w:eastAsia="lt-LT" w:bidi="lt-LT"/>
        </w:rPr>
        <w:t xml:space="preserve"> yra viešojo gyvenimo sritis. </w:t>
      </w: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bidi="lt-LT"/>
        </w:rPr>
        <w:t>Teismas nepritarė ieškovo argumentams, kad informacija paskleista nesant teisėto visuomenės intereso, o praėjus daugiau kaip dešimt metų nuo pirminio informacijos paskleidimo ir suėjus ieškovo teistumo terminui, taip pat registrui pašalinus ieškovo teistumo duomenis, tolesnis informacijos apie baudžiamąją bylą skleidimas yra nepagrįstas. Teismas įvertino, kad baudžiamojoje byloje teismai konstatavo, jog ieškovas padarė didelę žalą valstybės interesams nusikalstamais veiksmais, t</w:t>
      </w:r>
      <w:r>
        <w:rPr>
          <w:rFonts w:ascii="Times New Roman" w:eastAsia="Times New Roman" w:hAnsi="Times New Roman" w:cs="Times New Roman"/>
          <w:sz w:val="24"/>
          <w:szCs w:val="24"/>
          <w:lang w:eastAsia="lt-LT" w:bidi="lt-LT"/>
        </w:rPr>
        <w:t>odėl</w:t>
      </w:r>
      <w:r w:rsidRPr="00933150">
        <w:rPr>
          <w:rFonts w:ascii="Times New Roman" w:eastAsia="Times New Roman" w:hAnsi="Times New Roman" w:cs="Times New Roman"/>
          <w:sz w:val="24"/>
          <w:szCs w:val="24"/>
          <w:lang w:eastAsia="lt-LT" w:bidi="lt-LT"/>
        </w:rPr>
        <w:t xml:space="preserve"> visuomenė turi teisėtą interesą žinoti apie valstybei žalą padariusį asmenį, žalos padarymo būdą (aplinkybes) ir pobūdį, nepriklausomai nuo šio asmens vėlesnio statuso, padėties visuomenėje ir pan. </w:t>
      </w: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Pr>
          <w:rFonts w:ascii="Times New Roman" w:eastAsia="Times New Roman" w:hAnsi="Times New Roman" w:cs="Times New Roman"/>
          <w:bCs/>
          <w:sz w:val="24"/>
          <w:szCs w:val="24"/>
          <w:lang w:eastAsia="lt-LT" w:bidi="lt-LT"/>
        </w:rPr>
        <w:t xml:space="preserve">Lietuvos Respublikos </w:t>
      </w:r>
      <w:r w:rsidRPr="00933150">
        <w:rPr>
          <w:rFonts w:ascii="Times New Roman" w:eastAsia="Times New Roman" w:hAnsi="Times New Roman" w:cs="Times New Roman"/>
          <w:bCs/>
          <w:sz w:val="24"/>
          <w:szCs w:val="24"/>
          <w:lang w:eastAsia="lt-LT" w:bidi="lt-LT"/>
        </w:rPr>
        <w:t>Konstitucija garantuoja ir saugo visuomenės interesą būti informuotai, žiniasklaidos laisvę</w:t>
      </w:r>
      <w:r w:rsidRPr="00933150">
        <w:rPr>
          <w:rFonts w:ascii="Times New Roman" w:eastAsia="Times New Roman" w:hAnsi="Times New Roman" w:cs="Times New Roman"/>
          <w:sz w:val="24"/>
          <w:szCs w:val="24"/>
          <w:lang w:eastAsia="lt-LT" w:bidi="lt-LT"/>
        </w:rPr>
        <w:t xml:space="preserve"> skleisti informaciją visuomenės diskusiją skatinančiais klausimais. Paskleista informacija apie ieškovą išlieka aktuali, jos skleidimas nusveria ieškovo teisę į privataus gyvenimo apsaugą. Šio visuomenės intereso nepaneigia aplinkybės, kad praėjo daugiau kaip dešimt metų nuo pirminio informacijos paskleidimo ar suėjo teistumo terminas. Todėl teismas </w:t>
      </w:r>
      <w:r>
        <w:rPr>
          <w:rFonts w:ascii="Times New Roman" w:eastAsia="Times New Roman" w:hAnsi="Times New Roman" w:cs="Times New Roman"/>
          <w:sz w:val="24"/>
          <w:szCs w:val="24"/>
          <w:lang w:eastAsia="lt-LT" w:bidi="lt-LT"/>
        </w:rPr>
        <w:t>nu</w:t>
      </w:r>
      <w:r w:rsidRPr="00933150">
        <w:rPr>
          <w:rFonts w:ascii="Times New Roman" w:eastAsia="Times New Roman" w:hAnsi="Times New Roman" w:cs="Times New Roman"/>
          <w:sz w:val="24"/>
          <w:szCs w:val="24"/>
          <w:lang w:eastAsia="lt-LT" w:bidi="lt-LT"/>
        </w:rPr>
        <w:t xml:space="preserve">sprendė, kad ieškovo teisė į privatumą šiuo atveju negali būti ginama ir tokia apimtimi, kuria </w:t>
      </w:r>
      <w:r>
        <w:rPr>
          <w:rFonts w:ascii="Times New Roman" w:eastAsia="Times New Roman" w:hAnsi="Times New Roman" w:cs="Times New Roman"/>
          <w:sz w:val="24"/>
          <w:szCs w:val="24"/>
          <w:lang w:eastAsia="lt-LT" w:bidi="lt-LT"/>
        </w:rPr>
        <w:t xml:space="preserve">ją </w:t>
      </w:r>
      <w:r w:rsidRPr="00933150">
        <w:rPr>
          <w:rFonts w:ascii="Times New Roman" w:eastAsia="Times New Roman" w:hAnsi="Times New Roman" w:cs="Times New Roman"/>
          <w:sz w:val="24"/>
          <w:szCs w:val="24"/>
          <w:lang w:eastAsia="lt-LT" w:bidi="lt-LT"/>
        </w:rPr>
        <w:t xml:space="preserve">ginti prašo ieškovas. </w:t>
      </w: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bidi="lt-LT"/>
        </w:rPr>
        <w:t xml:space="preserve">Teismo vertinimu, </w:t>
      </w:r>
      <w:r w:rsidRPr="00933150">
        <w:rPr>
          <w:rFonts w:ascii="Times New Roman" w:eastAsia="Times New Roman" w:hAnsi="Times New Roman" w:cs="Times New Roman"/>
          <w:bCs/>
          <w:sz w:val="24"/>
          <w:szCs w:val="24"/>
          <w:lang w:eastAsia="lt-LT" w:bidi="lt-LT"/>
        </w:rPr>
        <w:t>publikacijų tolesnis skelbimas atitinka proporcingumo kriterijų</w:t>
      </w:r>
      <w:r w:rsidRPr="00933150">
        <w:rPr>
          <w:rFonts w:ascii="Times New Roman" w:eastAsia="Times New Roman" w:hAnsi="Times New Roman" w:cs="Times New Roman"/>
          <w:sz w:val="24"/>
          <w:szCs w:val="24"/>
          <w:lang w:eastAsia="lt-LT" w:bidi="lt-LT"/>
        </w:rPr>
        <w:t xml:space="preserve">. Ieškovas nepateikė pakankamų ir objektyvių įrodymų, jog publikacijose paskelbtos informacijos apimtimi jo privataus gyvenimo varžymas pasiekė tokį lygį ir tokiu būdu, kad tai iš esmės kenkia jo naudojimuisi teise į privataus gyvenimo apsaugą. Todėl teismas netenkino ieškinio reikalavimo dėl įpareigojimo nuasmeninti ginčo publikacijose teisėtai paskelbtus asmens duomenis. </w:t>
      </w: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bidi="lt-LT"/>
        </w:rPr>
        <w:t xml:space="preserve">Dėl CK 2.22 straipsnyje ginamos teisės į atvaizdą teismas nustatė, jog ginčo publikacijose naudojamos ieškovo nuotraukos padarytos viešose vietose, t. y. bylą nagrinėjusių teismų bendrose patalpose, o tam asmens sutikimas nėra reikalingas, todėl nepažeidžia ieškovo teisės į atvaizdą. </w:t>
      </w: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bidi="lt-LT"/>
        </w:rPr>
        <w:t xml:space="preserve">Teismas priteisė iš ieškovo atsakovei 7549,65 Eur išlaidų teisinei pagalbai </w:t>
      </w:r>
      <w:r>
        <w:rPr>
          <w:rFonts w:ascii="Times New Roman" w:eastAsia="Times New Roman" w:hAnsi="Times New Roman" w:cs="Times New Roman"/>
          <w:sz w:val="24"/>
          <w:szCs w:val="24"/>
          <w:lang w:eastAsia="lt-LT" w:bidi="lt-LT"/>
        </w:rPr>
        <w:t xml:space="preserve">atlyginimo </w:t>
      </w:r>
      <w:r w:rsidRPr="00933150">
        <w:rPr>
          <w:rFonts w:ascii="Times New Roman" w:eastAsia="Times New Roman" w:hAnsi="Times New Roman" w:cs="Times New Roman"/>
          <w:sz w:val="24"/>
          <w:szCs w:val="24"/>
          <w:lang w:eastAsia="lt-LT" w:bidi="lt-LT"/>
        </w:rPr>
        <w:t xml:space="preserve">(pagrįstos ir protingo dydžio išlaidos, atsižvelgiant į bylos sudėtingumą, teisinių paslaugų kompleksiškumą, specialių žinių reikalingumą, sprendžiamų teisinių klausimų naujumą). </w:t>
      </w: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bCs/>
          <w:sz w:val="24"/>
          <w:szCs w:val="24"/>
          <w:lang w:eastAsia="lt-LT"/>
        </w:rPr>
        <w:t xml:space="preserve">Vilniaus apygardos teismo Civilinių bylų skyriaus teisėjų kolegija 2023 m. gegužės 16 d. nutartimi paliko nepakeistą Vilniaus miesto apylinkės teismo 2023 m. vasario 3 d. sprendimą, </w:t>
      </w:r>
      <w:r w:rsidRPr="00933150">
        <w:rPr>
          <w:rFonts w:ascii="Times New Roman" w:eastAsia="Times New Roman" w:hAnsi="Times New Roman" w:cs="Times New Roman"/>
          <w:bCs/>
          <w:sz w:val="24"/>
          <w:szCs w:val="24"/>
          <w:lang w:eastAsia="lt-LT"/>
        </w:rPr>
        <w:lastRenderedPageBreak/>
        <w:t xml:space="preserve">taip pat priteisė iš ieškovo atsakovei UAB „15min“ 2340 Eur bylinėjimosi išlaidų apeliacinės instancijos teisme atlyginimo. </w:t>
      </w: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bCs/>
          <w:sz w:val="24"/>
          <w:szCs w:val="24"/>
          <w:lang w:eastAsia="lt-LT"/>
        </w:rPr>
        <w:t xml:space="preserve">Apeliacinės instancijos teismas pažymėjo, kad publikacijose paskelbta informacija atitiko tuo metu įvykusius įvykius ir buvusias faktines aplinkybes, ji buvo teisinga, skelbta visuomenės informavimo tikslais. Ieškovas neįrodinėjo, kad informacijos apie jį (vardo, pavardės ir atvaizdo) paskelbimas tuo metu pažeidė jo teisę į privatumą. Ieškovas nepateikė pakankamai ir objektyvių įrodymų, jog publikacijose paskelbtos informacijos apimtimi jo privataus gyvenimo varžymas pasiekė tokį lygį ir tokiu būdu, kad tai iš esmės kenkia jo naudojimuisi teise į privataus gyvenimo apsaugą. Todėl publikacijų paskelbimas atitinka proporcingumo kriterijų. Publikacijos paskelbtos esant teisėtam ir pagrįstam visuomenės interesui žinoti apie valstybės pareigūnų atliktas priešingas teisei veikas, o ši informacija, nors ir laikytina archyvinio pobūdžio, neabejotinai aktuali visuomenei gali būti ir praėjus pakankamai ilgam laiko tarpui po įvykių. Nenustatyta duomenų, kad publikacijų tema yra plėtojama ir toliau. </w:t>
      </w: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bCs/>
          <w:sz w:val="24"/>
          <w:szCs w:val="24"/>
          <w:lang w:eastAsia="lt-LT"/>
        </w:rPr>
        <w:t xml:space="preserve">Apeliacinės instancijos teismo vertinimu, nuotraukoms paviešinti publikacijose, kuriose pateikiama informacija apie nagrinėjamą baudžiamąją bylą, ieškovo sutikimas nebuvo reikalingas, remiantis įstatymuose nustatytu teisiniu reglamentavimu (CK 2.22 straipsnio 2 dalis, </w:t>
      </w:r>
      <w:r>
        <w:rPr>
          <w:rFonts w:ascii="Times New Roman" w:eastAsia="Times New Roman" w:hAnsi="Times New Roman" w:cs="Times New Roman"/>
          <w:bCs/>
          <w:sz w:val="24"/>
          <w:szCs w:val="24"/>
          <w:lang w:eastAsia="lt-LT"/>
        </w:rPr>
        <w:t>Lietuvos Respublikos v</w:t>
      </w:r>
      <w:r w:rsidRPr="00933150">
        <w:rPr>
          <w:rFonts w:ascii="Times New Roman" w:eastAsia="Times New Roman" w:hAnsi="Times New Roman" w:cs="Times New Roman"/>
          <w:bCs/>
          <w:sz w:val="24"/>
          <w:szCs w:val="24"/>
          <w:lang w:eastAsia="lt-LT"/>
        </w:rPr>
        <w:t xml:space="preserve">isuomenės informavimo įstatymo </w:t>
      </w:r>
      <w:r>
        <w:rPr>
          <w:rFonts w:ascii="Times New Roman" w:eastAsia="Times New Roman" w:hAnsi="Times New Roman" w:cs="Times New Roman"/>
          <w:bCs/>
          <w:sz w:val="24"/>
          <w:szCs w:val="24"/>
          <w:lang w:eastAsia="lt-LT"/>
        </w:rPr>
        <w:t xml:space="preserve">(toliau – ir VIĮ) </w:t>
      </w:r>
      <w:r w:rsidRPr="00933150">
        <w:rPr>
          <w:rFonts w:ascii="Times New Roman" w:eastAsia="Times New Roman" w:hAnsi="Times New Roman" w:cs="Times New Roman"/>
          <w:bCs/>
          <w:sz w:val="24"/>
          <w:szCs w:val="24"/>
          <w:lang w:eastAsia="lt-LT"/>
        </w:rPr>
        <w:t>13 straipsnis, 14</w:t>
      </w:r>
      <w:r>
        <w:rPr>
          <w:rFonts w:ascii="Times New Roman" w:eastAsia="Times New Roman" w:hAnsi="Times New Roman" w:cs="Times New Roman"/>
          <w:bCs/>
          <w:sz w:val="24"/>
          <w:szCs w:val="24"/>
          <w:lang w:eastAsia="lt-LT"/>
        </w:rPr>
        <w:t> </w:t>
      </w:r>
      <w:r w:rsidRPr="00933150">
        <w:rPr>
          <w:rFonts w:ascii="Times New Roman" w:eastAsia="Times New Roman" w:hAnsi="Times New Roman" w:cs="Times New Roman"/>
          <w:bCs/>
          <w:sz w:val="24"/>
          <w:szCs w:val="24"/>
          <w:lang w:eastAsia="lt-LT"/>
        </w:rPr>
        <w:t>straipsnio 3 dalis). N</w:t>
      </w:r>
      <w:r w:rsidRPr="00933150">
        <w:rPr>
          <w:rFonts w:ascii="Times New Roman" w:eastAsia="Times New Roman" w:hAnsi="Times New Roman" w:cs="Times New Roman"/>
          <w:sz w:val="24"/>
          <w:szCs w:val="24"/>
          <w:lang w:eastAsia="lt-LT"/>
        </w:rPr>
        <w:t>uotraukos atspindi tuo metu buvusias faktines situacijas, nėra pagrindo išvadai, jog nuotraukos būtų neetiškos. Nuotraukos susijusios su publikacijose skelbiamu turiniu, kuriame pateikiami tikrovę atitinkantys ir patikimi faktai. Taigi, nuotraukos nebuvo panaudotos žeminančiame kontekste, jos panaudotos tuo tikslu, kuriam ir buvo darytos. Todėl teismas atmetė kaip nepagrįstus ieškovo teiginius, kad paskelbtose publikacijų nuotraukose esantis ieškovo atvaizdas žemina ieškovo garbę ir orumą. Kaip ir ieškovo nurodom</w:t>
      </w:r>
      <w:r>
        <w:rPr>
          <w:rFonts w:ascii="Times New Roman" w:eastAsia="Times New Roman" w:hAnsi="Times New Roman" w:cs="Times New Roman"/>
          <w:sz w:val="24"/>
          <w:szCs w:val="24"/>
          <w:lang w:eastAsia="lt-LT"/>
        </w:rPr>
        <w:t>as</w:t>
      </w:r>
      <w:r w:rsidRPr="00933150">
        <w:rPr>
          <w:rFonts w:ascii="Times New Roman" w:eastAsia="Times New Roman" w:hAnsi="Times New Roman" w:cs="Times New Roman"/>
          <w:sz w:val="24"/>
          <w:szCs w:val="24"/>
          <w:lang w:eastAsia="lt-LT"/>
        </w:rPr>
        <w:t xml:space="preserve"> vardo ir pavardės duomenų nurodymas publikacijose, taip ir atvaizdo paskelbimas prisideda prie publikacijose skelbiamos informacijos patikimumo. Todėl teismas </w:t>
      </w:r>
      <w:r>
        <w:rPr>
          <w:rFonts w:ascii="Times New Roman" w:eastAsia="Times New Roman" w:hAnsi="Times New Roman" w:cs="Times New Roman"/>
          <w:sz w:val="24"/>
          <w:szCs w:val="24"/>
          <w:lang w:eastAsia="lt-LT"/>
        </w:rPr>
        <w:t>nu</w:t>
      </w:r>
      <w:r w:rsidRPr="00933150">
        <w:rPr>
          <w:rFonts w:ascii="Times New Roman" w:eastAsia="Times New Roman" w:hAnsi="Times New Roman" w:cs="Times New Roman"/>
          <w:sz w:val="24"/>
          <w:szCs w:val="24"/>
          <w:lang w:eastAsia="lt-LT"/>
        </w:rPr>
        <w:t xml:space="preserve">sprendė, kad nėra pagrindo teikti prioritetą ieškovo teisės į atvaizdą gynimui, o ne žiniasklaidos teisei skelbti informaciją. </w:t>
      </w: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Apeliacinės instancijos teismas dėl asmens teisės būti pamirštam nurodė, kad publikacijų tikslas informuoti visuomenę apie valstybės pareigūno padarytą teisės pažeidimą nepasikeitė. Išnykęs ieškovo teistumas savaime nesudaro pagrindo laikyti, jog visuomenė neturėtų žinoti apie publikacijose aprašomus įvykius. Taigi, nors nusikalstama veika padaryta prieš daugiau nei dešimt metų, ji padaryta viešo</w:t>
      </w:r>
      <w:r>
        <w:rPr>
          <w:rFonts w:ascii="Times New Roman" w:eastAsia="Times New Roman" w:hAnsi="Times New Roman" w:cs="Times New Roman"/>
          <w:sz w:val="24"/>
          <w:szCs w:val="24"/>
          <w:lang w:eastAsia="lt-LT"/>
        </w:rPr>
        <w:t>jo</w:t>
      </w:r>
      <w:r w:rsidRPr="00933150">
        <w:rPr>
          <w:rFonts w:ascii="Times New Roman" w:eastAsia="Times New Roman" w:hAnsi="Times New Roman" w:cs="Times New Roman"/>
          <w:sz w:val="24"/>
          <w:szCs w:val="24"/>
          <w:lang w:eastAsia="lt-LT"/>
        </w:rPr>
        <w:t xml:space="preserve"> asmens (pareigūno) ir nelaikytina, kad visuomenei nėra aktualus žinojimas apie tuo metu padarytą įstatymo pažeidimą. </w:t>
      </w:r>
      <w:r>
        <w:rPr>
          <w:rFonts w:ascii="Times New Roman" w:eastAsia="Times New Roman" w:hAnsi="Times New Roman" w:cs="Times New Roman"/>
          <w:sz w:val="24"/>
          <w:szCs w:val="24"/>
          <w:lang w:eastAsia="lt-LT"/>
        </w:rPr>
        <w:t>Lietuvos Respublikos a</w:t>
      </w:r>
      <w:r w:rsidRPr="00933150">
        <w:rPr>
          <w:rFonts w:ascii="Times New Roman" w:eastAsia="Times New Roman" w:hAnsi="Times New Roman" w:cs="Times New Roman"/>
          <w:sz w:val="24"/>
          <w:szCs w:val="24"/>
          <w:lang w:eastAsia="lt-LT"/>
        </w:rPr>
        <w:t>smens duomenų teisinės apsaugos įstatymo 4 straipsnyje įtvirtinta, kad kai asmens duomenys tvarkomi žurnalistikos tikslais, asmens teisė būti pamirštam (teisė reikalauti ištrinti jo duomenis) yra netaikoma. Taigi, įstatymas neįpareigoja atsakovės nuasmeninti publikacij</w:t>
      </w:r>
      <w:r>
        <w:rPr>
          <w:rFonts w:ascii="Times New Roman" w:eastAsia="Times New Roman" w:hAnsi="Times New Roman" w:cs="Times New Roman"/>
          <w:sz w:val="24"/>
          <w:szCs w:val="24"/>
          <w:lang w:eastAsia="lt-LT"/>
        </w:rPr>
        <w:t>ų</w:t>
      </w:r>
      <w:r w:rsidRPr="00933150">
        <w:rPr>
          <w:rFonts w:ascii="Times New Roman" w:eastAsia="Times New Roman" w:hAnsi="Times New Roman" w:cs="Times New Roman"/>
          <w:sz w:val="24"/>
          <w:szCs w:val="24"/>
          <w:lang w:eastAsia="lt-LT"/>
        </w:rPr>
        <w:t xml:space="preserve"> ir (ar) iš jų pašalinti ieškovo atvaizd</w:t>
      </w:r>
      <w:r>
        <w:rPr>
          <w:rFonts w:ascii="Times New Roman" w:eastAsia="Times New Roman" w:hAnsi="Times New Roman" w:cs="Times New Roman"/>
          <w:sz w:val="24"/>
          <w:szCs w:val="24"/>
          <w:lang w:eastAsia="lt-LT"/>
        </w:rPr>
        <w:t>o</w:t>
      </w:r>
      <w:r w:rsidRPr="00933150">
        <w:rPr>
          <w:rFonts w:ascii="Times New Roman" w:eastAsia="Times New Roman" w:hAnsi="Times New Roman" w:cs="Times New Roman"/>
          <w:sz w:val="24"/>
          <w:szCs w:val="24"/>
          <w:lang w:eastAsia="lt-LT"/>
        </w:rPr>
        <w:t xml:space="preserve">. </w:t>
      </w:r>
    </w:p>
    <w:p w:rsidR="00AE46DB" w:rsidRPr="00933150" w:rsidRDefault="00AE46DB" w:rsidP="00AE46DB">
      <w:pPr>
        <w:numPr>
          <w:ilvl w:val="0"/>
          <w:numId w:val="1"/>
        </w:numPr>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 xml:space="preserve">Apeliacinės instancijos teismas nustatė, kad atsakovė apeliacinės instancijos teisme patyrė 5034,35 Eur teisinės pagalbos išlaidų. Apskaičiuojant maksimalią Lietuvos Respublikos teisingumo ministro 2015 m. kovo 19 d. įsakymo Nr. 1R-77 patvirtintose Rekomendacijose dėl civilinėse bylose priteistino užmokesčio už advokato ar advokato padėjėjo teikiamą teisinę pagalbą (paslaugas) maksimalaus dydžio nustatytų ribų (toliau – Rekomendacijos) </w:t>
      </w:r>
      <w:r>
        <w:rPr>
          <w:rFonts w:ascii="Times New Roman" w:eastAsia="Times New Roman" w:hAnsi="Times New Roman" w:cs="Times New Roman"/>
          <w:sz w:val="24"/>
          <w:szCs w:val="24"/>
          <w:lang w:eastAsia="lt-LT"/>
        </w:rPr>
        <w:t>įtvirtin</w:t>
      </w:r>
      <w:r w:rsidRPr="00933150">
        <w:rPr>
          <w:rFonts w:ascii="Times New Roman" w:eastAsia="Times New Roman" w:hAnsi="Times New Roman" w:cs="Times New Roman"/>
          <w:sz w:val="24"/>
          <w:szCs w:val="24"/>
          <w:lang w:eastAsia="lt-LT"/>
        </w:rPr>
        <w:t xml:space="preserve">tą rekomenduojamą priteisti sumą už atsiliepimo į apeliacinį skundą parengimą imamas 2022 m. III ketv. buvęs vidutinis mėnesinis bruto darbo užmokestis, todėl maksimali priteistina suma už atsiliepimo į apeliacinį skundą parengimą sudaro 2338,7 Eur (1799 Eur x 1,3 koef.). Atsakovės teisinės pagalbos išlaidų suma gerokai viršija maksimalų dydį. Civilinė byla teisiniu požiūriu nėra įprasta, buvo reikalinga platesnė ne tik nacionalinės, bet ir tarptautinės teisės praktikos analizė, o atsiliepimas išsamus, </w:t>
      </w:r>
      <w:r>
        <w:rPr>
          <w:rFonts w:ascii="Times New Roman" w:eastAsia="Times New Roman" w:hAnsi="Times New Roman" w:cs="Times New Roman"/>
          <w:sz w:val="24"/>
          <w:szCs w:val="24"/>
          <w:lang w:eastAsia="lt-LT"/>
        </w:rPr>
        <w:t>tai</w:t>
      </w:r>
      <w:r w:rsidRPr="00933150">
        <w:rPr>
          <w:rFonts w:ascii="Times New Roman" w:eastAsia="Times New Roman" w:hAnsi="Times New Roman" w:cs="Times New Roman"/>
          <w:sz w:val="24"/>
          <w:szCs w:val="24"/>
          <w:lang w:eastAsia="lt-LT"/>
        </w:rPr>
        <w:t xml:space="preserve"> pareikalavo didesnių darbo laiko sąnaudų, tačiau procesas tęstinis, tie patys atstovai teikė teisinę pagalbą ir vertino ieškovo argumentus pirmosios instancijos teisme. Todėl apeliacinės instancijos teismas sumažino priteisiamą bylinėjimosi išlaidų atlyginimą iki 2340 Eur. </w:t>
      </w:r>
    </w:p>
    <w:p w:rsidR="00AE46DB" w:rsidRPr="00933150" w:rsidRDefault="00AE46DB" w:rsidP="00AE46DB">
      <w:pPr>
        <w:spacing w:after="120" w:line="240" w:lineRule="auto"/>
        <w:ind w:left="644"/>
        <w:jc w:val="both"/>
        <w:rPr>
          <w:rFonts w:ascii="Times New Roman" w:eastAsia="Times New Roman" w:hAnsi="Times New Roman" w:cs="Times New Roman"/>
          <w:sz w:val="24"/>
          <w:szCs w:val="24"/>
          <w:lang w:eastAsia="lt-LT"/>
        </w:rPr>
      </w:pPr>
    </w:p>
    <w:p w:rsidR="00AE46DB" w:rsidRPr="00933150" w:rsidRDefault="00AE46DB" w:rsidP="00AE46DB">
      <w:pPr>
        <w:shd w:val="clear" w:color="auto" w:fill="FFFFFF"/>
        <w:spacing w:after="120" w:line="240" w:lineRule="auto"/>
        <w:jc w:val="center"/>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III. Kasacinio skundo ir atsiliepimo į kasacinį skundą teisiniai argumentai</w:t>
      </w:r>
    </w:p>
    <w:p w:rsidR="00AE46DB" w:rsidRPr="00933150" w:rsidRDefault="00AE46DB" w:rsidP="00AE46DB">
      <w:pPr>
        <w:spacing w:after="120" w:line="240" w:lineRule="auto"/>
        <w:ind w:firstLine="720"/>
        <w:jc w:val="both"/>
        <w:rPr>
          <w:rFonts w:ascii="Times New Roman" w:eastAsia="Times New Roman" w:hAnsi="Times New Roman" w:cs="Times New Roman"/>
          <w:sz w:val="24"/>
          <w:szCs w:val="24"/>
          <w:lang w:eastAsia="lt-LT"/>
        </w:rPr>
      </w:pPr>
    </w:p>
    <w:p w:rsidR="00AE46DB" w:rsidRPr="00933150"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Kasaciniu skundu ieškovas V</w:t>
      </w:r>
      <w:r>
        <w:rPr>
          <w:rFonts w:ascii="Times New Roman" w:eastAsia="Times New Roman" w:hAnsi="Times New Roman" w:cs="Times New Roman"/>
          <w:sz w:val="24"/>
          <w:szCs w:val="24"/>
          <w:lang w:eastAsia="lt-LT"/>
        </w:rPr>
        <w:t>.</w:t>
      </w:r>
      <w:r w:rsidRPr="00933150">
        <w:rPr>
          <w:rFonts w:ascii="Times New Roman" w:eastAsia="Times New Roman" w:hAnsi="Times New Roman" w:cs="Times New Roman"/>
          <w:sz w:val="24"/>
          <w:szCs w:val="24"/>
          <w:lang w:eastAsia="lt-LT"/>
        </w:rPr>
        <w:t xml:space="preserve"> Š</w:t>
      </w:r>
      <w:r w:rsidR="002F2A52">
        <w:rPr>
          <w:rFonts w:ascii="Times New Roman" w:eastAsia="Times New Roman" w:hAnsi="Times New Roman" w:cs="Times New Roman"/>
          <w:sz w:val="24"/>
          <w:szCs w:val="24"/>
          <w:lang w:eastAsia="lt-LT"/>
        </w:rPr>
        <w:t>.</w:t>
      </w:r>
      <w:r w:rsidRPr="00933150">
        <w:rPr>
          <w:rFonts w:ascii="Times New Roman" w:eastAsia="Times New Roman" w:hAnsi="Times New Roman" w:cs="Times New Roman"/>
          <w:sz w:val="24"/>
          <w:szCs w:val="24"/>
          <w:lang w:eastAsia="lt-LT"/>
        </w:rPr>
        <w:t xml:space="preserve"> prašo panaikinti Vilniaus apygardos teismo Civilinių bylų skyriaus teisėjų kolegijos 2023 m. gegužės 16 d. nutartį ir Vilniaus miesto apylinkės teismo 2023</w:t>
      </w:r>
      <w:r>
        <w:rPr>
          <w:rFonts w:ascii="Times New Roman" w:eastAsia="Times New Roman" w:hAnsi="Times New Roman" w:cs="Times New Roman"/>
          <w:sz w:val="24"/>
          <w:szCs w:val="24"/>
          <w:lang w:eastAsia="lt-LT"/>
        </w:rPr>
        <w:t> </w:t>
      </w:r>
      <w:r w:rsidRPr="00933150">
        <w:rPr>
          <w:rFonts w:ascii="Times New Roman" w:eastAsia="Times New Roman" w:hAnsi="Times New Roman" w:cs="Times New Roman"/>
          <w:sz w:val="24"/>
          <w:szCs w:val="24"/>
          <w:lang w:eastAsia="lt-LT"/>
        </w:rPr>
        <w:t>m. vasario 3 d. sprendimą ir priimti naują sprendimą – ieškinį tenkinti</w:t>
      </w:r>
      <w:r w:rsidRPr="00933150">
        <w:rPr>
          <w:rFonts w:ascii="Times New Roman" w:eastAsia="Times New Roman" w:hAnsi="Times New Roman" w:cs="Times New Roman"/>
          <w:sz w:val="24"/>
          <w:szCs w:val="24"/>
          <w:lang w:eastAsia="lt-LT" w:bidi="lt-LT"/>
        </w:rPr>
        <w:t>.</w:t>
      </w:r>
      <w:r w:rsidRPr="00933150">
        <w:rPr>
          <w:rFonts w:ascii="Times New Roman" w:eastAsia="Times New Roman" w:hAnsi="Times New Roman" w:cs="Times New Roman"/>
          <w:sz w:val="24"/>
          <w:szCs w:val="24"/>
          <w:lang w:eastAsia="lt-LT"/>
        </w:rPr>
        <w:t xml:space="preserve"> Kasacinis skundas grindžiamas šiais argumentais: </w:t>
      </w:r>
    </w:p>
    <w:p w:rsidR="00AE46DB" w:rsidRPr="00933150"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933150">
        <w:rPr>
          <w:rFonts w:ascii="Times New Roman" w:eastAsia="Times New Roman" w:hAnsi="Times New Roman" w:cs="Times New Roman"/>
          <w:bCs/>
          <w:iCs/>
          <w:sz w:val="24"/>
          <w:szCs w:val="24"/>
          <w:lang w:eastAsia="lt-LT" w:bidi="lt-LT"/>
        </w:rPr>
        <w:t>Kasaciniame skunde keliamas klausimas, ar teisės aktuose nustatytos išimtys, ribojančios asmens teisę į asmens privataus gyvenimo neliečiamumą</w:t>
      </w:r>
      <w:r>
        <w:rPr>
          <w:rFonts w:ascii="Times New Roman" w:eastAsia="Times New Roman" w:hAnsi="Times New Roman" w:cs="Times New Roman"/>
          <w:bCs/>
          <w:iCs/>
          <w:sz w:val="24"/>
          <w:szCs w:val="24"/>
          <w:lang w:eastAsia="lt-LT" w:bidi="lt-LT"/>
        </w:rPr>
        <w:t>,</w:t>
      </w:r>
      <w:r w:rsidRPr="00933150">
        <w:rPr>
          <w:rFonts w:ascii="Times New Roman" w:eastAsia="Times New Roman" w:hAnsi="Times New Roman" w:cs="Times New Roman"/>
          <w:bCs/>
          <w:iCs/>
          <w:sz w:val="24"/>
          <w:szCs w:val="24"/>
          <w:lang w:eastAsia="lt-LT" w:bidi="lt-LT"/>
        </w:rPr>
        <w:t xml:space="preserve"> yra terminuotos, t. y. ar asmuo atgauna teisėtą lūkestį tikėtis privataus gyvenimo apsaugos praėjus ilgam laiko tarpui nuo įvykių, patekusių į viešumą. Praėjus daugiau nei dešimčiai metų nuo ieškovo nuteisimo baudžiamojoje byloje, išnykus jo teistumui, pasikeitus jo teisiniam statusui (ieškovas nebėra laikomas viešuoju asmeniu), nebeegzistuoja ir nebegali būti taikomos įstatymuose nustatytos išimtys, leidžiančios skelbti jo privačius duomenis be jo sutikimo, todėl ginčo informacija, sudaranti šios bylos dalyką, privalo būti nuasmeninta. </w:t>
      </w:r>
    </w:p>
    <w:p w:rsidR="00AE46DB" w:rsidRPr="00933150"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933150">
        <w:rPr>
          <w:rFonts w:ascii="Times New Roman" w:eastAsia="Times New Roman" w:hAnsi="Times New Roman" w:cs="Times New Roman"/>
          <w:bCs/>
          <w:iCs/>
          <w:sz w:val="24"/>
          <w:szCs w:val="24"/>
          <w:lang w:eastAsia="lt-LT" w:bidi="lt-LT"/>
        </w:rPr>
        <w:t xml:space="preserve">Iš esmės pirmosios ir apeliacinės instancijos teismai CK 2.23 straipsnio 3 dalį aiškino </w:t>
      </w:r>
      <w:r>
        <w:rPr>
          <w:rFonts w:ascii="Times New Roman" w:eastAsia="Times New Roman" w:hAnsi="Times New Roman" w:cs="Times New Roman"/>
          <w:bCs/>
          <w:iCs/>
          <w:sz w:val="24"/>
          <w:szCs w:val="24"/>
          <w:lang w:eastAsia="lt-LT" w:bidi="lt-LT"/>
        </w:rPr>
        <w:t>ir</w:t>
      </w:r>
      <w:r w:rsidRPr="00933150">
        <w:rPr>
          <w:rFonts w:ascii="Times New Roman" w:eastAsia="Times New Roman" w:hAnsi="Times New Roman" w:cs="Times New Roman"/>
          <w:bCs/>
          <w:iCs/>
          <w:sz w:val="24"/>
          <w:szCs w:val="24"/>
          <w:lang w:eastAsia="lt-LT" w:bidi="lt-LT"/>
        </w:rPr>
        <w:t xml:space="preserve"> taikė tokiu būdu, kad šioje teisės normoje įtvirtintas asmens teisės į privatumą ribojimas galioja neterminuotai, t. y. </w:t>
      </w:r>
      <w:r w:rsidRPr="00250C19">
        <w:rPr>
          <w:rFonts w:ascii="Times New Roman" w:eastAsia="Times New Roman" w:hAnsi="Times New Roman" w:cs="Times New Roman"/>
          <w:bCs/>
          <w:iCs/>
          <w:sz w:val="24"/>
          <w:szCs w:val="24"/>
          <w:lang w:eastAsia="lt-LT" w:bidi="lt-LT"/>
        </w:rPr>
        <w:t>asmeniui dėl nuteisimo tapus viešam,</w:t>
      </w:r>
      <w:r w:rsidRPr="00933150">
        <w:rPr>
          <w:rFonts w:ascii="Times New Roman" w:eastAsia="Times New Roman" w:hAnsi="Times New Roman" w:cs="Times New Roman"/>
          <w:bCs/>
          <w:iCs/>
          <w:sz w:val="24"/>
          <w:szCs w:val="24"/>
          <w:lang w:eastAsia="lt-LT" w:bidi="lt-LT"/>
        </w:rPr>
        <w:t xml:space="preserve"> jis tok</w:t>
      </w:r>
      <w:r>
        <w:rPr>
          <w:rFonts w:ascii="Times New Roman" w:eastAsia="Times New Roman" w:hAnsi="Times New Roman" w:cs="Times New Roman"/>
          <w:bCs/>
          <w:iCs/>
          <w:sz w:val="24"/>
          <w:szCs w:val="24"/>
          <w:lang w:eastAsia="lt-LT" w:bidi="lt-LT"/>
        </w:rPr>
        <w:t>s</w:t>
      </w:r>
      <w:r w:rsidRPr="00933150">
        <w:rPr>
          <w:rFonts w:ascii="Times New Roman" w:eastAsia="Times New Roman" w:hAnsi="Times New Roman" w:cs="Times New Roman"/>
          <w:bCs/>
          <w:iCs/>
          <w:sz w:val="24"/>
          <w:szCs w:val="24"/>
          <w:lang w:eastAsia="lt-LT" w:bidi="lt-LT"/>
        </w:rPr>
        <w:t xml:space="preserve"> liks visada, o jo padarytos nusikalstamos veikos aplinkybės domins visuomenę taip pat neterminuotai. Toks šios normos aiškinimas taip praplečia asmens neturtinės konstitucinės teisės apribojimą, kad paneigiama šios teisės esmė. Asmens teisė į privatumą gali būti ribojama skelbiant asmens privačius duomenis be jo sutikimo tik tais atvejais, kai egzistuoja abi CK 2.23 straipsnio 3</w:t>
      </w:r>
      <w:r>
        <w:rPr>
          <w:rFonts w:ascii="Times New Roman" w:eastAsia="Times New Roman" w:hAnsi="Times New Roman" w:cs="Times New Roman"/>
          <w:bCs/>
          <w:iCs/>
          <w:sz w:val="24"/>
          <w:szCs w:val="24"/>
          <w:lang w:eastAsia="lt-LT" w:bidi="lt-LT"/>
        </w:rPr>
        <w:t> </w:t>
      </w:r>
      <w:r w:rsidRPr="00933150">
        <w:rPr>
          <w:rFonts w:ascii="Times New Roman" w:eastAsia="Times New Roman" w:hAnsi="Times New Roman" w:cs="Times New Roman"/>
          <w:bCs/>
          <w:iCs/>
          <w:sz w:val="24"/>
          <w:szCs w:val="24"/>
          <w:lang w:eastAsia="lt-LT" w:bidi="lt-LT"/>
        </w:rPr>
        <w:t xml:space="preserve">dalyje įtvirtintos sąlygos – </w:t>
      </w:r>
      <w:r w:rsidRPr="00250C19">
        <w:rPr>
          <w:rFonts w:ascii="Times New Roman" w:eastAsia="Times New Roman" w:hAnsi="Times New Roman" w:cs="Times New Roman"/>
          <w:bCs/>
          <w:iCs/>
          <w:sz w:val="24"/>
          <w:szCs w:val="24"/>
          <w:lang w:eastAsia="lt-LT" w:bidi="lt-LT"/>
        </w:rPr>
        <w:t>asmuo yra viešas</w:t>
      </w:r>
      <w:r w:rsidRPr="00933150">
        <w:rPr>
          <w:rFonts w:ascii="Times New Roman" w:eastAsia="Times New Roman" w:hAnsi="Times New Roman" w:cs="Times New Roman"/>
          <w:bCs/>
          <w:iCs/>
          <w:sz w:val="24"/>
          <w:szCs w:val="24"/>
          <w:lang w:eastAsia="lt-LT" w:bidi="lt-LT"/>
        </w:rPr>
        <w:t xml:space="preserve"> ir egzistuoja teisėtas bei pagrįstas visuomenės interesas tokią informaciją žinoti. Tačiau teismai šių sąlygų egzistavimą nustatinėjo ne bylos nagrinėjimo metu (</w:t>
      </w:r>
      <w:r>
        <w:rPr>
          <w:rFonts w:ascii="Times New Roman" w:eastAsia="Times New Roman" w:hAnsi="Times New Roman" w:cs="Times New Roman"/>
          <w:bCs/>
          <w:iCs/>
          <w:sz w:val="24"/>
          <w:szCs w:val="24"/>
          <w:lang w:eastAsia="lt-LT" w:bidi="lt-LT"/>
        </w:rPr>
        <w:t>tą</w:t>
      </w:r>
      <w:r w:rsidRPr="00933150">
        <w:rPr>
          <w:rFonts w:ascii="Times New Roman" w:eastAsia="Times New Roman" w:hAnsi="Times New Roman" w:cs="Times New Roman"/>
          <w:bCs/>
          <w:iCs/>
          <w:sz w:val="24"/>
          <w:szCs w:val="24"/>
          <w:lang w:eastAsia="lt-LT" w:bidi="lt-LT"/>
        </w:rPr>
        <w:t xml:space="preserve"> dien</w:t>
      </w:r>
      <w:r>
        <w:rPr>
          <w:rFonts w:ascii="Times New Roman" w:eastAsia="Times New Roman" w:hAnsi="Times New Roman" w:cs="Times New Roman"/>
          <w:bCs/>
          <w:iCs/>
          <w:sz w:val="24"/>
          <w:szCs w:val="24"/>
          <w:lang w:eastAsia="lt-LT" w:bidi="lt-LT"/>
        </w:rPr>
        <w:t>ą</w:t>
      </w:r>
      <w:r w:rsidRPr="00933150">
        <w:rPr>
          <w:rFonts w:ascii="Times New Roman" w:eastAsia="Times New Roman" w:hAnsi="Times New Roman" w:cs="Times New Roman"/>
          <w:bCs/>
          <w:iCs/>
          <w:sz w:val="24"/>
          <w:szCs w:val="24"/>
          <w:lang w:eastAsia="lt-LT" w:bidi="lt-LT"/>
        </w:rPr>
        <w:t xml:space="preserve">), o tik pirminio ginčo informacijos paskelbimo momentu ir visiškai nevertino per daugiau nei dešimtmetį po pirminio informacijos paskelbimo įvykusio faktinių aplinkybių pasikeitimo. </w:t>
      </w:r>
      <w:r w:rsidRPr="00250C19">
        <w:rPr>
          <w:rFonts w:ascii="Times New Roman" w:eastAsia="Times New Roman" w:hAnsi="Times New Roman" w:cs="Times New Roman"/>
          <w:bCs/>
          <w:iCs/>
          <w:sz w:val="24"/>
          <w:szCs w:val="24"/>
          <w:lang w:eastAsia="lt-LT" w:bidi="lt-LT"/>
        </w:rPr>
        <w:t>Ieškovas nebėra viešas asmuo</w:t>
      </w:r>
      <w:r w:rsidRPr="00933150">
        <w:rPr>
          <w:rFonts w:ascii="Times New Roman" w:eastAsia="Times New Roman" w:hAnsi="Times New Roman" w:cs="Times New Roman"/>
          <w:bCs/>
          <w:iCs/>
          <w:sz w:val="24"/>
          <w:szCs w:val="24"/>
          <w:lang w:eastAsia="lt-LT" w:bidi="lt-LT"/>
        </w:rPr>
        <w:t>, jis neatitinka V</w:t>
      </w:r>
      <w:r>
        <w:rPr>
          <w:rFonts w:ascii="Times New Roman" w:eastAsia="Times New Roman" w:hAnsi="Times New Roman" w:cs="Times New Roman"/>
          <w:bCs/>
          <w:iCs/>
          <w:sz w:val="24"/>
          <w:szCs w:val="24"/>
          <w:lang w:eastAsia="lt-LT" w:bidi="lt-LT"/>
        </w:rPr>
        <w:t xml:space="preserve">IĮ </w:t>
      </w:r>
      <w:r w:rsidRPr="00933150">
        <w:rPr>
          <w:rFonts w:ascii="Times New Roman" w:eastAsia="Times New Roman" w:hAnsi="Times New Roman" w:cs="Times New Roman"/>
          <w:bCs/>
          <w:iCs/>
          <w:sz w:val="24"/>
          <w:szCs w:val="24"/>
          <w:lang w:eastAsia="lt-LT" w:bidi="lt-LT"/>
        </w:rPr>
        <w:t>2</w:t>
      </w:r>
      <w:r>
        <w:rPr>
          <w:rFonts w:ascii="Times New Roman" w:eastAsia="Times New Roman" w:hAnsi="Times New Roman" w:cs="Times New Roman"/>
          <w:bCs/>
          <w:iCs/>
          <w:sz w:val="24"/>
          <w:szCs w:val="24"/>
          <w:lang w:eastAsia="lt-LT" w:bidi="lt-LT"/>
        </w:rPr>
        <w:t> </w:t>
      </w:r>
      <w:r w:rsidRPr="00933150">
        <w:rPr>
          <w:rFonts w:ascii="Times New Roman" w:eastAsia="Times New Roman" w:hAnsi="Times New Roman" w:cs="Times New Roman"/>
          <w:bCs/>
          <w:iCs/>
          <w:sz w:val="24"/>
          <w:szCs w:val="24"/>
          <w:lang w:eastAsia="lt-LT" w:bidi="lt-LT"/>
        </w:rPr>
        <w:t>straipsnio 75 dalyje pateiktos viešojo asmens sąvokos, todėl neliko vienos iš sąlygų riboti teisę į privatų gyvenimą. Ieškov</w:t>
      </w:r>
      <w:r>
        <w:rPr>
          <w:rFonts w:ascii="Times New Roman" w:eastAsia="Times New Roman" w:hAnsi="Times New Roman" w:cs="Times New Roman"/>
          <w:bCs/>
          <w:iCs/>
          <w:sz w:val="24"/>
          <w:szCs w:val="24"/>
          <w:lang w:eastAsia="lt-LT" w:bidi="lt-LT"/>
        </w:rPr>
        <w:t>as kaip</w:t>
      </w:r>
      <w:r w:rsidRPr="00933150">
        <w:rPr>
          <w:rFonts w:ascii="Times New Roman" w:eastAsia="Times New Roman" w:hAnsi="Times New Roman" w:cs="Times New Roman"/>
          <w:bCs/>
          <w:iCs/>
          <w:sz w:val="24"/>
          <w:szCs w:val="24"/>
          <w:lang w:eastAsia="lt-LT" w:bidi="lt-LT"/>
        </w:rPr>
        <w:t xml:space="preserve"> asmuo toliau nebegali kelti jokio teisėto ir pagrįsto visuomenės susidomėjimo, todėl ginčo informacija be jo sutikimo nebegali būti toliau skelbiama viešai. </w:t>
      </w:r>
    </w:p>
    <w:p w:rsidR="00AE46DB" w:rsidRPr="00933150"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933150">
        <w:rPr>
          <w:rFonts w:ascii="Times New Roman" w:eastAsia="Times New Roman" w:hAnsi="Times New Roman" w:cs="Times New Roman"/>
          <w:bCs/>
          <w:iCs/>
          <w:sz w:val="24"/>
          <w:szCs w:val="24"/>
          <w:lang w:eastAsia="lt-LT" w:bidi="lt-LT"/>
        </w:rPr>
        <w:t xml:space="preserve">CK 2.23 straipsnio 3 dalies ribojimas negali būti aiškinamas kaip neterminuotas. Privatumo ribojimo terminas galėtų būti siejamas su asmens teistumo išnykimu ar kitu objektyviu sąžiningu ir protingu terminu. Poreikis užkardyti ateityje tokias nusikalstamas veikas, įgyvendinti prevencinę funkciją gali būti visiškai patenkintas paskelbus nuasmenintus duomenis, neminint ieškovo privačių duomenų. </w:t>
      </w:r>
    </w:p>
    <w:p w:rsidR="00AE46DB" w:rsidRPr="00933150"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933150">
        <w:rPr>
          <w:rFonts w:ascii="Times New Roman" w:eastAsia="Times New Roman" w:hAnsi="Times New Roman" w:cs="Times New Roman"/>
          <w:bCs/>
          <w:iCs/>
          <w:sz w:val="24"/>
          <w:szCs w:val="24"/>
          <w:lang w:eastAsia="lt-LT" w:bidi="lt-LT"/>
        </w:rPr>
        <w:t>Sąvoka „teisė į privatų gyvenimą“</w:t>
      </w:r>
      <w:r w:rsidRPr="00933150">
        <w:rPr>
          <w:rFonts w:ascii="Times New Roman" w:eastAsia="Times New Roman" w:hAnsi="Times New Roman" w:cs="Times New Roman"/>
          <w:bCs/>
          <w:i/>
          <w:iCs/>
          <w:sz w:val="24"/>
          <w:szCs w:val="24"/>
          <w:lang w:eastAsia="lt-LT" w:bidi="lt-LT"/>
        </w:rPr>
        <w:t xml:space="preserve"> </w:t>
      </w:r>
      <w:r w:rsidRPr="00933150">
        <w:rPr>
          <w:rFonts w:ascii="Times New Roman" w:eastAsia="Times New Roman" w:hAnsi="Times New Roman" w:cs="Times New Roman"/>
          <w:bCs/>
          <w:iCs/>
          <w:sz w:val="24"/>
          <w:szCs w:val="24"/>
          <w:lang w:eastAsia="lt-LT" w:bidi="lt-LT"/>
        </w:rPr>
        <w:t xml:space="preserve">yra pakankamai plati, todėl ji apima ir asmens pasirinkimo laisvę nuspręsti, kiek laiko privati informacija gali būti skelbiama, </w:t>
      </w:r>
      <w:r>
        <w:rPr>
          <w:rFonts w:ascii="Times New Roman" w:eastAsia="Times New Roman" w:hAnsi="Times New Roman" w:cs="Times New Roman"/>
          <w:bCs/>
          <w:iCs/>
          <w:sz w:val="24"/>
          <w:szCs w:val="24"/>
          <w:lang w:eastAsia="lt-LT" w:bidi="lt-LT"/>
        </w:rPr>
        <w:t>ir</w:t>
      </w:r>
      <w:r w:rsidRPr="00933150">
        <w:rPr>
          <w:rFonts w:ascii="Times New Roman" w:eastAsia="Times New Roman" w:hAnsi="Times New Roman" w:cs="Times New Roman"/>
          <w:bCs/>
          <w:iCs/>
          <w:sz w:val="24"/>
          <w:szCs w:val="24"/>
          <w:lang w:eastAsia="lt-LT" w:bidi="lt-LT"/>
        </w:rPr>
        <w:t xml:space="preserve"> teisę būti pamirštam. Europos Žmogaus Teisių Teismas (toliau – EŽTT) 2005 m. gegužės 14 d. sprendime</w:t>
      </w:r>
      <w:r>
        <w:rPr>
          <w:rFonts w:ascii="Times New Roman" w:eastAsia="Times New Roman" w:hAnsi="Times New Roman" w:cs="Times New Roman"/>
          <w:bCs/>
          <w:iCs/>
          <w:sz w:val="24"/>
          <w:szCs w:val="24"/>
          <w:lang w:eastAsia="lt-LT" w:bidi="lt-LT"/>
        </w:rPr>
        <w:t xml:space="preserve"> byloje</w:t>
      </w:r>
      <w:r w:rsidRPr="00933150">
        <w:rPr>
          <w:rFonts w:ascii="Times New Roman" w:eastAsia="Times New Roman" w:hAnsi="Times New Roman" w:cs="Times New Roman"/>
          <w:bCs/>
          <w:iCs/>
          <w:sz w:val="24"/>
          <w:szCs w:val="24"/>
          <w:lang w:eastAsia="lt-LT" w:bidi="lt-LT"/>
        </w:rPr>
        <w:t xml:space="preserve"> </w:t>
      </w:r>
      <w:r w:rsidRPr="00933150">
        <w:rPr>
          <w:rFonts w:ascii="Times New Roman" w:eastAsia="Times New Roman" w:hAnsi="Times New Roman" w:cs="Times New Roman"/>
          <w:bCs/>
          <w:i/>
          <w:iCs/>
          <w:sz w:val="24"/>
          <w:szCs w:val="24"/>
          <w:lang w:eastAsia="lt-LT" w:bidi="lt-LT"/>
        </w:rPr>
        <w:t>Minelli prieš Šveicariją</w:t>
      </w:r>
      <w:r w:rsidRPr="00933150">
        <w:rPr>
          <w:rFonts w:ascii="Times New Roman" w:eastAsia="Times New Roman" w:hAnsi="Times New Roman" w:cs="Times New Roman"/>
          <w:bCs/>
          <w:iCs/>
          <w:sz w:val="24"/>
          <w:szCs w:val="24"/>
          <w:lang w:eastAsia="lt-LT" w:bidi="lt-LT"/>
        </w:rPr>
        <w:t>, peticijos</w:t>
      </w:r>
      <w:r w:rsidRPr="00933150">
        <w:rPr>
          <w:rFonts w:ascii="Times New Roman" w:eastAsia="Times New Roman" w:hAnsi="Times New Roman" w:cs="Times New Roman"/>
          <w:bCs/>
          <w:i/>
          <w:iCs/>
          <w:sz w:val="24"/>
          <w:szCs w:val="24"/>
          <w:lang w:eastAsia="lt-LT" w:bidi="lt-LT"/>
        </w:rPr>
        <w:t xml:space="preserve"> </w:t>
      </w:r>
      <w:r w:rsidRPr="00933150">
        <w:rPr>
          <w:rFonts w:ascii="Times New Roman" w:eastAsia="Times New Roman" w:hAnsi="Times New Roman" w:cs="Times New Roman"/>
          <w:bCs/>
          <w:iCs/>
          <w:sz w:val="24"/>
          <w:szCs w:val="24"/>
          <w:lang w:eastAsia="lt-LT" w:bidi="lt-LT"/>
        </w:rPr>
        <w:t>Nr. 14991/02</w:t>
      </w:r>
      <w:r>
        <w:rPr>
          <w:rFonts w:ascii="Times New Roman" w:eastAsia="Times New Roman" w:hAnsi="Times New Roman" w:cs="Times New Roman"/>
          <w:bCs/>
          <w:iCs/>
          <w:sz w:val="24"/>
          <w:szCs w:val="24"/>
          <w:lang w:eastAsia="lt-LT" w:bidi="lt-LT"/>
        </w:rPr>
        <w:t>,</w:t>
      </w:r>
      <w:r w:rsidRPr="00933150">
        <w:rPr>
          <w:rFonts w:ascii="Times New Roman" w:eastAsia="Times New Roman" w:hAnsi="Times New Roman" w:cs="Times New Roman"/>
          <w:bCs/>
          <w:iCs/>
          <w:sz w:val="24"/>
          <w:szCs w:val="24"/>
          <w:lang w:eastAsia="lt-LT" w:bidi="lt-LT"/>
        </w:rPr>
        <w:t xml:space="preserve"> pažymėjo, kad tuo atveju, kai privatus asmuo nėra žinomas visuomenei, jis neabejotinai turi teisę reikalauti apginti savo teisę į privatų gyvenimą. Tokia formuojama EŽTT praktika galėtų būti aiškinama</w:t>
      </w:r>
      <w:r>
        <w:rPr>
          <w:rFonts w:ascii="Times New Roman" w:eastAsia="Times New Roman" w:hAnsi="Times New Roman" w:cs="Times New Roman"/>
          <w:bCs/>
          <w:iCs/>
          <w:sz w:val="24"/>
          <w:szCs w:val="24"/>
          <w:lang w:eastAsia="lt-LT" w:bidi="lt-LT"/>
        </w:rPr>
        <w:t xml:space="preserve"> taip</w:t>
      </w:r>
      <w:r w:rsidRPr="00933150">
        <w:rPr>
          <w:rFonts w:ascii="Times New Roman" w:eastAsia="Times New Roman" w:hAnsi="Times New Roman" w:cs="Times New Roman"/>
          <w:bCs/>
          <w:iCs/>
          <w:sz w:val="24"/>
          <w:szCs w:val="24"/>
          <w:lang w:eastAsia="lt-LT" w:bidi="lt-LT"/>
        </w:rPr>
        <w:t xml:space="preserve">, kad teisė į privatų gyvenimą apima ir asmens nuožiūros, pasirinkimo laisvę, kuri suteikia asmeniui teisę prašyti pašalinti (nuasmeninti) apie jį viešai skelbiamą informaciją. Europos Sąjungos Teisingumo Teismas (toliau – </w:t>
      </w:r>
      <w:r w:rsidRPr="00933150">
        <w:rPr>
          <w:rFonts w:ascii="Times New Roman" w:eastAsia="Times New Roman" w:hAnsi="Times New Roman" w:cs="Times New Roman"/>
          <w:iCs/>
          <w:sz w:val="24"/>
          <w:szCs w:val="24"/>
          <w:lang w:eastAsia="lt-LT" w:bidi="lt-LT"/>
        </w:rPr>
        <w:t>ESTT</w:t>
      </w:r>
      <w:r w:rsidRPr="00933150">
        <w:rPr>
          <w:rFonts w:ascii="Times New Roman" w:eastAsia="Times New Roman" w:hAnsi="Times New Roman" w:cs="Times New Roman"/>
          <w:bCs/>
          <w:iCs/>
          <w:sz w:val="24"/>
          <w:szCs w:val="24"/>
          <w:lang w:eastAsia="lt-LT" w:bidi="lt-LT"/>
        </w:rPr>
        <w:t>) 2014 m. gegužės 13 d. sprendime</w:t>
      </w:r>
      <w:r>
        <w:rPr>
          <w:rFonts w:ascii="Times New Roman" w:eastAsia="Times New Roman" w:hAnsi="Times New Roman" w:cs="Times New Roman"/>
          <w:bCs/>
          <w:iCs/>
          <w:sz w:val="24"/>
          <w:szCs w:val="24"/>
          <w:lang w:eastAsia="lt-LT" w:bidi="lt-LT"/>
        </w:rPr>
        <w:t xml:space="preserve"> byloje</w:t>
      </w:r>
      <w:r w:rsidRPr="00933150">
        <w:rPr>
          <w:rFonts w:ascii="Times New Roman" w:eastAsia="Times New Roman" w:hAnsi="Times New Roman" w:cs="Times New Roman"/>
          <w:bCs/>
          <w:iCs/>
          <w:sz w:val="24"/>
          <w:szCs w:val="24"/>
          <w:lang w:eastAsia="lt-LT" w:bidi="lt-LT"/>
        </w:rPr>
        <w:t xml:space="preserve"> </w:t>
      </w:r>
      <w:r w:rsidRPr="00933150">
        <w:rPr>
          <w:rFonts w:ascii="Times New Roman" w:eastAsia="Times New Roman" w:hAnsi="Times New Roman" w:cs="Times New Roman"/>
          <w:bCs/>
          <w:i/>
          <w:iCs/>
          <w:sz w:val="24"/>
          <w:szCs w:val="24"/>
          <w:lang w:eastAsia="lt-LT" w:bidi="lt-LT"/>
        </w:rPr>
        <w:t>Google Spain SL, Google Inc. prieš Agencia Espanola de Proteccion de Datos (AEPD), Mario Costeja Gonzalez</w:t>
      </w:r>
      <w:r>
        <w:rPr>
          <w:rFonts w:ascii="Times New Roman" w:eastAsia="Times New Roman" w:hAnsi="Times New Roman" w:cs="Times New Roman"/>
          <w:bCs/>
          <w:iCs/>
          <w:sz w:val="24"/>
          <w:szCs w:val="24"/>
          <w:lang w:eastAsia="lt-LT" w:bidi="lt-LT"/>
        </w:rPr>
        <w:t>,</w:t>
      </w:r>
      <w:r w:rsidRPr="00DD78D8">
        <w:rPr>
          <w:rFonts w:ascii="Times New Roman" w:eastAsia="Times New Roman" w:hAnsi="Times New Roman" w:cs="Times New Roman"/>
          <w:bCs/>
          <w:iCs/>
          <w:sz w:val="24"/>
          <w:szCs w:val="24"/>
          <w:lang w:eastAsia="lt-LT" w:bidi="lt-LT"/>
        </w:rPr>
        <w:t xml:space="preserve"> C-131/12</w:t>
      </w:r>
      <w:r>
        <w:rPr>
          <w:rFonts w:ascii="Times New Roman" w:eastAsia="Times New Roman" w:hAnsi="Times New Roman" w:cs="Times New Roman"/>
          <w:bCs/>
          <w:iCs/>
          <w:sz w:val="24"/>
          <w:szCs w:val="24"/>
          <w:lang w:eastAsia="lt-LT" w:bidi="lt-LT"/>
        </w:rPr>
        <w:t>,</w:t>
      </w:r>
      <w:r>
        <w:rPr>
          <w:rFonts w:ascii="Times New Roman" w:eastAsia="Times New Roman" w:hAnsi="Times New Roman" w:cs="Times New Roman"/>
          <w:bCs/>
          <w:i/>
          <w:iCs/>
          <w:sz w:val="24"/>
          <w:szCs w:val="24"/>
          <w:lang w:eastAsia="lt-LT" w:bidi="lt-LT"/>
        </w:rPr>
        <w:t xml:space="preserve"> </w:t>
      </w:r>
      <w:r w:rsidRPr="00933150">
        <w:rPr>
          <w:rFonts w:ascii="Times New Roman" w:eastAsia="Times New Roman" w:hAnsi="Times New Roman" w:cs="Times New Roman"/>
          <w:bCs/>
          <w:iCs/>
          <w:sz w:val="24"/>
          <w:szCs w:val="24"/>
          <w:lang w:eastAsia="lt-LT" w:bidi="lt-LT"/>
        </w:rPr>
        <w:t xml:space="preserve">išaiškino, kad Europos Parlamento ir Tarybos direktyvos 95/46/EB dėl asmenų apsaugos tvarkant asmens duomenis ir dėl laisvo tokių duomenų judėjimo 12 straipsnio b punktas ir 14 straipsnio 1 pastraipos a punktas aiškintini kaip suteikiantys „duomenų subjektui teisę &lt;...&gt; pašalinti priėjimą prie su duomenų subjektu </w:t>
      </w:r>
      <w:r w:rsidRPr="00933150">
        <w:rPr>
          <w:rFonts w:ascii="Times New Roman" w:eastAsia="Times New Roman" w:hAnsi="Times New Roman" w:cs="Times New Roman"/>
          <w:bCs/>
          <w:iCs/>
          <w:sz w:val="24"/>
          <w:szCs w:val="24"/>
          <w:lang w:eastAsia="lt-LT" w:bidi="lt-LT"/>
        </w:rPr>
        <w:lastRenderedPageBreak/>
        <w:t>susijusios informacijos net tuo atveju, jei ji &lt;...&gt; buvo paskelbta teisėtai, jei ši informacija duomenų subjektui gali turėti neigiamų padarinių arba jis pageidauja, kad ji praėjus tam tikram laikui būtų „pamiršta“.</w:t>
      </w:r>
      <w:r w:rsidRPr="00933150">
        <w:rPr>
          <w:rFonts w:ascii="Times New Roman" w:eastAsia="Times New Roman" w:hAnsi="Times New Roman" w:cs="Times New Roman"/>
          <w:bCs/>
          <w:i/>
          <w:iCs/>
          <w:sz w:val="24"/>
          <w:szCs w:val="24"/>
          <w:lang w:eastAsia="lt-LT" w:bidi="lt-LT"/>
        </w:rPr>
        <w:t xml:space="preserve"> </w:t>
      </w:r>
      <w:r w:rsidRPr="00933150">
        <w:rPr>
          <w:rFonts w:ascii="Times New Roman" w:eastAsia="Times New Roman" w:hAnsi="Times New Roman" w:cs="Times New Roman"/>
          <w:bCs/>
          <w:iCs/>
          <w:sz w:val="24"/>
          <w:szCs w:val="24"/>
          <w:lang w:eastAsia="lt-LT" w:bidi="lt-LT"/>
        </w:rPr>
        <w:t>ESTT paaiškino, kad duomenų subjektas gali reikalauti pašalinti informaciją visais atvejais, jei jie saugomi ilgiau</w:t>
      </w:r>
      <w:r>
        <w:rPr>
          <w:rFonts w:ascii="Times New Roman" w:eastAsia="Times New Roman" w:hAnsi="Times New Roman" w:cs="Times New Roman"/>
          <w:bCs/>
          <w:iCs/>
          <w:sz w:val="24"/>
          <w:szCs w:val="24"/>
          <w:lang w:eastAsia="lt-LT" w:bidi="lt-LT"/>
        </w:rPr>
        <w:t>,</w:t>
      </w:r>
      <w:r w:rsidRPr="00933150">
        <w:rPr>
          <w:rFonts w:ascii="Times New Roman" w:eastAsia="Times New Roman" w:hAnsi="Times New Roman" w:cs="Times New Roman"/>
          <w:bCs/>
          <w:iCs/>
          <w:sz w:val="24"/>
          <w:szCs w:val="24"/>
          <w:lang w:eastAsia="lt-LT" w:bidi="lt-LT"/>
        </w:rPr>
        <w:t xml:space="preserve"> nei to reikia, išskyrus atvejus, kai jie saugomi istoriniais, statistiniais ar moksliniais tikslais. </w:t>
      </w:r>
    </w:p>
    <w:p w:rsidR="00AE46DB" w:rsidRPr="00933150"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933150">
        <w:rPr>
          <w:rFonts w:ascii="Times New Roman" w:eastAsia="Times New Roman" w:hAnsi="Times New Roman" w:cs="Times New Roman"/>
          <w:bCs/>
          <w:iCs/>
          <w:sz w:val="24"/>
          <w:szCs w:val="24"/>
          <w:lang w:eastAsia="lt-LT" w:bidi="lt-LT"/>
        </w:rPr>
        <w:t>Teismai šioje civilinėje byloje neteisingai paskirstė įrodinėjimo pareigą ją perkeldami išimtinai ieškovui. Pagal teismų praktikoje suformu</w:t>
      </w:r>
      <w:r>
        <w:rPr>
          <w:rFonts w:ascii="Times New Roman" w:eastAsia="Times New Roman" w:hAnsi="Times New Roman" w:cs="Times New Roman"/>
          <w:bCs/>
          <w:iCs/>
          <w:sz w:val="24"/>
          <w:szCs w:val="24"/>
          <w:lang w:eastAsia="lt-LT" w:bidi="lt-LT"/>
        </w:rPr>
        <w:t>lu</w:t>
      </w:r>
      <w:r w:rsidRPr="00933150">
        <w:rPr>
          <w:rFonts w:ascii="Times New Roman" w:eastAsia="Times New Roman" w:hAnsi="Times New Roman" w:cs="Times New Roman"/>
          <w:bCs/>
          <w:iCs/>
          <w:sz w:val="24"/>
          <w:szCs w:val="24"/>
          <w:lang w:eastAsia="lt-LT" w:bidi="lt-LT"/>
        </w:rPr>
        <w:t xml:space="preserve">otas taisykles, pareiga įrodyti, kad egzistuoja išimtis, šiuo metu leidžianti skelbti privačius asmens duomenis, tenka tokius duomenis skelbiančiam asmeniui, o ne ieškovui. Atsakovė byloje nepagrįstai atleista nuo pareigos įrodyti, kad šiuo metu skelbiama ginčo informacija atitinka dabartinį (o ne egzistavusį 2012 metais) teisėtą ir pagrįstą visuomenės interesą žinoti privačius ieškovo duomenis. </w:t>
      </w:r>
    </w:p>
    <w:p w:rsidR="00AE46DB" w:rsidRPr="00933150"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933150">
        <w:rPr>
          <w:rFonts w:ascii="Times New Roman" w:eastAsia="Times New Roman" w:hAnsi="Times New Roman" w:cs="Times New Roman"/>
          <w:bCs/>
          <w:iCs/>
          <w:sz w:val="24"/>
          <w:szCs w:val="24"/>
          <w:lang w:eastAsia="lt-LT" w:bidi="lt-LT"/>
        </w:rPr>
        <w:t>Pirmoj</w:t>
      </w:r>
      <w:r>
        <w:rPr>
          <w:rFonts w:ascii="Times New Roman" w:eastAsia="Times New Roman" w:hAnsi="Times New Roman" w:cs="Times New Roman"/>
          <w:bCs/>
          <w:iCs/>
          <w:sz w:val="24"/>
          <w:szCs w:val="24"/>
          <w:lang w:eastAsia="lt-LT" w:bidi="lt-LT"/>
        </w:rPr>
        <w:t>oj</w:t>
      </w:r>
      <w:r w:rsidRPr="00933150">
        <w:rPr>
          <w:rFonts w:ascii="Times New Roman" w:eastAsia="Times New Roman" w:hAnsi="Times New Roman" w:cs="Times New Roman"/>
          <w:bCs/>
          <w:iCs/>
          <w:sz w:val="24"/>
          <w:szCs w:val="24"/>
          <w:lang w:eastAsia="lt-LT" w:bidi="lt-LT"/>
        </w:rPr>
        <w:t>e instancijoje baudžiamoji byla buvo nagrinėjama uždaruose teismo posėdžiuose, t. y. bylos nagrinėjimas buvo pripažintas neviešu. Apeliacinės instancijos bei kasacin</w:t>
      </w:r>
      <w:r>
        <w:rPr>
          <w:rFonts w:ascii="Times New Roman" w:eastAsia="Times New Roman" w:hAnsi="Times New Roman" w:cs="Times New Roman"/>
          <w:bCs/>
          <w:iCs/>
          <w:sz w:val="24"/>
          <w:szCs w:val="24"/>
          <w:lang w:eastAsia="lt-LT" w:bidi="lt-LT"/>
        </w:rPr>
        <w:t>io</w:t>
      </w:r>
      <w:r w:rsidRPr="00933150">
        <w:rPr>
          <w:rFonts w:ascii="Times New Roman" w:eastAsia="Times New Roman" w:hAnsi="Times New Roman" w:cs="Times New Roman"/>
          <w:bCs/>
          <w:iCs/>
          <w:sz w:val="24"/>
          <w:szCs w:val="24"/>
          <w:lang w:eastAsia="lt-LT" w:bidi="lt-LT"/>
        </w:rPr>
        <w:t xml:space="preserve"> teismų baigiamaisiais sprendimais (nuosprendžiais) jokių žymų apie uždarą teismo procesą nebeliko. Tačiau tai nereiškia, kad visa baudžiamoji byla buvo nagrinėjama viešai. Taigi, nėra V</w:t>
      </w:r>
      <w:r>
        <w:rPr>
          <w:rFonts w:ascii="Times New Roman" w:eastAsia="Times New Roman" w:hAnsi="Times New Roman" w:cs="Times New Roman"/>
          <w:bCs/>
          <w:iCs/>
          <w:sz w:val="24"/>
          <w:szCs w:val="24"/>
          <w:lang w:eastAsia="lt-LT" w:bidi="lt-LT"/>
        </w:rPr>
        <w:t>IĮ</w:t>
      </w:r>
      <w:r w:rsidRPr="00933150">
        <w:rPr>
          <w:rFonts w:ascii="Times New Roman" w:eastAsia="Times New Roman" w:hAnsi="Times New Roman" w:cs="Times New Roman"/>
          <w:bCs/>
          <w:iCs/>
          <w:sz w:val="24"/>
          <w:szCs w:val="24"/>
          <w:lang w:eastAsia="lt-LT" w:bidi="lt-LT"/>
        </w:rPr>
        <w:t xml:space="preserve"> 14 straipsnio 3 dalies, kuri nustato atvejus, kai informacija apie privatų gyvenimą gali būti skelbiama be asmens sutikimo, vienos iš sąlygų – informacija yra pateikiama viešai nagrinėjant bylą. </w:t>
      </w:r>
    </w:p>
    <w:p w:rsidR="00AE46DB" w:rsidRPr="00933150"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933150">
        <w:rPr>
          <w:rFonts w:ascii="Times New Roman" w:eastAsia="Times New Roman" w:hAnsi="Times New Roman" w:cs="Times New Roman"/>
          <w:bCs/>
          <w:iCs/>
          <w:sz w:val="24"/>
          <w:szCs w:val="24"/>
          <w:lang w:eastAsia="lt-LT" w:bidi="lt-LT"/>
        </w:rPr>
        <w:t xml:space="preserve">Kaip matyti iš apeliacinės instancijos teismo nutarties, teismas žeminantį atvaizdo kontekstą siejo išimtinai tik su tuo, ar kartu su atvaizdu paskelbti duomenys yra teisingi (atitinka tikrovę). Toks CK 2.22 straipsnio 3 dalyje nustatyto draudimo aiškinimas yra ydingas, nes asmenį gali žeminti ne tik klaidinga informacija, </w:t>
      </w:r>
      <w:r>
        <w:rPr>
          <w:rFonts w:ascii="Times New Roman" w:eastAsia="Times New Roman" w:hAnsi="Times New Roman" w:cs="Times New Roman"/>
          <w:bCs/>
          <w:iCs/>
          <w:sz w:val="24"/>
          <w:szCs w:val="24"/>
          <w:lang w:eastAsia="lt-LT" w:bidi="lt-LT"/>
        </w:rPr>
        <w:t>bet ir</w:t>
      </w:r>
      <w:r w:rsidRPr="00933150">
        <w:rPr>
          <w:rFonts w:ascii="Times New Roman" w:eastAsia="Times New Roman" w:hAnsi="Times New Roman" w:cs="Times New Roman"/>
          <w:bCs/>
          <w:iCs/>
          <w:sz w:val="24"/>
          <w:szCs w:val="24"/>
          <w:lang w:eastAsia="lt-LT" w:bidi="lt-LT"/>
        </w:rPr>
        <w:t xml:space="preserve"> tikrovę atitinkanti, </w:t>
      </w:r>
      <w:r>
        <w:rPr>
          <w:rFonts w:ascii="Times New Roman" w:eastAsia="Times New Roman" w:hAnsi="Times New Roman" w:cs="Times New Roman"/>
          <w:bCs/>
          <w:iCs/>
          <w:sz w:val="24"/>
          <w:szCs w:val="24"/>
          <w:lang w:eastAsia="lt-LT" w:bidi="lt-LT"/>
        </w:rPr>
        <w:t>tačiau</w:t>
      </w:r>
      <w:r w:rsidRPr="00933150">
        <w:rPr>
          <w:rFonts w:ascii="Times New Roman" w:eastAsia="Times New Roman" w:hAnsi="Times New Roman" w:cs="Times New Roman"/>
          <w:bCs/>
          <w:iCs/>
          <w:sz w:val="24"/>
          <w:szCs w:val="24"/>
          <w:lang w:eastAsia="lt-LT" w:bidi="lt-LT"/>
        </w:rPr>
        <w:t xml:space="preserve"> itin neigiamo pobūdžio informacija. Ieškovo atvaizdo skelbimas kartu su informacija apie jo padarytos nusikalstamos veikos aplinkybes žemina jo garbę ir orumą. Ieškovas nuteistas, atliko bausmę, pasitaisė, todėl turi teisėtą lūkestį nebebūti visuomenėje identifikuojamas išimtinai vien tik pagal šį neigiamą poelgį. </w:t>
      </w:r>
    </w:p>
    <w:p w:rsidR="00AE46DB" w:rsidRPr="00933150"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933150">
        <w:rPr>
          <w:rFonts w:ascii="Times New Roman" w:eastAsia="Times New Roman" w:hAnsi="Times New Roman" w:cs="Times New Roman"/>
          <w:bCs/>
          <w:iCs/>
          <w:sz w:val="24"/>
          <w:szCs w:val="24"/>
          <w:lang w:eastAsia="lt-LT" w:bidi="lt-LT"/>
        </w:rPr>
        <w:t>Lietuvos Aukščiausiojo Teismo praktikoje būtina sąlyga paskelbti informaciją apie privatų asmens gyvenimą be to asmens sutikimo yra tik teisėtas ir pagrįstas visuomenės interesas žinoti tokią informaciją, tačiau šio intereso negalima sutapatinti su tiesiog visuomenės interesu patenkinti savo smalsumą. Dėl to kiekvienu konkrečiu atveju būtina atriboti visuomenės norą žinoti sensacijas ir teisėtą bei pagrįstą visuomenės interesą (Lietuvos Aukščiausiojo Teismo 2008 m. rugpjūčio 14 d. nutartis civilinėje byloje Nr. 3K-3-393/2008</w:t>
      </w:r>
      <w:r>
        <w:rPr>
          <w:rFonts w:ascii="Times New Roman" w:eastAsia="Times New Roman" w:hAnsi="Times New Roman" w:cs="Times New Roman"/>
          <w:bCs/>
          <w:iCs/>
          <w:sz w:val="24"/>
          <w:szCs w:val="24"/>
          <w:lang w:eastAsia="lt-LT" w:bidi="lt-LT"/>
        </w:rPr>
        <w:t xml:space="preserve">; </w:t>
      </w:r>
      <w:r w:rsidRPr="00933150">
        <w:rPr>
          <w:rFonts w:ascii="Times New Roman" w:eastAsia="Times New Roman" w:hAnsi="Times New Roman" w:cs="Times New Roman"/>
          <w:bCs/>
          <w:iCs/>
          <w:sz w:val="24"/>
          <w:szCs w:val="24"/>
          <w:lang w:eastAsia="lt-LT" w:bidi="lt-LT"/>
        </w:rPr>
        <w:t xml:space="preserve">2008 m. rugsėjo 23 d. nutartis civilinėje byloje Nr. 3K-3-394/2008). </w:t>
      </w:r>
    </w:p>
    <w:p w:rsidR="00AE46DB" w:rsidRPr="00933150"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933150">
        <w:rPr>
          <w:rFonts w:ascii="Times New Roman" w:eastAsia="Times New Roman" w:hAnsi="Times New Roman" w:cs="Times New Roman"/>
          <w:bCs/>
          <w:iCs/>
          <w:sz w:val="24"/>
          <w:szCs w:val="24"/>
          <w:lang w:eastAsia="lt-LT" w:bidi="lt-LT"/>
        </w:rPr>
        <w:t>EŽTT yra pateikęs išaiškinimus dėl teisės į privataus gyvenimo gerbimą ir saviraiškos laisvės derinimo principų asmens atvaizdo panaudojimo atvejais. Pirminis ir esminis kriterijus – tai nuotraukos (atvaizdo) indėlis į visuotinės svarbos diskusijas; asmens viešumas ir kt. EŽTT bylose paprastai vertinamas būdas, kaip atvaizdas buvo publikuotas, kokiame kontekste asmuo buvo jame pateikiamas (EŽTT 2012 m. vasario 7 d. sprendimas</w:t>
      </w:r>
      <w:r>
        <w:rPr>
          <w:rFonts w:ascii="Times New Roman" w:eastAsia="Times New Roman" w:hAnsi="Times New Roman" w:cs="Times New Roman"/>
          <w:bCs/>
          <w:iCs/>
          <w:sz w:val="24"/>
          <w:szCs w:val="24"/>
          <w:lang w:eastAsia="lt-LT" w:bidi="lt-LT"/>
        </w:rPr>
        <w:t xml:space="preserve"> byloje</w:t>
      </w:r>
      <w:r w:rsidRPr="00933150">
        <w:rPr>
          <w:rFonts w:ascii="Times New Roman" w:eastAsia="Times New Roman" w:hAnsi="Times New Roman" w:cs="Times New Roman"/>
          <w:bCs/>
          <w:iCs/>
          <w:sz w:val="24"/>
          <w:szCs w:val="24"/>
          <w:lang w:eastAsia="lt-LT" w:bidi="lt-LT"/>
        </w:rPr>
        <w:t xml:space="preserve"> </w:t>
      </w:r>
      <w:r w:rsidRPr="00933150">
        <w:rPr>
          <w:rFonts w:ascii="Times New Roman" w:eastAsia="Times New Roman" w:hAnsi="Times New Roman" w:cs="Times New Roman"/>
          <w:bCs/>
          <w:i/>
          <w:sz w:val="24"/>
          <w:szCs w:val="24"/>
          <w:lang w:eastAsia="lt-LT" w:bidi="lt-LT"/>
        </w:rPr>
        <w:t>Axel Springer</w:t>
      </w:r>
      <w:r w:rsidRPr="00933150">
        <w:rPr>
          <w:rFonts w:ascii="Times New Roman" w:eastAsia="Times New Roman" w:hAnsi="Times New Roman" w:cs="Times New Roman"/>
          <w:bCs/>
          <w:iCs/>
          <w:sz w:val="24"/>
          <w:szCs w:val="24"/>
          <w:lang w:eastAsia="lt-LT" w:bidi="lt-LT"/>
        </w:rPr>
        <w:t xml:space="preserve">, peticijos Nr. 39954/08). </w:t>
      </w:r>
    </w:p>
    <w:p w:rsidR="00AE46DB" w:rsidRPr="00933150"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933150">
        <w:rPr>
          <w:rFonts w:ascii="Times New Roman" w:eastAsia="Times New Roman" w:hAnsi="Times New Roman" w:cs="Times New Roman"/>
          <w:bCs/>
          <w:iCs/>
          <w:sz w:val="24"/>
          <w:szCs w:val="24"/>
          <w:lang w:eastAsia="lt-LT" w:bidi="lt-LT"/>
        </w:rPr>
        <w:t xml:space="preserve">Atsakovė byloje neįrodinėjo, kad viešai skelbiamas ieškovo atvaizdas prisideda prie visuotinės svarbos viešosios diskusijos, kad ši vaizdinė informacija būtina demokratinėje visuomenėje. Teismai privalėjo tirti ir nustatyti, ar ieškovo atvaizdo skelbimas kartu su baudžiamosios bylos informacija ir dabar vis dar tenkina teisėtą ir pagrįstą visuomenės poreikį žinoti, kaip atrodo ieškovas. </w:t>
      </w:r>
    </w:p>
    <w:p w:rsidR="00AE46DB" w:rsidRPr="00933150"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Pr>
          <w:rFonts w:ascii="Times New Roman" w:eastAsia="Times New Roman" w:hAnsi="Times New Roman" w:cs="Times New Roman"/>
          <w:bCs/>
          <w:iCs/>
          <w:sz w:val="24"/>
          <w:szCs w:val="24"/>
          <w:lang w:eastAsia="lt-LT" w:bidi="lt-LT"/>
        </w:rPr>
        <w:t>Pirmosios ir apeliacinės</w:t>
      </w:r>
      <w:r w:rsidRPr="00933150">
        <w:rPr>
          <w:rFonts w:ascii="Times New Roman" w:eastAsia="Times New Roman" w:hAnsi="Times New Roman" w:cs="Times New Roman"/>
          <w:bCs/>
          <w:iCs/>
          <w:sz w:val="24"/>
          <w:szCs w:val="24"/>
          <w:lang w:eastAsia="lt-LT" w:bidi="lt-LT"/>
        </w:rPr>
        <w:t xml:space="preserve"> instancij</w:t>
      </w:r>
      <w:r>
        <w:rPr>
          <w:rFonts w:ascii="Times New Roman" w:eastAsia="Times New Roman" w:hAnsi="Times New Roman" w:cs="Times New Roman"/>
          <w:bCs/>
          <w:iCs/>
          <w:sz w:val="24"/>
          <w:szCs w:val="24"/>
          <w:lang w:eastAsia="lt-LT" w:bidi="lt-LT"/>
        </w:rPr>
        <w:t>os</w:t>
      </w:r>
      <w:r w:rsidRPr="00933150">
        <w:rPr>
          <w:rFonts w:ascii="Times New Roman" w:eastAsia="Times New Roman" w:hAnsi="Times New Roman" w:cs="Times New Roman"/>
          <w:bCs/>
          <w:iCs/>
          <w:sz w:val="24"/>
          <w:szCs w:val="24"/>
          <w:lang w:eastAsia="lt-LT" w:bidi="lt-LT"/>
        </w:rPr>
        <w:t xml:space="preserve"> teismai, neatsižvelgdami į tai, kad ieškovas šioje byloje gina savo asmenines neturtines teises, vadovaudamiesi CPK 98 straipsnio 2 dalimi</w:t>
      </w:r>
      <w:r>
        <w:rPr>
          <w:rFonts w:ascii="Times New Roman" w:eastAsia="Times New Roman" w:hAnsi="Times New Roman" w:cs="Times New Roman"/>
          <w:bCs/>
          <w:iCs/>
          <w:sz w:val="24"/>
          <w:szCs w:val="24"/>
          <w:lang w:eastAsia="lt-LT" w:bidi="lt-LT"/>
        </w:rPr>
        <w:t>,</w:t>
      </w:r>
      <w:r w:rsidRPr="00933150">
        <w:rPr>
          <w:rFonts w:ascii="Times New Roman" w:eastAsia="Times New Roman" w:hAnsi="Times New Roman" w:cs="Times New Roman"/>
          <w:bCs/>
          <w:iCs/>
          <w:sz w:val="24"/>
          <w:szCs w:val="24"/>
          <w:lang w:eastAsia="lt-LT" w:bidi="lt-LT"/>
        </w:rPr>
        <w:t xml:space="preserve"> priteisė atsakovės naudai </w:t>
      </w:r>
      <w:r>
        <w:rPr>
          <w:rFonts w:ascii="Times New Roman" w:eastAsia="Times New Roman" w:hAnsi="Times New Roman" w:cs="Times New Roman"/>
          <w:bCs/>
          <w:iCs/>
          <w:sz w:val="24"/>
          <w:szCs w:val="24"/>
          <w:lang w:eastAsia="lt-LT" w:bidi="lt-LT"/>
        </w:rPr>
        <w:t xml:space="preserve">atlyginti </w:t>
      </w:r>
      <w:r w:rsidRPr="00933150">
        <w:rPr>
          <w:rFonts w:ascii="Times New Roman" w:eastAsia="Times New Roman" w:hAnsi="Times New Roman" w:cs="Times New Roman"/>
          <w:bCs/>
          <w:iCs/>
          <w:sz w:val="24"/>
          <w:szCs w:val="24"/>
          <w:lang w:eastAsia="lt-LT" w:bidi="lt-LT"/>
        </w:rPr>
        <w:t xml:space="preserve">bylinėjimosi išlaidas, kurių dydis viršija Rekomendacijose nustatytus maksimalius dydžius. Kiekvienoje konkrečioje byloje, priteisdamas advokato ar </w:t>
      </w:r>
      <w:r w:rsidRPr="00933150">
        <w:rPr>
          <w:rFonts w:ascii="Times New Roman" w:eastAsia="Times New Roman" w:hAnsi="Times New Roman" w:cs="Times New Roman"/>
          <w:bCs/>
          <w:iCs/>
          <w:sz w:val="24"/>
          <w:szCs w:val="24"/>
          <w:lang w:eastAsia="lt-LT" w:bidi="lt-LT"/>
        </w:rPr>
        <w:lastRenderedPageBreak/>
        <w:t>advokato padėjėjo pagalbai apmokėti patirt</w:t>
      </w:r>
      <w:r>
        <w:rPr>
          <w:rFonts w:ascii="Times New Roman" w:eastAsia="Times New Roman" w:hAnsi="Times New Roman" w:cs="Times New Roman"/>
          <w:bCs/>
          <w:iCs/>
          <w:sz w:val="24"/>
          <w:szCs w:val="24"/>
          <w:lang w:eastAsia="lt-LT" w:bidi="lt-LT"/>
        </w:rPr>
        <w:t>ų</w:t>
      </w:r>
      <w:r w:rsidRPr="00933150">
        <w:rPr>
          <w:rFonts w:ascii="Times New Roman" w:eastAsia="Times New Roman" w:hAnsi="Times New Roman" w:cs="Times New Roman"/>
          <w:bCs/>
          <w:iCs/>
          <w:sz w:val="24"/>
          <w:szCs w:val="24"/>
          <w:lang w:eastAsia="lt-LT" w:bidi="lt-LT"/>
        </w:rPr>
        <w:t xml:space="preserve"> išlaid</w:t>
      </w:r>
      <w:r>
        <w:rPr>
          <w:rFonts w:ascii="Times New Roman" w:eastAsia="Times New Roman" w:hAnsi="Times New Roman" w:cs="Times New Roman"/>
          <w:bCs/>
          <w:iCs/>
          <w:sz w:val="24"/>
          <w:szCs w:val="24"/>
          <w:lang w:eastAsia="lt-LT" w:bidi="lt-LT"/>
        </w:rPr>
        <w:t>ų atlyginimą</w:t>
      </w:r>
      <w:r w:rsidRPr="00933150">
        <w:rPr>
          <w:rFonts w:ascii="Times New Roman" w:eastAsia="Times New Roman" w:hAnsi="Times New Roman" w:cs="Times New Roman"/>
          <w:bCs/>
          <w:iCs/>
          <w:sz w:val="24"/>
          <w:szCs w:val="24"/>
          <w:lang w:eastAsia="lt-LT" w:bidi="lt-LT"/>
        </w:rPr>
        <w:t xml:space="preserve">, teismas privalo įvertinti bylos sudėtingumą, advokato ar advokato padėjėjo darbo laiko sąnaudas ir atsižvelgdamas į šiuos kriterijus priteisti </w:t>
      </w:r>
      <w:r>
        <w:rPr>
          <w:rFonts w:ascii="Times New Roman" w:eastAsia="Times New Roman" w:hAnsi="Times New Roman" w:cs="Times New Roman"/>
          <w:bCs/>
          <w:iCs/>
          <w:sz w:val="24"/>
          <w:szCs w:val="24"/>
          <w:lang w:eastAsia="lt-LT" w:bidi="lt-LT"/>
        </w:rPr>
        <w:t xml:space="preserve">atlyginti </w:t>
      </w:r>
      <w:r w:rsidRPr="00933150">
        <w:rPr>
          <w:rFonts w:ascii="Times New Roman" w:eastAsia="Times New Roman" w:hAnsi="Times New Roman" w:cs="Times New Roman"/>
          <w:bCs/>
          <w:iCs/>
          <w:sz w:val="24"/>
          <w:szCs w:val="24"/>
          <w:lang w:eastAsia="lt-LT" w:bidi="lt-LT"/>
        </w:rPr>
        <w:t xml:space="preserve">minėtas išlaidas. Pirmosios instancijos teismas iš ieškovo priteisė </w:t>
      </w:r>
      <w:r>
        <w:rPr>
          <w:rFonts w:ascii="Times New Roman" w:eastAsia="Times New Roman" w:hAnsi="Times New Roman" w:cs="Times New Roman"/>
          <w:bCs/>
          <w:iCs/>
          <w:sz w:val="24"/>
          <w:szCs w:val="24"/>
          <w:lang w:eastAsia="lt-LT" w:bidi="lt-LT"/>
        </w:rPr>
        <w:t xml:space="preserve">atlyginti </w:t>
      </w:r>
      <w:r w:rsidRPr="00933150">
        <w:rPr>
          <w:rFonts w:ascii="Times New Roman" w:eastAsia="Times New Roman" w:hAnsi="Times New Roman" w:cs="Times New Roman"/>
          <w:bCs/>
          <w:iCs/>
          <w:sz w:val="24"/>
          <w:szCs w:val="24"/>
          <w:lang w:eastAsia="lt-LT" w:bidi="lt-LT"/>
        </w:rPr>
        <w:t>visas atsakovės prašytas bylinėjimosi išlaidas, t. y. 7549,65 Eur, neatsižvelgdamas į suteiktų paslaugų turinį. Pirmoj</w:t>
      </w:r>
      <w:r>
        <w:rPr>
          <w:rFonts w:ascii="Times New Roman" w:eastAsia="Times New Roman" w:hAnsi="Times New Roman" w:cs="Times New Roman"/>
          <w:bCs/>
          <w:iCs/>
          <w:sz w:val="24"/>
          <w:szCs w:val="24"/>
          <w:lang w:eastAsia="lt-LT" w:bidi="lt-LT"/>
        </w:rPr>
        <w:t>oj</w:t>
      </w:r>
      <w:r w:rsidRPr="00933150">
        <w:rPr>
          <w:rFonts w:ascii="Times New Roman" w:eastAsia="Times New Roman" w:hAnsi="Times New Roman" w:cs="Times New Roman"/>
          <w:bCs/>
          <w:iCs/>
          <w:sz w:val="24"/>
          <w:szCs w:val="24"/>
          <w:lang w:eastAsia="lt-LT" w:bidi="lt-LT"/>
        </w:rPr>
        <w:t>e instancijoje atsakovė rengė atsiliepimą į ieškinį bei atsiliepimą į patikslintą ieškinio reikalavimą, pasisakydama apie reikalavimo pakeitimą, o byla išnagrinėta per vieną posėdį, kuris truko tik 2 valandas. Bendra suma už pasirengimą teismo posėdžiui, prašymo dėl bylinėjimosi išlaidų parengimą, vidinius pasitarimus dėl tolesnių veiksmų bei bendrųjų biuro išlaidų atlyginimą sudaro net 2309,16</w:t>
      </w:r>
      <w:r>
        <w:rPr>
          <w:rFonts w:ascii="Times New Roman" w:eastAsia="Times New Roman" w:hAnsi="Times New Roman" w:cs="Times New Roman"/>
          <w:bCs/>
          <w:iCs/>
          <w:sz w:val="24"/>
          <w:szCs w:val="24"/>
          <w:lang w:eastAsia="lt-LT" w:bidi="lt-LT"/>
        </w:rPr>
        <w:t> </w:t>
      </w:r>
      <w:r w:rsidRPr="00933150">
        <w:rPr>
          <w:rFonts w:ascii="Times New Roman" w:eastAsia="Times New Roman" w:hAnsi="Times New Roman" w:cs="Times New Roman"/>
          <w:bCs/>
          <w:iCs/>
          <w:sz w:val="24"/>
          <w:szCs w:val="24"/>
          <w:lang w:eastAsia="lt-LT" w:bidi="lt-LT"/>
        </w:rPr>
        <w:t>Eur. Teismai už pasirengimą teismo posėdžiui iš viso atsakovės naudai iš ieškovo priteisė 1518,55 Eur, nors pagal Rekomendacijas maksimali rekomenduotina suma yra 172,99 Eur. Kaip matyti iš byloje esančių atsakovės atstovų atliktų darbo suvestinių, kiekvienoje atsakovės advokatų sąskaitoje atskirai yra skaičiuojamos bendrosios biuro išlaidos. Pagal CPK 88 straipsnį</w:t>
      </w:r>
      <w:r>
        <w:rPr>
          <w:rFonts w:ascii="Times New Roman" w:eastAsia="Times New Roman" w:hAnsi="Times New Roman" w:cs="Times New Roman"/>
          <w:bCs/>
          <w:iCs/>
          <w:sz w:val="24"/>
          <w:szCs w:val="24"/>
          <w:lang w:eastAsia="lt-LT" w:bidi="lt-LT"/>
        </w:rPr>
        <w:t>,</w:t>
      </w:r>
      <w:r w:rsidRPr="00933150">
        <w:rPr>
          <w:rFonts w:ascii="Times New Roman" w:eastAsia="Times New Roman" w:hAnsi="Times New Roman" w:cs="Times New Roman"/>
          <w:bCs/>
          <w:iCs/>
          <w:sz w:val="24"/>
          <w:szCs w:val="24"/>
          <w:lang w:eastAsia="lt-LT" w:bidi="lt-LT"/>
        </w:rPr>
        <w:t xml:space="preserve"> biuro išlaidos atskirai nėra nu</w:t>
      </w:r>
      <w:r>
        <w:rPr>
          <w:rFonts w:ascii="Times New Roman" w:eastAsia="Times New Roman" w:hAnsi="Times New Roman" w:cs="Times New Roman"/>
          <w:bCs/>
          <w:iCs/>
          <w:sz w:val="24"/>
          <w:szCs w:val="24"/>
          <w:lang w:eastAsia="lt-LT" w:bidi="lt-LT"/>
        </w:rPr>
        <w:t>st</w:t>
      </w:r>
      <w:r w:rsidRPr="00933150">
        <w:rPr>
          <w:rFonts w:ascii="Times New Roman" w:eastAsia="Times New Roman" w:hAnsi="Times New Roman" w:cs="Times New Roman"/>
          <w:bCs/>
          <w:iCs/>
          <w:sz w:val="24"/>
          <w:szCs w:val="24"/>
          <w:lang w:eastAsia="lt-LT" w:bidi="lt-LT"/>
        </w:rPr>
        <w:t>atytos kaip išlaidos, susijusios su bylos nagrinėjimu, todėl tokios išlaidos neturėtų būti priteisiamos</w:t>
      </w:r>
      <w:r>
        <w:rPr>
          <w:rFonts w:ascii="Times New Roman" w:eastAsia="Times New Roman" w:hAnsi="Times New Roman" w:cs="Times New Roman"/>
          <w:bCs/>
          <w:iCs/>
          <w:sz w:val="24"/>
          <w:szCs w:val="24"/>
          <w:lang w:eastAsia="lt-LT" w:bidi="lt-LT"/>
        </w:rPr>
        <w:t xml:space="preserve"> atlyginti</w:t>
      </w:r>
      <w:r w:rsidRPr="00933150">
        <w:rPr>
          <w:rFonts w:ascii="Times New Roman" w:eastAsia="Times New Roman" w:hAnsi="Times New Roman" w:cs="Times New Roman"/>
          <w:bCs/>
          <w:iCs/>
          <w:sz w:val="24"/>
          <w:szCs w:val="24"/>
          <w:lang w:eastAsia="lt-LT" w:bidi="lt-LT"/>
        </w:rPr>
        <w:t xml:space="preserve">.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933150">
        <w:rPr>
          <w:rFonts w:ascii="Times New Roman" w:eastAsia="Times New Roman" w:hAnsi="Times New Roman" w:cs="Times New Roman"/>
          <w:iCs/>
          <w:sz w:val="24"/>
          <w:szCs w:val="24"/>
          <w:lang w:eastAsia="lt-LT" w:bidi="lt-LT"/>
        </w:rPr>
        <w:t xml:space="preserve">Atsakovė UAB „15min“ atsiliepime į kasacinį skundą prašo ieškovo kasacinį skundą atmesti. Atsiliepime nurodomi šie argumentai: </w:t>
      </w:r>
    </w:p>
    <w:p w:rsidR="00AE46DB" w:rsidRPr="003E562E"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Nei VIĮ 14 straipsnis, nei CK 2.23 straipsnis, nei joks kitas Lietuvos Respublikoje galiojantis teisės aktas ne</w:t>
      </w:r>
      <w:r>
        <w:rPr>
          <w:rFonts w:ascii="Times New Roman" w:eastAsia="Times New Roman" w:hAnsi="Times New Roman" w:cs="Times New Roman"/>
          <w:iCs/>
          <w:sz w:val="24"/>
          <w:szCs w:val="24"/>
          <w:lang w:eastAsia="lt-LT" w:bidi="lt-LT"/>
        </w:rPr>
        <w:t>įtvirtina</w:t>
      </w:r>
      <w:r w:rsidRPr="003E562E">
        <w:rPr>
          <w:rFonts w:ascii="Times New Roman" w:eastAsia="Times New Roman" w:hAnsi="Times New Roman" w:cs="Times New Roman"/>
          <w:iCs/>
          <w:sz w:val="24"/>
          <w:szCs w:val="24"/>
          <w:lang w:eastAsia="lt-LT" w:bidi="lt-LT"/>
        </w:rPr>
        <w:t xml:space="preserve"> aiškiai apibrėžto laiko termino, kurį turi būti taikomas teisės į privataus gyvenimo neliečiamumą ribojimas, ir juolab nenu</w:t>
      </w:r>
      <w:r>
        <w:rPr>
          <w:rFonts w:ascii="Times New Roman" w:eastAsia="Times New Roman" w:hAnsi="Times New Roman" w:cs="Times New Roman"/>
          <w:iCs/>
          <w:sz w:val="24"/>
          <w:szCs w:val="24"/>
          <w:lang w:eastAsia="lt-LT" w:bidi="lt-LT"/>
        </w:rPr>
        <w:t>st</w:t>
      </w:r>
      <w:r w:rsidRPr="003E562E">
        <w:rPr>
          <w:rFonts w:ascii="Times New Roman" w:eastAsia="Times New Roman" w:hAnsi="Times New Roman" w:cs="Times New Roman"/>
          <w:iCs/>
          <w:sz w:val="24"/>
          <w:szCs w:val="24"/>
          <w:lang w:eastAsia="lt-LT" w:bidi="lt-LT"/>
        </w:rPr>
        <w:t>ato visuomenės informavimo priemonės pareigos, praėjus neapibrėžtam laiko tarpui ar pasikeitus faktinėms aplinkybėms, iš naujo vertinti anksčiau teisėtai paskelbtų tikslių ir teisingų duomenų atitiktį teisės aktų reikalavimams bei nuasmeninti anksčiau paskelbtą informaciją. Jeigu kaskart objektyviai pasikeitus faktinėms aplinkybėms, pvz., asmeniui netekus viešojo asmens statuso ir (ar) išnykus visuomenės teisėtam interesui žinoti tokią informaciją, visuomenės informavimo priemonės būtų įpareigotos nuasmeninti anksčiau skelbtą teisingą ir tikslią informaciją apie įvykius, tai reikštų žiniasklaidos cenzūrą, kuri yra draudžiama Konstitucijos bei tarptautinių teisės aktų. Be to, tai sukeltų teisini</w:t>
      </w:r>
      <w:r>
        <w:rPr>
          <w:rFonts w:ascii="Times New Roman" w:eastAsia="Times New Roman" w:hAnsi="Times New Roman" w:cs="Times New Roman"/>
          <w:iCs/>
          <w:sz w:val="24"/>
          <w:szCs w:val="24"/>
          <w:lang w:eastAsia="lt-LT" w:bidi="lt-LT"/>
        </w:rPr>
        <w:t>ų</w:t>
      </w:r>
      <w:r w:rsidRPr="003E562E">
        <w:rPr>
          <w:rFonts w:ascii="Times New Roman" w:eastAsia="Times New Roman" w:hAnsi="Times New Roman" w:cs="Times New Roman"/>
          <w:iCs/>
          <w:sz w:val="24"/>
          <w:szCs w:val="24"/>
          <w:lang w:eastAsia="lt-LT" w:bidi="lt-LT"/>
        </w:rPr>
        <w:t xml:space="preserve"> bei visuomenini</w:t>
      </w:r>
      <w:r>
        <w:rPr>
          <w:rFonts w:ascii="Times New Roman" w:eastAsia="Times New Roman" w:hAnsi="Times New Roman" w:cs="Times New Roman"/>
          <w:iCs/>
          <w:sz w:val="24"/>
          <w:szCs w:val="24"/>
          <w:lang w:eastAsia="lt-LT" w:bidi="lt-LT"/>
        </w:rPr>
        <w:t>ų</w:t>
      </w:r>
      <w:r w:rsidRPr="003E562E">
        <w:rPr>
          <w:rFonts w:ascii="Times New Roman" w:eastAsia="Times New Roman" w:hAnsi="Times New Roman" w:cs="Times New Roman"/>
          <w:iCs/>
          <w:sz w:val="24"/>
          <w:szCs w:val="24"/>
          <w:lang w:eastAsia="lt-LT" w:bidi="lt-LT"/>
        </w:rPr>
        <w:t xml:space="preserve"> santyki</w:t>
      </w:r>
      <w:r>
        <w:rPr>
          <w:rFonts w:ascii="Times New Roman" w:eastAsia="Times New Roman" w:hAnsi="Times New Roman" w:cs="Times New Roman"/>
          <w:iCs/>
          <w:sz w:val="24"/>
          <w:szCs w:val="24"/>
          <w:lang w:eastAsia="lt-LT" w:bidi="lt-LT"/>
        </w:rPr>
        <w:t>ų</w:t>
      </w:r>
      <w:r w:rsidRPr="007F05BD">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Cs/>
          <w:sz w:val="24"/>
          <w:szCs w:val="24"/>
          <w:lang w:eastAsia="lt-LT" w:bidi="lt-LT"/>
        </w:rPr>
        <w:t xml:space="preserve">neapibrėžtumą ir nestabilumą. Jeigu asmuo, kurio duomenys publikacijose buvo nuasmeninti dėl to, kad jis neteko </w:t>
      </w:r>
      <w:r w:rsidRPr="003E562E">
        <w:rPr>
          <w:rFonts w:ascii="Times New Roman" w:eastAsia="Times New Roman" w:hAnsi="Times New Roman" w:cs="Times New Roman"/>
          <w:i/>
          <w:iCs/>
          <w:sz w:val="24"/>
          <w:szCs w:val="24"/>
          <w:lang w:eastAsia="lt-LT" w:bidi="lt-LT"/>
        </w:rPr>
        <w:t>ad hoc</w:t>
      </w:r>
      <w:r w:rsidRPr="003E562E">
        <w:rPr>
          <w:rFonts w:ascii="Times New Roman" w:eastAsia="Times New Roman" w:hAnsi="Times New Roman" w:cs="Times New Roman"/>
          <w:iCs/>
          <w:sz w:val="24"/>
          <w:szCs w:val="24"/>
          <w:lang w:eastAsia="lt-LT" w:bidi="lt-LT"/>
        </w:rPr>
        <w:t xml:space="preserve"> </w:t>
      </w:r>
      <w:r>
        <w:rPr>
          <w:rFonts w:ascii="Times New Roman" w:eastAsia="Times New Roman" w:hAnsi="Times New Roman" w:cs="Times New Roman"/>
          <w:iCs/>
          <w:sz w:val="24"/>
          <w:szCs w:val="24"/>
          <w:lang w:eastAsia="lt-LT" w:bidi="lt-LT"/>
        </w:rPr>
        <w:t xml:space="preserve">(tik šiuo atveju; tik šį kartą) </w:t>
      </w:r>
      <w:r w:rsidRPr="003E562E">
        <w:rPr>
          <w:rFonts w:ascii="Times New Roman" w:eastAsia="Times New Roman" w:hAnsi="Times New Roman" w:cs="Times New Roman"/>
          <w:iCs/>
          <w:sz w:val="24"/>
          <w:szCs w:val="24"/>
          <w:lang w:eastAsia="lt-LT" w:bidi="lt-LT"/>
        </w:rPr>
        <w:t xml:space="preserve">viešojo asmens statuso, praėjus tam tikram laikui vėl taptų viešuoju asmeniu, tai nereikštų, </w:t>
      </w:r>
      <w:r>
        <w:rPr>
          <w:rFonts w:ascii="Times New Roman" w:eastAsia="Times New Roman" w:hAnsi="Times New Roman" w:cs="Times New Roman"/>
          <w:iCs/>
          <w:sz w:val="24"/>
          <w:szCs w:val="24"/>
          <w:lang w:eastAsia="lt-LT" w:bidi="lt-LT"/>
        </w:rPr>
        <w:t>jog</w:t>
      </w:r>
      <w:r w:rsidRPr="003E562E">
        <w:rPr>
          <w:rFonts w:ascii="Times New Roman" w:eastAsia="Times New Roman" w:hAnsi="Times New Roman" w:cs="Times New Roman"/>
          <w:iCs/>
          <w:sz w:val="24"/>
          <w:szCs w:val="24"/>
          <w:lang w:eastAsia="lt-LT" w:bidi="lt-LT"/>
        </w:rPr>
        <w:t xml:space="preserve"> visuomenės informavimo priemonės nuasmenintą informaciją (archyvines publikacijas) turėtų vėl „atasmeninti“, kad nebūtų pažeista visuomenės teisė žinoti šią informaciją. Išnykus ieškovo teistumui, atsakovei neturi atsirasti pareiga kaip nors </w:t>
      </w:r>
      <w:r>
        <w:rPr>
          <w:rFonts w:ascii="Times New Roman" w:eastAsia="Times New Roman" w:hAnsi="Times New Roman" w:cs="Times New Roman"/>
          <w:iCs/>
          <w:sz w:val="24"/>
          <w:szCs w:val="24"/>
          <w:lang w:eastAsia="lt-LT" w:bidi="lt-LT"/>
        </w:rPr>
        <w:t>keis</w:t>
      </w:r>
      <w:r w:rsidRPr="003E562E">
        <w:rPr>
          <w:rFonts w:ascii="Times New Roman" w:eastAsia="Times New Roman" w:hAnsi="Times New Roman" w:cs="Times New Roman"/>
          <w:iCs/>
          <w:sz w:val="24"/>
          <w:szCs w:val="24"/>
          <w:lang w:eastAsia="lt-LT" w:bidi="lt-LT"/>
        </w:rPr>
        <w:t xml:space="preserve">ti publikacijas, kadangi tokiu būdu būtų pašalinta objektyvi, tiksli ir teisinga informacija apie anksčiau įvykusius faktus. Todėl </w:t>
      </w:r>
      <w:r>
        <w:rPr>
          <w:rFonts w:ascii="Times New Roman" w:eastAsia="Times New Roman" w:hAnsi="Times New Roman" w:cs="Times New Roman"/>
          <w:iCs/>
          <w:sz w:val="24"/>
          <w:szCs w:val="24"/>
          <w:lang w:eastAsia="lt-LT" w:bidi="lt-LT"/>
        </w:rPr>
        <w:t>pirmosios ir apeliacinės</w:t>
      </w:r>
      <w:r w:rsidRPr="003E562E">
        <w:rPr>
          <w:rFonts w:ascii="Times New Roman" w:eastAsia="Times New Roman" w:hAnsi="Times New Roman" w:cs="Times New Roman"/>
          <w:iCs/>
          <w:sz w:val="24"/>
          <w:szCs w:val="24"/>
          <w:lang w:eastAsia="lt-LT" w:bidi="lt-LT"/>
        </w:rPr>
        <w:t xml:space="preserve"> instancijos teismai nepadarė klaidos ir tinkamai aiškino bei taikė CK 2.23</w:t>
      </w:r>
      <w:r>
        <w:rPr>
          <w:rFonts w:ascii="Times New Roman" w:eastAsia="Times New Roman" w:hAnsi="Times New Roman" w:cs="Times New Roman"/>
          <w:iCs/>
          <w:sz w:val="24"/>
          <w:szCs w:val="24"/>
          <w:lang w:eastAsia="lt-LT" w:bidi="lt-LT"/>
        </w:rPr>
        <w:t> </w:t>
      </w:r>
      <w:r w:rsidRPr="003E562E">
        <w:rPr>
          <w:rFonts w:ascii="Times New Roman" w:eastAsia="Times New Roman" w:hAnsi="Times New Roman" w:cs="Times New Roman"/>
          <w:iCs/>
          <w:sz w:val="24"/>
          <w:szCs w:val="24"/>
          <w:lang w:eastAsia="lt-LT" w:bidi="lt-LT"/>
        </w:rPr>
        <w:t xml:space="preserve">straipsnio 3 dalį bei VIĮ 14 straipsnio 3 dalies normas, visiškai pagrįstai nustatydami, kad šio konkretaus ginčo atveju teisė toliau skleisti tikrovę atitinkančią ginčo informaciją ir šiandien aktualiais visuomenės diskusiją skatinančiais klausimais nusveria ieškovo teisę į privataus gyvenimo apsaugą. </w:t>
      </w:r>
    </w:p>
    <w:p w:rsidR="00AE46DB" w:rsidRPr="003E562E"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CK 2.23 straipsnio 3 dalies norma aiškintina taip, kad joje įtvirtintos sąlygos (asmuo yra viešas </w:t>
      </w:r>
      <w:r>
        <w:rPr>
          <w:rFonts w:ascii="Times New Roman" w:eastAsia="Times New Roman" w:hAnsi="Times New Roman" w:cs="Times New Roman"/>
          <w:iCs/>
          <w:sz w:val="24"/>
          <w:szCs w:val="24"/>
          <w:lang w:eastAsia="lt-LT" w:bidi="lt-LT"/>
        </w:rPr>
        <w:t>ir</w:t>
      </w:r>
      <w:r w:rsidRPr="003E562E">
        <w:rPr>
          <w:rFonts w:ascii="Times New Roman" w:eastAsia="Times New Roman" w:hAnsi="Times New Roman" w:cs="Times New Roman"/>
          <w:iCs/>
          <w:sz w:val="24"/>
          <w:szCs w:val="24"/>
          <w:lang w:eastAsia="lt-LT" w:bidi="lt-LT"/>
        </w:rPr>
        <w:t xml:space="preserve"> egzistuoja teisėtas ir pagrįstas visuomenės interesas tokią informaciją žinoti) turi būti privalomai nustat</w:t>
      </w:r>
      <w:r>
        <w:rPr>
          <w:rFonts w:ascii="Times New Roman" w:eastAsia="Times New Roman" w:hAnsi="Times New Roman" w:cs="Times New Roman"/>
          <w:iCs/>
          <w:sz w:val="24"/>
          <w:szCs w:val="24"/>
          <w:lang w:eastAsia="lt-LT" w:bidi="lt-LT"/>
        </w:rPr>
        <w:t>o</w:t>
      </w:r>
      <w:r w:rsidRPr="003E562E">
        <w:rPr>
          <w:rFonts w:ascii="Times New Roman" w:eastAsia="Times New Roman" w:hAnsi="Times New Roman" w:cs="Times New Roman"/>
          <w:iCs/>
          <w:sz w:val="24"/>
          <w:szCs w:val="24"/>
          <w:lang w:eastAsia="lt-LT" w:bidi="lt-LT"/>
        </w:rPr>
        <w:t>mos informacijos pirminio paskelbimo metu. Minėta teisės norma neįtvirtina pareigos iš naujo vertinti minėtų sąlygų buvimo ar nebuvimo praėjus neapibrėžtam laiko tarpui po pirminio teisėto informacijos paskelbimo. Konkretūs įpareigojimai, susiję su anksčiau paskelbta informacija, visuomenės informavimo priemonėms yra nustatyti tik tokios informacijos pirminio neteisėto paskelbimo atvejais (CK 2.24 straipsnis, VIĮ 15, 44</w:t>
      </w:r>
      <w:r>
        <w:rPr>
          <w:rFonts w:ascii="Times New Roman" w:eastAsia="Times New Roman" w:hAnsi="Times New Roman" w:cs="Times New Roman"/>
          <w:iCs/>
          <w:sz w:val="24"/>
          <w:szCs w:val="24"/>
          <w:lang w:eastAsia="lt-LT" w:bidi="lt-LT"/>
        </w:rPr>
        <w:t> </w:t>
      </w:r>
      <w:r w:rsidRPr="003E562E">
        <w:rPr>
          <w:rFonts w:ascii="Times New Roman" w:eastAsia="Times New Roman" w:hAnsi="Times New Roman" w:cs="Times New Roman"/>
          <w:iCs/>
          <w:sz w:val="24"/>
          <w:szCs w:val="24"/>
          <w:lang w:eastAsia="lt-LT" w:bidi="lt-LT"/>
        </w:rPr>
        <w:t xml:space="preserve">straipsniai, CK 2.22, 2.23 straipsniai). </w:t>
      </w:r>
    </w:p>
    <w:p w:rsidR="00AE46DB" w:rsidRPr="003E562E"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EŽTT išreiškė poziciją, kad visuomenės interesas turėti galimybę susipažinti su teisinga, tikslia ir objektyvia žiniasklaidoje skelbta istorine, archyvine informacija yra </w:t>
      </w:r>
      <w:r w:rsidRPr="003E562E">
        <w:rPr>
          <w:rFonts w:ascii="Times New Roman" w:eastAsia="Times New Roman" w:hAnsi="Times New Roman" w:cs="Times New Roman"/>
          <w:iCs/>
          <w:sz w:val="24"/>
          <w:szCs w:val="24"/>
          <w:lang w:eastAsia="lt-LT" w:bidi="lt-LT"/>
        </w:rPr>
        <w:lastRenderedPageBreak/>
        <w:t xml:space="preserve">svarbesnis už asmens teisę į privatumą net ir iš esmės pasikeitus faktinėms aplinkybėms. EŽTT </w:t>
      </w:r>
      <w:r>
        <w:rPr>
          <w:rFonts w:ascii="Times New Roman" w:eastAsia="Times New Roman" w:hAnsi="Times New Roman" w:cs="Times New Roman"/>
          <w:iCs/>
          <w:sz w:val="24"/>
          <w:szCs w:val="24"/>
          <w:lang w:eastAsia="lt-LT" w:bidi="lt-LT"/>
        </w:rPr>
        <w:t>nuomone</w:t>
      </w:r>
      <w:r w:rsidRPr="003E562E">
        <w:rPr>
          <w:rFonts w:ascii="Times New Roman" w:eastAsia="Times New Roman" w:hAnsi="Times New Roman" w:cs="Times New Roman"/>
          <w:iCs/>
          <w:sz w:val="24"/>
          <w:szCs w:val="24"/>
          <w:lang w:eastAsia="lt-LT" w:bidi="lt-LT"/>
        </w:rPr>
        <w:t>, kad ir kokia svarbi būtų asmens duomenų apsauga, ją reikia derinti su plačiosios visuomenės teise būti informuotai apie praeities įvykius bei apie šiuolaikinę istoriją, ypač naudojant žiniasklaidos skaitmeninius archyvus. Greta pagrindinės spaudos funkcijos skleisti visuotinės svarbos informaciją ir idėjas spaudai tenka antrinė, tačiau vis dėlto vertinga funkcija – saugoti archyvus, kuriuose saugomos anksčiau paskelbtos žinios, ir juos pateikti visuomenei. Interneto archyvai labai prisideda prie naujienų ir informacijos išsaugojimo ir prieinamumo. Skaitmeniniai archyvai yra svarbus švietim</w:t>
      </w:r>
      <w:r>
        <w:rPr>
          <w:rFonts w:ascii="Times New Roman" w:eastAsia="Times New Roman" w:hAnsi="Times New Roman" w:cs="Times New Roman"/>
          <w:iCs/>
          <w:sz w:val="24"/>
          <w:szCs w:val="24"/>
          <w:lang w:eastAsia="lt-LT" w:bidi="lt-LT"/>
        </w:rPr>
        <w:t>o</w:t>
      </w:r>
      <w:r w:rsidRPr="003E562E">
        <w:rPr>
          <w:rFonts w:ascii="Times New Roman" w:eastAsia="Times New Roman" w:hAnsi="Times New Roman" w:cs="Times New Roman"/>
          <w:iCs/>
          <w:sz w:val="24"/>
          <w:szCs w:val="24"/>
          <w:lang w:eastAsia="lt-LT" w:bidi="lt-LT"/>
        </w:rPr>
        <w:t xml:space="preserve"> ir istorini</w:t>
      </w:r>
      <w:r>
        <w:rPr>
          <w:rFonts w:ascii="Times New Roman" w:eastAsia="Times New Roman" w:hAnsi="Times New Roman" w:cs="Times New Roman"/>
          <w:iCs/>
          <w:sz w:val="24"/>
          <w:szCs w:val="24"/>
          <w:lang w:eastAsia="lt-LT" w:bidi="lt-LT"/>
        </w:rPr>
        <w:t>ų</w:t>
      </w:r>
      <w:r w:rsidRPr="003E562E">
        <w:rPr>
          <w:rFonts w:ascii="Times New Roman" w:eastAsia="Times New Roman" w:hAnsi="Times New Roman" w:cs="Times New Roman"/>
          <w:iCs/>
          <w:sz w:val="24"/>
          <w:szCs w:val="24"/>
          <w:lang w:eastAsia="lt-LT" w:bidi="lt-LT"/>
        </w:rPr>
        <w:t xml:space="preserve"> tyrim</w:t>
      </w:r>
      <w:r>
        <w:rPr>
          <w:rFonts w:ascii="Times New Roman" w:eastAsia="Times New Roman" w:hAnsi="Times New Roman" w:cs="Times New Roman"/>
          <w:iCs/>
          <w:sz w:val="24"/>
          <w:szCs w:val="24"/>
          <w:lang w:eastAsia="lt-LT" w:bidi="lt-LT"/>
        </w:rPr>
        <w:t>ų</w:t>
      </w:r>
      <w:r w:rsidRPr="00725D7A">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Cs/>
          <w:sz w:val="24"/>
          <w:szCs w:val="24"/>
          <w:lang w:eastAsia="lt-LT" w:bidi="lt-LT"/>
        </w:rPr>
        <w:t xml:space="preserve">šaltinis. Spręsdamas dėl privataus gyvenimo apsaugos pasikeitus faktinėms aplinkybėms, EŽTT konstatavo, kad visuomenės interesas turėti galimybę susipažinti su tiksliais ir objektyviais žiniasklaidos archyvais turėtų būti svarbesnis. Individualizuotos informacijos, tokios kaip visas atitinkamo asmens vardas ir pavardė, atvaizdas, įtraukimas į reportažą yra svarbus spaudos darbo aspektas, ypač kai pranešama apie baudžiamąjį procesą, sulaukusį didelio susidomėjimo (EŽTT 2018 m. birželio 28 d. sprendimas byloje </w:t>
      </w:r>
      <w:r w:rsidRPr="003E562E">
        <w:rPr>
          <w:rFonts w:ascii="Times New Roman" w:eastAsia="Times New Roman" w:hAnsi="Times New Roman" w:cs="Times New Roman"/>
          <w:i/>
          <w:iCs/>
          <w:sz w:val="24"/>
          <w:szCs w:val="24"/>
          <w:lang w:eastAsia="lt-LT" w:bidi="lt-LT"/>
        </w:rPr>
        <w:t>M. L. ir W. W. prieš Vokietiją</w:t>
      </w:r>
      <w:r w:rsidRPr="003E562E">
        <w:rPr>
          <w:rFonts w:ascii="Times New Roman" w:eastAsia="Times New Roman" w:hAnsi="Times New Roman" w:cs="Times New Roman"/>
          <w:iCs/>
          <w:sz w:val="24"/>
          <w:szCs w:val="24"/>
          <w:lang w:eastAsia="lt-LT" w:bidi="lt-LT"/>
        </w:rPr>
        <w:t xml:space="preserve">, peticijos Nr. 60798/10 ir Nr. 65599/10, par. 90, 105, 116; 2017 m. spalio 19 d. sprendimas byloje </w:t>
      </w:r>
      <w:r w:rsidRPr="003E562E">
        <w:rPr>
          <w:rFonts w:ascii="Times New Roman" w:eastAsia="Times New Roman" w:hAnsi="Times New Roman" w:cs="Times New Roman"/>
          <w:i/>
          <w:iCs/>
          <w:sz w:val="24"/>
          <w:szCs w:val="24"/>
          <w:lang w:eastAsia="lt-LT" w:bidi="lt-LT"/>
        </w:rPr>
        <w:t>Fuchsmann prieš Vokietiją</w:t>
      </w:r>
      <w:r w:rsidRPr="003E562E">
        <w:rPr>
          <w:rFonts w:ascii="Times New Roman" w:eastAsia="Times New Roman" w:hAnsi="Times New Roman" w:cs="Times New Roman"/>
          <w:iCs/>
          <w:sz w:val="24"/>
          <w:szCs w:val="24"/>
          <w:lang w:eastAsia="lt-LT" w:bidi="lt-LT"/>
        </w:rPr>
        <w:t xml:space="preserve">, peticijos Nr. 71233/13, par. 37). </w:t>
      </w:r>
    </w:p>
    <w:p w:rsidR="00AE46DB" w:rsidRPr="003E562E"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Išnykus teistumui, jo nulemtos teisinės pasekmės išnyksta pačiam asmeniui, tačiau nusikaltimo padarymo objektyvus faktas neišnyksta ir negali išnykti nepasikeitus objektyviai tikrovei. Todėl nusikaltimo padarymo bei ieškovo nuteisimo faktų paviešinimas publikacijose ir šių duomenų prieinamumas visuomenei negali priklausyti nuo ieškovo teistumo išnykimo ar neišnykimo, kadangi tai objektyvūs, tikrovėje įvykę faktai. </w:t>
      </w:r>
    </w:p>
    <w:p w:rsidR="00AE46DB" w:rsidRPr="003E562E"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Neindividualizuotos informacijos apie vykusį baudžiamąjį procesą bei asmens nuteisimą už nusikalstamą veiką paskelbimas neatitiktų skelbiamos informacijos tikslumo ir patikimumo kriterijų, kurių turi paisyti visuomenės informavimo priemonė (Visuomenės informavimo įstatymo 3 straipsnio 3 dalis, 41 straipsnio 2 dalies 1 punktas, Visuomenės informavimo etikos kodekso 3</w:t>
      </w:r>
      <w:r>
        <w:rPr>
          <w:rFonts w:ascii="Times New Roman" w:eastAsia="Times New Roman" w:hAnsi="Times New Roman" w:cs="Times New Roman"/>
          <w:iCs/>
          <w:sz w:val="24"/>
          <w:szCs w:val="24"/>
          <w:lang w:eastAsia="lt-LT" w:bidi="lt-LT"/>
        </w:rPr>
        <w:t> </w:t>
      </w:r>
      <w:r w:rsidRPr="003E562E">
        <w:rPr>
          <w:rFonts w:ascii="Times New Roman" w:eastAsia="Times New Roman" w:hAnsi="Times New Roman" w:cs="Times New Roman"/>
          <w:iCs/>
          <w:sz w:val="24"/>
          <w:szCs w:val="24"/>
          <w:lang w:eastAsia="lt-LT" w:bidi="lt-LT"/>
        </w:rPr>
        <w:t>straipsnis). EŽTT išaiškino, kad</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norint pritaikyti Konvencijos 8 straipsnį, teisės į privataus gyvenimo gerbimą suvaržymas turi pasiekti tam tikrą rimtumo lygį ir tokiu būdu, kad kenktų asmens naudojimuisi teise į privataus gyvenimo gerbimą (EŽTT 2012 m. vasario 7 d. sprendimas</w:t>
      </w:r>
      <w:r>
        <w:rPr>
          <w:rFonts w:ascii="Times New Roman" w:eastAsia="Times New Roman" w:hAnsi="Times New Roman" w:cs="Times New Roman"/>
          <w:iCs/>
          <w:sz w:val="24"/>
          <w:szCs w:val="24"/>
          <w:lang w:eastAsia="lt-LT" w:bidi="lt-LT"/>
        </w:rPr>
        <w:t xml:space="preserve"> byloje</w:t>
      </w:r>
      <w:r w:rsidRPr="003E562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
          <w:iCs/>
          <w:sz w:val="24"/>
          <w:szCs w:val="24"/>
          <w:lang w:eastAsia="lt-LT" w:bidi="lt-LT"/>
        </w:rPr>
        <w:t>Axel Springer</w:t>
      </w:r>
      <w:r w:rsidRPr="003E562E">
        <w:rPr>
          <w:rFonts w:ascii="Times New Roman" w:eastAsia="Times New Roman" w:hAnsi="Times New Roman" w:cs="Times New Roman"/>
          <w:iCs/>
          <w:sz w:val="24"/>
          <w:szCs w:val="24"/>
          <w:lang w:eastAsia="lt-LT" w:bidi="lt-LT"/>
        </w:rPr>
        <w:t xml:space="preserve">, peticijos Nr. 39954/08). Ieškovas nepateikė įrodymų, leidžiančių spręsti apie tai, kad esamas </w:t>
      </w:r>
      <w:r>
        <w:rPr>
          <w:rFonts w:ascii="Times New Roman" w:eastAsia="Times New Roman" w:hAnsi="Times New Roman" w:cs="Times New Roman"/>
          <w:iCs/>
          <w:sz w:val="24"/>
          <w:szCs w:val="24"/>
          <w:lang w:eastAsia="lt-LT" w:bidi="lt-LT"/>
        </w:rPr>
        <w:t>j</w:t>
      </w:r>
      <w:r w:rsidRPr="003E562E">
        <w:rPr>
          <w:rFonts w:ascii="Times New Roman" w:eastAsia="Times New Roman" w:hAnsi="Times New Roman" w:cs="Times New Roman"/>
          <w:iCs/>
          <w:sz w:val="24"/>
          <w:szCs w:val="24"/>
          <w:lang w:eastAsia="lt-LT" w:bidi="lt-LT"/>
        </w:rPr>
        <w:t xml:space="preserve">o privataus gyvenimo ribojimas dėl nenuasmenintų publikacijų prieinamumo visuomenei yra pasiekęs tokį rimtumo lygį, jog iš esmės kenkia ieškovo naudojimuisi teise į privataus gyvenimo apsaugą. </w:t>
      </w:r>
    </w:p>
    <w:p w:rsidR="00AE46DB" w:rsidRPr="003E562E"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Kai asmens duomenys tvarkomi (tvarkymas apima ir skelbimą) žurnalistikos tikslais, asmens teisė būti pamirštam (teisė reikalauti ištrinti asmens duomenis) yra netaikoma (Asmens duomenų teisinės apsaugos įstatymo 4 straipsnis). Galiojant šiai išimčiai, atsakovė neturėjo ir neturi įstatym</w:t>
      </w:r>
      <w:r>
        <w:rPr>
          <w:rFonts w:ascii="Times New Roman" w:eastAsia="Times New Roman" w:hAnsi="Times New Roman" w:cs="Times New Roman"/>
          <w:iCs/>
          <w:sz w:val="24"/>
          <w:szCs w:val="24"/>
          <w:lang w:eastAsia="lt-LT" w:bidi="lt-LT"/>
        </w:rPr>
        <w:t>e įtvirtintos</w:t>
      </w:r>
      <w:r w:rsidRPr="003E562E">
        <w:rPr>
          <w:rFonts w:ascii="Times New Roman" w:eastAsia="Times New Roman" w:hAnsi="Times New Roman" w:cs="Times New Roman"/>
          <w:iCs/>
          <w:sz w:val="24"/>
          <w:szCs w:val="24"/>
          <w:lang w:eastAsia="lt-LT" w:bidi="lt-LT"/>
        </w:rPr>
        <w:t xml:space="preserve"> pareigos nuasmeninti publikacijas. Be to, nereikėtų tapatinti asmens duomenų tvarkymo, kurį atlieka interneto svetainių valdytojai (šiuo atveju atsakovė kaip visuomenės informavimo priemonė, teikianti laikraščio turinį internete), ir duomenų tvarkymo, kurį atlieka interneto paieškos variklių valdytojai (pvz.</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w:t>
      </w:r>
      <w:r w:rsidRPr="00C32A48">
        <w:rPr>
          <w:rFonts w:ascii="Times New Roman" w:eastAsia="Times New Roman" w:hAnsi="Times New Roman" w:cs="Times New Roman"/>
          <w:i/>
          <w:sz w:val="24"/>
          <w:szCs w:val="24"/>
          <w:lang w:eastAsia="lt-LT" w:bidi="lt-LT"/>
        </w:rPr>
        <w:t>Google Inc.</w:t>
      </w:r>
      <w:r w:rsidRPr="003E562E">
        <w:rPr>
          <w:rFonts w:ascii="Times New Roman" w:eastAsia="Times New Roman" w:hAnsi="Times New Roman" w:cs="Times New Roman"/>
          <w:iCs/>
          <w:sz w:val="24"/>
          <w:szCs w:val="24"/>
          <w:lang w:eastAsia="lt-LT" w:bidi="lt-LT"/>
        </w:rPr>
        <w:t xml:space="preserve">), kadangi duomenų tvarkymo tikslai yra skirtingi ir atitinkamai taikomos skirtingos pasekmės, kai yra pareiškiami reikalavimai dėl teisės būti pamirštam. Ieškovo cituojamoje ESTT byloje </w:t>
      </w:r>
      <w:r w:rsidRPr="003E562E">
        <w:rPr>
          <w:rFonts w:ascii="Times New Roman" w:eastAsia="Times New Roman" w:hAnsi="Times New Roman" w:cs="Times New Roman"/>
          <w:i/>
          <w:iCs/>
          <w:sz w:val="24"/>
          <w:szCs w:val="24"/>
          <w:lang w:eastAsia="lt-LT" w:bidi="lt-LT"/>
        </w:rPr>
        <w:t>Google Spain SL, Google Inc. prieš Agencia Espanola de Proteccion de Datos (ASPD), Mario Costeja Gonzalez</w:t>
      </w:r>
      <w:r w:rsidRPr="00C32A48">
        <w:rPr>
          <w:rFonts w:ascii="Times New Roman" w:eastAsia="Times New Roman" w:hAnsi="Times New Roman" w:cs="Times New Roman"/>
          <w:sz w:val="24"/>
          <w:szCs w:val="24"/>
          <w:lang w:eastAsia="lt-LT" w:bidi="lt-LT"/>
        </w:rPr>
        <w:t>,</w:t>
      </w:r>
      <w:r w:rsidRPr="003E562E">
        <w:rPr>
          <w:rFonts w:ascii="Times New Roman" w:eastAsia="Times New Roman" w:hAnsi="Times New Roman" w:cs="Times New Roman"/>
          <w:iCs/>
          <w:sz w:val="24"/>
          <w:szCs w:val="24"/>
          <w:lang w:eastAsia="lt-LT" w:bidi="lt-LT"/>
        </w:rPr>
        <w:t xml:space="preserve"> C-131/12</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išaiškinimai yra pateikti būtent dėl interneto paieškos variklių valdytojų pareigų. ESTT </w:t>
      </w:r>
      <w:r>
        <w:rPr>
          <w:rFonts w:ascii="Times New Roman" w:eastAsia="Times New Roman" w:hAnsi="Times New Roman" w:cs="Times New Roman"/>
          <w:iCs/>
          <w:sz w:val="24"/>
          <w:szCs w:val="24"/>
          <w:lang w:eastAsia="lt-LT" w:bidi="lt-LT"/>
        </w:rPr>
        <w:t>nu</w:t>
      </w:r>
      <w:r w:rsidRPr="003E562E">
        <w:rPr>
          <w:rFonts w:ascii="Times New Roman" w:eastAsia="Times New Roman" w:hAnsi="Times New Roman" w:cs="Times New Roman"/>
          <w:iCs/>
          <w:sz w:val="24"/>
          <w:szCs w:val="24"/>
          <w:lang w:eastAsia="lt-LT" w:bidi="lt-LT"/>
        </w:rPr>
        <w:t>sprendė, kad tam tikrais atvejais paieškos variklio valdytojas (</w:t>
      </w:r>
      <w:r w:rsidRPr="00C32A48">
        <w:rPr>
          <w:rFonts w:ascii="Times New Roman" w:eastAsia="Times New Roman" w:hAnsi="Times New Roman" w:cs="Times New Roman"/>
          <w:i/>
          <w:sz w:val="24"/>
          <w:szCs w:val="24"/>
          <w:lang w:eastAsia="lt-LT" w:bidi="lt-LT"/>
        </w:rPr>
        <w:t>Google</w:t>
      </w:r>
      <w:r w:rsidRPr="003E562E">
        <w:rPr>
          <w:rFonts w:ascii="Times New Roman" w:eastAsia="Times New Roman" w:hAnsi="Times New Roman" w:cs="Times New Roman"/>
          <w:iCs/>
          <w:sz w:val="24"/>
          <w:szCs w:val="24"/>
          <w:lang w:eastAsia="lt-LT" w:bidi="lt-LT"/>
        </w:rPr>
        <w:t xml:space="preserve"> ir kt.) turi ištrinti nuorodas į interneto puslapius, kuriuose paskelbta informacija apie konkretų duomenų subjektą, net jei ši informacija buvo paskelbta teisėtai, tačiau tapo nebeaktuali ir perteklinė. Toks ESTT išaiškinimas negali būti automatiškai taikomas visuomenės informavimo priemonei (internet</w:t>
      </w:r>
      <w:r>
        <w:rPr>
          <w:rFonts w:ascii="Times New Roman" w:eastAsia="Times New Roman" w:hAnsi="Times New Roman" w:cs="Times New Roman"/>
          <w:iCs/>
          <w:sz w:val="24"/>
          <w:szCs w:val="24"/>
          <w:lang w:eastAsia="lt-LT" w:bidi="lt-LT"/>
        </w:rPr>
        <w:t>o</w:t>
      </w:r>
      <w:r w:rsidRPr="003E562E">
        <w:rPr>
          <w:rFonts w:ascii="Times New Roman" w:eastAsia="Times New Roman" w:hAnsi="Times New Roman" w:cs="Times New Roman"/>
          <w:iCs/>
          <w:sz w:val="24"/>
          <w:szCs w:val="24"/>
          <w:lang w:eastAsia="lt-LT" w:bidi="lt-LT"/>
        </w:rPr>
        <w:t xml:space="preserve"> svetainės valdytojai), kadangi pastaroji tvarko asmens duomenis visiškai </w:t>
      </w:r>
      <w:r>
        <w:rPr>
          <w:rFonts w:ascii="Times New Roman" w:eastAsia="Times New Roman" w:hAnsi="Times New Roman" w:cs="Times New Roman"/>
          <w:iCs/>
          <w:sz w:val="24"/>
          <w:szCs w:val="24"/>
          <w:lang w:eastAsia="lt-LT" w:bidi="lt-LT"/>
        </w:rPr>
        <w:t>kitokiu</w:t>
      </w:r>
      <w:r w:rsidRPr="003E562E">
        <w:rPr>
          <w:rFonts w:ascii="Times New Roman" w:eastAsia="Times New Roman" w:hAnsi="Times New Roman" w:cs="Times New Roman"/>
          <w:iCs/>
          <w:sz w:val="24"/>
          <w:szCs w:val="24"/>
          <w:lang w:eastAsia="lt-LT" w:bidi="lt-LT"/>
        </w:rPr>
        <w:t xml:space="preserve"> tikslu. Būtent dėl šios priežasties minėtoje ESTT byloje laikraštis, kuris irgi buvo įtrauktas į procesą, nebuvo įpareigotas pašalinti publikuotos informacijos, nes buvo laikoma, kad tokia informacija yra skelbiama teisėtai. </w:t>
      </w:r>
    </w:p>
    <w:p w:rsidR="00AE46DB" w:rsidRPr="003E562E"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lastRenderedPageBreak/>
        <w:t xml:space="preserve">Pagal CK 2.23 straipsnio 3 dalyje nustatytą reglamentavimą, visuomenės informavimo priemonė turi pareigą įrodyti informacijos pirminio paskelbimo teisėtumą. Šioje byloje nėra ginčo dėl to, kad pirminis informacijos paskelbimas yra teisėtas. Būtent dėl pareigos įrodyti privatumą sudarančios informacijos paskleidimo atitiktį įstatymo reikalavimams pirminio informacijos paskelbimo metu, o ne dėl tolesnio tokios informacijos skleidimo metu buvo pasisakyta ir ieškovo nurodomoje Lietuvos Aukščiausiojo Teismo 2006 m. lapkričio 6 d. nutartyje civilinėje byloje Nr. 3K-3-569/2006, kurios faktinės aplinkybės iš esmės skiriasi nuo nagrinėjamos bylos aplinkybių. </w:t>
      </w:r>
    </w:p>
    <w:p w:rsidR="00AE46DB" w:rsidRPr="003E562E"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VIĮ 14 straipsnio 3 dalis nu</w:t>
      </w:r>
      <w:r>
        <w:rPr>
          <w:rFonts w:ascii="Times New Roman" w:eastAsia="Times New Roman" w:hAnsi="Times New Roman" w:cs="Times New Roman"/>
          <w:iCs/>
          <w:sz w:val="24"/>
          <w:szCs w:val="24"/>
          <w:lang w:eastAsia="lt-LT" w:bidi="lt-LT"/>
        </w:rPr>
        <w:t>st</w:t>
      </w:r>
      <w:r w:rsidRPr="003E562E">
        <w:rPr>
          <w:rFonts w:ascii="Times New Roman" w:eastAsia="Times New Roman" w:hAnsi="Times New Roman" w:cs="Times New Roman"/>
          <w:iCs/>
          <w:sz w:val="24"/>
          <w:szCs w:val="24"/>
          <w:lang w:eastAsia="lt-LT" w:bidi="lt-LT"/>
        </w:rPr>
        <w:t xml:space="preserve">ato atvejus, kai informacija apie privatų gyvenimą gali būti skelbiama be asmens sutikimo. Vienas iš tokių atvejų – kai informacija yra pateikiama viešai nagrinėjant bylą. Baudžiamąją bylą buvo nuspręsta nagrinėti neviešame teismo posėdyje ne dėl to, kad nagrinėjant bylą viešai gali būti atskleistos ieškovo privataus gyvenimo detalės, o dėl to, kad ieškovas savo gynybinę poziciją nuo pareikštų kaltinimų grindė aplinkybėmis, susijusiomis su jo tariamai vykdyta operatyvine veikla tiriant </w:t>
      </w:r>
      <w:r>
        <w:rPr>
          <w:rFonts w:ascii="Times New Roman" w:eastAsia="Times New Roman" w:hAnsi="Times New Roman" w:cs="Times New Roman"/>
          <w:iCs/>
          <w:sz w:val="24"/>
          <w:szCs w:val="24"/>
          <w:lang w:eastAsia="lt-LT" w:bidi="lt-LT"/>
        </w:rPr>
        <w:t>l</w:t>
      </w:r>
      <w:r w:rsidRPr="003E562E">
        <w:rPr>
          <w:rFonts w:ascii="Times New Roman" w:eastAsia="Times New Roman" w:hAnsi="Times New Roman" w:cs="Times New Roman"/>
          <w:iCs/>
          <w:sz w:val="24"/>
          <w:szCs w:val="24"/>
          <w:lang w:eastAsia="lt-LT" w:bidi="lt-LT"/>
        </w:rPr>
        <w:t xml:space="preserve">apinų </w:t>
      </w:r>
      <w:r>
        <w:rPr>
          <w:rFonts w:ascii="Times New Roman" w:eastAsia="Times New Roman" w:hAnsi="Times New Roman" w:cs="Times New Roman"/>
          <w:iCs/>
          <w:sz w:val="24"/>
          <w:szCs w:val="24"/>
          <w:lang w:eastAsia="lt-LT" w:bidi="lt-LT"/>
        </w:rPr>
        <w:t xml:space="preserve">grupuotės </w:t>
      </w:r>
      <w:r w:rsidRPr="003E562E">
        <w:rPr>
          <w:rFonts w:ascii="Times New Roman" w:eastAsia="Times New Roman" w:hAnsi="Times New Roman" w:cs="Times New Roman"/>
          <w:iCs/>
          <w:sz w:val="24"/>
          <w:szCs w:val="24"/>
          <w:lang w:eastAsia="lt-LT" w:bidi="lt-LT"/>
        </w:rPr>
        <w:t>nusikalstamo susivienijimo veiklą, dėl ko tariamai galėjo būti atskleista valstybės arba tarnybos paslaptis (B</w:t>
      </w:r>
      <w:r>
        <w:rPr>
          <w:rFonts w:ascii="Times New Roman" w:eastAsia="Times New Roman" w:hAnsi="Times New Roman" w:cs="Times New Roman"/>
          <w:iCs/>
          <w:sz w:val="24"/>
          <w:szCs w:val="24"/>
          <w:lang w:eastAsia="lt-LT" w:bidi="lt-LT"/>
        </w:rPr>
        <w:t>audžiamojo proceso kodekso</w:t>
      </w:r>
      <w:r w:rsidRPr="003E562E">
        <w:rPr>
          <w:rFonts w:ascii="Times New Roman" w:eastAsia="Times New Roman" w:hAnsi="Times New Roman" w:cs="Times New Roman"/>
          <w:iCs/>
          <w:sz w:val="24"/>
          <w:szCs w:val="24"/>
          <w:lang w:eastAsia="lt-LT" w:bidi="lt-LT"/>
        </w:rPr>
        <w:t xml:space="preserve"> 9 straipsnio 1 dalis). Tai aiškiai matyti iš byloje esančio ir paties ieškovo minimo teisiamojo posėdžio protokolo </w:t>
      </w:r>
      <w:r w:rsidRPr="00C32A48">
        <w:rPr>
          <w:rFonts w:ascii="Times New Roman" w:eastAsia="Times New Roman" w:hAnsi="Times New Roman" w:cs="Times New Roman"/>
          <w:iCs/>
          <w:sz w:val="24"/>
          <w:szCs w:val="24"/>
          <w:lang w:eastAsia="lt-LT" w:bidi="lt-LT"/>
        </w:rPr>
        <w:t>baudžiamojoje byloje</w:t>
      </w:r>
      <w:r w:rsidRPr="003E562E">
        <w:rPr>
          <w:rFonts w:ascii="Times New Roman" w:eastAsia="Times New Roman" w:hAnsi="Times New Roman" w:cs="Times New Roman"/>
          <w:iCs/>
          <w:sz w:val="24"/>
          <w:szCs w:val="24"/>
          <w:lang w:eastAsia="lt-LT" w:bidi="lt-LT"/>
        </w:rPr>
        <w:t xml:space="preserve">. Išnagrinėjus baudžiamąją bylą paaiškėjo, kad tokia ieškovo gynybinė pozicija nepasiteisino, ieškovas buvo nuteistas už piktnaudžiavimą tarnybine padėtimi. Vadinasi, neliko ir pagrindo </w:t>
      </w:r>
      <w:r>
        <w:rPr>
          <w:rFonts w:ascii="Times New Roman" w:eastAsia="Times New Roman" w:hAnsi="Times New Roman" w:cs="Times New Roman"/>
          <w:iCs/>
          <w:sz w:val="24"/>
          <w:szCs w:val="24"/>
          <w:lang w:eastAsia="lt-LT" w:bidi="lt-LT"/>
        </w:rPr>
        <w:t xml:space="preserve">nagrinėti </w:t>
      </w:r>
      <w:r w:rsidRPr="003E562E">
        <w:rPr>
          <w:rFonts w:ascii="Times New Roman" w:eastAsia="Times New Roman" w:hAnsi="Times New Roman" w:cs="Times New Roman"/>
          <w:iCs/>
          <w:sz w:val="24"/>
          <w:szCs w:val="24"/>
          <w:lang w:eastAsia="lt-LT" w:bidi="lt-LT"/>
        </w:rPr>
        <w:t>byl</w:t>
      </w:r>
      <w:r>
        <w:rPr>
          <w:rFonts w:ascii="Times New Roman" w:eastAsia="Times New Roman" w:hAnsi="Times New Roman" w:cs="Times New Roman"/>
          <w:iCs/>
          <w:sz w:val="24"/>
          <w:szCs w:val="24"/>
          <w:lang w:eastAsia="lt-LT" w:bidi="lt-LT"/>
        </w:rPr>
        <w:t>ą</w:t>
      </w:r>
      <w:r w:rsidRPr="003E562E">
        <w:rPr>
          <w:rFonts w:ascii="Times New Roman" w:eastAsia="Times New Roman" w:hAnsi="Times New Roman" w:cs="Times New Roman"/>
          <w:iCs/>
          <w:sz w:val="24"/>
          <w:szCs w:val="24"/>
          <w:lang w:eastAsia="lt-LT" w:bidi="lt-LT"/>
        </w:rPr>
        <w:t xml:space="preserve"> uždaruose posėdžiuose, dėl to apeliacinė</w:t>
      </w:r>
      <w:r>
        <w:rPr>
          <w:rFonts w:ascii="Times New Roman" w:eastAsia="Times New Roman" w:hAnsi="Times New Roman" w:cs="Times New Roman"/>
          <w:iCs/>
          <w:sz w:val="24"/>
          <w:szCs w:val="24"/>
          <w:lang w:eastAsia="lt-LT" w:bidi="lt-LT"/>
        </w:rPr>
        <w:t>s</w:t>
      </w:r>
      <w:r w:rsidRPr="003E562E">
        <w:rPr>
          <w:rFonts w:ascii="Times New Roman" w:eastAsia="Times New Roman" w:hAnsi="Times New Roman" w:cs="Times New Roman"/>
          <w:iCs/>
          <w:sz w:val="24"/>
          <w:szCs w:val="24"/>
          <w:lang w:eastAsia="lt-LT" w:bidi="lt-LT"/>
        </w:rPr>
        <w:t xml:space="preserve"> instancijos</w:t>
      </w:r>
      <w:r>
        <w:rPr>
          <w:rFonts w:ascii="Times New Roman" w:eastAsia="Times New Roman" w:hAnsi="Times New Roman" w:cs="Times New Roman"/>
          <w:iCs/>
          <w:sz w:val="24"/>
          <w:szCs w:val="24"/>
          <w:lang w:eastAsia="lt-LT" w:bidi="lt-LT"/>
        </w:rPr>
        <w:t xml:space="preserve"> ir kasaciniame teismuose</w:t>
      </w:r>
      <w:r w:rsidRPr="003E562E">
        <w:rPr>
          <w:rFonts w:ascii="Times New Roman" w:eastAsia="Times New Roman" w:hAnsi="Times New Roman" w:cs="Times New Roman"/>
          <w:iCs/>
          <w:sz w:val="24"/>
          <w:szCs w:val="24"/>
          <w:lang w:eastAsia="lt-LT" w:bidi="lt-LT"/>
        </w:rPr>
        <w:t xml:space="preserve"> byla buvo nagrinėjama viešai ir </w:t>
      </w:r>
      <w:r>
        <w:rPr>
          <w:rFonts w:ascii="Times New Roman" w:eastAsia="Times New Roman" w:hAnsi="Times New Roman" w:cs="Times New Roman"/>
          <w:iCs/>
          <w:sz w:val="24"/>
          <w:szCs w:val="24"/>
          <w:lang w:eastAsia="lt-LT" w:bidi="lt-LT"/>
        </w:rPr>
        <w:t>šių</w:t>
      </w:r>
      <w:r w:rsidRPr="003E562E">
        <w:rPr>
          <w:rFonts w:ascii="Times New Roman" w:eastAsia="Times New Roman" w:hAnsi="Times New Roman" w:cs="Times New Roman"/>
          <w:iCs/>
          <w:sz w:val="24"/>
          <w:szCs w:val="24"/>
          <w:lang w:eastAsia="lt-LT" w:bidi="lt-LT"/>
        </w:rPr>
        <w:t xml:space="preserve"> teismų priimtos nutartys yra viešai prieinamos. </w:t>
      </w:r>
    </w:p>
    <w:p w:rsidR="00AE46DB" w:rsidRPr="003E562E"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CK 2.22 straipsnio 1 dalyje įtvirtinta bendroji taisyklė, kad visais atvejais</w:t>
      </w:r>
      <w:r>
        <w:rPr>
          <w:rFonts w:ascii="Times New Roman" w:eastAsia="Times New Roman" w:hAnsi="Times New Roman" w:cs="Times New Roman"/>
          <w:iCs/>
          <w:sz w:val="24"/>
          <w:szCs w:val="24"/>
          <w:lang w:eastAsia="lt-LT" w:bidi="lt-LT"/>
        </w:rPr>
        <w:t xml:space="preserve">, t. y. </w:t>
      </w:r>
      <w:r w:rsidRPr="003E562E">
        <w:rPr>
          <w:rFonts w:ascii="Times New Roman" w:eastAsia="Times New Roman" w:hAnsi="Times New Roman" w:cs="Times New Roman"/>
          <w:iCs/>
          <w:sz w:val="24"/>
          <w:szCs w:val="24"/>
          <w:lang w:eastAsia="lt-LT" w:bidi="lt-LT"/>
        </w:rPr>
        <w:t>tiek fotografuojant asmenį, tiek siekiant spausdinti (publikuoti, viešinti) asmens nuotrauką, reikia to asmens sutikimo. Įstatymas nu</w:t>
      </w:r>
      <w:r>
        <w:rPr>
          <w:rFonts w:ascii="Times New Roman" w:eastAsia="Times New Roman" w:hAnsi="Times New Roman" w:cs="Times New Roman"/>
          <w:iCs/>
          <w:sz w:val="24"/>
          <w:szCs w:val="24"/>
          <w:lang w:eastAsia="lt-LT" w:bidi="lt-LT"/>
        </w:rPr>
        <w:t>st</w:t>
      </w:r>
      <w:r w:rsidRPr="003E562E">
        <w:rPr>
          <w:rFonts w:ascii="Times New Roman" w:eastAsia="Times New Roman" w:hAnsi="Times New Roman" w:cs="Times New Roman"/>
          <w:iCs/>
          <w:sz w:val="24"/>
          <w:szCs w:val="24"/>
          <w:lang w:eastAsia="lt-LT" w:bidi="lt-LT"/>
        </w:rPr>
        <w:t xml:space="preserve">ato išimtį tuomet, kai šie veiksmai yra susiję su visuomenine asmens veikla, jo tarnybine padėtimi, teisėsaugos institucijų reikalavimu arba jeigu fotografuojama viešoje vietoje (CK 2.22 straipsnio 2 dalis). </w:t>
      </w:r>
    </w:p>
    <w:p w:rsidR="00AE46DB" w:rsidRPr="003E562E"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Analogiškai kaip ir asmens vardo ir pavardės nurodymo publikacijose atveju, asmens atvaizdo panaudojimas prisideda prie straipsnyje skelbiamos informacijos patikimumo užtikrinimo. Konvencijos 10 straipsnis žurnalistams palieka teisę nuspręsti, kokios detalės turėtų būti skelbiamos straipsnyje, su sąlyga, kad nebus pažeistos profesinės etikos taisyklės. Publikacijų tema tiek jų paskelbimo metu, tiek dabar vis dar kelia diskusij</w:t>
      </w:r>
      <w:r>
        <w:rPr>
          <w:rFonts w:ascii="Times New Roman" w:eastAsia="Times New Roman" w:hAnsi="Times New Roman" w:cs="Times New Roman"/>
          <w:iCs/>
          <w:sz w:val="24"/>
          <w:szCs w:val="24"/>
          <w:lang w:eastAsia="lt-LT" w:bidi="lt-LT"/>
        </w:rPr>
        <w:t>ų</w:t>
      </w:r>
      <w:r w:rsidRPr="003E562E">
        <w:rPr>
          <w:rFonts w:ascii="Times New Roman" w:eastAsia="Times New Roman" w:hAnsi="Times New Roman" w:cs="Times New Roman"/>
          <w:iCs/>
          <w:sz w:val="24"/>
          <w:szCs w:val="24"/>
          <w:lang w:eastAsia="lt-LT" w:bidi="lt-LT"/>
        </w:rPr>
        <w:t xml:space="preserve"> visuomenėje, todėl yra aktuali </w:t>
      </w:r>
      <w:r>
        <w:rPr>
          <w:rFonts w:ascii="Times New Roman" w:eastAsia="Times New Roman" w:hAnsi="Times New Roman" w:cs="Times New Roman"/>
          <w:iCs/>
          <w:sz w:val="24"/>
          <w:szCs w:val="24"/>
          <w:lang w:eastAsia="lt-LT" w:bidi="lt-LT"/>
        </w:rPr>
        <w:t>ir</w:t>
      </w:r>
      <w:r w:rsidRPr="003E562E">
        <w:rPr>
          <w:rFonts w:ascii="Times New Roman" w:eastAsia="Times New Roman" w:hAnsi="Times New Roman" w:cs="Times New Roman"/>
          <w:iCs/>
          <w:sz w:val="24"/>
          <w:szCs w:val="24"/>
          <w:lang w:eastAsia="lt-LT" w:bidi="lt-LT"/>
        </w:rPr>
        <w:t xml:space="preserve"> prisideda prie nusikalstamų veikų prevencijos. Atsakov</w:t>
      </w:r>
      <w:r>
        <w:rPr>
          <w:rFonts w:ascii="Times New Roman" w:eastAsia="Times New Roman" w:hAnsi="Times New Roman" w:cs="Times New Roman"/>
          <w:iCs/>
          <w:sz w:val="24"/>
          <w:szCs w:val="24"/>
          <w:lang w:eastAsia="lt-LT" w:bidi="lt-LT"/>
        </w:rPr>
        <w:t>ės</w:t>
      </w:r>
      <w:r w:rsidRPr="003E562E">
        <w:rPr>
          <w:rFonts w:ascii="Times New Roman" w:eastAsia="Times New Roman" w:hAnsi="Times New Roman" w:cs="Times New Roman"/>
          <w:iCs/>
          <w:sz w:val="24"/>
          <w:szCs w:val="24"/>
          <w:lang w:eastAsia="lt-LT" w:bidi="lt-LT"/>
        </w:rPr>
        <w:t xml:space="preserve"> įsitikinimu, visuomenė turi turėti galimybę pasiekti objektyvią, tikslią ir ne</w:t>
      </w:r>
      <w:r>
        <w:rPr>
          <w:rFonts w:ascii="Times New Roman" w:eastAsia="Times New Roman" w:hAnsi="Times New Roman" w:cs="Times New Roman"/>
          <w:iCs/>
          <w:sz w:val="24"/>
          <w:szCs w:val="24"/>
          <w:lang w:eastAsia="lt-LT" w:bidi="lt-LT"/>
        </w:rPr>
        <w:t>pakeis</w:t>
      </w:r>
      <w:r w:rsidRPr="003E562E">
        <w:rPr>
          <w:rFonts w:ascii="Times New Roman" w:eastAsia="Times New Roman" w:hAnsi="Times New Roman" w:cs="Times New Roman"/>
          <w:iCs/>
          <w:sz w:val="24"/>
          <w:szCs w:val="24"/>
          <w:lang w:eastAsia="lt-LT" w:bidi="lt-LT"/>
        </w:rPr>
        <w:t>tą istorinę informaciją ir šis pagrįstas visuomenės interesas neturi būti priklausomas nuo kokių nors ateities įvykių ar faktinių aplinkybių pasikeitimo. Apeliacinės instancijos teismas vertino ne tik publikacijų turinio teisingumą, bet ir tai, kaip nuotraukos susij</w:t>
      </w:r>
      <w:r>
        <w:rPr>
          <w:rFonts w:ascii="Times New Roman" w:eastAsia="Times New Roman" w:hAnsi="Times New Roman" w:cs="Times New Roman"/>
          <w:iCs/>
          <w:sz w:val="24"/>
          <w:szCs w:val="24"/>
          <w:lang w:eastAsia="lt-LT" w:bidi="lt-LT"/>
        </w:rPr>
        <w:t>usios</w:t>
      </w:r>
      <w:r w:rsidRPr="003E562E">
        <w:rPr>
          <w:rFonts w:ascii="Times New Roman" w:eastAsia="Times New Roman" w:hAnsi="Times New Roman" w:cs="Times New Roman"/>
          <w:iCs/>
          <w:sz w:val="24"/>
          <w:szCs w:val="24"/>
          <w:lang w:eastAsia="lt-LT" w:bidi="lt-LT"/>
        </w:rPr>
        <w:t xml:space="preserve"> su pateikiamu turiniu, ar jos naudotos tuo tikslu, kuriuo ir darytos, ar ieškovas jose atvaizduojamas etiškai. Taigi, buvo taikomi EŽTT praktikoje naudojami kriterijai teisingai pusiausvyrai tarp teisės į privataus gyvenimo gynimą ir teisės skleisti bei gauti informaciją nustatyti. </w:t>
      </w:r>
    </w:p>
    <w:p w:rsidR="00AE46DB" w:rsidRPr="003E562E"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Ieškovo cituojami kasacinio teismo išaiškinimai dėl draudimo tapatinti teisėtą ir pagrįstą visuomenės interesą žinoti informaciją su tiesiog visuomenės interesu patenkinti savo smalsumą šioje byloje netaikytini, kadangi bylų faktinės aplinkybės iš esmės skiriasi. Kasacinio teismo išnagrinėtoje civilinėje byloje Nr. 3K-3-394/2008 nustatyta, kad atsakovo parodytame reportaže pateikta informacija nesusijusi su įstatymų pažeidimais ar nusikalstamomis veikomis, tai nebuvo susiję su ieškovų tarnybine padėtimi, taigi nebuvo pagrįsto visuomenės intereso žinoti tokią informaciją. Kasacinio teismo išnagrinėtoje civilinėje byloje Nr. 3K-3-393/2008 teismai laikė, kad paskleista informacija yra išimtinai asmeninio pobūdžio (informacija apie ieškovo nesantuokinį sūnų, ikisantuokinius lytinius santykius) ir jos paskelbimas nėra susijęs nei su profesine ieškovo veikla, nei su visuomenės interesu žinoti tokią informaciją. </w:t>
      </w:r>
    </w:p>
    <w:p w:rsidR="00AE46DB" w:rsidRPr="003E562E" w:rsidRDefault="00AE46DB" w:rsidP="00AE46DB">
      <w:pPr>
        <w:numPr>
          <w:ilvl w:val="1"/>
          <w:numId w:val="1"/>
        </w:numPr>
        <w:shd w:val="clear" w:color="auto" w:fill="FFFFFF"/>
        <w:spacing w:after="120" w:line="240" w:lineRule="auto"/>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lastRenderedPageBreak/>
        <w:t xml:space="preserve">Nagrinėjamoje byloje keliamas asmens privatumo gynimo klausimas anksčiau paskelbtų ir tikrovę atitinkančių publikacijų kontekste yra praktiškai nenagrinėtas Lietuvos teismų praktikoje, todėl byla laikytina </w:t>
      </w:r>
      <w:r>
        <w:rPr>
          <w:rFonts w:ascii="Times New Roman" w:eastAsia="Times New Roman" w:hAnsi="Times New Roman" w:cs="Times New Roman"/>
          <w:iCs/>
          <w:sz w:val="24"/>
          <w:szCs w:val="24"/>
          <w:lang w:eastAsia="lt-LT" w:bidi="lt-LT"/>
        </w:rPr>
        <w:t>gana</w:t>
      </w:r>
      <w:r w:rsidRPr="003E562E">
        <w:rPr>
          <w:rFonts w:ascii="Times New Roman" w:eastAsia="Times New Roman" w:hAnsi="Times New Roman" w:cs="Times New Roman"/>
          <w:iCs/>
          <w:sz w:val="24"/>
          <w:szCs w:val="24"/>
          <w:lang w:eastAsia="lt-LT" w:bidi="lt-LT"/>
        </w:rPr>
        <w:t xml:space="preserve"> sudėtinga spręstinų teisinių klausimų naujumu bei kompleksiškumu. Atsakovės advokatų didesnių darbo laiko sąnaudų pareikalavo Lietuvos bei užsienio teismų praktikos analizė. Šios bylos baigtis turės poveikį ne tik šios bylos šalims, bet ir visam žiniasklaidos sektoriui. Apeliacinės instancijos teismas atsižvelgė į nurodytus kriterijus, taip pat į atsakovei suteiktų teisinių paslaugų turinį ir apimtį, ir pagrįstai </w:t>
      </w:r>
      <w:r>
        <w:rPr>
          <w:rFonts w:ascii="Times New Roman" w:eastAsia="Times New Roman" w:hAnsi="Times New Roman" w:cs="Times New Roman"/>
          <w:iCs/>
          <w:sz w:val="24"/>
          <w:szCs w:val="24"/>
          <w:lang w:eastAsia="lt-LT" w:bidi="lt-LT"/>
        </w:rPr>
        <w:t>nu</w:t>
      </w:r>
      <w:r w:rsidRPr="003E562E">
        <w:rPr>
          <w:rFonts w:ascii="Times New Roman" w:eastAsia="Times New Roman" w:hAnsi="Times New Roman" w:cs="Times New Roman"/>
          <w:iCs/>
          <w:sz w:val="24"/>
          <w:szCs w:val="24"/>
          <w:lang w:eastAsia="lt-LT" w:bidi="lt-LT"/>
        </w:rPr>
        <w:t xml:space="preserve">sprendė, kad atsakovei priteistos </w:t>
      </w:r>
      <w:r>
        <w:rPr>
          <w:rFonts w:ascii="Times New Roman" w:eastAsia="Times New Roman" w:hAnsi="Times New Roman" w:cs="Times New Roman"/>
          <w:iCs/>
          <w:sz w:val="24"/>
          <w:szCs w:val="24"/>
          <w:lang w:eastAsia="lt-LT" w:bidi="lt-LT"/>
        </w:rPr>
        <w:t xml:space="preserve">atlyginti </w:t>
      </w:r>
      <w:r w:rsidRPr="003E562E">
        <w:rPr>
          <w:rFonts w:ascii="Times New Roman" w:eastAsia="Times New Roman" w:hAnsi="Times New Roman" w:cs="Times New Roman"/>
          <w:iCs/>
          <w:sz w:val="24"/>
          <w:szCs w:val="24"/>
          <w:lang w:eastAsia="lt-LT" w:bidi="lt-LT"/>
        </w:rPr>
        <w:t>bylinėjimosi išlaidos pirmo</w:t>
      </w:r>
      <w:r>
        <w:rPr>
          <w:rFonts w:ascii="Times New Roman" w:eastAsia="Times New Roman" w:hAnsi="Times New Roman" w:cs="Times New Roman"/>
          <w:iCs/>
          <w:sz w:val="24"/>
          <w:szCs w:val="24"/>
          <w:lang w:eastAsia="lt-LT" w:bidi="lt-LT"/>
        </w:rPr>
        <w:t>sios</w:t>
      </w:r>
      <w:r w:rsidRPr="003E562E">
        <w:rPr>
          <w:rFonts w:ascii="Times New Roman" w:eastAsia="Times New Roman" w:hAnsi="Times New Roman" w:cs="Times New Roman"/>
          <w:iCs/>
          <w:sz w:val="24"/>
          <w:szCs w:val="24"/>
          <w:lang w:eastAsia="lt-LT" w:bidi="lt-LT"/>
        </w:rPr>
        <w:t xml:space="preserve"> instancijo</w:t>
      </w:r>
      <w:r>
        <w:rPr>
          <w:rFonts w:ascii="Times New Roman" w:eastAsia="Times New Roman" w:hAnsi="Times New Roman" w:cs="Times New Roman"/>
          <w:iCs/>
          <w:sz w:val="24"/>
          <w:szCs w:val="24"/>
          <w:lang w:eastAsia="lt-LT" w:bidi="lt-LT"/>
        </w:rPr>
        <w:t>s teisme</w:t>
      </w:r>
      <w:r w:rsidRPr="003E562E">
        <w:rPr>
          <w:rFonts w:ascii="Times New Roman" w:eastAsia="Times New Roman" w:hAnsi="Times New Roman" w:cs="Times New Roman"/>
          <w:iCs/>
          <w:sz w:val="24"/>
          <w:szCs w:val="24"/>
          <w:lang w:eastAsia="lt-LT" w:bidi="lt-LT"/>
        </w:rPr>
        <w:t xml:space="preserve"> neviršija Rekomendacijose nustatytų maksimalių dydžių. Ieškovas klaidina teismą nurodydamas, kad 2309,16 Eur suma yra už pasirengimą teismo posėdžiui, prašymo dėl bylinėjimosi išlaidų parengimą, vidinius pasitarimus, kadangi, kaip matyti iš darbų išklotinės, ši suma apima ir atsiliepimo į patikslintą ieškinį rengimą bei tam reikalingos informacijos analizę. Pasirengimo teismo posėdžiams laikas nebūtinai turi sutapti su teismo posėdžių trukme, kuri gali būti nulemta įvairių aplinkybių, tarp jų ir tinkamo advokato pasirengimo teismo posėdžiui, todėl nėra jokio pagrindo pasirengimo bylai trukmę sulyginti su teismo posėdžio trukme ir tik už tą laiką atlyginti bylinėjimosi išlaidas. Tuo atveju, kai konkrečios teisinės paslaugos Rekomendacijose nėra įvard</w:t>
      </w:r>
      <w:r>
        <w:rPr>
          <w:rFonts w:ascii="Times New Roman" w:eastAsia="Times New Roman" w:hAnsi="Times New Roman" w:cs="Times New Roman"/>
          <w:iCs/>
          <w:sz w:val="24"/>
          <w:szCs w:val="24"/>
          <w:lang w:eastAsia="lt-LT" w:bidi="lt-LT"/>
        </w:rPr>
        <w:t>y</w:t>
      </w:r>
      <w:r w:rsidRPr="003E562E">
        <w:rPr>
          <w:rFonts w:ascii="Times New Roman" w:eastAsia="Times New Roman" w:hAnsi="Times New Roman" w:cs="Times New Roman"/>
          <w:iCs/>
          <w:sz w:val="24"/>
          <w:szCs w:val="24"/>
          <w:lang w:eastAsia="lt-LT" w:bidi="lt-LT"/>
        </w:rPr>
        <w:t>tos, tai dar nereiškia, kad jos nėra susijusios su byla, nes tokių išlaidų atlyginimas nu</w:t>
      </w:r>
      <w:r>
        <w:rPr>
          <w:rFonts w:ascii="Times New Roman" w:eastAsia="Times New Roman" w:hAnsi="Times New Roman" w:cs="Times New Roman"/>
          <w:iCs/>
          <w:sz w:val="24"/>
          <w:szCs w:val="24"/>
          <w:lang w:eastAsia="lt-LT" w:bidi="lt-LT"/>
        </w:rPr>
        <w:t>st</w:t>
      </w:r>
      <w:r w:rsidRPr="003E562E">
        <w:rPr>
          <w:rFonts w:ascii="Times New Roman" w:eastAsia="Times New Roman" w:hAnsi="Times New Roman" w:cs="Times New Roman"/>
          <w:iCs/>
          <w:sz w:val="24"/>
          <w:szCs w:val="24"/>
          <w:lang w:eastAsia="lt-LT" w:bidi="lt-LT"/>
        </w:rPr>
        <w:t>atytas Rekomendacijų 8.20 punkte. Pagal CPK 88 straipsnio 1 dalį</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prie išlaidų, susijusių su bylos nagrinėjimu, priskiriamos kitos būtinos ir pagrįstos išlaidos (CPK 88 straipsnio 1 dalies 10 punktas). Iš bylą pralaimėjusios šalies turi būti priteistos </w:t>
      </w:r>
      <w:r>
        <w:rPr>
          <w:rFonts w:ascii="Times New Roman" w:eastAsia="Times New Roman" w:hAnsi="Times New Roman" w:cs="Times New Roman"/>
          <w:iCs/>
          <w:sz w:val="24"/>
          <w:szCs w:val="24"/>
          <w:lang w:eastAsia="lt-LT" w:bidi="lt-LT"/>
        </w:rPr>
        <w:t xml:space="preserve">atlyginti </w:t>
      </w:r>
      <w:r w:rsidRPr="003E562E">
        <w:rPr>
          <w:rFonts w:ascii="Times New Roman" w:eastAsia="Times New Roman" w:hAnsi="Times New Roman" w:cs="Times New Roman"/>
          <w:iCs/>
          <w:sz w:val="24"/>
          <w:szCs w:val="24"/>
          <w:lang w:eastAsia="lt-LT" w:bidi="lt-LT"/>
        </w:rPr>
        <w:t xml:space="preserve">visos su bylos nagrinėjimu susijusios išlaidos, t. y. ne tik tiesioginės teisinio atstovavimo išlaidos, bet ir susijusios administracinės (biuro) išlaidos. Visiškai atmetę ieškovo reikalavimus, </w:t>
      </w:r>
      <w:r>
        <w:rPr>
          <w:rFonts w:ascii="Times New Roman" w:eastAsia="Times New Roman" w:hAnsi="Times New Roman" w:cs="Times New Roman"/>
          <w:iCs/>
          <w:sz w:val="24"/>
          <w:szCs w:val="24"/>
          <w:lang w:eastAsia="lt-LT" w:bidi="lt-LT"/>
        </w:rPr>
        <w:t>pirmosios ir apeliacinės</w:t>
      </w:r>
      <w:r w:rsidRPr="003E562E">
        <w:rPr>
          <w:rFonts w:ascii="Times New Roman" w:eastAsia="Times New Roman" w:hAnsi="Times New Roman" w:cs="Times New Roman"/>
          <w:iCs/>
          <w:sz w:val="24"/>
          <w:szCs w:val="24"/>
          <w:lang w:eastAsia="lt-LT" w:bidi="lt-LT"/>
        </w:rPr>
        <w:t xml:space="preserve"> instancijos teismai pagrįstai priteisė iš ieškovo atsakovei bylinėjimosi išlaidų atlyginimą, kuris laikytinas proporcingu atsižvelgiant į individualias šio ginčo aplinkybes (bylos sudėtingumą, klausimų naujumą, procesinių dokumentų turinį ir kt.). </w:t>
      </w:r>
    </w:p>
    <w:p w:rsidR="00AE46DB" w:rsidRDefault="00AE46DB" w:rsidP="00AE46DB">
      <w:pPr>
        <w:shd w:val="clear" w:color="auto" w:fill="FFFFFF"/>
        <w:spacing w:after="120" w:line="240" w:lineRule="auto"/>
        <w:ind w:left="644"/>
        <w:jc w:val="both"/>
        <w:rPr>
          <w:rFonts w:ascii="Times New Roman" w:eastAsia="Times New Roman" w:hAnsi="Times New Roman" w:cs="Times New Roman"/>
          <w:bCs/>
          <w:iCs/>
          <w:sz w:val="24"/>
          <w:szCs w:val="24"/>
          <w:lang w:eastAsia="lt-LT" w:bidi="lt-LT"/>
        </w:rPr>
      </w:pPr>
    </w:p>
    <w:p w:rsidR="00AE46DB" w:rsidRPr="00933150" w:rsidRDefault="00AE46DB" w:rsidP="00AE46DB">
      <w:pPr>
        <w:shd w:val="clear" w:color="auto" w:fill="FFFFFF"/>
        <w:spacing w:after="120" w:line="240" w:lineRule="auto"/>
        <w:ind w:right="19" w:firstLine="709"/>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 xml:space="preserve">Teisėjų kolegija </w:t>
      </w:r>
    </w:p>
    <w:p w:rsidR="00AE46DB" w:rsidRPr="00933150" w:rsidRDefault="00AE46DB" w:rsidP="00AE46DB">
      <w:pPr>
        <w:shd w:val="clear" w:color="auto" w:fill="FFFFFF"/>
        <w:spacing w:after="120" w:line="240" w:lineRule="auto"/>
        <w:ind w:right="19" w:firstLine="709"/>
        <w:jc w:val="both"/>
        <w:rPr>
          <w:rFonts w:ascii="Times New Roman" w:eastAsia="Times New Roman" w:hAnsi="Times New Roman" w:cs="Times New Roman"/>
          <w:sz w:val="24"/>
          <w:szCs w:val="24"/>
          <w:lang w:eastAsia="lt-LT"/>
        </w:rPr>
      </w:pPr>
    </w:p>
    <w:p w:rsidR="00AE46DB" w:rsidRPr="00933150" w:rsidRDefault="00AE46DB" w:rsidP="00AE46DB">
      <w:pPr>
        <w:spacing w:after="120" w:line="240" w:lineRule="auto"/>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 xml:space="preserve">k o n s t a t u o j a : </w:t>
      </w:r>
    </w:p>
    <w:p w:rsidR="00AE46DB" w:rsidRPr="00933150" w:rsidRDefault="00AE46DB" w:rsidP="00AE46DB">
      <w:pPr>
        <w:spacing w:after="120" w:line="240" w:lineRule="auto"/>
        <w:ind w:firstLine="709"/>
        <w:jc w:val="both"/>
        <w:rPr>
          <w:rFonts w:ascii="Times New Roman" w:eastAsia="Times New Roman" w:hAnsi="Times New Roman" w:cs="Times New Roman"/>
          <w:sz w:val="24"/>
          <w:szCs w:val="24"/>
          <w:lang w:eastAsia="lt-LT"/>
        </w:rPr>
      </w:pPr>
    </w:p>
    <w:p w:rsidR="00AE46DB" w:rsidRPr="00933150" w:rsidRDefault="00AE46DB" w:rsidP="00AE46DB">
      <w:pPr>
        <w:spacing w:after="120" w:line="240" w:lineRule="auto"/>
        <w:ind w:left="792"/>
        <w:jc w:val="center"/>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IV. Kasacinio teismo argumentai ir išaiškinimai</w:t>
      </w:r>
    </w:p>
    <w:p w:rsidR="00AE46DB" w:rsidRPr="00933150" w:rsidRDefault="00AE46DB" w:rsidP="00AE46DB">
      <w:pPr>
        <w:shd w:val="clear" w:color="auto" w:fill="FFFFFF"/>
        <w:spacing w:after="120" w:line="240" w:lineRule="auto"/>
        <w:ind w:firstLine="709"/>
        <w:jc w:val="both"/>
        <w:rPr>
          <w:rFonts w:ascii="Times New Roman" w:eastAsia="Times New Roman" w:hAnsi="Times New Roman" w:cs="Times New Roman"/>
          <w:bCs/>
          <w:iCs/>
          <w:sz w:val="24"/>
          <w:szCs w:val="24"/>
          <w:lang w:eastAsia="lt-LT"/>
        </w:rPr>
      </w:pPr>
    </w:p>
    <w:p w:rsidR="00AE46DB" w:rsidRPr="00933150" w:rsidRDefault="00AE46DB" w:rsidP="00AE46DB">
      <w:pPr>
        <w:shd w:val="clear" w:color="auto" w:fill="FFFFFF"/>
        <w:spacing w:after="120" w:line="240" w:lineRule="auto"/>
        <w:ind w:firstLine="709"/>
        <w:jc w:val="both"/>
        <w:rPr>
          <w:rFonts w:ascii="Times New Roman" w:eastAsia="Times New Roman" w:hAnsi="Times New Roman" w:cs="Times New Roman"/>
          <w:i/>
          <w:iCs/>
          <w:sz w:val="24"/>
          <w:szCs w:val="24"/>
          <w:lang w:eastAsia="lt-LT"/>
        </w:rPr>
      </w:pPr>
      <w:r w:rsidRPr="00933150">
        <w:rPr>
          <w:rFonts w:ascii="Times New Roman" w:eastAsia="Times New Roman" w:hAnsi="Times New Roman" w:cs="Times New Roman"/>
          <w:i/>
          <w:iCs/>
          <w:sz w:val="24"/>
          <w:szCs w:val="24"/>
          <w:lang w:eastAsia="lt-LT"/>
        </w:rPr>
        <w:t xml:space="preserve">Dėl </w:t>
      </w:r>
      <w:r>
        <w:rPr>
          <w:rFonts w:ascii="Times New Roman" w:eastAsia="Times New Roman" w:hAnsi="Times New Roman" w:cs="Times New Roman"/>
          <w:i/>
          <w:iCs/>
          <w:sz w:val="24"/>
          <w:szCs w:val="24"/>
          <w:lang w:eastAsia="lt-LT"/>
        </w:rPr>
        <w:t xml:space="preserve">teisės į privataus gyvenimo gerbimą ir žiniasklaidos pareigos teikti informaciją visuomenei, visuomenės teisės žinoti </w:t>
      </w:r>
    </w:p>
    <w:p w:rsidR="00AE46DB" w:rsidRPr="00933150" w:rsidRDefault="00AE46DB" w:rsidP="00AE46DB">
      <w:pPr>
        <w:shd w:val="clear" w:color="auto" w:fill="FFFFFF"/>
        <w:spacing w:after="120" w:line="240" w:lineRule="auto"/>
        <w:jc w:val="both"/>
        <w:rPr>
          <w:rFonts w:ascii="Times New Roman" w:eastAsia="Times New Roman" w:hAnsi="Times New Roman" w:cs="Times New Roman"/>
          <w:iCs/>
          <w:sz w:val="24"/>
          <w:szCs w:val="24"/>
          <w:lang w:eastAsia="lt-LT"/>
        </w:rPr>
      </w:pP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Teisė į privataus gyvenimo neliečiamumą įtvirtinta Konstitucijos 22 straipsnyje ir Konvencij</w:t>
      </w:r>
      <w:r>
        <w:rPr>
          <w:rFonts w:ascii="Times New Roman" w:eastAsia="Times New Roman" w:hAnsi="Times New Roman" w:cs="Times New Roman"/>
          <w:iCs/>
          <w:sz w:val="24"/>
          <w:szCs w:val="24"/>
          <w:lang w:eastAsia="lt-LT" w:bidi="lt-LT"/>
        </w:rPr>
        <w:t>os</w:t>
      </w:r>
      <w:r w:rsidRPr="003E562E">
        <w:rPr>
          <w:rFonts w:ascii="Times New Roman" w:eastAsia="Times New Roman" w:hAnsi="Times New Roman" w:cs="Times New Roman"/>
          <w:iCs/>
          <w:sz w:val="24"/>
          <w:szCs w:val="24"/>
          <w:lang w:eastAsia="lt-LT" w:bidi="lt-LT"/>
        </w:rPr>
        <w:t xml:space="preserve"> 8 straipsnyje, kituose teisės aktuose.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Konstitucijos 22 straipsnio 1 dalyje nustatyta, kad žmogaus privatus gyvenimas neliečiamas; nurodyto straipsnio 4 dalyje suformuluotas bendrasis privataus gyvenimo gynimo principas, pagal kurį įstatymas ir teismas saugo, kad niekas nepatirtų savavališko ar neteisėto kišimosi į jo asmeninį ir šeiminį gyvenimą, kėsinimosi į jo garbę ir orumą. Teisė į privatų gyvenimą yra fundamentali asmens teisė, kuri gali būti ribojama tik išimtiniais atvejais. Lietuvos Respublikos Konstitucinis Teismas savo nutarimuose ne kartą yra konstatavęs, kad pagal Konstituciją riboti asmens teises ir laisves galima, jeigu yra laikomasi šių sąlygų: tai daroma įstatymu; apribojimai yra būtini demokratinėje visuomenėje siekiant apsaugoti kitų asmenų teises bei laisves ir Konstitucijoje įtvirtintas vertybes, taip pat konstituciškai svarbius tikslus; apribojimais nėra </w:t>
      </w:r>
      <w:r w:rsidRPr="003E562E">
        <w:rPr>
          <w:rFonts w:ascii="Times New Roman" w:eastAsia="Times New Roman" w:hAnsi="Times New Roman" w:cs="Times New Roman"/>
          <w:iCs/>
          <w:sz w:val="24"/>
          <w:szCs w:val="24"/>
          <w:lang w:eastAsia="lt-LT" w:bidi="lt-LT"/>
        </w:rPr>
        <w:lastRenderedPageBreak/>
        <w:t>paneigiama teisių ir laisvių prigimtis bei esmė; yra laikomasi konstitucinio proporcingumo principo (pvz., Konstitucinio Teismo 2005 m. gegužės 13 d. nutarimas, 2010 m. vasario 26 d. nutarimas, 2011 m. birželio 21 d. nutarimas, 2014 m. gegužės 9 d. nutarimas).</w:t>
      </w:r>
      <w:r>
        <w:rPr>
          <w:rFonts w:ascii="Times New Roman" w:eastAsia="Times New Roman" w:hAnsi="Times New Roman" w:cs="Times New Roman"/>
          <w:iCs/>
          <w:sz w:val="24"/>
          <w:szCs w:val="24"/>
          <w:lang w:eastAsia="lt-LT" w:bidi="lt-LT"/>
        </w:rPr>
        <w:t xml:space="preserve">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Konvencijos 8 straipsnio 1 dalimi pripažįstama, kad kiekvienas turi teisę į tai, kad būtų gerbiamas jo privatus ir šeimos gyvenimas. Nors Konvencijos 8 straipsniu iš esmės siekiama apsaugoti individą nuo savavališko valdžios institucijų kišimosi į privatų gyvenimą, be šio negatyviojo įsipareigojimo, gali egzistuoti valstybės pozityviosios pareigos, neatskiriamos nuo veiksmingos privataus gyvenimo apsaugos. Šios pareigos gali apimti priemonių, skirtų užtikrinti pagarbą privačiam gyvenimui netgi individų tarpusavio santykių srityje, priėmimą (žr., pvz., 2010 m. spalio 5 d. EŽTT sprendimą dėl peticijos priimtinumo byloje </w:t>
      </w:r>
      <w:r w:rsidRPr="003E562E">
        <w:rPr>
          <w:rFonts w:ascii="Times New Roman" w:eastAsia="Times New Roman" w:hAnsi="Times New Roman" w:cs="Times New Roman"/>
          <w:i/>
          <w:iCs/>
          <w:sz w:val="24"/>
          <w:szCs w:val="24"/>
          <w:lang w:eastAsia="lt-LT" w:bidi="lt-LT"/>
        </w:rPr>
        <w:t>Köpke prieš Vokietiją</w:t>
      </w:r>
      <w:r w:rsidRPr="00C32A48">
        <w:rPr>
          <w:rFonts w:ascii="Times New Roman" w:eastAsia="Times New Roman" w:hAnsi="Times New Roman" w:cs="Times New Roman"/>
          <w:sz w:val="24"/>
          <w:szCs w:val="24"/>
          <w:lang w:eastAsia="lt-LT" w:bidi="lt-LT"/>
        </w:rPr>
        <w:t xml:space="preserve">, </w:t>
      </w:r>
      <w:r w:rsidRPr="003E562E">
        <w:rPr>
          <w:rFonts w:ascii="Times New Roman" w:eastAsia="Times New Roman" w:hAnsi="Times New Roman" w:cs="Times New Roman"/>
          <w:sz w:val="24"/>
          <w:szCs w:val="24"/>
          <w:lang w:eastAsia="lt-LT" w:bidi="lt-LT"/>
        </w:rPr>
        <w:t>peticijos Nr.</w:t>
      </w:r>
      <w:r>
        <w:rPr>
          <w:rFonts w:ascii="Times New Roman" w:eastAsia="Times New Roman" w:hAnsi="Times New Roman" w:cs="Times New Roman"/>
          <w:sz w:val="24"/>
          <w:szCs w:val="24"/>
          <w:lang w:eastAsia="lt-LT" w:bidi="lt-LT"/>
        </w:rPr>
        <w:t> </w:t>
      </w:r>
      <w:r w:rsidRPr="003E562E">
        <w:rPr>
          <w:rFonts w:ascii="Times New Roman" w:eastAsia="Times New Roman" w:hAnsi="Times New Roman" w:cs="Times New Roman"/>
          <w:sz w:val="24"/>
          <w:szCs w:val="24"/>
          <w:lang w:eastAsia="lt-LT" w:bidi="lt-LT"/>
        </w:rPr>
        <w:t>420/07</w:t>
      </w:r>
      <w:r>
        <w:rPr>
          <w:rFonts w:ascii="Times New Roman" w:eastAsia="Times New Roman" w:hAnsi="Times New Roman" w:cs="Times New Roman"/>
          <w:sz w:val="24"/>
          <w:szCs w:val="24"/>
          <w:lang w:eastAsia="lt-LT" w:bidi="lt-LT"/>
        </w:rPr>
        <w:t>;</w:t>
      </w:r>
      <w:r w:rsidRPr="003E562E">
        <w:rPr>
          <w:rFonts w:ascii="Times New Roman" w:eastAsia="Times New Roman" w:hAnsi="Times New Roman" w:cs="Times New Roman"/>
          <w:sz w:val="24"/>
          <w:szCs w:val="24"/>
          <w:lang w:eastAsia="lt-LT" w:bidi="lt-LT"/>
        </w:rPr>
        <w:t xml:space="preserve"> 2014 m. gruodžio 9 d. sprendimą dėl peticijos priimtinumo byloje </w:t>
      </w:r>
      <w:r w:rsidRPr="003E562E">
        <w:rPr>
          <w:rFonts w:ascii="Times New Roman" w:eastAsia="Times New Roman" w:hAnsi="Times New Roman" w:cs="Times New Roman"/>
          <w:i/>
          <w:iCs/>
          <w:sz w:val="24"/>
          <w:szCs w:val="24"/>
          <w:lang w:eastAsia="lt-LT" w:bidi="lt-LT"/>
        </w:rPr>
        <w:t>Dahlberg prieš Švediją</w:t>
      </w:r>
      <w:r w:rsidRPr="00C32A48">
        <w:rPr>
          <w:rFonts w:ascii="Times New Roman" w:eastAsia="Times New Roman" w:hAnsi="Times New Roman" w:cs="Times New Roman"/>
          <w:sz w:val="24"/>
          <w:szCs w:val="24"/>
          <w:lang w:eastAsia="lt-LT" w:bidi="lt-LT"/>
        </w:rPr>
        <w:t>,</w:t>
      </w:r>
      <w:r w:rsidRPr="003E562E">
        <w:rPr>
          <w:rFonts w:ascii="Times New Roman" w:eastAsia="Times New Roman" w:hAnsi="Times New Roman" w:cs="Times New Roman"/>
          <w:i/>
          <w:iCs/>
          <w:sz w:val="24"/>
          <w:szCs w:val="24"/>
          <w:lang w:eastAsia="lt-LT" w:bidi="lt-LT"/>
        </w:rPr>
        <w:t xml:space="preserve"> </w:t>
      </w:r>
      <w:r w:rsidRPr="003E562E">
        <w:rPr>
          <w:rFonts w:ascii="Times New Roman" w:eastAsia="Times New Roman" w:hAnsi="Times New Roman" w:cs="Times New Roman"/>
          <w:sz w:val="24"/>
          <w:szCs w:val="24"/>
          <w:lang w:eastAsia="lt-LT" w:bidi="lt-LT"/>
        </w:rPr>
        <w:t>peticijos Nr. 75201/11</w:t>
      </w:r>
      <w:r w:rsidRPr="003E562E">
        <w:rPr>
          <w:rFonts w:ascii="Times New Roman" w:eastAsia="Times New Roman" w:hAnsi="Times New Roman" w:cs="Times New Roman"/>
          <w:iCs/>
          <w:sz w:val="24"/>
          <w:szCs w:val="24"/>
          <w:lang w:eastAsia="lt-LT" w:bidi="lt-LT"/>
        </w:rPr>
        <w:t xml:space="preserve">).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bCs/>
          <w:iCs/>
          <w:sz w:val="24"/>
          <w:szCs w:val="24"/>
          <w:lang w:eastAsia="lt-LT" w:bidi="lt-LT"/>
        </w:rPr>
        <w:t>CK 2.23 straipsnyje, reglamentuojančiame teisę į privatų gyvenimą ir jo slaptumą, be kita ko</w:t>
      </w:r>
      <w:r>
        <w:rPr>
          <w:rFonts w:ascii="Times New Roman" w:eastAsia="Times New Roman" w:hAnsi="Times New Roman" w:cs="Times New Roman"/>
          <w:bCs/>
          <w:iCs/>
          <w:sz w:val="24"/>
          <w:szCs w:val="24"/>
          <w:lang w:eastAsia="lt-LT" w:bidi="lt-LT"/>
        </w:rPr>
        <w:t>,</w:t>
      </w:r>
      <w:r w:rsidRPr="003E562E">
        <w:rPr>
          <w:rFonts w:ascii="Times New Roman" w:eastAsia="Times New Roman" w:hAnsi="Times New Roman" w:cs="Times New Roman"/>
          <w:bCs/>
          <w:iCs/>
          <w:sz w:val="24"/>
          <w:szCs w:val="24"/>
          <w:lang w:eastAsia="lt-LT" w:bidi="lt-LT"/>
        </w:rPr>
        <w:t xml:space="preserve"> </w:t>
      </w:r>
      <w:r>
        <w:rPr>
          <w:rFonts w:ascii="Times New Roman" w:eastAsia="Times New Roman" w:hAnsi="Times New Roman" w:cs="Times New Roman"/>
          <w:bCs/>
          <w:iCs/>
          <w:sz w:val="24"/>
          <w:szCs w:val="24"/>
          <w:lang w:eastAsia="lt-LT" w:bidi="lt-LT"/>
        </w:rPr>
        <w:t>įtvirtin</w:t>
      </w:r>
      <w:r w:rsidRPr="003E562E">
        <w:rPr>
          <w:rFonts w:ascii="Times New Roman" w:eastAsia="Times New Roman" w:hAnsi="Times New Roman" w:cs="Times New Roman"/>
          <w:bCs/>
          <w:iCs/>
          <w:sz w:val="24"/>
          <w:szCs w:val="24"/>
          <w:lang w:eastAsia="lt-LT" w:bidi="lt-LT"/>
        </w:rPr>
        <w:t>ta, kad fizinio asmens gyvenimas neliečiamas; informacija apie asmens privatų gyvenimą gali būti skelbiama tik jo sutikimu (1 dalis); d</w:t>
      </w:r>
      <w:r w:rsidRPr="003E562E">
        <w:rPr>
          <w:rFonts w:ascii="Times New Roman" w:eastAsia="Times New Roman" w:hAnsi="Times New Roman" w:cs="Times New Roman"/>
          <w:iCs/>
          <w:sz w:val="24"/>
          <w:szCs w:val="24"/>
          <w:lang w:eastAsia="lt-LT" w:bidi="lt-LT"/>
        </w:rPr>
        <w:t xml:space="preserve">raudžiama skleisti surinktą informaciją apie asmens privatų gyvenimą, nebent, atsižvelgiant į asmens einamas pareigas ar padėtį visuomenėje, tokios informacijos skleidimas atitinka teisėtą ir pagrįstą visuomenės interesą tokią informaciją žinoti (3 dalis).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VIĮ 14 straipsnio 3 dalyje įtvirtinta, kad informacija apie privatų gyvenimą gali būti skelbiama be žmogaus sutikimo tais atvejais, kai ji padeda atskleisti įstatymų pažeidimus ar nusikalstamas veikas, taip pat kai informacija yra pateikiama viešai nagrinėjant bylą. Be to, informacija apie viešojo asmens privatų gyvenimą gali būti skelbiama be jo sutikimo, jeigu atskleidžia visuomeninę reikšmę turinčias privataus šio asmens gyvenimo aplinkybes ar asmenines savybes (Lietuvos Aukščiausiojo Teismo 2009 m. vasario 10 d. nutartis civilinėje byloje Nr. 3K-3-51/2009).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Konstitucija taip pat garantuoja ir saugo visuomenės interesą būti informuotai, žiniasklaidos laisvę skleisti informaciją visuomenės diskusiją skatinančiais klausimais. Žmogui neturi būti kliudoma ieškoti, gauti ir skleisti informaciją bei idėjas, tą įtvirtina asmens saviraiškos laisvė (Konstitucijos 25 straipsnio 2 dalis). Masinės informacijos cenzūra draudžiama (Konstitucijos 44 straipsnio 1 dalis). Tokiu atveju, kai duomenys apie tam tikro asmens privatų gyvenimą paviešinami per žiniasklaidos priemones, kyla dviejų konstitucinių, taip pat Konvencijos saugomų vertybių – teisės į privatų gyvenimą (Konstitucijos 22 straipsnis, Konvencijos 8</w:t>
      </w:r>
      <w:r>
        <w:rPr>
          <w:rFonts w:ascii="Times New Roman" w:eastAsia="Times New Roman" w:hAnsi="Times New Roman" w:cs="Times New Roman"/>
          <w:iCs/>
          <w:sz w:val="24"/>
          <w:szCs w:val="24"/>
          <w:lang w:eastAsia="lt-LT" w:bidi="lt-LT"/>
        </w:rPr>
        <w:t> </w:t>
      </w:r>
      <w:r w:rsidRPr="003E562E">
        <w:rPr>
          <w:rFonts w:ascii="Times New Roman" w:eastAsia="Times New Roman" w:hAnsi="Times New Roman" w:cs="Times New Roman"/>
          <w:iCs/>
          <w:sz w:val="24"/>
          <w:szCs w:val="24"/>
          <w:lang w:eastAsia="lt-LT" w:bidi="lt-LT"/>
        </w:rPr>
        <w:t>straipsnis) ir teisės į saviraiškos laisvę, apimančios tiek teisę skleisti informaciją, tiek visuomenės teisę ją gauti (Konstitucijos 25 straipsnis, Konvencijos 10 straipsnis), konfliktas.</w:t>
      </w:r>
      <w:r>
        <w:rPr>
          <w:rFonts w:ascii="Times New Roman" w:eastAsia="Times New Roman" w:hAnsi="Times New Roman" w:cs="Times New Roman"/>
          <w:iCs/>
          <w:sz w:val="24"/>
          <w:szCs w:val="24"/>
          <w:lang w:eastAsia="lt-LT" w:bidi="lt-LT"/>
        </w:rPr>
        <w:t xml:space="preserve">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EŽTT saviraiškos laisvę vertina kaip vieną esminių demokratinės visuomenės pagrindų ir vieną svarbiausių jos pažangos bei kiekvieno individo raidos</w:t>
      </w:r>
      <w:r w:rsidRPr="003E562E">
        <w:rPr>
          <w:rFonts w:ascii="Times New Roman" w:eastAsia="Times New Roman" w:hAnsi="Times New Roman" w:cs="Times New Roman"/>
          <w:b/>
          <w:bCs/>
          <w:iCs/>
          <w:sz w:val="24"/>
          <w:szCs w:val="24"/>
          <w:lang w:eastAsia="lt-LT" w:bidi="lt-LT"/>
        </w:rPr>
        <w:t xml:space="preserve"> </w:t>
      </w:r>
      <w:r w:rsidRPr="003E562E">
        <w:rPr>
          <w:rFonts w:ascii="Times New Roman" w:eastAsia="Times New Roman" w:hAnsi="Times New Roman" w:cs="Times New Roman"/>
          <w:iCs/>
          <w:sz w:val="24"/>
          <w:szCs w:val="24"/>
          <w:lang w:eastAsia="lt-LT" w:bidi="lt-LT"/>
        </w:rPr>
        <w:t xml:space="preserve">sąlygų; jo sprendimuose yra pabrėžiama, kad ši laisvė taikytina ne tik ,,informacijai“ arba „idėjoms“, kurios priimamos palankiai, laikomos neužgauliomis ar nevertomis dėmesio, bet ir toms, kurios įžeidžia, šokiruoja ar trikdo. Tokie yra pliuralizmo, tolerancijos ir liberalumo, be kurių nėra demokratinės visuomenės, reikalavimai. Kaip ir dauguma Konvencijoje įtvirtintų teisių, teisė į saviraiškos laisvę nėra absoliuti, ja besinaudojantys asmenys (tiek žurnalistai, tiek kiti asmenys) privalo elgtis sąžiningai ,,informacijos adresato“ atžvilgiu, siekti pateikti tikslią ir patikimą informaciją, laikytis etikos normų. Kartu EŽTT akcentuoja, kad Konvencijos 10 straipsnio 2 dalyje įtvirtintos saviraiškos laisvei taikomos išimtys turi būti aiškinamos griežtai, apribojimų reikalingumas turi būti nustatomas įtikinamai. Saviraiškos laisvės ribojimui taikant „būtinumo demokratinėje visuomenėje“ kriterijų, turi būti nustatyta, ar asmens laisvės apribojimas atitiko „primygtinį socialinį poreikį“. Valstybės turi tam tikras vertinimo laisvės ribas, spręsdamos, ar yra toks poreikis, tačiau negali pažeisti Konvencijos 10 straipsnyje užtikrintų saviraiškos laisvės standartų ir principų (dėl pirmiau nurodytų principų žr. </w:t>
      </w:r>
      <w:r>
        <w:rPr>
          <w:rFonts w:ascii="Times New Roman" w:eastAsia="Times New Roman" w:hAnsi="Times New Roman" w:cs="Times New Roman"/>
          <w:iCs/>
          <w:sz w:val="24"/>
          <w:szCs w:val="24"/>
          <w:lang w:eastAsia="lt-LT" w:bidi="lt-LT"/>
        </w:rPr>
        <w:t xml:space="preserve">EŽTT </w:t>
      </w:r>
      <w:r w:rsidRPr="003E562E">
        <w:rPr>
          <w:rFonts w:ascii="Times New Roman" w:eastAsia="Times New Roman" w:hAnsi="Times New Roman" w:cs="Times New Roman"/>
          <w:iCs/>
          <w:sz w:val="24"/>
          <w:szCs w:val="24"/>
          <w:lang w:eastAsia="lt-LT" w:bidi="lt-LT"/>
        </w:rPr>
        <w:t>1998 m. rugpjūčio 25 d. sprendim</w:t>
      </w:r>
      <w:r>
        <w:rPr>
          <w:rFonts w:ascii="Times New Roman" w:eastAsia="Times New Roman" w:hAnsi="Times New Roman" w:cs="Times New Roman"/>
          <w:iCs/>
          <w:sz w:val="24"/>
          <w:szCs w:val="24"/>
          <w:lang w:eastAsia="lt-LT" w:bidi="lt-LT"/>
        </w:rPr>
        <w:t>o</w:t>
      </w:r>
      <w:r w:rsidRPr="003E562E">
        <w:rPr>
          <w:rFonts w:ascii="Times New Roman" w:eastAsia="Times New Roman" w:hAnsi="Times New Roman" w:cs="Times New Roman"/>
          <w:iCs/>
          <w:sz w:val="24"/>
          <w:szCs w:val="24"/>
          <w:lang w:eastAsia="lt-LT" w:bidi="lt-LT"/>
        </w:rPr>
        <w:t xml:space="preserve"> byloje </w:t>
      </w:r>
      <w:r w:rsidRPr="003E562E">
        <w:rPr>
          <w:rFonts w:ascii="Times New Roman" w:eastAsia="Times New Roman" w:hAnsi="Times New Roman" w:cs="Times New Roman"/>
          <w:i/>
          <w:iCs/>
          <w:sz w:val="24"/>
          <w:szCs w:val="24"/>
          <w:lang w:eastAsia="lt-LT" w:bidi="lt-LT"/>
        </w:rPr>
        <w:t>Hertel prieš Šveicariją</w:t>
      </w:r>
      <w:r w:rsidRPr="003E562E">
        <w:rPr>
          <w:rFonts w:ascii="Times New Roman" w:eastAsia="Times New Roman" w:hAnsi="Times New Roman" w:cs="Times New Roman"/>
          <w:iCs/>
          <w:sz w:val="24"/>
          <w:szCs w:val="24"/>
          <w:lang w:eastAsia="lt-LT" w:bidi="lt-LT"/>
        </w:rPr>
        <w:t>, peticijos Nr. 25181/94, par. 46</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2005 m. vasario 15 d. sprendim</w:t>
      </w:r>
      <w:r>
        <w:rPr>
          <w:rFonts w:ascii="Times New Roman" w:eastAsia="Times New Roman" w:hAnsi="Times New Roman" w:cs="Times New Roman"/>
          <w:iCs/>
          <w:sz w:val="24"/>
          <w:szCs w:val="24"/>
          <w:lang w:eastAsia="lt-LT" w:bidi="lt-LT"/>
        </w:rPr>
        <w:t>o</w:t>
      </w:r>
      <w:r w:rsidRPr="003E562E">
        <w:rPr>
          <w:rFonts w:ascii="Times New Roman" w:eastAsia="Times New Roman" w:hAnsi="Times New Roman" w:cs="Times New Roman"/>
          <w:iCs/>
          <w:sz w:val="24"/>
          <w:szCs w:val="24"/>
          <w:lang w:eastAsia="lt-LT" w:bidi="lt-LT"/>
        </w:rPr>
        <w:t xml:space="preserve"> byloje </w:t>
      </w:r>
      <w:r w:rsidRPr="003E562E">
        <w:rPr>
          <w:rFonts w:ascii="Times New Roman" w:eastAsia="Times New Roman" w:hAnsi="Times New Roman" w:cs="Times New Roman"/>
          <w:i/>
          <w:iCs/>
          <w:sz w:val="24"/>
          <w:szCs w:val="24"/>
          <w:lang w:eastAsia="lt-LT" w:bidi="lt-LT"/>
        </w:rPr>
        <w:lastRenderedPageBreak/>
        <w:t>Steel and Morris prieš Jungtinę Karalystę</w:t>
      </w:r>
      <w:r w:rsidRPr="003E562E">
        <w:rPr>
          <w:rFonts w:ascii="Times New Roman" w:eastAsia="Times New Roman" w:hAnsi="Times New Roman" w:cs="Times New Roman"/>
          <w:iCs/>
          <w:sz w:val="24"/>
          <w:szCs w:val="24"/>
          <w:lang w:eastAsia="lt-LT" w:bidi="lt-LT"/>
        </w:rPr>
        <w:t>, peticijos Nr. 68416/01, par. 87; 2012 m. vasario 7 d. sprendim</w:t>
      </w:r>
      <w:r>
        <w:rPr>
          <w:rFonts w:ascii="Times New Roman" w:eastAsia="Times New Roman" w:hAnsi="Times New Roman" w:cs="Times New Roman"/>
          <w:iCs/>
          <w:sz w:val="24"/>
          <w:szCs w:val="24"/>
          <w:lang w:eastAsia="lt-LT" w:bidi="lt-LT"/>
        </w:rPr>
        <w:t>o</w:t>
      </w:r>
      <w:r w:rsidRPr="003E562E">
        <w:rPr>
          <w:rFonts w:ascii="Times New Roman" w:eastAsia="Times New Roman" w:hAnsi="Times New Roman" w:cs="Times New Roman"/>
          <w:iCs/>
          <w:sz w:val="24"/>
          <w:szCs w:val="24"/>
          <w:lang w:eastAsia="lt-LT" w:bidi="lt-LT"/>
        </w:rPr>
        <w:t xml:space="preserve"> byloje </w:t>
      </w:r>
      <w:r w:rsidRPr="003E562E">
        <w:rPr>
          <w:rFonts w:ascii="Times New Roman" w:eastAsia="Times New Roman" w:hAnsi="Times New Roman" w:cs="Times New Roman"/>
          <w:i/>
          <w:iCs/>
          <w:sz w:val="24"/>
          <w:szCs w:val="24"/>
          <w:lang w:eastAsia="lt-LT" w:bidi="lt-LT"/>
        </w:rPr>
        <w:t>Axel Springer AG prieš Vokietiją</w:t>
      </w:r>
      <w:r w:rsidRPr="003E562E">
        <w:rPr>
          <w:rFonts w:ascii="Times New Roman" w:eastAsia="Times New Roman" w:hAnsi="Times New Roman" w:cs="Times New Roman"/>
          <w:iCs/>
          <w:sz w:val="24"/>
          <w:szCs w:val="24"/>
          <w:lang w:eastAsia="lt-LT" w:bidi="lt-LT"/>
        </w:rPr>
        <w:t>, peticijos Nr. 39954/08, par. 78 ir kt.).</w:t>
      </w:r>
      <w:r>
        <w:rPr>
          <w:rFonts w:ascii="Times New Roman" w:eastAsia="Times New Roman" w:hAnsi="Times New Roman" w:cs="Times New Roman"/>
          <w:iCs/>
          <w:sz w:val="24"/>
          <w:szCs w:val="24"/>
          <w:lang w:eastAsia="lt-LT" w:bidi="lt-LT"/>
        </w:rPr>
        <w:t xml:space="preserve">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Nagrinėjamoje byloje sprendžiamas teisės į privataus gyvenimo gerbimą ir žiniasklaidos pareigos teikti informaciją visuomenei, visuomenės teisės žinoti vertybių santykio klausimas. Ieškovas ieškiniu prašė teismo įpareigoti atsakovę UAB „15min“ nuasmeninti </w:t>
      </w:r>
      <w:r>
        <w:rPr>
          <w:rFonts w:ascii="Times New Roman" w:eastAsia="Times New Roman" w:hAnsi="Times New Roman" w:cs="Times New Roman"/>
          <w:iCs/>
          <w:sz w:val="24"/>
          <w:szCs w:val="24"/>
          <w:lang w:eastAsia="lt-LT" w:bidi="lt-LT"/>
        </w:rPr>
        <w:t>j</w:t>
      </w:r>
      <w:r w:rsidRPr="003E562E">
        <w:rPr>
          <w:rFonts w:ascii="Times New Roman" w:eastAsia="Times New Roman" w:hAnsi="Times New Roman" w:cs="Times New Roman"/>
          <w:iCs/>
          <w:sz w:val="24"/>
          <w:szCs w:val="24"/>
          <w:lang w:eastAsia="lt-LT" w:bidi="lt-LT"/>
        </w:rPr>
        <w:t xml:space="preserve">o asmens duomenis ir pašalinti prie publikacijų skelbiamas jo nuotraukas. Ieškinyje nurodyta, kad atsakovės UAB „15min“ valdomame interneto naujienų portale </w:t>
      </w:r>
      <w:r w:rsidRPr="00C32A48">
        <w:rPr>
          <w:rFonts w:ascii="Times New Roman" w:eastAsia="Times New Roman" w:hAnsi="Times New Roman" w:cs="Times New Roman"/>
          <w:i/>
          <w:sz w:val="24"/>
          <w:szCs w:val="24"/>
          <w:lang w:eastAsia="lt-LT" w:bidi="lt-LT"/>
        </w:rPr>
        <w:t>www.15min.lt</w:t>
      </w:r>
      <w:r w:rsidRPr="003E562E">
        <w:rPr>
          <w:rFonts w:ascii="Times New Roman" w:eastAsia="Times New Roman" w:hAnsi="Times New Roman" w:cs="Times New Roman"/>
          <w:iCs/>
          <w:sz w:val="24"/>
          <w:szCs w:val="24"/>
          <w:lang w:eastAsia="lt-LT" w:bidi="lt-LT"/>
        </w:rPr>
        <w:t xml:space="preserve"> nuo 2012 m. vasario 10 d. iki šiol viešai skelbiama informacija kartu su ieškovo atvaizdu, susijusi su baudžiamąja byla Nr. 1-181-843/2012. Ieškovas ginčija ne informacijos apie baudžiamąją bylą paskleidimo teisėtumą jos paskleidimo momentu, bet tolesnio informacijos apie baudžiamąją bylą, įskaitant patį faktą apie ieškovo teistumą, skleidimo praėjus daugiau kaip 10 metų teisėtumą. Taigi, konkrečiai šioje byloje turi būti atsakyta į klausimą, ar nėra pažeista ieškovo teisė būti pamirštam internete. Teisėjų kolegija dėl šios teisės toliau ir pasisakys. </w:t>
      </w:r>
    </w:p>
    <w:p w:rsidR="00AE46DB" w:rsidRDefault="00AE46DB" w:rsidP="00AE46DB">
      <w:pPr>
        <w:shd w:val="clear" w:color="auto" w:fill="FFFFFF"/>
        <w:spacing w:after="120" w:line="240" w:lineRule="auto"/>
        <w:jc w:val="both"/>
        <w:rPr>
          <w:rFonts w:ascii="Times New Roman" w:eastAsia="Times New Roman" w:hAnsi="Times New Roman" w:cs="Times New Roman"/>
          <w:iCs/>
          <w:sz w:val="24"/>
          <w:szCs w:val="24"/>
          <w:lang w:eastAsia="lt-LT" w:bidi="lt-LT"/>
        </w:rPr>
      </w:pPr>
    </w:p>
    <w:p w:rsidR="00AE46DB" w:rsidRPr="004F0D9D" w:rsidRDefault="00AE46DB" w:rsidP="00AE46DB">
      <w:pPr>
        <w:shd w:val="clear" w:color="auto" w:fill="FFFFFF"/>
        <w:spacing w:after="120" w:line="240" w:lineRule="auto"/>
        <w:ind w:left="420" w:firstLine="289"/>
        <w:jc w:val="both"/>
        <w:rPr>
          <w:rFonts w:ascii="Times New Roman" w:eastAsia="Times New Roman" w:hAnsi="Times New Roman" w:cs="Times New Roman"/>
          <w:bCs/>
          <w:i/>
          <w:iCs/>
          <w:sz w:val="24"/>
          <w:szCs w:val="24"/>
          <w:lang w:eastAsia="lt-LT" w:bidi="lt-LT"/>
        </w:rPr>
      </w:pPr>
      <w:r w:rsidRPr="004F0D9D">
        <w:rPr>
          <w:rFonts w:ascii="Times New Roman" w:eastAsia="Times New Roman" w:hAnsi="Times New Roman" w:cs="Times New Roman"/>
          <w:bCs/>
          <w:i/>
          <w:iCs/>
          <w:sz w:val="24"/>
          <w:szCs w:val="24"/>
          <w:lang w:eastAsia="lt-LT" w:bidi="lt-LT"/>
        </w:rPr>
        <w:t>Dėl teisės būti pamirštam ir spaudos archyvų vientisumo išsaugojimo principo</w:t>
      </w:r>
      <w:r>
        <w:rPr>
          <w:rFonts w:ascii="Times New Roman" w:eastAsia="Times New Roman" w:hAnsi="Times New Roman" w:cs="Times New Roman"/>
          <w:bCs/>
          <w:i/>
          <w:iCs/>
          <w:sz w:val="24"/>
          <w:szCs w:val="24"/>
          <w:lang w:eastAsia="lt-LT" w:bidi="lt-LT"/>
        </w:rPr>
        <w:t xml:space="preserve"> </w:t>
      </w:r>
    </w:p>
    <w:p w:rsidR="00AE46DB" w:rsidRPr="003E562E" w:rsidRDefault="00AE46DB" w:rsidP="00AE46DB">
      <w:pPr>
        <w:shd w:val="clear" w:color="auto" w:fill="FFFFFF"/>
        <w:spacing w:after="120" w:line="240" w:lineRule="auto"/>
        <w:jc w:val="both"/>
        <w:rPr>
          <w:rFonts w:ascii="Times New Roman" w:eastAsia="Times New Roman" w:hAnsi="Times New Roman" w:cs="Times New Roman"/>
          <w:bCs/>
          <w:iCs/>
          <w:sz w:val="24"/>
          <w:szCs w:val="24"/>
          <w:lang w:eastAsia="lt-LT" w:bidi="lt-LT"/>
        </w:rPr>
      </w:pP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Nagrinėjamai bylai aktuali naujausia EŽTT praktika, suformuota 2023 m. liepos 4 d. EŽTT Didžiosios kolegijos sprendimu byloje</w:t>
      </w:r>
      <w:r w:rsidRPr="003E562E">
        <w:rPr>
          <w:rFonts w:ascii="Times New Roman" w:eastAsia="Times New Roman" w:hAnsi="Times New Roman" w:cs="Times New Roman"/>
          <w:i/>
          <w:iCs/>
          <w:sz w:val="24"/>
          <w:szCs w:val="24"/>
          <w:lang w:eastAsia="lt-LT" w:bidi="lt-LT"/>
        </w:rPr>
        <w:t xml:space="preserve"> Hurbain prieš Belgiją</w:t>
      </w:r>
      <w:r w:rsidRPr="003E562E">
        <w:rPr>
          <w:rFonts w:ascii="Times New Roman" w:eastAsia="Times New Roman" w:hAnsi="Times New Roman" w:cs="Times New Roman"/>
          <w:iCs/>
          <w:sz w:val="24"/>
          <w:szCs w:val="24"/>
          <w:lang w:eastAsia="lt-LT" w:bidi="lt-LT"/>
        </w:rPr>
        <w:t xml:space="preserve"> dėl teisės būti pamirštam internete.</w:t>
      </w:r>
      <w:r>
        <w:rPr>
          <w:rFonts w:ascii="Times New Roman" w:eastAsia="Times New Roman" w:hAnsi="Times New Roman" w:cs="Times New Roman"/>
          <w:iCs/>
          <w:sz w:val="24"/>
          <w:szCs w:val="24"/>
          <w:lang w:eastAsia="lt-LT" w:bidi="lt-LT"/>
        </w:rPr>
        <w:t xml:space="preserve">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Konvencijos požiūriu teisė būti pamirštam internete </w:t>
      </w:r>
      <w:r w:rsidRPr="003E562E">
        <w:rPr>
          <w:rFonts w:ascii="Times New Roman" w:eastAsia="Times New Roman" w:hAnsi="Times New Roman" w:cs="Times New Roman"/>
          <w:sz w:val="24"/>
          <w:szCs w:val="24"/>
          <w:lang w:eastAsia="lt-LT" w:bidi="lt-LT"/>
        </w:rPr>
        <w:t>siejama</w:t>
      </w:r>
      <w:r w:rsidRPr="003E562E">
        <w:rPr>
          <w:rFonts w:ascii="Times New Roman" w:eastAsia="Times New Roman" w:hAnsi="Times New Roman" w:cs="Times New Roman"/>
          <w:iCs/>
          <w:sz w:val="24"/>
          <w:szCs w:val="24"/>
          <w:lang w:eastAsia="lt-LT" w:bidi="lt-LT"/>
        </w:rPr>
        <w:t xml:space="preserve"> su 8 straipsniu, konkrečiau – su teise į reputacijos gerbimą, nepriklausomai nuo to, kokiomis priemonėmis to siekiama (prašoma laikraščio straipsnio pašalinimo ar pakeitimo interneto archyvuose, ar prieigos prie straipsnio apribojimo ir pan.), tačiau reikalavimas dėl teisės būti pamirštam </w:t>
      </w:r>
      <w:r w:rsidRPr="003E562E">
        <w:rPr>
          <w:rFonts w:ascii="Times New Roman" w:eastAsia="Times New Roman" w:hAnsi="Times New Roman" w:cs="Times New Roman"/>
          <w:sz w:val="24"/>
          <w:szCs w:val="24"/>
          <w:lang w:eastAsia="lt-LT" w:bidi="lt-LT"/>
        </w:rPr>
        <w:t>nėra savarankiška Konvencijos saugoma teisė</w:t>
      </w:r>
      <w:r w:rsidRPr="003E562E">
        <w:rPr>
          <w:rFonts w:ascii="Times New Roman" w:eastAsia="Times New Roman" w:hAnsi="Times New Roman" w:cs="Times New Roman"/>
          <w:iCs/>
          <w:sz w:val="24"/>
          <w:szCs w:val="24"/>
          <w:lang w:eastAsia="lt-LT" w:bidi="lt-LT"/>
        </w:rPr>
        <w:t xml:space="preserve"> ir tiek, kiek jam taikomas 8 straipsnis, gali būti susijęs tik su tam tikromis situacijomis ir informacijos elementais (2023 m. liepos 4 d. EŽTT Didžiosios kolegijos sprendimas byloje</w:t>
      </w:r>
      <w:r w:rsidRPr="003E562E">
        <w:rPr>
          <w:rFonts w:ascii="Times New Roman" w:eastAsia="Times New Roman" w:hAnsi="Times New Roman" w:cs="Times New Roman"/>
          <w:i/>
          <w:iCs/>
          <w:sz w:val="24"/>
          <w:szCs w:val="24"/>
          <w:lang w:eastAsia="lt-LT" w:bidi="lt-LT"/>
        </w:rPr>
        <w:t xml:space="preserve"> Hurbain prieš Belgiją</w:t>
      </w:r>
      <w:r w:rsidRPr="003E562E">
        <w:rPr>
          <w:rFonts w:ascii="Times New Roman" w:eastAsia="Times New Roman" w:hAnsi="Times New Roman" w:cs="Times New Roman"/>
          <w:iCs/>
          <w:sz w:val="24"/>
          <w:szCs w:val="24"/>
          <w:lang w:eastAsia="lt-LT" w:bidi="lt-LT"/>
        </w:rPr>
        <w:t xml:space="preserve">, peticijos Nr. 57292/16, par. 199).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EŽTT jurisprudencija taip pat atskleidžia, </w:t>
      </w:r>
      <w:r>
        <w:rPr>
          <w:rFonts w:ascii="Times New Roman" w:eastAsia="Times New Roman" w:hAnsi="Times New Roman" w:cs="Times New Roman"/>
          <w:iCs/>
          <w:sz w:val="24"/>
          <w:szCs w:val="24"/>
          <w:lang w:eastAsia="lt-LT" w:bidi="lt-LT"/>
        </w:rPr>
        <w:t>jog</w:t>
      </w:r>
      <w:r w:rsidRPr="003E562E">
        <w:rPr>
          <w:rFonts w:ascii="Times New Roman" w:eastAsia="Times New Roman" w:hAnsi="Times New Roman" w:cs="Times New Roman"/>
          <w:iCs/>
          <w:sz w:val="24"/>
          <w:szCs w:val="24"/>
          <w:lang w:eastAsia="lt-LT" w:bidi="lt-LT"/>
        </w:rPr>
        <w:t xml:space="preserve"> tam, </w:t>
      </w:r>
      <w:r>
        <w:rPr>
          <w:rFonts w:ascii="Times New Roman" w:eastAsia="Times New Roman" w:hAnsi="Times New Roman" w:cs="Times New Roman"/>
          <w:iCs/>
          <w:sz w:val="24"/>
          <w:szCs w:val="24"/>
          <w:lang w:eastAsia="lt-LT" w:bidi="lt-LT"/>
        </w:rPr>
        <w:t>kad</w:t>
      </w:r>
      <w:r w:rsidRPr="003E562E">
        <w:rPr>
          <w:rFonts w:ascii="Times New Roman" w:eastAsia="Times New Roman" w:hAnsi="Times New Roman" w:cs="Times New Roman"/>
          <w:iCs/>
          <w:sz w:val="24"/>
          <w:szCs w:val="24"/>
          <w:lang w:eastAsia="lt-LT" w:bidi="lt-LT"/>
        </w:rPr>
        <w:t xml:space="preserve"> Konvencijos 8 straipsnio nuostatos būtų taikomos, </w:t>
      </w:r>
      <w:r w:rsidRPr="003E562E">
        <w:rPr>
          <w:rFonts w:ascii="Times New Roman" w:eastAsia="Times New Roman" w:hAnsi="Times New Roman" w:cs="Times New Roman"/>
          <w:sz w:val="24"/>
          <w:szCs w:val="24"/>
          <w:lang w:eastAsia="lt-LT" w:bidi="lt-LT"/>
        </w:rPr>
        <w:t>kėsinimasis į asmens reputaciją turi pasiekti tam tikrą rimtumo lygį ir būti įvykdytas taip, kad būtų pakenkta asmens naudojimuisi teise į privataus gyvenimo gerbimą</w:t>
      </w:r>
      <w:r w:rsidRPr="003E562E">
        <w:rPr>
          <w:rFonts w:ascii="Times New Roman" w:eastAsia="Times New Roman" w:hAnsi="Times New Roman" w:cs="Times New Roman"/>
          <w:iCs/>
          <w:sz w:val="24"/>
          <w:szCs w:val="24"/>
          <w:lang w:eastAsia="lt-LT" w:bidi="lt-LT"/>
        </w:rPr>
        <w:t>. Šis reikalavimas taikomas tiek socialinei, tiek profesinei reputacijai. EŽTT yra pažymėjęs, kad 8</w:t>
      </w:r>
      <w:r>
        <w:rPr>
          <w:rFonts w:ascii="Times New Roman" w:eastAsia="Times New Roman" w:hAnsi="Times New Roman" w:cs="Times New Roman"/>
          <w:iCs/>
          <w:sz w:val="24"/>
          <w:szCs w:val="24"/>
          <w:lang w:eastAsia="lt-LT" w:bidi="lt-LT"/>
        </w:rPr>
        <w:t> </w:t>
      </w:r>
      <w:r w:rsidRPr="003E562E">
        <w:rPr>
          <w:rFonts w:ascii="Times New Roman" w:eastAsia="Times New Roman" w:hAnsi="Times New Roman" w:cs="Times New Roman"/>
          <w:iCs/>
          <w:sz w:val="24"/>
          <w:szCs w:val="24"/>
          <w:lang w:eastAsia="lt-LT" w:bidi="lt-LT"/>
        </w:rPr>
        <w:t>straipsniu negalima remtis norint skųstis dėl reputacijos praradimo, kuris yra numatomas asmens veiksmų, pavyzdžiui, nusikalstamos veikos padarymo, padarinys</w:t>
      </w:r>
      <w:r w:rsidRPr="003E562E">
        <w:rPr>
          <w:rFonts w:ascii="Times New Roman" w:eastAsia="Times New Roman" w:hAnsi="Times New Roman" w:cs="Times New Roman"/>
          <w:i/>
          <w:iCs/>
          <w:sz w:val="24"/>
          <w:szCs w:val="24"/>
          <w:lang w:eastAsia="lt-LT" w:bidi="lt-LT"/>
        </w:rPr>
        <w:t xml:space="preserve"> </w:t>
      </w:r>
      <w:r w:rsidRPr="003E562E">
        <w:rPr>
          <w:rFonts w:ascii="Times New Roman" w:eastAsia="Times New Roman" w:hAnsi="Times New Roman" w:cs="Times New Roman"/>
          <w:iCs/>
          <w:sz w:val="24"/>
          <w:szCs w:val="24"/>
          <w:lang w:eastAsia="lt-LT" w:bidi="lt-LT"/>
        </w:rPr>
        <w:t>(žr. cituot</w:t>
      </w:r>
      <w:r>
        <w:rPr>
          <w:rFonts w:ascii="Times New Roman" w:eastAsia="Times New Roman" w:hAnsi="Times New Roman" w:cs="Times New Roman"/>
          <w:iCs/>
          <w:sz w:val="24"/>
          <w:szCs w:val="24"/>
          <w:lang w:eastAsia="lt-LT" w:bidi="lt-LT"/>
        </w:rPr>
        <w:t>o</w:t>
      </w:r>
      <w:r w:rsidRPr="003E562E">
        <w:rPr>
          <w:rFonts w:ascii="Times New Roman" w:eastAsia="Times New Roman" w:hAnsi="Times New Roman" w:cs="Times New Roman"/>
          <w:iCs/>
          <w:sz w:val="24"/>
          <w:szCs w:val="24"/>
          <w:lang w:eastAsia="lt-LT" w:bidi="lt-LT"/>
        </w:rPr>
        <w:t xml:space="preserve"> sprendim</w:t>
      </w:r>
      <w:r>
        <w:rPr>
          <w:rFonts w:ascii="Times New Roman" w:eastAsia="Times New Roman" w:hAnsi="Times New Roman" w:cs="Times New Roman"/>
          <w:iCs/>
          <w:sz w:val="24"/>
          <w:szCs w:val="24"/>
          <w:lang w:eastAsia="lt-LT" w:bidi="lt-LT"/>
        </w:rPr>
        <w:t>o byloje</w:t>
      </w:r>
      <w:r w:rsidRPr="003E562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
          <w:iCs/>
          <w:sz w:val="24"/>
          <w:szCs w:val="24"/>
          <w:lang w:eastAsia="lt-LT" w:bidi="lt-LT"/>
        </w:rPr>
        <w:t xml:space="preserve">Hurbain </w:t>
      </w:r>
      <w:r w:rsidRPr="00646AC8">
        <w:rPr>
          <w:rFonts w:ascii="Times New Roman" w:eastAsia="Times New Roman" w:hAnsi="Times New Roman" w:cs="Times New Roman"/>
          <w:sz w:val="24"/>
          <w:szCs w:val="24"/>
          <w:lang w:eastAsia="lt-LT" w:bidi="lt-LT"/>
        </w:rPr>
        <w:t xml:space="preserve"> </w:t>
      </w:r>
      <w:r w:rsidRPr="003E562E">
        <w:rPr>
          <w:rFonts w:ascii="Times New Roman" w:eastAsia="Times New Roman" w:hAnsi="Times New Roman" w:cs="Times New Roman"/>
          <w:iCs/>
          <w:sz w:val="24"/>
          <w:szCs w:val="24"/>
          <w:lang w:eastAsia="lt-LT" w:bidi="lt-LT"/>
        </w:rPr>
        <w:t xml:space="preserve">par. 189, taip pat 2018 m. rugsėjo 25 d. Didžiosios kolegijos sprendimą byloje </w:t>
      </w:r>
      <w:r w:rsidRPr="003E562E">
        <w:rPr>
          <w:rFonts w:ascii="Times New Roman" w:eastAsia="Times New Roman" w:hAnsi="Times New Roman" w:cs="Times New Roman"/>
          <w:i/>
          <w:iCs/>
          <w:sz w:val="24"/>
          <w:szCs w:val="24"/>
          <w:lang w:eastAsia="lt-LT" w:bidi="lt-LT"/>
        </w:rPr>
        <w:t xml:space="preserve">Denisov prieš Ukrainą </w:t>
      </w:r>
      <w:r w:rsidRPr="00C32A48">
        <w:rPr>
          <w:rFonts w:ascii="Times New Roman" w:eastAsia="Times New Roman" w:hAnsi="Times New Roman" w:cs="Times New Roman"/>
          <w:i/>
          <w:sz w:val="24"/>
          <w:szCs w:val="24"/>
          <w:lang w:eastAsia="lt-LT" w:bidi="lt-LT"/>
        </w:rPr>
        <w:t>[DK]</w:t>
      </w:r>
      <w:r w:rsidRPr="003E562E">
        <w:rPr>
          <w:rFonts w:ascii="Times New Roman" w:eastAsia="Times New Roman" w:hAnsi="Times New Roman" w:cs="Times New Roman"/>
          <w:iCs/>
          <w:sz w:val="24"/>
          <w:szCs w:val="24"/>
          <w:lang w:eastAsia="lt-LT" w:bidi="lt-LT"/>
        </w:rPr>
        <w:t>, peticijos Nr. 76639/11). Ši taisyklė neapsiriboja tik reputacijos pažeidimu, bet buvo išplėsta iki platesnio principo, pagal kurį negalima remtis asmeninėmis, socialinėmis, psichologinėmis ir ekonominėmis kančiomis, kurios gali būti numatomos nusikalstamos veikos padarymo pasekmės, siekiant skųstis, kad apkaltinamasis nuosprendis pats savaime reiškia teisės į privataus gyvenimo gerbimą ribojimą. Šis išplėstas principas turėtų apimti ne tik nusikalstamas veikas, bet ir kitus teisės pažeidimus, už kuriuos nustatyta teisinė atsakomybė ir kurių neigiamas poveikis „privačiam gyvenimui“ yra numatomas (</w:t>
      </w:r>
      <w:r w:rsidRPr="00C32A48">
        <w:rPr>
          <w:rFonts w:ascii="Times New Roman" w:eastAsia="Times New Roman" w:hAnsi="Times New Roman" w:cs="Times New Roman"/>
          <w:i/>
          <w:sz w:val="24"/>
          <w:szCs w:val="24"/>
          <w:lang w:eastAsia="lt-LT" w:bidi="lt-LT"/>
        </w:rPr>
        <w:t>ten pat</w:t>
      </w:r>
      <w:r w:rsidRPr="003E562E">
        <w:rPr>
          <w:rFonts w:ascii="Times New Roman" w:eastAsia="Times New Roman" w:hAnsi="Times New Roman" w:cs="Times New Roman"/>
          <w:iCs/>
          <w:sz w:val="24"/>
          <w:szCs w:val="24"/>
          <w:lang w:eastAsia="lt-LT" w:bidi="lt-LT"/>
        </w:rPr>
        <w:t xml:space="preserve">).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Calibri" w:hAnsi="Times New Roman" w:cs="Times New Roman"/>
          <w:noProof/>
          <w:kern w:val="2"/>
          <w:sz w:val="24"/>
          <w:szCs w:val="24"/>
          <w14:ligatures w14:val="standardContextual"/>
        </w:rPr>
        <w:t>Savo ruožtu EŽTT taip pat yra nurodęs, kad tais atvejais, kai buvo renkami duomenys apie konkretų asmenį, asmens duomenys tvarkomi ar naudojami arba atitinkama medžiaga skelbiama tokiu būdu ar mastu, kuris viršija įprastai numatomą, kyla privataus gyvenimo pasvarstymų</w:t>
      </w:r>
      <w:r w:rsidRPr="003E562E">
        <w:rPr>
          <w:rFonts w:ascii="Times New Roman" w:eastAsia="Times New Roman" w:hAnsi="Times New Roman" w:cs="Times New Roman"/>
          <w:iCs/>
          <w:sz w:val="24"/>
          <w:szCs w:val="24"/>
          <w:lang w:eastAsia="lt-LT" w:bidi="lt-LT"/>
        </w:rPr>
        <w:t>. EŽTT yra pripažinęs, kad asmens duomenų apsauga turi esminę reikšmę asmens galimybei naudotis Konvencijos 8 straipsniu saugoma teise į privataus ir šeimos gyvenimo gerbimą (žr. cituot</w:t>
      </w:r>
      <w:r>
        <w:rPr>
          <w:rFonts w:ascii="Times New Roman" w:eastAsia="Times New Roman" w:hAnsi="Times New Roman" w:cs="Times New Roman"/>
          <w:iCs/>
          <w:sz w:val="24"/>
          <w:szCs w:val="24"/>
          <w:lang w:eastAsia="lt-LT" w:bidi="lt-LT"/>
        </w:rPr>
        <w:t>o</w:t>
      </w:r>
      <w:r w:rsidRPr="003E562E">
        <w:rPr>
          <w:rFonts w:ascii="Times New Roman" w:eastAsia="Times New Roman" w:hAnsi="Times New Roman" w:cs="Times New Roman"/>
          <w:iCs/>
          <w:sz w:val="24"/>
          <w:szCs w:val="24"/>
          <w:lang w:eastAsia="lt-LT" w:bidi="lt-LT"/>
        </w:rPr>
        <w:t xml:space="preserve"> sprendim</w:t>
      </w:r>
      <w:r>
        <w:rPr>
          <w:rFonts w:ascii="Times New Roman" w:eastAsia="Times New Roman" w:hAnsi="Times New Roman" w:cs="Times New Roman"/>
          <w:iCs/>
          <w:sz w:val="24"/>
          <w:szCs w:val="24"/>
          <w:lang w:eastAsia="lt-LT" w:bidi="lt-LT"/>
        </w:rPr>
        <w:t>o byloje</w:t>
      </w:r>
      <w:r w:rsidRPr="003E562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
          <w:iCs/>
          <w:sz w:val="24"/>
          <w:szCs w:val="24"/>
          <w:lang w:eastAsia="lt-LT" w:bidi="lt-LT"/>
        </w:rPr>
        <w:t>Hurbain</w:t>
      </w:r>
      <w:r w:rsidRPr="003E562E">
        <w:rPr>
          <w:rFonts w:ascii="Times New Roman" w:eastAsia="Times New Roman" w:hAnsi="Times New Roman" w:cs="Times New Roman"/>
          <w:iCs/>
          <w:sz w:val="24"/>
          <w:szCs w:val="24"/>
          <w:lang w:eastAsia="lt-LT" w:bidi="lt-LT"/>
        </w:rPr>
        <w:t xml:space="preserve"> par. 190</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2017 m. birželio 27 d. sprendim</w:t>
      </w:r>
      <w:r>
        <w:rPr>
          <w:rFonts w:ascii="Times New Roman" w:eastAsia="Times New Roman" w:hAnsi="Times New Roman" w:cs="Times New Roman"/>
          <w:iCs/>
          <w:sz w:val="24"/>
          <w:szCs w:val="24"/>
          <w:lang w:eastAsia="lt-LT" w:bidi="lt-LT"/>
        </w:rPr>
        <w:t>o</w:t>
      </w:r>
      <w:r w:rsidRPr="003E562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
          <w:iCs/>
          <w:sz w:val="24"/>
          <w:szCs w:val="24"/>
          <w:lang w:eastAsia="lt-LT" w:bidi="lt-LT"/>
        </w:rPr>
        <w:t>Satakunnan Markkinapörssi Oy ir Satamedia Oy prieš Suomiją [DK]</w:t>
      </w:r>
      <w:r w:rsidRPr="00C32A48">
        <w:rPr>
          <w:rFonts w:ascii="Times New Roman" w:eastAsia="Times New Roman" w:hAnsi="Times New Roman" w:cs="Times New Roman"/>
          <w:sz w:val="24"/>
          <w:szCs w:val="24"/>
          <w:lang w:eastAsia="lt-LT" w:bidi="lt-LT"/>
        </w:rPr>
        <w:t>,</w:t>
      </w:r>
      <w:r w:rsidRPr="00646AC8">
        <w:rPr>
          <w:rFonts w:ascii="Times New Roman" w:eastAsia="Times New Roman" w:hAnsi="Times New Roman" w:cs="Times New Roman"/>
          <w:sz w:val="24"/>
          <w:szCs w:val="24"/>
          <w:lang w:eastAsia="lt-LT" w:bidi="lt-LT"/>
        </w:rPr>
        <w:t xml:space="preserve"> </w:t>
      </w:r>
      <w:r w:rsidRPr="003E562E">
        <w:rPr>
          <w:rFonts w:ascii="Times New Roman" w:eastAsia="Times New Roman" w:hAnsi="Times New Roman" w:cs="Times New Roman"/>
          <w:iCs/>
          <w:sz w:val="24"/>
          <w:szCs w:val="24"/>
          <w:lang w:eastAsia="lt-LT" w:bidi="lt-LT"/>
        </w:rPr>
        <w:t>peticijos Nr. 931/13, par. 136</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137). EŽTT jurisprudencijoje yra pažymėta, kad jau ne vienerius metus tobulėjant technologijoms ir komunikacijos priemonėms vis daugiau asmenų siekia apsaugoti savo interesus, remdamiesi </w:t>
      </w:r>
      <w:r w:rsidRPr="003E562E">
        <w:rPr>
          <w:rFonts w:ascii="Times New Roman" w:eastAsia="Times New Roman" w:hAnsi="Times New Roman" w:cs="Times New Roman"/>
          <w:iCs/>
          <w:sz w:val="24"/>
          <w:szCs w:val="24"/>
          <w:lang w:eastAsia="lt-LT" w:bidi="lt-LT"/>
        </w:rPr>
        <w:lastRenderedPageBreak/>
        <w:t>vadinamąja teise būti pamirštam. Ši teisė grindžiama asmens interesu gauti galimybę ištrinti, pakeisti arba apriboti prieigą prie praeities</w:t>
      </w:r>
      <w:r w:rsidRPr="003E562E">
        <w:rPr>
          <w:rFonts w:ascii="Times New Roman" w:hAnsi="Times New Roman" w:cs="Times New Roman"/>
          <w:noProof/>
          <w:kern w:val="2"/>
          <w:sz w:val="24"/>
          <w:szCs w:val="24"/>
          <w14:ligatures w14:val="standardContextual"/>
        </w:rPr>
        <w:t xml:space="preserve"> </w:t>
      </w:r>
      <w:r w:rsidRPr="003E562E">
        <w:rPr>
          <w:rFonts w:ascii="Times New Roman" w:eastAsia="Times New Roman" w:hAnsi="Times New Roman" w:cs="Times New Roman"/>
          <w:iCs/>
          <w:sz w:val="24"/>
          <w:szCs w:val="24"/>
          <w:lang w:eastAsia="lt-LT" w:bidi="lt-LT"/>
        </w:rPr>
        <w:t>informacijos, kuri turi įtakos tam, kaip jis šiuo metu yra vertinamas visuomenėje. Siekdami, kad ši informacija būtų ištrinta, atitinkami asmenys nori, kad su jų praeities veiksmais ar viešais pasisakymais nebūtų susiduriama neribotą laiką įvairiomis aplinkybėmis, pavyzdžiui, ieškant darbo ir palaikant verslo santykius. Akivaizdu, kad paskelbta ir kurį laiką internete prieinama asmeninė informacija gali turėti didelį neigiamą poveikį tam, kaip atitinkamą asmenį vertina visuomenė. Taip pat kyla kitų žalingų padarinių pavojus: pirma, informacijos kaupimas, dėl kurio gali būti sukurtas atitinkamo asmens profilis (žr., pvz., ESTT 2014 m. gegužės 13 d. sprendimo</w:t>
      </w:r>
      <w:r>
        <w:rPr>
          <w:rFonts w:ascii="Times New Roman" w:eastAsia="Times New Roman" w:hAnsi="Times New Roman" w:cs="Times New Roman"/>
          <w:iCs/>
          <w:sz w:val="24"/>
          <w:szCs w:val="24"/>
          <w:lang w:eastAsia="lt-LT" w:bidi="lt-LT"/>
        </w:rPr>
        <w:t xml:space="preserve"> byloje</w:t>
      </w:r>
      <w:r w:rsidRPr="003E562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
          <w:iCs/>
          <w:sz w:val="24"/>
          <w:szCs w:val="24"/>
          <w:lang w:eastAsia="lt-LT" w:bidi="lt-LT"/>
        </w:rPr>
        <w:t>Google Spain</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C-131/12, par. 74); antra, jei informacija nesusiejama su kontekstu, tai gali reikšti, kad asmuo, susipažinęs su internete paskelbtu straipsniu apie kitą asmenį, gauna fragmentišką ir iškreiptą tikrovės vaizdą. Be to, nepriklausomai nuo faktinio paieškos, susijusios su konkrečiu vardu, dažnumo, kita galima informacijos apie asmenį skelbimo internete pasekmė yra nuolatinė grėsmė ir iš to kylanti baimė tam asmeniui bet kada netikėtai vėl susidurti su savo praeitimi (dėl pirmiau nurodytų principinių nuostatų žr. cituot</w:t>
      </w:r>
      <w:r>
        <w:rPr>
          <w:rFonts w:ascii="Times New Roman" w:eastAsia="Times New Roman" w:hAnsi="Times New Roman" w:cs="Times New Roman"/>
          <w:iCs/>
          <w:sz w:val="24"/>
          <w:szCs w:val="24"/>
          <w:lang w:eastAsia="lt-LT" w:bidi="lt-LT"/>
        </w:rPr>
        <w:t>o</w:t>
      </w:r>
      <w:r w:rsidRPr="003E562E">
        <w:rPr>
          <w:rFonts w:ascii="Times New Roman" w:eastAsia="Times New Roman" w:hAnsi="Times New Roman" w:cs="Times New Roman"/>
          <w:iCs/>
          <w:sz w:val="24"/>
          <w:szCs w:val="24"/>
          <w:lang w:eastAsia="lt-LT" w:bidi="lt-LT"/>
        </w:rPr>
        <w:t xml:space="preserve"> sprendim</w:t>
      </w:r>
      <w:r>
        <w:rPr>
          <w:rFonts w:ascii="Times New Roman" w:eastAsia="Times New Roman" w:hAnsi="Times New Roman" w:cs="Times New Roman"/>
          <w:iCs/>
          <w:sz w:val="24"/>
          <w:szCs w:val="24"/>
          <w:lang w:eastAsia="lt-LT" w:bidi="lt-LT"/>
        </w:rPr>
        <w:t>o byloje</w:t>
      </w:r>
      <w:r w:rsidRPr="003E562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
          <w:iCs/>
          <w:sz w:val="24"/>
          <w:szCs w:val="24"/>
          <w:lang w:eastAsia="lt-LT" w:bidi="lt-LT"/>
        </w:rPr>
        <w:t xml:space="preserve">Hurbain </w:t>
      </w:r>
      <w:r w:rsidRPr="003E562E">
        <w:rPr>
          <w:rFonts w:ascii="Times New Roman" w:eastAsia="Times New Roman" w:hAnsi="Times New Roman" w:cs="Times New Roman"/>
          <w:iCs/>
          <w:sz w:val="24"/>
          <w:szCs w:val="24"/>
          <w:lang w:eastAsia="lt-LT" w:bidi="lt-LT"/>
        </w:rPr>
        <w:t xml:space="preserve">par. 192). Didžiosios kolegijos sprendime </w:t>
      </w:r>
      <w:r w:rsidRPr="003E562E">
        <w:rPr>
          <w:rFonts w:ascii="Times New Roman" w:eastAsia="Times New Roman" w:hAnsi="Times New Roman" w:cs="Times New Roman"/>
          <w:i/>
          <w:sz w:val="24"/>
          <w:szCs w:val="24"/>
          <w:lang w:eastAsia="lt-LT" w:bidi="lt-LT"/>
        </w:rPr>
        <w:t xml:space="preserve">Hurbain </w:t>
      </w:r>
      <w:r w:rsidRPr="003E562E">
        <w:rPr>
          <w:rFonts w:ascii="Times New Roman" w:eastAsia="Times New Roman" w:hAnsi="Times New Roman" w:cs="Times New Roman"/>
          <w:sz w:val="24"/>
          <w:szCs w:val="24"/>
          <w:lang w:eastAsia="lt-LT" w:bidi="lt-LT"/>
        </w:rPr>
        <w:t xml:space="preserve">byloje </w:t>
      </w:r>
      <w:r w:rsidRPr="003E562E">
        <w:rPr>
          <w:rFonts w:ascii="Times New Roman" w:eastAsia="Times New Roman" w:hAnsi="Times New Roman" w:cs="Times New Roman"/>
          <w:iCs/>
          <w:sz w:val="24"/>
          <w:szCs w:val="24"/>
          <w:lang w:eastAsia="lt-LT" w:bidi="lt-LT"/>
        </w:rPr>
        <w:t>EŽTT nurodė ir tai, kad</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kalbant apie teisminę informaciją, vertinant atitinkamam asmeniui padarytą žalą, svarbu atsižvelgti į tolesnio šios informacijos prieinamumo pasekmes to asmens reintegracijai į visuomenę. </w:t>
      </w:r>
      <w:r w:rsidRPr="003E562E">
        <w:rPr>
          <w:rFonts w:ascii="Times New Roman" w:eastAsia="Times New Roman" w:hAnsi="Times New Roman" w:cs="Times New Roman"/>
          <w:bCs/>
          <w:iCs/>
          <w:sz w:val="24"/>
          <w:szCs w:val="24"/>
          <w:lang w:eastAsia="lt-LT" w:bidi="lt-LT"/>
        </w:rPr>
        <w:t>Vis dėlto tai, kad asmuo buvo reabilituotas, savaime negali pateisinti teisės būti pamirštam pripažinimo (žr. par. 233).</w:t>
      </w:r>
      <w:r w:rsidRPr="003E562E">
        <w:rPr>
          <w:rFonts w:ascii="Times New Roman" w:eastAsia="Times New Roman" w:hAnsi="Times New Roman" w:cs="Times New Roman"/>
          <w:iCs/>
          <w:sz w:val="24"/>
          <w:szCs w:val="24"/>
          <w:lang w:eastAsia="lt-LT" w:bidi="lt-LT"/>
        </w:rPr>
        <w:t xml:space="preserve"> Bet kuriuo atveju, kaip jau minėta pirmiau, pagal Konvencijos 8 straipsnį būtina, kad asmuo, teikiantis atitinkamą ieškinį, tinkamai pagrįstų su tolesniu archyvuoto straipsnio prieinamumu internete susijusio kėsinimosi į privataus gyvenimo gerbimą rimtumą (</w:t>
      </w:r>
      <w:r w:rsidRPr="006E5DF0">
        <w:rPr>
          <w:rFonts w:ascii="Times New Roman" w:eastAsia="Times New Roman" w:hAnsi="Times New Roman" w:cs="Times New Roman"/>
          <w:iCs/>
          <w:sz w:val="24"/>
          <w:szCs w:val="24"/>
          <w:lang w:eastAsia="lt-LT" w:bidi="lt-LT"/>
        </w:rPr>
        <w:t>žr. par. 210</w:t>
      </w:r>
      <w:r w:rsidRPr="003E562E">
        <w:rPr>
          <w:rFonts w:ascii="Times New Roman" w:eastAsia="Times New Roman" w:hAnsi="Times New Roman" w:cs="Times New Roman"/>
          <w:iCs/>
          <w:sz w:val="24"/>
          <w:szCs w:val="24"/>
          <w:lang w:eastAsia="lt-LT" w:bidi="lt-LT"/>
        </w:rPr>
        <w:t xml:space="preserve">).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Teisėjų kolegija pažymi, kad nagrinėjamoje byloje, sprendžiant interesų sankirtos suderinimo problemą, susiduriama su demokratinėje visuomenėje itin reikšminga spaudos laisve, o konkrečiau – su spaudos archyvų vientisumo išsaugojimo principu. Derinant </w:t>
      </w:r>
      <w:r>
        <w:rPr>
          <w:rFonts w:ascii="Times New Roman" w:eastAsia="Times New Roman" w:hAnsi="Times New Roman" w:cs="Times New Roman"/>
          <w:iCs/>
          <w:sz w:val="24"/>
          <w:szCs w:val="24"/>
          <w:lang w:eastAsia="lt-LT" w:bidi="lt-LT"/>
        </w:rPr>
        <w:t>susikert</w:t>
      </w:r>
      <w:r w:rsidRPr="003E562E">
        <w:rPr>
          <w:rFonts w:ascii="Times New Roman" w:eastAsia="Times New Roman" w:hAnsi="Times New Roman" w:cs="Times New Roman"/>
          <w:iCs/>
          <w:sz w:val="24"/>
          <w:szCs w:val="24"/>
          <w:lang w:eastAsia="lt-LT" w:bidi="lt-LT"/>
        </w:rPr>
        <w:t xml:space="preserve">ančius interesus ypatingas dėmesys turėtų būti skiriamas tam, kad būtų tinkamai suderinti, viena vertus, asmenų, prašančių pakeisti ar pašalinti su jais susijusį straipsnį iš spaudos archyvų, interesai, kita vertus, tokių prašymų poveikis atitinkamiems naujienų leidėjams, taip pat, priklausomai nuo aplinkybių, spaudos veiklai. Šiame kontekste itin svarbu laikytis spaudos archyvų vientisumo išsaugojimo principo, o tai reiškia, kad reikia užtikrinti, jog archyvų turinio keitimas ir </w:t>
      </w:r>
      <w:r w:rsidRPr="003E562E">
        <w:rPr>
          <w:rFonts w:ascii="Times New Roman" w:eastAsia="Times New Roman" w:hAnsi="Times New Roman" w:cs="Times New Roman"/>
          <w:i/>
          <w:iCs/>
          <w:sz w:val="24"/>
          <w:szCs w:val="24"/>
          <w:lang w:eastAsia="lt-LT" w:bidi="lt-LT"/>
        </w:rPr>
        <w:t xml:space="preserve">a fortiori </w:t>
      </w:r>
      <w:r w:rsidRPr="003E562E">
        <w:rPr>
          <w:rFonts w:ascii="Times New Roman" w:eastAsia="Times New Roman" w:hAnsi="Times New Roman" w:cs="Times New Roman"/>
          <w:iCs/>
          <w:sz w:val="24"/>
          <w:szCs w:val="24"/>
          <w:lang w:eastAsia="lt-LT" w:bidi="lt-LT"/>
        </w:rPr>
        <w:t xml:space="preserve">(juo labiau) šalinimas būtų apribotas tik tuo, kas yra griežtai būtina, kad būtų išvengta bet kokio slopinančio poveikio, kurį tokios priemonės galėtų turėti spaudos užduočiai </w:t>
      </w:r>
      <w:r>
        <w:rPr>
          <w:rFonts w:ascii="Times New Roman" w:eastAsia="Times New Roman" w:hAnsi="Times New Roman" w:cs="Times New Roman"/>
          <w:iCs/>
          <w:sz w:val="24"/>
          <w:szCs w:val="24"/>
          <w:lang w:eastAsia="lt-LT" w:bidi="lt-LT"/>
        </w:rPr>
        <w:t>skleisti</w:t>
      </w:r>
      <w:r w:rsidRPr="003E562E">
        <w:rPr>
          <w:rFonts w:ascii="Times New Roman" w:eastAsia="Times New Roman" w:hAnsi="Times New Roman" w:cs="Times New Roman"/>
          <w:iCs/>
          <w:sz w:val="24"/>
          <w:szCs w:val="24"/>
          <w:lang w:eastAsia="lt-LT" w:bidi="lt-LT"/>
        </w:rPr>
        <w:t xml:space="preserve"> informacij</w:t>
      </w:r>
      <w:r>
        <w:rPr>
          <w:rFonts w:ascii="Times New Roman" w:eastAsia="Times New Roman" w:hAnsi="Times New Roman" w:cs="Times New Roman"/>
          <w:iCs/>
          <w:sz w:val="24"/>
          <w:szCs w:val="24"/>
          <w:lang w:eastAsia="lt-LT" w:bidi="lt-LT"/>
        </w:rPr>
        <w:t>ą</w:t>
      </w:r>
      <w:r w:rsidRPr="003E562E">
        <w:rPr>
          <w:rFonts w:ascii="Times New Roman" w:eastAsia="Times New Roman" w:hAnsi="Times New Roman" w:cs="Times New Roman"/>
          <w:iCs/>
          <w:sz w:val="24"/>
          <w:szCs w:val="24"/>
          <w:lang w:eastAsia="lt-LT" w:bidi="lt-LT"/>
        </w:rPr>
        <w:t xml:space="preserve"> ir </w:t>
      </w:r>
      <w:r>
        <w:rPr>
          <w:rFonts w:ascii="Times New Roman" w:eastAsia="Times New Roman" w:hAnsi="Times New Roman" w:cs="Times New Roman"/>
          <w:iCs/>
          <w:sz w:val="24"/>
          <w:szCs w:val="24"/>
          <w:lang w:eastAsia="lt-LT" w:bidi="lt-LT"/>
        </w:rPr>
        <w:t xml:space="preserve">išsaugoti </w:t>
      </w:r>
      <w:r w:rsidRPr="003E562E">
        <w:rPr>
          <w:rFonts w:ascii="Times New Roman" w:eastAsia="Times New Roman" w:hAnsi="Times New Roman" w:cs="Times New Roman"/>
          <w:iCs/>
          <w:sz w:val="24"/>
          <w:szCs w:val="24"/>
          <w:lang w:eastAsia="lt-LT" w:bidi="lt-LT"/>
        </w:rPr>
        <w:t>archyv</w:t>
      </w:r>
      <w:r>
        <w:rPr>
          <w:rFonts w:ascii="Times New Roman" w:eastAsia="Times New Roman" w:hAnsi="Times New Roman" w:cs="Times New Roman"/>
          <w:iCs/>
          <w:sz w:val="24"/>
          <w:szCs w:val="24"/>
          <w:lang w:eastAsia="lt-LT" w:bidi="lt-LT"/>
        </w:rPr>
        <w:t>us</w:t>
      </w:r>
      <w:r w:rsidRPr="003E562E">
        <w:rPr>
          <w:rFonts w:ascii="Times New Roman" w:eastAsia="Times New Roman" w:hAnsi="Times New Roman" w:cs="Times New Roman"/>
          <w:iCs/>
          <w:sz w:val="24"/>
          <w:szCs w:val="24"/>
          <w:lang w:eastAsia="lt-LT" w:bidi="lt-LT"/>
        </w:rPr>
        <w:t xml:space="preserve"> (žr. cituot</w:t>
      </w:r>
      <w:r>
        <w:rPr>
          <w:rFonts w:ascii="Times New Roman" w:eastAsia="Times New Roman" w:hAnsi="Times New Roman" w:cs="Times New Roman"/>
          <w:iCs/>
          <w:sz w:val="24"/>
          <w:szCs w:val="24"/>
          <w:lang w:eastAsia="lt-LT" w:bidi="lt-LT"/>
        </w:rPr>
        <w:t>o</w:t>
      </w:r>
      <w:r w:rsidRPr="003E562E">
        <w:rPr>
          <w:rFonts w:ascii="Times New Roman" w:eastAsia="Times New Roman" w:hAnsi="Times New Roman" w:cs="Times New Roman"/>
          <w:iCs/>
          <w:sz w:val="24"/>
          <w:szCs w:val="24"/>
          <w:lang w:eastAsia="lt-LT" w:bidi="lt-LT"/>
        </w:rPr>
        <w:t xml:space="preserve"> sprendim</w:t>
      </w:r>
      <w:r>
        <w:rPr>
          <w:rFonts w:ascii="Times New Roman" w:eastAsia="Times New Roman" w:hAnsi="Times New Roman" w:cs="Times New Roman"/>
          <w:iCs/>
          <w:sz w:val="24"/>
          <w:szCs w:val="24"/>
          <w:lang w:eastAsia="lt-LT" w:bidi="lt-LT"/>
        </w:rPr>
        <w:t>o byloje</w:t>
      </w:r>
      <w:r w:rsidRPr="003E562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
          <w:iCs/>
          <w:sz w:val="24"/>
          <w:szCs w:val="24"/>
          <w:lang w:eastAsia="lt-LT" w:bidi="lt-LT"/>
        </w:rPr>
        <w:t>Hurbain</w:t>
      </w:r>
      <w:r w:rsidRPr="003E562E">
        <w:rPr>
          <w:rFonts w:ascii="Times New Roman" w:eastAsia="Times New Roman" w:hAnsi="Times New Roman" w:cs="Times New Roman"/>
          <w:iCs/>
          <w:sz w:val="24"/>
          <w:szCs w:val="24"/>
          <w:lang w:eastAsia="lt-LT" w:bidi="lt-LT"/>
        </w:rPr>
        <w:t xml:space="preserve"> par. 211). Šia prasme ieškovo rėmimasis ESTT sprendimu </w:t>
      </w:r>
      <w:r w:rsidRPr="003E562E">
        <w:rPr>
          <w:rFonts w:ascii="Times New Roman" w:eastAsia="Times New Roman" w:hAnsi="Times New Roman" w:cs="Times New Roman"/>
          <w:i/>
          <w:iCs/>
          <w:sz w:val="24"/>
          <w:szCs w:val="24"/>
          <w:lang w:eastAsia="lt-LT" w:bidi="lt-LT"/>
        </w:rPr>
        <w:t xml:space="preserve">Google Spain </w:t>
      </w:r>
      <w:r w:rsidRPr="00C32A48">
        <w:rPr>
          <w:rFonts w:ascii="Times New Roman" w:eastAsia="Times New Roman" w:hAnsi="Times New Roman" w:cs="Times New Roman"/>
          <w:sz w:val="24"/>
          <w:szCs w:val="24"/>
          <w:lang w:eastAsia="lt-LT" w:bidi="lt-LT"/>
        </w:rPr>
        <w:t xml:space="preserve">byloje </w:t>
      </w:r>
      <w:r w:rsidRPr="003E562E">
        <w:rPr>
          <w:rFonts w:ascii="Times New Roman" w:eastAsia="Times New Roman" w:hAnsi="Times New Roman" w:cs="Times New Roman"/>
          <w:iCs/>
          <w:sz w:val="24"/>
          <w:szCs w:val="24"/>
          <w:lang w:eastAsia="lt-LT" w:bidi="lt-LT"/>
        </w:rPr>
        <w:t xml:space="preserve">nėra tinkamas, nes </w:t>
      </w:r>
      <w:r w:rsidRPr="00C32A48">
        <w:rPr>
          <w:rFonts w:ascii="Times New Roman" w:eastAsia="Times New Roman" w:hAnsi="Times New Roman" w:cs="Times New Roman"/>
          <w:sz w:val="24"/>
          <w:szCs w:val="24"/>
          <w:lang w:eastAsia="lt-LT" w:bidi="lt-LT"/>
        </w:rPr>
        <w:t>minėtoje</w:t>
      </w:r>
      <w:r w:rsidRPr="003E562E">
        <w:rPr>
          <w:rFonts w:ascii="Times New Roman" w:eastAsia="Times New Roman" w:hAnsi="Times New Roman" w:cs="Times New Roman"/>
          <w:i/>
          <w:iCs/>
          <w:sz w:val="24"/>
          <w:szCs w:val="24"/>
          <w:lang w:eastAsia="lt-LT" w:bidi="lt-LT"/>
        </w:rPr>
        <w:t xml:space="preserve"> </w:t>
      </w:r>
      <w:r w:rsidRPr="003E562E">
        <w:rPr>
          <w:rFonts w:ascii="Times New Roman" w:eastAsia="Times New Roman" w:hAnsi="Times New Roman" w:cs="Times New Roman"/>
          <w:iCs/>
          <w:sz w:val="24"/>
          <w:szCs w:val="24"/>
          <w:lang w:eastAsia="lt-LT" w:bidi="lt-LT"/>
        </w:rPr>
        <w:t xml:space="preserve">byloje dalyvauja visai kitokio pobūdžio subjektas – paieškos variklio eksploatuotojas, kuris nėra </w:t>
      </w:r>
      <w:r w:rsidRPr="003E562E">
        <w:rPr>
          <w:rFonts w:ascii="Times New Roman" w:eastAsia="Times New Roman" w:hAnsi="Times New Roman" w:cs="Times New Roman"/>
          <w:sz w:val="24"/>
          <w:szCs w:val="24"/>
          <w:lang w:eastAsia="lt-LT" w:bidi="lt-LT"/>
        </w:rPr>
        <w:t>pradinis informacijos skelbėjas (kurio veikla paprastai sudaro saviraiškos laisvės apsaugos pagrindą),</w:t>
      </w:r>
      <w:r w:rsidRPr="003E562E">
        <w:rPr>
          <w:rFonts w:ascii="Times New Roman" w:eastAsia="Times New Roman" w:hAnsi="Times New Roman" w:cs="Times New Roman"/>
          <w:b/>
          <w:bCs/>
          <w:iCs/>
          <w:sz w:val="24"/>
          <w:szCs w:val="24"/>
          <w:lang w:eastAsia="lt-LT" w:bidi="lt-LT"/>
        </w:rPr>
        <w:t xml:space="preserve"> </w:t>
      </w:r>
      <w:r w:rsidRPr="003E562E">
        <w:rPr>
          <w:rFonts w:ascii="Times New Roman" w:eastAsia="Times New Roman" w:hAnsi="Times New Roman" w:cs="Times New Roman"/>
          <w:iCs/>
          <w:sz w:val="24"/>
          <w:szCs w:val="24"/>
          <w:lang w:eastAsia="lt-LT" w:bidi="lt-LT"/>
        </w:rPr>
        <w:t>jo interesas visų pirma yra palengvinti bet kokios turimos informacijos apie atitinkamą asmenį suradimą ir sudaryti jo profilį. Interesų pusiausvyros nustatymo rezultatas gali skirtis priklausomai nuo to, ar prašymas ištrinti (pakeisti) informaciją susijęs su pradiniu informacijos skelbėju ar su paieškos variklio eksploatuotoju.</w:t>
      </w:r>
      <w:r>
        <w:rPr>
          <w:rFonts w:ascii="Times New Roman" w:eastAsia="Times New Roman" w:hAnsi="Times New Roman" w:cs="Times New Roman"/>
          <w:iCs/>
          <w:sz w:val="24"/>
          <w:szCs w:val="24"/>
          <w:lang w:eastAsia="lt-LT" w:bidi="lt-LT"/>
        </w:rPr>
        <w:t xml:space="preserve">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Dėl Konvencijos 10 straipsnio ir skaitmeninių spaudos archyvų apsaugos svarbos EŽTT savo praktikoje yra pažymėjęs, kad interneto archyvų atsiradimas labai prisidėjo prie naujienų ir informacijos išsaugojimo ir prieinamumo. Be to, skaitmeniniai archyvai yra svarbus švietimo ir istorinių tyrimų šaltinis. Ši spaudos funkcija, kaip ir atitinkamas teisėtas visuomenės interesas naudotis archyvais, neabejotinai yra saugomas </w:t>
      </w:r>
      <w:r>
        <w:rPr>
          <w:rFonts w:ascii="Times New Roman" w:eastAsia="Times New Roman" w:hAnsi="Times New Roman" w:cs="Times New Roman"/>
          <w:iCs/>
          <w:sz w:val="24"/>
          <w:szCs w:val="24"/>
          <w:lang w:eastAsia="lt-LT" w:bidi="lt-LT"/>
        </w:rPr>
        <w:t xml:space="preserve">Konvencijos </w:t>
      </w:r>
      <w:r w:rsidRPr="003E562E">
        <w:rPr>
          <w:rFonts w:ascii="Times New Roman" w:eastAsia="Times New Roman" w:hAnsi="Times New Roman" w:cs="Times New Roman"/>
          <w:iCs/>
          <w:sz w:val="24"/>
          <w:szCs w:val="24"/>
          <w:lang w:eastAsia="lt-LT" w:bidi="lt-LT"/>
        </w:rPr>
        <w:t xml:space="preserve">10 straipsniu. Kad spauda galėtų tinkamai atlikti savo užduotį kurti archyvus, ji turi turėti galimybę sukurti ir palaikyti išsamius įrašus. Kadangi archyvų vaidmuo yra užtikrinti nuolatinį informacijos, kuri tam tikru metu buvo teisėtai paskelbta, prieinamumą, jie paprastai turėtų išlikti autentiški, patikimi ir išsamūs. Todėl skaitmeninės spaudos archyvų vientisumas turėtų būti pagrindinis principas, kuriuo turėtų būti vadovaujamasi nagrinėjant bet kokį prašymą pašalinti ar pakeisti visą ar dalį archyvuoto straipsnio, kuris prisidėjo prie atminties išsaugojimo, ypač jei, kaip šiuo atveju, niekada nebuvo </w:t>
      </w:r>
      <w:r w:rsidRPr="003E562E">
        <w:rPr>
          <w:rFonts w:ascii="Times New Roman" w:eastAsia="Times New Roman" w:hAnsi="Times New Roman" w:cs="Times New Roman"/>
          <w:iCs/>
          <w:sz w:val="24"/>
          <w:szCs w:val="24"/>
          <w:lang w:eastAsia="lt-LT" w:bidi="lt-LT"/>
        </w:rPr>
        <w:lastRenderedPageBreak/>
        <w:t>suabejota straipsnio teisėtumu. Tokie prašymai reikalauja ypatingo nacionalinių institucijų budrumo ir nuodugnaus nagrinėjimo (žr. sprendim</w:t>
      </w:r>
      <w:r>
        <w:rPr>
          <w:rFonts w:ascii="Times New Roman" w:eastAsia="Times New Roman" w:hAnsi="Times New Roman" w:cs="Times New Roman"/>
          <w:iCs/>
          <w:sz w:val="24"/>
          <w:szCs w:val="24"/>
          <w:lang w:eastAsia="lt-LT" w:bidi="lt-LT"/>
        </w:rPr>
        <w:t>o byloje</w:t>
      </w:r>
      <w:r w:rsidRPr="003E562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
          <w:iCs/>
          <w:sz w:val="24"/>
          <w:szCs w:val="24"/>
          <w:lang w:eastAsia="lt-LT" w:bidi="lt-LT"/>
        </w:rPr>
        <w:t>Hurbain</w:t>
      </w:r>
      <w:r w:rsidRPr="003E562E">
        <w:rPr>
          <w:rFonts w:ascii="Times New Roman" w:eastAsia="Times New Roman" w:hAnsi="Times New Roman" w:cs="Times New Roman"/>
          <w:iCs/>
          <w:sz w:val="24"/>
          <w:szCs w:val="24"/>
          <w:lang w:eastAsia="lt-LT" w:bidi="lt-LT"/>
        </w:rPr>
        <w:t xml:space="preserve"> par. 186).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Derinant Konvencijos 8 ir 10 straipsniais garantuojamas teises ir sprendžiant </w:t>
      </w:r>
      <w:r>
        <w:rPr>
          <w:rFonts w:ascii="Times New Roman" w:eastAsia="Times New Roman" w:hAnsi="Times New Roman" w:cs="Times New Roman"/>
          <w:iCs/>
          <w:sz w:val="24"/>
          <w:szCs w:val="24"/>
          <w:lang w:eastAsia="lt-LT" w:bidi="lt-LT"/>
        </w:rPr>
        <w:t>susikert</w:t>
      </w:r>
      <w:r w:rsidRPr="003E562E">
        <w:rPr>
          <w:rFonts w:ascii="Times New Roman" w:eastAsia="Times New Roman" w:hAnsi="Times New Roman" w:cs="Times New Roman"/>
          <w:iCs/>
          <w:sz w:val="24"/>
          <w:szCs w:val="24"/>
          <w:lang w:eastAsia="lt-LT" w:bidi="lt-LT"/>
        </w:rPr>
        <w:t>ančių interesų pusiausvyros nustatymo klausimą nagrinėjamo</w:t>
      </w:r>
      <w:r>
        <w:rPr>
          <w:rFonts w:ascii="Times New Roman" w:eastAsia="Times New Roman" w:hAnsi="Times New Roman" w:cs="Times New Roman"/>
          <w:iCs/>
          <w:sz w:val="24"/>
          <w:szCs w:val="24"/>
          <w:lang w:eastAsia="lt-LT" w:bidi="lt-LT"/>
        </w:rPr>
        <w:t>je</w:t>
      </w:r>
      <w:r w:rsidRPr="003E562E">
        <w:rPr>
          <w:rFonts w:ascii="Times New Roman" w:eastAsia="Times New Roman" w:hAnsi="Times New Roman" w:cs="Times New Roman"/>
          <w:iCs/>
          <w:sz w:val="24"/>
          <w:szCs w:val="24"/>
          <w:lang w:eastAsia="lt-LT" w:bidi="lt-LT"/>
        </w:rPr>
        <w:t xml:space="preserve"> byloje, kai susiduriama su veikla, susijusia su spaudos archyvų vientisumo išsaugojimu, aktualūs šie EŽTT praktikoje naujausiu sprendimu (žr. sprendim</w:t>
      </w:r>
      <w:r>
        <w:rPr>
          <w:rFonts w:ascii="Times New Roman" w:eastAsia="Times New Roman" w:hAnsi="Times New Roman" w:cs="Times New Roman"/>
          <w:iCs/>
          <w:sz w:val="24"/>
          <w:szCs w:val="24"/>
          <w:lang w:eastAsia="lt-LT" w:bidi="lt-LT"/>
        </w:rPr>
        <w:t>o byloje</w:t>
      </w:r>
      <w:r w:rsidRPr="003E562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
          <w:iCs/>
          <w:sz w:val="24"/>
          <w:szCs w:val="24"/>
          <w:lang w:eastAsia="lt-LT" w:bidi="lt-LT"/>
        </w:rPr>
        <w:t>Hurbain</w:t>
      </w:r>
      <w:r w:rsidRPr="003E562E">
        <w:rPr>
          <w:rFonts w:ascii="Times New Roman" w:eastAsia="Times New Roman" w:hAnsi="Times New Roman" w:cs="Times New Roman"/>
          <w:iCs/>
          <w:sz w:val="24"/>
          <w:szCs w:val="24"/>
          <w:lang w:eastAsia="lt-LT" w:bidi="lt-LT"/>
        </w:rPr>
        <w:t xml:space="preserve"> par. 205) įtvirtinti kriterijai: a) archyvuotos informacijos pobūdis; b) laikas, praėjęs nuo įvykių ir nuo pirminio paskelbimo bei paskelbimo internete; c) dabartinis informacijos aktualumas; d) asmens, reikalaujančio teisės būti pamirštam, žinomumas ir jo elgesys po įvykių; e) neigiam</w:t>
      </w:r>
      <w:r>
        <w:rPr>
          <w:rFonts w:ascii="Times New Roman" w:eastAsia="Times New Roman" w:hAnsi="Times New Roman" w:cs="Times New Roman"/>
          <w:iCs/>
          <w:sz w:val="24"/>
          <w:szCs w:val="24"/>
          <w:lang w:eastAsia="lt-LT" w:bidi="lt-LT"/>
        </w:rPr>
        <w:t>o</w:t>
      </w:r>
      <w:r w:rsidRPr="003E562E">
        <w:rPr>
          <w:rFonts w:ascii="Times New Roman" w:eastAsia="Times New Roman" w:hAnsi="Times New Roman" w:cs="Times New Roman"/>
          <w:iCs/>
          <w:sz w:val="24"/>
          <w:szCs w:val="24"/>
          <w:lang w:eastAsia="lt-LT" w:bidi="lt-LT"/>
        </w:rPr>
        <w:t xml:space="preserve">s tolesnio informacijos prieinamumo internete pasekmės; f) informacijos prieinamumo skaitmeniniuose archyvuose lygis ir g) priemonės poveikis saviraiškos laisvei ir, konkrečiau, spaudos laisvei. Be kita ko, </w:t>
      </w:r>
      <w:r w:rsidRPr="003E562E">
        <w:rPr>
          <w:rFonts w:ascii="Times New Roman" w:eastAsia="Times New Roman" w:hAnsi="Times New Roman" w:cs="Times New Roman"/>
          <w:i/>
          <w:sz w:val="24"/>
          <w:szCs w:val="24"/>
          <w:lang w:eastAsia="lt-LT" w:bidi="lt-LT"/>
        </w:rPr>
        <w:t>Hurbain</w:t>
      </w:r>
      <w:r w:rsidRPr="003E562E">
        <w:rPr>
          <w:rFonts w:ascii="Times New Roman" w:eastAsia="Times New Roman" w:hAnsi="Times New Roman" w:cs="Times New Roman"/>
          <w:iCs/>
          <w:sz w:val="24"/>
          <w:szCs w:val="24"/>
          <w:lang w:eastAsia="lt-LT" w:bidi="lt-LT"/>
        </w:rPr>
        <w:t xml:space="preserve"> byloje EŽTT itin akcentavo tai, kad </w:t>
      </w:r>
      <w:r w:rsidRPr="003E562E">
        <w:rPr>
          <w:rFonts w:ascii="Times New Roman" w:eastAsia="Calibri" w:hAnsi="Times New Roman" w:cs="Times New Roman"/>
          <w:noProof/>
          <w:color w:val="000000"/>
          <w:kern w:val="2"/>
          <w:sz w:val="24"/>
          <w:szCs w:val="24"/>
          <w14:ligatures w14:val="standardContextual"/>
        </w:rPr>
        <w:t xml:space="preserve">šioje byloje padaryta išvada nesusijusi su žiniasklaidos priemonių prievole sistemingai ir nuolat tikrinti savo archyvus. Interesų pusiausvyros nustatymo klausimą reikia spręsti tik tuo atveju, jei gaunamas atitinkamas tinkamai pagrįstas prašymas.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Taikydama pirmiau nurodytus bendruosius principus dėl Konvencijos straipsnių taikytinumo ir interesų derinimo, teisėjų kolegija pirmiausia pažymi, kad nagrinėjamu atveju nėra pagrindo spręsti, jog buvo peržengtas Konvencijos 8 straipsnio taikytinumo slenkstis. Tam, kad būtų galima spręsti </w:t>
      </w:r>
      <w:r>
        <w:rPr>
          <w:rFonts w:ascii="Times New Roman" w:eastAsia="Times New Roman" w:hAnsi="Times New Roman" w:cs="Times New Roman"/>
          <w:iCs/>
          <w:sz w:val="24"/>
          <w:szCs w:val="24"/>
          <w:lang w:eastAsia="lt-LT" w:bidi="lt-LT"/>
        </w:rPr>
        <w:t>susikert</w:t>
      </w:r>
      <w:r w:rsidRPr="003E562E">
        <w:rPr>
          <w:rFonts w:ascii="Times New Roman" w:eastAsia="Times New Roman" w:hAnsi="Times New Roman" w:cs="Times New Roman"/>
          <w:iCs/>
          <w:sz w:val="24"/>
          <w:szCs w:val="24"/>
          <w:lang w:eastAsia="lt-LT" w:bidi="lt-LT"/>
        </w:rPr>
        <w:t xml:space="preserve">ančių interesų pusiausvyros nustatymo klausimą, reikėtų konstatuoti, kad ieškovas tinkamai pagrindė su tolesniu archyvuoto straipsnio prieinamumu internete susijusio kėsinimosi į privataus gyvenimo gerbimą rimtumą. Vis dėlto </w:t>
      </w:r>
      <w:r w:rsidRPr="003E562E">
        <w:rPr>
          <w:rFonts w:ascii="Times New Roman" w:eastAsia="Calibri" w:hAnsi="Times New Roman" w:cs="Times New Roman"/>
          <w:noProof/>
          <w:color w:val="000000"/>
          <w:kern w:val="2"/>
          <w:sz w:val="24"/>
          <w:szCs w:val="24"/>
          <w14:ligatures w14:val="standardContextual"/>
        </w:rPr>
        <w:t xml:space="preserve">ieškovas konkrečiai nesiskundžia kokiais </w:t>
      </w:r>
      <w:r>
        <w:rPr>
          <w:rFonts w:ascii="Times New Roman" w:eastAsia="Calibri" w:hAnsi="Times New Roman" w:cs="Times New Roman"/>
          <w:noProof/>
          <w:color w:val="000000"/>
          <w:kern w:val="2"/>
          <w:sz w:val="24"/>
          <w:szCs w:val="24"/>
          <w14:ligatures w14:val="standardContextual"/>
        </w:rPr>
        <w:t xml:space="preserve">nors </w:t>
      </w:r>
      <w:r w:rsidRPr="003E562E">
        <w:rPr>
          <w:rFonts w:ascii="Times New Roman" w:eastAsia="Calibri" w:hAnsi="Times New Roman" w:cs="Times New Roman"/>
          <w:noProof/>
          <w:color w:val="000000"/>
          <w:kern w:val="2"/>
          <w:sz w:val="24"/>
          <w:szCs w:val="24"/>
          <w14:ligatures w14:val="standardContextual"/>
        </w:rPr>
        <w:t>patiriamais ar galimais sunkumais įsidarbinimo, verslo ar asmeninio gyvenimo srityje, o labiau akcentuoja tai, kad nebėra viešas</w:t>
      </w:r>
      <w:r>
        <w:rPr>
          <w:rFonts w:ascii="Times New Roman" w:eastAsia="Calibri" w:hAnsi="Times New Roman" w:cs="Times New Roman"/>
          <w:noProof/>
          <w:color w:val="000000"/>
          <w:kern w:val="2"/>
          <w:sz w:val="24"/>
          <w:szCs w:val="24"/>
          <w14:ligatures w14:val="standardContextual"/>
        </w:rPr>
        <w:t>is</w:t>
      </w:r>
      <w:r w:rsidRPr="003E562E">
        <w:rPr>
          <w:rFonts w:ascii="Times New Roman" w:eastAsia="Calibri" w:hAnsi="Times New Roman" w:cs="Times New Roman"/>
          <w:noProof/>
          <w:kern w:val="2"/>
          <w:sz w:val="24"/>
          <w:szCs w:val="24"/>
          <w14:ligatures w14:val="standardContextual"/>
        </w:rPr>
        <w:t xml:space="preserve"> asmuo ir</w:t>
      </w:r>
      <w:r>
        <w:rPr>
          <w:rFonts w:ascii="Times New Roman" w:eastAsia="Calibri" w:hAnsi="Times New Roman" w:cs="Times New Roman"/>
          <w:noProof/>
          <w:kern w:val="2"/>
          <w:sz w:val="24"/>
          <w:szCs w:val="24"/>
          <w14:ligatures w14:val="standardContextual"/>
        </w:rPr>
        <w:t>,</w:t>
      </w:r>
      <w:r w:rsidRPr="003E562E">
        <w:rPr>
          <w:rFonts w:ascii="Times New Roman" w:eastAsia="Calibri" w:hAnsi="Times New Roman" w:cs="Times New Roman"/>
          <w:noProof/>
          <w:kern w:val="2"/>
          <w:sz w:val="24"/>
          <w:szCs w:val="24"/>
          <w14:ligatures w14:val="standardContextual"/>
        </w:rPr>
        <w:t xml:space="preserve"> praėjus daugiau nei dešimčiai metų nuo jo nuteisimo baudžiamojoje byloje, išnykus jo teistumui, nebėra pagrindo įstatymu nustatytoms išimtims, leidžiančioms skelbti jo privačius duomenis be jo sutikimo (pvz., </w:t>
      </w:r>
      <w:r w:rsidRPr="003E562E">
        <w:rPr>
          <w:rFonts w:ascii="Times New Roman" w:eastAsia="Calibri" w:hAnsi="Times New Roman" w:cs="Times New Roman"/>
          <w:i/>
          <w:iCs/>
          <w:noProof/>
          <w:kern w:val="2"/>
          <w:sz w:val="24"/>
          <w:szCs w:val="24"/>
          <w14:ligatures w14:val="standardContextual"/>
        </w:rPr>
        <w:t>Hurbain</w:t>
      </w:r>
      <w:r w:rsidRPr="003E562E">
        <w:rPr>
          <w:rFonts w:ascii="Times New Roman" w:eastAsia="Calibri" w:hAnsi="Times New Roman" w:cs="Times New Roman"/>
          <w:noProof/>
          <w:kern w:val="2"/>
          <w:sz w:val="24"/>
          <w:szCs w:val="24"/>
          <w14:ligatures w14:val="standardContextual"/>
        </w:rPr>
        <w:t xml:space="preserve"> byloje nacionaliniu lygiu ieškovas (gydytojas) bent jau rėmėsi savo profesine reputacija, nuogąstavimais dėl pacientų praradimo, galima </w:t>
      </w:r>
      <w:r>
        <w:rPr>
          <w:rFonts w:ascii="Times New Roman" w:eastAsia="Calibri" w:hAnsi="Times New Roman" w:cs="Times New Roman"/>
          <w:noProof/>
          <w:kern w:val="2"/>
          <w:sz w:val="24"/>
          <w:szCs w:val="24"/>
          <w14:ligatures w14:val="standardContextual"/>
        </w:rPr>
        <w:t xml:space="preserve">savo </w:t>
      </w:r>
      <w:r w:rsidRPr="003E562E">
        <w:rPr>
          <w:rFonts w:ascii="Times New Roman" w:eastAsia="Calibri" w:hAnsi="Times New Roman" w:cs="Times New Roman"/>
          <w:noProof/>
          <w:kern w:val="2"/>
          <w:sz w:val="24"/>
          <w:szCs w:val="24"/>
          <w14:ligatures w14:val="standardContextual"/>
        </w:rPr>
        <w:t>„profesine mirtimi“ (</w:t>
      </w:r>
      <w:r w:rsidRPr="00C32A48">
        <w:rPr>
          <w:rFonts w:ascii="Times New Roman" w:eastAsia="Calibri" w:hAnsi="Times New Roman" w:cs="Times New Roman"/>
          <w:noProof/>
          <w:kern w:val="2"/>
          <w:sz w:val="24"/>
          <w:szCs w:val="24"/>
          <w14:ligatures w14:val="standardContextual"/>
        </w:rPr>
        <w:t>angl</w:t>
      </w:r>
      <w:r w:rsidRPr="00234EC6">
        <w:rPr>
          <w:rFonts w:ascii="Times New Roman" w:eastAsia="Calibri" w:hAnsi="Times New Roman" w:cs="Times New Roman"/>
          <w:noProof/>
          <w:kern w:val="2"/>
          <w:sz w:val="24"/>
          <w:szCs w:val="24"/>
          <w14:ligatures w14:val="standardContextual"/>
        </w:rPr>
        <w:t>.</w:t>
      </w:r>
      <w:r w:rsidRPr="003E562E">
        <w:rPr>
          <w:rFonts w:ascii="Times New Roman" w:eastAsia="Calibri" w:hAnsi="Times New Roman" w:cs="Times New Roman"/>
          <w:noProof/>
          <w:kern w:val="2"/>
          <w:sz w:val="24"/>
          <w:szCs w:val="24"/>
          <w14:ligatures w14:val="standardContextual"/>
        </w:rPr>
        <w:t xml:space="preserve"> </w:t>
      </w:r>
      <w:r w:rsidRPr="00C32A48">
        <w:rPr>
          <w:rFonts w:ascii="Times New Roman" w:eastAsia="Times New Roman" w:hAnsi="Times New Roman" w:cs="Times New Roman"/>
          <w:i/>
          <w:iCs/>
          <w:sz w:val="24"/>
          <w:szCs w:val="24"/>
        </w:rPr>
        <w:t>a professional death foretold</w:t>
      </w:r>
      <w:r w:rsidRPr="003E562E">
        <w:rPr>
          <w:rFonts w:ascii="Times New Roman" w:eastAsia="Calibri" w:hAnsi="Times New Roman" w:cs="Times New Roman"/>
          <w:noProof/>
          <w:kern w:val="2"/>
          <w:sz w:val="24"/>
          <w:szCs w:val="24"/>
          <w14:ligatures w14:val="standardContextual"/>
        </w:rPr>
        <w:t>). Be to, teisėjų kolegija</w:t>
      </w:r>
      <w:r>
        <w:rPr>
          <w:rFonts w:ascii="Times New Roman" w:eastAsia="Calibri" w:hAnsi="Times New Roman" w:cs="Times New Roman"/>
          <w:noProof/>
          <w:kern w:val="2"/>
          <w:sz w:val="24"/>
          <w:szCs w:val="24"/>
          <w14:ligatures w14:val="standardContextual"/>
        </w:rPr>
        <w:t>,</w:t>
      </w:r>
      <w:r w:rsidRPr="003E562E">
        <w:rPr>
          <w:rFonts w:ascii="Times New Roman" w:eastAsia="Calibri" w:hAnsi="Times New Roman" w:cs="Times New Roman"/>
          <w:noProof/>
          <w:kern w:val="2"/>
          <w:sz w:val="24"/>
          <w:szCs w:val="24"/>
          <w14:ligatures w14:val="standardContextual"/>
        </w:rPr>
        <w:t xml:space="preserve"> netgi darydama prielaidą, kad Konvencijos 8 straipsnis galėtų būti pripažintas taikytinu, įvertinusi bylos situaciją pagal pirmiau nurodytus EŽTT jurisprudencijoje nustatytus kriterijus, nemano, kad nagrinėjamu atveju prioritetas turėtų būti suteikiamas ieškovo privataus gyvenimo apsaugai dėl toliau nurodomų priežasčių.</w:t>
      </w:r>
      <w:r>
        <w:rPr>
          <w:rFonts w:ascii="Times New Roman" w:eastAsia="Calibri" w:hAnsi="Times New Roman" w:cs="Times New Roman"/>
          <w:noProof/>
          <w:kern w:val="2"/>
          <w:sz w:val="24"/>
          <w:szCs w:val="24"/>
          <w14:ligatures w14:val="standardContextual"/>
        </w:rPr>
        <w:t xml:space="preserve">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Analizuojant pirmąjį kriterijų,</w:t>
      </w:r>
      <w:r>
        <w:rPr>
          <w:rFonts w:ascii="Times New Roman" w:eastAsia="Times New Roman" w:hAnsi="Times New Roman" w:cs="Times New Roman"/>
          <w:iCs/>
          <w:sz w:val="24"/>
          <w:szCs w:val="24"/>
          <w:lang w:eastAsia="lt-LT" w:bidi="lt-LT"/>
        </w:rPr>
        <w:t xml:space="preserve"> t. y.</w:t>
      </w:r>
      <w:r w:rsidRPr="003E562E">
        <w:rPr>
          <w:rFonts w:ascii="Times New Roman" w:eastAsia="Times New Roman" w:hAnsi="Times New Roman" w:cs="Times New Roman"/>
          <w:iCs/>
          <w:sz w:val="24"/>
          <w:szCs w:val="24"/>
          <w:lang w:eastAsia="lt-LT" w:bidi="lt-LT"/>
        </w:rPr>
        <w:t xml:space="preserve"> dėl archyvuotos informacijos pobūdžio</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reikia nustatyti, ar konkreti informacija susijusi su atitinkamo asmens privačiu, profesiniu ar viešuoju gyvenimu ir ar ji turi socialinį poveikį arba patenka į intymią privataus gyvenimo sritį ir todėl yra ypač jautri. Naujausioje savo praktikoje EŽTT su baudžiamuoju procesu susijusius duomenis apibūdino kaip „jautrius“. Savo ruožtu EŽTT taip pat pažymėjo, kad spaudos straipsnių apie baudžiamąjį procesą atveju individualizuotos informacijos, pavyzdžiui, atitinkamo asmens vardo ir pavardės, įtraukimas buvo svarbus aspektas ir pats savaime nekėlė Konvencijos klausimų nei pirminio paskelbimo, nei įtraukimo į interneto archyvus metu (žr. sprendim</w:t>
      </w:r>
      <w:r>
        <w:rPr>
          <w:rFonts w:ascii="Times New Roman" w:eastAsia="Times New Roman" w:hAnsi="Times New Roman" w:cs="Times New Roman"/>
          <w:iCs/>
          <w:sz w:val="24"/>
          <w:szCs w:val="24"/>
          <w:lang w:eastAsia="lt-LT" w:bidi="lt-LT"/>
        </w:rPr>
        <w:t>o byloje</w:t>
      </w:r>
      <w:r w:rsidRPr="003E562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
          <w:iCs/>
          <w:sz w:val="24"/>
          <w:szCs w:val="24"/>
          <w:lang w:eastAsia="lt-LT" w:bidi="lt-LT"/>
        </w:rPr>
        <w:t>M. L. ir W.W.</w:t>
      </w:r>
      <w:r w:rsidRPr="003E562E">
        <w:rPr>
          <w:rFonts w:ascii="Times New Roman" w:eastAsia="Times New Roman" w:hAnsi="Times New Roman" w:cs="Times New Roman"/>
          <w:iCs/>
          <w:sz w:val="24"/>
          <w:szCs w:val="24"/>
          <w:lang w:eastAsia="lt-LT" w:bidi="lt-LT"/>
        </w:rPr>
        <w:t xml:space="preserve"> par. 105). Kalbant apie informacijos teisminį pobūdį, </w:t>
      </w:r>
      <w:r w:rsidRPr="003E562E">
        <w:rPr>
          <w:rFonts w:ascii="Times New Roman" w:eastAsia="Calibri" w:hAnsi="Times New Roman" w:cs="Times New Roman"/>
          <w:noProof/>
          <w:kern w:val="2"/>
          <w:sz w:val="24"/>
          <w:szCs w:val="24"/>
          <w14:ligatures w14:val="standardContextual"/>
        </w:rPr>
        <w:t xml:space="preserve">reikšmingas nusikaltimo, kuris buvo pirminio straipsnio objektas, pobūdis ir sunkumas. </w:t>
      </w:r>
      <w:r w:rsidRPr="003E562E">
        <w:rPr>
          <w:rFonts w:ascii="Times New Roman" w:eastAsia="Times New Roman" w:hAnsi="Times New Roman" w:cs="Times New Roman"/>
          <w:iCs/>
          <w:sz w:val="24"/>
          <w:szCs w:val="24"/>
          <w:lang w:eastAsia="lt-LT" w:bidi="lt-LT"/>
        </w:rPr>
        <w:t>Nagrinėjamoje byloje pripažintina, kad su ginču susijusi informacija pateko į ieškovo profesinio gyvenimo sritį, bendriausia prasme duomenys apie teisminį baudžiamąjį procesą laikytini jautriais. Vis dėlto šiuo konkrečiu atveju atkreiptinas dėmesys į nusikaltimo pobūdį –</w:t>
      </w:r>
      <w:r w:rsidR="007B47C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Cs/>
          <w:sz w:val="24"/>
          <w:szCs w:val="24"/>
          <w:lang w:eastAsia="lt-LT" w:bidi="lt-LT"/>
        </w:rPr>
        <w:t>valstybės tarnautojo, valstybės įgalioto asmens tirti nusikaltimus, autoriteto pažeminimą, šokiruojantį piktnaudžiavimą tarnybine padėtimi bei į baudžiamąją bylą nagrinėjusių teismų konstatuotą didelę žalą valstybės interesams. Nusikaltimu peržengtos minimalios moralės ribos. Be to, pats įvykis buvo gana plačiai nušviestas spaudoje, įskaitant atsakovės paskelbt</w:t>
      </w:r>
      <w:r>
        <w:rPr>
          <w:rFonts w:ascii="Times New Roman" w:eastAsia="Times New Roman" w:hAnsi="Times New Roman" w:cs="Times New Roman"/>
          <w:iCs/>
          <w:sz w:val="24"/>
          <w:szCs w:val="24"/>
          <w:lang w:eastAsia="lt-LT" w:bidi="lt-LT"/>
        </w:rPr>
        <w:t>as</w:t>
      </w:r>
      <w:r w:rsidRPr="003E562E">
        <w:rPr>
          <w:rFonts w:ascii="Times New Roman" w:eastAsia="Times New Roman" w:hAnsi="Times New Roman" w:cs="Times New Roman"/>
          <w:iCs/>
          <w:sz w:val="24"/>
          <w:szCs w:val="24"/>
          <w:lang w:eastAsia="lt-LT" w:bidi="lt-LT"/>
        </w:rPr>
        <w:t xml:space="preserve"> dešimt publikacijų nuo 2012 m. vasario 10 d. iki 2013 m. balandžio 9 d. Teisėjų kolegijos vertinimu, tokio nusikaltimo ir informacijos apie jį reikšmė laikui bėgant nesumažėjo.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lastRenderedPageBreak/>
        <w:t>Dėl laiko, praėjusio nuo įvykių ir nuo pirminio paskelbimo bei paskelbimo internete</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ir dėl dabartinio informacijos aktualumo visuomenei – straipsnio indėlis į visuomenei svarbią diskusiją gali išlikti laikui bėgant dėl pačios informacijos arba dėl naujų veiksnių, atsiradusių po jo paskelbimo. Nuo ieškovo nusikalstamos veikos padarymo ir apkaltinamojo teismo nuosprendžio priėmimo bei pirminio straipsnio paskelbimo iki ieškovo prašymo nuasmeninti praėjo apie 10</w:t>
      </w:r>
      <w:r>
        <w:rPr>
          <w:rFonts w:ascii="Times New Roman" w:eastAsia="Times New Roman" w:hAnsi="Times New Roman" w:cs="Times New Roman"/>
          <w:iCs/>
          <w:sz w:val="24"/>
          <w:szCs w:val="24"/>
          <w:lang w:eastAsia="lt-LT" w:bidi="lt-LT"/>
        </w:rPr>
        <w:t> </w:t>
      </w:r>
      <w:r w:rsidRPr="003E562E">
        <w:rPr>
          <w:rFonts w:ascii="Times New Roman" w:eastAsia="Times New Roman" w:hAnsi="Times New Roman" w:cs="Times New Roman"/>
          <w:iCs/>
          <w:sz w:val="24"/>
          <w:szCs w:val="24"/>
          <w:lang w:eastAsia="lt-LT" w:bidi="lt-LT"/>
        </w:rPr>
        <w:t>metų. Nei Visuomenės informavimo įstatymo 14 straipsnis, nei CK 2.23 straipsnis, nei joks kitas teisės aktas nenustato konkretaus laiko termino, per kurį turi būti taikomas teisės į privataus gyvenimo neliečiamumą ribojimas. Todėl kiekvienoje byloje atsižvelgiant į konkrečias bylos aplinkybes turi būti sprendžiama dėl informacijos aktualumo visuomenei laikotarpio.</w:t>
      </w:r>
      <w:r>
        <w:rPr>
          <w:rFonts w:ascii="Times New Roman" w:eastAsia="Times New Roman" w:hAnsi="Times New Roman" w:cs="Times New Roman"/>
          <w:iCs/>
          <w:sz w:val="24"/>
          <w:szCs w:val="24"/>
          <w:lang w:eastAsia="lt-LT" w:bidi="lt-LT"/>
        </w:rPr>
        <w:t xml:space="preserve">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Viena vertus, galima svarstyti, kad po 10 metų atitinkamu straipsniu tėra statistiškai prisidedama prie pareigūnų piktnaudžiavimo tarnybine padėtimi temos (policijos įvaizdis per tiek metų kito), pats asmuo nebėra viešas. Kita vertus, įvertinant nusikaltimo pavojingumą, šokiruojantį pobūdį, jo platų nušvietimą spaudoje, informacija apie jį išlieka aktuali visuomenei ir galinti kelti diskusijų taip pat ir praėjus šiam laiko tarpui. </w:t>
      </w:r>
      <w:r w:rsidRPr="003E562E">
        <w:rPr>
          <w:rFonts w:ascii="Times New Roman" w:eastAsia="Times New Roman" w:hAnsi="Times New Roman" w:cs="Times New Roman"/>
          <w:bCs/>
          <w:iCs/>
          <w:sz w:val="24"/>
          <w:szCs w:val="24"/>
          <w:lang w:eastAsia="lt-LT" w:bidi="lt-LT"/>
        </w:rPr>
        <w:t xml:space="preserve">Publikacijose pateikiama informacija ir toliau išlieka aktuali visuomenės nariams ir jie turi teisę tai žinoti, </w:t>
      </w:r>
      <w:r>
        <w:rPr>
          <w:rFonts w:ascii="Times New Roman" w:eastAsia="Times New Roman" w:hAnsi="Times New Roman" w:cs="Times New Roman"/>
          <w:bCs/>
          <w:iCs/>
          <w:sz w:val="24"/>
          <w:szCs w:val="24"/>
          <w:lang w:eastAsia="lt-LT" w:bidi="lt-LT"/>
        </w:rPr>
        <w:t xml:space="preserve">apie tai </w:t>
      </w:r>
      <w:r w:rsidRPr="003E562E">
        <w:rPr>
          <w:rFonts w:ascii="Times New Roman" w:eastAsia="Times New Roman" w:hAnsi="Times New Roman" w:cs="Times New Roman"/>
          <w:bCs/>
          <w:iCs/>
          <w:sz w:val="24"/>
          <w:szCs w:val="24"/>
          <w:lang w:eastAsia="lt-LT" w:bidi="lt-LT"/>
        </w:rPr>
        <w:t xml:space="preserve">diskutuoti. Publikacijų tikslas informuoti visuomenę apie valstybės pareigūno padarytą rimtą teisės pažeidimą nepasikeitė. </w:t>
      </w:r>
      <w:r w:rsidRPr="003E562E">
        <w:rPr>
          <w:rFonts w:ascii="Times New Roman" w:eastAsia="Times New Roman" w:hAnsi="Times New Roman" w:cs="Times New Roman"/>
          <w:iCs/>
          <w:sz w:val="24"/>
          <w:szCs w:val="24"/>
          <w:lang w:eastAsia="lt-LT" w:bidi="lt-LT"/>
        </w:rPr>
        <w:t xml:space="preserve">Toks praėjęs laiko tarpas savaime nevertintinas kaip pakankamas būtinumui nuasmeninti teisėtai paskelbtą informaciją.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Dėl asmens, reikalaujančio teisės būti pamirštam, žinomumo ir jo elgesio po įvykių – tai, kiek asmuo yra viešas ar gerai žinomas, turi įtakos apsaugai, kuri gali būti suteikta jo privačiam gyvenimui. Klausimas, ar atitinkamas asmuo yra gerai žinomas, turėtų būti nagrinėjamas atsižvelgiant į bylos aplinkybes ir laiko, kai buvo pateiktas prašymas dėl teisės būti pamirštam, požiūriu. Asmens viešas žinomumas gali būti ankstesnis nei faktai, apie kuriuos pranešta ginčijamame straipsnyje, arba gali būti susijęs su jais. Be to, nors laikui bėgant asmens žinomumas gali sumažėti, asmuo gali ir vėliau dėl įvairių priežasčių sugrįžti į viešumą. Tam tikrais atvejais asmens elgesys po įvykių, kurie buvo pirminio straipsnio objektas, taip pat gali pateisinti prašymo</w:t>
      </w:r>
      <w:r>
        <w:rPr>
          <w:rFonts w:ascii="Times New Roman" w:eastAsia="Times New Roman" w:hAnsi="Times New Roman" w:cs="Times New Roman"/>
          <w:iCs/>
          <w:sz w:val="24"/>
          <w:szCs w:val="24"/>
          <w:lang w:eastAsia="lt-LT" w:bidi="lt-LT"/>
        </w:rPr>
        <w:t xml:space="preserve"> dėl </w:t>
      </w:r>
      <w:r w:rsidRPr="003E562E">
        <w:rPr>
          <w:rFonts w:ascii="Times New Roman" w:eastAsia="Times New Roman" w:hAnsi="Times New Roman" w:cs="Times New Roman"/>
          <w:iCs/>
          <w:sz w:val="24"/>
          <w:szCs w:val="24"/>
          <w:lang w:eastAsia="lt-LT" w:bidi="lt-LT"/>
        </w:rPr>
        <w:t xml:space="preserve">teisės būti pamirštam atmetimą. Nagrinėjamoje byloje </w:t>
      </w:r>
      <w:r>
        <w:rPr>
          <w:rFonts w:ascii="Times New Roman" w:eastAsia="Times New Roman" w:hAnsi="Times New Roman" w:cs="Times New Roman"/>
          <w:iCs/>
          <w:sz w:val="24"/>
          <w:szCs w:val="24"/>
          <w:lang w:eastAsia="lt-LT" w:bidi="lt-LT"/>
        </w:rPr>
        <w:t xml:space="preserve">nusikalstamų </w:t>
      </w:r>
      <w:r w:rsidRPr="003E562E">
        <w:rPr>
          <w:rFonts w:ascii="Times New Roman" w:eastAsia="Times New Roman" w:hAnsi="Times New Roman" w:cs="Times New Roman"/>
          <w:iCs/>
          <w:sz w:val="24"/>
          <w:szCs w:val="24"/>
          <w:lang w:eastAsia="lt-LT" w:bidi="lt-LT"/>
        </w:rPr>
        <w:t>įvykių metu ieškovas buvo policijos pareigūnas, viešas</w:t>
      </w:r>
      <w:r>
        <w:rPr>
          <w:rFonts w:ascii="Times New Roman" w:eastAsia="Times New Roman" w:hAnsi="Times New Roman" w:cs="Times New Roman"/>
          <w:iCs/>
          <w:sz w:val="24"/>
          <w:szCs w:val="24"/>
          <w:lang w:eastAsia="lt-LT" w:bidi="lt-LT"/>
        </w:rPr>
        <w:t>is</w:t>
      </w:r>
      <w:r w:rsidRPr="003E562E">
        <w:rPr>
          <w:rFonts w:ascii="Times New Roman" w:eastAsia="Times New Roman" w:hAnsi="Times New Roman" w:cs="Times New Roman"/>
          <w:iCs/>
          <w:sz w:val="24"/>
          <w:szCs w:val="24"/>
          <w:lang w:eastAsia="lt-LT" w:bidi="lt-LT"/>
        </w:rPr>
        <w:t xml:space="preserve"> asmuo, baudžiamoji byla sulaukė plataus atgarsio žiniasklaidoje ir visuomenėje. Šiuo metu ieškovas nėra viešas</w:t>
      </w:r>
      <w:r>
        <w:rPr>
          <w:rFonts w:ascii="Times New Roman" w:eastAsia="Times New Roman" w:hAnsi="Times New Roman" w:cs="Times New Roman"/>
          <w:iCs/>
          <w:sz w:val="24"/>
          <w:szCs w:val="24"/>
          <w:lang w:eastAsia="lt-LT" w:bidi="lt-LT"/>
        </w:rPr>
        <w:t>is</w:t>
      </w:r>
      <w:r w:rsidRPr="003E562E">
        <w:rPr>
          <w:rFonts w:ascii="Times New Roman" w:eastAsia="Times New Roman" w:hAnsi="Times New Roman" w:cs="Times New Roman"/>
          <w:iCs/>
          <w:sz w:val="24"/>
          <w:szCs w:val="24"/>
          <w:lang w:eastAsia="lt-LT" w:bidi="lt-LT"/>
        </w:rPr>
        <w:t xml:space="preserve"> asmuo ir per visą laiką nuo įvykių nesiekė tok</w:t>
      </w:r>
      <w:r>
        <w:rPr>
          <w:rFonts w:ascii="Times New Roman" w:eastAsia="Times New Roman" w:hAnsi="Times New Roman" w:cs="Times New Roman"/>
          <w:iCs/>
          <w:sz w:val="24"/>
          <w:szCs w:val="24"/>
          <w:lang w:eastAsia="lt-LT" w:bidi="lt-LT"/>
        </w:rPr>
        <w:t>s</w:t>
      </w:r>
      <w:r w:rsidRPr="003E562E">
        <w:rPr>
          <w:rFonts w:ascii="Times New Roman" w:eastAsia="Times New Roman" w:hAnsi="Times New Roman" w:cs="Times New Roman"/>
          <w:iCs/>
          <w:sz w:val="24"/>
          <w:szCs w:val="24"/>
          <w:lang w:eastAsia="lt-LT" w:bidi="lt-LT"/>
        </w:rPr>
        <w:t xml:space="preserve"> tapti, nenorėjo žiniasklaidos dėmesio – visa tai didina jo lūkestį dėl privatumo apsaugos.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Dėl neigiamo tolesnio informacijos prieinamumo internete pasekmių kriterijaus – norėdamas pagrįsti skaitmeniniame spaudos archyve saugomo straipsnio pakeitimo poreikį, suinteresuotas asmuo turi pateikti tinkamai pagrįstą reikalavimą dėl rimtos žalos jo privačiam gyvenimui (žr. sprendim</w:t>
      </w:r>
      <w:r>
        <w:rPr>
          <w:rFonts w:ascii="Times New Roman" w:eastAsia="Times New Roman" w:hAnsi="Times New Roman" w:cs="Times New Roman"/>
          <w:iCs/>
          <w:sz w:val="24"/>
          <w:szCs w:val="24"/>
          <w:lang w:eastAsia="lt-LT" w:bidi="lt-LT"/>
        </w:rPr>
        <w:t>o byloje</w:t>
      </w:r>
      <w:r w:rsidRPr="003E562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
          <w:sz w:val="24"/>
          <w:szCs w:val="24"/>
          <w:lang w:eastAsia="lt-LT" w:bidi="lt-LT"/>
        </w:rPr>
        <w:t>Hurbain</w:t>
      </w:r>
      <w:r w:rsidRPr="003E562E">
        <w:rPr>
          <w:rFonts w:ascii="Times New Roman" w:eastAsia="Times New Roman" w:hAnsi="Times New Roman" w:cs="Times New Roman"/>
          <w:iCs/>
          <w:sz w:val="24"/>
          <w:szCs w:val="24"/>
          <w:lang w:eastAsia="lt-LT" w:bidi="lt-LT"/>
        </w:rPr>
        <w:t xml:space="preserve"> par. 232). Nagrinėjamoje byloje ieškovas nepateikė pakankamai objektyvių įrodymų, jog publikacijose paskelbtos informacijos apimt</w:t>
      </w:r>
      <w:r>
        <w:rPr>
          <w:rFonts w:ascii="Times New Roman" w:eastAsia="Times New Roman" w:hAnsi="Times New Roman" w:cs="Times New Roman"/>
          <w:iCs/>
          <w:sz w:val="24"/>
          <w:szCs w:val="24"/>
          <w:lang w:eastAsia="lt-LT" w:bidi="lt-LT"/>
        </w:rPr>
        <w:t>imi</w:t>
      </w:r>
      <w:r w:rsidRPr="003E562E">
        <w:rPr>
          <w:rFonts w:ascii="Times New Roman" w:eastAsia="Times New Roman" w:hAnsi="Times New Roman" w:cs="Times New Roman"/>
          <w:iCs/>
          <w:sz w:val="24"/>
          <w:szCs w:val="24"/>
          <w:lang w:eastAsia="lt-LT" w:bidi="lt-LT"/>
        </w:rPr>
        <w:t xml:space="preserve"> jo privataus gyvenimo varžymas pasiekė tokį lygį ir tokiu būdu, kad tai iš esmės kenkia jo naudojimuisi teise į privataus gyvenimo apsaugą. Ieškovas nepateikė </w:t>
      </w:r>
      <w:r>
        <w:rPr>
          <w:rFonts w:ascii="Times New Roman" w:eastAsia="Times New Roman" w:hAnsi="Times New Roman" w:cs="Times New Roman"/>
          <w:iCs/>
          <w:sz w:val="24"/>
          <w:szCs w:val="24"/>
          <w:lang w:eastAsia="lt-LT" w:bidi="lt-LT"/>
        </w:rPr>
        <w:t>iš esmės</w:t>
      </w:r>
      <w:r w:rsidRPr="003E562E">
        <w:rPr>
          <w:rFonts w:ascii="Times New Roman" w:eastAsia="Times New Roman" w:hAnsi="Times New Roman" w:cs="Times New Roman"/>
          <w:iCs/>
          <w:sz w:val="24"/>
          <w:szCs w:val="24"/>
          <w:lang w:eastAsia="lt-LT" w:bidi="lt-LT"/>
        </w:rPr>
        <w:t xml:space="preserve"> jokių </w:t>
      </w:r>
      <w:r>
        <w:rPr>
          <w:rFonts w:ascii="Times New Roman" w:eastAsia="Times New Roman" w:hAnsi="Times New Roman" w:cs="Times New Roman"/>
          <w:iCs/>
          <w:sz w:val="24"/>
          <w:szCs w:val="24"/>
          <w:lang w:eastAsia="lt-LT" w:bidi="lt-LT"/>
        </w:rPr>
        <w:t>įrodymų, kurių pagrindu būtų galima spręsti</w:t>
      </w:r>
      <w:r w:rsidRPr="003E562E">
        <w:rPr>
          <w:rFonts w:ascii="Times New Roman" w:eastAsia="Times New Roman" w:hAnsi="Times New Roman" w:cs="Times New Roman"/>
          <w:iCs/>
          <w:sz w:val="24"/>
          <w:szCs w:val="24"/>
          <w:lang w:eastAsia="lt-LT" w:bidi="lt-LT"/>
        </w:rPr>
        <w:t xml:space="preserve">, kad paskelbta informacija kaip nors kenktų </w:t>
      </w:r>
      <w:r>
        <w:rPr>
          <w:rFonts w:ascii="Times New Roman" w:eastAsia="Times New Roman" w:hAnsi="Times New Roman" w:cs="Times New Roman"/>
          <w:iCs/>
          <w:sz w:val="24"/>
          <w:szCs w:val="24"/>
          <w:lang w:eastAsia="lt-LT" w:bidi="lt-LT"/>
        </w:rPr>
        <w:t>j</w:t>
      </w:r>
      <w:r w:rsidRPr="003E562E">
        <w:rPr>
          <w:rFonts w:ascii="Times New Roman" w:eastAsia="Times New Roman" w:hAnsi="Times New Roman" w:cs="Times New Roman"/>
          <w:iCs/>
          <w:sz w:val="24"/>
          <w:szCs w:val="24"/>
          <w:lang w:eastAsia="lt-LT" w:bidi="lt-LT"/>
        </w:rPr>
        <w:t xml:space="preserve">o asmeniniam ar šeiminiam gyvenimui, nepateikė jokių sąsajų su jo asmeninio, šeiminio gyvenimo aplinkybėmis. </w:t>
      </w:r>
      <w:r>
        <w:rPr>
          <w:rFonts w:ascii="Times New Roman" w:eastAsia="Times New Roman" w:hAnsi="Times New Roman" w:cs="Times New Roman"/>
          <w:iCs/>
          <w:sz w:val="24"/>
          <w:szCs w:val="24"/>
          <w:lang w:eastAsia="lt-LT" w:bidi="lt-LT"/>
        </w:rPr>
        <w:t>I</w:t>
      </w:r>
      <w:r w:rsidRPr="003E562E">
        <w:rPr>
          <w:rFonts w:ascii="Times New Roman" w:eastAsia="Times New Roman" w:hAnsi="Times New Roman" w:cs="Times New Roman"/>
          <w:iCs/>
          <w:sz w:val="24"/>
          <w:szCs w:val="24"/>
          <w:lang w:eastAsia="lt-LT" w:bidi="lt-LT"/>
        </w:rPr>
        <w:t>eškovas konkrečiai nesiskundžia kokiais</w:t>
      </w:r>
      <w:r>
        <w:rPr>
          <w:rFonts w:ascii="Times New Roman" w:eastAsia="Times New Roman" w:hAnsi="Times New Roman" w:cs="Times New Roman"/>
          <w:iCs/>
          <w:sz w:val="24"/>
          <w:szCs w:val="24"/>
          <w:lang w:eastAsia="lt-LT" w:bidi="lt-LT"/>
        </w:rPr>
        <w:t xml:space="preserve"> nors</w:t>
      </w:r>
      <w:r w:rsidRPr="003E562E">
        <w:rPr>
          <w:rFonts w:ascii="Times New Roman" w:eastAsia="Times New Roman" w:hAnsi="Times New Roman" w:cs="Times New Roman"/>
          <w:iCs/>
          <w:sz w:val="24"/>
          <w:szCs w:val="24"/>
          <w:lang w:eastAsia="lt-LT" w:bidi="lt-LT"/>
        </w:rPr>
        <w:t xml:space="preserve"> patiriamais ar galimais sunkumais įsidarbinimo, verslo ar asmeninio gyvenimo srityje, o labiau akcentuoja tai, kad nebėra viešas</w:t>
      </w:r>
      <w:r>
        <w:rPr>
          <w:rFonts w:ascii="Times New Roman" w:eastAsia="Times New Roman" w:hAnsi="Times New Roman" w:cs="Times New Roman"/>
          <w:iCs/>
          <w:sz w:val="24"/>
          <w:szCs w:val="24"/>
          <w:lang w:eastAsia="lt-LT" w:bidi="lt-LT"/>
        </w:rPr>
        <w:t>is</w:t>
      </w:r>
      <w:r w:rsidRPr="003E562E">
        <w:rPr>
          <w:rFonts w:ascii="Times New Roman" w:eastAsia="Times New Roman" w:hAnsi="Times New Roman" w:cs="Times New Roman"/>
          <w:iCs/>
          <w:sz w:val="24"/>
          <w:szCs w:val="24"/>
          <w:lang w:eastAsia="lt-LT" w:bidi="lt-LT"/>
        </w:rPr>
        <w:t xml:space="preserve"> asmuo ir</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praėjus daugiau nei dešimčiai metų nuo jo nuteisimo baudžiamojoje byloje, išnykus jo teistumui, nebėra pagrindo įstatymu nustatytoms išimtims, leidžiančioms skelbti jo privačius duomenis be jo sutikimo. Byloje ne tik nepateikta įrodymų, bet ir apskritai jokių argumentų, kuo pasireiškia su ginču susijusios informacijos neigiamas poveikis ieškovo asmeniniam ar šeiminiam gyvenimui. Šiame kontekste taip pat pažymėtina, kad pasikeitus aplinkybėms, susijusioms su atitinkamos informacijos poveikiu ieškovo privačiam ar šeimos gyvenimui, jis galėtų teikti naują reikalavimą.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lastRenderedPageBreak/>
        <w:t xml:space="preserve">Ieškovas kasaciniame skunde teigia, kad atvaizdo skelbimas kartu su informacija apie nusikalstamos veikos padarymą žemina jo garbę ir orumą. Pirmiausia pažymėtina, kad bendriausia prasme nusikalstamos veikos padarymas reiškia nusikaltimą padariusio asmens poelgį, kuriuo jis pats pažemino savo garbę ir orumą, todėl informacijos apie nusikalstamą veiką ir kartu atvaizdo paviešinimas atitinka visuomenės teisę žinoti apie nusikaltimą ir jį padariusį asmenį.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Konstitucinio Teismo 2000 m. gegužės 8 d. nutarime pateiktas išaiškinimas, jog darydamas nusikalstamas ar kitas priešingas teisei veikas asmuo neturi ir negali tikėtis privatumo, o žmogaus privataus gyvenimo apsaugos ribos baigiasi tada, kai jis savo veiksmais nusikalstamai ar kitaip neteisėtai pažeidžia teisės saugomus interesus, daro žalą atskiriems asmenims, visuomenei ir valstybei. Priešingu atveju neįvardij</w:t>
      </w:r>
      <w:r>
        <w:rPr>
          <w:rFonts w:ascii="Times New Roman" w:eastAsia="Times New Roman" w:hAnsi="Times New Roman" w:cs="Times New Roman"/>
          <w:iCs/>
          <w:sz w:val="24"/>
          <w:szCs w:val="24"/>
          <w:lang w:eastAsia="lt-LT" w:bidi="lt-LT"/>
        </w:rPr>
        <w:t>i</w:t>
      </w:r>
      <w:r w:rsidRPr="003E562E">
        <w:rPr>
          <w:rFonts w:ascii="Times New Roman" w:eastAsia="Times New Roman" w:hAnsi="Times New Roman" w:cs="Times New Roman"/>
          <w:iCs/>
          <w:sz w:val="24"/>
          <w:szCs w:val="24"/>
          <w:lang w:eastAsia="lt-LT" w:bidi="lt-LT"/>
        </w:rPr>
        <w:t xml:space="preserve">mas konkretaus asmens, </w:t>
      </w:r>
      <w:r>
        <w:rPr>
          <w:rFonts w:ascii="Times New Roman" w:eastAsia="Times New Roman" w:hAnsi="Times New Roman" w:cs="Times New Roman"/>
          <w:iCs/>
          <w:sz w:val="24"/>
          <w:szCs w:val="24"/>
          <w:lang w:eastAsia="lt-LT" w:bidi="lt-LT"/>
        </w:rPr>
        <w:t xml:space="preserve">dėl </w:t>
      </w:r>
      <w:r w:rsidRPr="003E562E">
        <w:rPr>
          <w:rFonts w:ascii="Times New Roman" w:eastAsia="Times New Roman" w:hAnsi="Times New Roman" w:cs="Times New Roman"/>
          <w:iCs/>
          <w:sz w:val="24"/>
          <w:szCs w:val="24"/>
          <w:lang w:eastAsia="lt-LT" w:bidi="lt-LT"/>
        </w:rPr>
        <w:t xml:space="preserve">kurio vyksta baudžiamasis procesas, neatitiktų žiniasklaidos pagrindinės funkcijos skleisti aktualią, teisingą ir išsamią informaciją apie realius įvykius.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Išnykęs ieškovo teistumas savaime nesudaro pagrindo laikyti, jog visuomenė neturėtų žinoti apie publikacijose aprašomus įvykius. Visuomenės teisės ir intereso žinoti ir domėtis trukmė neturėtų būti siejama su asmens teistumu. Teistumas yra baudžiamosios teisės institutas, sukeliantis pasekm</w:t>
      </w:r>
      <w:r>
        <w:rPr>
          <w:rFonts w:ascii="Times New Roman" w:eastAsia="Times New Roman" w:hAnsi="Times New Roman" w:cs="Times New Roman"/>
          <w:iCs/>
          <w:sz w:val="24"/>
          <w:szCs w:val="24"/>
          <w:lang w:eastAsia="lt-LT" w:bidi="lt-LT"/>
        </w:rPr>
        <w:t>ių</w:t>
      </w:r>
      <w:r w:rsidRPr="003E562E">
        <w:rPr>
          <w:rFonts w:ascii="Times New Roman" w:eastAsia="Times New Roman" w:hAnsi="Times New Roman" w:cs="Times New Roman"/>
          <w:iCs/>
          <w:sz w:val="24"/>
          <w:szCs w:val="24"/>
          <w:lang w:eastAsia="lt-LT" w:bidi="lt-LT"/>
        </w:rPr>
        <w:t xml:space="preserve"> baudžiamojo įstatymo prasme nuteistam asmeniui per teistumo laikotarpį. Tuo tarpu asmens nuteisimo faktas kaip reikšminga informacija, pateikiama visuomenei, jos reikšmingumas ir visuomenės teisė susipažinti išlieka ir praėjus ilgesniam laikotarpiui negu teistumo terminas. Be to, Konstitucinis Teismas nutarime yra pažymėjęs, kad teistumas yra baudžiamojo įstatymo nustatytas terminas, o jam pasibaigus tai, kad asmuo buvo nuteistas, išlieka visam to asmens gyvenimui kaip biografijos faktas (Konstitucinio Teismo 2011 m. lapkričio 11 d. nutarimas).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Akivaizdu, kad tokia aplinkybė ir informacija apie padarytą nusikaltimą pati savaime menkina nuteisto asmens garbę ir orumą visuomenės akivaizdoje, nes nusikaltimas yra moraliai smerktinas to asmens poelgis. Informacijos apie nusikaltimą viešinimas labiau nepažemina ir nepažemins ieškovo, negu kad pažemino jo paties garbę ir orumą nusikalstamos veikos padarymas. Toks faktas ir jo nusikaltimą padariusio asmens neigiamai reputacijai pasekmės išlieka visam gyvenimui. Kita vertus, teisėjų kolegija taip pat pažymi, kad nuteisti asmenys</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atlikę bausmę</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gali teisėtai siekti vėl visiškai integruot</w:t>
      </w:r>
      <w:r>
        <w:rPr>
          <w:rFonts w:ascii="Times New Roman" w:eastAsia="Times New Roman" w:hAnsi="Times New Roman" w:cs="Times New Roman"/>
          <w:iCs/>
          <w:sz w:val="24"/>
          <w:szCs w:val="24"/>
          <w:lang w:eastAsia="lt-LT" w:bidi="lt-LT"/>
        </w:rPr>
        <w:t>is</w:t>
      </w:r>
      <w:r w:rsidRPr="003E562E">
        <w:rPr>
          <w:rFonts w:ascii="Times New Roman" w:eastAsia="Times New Roman" w:hAnsi="Times New Roman" w:cs="Times New Roman"/>
          <w:iCs/>
          <w:sz w:val="24"/>
          <w:szCs w:val="24"/>
          <w:lang w:eastAsia="lt-LT" w:bidi="lt-LT"/>
        </w:rPr>
        <w:t xml:space="preserve"> į visuomenę. Vis dėlto, kaip jau minėta pirmiau, tai, kad asmuo buvo „reabilituotas“, savaime negali pateisinti teisės būti pamirštam pripažinimo (žr. sprendim</w:t>
      </w:r>
      <w:r>
        <w:rPr>
          <w:rFonts w:ascii="Times New Roman" w:eastAsia="Times New Roman" w:hAnsi="Times New Roman" w:cs="Times New Roman"/>
          <w:iCs/>
          <w:sz w:val="24"/>
          <w:szCs w:val="24"/>
          <w:lang w:eastAsia="lt-LT" w:bidi="lt-LT"/>
        </w:rPr>
        <w:t>o byloje</w:t>
      </w:r>
      <w:r w:rsidRPr="003E562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
          <w:sz w:val="24"/>
          <w:szCs w:val="24"/>
          <w:lang w:eastAsia="lt-LT" w:bidi="lt-LT"/>
        </w:rPr>
        <w:t>Hurbain</w:t>
      </w:r>
      <w:r w:rsidRPr="003E562E">
        <w:rPr>
          <w:rFonts w:ascii="Times New Roman" w:eastAsia="Times New Roman" w:hAnsi="Times New Roman" w:cs="Times New Roman"/>
          <w:iCs/>
          <w:sz w:val="24"/>
          <w:szCs w:val="24"/>
          <w:lang w:eastAsia="lt-LT" w:bidi="lt-LT"/>
        </w:rPr>
        <w:t xml:space="preserve"> par. 210, 233).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Dėl informacijos prieinamumo skaitmeniniuose archyvuose lygio kriterijaus – šiuo aspektu </w:t>
      </w:r>
      <w:r w:rsidRPr="003E562E">
        <w:rPr>
          <w:rFonts w:ascii="Times New Roman" w:eastAsia="Times New Roman" w:hAnsi="Times New Roman" w:cs="Times New Roman"/>
          <w:i/>
          <w:iCs/>
          <w:sz w:val="24"/>
          <w:szCs w:val="24"/>
          <w:lang w:eastAsia="lt-LT" w:bidi="lt-LT"/>
        </w:rPr>
        <w:t xml:space="preserve">Hurbain </w:t>
      </w:r>
      <w:r w:rsidRPr="003E562E">
        <w:rPr>
          <w:rFonts w:ascii="Times New Roman" w:eastAsia="Times New Roman" w:hAnsi="Times New Roman" w:cs="Times New Roman"/>
          <w:iCs/>
          <w:sz w:val="24"/>
          <w:szCs w:val="24"/>
          <w:lang w:eastAsia="lt-LT" w:bidi="lt-LT"/>
        </w:rPr>
        <w:t xml:space="preserve">byloje EŽTT pažymėjo, kad bendriausia prasme reikia atsižvelgti į tai, </w:t>
      </w:r>
      <w:r>
        <w:rPr>
          <w:rFonts w:ascii="Times New Roman" w:eastAsia="Times New Roman" w:hAnsi="Times New Roman" w:cs="Times New Roman"/>
          <w:iCs/>
          <w:sz w:val="24"/>
          <w:szCs w:val="24"/>
          <w:lang w:eastAsia="lt-LT" w:bidi="lt-LT"/>
        </w:rPr>
        <w:t>jog,</w:t>
      </w:r>
      <w:r w:rsidRPr="003E562E">
        <w:rPr>
          <w:rFonts w:ascii="Times New Roman" w:eastAsia="Times New Roman" w:hAnsi="Times New Roman" w:cs="Times New Roman"/>
          <w:iCs/>
          <w:sz w:val="24"/>
          <w:szCs w:val="24"/>
          <w:lang w:eastAsia="lt-LT" w:bidi="lt-LT"/>
        </w:rPr>
        <w:t xml:space="preserve"> nesant aktyvios paieškos (naudojant raktinius žodžius), skaitmeniniuose archyvuose esantis straipsnis savaime negali patraukti interneto vartotojų, kurie neieško tikslios informacijos apie konkretų asmenį, dėmesio. Derinant susidūrusias teises svarbu išsiaiškinti archyvuoto straipsnio prieinamumo lygį, t. y. ar jis prieinamas be apribojimų ir nemokamai, ar jį gali skaityti tik prenumeratoriai, ar prieiga ribojama kitais būdais. Nagrinėjamos bylos aplinkybių kontekste pažymėtina, kad informacija apie ieškovą, įvedus jo vardą ir pavardę tiek</w:t>
      </w:r>
      <w:r>
        <w:rPr>
          <w:rFonts w:ascii="Times New Roman" w:eastAsia="Times New Roman" w:hAnsi="Times New Roman" w:cs="Times New Roman"/>
          <w:iCs/>
          <w:sz w:val="24"/>
          <w:szCs w:val="24"/>
          <w:lang w:eastAsia="lt-LT" w:bidi="lt-LT"/>
        </w:rPr>
        <w:t xml:space="preserve"> į</w:t>
      </w:r>
      <w:r w:rsidRPr="003E562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
          <w:sz w:val="24"/>
          <w:szCs w:val="24"/>
          <w:lang w:eastAsia="lt-LT" w:bidi="lt-LT"/>
        </w:rPr>
        <w:t>Google</w:t>
      </w:r>
      <w:r w:rsidRPr="003E562E">
        <w:rPr>
          <w:rFonts w:ascii="Times New Roman" w:eastAsia="Times New Roman" w:hAnsi="Times New Roman" w:cs="Times New Roman"/>
          <w:iCs/>
          <w:sz w:val="24"/>
          <w:szCs w:val="24"/>
          <w:lang w:eastAsia="lt-LT" w:bidi="lt-LT"/>
        </w:rPr>
        <w:t>, tiek</w:t>
      </w:r>
      <w:r>
        <w:rPr>
          <w:rFonts w:ascii="Times New Roman" w:eastAsia="Times New Roman" w:hAnsi="Times New Roman" w:cs="Times New Roman"/>
          <w:iCs/>
          <w:sz w:val="24"/>
          <w:szCs w:val="24"/>
          <w:lang w:eastAsia="lt-LT" w:bidi="lt-LT"/>
        </w:rPr>
        <w:t xml:space="preserve"> į</w:t>
      </w:r>
      <w:r w:rsidRPr="003E562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
          <w:sz w:val="24"/>
          <w:szCs w:val="24"/>
          <w:lang w:eastAsia="lt-LT" w:bidi="lt-LT"/>
        </w:rPr>
        <w:t>15min</w:t>
      </w:r>
      <w:r w:rsidRPr="003E562E">
        <w:rPr>
          <w:rFonts w:ascii="Times New Roman" w:eastAsia="Times New Roman" w:hAnsi="Times New Roman" w:cs="Times New Roman"/>
          <w:iCs/>
          <w:sz w:val="24"/>
          <w:szCs w:val="24"/>
          <w:lang w:eastAsia="lt-LT" w:bidi="lt-LT"/>
        </w:rPr>
        <w:t xml:space="preserve"> paieškos</w:t>
      </w:r>
      <w:r>
        <w:rPr>
          <w:rFonts w:ascii="Times New Roman" w:eastAsia="Times New Roman" w:hAnsi="Times New Roman" w:cs="Times New Roman"/>
          <w:iCs/>
          <w:sz w:val="24"/>
          <w:szCs w:val="24"/>
          <w:lang w:eastAsia="lt-LT" w:bidi="lt-LT"/>
        </w:rPr>
        <w:t xml:space="preserve"> laukelius</w:t>
      </w:r>
      <w:r w:rsidRPr="003E562E">
        <w:rPr>
          <w:rFonts w:ascii="Times New Roman" w:eastAsia="Times New Roman" w:hAnsi="Times New Roman" w:cs="Times New Roman"/>
          <w:iCs/>
          <w:sz w:val="24"/>
          <w:szCs w:val="24"/>
          <w:lang w:eastAsia="lt-LT" w:bidi="lt-LT"/>
        </w:rPr>
        <w:t xml:space="preserve">, prieinama be apribojimų (nemokama, gali skaityti ne tik prenumeratoriai), taigi informacijos prieinamumo lygis yra aukštas.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Dėl priemonės poveikio saviraiškos laisvei ir, konkrečiau, spaudos laisvei kriterijaus – atsižvelgiant į skaitmeninės spaudos archyvų vientisumo svarbą, nacionaliniai teismai, spręsdami tokio pobūdžio ginčus ir spręsdami, kurią iš skirtingų priemonių, kurias prašo taikyti prašymą pateikęs asmuo, taikyti</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turėtų teikti pirmenybę priemonei, kuri geriausiai atitiktų to asmens siekiamą tikslą</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dar</w:t>
      </w:r>
      <w:r>
        <w:rPr>
          <w:rFonts w:ascii="Times New Roman" w:eastAsia="Times New Roman" w:hAnsi="Times New Roman" w:cs="Times New Roman"/>
          <w:iCs/>
          <w:sz w:val="24"/>
          <w:szCs w:val="24"/>
          <w:lang w:eastAsia="lt-LT" w:bidi="lt-LT"/>
        </w:rPr>
        <w:t>ydami</w:t>
      </w:r>
      <w:r w:rsidRPr="003E562E">
        <w:rPr>
          <w:rFonts w:ascii="Times New Roman" w:eastAsia="Times New Roman" w:hAnsi="Times New Roman" w:cs="Times New Roman"/>
          <w:iCs/>
          <w:sz w:val="24"/>
          <w:szCs w:val="24"/>
          <w:lang w:eastAsia="lt-LT" w:bidi="lt-LT"/>
        </w:rPr>
        <w:t xml:space="preserve"> prielaidą, kad jis pagrįstas</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ir mažiausiai ribotų spaudos laisvę. </w:t>
      </w:r>
      <w:r w:rsidRPr="003E562E">
        <w:rPr>
          <w:rFonts w:ascii="Times New Roman" w:eastAsia="Times New Roman" w:hAnsi="Times New Roman" w:cs="Times New Roman"/>
          <w:i/>
          <w:iCs/>
          <w:sz w:val="24"/>
          <w:szCs w:val="24"/>
          <w:lang w:eastAsia="lt-LT" w:bidi="lt-LT"/>
        </w:rPr>
        <w:t>Hurbain</w:t>
      </w:r>
      <w:r w:rsidRPr="003E562E">
        <w:rPr>
          <w:rFonts w:ascii="Times New Roman" w:eastAsia="Times New Roman" w:hAnsi="Times New Roman" w:cs="Times New Roman"/>
          <w:iCs/>
          <w:sz w:val="24"/>
          <w:szCs w:val="24"/>
          <w:lang w:eastAsia="lt-LT" w:bidi="lt-LT"/>
        </w:rPr>
        <w:t xml:space="preserve"> byloje EŽTT pažymėjo, kad galima nurodyti taikyti tik tas priemones, kurios atitinka šį dvejopą tikslą, net jei dėl to reikėtų atmesti prašymą pateikusio asmens ieškinį (par. 242). Ankstesnėse bylose, susijusiose su skaitmeninių spaudos archyvų keitimu, EŽTT yra vertinęs </w:t>
      </w:r>
      <w:r w:rsidRPr="003E562E">
        <w:rPr>
          <w:rFonts w:ascii="Times New Roman" w:eastAsia="Times New Roman" w:hAnsi="Times New Roman" w:cs="Times New Roman"/>
          <w:iCs/>
          <w:sz w:val="24"/>
          <w:szCs w:val="24"/>
          <w:lang w:eastAsia="lt-LT" w:bidi="lt-LT"/>
        </w:rPr>
        <w:lastRenderedPageBreak/>
        <w:t>nacionaliniu lygmeniu taikytų priemonių pobūdį platesniame įvairių galimų alternatyvių priemonių kontekste, pavyzdžiui, yra atsižvelgęs į tai, ar pareiškėjai ėmėsi kokių nors kitokių veiksmų, mažiau ribojančių žiniasklaidos saviraiškos laisvę (pvz., ar kreipėsi į paieškos variklio eksploatuotoją, kad su pareiškėjais susijusi informacija būtų sunkiau surandama</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žr. </w:t>
      </w:r>
      <w:r w:rsidRPr="003E562E">
        <w:rPr>
          <w:rFonts w:ascii="Times New Roman" w:eastAsia="Times New Roman" w:hAnsi="Times New Roman" w:cs="Times New Roman"/>
          <w:iCs/>
          <w:noProof/>
          <w:sz w:val="24"/>
          <w:szCs w:val="24"/>
          <w:lang w:eastAsia="lt-LT" w:bidi="lt-LT"/>
        </w:rPr>
        <w:t>2017 m. spalio 19 d. sprendim</w:t>
      </w:r>
      <w:r>
        <w:rPr>
          <w:rFonts w:ascii="Times New Roman" w:eastAsia="Times New Roman" w:hAnsi="Times New Roman" w:cs="Times New Roman"/>
          <w:iCs/>
          <w:noProof/>
          <w:sz w:val="24"/>
          <w:szCs w:val="24"/>
          <w:lang w:eastAsia="lt-LT" w:bidi="lt-LT"/>
        </w:rPr>
        <w:t>o</w:t>
      </w:r>
      <w:r w:rsidRPr="003E562E">
        <w:rPr>
          <w:rFonts w:ascii="Times New Roman" w:eastAsia="Times New Roman" w:hAnsi="Times New Roman" w:cs="Times New Roman"/>
          <w:iCs/>
          <w:noProof/>
          <w:sz w:val="24"/>
          <w:szCs w:val="24"/>
          <w:lang w:eastAsia="lt-LT" w:bidi="lt-LT"/>
        </w:rPr>
        <w:t xml:space="preserve"> byloje </w:t>
      </w:r>
      <w:r w:rsidRPr="003E562E">
        <w:rPr>
          <w:rFonts w:ascii="Times New Roman" w:eastAsia="Times New Roman" w:hAnsi="Times New Roman" w:cs="Times New Roman"/>
          <w:i/>
          <w:iCs/>
          <w:noProof/>
          <w:sz w:val="24"/>
          <w:szCs w:val="24"/>
          <w:lang w:eastAsia="lt-LT" w:bidi="lt-LT"/>
        </w:rPr>
        <w:t>Fuchsmann prieš Vokietiją</w:t>
      </w:r>
      <w:r w:rsidRPr="003E562E">
        <w:rPr>
          <w:rFonts w:ascii="Times New Roman" w:eastAsia="Times New Roman" w:hAnsi="Times New Roman" w:cs="Times New Roman"/>
          <w:iCs/>
          <w:noProof/>
          <w:sz w:val="24"/>
          <w:szCs w:val="24"/>
          <w:lang w:eastAsia="lt-LT" w:bidi="lt-LT"/>
        </w:rPr>
        <w:t>, peticijos Nr. 71233/13, par. 53</w:t>
      </w:r>
      <w:r>
        <w:rPr>
          <w:rFonts w:ascii="Times New Roman" w:eastAsia="Times New Roman" w:hAnsi="Times New Roman" w:cs="Times New Roman"/>
          <w:iCs/>
          <w:noProof/>
          <w:sz w:val="24"/>
          <w:szCs w:val="24"/>
          <w:lang w:eastAsia="lt-LT" w:bidi="lt-LT"/>
        </w:rPr>
        <w:t>; pirmiau nurodyto sprendimo</w:t>
      </w:r>
      <w:r w:rsidRPr="003E562E">
        <w:rPr>
          <w:rFonts w:ascii="Times New Roman" w:eastAsia="Times New Roman" w:hAnsi="Times New Roman" w:cs="Times New Roman"/>
          <w:iCs/>
          <w:noProof/>
          <w:sz w:val="24"/>
          <w:szCs w:val="24"/>
          <w:lang w:eastAsia="lt-LT" w:bidi="lt-LT"/>
        </w:rPr>
        <w:t xml:space="preserve"> </w:t>
      </w:r>
      <w:r w:rsidRPr="003E562E">
        <w:rPr>
          <w:rFonts w:ascii="Times New Roman" w:eastAsia="Times New Roman" w:hAnsi="Times New Roman" w:cs="Times New Roman"/>
          <w:i/>
          <w:iCs/>
          <w:sz w:val="24"/>
          <w:szCs w:val="24"/>
          <w:lang w:eastAsia="lt-LT" w:bidi="lt-LT"/>
        </w:rPr>
        <w:t xml:space="preserve">M. L. ir W. W. prieš Vokietiją </w:t>
      </w:r>
      <w:r w:rsidRPr="003E562E">
        <w:rPr>
          <w:rFonts w:ascii="Times New Roman" w:eastAsia="Times New Roman" w:hAnsi="Times New Roman" w:cs="Times New Roman"/>
          <w:sz w:val="24"/>
          <w:szCs w:val="24"/>
          <w:lang w:eastAsia="lt-LT" w:bidi="lt-LT"/>
        </w:rPr>
        <w:t>par. 114</w:t>
      </w:r>
      <w:r w:rsidRPr="003E562E">
        <w:rPr>
          <w:rFonts w:ascii="Times New Roman" w:eastAsia="Times New Roman" w:hAnsi="Times New Roman" w:cs="Times New Roman"/>
          <w:iCs/>
          <w:sz w:val="24"/>
          <w:szCs w:val="24"/>
          <w:lang w:eastAsia="lt-LT" w:bidi="lt-LT"/>
        </w:rPr>
        <w:t xml:space="preserve">). Savo ruožtu </w:t>
      </w:r>
      <w:r w:rsidRPr="003E562E">
        <w:rPr>
          <w:rFonts w:ascii="Times New Roman" w:eastAsia="Times New Roman" w:hAnsi="Times New Roman" w:cs="Times New Roman"/>
          <w:i/>
          <w:sz w:val="24"/>
          <w:szCs w:val="24"/>
          <w:lang w:eastAsia="lt-LT" w:bidi="lt-LT"/>
        </w:rPr>
        <w:t>Hurbain</w:t>
      </w:r>
      <w:r>
        <w:rPr>
          <w:rFonts w:ascii="Times New Roman" w:eastAsia="Times New Roman" w:hAnsi="Times New Roman" w:cs="Times New Roman"/>
          <w:i/>
          <w:sz w:val="24"/>
          <w:szCs w:val="24"/>
          <w:lang w:eastAsia="lt-LT" w:bidi="lt-LT"/>
        </w:rPr>
        <w:t xml:space="preserve"> </w:t>
      </w:r>
      <w:r w:rsidRPr="003E562E">
        <w:rPr>
          <w:rFonts w:ascii="Times New Roman" w:eastAsia="Times New Roman" w:hAnsi="Times New Roman" w:cs="Times New Roman"/>
          <w:iCs/>
          <w:sz w:val="24"/>
          <w:szCs w:val="24"/>
          <w:lang w:eastAsia="lt-LT" w:bidi="lt-LT"/>
        </w:rPr>
        <w:t>byloje EŽTT Didžioji kolegija taip pat pažymėjo, kad, atsižvelgiant į Belgijos teisėje įtvirtintą dispozityvumo principą civiliniame procese, teismai negali būti kritikuojami už tai, kad apsiribojo tik pagrindinio reikalavimo (prašymo nuasmeninti) priimtinumo ir pagrįstumo išnagrinėjimu (par.</w:t>
      </w:r>
      <w:r>
        <w:rPr>
          <w:rFonts w:ascii="Times New Roman" w:eastAsia="Times New Roman" w:hAnsi="Times New Roman" w:cs="Times New Roman"/>
          <w:iCs/>
          <w:sz w:val="24"/>
          <w:szCs w:val="24"/>
          <w:lang w:eastAsia="lt-LT" w:bidi="lt-LT"/>
        </w:rPr>
        <w:t> </w:t>
      </w:r>
      <w:r w:rsidRPr="003E562E">
        <w:rPr>
          <w:rFonts w:ascii="Times New Roman" w:eastAsia="Times New Roman" w:hAnsi="Times New Roman" w:cs="Times New Roman"/>
          <w:iCs/>
          <w:sz w:val="24"/>
          <w:szCs w:val="24"/>
          <w:lang w:eastAsia="lt-LT" w:bidi="lt-LT"/>
        </w:rPr>
        <w:t xml:space="preserve">248).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Dėl nuasmeninimo</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kaip prašomos taikyti priemonės, kuria ribojama žiniasklaidos saviraiškos laisvė, pažymėtina, kad EŽTT jau anksčiau yra pripažinęs, jog nuasmeninimas mažiau kenkia saviraiškos laisvei nei viso straipsnio pašalinimas (žr. pirmiau minėt</w:t>
      </w:r>
      <w:r>
        <w:rPr>
          <w:rFonts w:ascii="Times New Roman" w:eastAsia="Times New Roman" w:hAnsi="Times New Roman" w:cs="Times New Roman"/>
          <w:iCs/>
          <w:sz w:val="24"/>
          <w:szCs w:val="24"/>
          <w:lang w:eastAsia="lt-LT" w:bidi="lt-LT"/>
        </w:rPr>
        <w:t>o</w:t>
      </w:r>
      <w:r w:rsidRPr="003E562E">
        <w:rPr>
          <w:rFonts w:ascii="Times New Roman" w:eastAsia="Times New Roman" w:hAnsi="Times New Roman" w:cs="Times New Roman"/>
          <w:iCs/>
          <w:sz w:val="24"/>
          <w:szCs w:val="24"/>
          <w:lang w:eastAsia="lt-LT" w:bidi="lt-LT"/>
        </w:rPr>
        <w:t xml:space="preserve"> sprendim</w:t>
      </w:r>
      <w:r>
        <w:rPr>
          <w:rFonts w:ascii="Times New Roman" w:eastAsia="Times New Roman" w:hAnsi="Times New Roman" w:cs="Times New Roman"/>
          <w:iCs/>
          <w:sz w:val="24"/>
          <w:szCs w:val="24"/>
          <w:lang w:eastAsia="lt-LT" w:bidi="lt-LT"/>
        </w:rPr>
        <w:t>o byloje</w:t>
      </w:r>
      <w:r w:rsidRPr="003E562E">
        <w:rPr>
          <w:rFonts w:ascii="Times New Roman" w:eastAsia="Times New Roman" w:hAnsi="Times New Roman" w:cs="Times New Roman"/>
          <w:iCs/>
          <w:sz w:val="24"/>
          <w:szCs w:val="24"/>
          <w:lang w:eastAsia="lt-LT" w:bidi="lt-LT"/>
        </w:rPr>
        <w:t xml:space="preserve"> </w:t>
      </w:r>
      <w:r w:rsidRPr="003E562E">
        <w:rPr>
          <w:rFonts w:ascii="Times New Roman" w:eastAsia="Times New Roman" w:hAnsi="Times New Roman" w:cs="Times New Roman"/>
          <w:i/>
          <w:iCs/>
          <w:sz w:val="24"/>
          <w:szCs w:val="24"/>
          <w:lang w:eastAsia="lt-LT" w:bidi="lt-LT"/>
        </w:rPr>
        <w:t>M. L. ir W. W. prieš Vokietiją</w:t>
      </w:r>
      <w:r w:rsidRPr="003E562E">
        <w:rPr>
          <w:rFonts w:ascii="Times New Roman" w:eastAsia="Times New Roman" w:hAnsi="Times New Roman" w:cs="Times New Roman"/>
          <w:iCs/>
          <w:sz w:val="24"/>
          <w:szCs w:val="24"/>
          <w:lang w:eastAsia="lt-LT" w:bidi="lt-LT"/>
        </w:rPr>
        <w:t xml:space="preserve">, par. 105). Didžiosios kolegijos sprendime EŽTT pažymėjo, kad nuasmeninimas yra ypatinga archyvinės medžiagos keitimo priemonė, nes jis susijęs tik su atitinkamo asmens vardu ir pavarde ir neturi kitokio poveikio perduodamos informacijos turiniui. Vis dėlto </w:t>
      </w:r>
      <w:r w:rsidRPr="003E562E">
        <w:rPr>
          <w:rFonts w:ascii="Times New Roman" w:eastAsia="Times New Roman" w:hAnsi="Times New Roman" w:cs="Times New Roman"/>
          <w:i/>
          <w:sz w:val="24"/>
          <w:szCs w:val="24"/>
          <w:lang w:eastAsia="lt-LT" w:bidi="lt-LT"/>
        </w:rPr>
        <w:t>Hurbain</w:t>
      </w:r>
      <w:r w:rsidRPr="003E562E">
        <w:rPr>
          <w:rFonts w:ascii="Times New Roman" w:eastAsia="Times New Roman" w:hAnsi="Times New Roman" w:cs="Times New Roman"/>
          <w:iCs/>
          <w:sz w:val="24"/>
          <w:szCs w:val="24"/>
          <w:lang w:eastAsia="lt-LT" w:bidi="lt-LT"/>
        </w:rPr>
        <w:t xml:space="preserve"> byloje </w:t>
      </w:r>
      <w:r w:rsidRPr="003E562E">
        <w:rPr>
          <w:rFonts w:ascii="Times New Roman" w:eastAsia="Calibri" w:hAnsi="Times New Roman" w:cs="Times New Roman"/>
          <w:noProof/>
          <w:kern w:val="2"/>
          <w:sz w:val="24"/>
          <w:szCs w:val="24"/>
          <w14:ligatures w14:val="standardContextual"/>
        </w:rPr>
        <w:t>EŽTT atkreipė dėmesį ir į tai, kad originali, nenuasmeninta straipsnio versija vis dar prieinama spausdintine forma ir su ja galima susipažinti</w:t>
      </w:r>
      <w:r w:rsidRPr="003E562E">
        <w:rPr>
          <w:rFonts w:ascii="Times New Roman" w:eastAsia="Times New Roman" w:hAnsi="Times New Roman" w:cs="Times New Roman"/>
          <w:iCs/>
          <w:sz w:val="24"/>
          <w:szCs w:val="24"/>
          <w:lang w:eastAsia="lt-LT" w:bidi="lt-LT"/>
        </w:rPr>
        <w:t xml:space="preserve">.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Šioje nagrinėjamoje byloje ieškinio reikalavimas suformuluotas įpareigoti atsakovę nuasmeninti ieškovo duomenis ir pašalinti jo atvaizdą, nėra prašoma taikyti kitokių ar alternatyvių teisės į privatų gyvenimą gynimo būdų. Dėl pačios priemonės (nuasmeninimo) pobūdžio, nors ji savo esme ir yra mažiau ribojanti, </w:t>
      </w:r>
      <w:r>
        <w:rPr>
          <w:rFonts w:ascii="Times New Roman" w:eastAsia="Times New Roman" w:hAnsi="Times New Roman" w:cs="Times New Roman"/>
          <w:iCs/>
          <w:sz w:val="24"/>
          <w:szCs w:val="24"/>
          <w:lang w:eastAsia="lt-LT" w:bidi="lt-LT"/>
        </w:rPr>
        <w:t>šiuo</w:t>
      </w:r>
      <w:r w:rsidRPr="003E562E">
        <w:rPr>
          <w:rFonts w:ascii="Times New Roman" w:eastAsia="Times New Roman" w:hAnsi="Times New Roman" w:cs="Times New Roman"/>
          <w:iCs/>
          <w:sz w:val="24"/>
          <w:szCs w:val="24"/>
          <w:lang w:eastAsia="lt-LT" w:bidi="lt-LT"/>
        </w:rPr>
        <w:t xml:space="preserve"> atveju prašoma nuasmeninti vienintelę skaitmeninę straipsnio versiją, </w:t>
      </w:r>
      <w:r>
        <w:rPr>
          <w:rFonts w:ascii="Times New Roman" w:eastAsia="Times New Roman" w:hAnsi="Times New Roman" w:cs="Times New Roman"/>
          <w:iCs/>
          <w:sz w:val="24"/>
          <w:szCs w:val="24"/>
          <w:lang w:eastAsia="lt-LT" w:bidi="lt-LT"/>
        </w:rPr>
        <w:t xml:space="preserve">o </w:t>
      </w:r>
      <w:r w:rsidRPr="003E562E">
        <w:rPr>
          <w:rFonts w:ascii="Times New Roman" w:eastAsia="Times New Roman" w:hAnsi="Times New Roman" w:cs="Times New Roman"/>
          <w:iCs/>
          <w:sz w:val="24"/>
          <w:szCs w:val="24"/>
          <w:lang w:eastAsia="lt-LT" w:bidi="lt-LT"/>
        </w:rPr>
        <w:t>tai yra savo apimtimi rimtesnio pobūdžio ribojimas</w:t>
      </w:r>
      <w:r>
        <w:rPr>
          <w:rFonts w:ascii="Times New Roman" w:eastAsia="Times New Roman" w:hAnsi="Times New Roman" w:cs="Times New Roman"/>
          <w:iCs/>
          <w:sz w:val="24"/>
          <w:szCs w:val="24"/>
          <w:lang w:eastAsia="lt-LT" w:bidi="lt-LT"/>
        </w:rPr>
        <w:t xml:space="preserve"> (palyginimui žr.</w:t>
      </w:r>
      <w:r w:rsidRPr="001D0A1D">
        <w:rPr>
          <w:rFonts w:ascii="Times New Roman" w:eastAsia="Times New Roman" w:hAnsi="Times New Roman" w:cs="Times New Roman"/>
          <w:i/>
          <w:sz w:val="24"/>
          <w:szCs w:val="24"/>
          <w:lang w:eastAsia="lt-LT" w:bidi="lt-LT"/>
        </w:rPr>
        <w:t xml:space="preserve"> </w:t>
      </w:r>
      <w:r w:rsidRPr="001D0A1D">
        <w:rPr>
          <w:rFonts w:ascii="Times New Roman" w:eastAsia="Times New Roman" w:hAnsi="Times New Roman" w:cs="Times New Roman"/>
          <w:i/>
          <w:iCs/>
          <w:sz w:val="24"/>
          <w:szCs w:val="24"/>
          <w:lang w:eastAsia="lt-LT" w:bidi="lt-LT"/>
        </w:rPr>
        <w:t>Hurbain</w:t>
      </w:r>
      <w:r w:rsidRPr="001D0A1D">
        <w:rPr>
          <w:rFonts w:ascii="Times New Roman" w:eastAsia="Times New Roman" w:hAnsi="Times New Roman" w:cs="Times New Roman"/>
          <w:iCs/>
          <w:sz w:val="24"/>
          <w:szCs w:val="24"/>
          <w:lang w:eastAsia="lt-LT" w:bidi="lt-LT"/>
        </w:rPr>
        <w:t xml:space="preserve"> byl</w:t>
      </w:r>
      <w:r>
        <w:rPr>
          <w:rFonts w:ascii="Times New Roman" w:eastAsia="Times New Roman" w:hAnsi="Times New Roman" w:cs="Times New Roman"/>
          <w:iCs/>
          <w:sz w:val="24"/>
          <w:szCs w:val="24"/>
          <w:lang w:eastAsia="lt-LT" w:bidi="lt-LT"/>
        </w:rPr>
        <w:t>ą, joje popierinė straipsnio versija liko nenuasmeninta)</w:t>
      </w:r>
      <w:r w:rsidRPr="003E562E">
        <w:rPr>
          <w:rFonts w:ascii="Times New Roman" w:eastAsia="Times New Roman" w:hAnsi="Times New Roman" w:cs="Times New Roman"/>
          <w:iCs/>
          <w:sz w:val="24"/>
          <w:szCs w:val="24"/>
          <w:lang w:eastAsia="lt-LT" w:bidi="lt-LT"/>
        </w:rPr>
        <w:t xml:space="preserve">.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Įvertinusi reikšmingas aplinkybes pagal </w:t>
      </w:r>
      <w:r w:rsidRPr="002734B9">
        <w:rPr>
          <w:rFonts w:ascii="Times New Roman" w:eastAsia="Times New Roman" w:hAnsi="Times New Roman" w:cs="Times New Roman"/>
          <w:iCs/>
          <w:sz w:val="24"/>
          <w:szCs w:val="24"/>
          <w:lang w:eastAsia="lt-LT" w:bidi="lt-LT"/>
        </w:rPr>
        <w:t>nutarties 34</w:t>
      </w:r>
      <w:r>
        <w:rPr>
          <w:rFonts w:ascii="Times New Roman" w:eastAsia="Times New Roman" w:hAnsi="Times New Roman" w:cs="Times New Roman"/>
          <w:iCs/>
          <w:sz w:val="24"/>
          <w:szCs w:val="24"/>
          <w:lang w:eastAsia="lt-LT" w:bidi="lt-LT"/>
        </w:rPr>
        <w:t>–</w:t>
      </w:r>
      <w:r w:rsidRPr="002734B9">
        <w:rPr>
          <w:rFonts w:ascii="Times New Roman" w:eastAsia="Times New Roman" w:hAnsi="Times New Roman" w:cs="Times New Roman"/>
          <w:iCs/>
          <w:sz w:val="24"/>
          <w:szCs w:val="24"/>
          <w:lang w:eastAsia="lt-LT" w:bidi="lt-LT"/>
        </w:rPr>
        <w:t>46 punktuose</w:t>
      </w:r>
      <w:r w:rsidRPr="003E562E">
        <w:rPr>
          <w:rFonts w:ascii="Times New Roman" w:eastAsia="Times New Roman" w:hAnsi="Times New Roman" w:cs="Times New Roman"/>
          <w:iCs/>
          <w:sz w:val="24"/>
          <w:szCs w:val="24"/>
          <w:lang w:eastAsia="lt-LT" w:bidi="lt-LT"/>
        </w:rPr>
        <w:t xml:space="preserve"> nurodytus kriterijus, teisėjų kolegija padaro išvadą, kad išvardyti kriterijai nėra tenkinami </w:t>
      </w:r>
      <w:r>
        <w:rPr>
          <w:rFonts w:ascii="Times New Roman" w:eastAsia="Times New Roman" w:hAnsi="Times New Roman" w:cs="Times New Roman"/>
          <w:iCs/>
          <w:sz w:val="24"/>
          <w:szCs w:val="24"/>
          <w:lang w:eastAsia="lt-LT" w:bidi="lt-LT"/>
        </w:rPr>
        <w:t xml:space="preserve">tam, kad </w:t>
      </w:r>
      <w:r w:rsidRPr="003E562E">
        <w:rPr>
          <w:rFonts w:ascii="Times New Roman" w:eastAsia="Times New Roman" w:hAnsi="Times New Roman" w:cs="Times New Roman"/>
          <w:iCs/>
          <w:sz w:val="24"/>
          <w:szCs w:val="24"/>
          <w:lang w:eastAsia="lt-LT" w:bidi="lt-LT"/>
        </w:rPr>
        <w:t>atsakov</w:t>
      </w:r>
      <w:r>
        <w:rPr>
          <w:rFonts w:ascii="Times New Roman" w:eastAsia="Times New Roman" w:hAnsi="Times New Roman" w:cs="Times New Roman"/>
          <w:iCs/>
          <w:sz w:val="24"/>
          <w:szCs w:val="24"/>
          <w:lang w:eastAsia="lt-LT" w:bidi="lt-LT"/>
        </w:rPr>
        <w:t>ė</w:t>
      </w:r>
      <w:r w:rsidRPr="003E562E">
        <w:rPr>
          <w:rFonts w:ascii="Times New Roman" w:eastAsia="Times New Roman" w:hAnsi="Times New Roman" w:cs="Times New Roman"/>
          <w:iCs/>
          <w:sz w:val="24"/>
          <w:szCs w:val="24"/>
          <w:lang w:eastAsia="lt-LT" w:bidi="lt-LT"/>
        </w:rPr>
        <w:t xml:space="preserve"> </w:t>
      </w:r>
      <w:r>
        <w:rPr>
          <w:rFonts w:ascii="Times New Roman" w:eastAsia="Times New Roman" w:hAnsi="Times New Roman" w:cs="Times New Roman"/>
          <w:iCs/>
          <w:sz w:val="24"/>
          <w:szCs w:val="24"/>
          <w:lang w:eastAsia="lt-LT" w:bidi="lt-LT"/>
        </w:rPr>
        <w:t xml:space="preserve">būtų </w:t>
      </w:r>
      <w:r w:rsidRPr="003E562E">
        <w:rPr>
          <w:rFonts w:ascii="Times New Roman" w:eastAsia="Times New Roman" w:hAnsi="Times New Roman" w:cs="Times New Roman"/>
          <w:iCs/>
          <w:sz w:val="24"/>
          <w:szCs w:val="24"/>
          <w:lang w:eastAsia="lt-LT" w:bidi="lt-LT"/>
        </w:rPr>
        <w:t>įpareigot</w:t>
      </w:r>
      <w:r>
        <w:rPr>
          <w:rFonts w:ascii="Times New Roman" w:eastAsia="Times New Roman" w:hAnsi="Times New Roman" w:cs="Times New Roman"/>
          <w:iCs/>
          <w:sz w:val="24"/>
          <w:szCs w:val="24"/>
          <w:lang w:eastAsia="lt-LT" w:bidi="lt-LT"/>
        </w:rPr>
        <w:t>a</w:t>
      </w:r>
      <w:r w:rsidRPr="003E562E">
        <w:rPr>
          <w:rFonts w:ascii="Times New Roman" w:eastAsia="Times New Roman" w:hAnsi="Times New Roman" w:cs="Times New Roman"/>
          <w:iCs/>
          <w:sz w:val="24"/>
          <w:szCs w:val="24"/>
          <w:lang w:eastAsia="lt-LT" w:bidi="lt-LT"/>
        </w:rPr>
        <w:t xml:space="preserve"> nuasmeninti ieškovo duomenis. </w:t>
      </w:r>
      <w:r>
        <w:rPr>
          <w:rFonts w:ascii="Times New Roman" w:eastAsia="Times New Roman" w:hAnsi="Times New Roman" w:cs="Times New Roman"/>
          <w:iCs/>
          <w:sz w:val="24"/>
          <w:szCs w:val="24"/>
          <w:lang w:eastAsia="lt-LT" w:bidi="lt-LT"/>
        </w:rPr>
        <w:t>Ieškovo t</w:t>
      </w:r>
      <w:r w:rsidRPr="003E562E">
        <w:rPr>
          <w:rFonts w:ascii="Times New Roman" w:eastAsia="Times New Roman" w:hAnsi="Times New Roman" w:cs="Times New Roman"/>
          <w:iCs/>
          <w:sz w:val="24"/>
          <w:szCs w:val="24"/>
          <w:lang w:eastAsia="lt-LT" w:bidi="lt-LT"/>
        </w:rPr>
        <w:t xml:space="preserve">eisė būti pamirštam nepažeista, nes aplinkybės patvirtina teisines sąlygas, kai teisę būti pamirštam, šios teisės gynimą nusveria visuomenės interesas žinoti informaciją ir žiniasklaidos teisė bei pareiga skleisti informaciją. Šio visuomenės intereso nepaneigia aplinkybės, kad praėjo daugiau kaip dešimt metų nuo pirminio informacijos paskleidimo ir suėjo teistumo terminas. Žiniasklaidos pareiga teikti informaciją visuomenei, visuomenės teisė būti informuotai kaip vertybės nusveria ieškovo teisę į privatų gyvenimą, nulemia ieškovo teisės į privatų gyvenimą ribojimą. Publikacijų tolesnis skelbimas atitinka teisės į privatų gyvenimą suvaržymo proporcingumo kriterijų. Išlieka nepaneigta pirmosios ir apeliacinės instancijos teismų išvada, jog publikacijų paskelbimas atitinka proporcingumo kriterijų. Tuo tarpu ieškovo prašoma teisių gynimo priemonė nėra proporcinga. Teisėjų kolegija, akcentuodama tai, kad ieškovas nepagrindė kėsinimosi į jo privatų gyvenimą rimtumo, </w:t>
      </w:r>
      <w:r>
        <w:rPr>
          <w:rFonts w:ascii="Times New Roman" w:eastAsia="Times New Roman" w:hAnsi="Times New Roman" w:cs="Times New Roman"/>
          <w:iCs/>
          <w:sz w:val="24"/>
          <w:szCs w:val="24"/>
          <w:lang w:eastAsia="lt-LT" w:bidi="lt-LT"/>
        </w:rPr>
        <w:t xml:space="preserve">atsižvelgdama </w:t>
      </w:r>
      <w:r w:rsidRPr="003E562E">
        <w:rPr>
          <w:rFonts w:ascii="Times New Roman" w:eastAsia="Times New Roman" w:hAnsi="Times New Roman" w:cs="Times New Roman"/>
          <w:iCs/>
          <w:sz w:val="24"/>
          <w:szCs w:val="24"/>
          <w:lang w:eastAsia="lt-LT" w:bidi="lt-LT"/>
        </w:rPr>
        <w:t xml:space="preserve">į teismų nustatytų faktų pobūdį, jų rimtumą ir išlikusį aktualumą visuomenei, prašomos vienintelės priemonės pobūdį (publikacijų elektroninės versijos nuasmeninimą), nusprendžia, kad byloje pareikštas ieškinio reikalavimas įpareigoti atsakovę nuasmeninti ieškovo duomenis nėra pagrįstas </w:t>
      </w:r>
      <w:bookmarkStart w:id="6" w:name="_Hlk150429111"/>
      <w:r w:rsidRPr="003E562E">
        <w:rPr>
          <w:rFonts w:ascii="Times New Roman" w:eastAsia="Times New Roman" w:hAnsi="Times New Roman" w:cs="Times New Roman"/>
          <w:iCs/>
          <w:sz w:val="24"/>
          <w:szCs w:val="24"/>
          <w:lang w:eastAsia="lt-LT" w:bidi="lt-LT"/>
        </w:rPr>
        <w:t xml:space="preserve">ir šio reikalavimo teismai teisingai </w:t>
      </w:r>
      <w:r>
        <w:rPr>
          <w:rFonts w:ascii="Times New Roman" w:eastAsia="Times New Roman" w:hAnsi="Times New Roman" w:cs="Times New Roman"/>
          <w:iCs/>
          <w:sz w:val="24"/>
          <w:szCs w:val="24"/>
          <w:lang w:eastAsia="lt-LT" w:bidi="lt-LT"/>
        </w:rPr>
        <w:t>nu</w:t>
      </w:r>
      <w:r w:rsidRPr="003E562E">
        <w:rPr>
          <w:rFonts w:ascii="Times New Roman" w:eastAsia="Times New Roman" w:hAnsi="Times New Roman" w:cs="Times New Roman"/>
          <w:iCs/>
          <w:sz w:val="24"/>
          <w:szCs w:val="24"/>
          <w:lang w:eastAsia="lt-LT" w:bidi="lt-LT"/>
        </w:rPr>
        <w:t>sprendė netenkinti</w:t>
      </w:r>
      <w:bookmarkEnd w:id="6"/>
      <w:r w:rsidRPr="003E562E">
        <w:rPr>
          <w:rFonts w:ascii="Times New Roman" w:eastAsia="Times New Roman" w:hAnsi="Times New Roman" w:cs="Times New Roman"/>
          <w:iCs/>
          <w:sz w:val="24"/>
          <w:szCs w:val="24"/>
          <w:lang w:eastAsia="lt-LT" w:bidi="lt-LT"/>
        </w:rPr>
        <w:t xml:space="preserve">. </w:t>
      </w:r>
    </w:p>
    <w:p w:rsidR="00AE46DB" w:rsidRDefault="00AE46DB" w:rsidP="00AE46DB">
      <w:pPr>
        <w:shd w:val="clear" w:color="auto" w:fill="FFFFFF"/>
        <w:spacing w:after="120" w:line="240" w:lineRule="auto"/>
        <w:jc w:val="both"/>
        <w:rPr>
          <w:rFonts w:ascii="Times New Roman" w:eastAsia="Times New Roman" w:hAnsi="Times New Roman" w:cs="Times New Roman"/>
          <w:bCs/>
          <w:iCs/>
          <w:sz w:val="24"/>
          <w:szCs w:val="24"/>
          <w:lang w:eastAsia="lt-LT" w:bidi="lt-LT"/>
        </w:rPr>
      </w:pPr>
    </w:p>
    <w:p w:rsidR="00AE46DB" w:rsidRPr="00D47A40" w:rsidRDefault="00AE46DB" w:rsidP="00AE46DB">
      <w:pPr>
        <w:shd w:val="clear" w:color="auto" w:fill="FFFFFF"/>
        <w:spacing w:after="120" w:line="240" w:lineRule="auto"/>
        <w:ind w:firstLine="709"/>
        <w:jc w:val="both"/>
        <w:rPr>
          <w:rFonts w:ascii="Times New Roman" w:eastAsia="Times New Roman" w:hAnsi="Times New Roman" w:cs="Times New Roman"/>
          <w:iCs/>
          <w:sz w:val="24"/>
          <w:szCs w:val="24"/>
          <w:lang w:eastAsia="lt-LT" w:bidi="lt-LT"/>
        </w:rPr>
      </w:pPr>
      <w:r w:rsidRPr="00D47A40">
        <w:rPr>
          <w:rFonts w:ascii="Times New Roman" w:eastAsia="Times New Roman" w:hAnsi="Times New Roman" w:cs="Times New Roman"/>
          <w:i/>
          <w:iCs/>
          <w:sz w:val="24"/>
          <w:szCs w:val="24"/>
          <w:lang w:eastAsia="lt-LT" w:bidi="lt-LT"/>
        </w:rPr>
        <w:t>Dėl asmens atvaizdo aspekto</w:t>
      </w:r>
      <w:r>
        <w:rPr>
          <w:rFonts w:ascii="Times New Roman" w:eastAsia="Times New Roman" w:hAnsi="Times New Roman" w:cs="Times New Roman"/>
          <w:i/>
          <w:iCs/>
          <w:sz w:val="24"/>
          <w:szCs w:val="24"/>
          <w:lang w:eastAsia="lt-LT" w:bidi="lt-LT"/>
        </w:rPr>
        <w:t xml:space="preserve"> </w:t>
      </w:r>
    </w:p>
    <w:p w:rsidR="00AE46DB" w:rsidRDefault="00AE46DB" w:rsidP="00AE46DB">
      <w:pPr>
        <w:shd w:val="clear" w:color="auto" w:fill="FFFFFF"/>
        <w:spacing w:after="120" w:line="240" w:lineRule="auto"/>
        <w:jc w:val="both"/>
        <w:rPr>
          <w:rFonts w:ascii="Times New Roman" w:eastAsia="Times New Roman" w:hAnsi="Times New Roman" w:cs="Times New Roman"/>
          <w:bCs/>
          <w:iCs/>
          <w:sz w:val="24"/>
          <w:szCs w:val="24"/>
          <w:lang w:eastAsia="lt-LT" w:bidi="lt-LT"/>
        </w:rPr>
      </w:pPr>
    </w:p>
    <w:p w:rsidR="00AE46DB"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 xml:space="preserve">Nagrinėjamoje byloje ieškovas teigia, kad </w:t>
      </w:r>
      <w:r w:rsidRPr="003E562E">
        <w:rPr>
          <w:rFonts w:ascii="Times New Roman" w:eastAsia="Times New Roman" w:hAnsi="Times New Roman" w:cs="Times New Roman"/>
          <w:bCs/>
          <w:iCs/>
          <w:sz w:val="24"/>
          <w:szCs w:val="24"/>
          <w:lang w:eastAsia="lt-LT" w:bidi="lt-LT"/>
        </w:rPr>
        <w:t xml:space="preserve">teismai privalėjo tirti ir nustatyti, ar ieškovo atvaizdo skelbimas kartu su baudžiamosios bylos informacija ir dabar vis dar tenkina teisėtą ir pagrįstą visuomenės poreikį žinoti, kaip atrodo ieškovas. Jo teigimu, pirminis ir esminis kriterijus – tai nuotraukos (atvaizdo) indėlis į visuotinės svarbos diskusijas; asmens viešumas, taip pat svarbus būdas, kaip atvaizdas buvo publikuotas, kokiame kontekste asmuo buvo jame pateikiamas </w:t>
      </w:r>
      <w:r w:rsidRPr="003E562E">
        <w:rPr>
          <w:rFonts w:ascii="Times New Roman" w:eastAsia="Times New Roman" w:hAnsi="Times New Roman" w:cs="Times New Roman"/>
          <w:bCs/>
          <w:iCs/>
          <w:sz w:val="24"/>
          <w:szCs w:val="24"/>
          <w:lang w:eastAsia="lt-LT" w:bidi="lt-LT"/>
        </w:rPr>
        <w:lastRenderedPageBreak/>
        <w:t>(remiamasi EŽTT Didžiosios kolegijos 2012 m. vasario 7 d. sprendimu</w:t>
      </w:r>
      <w:r>
        <w:rPr>
          <w:rFonts w:ascii="Times New Roman" w:eastAsia="Times New Roman" w:hAnsi="Times New Roman" w:cs="Times New Roman"/>
          <w:bCs/>
          <w:iCs/>
          <w:sz w:val="24"/>
          <w:szCs w:val="24"/>
          <w:lang w:eastAsia="lt-LT" w:bidi="lt-LT"/>
        </w:rPr>
        <w:t xml:space="preserve"> byloje</w:t>
      </w:r>
      <w:r w:rsidRPr="003E562E">
        <w:rPr>
          <w:rFonts w:ascii="Times New Roman" w:eastAsia="Times New Roman" w:hAnsi="Times New Roman" w:cs="Times New Roman"/>
          <w:bCs/>
          <w:iCs/>
          <w:sz w:val="24"/>
          <w:szCs w:val="24"/>
          <w:lang w:eastAsia="lt-LT" w:bidi="lt-LT"/>
        </w:rPr>
        <w:t xml:space="preserve"> </w:t>
      </w:r>
      <w:r w:rsidRPr="003E562E">
        <w:rPr>
          <w:rFonts w:ascii="Times New Roman" w:eastAsia="Times New Roman" w:hAnsi="Times New Roman" w:cs="Times New Roman"/>
          <w:bCs/>
          <w:i/>
          <w:iCs/>
          <w:sz w:val="24"/>
          <w:szCs w:val="24"/>
          <w:lang w:eastAsia="lt-LT" w:bidi="lt-LT"/>
        </w:rPr>
        <w:t>Axel Springer</w:t>
      </w:r>
      <w:r w:rsidRPr="003E562E">
        <w:rPr>
          <w:rFonts w:ascii="Times New Roman" w:eastAsia="Times New Roman" w:hAnsi="Times New Roman" w:cs="Times New Roman"/>
          <w:bCs/>
          <w:iCs/>
          <w:sz w:val="24"/>
          <w:szCs w:val="24"/>
          <w:lang w:eastAsia="lt-LT" w:bidi="lt-LT"/>
        </w:rPr>
        <w:t xml:space="preserve">, peticijos Nr. 39954/08).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bCs/>
          <w:iCs/>
          <w:sz w:val="24"/>
          <w:szCs w:val="24"/>
          <w:lang w:eastAsia="lt-LT" w:bidi="lt-LT"/>
        </w:rPr>
        <w:t xml:space="preserve">Vertindamas teisės į atvaizdą apribojimus, EŽTT reikšmingais kriterijais laiko </w:t>
      </w:r>
      <w:r w:rsidRPr="003E562E">
        <w:rPr>
          <w:rFonts w:ascii="Times New Roman" w:eastAsia="Calibri" w:hAnsi="Times New Roman" w:cs="Times New Roman"/>
          <w:iCs/>
          <w:sz w:val="24"/>
          <w:szCs w:val="24"/>
        </w:rPr>
        <w:t>straipsnio</w:t>
      </w:r>
      <w:r>
        <w:rPr>
          <w:rFonts w:ascii="Times New Roman" w:eastAsia="Calibri" w:hAnsi="Times New Roman" w:cs="Times New Roman"/>
          <w:iCs/>
          <w:sz w:val="24"/>
          <w:szCs w:val="24"/>
        </w:rPr>
        <w:t xml:space="preserve"> (</w:t>
      </w:r>
      <w:r w:rsidRPr="003E562E">
        <w:rPr>
          <w:rFonts w:ascii="Times New Roman" w:eastAsia="Calibri" w:hAnsi="Times New Roman" w:cs="Times New Roman"/>
          <w:iCs/>
          <w:sz w:val="24"/>
          <w:szCs w:val="24"/>
        </w:rPr>
        <w:t>nuotraukos</w:t>
      </w:r>
      <w:r>
        <w:rPr>
          <w:rFonts w:ascii="Times New Roman" w:eastAsia="Calibri" w:hAnsi="Times New Roman" w:cs="Times New Roman"/>
          <w:iCs/>
          <w:sz w:val="24"/>
          <w:szCs w:val="24"/>
        </w:rPr>
        <w:t>)</w:t>
      </w:r>
      <w:r w:rsidRPr="003E562E">
        <w:rPr>
          <w:rFonts w:ascii="Times New Roman" w:eastAsia="Calibri" w:hAnsi="Times New Roman" w:cs="Times New Roman"/>
          <w:iCs/>
          <w:sz w:val="24"/>
          <w:szCs w:val="24"/>
        </w:rPr>
        <w:t xml:space="preserve"> prisidėjimą prie diskusijos dėl bendrojo intereso; asmens žinomumą ir publikacijos temą, ankstesnį asmens elgesį;</w:t>
      </w:r>
      <w:r w:rsidRPr="003E562E">
        <w:rPr>
          <w:rFonts w:ascii="Times New Roman" w:eastAsia="Times New Roman" w:hAnsi="Times New Roman" w:cs="Times New Roman"/>
          <w:iCs/>
          <w:sz w:val="24"/>
          <w:szCs w:val="24"/>
          <w:lang w:eastAsia="lt-LT"/>
        </w:rPr>
        <w:t xml:space="preserve"> atitinkamos informacijos gavimo būdą ir jos tikrumą (patikimumą); publikacijos turinį, formą ir padarinius; nuotraukų padarymo aplinkybes; sankcijos griežtumą</w:t>
      </w:r>
      <w:r w:rsidRPr="003E562E">
        <w:rPr>
          <w:rFonts w:ascii="Times New Roman" w:eastAsia="Times New Roman" w:hAnsi="Times New Roman" w:cs="Times New Roman"/>
          <w:bCs/>
          <w:iCs/>
          <w:sz w:val="24"/>
          <w:szCs w:val="24"/>
          <w:lang w:eastAsia="lt-LT" w:bidi="lt-LT"/>
        </w:rPr>
        <w:t xml:space="preserve"> (žr., pvz.,</w:t>
      </w:r>
      <w:r w:rsidRPr="003E562E">
        <w:rPr>
          <w:rFonts w:ascii="Times New Roman" w:eastAsia="Times New Roman" w:hAnsi="Times New Roman" w:cs="Times New Roman"/>
          <w:bCs/>
          <w:i/>
          <w:iCs/>
          <w:sz w:val="24"/>
          <w:szCs w:val="24"/>
          <w:lang w:eastAsia="lt-LT" w:bidi="lt-LT"/>
        </w:rPr>
        <w:t xml:space="preserve"> </w:t>
      </w:r>
      <w:r w:rsidRPr="003E562E">
        <w:rPr>
          <w:rFonts w:ascii="Times New Roman" w:eastAsia="Times New Roman" w:hAnsi="Times New Roman" w:cs="Times New Roman"/>
          <w:bCs/>
          <w:iCs/>
          <w:sz w:val="24"/>
          <w:szCs w:val="24"/>
          <w:lang w:eastAsia="lt-LT" w:bidi="lt-LT"/>
        </w:rPr>
        <w:t>EŽTT 2003 m. sausio 28 d. sprendimą</w:t>
      </w:r>
      <w:r>
        <w:rPr>
          <w:rFonts w:ascii="Times New Roman" w:eastAsia="Times New Roman" w:hAnsi="Times New Roman" w:cs="Times New Roman"/>
          <w:bCs/>
          <w:iCs/>
          <w:sz w:val="24"/>
          <w:szCs w:val="24"/>
          <w:lang w:eastAsia="lt-LT" w:bidi="lt-LT"/>
        </w:rPr>
        <w:t xml:space="preserve"> byloje</w:t>
      </w:r>
      <w:r w:rsidRPr="003E562E">
        <w:rPr>
          <w:rFonts w:ascii="Times New Roman" w:eastAsia="Times New Roman" w:hAnsi="Times New Roman" w:cs="Times New Roman"/>
          <w:bCs/>
          <w:iCs/>
          <w:sz w:val="24"/>
          <w:szCs w:val="24"/>
          <w:lang w:eastAsia="lt-LT" w:bidi="lt-LT"/>
        </w:rPr>
        <w:t xml:space="preserve"> </w:t>
      </w:r>
      <w:r w:rsidRPr="003E562E">
        <w:rPr>
          <w:rFonts w:ascii="Times New Roman" w:eastAsia="Times New Roman" w:hAnsi="Times New Roman" w:cs="Times New Roman"/>
          <w:bCs/>
          <w:i/>
          <w:iCs/>
          <w:sz w:val="24"/>
          <w:szCs w:val="24"/>
          <w:lang w:eastAsia="lt-LT" w:bidi="lt-LT"/>
        </w:rPr>
        <w:t>Peck prieš Jungtinę Karalystę</w:t>
      </w:r>
      <w:r w:rsidRPr="003E562E">
        <w:rPr>
          <w:rFonts w:ascii="Times New Roman" w:eastAsia="Times New Roman" w:hAnsi="Times New Roman" w:cs="Times New Roman"/>
          <w:bCs/>
          <w:iCs/>
          <w:sz w:val="24"/>
          <w:szCs w:val="24"/>
          <w:lang w:eastAsia="lt-LT" w:bidi="lt-LT"/>
        </w:rPr>
        <w:t>, peticijos Nr. 44647/98</w:t>
      </w:r>
      <w:r>
        <w:rPr>
          <w:rFonts w:ascii="Times New Roman" w:eastAsia="Times New Roman" w:hAnsi="Times New Roman" w:cs="Times New Roman"/>
          <w:bCs/>
          <w:iCs/>
          <w:sz w:val="24"/>
          <w:szCs w:val="24"/>
          <w:lang w:eastAsia="lt-LT" w:bidi="lt-LT"/>
        </w:rPr>
        <w:t>;</w:t>
      </w:r>
      <w:r w:rsidRPr="003E562E">
        <w:rPr>
          <w:rFonts w:ascii="Times New Roman" w:eastAsia="Times New Roman" w:hAnsi="Times New Roman" w:cs="Times New Roman"/>
          <w:bCs/>
          <w:i/>
          <w:iCs/>
          <w:sz w:val="24"/>
          <w:szCs w:val="24"/>
          <w:lang w:eastAsia="lt-LT" w:bidi="lt-LT"/>
        </w:rPr>
        <w:t xml:space="preserve"> </w:t>
      </w:r>
      <w:r w:rsidRPr="003E562E">
        <w:rPr>
          <w:rFonts w:ascii="Times New Roman" w:eastAsia="Times New Roman" w:hAnsi="Times New Roman" w:cs="Times New Roman"/>
          <w:bCs/>
          <w:iCs/>
          <w:sz w:val="24"/>
          <w:szCs w:val="24"/>
          <w:lang w:eastAsia="lt-LT" w:bidi="lt-LT"/>
        </w:rPr>
        <w:t xml:space="preserve">2004 m. birželio 24 d. sprendimą byloje </w:t>
      </w:r>
      <w:r w:rsidRPr="003E562E">
        <w:rPr>
          <w:rFonts w:ascii="Times New Roman" w:eastAsia="Times New Roman" w:hAnsi="Times New Roman" w:cs="Times New Roman"/>
          <w:bCs/>
          <w:i/>
          <w:iCs/>
          <w:sz w:val="24"/>
          <w:szCs w:val="24"/>
          <w:lang w:eastAsia="lt-LT" w:bidi="lt-LT"/>
        </w:rPr>
        <w:t>von Hannover prieš Vokietiją</w:t>
      </w:r>
      <w:r w:rsidRPr="003E562E">
        <w:rPr>
          <w:rFonts w:ascii="Times New Roman" w:eastAsia="Times New Roman" w:hAnsi="Times New Roman" w:cs="Times New Roman"/>
          <w:bCs/>
          <w:iCs/>
          <w:sz w:val="24"/>
          <w:szCs w:val="24"/>
          <w:lang w:eastAsia="lt-LT" w:bidi="lt-LT"/>
        </w:rPr>
        <w:t>, peticijos Nr. 59320/00; cituotą sprendimą</w:t>
      </w:r>
      <w:r>
        <w:rPr>
          <w:rFonts w:ascii="Times New Roman" w:eastAsia="Times New Roman" w:hAnsi="Times New Roman" w:cs="Times New Roman"/>
          <w:bCs/>
          <w:iCs/>
          <w:sz w:val="24"/>
          <w:szCs w:val="24"/>
          <w:lang w:eastAsia="lt-LT" w:bidi="lt-LT"/>
        </w:rPr>
        <w:t xml:space="preserve"> byloje</w:t>
      </w:r>
      <w:r w:rsidRPr="003E562E">
        <w:rPr>
          <w:rFonts w:ascii="Times New Roman" w:eastAsia="Times New Roman" w:hAnsi="Times New Roman" w:cs="Times New Roman"/>
          <w:bCs/>
          <w:iCs/>
          <w:sz w:val="24"/>
          <w:szCs w:val="24"/>
          <w:lang w:eastAsia="lt-LT" w:bidi="lt-LT"/>
        </w:rPr>
        <w:t xml:space="preserve"> </w:t>
      </w:r>
      <w:r w:rsidRPr="003E562E">
        <w:rPr>
          <w:rFonts w:ascii="Times New Roman" w:eastAsia="Times New Roman" w:hAnsi="Times New Roman" w:cs="Times New Roman"/>
          <w:bCs/>
          <w:i/>
          <w:sz w:val="24"/>
          <w:szCs w:val="24"/>
          <w:lang w:eastAsia="lt-LT" w:bidi="lt-LT"/>
        </w:rPr>
        <w:t>Springer</w:t>
      </w:r>
      <w:r w:rsidRPr="003E562E">
        <w:rPr>
          <w:rFonts w:ascii="Times New Roman" w:eastAsia="Times New Roman" w:hAnsi="Times New Roman" w:cs="Times New Roman"/>
          <w:bCs/>
          <w:iCs/>
          <w:sz w:val="24"/>
          <w:szCs w:val="24"/>
          <w:lang w:eastAsia="lt-LT" w:bidi="lt-LT"/>
        </w:rPr>
        <w:t xml:space="preserve">). </w:t>
      </w:r>
      <w:r w:rsidRPr="003E562E">
        <w:rPr>
          <w:rFonts w:ascii="Times New Roman" w:eastAsia="Times New Roman" w:hAnsi="Times New Roman" w:cs="Times New Roman"/>
          <w:sz w:val="24"/>
          <w:szCs w:val="24"/>
          <w:lang w:eastAsia="lt-LT"/>
        </w:rPr>
        <w:t xml:space="preserve">Pavyzdžiui, </w:t>
      </w:r>
      <w:r w:rsidRPr="003E562E">
        <w:rPr>
          <w:rFonts w:ascii="Times New Roman" w:eastAsia="Times New Roman" w:hAnsi="Times New Roman" w:cs="Times New Roman"/>
          <w:bCs/>
          <w:iCs/>
          <w:sz w:val="24"/>
          <w:szCs w:val="24"/>
          <w:lang w:eastAsia="lt-LT" w:bidi="lt-LT"/>
        </w:rPr>
        <w:t xml:space="preserve">anksčiau cituotoje byloje </w:t>
      </w:r>
      <w:r w:rsidRPr="003E562E">
        <w:rPr>
          <w:rFonts w:ascii="Times New Roman" w:eastAsia="Times New Roman" w:hAnsi="Times New Roman" w:cs="Times New Roman"/>
          <w:bCs/>
          <w:i/>
          <w:sz w:val="24"/>
          <w:szCs w:val="24"/>
          <w:lang w:eastAsia="lt-LT" w:bidi="lt-LT"/>
        </w:rPr>
        <w:t>M. L. ir W. W</w:t>
      </w:r>
      <w:r w:rsidRPr="003E562E">
        <w:rPr>
          <w:rFonts w:ascii="Times New Roman" w:eastAsia="Times New Roman" w:hAnsi="Times New Roman" w:cs="Times New Roman"/>
          <w:bCs/>
          <w:iCs/>
          <w:sz w:val="24"/>
          <w:szCs w:val="24"/>
          <w:lang w:eastAsia="lt-LT" w:bidi="lt-LT"/>
        </w:rPr>
        <w:t>., kurioje pareiškėjai, be kita ko, skundėsi dėl pridėtų nuotraukų (iš teismo salės, su kalėjimo pareigūn</w:t>
      </w:r>
      <w:r>
        <w:rPr>
          <w:rFonts w:ascii="Times New Roman" w:eastAsia="Times New Roman" w:hAnsi="Times New Roman" w:cs="Times New Roman"/>
          <w:bCs/>
          <w:iCs/>
          <w:sz w:val="24"/>
          <w:szCs w:val="24"/>
          <w:lang w:eastAsia="lt-LT" w:bidi="lt-LT"/>
        </w:rPr>
        <w:t>ais</w:t>
      </w:r>
      <w:r w:rsidRPr="003E562E">
        <w:rPr>
          <w:rFonts w:ascii="Times New Roman" w:eastAsia="Times New Roman" w:hAnsi="Times New Roman" w:cs="Times New Roman"/>
          <w:bCs/>
          <w:iCs/>
          <w:sz w:val="24"/>
          <w:szCs w:val="24"/>
          <w:lang w:eastAsia="lt-LT" w:bidi="lt-LT"/>
        </w:rPr>
        <w:t xml:space="preserve"> ir pan.) spaudos medžiagoje, kurią jie prašė nuasmeninti, </w:t>
      </w:r>
      <w:r w:rsidRPr="003E562E">
        <w:rPr>
          <w:rFonts w:ascii="Times New Roman" w:eastAsia="Times New Roman" w:hAnsi="Times New Roman" w:cs="Times New Roman"/>
          <w:iCs/>
          <w:sz w:val="24"/>
          <w:szCs w:val="24"/>
          <w:lang w:eastAsia="fr-FR"/>
        </w:rPr>
        <w:t>EŽTT nurodytu aspektu trumpai nurodė, kad ginčo nuotraukose nebuvo jokių kompromituojančių elementų; tikimybę, kad tretieji asmenys atpažins pareiškėjus, mažino tai, kad nuotraukose pareiškėjai buvo vaizduojami taip, kaip atrodė prieš trylika metų iki jų išleidimo.</w:t>
      </w:r>
      <w:r>
        <w:rPr>
          <w:rFonts w:ascii="Times New Roman" w:eastAsia="Times New Roman" w:hAnsi="Times New Roman" w:cs="Times New Roman"/>
          <w:iCs/>
          <w:sz w:val="24"/>
          <w:szCs w:val="24"/>
          <w:lang w:eastAsia="fr-FR"/>
        </w:rPr>
        <w:t xml:space="preserve"> </w:t>
      </w:r>
    </w:p>
    <w:p w:rsidR="00AE46DB" w:rsidRPr="003E562E"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3E562E">
        <w:rPr>
          <w:rFonts w:ascii="Times New Roman" w:eastAsia="Times New Roman" w:hAnsi="Times New Roman" w:cs="Times New Roman"/>
          <w:iCs/>
          <w:sz w:val="24"/>
          <w:szCs w:val="24"/>
          <w:lang w:eastAsia="lt-LT" w:bidi="lt-LT"/>
        </w:rPr>
        <w:t>Teisėjų kolegija atkreipia dėmesį į tai</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kad nagrinėjamoje byloje nuotraukos padarytos teisėtai ir nėra kompromituojančios</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ir nors ieškovas nebėra viešas</w:t>
      </w:r>
      <w:r>
        <w:rPr>
          <w:rFonts w:ascii="Times New Roman" w:eastAsia="Times New Roman" w:hAnsi="Times New Roman" w:cs="Times New Roman"/>
          <w:iCs/>
          <w:sz w:val="24"/>
          <w:szCs w:val="24"/>
          <w:lang w:eastAsia="lt-LT" w:bidi="lt-LT"/>
        </w:rPr>
        <w:t>is</w:t>
      </w:r>
      <w:r w:rsidRPr="003E562E">
        <w:rPr>
          <w:rFonts w:ascii="Times New Roman" w:eastAsia="Times New Roman" w:hAnsi="Times New Roman" w:cs="Times New Roman"/>
          <w:iCs/>
          <w:sz w:val="24"/>
          <w:szCs w:val="24"/>
          <w:lang w:eastAsia="lt-LT" w:bidi="lt-LT"/>
        </w:rPr>
        <w:t xml:space="preserve"> asmuo ir per bylai aktualų laiką to viešumo nesiekė (skirtingai nei </w:t>
      </w:r>
      <w:r w:rsidRPr="003E562E">
        <w:rPr>
          <w:rFonts w:ascii="Times New Roman" w:eastAsia="Times New Roman" w:hAnsi="Times New Roman" w:cs="Times New Roman"/>
          <w:i/>
          <w:iCs/>
          <w:sz w:val="24"/>
          <w:szCs w:val="24"/>
          <w:lang w:eastAsia="lt-LT" w:bidi="lt-LT"/>
        </w:rPr>
        <w:t>Axel Spring</w:t>
      </w:r>
      <w:r w:rsidRPr="003E562E">
        <w:rPr>
          <w:rFonts w:ascii="Times New Roman" w:eastAsia="Times New Roman" w:hAnsi="Times New Roman" w:cs="Times New Roman"/>
          <w:iCs/>
          <w:sz w:val="24"/>
          <w:szCs w:val="24"/>
          <w:lang w:eastAsia="lt-LT" w:bidi="lt-LT"/>
        </w:rPr>
        <w:t xml:space="preserve">er ir </w:t>
      </w:r>
      <w:r w:rsidRPr="003E562E">
        <w:rPr>
          <w:rFonts w:ascii="Times New Roman" w:eastAsia="Times New Roman" w:hAnsi="Times New Roman" w:cs="Times New Roman"/>
          <w:i/>
          <w:iCs/>
          <w:sz w:val="24"/>
          <w:szCs w:val="24"/>
          <w:lang w:eastAsia="lt-LT" w:bidi="lt-LT"/>
        </w:rPr>
        <w:t>M. L. ir W. W.</w:t>
      </w:r>
      <w:r w:rsidRPr="003E562E">
        <w:rPr>
          <w:rFonts w:ascii="Times New Roman" w:eastAsia="Times New Roman" w:hAnsi="Times New Roman" w:cs="Times New Roman"/>
          <w:iCs/>
          <w:sz w:val="24"/>
          <w:szCs w:val="24"/>
          <w:lang w:eastAsia="lt-LT" w:bidi="lt-LT"/>
        </w:rPr>
        <w:t xml:space="preserve"> bylų atveju), bet</w:t>
      </w:r>
      <w:r>
        <w:rPr>
          <w:rFonts w:ascii="Times New Roman" w:eastAsia="Times New Roman" w:hAnsi="Times New Roman" w:cs="Times New Roman"/>
          <w:iCs/>
          <w:sz w:val="24"/>
          <w:szCs w:val="24"/>
          <w:lang w:eastAsia="lt-LT" w:bidi="lt-LT"/>
        </w:rPr>
        <w:t>,</w:t>
      </w:r>
      <w:r w:rsidRPr="003E562E">
        <w:rPr>
          <w:rFonts w:ascii="Times New Roman" w:eastAsia="Times New Roman" w:hAnsi="Times New Roman" w:cs="Times New Roman"/>
          <w:iCs/>
          <w:sz w:val="24"/>
          <w:szCs w:val="24"/>
          <w:lang w:eastAsia="lt-LT" w:bidi="lt-LT"/>
        </w:rPr>
        <w:t xml:space="preserve"> kaip konstatuota pirmiau, straipsnių tema vis dar gali būti laikoma aktualia, ieškovo nuotraukos tiesiogiai susijusios su publikacijų tema, </w:t>
      </w:r>
      <w:r>
        <w:rPr>
          <w:rFonts w:ascii="Times New Roman" w:eastAsia="Times New Roman" w:hAnsi="Times New Roman" w:cs="Times New Roman"/>
          <w:iCs/>
          <w:sz w:val="24"/>
          <w:szCs w:val="24"/>
          <w:lang w:eastAsia="lt-LT" w:bidi="lt-LT"/>
        </w:rPr>
        <w:t>t</w:t>
      </w:r>
      <w:r w:rsidRPr="003E562E">
        <w:rPr>
          <w:rFonts w:ascii="Times New Roman" w:eastAsia="Times New Roman" w:hAnsi="Times New Roman" w:cs="Times New Roman"/>
          <w:iCs/>
          <w:sz w:val="24"/>
          <w:szCs w:val="24"/>
          <w:lang w:eastAsia="lt-LT" w:bidi="lt-LT"/>
        </w:rPr>
        <w:t xml:space="preserve">odėl ieškovo atvaizdo publikavimas prie straipsnių nėra perteklinis. Darytina išvada, kad teismai pagrįstai netenkino ir ieškinio reikalavimo dėl ieškovo atvaizdo pašalinimo iš publikacijų. </w:t>
      </w:r>
    </w:p>
    <w:p w:rsidR="00AE46DB" w:rsidRDefault="00AE46DB" w:rsidP="00AE46DB">
      <w:pPr>
        <w:shd w:val="clear" w:color="auto" w:fill="FFFFFF"/>
        <w:spacing w:after="120" w:line="240" w:lineRule="auto"/>
        <w:ind w:left="426"/>
        <w:jc w:val="both"/>
        <w:rPr>
          <w:rFonts w:ascii="Times New Roman" w:eastAsia="Times New Roman" w:hAnsi="Times New Roman" w:cs="Times New Roman"/>
          <w:iCs/>
          <w:sz w:val="24"/>
          <w:szCs w:val="24"/>
          <w:lang w:eastAsia="lt-LT" w:bidi="lt-LT"/>
        </w:rPr>
      </w:pPr>
    </w:p>
    <w:p w:rsidR="00AE46DB" w:rsidRPr="003E562E" w:rsidRDefault="00AE46DB" w:rsidP="00AE46DB">
      <w:pPr>
        <w:shd w:val="clear" w:color="auto" w:fill="FFFFFF"/>
        <w:spacing w:after="120" w:line="240" w:lineRule="auto"/>
        <w:ind w:left="426"/>
        <w:jc w:val="both"/>
        <w:rPr>
          <w:rFonts w:ascii="Times New Roman" w:eastAsia="Times New Roman" w:hAnsi="Times New Roman" w:cs="Times New Roman"/>
          <w:i/>
          <w:iCs/>
          <w:sz w:val="24"/>
          <w:szCs w:val="24"/>
          <w:lang w:eastAsia="lt-LT" w:bidi="lt-LT"/>
        </w:rPr>
      </w:pPr>
      <w:r w:rsidRPr="003E562E">
        <w:rPr>
          <w:rFonts w:ascii="Times New Roman" w:eastAsia="Times New Roman" w:hAnsi="Times New Roman" w:cs="Times New Roman"/>
          <w:i/>
          <w:iCs/>
          <w:sz w:val="24"/>
          <w:szCs w:val="24"/>
          <w:lang w:eastAsia="lt-LT" w:bidi="lt-LT"/>
        </w:rPr>
        <w:t xml:space="preserve">Dėl bylinėjimosi išlaidų </w:t>
      </w:r>
    </w:p>
    <w:p w:rsidR="00AE46DB" w:rsidRPr="003E562E" w:rsidRDefault="00AE46DB" w:rsidP="00AE46DB">
      <w:pPr>
        <w:shd w:val="clear" w:color="auto" w:fill="FFFFFF"/>
        <w:spacing w:after="120" w:line="240" w:lineRule="auto"/>
        <w:ind w:left="426"/>
        <w:jc w:val="both"/>
        <w:rPr>
          <w:rFonts w:ascii="Times New Roman" w:eastAsia="Times New Roman" w:hAnsi="Times New Roman" w:cs="Times New Roman"/>
          <w:bCs/>
          <w:iCs/>
          <w:sz w:val="24"/>
          <w:szCs w:val="24"/>
          <w:lang w:eastAsia="lt-LT" w:bidi="lt-LT"/>
        </w:rPr>
      </w:pPr>
    </w:p>
    <w:p w:rsidR="00AE46DB" w:rsidRPr="00203772"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203772">
        <w:rPr>
          <w:rFonts w:ascii="Times New Roman" w:eastAsia="Times New Roman" w:hAnsi="Times New Roman" w:cs="Times New Roman"/>
          <w:iCs/>
          <w:sz w:val="24"/>
          <w:szCs w:val="24"/>
          <w:lang w:eastAsia="lt-LT" w:bidi="lt-LT"/>
        </w:rPr>
        <w:t xml:space="preserve">Nagrinėjamoje byloje </w:t>
      </w:r>
      <w:r>
        <w:rPr>
          <w:rFonts w:ascii="Times New Roman" w:eastAsia="Times New Roman" w:hAnsi="Times New Roman" w:cs="Times New Roman"/>
          <w:iCs/>
          <w:sz w:val="24"/>
          <w:szCs w:val="24"/>
          <w:lang w:eastAsia="lt-LT" w:bidi="lt-LT"/>
        </w:rPr>
        <w:t>ieškovas</w:t>
      </w:r>
      <w:r w:rsidRPr="00203772">
        <w:rPr>
          <w:rFonts w:ascii="Times New Roman" w:eastAsia="Times New Roman" w:hAnsi="Times New Roman" w:cs="Times New Roman"/>
          <w:iCs/>
          <w:sz w:val="24"/>
          <w:szCs w:val="24"/>
          <w:lang w:eastAsia="lt-LT" w:bidi="lt-LT"/>
        </w:rPr>
        <w:t xml:space="preserve"> teigia, kad teismai turėjo pareigą vertinti bylinėjimosi išlaidas</w:t>
      </w:r>
      <w:r>
        <w:rPr>
          <w:rFonts w:ascii="Times New Roman" w:eastAsia="Times New Roman" w:hAnsi="Times New Roman" w:cs="Times New Roman"/>
          <w:iCs/>
          <w:sz w:val="24"/>
          <w:szCs w:val="24"/>
          <w:lang w:eastAsia="lt-LT" w:bidi="lt-LT"/>
        </w:rPr>
        <w:t>,</w:t>
      </w:r>
      <w:r w:rsidRPr="00203772">
        <w:rPr>
          <w:rFonts w:ascii="Times New Roman" w:eastAsia="Times New Roman" w:hAnsi="Times New Roman" w:cs="Times New Roman"/>
          <w:iCs/>
          <w:sz w:val="24"/>
          <w:szCs w:val="24"/>
          <w:lang w:eastAsia="lt-LT" w:bidi="lt-LT"/>
        </w:rPr>
        <w:t xml:space="preserve"> vadovaudamiesi teisingumo, protingumo ir sąžiningumo kriterijais</w:t>
      </w:r>
      <w:r>
        <w:rPr>
          <w:rFonts w:ascii="Times New Roman" w:eastAsia="Times New Roman" w:hAnsi="Times New Roman" w:cs="Times New Roman"/>
          <w:iCs/>
          <w:sz w:val="24"/>
          <w:szCs w:val="24"/>
          <w:lang w:eastAsia="lt-LT" w:bidi="lt-LT"/>
        </w:rPr>
        <w:t>,</w:t>
      </w:r>
      <w:r w:rsidRPr="00203772">
        <w:rPr>
          <w:rFonts w:ascii="Times New Roman" w:eastAsia="Times New Roman" w:hAnsi="Times New Roman" w:cs="Times New Roman"/>
          <w:iCs/>
          <w:sz w:val="24"/>
          <w:szCs w:val="24"/>
          <w:lang w:eastAsia="lt-LT" w:bidi="lt-LT"/>
        </w:rPr>
        <w:t xml:space="preserve"> ir atsižvelgti į tai, kad ieškovas yra fizinis asmuo, t. y. silpnoji pusė, o atsakovė yra bendrovė, </w:t>
      </w:r>
      <w:r>
        <w:rPr>
          <w:rFonts w:ascii="Times New Roman" w:eastAsia="Times New Roman" w:hAnsi="Times New Roman" w:cs="Times New Roman"/>
          <w:iCs/>
          <w:sz w:val="24"/>
          <w:szCs w:val="24"/>
          <w:lang w:eastAsia="lt-LT" w:bidi="lt-LT"/>
        </w:rPr>
        <w:t>ir</w:t>
      </w:r>
      <w:r w:rsidRPr="00203772">
        <w:rPr>
          <w:rFonts w:ascii="Times New Roman" w:eastAsia="Times New Roman" w:hAnsi="Times New Roman" w:cs="Times New Roman"/>
          <w:iCs/>
          <w:sz w:val="24"/>
          <w:szCs w:val="24"/>
          <w:lang w:eastAsia="lt-LT" w:bidi="lt-LT"/>
        </w:rPr>
        <w:t xml:space="preserve"> į faktą, kad ieškovas gina savo asmenines neturtines teises. Jis tvirtina, kad teismai priteisė atsakovės naudai </w:t>
      </w:r>
      <w:r>
        <w:rPr>
          <w:rFonts w:ascii="Times New Roman" w:eastAsia="Times New Roman" w:hAnsi="Times New Roman" w:cs="Times New Roman"/>
          <w:iCs/>
          <w:sz w:val="24"/>
          <w:szCs w:val="24"/>
          <w:lang w:eastAsia="lt-LT" w:bidi="lt-LT"/>
        </w:rPr>
        <w:t xml:space="preserve">atlyginti </w:t>
      </w:r>
      <w:r w:rsidRPr="00203772">
        <w:rPr>
          <w:rFonts w:ascii="Times New Roman" w:eastAsia="Times New Roman" w:hAnsi="Times New Roman" w:cs="Times New Roman"/>
          <w:iCs/>
          <w:sz w:val="24"/>
          <w:szCs w:val="24"/>
          <w:lang w:eastAsia="lt-LT" w:bidi="lt-LT"/>
        </w:rPr>
        <w:t xml:space="preserve">bylinėjimosi išlaidas, kurių dydis viršija atitinkamose Rekomendacijose nustatytus maksimalius dydžius, ir nepagrįstai priteisė </w:t>
      </w:r>
      <w:r>
        <w:rPr>
          <w:rFonts w:ascii="Times New Roman" w:eastAsia="Times New Roman" w:hAnsi="Times New Roman" w:cs="Times New Roman"/>
          <w:iCs/>
          <w:sz w:val="24"/>
          <w:szCs w:val="24"/>
          <w:lang w:eastAsia="lt-LT" w:bidi="lt-LT"/>
        </w:rPr>
        <w:t xml:space="preserve">atlyginti </w:t>
      </w:r>
      <w:r w:rsidRPr="00203772">
        <w:rPr>
          <w:rFonts w:ascii="Times New Roman" w:eastAsia="Times New Roman" w:hAnsi="Times New Roman" w:cs="Times New Roman"/>
          <w:iCs/>
          <w:sz w:val="24"/>
          <w:szCs w:val="24"/>
          <w:lang w:eastAsia="lt-LT" w:bidi="lt-LT"/>
        </w:rPr>
        <w:t xml:space="preserve">advokatų biuro išlaidas. </w:t>
      </w:r>
    </w:p>
    <w:p w:rsidR="00AE46DB" w:rsidRPr="00203772"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203772">
        <w:rPr>
          <w:rFonts w:ascii="Times New Roman" w:eastAsia="Times New Roman" w:hAnsi="Times New Roman" w:cs="Times New Roman"/>
          <w:iCs/>
          <w:sz w:val="24"/>
          <w:szCs w:val="24"/>
          <w:lang w:eastAsia="lt-LT" w:bidi="lt-LT"/>
        </w:rPr>
        <w:t xml:space="preserve">Pirmosios instancijos teismas priteisė iš ieškovo atsakovei 7549,65 Eur, t. y. 100 proc., kiek ir prašė atsakovė, bylinėjimosi išlaidų teisinei pagalbai atlyginti. Apeliacinės instancijos teismas priteisė 2340 Eur iš ieškovo atsakovei, o atsakovė prašė priteisti 5034,35 Eur bylinėjimosi išlaidų teisinei pagalbai atlyginti. </w:t>
      </w:r>
    </w:p>
    <w:p w:rsidR="00AE46DB" w:rsidRPr="00203772"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203772">
        <w:rPr>
          <w:rFonts w:ascii="Times New Roman" w:eastAsia="Times New Roman" w:hAnsi="Times New Roman" w:cs="Times New Roman"/>
          <w:iCs/>
          <w:sz w:val="24"/>
          <w:szCs w:val="24"/>
          <w:lang w:eastAsia="lt-LT" w:bidi="lt-LT"/>
        </w:rPr>
        <w:t xml:space="preserve">Iš bylos proceso eigos matyti, kad atsakovės atstovai parengė ir pateikė pirmosios instancijos teismui du atsiliepimus – vieną į pradinį ieškinį ir dar vieną į patikslintą ieškinį. </w:t>
      </w:r>
    </w:p>
    <w:p w:rsidR="00AE46DB" w:rsidRPr="00203772"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203772">
        <w:rPr>
          <w:rFonts w:ascii="Times New Roman" w:eastAsia="Times New Roman" w:hAnsi="Times New Roman" w:cs="Times New Roman"/>
          <w:iCs/>
          <w:sz w:val="24"/>
          <w:szCs w:val="24"/>
          <w:lang w:eastAsia="lt-LT" w:bidi="lt-LT"/>
        </w:rPr>
        <w:t>Pateikusi pirmą atsiliepimą į ieškinį pirmuoju prašymu atsakovė prašė teismo priteisti 5032,85 Eur su PVM bylinėjimosi išlaid</w:t>
      </w:r>
      <w:r>
        <w:rPr>
          <w:rFonts w:ascii="Times New Roman" w:eastAsia="Times New Roman" w:hAnsi="Times New Roman" w:cs="Times New Roman"/>
          <w:iCs/>
          <w:sz w:val="24"/>
          <w:szCs w:val="24"/>
          <w:lang w:eastAsia="lt-LT" w:bidi="lt-LT"/>
        </w:rPr>
        <w:t>ų</w:t>
      </w:r>
      <w:r w:rsidRPr="00203772">
        <w:rPr>
          <w:rFonts w:ascii="Times New Roman" w:eastAsia="Times New Roman" w:hAnsi="Times New Roman" w:cs="Times New Roman"/>
          <w:iCs/>
          <w:sz w:val="24"/>
          <w:szCs w:val="24"/>
          <w:lang w:eastAsia="lt-LT" w:bidi="lt-LT"/>
        </w:rPr>
        <w:t xml:space="preserve"> teisinei pagalbai apmokėti</w:t>
      </w:r>
      <w:r>
        <w:rPr>
          <w:rFonts w:ascii="Times New Roman" w:eastAsia="Times New Roman" w:hAnsi="Times New Roman" w:cs="Times New Roman"/>
          <w:iCs/>
          <w:sz w:val="24"/>
          <w:szCs w:val="24"/>
          <w:lang w:eastAsia="lt-LT" w:bidi="lt-LT"/>
        </w:rPr>
        <w:t xml:space="preserve"> atlyginimo</w:t>
      </w:r>
      <w:r w:rsidRPr="00203772">
        <w:rPr>
          <w:rFonts w:ascii="Times New Roman" w:eastAsia="Times New Roman" w:hAnsi="Times New Roman" w:cs="Times New Roman"/>
          <w:iCs/>
          <w:sz w:val="24"/>
          <w:szCs w:val="24"/>
          <w:lang w:eastAsia="lt-LT" w:bidi="lt-LT"/>
        </w:rPr>
        <w:t>, iš jų 3999,40</w:t>
      </w:r>
      <w:r>
        <w:rPr>
          <w:rFonts w:ascii="Times New Roman" w:eastAsia="Times New Roman" w:hAnsi="Times New Roman" w:cs="Times New Roman"/>
          <w:iCs/>
          <w:sz w:val="24"/>
          <w:szCs w:val="24"/>
          <w:lang w:eastAsia="lt-LT" w:bidi="lt-LT"/>
        </w:rPr>
        <w:t> </w:t>
      </w:r>
      <w:r w:rsidRPr="00203772">
        <w:rPr>
          <w:rFonts w:ascii="Times New Roman" w:eastAsia="Times New Roman" w:hAnsi="Times New Roman" w:cs="Times New Roman"/>
          <w:iCs/>
          <w:sz w:val="24"/>
          <w:szCs w:val="24"/>
          <w:lang w:eastAsia="lt-LT" w:bidi="lt-LT"/>
        </w:rPr>
        <w:t>Eur be PVM už pirmojo atsiliepimo į ieškinį parengimą ir 159,98 Eur be PVM už bendrąsias biuro išlaidas, t. y. iš viso 4159,38 Eur be PVM, o iš viso su PVM – 5032,85 Eur. Atsakovė sumokėjo 5032,85 Eur advokatų profesinei bendrijai 2022 m. spalio 18 d. Pagal Rekomendacijų 8.2 punktą</w:t>
      </w:r>
      <w:r>
        <w:rPr>
          <w:rFonts w:ascii="Times New Roman" w:eastAsia="Times New Roman" w:hAnsi="Times New Roman" w:cs="Times New Roman"/>
          <w:iCs/>
          <w:sz w:val="24"/>
          <w:szCs w:val="24"/>
          <w:lang w:eastAsia="lt-LT" w:bidi="lt-LT"/>
        </w:rPr>
        <w:t>,</w:t>
      </w:r>
      <w:r w:rsidRPr="00203772">
        <w:rPr>
          <w:rFonts w:ascii="Times New Roman" w:eastAsia="Times New Roman" w:hAnsi="Times New Roman" w:cs="Times New Roman"/>
          <w:iCs/>
          <w:sz w:val="24"/>
          <w:szCs w:val="24"/>
          <w:lang w:eastAsia="lt-LT" w:bidi="lt-LT"/>
        </w:rPr>
        <w:t xml:space="preserve"> už atsiliepimo į ieškinį parengimą maksimalus priteistinas užmokesčio už teisines paslaugas atlyginimo dydis yra 2,5 užpraeito ketvirčio vidutinio darbo užmokesčio (toliau – DU) šalies ūkyje. 2022 m. </w:t>
      </w:r>
      <w:r>
        <w:rPr>
          <w:rFonts w:ascii="Times New Roman" w:eastAsia="Times New Roman" w:hAnsi="Times New Roman" w:cs="Times New Roman"/>
          <w:iCs/>
          <w:sz w:val="24"/>
          <w:szCs w:val="24"/>
          <w:lang w:eastAsia="lt-LT" w:bidi="lt-LT"/>
        </w:rPr>
        <w:t>II</w:t>
      </w:r>
      <w:r w:rsidRPr="00203772">
        <w:rPr>
          <w:rFonts w:ascii="Times New Roman" w:eastAsia="Times New Roman" w:hAnsi="Times New Roman" w:cs="Times New Roman"/>
          <w:iCs/>
          <w:sz w:val="24"/>
          <w:szCs w:val="24"/>
          <w:lang w:eastAsia="lt-LT" w:bidi="lt-LT"/>
        </w:rPr>
        <w:t xml:space="preserve"> ketvirtyje vidutinis DU buvo 1780,50 Eur. Taigi, maksimali priteistina suma už atsiliepimo į ieškinį parengimą yra 4451,25 Eur </w:t>
      </w:r>
      <w:r>
        <w:rPr>
          <w:rFonts w:ascii="Times New Roman" w:eastAsia="Times New Roman" w:hAnsi="Times New Roman" w:cs="Times New Roman"/>
          <w:iCs/>
          <w:sz w:val="24"/>
          <w:szCs w:val="24"/>
          <w:lang w:eastAsia="lt-LT" w:bidi="lt-LT"/>
        </w:rPr>
        <w:t>(</w:t>
      </w:r>
      <w:r w:rsidRPr="00203772">
        <w:rPr>
          <w:rFonts w:ascii="Times New Roman" w:eastAsia="Times New Roman" w:hAnsi="Times New Roman" w:cs="Times New Roman"/>
          <w:iCs/>
          <w:sz w:val="24"/>
          <w:szCs w:val="24"/>
          <w:lang w:eastAsia="lt-LT" w:bidi="lt-LT"/>
        </w:rPr>
        <w:t>1780,50 Eur x 2 = 4451,25</w:t>
      </w:r>
      <w:r>
        <w:rPr>
          <w:rFonts w:ascii="Times New Roman" w:eastAsia="Times New Roman" w:hAnsi="Times New Roman" w:cs="Times New Roman"/>
          <w:iCs/>
          <w:sz w:val="24"/>
          <w:szCs w:val="24"/>
          <w:lang w:eastAsia="lt-LT" w:bidi="lt-LT"/>
        </w:rPr>
        <w:t> </w:t>
      </w:r>
      <w:r w:rsidRPr="00203772">
        <w:rPr>
          <w:rFonts w:ascii="Times New Roman" w:eastAsia="Times New Roman" w:hAnsi="Times New Roman" w:cs="Times New Roman"/>
          <w:iCs/>
          <w:sz w:val="24"/>
          <w:szCs w:val="24"/>
          <w:lang w:eastAsia="lt-LT" w:bidi="lt-LT"/>
        </w:rPr>
        <w:t>Eur</w:t>
      </w:r>
      <w:r>
        <w:rPr>
          <w:rFonts w:ascii="Times New Roman" w:eastAsia="Times New Roman" w:hAnsi="Times New Roman" w:cs="Times New Roman"/>
          <w:iCs/>
          <w:sz w:val="24"/>
          <w:szCs w:val="24"/>
          <w:lang w:eastAsia="lt-LT" w:bidi="lt-LT"/>
        </w:rPr>
        <w:t>)</w:t>
      </w:r>
      <w:r w:rsidRPr="00203772">
        <w:rPr>
          <w:rFonts w:ascii="Times New Roman" w:eastAsia="Times New Roman" w:hAnsi="Times New Roman" w:cs="Times New Roman"/>
          <w:iCs/>
          <w:sz w:val="24"/>
          <w:szCs w:val="24"/>
          <w:lang w:eastAsia="lt-LT" w:bidi="lt-LT"/>
        </w:rPr>
        <w:t>. Pateikusi pirmą atsiliepimą į ieškinį pirmuoju prašymu priteisti bylinėjimosi išlaid</w:t>
      </w:r>
      <w:r>
        <w:rPr>
          <w:rFonts w:ascii="Times New Roman" w:eastAsia="Times New Roman" w:hAnsi="Times New Roman" w:cs="Times New Roman"/>
          <w:iCs/>
          <w:sz w:val="24"/>
          <w:szCs w:val="24"/>
          <w:lang w:eastAsia="lt-LT" w:bidi="lt-LT"/>
        </w:rPr>
        <w:t>ų</w:t>
      </w:r>
      <w:r w:rsidRPr="00203772">
        <w:rPr>
          <w:rFonts w:ascii="Times New Roman" w:eastAsia="Times New Roman" w:hAnsi="Times New Roman" w:cs="Times New Roman"/>
          <w:iCs/>
          <w:sz w:val="24"/>
          <w:szCs w:val="24"/>
          <w:lang w:eastAsia="lt-LT" w:bidi="lt-LT"/>
        </w:rPr>
        <w:t xml:space="preserve"> teisinei pagalbai apmokėti </w:t>
      </w:r>
      <w:r>
        <w:rPr>
          <w:rFonts w:ascii="Times New Roman" w:eastAsia="Times New Roman" w:hAnsi="Times New Roman" w:cs="Times New Roman"/>
          <w:iCs/>
          <w:sz w:val="24"/>
          <w:szCs w:val="24"/>
          <w:lang w:eastAsia="lt-LT" w:bidi="lt-LT"/>
        </w:rPr>
        <w:t xml:space="preserve">atlyginimą </w:t>
      </w:r>
      <w:r w:rsidRPr="00203772">
        <w:rPr>
          <w:rFonts w:ascii="Times New Roman" w:eastAsia="Times New Roman" w:hAnsi="Times New Roman" w:cs="Times New Roman"/>
          <w:iCs/>
          <w:sz w:val="24"/>
          <w:szCs w:val="24"/>
          <w:lang w:eastAsia="lt-LT" w:bidi="lt-LT"/>
        </w:rPr>
        <w:t xml:space="preserve">atsakovė kartu pateikė advokato darbų išklotinę. Išklotinėje nurodyta atsiliepimo į ieškinį parengimo valandų trukmė, taip pat iš viso </w:t>
      </w:r>
      <w:r w:rsidRPr="00203772">
        <w:rPr>
          <w:rFonts w:ascii="Times New Roman" w:eastAsia="Times New Roman" w:hAnsi="Times New Roman" w:cs="Times New Roman"/>
          <w:iCs/>
          <w:sz w:val="24"/>
          <w:szCs w:val="24"/>
          <w:lang w:eastAsia="lt-LT" w:bidi="lt-LT"/>
        </w:rPr>
        <w:lastRenderedPageBreak/>
        <w:t xml:space="preserve">6,11 val. trukmė pasirengimui bylai, apimanti pasirengimą atsiliepimui rengti ir </w:t>
      </w:r>
      <w:r>
        <w:rPr>
          <w:rFonts w:ascii="Times New Roman" w:eastAsia="Times New Roman" w:hAnsi="Times New Roman" w:cs="Times New Roman"/>
          <w:iCs/>
          <w:sz w:val="24"/>
          <w:szCs w:val="24"/>
          <w:lang w:eastAsia="lt-LT" w:bidi="lt-LT"/>
        </w:rPr>
        <w:t xml:space="preserve">pasirengimą </w:t>
      </w:r>
      <w:r w:rsidRPr="00203772">
        <w:rPr>
          <w:rFonts w:ascii="Times New Roman" w:eastAsia="Times New Roman" w:hAnsi="Times New Roman" w:cs="Times New Roman"/>
          <w:iCs/>
          <w:sz w:val="24"/>
          <w:szCs w:val="24"/>
          <w:lang w:eastAsia="lt-LT" w:bidi="lt-LT"/>
        </w:rPr>
        <w:t>teismo posėdžiui; be to, 159,98 Eur be PVM bendrosios biuro išlaidos. Rekomendacijų 8.19</w:t>
      </w:r>
      <w:r>
        <w:rPr>
          <w:rFonts w:ascii="Times New Roman" w:eastAsia="Times New Roman" w:hAnsi="Times New Roman" w:cs="Times New Roman"/>
          <w:iCs/>
          <w:sz w:val="24"/>
          <w:szCs w:val="24"/>
          <w:lang w:eastAsia="lt-LT" w:bidi="lt-LT"/>
        </w:rPr>
        <w:t> </w:t>
      </w:r>
      <w:r w:rsidRPr="00203772">
        <w:rPr>
          <w:rFonts w:ascii="Times New Roman" w:eastAsia="Times New Roman" w:hAnsi="Times New Roman" w:cs="Times New Roman"/>
          <w:iCs/>
          <w:sz w:val="24"/>
          <w:szCs w:val="24"/>
          <w:lang w:eastAsia="lt-LT" w:bidi="lt-LT"/>
        </w:rPr>
        <w:t xml:space="preserve">punkte nustatytas už kiekvieną teisinių konsultacijų, atstovavimo teisme, pasirengimo teismo ar parengiamajam posėdžiui valandą atlyginimo dydis yra 0,1 užpraeito ketvirčio vidutinio DU šalies ūkyje, taigi, už 6,11 val. trukmės teisines paslaugas maksimalus dydis sudaro 1087,89 Eur. Todėl pirmuoju prašymu prašoma priteisti 5032,85 Eur su PVM bylinėjimosi išlaidas teisinei pagalbai apmokėti suma neviršija Rekomendacijų 8.2 ir 8.19 punktuose nurodytų dydžių, o 159,98 Eur be PVM bendrosios biuro išlaidos yra teisinių paslaugų teikimo sudedamoji dalis. </w:t>
      </w:r>
    </w:p>
    <w:p w:rsidR="00AE46DB" w:rsidRPr="00203772"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203772">
        <w:rPr>
          <w:rFonts w:ascii="Times New Roman" w:eastAsia="Times New Roman" w:hAnsi="Times New Roman" w:cs="Times New Roman"/>
          <w:iCs/>
          <w:sz w:val="24"/>
          <w:szCs w:val="24"/>
          <w:lang w:eastAsia="lt-LT" w:bidi="lt-LT"/>
        </w:rPr>
        <w:t>Pateikusi antrą atsiliepimą į ieškinį antruoju prašymu atsakovė prašė teismo: priteisti 2516,80 Eur su PVM bylinėjimosi išlaidas teisinei pagalbai byloje 2022 m. 11</w:t>
      </w:r>
      <w:r>
        <w:rPr>
          <w:rFonts w:ascii="Times New Roman" w:eastAsia="Times New Roman" w:hAnsi="Times New Roman" w:cs="Times New Roman"/>
          <w:iCs/>
          <w:sz w:val="24"/>
          <w:szCs w:val="24"/>
          <w:lang w:eastAsia="lt-LT" w:bidi="lt-LT"/>
        </w:rPr>
        <w:t>–</w:t>
      </w:r>
      <w:r w:rsidRPr="00203772">
        <w:rPr>
          <w:rFonts w:ascii="Times New Roman" w:eastAsia="Times New Roman" w:hAnsi="Times New Roman" w:cs="Times New Roman"/>
          <w:iCs/>
          <w:sz w:val="24"/>
          <w:szCs w:val="24"/>
          <w:lang w:eastAsia="lt-LT" w:bidi="lt-LT"/>
        </w:rPr>
        <w:t xml:space="preserve">12 mėn. laikotarpiu apmokėti ir iš viso priteisti 7549,65 Eur (5032,85 Eur + 2516,80 Eur). Išklotinėje prie antrojo prašymo nurodyta antrojo atsiliepimo į patikslintą ieškinį parengimo ir kitų teisinių darbų (pasirengimo posėdžiui, prašymo teismui parengimas ir analizė) trukmė </w:t>
      </w:r>
      <w:r>
        <w:rPr>
          <w:rFonts w:ascii="Times New Roman" w:eastAsia="Times New Roman" w:hAnsi="Times New Roman" w:cs="Times New Roman"/>
          <w:iCs/>
          <w:sz w:val="24"/>
          <w:szCs w:val="24"/>
          <w:lang w:eastAsia="lt-LT" w:bidi="lt-LT"/>
        </w:rPr>
        <w:t xml:space="preserve">– </w:t>
      </w:r>
      <w:r w:rsidRPr="00203772">
        <w:rPr>
          <w:rFonts w:ascii="Times New Roman" w:eastAsia="Times New Roman" w:hAnsi="Times New Roman" w:cs="Times New Roman"/>
          <w:iCs/>
          <w:sz w:val="24"/>
          <w:szCs w:val="24"/>
          <w:lang w:eastAsia="lt-LT" w:bidi="lt-LT"/>
        </w:rPr>
        <w:t xml:space="preserve">9,25 val. </w:t>
      </w:r>
      <w:r>
        <w:rPr>
          <w:rFonts w:ascii="Times New Roman" w:eastAsia="Times New Roman" w:hAnsi="Times New Roman" w:cs="Times New Roman"/>
          <w:iCs/>
          <w:sz w:val="24"/>
          <w:szCs w:val="24"/>
          <w:lang w:eastAsia="lt-LT" w:bidi="lt-LT"/>
        </w:rPr>
        <w:t>plius</w:t>
      </w:r>
      <w:r w:rsidRPr="00203772">
        <w:rPr>
          <w:rFonts w:ascii="Times New Roman" w:eastAsia="Times New Roman" w:hAnsi="Times New Roman" w:cs="Times New Roman"/>
          <w:iCs/>
          <w:sz w:val="24"/>
          <w:szCs w:val="24"/>
          <w:lang w:eastAsia="lt-LT" w:bidi="lt-LT"/>
        </w:rPr>
        <w:t xml:space="preserve"> 0,92</w:t>
      </w:r>
      <w:r>
        <w:rPr>
          <w:rFonts w:ascii="Times New Roman" w:eastAsia="Times New Roman" w:hAnsi="Times New Roman" w:cs="Times New Roman"/>
          <w:iCs/>
          <w:sz w:val="24"/>
          <w:szCs w:val="24"/>
          <w:lang w:eastAsia="lt-LT" w:bidi="lt-LT"/>
        </w:rPr>
        <w:t> </w:t>
      </w:r>
      <w:r w:rsidRPr="00203772">
        <w:rPr>
          <w:rFonts w:ascii="Times New Roman" w:eastAsia="Times New Roman" w:hAnsi="Times New Roman" w:cs="Times New Roman"/>
          <w:iCs/>
          <w:sz w:val="24"/>
          <w:szCs w:val="24"/>
          <w:lang w:eastAsia="lt-LT" w:bidi="lt-LT"/>
        </w:rPr>
        <w:t xml:space="preserve">val., darbų suma </w:t>
      </w:r>
      <w:r>
        <w:rPr>
          <w:rFonts w:ascii="Times New Roman" w:eastAsia="Times New Roman" w:hAnsi="Times New Roman" w:cs="Times New Roman"/>
          <w:iCs/>
          <w:sz w:val="24"/>
          <w:szCs w:val="24"/>
          <w:lang w:eastAsia="lt-LT" w:bidi="lt-LT"/>
        </w:rPr>
        <w:t xml:space="preserve">– </w:t>
      </w:r>
      <w:r w:rsidRPr="00203772">
        <w:rPr>
          <w:rFonts w:ascii="Times New Roman" w:eastAsia="Times New Roman" w:hAnsi="Times New Roman" w:cs="Times New Roman"/>
          <w:iCs/>
          <w:sz w:val="24"/>
          <w:szCs w:val="24"/>
          <w:lang w:eastAsia="lt-LT" w:bidi="lt-LT"/>
        </w:rPr>
        <w:t xml:space="preserve">1835 Eur be PVM </w:t>
      </w:r>
      <w:r>
        <w:rPr>
          <w:rFonts w:ascii="Times New Roman" w:eastAsia="Times New Roman" w:hAnsi="Times New Roman" w:cs="Times New Roman"/>
          <w:iCs/>
          <w:sz w:val="24"/>
          <w:szCs w:val="24"/>
          <w:lang w:eastAsia="lt-LT" w:bidi="lt-LT"/>
        </w:rPr>
        <w:t>plius</w:t>
      </w:r>
      <w:r w:rsidRPr="00203772">
        <w:rPr>
          <w:rFonts w:ascii="Times New Roman" w:eastAsia="Times New Roman" w:hAnsi="Times New Roman" w:cs="Times New Roman"/>
          <w:iCs/>
          <w:sz w:val="24"/>
          <w:szCs w:val="24"/>
          <w:lang w:eastAsia="lt-LT" w:bidi="lt-LT"/>
        </w:rPr>
        <w:t xml:space="preserve"> 165,60 Eur be PVM, taip pat 73,40 Eur be PVM </w:t>
      </w:r>
      <w:r>
        <w:rPr>
          <w:rFonts w:ascii="Times New Roman" w:eastAsia="Times New Roman" w:hAnsi="Times New Roman" w:cs="Times New Roman"/>
          <w:iCs/>
          <w:sz w:val="24"/>
          <w:szCs w:val="24"/>
          <w:lang w:eastAsia="lt-LT" w:bidi="lt-LT"/>
        </w:rPr>
        <w:t>plius</w:t>
      </w:r>
      <w:r w:rsidRPr="00203772">
        <w:rPr>
          <w:rFonts w:ascii="Times New Roman" w:eastAsia="Times New Roman" w:hAnsi="Times New Roman" w:cs="Times New Roman"/>
          <w:iCs/>
          <w:sz w:val="24"/>
          <w:szCs w:val="24"/>
          <w:lang w:eastAsia="lt-LT" w:bidi="lt-LT"/>
        </w:rPr>
        <w:t xml:space="preserve"> 6,60 Eur be PVM bendrosios biuro išlaidos. Antruoju prašymu iš viso prašomų atlyginti teisinių paslaugų suma yra 2080,60 Eur be PVM (2517,53 Eur su PVM). Atsakovė sąskaitas apmokėjo 2022 m. gruodžio 14 d. Ir antruoju prašymu prašoma priteisti 2516,80 Eur su PVM bylinėjimosi išlaid</w:t>
      </w:r>
      <w:r>
        <w:rPr>
          <w:rFonts w:ascii="Times New Roman" w:eastAsia="Times New Roman" w:hAnsi="Times New Roman" w:cs="Times New Roman"/>
          <w:iCs/>
          <w:sz w:val="24"/>
          <w:szCs w:val="24"/>
          <w:lang w:eastAsia="lt-LT" w:bidi="lt-LT"/>
        </w:rPr>
        <w:t>ų</w:t>
      </w:r>
      <w:r w:rsidRPr="00203772">
        <w:rPr>
          <w:rFonts w:ascii="Times New Roman" w:eastAsia="Times New Roman" w:hAnsi="Times New Roman" w:cs="Times New Roman"/>
          <w:iCs/>
          <w:sz w:val="24"/>
          <w:szCs w:val="24"/>
          <w:lang w:eastAsia="lt-LT" w:bidi="lt-LT"/>
        </w:rPr>
        <w:t xml:space="preserve"> teisinei pagalbai apmokėti suma neviršija Rekomendacijų 8.2 ir 8.19</w:t>
      </w:r>
      <w:r>
        <w:rPr>
          <w:rFonts w:ascii="Times New Roman" w:eastAsia="Times New Roman" w:hAnsi="Times New Roman" w:cs="Times New Roman"/>
          <w:iCs/>
          <w:sz w:val="24"/>
          <w:szCs w:val="24"/>
          <w:lang w:eastAsia="lt-LT" w:bidi="lt-LT"/>
        </w:rPr>
        <w:t> </w:t>
      </w:r>
      <w:r w:rsidRPr="00203772">
        <w:rPr>
          <w:rFonts w:ascii="Times New Roman" w:eastAsia="Times New Roman" w:hAnsi="Times New Roman" w:cs="Times New Roman"/>
          <w:iCs/>
          <w:sz w:val="24"/>
          <w:szCs w:val="24"/>
          <w:lang w:eastAsia="lt-LT" w:bidi="lt-LT"/>
        </w:rPr>
        <w:t xml:space="preserve">punktuose nurodytų dydžių, o 73,40 Eur be PVM </w:t>
      </w:r>
      <w:r>
        <w:rPr>
          <w:rFonts w:ascii="Times New Roman" w:eastAsia="Times New Roman" w:hAnsi="Times New Roman" w:cs="Times New Roman"/>
          <w:iCs/>
          <w:sz w:val="24"/>
          <w:szCs w:val="24"/>
          <w:lang w:eastAsia="lt-LT" w:bidi="lt-LT"/>
        </w:rPr>
        <w:t>plius</w:t>
      </w:r>
      <w:r w:rsidRPr="00203772">
        <w:rPr>
          <w:rFonts w:ascii="Times New Roman" w:eastAsia="Times New Roman" w:hAnsi="Times New Roman" w:cs="Times New Roman"/>
          <w:iCs/>
          <w:sz w:val="24"/>
          <w:szCs w:val="24"/>
          <w:lang w:eastAsia="lt-LT" w:bidi="lt-LT"/>
        </w:rPr>
        <w:t xml:space="preserve"> 6,60 Eur be PVM bendrosios biuro išlaidos yra darbų išklotinėje priskirtų teisinių paslaugų teikimo sudedamoji dalis. </w:t>
      </w:r>
    </w:p>
    <w:p w:rsidR="00AE46DB" w:rsidRPr="00203772"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203772">
        <w:rPr>
          <w:rFonts w:ascii="Times New Roman" w:eastAsia="Times New Roman" w:hAnsi="Times New Roman" w:cs="Times New Roman"/>
          <w:iCs/>
          <w:sz w:val="24"/>
          <w:szCs w:val="24"/>
          <w:lang w:eastAsia="lt-LT" w:bidi="lt-LT"/>
        </w:rPr>
        <w:t xml:space="preserve">Darytina išvada, kad pirmosios instancijos teismas sprendimu pagrįstai priteisė iš ieškovo atsakovei 7549,65 Eur (5032,85 Eur + 2516,80 Eur), t. y. 100 proc., kiek ir prašė atsakovė, bylinėjimosi išlaidų teisinei pagalbai atlyginti. Priteisdamas šių išlaidų atlyginimą pirmosios instancijos teismas sprendime įvertino jų dydžio pagrįstumą, atsižvelgdamas į bylos sudėtingumą, teisinių paslaugų kompleksiškumą, specialių žinių reikalingumą, sprendžiamų teisinių klausimų naujumą (sprendimo 46 punktas). </w:t>
      </w:r>
    </w:p>
    <w:p w:rsidR="00AE46DB" w:rsidRPr="00203772"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203772">
        <w:rPr>
          <w:rFonts w:ascii="Times New Roman" w:eastAsia="Times New Roman" w:hAnsi="Times New Roman" w:cs="Times New Roman"/>
          <w:iCs/>
          <w:sz w:val="24"/>
          <w:szCs w:val="24"/>
          <w:lang w:eastAsia="lt-LT" w:bidi="lt-LT"/>
        </w:rPr>
        <w:t>Dėl apeliacinės instancijos teismo nutartimi priteistų bylinėjimosi išlaidų atlyginimo – ieškovo kasaciniame skunde neginčijamas šių išlaidų apskaičiavimas, tik abstrakčiai nurodoma, kad pirmosios instancijos teismo sprendimu ir apeliacinės instancijos teismo nutartimi iš viso priteist</w:t>
      </w:r>
      <w:r>
        <w:rPr>
          <w:rFonts w:ascii="Times New Roman" w:eastAsia="Times New Roman" w:hAnsi="Times New Roman" w:cs="Times New Roman"/>
          <w:iCs/>
          <w:sz w:val="24"/>
          <w:szCs w:val="24"/>
          <w:lang w:eastAsia="lt-LT" w:bidi="lt-LT"/>
        </w:rPr>
        <w:t>a</w:t>
      </w:r>
      <w:r w:rsidRPr="00203772">
        <w:rPr>
          <w:rFonts w:ascii="Times New Roman" w:eastAsia="Times New Roman" w:hAnsi="Times New Roman" w:cs="Times New Roman"/>
          <w:iCs/>
          <w:sz w:val="24"/>
          <w:szCs w:val="24"/>
          <w:lang w:eastAsia="lt-LT" w:bidi="lt-LT"/>
        </w:rPr>
        <w:t>s 9889,65 Eur dydžio bylinėjimosi išlaid</w:t>
      </w:r>
      <w:r>
        <w:rPr>
          <w:rFonts w:ascii="Times New Roman" w:eastAsia="Times New Roman" w:hAnsi="Times New Roman" w:cs="Times New Roman"/>
          <w:iCs/>
          <w:sz w:val="24"/>
          <w:szCs w:val="24"/>
          <w:lang w:eastAsia="lt-LT" w:bidi="lt-LT"/>
        </w:rPr>
        <w:t>ų atlyginimas</w:t>
      </w:r>
      <w:r w:rsidRPr="00203772">
        <w:rPr>
          <w:rFonts w:ascii="Times New Roman" w:eastAsia="Times New Roman" w:hAnsi="Times New Roman" w:cs="Times New Roman"/>
          <w:iCs/>
          <w:sz w:val="24"/>
          <w:szCs w:val="24"/>
          <w:lang w:eastAsia="lt-LT" w:bidi="lt-LT"/>
        </w:rPr>
        <w:t xml:space="preserve"> yra pernelyg neproporcing</w:t>
      </w:r>
      <w:r>
        <w:rPr>
          <w:rFonts w:ascii="Times New Roman" w:eastAsia="Times New Roman" w:hAnsi="Times New Roman" w:cs="Times New Roman"/>
          <w:iCs/>
          <w:sz w:val="24"/>
          <w:szCs w:val="24"/>
          <w:lang w:eastAsia="lt-LT" w:bidi="lt-LT"/>
        </w:rPr>
        <w:t>a</w:t>
      </w:r>
      <w:r w:rsidRPr="00203772">
        <w:rPr>
          <w:rFonts w:ascii="Times New Roman" w:eastAsia="Times New Roman" w:hAnsi="Times New Roman" w:cs="Times New Roman"/>
          <w:iCs/>
          <w:sz w:val="24"/>
          <w:szCs w:val="24"/>
          <w:lang w:eastAsia="lt-LT" w:bidi="lt-LT"/>
        </w:rPr>
        <w:t xml:space="preserve">s ir toks bylinėjimosi išlaidų paskirstymas šiuo atveju </w:t>
      </w:r>
      <w:r>
        <w:rPr>
          <w:rFonts w:ascii="Times New Roman" w:eastAsia="Times New Roman" w:hAnsi="Times New Roman" w:cs="Times New Roman"/>
          <w:iCs/>
          <w:sz w:val="24"/>
          <w:szCs w:val="24"/>
          <w:lang w:eastAsia="lt-LT" w:bidi="lt-LT"/>
        </w:rPr>
        <w:t>lemi</w:t>
      </w:r>
      <w:r w:rsidRPr="00203772">
        <w:rPr>
          <w:rFonts w:ascii="Times New Roman" w:eastAsia="Times New Roman" w:hAnsi="Times New Roman" w:cs="Times New Roman"/>
          <w:iCs/>
          <w:sz w:val="24"/>
          <w:szCs w:val="24"/>
          <w:lang w:eastAsia="lt-LT" w:bidi="lt-LT"/>
        </w:rPr>
        <w:t xml:space="preserve">a ieškovo teisės į teisminę gynybą pažeidimą (kasacinio skundo 58 punktas). </w:t>
      </w:r>
    </w:p>
    <w:p w:rsidR="00AE46DB" w:rsidRPr="00203772"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203772">
        <w:rPr>
          <w:rFonts w:ascii="Times New Roman" w:eastAsia="Times New Roman" w:hAnsi="Times New Roman" w:cs="Times New Roman"/>
          <w:iCs/>
          <w:sz w:val="24"/>
          <w:szCs w:val="24"/>
          <w:lang w:eastAsia="lt-LT" w:bidi="lt-LT"/>
        </w:rPr>
        <w:t>Atsakovė apeliacinio proceso metu patyrė 5034,35 Eur teisinės pagalbos išlaidų, mokėjimas atliktas 2023 m. balandžio 21 d. Apeliacinės instancijos teismas nutartyje (nutarties 62, 63</w:t>
      </w:r>
      <w:r>
        <w:rPr>
          <w:rFonts w:ascii="Times New Roman" w:eastAsia="Times New Roman" w:hAnsi="Times New Roman" w:cs="Times New Roman"/>
          <w:iCs/>
          <w:sz w:val="24"/>
          <w:szCs w:val="24"/>
          <w:lang w:eastAsia="lt-LT" w:bidi="lt-LT"/>
        </w:rPr>
        <w:t> </w:t>
      </w:r>
      <w:r w:rsidRPr="00203772">
        <w:rPr>
          <w:rFonts w:ascii="Times New Roman" w:eastAsia="Times New Roman" w:hAnsi="Times New Roman" w:cs="Times New Roman"/>
          <w:iCs/>
          <w:sz w:val="24"/>
          <w:szCs w:val="24"/>
          <w:lang w:eastAsia="lt-LT" w:bidi="lt-LT"/>
        </w:rPr>
        <w:t xml:space="preserve">punktai) nurodė, kad atsiliepimui į apeliacinį skundą parengti buvo sugaišta 21,82 val., jas sudaro </w:t>
      </w:r>
      <w:r>
        <w:rPr>
          <w:rFonts w:ascii="Times New Roman" w:eastAsia="Times New Roman" w:hAnsi="Times New Roman" w:cs="Times New Roman"/>
          <w:iCs/>
          <w:sz w:val="24"/>
          <w:szCs w:val="24"/>
          <w:lang w:eastAsia="lt-LT" w:bidi="lt-LT"/>
        </w:rPr>
        <w:t>bendravimas</w:t>
      </w:r>
      <w:r w:rsidRPr="00203772">
        <w:rPr>
          <w:rFonts w:ascii="Times New Roman" w:eastAsia="Times New Roman" w:hAnsi="Times New Roman" w:cs="Times New Roman"/>
          <w:iCs/>
          <w:sz w:val="24"/>
          <w:szCs w:val="24"/>
          <w:lang w:eastAsia="lt-LT" w:bidi="lt-LT"/>
        </w:rPr>
        <w:t xml:space="preserve"> su klientu, atsiliepimo rengimas, dokumentų analizė. Apskaičiuojant maksimalią Rekomendacijose nu</w:t>
      </w:r>
      <w:r>
        <w:rPr>
          <w:rFonts w:ascii="Times New Roman" w:eastAsia="Times New Roman" w:hAnsi="Times New Roman" w:cs="Times New Roman"/>
          <w:iCs/>
          <w:sz w:val="24"/>
          <w:szCs w:val="24"/>
          <w:lang w:eastAsia="lt-LT" w:bidi="lt-LT"/>
        </w:rPr>
        <w:t>st</w:t>
      </w:r>
      <w:r w:rsidRPr="00203772">
        <w:rPr>
          <w:rFonts w:ascii="Times New Roman" w:eastAsia="Times New Roman" w:hAnsi="Times New Roman" w:cs="Times New Roman"/>
          <w:iCs/>
          <w:sz w:val="24"/>
          <w:szCs w:val="24"/>
          <w:lang w:eastAsia="lt-LT" w:bidi="lt-LT"/>
        </w:rPr>
        <w:t xml:space="preserve">atytą rekomenduojamą priteisti sumą už atsiliepimo į apeliacinį skundą parengimą imamas 2022 m. III ketv. buvęs vidutinis mėnesinis bruto darbo užmokestis, todėl maksimali priteistina suma už atsiliepimo į apeliacinį skundą parengimą sudaro 2338,7 Eur (1799 Eur x 1,3 koef.). Apeliacinės instancijos teismas nutartyje (nutarties 63 punktas) įvertino, kad atsakovės teisinės pagalbos išlaidų suma gerokai viršija maksimalų dydį. Civilinė byla teisiniu požiūriu nėra įprasta, buvo reikalinga platesnė ne tik nacionalinės, bet ir tarptautinės teisės praktikos analizė, o atsiliepimas išsamus, </w:t>
      </w:r>
      <w:r>
        <w:rPr>
          <w:rFonts w:ascii="Times New Roman" w:eastAsia="Times New Roman" w:hAnsi="Times New Roman" w:cs="Times New Roman"/>
          <w:iCs/>
          <w:sz w:val="24"/>
          <w:szCs w:val="24"/>
          <w:lang w:eastAsia="lt-LT" w:bidi="lt-LT"/>
        </w:rPr>
        <w:t>tai</w:t>
      </w:r>
      <w:r w:rsidRPr="00203772">
        <w:rPr>
          <w:rFonts w:ascii="Times New Roman" w:eastAsia="Times New Roman" w:hAnsi="Times New Roman" w:cs="Times New Roman"/>
          <w:iCs/>
          <w:sz w:val="24"/>
          <w:szCs w:val="24"/>
          <w:lang w:eastAsia="lt-LT" w:bidi="lt-LT"/>
        </w:rPr>
        <w:t xml:space="preserve"> pareikalavo didesnių darbo laiko sąnaudų, tačiau procesas tęstinis, tie patys atstovai teikė teisinę pagalbą ir vertino ieškovo argumentus pirmosios instancijos teisme. Todėl apeliacinės instancijos teismas sumažino priteisiamą bylinėjimosi išlaidų atlyginimą iki 2340 Eur. Apeliacinės instancijos teismas neviršijo Rekomendacijų dydžių, todėl priteisė ne per didelį atsakovės patirtų bylinėjimosi išlaidų advokato teisinei pagalbai apmokėti atlyginimą. </w:t>
      </w:r>
    </w:p>
    <w:p w:rsidR="00AE46DB" w:rsidRPr="00203772"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203772">
        <w:rPr>
          <w:rFonts w:ascii="Times New Roman" w:eastAsia="Times New Roman" w:hAnsi="Times New Roman" w:cs="Times New Roman"/>
          <w:iCs/>
          <w:sz w:val="24"/>
          <w:szCs w:val="24"/>
          <w:lang w:eastAsia="lt-LT" w:bidi="lt-LT"/>
        </w:rPr>
        <w:lastRenderedPageBreak/>
        <w:t xml:space="preserve">Darytina išvada, kad pirmosios instancijos teismas sprendimu pagrįstai priteisė iš ieškovo atsakovei 7549,65 Eur ir apeliacinės instancijos teismas nutartimi </w:t>
      </w:r>
      <w:r>
        <w:rPr>
          <w:rFonts w:ascii="Times New Roman" w:eastAsia="Times New Roman" w:hAnsi="Times New Roman" w:cs="Times New Roman"/>
          <w:iCs/>
          <w:sz w:val="24"/>
          <w:szCs w:val="24"/>
          <w:lang w:eastAsia="lt-LT" w:bidi="lt-LT"/>
        </w:rPr>
        <w:t>–</w:t>
      </w:r>
      <w:r w:rsidRPr="00203772">
        <w:rPr>
          <w:rFonts w:ascii="Times New Roman" w:eastAsia="Times New Roman" w:hAnsi="Times New Roman" w:cs="Times New Roman"/>
          <w:iCs/>
          <w:sz w:val="24"/>
          <w:szCs w:val="24"/>
          <w:lang w:eastAsia="lt-LT" w:bidi="lt-LT"/>
        </w:rPr>
        <w:t xml:space="preserve"> 2340 Eur bylinėjimosi išlaidų teisinei pagalbai apmokėti </w:t>
      </w:r>
      <w:r>
        <w:rPr>
          <w:rFonts w:ascii="Times New Roman" w:eastAsia="Times New Roman" w:hAnsi="Times New Roman" w:cs="Times New Roman"/>
          <w:iCs/>
          <w:sz w:val="24"/>
          <w:szCs w:val="24"/>
          <w:lang w:eastAsia="lt-LT" w:bidi="lt-LT"/>
        </w:rPr>
        <w:t xml:space="preserve">atlyginimo </w:t>
      </w:r>
      <w:r w:rsidRPr="00203772">
        <w:rPr>
          <w:rFonts w:ascii="Times New Roman" w:eastAsia="Times New Roman" w:hAnsi="Times New Roman" w:cs="Times New Roman"/>
          <w:iCs/>
          <w:sz w:val="24"/>
          <w:szCs w:val="24"/>
          <w:lang w:eastAsia="lt-LT" w:bidi="lt-LT"/>
        </w:rPr>
        <w:t xml:space="preserve">pagal CPK 93, 98 straipsniuose įtvirtintą bylinėjimosi išlaidų paskirstymo principą „pralaimėjęs moka“. </w:t>
      </w:r>
    </w:p>
    <w:p w:rsidR="00AE46DB" w:rsidRPr="00EC2948"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EC2948">
        <w:rPr>
          <w:rFonts w:ascii="Times New Roman" w:eastAsia="Times New Roman" w:hAnsi="Times New Roman" w:cs="Times New Roman"/>
          <w:iCs/>
          <w:sz w:val="24"/>
          <w:szCs w:val="24"/>
          <w:lang w:eastAsia="lt-LT" w:bidi="lt-LT"/>
        </w:rPr>
        <w:t xml:space="preserve">Dėl teisinės pagalbos kasaciniame procese išlaidų priteisimo: 2023 m. spalio 16 d. atsakovė pateikė teismui prašymą priteisti išlaidų už teisines paslaugas atlyginimą. Atsakovė prašo priteisti iš ieškovo 3776,20 Eur dydžio bylinėjimosi išlaidų teisinei pagalbai kasacinio proceso metu (kasacinio skundo analizei, atsiliepimo į kasacinį skundą rengimui) apmokėti atlyginimą. Patirtų bylinėjimosi išlaidų dydį pagrindžia su šiuo prašymu pateikiama PVM sąskaita faktūra, atliktų darbų išklotinė ir apmokėjimą patvirtinantis dokumentas. Prie prašymo pateikta išklotinė apie kasacinio skundo analizei, atsiliepimo į kasacinį skundą rengimui suteiktas teisines paslaugas. Pateiktas išlaidų 2023 m. rugpjūčio 31 d. apmokėjimo dokumentas. </w:t>
      </w:r>
    </w:p>
    <w:p w:rsidR="00AE46DB" w:rsidRPr="00203772"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203772">
        <w:rPr>
          <w:rFonts w:ascii="Times New Roman" w:eastAsia="Times New Roman" w:hAnsi="Times New Roman" w:cs="Times New Roman"/>
          <w:iCs/>
          <w:sz w:val="24"/>
          <w:szCs w:val="24"/>
          <w:lang w:eastAsia="lt-LT" w:bidi="lt-LT"/>
        </w:rPr>
        <w:t>Pagal Rekomendacijų 8.14 punktą</w:t>
      </w:r>
      <w:r>
        <w:rPr>
          <w:rFonts w:ascii="Times New Roman" w:eastAsia="Times New Roman" w:hAnsi="Times New Roman" w:cs="Times New Roman"/>
          <w:iCs/>
          <w:sz w:val="24"/>
          <w:szCs w:val="24"/>
          <w:lang w:eastAsia="lt-LT" w:bidi="lt-LT"/>
        </w:rPr>
        <w:t>,</w:t>
      </w:r>
      <w:r w:rsidRPr="00203772">
        <w:rPr>
          <w:rFonts w:ascii="Times New Roman" w:eastAsia="Times New Roman" w:hAnsi="Times New Roman" w:cs="Times New Roman"/>
          <w:iCs/>
          <w:sz w:val="24"/>
          <w:szCs w:val="24"/>
          <w:lang w:eastAsia="lt-LT" w:bidi="lt-LT"/>
        </w:rPr>
        <w:t xml:space="preserve"> už atsiliepimą į kasacinį skundą rekomenduojamas priteistinas 1,7 užpraeito ketvirčio vidutinis DU šalies ūkyje maksimalus dydis. 2023 m. </w:t>
      </w:r>
      <w:r>
        <w:rPr>
          <w:rFonts w:ascii="Times New Roman" w:eastAsia="Times New Roman" w:hAnsi="Times New Roman" w:cs="Times New Roman"/>
          <w:iCs/>
          <w:sz w:val="24"/>
          <w:szCs w:val="24"/>
          <w:lang w:eastAsia="lt-LT" w:bidi="lt-LT"/>
        </w:rPr>
        <w:t>I </w:t>
      </w:r>
      <w:r w:rsidRPr="00203772">
        <w:rPr>
          <w:rFonts w:ascii="Times New Roman" w:eastAsia="Times New Roman" w:hAnsi="Times New Roman" w:cs="Times New Roman"/>
          <w:iCs/>
          <w:sz w:val="24"/>
          <w:szCs w:val="24"/>
          <w:lang w:eastAsia="lt-LT" w:bidi="lt-LT"/>
        </w:rPr>
        <w:t>ketvirčio vidutinis DU šalies ūkyje sudarė 1959,50 Eur. Pagal Rekomendacijų 8.14 punktą</w:t>
      </w:r>
      <w:r>
        <w:rPr>
          <w:rFonts w:ascii="Times New Roman" w:eastAsia="Times New Roman" w:hAnsi="Times New Roman" w:cs="Times New Roman"/>
          <w:iCs/>
          <w:sz w:val="24"/>
          <w:szCs w:val="24"/>
          <w:lang w:eastAsia="lt-LT" w:bidi="lt-LT"/>
        </w:rPr>
        <w:t>,</w:t>
      </w:r>
      <w:r w:rsidRPr="00203772">
        <w:rPr>
          <w:rFonts w:ascii="Times New Roman" w:eastAsia="Times New Roman" w:hAnsi="Times New Roman" w:cs="Times New Roman"/>
          <w:iCs/>
          <w:sz w:val="24"/>
          <w:szCs w:val="24"/>
          <w:lang w:eastAsia="lt-LT" w:bidi="lt-LT"/>
        </w:rPr>
        <w:t xml:space="preserve"> apskaičiuojamas maksimalus dydis – 3331,15 Eur. Rekomendacijų 8.14 punktas taikytinas kartu su Rekomendacijų 2 punktu, jame nurodyta, kad</w:t>
      </w:r>
      <w:r>
        <w:rPr>
          <w:rFonts w:ascii="Times New Roman" w:eastAsia="Times New Roman" w:hAnsi="Times New Roman" w:cs="Times New Roman"/>
          <w:iCs/>
          <w:sz w:val="24"/>
          <w:szCs w:val="24"/>
          <w:lang w:eastAsia="lt-LT" w:bidi="lt-LT"/>
        </w:rPr>
        <w:t>,</w:t>
      </w:r>
      <w:r w:rsidRPr="00203772">
        <w:rPr>
          <w:rFonts w:ascii="Times New Roman" w:eastAsia="Times New Roman" w:hAnsi="Times New Roman" w:cs="Times New Roman"/>
          <w:iCs/>
          <w:sz w:val="24"/>
          <w:szCs w:val="24"/>
          <w:lang w:eastAsia="lt-LT" w:bidi="lt-LT"/>
        </w:rPr>
        <w:t xml:space="preserve"> nustatydamas priteistino užmokesčio už teikiamas teisines paslaugas dydį, teismas atsižvelgia į išvardytus kriterijus, tarp jų yra reikšmingi kriterijai nagrinėjamoje byloje sprendžiant išlaidų už teisines paslaugas priteisimo klausimą: bylos sudėtingumas; teisinių paslaugų kompleksiškumas, specialių žinių reikalingumas; sprendžiamų teisinių klausimų naujumas (Rekomendacijų 2.1, 2.2, 2.7 punktai). </w:t>
      </w:r>
    </w:p>
    <w:p w:rsidR="00AE46DB" w:rsidRPr="00203772"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203772">
        <w:rPr>
          <w:rFonts w:ascii="Times New Roman" w:eastAsia="Times New Roman" w:hAnsi="Times New Roman" w:cs="Times New Roman"/>
          <w:iCs/>
          <w:sz w:val="24"/>
          <w:szCs w:val="24"/>
          <w:lang w:eastAsia="lt-LT" w:bidi="lt-LT"/>
        </w:rPr>
        <w:t>Ieškovas prašo sumažinti bylinėjimosi išlaidas, teigia kasaciniame skunde, kad jis yra silpnesnioji teisinio santykio su atsakove šali</w:t>
      </w:r>
      <w:r>
        <w:rPr>
          <w:rFonts w:ascii="Times New Roman" w:eastAsia="Times New Roman" w:hAnsi="Times New Roman" w:cs="Times New Roman"/>
          <w:iCs/>
          <w:sz w:val="24"/>
          <w:szCs w:val="24"/>
          <w:lang w:eastAsia="lt-LT" w:bidi="lt-LT"/>
        </w:rPr>
        <w:t>s</w:t>
      </w:r>
      <w:r w:rsidRPr="00203772">
        <w:rPr>
          <w:rFonts w:ascii="Times New Roman" w:eastAsia="Times New Roman" w:hAnsi="Times New Roman" w:cs="Times New Roman"/>
          <w:iCs/>
          <w:sz w:val="24"/>
          <w:szCs w:val="24"/>
          <w:lang w:eastAsia="lt-LT" w:bidi="lt-LT"/>
        </w:rPr>
        <w:t>, bando ginti savo asmenines neturtines teises ir vienintelis būdas jas apginti buvo kreipimasis į teismą. Įvertindama šį argumentą kasacinio teismo teisėjų kolegija pažymi, kad, pirma, byloje nėra objektyvių duomenų dėl ieškovo kaip silpnesn</w:t>
      </w:r>
      <w:r>
        <w:rPr>
          <w:rFonts w:ascii="Times New Roman" w:eastAsia="Times New Roman" w:hAnsi="Times New Roman" w:cs="Times New Roman"/>
          <w:iCs/>
          <w:sz w:val="24"/>
          <w:szCs w:val="24"/>
          <w:lang w:eastAsia="lt-LT" w:bidi="lt-LT"/>
        </w:rPr>
        <w:t>iosios</w:t>
      </w:r>
      <w:r w:rsidRPr="00203772">
        <w:rPr>
          <w:rFonts w:ascii="Times New Roman" w:eastAsia="Times New Roman" w:hAnsi="Times New Roman" w:cs="Times New Roman"/>
          <w:iCs/>
          <w:sz w:val="24"/>
          <w:szCs w:val="24"/>
          <w:lang w:eastAsia="lt-LT" w:bidi="lt-LT"/>
        </w:rPr>
        <w:t xml:space="preserve"> šalies, antra, atsakovė žiniasklaidos priemonė nepiktnaudžiavo procesinėmis teisėmis pasirinkdama teisinį atstovavimą ir teisines paslaugas. </w:t>
      </w:r>
      <w:r>
        <w:rPr>
          <w:rFonts w:ascii="Times New Roman" w:eastAsia="Times New Roman" w:hAnsi="Times New Roman" w:cs="Times New Roman"/>
          <w:iCs/>
          <w:sz w:val="24"/>
          <w:szCs w:val="24"/>
          <w:lang w:eastAsia="lt-LT" w:bidi="lt-LT"/>
        </w:rPr>
        <w:t xml:space="preserve">Byloje yra sprendžiami nauji teisės klausimai, dėl kurių dar nėra suformuotos teismų praktikos. Vis dėlto teisėjų kolegija atsižvelgia į tai, kad atsakovei atstovavo tie patys advokatai pirmosios ir apeliacinės instancijos ir kasaciniame teismuose, atsakovės atstovai pasisakė tais pačiais teisės klausimais visuose </w:t>
      </w:r>
      <w:r w:rsidRPr="00F95750">
        <w:rPr>
          <w:rFonts w:ascii="Times New Roman" w:eastAsia="Times New Roman" w:hAnsi="Times New Roman" w:cs="Times New Roman"/>
          <w:iCs/>
          <w:sz w:val="24"/>
          <w:szCs w:val="24"/>
          <w:lang w:eastAsia="lt-LT" w:bidi="lt-LT"/>
        </w:rPr>
        <w:t xml:space="preserve">teismuose, </w:t>
      </w:r>
      <w:r>
        <w:rPr>
          <w:rFonts w:ascii="Times New Roman" w:eastAsia="Times New Roman" w:hAnsi="Times New Roman" w:cs="Times New Roman"/>
          <w:iCs/>
          <w:sz w:val="24"/>
          <w:szCs w:val="24"/>
          <w:lang w:eastAsia="lt-LT" w:bidi="lt-LT"/>
        </w:rPr>
        <w:t xml:space="preserve">pateiktame atsakovės atsiliepime į kasacinį skundą nurodyti argumentai dėl tų pačių teisės klausimų, dėl kurių atsakovė jau teikė atsiliepimus į ieškinį, apeliacinį skundą, tais klausimais pasisakė atsakovės atstovai pirmosios instancijos teismo posėdyje. Taigi, atsiliepimo į kasacinį skundą argumentai jau buvo pateikti pirmosios ir apeliacinės instancijos teismams, tie argumentai nėra nauji, jiems pateikti su atsiliepimu į kasacinį skundą neprireikė kompleksinių ir išskirtinių teisinių paslaugų. Ieškovas yra fizinis asmuo, o atsakovė – žiniasklaidos bendrovė, jų finansinis pajėgumas yra skirtingas. Darytina išvada, kad atsakovės visų turėtų atstovavimo išlaidų atlyginimo priteisimas iš ieškovo nebūtų proporcingas, sukeltų pernelyg neigiamas pasekmes ieškovui. Todėl </w:t>
      </w:r>
      <w:r w:rsidRPr="00203772">
        <w:rPr>
          <w:rFonts w:ascii="Times New Roman" w:eastAsia="Times New Roman" w:hAnsi="Times New Roman" w:cs="Times New Roman"/>
          <w:iCs/>
          <w:sz w:val="24"/>
          <w:szCs w:val="24"/>
          <w:lang w:eastAsia="lt-LT" w:bidi="lt-LT"/>
        </w:rPr>
        <w:t>atsakovės prašom</w:t>
      </w:r>
      <w:r>
        <w:rPr>
          <w:rFonts w:ascii="Times New Roman" w:eastAsia="Times New Roman" w:hAnsi="Times New Roman" w:cs="Times New Roman"/>
          <w:iCs/>
          <w:sz w:val="24"/>
          <w:szCs w:val="24"/>
          <w:lang w:eastAsia="lt-LT" w:bidi="lt-LT"/>
        </w:rPr>
        <w:t>a</w:t>
      </w:r>
      <w:r w:rsidRPr="00203772">
        <w:rPr>
          <w:rFonts w:ascii="Times New Roman" w:eastAsia="Times New Roman" w:hAnsi="Times New Roman" w:cs="Times New Roman"/>
          <w:iCs/>
          <w:sz w:val="24"/>
          <w:szCs w:val="24"/>
          <w:lang w:eastAsia="lt-LT" w:bidi="lt-LT"/>
        </w:rPr>
        <w:t>s priteisti 3776,20 Eur (su PVM) dydžio bylinėjimosi išlaid</w:t>
      </w:r>
      <w:r>
        <w:rPr>
          <w:rFonts w:ascii="Times New Roman" w:eastAsia="Times New Roman" w:hAnsi="Times New Roman" w:cs="Times New Roman"/>
          <w:iCs/>
          <w:sz w:val="24"/>
          <w:szCs w:val="24"/>
          <w:lang w:eastAsia="lt-LT" w:bidi="lt-LT"/>
        </w:rPr>
        <w:t>ų</w:t>
      </w:r>
      <w:r w:rsidRPr="00203772">
        <w:rPr>
          <w:rFonts w:ascii="Times New Roman" w:eastAsia="Times New Roman" w:hAnsi="Times New Roman" w:cs="Times New Roman"/>
          <w:iCs/>
          <w:sz w:val="24"/>
          <w:szCs w:val="24"/>
          <w:lang w:eastAsia="lt-LT" w:bidi="lt-LT"/>
        </w:rPr>
        <w:t xml:space="preserve"> teisinei pagalbai apmokėti </w:t>
      </w:r>
      <w:r>
        <w:rPr>
          <w:rFonts w:ascii="Times New Roman" w:eastAsia="Times New Roman" w:hAnsi="Times New Roman" w:cs="Times New Roman"/>
          <w:iCs/>
          <w:sz w:val="24"/>
          <w:szCs w:val="24"/>
          <w:lang w:eastAsia="lt-LT" w:bidi="lt-LT"/>
        </w:rPr>
        <w:t xml:space="preserve">atlyginimas </w:t>
      </w:r>
      <w:r w:rsidRPr="00203772">
        <w:rPr>
          <w:rFonts w:ascii="Times New Roman" w:eastAsia="Times New Roman" w:hAnsi="Times New Roman" w:cs="Times New Roman"/>
          <w:iCs/>
          <w:sz w:val="24"/>
          <w:szCs w:val="24"/>
          <w:lang w:eastAsia="lt-LT" w:bidi="lt-LT"/>
        </w:rPr>
        <w:t xml:space="preserve">yra </w:t>
      </w:r>
      <w:r>
        <w:rPr>
          <w:rFonts w:ascii="Times New Roman" w:eastAsia="Times New Roman" w:hAnsi="Times New Roman" w:cs="Times New Roman"/>
          <w:iCs/>
          <w:sz w:val="24"/>
          <w:szCs w:val="24"/>
          <w:lang w:eastAsia="lt-LT" w:bidi="lt-LT"/>
        </w:rPr>
        <w:t xml:space="preserve">sumažintinas lygiai per pusę, jų 1/2 dalis, t. y. 1888,10 Eur, </w:t>
      </w:r>
      <w:r w:rsidRPr="00203772">
        <w:rPr>
          <w:rFonts w:ascii="Times New Roman" w:eastAsia="Times New Roman" w:hAnsi="Times New Roman" w:cs="Times New Roman"/>
          <w:iCs/>
          <w:sz w:val="24"/>
          <w:szCs w:val="24"/>
          <w:lang w:eastAsia="lt-LT" w:bidi="lt-LT"/>
        </w:rPr>
        <w:t>priteistin</w:t>
      </w:r>
      <w:r>
        <w:rPr>
          <w:rFonts w:ascii="Times New Roman" w:eastAsia="Times New Roman" w:hAnsi="Times New Roman" w:cs="Times New Roman"/>
          <w:iCs/>
          <w:sz w:val="24"/>
          <w:szCs w:val="24"/>
          <w:lang w:eastAsia="lt-LT" w:bidi="lt-LT"/>
        </w:rPr>
        <w:t xml:space="preserve">a </w:t>
      </w:r>
      <w:r w:rsidRPr="00203772">
        <w:rPr>
          <w:rFonts w:ascii="Times New Roman" w:eastAsia="Times New Roman" w:hAnsi="Times New Roman" w:cs="Times New Roman"/>
          <w:iCs/>
          <w:sz w:val="24"/>
          <w:szCs w:val="24"/>
          <w:lang w:eastAsia="lt-LT" w:bidi="lt-LT"/>
        </w:rPr>
        <w:t xml:space="preserve">atsakovei iš ieškovo. </w:t>
      </w:r>
    </w:p>
    <w:p w:rsidR="00AE46DB" w:rsidRPr="00203772" w:rsidRDefault="00AE46DB" w:rsidP="00AE46DB">
      <w:pPr>
        <w:numPr>
          <w:ilvl w:val="0"/>
          <w:numId w:val="1"/>
        </w:numPr>
        <w:shd w:val="clear" w:color="auto" w:fill="FFFFFF"/>
        <w:spacing w:after="120" w:line="240" w:lineRule="auto"/>
        <w:ind w:left="426" w:hanging="426"/>
        <w:jc w:val="both"/>
        <w:rPr>
          <w:rFonts w:ascii="Times New Roman" w:eastAsia="Times New Roman" w:hAnsi="Times New Roman" w:cs="Times New Roman"/>
          <w:bCs/>
          <w:iCs/>
          <w:sz w:val="24"/>
          <w:szCs w:val="24"/>
          <w:lang w:eastAsia="lt-LT" w:bidi="lt-LT"/>
        </w:rPr>
      </w:pPr>
      <w:r w:rsidRPr="00203772">
        <w:rPr>
          <w:rFonts w:ascii="Times New Roman" w:eastAsia="Times New Roman" w:hAnsi="Times New Roman" w:cs="Times New Roman"/>
          <w:iCs/>
          <w:sz w:val="24"/>
          <w:szCs w:val="24"/>
          <w:lang w:eastAsia="lt-LT" w:bidi="lt-LT"/>
        </w:rPr>
        <w:t xml:space="preserve">Lietuvos Aukščiausiojo Teismo patirtų pašto išlaidų suma nesiekia 5 Eur ir yra mažesnė nei minimali valstybei priteistina bylinėjimosi išlaidų suma (Lietuvos Respublikоs teisingumo ministro ir Lietuvos Respublikos finansų ministro 2011 m. lapkričio 7 d. įsakymas Nr. 1R-261/1K-355 „Dėl minimalios valstybei priteistinos bylinėjimosi išlaidų sumos nustatymo“). Atsižvelgiant į tai, procesinių dokumentų įteikimo išlaidų dalies atlyginimas valstybės naudai iš ieškovo nepriteistinas (CPK 96 straipsnio 6 dalis). </w:t>
      </w:r>
    </w:p>
    <w:p w:rsidR="00AE46DB" w:rsidRPr="00933150" w:rsidRDefault="00AE46DB" w:rsidP="00AE46DB">
      <w:pPr>
        <w:spacing w:after="120" w:line="240" w:lineRule="auto"/>
        <w:ind w:left="644"/>
        <w:jc w:val="both"/>
        <w:rPr>
          <w:rFonts w:ascii="Times New Roman" w:eastAsia="Times New Roman" w:hAnsi="Times New Roman" w:cs="Times New Roman"/>
          <w:sz w:val="24"/>
          <w:szCs w:val="24"/>
          <w:lang w:eastAsia="lt-LT"/>
        </w:rPr>
      </w:pPr>
    </w:p>
    <w:p w:rsidR="00AE46DB" w:rsidRPr="00933150" w:rsidRDefault="00AE46DB" w:rsidP="00AE46DB">
      <w:pPr>
        <w:spacing w:after="0" w:line="240" w:lineRule="auto"/>
        <w:ind w:firstLine="720"/>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lastRenderedPageBreak/>
        <w:t xml:space="preserve">Lietuvos Aukščiausiojo Teismo Civilinių bylų skyriaus teisėjų kolegija, vadovaudamasi Lietuvos Respublikos civilinio proceso kodekso 359 straipsnio 1 dalies </w:t>
      </w:r>
      <w:r>
        <w:rPr>
          <w:rFonts w:ascii="Times New Roman" w:eastAsia="Times New Roman" w:hAnsi="Times New Roman" w:cs="Times New Roman"/>
          <w:sz w:val="24"/>
          <w:szCs w:val="24"/>
          <w:lang w:eastAsia="lt-LT"/>
        </w:rPr>
        <w:t>1</w:t>
      </w:r>
      <w:r w:rsidRPr="00933150">
        <w:rPr>
          <w:rFonts w:ascii="Times New Roman" w:eastAsia="Times New Roman" w:hAnsi="Times New Roman" w:cs="Times New Roman"/>
          <w:sz w:val="24"/>
          <w:szCs w:val="24"/>
          <w:lang w:eastAsia="lt-LT"/>
        </w:rPr>
        <w:t xml:space="preserve"> punktu, 362 straipsnio 1 dalimi, </w:t>
      </w:r>
    </w:p>
    <w:p w:rsidR="00AE46DB" w:rsidRPr="00933150" w:rsidRDefault="00AE46DB" w:rsidP="00AE46DB">
      <w:pPr>
        <w:spacing w:after="0" w:line="240" w:lineRule="auto"/>
        <w:ind w:firstLine="720"/>
        <w:jc w:val="both"/>
        <w:rPr>
          <w:rFonts w:ascii="Times New Roman" w:eastAsia="Times New Roman" w:hAnsi="Times New Roman" w:cs="Times New Roman"/>
          <w:sz w:val="24"/>
          <w:szCs w:val="24"/>
          <w:lang w:eastAsia="lt-LT"/>
        </w:rPr>
      </w:pPr>
    </w:p>
    <w:p w:rsidR="00AE46DB" w:rsidRPr="00933150" w:rsidRDefault="00AE46DB" w:rsidP="00AE46DB">
      <w:pPr>
        <w:spacing w:after="0" w:line="240" w:lineRule="auto"/>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n u t a r i a :</w:t>
      </w:r>
    </w:p>
    <w:p w:rsidR="00AE46DB" w:rsidRPr="00933150" w:rsidRDefault="00AE46DB" w:rsidP="00AE46DB">
      <w:pPr>
        <w:spacing w:after="0" w:line="240" w:lineRule="auto"/>
        <w:ind w:firstLine="709"/>
        <w:jc w:val="both"/>
        <w:rPr>
          <w:rFonts w:ascii="Times New Roman" w:eastAsia="Times New Roman" w:hAnsi="Times New Roman" w:cs="Times New Roman"/>
          <w:bCs/>
          <w:sz w:val="24"/>
          <w:szCs w:val="24"/>
          <w:lang w:eastAsia="lt-LT"/>
        </w:rPr>
      </w:pPr>
    </w:p>
    <w:p w:rsidR="00AE46DB" w:rsidRDefault="00AE46DB" w:rsidP="00AE46DB">
      <w:pPr>
        <w:spacing w:after="0" w:line="240" w:lineRule="auto"/>
        <w:ind w:firstLine="709"/>
        <w:jc w:val="both"/>
        <w:rPr>
          <w:rFonts w:ascii="Times New Roman" w:eastAsia="Times New Roman" w:hAnsi="Times New Roman" w:cs="Times New Roman"/>
          <w:bCs/>
          <w:sz w:val="24"/>
          <w:szCs w:val="24"/>
          <w:lang w:eastAsia="lt-LT"/>
        </w:rPr>
      </w:pPr>
      <w:r w:rsidRPr="00763261">
        <w:rPr>
          <w:rFonts w:ascii="Times New Roman" w:eastAsia="Times New Roman" w:hAnsi="Times New Roman" w:cs="Times New Roman"/>
          <w:bCs/>
          <w:sz w:val="24"/>
          <w:szCs w:val="24"/>
          <w:lang w:eastAsia="lt-LT"/>
        </w:rPr>
        <w:t>Vilniaus apygardos teismo Civilinių bylų skyriaus teisėjų kolegijos 2023 m. gegužės 16 d. nutart</w:t>
      </w:r>
      <w:r>
        <w:rPr>
          <w:rFonts w:ascii="Times New Roman" w:eastAsia="Times New Roman" w:hAnsi="Times New Roman" w:cs="Times New Roman"/>
          <w:bCs/>
          <w:sz w:val="24"/>
          <w:szCs w:val="24"/>
          <w:lang w:eastAsia="lt-LT"/>
        </w:rPr>
        <w:t xml:space="preserve">į palikti nepakeistą. </w:t>
      </w:r>
    </w:p>
    <w:p w:rsidR="00AE46DB" w:rsidRDefault="00AE46DB" w:rsidP="00AE46DB">
      <w:pPr>
        <w:spacing w:after="0" w:line="240" w:lineRule="auto"/>
        <w:ind w:firstLine="709"/>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Priteisti iš ieškovo V</w:t>
      </w:r>
      <w:r w:rsidR="007B47CE">
        <w:rPr>
          <w:rFonts w:ascii="Times New Roman" w:eastAsia="Times New Roman" w:hAnsi="Times New Roman" w:cs="Times New Roman"/>
          <w:bCs/>
          <w:sz w:val="24"/>
          <w:szCs w:val="24"/>
          <w:lang w:eastAsia="lt-LT"/>
        </w:rPr>
        <w:t>.</w:t>
      </w:r>
      <w:r>
        <w:rPr>
          <w:rFonts w:ascii="Times New Roman" w:eastAsia="Times New Roman" w:hAnsi="Times New Roman" w:cs="Times New Roman"/>
          <w:bCs/>
          <w:sz w:val="24"/>
          <w:szCs w:val="24"/>
          <w:lang w:eastAsia="lt-LT"/>
        </w:rPr>
        <w:t xml:space="preserve"> Š</w:t>
      </w:r>
      <w:r w:rsidR="007B47CE">
        <w:rPr>
          <w:rFonts w:ascii="Times New Roman" w:eastAsia="Times New Roman" w:hAnsi="Times New Roman" w:cs="Times New Roman"/>
          <w:bCs/>
          <w:sz w:val="24"/>
          <w:szCs w:val="24"/>
          <w:lang w:eastAsia="lt-LT"/>
        </w:rPr>
        <w:t>.</w:t>
      </w:r>
      <w:r>
        <w:rPr>
          <w:rFonts w:ascii="Times New Roman" w:eastAsia="Times New Roman" w:hAnsi="Times New Roman" w:cs="Times New Roman"/>
          <w:bCs/>
          <w:sz w:val="24"/>
          <w:szCs w:val="24"/>
          <w:lang w:eastAsia="lt-LT"/>
        </w:rPr>
        <w:t xml:space="preserve"> atsakovei uždarajai akcinei bendrovei „15min“ (j. a. k. </w:t>
      </w:r>
      <w:r w:rsidRPr="00414367">
        <w:rPr>
          <w:rFonts w:ascii="Times New Roman" w:eastAsia="Times New Roman" w:hAnsi="Times New Roman" w:cs="Times New Roman"/>
          <w:bCs/>
          <w:sz w:val="24"/>
          <w:szCs w:val="24"/>
          <w:lang w:eastAsia="lt-LT"/>
        </w:rPr>
        <w:t>126366874</w:t>
      </w:r>
      <w:r>
        <w:rPr>
          <w:rFonts w:ascii="Times New Roman" w:eastAsia="Times New Roman" w:hAnsi="Times New Roman" w:cs="Times New Roman"/>
          <w:bCs/>
          <w:sz w:val="24"/>
          <w:szCs w:val="24"/>
          <w:lang w:eastAsia="lt-LT"/>
        </w:rPr>
        <w:t>) 1888,10</w:t>
      </w:r>
      <w:r w:rsidRPr="00763261">
        <w:rPr>
          <w:rFonts w:ascii="Times New Roman" w:eastAsia="Times New Roman" w:hAnsi="Times New Roman" w:cs="Times New Roman"/>
          <w:bCs/>
          <w:sz w:val="24"/>
          <w:szCs w:val="24"/>
          <w:lang w:eastAsia="lt-LT"/>
        </w:rPr>
        <w:t xml:space="preserve"> Eur</w:t>
      </w:r>
      <w:r>
        <w:rPr>
          <w:rFonts w:ascii="Times New Roman" w:eastAsia="Times New Roman" w:hAnsi="Times New Roman" w:cs="Times New Roman"/>
          <w:bCs/>
          <w:sz w:val="24"/>
          <w:szCs w:val="24"/>
          <w:lang w:eastAsia="lt-LT"/>
        </w:rPr>
        <w:t xml:space="preserve"> (vieną tūkstantį aštuonis šimtus aštuoniasdešimt aštuonis Eur 10 ct) bylinėjimosi išlaidų atlyginimo. </w:t>
      </w:r>
    </w:p>
    <w:p w:rsidR="00AE46DB" w:rsidRPr="00933150" w:rsidRDefault="00AE46DB" w:rsidP="00AE46DB">
      <w:pPr>
        <w:spacing w:after="0" w:line="240" w:lineRule="auto"/>
        <w:ind w:firstLine="720"/>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Ši Lietuvos Aukščiausiojo Teismo nutartis yra galutinė, neskundžiama ir įsiteisėja nuo priėmimo dienos.</w:t>
      </w:r>
    </w:p>
    <w:p w:rsidR="00AE46DB" w:rsidRPr="00933150" w:rsidRDefault="00AE46DB" w:rsidP="00AE46DB">
      <w:pPr>
        <w:spacing w:after="0" w:line="240" w:lineRule="auto"/>
        <w:jc w:val="both"/>
        <w:rPr>
          <w:rFonts w:ascii="Times New Roman" w:eastAsia="Times New Roman" w:hAnsi="Times New Roman" w:cs="Times New Roman"/>
          <w:sz w:val="24"/>
          <w:szCs w:val="24"/>
          <w:lang w:eastAsia="lt-LT"/>
        </w:rPr>
      </w:pPr>
    </w:p>
    <w:bookmarkEnd w:id="0"/>
    <w:bookmarkEnd w:id="1"/>
    <w:bookmarkEnd w:id="2"/>
    <w:p w:rsidR="00AE46DB" w:rsidRPr="00933150" w:rsidRDefault="00AE46DB" w:rsidP="00AE46DB">
      <w:pPr>
        <w:spacing w:after="0" w:line="240" w:lineRule="auto"/>
        <w:jc w:val="both"/>
        <w:rPr>
          <w:rFonts w:ascii="Times New Roman" w:eastAsia="Times New Roman" w:hAnsi="Times New Roman" w:cs="Times New Roman"/>
          <w:sz w:val="24"/>
          <w:szCs w:val="24"/>
          <w:lang w:eastAsia="lt-LT"/>
        </w:rPr>
      </w:pPr>
    </w:p>
    <w:p w:rsidR="00AE46DB" w:rsidRPr="00933150" w:rsidRDefault="00AE46DB" w:rsidP="00AE46DB">
      <w:pPr>
        <w:spacing w:after="0" w:line="240" w:lineRule="auto"/>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Teisėjai</w:t>
      </w:r>
      <w:r w:rsidRPr="00933150">
        <w:rPr>
          <w:rFonts w:ascii="Times New Roman" w:eastAsia="Times New Roman" w:hAnsi="Times New Roman" w:cs="Times New Roman"/>
          <w:sz w:val="24"/>
          <w:szCs w:val="24"/>
          <w:lang w:eastAsia="lt-LT"/>
        </w:rPr>
        <w:tab/>
      </w:r>
      <w:r w:rsidRPr="00933150">
        <w:rPr>
          <w:rFonts w:ascii="Times New Roman" w:eastAsia="Times New Roman" w:hAnsi="Times New Roman" w:cs="Times New Roman"/>
          <w:sz w:val="24"/>
          <w:szCs w:val="24"/>
          <w:lang w:eastAsia="lt-LT"/>
        </w:rPr>
        <w:tab/>
      </w:r>
      <w:r w:rsidRPr="00933150">
        <w:rPr>
          <w:rFonts w:ascii="Times New Roman" w:eastAsia="Times New Roman" w:hAnsi="Times New Roman" w:cs="Times New Roman"/>
          <w:sz w:val="24"/>
          <w:szCs w:val="24"/>
          <w:lang w:eastAsia="lt-LT"/>
        </w:rPr>
        <w:tab/>
      </w:r>
      <w:r w:rsidRPr="00933150">
        <w:rPr>
          <w:rFonts w:ascii="Times New Roman" w:eastAsia="Times New Roman" w:hAnsi="Times New Roman" w:cs="Times New Roman"/>
          <w:sz w:val="24"/>
          <w:szCs w:val="24"/>
          <w:lang w:eastAsia="lt-LT"/>
        </w:rPr>
        <w:tab/>
      </w:r>
      <w:r w:rsidRPr="00933150">
        <w:rPr>
          <w:rFonts w:ascii="Times New Roman" w:eastAsia="Times New Roman" w:hAnsi="Times New Roman" w:cs="Times New Roman"/>
          <w:sz w:val="24"/>
          <w:szCs w:val="24"/>
          <w:lang w:eastAsia="lt-LT"/>
        </w:rPr>
        <w:tab/>
        <w:t xml:space="preserve">Danguolė Bublienė </w:t>
      </w:r>
    </w:p>
    <w:p w:rsidR="00AE46DB" w:rsidRPr="00933150" w:rsidRDefault="00AE46DB" w:rsidP="00AE46DB">
      <w:pPr>
        <w:spacing w:after="0" w:line="240" w:lineRule="auto"/>
        <w:jc w:val="both"/>
        <w:rPr>
          <w:rFonts w:ascii="Times New Roman" w:eastAsia="Times New Roman" w:hAnsi="Times New Roman" w:cs="Times New Roman"/>
          <w:sz w:val="24"/>
          <w:szCs w:val="24"/>
          <w:lang w:eastAsia="lt-LT"/>
        </w:rPr>
      </w:pPr>
    </w:p>
    <w:p w:rsidR="00AE46DB" w:rsidRPr="00933150" w:rsidRDefault="00AE46DB" w:rsidP="00AE46DB">
      <w:pPr>
        <w:spacing w:after="0" w:line="240" w:lineRule="auto"/>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ab/>
      </w:r>
      <w:r w:rsidRPr="00933150">
        <w:rPr>
          <w:rFonts w:ascii="Times New Roman" w:eastAsia="Times New Roman" w:hAnsi="Times New Roman" w:cs="Times New Roman"/>
          <w:sz w:val="24"/>
          <w:szCs w:val="24"/>
          <w:lang w:eastAsia="lt-LT"/>
        </w:rPr>
        <w:tab/>
      </w:r>
      <w:r w:rsidRPr="00933150">
        <w:rPr>
          <w:rFonts w:ascii="Times New Roman" w:eastAsia="Times New Roman" w:hAnsi="Times New Roman" w:cs="Times New Roman"/>
          <w:sz w:val="24"/>
          <w:szCs w:val="24"/>
          <w:lang w:eastAsia="lt-LT"/>
        </w:rPr>
        <w:tab/>
      </w:r>
      <w:r w:rsidRPr="00933150">
        <w:rPr>
          <w:rFonts w:ascii="Times New Roman" w:eastAsia="Times New Roman" w:hAnsi="Times New Roman" w:cs="Times New Roman"/>
          <w:sz w:val="24"/>
          <w:szCs w:val="24"/>
          <w:lang w:eastAsia="lt-LT"/>
        </w:rPr>
        <w:tab/>
      </w:r>
      <w:r w:rsidRPr="00933150">
        <w:rPr>
          <w:rFonts w:ascii="Times New Roman" w:eastAsia="Times New Roman" w:hAnsi="Times New Roman" w:cs="Times New Roman"/>
          <w:sz w:val="24"/>
          <w:szCs w:val="24"/>
          <w:lang w:eastAsia="lt-LT"/>
        </w:rPr>
        <w:tab/>
        <w:t xml:space="preserve">Gražina Davidonienė </w:t>
      </w:r>
    </w:p>
    <w:p w:rsidR="00AE46DB" w:rsidRPr="00933150" w:rsidRDefault="00AE46DB" w:rsidP="00AE46DB">
      <w:pPr>
        <w:spacing w:after="0" w:line="240" w:lineRule="auto"/>
        <w:jc w:val="both"/>
        <w:rPr>
          <w:rFonts w:ascii="Times New Roman" w:eastAsia="Times New Roman" w:hAnsi="Times New Roman" w:cs="Times New Roman"/>
          <w:sz w:val="24"/>
          <w:szCs w:val="24"/>
          <w:lang w:eastAsia="lt-LT"/>
        </w:rPr>
      </w:pPr>
    </w:p>
    <w:p w:rsidR="00AE46DB" w:rsidRPr="00933150" w:rsidRDefault="00AE46DB" w:rsidP="00AE46DB">
      <w:pPr>
        <w:spacing w:after="0" w:line="240" w:lineRule="auto"/>
        <w:jc w:val="both"/>
        <w:rPr>
          <w:rFonts w:ascii="Times New Roman" w:eastAsia="Times New Roman" w:hAnsi="Times New Roman" w:cs="Times New Roman"/>
          <w:sz w:val="24"/>
          <w:szCs w:val="24"/>
          <w:lang w:eastAsia="lt-LT"/>
        </w:rPr>
      </w:pPr>
      <w:r w:rsidRPr="00933150">
        <w:rPr>
          <w:rFonts w:ascii="Times New Roman" w:eastAsia="Times New Roman" w:hAnsi="Times New Roman" w:cs="Times New Roman"/>
          <w:sz w:val="24"/>
          <w:szCs w:val="24"/>
          <w:lang w:eastAsia="lt-LT"/>
        </w:rPr>
        <w:tab/>
      </w:r>
      <w:r w:rsidRPr="00933150">
        <w:rPr>
          <w:rFonts w:ascii="Times New Roman" w:eastAsia="Times New Roman" w:hAnsi="Times New Roman" w:cs="Times New Roman"/>
          <w:sz w:val="24"/>
          <w:szCs w:val="24"/>
          <w:lang w:eastAsia="lt-LT"/>
        </w:rPr>
        <w:tab/>
      </w:r>
      <w:r w:rsidRPr="00933150">
        <w:rPr>
          <w:rFonts w:ascii="Times New Roman" w:eastAsia="Times New Roman" w:hAnsi="Times New Roman" w:cs="Times New Roman"/>
          <w:sz w:val="24"/>
          <w:szCs w:val="24"/>
          <w:lang w:eastAsia="lt-LT"/>
        </w:rPr>
        <w:tab/>
      </w:r>
      <w:r w:rsidRPr="00933150">
        <w:rPr>
          <w:rFonts w:ascii="Times New Roman" w:eastAsia="Times New Roman" w:hAnsi="Times New Roman" w:cs="Times New Roman"/>
          <w:sz w:val="24"/>
          <w:szCs w:val="24"/>
          <w:lang w:eastAsia="lt-LT"/>
        </w:rPr>
        <w:tab/>
      </w:r>
      <w:r w:rsidRPr="00933150">
        <w:rPr>
          <w:rFonts w:ascii="Times New Roman" w:eastAsia="Times New Roman" w:hAnsi="Times New Roman" w:cs="Times New Roman"/>
          <w:sz w:val="24"/>
          <w:szCs w:val="24"/>
          <w:lang w:eastAsia="lt-LT"/>
        </w:rPr>
        <w:tab/>
        <w:t xml:space="preserve">Gediminas Sagatys </w:t>
      </w:r>
    </w:p>
    <w:bookmarkEnd w:id="3"/>
    <w:p w:rsidR="00AE46DB" w:rsidRPr="00933150" w:rsidRDefault="00AE46DB" w:rsidP="00AE46DB">
      <w:pPr>
        <w:spacing w:after="0" w:line="240" w:lineRule="auto"/>
        <w:jc w:val="both"/>
        <w:rPr>
          <w:rFonts w:ascii="Times New Roman" w:eastAsia="Times New Roman" w:hAnsi="Times New Roman" w:cs="Times New Roman"/>
          <w:sz w:val="24"/>
          <w:szCs w:val="24"/>
          <w:lang w:eastAsia="lt-LT"/>
        </w:rPr>
      </w:pPr>
    </w:p>
    <w:sectPr w:rsidR="00AE46DB" w:rsidRPr="00933150" w:rsidSect="000030B5">
      <w:headerReference w:type="even" r:id="rId8"/>
      <w:headerReference w:type="default" r:id="rId9"/>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3BA" w:rsidRDefault="00E223BA">
      <w:pPr>
        <w:spacing w:after="0" w:line="240" w:lineRule="auto"/>
      </w:pPr>
      <w:r>
        <w:separator/>
      </w:r>
    </w:p>
  </w:endnote>
  <w:endnote w:type="continuationSeparator" w:id="0">
    <w:p w:rsidR="00E223BA" w:rsidRDefault="00E22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3BA" w:rsidRDefault="00E223BA">
      <w:pPr>
        <w:spacing w:after="0" w:line="240" w:lineRule="auto"/>
      </w:pPr>
      <w:r>
        <w:separator/>
      </w:r>
    </w:p>
  </w:footnote>
  <w:footnote w:type="continuationSeparator" w:id="0">
    <w:p w:rsidR="00E223BA" w:rsidRDefault="00E223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0B5" w:rsidRDefault="007B47CE">
    <w:pPr>
      <w:pStyle w:val="Header1"/>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30B5" w:rsidRDefault="00E223BA">
    <w:pPr>
      <w:pStyle w:val="Header1"/>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0B5" w:rsidRPr="0047553D" w:rsidRDefault="007B47CE">
    <w:pPr>
      <w:pStyle w:val="Header1"/>
      <w:framePr w:wrap="around" w:vAnchor="text" w:hAnchor="margin" w:xAlign="center" w:y="1"/>
      <w:jc w:val="center"/>
      <w:rPr>
        <w:rStyle w:val="PageNumber"/>
        <w:rFonts w:ascii="Times New Roman" w:hAnsi="Times New Roman"/>
        <w:sz w:val="24"/>
        <w:szCs w:val="24"/>
      </w:rPr>
    </w:pPr>
    <w:r w:rsidRPr="0047553D">
      <w:rPr>
        <w:rStyle w:val="PageNumber"/>
        <w:rFonts w:ascii="Times New Roman" w:hAnsi="Times New Roman"/>
        <w:sz w:val="24"/>
        <w:szCs w:val="24"/>
      </w:rPr>
      <w:fldChar w:fldCharType="begin"/>
    </w:r>
    <w:r w:rsidRPr="0047553D">
      <w:rPr>
        <w:rStyle w:val="PageNumber"/>
        <w:rFonts w:ascii="Times New Roman" w:hAnsi="Times New Roman"/>
        <w:sz w:val="24"/>
        <w:szCs w:val="24"/>
      </w:rPr>
      <w:instrText xml:space="preserve">PAGE  </w:instrText>
    </w:r>
    <w:r w:rsidRPr="0047553D">
      <w:rPr>
        <w:rStyle w:val="PageNumber"/>
        <w:rFonts w:ascii="Times New Roman" w:hAnsi="Times New Roman"/>
        <w:sz w:val="24"/>
        <w:szCs w:val="24"/>
      </w:rPr>
      <w:fldChar w:fldCharType="separate"/>
    </w:r>
    <w:r w:rsidR="00AB2A9C">
      <w:rPr>
        <w:rStyle w:val="PageNumber"/>
        <w:rFonts w:ascii="Times New Roman" w:hAnsi="Times New Roman"/>
        <w:noProof/>
        <w:sz w:val="24"/>
        <w:szCs w:val="24"/>
      </w:rPr>
      <w:t>3</w:t>
    </w:r>
    <w:r w:rsidRPr="0047553D">
      <w:rPr>
        <w:rStyle w:val="PageNumber"/>
        <w:rFonts w:ascii="Times New Roman" w:hAnsi="Times New Roman"/>
        <w:sz w:val="24"/>
        <w:szCs w:val="24"/>
      </w:rPr>
      <w:fldChar w:fldCharType="end"/>
    </w:r>
  </w:p>
  <w:p w:rsidR="000030B5" w:rsidRDefault="00E223BA">
    <w:pPr>
      <w:pStyle w:val="Header1"/>
      <w:framePr w:wrap="around" w:vAnchor="text" w:hAnchor="margin" w:xAlign="center" w:y="1"/>
      <w:rPr>
        <w:rStyle w:val="PageNumber"/>
      </w:rPr>
    </w:pPr>
  </w:p>
  <w:p w:rsidR="000030B5" w:rsidRDefault="00E223BA" w:rsidP="000030B5">
    <w:pPr>
      <w:pStyle w:val="Header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059FD"/>
    <w:multiLevelType w:val="multilevel"/>
    <w:tmpl w:val="43FA5AEE"/>
    <w:lvl w:ilvl="0">
      <w:start w:val="1"/>
      <w:numFmt w:val="decimal"/>
      <w:lvlText w:val="%1."/>
      <w:lvlJc w:val="left"/>
      <w:pPr>
        <w:ind w:left="644"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15:restartNumberingAfterBreak="0">
    <w:nsid w:val="3FAD1185"/>
    <w:multiLevelType w:val="hybridMultilevel"/>
    <w:tmpl w:val="A66C13C2"/>
    <w:lvl w:ilvl="0" w:tplc="2260484A">
      <w:start w:val="1"/>
      <w:numFmt w:val="lowerLetter"/>
      <w:lvlText w:val="%1)"/>
      <w:lvlJc w:val="left"/>
      <w:pPr>
        <w:ind w:left="785" w:hanging="360"/>
      </w:pPr>
      <w:rPr>
        <w:color w:val="000000"/>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6DB"/>
    <w:rsid w:val="00153E89"/>
    <w:rsid w:val="002F2A52"/>
    <w:rsid w:val="00535943"/>
    <w:rsid w:val="007B47CE"/>
    <w:rsid w:val="00AB2A9C"/>
    <w:rsid w:val="00AC2343"/>
    <w:rsid w:val="00AE46DB"/>
    <w:rsid w:val="00DB28A4"/>
    <w:rsid w:val="00E223B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49EF4"/>
  <w15:chartTrackingRefBased/>
  <w15:docId w15:val="{CA60E278-592D-4156-A52D-77F7A4E60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6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1">
    <w:name w:val="Header1"/>
    <w:basedOn w:val="Normal"/>
    <w:next w:val="Header"/>
    <w:link w:val="HeaderChar"/>
    <w:uiPriority w:val="99"/>
    <w:unhideWhenUsed/>
    <w:rsid w:val="00AE46DB"/>
    <w:pPr>
      <w:tabs>
        <w:tab w:val="center" w:pos="4819"/>
        <w:tab w:val="right" w:pos="9638"/>
      </w:tabs>
      <w:spacing w:after="0" w:line="240" w:lineRule="auto"/>
    </w:pPr>
    <w:rPr>
      <w:rFonts w:ascii="Calibri" w:eastAsia="Times New Roman" w:hAnsi="Calibri" w:cs="Times New Roman"/>
      <w:lang w:eastAsia="lt-LT"/>
    </w:rPr>
  </w:style>
  <w:style w:type="character" w:customStyle="1" w:styleId="HeaderChar">
    <w:name w:val="Header Char"/>
    <w:basedOn w:val="DefaultParagraphFont"/>
    <w:link w:val="Header1"/>
    <w:uiPriority w:val="99"/>
    <w:locked/>
    <w:rsid w:val="00AE46DB"/>
    <w:rPr>
      <w:rFonts w:ascii="Calibri" w:eastAsia="Times New Roman" w:hAnsi="Calibri" w:cs="Times New Roman"/>
      <w:lang w:eastAsia="lt-LT"/>
    </w:rPr>
  </w:style>
  <w:style w:type="character" w:styleId="PageNumber">
    <w:name w:val="page number"/>
    <w:basedOn w:val="DefaultParagraphFont"/>
    <w:uiPriority w:val="99"/>
    <w:rsid w:val="00AE46DB"/>
    <w:rPr>
      <w:rFonts w:cs="Times New Roman"/>
    </w:rPr>
  </w:style>
  <w:style w:type="paragraph" w:styleId="Header">
    <w:name w:val="header"/>
    <w:basedOn w:val="Normal"/>
    <w:link w:val="HeaderChar1"/>
    <w:uiPriority w:val="99"/>
    <w:semiHidden/>
    <w:unhideWhenUsed/>
    <w:rsid w:val="00AE46DB"/>
    <w:pPr>
      <w:tabs>
        <w:tab w:val="center" w:pos="4819"/>
        <w:tab w:val="right" w:pos="9638"/>
      </w:tabs>
      <w:spacing w:after="0" w:line="240" w:lineRule="auto"/>
    </w:pPr>
  </w:style>
  <w:style w:type="character" w:customStyle="1" w:styleId="HeaderChar1">
    <w:name w:val="Header Char1"/>
    <w:basedOn w:val="DefaultParagraphFont"/>
    <w:link w:val="Header"/>
    <w:uiPriority w:val="99"/>
    <w:semiHidden/>
    <w:rsid w:val="00AE46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21</Pages>
  <Words>52975</Words>
  <Characters>30197</Characters>
  <Application>Microsoft Office Word</Application>
  <DocSecurity>0</DocSecurity>
  <Lines>251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6</cp:revision>
  <dcterms:created xsi:type="dcterms:W3CDTF">2023-11-16T08:22:00Z</dcterms:created>
  <dcterms:modified xsi:type="dcterms:W3CDTF">2023-11-16T11:25:00Z</dcterms:modified>
</cp:coreProperties>
</file>