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6669EE" w14:textId="633166E0" w:rsidR="00123EE2" w:rsidRDefault="00A80C8A">
      <w:pPr>
        <w:ind w:left="5103"/>
      </w:pPr>
      <w:r>
        <w:t>Civilinė byla Nr.</w:t>
      </w:r>
      <w:r w:rsidR="00C03D5C">
        <w:t xml:space="preserve"> </w:t>
      </w:r>
      <w:r w:rsidR="000873F4" w:rsidRPr="000873F4">
        <w:t>e3K-3-212-381/2024</w:t>
      </w:r>
    </w:p>
    <w:p w14:paraId="35FA9DB0" w14:textId="79815515" w:rsidR="00123EE2" w:rsidRDefault="00A80C8A">
      <w:pPr>
        <w:ind w:left="5103"/>
        <w:rPr>
          <w:bCs/>
          <w:color w:val="000000"/>
        </w:rPr>
      </w:pPr>
      <w:r>
        <w:t>Teisminio proceso Nr.</w:t>
      </w:r>
      <w:r w:rsidR="00C03D5C">
        <w:t xml:space="preserve"> </w:t>
      </w:r>
      <w:r w:rsidR="000873F4" w:rsidRPr="000873F4">
        <w:t>2-53-3-00281-2023-1</w:t>
      </w:r>
    </w:p>
    <w:p w14:paraId="6A8034B0" w14:textId="6BD986E0" w:rsidR="00123EE2" w:rsidRDefault="00A80C8A">
      <w:pPr>
        <w:ind w:left="5103"/>
      </w:pPr>
      <w:r>
        <w:t xml:space="preserve">Procesinio sprendimo kategorijos: </w:t>
      </w:r>
      <w:r w:rsidR="00E23473" w:rsidRPr="00B914C1">
        <w:t xml:space="preserve">2.1.3.3.1; </w:t>
      </w:r>
      <w:r w:rsidR="00014F0F" w:rsidRPr="00B914C1">
        <w:t>2.6.29.1</w:t>
      </w:r>
      <w:r w:rsidR="00E23473" w:rsidRPr="00B914C1">
        <w:t>; 3.2.4.4;</w:t>
      </w:r>
      <w:r w:rsidR="00E23473" w:rsidRPr="00B914C1">
        <w:rPr>
          <w:color w:val="000000"/>
          <w:lang w:eastAsia="en-US"/>
        </w:rPr>
        <w:t xml:space="preserve"> </w:t>
      </w:r>
      <w:r w:rsidR="00E23473" w:rsidRPr="00B914C1">
        <w:t>3.2.4.11</w:t>
      </w:r>
    </w:p>
    <w:p w14:paraId="07055239" w14:textId="1B32F4EF" w:rsidR="00FF4E69" w:rsidRDefault="00FF4E69" w:rsidP="00FF4E69">
      <w:pPr>
        <w:ind w:left="5103"/>
        <w:jc w:val="right"/>
      </w:pPr>
      <w:r>
        <w:t>(S)</w:t>
      </w:r>
    </w:p>
    <w:p w14:paraId="53723647" w14:textId="77777777" w:rsidR="00123EE2" w:rsidRDefault="00123EE2">
      <w:pPr>
        <w:jc w:val="right"/>
      </w:pPr>
    </w:p>
    <w:p w14:paraId="5F9922AC" w14:textId="5A25A275" w:rsidR="00123EE2" w:rsidRDefault="001B0729">
      <w:pPr>
        <w:jc w:val="center"/>
      </w:pPr>
      <w:r>
        <w:rPr>
          <w:noProof/>
        </w:rPr>
        <w:drawing>
          <wp:inline distT="0" distB="0" distL="0" distR="0" wp14:anchorId="7BEB5DE0" wp14:editId="47C13546">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10D41B5F" w14:textId="77777777" w:rsidR="00123EE2" w:rsidRDefault="00123EE2">
      <w:pPr>
        <w:jc w:val="center"/>
      </w:pPr>
    </w:p>
    <w:p w14:paraId="342ABACB" w14:textId="77777777" w:rsidR="00123EE2" w:rsidRDefault="00A80C8A">
      <w:pPr>
        <w:keepNext/>
        <w:jc w:val="center"/>
        <w:outlineLvl w:val="0"/>
        <w:rPr>
          <w:b/>
          <w:bCs/>
          <w:sz w:val="32"/>
        </w:rPr>
      </w:pPr>
      <w:r>
        <w:rPr>
          <w:b/>
          <w:bCs/>
          <w:sz w:val="32"/>
        </w:rPr>
        <w:t>LIETUVOS AUKŠČIAUSIASIS TEISMAS</w:t>
      </w:r>
    </w:p>
    <w:p w14:paraId="664CC8D2" w14:textId="77777777" w:rsidR="00123EE2" w:rsidRDefault="00123EE2">
      <w:pPr>
        <w:keepNext/>
        <w:outlineLvl w:val="0"/>
        <w:rPr>
          <w:b/>
          <w:bCs/>
          <w:sz w:val="32"/>
        </w:rPr>
      </w:pPr>
    </w:p>
    <w:p w14:paraId="2AC120A5" w14:textId="77777777" w:rsidR="00123EE2" w:rsidRDefault="00A80C8A">
      <w:pPr>
        <w:keepNext/>
        <w:jc w:val="center"/>
        <w:outlineLvl w:val="0"/>
        <w:rPr>
          <w:b/>
          <w:bCs/>
          <w:sz w:val="32"/>
        </w:rPr>
      </w:pPr>
      <w:r>
        <w:rPr>
          <w:b/>
          <w:bCs/>
          <w:sz w:val="32"/>
        </w:rPr>
        <w:t>N U T A R T I S</w:t>
      </w:r>
    </w:p>
    <w:p w14:paraId="4E0E1330" w14:textId="77777777" w:rsidR="00123EE2" w:rsidRDefault="00A80C8A">
      <w:pPr>
        <w:keepNext/>
        <w:jc w:val="center"/>
        <w:outlineLvl w:val="1"/>
        <w:rPr>
          <w:sz w:val="28"/>
        </w:rPr>
      </w:pPr>
      <w:r>
        <w:t>LIETUVOS RESPUBLIKOS VARDU</w:t>
      </w:r>
    </w:p>
    <w:p w14:paraId="0D02E997" w14:textId="77777777" w:rsidR="00123EE2" w:rsidRDefault="00123EE2"/>
    <w:p w14:paraId="43C7EE77" w14:textId="45D80F12" w:rsidR="00123EE2" w:rsidRDefault="00A80C8A">
      <w:pPr>
        <w:keepNext/>
        <w:jc w:val="center"/>
        <w:outlineLvl w:val="0"/>
        <w:rPr>
          <w:bCs/>
        </w:rPr>
      </w:pPr>
      <w:r>
        <w:rPr>
          <w:bCs/>
        </w:rPr>
        <w:t>20</w:t>
      </w:r>
      <w:r w:rsidR="006277BD">
        <w:rPr>
          <w:bCs/>
        </w:rPr>
        <w:t>2</w:t>
      </w:r>
      <w:r w:rsidR="00A9422C">
        <w:rPr>
          <w:bCs/>
        </w:rPr>
        <w:t>4</w:t>
      </w:r>
      <w:r>
        <w:rPr>
          <w:bCs/>
        </w:rPr>
        <w:t xml:space="preserve"> m. </w:t>
      </w:r>
      <w:r w:rsidR="0061358C">
        <w:rPr>
          <w:bCs/>
        </w:rPr>
        <w:t>lapkričio 21</w:t>
      </w:r>
      <w:r w:rsidR="00C03D5C">
        <w:rPr>
          <w:bCs/>
        </w:rPr>
        <w:t xml:space="preserve"> </w:t>
      </w:r>
      <w:r>
        <w:rPr>
          <w:bCs/>
        </w:rPr>
        <w:t>d.</w:t>
      </w:r>
    </w:p>
    <w:p w14:paraId="6814364D" w14:textId="77777777" w:rsidR="00123EE2" w:rsidRDefault="00A80C8A">
      <w:pPr>
        <w:jc w:val="center"/>
      </w:pPr>
      <w:r>
        <w:t>Vilnius</w:t>
      </w:r>
    </w:p>
    <w:p w14:paraId="6A741777" w14:textId="77777777" w:rsidR="00123EE2" w:rsidRDefault="00123EE2"/>
    <w:p w14:paraId="02B514DD" w14:textId="631CAA80" w:rsidR="00123EE2" w:rsidRDefault="00A80C8A">
      <w:pPr>
        <w:ind w:firstLine="720"/>
        <w:jc w:val="both"/>
      </w:pPr>
      <w:r>
        <w:t xml:space="preserve">Lietuvos Aukščiausiojo Teismo Civilinių bylų skyriaus teisėjų kolegija, susidedanti iš teisėjų </w:t>
      </w:r>
      <w:r w:rsidR="0069178E" w:rsidRPr="0069178E">
        <w:t>Artūr</w:t>
      </w:r>
      <w:r w:rsidR="0069178E">
        <w:t>o</w:t>
      </w:r>
      <w:r w:rsidR="0069178E" w:rsidRPr="0069178E">
        <w:t xml:space="preserve"> </w:t>
      </w:r>
      <w:proofErr w:type="spellStart"/>
      <w:r w:rsidR="0069178E" w:rsidRPr="0069178E">
        <w:t>Driuk</w:t>
      </w:r>
      <w:r w:rsidR="0069178E">
        <w:t>o</w:t>
      </w:r>
      <w:proofErr w:type="spellEnd"/>
      <w:r>
        <w:t xml:space="preserve"> (kolegijos pirmininkas</w:t>
      </w:r>
      <w:r w:rsidR="0069178E">
        <w:t xml:space="preserve"> ir pranešėjas</w:t>
      </w:r>
      <w:r>
        <w:t xml:space="preserve">), </w:t>
      </w:r>
      <w:r w:rsidR="0069178E" w:rsidRPr="0069178E">
        <w:t>Virgilij</w:t>
      </w:r>
      <w:r w:rsidR="0069178E">
        <w:t>a</w:t>
      </w:r>
      <w:r w:rsidR="0069178E" w:rsidRPr="0069178E">
        <w:t xml:space="preserve">us </w:t>
      </w:r>
      <w:proofErr w:type="spellStart"/>
      <w:r w:rsidR="0069178E" w:rsidRPr="0069178E">
        <w:t>Grabins</w:t>
      </w:r>
      <w:r w:rsidR="0069178E">
        <w:t>ko</w:t>
      </w:r>
      <w:proofErr w:type="spellEnd"/>
      <w:r w:rsidR="0069178E">
        <w:t xml:space="preserve"> </w:t>
      </w:r>
      <w:r>
        <w:t xml:space="preserve">ir </w:t>
      </w:r>
      <w:r w:rsidR="0069178E" w:rsidRPr="0069178E">
        <w:t>Algird</w:t>
      </w:r>
      <w:r w:rsidR="0069178E">
        <w:t>o</w:t>
      </w:r>
      <w:r w:rsidR="0069178E" w:rsidRPr="0069178E">
        <w:t xml:space="preserve"> </w:t>
      </w:r>
      <w:proofErr w:type="spellStart"/>
      <w:r w:rsidR="0069178E" w:rsidRPr="0069178E">
        <w:t>Taminsk</w:t>
      </w:r>
      <w:r w:rsidR="0069178E">
        <w:t>o</w:t>
      </w:r>
      <w:proofErr w:type="spellEnd"/>
      <w:r>
        <w:t>,</w:t>
      </w:r>
    </w:p>
    <w:p w14:paraId="77EE1396" w14:textId="177DD1A6" w:rsidR="00123EE2" w:rsidRDefault="00A80C8A">
      <w:pPr>
        <w:ind w:firstLine="720"/>
        <w:jc w:val="both"/>
      </w:pPr>
      <w:r>
        <w:t xml:space="preserve">teismo posėdyje kasacine rašytinio proceso tvarka išnagrinėjo civilinę bylą pagal </w:t>
      </w:r>
      <w:r w:rsidR="0069178E" w:rsidRPr="0069178E">
        <w:rPr>
          <w:b/>
        </w:rPr>
        <w:t xml:space="preserve">ieškovo </w:t>
      </w:r>
      <w:r w:rsidR="00FF4E69">
        <w:rPr>
          <w:b/>
        </w:rPr>
        <w:t>R. L.</w:t>
      </w:r>
      <w:r w:rsidR="0069178E" w:rsidRPr="0069178E">
        <w:rPr>
          <w:b/>
        </w:rPr>
        <w:t xml:space="preserve"> </w:t>
      </w:r>
      <w:r>
        <w:t xml:space="preserve">kasacinį skundą dėl </w:t>
      </w:r>
      <w:r w:rsidR="00A23245" w:rsidRPr="00A23245">
        <w:t>Vilniaus apygardos teismo Civilinių bylų skyriaus teisėjų kolegij</w:t>
      </w:r>
      <w:r w:rsidR="00A23245">
        <w:t xml:space="preserve">os </w:t>
      </w:r>
      <w:r w:rsidR="00A23245" w:rsidRPr="00A23245">
        <w:t>2024</w:t>
      </w:r>
      <w:r w:rsidR="00FF4E69">
        <w:t> </w:t>
      </w:r>
      <w:r w:rsidR="00A23245" w:rsidRPr="00A23245">
        <w:t>m. vasario 1 d.</w:t>
      </w:r>
      <w:r w:rsidR="00A23245">
        <w:t xml:space="preserve"> sprendimo</w:t>
      </w:r>
      <w:r>
        <w:t xml:space="preserve"> peržiūrėjimo civilinėje byloje pagal </w:t>
      </w:r>
      <w:r w:rsidR="00A23245" w:rsidRPr="00A23245">
        <w:t xml:space="preserve">ieškovo </w:t>
      </w:r>
      <w:r w:rsidR="00FF4E69">
        <w:t>R. L.</w:t>
      </w:r>
      <w:r w:rsidR="00A23245" w:rsidRPr="00A23245">
        <w:t xml:space="preserve"> ieškinį atsakovui </w:t>
      </w:r>
      <w:r w:rsidR="00FF4E69">
        <w:t>N.</w:t>
      </w:r>
      <w:r w:rsidR="00A23245" w:rsidRPr="00A23245">
        <w:t xml:space="preserve"> </w:t>
      </w:r>
      <w:r w:rsidR="00FF4E69">
        <w:t>L.</w:t>
      </w:r>
      <w:r w:rsidR="00A23245" w:rsidRPr="00A23245">
        <w:t xml:space="preserve"> dėl skolos priteisimo</w:t>
      </w:r>
      <w:r>
        <w:t>.</w:t>
      </w:r>
    </w:p>
    <w:p w14:paraId="03724F45" w14:textId="3F830F2A" w:rsidR="00123EE2" w:rsidRDefault="00123EE2">
      <w:pPr>
        <w:ind w:firstLine="720"/>
        <w:jc w:val="both"/>
      </w:pPr>
    </w:p>
    <w:p w14:paraId="5357B227" w14:textId="77777777" w:rsidR="00123EE2" w:rsidRDefault="00A80C8A">
      <w:pPr>
        <w:ind w:firstLine="720"/>
        <w:jc w:val="both"/>
        <w:rPr>
          <w:b/>
          <w:bCs/>
        </w:rPr>
      </w:pPr>
      <w:r>
        <w:t xml:space="preserve">Teisėjų kolegija </w:t>
      </w:r>
    </w:p>
    <w:p w14:paraId="665A62D3" w14:textId="4E2C4AC2" w:rsidR="00123EE2" w:rsidRDefault="00123EE2">
      <w:pPr>
        <w:ind w:firstLine="720"/>
        <w:jc w:val="both"/>
        <w:rPr>
          <w:b/>
          <w:bCs/>
        </w:rPr>
      </w:pPr>
    </w:p>
    <w:p w14:paraId="348E1EA1" w14:textId="77777777" w:rsidR="00123EE2" w:rsidRDefault="00A80C8A">
      <w:pPr>
        <w:jc w:val="both"/>
      </w:pPr>
      <w:r>
        <w:t>n u s t a t ė :</w:t>
      </w:r>
    </w:p>
    <w:p w14:paraId="4B39E87E" w14:textId="21E99062" w:rsidR="00123EE2" w:rsidRDefault="00123EE2">
      <w:pPr>
        <w:ind w:left="726" w:hanging="6"/>
        <w:jc w:val="both"/>
      </w:pPr>
    </w:p>
    <w:p w14:paraId="07991A18" w14:textId="77777777" w:rsidR="00123EE2" w:rsidRDefault="00A80C8A">
      <w:pPr>
        <w:spacing w:after="120"/>
        <w:jc w:val="center"/>
      </w:pPr>
      <w:r>
        <w:t>I. Ginčo esmė</w:t>
      </w:r>
    </w:p>
    <w:p w14:paraId="178AC8E9" w14:textId="1854B614" w:rsidR="00123EE2" w:rsidRPr="0044277A" w:rsidRDefault="00123EE2">
      <w:pPr>
        <w:spacing w:after="120"/>
        <w:ind w:firstLine="720"/>
      </w:pPr>
    </w:p>
    <w:p w14:paraId="424A6358" w14:textId="4436BA11" w:rsidR="00123EE2" w:rsidRDefault="00A80C8A" w:rsidP="004C0197">
      <w:pPr>
        <w:pStyle w:val="Sraopastraipa"/>
        <w:numPr>
          <w:ilvl w:val="0"/>
          <w:numId w:val="3"/>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 xml:space="preserve">Kasacinėje byloje sprendžiama dėl </w:t>
      </w:r>
      <w:r w:rsidR="00BE6354" w:rsidRPr="00B914C1">
        <w:rPr>
          <w:rFonts w:ascii="Times New Roman" w:hAnsi="Times New Roman"/>
          <w:sz w:val="24"/>
          <w:szCs w:val="24"/>
        </w:rPr>
        <w:t>įrodinėjimo ir įrodymų vertinimo taisykl</w:t>
      </w:r>
      <w:r w:rsidR="002E3D3B" w:rsidRPr="00B914C1">
        <w:rPr>
          <w:rFonts w:ascii="Times New Roman" w:hAnsi="Times New Roman"/>
          <w:sz w:val="24"/>
          <w:szCs w:val="24"/>
        </w:rPr>
        <w:t>ių</w:t>
      </w:r>
      <w:r w:rsidR="00A23245" w:rsidRPr="00B914C1">
        <w:rPr>
          <w:rFonts w:ascii="Times New Roman" w:hAnsi="Times New Roman"/>
          <w:sz w:val="24"/>
          <w:szCs w:val="24"/>
        </w:rPr>
        <w:t xml:space="preserve">, </w:t>
      </w:r>
      <w:r w:rsidR="002E3D3B" w:rsidRPr="00B914C1">
        <w:rPr>
          <w:rFonts w:ascii="Times New Roman" w:hAnsi="Times New Roman"/>
          <w:sz w:val="24"/>
          <w:szCs w:val="24"/>
        </w:rPr>
        <w:t>kai Lietuvos Respublikos įsakomųjų ir paprastųjų vekselių įstatym</w:t>
      </w:r>
      <w:r w:rsidR="009252CB">
        <w:rPr>
          <w:rFonts w:ascii="Times New Roman" w:hAnsi="Times New Roman"/>
          <w:sz w:val="24"/>
          <w:szCs w:val="24"/>
        </w:rPr>
        <w:t>e</w:t>
      </w:r>
      <w:r w:rsidR="002E3D3B" w:rsidRPr="00B914C1">
        <w:rPr>
          <w:rFonts w:ascii="Times New Roman" w:hAnsi="Times New Roman"/>
          <w:sz w:val="24"/>
          <w:szCs w:val="24"/>
        </w:rPr>
        <w:t xml:space="preserve"> nustatyta tvarka (toliau – </w:t>
      </w:r>
      <w:r w:rsidR="00CF5CFA" w:rsidRPr="00B914C1">
        <w:rPr>
          <w:rFonts w:ascii="Times New Roman" w:hAnsi="Times New Roman"/>
          <w:sz w:val="24"/>
          <w:szCs w:val="24"/>
        </w:rPr>
        <w:t xml:space="preserve">ir </w:t>
      </w:r>
      <w:r w:rsidR="002E3D3B" w:rsidRPr="00B914C1">
        <w:rPr>
          <w:rFonts w:ascii="Times New Roman" w:hAnsi="Times New Roman"/>
          <w:sz w:val="24"/>
          <w:szCs w:val="24"/>
        </w:rPr>
        <w:t xml:space="preserve">ĮPVĮ) nerealizuoto vekselio pagrindu reiškiamas reikalavimas kildinamas iš paskolos teisinių santykių, </w:t>
      </w:r>
      <w:r w:rsidRPr="00B914C1">
        <w:rPr>
          <w:rFonts w:ascii="Times New Roman" w:hAnsi="Times New Roman"/>
          <w:sz w:val="24"/>
          <w:szCs w:val="24"/>
        </w:rPr>
        <w:t>aiškinimo ir taikymo.</w:t>
      </w:r>
    </w:p>
    <w:p w14:paraId="3AD1F27F" w14:textId="1CF66A17" w:rsidR="00123EE2" w:rsidRDefault="00A80C8A">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Ieškovas prašė </w:t>
      </w:r>
      <w:r w:rsidR="00F95B12" w:rsidRPr="00F95B12">
        <w:rPr>
          <w:rFonts w:ascii="Times New Roman" w:hAnsi="Times New Roman"/>
          <w:sz w:val="24"/>
          <w:szCs w:val="24"/>
        </w:rPr>
        <w:t>priteisti iš atsakovo 19 057 Eur skolą, 9528,50 Eur palūkanas, 5 proc. dydžio metines palūkanas už priteistą sumą nuo bylos iškėlimo teisme dienos iki teismo sprendimo visiško įvykdymo ir bylinėjimosi išlaid</w:t>
      </w:r>
      <w:r w:rsidR="00F95B12">
        <w:rPr>
          <w:rFonts w:ascii="Times New Roman" w:hAnsi="Times New Roman"/>
          <w:sz w:val="24"/>
          <w:szCs w:val="24"/>
        </w:rPr>
        <w:t>ų atlyginimą.</w:t>
      </w:r>
    </w:p>
    <w:p w14:paraId="2350CF93" w14:textId="5FBD4F9E" w:rsidR="00123EE2" w:rsidRDefault="00F95B12">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Ieškovas</w:t>
      </w:r>
      <w:r w:rsidR="004A0737">
        <w:rPr>
          <w:rFonts w:ascii="Times New Roman" w:hAnsi="Times New Roman"/>
          <w:sz w:val="24"/>
          <w:szCs w:val="24"/>
        </w:rPr>
        <w:t xml:space="preserve">, remdamasis atsakovo 2012 m. lapkričio 15 d. išduotu </w:t>
      </w:r>
      <w:r w:rsidR="00910908">
        <w:rPr>
          <w:rFonts w:ascii="Times New Roman" w:hAnsi="Times New Roman"/>
          <w:sz w:val="24"/>
          <w:szCs w:val="24"/>
        </w:rPr>
        <w:t xml:space="preserve">paprastuoju </w:t>
      </w:r>
      <w:r w:rsidR="004A0737">
        <w:rPr>
          <w:rFonts w:ascii="Times New Roman" w:hAnsi="Times New Roman"/>
          <w:sz w:val="24"/>
          <w:szCs w:val="24"/>
        </w:rPr>
        <w:t xml:space="preserve">vekseliu, </w:t>
      </w:r>
      <w:r w:rsidR="004A0737" w:rsidRPr="004A0737">
        <w:rPr>
          <w:rFonts w:ascii="Times New Roman" w:hAnsi="Times New Roman"/>
          <w:sz w:val="24"/>
          <w:szCs w:val="24"/>
        </w:rPr>
        <w:t xml:space="preserve">nurodė, kad </w:t>
      </w:r>
      <w:r w:rsidR="004A0737">
        <w:rPr>
          <w:rFonts w:ascii="Times New Roman" w:hAnsi="Times New Roman"/>
          <w:sz w:val="24"/>
          <w:szCs w:val="24"/>
        </w:rPr>
        <w:t>paskolino atsakovui 65 800 Lt (tai atitinka 19 057 Eur). Terminas skol</w:t>
      </w:r>
      <w:r w:rsidR="0044277A">
        <w:rPr>
          <w:rFonts w:ascii="Times New Roman" w:hAnsi="Times New Roman"/>
          <w:sz w:val="24"/>
          <w:szCs w:val="24"/>
        </w:rPr>
        <w:t>ai</w:t>
      </w:r>
      <w:r w:rsidR="004A0737">
        <w:rPr>
          <w:rFonts w:ascii="Times New Roman" w:hAnsi="Times New Roman"/>
          <w:sz w:val="24"/>
          <w:szCs w:val="24"/>
        </w:rPr>
        <w:t xml:space="preserve"> </w:t>
      </w:r>
      <w:r w:rsidR="0044277A">
        <w:rPr>
          <w:rFonts w:ascii="Times New Roman" w:hAnsi="Times New Roman"/>
          <w:sz w:val="24"/>
          <w:szCs w:val="24"/>
        </w:rPr>
        <w:t xml:space="preserve">grąžinti </w:t>
      </w:r>
      <w:r w:rsidR="004A0737">
        <w:rPr>
          <w:rFonts w:ascii="Times New Roman" w:hAnsi="Times New Roman"/>
          <w:sz w:val="24"/>
          <w:szCs w:val="24"/>
        </w:rPr>
        <w:t>suėjo 2013 m. balandžio 10</w:t>
      </w:r>
      <w:r w:rsidR="00910908">
        <w:rPr>
          <w:rFonts w:ascii="Times New Roman" w:hAnsi="Times New Roman"/>
          <w:sz w:val="24"/>
          <w:szCs w:val="24"/>
        </w:rPr>
        <w:t xml:space="preserve"> </w:t>
      </w:r>
      <w:r w:rsidR="004A0737">
        <w:rPr>
          <w:rFonts w:ascii="Times New Roman" w:hAnsi="Times New Roman"/>
          <w:sz w:val="24"/>
          <w:szCs w:val="24"/>
        </w:rPr>
        <w:t>d., tačiau atsakovas negrąžino net dalies skolos.</w:t>
      </w:r>
    </w:p>
    <w:p w14:paraId="49EE201B" w14:textId="05261514" w:rsidR="00A144DB" w:rsidRDefault="00A144DB">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Atsakovas byloje laikėsi pozicijos, kad jo surašytas ir pasirašytas vekselis tebuvo juodraštis, o jame nurodyta pinigų suma atsakovui nebuvo perduota.</w:t>
      </w:r>
    </w:p>
    <w:p w14:paraId="6E380148" w14:textId="32DAE2C7" w:rsidR="00123EE2" w:rsidRDefault="00123EE2">
      <w:pPr>
        <w:pStyle w:val="Sraopastraipa"/>
        <w:spacing w:after="120" w:line="240" w:lineRule="auto"/>
        <w:ind w:left="0" w:firstLine="720"/>
        <w:contextualSpacing w:val="0"/>
        <w:jc w:val="both"/>
        <w:rPr>
          <w:rFonts w:ascii="Times New Roman" w:hAnsi="Times New Roman"/>
          <w:sz w:val="24"/>
          <w:szCs w:val="24"/>
        </w:rPr>
      </w:pPr>
    </w:p>
    <w:p w14:paraId="759620E9" w14:textId="77777777" w:rsidR="00123EE2" w:rsidRDefault="00A80C8A">
      <w:pPr>
        <w:pStyle w:val="Sraopastraipa"/>
        <w:spacing w:after="120" w:line="240" w:lineRule="auto"/>
        <w:ind w:left="0"/>
        <w:contextualSpacing w:val="0"/>
        <w:jc w:val="center"/>
        <w:rPr>
          <w:rFonts w:ascii="Times New Roman" w:hAnsi="Times New Roman"/>
          <w:sz w:val="24"/>
          <w:szCs w:val="24"/>
        </w:rPr>
      </w:pPr>
      <w:r>
        <w:rPr>
          <w:rFonts w:ascii="Times New Roman" w:hAnsi="Times New Roman"/>
          <w:sz w:val="24"/>
          <w:szCs w:val="24"/>
        </w:rPr>
        <w:t>II. Pirmosios ir apeliacinės instancijos teismų procesinių sprendimų esmė</w:t>
      </w:r>
    </w:p>
    <w:p w14:paraId="1B79914B" w14:textId="7D431F9E" w:rsidR="00123EE2" w:rsidRDefault="00123EE2">
      <w:pPr>
        <w:pStyle w:val="Sraopastraipa"/>
        <w:spacing w:after="120" w:line="240" w:lineRule="auto"/>
        <w:ind w:left="0" w:firstLine="720"/>
        <w:contextualSpacing w:val="0"/>
        <w:jc w:val="both"/>
        <w:rPr>
          <w:rFonts w:ascii="Times New Roman" w:hAnsi="Times New Roman"/>
          <w:sz w:val="24"/>
          <w:szCs w:val="24"/>
        </w:rPr>
      </w:pPr>
    </w:p>
    <w:p w14:paraId="21C7AD75" w14:textId="4C31C9C6" w:rsidR="00123EE2" w:rsidRDefault="00F95B12">
      <w:pPr>
        <w:pStyle w:val="Sraopastraipa"/>
        <w:numPr>
          <w:ilvl w:val="0"/>
          <w:numId w:val="3"/>
        </w:numPr>
        <w:spacing w:after="120" w:line="240" w:lineRule="auto"/>
        <w:contextualSpacing w:val="0"/>
        <w:jc w:val="both"/>
        <w:rPr>
          <w:rFonts w:ascii="Times New Roman" w:hAnsi="Times New Roman"/>
          <w:sz w:val="24"/>
          <w:szCs w:val="24"/>
        </w:rPr>
      </w:pPr>
      <w:r w:rsidRPr="00F95B12">
        <w:rPr>
          <w:rFonts w:ascii="Times New Roman" w:hAnsi="Times New Roman"/>
          <w:sz w:val="24"/>
          <w:szCs w:val="24"/>
        </w:rPr>
        <w:lastRenderedPageBreak/>
        <w:t xml:space="preserve">Vilniaus miesto apylinkės teismas 2023 m. spalio 17 d. sprendimu ieškinį </w:t>
      </w:r>
      <w:r>
        <w:rPr>
          <w:rFonts w:ascii="Times New Roman" w:hAnsi="Times New Roman"/>
          <w:sz w:val="24"/>
          <w:szCs w:val="24"/>
        </w:rPr>
        <w:t>pa</w:t>
      </w:r>
      <w:r w:rsidRPr="00F95B12">
        <w:rPr>
          <w:rFonts w:ascii="Times New Roman" w:hAnsi="Times New Roman"/>
          <w:sz w:val="24"/>
          <w:szCs w:val="24"/>
        </w:rPr>
        <w:t>tenkino iš dalies</w:t>
      </w:r>
      <w:r>
        <w:rPr>
          <w:rFonts w:ascii="Times New Roman" w:hAnsi="Times New Roman"/>
          <w:sz w:val="24"/>
          <w:szCs w:val="24"/>
        </w:rPr>
        <w:t xml:space="preserve"> ‒ priteisė</w:t>
      </w:r>
      <w:r w:rsidRPr="00F95B12">
        <w:rPr>
          <w:rFonts w:ascii="Times New Roman" w:hAnsi="Times New Roman"/>
          <w:sz w:val="24"/>
          <w:szCs w:val="24"/>
        </w:rPr>
        <w:t xml:space="preserve"> iš atsakovo 19 057 Eur skolos, 9494,57 Eur palūkanų, 5 proc. dydžio metines palūkanas nuo 19 057 Eur sumos nuo 2023 m. kovo 28 d. iki teismo sprendimo visiško įvykdymo </w:t>
      </w:r>
      <w:r>
        <w:rPr>
          <w:rFonts w:ascii="Times New Roman" w:hAnsi="Times New Roman"/>
          <w:sz w:val="24"/>
          <w:szCs w:val="24"/>
        </w:rPr>
        <w:t>ir</w:t>
      </w:r>
      <w:r w:rsidRPr="00F95B12">
        <w:rPr>
          <w:rFonts w:ascii="Times New Roman" w:hAnsi="Times New Roman"/>
          <w:sz w:val="24"/>
          <w:szCs w:val="24"/>
        </w:rPr>
        <w:t xml:space="preserve"> 178,78</w:t>
      </w:r>
      <w:r>
        <w:rPr>
          <w:rFonts w:ascii="Times New Roman" w:hAnsi="Times New Roman"/>
          <w:sz w:val="24"/>
          <w:szCs w:val="24"/>
        </w:rPr>
        <w:t> </w:t>
      </w:r>
      <w:r w:rsidRPr="00F95B12">
        <w:rPr>
          <w:rFonts w:ascii="Times New Roman" w:hAnsi="Times New Roman"/>
          <w:sz w:val="24"/>
          <w:szCs w:val="24"/>
        </w:rPr>
        <w:t xml:space="preserve">Eur bylinėjimosi išlaidų </w:t>
      </w:r>
      <w:r>
        <w:rPr>
          <w:rFonts w:ascii="Times New Roman" w:hAnsi="Times New Roman"/>
          <w:sz w:val="24"/>
          <w:szCs w:val="24"/>
        </w:rPr>
        <w:t xml:space="preserve">atlyginimą </w:t>
      </w:r>
      <w:r w:rsidRPr="00F95B12">
        <w:rPr>
          <w:rFonts w:ascii="Times New Roman" w:hAnsi="Times New Roman"/>
          <w:sz w:val="24"/>
          <w:szCs w:val="24"/>
        </w:rPr>
        <w:t>ieškovo naudai</w:t>
      </w:r>
      <w:r>
        <w:rPr>
          <w:rFonts w:ascii="Times New Roman" w:hAnsi="Times New Roman"/>
          <w:sz w:val="24"/>
          <w:szCs w:val="24"/>
        </w:rPr>
        <w:t>; kitą ieškinio dalį atmetė.</w:t>
      </w:r>
    </w:p>
    <w:p w14:paraId="045638B9" w14:textId="5F34ED00" w:rsidR="00123EE2" w:rsidRDefault="00A80C8A">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Teismas </w:t>
      </w:r>
      <w:r w:rsidR="00910908">
        <w:rPr>
          <w:rFonts w:ascii="Times New Roman" w:hAnsi="Times New Roman"/>
          <w:sz w:val="24"/>
          <w:szCs w:val="24"/>
        </w:rPr>
        <w:t>nustatė</w:t>
      </w:r>
      <w:r>
        <w:rPr>
          <w:rFonts w:ascii="Times New Roman" w:hAnsi="Times New Roman"/>
          <w:sz w:val="24"/>
          <w:szCs w:val="24"/>
        </w:rPr>
        <w:t xml:space="preserve">, kad </w:t>
      </w:r>
      <w:r w:rsidR="00910908" w:rsidRPr="00910908">
        <w:rPr>
          <w:rFonts w:ascii="Times New Roman" w:hAnsi="Times New Roman"/>
          <w:sz w:val="24"/>
          <w:szCs w:val="24"/>
        </w:rPr>
        <w:t>2012 m. lapkričio 15 d. ieškovas paskolino atsakovui 65 800 Lt sumą (19</w:t>
      </w:r>
      <w:r w:rsidR="00910908">
        <w:rPr>
          <w:rFonts w:ascii="Times New Roman" w:hAnsi="Times New Roman"/>
          <w:sz w:val="24"/>
          <w:szCs w:val="24"/>
        </w:rPr>
        <w:t> </w:t>
      </w:r>
      <w:r w:rsidR="00910908" w:rsidRPr="00910908">
        <w:rPr>
          <w:rFonts w:ascii="Times New Roman" w:hAnsi="Times New Roman"/>
          <w:sz w:val="24"/>
          <w:szCs w:val="24"/>
        </w:rPr>
        <w:t>057 Eur). Šis paskolos sandoris buvo patvirtintas 2012 m. lapkričio 15 d. paprastuoju vekseliu, kurį asmeniškai užpildė ir pasirašė atsakovas. Duomenų, kad paskola grąžinta, byloje nėra.</w:t>
      </w:r>
    </w:p>
    <w:p w14:paraId="6DA58E0C" w14:textId="3B3F4207" w:rsidR="00910908" w:rsidRDefault="00910908">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Nors atsakovas teigė, </w:t>
      </w:r>
      <w:r w:rsidRPr="00910908">
        <w:rPr>
          <w:rFonts w:ascii="Times New Roman" w:hAnsi="Times New Roman"/>
          <w:sz w:val="24"/>
          <w:szCs w:val="24"/>
        </w:rPr>
        <w:t xml:space="preserve">kad paskolos pagal 2012 </w:t>
      </w:r>
      <w:r>
        <w:rPr>
          <w:rFonts w:ascii="Times New Roman" w:hAnsi="Times New Roman"/>
          <w:sz w:val="24"/>
          <w:szCs w:val="24"/>
        </w:rPr>
        <w:t>m.</w:t>
      </w:r>
      <w:r w:rsidRPr="00910908">
        <w:rPr>
          <w:rFonts w:ascii="Times New Roman" w:hAnsi="Times New Roman"/>
          <w:sz w:val="24"/>
          <w:szCs w:val="24"/>
        </w:rPr>
        <w:t xml:space="preserve"> vekselį iš ieškovo jis negavo</w:t>
      </w:r>
      <w:r>
        <w:rPr>
          <w:rFonts w:ascii="Times New Roman" w:hAnsi="Times New Roman"/>
          <w:sz w:val="24"/>
          <w:szCs w:val="24"/>
        </w:rPr>
        <w:t xml:space="preserve"> ir kad tai tebuvo </w:t>
      </w:r>
      <w:r w:rsidRPr="00910908">
        <w:rPr>
          <w:rFonts w:ascii="Times New Roman" w:hAnsi="Times New Roman"/>
          <w:sz w:val="24"/>
          <w:szCs w:val="24"/>
        </w:rPr>
        <w:t>vekselio juodraštis</w:t>
      </w:r>
      <w:r>
        <w:rPr>
          <w:rFonts w:ascii="Times New Roman" w:hAnsi="Times New Roman"/>
          <w:sz w:val="24"/>
          <w:szCs w:val="24"/>
        </w:rPr>
        <w:t xml:space="preserve">, teismas, įvertinęs </w:t>
      </w:r>
      <w:r w:rsidRPr="00910908">
        <w:rPr>
          <w:rFonts w:ascii="Times New Roman" w:hAnsi="Times New Roman"/>
          <w:sz w:val="24"/>
          <w:szCs w:val="24"/>
        </w:rPr>
        <w:t>šalių paaiškinim</w:t>
      </w:r>
      <w:r>
        <w:rPr>
          <w:rFonts w:ascii="Times New Roman" w:hAnsi="Times New Roman"/>
          <w:sz w:val="24"/>
          <w:szCs w:val="24"/>
        </w:rPr>
        <w:t>us</w:t>
      </w:r>
      <w:r w:rsidRPr="00910908">
        <w:rPr>
          <w:rFonts w:ascii="Times New Roman" w:hAnsi="Times New Roman"/>
          <w:sz w:val="24"/>
          <w:szCs w:val="24"/>
        </w:rPr>
        <w:t xml:space="preserve">, liudytojo </w:t>
      </w:r>
      <w:r w:rsidR="00FF4E69">
        <w:rPr>
          <w:rFonts w:ascii="Times New Roman" w:hAnsi="Times New Roman"/>
          <w:sz w:val="24"/>
          <w:szCs w:val="24"/>
        </w:rPr>
        <w:t>R. L.</w:t>
      </w:r>
      <w:r w:rsidRPr="00910908">
        <w:rPr>
          <w:rFonts w:ascii="Times New Roman" w:hAnsi="Times New Roman"/>
          <w:sz w:val="24"/>
          <w:szCs w:val="24"/>
        </w:rPr>
        <w:t xml:space="preserve"> parodym</w:t>
      </w:r>
      <w:r>
        <w:rPr>
          <w:rFonts w:ascii="Times New Roman" w:hAnsi="Times New Roman"/>
          <w:sz w:val="24"/>
          <w:szCs w:val="24"/>
        </w:rPr>
        <w:t>us</w:t>
      </w:r>
      <w:r w:rsidRPr="00910908">
        <w:rPr>
          <w:rFonts w:ascii="Times New Roman" w:hAnsi="Times New Roman"/>
          <w:sz w:val="24"/>
          <w:szCs w:val="24"/>
        </w:rPr>
        <w:t xml:space="preserve"> </w:t>
      </w:r>
      <w:r>
        <w:rPr>
          <w:rFonts w:ascii="Times New Roman" w:hAnsi="Times New Roman"/>
          <w:sz w:val="24"/>
          <w:szCs w:val="24"/>
        </w:rPr>
        <w:t>ir</w:t>
      </w:r>
      <w:r w:rsidRPr="00910908">
        <w:rPr>
          <w:rFonts w:ascii="Times New Roman" w:hAnsi="Times New Roman"/>
          <w:sz w:val="24"/>
          <w:szCs w:val="24"/>
        </w:rPr>
        <w:t xml:space="preserve"> rašytin</w:t>
      </w:r>
      <w:r>
        <w:rPr>
          <w:rFonts w:ascii="Times New Roman" w:hAnsi="Times New Roman"/>
          <w:sz w:val="24"/>
          <w:szCs w:val="24"/>
        </w:rPr>
        <w:t>ę</w:t>
      </w:r>
      <w:r w:rsidRPr="00910908">
        <w:rPr>
          <w:rFonts w:ascii="Times New Roman" w:hAnsi="Times New Roman"/>
          <w:sz w:val="24"/>
          <w:szCs w:val="24"/>
        </w:rPr>
        <w:t xml:space="preserve"> bylos medžiag</w:t>
      </w:r>
      <w:r>
        <w:rPr>
          <w:rFonts w:ascii="Times New Roman" w:hAnsi="Times New Roman"/>
          <w:sz w:val="24"/>
          <w:szCs w:val="24"/>
        </w:rPr>
        <w:t>ą,</w:t>
      </w:r>
      <w:r w:rsidRPr="00910908">
        <w:rPr>
          <w:rFonts w:ascii="Times New Roman" w:hAnsi="Times New Roman"/>
          <w:sz w:val="24"/>
          <w:szCs w:val="24"/>
        </w:rPr>
        <w:t xml:space="preserve"> </w:t>
      </w:r>
      <w:r>
        <w:rPr>
          <w:rFonts w:ascii="Times New Roman" w:hAnsi="Times New Roman"/>
          <w:sz w:val="24"/>
          <w:szCs w:val="24"/>
        </w:rPr>
        <w:t>konstatavo</w:t>
      </w:r>
      <w:r w:rsidRPr="00910908">
        <w:rPr>
          <w:rFonts w:ascii="Times New Roman" w:hAnsi="Times New Roman"/>
          <w:sz w:val="24"/>
          <w:szCs w:val="24"/>
        </w:rPr>
        <w:t xml:space="preserve">, </w:t>
      </w:r>
      <w:r>
        <w:rPr>
          <w:rFonts w:ascii="Times New Roman" w:hAnsi="Times New Roman"/>
          <w:sz w:val="24"/>
          <w:szCs w:val="24"/>
        </w:rPr>
        <w:t>jog</w:t>
      </w:r>
      <w:r w:rsidRPr="00910908">
        <w:rPr>
          <w:rFonts w:ascii="Times New Roman" w:hAnsi="Times New Roman"/>
          <w:sz w:val="24"/>
          <w:szCs w:val="24"/>
        </w:rPr>
        <w:t xml:space="preserve"> ieškovas byloje įrodė, kad jis 2012 m. lapkričio 15 d. perdavė atsakovui 65 800 Lt sumą.</w:t>
      </w:r>
      <w:r w:rsidR="00EF39A9">
        <w:rPr>
          <w:rFonts w:ascii="Times New Roman" w:hAnsi="Times New Roman"/>
          <w:sz w:val="24"/>
          <w:szCs w:val="24"/>
        </w:rPr>
        <w:t xml:space="preserve"> Teismas nurodė,</w:t>
      </w:r>
      <w:r w:rsidR="00EF39A9" w:rsidRPr="00EF39A9">
        <w:t xml:space="preserve"> </w:t>
      </w:r>
      <w:r w:rsidR="00EF39A9" w:rsidRPr="00EF39A9">
        <w:rPr>
          <w:rFonts w:ascii="Times New Roman" w:hAnsi="Times New Roman"/>
          <w:sz w:val="24"/>
          <w:szCs w:val="24"/>
        </w:rPr>
        <w:t xml:space="preserve">kad iš esmės tarp šalių nėra ginčo, </w:t>
      </w:r>
      <w:r w:rsidR="00EF39A9">
        <w:rPr>
          <w:rFonts w:ascii="Times New Roman" w:hAnsi="Times New Roman"/>
          <w:sz w:val="24"/>
          <w:szCs w:val="24"/>
        </w:rPr>
        <w:t>jog</w:t>
      </w:r>
      <w:r w:rsidR="00EF39A9" w:rsidRPr="00EF39A9">
        <w:rPr>
          <w:rFonts w:ascii="Times New Roman" w:hAnsi="Times New Roman"/>
          <w:sz w:val="24"/>
          <w:szCs w:val="24"/>
        </w:rPr>
        <w:t xml:space="preserve"> 2012 </w:t>
      </w:r>
      <w:r w:rsidR="00EF39A9">
        <w:rPr>
          <w:rFonts w:ascii="Times New Roman" w:hAnsi="Times New Roman"/>
          <w:sz w:val="24"/>
          <w:szCs w:val="24"/>
        </w:rPr>
        <w:t>m.</w:t>
      </w:r>
      <w:r w:rsidR="00EF39A9" w:rsidRPr="00EF39A9">
        <w:rPr>
          <w:rFonts w:ascii="Times New Roman" w:hAnsi="Times New Roman"/>
          <w:sz w:val="24"/>
          <w:szCs w:val="24"/>
        </w:rPr>
        <w:t xml:space="preserve"> ieškovas turėjo lėšų tokio dydžio paskolai</w:t>
      </w:r>
      <w:r w:rsidR="00EF39A9">
        <w:rPr>
          <w:rFonts w:ascii="Times New Roman" w:hAnsi="Times New Roman"/>
          <w:sz w:val="24"/>
          <w:szCs w:val="24"/>
        </w:rPr>
        <w:t xml:space="preserve"> suteikti.</w:t>
      </w:r>
    </w:p>
    <w:p w14:paraId="7586BFB9" w14:textId="28AC08BD" w:rsidR="00EF39A9" w:rsidRDefault="00EF39A9">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Teismas konstatavo, </w:t>
      </w:r>
      <w:r w:rsidRPr="00EF39A9">
        <w:rPr>
          <w:rFonts w:ascii="Times New Roman" w:hAnsi="Times New Roman"/>
          <w:sz w:val="24"/>
          <w:szCs w:val="24"/>
        </w:rPr>
        <w:t xml:space="preserve">kad ieškovas teisingai nurodė </w:t>
      </w:r>
      <w:r>
        <w:rPr>
          <w:rFonts w:ascii="Times New Roman" w:hAnsi="Times New Roman"/>
          <w:sz w:val="24"/>
          <w:szCs w:val="24"/>
        </w:rPr>
        <w:t xml:space="preserve">už skolą </w:t>
      </w:r>
      <w:r w:rsidRPr="00EF39A9">
        <w:rPr>
          <w:rFonts w:ascii="Times New Roman" w:hAnsi="Times New Roman"/>
          <w:sz w:val="24"/>
          <w:szCs w:val="24"/>
        </w:rPr>
        <w:t>priteistin</w:t>
      </w:r>
      <w:r>
        <w:rPr>
          <w:rFonts w:ascii="Times New Roman" w:hAnsi="Times New Roman"/>
          <w:sz w:val="24"/>
          <w:szCs w:val="24"/>
        </w:rPr>
        <w:t>ų 5 proc. dydžio metinių</w:t>
      </w:r>
      <w:r w:rsidRPr="00EF39A9">
        <w:rPr>
          <w:rFonts w:ascii="Times New Roman" w:hAnsi="Times New Roman"/>
          <w:sz w:val="24"/>
          <w:szCs w:val="24"/>
        </w:rPr>
        <w:t xml:space="preserve"> palūkanų laikotarpį</w:t>
      </w:r>
      <w:r>
        <w:rPr>
          <w:rFonts w:ascii="Times New Roman" w:hAnsi="Times New Roman"/>
          <w:sz w:val="24"/>
          <w:szCs w:val="24"/>
        </w:rPr>
        <w:t xml:space="preserve"> (</w:t>
      </w:r>
      <w:r w:rsidRPr="00EF39A9">
        <w:rPr>
          <w:rFonts w:ascii="Times New Roman" w:hAnsi="Times New Roman"/>
          <w:sz w:val="24"/>
          <w:szCs w:val="24"/>
        </w:rPr>
        <w:t>nuo 2013 m. balandžio 10 d. iki 2023 m. kovo 28 d.</w:t>
      </w:r>
      <w:r>
        <w:rPr>
          <w:rFonts w:ascii="Times New Roman" w:hAnsi="Times New Roman"/>
          <w:sz w:val="24"/>
          <w:szCs w:val="24"/>
        </w:rPr>
        <w:t>)</w:t>
      </w:r>
      <w:r w:rsidRPr="00EF39A9">
        <w:rPr>
          <w:rFonts w:ascii="Times New Roman" w:hAnsi="Times New Roman"/>
          <w:sz w:val="24"/>
          <w:szCs w:val="24"/>
        </w:rPr>
        <w:t xml:space="preserve">, tačiau neteisingai </w:t>
      </w:r>
      <w:r>
        <w:rPr>
          <w:rFonts w:ascii="Times New Roman" w:hAnsi="Times New Roman"/>
          <w:sz w:val="24"/>
          <w:szCs w:val="24"/>
        </w:rPr>
        <w:t>ap</w:t>
      </w:r>
      <w:r w:rsidRPr="00EF39A9">
        <w:rPr>
          <w:rFonts w:ascii="Times New Roman" w:hAnsi="Times New Roman"/>
          <w:sz w:val="24"/>
          <w:szCs w:val="24"/>
        </w:rPr>
        <w:t>skaičiavo</w:t>
      </w:r>
      <w:r>
        <w:rPr>
          <w:rFonts w:ascii="Times New Roman" w:hAnsi="Times New Roman"/>
          <w:sz w:val="24"/>
          <w:szCs w:val="24"/>
        </w:rPr>
        <w:t xml:space="preserve"> palūkanų sumą už šį laikotarpį, t. y. ap</w:t>
      </w:r>
      <w:r w:rsidRPr="00EF39A9">
        <w:rPr>
          <w:rFonts w:ascii="Times New Roman" w:hAnsi="Times New Roman"/>
          <w:sz w:val="24"/>
          <w:szCs w:val="24"/>
        </w:rPr>
        <w:t xml:space="preserve">skaičiavo už 10 metų, </w:t>
      </w:r>
      <w:r w:rsidR="006C42F2">
        <w:rPr>
          <w:rFonts w:ascii="Times New Roman" w:hAnsi="Times New Roman"/>
          <w:sz w:val="24"/>
          <w:szCs w:val="24"/>
        </w:rPr>
        <w:t>nors</w:t>
      </w:r>
      <w:r w:rsidRPr="00EF39A9">
        <w:rPr>
          <w:rFonts w:ascii="Times New Roman" w:hAnsi="Times New Roman"/>
          <w:sz w:val="24"/>
          <w:szCs w:val="24"/>
        </w:rPr>
        <w:t xml:space="preserve"> praš</w:t>
      </w:r>
      <w:r>
        <w:rPr>
          <w:rFonts w:ascii="Times New Roman" w:hAnsi="Times New Roman"/>
          <w:sz w:val="24"/>
          <w:szCs w:val="24"/>
        </w:rPr>
        <w:t>ė</w:t>
      </w:r>
      <w:r w:rsidRPr="00EF39A9">
        <w:rPr>
          <w:rFonts w:ascii="Times New Roman" w:hAnsi="Times New Roman"/>
          <w:sz w:val="24"/>
          <w:szCs w:val="24"/>
        </w:rPr>
        <w:t xml:space="preserve"> faktiškai </w:t>
      </w:r>
      <w:r>
        <w:rPr>
          <w:rFonts w:ascii="Times New Roman" w:hAnsi="Times New Roman"/>
          <w:sz w:val="24"/>
          <w:szCs w:val="24"/>
        </w:rPr>
        <w:t xml:space="preserve">už </w:t>
      </w:r>
      <w:r w:rsidRPr="00EF39A9">
        <w:rPr>
          <w:rFonts w:ascii="Times New Roman" w:hAnsi="Times New Roman"/>
          <w:sz w:val="24"/>
          <w:szCs w:val="24"/>
        </w:rPr>
        <w:t>13 dienų mažiau</w:t>
      </w:r>
      <w:r>
        <w:rPr>
          <w:rFonts w:ascii="Times New Roman" w:hAnsi="Times New Roman"/>
          <w:sz w:val="24"/>
          <w:szCs w:val="24"/>
        </w:rPr>
        <w:t>.</w:t>
      </w:r>
      <w:r w:rsidR="00BD65BA">
        <w:rPr>
          <w:rFonts w:ascii="Times New Roman" w:hAnsi="Times New Roman"/>
          <w:sz w:val="24"/>
          <w:szCs w:val="24"/>
        </w:rPr>
        <w:t xml:space="preserve"> Dėl to teismas </w:t>
      </w:r>
      <w:r w:rsidR="00BD65BA" w:rsidRPr="00BD65BA">
        <w:rPr>
          <w:rFonts w:ascii="Times New Roman" w:hAnsi="Times New Roman"/>
          <w:sz w:val="24"/>
          <w:szCs w:val="24"/>
        </w:rPr>
        <w:t>reikalavim</w:t>
      </w:r>
      <w:r w:rsidR="00BD65BA">
        <w:rPr>
          <w:rFonts w:ascii="Times New Roman" w:hAnsi="Times New Roman"/>
          <w:sz w:val="24"/>
          <w:szCs w:val="24"/>
        </w:rPr>
        <w:t>ą</w:t>
      </w:r>
      <w:r w:rsidR="00BD65BA" w:rsidRPr="00BD65BA">
        <w:rPr>
          <w:rFonts w:ascii="Times New Roman" w:hAnsi="Times New Roman"/>
          <w:sz w:val="24"/>
          <w:szCs w:val="24"/>
        </w:rPr>
        <w:t xml:space="preserve"> dėl palūkanų priteisimo </w:t>
      </w:r>
      <w:r w:rsidR="00BD65BA">
        <w:rPr>
          <w:rFonts w:ascii="Times New Roman" w:hAnsi="Times New Roman"/>
          <w:sz w:val="24"/>
          <w:szCs w:val="24"/>
        </w:rPr>
        <w:t>patenkino</w:t>
      </w:r>
      <w:r w:rsidR="00BD65BA" w:rsidRPr="00BD65BA">
        <w:rPr>
          <w:rFonts w:ascii="Times New Roman" w:hAnsi="Times New Roman"/>
          <w:sz w:val="24"/>
          <w:szCs w:val="24"/>
        </w:rPr>
        <w:t xml:space="preserve"> iš dalies ir iš viso priteis</w:t>
      </w:r>
      <w:r w:rsidR="00BD65BA">
        <w:rPr>
          <w:rFonts w:ascii="Times New Roman" w:hAnsi="Times New Roman"/>
          <w:sz w:val="24"/>
          <w:szCs w:val="24"/>
        </w:rPr>
        <w:t>ė</w:t>
      </w:r>
      <w:r w:rsidR="00BD65BA" w:rsidRPr="00BD65BA">
        <w:rPr>
          <w:rFonts w:ascii="Times New Roman" w:hAnsi="Times New Roman"/>
          <w:sz w:val="24"/>
          <w:szCs w:val="24"/>
        </w:rPr>
        <w:t xml:space="preserve"> 9494,57 Eur palūkanų</w:t>
      </w:r>
      <w:r w:rsidR="00BD65BA">
        <w:rPr>
          <w:rFonts w:ascii="Times New Roman" w:hAnsi="Times New Roman"/>
          <w:sz w:val="24"/>
          <w:szCs w:val="24"/>
        </w:rPr>
        <w:t>.</w:t>
      </w:r>
    </w:p>
    <w:p w14:paraId="7ACAD52A" w14:textId="43AF4045" w:rsidR="00123EE2" w:rsidRDefault="00A80C8A">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Vilniaus</w:t>
      </w:r>
      <w:r w:rsidR="00D662BB">
        <w:rPr>
          <w:rFonts w:ascii="Times New Roman" w:hAnsi="Times New Roman"/>
          <w:sz w:val="24"/>
          <w:szCs w:val="24"/>
        </w:rPr>
        <w:t xml:space="preserve"> </w:t>
      </w:r>
      <w:r>
        <w:rPr>
          <w:rFonts w:ascii="Times New Roman" w:hAnsi="Times New Roman"/>
          <w:sz w:val="24"/>
          <w:szCs w:val="24"/>
        </w:rPr>
        <w:t>apygardos</w:t>
      </w:r>
      <w:r w:rsidR="00D662BB">
        <w:rPr>
          <w:rFonts w:ascii="Times New Roman" w:hAnsi="Times New Roman"/>
          <w:sz w:val="24"/>
          <w:szCs w:val="24"/>
        </w:rPr>
        <w:t xml:space="preserve"> </w:t>
      </w:r>
      <w:r>
        <w:rPr>
          <w:rFonts w:ascii="Times New Roman" w:hAnsi="Times New Roman"/>
          <w:sz w:val="24"/>
          <w:szCs w:val="24"/>
        </w:rPr>
        <w:t xml:space="preserve">teismo Civilinių bylų skyriaus teisėjų kolegija, išnagrinėjusi bylą pagal </w:t>
      </w:r>
      <w:r w:rsidR="00A23245" w:rsidRPr="00A23245">
        <w:rPr>
          <w:rFonts w:ascii="Times New Roman" w:hAnsi="Times New Roman"/>
          <w:bCs/>
          <w:sz w:val="24"/>
          <w:szCs w:val="24"/>
        </w:rPr>
        <w:t>atsakovo</w:t>
      </w:r>
      <w:r w:rsidR="00A23245" w:rsidRPr="00A23245">
        <w:rPr>
          <w:rFonts w:ascii="Times New Roman" w:hAnsi="Times New Roman"/>
          <w:sz w:val="24"/>
          <w:szCs w:val="24"/>
        </w:rPr>
        <w:t xml:space="preserve"> </w:t>
      </w:r>
      <w:r>
        <w:rPr>
          <w:rFonts w:ascii="Times New Roman" w:hAnsi="Times New Roman"/>
          <w:sz w:val="24"/>
          <w:szCs w:val="24"/>
        </w:rPr>
        <w:t>apeliacinį</w:t>
      </w:r>
      <w:r w:rsidR="00D662BB">
        <w:rPr>
          <w:rFonts w:ascii="Times New Roman" w:hAnsi="Times New Roman"/>
          <w:sz w:val="24"/>
          <w:szCs w:val="24"/>
        </w:rPr>
        <w:t xml:space="preserve"> </w:t>
      </w:r>
      <w:r>
        <w:rPr>
          <w:rFonts w:ascii="Times New Roman" w:hAnsi="Times New Roman"/>
          <w:sz w:val="24"/>
          <w:szCs w:val="24"/>
        </w:rPr>
        <w:t xml:space="preserve">skundą, </w:t>
      </w:r>
      <w:r w:rsidR="00A23245">
        <w:rPr>
          <w:rFonts w:ascii="Times New Roman" w:hAnsi="Times New Roman"/>
          <w:sz w:val="24"/>
          <w:szCs w:val="24"/>
        </w:rPr>
        <w:t>panaikino pirmosios instancijos teismo sprendimą ir priėmė naują sprendimą ieškinį atmesti.</w:t>
      </w:r>
    </w:p>
    <w:p w14:paraId="51F3A1A3" w14:textId="5AF06CA8" w:rsidR="009B39F6" w:rsidRPr="009B39F6" w:rsidRDefault="00A02CC7" w:rsidP="00935809">
      <w:pPr>
        <w:pStyle w:val="Sraopastraipa"/>
        <w:numPr>
          <w:ilvl w:val="0"/>
          <w:numId w:val="3"/>
        </w:numPr>
        <w:spacing w:after="120" w:line="240" w:lineRule="auto"/>
        <w:contextualSpacing w:val="0"/>
        <w:jc w:val="both"/>
        <w:rPr>
          <w:rFonts w:ascii="Times New Roman" w:hAnsi="Times New Roman"/>
          <w:sz w:val="24"/>
          <w:szCs w:val="24"/>
        </w:rPr>
      </w:pPr>
      <w:r w:rsidRPr="009B39F6">
        <w:rPr>
          <w:rFonts w:ascii="Times New Roman" w:hAnsi="Times New Roman"/>
          <w:sz w:val="24"/>
          <w:szCs w:val="24"/>
        </w:rPr>
        <w:t>K</w:t>
      </w:r>
      <w:r w:rsidR="00A80C8A" w:rsidRPr="009B39F6">
        <w:rPr>
          <w:rFonts w:ascii="Times New Roman" w:hAnsi="Times New Roman"/>
          <w:sz w:val="24"/>
          <w:szCs w:val="24"/>
        </w:rPr>
        <w:t xml:space="preserve">olegija nurodė, kad </w:t>
      </w:r>
      <w:r w:rsidR="00BD65BA" w:rsidRPr="009B39F6">
        <w:rPr>
          <w:rFonts w:ascii="Times New Roman" w:hAnsi="Times New Roman"/>
          <w:sz w:val="24"/>
          <w:szCs w:val="24"/>
        </w:rPr>
        <w:t>šalys atsiskaitymo datą vekselyje nustatė 2013 m. balandžio 10 d., įrašyta sąlyga „neprotestuotinas“, tačiau vekselis nustatytu terminu nebuvo pateiktas atsakovui apmokėti. Taigi ieškovas praleido įstatymo nustatytą paprastojo vekselio pateikimo apmokėti terminą, todėl neteko ir teisės notarui teikti rašytinį prašymą išieškoti pinigus iš skolininko vykdomuoju įrašu.</w:t>
      </w:r>
      <w:r w:rsidR="009B39F6" w:rsidRPr="009B39F6">
        <w:t xml:space="preserve"> </w:t>
      </w:r>
      <w:r w:rsidR="009B39F6" w:rsidRPr="009B39F6">
        <w:rPr>
          <w:rFonts w:ascii="Times New Roman" w:hAnsi="Times New Roman"/>
          <w:sz w:val="24"/>
          <w:szCs w:val="24"/>
        </w:rPr>
        <w:t xml:space="preserve">Praleidus įstatymo nustatytą paprastojo vekselio pateikimo apmokėti terminą ir netekus galimybės pasinaudoti teise reikalauti vekselį apmokėti </w:t>
      </w:r>
      <w:r w:rsidR="006C42F2">
        <w:rPr>
          <w:rFonts w:ascii="Times New Roman" w:hAnsi="Times New Roman"/>
          <w:sz w:val="24"/>
          <w:szCs w:val="24"/>
        </w:rPr>
        <w:t>Į</w:t>
      </w:r>
      <w:r w:rsidR="00BE6354" w:rsidRPr="00BE6354">
        <w:rPr>
          <w:rFonts w:ascii="Times New Roman" w:hAnsi="Times New Roman"/>
          <w:sz w:val="24"/>
          <w:szCs w:val="24"/>
        </w:rPr>
        <w:t xml:space="preserve">sakomųjų </w:t>
      </w:r>
      <w:r w:rsidR="009B39F6" w:rsidRPr="009B39F6">
        <w:rPr>
          <w:rFonts w:ascii="Times New Roman" w:hAnsi="Times New Roman"/>
          <w:sz w:val="24"/>
          <w:szCs w:val="24"/>
        </w:rPr>
        <w:t>ir paprastųjų vekselių įstatymo nustatyta tvarka pagal notaro išduotą vykdomąjį įrašą ne ginčo tvarka, vekselis tampa paprastu skolos rašteliu, kuriuo, kaip rašytiniu įrodymu, įtvirtinama skolininko pareiga atsiskaityti su kreditoriumi.</w:t>
      </w:r>
      <w:r w:rsidR="009B39F6">
        <w:rPr>
          <w:rFonts w:ascii="Times New Roman" w:hAnsi="Times New Roman"/>
          <w:sz w:val="24"/>
          <w:szCs w:val="24"/>
        </w:rPr>
        <w:t xml:space="preserve"> P</w:t>
      </w:r>
      <w:r w:rsidR="009B39F6" w:rsidRPr="009B39F6">
        <w:rPr>
          <w:rFonts w:ascii="Times New Roman" w:hAnsi="Times New Roman"/>
          <w:sz w:val="24"/>
          <w:szCs w:val="24"/>
        </w:rPr>
        <w:t>askolos sutartis yra realinė, t. y. laikoma sudaryta nuo pinigų ar daiktų perdavimo momento, todėl iš paskolos sutarties kilusiuose ginčuose įrod</w:t>
      </w:r>
      <w:r w:rsidR="009B39F6">
        <w:rPr>
          <w:rFonts w:ascii="Times New Roman" w:hAnsi="Times New Roman"/>
          <w:sz w:val="24"/>
          <w:szCs w:val="24"/>
        </w:rPr>
        <w:t>inėjimo</w:t>
      </w:r>
      <w:r w:rsidR="009B39F6" w:rsidRPr="009B39F6">
        <w:rPr>
          <w:rFonts w:ascii="Times New Roman" w:hAnsi="Times New Roman"/>
          <w:sz w:val="24"/>
          <w:szCs w:val="24"/>
        </w:rPr>
        <w:t xml:space="preserve"> pareigos paskirstymo taisyklė yra tokia, jog kreditorius turi įrodyti, kad paskolą suteikė, o skolininkas – jog paskolą grąžino</w:t>
      </w:r>
      <w:r w:rsidR="009B39F6">
        <w:rPr>
          <w:rFonts w:ascii="Times New Roman" w:hAnsi="Times New Roman"/>
          <w:sz w:val="24"/>
          <w:szCs w:val="24"/>
        </w:rPr>
        <w:t>.</w:t>
      </w:r>
      <w:r w:rsidR="009B39F6" w:rsidRPr="009B39F6">
        <w:rPr>
          <w:iCs/>
          <w:color w:val="000000"/>
          <w:kern w:val="3"/>
          <w:shd w:val="clear" w:color="auto" w:fill="FFFFFF"/>
        </w:rPr>
        <w:t xml:space="preserve"> </w:t>
      </w:r>
      <w:r w:rsidR="009B39F6" w:rsidRPr="009B39F6">
        <w:rPr>
          <w:rFonts w:ascii="Times New Roman" w:hAnsi="Times New Roman"/>
          <w:iCs/>
          <w:sz w:val="24"/>
          <w:szCs w:val="24"/>
        </w:rPr>
        <w:t>Aplinkybę dėl paskolos sutarties sudarymo ar atitinkamo lėšų kaip paskolos dalyko perdavimo, kaip ir bet kurią kitą aplinkybę, teismas konstatuoja pagal įrodymų vertinimo taisykles įvertinęs visus byloje surinktus įrodymus ir iš jų viseto padaręs išvadas, kai susiformuoja teismo įsitikinimas, kad tokia aplinkybė egzistuoja arba neegzistuoja.</w:t>
      </w:r>
    </w:p>
    <w:p w14:paraId="34EA6EF5" w14:textId="2D854720" w:rsidR="00602CC5" w:rsidRDefault="009B39F6" w:rsidP="00AC5678">
      <w:pPr>
        <w:pStyle w:val="Sraopastraipa"/>
        <w:numPr>
          <w:ilvl w:val="0"/>
          <w:numId w:val="3"/>
        </w:numPr>
        <w:spacing w:after="120" w:line="240" w:lineRule="auto"/>
        <w:contextualSpacing w:val="0"/>
        <w:jc w:val="both"/>
        <w:rPr>
          <w:rFonts w:ascii="Times New Roman" w:hAnsi="Times New Roman"/>
          <w:sz w:val="24"/>
          <w:szCs w:val="24"/>
        </w:rPr>
      </w:pPr>
      <w:r w:rsidRPr="00602CC5">
        <w:rPr>
          <w:rFonts w:ascii="Times New Roman" w:hAnsi="Times New Roman"/>
          <w:sz w:val="24"/>
          <w:szCs w:val="24"/>
        </w:rPr>
        <w:t xml:space="preserve">Kolegija pažymėjo, kad pirmosios instancijos teismas lėšų perdavimo faktą nustatė remdamasis iš esmės išskirtinai liudytojo R. </w:t>
      </w:r>
      <w:r w:rsidR="00FF4E69">
        <w:rPr>
          <w:rFonts w:ascii="Times New Roman" w:hAnsi="Times New Roman"/>
          <w:sz w:val="24"/>
          <w:szCs w:val="24"/>
        </w:rPr>
        <w:t>L.</w:t>
      </w:r>
      <w:r w:rsidRPr="00602CC5">
        <w:rPr>
          <w:rFonts w:ascii="Times New Roman" w:hAnsi="Times New Roman"/>
          <w:sz w:val="24"/>
          <w:szCs w:val="24"/>
        </w:rPr>
        <w:t xml:space="preserve"> (ieškovo brolio) parodymais. Apeliacinės instancijos teismas, įvertinęs šalių paaiškinimus, pateiktus procesiniuose dokumentuose ir teismo posėdžių pirmosios instancijos teisme metu, liudytojo parodymus, atsižvelgdamas į liudytojo suinteresuotumą, nusprendė, kad liudytojo pateikti parodymai šiuo atveju nebuvo pakankami konstatuoti, jog ieškovas 2012 m. lapkričio 15 d. perdavė lėšas atsakovui. Liudytojo parodymai yra subjektyvaus pobūdžio, todėl aplinkybės, kad asmuo tarnybos, darbo, asmeniniais, draugystės, verslo ar kitokiais ryšiais yra susijęs su dalyvaujančiais byloje asmenimis, gali sudaryti pagrindą teismui vertinti liudytojų parodymus kaip nepatikimus.</w:t>
      </w:r>
      <w:r w:rsidR="00602CC5">
        <w:rPr>
          <w:rFonts w:ascii="Times New Roman" w:hAnsi="Times New Roman"/>
          <w:sz w:val="24"/>
          <w:szCs w:val="24"/>
        </w:rPr>
        <w:t xml:space="preserve"> B</w:t>
      </w:r>
      <w:r w:rsidR="00602CC5" w:rsidRPr="00602CC5">
        <w:rPr>
          <w:rFonts w:ascii="Times New Roman" w:hAnsi="Times New Roman"/>
          <w:sz w:val="24"/>
          <w:szCs w:val="24"/>
        </w:rPr>
        <w:t>yloje daugiau nėra jokių tiesioginių ir</w:t>
      </w:r>
      <w:r w:rsidR="00602CC5">
        <w:rPr>
          <w:rFonts w:ascii="Times New Roman" w:hAnsi="Times New Roman"/>
          <w:sz w:val="24"/>
          <w:szCs w:val="24"/>
        </w:rPr>
        <w:t xml:space="preserve"> (</w:t>
      </w:r>
      <w:r w:rsidR="00602CC5" w:rsidRPr="00602CC5">
        <w:rPr>
          <w:rFonts w:ascii="Times New Roman" w:hAnsi="Times New Roman"/>
          <w:sz w:val="24"/>
          <w:szCs w:val="24"/>
        </w:rPr>
        <w:t>ar</w:t>
      </w:r>
      <w:r w:rsidR="00602CC5">
        <w:rPr>
          <w:rFonts w:ascii="Times New Roman" w:hAnsi="Times New Roman"/>
          <w:sz w:val="24"/>
          <w:szCs w:val="24"/>
        </w:rPr>
        <w:t>)</w:t>
      </w:r>
      <w:r w:rsidR="00602CC5" w:rsidRPr="00602CC5">
        <w:rPr>
          <w:rFonts w:ascii="Times New Roman" w:hAnsi="Times New Roman"/>
          <w:sz w:val="24"/>
          <w:szCs w:val="24"/>
        </w:rPr>
        <w:t xml:space="preserve"> netiesioginių įrodymų, iš kurių viseto būtų galima konstatuoti lėšų perdavimo faktą ir kurie patvirtintų liudytojo nurodytas aplinkybes.</w:t>
      </w:r>
      <w:r w:rsidR="00602CC5">
        <w:rPr>
          <w:rFonts w:ascii="Times New Roman" w:hAnsi="Times New Roman"/>
          <w:sz w:val="24"/>
          <w:szCs w:val="24"/>
        </w:rPr>
        <w:t xml:space="preserve"> </w:t>
      </w:r>
      <w:r w:rsidR="00602CC5" w:rsidRPr="00602CC5">
        <w:rPr>
          <w:rFonts w:ascii="Times New Roman" w:hAnsi="Times New Roman"/>
          <w:sz w:val="24"/>
          <w:szCs w:val="24"/>
        </w:rPr>
        <w:t>Šiuo atveju lėšų perdavimo faktas iš esmės grindžiamas subjektyvia ieškovo faktinių aplinkybių interpretacija ir prielaida, jog atsakovas ruošėsi plėtoti verslą, taip pat prielaida, jog atsakovo įmonė</w:t>
      </w:r>
      <w:r w:rsidR="006C42F2">
        <w:rPr>
          <w:rFonts w:ascii="Times New Roman" w:hAnsi="Times New Roman"/>
          <w:sz w:val="24"/>
          <w:szCs w:val="24"/>
        </w:rPr>
        <w:t>s</w:t>
      </w:r>
      <w:r w:rsidR="00602CC5" w:rsidRPr="00602CC5">
        <w:rPr>
          <w:rFonts w:ascii="Times New Roman" w:hAnsi="Times New Roman"/>
          <w:sz w:val="24"/>
          <w:szCs w:val="24"/>
        </w:rPr>
        <w:t xml:space="preserve"> </w:t>
      </w:r>
      <w:r w:rsidR="00696950">
        <w:rPr>
          <w:rFonts w:ascii="Times New Roman" w:hAnsi="Times New Roman"/>
          <w:sz w:val="24"/>
          <w:szCs w:val="24"/>
        </w:rPr>
        <w:t>„</w:t>
      </w:r>
      <w:proofErr w:type="spellStart"/>
      <w:r w:rsidR="00602CC5" w:rsidRPr="00602CC5">
        <w:rPr>
          <w:rFonts w:ascii="Times New Roman" w:hAnsi="Times New Roman"/>
          <w:sz w:val="24"/>
          <w:szCs w:val="24"/>
        </w:rPr>
        <w:t>Agromarketas</w:t>
      </w:r>
      <w:proofErr w:type="spellEnd"/>
      <w:r w:rsidR="00696950">
        <w:rPr>
          <w:rFonts w:ascii="Times New Roman" w:hAnsi="Times New Roman"/>
          <w:sz w:val="24"/>
          <w:szCs w:val="24"/>
        </w:rPr>
        <w:t>“</w:t>
      </w:r>
      <w:r w:rsidR="00602CC5" w:rsidRPr="00602CC5">
        <w:rPr>
          <w:rFonts w:ascii="Times New Roman" w:hAnsi="Times New Roman"/>
          <w:sz w:val="24"/>
          <w:szCs w:val="24"/>
        </w:rPr>
        <w:t xml:space="preserve"> </w:t>
      </w:r>
      <w:r w:rsidR="006C42F2">
        <w:rPr>
          <w:rFonts w:ascii="Times New Roman" w:hAnsi="Times New Roman"/>
          <w:sz w:val="24"/>
          <w:szCs w:val="24"/>
        </w:rPr>
        <w:t xml:space="preserve">finansinė padėtis </w:t>
      </w:r>
      <w:r w:rsidR="006C42F2">
        <w:rPr>
          <w:rFonts w:ascii="Times New Roman" w:hAnsi="Times New Roman"/>
          <w:sz w:val="24"/>
          <w:szCs w:val="24"/>
        </w:rPr>
        <w:lastRenderedPageBreak/>
        <w:t>buvo labai prasta</w:t>
      </w:r>
      <w:r w:rsidR="00602CC5" w:rsidRPr="00602CC5">
        <w:rPr>
          <w:rFonts w:ascii="Times New Roman" w:hAnsi="Times New Roman"/>
          <w:sz w:val="24"/>
          <w:szCs w:val="24"/>
        </w:rPr>
        <w:t>, nes įmonei iškelta bankroto byla, o atsakovui pinigai buvo reikalingi skoloms padengti.</w:t>
      </w:r>
    </w:p>
    <w:p w14:paraId="55B212FA" w14:textId="329547AB" w:rsidR="00615CC5" w:rsidRPr="00615CC5" w:rsidRDefault="00602CC5" w:rsidP="00AC5678">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Kolegija taip pat </w:t>
      </w:r>
      <w:r w:rsidRPr="00602CC5">
        <w:rPr>
          <w:rFonts w:ascii="Times New Roman" w:hAnsi="Times New Roman"/>
          <w:sz w:val="24"/>
          <w:szCs w:val="24"/>
          <w:lang w:bidi="lt-LT"/>
        </w:rPr>
        <w:t>atkreip</w:t>
      </w:r>
      <w:r>
        <w:rPr>
          <w:rFonts w:ascii="Times New Roman" w:hAnsi="Times New Roman"/>
          <w:sz w:val="24"/>
          <w:szCs w:val="24"/>
          <w:lang w:bidi="lt-LT"/>
        </w:rPr>
        <w:t xml:space="preserve">ė </w:t>
      </w:r>
      <w:r w:rsidRPr="00602CC5">
        <w:rPr>
          <w:rFonts w:ascii="Times New Roman" w:hAnsi="Times New Roman"/>
          <w:sz w:val="24"/>
          <w:szCs w:val="24"/>
          <w:lang w:bidi="lt-LT"/>
        </w:rPr>
        <w:t>dėmesį į iš bylos duomenų nustatytą aplinkybę, kad ieškovo versija, jog vekselio pasirašymą ir pinigų perdavimą jo brolis matė ,,</w:t>
      </w:r>
      <w:r w:rsidR="00463DAA">
        <w:rPr>
          <w:rFonts w:ascii="Times New Roman" w:hAnsi="Times New Roman"/>
          <w:sz w:val="24"/>
          <w:szCs w:val="24"/>
          <w:lang w:bidi="lt-LT"/>
        </w:rPr>
        <w:t>S</w:t>
      </w:r>
      <w:r w:rsidRPr="00602CC5">
        <w:rPr>
          <w:rFonts w:ascii="Times New Roman" w:hAnsi="Times New Roman"/>
          <w:sz w:val="24"/>
          <w:szCs w:val="24"/>
          <w:lang w:bidi="lt-LT"/>
        </w:rPr>
        <w:t xml:space="preserve">kype“ ryšiu, byloje atsirado jau bylą nagrinėjant teismo posėdžiuose, prašymas į teismo posėdį nuotoliniu būdu prijungti ir </w:t>
      </w:r>
      <w:r w:rsidR="006C42F2">
        <w:rPr>
          <w:rFonts w:ascii="Times New Roman" w:hAnsi="Times New Roman"/>
          <w:sz w:val="24"/>
          <w:szCs w:val="24"/>
          <w:lang w:bidi="lt-LT"/>
        </w:rPr>
        <w:t xml:space="preserve">kaip </w:t>
      </w:r>
      <w:r w:rsidRPr="00602CC5">
        <w:rPr>
          <w:rFonts w:ascii="Times New Roman" w:hAnsi="Times New Roman"/>
          <w:sz w:val="24"/>
          <w:szCs w:val="24"/>
          <w:lang w:bidi="lt-LT"/>
        </w:rPr>
        <w:t>liudytoj</w:t>
      </w:r>
      <w:r w:rsidR="006C42F2">
        <w:rPr>
          <w:rFonts w:ascii="Times New Roman" w:hAnsi="Times New Roman"/>
          <w:sz w:val="24"/>
          <w:szCs w:val="24"/>
          <w:lang w:bidi="lt-LT"/>
        </w:rPr>
        <w:t>ą</w:t>
      </w:r>
      <w:r w:rsidRPr="00602CC5">
        <w:rPr>
          <w:rFonts w:ascii="Times New Roman" w:hAnsi="Times New Roman"/>
          <w:sz w:val="24"/>
          <w:szCs w:val="24"/>
          <w:lang w:bidi="lt-LT"/>
        </w:rPr>
        <w:t xml:space="preserve"> apklausti </w:t>
      </w:r>
      <w:r>
        <w:rPr>
          <w:rFonts w:ascii="Times New Roman" w:hAnsi="Times New Roman"/>
          <w:sz w:val="24"/>
          <w:szCs w:val="24"/>
          <w:lang w:bidi="lt-LT"/>
        </w:rPr>
        <w:t>R.</w:t>
      </w:r>
      <w:r w:rsidRPr="00602CC5">
        <w:rPr>
          <w:rFonts w:ascii="Times New Roman" w:hAnsi="Times New Roman"/>
          <w:sz w:val="24"/>
          <w:szCs w:val="24"/>
          <w:lang w:bidi="lt-LT"/>
        </w:rPr>
        <w:t xml:space="preserve"> </w:t>
      </w:r>
      <w:r w:rsidR="00FF4E69">
        <w:rPr>
          <w:rFonts w:ascii="Times New Roman" w:hAnsi="Times New Roman"/>
          <w:sz w:val="24"/>
          <w:szCs w:val="24"/>
          <w:lang w:bidi="lt-LT"/>
        </w:rPr>
        <w:t>L.</w:t>
      </w:r>
      <w:r w:rsidRPr="00602CC5">
        <w:rPr>
          <w:rFonts w:ascii="Times New Roman" w:hAnsi="Times New Roman"/>
          <w:sz w:val="24"/>
          <w:szCs w:val="24"/>
          <w:lang w:bidi="lt-LT"/>
        </w:rPr>
        <w:t xml:space="preserve"> pateiktas teismo posėdžio</w:t>
      </w:r>
      <w:r w:rsidR="00A05742">
        <w:rPr>
          <w:rFonts w:ascii="Times New Roman" w:hAnsi="Times New Roman"/>
          <w:sz w:val="24"/>
          <w:szCs w:val="24"/>
          <w:lang w:bidi="lt-LT"/>
        </w:rPr>
        <w:t xml:space="preserve"> </w:t>
      </w:r>
      <w:r w:rsidR="00A05742" w:rsidRPr="00812A8D">
        <w:rPr>
          <w:rFonts w:ascii="Times New Roman" w:hAnsi="Times New Roman"/>
          <w:sz w:val="24"/>
          <w:szCs w:val="24"/>
          <w:lang w:bidi="lt-LT"/>
        </w:rPr>
        <w:t>dienos</w:t>
      </w:r>
      <w:r w:rsidRPr="00602CC5">
        <w:rPr>
          <w:rFonts w:ascii="Times New Roman" w:hAnsi="Times New Roman"/>
          <w:sz w:val="24"/>
          <w:szCs w:val="24"/>
          <w:lang w:bidi="lt-LT"/>
        </w:rPr>
        <w:t xml:space="preserve"> rytą</w:t>
      </w:r>
      <w:r w:rsidRPr="00A05742">
        <w:rPr>
          <w:rFonts w:ascii="Times New Roman" w:hAnsi="Times New Roman"/>
          <w:sz w:val="24"/>
          <w:szCs w:val="24"/>
        </w:rPr>
        <w:t>.</w:t>
      </w:r>
      <w:r w:rsidRPr="00602CC5">
        <w:rPr>
          <w:rFonts w:ascii="Times New Roman" w:hAnsi="Times New Roman"/>
          <w:sz w:val="24"/>
          <w:szCs w:val="24"/>
          <w:lang w:bidi="lt-LT"/>
        </w:rPr>
        <w:t xml:space="preserve"> Tai kelia pagrįstų abejonių dėl šio liudytojo apklausos metu išsakytų faktinių aplinkybių, be to</w:t>
      </w:r>
      <w:r w:rsidR="006C42F2">
        <w:rPr>
          <w:rFonts w:ascii="Times New Roman" w:hAnsi="Times New Roman"/>
          <w:sz w:val="24"/>
          <w:szCs w:val="24"/>
          <w:lang w:bidi="lt-LT"/>
        </w:rPr>
        <w:t>,</w:t>
      </w:r>
      <w:r w:rsidRPr="00602CC5">
        <w:rPr>
          <w:rFonts w:ascii="Times New Roman" w:hAnsi="Times New Roman"/>
          <w:sz w:val="24"/>
          <w:szCs w:val="24"/>
          <w:lang w:bidi="lt-LT"/>
        </w:rPr>
        <w:t xml:space="preserve"> yra mažai tikėtina, kad ieškovas tokią svarbią ir iš esmės vienintelę aplinkybę, galinčią </w:t>
      </w:r>
      <w:r w:rsidR="00CE664B" w:rsidRPr="00CE664B">
        <w:rPr>
          <w:rFonts w:ascii="Times New Roman" w:hAnsi="Times New Roman"/>
          <w:sz w:val="24"/>
          <w:szCs w:val="24"/>
          <w:lang w:bidi="lt-LT"/>
        </w:rPr>
        <w:t>būti jo ieškinio pagrindu</w:t>
      </w:r>
      <w:r w:rsidRPr="00602CC5">
        <w:rPr>
          <w:rFonts w:ascii="Times New Roman" w:hAnsi="Times New Roman"/>
          <w:sz w:val="24"/>
          <w:szCs w:val="24"/>
          <w:lang w:bidi="lt-LT"/>
        </w:rPr>
        <w:t>, byloje nurodytų tik prieš teismo posėdį.</w:t>
      </w:r>
      <w:r>
        <w:rPr>
          <w:rFonts w:ascii="Times New Roman" w:hAnsi="Times New Roman"/>
          <w:sz w:val="24"/>
          <w:szCs w:val="24"/>
          <w:lang w:bidi="lt-LT"/>
        </w:rPr>
        <w:t xml:space="preserve"> Minėtą išvadą dėl liudytojo parodymų vertinimo kolegija padarė, be kita ko, atsižvelgdama ir į tai, kad </w:t>
      </w:r>
      <w:r w:rsidR="00615CC5" w:rsidRPr="00615CC5">
        <w:rPr>
          <w:rFonts w:ascii="Times New Roman" w:hAnsi="Times New Roman"/>
          <w:sz w:val="24"/>
          <w:szCs w:val="24"/>
          <w:lang w:bidi="lt-LT"/>
        </w:rPr>
        <w:t xml:space="preserve">tariamų lėšų perdavimo faktas nebuvo </w:t>
      </w:r>
      <w:r w:rsidR="00615CC5">
        <w:rPr>
          <w:rFonts w:ascii="Times New Roman" w:hAnsi="Times New Roman"/>
          <w:sz w:val="24"/>
          <w:szCs w:val="24"/>
          <w:lang w:bidi="lt-LT"/>
        </w:rPr>
        <w:t>už</w:t>
      </w:r>
      <w:r w:rsidR="00615CC5" w:rsidRPr="00615CC5">
        <w:rPr>
          <w:rFonts w:ascii="Times New Roman" w:hAnsi="Times New Roman"/>
          <w:sz w:val="24"/>
          <w:szCs w:val="24"/>
          <w:lang w:bidi="lt-LT"/>
        </w:rPr>
        <w:t>fiksuotas jokiomis priemonėmis (filmuojant ar pan.).</w:t>
      </w:r>
      <w:r w:rsidR="00615CC5" w:rsidRPr="00615CC5">
        <w:t xml:space="preserve"> </w:t>
      </w:r>
    </w:p>
    <w:p w14:paraId="3634E2C4" w14:textId="22D7EE9E" w:rsidR="00602CC5" w:rsidRDefault="00615CC5" w:rsidP="00AC5678">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lang w:bidi="lt-LT"/>
        </w:rPr>
        <w:t>K</w:t>
      </w:r>
      <w:r w:rsidRPr="00615CC5">
        <w:rPr>
          <w:rFonts w:ascii="Times New Roman" w:hAnsi="Times New Roman"/>
          <w:sz w:val="24"/>
          <w:szCs w:val="24"/>
          <w:lang w:bidi="lt-LT"/>
        </w:rPr>
        <w:t xml:space="preserve">adangi pinigų perdavimas vekselio pasirašymo metu raštu neužfiksuotas, o sutartis ir visi jos būtini elementai turėjo būti sudaryti raštu (Lietuvos Respublikos civilinio kodekso </w:t>
      </w:r>
      <w:r>
        <w:rPr>
          <w:rFonts w:ascii="Times New Roman" w:hAnsi="Times New Roman"/>
          <w:sz w:val="24"/>
          <w:szCs w:val="24"/>
          <w:lang w:bidi="lt-LT"/>
        </w:rPr>
        <w:t xml:space="preserve">(toliau ‒ </w:t>
      </w:r>
      <w:r w:rsidRPr="00615CC5">
        <w:rPr>
          <w:rFonts w:ascii="Times New Roman" w:hAnsi="Times New Roman"/>
          <w:sz w:val="24"/>
          <w:szCs w:val="24"/>
          <w:lang w:bidi="lt-LT"/>
        </w:rPr>
        <w:t>CK</w:t>
      </w:r>
      <w:r>
        <w:rPr>
          <w:rFonts w:ascii="Times New Roman" w:hAnsi="Times New Roman"/>
          <w:sz w:val="24"/>
          <w:szCs w:val="24"/>
          <w:lang w:bidi="lt-LT"/>
        </w:rPr>
        <w:t>)</w:t>
      </w:r>
      <w:r w:rsidRPr="00615CC5">
        <w:rPr>
          <w:rFonts w:ascii="Times New Roman" w:hAnsi="Times New Roman"/>
          <w:sz w:val="24"/>
          <w:szCs w:val="24"/>
          <w:lang w:bidi="lt-LT"/>
        </w:rPr>
        <w:t xml:space="preserve"> 6.871 str</w:t>
      </w:r>
      <w:r>
        <w:rPr>
          <w:rFonts w:ascii="Times New Roman" w:hAnsi="Times New Roman"/>
          <w:sz w:val="24"/>
          <w:szCs w:val="24"/>
          <w:lang w:bidi="lt-LT"/>
        </w:rPr>
        <w:t>aipsnio</w:t>
      </w:r>
      <w:r w:rsidRPr="00615CC5">
        <w:rPr>
          <w:rFonts w:ascii="Times New Roman" w:hAnsi="Times New Roman"/>
          <w:sz w:val="24"/>
          <w:szCs w:val="24"/>
          <w:lang w:bidi="lt-LT"/>
        </w:rPr>
        <w:t xml:space="preserve"> 1 d</w:t>
      </w:r>
      <w:r>
        <w:rPr>
          <w:rFonts w:ascii="Times New Roman" w:hAnsi="Times New Roman"/>
          <w:sz w:val="24"/>
          <w:szCs w:val="24"/>
          <w:lang w:bidi="lt-LT"/>
        </w:rPr>
        <w:t>alis</w:t>
      </w:r>
      <w:r w:rsidRPr="00615CC5">
        <w:rPr>
          <w:rFonts w:ascii="Times New Roman" w:hAnsi="Times New Roman"/>
          <w:sz w:val="24"/>
          <w:szCs w:val="24"/>
          <w:lang w:bidi="lt-LT"/>
        </w:rPr>
        <w:t>), tai sutarties sudarymo liudytojo parodymais įrodinėti iš viso nebuvo galima</w:t>
      </w:r>
      <w:r w:rsidR="00920482">
        <w:rPr>
          <w:rFonts w:ascii="Times New Roman" w:hAnsi="Times New Roman"/>
          <w:sz w:val="24"/>
          <w:szCs w:val="24"/>
          <w:lang w:bidi="lt-LT"/>
        </w:rPr>
        <w:t xml:space="preserve"> (</w:t>
      </w:r>
      <w:r w:rsidR="00920482" w:rsidRPr="00920482">
        <w:rPr>
          <w:rFonts w:ascii="Times New Roman" w:hAnsi="Times New Roman"/>
          <w:sz w:val="24"/>
          <w:szCs w:val="24"/>
          <w:lang w:bidi="lt-LT"/>
        </w:rPr>
        <w:t>CK 1.93 straipsnio 2 d</w:t>
      </w:r>
      <w:r w:rsidR="00920482">
        <w:rPr>
          <w:rFonts w:ascii="Times New Roman" w:hAnsi="Times New Roman"/>
          <w:sz w:val="24"/>
          <w:szCs w:val="24"/>
          <w:lang w:bidi="lt-LT"/>
        </w:rPr>
        <w:t>alis)</w:t>
      </w:r>
      <w:r w:rsidRPr="00615CC5">
        <w:rPr>
          <w:rFonts w:ascii="Times New Roman" w:hAnsi="Times New Roman"/>
          <w:sz w:val="24"/>
          <w:szCs w:val="24"/>
          <w:lang w:bidi="lt-LT"/>
        </w:rPr>
        <w:t>, tačiau į šią aplinkybę pirmosios instancijos teismas neatsižvelgė, jos nenagrinėjo.</w:t>
      </w:r>
    </w:p>
    <w:p w14:paraId="761768DC" w14:textId="01F42F87" w:rsidR="00615CC5" w:rsidRPr="00602CC5" w:rsidRDefault="00615CC5" w:rsidP="00AC5678">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K</w:t>
      </w:r>
      <w:r w:rsidRPr="00615CC5">
        <w:rPr>
          <w:rFonts w:ascii="Times New Roman" w:hAnsi="Times New Roman"/>
          <w:sz w:val="24"/>
          <w:szCs w:val="24"/>
        </w:rPr>
        <w:t xml:space="preserve">olegija, įvertinusi byloje pateiktus rašytinius įrodymus, šalių paaiškinimus, liudytojo parodymus, </w:t>
      </w:r>
      <w:r>
        <w:rPr>
          <w:rFonts w:ascii="Times New Roman" w:hAnsi="Times New Roman"/>
          <w:sz w:val="24"/>
          <w:szCs w:val="24"/>
        </w:rPr>
        <w:t>konstatavo</w:t>
      </w:r>
      <w:r w:rsidRPr="00615CC5">
        <w:rPr>
          <w:rFonts w:ascii="Times New Roman" w:hAnsi="Times New Roman"/>
          <w:sz w:val="24"/>
          <w:szCs w:val="24"/>
        </w:rPr>
        <w:t>, kad</w:t>
      </w:r>
      <w:r>
        <w:rPr>
          <w:rFonts w:ascii="Times New Roman" w:hAnsi="Times New Roman"/>
          <w:sz w:val="24"/>
          <w:szCs w:val="24"/>
        </w:rPr>
        <w:t>,</w:t>
      </w:r>
      <w:r w:rsidRPr="00615CC5">
        <w:rPr>
          <w:rFonts w:ascii="Times New Roman" w:hAnsi="Times New Roman"/>
          <w:sz w:val="24"/>
          <w:szCs w:val="24"/>
        </w:rPr>
        <w:t xml:space="preserve"> priešingai nei nustatė pirmosios instancijos teismas, byloje esantys netiesioginiai įrodymai nėra pakankami pripažinti, </w:t>
      </w:r>
      <w:r>
        <w:rPr>
          <w:rFonts w:ascii="Times New Roman" w:hAnsi="Times New Roman"/>
          <w:sz w:val="24"/>
          <w:szCs w:val="24"/>
        </w:rPr>
        <w:t>jog</w:t>
      </w:r>
      <w:r w:rsidRPr="00615CC5">
        <w:rPr>
          <w:rFonts w:ascii="Times New Roman" w:hAnsi="Times New Roman"/>
          <w:sz w:val="24"/>
          <w:szCs w:val="24"/>
        </w:rPr>
        <w:t xml:space="preserve"> lėšos buvo faktiškai perduotos </w:t>
      </w:r>
      <w:r w:rsidR="00CE664B">
        <w:rPr>
          <w:rFonts w:ascii="Times New Roman" w:hAnsi="Times New Roman"/>
          <w:sz w:val="24"/>
          <w:szCs w:val="24"/>
        </w:rPr>
        <w:t>atsakovui</w:t>
      </w:r>
      <w:r w:rsidRPr="00615CC5">
        <w:rPr>
          <w:rFonts w:ascii="Times New Roman" w:hAnsi="Times New Roman"/>
          <w:sz w:val="24"/>
          <w:szCs w:val="24"/>
        </w:rPr>
        <w:t>.</w:t>
      </w:r>
    </w:p>
    <w:p w14:paraId="60522D5F" w14:textId="7C3C9953" w:rsidR="00123EE2" w:rsidRDefault="00123EE2">
      <w:pPr>
        <w:pStyle w:val="Sraopastraipa"/>
        <w:spacing w:after="120" w:line="240" w:lineRule="auto"/>
        <w:ind w:left="0" w:firstLine="720"/>
        <w:contextualSpacing w:val="0"/>
        <w:jc w:val="both"/>
        <w:rPr>
          <w:rFonts w:ascii="Times New Roman" w:hAnsi="Times New Roman"/>
          <w:sz w:val="24"/>
          <w:szCs w:val="24"/>
        </w:rPr>
      </w:pPr>
    </w:p>
    <w:p w14:paraId="4BA3775E" w14:textId="77777777" w:rsidR="00123EE2" w:rsidRDefault="00A80C8A">
      <w:pPr>
        <w:pStyle w:val="Sraopastraipa"/>
        <w:shd w:val="clear" w:color="auto" w:fill="FFFFFF"/>
        <w:spacing w:after="120" w:line="240" w:lineRule="auto"/>
        <w:ind w:left="0"/>
        <w:contextualSpacing w:val="0"/>
        <w:jc w:val="center"/>
        <w:rPr>
          <w:rFonts w:ascii="Times New Roman" w:hAnsi="Times New Roman"/>
          <w:sz w:val="24"/>
          <w:szCs w:val="24"/>
        </w:rPr>
      </w:pPr>
      <w:r>
        <w:rPr>
          <w:rFonts w:ascii="Times New Roman" w:hAnsi="Times New Roman"/>
          <w:sz w:val="24"/>
          <w:szCs w:val="24"/>
        </w:rPr>
        <w:t>III. Kasacinio skundo ir atsiliepim</w:t>
      </w:r>
      <w:r w:rsidRPr="00A23245">
        <w:rPr>
          <w:rFonts w:ascii="Times New Roman" w:hAnsi="Times New Roman"/>
          <w:sz w:val="24"/>
          <w:szCs w:val="24"/>
        </w:rPr>
        <w:t>o</w:t>
      </w:r>
      <w:r>
        <w:rPr>
          <w:rFonts w:ascii="Times New Roman" w:hAnsi="Times New Roman"/>
          <w:sz w:val="24"/>
          <w:szCs w:val="24"/>
        </w:rPr>
        <w:t xml:space="preserve"> į jį teisiniai argumentai</w:t>
      </w:r>
    </w:p>
    <w:p w14:paraId="59273387" w14:textId="3BD2F9D1" w:rsidR="00123EE2" w:rsidRDefault="00123EE2">
      <w:pPr>
        <w:pStyle w:val="Sraopastraipa"/>
        <w:spacing w:after="120" w:line="240" w:lineRule="auto"/>
        <w:ind w:left="0" w:firstLine="720"/>
        <w:contextualSpacing w:val="0"/>
        <w:jc w:val="both"/>
        <w:rPr>
          <w:rFonts w:ascii="Times New Roman" w:hAnsi="Times New Roman"/>
          <w:sz w:val="24"/>
          <w:szCs w:val="24"/>
        </w:rPr>
      </w:pPr>
    </w:p>
    <w:p w14:paraId="4FF0AED7" w14:textId="15AE0353" w:rsidR="00123EE2" w:rsidRDefault="00A80C8A">
      <w:pPr>
        <w:pStyle w:val="Sraopastraipa"/>
        <w:numPr>
          <w:ilvl w:val="0"/>
          <w:numId w:val="3"/>
        </w:numPr>
        <w:shd w:val="clear" w:color="auto" w:fill="FFFFFF"/>
        <w:spacing w:after="120" w:line="240" w:lineRule="auto"/>
        <w:contextualSpacing w:val="0"/>
        <w:jc w:val="both"/>
        <w:rPr>
          <w:rFonts w:ascii="Times New Roman" w:hAnsi="Times New Roman"/>
          <w:sz w:val="24"/>
          <w:szCs w:val="24"/>
        </w:rPr>
      </w:pPr>
      <w:r>
        <w:rPr>
          <w:rFonts w:ascii="Times New Roman" w:hAnsi="Times New Roman"/>
          <w:sz w:val="24"/>
          <w:szCs w:val="24"/>
        </w:rPr>
        <w:t>Kasaciniu skundu</w:t>
      </w:r>
      <w:r>
        <w:t xml:space="preserve"> </w:t>
      </w:r>
      <w:r>
        <w:rPr>
          <w:rFonts w:ascii="Times New Roman" w:hAnsi="Times New Roman"/>
          <w:sz w:val="24"/>
          <w:szCs w:val="24"/>
        </w:rPr>
        <w:t>ieškovas</w:t>
      </w:r>
      <w:r w:rsidR="00D662BB">
        <w:rPr>
          <w:rFonts w:ascii="Times New Roman" w:hAnsi="Times New Roman"/>
          <w:sz w:val="24"/>
          <w:szCs w:val="24"/>
        </w:rPr>
        <w:t xml:space="preserve"> </w:t>
      </w:r>
      <w:r>
        <w:rPr>
          <w:rFonts w:ascii="Times New Roman" w:hAnsi="Times New Roman"/>
          <w:sz w:val="24"/>
          <w:szCs w:val="24"/>
        </w:rPr>
        <w:t>prašo</w:t>
      </w:r>
      <w:r w:rsidR="00C03D5C">
        <w:rPr>
          <w:rFonts w:ascii="Times New Roman" w:hAnsi="Times New Roman"/>
          <w:sz w:val="24"/>
          <w:szCs w:val="24"/>
        </w:rPr>
        <w:t xml:space="preserve"> </w:t>
      </w:r>
      <w:r w:rsidR="002D0C47">
        <w:rPr>
          <w:rFonts w:ascii="Times New Roman" w:hAnsi="Times New Roman"/>
          <w:sz w:val="24"/>
          <w:szCs w:val="24"/>
        </w:rPr>
        <w:t>panaikinti apeliacinės instancijos teismo sprendimą ir palikti galioti pirmosios instancijos teismo sprendimą</w:t>
      </w:r>
      <w:r>
        <w:rPr>
          <w:rFonts w:ascii="Times New Roman" w:hAnsi="Times New Roman"/>
          <w:sz w:val="24"/>
          <w:szCs w:val="24"/>
        </w:rPr>
        <w:t>. Kasacinis skundas grindžiamas šiais argumentais:</w:t>
      </w:r>
    </w:p>
    <w:p w14:paraId="5F703E0D" w14:textId="2EEA0DEA" w:rsidR="00123EE2" w:rsidRDefault="002D0C47">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Apeliacinės instancijos teismas nukrypo nuo Lietuvos Aukščiausiojo Teismo praktikos, suformuotos </w:t>
      </w:r>
      <w:r w:rsidR="008825E0">
        <w:rPr>
          <w:rFonts w:ascii="Times New Roman" w:hAnsi="Times New Roman"/>
          <w:sz w:val="24"/>
          <w:szCs w:val="24"/>
        </w:rPr>
        <w:t>2019 m. gegužės 30 d. nutartimi civilinėje byloje Nr. e3K-7-100-469/2019, pagal kurią</w:t>
      </w:r>
      <w:r w:rsidR="00BE6354" w:rsidRPr="00BE6354">
        <w:t xml:space="preserve"> </w:t>
      </w:r>
      <w:r w:rsidR="00BE6354">
        <w:rPr>
          <w:rFonts w:ascii="Times New Roman" w:hAnsi="Times New Roman"/>
          <w:sz w:val="24"/>
          <w:szCs w:val="24"/>
        </w:rPr>
        <w:t>s</w:t>
      </w:r>
      <w:r w:rsidR="00BE6354" w:rsidRPr="00BE6354">
        <w:rPr>
          <w:rFonts w:ascii="Times New Roman" w:hAnsi="Times New Roman"/>
          <w:sz w:val="24"/>
          <w:szCs w:val="24"/>
        </w:rPr>
        <w:t>prendžiant dėl prievolinių santykių egzistavimo ir jų turinio vekselis tampa paprastu rašytiniu įrodymu</w:t>
      </w:r>
      <w:r w:rsidR="00BE6354">
        <w:rPr>
          <w:rFonts w:ascii="Times New Roman" w:hAnsi="Times New Roman"/>
          <w:sz w:val="24"/>
          <w:szCs w:val="24"/>
        </w:rPr>
        <w:t>.</w:t>
      </w:r>
      <w:r w:rsidR="00915039">
        <w:rPr>
          <w:rFonts w:ascii="Times New Roman" w:hAnsi="Times New Roman"/>
          <w:sz w:val="24"/>
          <w:szCs w:val="24"/>
        </w:rPr>
        <w:t xml:space="preserve"> Nurodytoje byloje šalys</w:t>
      </w:r>
      <w:r w:rsidR="009B2656">
        <w:rPr>
          <w:rFonts w:ascii="Times New Roman" w:hAnsi="Times New Roman"/>
          <w:sz w:val="24"/>
          <w:szCs w:val="24"/>
        </w:rPr>
        <w:t>,</w:t>
      </w:r>
      <w:r w:rsidR="00915039">
        <w:rPr>
          <w:rFonts w:ascii="Times New Roman" w:hAnsi="Times New Roman"/>
          <w:sz w:val="24"/>
          <w:szCs w:val="24"/>
        </w:rPr>
        <w:t xml:space="preserve"> teismo raginamos</w:t>
      </w:r>
      <w:r w:rsidR="009B2656">
        <w:rPr>
          <w:rFonts w:ascii="Times New Roman" w:hAnsi="Times New Roman"/>
          <w:sz w:val="24"/>
          <w:szCs w:val="24"/>
        </w:rPr>
        <w:t>,</w:t>
      </w:r>
      <w:r w:rsidR="00915039">
        <w:rPr>
          <w:rFonts w:ascii="Times New Roman" w:hAnsi="Times New Roman"/>
          <w:sz w:val="24"/>
          <w:szCs w:val="24"/>
        </w:rPr>
        <w:t xml:space="preserve"> neteikė įrodymų savo keliamiems reikalavimams ir atsikirtimams pagrįsti, todėl kasacinio teismo </w:t>
      </w:r>
      <w:r w:rsidR="009B2656">
        <w:rPr>
          <w:rFonts w:ascii="Times New Roman" w:hAnsi="Times New Roman"/>
          <w:sz w:val="24"/>
          <w:szCs w:val="24"/>
        </w:rPr>
        <w:t xml:space="preserve">praktikoje </w:t>
      </w:r>
      <w:r w:rsidR="00915039">
        <w:rPr>
          <w:rFonts w:ascii="Times New Roman" w:hAnsi="Times New Roman"/>
          <w:sz w:val="24"/>
          <w:szCs w:val="24"/>
        </w:rPr>
        <w:t>liko neišaiškinta, kokie įrodymai tinkami ir kiek jų pakanka vekselių bylose</w:t>
      </w:r>
      <w:r w:rsidR="009B2656">
        <w:rPr>
          <w:rFonts w:ascii="Times New Roman" w:hAnsi="Times New Roman"/>
          <w:sz w:val="24"/>
          <w:szCs w:val="24"/>
        </w:rPr>
        <w:t xml:space="preserve">, ar būtina ieškiniu (priešieškiniu) ginčyti sandorį (vekselį), kai jo nepripažįsti (pvz., laikai per klaidą, neatsargumą ir kt. kreditoriui paliktu juodraščiu) ir kai jo nepareikalauji sugrąžinti iš kreditoriaus </w:t>
      </w:r>
      <w:r w:rsidR="009B2656" w:rsidRPr="009B2656">
        <w:rPr>
          <w:rFonts w:ascii="Times New Roman" w:hAnsi="Times New Roman"/>
          <w:sz w:val="24"/>
          <w:szCs w:val="24"/>
        </w:rPr>
        <w:t>ĮPVĮ</w:t>
      </w:r>
      <w:r w:rsidR="009B2656">
        <w:rPr>
          <w:rFonts w:ascii="Times New Roman" w:hAnsi="Times New Roman"/>
          <w:sz w:val="24"/>
          <w:szCs w:val="24"/>
        </w:rPr>
        <w:t xml:space="preserve"> 18, 41 straipsniuose nustatyta tvarka.</w:t>
      </w:r>
    </w:p>
    <w:p w14:paraId="700971A8" w14:textId="751352E4" w:rsidR="00123EE2" w:rsidRDefault="00C04EE7">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sidRPr="00C04EE7">
        <w:rPr>
          <w:rFonts w:ascii="Times New Roman" w:hAnsi="Times New Roman"/>
          <w:sz w:val="24"/>
          <w:szCs w:val="24"/>
        </w:rPr>
        <w:t>Apeliacinės instancijos teismas</w:t>
      </w:r>
      <w:r>
        <w:rPr>
          <w:rFonts w:ascii="Times New Roman" w:hAnsi="Times New Roman"/>
          <w:sz w:val="24"/>
          <w:szCs w:val="24"/>
        </w:rPr>
        <w:t xml:space="preserve"> pažeidė </w:t>
      </w:r>
      <w:r w:rsidRPr="00C04EE7">
        <w:rPr>
          <w:rFonts w:ascii="Times New Roman" w:hAnsi="Times New Roman"/>
          <w:sz w:val="24"/>
          <w:szCs w:val="24"/>
        </w:rPr>
        <w:t>Lietuvos Respublikos civilinio proceso kodekso</w:t>
      </w:r>
      <w:r>
        <w:rPr>
          <w:rFonts w:ascii="Times New Roman" w:hAnsi="Times New Roman"/>
          <w:sz w:val="24"/>
          <w:szCs w:val="24"/>
        </w:rPr>
        <w:t xml:space="preserve"> (toliau ‒ ir CPK) 4, 12, 178 straipsni</w:t>
      </w:r>
      <w:r w:rsidR="006C42F2">
        <w:rPr>
          <w:rFonts w:ascii="Times New Roman" w:hAnsi="Times New Roman"/>
          <w:sz w:val="24"/>
          <w:szCs w:val="24"/>
        </w:rPr>
        <w:t>us</w:t>
      </w:r>
      <w:r w:rsidR="00CD727F">
        <w:rPr>
          <w:rFonts w:ascii="Times New Roman" w:hAnsi="Times New Roman"/>
          <w:sz w:val="24"/>
          <w:szCs w:val="24"/>
        </w:rPr>
        <w:t xml:space="preserve">, </w:t>
      </w:r>
      <w:r w:rsidR="00915039">
        <w:rPr>
          <w:rFonts w:ascii="Times New Roman" w:hAnsi="Times New Roman"/>
          <w:sz w:val="24"/>
          <w:szCs w:val="24"/>
        </w:rPr>
        <w:t xml:space="preserve">nes </w:t>
      </w:r>
      <w:r w:rsidR="00CD727F">
        <w:rPr>
          <w:rFonts w:ascii="Times New Roman" w:hAnsi="Times New Roman"/>
          <w:sz w:val="24"/>
          <w:szCs w:val="24"/>
        </w:rPr>
        <w:t xml:space="preserve">neteisingai paskirstė šalims įrodinėjimo naštą, </w:t>
      </w:r>
      <w:r>
        <w:rPr>
          <w:rFonts w:ascii="Times New Roman" w:hAnsi="Times New Roman"/>
          <w:sz w:val="24"/>
          <w:szCs w:val="24"/>
        </w:rPr>
        <w:t xml:space="preserve">nepagrįstai atleido atsakovą nuo pareigos įrodinėti, apsiribodamas tik jo paaiškinimu, nepagrįstai kritikavo </w:t>
      </w:r>
      <w:r w:rsidR="00513745" w:rsidRPr="00513745">
        <w:rPr>
          <w:rFonts w:ascii="Times New Roman" w:hAnsi="Times New Roman"/>
          <w:sz w:val="24"/>
          <w:szCs w:val="24"/>
        </w:rPr>
        <w:t xml:space="preserve">ieškovo </w:t>
      </w:r>
      <w:r>
        <w:rPr>
          <w:rFonts w:ascii="Times New Roman" w:hAnsi="Times New Roman"/>
          <w:sz w:val="24"/>
          <w:szCs w:val="24"/>
        </w:rPr>
        <w:t>pateiktus rašytinius įrodymus ir liudytojo parodymus</w:t>
      </w:r>
      <w:r w:rsidR="005F70BF">
        <w:rPr>
          <w:rFonts w:ascii="Times New Roman" w:hAnsi="Times New Roman"/>
          <w:sz w:val="24"/>
          <w:szCs w:val="24"/>
        </w:rPr>
        <w:t>,</w:t>
      </w:r>
      <w:r w:rsidR="005F70BF" w:rsidRPr="005F70BF">
        <w:rPr>
          <w:rFonts w:ascii="Times New Roman" w:hAnsi="Times New Roman"/>
          <w:sz w:val="24"/>
          <w:szCs w:val="24"/>
        </w:rPr>
        <w:t xml:space="preserve"> neatsižvelgė į tai, kad</w:t>
      </w:r>
      <w:r w:rsidR="006C42F2">
        <w:rPr>
          <w:rFonts w:ascii="Times New Roman" w:hAnsi="Times New Roman"/>
          <w:sz w:val="24"/>
          <w:szCs w:val="24"/>
        </w:rPr>
        <w:t>,</w:t>
      </w:r>
      <w:r w:rsidR="005F70BF" w:rsidRPr="005F70BF">
        <w:rPr>
          <w:rFonts w:ascii="Times New Roman" w:hAnsi="Times New Roman"/>
          <w:sz w:val="24"/>
          <w:szCs w:val="24"/>
        </w:rPr>
        <w:t xml:space="preserve"> prieš išrašydamas vekselį, skolininkas, būdamas protingas ir apdairus, turi suvokti, jog vekselio palikimas kreditoriui reiškia jo skolą kreditoriui.</w:t>
      </w:r>
      <w:r>
        <w:rPr>
          <w:rFonts w:ascii="Times New Roman" w:hAnsi="Times New Roman"/>
          <w:sz w:val="24"/>
          <w:szCs w:val="24"/>
        </w:rPr>
        <w:t xml:space="preserve"> Pagal suformuotą praktiką, civiliniame procese nereikalaujama nustatyti objektyviosios tiesos, t.</w:t>
      </w:r>
      <w:r w:rsidR="005F70BF">
        <w:rPr>
          <w:rFonts w:ascii="Times New Roman" w:hAnsi="Times New Roman"/>
          <w:sz w:val="24"/>
          <w:szCs w:val="24"/>
        </w:rPr>
        <w:t xml:space="preserve"> </w:t>
      </w:r>
      <w:r>
        <w:rPr>
          <w:rFonts w:ascii="Times New Roman" w:hAnsi="Times New Roman"/>
          <w:sz w:val="24"/>
          <w:szCs w:val="24"/>
        </w:rPr>
        <w:t>y. teismo įsitikinimas dėl faktinių aplinkybių, sudarančių bylos nagrinėjimo (ginčo) dalyką, egzistavimo ar neegzistavimo neturi būti absoliutus.</w:t>
      </w:r>
      <w:r w:rsidR="00513745">
        <w:rPr>
          <w:rFonts w:ascii="Times New Roman" w:hAnsi="Times New Roman"/>
          <w:sz w:val="24"/>
          <w:szCs w:val="24"/>
        </w:rPr>
        <w:t xml:space="preserve"> Teismas taip pat pažeidė CPK 17</w:t>
      </w:r>
      <w:r w:rsidR="006C42F2">
        <w:rPr>
          <w:rFonts w:ascii="Times New Roman" w:hAnsi="Times New Roman"/>
          <w:sz w:val="24"/>
          <w:szCs w:val="24"/>
        </w:rPr>
        <w:t> </w:t>
      </w:r>
      <w:r w:rsidR="00513745">
        <w:rPr>
          <w:rFonts w:ascii="Times New Roman" w:hAnsi="Times New Roman"/>
          <w:sz w:val="24"/>
          <w:szCs w:val="24"/>
        </w:rPr>
        <w:t>straipsnyje įtvirtintą šalių procesinio lygiateisiškumo principą, nes ieškovui (neįgaliam asmeniui) kėlė aiškiai aukštesnius reikalavimus įrodinėjant nei atsakovui (teisininkui ir bankroto administratoriui), dėl to pažeidė ieškovo teisę į teisingą teismą ir priėmė neteisingą sprendimą.</w:t>
      </w:r>
    </w:p>
    <w:p w14:paraId="355A1A51" w14:textId="6AA6E40C" w:rsidR="00123EE2" w:rsidRDefault="00A144DB">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sidRPr="00A144DB">
        <w:rPr>
          <w:rFonts w:ascii="Times New Roman" w:hAnsi="Times New Roman"/>
          <w:sz w:val="24"/>
          <w:szCs w:val="24"/>
        </w:rPr>
        <w:t>Apeliacinės instancijos teismas</w:t>
      </w:r>
      <w:r>
        <w:rPr>
          <w:rFonts w:ascii="Times New Roman" w:hAnsi="Times New Roman"/>
          <w:sz w:val="24"/>
          <w:szCs w:val="24"/>
        </w:rPr>
        <w:t xml:space="preserve"> neaiškino ir netaikė </w:t>
      </w:r>
      <w:r w:rsidRPr="00A144DB">
        <w:rPr>
          <w:rFonts w:ascii="Times New Roman" w:hAnsi="Times New Roman"/>
          <w:sz w:val="24"/>
          <w:szCs w:val="24"/>
        </w:rPr>
        <w:t>ĮPVĮ</w:t>
      </w:r>
      <w:r>
        <w:rPr>
          <w:rFonts w:ascii="Times New Roman" w:hAnsi="Times New Roman"/>
          <w:sz w:val="24"/>
          <w:szCs w:val="24"/>
        </w:rPr>
        <w:t xml:space="preserve"> 2 straipsnio 4 dalies, 77 straipsnio 1 dalies 1‒7 punktų, Lietuvos Respublikos Vyriausybės 1999 m. rugsėjo 13 d. nutarimu </w:t>
      </w:r>
      <w:r>
        <w:rPr>
          <w:rFonts w:ascii="Times New Roman" w:hAnsi="Times New Roman"/>
          <w:sz w:val="24"/>
          <w:szCs w:val="24"/>
        </w:rPr>
        <w:lastRenderedPageBreak/>
        <w:t xml:space="preserve">Nr. 987 patvirtintų Vekselių naudojimo taisyklių </w:t>
      </w:r>
      <w:r w:rsidR="00513745">
        <w:rPr>
          <w:rFonts w:ascii="Times New Roman" w:hAnsi="Times New Roman"/>
          <w:sz w:val="24"/>
          <w:szCs w:val="24"/>
        </w:rPr>
        <w:t>1‒3, 6‒9 punktų, nustatančių vekseliui keliamus reikalavimus. Nurodytuose teisės aktuose nėra reikalavimo vekselyje atlikti įrašą apie pinigų perdavimą</w:t>
      </w:r>
      <w:r w:rsidR="006C42F2">
        <w:rPr>
          <w:rFonts w:ascii="Times New Roman" w:hAnsi="Times New Roman"/>
          <w:sz w:val="24"/>
          <w:szCs w:val="24"/>
        </w:rPr>
        <w:t xml:space="preserve"> ir </w:t>
      </w:r>
      <w:r w:rsidR="00513745">
        <w:rPr>
          <w:rFonts w:ascii="Times New Roman" w:hAnsi="Times New Roman"/>
          <w:sz w:val="24"/>
          <w:szCs w:val="24"/>
        </w:rPr>
        <w:t>priėmimą.</w:t>
      </w:r>
    </w:p>
    <w:p w14:paraId="74453C6E" w14:textId="603C9940" w:rsidR="00123EE2" w:rsidRDefault="00A23245">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sz w:val="24"/>
          <w:szCs w:val="24"/>
        </w:rPr>
        <w:t>A</w:t>
      </w:r>
      <w:r w:rsidR="00A80C8A">
        <w:rPr>
          <w:rFonts w:ascii="Times New Roman" w:hAnsi="Times New Roman"/>
          <w:sz w:val="24"/>
          <w:szCs w:val="24"/>
        </w:rPr>
        <w:t xml:space="preserve">tsakovas </w:t>
      </w:r>
      <w:r w:rsidR="00A80C8A">
        <w:rPr>
          <w:rFonts w:ascii="Times New Roman" w:hAnsi="Times New Roman"/>
          <w:iCs/>
          <w:sz w:val="24"/>
          <w:szCs w:val="24"/>
        </w:rPr>
        <w:t>atsiliepimu į kasacinį skundą prašo</w:t>
      </w:r>
      <w:r w:rsidR="00030C1D">
        <w:rPr>
          <w:rFonts w:ascii="Times New Roman" w:hAnsi="Times New Roman"/>
          <w:bCs/>
          <w:iCs/>
          <w:sz w:val="24"/>
          <w:szCs w:val="24"/>
        </w:rPr>
        <w:t xml:space="preserve"> ieškovo kasacinį skundą atmesti</w:t>
      </w:r>
      <w:r w:rsidR="00A80C8A">
        <w:rPr>
          <w:rFonts w:ascii="Times New Roman" w:hAnsi="Times New Roman"/>
          <w:sz w:val="24"/>
          <w:szCs w:val="24"/>
        </w:rPr>
        <w:t>. Atsiliepime nurodomi šie argumentai:</w:t>
      </w:r>
    </w:p>
    <w:p w14:paraId="1F2C3249" w14:textId="7358B761" w:rsidR="00123EE2" w:rsidRPr="00F9711F" w:rsidRDefault="00030C1D">
      <w:pPr>
        <w:pStyle w:val="Sraopastraipa"/>
        <w:numPr>
          <w:ilvl w:val="1"/>
          <w:numId w:val="3"/>
        </w:numPr>
        <w:spacing w:after="120" w:line="240" w:lineRule="auto"/>
        <w:contextualSpacing w:val="0"/>
        <w:jc w:val="both"/>
        <w:rPr>
          <w:rFonts w:ascii="Times New Roman" w:hAnsi="Times New Roman"/>
          <w:iCs/>
          <w:sz w:val="24"/>
          <w:szCs w:val="24"/>
        </w:rPr>
      </w:pPr>
      <w:r w:rsidRPr="00F9711F">
        <w:rPr>
          <w:rFonts w:ascii="Times New Roman" w:hAnsi="Times New Roman"/>
          <w:iCs/>
          <w:sz w:val="24"/>
          <w:szCs w:val="24"/>
        </w:rPr>
        <w:t xml:space="preserve">Apeliacinės instancijos teismas, priimdamas skundžiamą sprendimą, rėmėsi Lietuvos Aukščiausiojo Teismo 2019 m. gegužės 30 d. </w:t>
      </w:r>
      <w:r w:rsidRPr="006A3FC5">
        <w:rPr>
          <w:rFonts w:ascii="Times New Roman" w:hAnsi="Times New Roman"/>
          <w:iCs/>
          <w:sz w:val="24"/>
          <w:szCs w:val="24"/>
        </w:rPr>
        <w:t>nutart</w:t>
      </w:r>
      <w:r w:rsidR="00A05742" w:rsidRPr="006A3FC5">
        <w:rPr>
          <w:rFonts w:ascii="Times New Roman" w:hAnsi="Times New Roman"/>
          <w:iCs/>
          <w:sz w:val="24"/>
          <w:szCs w:val="24"/>
        </w:rPr>
        <w:t>yje</w:t>
      </w:r>
      <w:r w:rsidRPr="006A3FC5">
        <w:rPr>
          <w:rFonts w:ascii="Times New Roman" w:hAnsi="Times New Roman"/>
          <w:iCs/>
          <w:sz w:val="24"/>
          <w:szCs w:val="24"/>
        </w:rPr>
        <w:t xml:space="preserve"> civilinėje byloje Nr. e3K-7-100-469/2019</w:t>
      </w:r>
      <w:r w:rsidRPr="00F9711F">
        <w:rPr>
          <w:rFonts w:ascii="Times New Roman" w:hAnsi="Times New Roman"/>
          <w:iCs/>
          <w:sz w:val="24"/>
          <w:szCs w:val="24"/>
        </w:rPr>
        <w:t xml:space="preserve"> suformuluotais išaiškinimais</w:t>
      </w:r>
      <w:r w:rsidR="00F9711F" w:rsidRPr="00F9711F">
        <w:rPr>
          <w:rFonts w:ascii="Times New Roman" w:hAnsi="Times New Roman"/>
          <w:iCs/>
          <w:sz w:val="24"/>
          <w:szCs w:val="24"/>
        </w:rPr>
        <w:t>, kad</w:t>
      </w:r>
      <w:r w:rsidR="006C42F2">
        <w:rPr>
          <w:rFonts w:ascii="Times New Roman" w:hAnsi="Times New Roman"/>
          <w:iCs/>
          <w:sz w:val="24"/>
          <w:szCs w:val="24"/>
        </w:rPr>
        <w:t>,</w:t>
      </w:r>
      <w:r w:rsidR="00F9711F" w:rsidRPr="00F9711F">
        <w:rPr>
          <w:rFonts w:ascii="Times New Roman" w:hAnsi="Times New Roman"/>
          <w:iCs/>
          <w:sz w:val="24"/>
          <w:szCs w:val="24"/>
        </w:rPr>
        <w:t xml:space="preserve"> siekdamas prisiteisti skolą pagal nerealizuotą (pradelstą) ir paprasto skolos raštelio galią turintį vekselį</w:t>
      </w:r>
      <w:r w:rsidR="006C42F2">
        <w:rPr>
          <w:rFonts w:ascii="Times New Roman" w:hAnsi="Times New Roman"/>
          <w:iCs/>
          <w:sz w:val="24"/>
          <w:szCs w:val="24"/>
        </w:rPr>
        <w:t>,</w:t>
      </w:r>
      <w:r w:rsidR="00F9711F" w:rsidRPr="00F9711F">
        <w:rPr>
          <w:rFonts w:ascii="Times New Roman" w:hAnsi="Times New Roman"/>
          <w:iCs/>
          <w:sz w:val="24"/>
          <w:szCs w:val="24"/>
        </w:rPr>
        <w:t xml:space="preserve"> tokio vekselio turėtojas privalo pagal bendrąsias įrodinėjimo taisykles įrodyti pinigų perdavimo faktą; kad paskola yra realinis sandoris, todėl tam, kad būtų įrodytas paskolos sutarties faktas ir nerealizuotas vekselis būtų pripažintas paskolos rašteliu (t. y. paskolos sutartimi), jis turi atitikti CK 6.871</w:t>
      </w:r>
      <w:r w:rsidR="006C42F2">
        <w:rPr>
          <w:rFonts w:ascii="Times New Roman" w:hAnsi="Times New Roman"/>
          <w:iCs/>
          <w:sz w:val="24"/>
          <w:szCs w:val="24"/>
        </w:rPr>
        <w:t> </w:t>
      </w:r>
      <w:r w:rsidR="00F9711F" w:rsidRPr="00F9711F">
        <w:rPr>
          <w:rFonts w:ascii="Times New Roman" w:hAnsi="Times New Roman"/>
          <w:iCs/>
          <w:sz w:val="24"/>
          <w:szCs w:val="24"/>
        </w:rPr>
        <w:t>straipsnio 3 dalies reikalavimus ir turi būti vertinama: 1) ar toks dokumentas gali būti laikomas paskolos gavėjo pasirašytu paskolos rašteliu (pvz., ar yra pasirašytas vekselį išrašiusio asmens, ar nurodyta pinigų suma ir pan.); 2) ar šio dokumento turinys patvirtina paskolos sutarties dalyko perdavimą paskolos gavėjui.</w:t>
      </w:r>
      <w:r w:rsidR="00F9711F" w:rsidRPr="00F9711F">
        <w:rPr>
          <w:rFonts w:ascii="Times New Roman" w:hAnsi="Times New Roman"/>
          <w:sz w:val="24"/>
          <w:szCs w:val="24"/>
        </w:rPr>
        <w:t xml:space="preserve"> Nurodytoje nutartyje </w:t>
      </w:r>
      <w:r w:rsidR="00F9711F" w:rsidRPr="00F9711F">
        <w:rPr>
          <w:rFonts w:ascii="Times New Roman" w:hAnsi="Times New Roman"/>
          <w:iCs/>
          <w:sz w:val="24"/>
          <w:szCs w:val="24"/>
        </w:rPr>
        <w:t>taip pat pateikti ir bendri pavyzdžiai, kokiais atvejais vien pats nerealizuotas vekselis gali būti pripažįstamas pakankamai pagrindžiančiu paskolos dalyko perdavimo faktą (jame privalo būti aiškus įrašas apie pinigų perdavimą).</w:t>
      </w:r>
    </w:p>
    <w:p w14:paraId="7D91EAC4" w14:textId="016AA9B0" w:rsidR="00123EE2" w:rsidRDefault="00F9711F">
      <w:pPr>
        <w:pStyle w:val="Sraopastraipa"/>
        <w:numPr>
          <w:ilvl w:val="1"/>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N</w:t>
      </w:r>
      <w:r w:rsidRPr="00F9711F">
        <w:rPr>
          <w:rFonts w:ascii="Times New Roman" w:hAnsi="Times New Roman"/>
          <w:iCs/>
          <w:sz w:val="24"/>
          <w:szCs w:val="24"/>
        </w:rPr>
        <w:t>e atsakovas privalo paneigti, kad gavo paskolos dalyką, o, visų pirma,</w:t>
      </w:r>
      <w:r>
        <w:rPr>
          <w:rFonts w:ascii="Times New Roman" w:hAnsi="Times New Roman"/>
          <w:iCs/>
          <w:sz w:val="24"/>
          <w:szCs w:val="24"/>
        </w:rPr>
        <w:t xml:space="preserve"> i</w:t>
      </w:r>
      <w:r w:rsidRPr="00F9711F">
        <w:rPr>
          <w:rFonts w:ascii="Times New Roman" w:hAnsi="Times New Roman"/>
          <w:iCs/>
          <w:sz w:val="24"/>
          <w:szCs w:val="24"/>
        </w:rPr>
        <w:t xml:space="preserve">eškovas turi tinkamomis įrodinėjimo priemonėmis pagrįsti pinigų perdavimo pagal paskolos sutartį faktą (bendrasis įrodinėjimo principas, jog įrodinėja tas, kas teigia, o ne </w:t>
      </w:r>
      <w:r>
        <w:rPr>
          <w:rFonts w:ascii="Times New Roman" w:hAnsi="Times New Roman"/>
          <w:iCs/>
          <w:sz w:val="24"/>
          <w:szCs w:val="24"/>
        </w:rPr>
        <w:t xml:space="preserve">tas, </w:t>
      </w:r>
      <w:r w:rsidRPr="00F9711F">
        <w:rPr>
          <w:rFonts w:ascii="Times New Roman" w:hAnsi="Times New Roman"/>
          <w:iCs/>
          <w:sz w:val="24"/>
          <w:szCs w:val="24"/>
        </w:rPr>
        <w:t>kas neigia).</w:t>
      </w:r>
      <w:r w:rsidR="00D016D3">
        <w:rPr>
          <w:rFonts w:ascii="Times New Roman" w:hAnsi="Times New Roman"/>
          <w:iCs/>
          <w:sz w:val="24"/>
          <w:szCs w:val="24"/>
        </w:rPr>
        <w:t xml:space="preserve"> Nagrinėjant bylą atsakovas l</w:t>
      </w:r>
      <w:r w:rsidR="00D016D3" w:rsidRPr="00D016D3">
        <w:rPr>
          <w:rFonts w:ascii="Times New Roman" w:hAnsi="Times New Roman"/>
          <w:iCs/>
          <w:sz w:val="24"/>
          <w:szCs w:val="24"/>
        </w:rPr>
        <w:t>ogiškai, nuosekliai ir konkrečiai paaiškino niekuomet nepanaudoto (ir būtent todėl ilgą laiką nerealizuoto) ginčo vekselio atsiradimo pas ieškovą aplinkybes</w:t>
      </w:r>
      <w:r w:rsidR="00D016D3">
        <w:rPr>
          <w:rFonts w:ascii="Times New Roman" w:hAnsi="Times New Roman"/>
          <w:iCs/>
          <w:sz w:val="24"/>
          <w:szCs w:val="24"/>
        </w:rPr>
        <w:t>, p</w:t>
      </w:r>
      <w:r w:rsidR="00D016D3" w:rsidRPr="00D016D3">
        <w:rPr>
          <w:rFonts w:ascii="Times New Roman" w:hAnsi="Times New Roman"/>
          <w:iCs/>
          <w:sz w:val="24"/>
          <w:szCs w:val="24"/>
        </w:rPr>
        <w:t>ateikė paaiškinimus, jog ginčui aktualiu laikotarpiu neįsigijo jokio vertingo turto</w:t>
      </w:r>
      <w:r w:rsidR="00D016D3">
        <w:rPr>
          <w:rFonts w:ascii="Times New Roman" w:hAnsi="Times New Roman"/>
          <w:iCs/>
          <w:sz w:val="24"/>
          <w:szCs w:val="24"/>
        </w:rPr>
        <w:t xml:space="preserve">, tai patvirtina ir ieškovo prašymu </w:t>
      </w:r>
      <w:r w:rsidR="00D016D3" w:rsidRPr="00D016D3">
        <w:rPr>
          <w:rFonts w:ascii="Times New Roman" w:hAnsi="Times New Roman"/>
          <w:iCs/>
          <w:sz w:val="24"/>
          <w:szCs w:val="24"/>
        </w:rPr>
        <w:t>pagal teismo išduotą liudijimą</w:t>
      </w:r>
      <w:r w:rsidR="00D016D3">
        <w:rPr>
          <w:rFonts w:ascii="Times New Roman" w:hAnsi="Times New Roman"/>
          <w:iCs/>
          <w:sz w:val="24"/>
          <w:szCs w:val="24"/>
        </w:rPr>
        <w:t xml:space="preserve"> gauti registrų duomenys. Be paties nerealizuoto vekselio, jokių kitų rašytinių įrodymų, patvirtinančių paskolos dalyko perdavimą, byloje nėra pateikta, o </w:t>
      </w:r>
      <w:r w:rsidR="0099191D">
        <w:rPr>
          <w:rFonts w:ascii="Times New Roman" w:hAnsi="Times New Roman"/>
          <w:iCs/>
          <w:sz w:val="24"/>
          <w:szCs w:val="24"/>
        </w:rPr>
        <w:t xml:space="preserve">liudytojo </w:t>
      </w:r>
      <w:r w:rsidR="0099191D" w:rsidRPr="0099191D">
        <w:rPr>
          <w:rFonts w:ascii="Times New Roman" w:hAnsi="Times New Roman"/>
          <w:iCs/>
          <w:sz w:val="24"/>
          <w:szCs w:val="24"/>
          <w:lang w:bidi="lt-LT"/>
        </w:rPr>
        <w:t xml:space="preserve">R. </w:t>
      </w:r>
      <w:r w:rsidR="00FF4E69">
        <w:rPr>
          <w:rFonts w:ascii="Times New Roman" w:hAnsi="Times New Roman"/>
          <w:iCs/>
          <w:sz w:val="24"/>
          <w:szCs w:val="24"/>
          <w:lang w:bidi="lt-LT"/>
        </w:rPr>
        <w:t>L.</w:t>
      </w:r>
      <w:r w:rsidR="0099191D">
        <w:rPr>
          <w:rFonts w:ascii="Times New Roman" w:hAnsi="Times New Roman"/>
          <w:iCs/>
          <w:sz w:val="24"/>
          <w:szCs w:val="24"/>
          <w:lang w:bidi="lt-LT"/>
        </w:rPr>
        <w:t xml:space="preserve"> parodymus dėl jo </w:t>
      </w:r>
      <w:r w:rsidR="0099191D" w:rsidRPr="0099191D">
        <w:rPr>
          <w:rFonts w:ascii="Times New Roman" w:hAnsi="Times New Roman"/>
          <w:iCs/>
          <w:sz w:val="24"/>
          <w:szCs w:val="24"/>
          <w:lang w:bidi="lt-LT"/>
        </w:rPr>
        <w:t>giminystės ryšio</w:t>
      </w:r>
      <w:r w:rsidR="0099191D">
        <w:rPr>
          <w:rFonts w:ascii="Times New Roman" w:hAnsi="Times New Roman"/>
          <w:iCs/>
          <w:sz w:val="24"/>
          <w:szCs w:val="24"/>
          <w:lang w:bidi="lt-LT"/>
        </w:rPr>
        <w:t xml:space="preserve"> su ieškovu</w:t>
      </w:r>
      <w:r w:rsidR="0099191D" w:rsidRPr="0099191D">
        <w:rPr>
          <w:rFonts w:ascii="Times New Roman" w:hAnsi="Times New Roman"/>
          <w:iCs/>
          <w:sz w:val="24"/>
          <w:szCs w:val="24"/>
          <w:lang w:bidi="lt-LT"/>
        </w:rPr>
        <w:t>, netiesioginio suinteresuotumo bylos baigtimi, pateiktos prieštaringos įvykių versijos</w:t>
      </w:r>
      <w:r w:rsidR="0099191D">
        <w:rPr>
          <w:rFonts w:ascii="Times New Roman" w:hAnsi="Times New Roman"/>
          <w:iCs/>
          <w:sz w:val="24"/>
          <w:szCs w:val="24"/>
          <w:lang w:bidi="lt-LT"/>
        </w:rPr>
        <w:t xml:space="preserve"> apeliacinės instancijos teismas pagrįstai pripažino nepatikimais. Be to, tokio dydžio </w:t>
      </w:r>
      <w:r w:rsidR="0099191D" w:rsidRPr="0099191D">
        <w:rPr>
          <w:rFonts w:ascii="Times New Roman" w:hAnsi="Times New Roman"/>
          <w:iCs/>
          <w:sz w:val="24"/>
          <w:szCs w:val="24"/>
          <w:lang w:bidi="lt-LT"/>
        </w:rPr>
        <w:t>paskolos dalyko perdavimui</w:t>
      </w:r>
      <w:r w:rsidR="0099191D">
        <w:rPr>
          <w:rFonts w:ascii="Times New Roman" w:hAnsi="Times New Roman"/>
          <w:iCs/>
          <w:sz w:val="24"/>
          <w:szCs w:val="24"/>
          <w:lang w:bidi="lt-LT"/>
        </w:rPr>
        <w:t xml:space="preserve"> </w:t>
      </w:r>
      <w:r w:rsidR="0099191D" w:rsidRPr="0099191D">
        <w:rPr>
          <w:rFonts w:ascii="Times New Roman" w:hAnsi="Times New Roman"/>
          <w:iCs/>
          <w:sz w:val="24"/>
          <w:szCs w:val="24"/>
          <w:lang w:bidi="lt-LT"/>
        </w:rPr>
        <w:t>taikomi privalomi rašytinės formos reikalavimai (CK 6.871 str</w:t>
      </w:r>
      <w:r w:rsidR="0099191D">
        <w:rPr>
          <w:rFonts w:ascii="Times New Roman" w:hAnsi="Times New Roman"/>
          <w:iCs/>
          <w:sz w:val="24"/>
          <w:szCs w:val="24"/>
          <w:lang w:bidi="lt-LT"/>
        </w:rPr>
        <w:t>aipsnio</w:t>
      </w:r>
      <w:r w:rsidR="0099191D" w:rsidRPr="0099191D">
        <w:rPr>
          <w:rFonts w:ascii="Times New Roman" w:hAnsi="Times New Roman"/>
          <w:iCs/>
          <w:sz w:val="24"/>
          <w:szCs w:val="24"/>
          <w:lang w:bidi="lt-LT"/>
        </w:rPr>
        <w:t xml:space="preserve"> 1 </w:t>
      </w:r>
      <w:r w:rsidR="0099191D">
        <w:rPr>
          <w:rFonts w:ascii="Times New Roman" w:hAnsi="Times New Roman"/>
          <w:iCs/>
          <w:sz w:val="24"/>
          <w:szCs w:val="24"/>
          <w:lang w:bidi="lt-LT"/>
        </w:rPr>
        <w:t>dalis</w:t>
      </w:r>
      <w:r w:rsidR="0099191D" w:rsidRPr="0099191D">
        <w:rPr>
          <w:rFonts w:ascii="Times New Roman" w:hAnsi="Times New Roman"/>
          <w:iCs/>
          <w:sz w:val="24"/>
          <w:szCs w:val="24"/>
          <w:lang w:bidi="lt-LT"/>
        </w:rPr>
        <w:t>), o sandorio rašytinės formos nesilaikymas lemia draudimą remtis liudytojų parodymais įrodinėjant tokį faktą (CK 1.93 straipsnio 2 dalis).</w:t>
      </w:r>
      <w:r w:rsidR="0099191D" w:rsidRPr="0099191D">
        <w:t xml:space="preserve"> </w:t>
      </w:r>
      <w:r w:rsidR="0099191D" w:rsidRPr="0099191D">
        <w:rPr>
          <w:rFonts w:ascii="Times New Roman" w:hAnsi="Times New Roman"/>
          <w:iCs/>
          <w:sz w:val="24"/>
          <w:szCs w:val="24"/>
          <w:lang w:bidi="lt-LT"/>
        </w:rPr>
        <w:t>Pats ieškovas nurod</w:t>
      </w:r>
      <w:r w:rsidR="0099191D">
        <w:rPr>
          <w:rFonts w:ascii="Times New Roman" w:hAnsi="Times New Roman"/>
          <w:iCs/>
          <w:sz w:val="24"/>
          <w:szCs w:val="24"/>
          <w:lang w:bidi="lt-LT"/>
        </w:rPr>
        <w:t>ė</w:t>
      </w:r>
      <w:r w:rsidR="0099191D" w:rsidRPr="0099191D">
        <w:rPr>
          <w:rFonts w:ascii="Times New Roman" w:hAnsi="Times New Roman"/>
          <w:iCs/>
          <w:sz w:val="24"/>
          <w:szCs w:val="24"/>
          <w:lang w:bidi="lt-LT"/>
        </w:rPr>
        <w:t xml:space="preserve">, kad </w:t>
      </w:r>
      <w:r w:rsidR="0099191D">
        <w:rPr>
          <w:rFonts w:ascii="Times New Roman" w:hAnsi="Times New Roman"/>
          <w:iCs/>
          <w:sz w:val="24"/>
          <w:szCs w:val="24"/>
          <w:lang w:bidi="lt-LT"/>
        </w:rPr>
        <w:t xml:space="preserve">dėl patirtos galvos traumos </w:t>
      </w:r>
      <w:r w:rsidR="0099191D" w:rsidRPr="0099191D">
        <w:rPr>
          <w:rFonts w:ascii="Times New Roman" w:hAnsi="Times New Roman"/>
          <w:iCs/>
          <w:sz w:val="24"/>
          <w:szCs w:val="24"/>
          <w:lang w:bidi="lt-LT"/>
        </w:rPr>
        <w:t>negeba prisimin</w:t>
      </w:r>
      <w:r w:rsidR="0099191D" w:rsidRPr="006A3FC5">
        <w:rPr>
          <w:rFonts w:ascii="Times New Roman" w:hAnsi="Times New Roman"/>
          <w:iCs/>
          <w:sz w:val="24"/>
          <w:szCs w:val="24"/>
          <w:lang w:bidi="lt-LT"/>
        </w:rPr>
        <w:t>ti</w:t>
      </w:r>
      <w:r w:rsidR="00A05742" w:rsidRPr="006A3FC5">
        <w:rPr>
          <w:rFonts w:ascii="Times New Roman" w:hAnsi="Times New Roman"/>
          <w:iCs/>
          <w:sz w:val="24"/>
          <w:szCs w:val="24"/>
          <w:lang w:bidi="lt-LT"/>
        </w:rPr>
        <w:t>,</w:t>
      </w:r>
      <w:r w:rsidR="0099191D" w:rsidRPr="0099191D">
        <w:rPr>
          <w:rFonts w:ascii="Times New Roman" w:hAnsi="Times New Roman"/>
          <w:iCs/>
          <w:sz w:val="24"/>
          <w:szCs w:val="24"/>
          <w:lang w:bidi="lt-LT"/>
        </w:rPr>
        <w:t xml:space="preserve"> kada ir kokia forma teikė pretenzijas atsakovui dėl vekselio neapmokėjimo, todėl logiška manyti, </w:t>
      </w:r>
      <w:r w:rsidR="0099191D">
        <w:rPr>
          <w:rFonts w:ascii="Times New Roman" w:hAnsi="Times New Roman"/>
          <w:iCs/>
          <w:sz w:val="24"/>
          <w:szCs w:val="24"/>
          <w:lang w:bidi="lt-LT"/>
        </w:rPr>
        <w:t>jog</w:t>
      </w:r>
      <w:r w:rsidR="0099191D" w:rsidRPr="0099191D">
        <w:rPr>
          <w:rFonts w:ascii="Times New Roman" w:hAnsi="Times New Roman"/>
          <w:iCs/>
          <w:sz w:val="24"/>
          <w:szCs w:val="24"/>
          <w:lang w:bidi="lt-LT"/>
        </w:rPr>
        <w:t xml:space="preserve"> dar </w:t>
      </w:r>
      <w:r w:rsidR="00CE664B">
        <w:rPr>
          <w:rFonts w:ascii="Times New Roman" w:hAnsi="Times New Roman"/>
          <w:iCs/>
          <w:sz w:val="24"/>
          <w:szCs w:val="24"/>
          <w:lang w:bidi="lt-LT"/>
        </w:rPr>
        <w:t>ankstesnių</w:t>
      </w:r>
      <w:r w:rsidR="0099191D" w:rsidRPr="0099191D">
        <w:rPr>
          <w:rFonts w:ascii="Times New Roman" w:hAnsi="Times New Roman"/>
          <w:iCs/>
          <w:sz w:val="24"/>
          <w:szCs w:val="24"/>
          <w:lang w:bidi="lt-LT"/>
        </w:rPr>
        <w:t xml:space="preserve"> paties vekselio surašymo aplinkybių jis taip pat negali patikimai atsiminti.</w:t>
      </w:r>
      <w:r w:rsidR="005F70BF" w:rsidRPr="005F70BF">
        <w:t xml:space="preserve"> </w:t>
      </w:r>
      <w:r w:rsidR="005F70BF" w:rsidRPr="005F70BF">
        <w:rPr>
          <w:rFonts w:ascii="Times New Roman" w:hAnsi="Times New Roman"/>
          <w:iCs/>
          <w:sz w:val="24"/>
          <w:szCs w:val="24"/>
          <w:lang w:bidi="lt-LT"/>
        </w:rPr>
        <w:t>Ieškovo versija, kad</w:t>
      </w:r>
      <w:r w:rsidR="006C42F2">
        <w:rPr>
          <w:rFonts w:ascii="Times New Roman" w:hAnsi="Times New Roman"/>
          <w:iCs/>
          <w:sz w:val="24"/>
          <w:szCs w:val="24"/>
          <w:lang w:bidi="lt-LT"/>
        </w:rPr>
        <w:t>,</w:t>
      </w:r>
      <w:r w:rsidR="005F70BF" w:rsidRPr="005F70BF">
        <w:rPr>
          <w:rFonts w:ascii="Times New Roman" w:hAnsi="Times New Roman"/>
          <w:iCs/>
          <w:sz w:val="24"/>
          <w:szCs w:val="24"/>
          <w:lang w:bidi="lt-LT"/>
        </w:rPr>
        <w:t xml:space="preserve"> būdamas neįgalus asmuo, jis sugebėjo sukaupti ir be jokio užtikrinimo paskolinti svetimam asmeniui tokią didelę sumą</w:t>
      </w:r>
      <w:r w:rsidR="005F70BF">
        <w:rPr>
          <w:rFonts w:ascii="Times New Roman" w:hAnsi="Times New Roman"/>
          <w:iCs/>
          <w:sz w:val="24"/>
          <w:szCs w:val="24"/>
          <w:lang w:bidi="lt-LT"/>
        </w:rPr>
        <w:t xml:space="preserve"> bei </w:t>
      </w:r>
      <w:r w:rsidR="005F70BF" w:rsidRPr="005F70BF">
        <w:rPr>
          <w:rFonts w:ascii="Times New Roman" w:hAnsi="Times New Roman"/>
          <w:iCs/>
          <w:sz w:val="24"/>
          <w:szCs w:val="24"/>
          <w:lang w:bidi="lt-LT"/>
        </w:rPr>
        <w:t>kone dešimtmetį nesiėmė jokių priemonių</w:t>
      </w:r>
      <w:r w:rsidR="005F70BF">
        <w:rPr>
          <w:rFonts w:ascii="Times New Roman" w:hAnsi="Times New Roman"/>
          <w:iCs/>
          <w:sz w:val="24"/>
          <w:szCs w:val="24"/>
          <w:lang w:bidi="lt-LT"/>
        </w:rPr>
        <w:t xml:space="preserve"> tokiai paskolai susigrąžinti</w:t>
      </w:r>
      <w:r w:rsidR="005F70BF" w:rsidRPr="005F70BF">
        <w:rPr>
          <w:rFonts w:ascii="Times New Roman" w:hAnsi="Times New Roman"/>
          <w:iCs/>
          <w:sz w:val="24"/>
          <w:szCs w:val="24"/>
          <w:lang w:bidi="lt-LT"/>
        </w:rPr>
        <w:t xml:space="preserve">, kelia </w:t>
      </w:r>
      <w:r w:rsidR="005F70BF">
        <w:rPr>
          <w:rFonts w:ascii="Times New Roman" w:hAnsi="Times New Roman"/>
          <w:iCs/>
          <w:sz w:val="24"/>
          <w:szCs w:val="24"/>
          <w:lang w:bidi="lt-LT"/>
        </w:rPr>
        <w:t>pagrįstų</w:t>
      </w:r>
      <w:r w:rsidR="005F70BF" w:rsidRPr="005F70BF">
        <w:rPr>
          <w:rFonts w:ascii="Times New Roman" w:hAnsi="Times New Roman"/>
          <w:iCs/>
          <w:sz w:val="24"/>
          <w:szCs w:val="24"/>
          <w:lang w:bidi="lt-LT"/>
        </w:rPr>
        <w:t xml:space="preserve"> abejonių.</w:t>
      </w:r>
    </w:p>
    <w:p w14:paraId="61E84FA5" w14:textId="66FDF511" w:rsidR="00123EE2" w:rsidRPr="005F70BF" w:rsidRDefault="005F70BF">
      <w:pPr>
        <w:pStyle w:val="Sraopastraipa"/>
        <w:numPr>
          <w:ilvl w:val="1"/>
          <w:numId w:val="3"/>
        </w:numPr>
        <w:spacing w:after="120" w:line="240" w:lineRule="auto"/>
        <w:contextualSpacing w:val="0"/>
        <w:jc w:val="both"/>
        <w:rPr>
          <w:rFonts w:ascii="Times New Roman" w:hAnsi="Times New Roman"/>
          <w:iCs/>
          <w:sz w:val="24"/>
          <w:szCs w:val="24"/>
        </w:rPr>
      </w:pPr>
      <w:r w:rsidRPr="005F70BF">
        <w:rPr>
          <w:rFonts w:ascii="Times New Roman" w:hAnsi="Times New Roman"/>
          <w:iCs/>
          <w:sz w:val="24"/>
          <w:szCs w:val="24"/>
        </w:rPr>
        <w:t>ĮPVĮ nustatyta tvarka nerealizavus vekselio</w:t>
      </w:r>
      <w:r w:rsidRPr="005F70BF">
        <w:rPr>
          <w:rFonts w:ascii="Times New Roman" w:hAnsi="Times New Roman"/>
          <w:sz w:val="24"/>
          <w:szCs w:val="24"/>
        </w:rPr>
        <w:t>, šio įstatymo</w:t>
      </w:r>
      <w:r w:rsidRPr="005F70BF">
        <w:rPr>
          <w:rFonts w:ascii="Times New Roman" w:hAnsi="Times New Roman"/>
          <w:iCs/>
          <w:sz w:val="24"/>
          <w:szCs w:val="24"/>
        </w:rPr>
        <w:t xml:space="preserve"> nuostatos negali būti taikomos, todėl ieškovo kasacinio skundo argumentai, susiję su tariamais ĮPVĮ nuostatų pažeidimais, yra nepagrįsti.</w:t>
      </w:r>
      <w:r w:rsidRPr="005F70BF">
        <w:rPr>
          <w:rFonts w:ascii="Times New Roman" w:hAnsi="Times New Roman"/>
          <w:sz w:val="24"/>
          <w:szCs w:val="24"/>
        </w:rPr>
        <w:t xml:space="preserve"> </w:t>
      </w:r>
      <w:r w:rsidRPr="005F70BF">
        <w:rPr>
          <w:rFonts w:ascii="Times New Roman" w:hAnsi="Times New Roman"/>
          <w:iCs/>
          <w:sz w:val="24"/>
          <w:szCs w:val="24"/>
        </w:rPr>
        <w:t>Paskolos sutarties, kuri nebuvo sudaryta, neįmanoma ir nėra pagrindo ginčyti.</w:t>
      </w:r>
    </w:p>
    <w:p w14:paraId="28446341" w14:textId="25B4BADD" w:rsidR="00123EE2" w:rsidRDefault="00123EE2">
      <w:pPr>
        <w:pStyle w:val="Sraopastraipa"/>
        <w:spacing w:after="120" w:line="240" w:lineRule="auto"/>
        <w:ind w:left="0" w:firstLine="720"/>
        <w:contextualSpacing w:val="0"/>
        <w:jc w:val="both"/>
        <w:rPr>
          <w:rFonts w:ascii="Times New Roman" w:hAnsi="Times New Roman"/>
          <w:sz w:val="24"/>
          <w:szCs w:val="24"/>
        </w:rPr>
      </w:pPr>
    </w:p>
    <w:p w14:paraId="62A0872F" w14:textId="77777777" w:rsidR="00123EE2" w:rsidRDefault="00A80C8A">
      <w:pPr>
        <w:shd w:val="clear" w:color="auto" w:fill="FFFFFF"/>
        <w:spacing w:after="120"/>
        <w:ind w:right="17" w:firstLine="720"/>
        <w:jc w:val="both"/>
      </w:pPr>
      <w:r>
        <w:t xml:space="preserve">Teisėjų kolegija </w:t>
      </w:r>
    </w:p>
    <w:p w14:paraId="436EF65B" w14:textId="21717838" w:rsidR="00123EE2" w:rsidRDefault="00123EE2">
      <w:pPr>
        <w:pStyle w:val="Sraopastraipa"/>
        <w:shd w:val="clear" w:color="auto" w:fill="FFFFFF"/>
        <w:spacing w:after="120" w:line="240" w:lineRule="auto"/>
        <w:ind w:left="0" w:right="17" w:firstLine="720"/>
        <w:contextualSpacing w:val="0"/>
        <w:jc w:val="both"/>
        <w:rPr>
          <w:rFonts w:ascii="Times New Roman" w:hAnsi="Times New Roman"/>
          <w:sz w:val="24"/>
          <w:szCs w:val="24"/>
        </w:rPr>
      </w:pPr>
    </w:p>
    <w:p w14:paraId="12EDEA90" w14:textId="77777777" w:rsidR="00123EE2" w:rsidRDefault="00A80C8A">
      <w:pPr>
        <w:spacing w:after="120"/>
      </w:pPr>
      <w:r>
        <w:t xml:space="preserve">k o n s t a t u o j a : </w:t>
      </w:r>
    </w:p>
    <w:p w14:paraId="4C4C4032" w14:textId="5B999F75" w:rsidR="00123EE2" w:rsidRDefault="00123EE2">
      <w:pPr>
        <w:spacing w:after="120"/>
        <w:ind w:firstLine="720"/>
      </w:pPr>
    </w:p>
    <w:p w14:paraId="2447AC9C" w14:textId="77777777" w:rsidR="00123EE2" w:rsidRDefault="00A80C8A">
      <w:pPr>
        <w:pStyle w:val="Sraopastraipa"/>
        <w:spacing w:after="120" w:line="240" w:lineRule="auto"/>
        <w:ind w:left="0"/>
        <w:contextualSpacing w:val="0"/>
        <w:jc w:val="center"/>
        <w:rPr>
          <w:rFonts w:ascii="Times New Roman" w:hAnsi="Times New Roman"/>
          <w:sz w:val="24"/>
          <w:szCs w:val="24"/>
        </w:rPr>
      </w:pPr>
      <w:r>
        <w:rPr>
          <w:rFonts w:ascii="Times New Roman" w:hAnsi="Times New Roman"/>
          <w:sz w:val="24"/>
          <w:szCs w:val="24"/>
        </w:rPr>
        <w:t>IV. Kasacinio teismo argumentai ir išaiškinimai</w:t>
      </w:r>
    </w:p>
    <w:p w14:paraId="4A40D12C" w14:textId="77777777" w:rsidR="00BB3A21" w:rsidRDefault="00BB3A21" w:rsidP="004C0197">
      <w:pPr>
        <w:pStyle w:val="Sraopastraipa"/>
        <w:spacing w:after="120" w:line="240" w:lineRule="auto"/>
        <w:ind w:left="0" w:firstLine="720"/>
        <w:contextualSpacing w:val="0"/>
        <w:jc w:val="both"/>
        <w:rPr>
          <w:rFonts w:ascii="Times New Roman" w:hAnsi="Times New Roman"/>
          <w:i/>
          <w:iCs/>
          <w:sz w:val="24"/>
          <w:szCs w:val="24"/>
        </w:rPr>
      </w:pPr>
    </w:p>
    <w:p w14:paraId="10A66298" w14:textId="158AFE31" w:rsidR="00123EE2" w:rsidRDefault="00A80C8A" w:rsidP="004C0197">
      <w:pPr>
        <w:pStyle w:val="Sraopastraipa"/>
        <w:spacing w:after="120" w:line="240" w:lineRule="auto"/>
        <w:ind w:left="0" w:firstLine="720"/>
        <w:contextualSpacing w:val="0"/>
        <w:jc w:val="both"/>
        <w:rPr>
          <w:rFonts w:ascii="Times New Roman" w:hAnsi="Times New Roman"/>
          <w:i/>
          <w:sz w:val="24"/>
          <w:szCs w:val="24"/>
        </w:rPr>
      </w:pPr>
      <w:r>
        <w:rPr>
          <w:rFonts w:ascii="Times New Roman" w:hAnsi="Times New Roman"/>
          <w:i/>
          <w:iCs/>
          <w:sz w:val="24"/>
          <w:szCs w:val="24"/>
        </w:rPr>
        <w:t xml:space="preserve">Dėl </w:t>
      </w:r>
      <w:r w:rsidR="00CF5CFA" w:rsidRPr="00CF5CFA">
        <w:rPr>
          <w:rFonts w:ascii="Times New Roman" w:hAnsi="Times New Roman"/>
          <w:i/>
          <w:iCs/>
          <w:sz w:val="24"/>
          <w:szCs w:val="24"/>
        </w:rPr>
        <w:t xml:space="preserve">įrodinėjimo ir įrodymų vertinimo taisyklių, kai </w:t>
      </w:r>
      <w:r w:rsidR="00CF5CFA">
        <w:rPr>
          <w:rFonts w:ascii="Times New Roman" w:hAnsi="Times New Roman"/>
          <w:i/>
          <w:iCs/>
          <w:sz w:val="24"/>
          <w:szCs w:val="24"/>
        </w:rPr>
        <w:t>Į</w:t>
      </w:r>
      <w:r w:rsidR="00CF5CFA" w:rsidRPr="00CF5CFA">
        <w:rPr>
          <w:rFonts w:ascii="Times New Roman" w:hAnsi="Times New Roman"/>
          <w:i/>
          <w:iCs/>
          <w:sz w:val="24"/>
          <w:szCs w:val="24"/>
        </w:rPr>
        <w:t>sakomųjų ir paprastųjų vekselių įstatymo nustatyta tvarka nerealizuoto vekselio pagrindu reiškiamas reikalavimas kildinamas iš paskolos teisinių santykių</w:t>
      </w:r>
    </w:p>
    <w:p w14:paraId="5A212361" w14:textId="7137358A" w:rsidR="00123EE2" w:rsidRPr="00C03D5C" w:rsidRDefault="00123EE2">
      <w:pPr>
        <w:pStyle w:val="Sraopastraipa"/>
        <w:spacing w:after="120" w:line="240" w:lineRule="auto"/>
        <w:ind w:left="0" w:firstLine="720"/>
        <w:contextualSpacing w:val="0"/>
        <w:jc w:val="both"/>
        <w:rPr>
          <w:rFonts w:ascii="Times New Roman" w:hAnsi="Times New Roman"/>
          <w:iCs/>
          <w:sz w:val="24"/>
          <w:szCs w:val="24"/>
        </w:rPr>
      </w:pPr>
    </w:p>
    <w:p w14:paraId="5ECC4933" w14:textId="382F6620" w:rsidR="00123EE2" w:rsidRDefault="00931245">
      <w:pPr>
        <w:pStyle w:val="Sraopastraipa"/>
        <w:numPr>
          <w:ilvl w:val="0"/>
          <w:numId w:val="3"/>
        </w:numPr>
        <w:spacing w:after="120" w:line="240" w:lineRule="auto"/>
        <w:contextualSpacing w:val="0"/>
        <w:jc w:val="both"/>
        <w:rPr>
          <w:rFonts w:ascii="Times New Roman" w:hAnsi="Times New Roman"/>
          <w:iCs/>
          <w:sz w:val="24"/>
          <w:szCs w:val="24"/>
        </w:rPr>
      </w:pPr>
      <w:r w:rsidRPr="00931245">
        <w:rPr>
          <w:rFonts w:ascii="Times New Roman" w:hAnsi="Times New Roman"/>
          <w:iCs/>
          <w:sz w:val="24"/>
          <w:szCs w:val="24"/>
        </w:rPr>
        <w:t>Byloje nustatyta, kad ieškovas savo reikalavimą atsakov</w:t>
      </w:r>
      <w:r>
        <w:rPr>
          <w:rFonts w:ascii="Times New Roman" w:hAnsi="Times New Roman"/>
          <w:iCs/>
          <w:sz w:val="24"/>
          <w:szCs w:val="24"/>
        </w:rPr>
        <w:t xml:space="preserve">ui </w:t>
      </w:r>
      <w:r w:rsidRPr="00931245">
        <w:rPr>
          <w:rFonts w:ascii="Times New Roman" w:hAnsi="Times New Roman"/>
          <w:iCs/>
          <w:sz w:val="24"/>
          <w:szCs w:val="24"/>
        </w:rPr>
        <w:t>dėl skolos priteisimo pareiškė remdamasis</w:t>
      </w:r>
      <w:r w:rsidRPr="00931245">
        <w:rPr>
          <w:rFonts w:ascii="Times New Roman" w:hAnsi="Times New Roman"/>
          <w:sz w:val="24"/>
          <w:szCs w:val="24"/>
        </w:rPr>
        <w:t xml:space="preserve"> </w:t>
      </w:r>
      <w:r w:rsidRPr="00931245">
        <w:rPr>
          <w:rFonts w:ascii="Times New Roman" w:hAnsi="Times New Roman"/>
          <w:iCs/>
          <w:sz w:val="24"/>
          <w:szCs w:val="24"/>
        </w:rPr>
        <w:t xml:space="preserve">2012 m. lapkričio 15 d. atsakovo </w:t>
      </w:r>
      <w:r>
        <w:rPr>
          <w:rFonts w:ascii="Times New Roman" w:hAnsi="Times New Roman"/>
          <w:iCs/>
          <w:sz w:val="24"/>
          <w:szCs w:val="24"/>
        </w:rPr>
        <w:t xml:space="preserve">(vekselio davėjo) </w:t>
      </w:r>
      <w:r w:rsidRPr="00931245">
        <w:rPr>
          <w:rFonts w:ascii="Times New Roman" w:hAnsi="Times New Roman"/>
          <w:iCs/>
          <w:sz w:val="24"/>
          <w:szCs w:val="24"/>
        </w:rPr>
        <w:t xml:space="preserve">išduotu </w:t>
      </w:r>
      <w:r>
        <w:rPr>
          <w:rFonts w:ascii="Times New Roman" w:hAnsi="Times New Roman"/>
          <w:iCs/>
          <w:sz w:val="24"/>
          <w:szCs w:val="24"/>
        </w:rPr>
        <w:t xml:space="preserve">neprotestuotinu </w:t>
      </w:r>
      <w:r w:rsidRPr="00931245">
        <w:rPr>
          <w:rFonts w:ascii="Times New Roman" w:hAnsi="Times New Roman"/>
          <w:iCs/>
          <w:sz w:val="24"/>
          <w:szCs w:val="24"/>
        </w:rPr>
        <w:t>paprastuoju vekseliu</w:t>
      </w:r>
      <w:r>
        <w:rPr>
          <w:rFonts w:ascii="Times New Roman" w:hAnsi="Times New Roman"/>
          <w:iCs/>
          <w:sz w:val="24"/>
          <w:szCs w:val="24"/>
        </w:rPr>
        <w:t xml:space="preserve">. Šiuo vekseliu atsakovas </w:t>
      </w:r>
      <w:r w:rsidRPr="00931245">
        <w:rPr>
          <w:rFonts w:ascii="Times New Roman" w:hAnsi="Times New Roman"/>
          <w:iCs/>
          <w:sz w:val="24"/>
          <w:szCs w:val="24"/>
        </w:rPr>
        <w:t>įsipareigojo sumokėti ieškovui</w:t>
      </w:r>
      <w:r>
        <w:rPr>
          <w:rFonts w:ascii="Times New Roman" w:hAnsi="Times New Roman"/>
          <w:iCs/>
          <w:sz w:val="24"/>
          <w:szCs w:val="24"/>
        </w:rPr>
        <w:t xml:space="preserve"> (vekselio turėtojui)</w:t>
      </w:r>
      <w:r w:rsidRPr="00931245">
        <w:rPr>
          <w:rFonts w:ascii="Times New Roman" w:hAnsi="Times New Roman"/>
          <w:iCs/>
          <w:sz w:val="24"/>
          <w:szCs w:val="24"/>
        </w:rPr>
        <w:t xml:space="preserve"> 65 800 Lt iki 2013 m. balandžio 10 d.</w:t>
      </w:r>
      <w:r w:rsidR="004E590D">
        <w:rPr>
          <w:rFonts w:ascii="Times New Roman" w:hAnsi="Times New Roman"/>
          <w:iCs/>
          <w:sz w:val="24"/>
          <w:szCs w:val="24"/>
        </w:rPr>
        <w:t xml:space="preserve"> Ieškovas byloje įrodinėjo, kad vekselyje nurodyta suma </w:t>
      </w:r>
      <w:r w:rsidR="000D38D6">
        <w:rPr>
          <w:rFonts w:ascii="Times New Roman" w:hAnsi="Times New Roman"/>
          <w:iCs/>
          <w:sz w:val="24"/>
          <w:szCs w:val="24"/>
        </w:rPr>
        <w:t>yra atsakovui suteikta paskola, kuri pasibaigus sutartam terminui nebuvo grąžinta.</w:t>
      </w:r>
    </w:p>
    <w:p w14:paraId="5E211AD1" w14:textId="3FFAEE4C" w:rsidR="00123EE2" w:rsidRDefault="00C310AE">
      <w:pPr>
        <w:pStyle w:val="Sraopastraipa"/>
        <w:numPr>
          <w:ilvl w:val="0"/>
          <w:numId w:val="3"/>
        </w:numPr>
        <w:spacing w:after="120" w:line="240" w:lineRule="auto"/>
        <w:contextualSpacing w:val="0"/>
        <w:jc w:val="both"/>
        <w:rPr>
          <w:rFonts w:ascii="Times New Roman" w:hAnsi="Times New Roman"/>
          <w:iCs/>
          <w:sz w:val="24"/>
          <w:szCs w:val="24"/>
        </w:rPr>
      </w:pPr>
      <w:r w:rsidRPr="00C310AE">
        <w:rPr>
          <w:rFonts w:ascii="Times New Roman" w:hAnsi="Times New Roman"/>
          <w:iCs/>
          <w:sz w:val="24"/>
          <w:szCs w:val="24"/>
        </w:rPr>
        <w:t>Byloje nėra ginčo dėl to, kad ieškovas praleido ĮPVĮ 72 straipsnio 2 dalyje įtvirtintą reikalavimų pagal vekselį pateikimo senaties terminą, dėl to jis neteko galimybės įgyvendinti savo reikalavimo teisę ĮPVĮ nustatyta ne ginčo tvarka pagal notaro išduotą vykdomąjį įrašą, kuris yra vykdomasis dokumentas (ĮPVĮ 81 straipsnio 2 dalis, Lietuvos Respublikos Vyriausybės 1999 m. rugsėjo 13</w:t>
      </w:r>
      <w:r w:rsidR="006A7740">
        <w:rPr>
          <w:rFonts w:ascii="Times New Roman" w:hAnsi="Times New Roman"/>
          <w:iCs/>
          <w:sz w:val="24"/>
          <w:szCs w:val="24"/>
        </w:rPr>
        <w:t> </w:t>
      </w:r>
      <w:r w:rsidRPr="00C310AE">
        <w:rPr>
          <w:rFonts w:ascii="Times New Roman" w:hAnsi="Times New Roman"/>
          <w:iCs/>
          <w:sz w:val="24"/>
          <w:szCs w:val="24"/>
        </w:rPr>
        <w:t>d. nutarimu Nr. 988 patvirtinta</w:t>
      </w:r>
      <w:r w:rsidR="000C488A">
        <w:rPr>
          <w:rFonts w:ascii="Times New Roman" w:hAnsi="Times New Roman"/>
          <w:iCs/>
          <w:sz w:val="24"/>
          <w:szCs w:val="24"/>
        </w:rPr>
        <w:t>s</w:t>
      </w:r>
      <w:r w:rsidRPr="00C310AE">
        <w:rPr>
          <w:rFonts w:ascii="Times New Roman" w:hAnsi="Times New Roman"/>
          <w:iCs/>
          <w:sz w:val="24"/>
          <w:szCs w:val="24"/>
        </w:rPr>
        <w:t xml:space="preserve"> Notarų vykdomųjų įrašų atlikimo tvark</w:t>
      </w:r>
      <w:r w:rsidR="000C488A">
        <w:rPr>
          <w:rFonts w:ascii="Times New Roman" w:hAnsi="Times New Roman"/>
          <w:iCs/>
          <w:sz w:val="24"/>
          <w:szCs w:val="24"/>
        </w:rPr>
        <w:t>os aprašas</w:t>
      </w:r>
      <w:r w:rsidRPr="00C310AE">
        <w:rPr>
          <w:rFonts w:ascii="Times New Roman" w:hAnsi="Times New Roman"/>
          <w:iCs/>
          <w:sz w:val="24"/>
          <w:szCs w:val="24"/>
        </w:rPr>
        <w:t>, CPK</w:t>
      </w:r>
      <w:r w:rsidR="0061195C">
        <w:rPr>
          <w:rFonts w:ascii="Times New Roman" w:hAnsi="Times New Roman"/>
          <w:iCs/>
          <w:sz w:val="24"/>
          <w:szCs w:val="24"/>
        </w:rPr>
        <w:t> </w:t>
      </w:r>
      <w:r w:rsidRPr="00C310AE">
        <w:rPr>
          <w:rFonts w:ascii="Times New Roman" w:hAnsi="Times New Roman"/>
          <w:iCs/>
          <w:sz w:val="24"/>
          <w:szCs w:val="24"/>
        </w:rPr>
        <w:t>587</w:t>
      </w:r>
      <w:r w:rsidR="0061195C">
        <w:rPr>
          <w:rFonts w:ascii="Times New Roman" w:hAnsi="Times New Roman"/>
          <w:iCs/>
          <w:sz w:val="24"/>
          <w:szCs w:val="24"/>
        </w:rPr>
        <w:t> </w:t>
      </w:r>
      <w:r w:rsidRPr="00C310AE">
        <w:rPr>
          <w:rFonts w:ascii="Times New Roman" w:hAnsi="Times New Roman"/>
          <w:iCs/>
          <w:sz w:val="24"/>
          <w:szCs w:val="24"/>
        </w:rPr>
        <w:t>straipsnio 8</w:t>
      </w:r>
      <w:r w:rsidR="000C488A">
        <w:rPr>
          <w:rFonts w:ascii="Times New Roman" w:hAnsi="Times New Roman"/>
          <w:iCs/>
          <w:sz w:val="24"/>
          <w:szCs w:val="24"/>
        </w:rPr>
        <w:t xml:space="preserve"> </w:t>
      </w:r>
      <w:r w:rsidRPr="00C310AE">
        <w:rPr>
          <w:rFonts w:ascii="Times New Roman" w:hAnsi="Times New Roman"/>
          <w:iCs/>
          <w:sz w:val="24"/>
          <w:szCs w:val="24"/>
        </w:rPr>
        <w:t>punktas).</w:t>
      </w:r>
    </w:p>
    <w:p w14:paraId="03AE9A19" w14:textId="1078A173" w:rsidR="00575460" w:rsidRDefault="003514B6">
      <w:pPr>
        <w:pStyle w:val="Sraopastraipa"/>
        <w:numPr>
          <w:ilvl w:val="0"/>
          <w:numId w:val="3"/>
        </w:numPr>
        <w:spacing w:after="120" w:line="240" w:lineRule="auto"/>
        <w:contextualSpacing w:val="0"/>
        <w:jc w:val="both"/>
        <w:rPr>
          <w:rFonts w:ascii="Times New Roman" w:hAnsi="Times New Roman"/>
          <w:iCs/>
          <w:sz w:val="24"/>
          <w:szCs w:val="24"/>
        </w:rPr>
      </w:pPr>
      <w:r w:rsidRPr="003514B6">
        <w:rPr>
          <w:rFonts w:ascii="Times New Roman" w:hAnsi="Times New Roman"/>
          <w:iCs/>
          <w:sz w:val="24"/>
          <w:szCs w:val="24"/>
        </w:rPr>
        <w:t>Lietuvos Aukščiausiojo Teismo Civilinių bylų skyriaus išplėstinė teisėjų kolegija</w:t>
      </w:r>
      <w:r w:rsidR="000F742C">
        <w:rPr>
          <w:rFonts w:ascii="Times New Roman" w:hAnsi="Times New Roman"/>
          <w:iCs/>
          <w:sz w:val="24"/>
          <w:szCs w:val="24"/>
        </w:rPr>
        <w:t>,</w:t>
      </w:r>
      <w:r w:rsidRPr="003514B6">
        <w:rPr>
          <w:rFonts w:ascii="Times New Roman" w:hAnsi="Times New Roman"/>
          <w:iCs/>
          <w:sz w:val="24"/>
          <w:szCs w:val="24"/>
        </w:rPr>
        <w:t xml:space="preserve"> </w:t>
      </w:r>
      <w:r w:rsidR="000F742C" w:rsidRPr="003514B6">
        <w:rPr>
          <w:rFonts w:ascii="Times New Roman" w:hAnsi="Times New Roman"/>
          <w:iCs/>
          <w:sz w:val="24"/>
          <w:szCs w:val="24"/>
        </w:rPr>
        <w:t>siekdama suvienodinti iš dalies nenuoseklią kasacinio teismo praktiką dėl ĮPVĮ nustatyta tvarka nerealizuoto ir vertybinio popieriaus galios netekusio vekselio teisinės reikšmės ir iš tokio vekselio kildinamų reikalavimų nagrinėjimo taisyklių</w:t>
      </w:r>
      <w:r w:rsidR="000F742C">
        <w:rPr>
          <w:rFonts w:ascii="Times New Roman" w:hAnsi="Times New Roman"/>
          <w:iCs/>
          <w:sz w:val="24"/>
          <w:szCs w:val="24"/>
        </w:rPr>
        <w:t xml:space="preserve">, </w:t>
      </w:r>
      <w:r w:rsidRPr="003514B6">
        <w:rPr>
          <w:rFonts w:ascii="Times New Roman" w:hAnsi="Times New Roman"/>
          <w:iCs/>
          <w:sz w:val="24"/>
          <w:szCs w:val="24"/>
        </w:rPr>
        <w:t xml:space="preserve">2019 m. gegužės 30 d. </w:t>
      </w:r>
      <w:r w:rsidRPr="006A3FC5">
        <w:rPr>
          <w:rFonts w:ascii="Times New Roman" w:hAnsi="Times New Roman"/>
          <w:iCs/>
          <w:sz w:val="24"/>
          <w:szCs w:val="24"/>
        </w:rPr>
        <w:t>nutart</w:t>
      </w:r>
      <w:r w:rsidR="000F742C" w:rsidRPr="006A3FC5">
        <w:rPr>
          <w:rFonts w:ascii="Times New Roman" w:hAnsi="Times New Roman"/>
          <w:iCs/>
          <w:sz w:val="24"/>
          <w:szCs w:val="24"/>
        </w:rPr>
        <w:t>yje</w:t>
      </w:r>
      <w:r w:rsidRPr="006A3FC5">
        <w:rPr>
          <w:rFonts w:ascii="Times New Roman" w:hAnsi="Times New Roman"/>
          <w:iCs/>
          <w:sz w:val="24"/>
          <w:szCs w:val="24"/>
        </w:rPr>
        <w:t>, priimt</w:t>
      </w:r>
      <w:r w:rsidR="000F742C" w:rsidRPr="006A3FC5">
        <w:rPr>
          <w:rFonts w:ascii="Times New Roman" w:hAnsi="Times New Roman"/>
          <w:iCs/>
          <w:sz w:val="24"/>
          <w:szCs w:val="24"/>
        </w:rPr>
        <w:t>oje</w:t>
      </w:r>
      <w:r w:rsidRPr="003514B6">
        <w:rPr>
          <w:rFonts w:ascii="Times New Roman" w:hAnsi="Times New Roman"/>
          <w:iCs/>
          <w:sz w:val="24"/>
          <w:szCs w:val="24"/>
        </w:rPr>
        <w:t xml:space="preserve"> civilinėje byloje Nr. e3K-7-100-469/2019,</w:t>
      </w:r>
      <w:r w:rsidR="000F742C">
        <w:rPr>
          <w:rFonts w:ascii="Times New Roman" w:hAnsi="Times New Roman"/>
          <w:iCs/>
          <w:sz w:val="24"/>
          <w:szCs w:val="24"/>
        </w:rPr>
        <w:t xml:space="preserve"> </w:t>
      </w:r>
      <w:r w:rsidRPr="003514B6">
        <w:rPr>
          <w:rFonts w:ascii="Times New Roman" w:hAnsi="Times New Roman"/>
          <w:iCs/>
          <w:sz w:val="24"/>
          <w:szCs w:val="24"/>
        </w:rPr>
        <w:t xml:space="preserve">išaiškino, kad tuo atveju, kai vekselis netenka vertybinio popieriaus teisinio statuso (dėl vekselio turinio, formos trūkumų ar įstatyme nustatytų vekselio pateikimo apmokėti ar reikalavimų pagal vekselį pateikimo terminų praleidimo), iš vekselio kylantiems reikalavimams patenkinti negali būti taikomos ĮPVĮ nuostatos, be kita ko, vekselyje įtvirtinta prievolė netenka </w:t>
      </w:r>
      <w:proofErr w:type="spellStart"/>
      <w:r w:rsidRPr="003514B6">
        <w:rPr>
          <w:rFonts w:ascii="Times New Roman" w:hAnsi="Times New Roman"/>
          <w:iCs/>
          <w:sz w:val="24"/>
          <w:szCs w:val="24"/>
        </w:rPr>
        <w:t>besąlygiškumo</w:t>
      </w:r>
      <w:proofErr w:type="spellEnd"/>
      <w:r w:rsidRPr="003514B6">
        <w:rPr>
          <w:rFonts w:ascii="Times New Roman" w:hAnsi="Times New Roman"/>
          <w:iCs/>
          <w:sz w:val="24"/>
          <w:szCs w:val="24"/>
        </w:rPr>
        <w:t xml:space="preserve"> ir abstraktumo savybių; tokiu atveju reikalavimo teisė pagal vekselį savaime nepasibaigia, tačiau jai patenkinti taikomos konkrečius prievolinius santykius reglamentuojančios CK ar kitų materialiųjų įstatymų normos. Sprendžiant dėl prievolinių santykių egzistavimo ir (ar) jų turinio vekselis tampa paprastu rašytiniu įrodymu, dėl jo įrodomosios reikšmės sprendžiama pagal atitinkamus santykius reglamentuojančias materialiosios ir proceso teisės normas (žr. minėtos nutarties 32 punktą). </w:t>
      </w:r>
    </w:p>
    <w:p w14:paraId="443A41DF" w14:textId="03AD23AD" w:rsidR="003514B6" w:rsidRDefault="003514B6" w:rsidP="00E11CBD">
      <w:pPr>
        <w:pStyle w:val="Sraopastraipa"/>
        <w:numPr>
          <w:ilvl w:val="0"/>
          <w:numId w:val="3"/>
        </w:numPr>
        <w:spacing w:after="120" w:line="240" w:lineRule="auto"/>
        <w:contextualSpacing w:val="0"/>
        <w:jc w:val="both"/>
        <w:rPr>
          <w:rFonts w:ascii="Times New Roman" w:hAnsi="Times New Roman"/>
          <w:iCs/>
          <w:sz w:val="24"/>
          <w:szCs w:val="24"/>
        </w:rPr>
      </w:pPr>
      <w:r w:rsidRPr="00575460">
        <w:rPr>
          <w:rFonts w:ascii="Times New Roman" w:hAnsi="Times New Roman"/>
          <w:iCs/>
          <w:sz w:val="24"/>
          <w:szCs w:val="24"/>
        </w:rPr>
        <w:t xml:space="preserve">Minėtoje kasacinio teismo išplėstinės teisėjų kolegijos nutartyje taip pat </w:t>
      </w:r>
      <w:r w:rsidR="00575460" w:rsidRPr="00575460">
        <w:rPr>
          <w:rFonts w:ascii="Times New Roman" w:hAnsi="Times New Roman"/>
          <w:iCs/>
          <w:sz w:val="24"/>
          <w:szCs w:val="24"/>
        </w:rPr>
        <w:t>išaiškinta</w:t>
      </w:r>
      <w:r w:rsidRPr="00575460">
        <w:rPr>
          <w:rFonts w:ascii="Times New Roman" w:hAnsi="Times New Roman"/>
          <w:iCs/>
          <w:sz w:val="24"/>
          <w:szCs w:val="24"/>
        </w:rPr>
        <w:t>, kad tuo atveju, kai reikalavimas dėl skolos priteisimo kildinamas iš ĮPVĮ nustatyta tvarka nerealizuoto vekselio, taikoma bendroji įrodinėjimo naštos paskirstymo taisyklė, įtvirtinta CPK 178 straipsnyje, nebent materialiosios teisės normose būtų nustatyta kitokia įrodinėjimo pareigų paskirstymo tvarka (žr.</w:t>
      </w:r>
      <w:r w:rsidR="00575460">
        <w:rPr>
          <w:rFonts w:ascii="Times New Roman" w:hAnsi="Times New Roman"/>
          <w:iCs/>
          <w:sz w:val="24"/>
          <w:szCs w:val="24"/>
        </w:rPr>
        <w:t> </w:t>
      </w:r>
      <w:r w:rsidRPr="00575460">
        <w:rPr>
          <w:rFonts w:ascii="Times New Roman" w:hAnsi="Times New Roman"/>
          <w:iCs/>
          <w:sz w:val="24"/>
          <w:szCs w:val="24"/>
        </w:rPr>
        <w:t>minėtos nutarties 35 punktą).</w:t>
      </w:r>
      <w:r w:rsidR="00575460">
        <w:rPr>
          <w:rFonts w:ascii="Times New Roman" w:hAnsi="Times New Roman"/>
          <w:iCs/>
          <w:sz w:val="24"/>
          <w:szCs w:val="24"/>
        </w:rPr>
        <w:t xml:space="preserve"> </w:t>
      </w:r>
      <w:r w:rsidRPr="00575460">
        <w:rPr>
          <w:rFonts w:ascii="Times New Roman" w:hAnsi="Times New Roman"/>
          <w:iCs/>
          <w:sz w:val="24"/>
          <w:szCs w:val="24"/>
        </w:rPr>
        <w:t>Tais atvejais, kai ĮPVĮ nustatyta tvarka nerealizuoto vekselio pagrindu reiškiamas reikalavimas kildinamas iš paskolos teisinių santykių, reikalavimo pagrįstumas teismo turi būti vertinamas pagal paskolos santykius reglamentuojančias materialiosios teisės normas bei procesines įrodinėjimo taisykles ir jas aiškinančią teismų praktiką</w:t>
      </w:r>
      <w:r w:rsidR="00575460">
        <w:rPr>
          <w:rFonts w:ascii="Times New Roman" w:hAnsi="Times New Roman"/>
          <w:iCs/>
          <w:sz w:val="24"/>
          <w:szCs w:val="24"/>
        </w:rPr>
        <w:t xml:space="preserve"> </w:t>
      </w:r>
      <w:r w:rsidR="00575460" w:rsidRPr="00575460">
        <w:rPr>
          <w:rFonts w:ascii="Times New Roman" w:hAnsi="Times New Roman"/>
          <w:iCs/>
          <w:sz w:val="24"/>
          <w:szCs w:val="24"/>
        </w:rPr>
        <w:t>(žr.</w:t>
      </w:r>
      <w:r w:rsidR="00575460">
        <w:rPr>
          <w:rFonts w:ascii="Times New Roman" w:hAnsi="Times New Roman"/>
          <w:iCs/>
          <w:sz w:val="24"/>
          <w:szCs w:val="24"/>
        </w:rPr>
        <w:t xml:space="preserve"> </w:t>
      </w:r>
      <w:r w:rsidR="00575460" w:rsidRPr="00575460">
        <w:rPr>
          <w:rFonts w:ascii="Times New Roman" w:hAnsi="Times New Roman"/>
          <w:iCs/>
          <w:sz w:val="24"/>
          <w:szCs w:val="24"/>
        </w:rPr>
        <w:t>minėtos nutarties 3</w:t>
      </w:r>
      <w:r w:rsidR="00575460">
        <w:rPr>
          <w:rFonts w:ascii="Times New Roman" w:hAnsi="Times New Roman"/>
          <w:iCs/>
          <w:sz w:val="24"/>
          <w:szCs w:val="24"/>
        </w:rPr>
        <w:t>6</w:t>
      </w:r>
      <w:r w:rsidR="00575460" w:rsidRPr="00575460">
        <w:rPr>
          <w:rFonts w:ascii="Times New Roman" w:hAnsi="Times New Roman"/>
          <w:iCs/>
          <w:sz w:val="24"/>
          <w:szCs w:val="24"/>
        </w:rPr>
        <w:t xml:space="preserve"> punktą)</w:t>
      </w:r>
      <w:r w:rsidRPr="00575460">
        <w:rPr>
          <w:rFonts w:ascii="Times New Roman" w:hAnsi="Times New Roman"/>
          <w:iCs/>
          <w:sz w:val="24"/>
          <w:szCs w:val="24"/>
        </w:rPr>
        <w:t>.</w:t>
      </w:r>
    </w:p>
    <w:p w14:paraId="31149614" w14:textId="6CAE9DD1" w:rsidR="001421BD" w:rsidRDefault="00B73726" w:rsidP="00E11CBD">
      <w:pPr>
        <w:pStyle w:val="Sraopastraipa"/>
        <w:numPr>
          <w:ilvl w:val="0"/>
          <w:numId w:val="3"/>
        </w:numPr>
        <w:spacing w:after="120" w:line="240" w:lineRule="auto"/>
        <w:contextualSpacing w:val="0"/>
        <w:jc w:val="both"/>
        <w:rPr>
          <w:rFonts w:ascii="Times New Roman" w:hAnsi="Times New Roman"/>
          <w:iCs/>
          <w:sz w:val="24"/>
          <w:szCs w:val="24"/>
        </w:rPr>
      </w:pPr>
      <w:r w:rsidRPr="00B73726">
        <w:rPr>
          <w:rFonts w:ascii="Times New Roman" w:hAnsi="Times New Roman"/>
          <w:iCs/>
          <w:sz w:val="24"/>
          <w:szCs w:val="24"/>
        </w:rPr>
        <w:t>Paskolos sutartimi viena šalis (paskolos davėjas) perduoda kitos šalies (paskolos gavėjo) nuosavybėn pinigus arba kitos rūšies požymiais apibūdintus suvartojamuosius daiktus, o paskolos gavėjas įsipareigoja grąžinti paskolos davėjui tokią pat pinigų sumą (paskolos sumą) arba tokį pat kiekį tokios pat rūšies ir kokybės kitų daiktų bei mokėti palūkanas, jeigu sutartis nenustato ko kita</w:t>
      </w:r>
      <w:r w:rsidR="00A12357">
        <w:rPr>
          <w:rFonts w:ascii="Times New Roman" w:hAnsi="Times New Roman"/>
          <w:iCs/>
          <w:sz w:val="24"/>
          <w:szCs w:val="24"/>
        </w:rPr>
        <w:t xml:space="preserve"> </w:t>
      </w:r>
      <w:r w:rsidR="00A12357" w:rsidRPr="00A12357">
        <w:rPr>
          <w:rFonts w:ascii="Times New Roman" w:hAnsi="Times New Roman"/>
          <w:iCs/>
          <w:sz w:val="24"/>
          <w:szCs w:val="24"/>
        </w:rPr>
        <w:t>(CK 6.870 straipsnio 1 dalis).</w:t>
      </w:r>
      <w:r w:rsidRPr="00B73726">
        <w:rPr>
          <w:rFonts w:ascii="Times New Roman" w:hAnsi="Times New Roman"/>
          <w:iCs/>
          <w:sz w:val="24"/>
          <w:szCs w:val="24"/>
        </w:rPr>
        <w:t xml:space="preserve"> Pagal CK 6.870 straipsnio 1 ir 2 dalis</w:t>
      </w:r>
      <w:r w:rsidR="00A12357">
        <w:rPr>
          <w:rFonts w:ascii="Times New Roman" w:hAnsi="Times New Roman"/>
          <w:iCs/>
          <w:sz w:val="24"/>
          <w:szCs w:val="24"/>
        </w:rPr>
        <w:t>,</w:t>
      </w:r>
      <w:r w:rsidRPr="00B73726">
        <w:rPr>
          <w:rFonts w:ascii="Times New Roman" w:hAnsi="Times New Roman"/>
          <w:iCs/>
          <w:sz w:val="24"/>
          <w:szCs w:val="24"/>
        </w:rPr>
        <w:t xml:space="preserve"> paskolos sutartis yra realinis sandoris, t. y. paskolos teisiniams santykiams atsirasti vien šalių susitarimo dėl paskolos neužtenka. Tam, kad tarp šalių atsirastų teisiniai paskolos santykiai, turi egzistuoti du juridinę reikšmę turintys faktai: 1) paskolos dalyko (pinigų) perdavimas paskolos gavėjo nuosavybėn; 2)</w:t>
      </w:r>
      <w:r w:rsidR="006C4F36">
        <w:rPr>
          <w:rFonts w:ascii="Times New Roman" w:hAnsi="Times New Roman"/>
          <w:iCs/>
          <w:sz w:val="24"/>
          <w:szCs w:val="24"/>
        </w:rPr>
        <w:t> </w:t>
      </w:r>
      <w:r w:rsidRPr="00B73726">
        <w:rPr>
          <w:rFonts w:ascii="Times New Roman" w:hAnsi="Times New Roman"/>
          <w:iCs/>
          <w:sz w:val="24"/>
          <w:szCs w:val="24"/>
        </w:rPr>
        <w:t xml:space="preserve">paskolos gavėjo įsipareigojimas tokią pat pinigų sumą grąžinti paskolos davėjui. Šios sąlygos laikomos esminėmis paskolos sutarties sąlygomis, kurių nors vienos nesant paskolos sutartis </w:t>
      </w:r>
      <w:r w:rsidRPr="00B73726">
        <w:rPr>
          <w:rFonts w:ascii="Times New Roman" w:hAnsi="Times New Roman"/>
          <w:iCs/>
          <w:sz w:val="24"/>
          <w:szCs w:val="24"/>
        </w:rPr>
        <w:lastRenderedPageBreak/>
        <w:t>negali būti laikoma sudaryta. Kasacinio teismo praktikoje yra pažymėta, kad šios aplinkybės bylose dėl paskolos grąžinimo sudaro įrodinėjimo dalyką (</w:t>
      </w:r>
      <w:r w:rsidR="007A610F">
        <w:rPr>
          <w:rFonts w:ascii="Times New Roman" w:hAnsi="Times New Roman"/>
          <w:iCs/>
          <w:sz w:val="24"/>
          <w:szCs w:val="24"/>
        </w:rPr>
        <w:t xml:space="preserve">žr. </w:t>
      </w:r>
      <w:r w:rsidR="007A610F" w:rsidRPr="007A610F">
        <w:rPr>
          <w:rFonts w:ascii="Times New Roman" w:hAnsi="Times New Roman"/>
          <w:iCs/>
          <w:sz w:val="24"/>
          <w:szCs w:val="24"/>
        </w:rPr>
        <w:t>Lietuvos Aukščiausiojo Teismo 2022 m. balandžio 25 d. nutarti</w:t>
      </w:r>
      <w:r w:rsidR="007A610F">
        <w:rPr>
          <w:rFonts w:ascii="Times New Roman" w:hAnsi="Times New Roman"/>
          <w:iCs/>
          <w:sz w:val="24"/>
          <w:szCs w:val="24"/>
        </w:rPr>
        <w:t>e</w:t>
      </w:r>
      <w:r w:rsidR="007A610F" w:rsidRPr="007A610F">
        <w:rPr>
          <w:rFonts w:ascii="Times New Roman" w:hAnsi="Times New Roman"/>
          <w:iCs/>
          <w:sz w:val="24"/>
          <w:szCs w:val="24"/>
        </w:rPr>
        <w:t>s civilinėje byloje Nr. e3K-3-92-378/2022</w:t>
      </w:r>
      <w:r w:rsidR="007A610F">
        <w:rPr>
          <w:rFonts w:ascii="Times New Roman" w:hAnsi="Times New Roman"/>
          <w:iCs/>
          <w:sz w:val="24"/>
          <w:szCs w:val="24"/>
        </w:rPr>
        <w:t xml:space="preserve"> 17 punktą ir jame nurodytą kasacinio teismo praktiką</w:t>
      </w:r>
      <w:r w:rsidRPr="00B73726">
        <w:rPr>
          <w:rFonts w:ascii="Times New Roman" w:hAnsi="Times New Roman"/>
          <w:iCs/>
          <w:sz w:val="24"/>
          <w:szCs w:val="24"/>
        </w:rPr>
        <w:t>).</w:t>
      </w:r>
    </w:p>
    <w:p w14:paraId="5A5567F4" w14:textId="00BCB26B" w:rsidR="00835C64" w:rsidRDefault="008E49E8" w:rsidP="00835C64">
      <w:pPr>
        <w:pStyle w:val="Sraopastraipa"/>
        <w:numPr>
          <w:ilvl w:val="0"/>
          <w:numId w:val="3"/>
        </w:numPr>
        <w:spacing w:after="120" w:line="240" w:lineRule="auto"/>
        <w:contextualSpacing w:val="0"/>
        <w:jc w:val="both"/>
        <w:rPr>
          <w:rFonts w:ascii="Times New Roman" w:hAnsi="Times New Roman"/>
          <w:iCs/>
          <w:sz w:val="24"/>
          <w:szCs w:val="24"/>
        </w:rPr>
      </w:pPr>
      <w:r w:rsidRPr="008E49E8">
        <w:rPr>
          <w:rFonts w:ascii="Times New Roman" w:hAnsi="Times New Roman"/>
          <w:iCs/>
          <w:sz w:val="24"/>
          <w:szCs w:val="24"/>
        </w:rPr>
        <w:t xml:space="preserve">Taigi nagrinėjamoje byloje ieškovui pareiškus reikalavimą dėl paskolos grąžinimo, įrodinėjimo dalyką sudarė faktinės aplinkybės, galinčios patvirtinti paskolos sutarties sudarymo faktą: </w:t>
      </w:r>
      <w:r w:rsidR="00130D82" w:rsidRPr="00130D82">
        <w:rPr>
          <w:rFonts w:ascii="Times New Roman" w:hAnsi="Times New Roman"/>
          <w:iCs/>
          <w:sz w:val="24"/>
          <w:szCs w:val="24"/>
        </w:rPr>
        <w:t>ar ieškovas buvo perdavęs atsakovui pinigus ir ar atsakovas įsipareigojo tokią pat pinigų sumą grąžinti ieškovui</w:t>
      </w:r>
      <w:r w:rsidRPr="008E49E8">
        <w:rPr>
          <w:rFonts w:ascii="Times New Roman" w:hAnsi="Times New Roman"/>
          <w:iCs/>
          <w:sz w:val="24"/>
          <w:szCs w:val="24"/>
        </w:rPr>
        <w:t>.</w:t>
      </w:r>
    </w:p>
    <w:p w14:paraId="25FBB953" w14:textId="68DF0332" w:rsidR="00B73726" w:rsidRPr="00835C64" w:rsidRDefault="00BE364B" w:rsidP="00835C64">
      <w:pPr>
        <w:pStyle w:val="Sraopastraipa"/>
        <w:numPr>
          <w:ilvl w:val="0"/>
          <w:numId w:val="3"/>
        </w:numPr>
        <w:spacing w:after="120" w:line="240" w:lineRule="auto"/>
        <w:contextualSpacing w:val="0"/>
        <w:jc w:val="both"/>
        <w:rPr>
          <w:rFonts w:ascii="Times New Roman" w:hAnsi="Times New Roman"/>
          <w:iCs/>
          <w:sz w:val="24"/>
          <w:szCs w:val="24"/>
        </w:rPr>
      </w:pPr>
      <w:r w:rsidRPr="00835C64">
        <w:rPr>
          <w:rFonts w:ascii="Times New Roman" w:hAnsi="Times New Roman"/>
          <w:iCs/>
          <w:sz w:val="24"/>
          <w:szCs w:val="24"/>
        </w:rPr>
        <w:t>Pagal CK 6.871 straipsnio 1 dalies redakciją, galiojusią ginčo vekselio išdavimo m</w:t>
      </w:r>
      <w:r w:rsidR="00F765DF">
        <w:rPr>
          <w:rFonts w:ascii="Times New Roman" w:hAnsi="Times New Roman"/>
          <w:iCs/>
          <w:sz w:val="24"/>
          <w:szCs w:val="24"/>
        </w:rPr>
        <w:t>et</w:t>
      </w:r>
      <w:r w:rsidRPr="00835C64">
        <w:rPr>
          <w:rFonts w:ascii="Times New Roman" w:hAnsi="Times New Roman"/>
          <w:iCs/>
          <w:sz w:val="24"/>
          <w:szCs w:val="24"/>
        </w:rPr>
        <w:t>u (2012 m. lapkričio 15 d.), fizinių asmenų paskolos sutartis turi būti rašytinė, jeigu paskolos suma viršija du tūkstančius litų</w:t>
      </w:r>
      <w:r w:rsidR="00F71DB3" w:rsidRPr="00835C64">
        <w:rPr>
          <w:rFonts w:ascii="Times New Roman" w:hAnsi="Times New Roman"/>
          <w:iCs/>
          <w:sz w:val="24"/>
          <w:szCs w:val="24"/>
        </w:rPr>
        <w:t xml:space="preserve"> (</w:t>
      </w:r>
      <w:r w:rsidR="00835C64">
        <w:rPr>
          <w:rFonts w:ascii="Times New Roman" w:hAnsi="Times New Roman"/>
          <w:iCs/>
          <w:sz w:val="24"/>
          <w:szCs w:val="24"/>
        </w:rPr>
        <w:t xml:space="preserve">Pagal </w:t>
      </w:r>
      <w:r w:rsidR="00F71DB3" w:rsidRPr="00835C64">
        <w:rPr>
          <w:rFonts w:ascii="Times New Roman" w:hAnsi="Times New Roman"/>
          <w:iCs/>
          <w:sz w:val="24"/>
          <w:szCs w:val="24"/>
        </w:rPr>
        <w:t>Euro įvedimo Lietuvos Respublikoje įstatym</w:t>
      </w:r>
      <w:r w:rsidR="00835C64">
        <w:rPr>
          <w:rFonts w:ascii="Times New Roman" w:hAnsi="Times New Roman"/>
          <w:iCs/>
          <w:sz w:val="24"/>
          <w:szCs w:val="24"/>
        </w:rPr>
        <w:t>o nuostatas,</w:t>
      </w:r>
      <w:r w:rsidR="00F71DB3" w:rsidRPr="00835C64">
        <w:rPr>
          <w:rFonts w:ascii="Times New Roman" w:hAnsi="Times New Roman"/>
          <w:iCs/>
          <w:sz w:val="24"/>
          <w:szCs w:val="24"/>
        </w:rPr>
        <w:t xml:space="preserve"> nacionalinę valiutą litą pakeitus į eurus,</w:t>
      </w:r>
      <w:r w:rsidR="00835C64" w:rsidRPr="00835C64">
        <w:rPr>
          <w:rFonts w:ascii="Times New Roman" w:hAnsi="Times New Roman"/>
          <w:iCs/>
          <w:sz w:val="24"/>
          <w:szCs w:val="24"/>
        </w:rPr>
        <w:t xml:space="preserve"> </w:t>
      </w:r>
      <w:r w:rsidR="00F71DB3" w:rsidRPr="00835C64">
        <w:rPr>
          <w:rFonts w:ascii="Times New Roman" w:hAnsi="Times New Roman"/>
          <w:iCs/>
          <w:sz w:val="24"/>
          <w:szCs w:val="24"/>
        </w:rPr>
        <w:t xml:space="preserve">2000 </w:t>
      </w:r>
      <w:r w:rsidR="00835C64" w:rsidRPr="00835C64">
        <w:rPr>
          <w:rFonts w:ascii="Times New Roman" w:hAnsi="Times New Roman"/>
          <w:iCs/>
          <w:sz w:val="24"/>
          <w:szCs w:val="24"/>
        </w:rPr>
        <w:t>Lt</w:t>
      </w:r>
      <w:r w:rsidR="00F71DB3" w:rsidRPr="00835C64">
        <w:rPr>
          <w:rFonts w:ascii="Times New Roman" w:hAnsi="Times New Roman"/>
          <w:iCs/>
          <w:sz w:val="24"/>
          <w:szCs w:val="24"/>
        </w:rPr>
        <w:t xml:space="preserve"> sumą atitiko 579,24 </w:t>
      </w:r>
      <w:r w:rsidR="00835C64" w:rsidRPr="00835C64">
        <w:rPr>
          <w:rFonts w:ascii="Times New Roman" w:hAnsi="Times New Roman"/>
          <w:iCs/>
          <w:sz w:val="24"/>
          <w:szCs w:val="24"/>
        </w:rPr>
        <w:t>E</w:t>
      </w:r>
      <w:r w:rsidR="00F71DB3" w:rsidRPr="00835C64">
        <w:rPr>
          <w:rFonts w:ascii="Times New Roman" w:hAnsi="Times New Roman"/>
          <w:iCs/>
          <w:sz w:val="24"/>
          <w:szCs w:val="24"/>
        </w:rPr>
        <w:t>ur</w:t>
      </w:r>
      <w:r w:rsidR="00835C64" w:rsidRPr="00835C64">
        <w:rPr>
          <w:rFonts w:ascii="Times New Roman" w:hAnsi="Times New Roman"/>
          <w:iCs/>
          <w:sz w:val="24"/>
          <w:szCs w:val="24"/>
        </w:rPr>
        <w:t>)</w:t>
      </w:r>
      <w:r w:rsidRPr="00835C64">
        <w:rPr>
          <w:rFonts w:ascii="Times New Roman" w:hAnsi="Times New Roman"/>
          <w:iCs/>
          <w:sz w:val="24"/>
          <w:szCs w:val="24"/>
        </w:rPr>
        <w:t>. To paties straipsnio 3</w:t>
      </w:r>
      <w:r w:rsidR="00130D82">
        <w:rPr>
          <w:rFonts w:ascii="Times New Roman" w:hAnsi="Times New Roman"/>
          <w:iCs/>
          <w:sz w:val="24"/>
          <w:szCs w:val="24"/>
        </w:rPr>
        <w:t xml:space="preserve"> </w:t>
      </w:r>
      <w:r w:rsidRPr="00835C64">
        <w:rPr>
          <w:rFonts w:ascii="Times New Roman" w:hAnsi="Times New Roman"/>
          <w:iCs/>
          <w:sz w:val="24"/>
          <w:szCs w:val="24"/>
        </w:rPr>
        <w:t>dalyje nustatyta, kad rašytinės formos reikalavimus atitinka paskolos gavėjo pasirašytas paskolos raštelis arba kitoks skolos dokumentas, patvirtinantis paskolos sutarties dalyko perdavimą paskolos gavėjui.</w:t>
      </w:r>
    </w:p>
    <w:p w14:paraId="7FD8D826" w14:textId="0027AF94" w:rsidR="00575460" w:rsidRDefault="00575460" w:rsidP="006C5339">
      <w:pPr>
        <w:pStyle w:val="Sraopastraipa"/>
        <w:numPr>
          <w:ilvl w:val="0"/>
          <w:numId w:val="3"/>
        </w:numPr>
        <w:spacing w:after="120" w:line="240" w:lineRule="auto"/>
        <w:contextualSpacing w:val="0"/>
        <w:jc w:val="both"/>
        <w:rPr>
          <w:rFonts w:ascii="Times New Roman" w:hAnsi="Times New Roman"/>
          <w:iCs/>
          <w:sz w:val="24"/>
          <w:szCs w:val="24"/>
        </w:rPr>
      </w:pPr>
      <w:r w:rsidRPr="00575460">
        <w:rPr>
          <w:rFonts w:ascii="Times New Roman" w:hAnsi="Times New Roman"/>
          <w:iCs/>
          <w:sz w:val="24"/>
          <w:szCs w:val="24"/>
        </w:rPr>
        <w:t xml:space="preserve">Kasacinio teismo praktikoje yra išaiškinta, </w:t>
      </w:r>
      <w:r w:rsidR="006C4F36">
        <w:rPr>
          <w:rFonts w:ascii="Times New Roman" w:hAnsi="Times New Roman"/>
          <w:iCs/>
          <w:sz w:val="24"/>
          <w:szCs w:val="24"/>
        </w:rPr>
        <w:t>jog</w:t>
      </w:r>
      <w:r w:rsidRPr="00575460">
        <w:rPr>
          <w:rFonts w:ascii="Times New Roman" w:hAnsi="Times New Roman"/>
          <w:iCs/>
          <w:sz w:val="24"/>
          <w:szCs w:val="24"/>
        </w:rPr>
        <w:t xml:space="preserve"> tam, </w:t>
      </w:r>
      <w:r w:rsidR="006C4F36">
        <w:rPr>
          <w:rFonts w:ascii="Times New Roman" w:hAnsi="Times New Roman"/>
          <w:iCs/>
          <w:sz w:val="24"/>
          <w:szCs w:val="24"/>
        </w:rPr>
        <w:t>kad</w:t>
      </w:r>
      <w:r w:rsidRPr="00575460">
        <w:rPr>
          <w:rFonts w:ascii="Times New Roman" w:hAnsi="Times New Roman"/>
          <w:iCs/>
          <w:sz w:val="24"/>
          <w:szCs w:val="24"/>
        </w:rPr>
        <w:t xml:space="preserve"> nerealizuotas ĮPVĮ tvarka vekselis būtų pripažintas paskolos rašteliu, jis turi atitikti CK 6.871 straipsnio 3 dalies reikalavimus, t. y. turi būti vertinama: 1) ar toks dokumentas gali būti laikomas paskolos gavėjo pasirašytu paskolos rašteliu (pvz., ar yra pasirašytas vekselį išrašiusio asmens, ar nurodyta pinigų suma ir pan.); 2) ar šio dokumento turinys patvirtina paskolos sutarties dalyko perdavimą paskolos gavėjui. Sprendžiant dėl antrosios sąlygos buvimo, t. y. ar dokumento, kuris įvardijamas kaip paprastasis vekselis, bet neturi paprastojo vekselio galios, turinys patvirtina paskolos sutarties dalyko perdavimą paskolos gavėjui, būtina vadovautis kasacinio teismo išaiškinimais šiuo klausimu. Kasacinis teismas yra pažymėjęs, kad tiek rašytinei paskolos sutarčiai, tiek ir rašytinės paskolos sutarties reikalavimus atitinkančiam dokumentui keliami tapatūs turinio reikalavimai, t. y. kad jų turinys patvirtintų paskolos teisinių santykių egzistavimą. Paprastai šiuose dokumentuose turėtų būti atskirai, padarant atitinkamą įrašą, užfiksuotas paskolos sutarties dalyko perdavimo paskolos gavėjui faktas (pavyzdžiui, „&lt;</w:t>
      </w:r>
      <w:r w:rsidR="00F0664F">
        <w:rPr>
          <w:rFonts w:ascii="Times New Roman" w:hAnsi="Times New Roman"/>
          <w:iCs/>
          <w:sz w:val="24"/>
          <w:szCs w:val="24"/>
        </w:rPr>
        <w:t>…</w:t>
      </w:r>
      <w:r w:rsidRPr="00575460">
        <w:rPr>
          <w:rFonts w:ascii="Times New Roman" w:hAnsi="Times New Roman"/>
          <w:iCs/>
          <w:sz w:val="24"/>
          <w:szCs w:val="24"/>
        </w:rPr>
        <w:t>&gt; pinigus gavau &lt;</w:t>
      </w:r>
      <w:r w:rsidR="00F0664F">
        <w:rPr>
          <w:rFonts w:ascii="Times New Roman" w:hAnsi="Times New Roman"/>
          <w:iCs/>
          <w:sz w:val="24"/>
          <w:szCs w:val="24"/>
        </w:rPr>
        <w:t>…</w:t>
      </w:r>
      <w:r w:rsidRPr="00575460">
        <w:rPr>
          <w:rFonts w:ascii="Times New Roman" w:hAnsi="Times New Roman"/>
          <w:iCs/>
          <w:sz w:val="24"/>
          <w:szCs w:val="24"/>
        </w:rPr>
        <w:t>&gt;“, „&lt;</w:t>
      </w:r>
      <w:r w:rsidR="00F0664F">
        <w:rPr>
          <w:rFonts w:ascii="Times New Roman" w:hAnsi="Times New Roman"/>
          <w:iCs/>
          <w:sz w:val="24"/>
          <w:szCs w:val="24"/>
        </w:rPr>
        <w:t>…</w:t>
      </w:r>
      <w:r w:rsidRPr="00575460">
        <w:rPr>
          <w:rFonts w:ascii="Times New Roman" w:hAnsi="Times New Roman"/>
          <w:iCs/>
          <w:sz w:val="24"/>
          <w:szCs w:val="24"/>
        </w:rPr>
        <w:t>&gt; ši sutartis yra pinigų perdavimo–priėmimo aktas“), nes tai sudaro prielaidas sutarties šalims išvengti su tuo susijusių ginčų ateityje, tačiau net jeigu toks faktas tiesiogiai ir nėra užfiksuotas, jis gali būti nustatomas (patvirtinamas) teismui vadovaujantis sutartinių santykių teisinio kvalifikavimo ir sutarčių aiškinimo taisyklėmis, reglamentuotomis CK 6.193–6.195 straipsniuose, aiškinant rašytinės sutarties arba rašytinės sutarties reikalavimus atitinkančio dokumento sąlygas, vertinant pavartotą terminiją, gramatinės išraiškos formas (</w:t>
      </w:r>
      <w:r w:rsidR="00B914C1">
        <w:rPr>
          <w:rFonts w:ascii="Times New Roman" w:hAnsi="Times New Roman"/>
          <w:iCs/>
          <w:sz w:val="24"/>
          <w:szCs w:val="24"/>
        </w:rPr>
        <w:t xml:space="preserve">žr. </w:t>
      </w:r>
      <w:r w:rsidRPr="00575460">
        <w:rPr>
          <w:rFonts w:ascii="Times New Roman" w:hAnsi="Times New Roman"/>
          <w:iCs/>
          <w:sz w:val="24"/>
          <w:szCs w:val="24"/>
        </w:rPr>
        <w:t xml:space="preserve">Lietuvos Aukščiausiojo Teismo </w:t>
      </w:r>
      <w:r w:rsidR="00B914C1" w:rsidRPr="00B914C1">
        <w:rPr>
          <w:rFonts w:ascii="Times New Roman" w:hAnsi="Times New Roman"/>
          <w:iCs/>
          <w:sz w:val="24"/>
          <w:szCs w:val="24"/>
        </w:rPr>
        <w:t xml:space="preserve">2019 m. gegužės 30 d. </w:t>
      </w:r>
      <w:r w:rsidR="00B914C1">
        <w:rPr>
          <w:rFonts w:ascii="Times New Roman" w:hAnsi="Times New Roman"/>
          <w:iCs/>
          <w:sz w:val="24"/>
          <w:szCs w:val="24"/>
        </w:rPr>
        <w:t>nutarties</w:t>
      </w:r>
      <w:r w:rsidR="00B914C1" w:rsidRPr="00B914C1">
        <w:rPr>
          <w:rFonts w:ascii="Times New Roman" w:hAnsi="Times New Roman"/>
          <w:iCs/>
          <w:sz w:val="24"/>
          <w:szCs w:val="24"/>
        </w:rPr>
        <w:t xml:space="preserve"> civilinėje byloje Nr. e3K-7-100-469/2019</w:t>
      </w:r>
      <w:r w:rsidR="00B914C1">
        <w:rPr>
          <w:rFonts w:ascii="Times New Roman" w:hAnsi="Times New Roman"/>
          <w:iCs/>
          <w:sz w:val="24"/>
          <w:szCs w:val="24"/>
        </w:rPr>
        <w:t xml:space="preserve"> 37 punktą ir jame </w:t>
      </w:r>
      <w:r w:rsidR="00B914C1" w:rsidRPr="00B914C1">
        <w:rPr>
          <w:rFonts w:ascii="Times New Roman" w:hAnsi="Times New Roman"/>
          <w:iCs/>
          <w:sz w:val="24"/>
          <w:szCs w:val="24"/>
        </w:rPr>
        <w:t>nurodytą kasacinio teismo praktiką</w:t>
      </w:r>
      <w:r w:rsidRPr="00575460">
        <w:rPr>
          <w:rFonts w:ascii="Times New Roman" w:hAnsi="Times New Roman"/>
          <w:iCs/>
          <w:sz w:val="24"/>
          <w:szCs w:val="24"/>
        </w:rPr>
        <w:t>).</w:t>
      </w:r>
    </w:p>
    <w:p w14:paraId="08E99895" w14:textId="32ADAEB7" w:rsidR="00E00B6F" w:rsidRDefault="00447E26" w:rsidP="00D31EFA">
      <w:pPr>
        <w:pStyle w:val="Sraopastraipa"/>
        <w:numPr>
          <w:ilvl w:val="0"/>
          <w:numId w:val="3"/>
        </w:numPr>
        <w:spacing w:after="120" w:line="240" w:lineRule="auto"/>
        <w:contextualSpacing w:val="0"/>
        <w:jc w:val="both"/>
        <w:rPr>
          <w:rFonts w:ascii="Times New Roman" w:hAnsi="Times New Roman"/>
          <w:iCs/>
          <w:sz w:val="24"/>
          <w:szCs w:val="24"/>
        </w:rPr>
      </w:pPr>
      <w:r w:rsidRPr="00447E26">
        <w:rPr>
          <w:rFonts w:ascii="Times New Roman" w:hAnsi="Times New Roman"/>
          <w:iCs/>
          <w:sz w:val="24"/>
          <w:szCs w:val="24"/>
        </w:rPr>
        <w:t xml:space="preserve">Kasacinio teismo praktikoje </w:t>
      </w:r>
      <w:r>
        <w:rPr>
          <w:rFonts w:ascii="Times New Roman" w:hAnsi="Times New Roman"/>
          <w:iCs/>
          <w:sz w:val="24"/>
          <w:szCs w:val="24"/>
        </w:rPr>
        <w:t>taip pat nurodyta, kad</w:t>
      </w:r>
      <w:r w:rsidRPr="00447E26">
        <w:rPr>
          <w:rFonts w:ascii="Times New Roman" w:hAnsi="Times New Roman"/>
          <w:iCs/>
          <w:sz w:val="24"/>
          <w:szCs w:val="24"/>
        </w:rPr>
        <w:t xml:space="preserve"> </w:t>
      </w:r>
      <w:r>
        <w:rPr>
          <w:rFonts w:ascii="Times New Roman" w:hAnsi="Times New Roman"/>
          <w:iCs/>
          <w:sz w:val="24"/>
          <w:szCs w:val="24"/>
        </w:rPr>
        <w:t>a</w:t>
      </w:r>
      <w:r w:rsidRPr="00447E26">
        <w:rPr>
          <w:rFonts w:ascii="Times New Roman" w:hAnsi="Times New Roman"/>
          <w:iCs/>
          <w:sz w:val="24"/>
          <w:szCs w:val="24"/>
        </w:rPr>
        <w:t xml:space="preserve">plinkybė, </w:t>
      </w:r>
      <w:r>
        <w:rPr>
          <w:rFonts w:ascii="Times New Roman" w:hAnsi="Times New Roman"/>
          <w:iCs/>
          <w:sz w:val="24"/>
          <w:szCs w:val="24"/>
        </w:rPr>
        <w:t>jog</w:t>
      </w:r>
      <w:r w:rsidRPr="00447E26">
        <w:rPr>
          <w:rFonts w:ascii="Times New Roman" w:hAnsi="Times New Roman"/>
          <w:iCs/>
          <w:sz w:val="24"/>
          <w:szCs w:val="24"/>
        </w:rPr>
        <w:t xml:space="preserve"> rašytinėje paskolos sutartyje atskirai, padarant atitinkamą </w:t>
      </w:r>
      <w:r w:rsidRPr="006A3FC5">
        <w:rPr>
          <w:rFonts w:ascii="Times New Roman" w:hAnsi="Times New Roman"/>
          <w:iCs/>
          <w:sz w:val="24"/>
          <w:szCs w:val="24"/>
        </w:rPr>
        <w:t>įrašą</w:t>
      </w:r>
      <w:r w:rsidR="00D31EFA" w:rsidRPr="006A3FC5">
        <w:rPr>
          <w:rFonts w:ascii="Times New Roman" w:hAnsi="Times New Roman"/>
          <w:iCs/>
          <w:sz w:val="24"/>
          <w:szCs w:val="24"/>
        </w:rPr>
        <w:t>,</w:t>
      </w:r>
      <w:r w:rsidRPr="00447E26">
        <w:rPr>
          <w:rFonts w:ascii="Times New Roman" w:hAnsi="Times New Roman"/>
          <w:iCs/>
          <w:sz w:val="24"/>
          <w:szCs w:val="24"/>
        </w:rPr>
        <w:t xml:space="preserve"> nėra užfiksuotas paskolos sutarties dalyko perdavimo paskolos gavėjui faktas (tiesiogiai tai patvirtinančio įrašo nėra), nėra kliūtis teismui konstatuoti tokio fakto egzistavimą. Bylose dėl paskolos grąžinimo teismas negali susiaurinti įrodinėjimo dalyko vien tik iki aplinkybės, ar sutartyje įrašytas paskolos dalyko perdavimo faktas, nustatinėjimo. Šalių tikroji valia dėl sutarties dalyko perdavimo turi būti aiškinama ne vien tik pagal tai, ar yra konkretus įrašas apie pinigų ar daikto perdavimą. Sprendžiant apie paskolos sutarties sudarymą, jos dalyko perdavimą rei</w:t>
      </w:r>
      <w:r>
        <w:rPr>
          <w:rFonts w:ascii="Times New Roman" w:hAnsi="Times New Roman"/>
          <w:iCs/>
          <w:sz w:val="24"/>
          <w:szCs w:val="24"/>
        </w:rPr>
        <w:t>k</w:t>
      </w:r>
      <w:r w:rsidRPr="00447E26">
        <w:rPr>
          <w:rFonts w:ascii="Times New Roman" w:hAnsi="Times New Roman"/>
          <w:iCs/>
          <w:sz w:val="24"/>
          <w:szCs w:val="24"/>
        </w:rPr>
        <w:t>šmingas sutarties lingvistinis aiškinimas, pa</w:t>
      </w:r>
      <w:r w:rsidR="00F765DF">
        <w:rPr>
          <w:rFonts w:ascii="Times New Roman" w:hAnsi="Times New Roman"/>
          <w:iCs/>
          <w:sz w:val="24"/>
          <w:szCs w:val="24"/>
        </w:rPr>
        <w:t>vart</w:t>
      </w:r>
      <w:r w:rsidRPr="00447E26">
        <w:rPr>
          <w:rFonts w:ascii="Times New Roman" w:hAnsi="Times New Roman"/>
          <w:iCs/>
          <w:sz w:val="24"/>
          <w:szCs w:val="24"/>
        </w:rPr>
        <w:t>ota terminija, gramatinės išraiškos formos, taip pat reikšmingos sutarties sąlygos dėl skolos grąžinimo užtikrinimo priemonių taikymo, įsipareigojimo grąžinti pinigus ar daiktą, reikšmingos ir aplinkybės dėl sutarties originalo buvimo pas kreditorių ar skolininką, įrašai ar kiti įrodymai</w:t>
      </w:r>
      <w:r w:rsidR="006C4F36">
        <w:rPr>
          <w:rFonts w:ascii="Times New Roman" w:hAnsi="Times New Roman"/>
          <w:iCs/>
          <w:sz w:val="24"/>
          <w:szCs w:val="24"/>
        </w:rPr>
        <w:t>, pagrindžiantys</w:t>
      </w:r>
      <w:r w:rsidRPr="00447E26">
        <w:rPr>
          <w:rFonts w:ascii="Times New Roman" w:hAnsi="Times New Roman"/>
          <w:iCs/>
          <w:sz w:val="24"/>
          <w:szCs w:val="24"/>
        </w:rPr>
        <w:t xml:space="preserve"> sutarties vykdymą (grąžinimas dalimis, mokėjimas palūkanų, derybos dėl grąžinimo terminų pakeitimo ar kitokio atsiskaitymo būdų, ir kt.). Aplinkybę dėl paskolos sutarties sudarymo, kaip ir bet kurią kitą aplinkybę, teismas konstatuoja pagal įrodymų vertinimo taisykles įvertinęs visus byloje surinktus įrodymus ir iš jų viseto duomenų padaręs išvadas, kai susiformuoja teismo įsitikinimas, </w:t>
      </w:r>
      <w:r w:rsidRPr="00447E26">
        <w:rPr>
          <w:rFonts w:ascii="Times New Roman" w:hAnsi="Times New Roman"/>
          <w:iCs/>
          <w:sz w:val="24"/>
          <w:szCs w:val="24"/>
        </w:rPr>
        <w:lastRenderedPageBreak/>
        <w:t>kad tokia aplinkybė egzistuoja arba neegzistuoja</w:t>
      </w:r>
      <w:r>
        <w:rPr>
          <w:rFonts w:ascii="Times New Roman" w:hAnsi="Times New Roman"/>
          <w:iCs/>
          <w:sz w:val="24"/>
          <w:szCs w:val="24"/>
        </w:rPr>
        <w:t xml:space="preserve"> (žr. </w:t>
      </w:r>
      <w:r w:rsidRPr="00447E26">
        <w:rPr>
          <w:rFonts w:ascii="Times New Roman" w:hAnsi="Times New Roman"/>
          <w:iCs/>
          <w:sz w:val="24"/>
          <w:szCs w:val="24"/>
        </w:rPr>
        <w:t>Lietuvos Aukščiausiojo Teismo 2013 m. gruodžio 31 d. nutart</w:t>
      </w:r>
      <w:r>
        <w:rPr>
          <w:rFonts w:ascii="Times New Roman" w:hAnsi="Times New Roman"/>
          <w:iCs/>
          <w:sz w:val="24"/>
          <w:szCs w:val="24"/>
        </w:rPr>
        <w:t>į</w:t>
      </w:r>
      <w:r w:rsidRPr="00447E26">
        <w:rPr>
          <w:rFonts w:ascii="Times New Roman" w:hAnsi="Times New Roman"/>
          <w:iCs/>
          <w:sz w:val="24"/>
          <w:szCs w:val="24"/>
        </w:rPr>
        <w:t xml:space="preserve"> civilinėje byloje Nr. 3K-7-430/2013</w:t>
      </w:r>
      <w:r>
        <w:rPr>
          <w:rFonts w:ascii="Times New Roman" w:hAnsi="Times New Roman"/>
          <w:iCs/>
          <w:sz w:val="24"/>
          <w:szCs w:val="24"/>
        </w:rPr>
        <w:t>)</w:t>
      </w:r>
      <w:r w:rsidRPr="00447E26">
        <w:rPr>
          <w:rFonts w:ascii="Times New Roman" w:hAnsi="Times New Roman"/>
          <w:iCs/>
          <w:sz w:val="24"/>
          <w:szCs w:val="24"/>
        </w:rPr>
        <w:t>.</w:t>
      </w:r>
    </w:p>
    <w:p w14:paraId="65377826" w14:textId="2636852B" w:rsidR="00254386" w:rsidRDefault="00254386" w:rsidP="006C5339">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Be to, kasacinio teismo praktikoje yra išaiškinta, kad k</w:t>
      </w:r>
      <w:r w:rsidRPr="00254386">
        <w:rPr>
          <w:rFonts w:ascii="Times New Roman" w:hAnsi="Times New Roman"/>
          <w:iCs/>
          <w:sz w:val="24"/>
          <w:szCs w:val="24"/>
        </w:rPr>
        <w:t>ai paskolos sutartis, kuri turi būti sudaryta rašytine forma, tokia forma sudaryta nebuvo, o ieškovas sutarties sudarymui patvirtinti remiasi atsakovo išduotu dokumentu, neatitinkančiu CK</w:t>
      </w:r>
      <w:r w:rsidR="00A61D8F">
        <w:rPr>
          <w:rFonts w:ascii="Times New Roman" w:hAnsi="Times New Roman"/>
          <w:iCs/>
          <w:sz w:val="24"/>
          <w:szCs w:val="24"/>
        </w:rPr>
        <w:t xml:space="preserve"> </w:t>
      </w:r>
      <w:r w:rsidRPr="00254386">
        <w:rPr>
          <w:rFonts w:ascii="Times New Roman" w:hAnsi="Times New Roman"/>
          <w:iCs/>
          <w:sz w:val="24"/>
          <w:szCs w:val="24"/>
        </w:rPr>
        <w:t>6.871 straipsnio 3 dalies reikalavimų, tai reiškia įstatymo reikalaujamos sutarties paprastos rašytinės formos nesilaikymą ir įrodymų leistinumo sutarties sudarymo faktui įrodyti ribojimą (CK 1.93 straipsnio 2 dalis). Tokiu atveju ieškovas paskolos sutarties sudarym</w:t>
      </w:r>
      <w:r w:rsidR="006A3774">
        <w:rPr>
          <w:rFonts w:ascii="Times New Roman" w:hAnsi="Times New Roman"/>
          <w:iCs/>
          <w:sz w:val="24"/>
          <w:szCs w:val="24"/>
        </w:rPr>
        <w:t>ą</w:t>
      </w:r>
      <w:r w:rsidRPr="00254386">
        <w:rPr>
          <w:rFonts w:ascii="Times New Roman" w:hAnsi="Times New Roman"/>
          <w:iCs/>
          <w:sz w:val="24"/>
          <w:szCs w:val="24"/>
        </w:rPr>
        <w:t>, jos esminių sąlygų egzistavimą turi įrodyti leistinais ir patikimais įrodymais. CK 1.93 straipsnio 2 dalyje nustatyta, kad įstatymų reikalaujamos paprastos rašytinės formos nesilaikymas atima iš šalių teisę, kai kyla ginčas dėl sandorio sudarymo ar jo įvykdymo fakto, remtis liudytojų parodymais šį faktą įrodyti, o įstatymuose įsakmiai nurodytais atvejais sandorį daro negaliojantį. To paties straipsnio 6 dalyje nustatyta, kad šio straipsnio 2 dalies nuostatų teismas gali netaikyti, jeigu tai prieštarautų sąžiningumo, teisingumo ir protingumo principams, būtent kai: 1) yra kitokių rašytinių, nors ir netiesioginių sandorio sudarymo įrodymų; 2) sandorio sudarymo faktą patvirtinantys rašytiniai įrodymai yra prarasti ne dėl šalies kaltės; 3)</w:t>
      </w:r>
      <w:r w:rsidR="006A3774">
        <w:rPr>
          <w:rFonts w:ascii="Times New Roman" w:hAnsi="Times New Roman"/>
          <w:iCs/>
          <w:sz w:val="24"/>
          <w:szCs w:val="24"/>
        </w:rPr>
        <w:t> </w:t>
      </w:r>
      <w:r w:rsidRPr="00254386">
        <w:rPr>
          <w:rFonts w:ascii="Times New Roman" w:hAnsi="Times New Roman"/>
          <w:iCs/>
          <w:sz w:val="24"/>
          <w:szCs w:val="24"/>
        </w:rPr>
        <w:t>atsižvelgiant į sandorio sudarymo aplinkybes, objektyviai nebuvo įmanoma sandorio įforminti raštu; 4) atsižvelgiant į šalių tarpusavio santykius, sandorio prigimtį bei kitas svarbias bylai aplinkybes, draudimas panaudoti liudytojų parodymus prieštarautų sąžiningumo, teisingumo ir protingumo principams. Šias išimtis patvirtinančias aplinkybes teismai turi nustatyti ir motyvuoti nutartyje (sprendime)</w:t>
      </w:r>
      <w:r>
        <w:rPr>
          <w:rFonts w:ascii="Times New Roman" w:hAnsi="Times New Roman"/>
          <w:iCs/>
          <w:sz w:val="24"/>
          <w:szCs w:val="24"/>
        </w:rPr>
        <w:t xml:space="preserve"> </w:t>
      </w:r>
      <w:r w:rsidRPr="00254386">
        <w:rPr>
          <w:rFonts w:ascii="Times New Roman" w:hAnsi="Times New Roman"/>
          <w:iCs/>
          <w:sz w:val="24"/>
          <w:szCs w:val="24"/>
        </w:rPr>
        <w:t>(žr.</w:t>
      </w:r>
      <w:r>
        <w:rPr>
          <w:rFonts w:ascii="Times New Roman" w:hAnsi="Times New Roman"/>
          <w:iCs/>
          <w:sz w:val="24"/>
          <w:szCs w:val="24"/>
        </w:rPr>
        <w:t xml:space="preserve"> </w:t>
      </w:r>
      <w:r w:rsidRPr="00254386">
        <w:rPr>
          <w:rFonts w:ascii="Times New Roman" w:hAnsi="Times New Roman"/>
          <w:i/>
          <w:sz w:val="24"/>
          <w:szCs w:val="24"/>
        </w:rPr>
        <w:t>ten pat</w:t>
      </w:r>
      <w:r>
        <w:rPr>
          <w:rFonts w:ascii="Times New Roman" w:hAnsi="Times New Roman"/>
          <w:iCs/>
          <w:sz w:val="24"/>
          <w:szCs w:val="24"/>
        </w:rPr>
        <w:t>)</w:t>
      </w:r>
      <w:r w:rsidRPr="00254386">
        <w:rPr>
          <w:rFonts w:ascii="Times New Roman" w:hAnsi="Times New Roman"/>
          <w:iCs/>
          <w:sz w:val="24"/>
          <w:szCs w:val="24"/>
        </w:rPr>
        <w:t>.</w:t>
      </w:r>
    </w:p>
    <w:p w14:paraId="00CDE8BA" w14:textId="14A4D5A2" w:rsidR="00795F12" w:rsidRDefault="00447E26" w:rsidP="006C5339">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N</w:t>
      </w:r>
      <w:r w:rsidRPr="00447E26">
        <w:rPr>
          <w:rFonts w:ascii="Times New Roman" w:hAnsi="Times New Roman"/>
          <w:iCs/>
          <w:sz w:val="24"/>
          <w:szCs w:val="24"/>
        </w:rPr>
        <w:t>agrinėjamoje byloje</w:t>
      </w:r>
      <w:r>
        <w:rPr>
          <w:rFonts w:ascii="Times New Roman" w:hAnsi="Times New Roman"/>
          <w:iCs/>
          <w:sz w:val="24"/>
          <w:szCs w:val="24"/>
        </w:rPr>
        <w:t xml:space="preserve"> </w:t>
      </w:r>
      <w:r w:rsidR="00D31EFA" w:rsidRPr="006A3FC5">
        <w:rPr>
          <w:rFonts w:ascii="Times New Roman" w:hAnsi="Times New Roman"/>
          <w:iCs/>
          <w:sz w:val="24"/>
          <w:szCs w:val="24"/>
        </w:rPr>
        <w:t>teismų</w:t>
      </w:r>
      <w:r w:rsidR="00D31EFA">
        <w:rPr>
          <w:rFonts w:ascii="Times New Roman" w:hAnsi="Times New Roman"/>
          <w:iCs/>
          <w:sz w:val="24"/>
          <w:szCs w:val="24"/>
        </w:rPr>
        <w:t xml:space="preserve"> </w:t>
      </w:r>
      <w:r w:rsidR="00795F12">
        <w:rPr>
          <w:rFonts w:ascii="Times New Roman" w:hAnsi="Times New Roman"/>
          <w:iCs/>
          <w:sz w:val="24"/>
          <w:szCs w:val="24"/>
        </w:rPr>
        <w:t xml:space="preserve">nustatyta, kad atsakovo išduotame vekselyje pinigų perdavimas jam neužfiksuotas. Ieškovo kasaciniame skunde nurodoma, kad </w:t>
      </w:r>
      <w:r w:rsidR="00795F12" w:rsidRPr="00795F12">
        <w:rPr>
          <w:rFonts w:ascii="Times New Roman" w:hAnsi="Times New Roman"/>
          <w:iCs/>
          <w:sz w:val="24"/>
          <w:szCs w:val="24"/>
        </w:rPr>
        <w:t>teisės aktuose nėra reikalavimo vekselyje atlikti įrašą apie pinigų perdavimą</w:t>
      </w:r>
      <w:r w:rsidR="006A3774">
        <w:rPr>
          <w:rFonts w:ascii="Times New Roman" w:hAnsi="Times New Roman"/>
          <w:iCs/>
          <w:sz w:val="24"/>
          <w:szCs w:val="24"/>
        </w:rPr>
        <w:t xml:space="preserve"> ir </w:t>
      </w:r>
      <w:r w:rsidR="00795F12" w:rsidRPr="00795F12">
        <w:rPr>
          <w:rFonts w:ascii="Times New Roman" w:hAnsi="Times New Roman"/>
          <w:iCs/>
          <w:sz w:val="24"/>
          <w:szCs w:val="24"/>
        </w:rPr>
        <w:t>priėmimą</w:t>
      </w:r>
      <w:r w:rsidR="00795F12">
        <w:rPr>
          <w:rFonts w:ascii="Times New Roman" w:hAnsi="Times New Roman"/>
          <w:iCs/>
          <w:sz w:val="24"/>
          <w:szCs w:val="24"/>
        </w:rPr>
        <w:t xml:space="preserve">. Teisėjų kolegija pažymi, kad ieškovo kasaciniame skunde nurodytos </w:t>
      </w:r>
      <w:r w:rsidR="00795F12" w:rsidRPr="00795F12">
        <w:rPr>
          <w:rFonts w:ascii="Times New Roman" w:hAnsi="Times New Roman"/>
          <w:iCs/>
          <w:sz w:val="24"/>
          <w:szCs w:val="24"/>
        </w:rPr>
        <w:t>ĮPVĮ 2 straipsnio 4 dalies, 77 straipsnio 1 dalies 1‒7 punktų, Lietuvos Respublikos Vyriausybės 1999 m. rugsėjo 13 d. nutarimu Nr.</w:t>
      </w:r>
      <w:r w:rsidR="00C761B5">
        <w:rPr>
          <w:rFonts w:ascii="Times New Roman" w:hAnsi="Times New Roman"/>
          <w:iCs/>
          <w:sz w:val="24"/>
          <w:szCs w:val="24"/>
        </w:rPr>
        <w:t xml:space="preserve"> </w:t>
      </w:r>
      <w:r w:rsidR="00795F12" w:rsidRPr="00795F12">
        <w:rPr>
          <w:rFonts w:ascii="Times New Roman" w:hAnsi="Times New Roman"/>
          <w:iCs/>
          <w:sz w:val="24"/>
          <w:szCs w:val="24"/>
        </w:rPr>
        <w:t>987 patvirtintų Vekselių naudojimo taisyklių 1‒3, 6‒9 punktų</w:t>
      </w:r>
      <w:r w:rsidR="00795F12">
        <w:rPr>
          <w:rFonts w:ascii="Times New Roman" w:hAnsi="Times New Roman"/>
          <w:iCs/>
          <w:sz w:val="24"/>
          <w:szCs w:val="24"/>
        </w:rPr>
        <w:t xml:space="preserve"> nuostatos nagrinėjamu atveju netaikytinos, nes šiose nuostatose įtvirtinti reikalavimai </w:t>
      </w:r>
      <w:r w:rsidR="00C223F2">
        <w:rPr>
          <w:rFonts w:ascii="Times New Roman" w:hAnsi="Times New Roman"/>
          <w:iCs/>
          <w:sz w:val="24"/>
          <w:szCs w:val="24"/>
        </w:rPr>
        <w:t xml:space="preserve">aktualūs tik tuo atveju, kai vekselį kaip vertybinį popierių siekiama realizuoti minėtuose teisės aktuose nustatyta tvarka. Nagrinėjamu atveju, kaip minėta, nėra ginčo, kad ieškovas per </w:t>
      </w:r>
      <w:r w:rsidR="00C223F2" w:rsidRPr="00C223F2">
        <w:rPr>
          <w:rFonts w:ascii="Times New Roman" w:hAnsi="Times New Roman"/>
          <w:iCs/>
          <w:sz w:val="24"/>
          <w:szCs w:val="24"/>
        </w:rPr>
        <w:t>ĮPVĮ</w:t>
      </w:r>
      <w:r w:rsidR="00C223F2">
        <w:rPr>
          <w:rFonts w:ascii="Times New Roman" w:hAnsi="Times New Roman"/>
          <w:iCs/>
          <w:sz w:val="24"/>
          <w:szCs w:val="24"/>
        </w:rPr>
        <w:t xml:space="preserve"> nustatytą terminą vekselio nerealizavo, todėl juo gali remtis tik kaip paprastu rašytiniu įrodymu. Pažymėtina ir tai, kad </w:t>
      </w:r>
      <w:r w:rsidR="00982FE4">
        <w:rPr>
          <w:rFonts w:ascii="Times New Roman" w:hAnsi="Times New Roman"/>
          <w:iCs/>
          <w:sz w:val="24"/>
          <w:szCs w:val="24"/>
        </w:rPr>
        <w:t>teisės aktuose nėra nustatyta draudimo vekselyje atlikti papildomą įrašą apie pinigų perdavimą (gavimą), jei vekselio išdavimas susijęs su šalis siejančiais atitinkamais prievoliniais teisiniais santykiais (pvz., paskolos sutartimi).</w:t>
      </w:r>
    </w:p>
    <w:p w14:paraId="58933B81" w14:textId="4237F3D7" w:rsidR="00447E26" w:rsidRPr="00F96D44" w:rsidRDefault="00F96D44" w:rsidP="00BC3BFB">
      <w:pPr>
        <w:pStyle w:val="Sraopastraipa"/>
        <w:numPr>
          <w:ilvl w:val="0"/>
          <w:numId w:val="3"/>
        </w:numPr>
        <w:spacing w:after="120" w:line="240" w:lineRule="auto"/>
        <w:contextualSpacing w:val="0"/>
        <w:jc w:val="both"/>
        <w:rPr>
          <w:rFonts w:ascii="Times New Roman" w:hAnsi="Times New Roman"/>
          <w:iCs/>
          <w:sz w:val="24"/>
          <w:szCs w:val="24"/>
        </w:rPr>
      </w:pPr>
      <w:r w:rsidRPr="00F96D44">
        <w:rPr>
          <w:rFonts w:ascii="Times New Roman" w:hAnsi="Times New Roman"/>
          <w:iCs/>
          <w:sz w:val="24"/>
          <w:szCs w:val="24"/>
        </w:rPr>
        <w:t>Teisėjų kolegija</w:t>
      </w:r>
      <w:r>
        <w:rPr>
          <w:rFonts w:ascii="Times New Roman" w:hAnsi="Times New Roman"/>
          <w:iCs/>
          <w:sz w:val="24"/>
          <w:szCs w:val="24"/>
        </w:rPr>
        <w:t>, atsižvelgdama į šios nutarties 23 punkte nurodytą teisinį reguliavimą ir šios nutarties 24 bei 26 punktuose nurodytus kasacinio teismo išaiškinimus,</w:t>
      </w:r>
      <w:r w:rsidRPr="00F96D44">
        <w:rPr>
          <w:rFonts w:ascii="Times New Roman" w:hAnsi="Times New Roman"/>
          <w:iCs/>
          <w:sz w:val="24"/>
          <w:szCs w:val="24"/>
        </w:rPr>
        <w:t xml:space="preserve"> </w:t>
      </w:r>
      <w:r w:rsidR="00FF477B">
        <w:rPr>
          <w:rFonts w:ascii="Times New Roman" w:hAnsi="Times New Roman"/>
          <w:iCs/>
          <w:sz w:val="24"/>
          <w:szCs w:val="24"/>
        </w:rPr>
        <w:t xml:space="preserve">iš dalies </w:t>
      </w:r>
      <w:r w:rsidRPr="00F96D44">
        <w:rPr>
          <w:rFonts w:ascii="Times New Roman" w:hAnsi="Times New Roman"/>
          <w:iCs/>
          <w:sz w:val="24"/>
          <w:szCs w:val="24"/>
        </w:rPr>
        <w:t xml:space="preserve">pritaria </w:t>
      </w:r>
      <w:r w:rsidR="00795F12" w:rsidRPr="00F96D44">
        <w:rPr>
          <w:rFonts w:ascii="Times New Roman" w:hAnsi="Times New Roman"/>
          <w:iCs/>
          <w:sz w:val="24"/>
          <w:szCs w:val="24"/>
        </w:rPr>
        <w:t xml:space="preserve">apeliacinės </w:t>
      </w:r>
      <w:r w:rsidR="00447E26" w:rsidRPr="00F96D44">
        <w:rPr>
          <w:rFonts w:ascii="Times New Roman" w:hAnsi="Times New Roman"/>
          <w:iCs/>
          <w:sz w:val="24"/>
          <w:szCs w:val="24"/>
        </w:rPr>
        <w:t>instancijos teism</w:t>
      </w:r>
      <w:r>
        <w:rPr>
          <w:rFonts w:ascii="Times New Roman" w:hAnsi="Times New Roman"/>
          <w:iCs/>
          <w:sz w:val="24"/>
          <w:szCs w:val="24"/>
        </w:rPr>
        <w:t>o</w:t>
      </w:r>
      <w:r w:rsidR="00447E26" w:rsidRPr="00F96D44">
        <w:rPr>
          <w:rFonts w:ascii="Times New Roman" w:hAnsi="Times New Roman"/>
          <w:iCs/>
          <w:sz w:val="24"/>
          <w:szCs w:val="24"/>
        </w:rPr>
        <w:t xml:space="preserve"> </w:t>
      </w:r>
      <w:r>
        <w:rPr>
          <w:rFonts w:ascii="Times New Roman" w:hAnsi="Times New Roman"/>
          <w:iCs/>
          <w:sz w:val="24"/>
          <w:szCs w:val="24"/>
        </w:rPr>
        <w:t xml:space="preserve">išvadai, kad </w:t>
      </w:r>
      <w:r w:rsidR="00D34196">
        <w:rPr>
          <w:rFonts w:ascii="Times New Roman" w:hAnsi="Times New Roman"/>
          <w:iCs/>
          <w:sz w:val="24"/>
          <w:szCs w:val="24"/>
        </w:rPr>
        <w:t xml:space="preserve">byloje pateiktas vekselis, jame nesant papildomo įrašo apie pinigų perdavimą (gavimą), </w:t>
      </w:r>
      <w:r w:rsidR="00D34196" w:rsidRPr="006A3FC5">
        <w:rPr>
          <w:rFonts w:ascii="Times New Roman" w:hAnsi="Times New Roman"/>
          <w:iCs/>
          <w:sz w:val="24"/>
          <w:szCs w:val="24"/>
        </w:rPr>
        <w:t>nevisiškai</w:t>
      </w:r>
      <w:r w:rsidR="00D34196">
        <w:rPr>
          <w:rFonts w:ascii="Times New Roman" w:hAnsi="Times New Roman"/>
          <w:iCs/>
          <w:sz w:val="24"/>
          <w:szCs w:val="24"/>
        </w:rPr>
        <w:t xml:space="preserve"> atitinka rašytinės </w:t>
      </w:r>
      <w:r w:rsidR="00FF477B">
        <w:rPr>
          <w:rFonts w:ascii="Times New Roman" w:hAnsi="Times New Roman"/>
          <w:iCs/>
          <w:sz w:val="24"/>
          <w:szCs w:val="24"/>
        </w:rPr>
        <w:t xml:space="preserve">paskolos sutarties formos reikalavimą ir dėl to ieškovas, įrodinėdamas tokios sutarties sudarymą, negali remtis liudytojų parodymais, jeigu nėra </w:t>
      </w:r>
      <w:r w:rsidR="00FF477B" w:rsidRPr="00FF477B">
        <w:rPr>
          <w:rFonts w:ascii="Times New Roman" w:hAnsi="Times New Roman"/>
          <w:iCs/>
          <w:sz w:val="24"/>
          <w:szCs w:val="24"/>
        </w:rPr>
        <w:t>CK 1.93 straipsnio 6 dal</w:t>
      </w:r>
      <w:r w:rsidR="00FF477B">
        <w:rPr>
          <w:rFonts w:ascii="Times New Roman" w:hAnsi="Times New Roman"/>
          <w:iCs/>
          <w:sz w:val="24"/>
          <w:szCs w:val="24"/>
        </w:rPr>
        <w:t>yje</w:t>
      </w:r>
      <w:r w:rsidR="00FF477B" w:rsidRPr="00FF477B">
        <w:rPr>
          <w:rFonts w:ascii="Times New Roman" w:hAnsi="Times New Roman"/>
          <w:iCs/>
          <w:sz w:val="24"/>
          <w:szCs w:val="24"/>
        </w:rPr>
        <w:t xml:space="preserve"> </w:t>
      </w:r>
      <w:r w:rsidR="00FF477B">
        <w:rPr>
          <w:rFonts w:ascii="Times New Roman" w:hAnsi="Times New Roman"/>
          <w:iCs/>
          <w:sz w:val="24"/>
          <w:szCs w:val="24"/>
        </w:rPr>
        <w:t>nustatytų išimčių.</w:t>
      </w:r>
      <w:r w:rsidR="00391FB0">
        <w:rPr>
          <w:rFonts w:ascii="Times New Roman" w:hAnsi="Times New Roman"/>
          <w:iCs/>
          <w:sz w:val="24"/>
          <w:szCs w:val="24"/>
        </w:rPr>
        <w:t xml:space="preserve"> Pirmosios instancijos teismo sprendime nenurodyta, kad teismas, remdamasis liudytojo </w:t>
      </w:r>
      <w:r w:rsidR="00391FB0" w:rsidRPr="00391FB0">
        <w:rPr>
          <w:rFonts w:ascii="Times New Roman" w:hAnsi="Times New Roman"/>
          <w:iCs/>
          <w:sz w:val="24"/>
          <w:szCs w:val="24"/>
        </w:rPr>
        <w:t>R.</w:t>
      </w:r>
      <w:r w:rsidR="0061195C">
        <w:rPr>
          <w:rFonts w:ascii="Times New Roman" w:hAnsi="Times New Roman"/>
          <w:iCs/>
          <w:sz w:val="24"/>
          <w:szCs w:val="24"/>
        </w:rPr>
        <w:t xml:space="preserve"> </w:t>
      </w:r>
      <w:r w:rsidR="00E312FB">
        <w:rPr>
          <w:rFonts w:ascii="Times New Roman" w:hAnsi="Times New Roman"/>
          <w:iCs/>
          <w:sz w:val="24"/>
          <w:szCs w:val="24"/>
        </w:rPr>
        <w:t>L.</w:t>
      </w:r>
      <w:r w:rsidR="00391FB0" w:rsidRPr="00391FB0">
        <w:rPr>
          <w:rFonts w:ascii="Times New Roman" w:hAnsi="Times New Roman"/>
          <w:iCs/>
          <w:sz w:val="24"/>
          <w:szCs w:val="24"/>
        </w:rPr>
        <w:t xml:space="preserve"> parodymais</w:t>
      </w:r>
      <w:r w:rsidR="00391FB0">
        <w:rPr>
          <w:rFonts w:ascii="Times New Roman" w:hAnsi="Times New Roman"/>
          <w:iCs/>
          <w:sz w:val="24"/>
          <w:szCs w:val="24"/>
        </w:rPr>
        <w:t>, taiko</w:t>
      </w:r>
      <w:r w:rsidR="00391FB0" w:rsidRPr="00391FB0">
        <w:rPr>
          <w:rFonts w:ascii="Times New Roman" w:hAnsi="Times New Roman"/>
          <w:iCs/>
          <w:sz w:val="24"/>
          <w:szCs w:val="24"/>
        </w:rPr>
        <w:t xml:space="preserve"> </w:t>
      </w:r>
      <w:r w:rsidR="00391FB0">
        <w:rPr>
          <w:rFonts w:ascii="Times New Roman" w:hAnsi="Times New Roman"/>
          <w:iCs/>
          <w:sz w:val="24"/>
          <w:szCs w:val="24"/>
        </w:rPr>
        <w:t>minėtoje normoje nustatytą konkrečią išimtį.</w:t>
      </w:r>
    </w:p>
    <w:p w14:paraId="78F48EEE" w14:textId="20677360" w:rsidR="009C68C8" w:rsidRPr="009C68C8" w:rsidRDefault="00FF477B" w:rsidP="006C5339">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Tačiau teisėjų kolegija nesutinka su </w:t>
      </w:r>
      <w:r w:rsidRPr="00FF477B">
        <w:rPr>
          <w:rFonts w:ascii="Times New Roman" w:hAnsi="Times New Roman"/>
          <w:iCs/>
          <w:sz w:val="24"/>
          <w:szCs w:val="24"/>
        </w:rPr>
        <w:t>apeliacinės instancijos teismo</w:t>
      </w:r>
      <w:r>
        <w:rPr>
          <w:rFonts w:ascii="Times New Roman" w:hAnsi="Times New Roman"/>
          <w:iCs/>
          <w:sz w:val="24"/>
          <w:szCs w:val="24"/>
        </w:rPr>
        <w:t xml:space="preserve"> argumentu, kad </w:t>
      </w:r>
      <w:r w:rsidRPr="00FF477B">
        <w:rPr>
          <w:rFonts w:ascii="Times New Roman" w:hAnsi="Times New Roman"/>
          <w:iCs/>
          <w:sz w:val="24"/>
          <w:szCs w:val="24"/>
        </w:rPr>
        <w:t>pirmosios instancijos teismas</w:t>
      </w:r>
      <w:r>
        <w:rPr>
          <w:rFonts w:ascii="Times New Roman" w:hAnsi="Times New Roman"/>
          <w:iCs/>
          <w:sz w:val="24"/>
          <w:szCs w:val="24"/>
        </w:rPr>
        <w:t xml:space="preserve"> </w:t>
      </w:r>
      <w:r w:rsidRPr="00FF477B">
        <w:rPr>
          <w:rFonts w:ascii="Times New Roman" w:hAnsi="Times New Roman"/>
          <w:iCs/>
          <w:sz w:val="24"/>
          <w:szCs w:val="24"/>
        </w:rPr>
        <w:t>lėšų perdavimo faktą nustatė rem</w:t>
      </w:r>
      <w:r>
        <w:rPr>
          <w:rFonts w:ascii="Times New Roman" w:hAnsi="Times New Roman"/>
          <w:iCs/>
          <w:sz w:val="24"/>
          <w:szCs w:val="24"/>
        </w:rPr>
        <w:t>damasis</w:t>
      </w:r>
      <w:r w:rsidRPr="00FF477B">
        <w:rPr>
          <w:rFonts w:ascii="Times New Roman" w:hAnsi="Times New Roman"/>
          <w:iCs/>
          <w:sz w:val="24"/>
          <w:szCs w:val="24"/>
        </w:rPr>
        <w:t xml:space="preserve"> </w:t>
      </w:r>
      <w:r w:rsidR="007B316A">
        <w:rPr>
          <w:rFonts w:ascii="Times New Roman" w:hAnsi="Times New Roman"/>
          <w:iCs/>
          <w:sz w:val="24"/>
          <w:szCs w:val="24"/>
        </w:rPr>
        <w:t>vien tik</w:t>
      </w:r>
      <w:r w:rsidRPr="00FF477B">
        <w:rPr>
          <w:rFonts w:ascii="Times New Roman" w:hAnsi="Times New Roman"/>
          <w:iCs/>
          <w:sz w:val="24"/>
          <w:szCs w:val="24"/>
        </w:rPr>
        <w:t xml:space="preserve"> liudytojo </w:t>
      </w:r>
      <w:r>
        <w:rPr>
          <w:rFonts w:ascii="Times New Roman" w:hAnsi="Times New Roman"/>
          <w:iCs/>
          <w:sz w:val="24"/>
          <w:szCs w:val="24"/>
        </w:rPr>
        <w:t>R.</w:t>
      </w:r>
      <w:r w:rsidR="0061195C">
        <w:rPr>
          <w:rFonts w:ascii="Times New Roman" w:hAnsi="Times New Roman"/>
          <w:iCs/>
          <w:sz w:val="24"/>
          <w:szCs w:val="24"/>
        </w:rPr>
        <w:t xml:space="preserve"> </w:t>
      </w:r>
      <w:r w:rsidR="00E312FB">
        <w:rPr>
          <w:rFonts w:ascii="Times New Roman" w:hAnsi="Times New Roman"/>
          <w:iCs/>
          <w:sz w:val="24"/>
          <w:szCs w:val="24"/>
        </w:rPr>
        <w:t>L.</w:t>
      </w:r>
      <w:r w:rsidRPr="00FF477B">
        <w:rPr>
          <w:rFonts w:ascii="Times New Roman" w:hAnsi="Times New Roman"/>
          <w:iCs/>
          <w:sz w:val="24"/>
          <w:szCs w:val="24"/>
        </w:rPr>
        <w:t xml:space="preserve"> parodymais</w:t>
      </w:r>
      <w:r>
        <w:rPr>
          <w:rFonts w:ascii="Times New Roman" w:hAnsi="Times New Roman"/>
          <w:iCs/>
          <w:sz w:val="24"/>
          <w:szCs w:val="24"/>
        </w:rPr>
        <w:t>.</w:t>
      </w:r>
      <w:r w:rsidR="008414B3">
        <w:rPr>
          <w:rFonts w:ascii="Times New Roman" w:hAnsi="Times New Roman"/>
          <w:iCs/>
          <w:sz w:val="24"/>
          <w:szCs w:val="24"/>
        </w:rPr>
        <w:t xml:space="preserve"> Kaip matyti iš pirmosios instancijos teismo sprendimo motyvuojamosios dalies</w:t>
      </w:r>
      <w:r w:rsidR="006A3774">
        <w:rPr>
          <w:rFonts w:ascii="Times New Roman" w:hAnsi="Times New Roman"/>
          <w:iCs/>
          <w:sz w:val="24"/>
          <w:szCs w:val="24"/>
        </w:rPr>
        <w:t>,</w:t>
      </w:r>
      <w:r w:rsidR="008414B3">
        <w:rPr>
          <w:rFonts w:ascii="Times New Roman" w:hAnsi="Times New Roman"/>
          <w:iCs/>
          <w:sz w:val="24"/>
          <w:szCs w:val="24"/>
        </w:rPr>
        <w:t xml:space="preserve"> aplinkybė, jog ieškovas vekselio išrašymo dieną (</w:t>
      </w:r>
      <w:r w:rsidR="008414B3" w:rsidRPr="008414B3">
        <w:rPr>
          <w:rFonts w:ascii="Times New Roman" w:hAnsi="Times New Roman"/>
          <w:iCs/>
          <w:sz w:val="24"/>
          <w:szCs w:val="24"/>
        </w:rPr>
        <w:t>2012 m. lapkričio 15 d.</w:t>
      </w:r>
      <w:r w:rsidR="008414B3">
        <w:rPr>
          <w:rFonts w:ascii="Times New Roman" w:hAnsi="Times New Roman"/>
          <w:iCs/>
          <w:sz w:val="24"/>
          <w:szCs w:val="24"/>
        </w:rPr>
        <w:t xml:space="preserve">) perdavė jame nurodytą sumą </w:t>
      </w:r>
      <w:r w:rsidR="008414B3" w:rsidRPr="008414B3">
        <w:rPr>
          <w:rFonts w:ascii="Times New Roman" w:hAnsi="Times New Roman"/>
          <w:iCs/>
          <w:sz w:val="24"/>
          <w:szCs w:val="24"/>
        </w:rPr>
        <w:t xml:space="preserve">grynaisiais </w:t>
      </w:r>
      <w:r w:rsidR="008414B3">
        <w:rPr>
          <w:rFonts w:ascii="Times New Roman" w:hAnsi="Times New Roman"/>
          <w:iCs/>
          <w:sz w:val="24"/>
          <w:szCs w:val="24"/>
        </w:rPr>
        <w:t xml:space="preserve">pinigais atsakovui, konstatuota įvertinus ne tik </w:t>
      </w:r>
      <w:r w:rsidR="008414B3" w:rsidRPr="008414B3">
        <w:rPr>
          <w:rFonts w:ascii="Times New Roman" w:hAnsi="Times New Roman"/>
          <w:iCs/>
          <w:sz w:val="24"/>
          <w:szCs w:val="24"/>
        </w:rPr>
        <w:t>liudytojo R. </w:t>
      </w:r>
      <w:r w:rsidR="00E312FB">
        <w:rPr>
          <w:rFonts w:ascii="Times New Roman" w:hAnsi="Times New Roman"/>
          <w:iCs/>
          <w:sz w:val="24"/>
          <w:szCs w:val="24"/>
        </w:rPr>
        <w:t>L.</w:t>
      </w:r>
      <w:r w:rsidR="008414B3">
        <w:rPr>
          <w:rFonts w:ascii="Times New Roman" w:hAnsi="Times New Roman"/>
          <w:iCs/>
          <w:sz w:val="24"/>
          <w:szCs w:val="24"/>
        </w:rPr>
        <w:t xml:space="preserve"> parodymus, bet ir kitus </w:t>
      </w:r>
      <w:r w:rsidR="007B316A">
        <w:rPr>
          <w:rFonts w:ascii="Times New Roman" w:hAnsi="Times New Roman"/>
          <w:iCs/>
          <w:sz w:val="24"/>
          <w:szCs w:val="24"/>
        </w:rPr>
        <w:t xml:space="preserve">byloje esančius įrodymus: šalių paaiškinimus, patį vekselį kaip rašytinį įrodymą ir kitus netiesioginius rašytinius įrodymus, </w:t>
      </w:r>
      <w:r w:rsidR="00501FFB">
        <w:rPr>
          <w:rFonts w:ascii="Times New Roman" w:hAnsi="Times New Roman"/>
          <w:iCs/>
          <w:sz w:val="24"/>
          <w:szCs w:val="24"/>
        </w:rPr>
        <w:t xml:space="preserve">be kita ko, </w:t>
      </w:r>
      <w:r w:rsidR="007B316A">
        <w:rPr>
          <w:rFonts w:ascii="Times New Roman" w:hAnsi="Times New Roman"/>
          <w:iCs/>
          <w:sz w:val="24"/>
          <w:szCs w:val="24"/>
        </w:rPr>
        <w:t xml:space="preserve">patvirtinančius, kad </w:t>
      </w:r>
      <w:r w:rsidR="007B316A" w:rsidRPr="007B316A">
        <w:rPr>
          <w:rFonts w:ascii="Times New Roman" w:hAnsi="Times New Roman"/>
          <w:iCs/>
          <w:sz w:val="24"/>
          <w:szCs w:val="24"/>
        </w:rPr>
        <w:t xml:space="preserve">2012 </w:t>
      </w:r>
      <w:r w:rsidR="007B316A">
        <w:rPr>
          <w:rFonts w:ascii="Times New Roman" w:hAnsi="Times New Roman"/>
          <w:iCs/>
          <w:sz w:val="24"/>
          <w:szCs w:val="24"/>
        </w:rPr>
        <w:t>m.</w:t>
      </w:r>
      <w:r w:rsidR="007B316A" w:rsidRPr="007B316A">
        <w:rPr>
          <w:rFonts w:ascii="Times New Roman" w:hAnsi="Times New Roman"/>
          <w:iCs/>
          <w:sz w:val="24"/>
          <w:szCs w:val="24"/>
        </w:rPr>
        <w:t xml:space="preserve"> ieškovas turėjo lėšų tokio dydžio paskolai </w:t>
      </w:r>
      <w:r w:rsidR="00501FFB">
        <w:rPr>
          <w:rFonts w:ascii="Times New Roman" w:hAnsi="Times New Roman"/>
          <w:iCs/>
          <w:sz w:val="24"/>
          <w:szCs w:val="24"/>
        </w:rPr>
        <w:t>(</w:t>
      </w:r>
      <w:r w:rsidR="007B316A" w:rsidRPr="007B316A">
        <w:rPr>
          <w:rFonts w:ascii="Times New Roman" w:hAnsi="Times New Roman"/>
          <w:iCs/>
          <w:sz w:val="24"/>
          <w:szCs w:val="24"/>
        </w:rPr>
        <w:t>t. y. 65</w:t>
      </w:r>
      <w:r w:rsidR="00A61D8F">
        <w:rPr>
          <w:rFonts w:ascii="Times New Roman" w:hAnsi="Times New Roman"/>
          <w:iCs/>
          <w:sz w:val="24"/>
          <w:szCs w:val="24"/>
        </w:rPr>
        <w:t xml:space="preserve"> </w:t>
      </w:r>
      <w:r w:rsidR="007B316A" w:rsidRPr="007B316A">
        <w:rPr>
          <w:rFonts w:ascii="Times New Roman" w:hAnsi="Times New Roman"/>
          <w:iCs/>
          <w:sz w:val="24"/>
          <w:szCs w:val="24"/>
        </w:rPr>
        <w:t>800 Lt</w:t>
      </w:r>
      <w:r w:rsidR="00501FFB">
        <w:rPr>
          <w:rFonts w:ascii="Times New Roman" w:hAnsi="Times New Roman"/>
          <w:iCs/>
          <w:sz w:val="24"/>
          <w:szCs w:val="24"/>
        </w:rPr>
        <w:t xml:space="preserve">) </w:t>
      </w:r>
      <w:r w:rsidR="007B316A">
        <w:rPr>
          <w:rFonts w:ascii="Times New Roman" w:hAnsi="Times New Roman"/>
          <w:iCs/>
          <w:sz w:val="24"/>
          <w:szCs w:val="24"/>
        </w:rPr>
        <w:t>suteikti.</w:t>
      </w:r>
      <w:r w:rsidR="00501FFB">
        <w:rPr>
          <w:rFonts w:ascii="Times New Roman" w:hAnsi="Times New Roman"/>
          <w:iCs/>
          <w:sz w:val="24"/>
          <w:szCs w:val="24"/>
        </w:rPr>
        <w:t xml:space="preserve"> Nors </w:t>
      </w:r>
      <w:r w:rsidR="00501FFB" w:rsidRPr="00501FFB">
        <w:rPr>
          <w:rFonts w:ascii="Times New Roman" w:hAnsi="Times New Roman"/>
          <w:iCs/>
          <w:sz w:val="24"/>
          <w:szCs w:val="24"/>
        </w:rPr>
        <w:t>pirmosios instancijos teismo sprendim</w:t>
      </w:r>
      <w:r w:rsidR="00501FFB">
        <w:rPr>
          <w:rFonts w:ascii="Times New Roman" w:hAnsi="Times New Roman"/>
          <w:iCs/>
          <w:sz w:val="24"/>
          <w:szCs w:val="24"/>
        </w:rPr>
        <w:t xml:space="preserve">e paties vekselio, kaip rašytinio įrodymo, turinio, jo užpildymo, pavartotų formuluočių lingvistinė analizė </w:t>
      </w:r>
      <w:r w:rsidR="00EA60D3">
        <w:rPr>
          <w:rFonts w:ascii="Times New Roman" w:hAnsi="Times New Roman"/>
          <w:iCs/>
          <w:sz w:val="24"/>
          <w:szCs w:val="24"/>
        </w:rPr>
        <w:t xml:space="preserve">ir kitų reikšmingų aplinkybių, susijusių su šio rašytinio įrodymo ištyrimu ir įvertinimu, nustatymas </w:t>
      </w:r>
      <w:r w:rsidR="00EA60D3" w:rsidRPr="00EA60D3">
        <w:rPr>
          <w:rFonts w:ascii="Times New Roman" w:hAnsi="Times New Roman"/>
          <w:iCs/>
          <w:sz w:val="24"/>
          <w:szCs w:val="24"/>
        </w:rPr>
        <w:t xml:space="preserve">(atsižvelgiant į šios nutarties 24‒25 punktuose nurodytus kasacinio teismo praktikoje </w:t>
      </w:r>
      <w:r w:rsidR="00EA60D3" w:rsidRPr="00EA60D3">
        <w:rPr>
          <w:rFonts w:ascii="Times New Roman" w:hAnsi="Times New Roman"/>
          <w:iCs/>
          <w:sz w:val="24"/>
          <w:szCs w:val="24"/>
        </w:rPr>
        <w:lastRenderedPageBreak/>
        <w:t>suformuluotus išaiškinimus)</w:t>
      </w:r>
      <w:r w:rsidR="00EA60D3">
        <w:rPr>
          <w:rFonts w:ascii="Times New Roman" w:hAnsi="Times New Roman"/>
          <w:iCs/>
          <w:sz w:val="24"/>
          <w:szCs w:val="24"/>
        </w:rPr>
        <w:t xml:space="preserve"> </w:t>
      </w:r>
      <w:r w:rsidR="00501FFB">
        <w:rPr>
          <w:rFonts w:ascii="Times New Roman" w:hAnsi="Times New Roman"/>
          <w:iCs/>
          <w:sz w:val="24"/>
          <w:szCs w:val="24"/>
        </w:rPr>
        <w:t xml:space="preserve">nėra išsamiai </w:t>
      </w:r>
      <w:r w:rsidR="00EA60D3" w:rsidRPr="006A3FC5">
        <w:rPr>
          <w:rFonts w:ascii="Times New Roman" w:hAnsi="Times New Roman"/>
          <w:iCs/>
          <w:sz w:val="24"/>
          <w:szCs w:val="24"/>
        </w:rPr>
        <w:t>aprašyt</w:t>
      </w:r>
      <w:r w:rsidR="0057752D" w:rsidRPr="006A3FC5">
        <w:rPr>
          <w:rFonts w:ascii="Times New Roman" w:hAnsi="Times New Roman"/>
          <w:iCs/>
          <w:sz w:val="24"/>
          <w:szCs w:val="24"/>
        </w:rPr>
        <w:t>i</w:t>
      </w:r>
      <w:r w:rsidR="00EA60D3">
        <w:rPr>
          <w:rFonts w:ascii="Times New Roman" w:hAnsi="Times New Roman"/>
          <w:iCs/>
          <w:sz w:val="24"/>
          <w:szCs w:val="24"/>
        </w:rPr>
        <w:t xml:space="preserve">, t. y. šiuo aspektu teismo motyvai itin lakoniški, </w:t>
      </w:r>
      <w:r w:rsidR="0057752D" w:rsidRPr="006A3FC5">
        <w:rPr>
          <w:rFonts w:ascii="Times New Roman" w:hAnsi="Times New Roman"/>
          <w:iCs/>
          <w:sz w:val="24"/>
          <w:szCs w:val="24"/>
        </w:rPr>
        <w:t>tačiau teismų nustatyta</w:t>
      </w:r>
      <w:r w:rsidR="00EA60D3">
        <w:rPr>
          <w:rFonts w:ascii="Times New Roman" w:hAnsi="Times New Roman"/>
          <w:iCs/>
          <w:sz w:val="24"/>
          <w:szCs w:val="24"/>
        </w:rPr>
        <w:t xml:space="preserve">, kad </w:t>
      </w:r>
      <w:r w:rsidR="00942249">
        <w:rPr>
          <w:rFonts w:ascii="Times New Roman" w:hAnsi="Times New Roman"/>
          <w:iCs/>
          <w:sz w:val="24"/>
          <w:szCs w:val="24"/>
        </w:rPr>
        <w:t xml:space="preserve">atsakovas pripažino, jog </w:t>
      </w:r>
      <w:r w:rsidR="00942249" w:rsidRPr="00942249">
        <w:rPr>
          <w:rFonts w:ascii="Times New Roman" w:hAnsi="Times New Roman"/>
          <w:iCs/>
          <w:sz w:val="24"/>
          <w:szCs w:val="24"/>
        </w:rPr>
        <w:t>2012 m. lapkričio 15 d.</w:t>
      </w:r>
      <w:r w:rsidR="00942249">
        <w:rPr>
          <w:rFonts w:ascii="Times New Roman" w:hAnsi="Times New Roman"/>
          <w:iCs/>
          <w:sz w:val="24"/>
          <w:szCs w:val="24"/>
        </w:rPr>
        <w:t xml:space="preserve"> vekselis užpildytas ir pasirašytas jo paties. </w:t>
      </w:r>
      <w:r w:rsidR="0057752D" w:rsidRPr="006A3FC5">
        <w:rPr>
          <w:rFonts w:ascii="Times New Roman" w:hAnsi="Times New Roman"/>
          <w:iCs/>
          <w:sz w:val="24"/>
          <w:szCs w:val="24"/>
        </w:rPr>
        <w:t>Pabrėžtina</w:t>
      </w:r>
      <w:r w:rsidR="00942249">
        <w:rPr>
          <w:rFonts w:ascii="Times New Roman" w:hAnsi="Times New Roman"/>
          <w:iCs/>
          <w:sz w:val="24"/>
          <w:szCs w:val="24"/>
        </w:rPr>
        <w:t xml:space="preserve">, kad atsakovo išrašytame vekselyje nurodyta, </w:t>
      </w:r>
      <w:r w:rsidR="00032A60">
        <w:rPr>
          <w:rFonts w:ascii="Times New Roman" w:hAnsi="Times New Roman"/>
          <w:iCs/>
          <w:sz w:val="24"/>
          <w:szCs w:val="24"/>
        </w:rPr>
        <w:t>jog</w:t>
      </w:r>
      <w:r w:rsidR="00942249">
        <w:rPr>
          <w:rFonts w:ascii="Times New Roman" w:hAnsi="Times New Roman"/>
          <w:iCs/>
          <w:sz w:val="24"/>
          <w:szCs w:val="24"/>
        </w:rPr>
        <w:t xml:space="preserve"> pagal šį paprastąjį vekselį 2013 m. balandžio 10 d. atsakovas </w:t>
      </w:r>
      <w:r w:rsidR="00942249" w:rsidRPr="00942249">
        <w:rPr>
          <w:rFonts w:ascii="Times New Roman" w:hAnsi="Times New Roman"/>
          <w:i/>
          <w:sz w:val="24"/>
          <w:szCs w:val="24"/>
        </w:rPr>
        <w:t>privalo</w:t>
      </w:r>
      <w:r w:rsidR="00942249">
        <w:rPr>
          <w:rFonts w:ascii="Times New Roman" w:hAnsi="Times New Roman"/>
          <w:iCs/>
          <w:sz w:val="24"/>
          <w:szCs w:val="24"/>
        </w:rPr>
        <w:t xml:space="preserve"> sumokėti 65</w:t>
      </w:r>
      <w:r w:rsidR="00A61D8F">
        <w:rPr>
          <w:rFonts w:ascii="Times New Roman" w:hAnsi="Times New Roman"/>
          <w:iCs/>
          <w:sz w:val="24"/>
          <w:szCs w:val="24"/>
        </w:rPr>
        <w:t xml:space="preserve"> </w:t>
      </w:r>
      <w:r w:rsidR="00942249">
        <w:rPr>
          <w:rFonts w:ascii="Times New Roman" w:hAnsi="Times New Roman"/>
          <w:iCs/>
          <w:sz w:val="24"/>
          <w:szCs w:val="24"/>
        </w:rPr>
        <w:t>800 Lt ieškovui.</w:t>
      </w:r>
      <w:r w:rsidR="00032A60">
        <w:rPr>
          <w:rFonts w:ascii="Times New Roman" w:hAnsi="Times New Roman"/>
          <w:iCs/>
          <w:sz w:val="24"/>
          <w:szCs w:val="24"/>
        </w:rPr>
        <w:t xml:space="preserve"> </w:t>
      </w:r>
      <w:bookmarkStart w:id="0" w:name="_Hlk183082961"/>
      <w:r w:rsidR="00CE664B" w:rsidRPr="00CE664B">
        <w:rPr>
          <w:rFonts w:ascii="Times New Roman" w:hAnsi="Times New Roman"/>
          <w:iCs/>
          <w:sz w:val="24"/>
          <w:szCs w:val="24"/>
        </w:rPr>
        <w:t xml:space="preserve">Atsakovas </w:t>
      </w:r>
      <w:r w:rsidR="00CE664B">
        <w:rPr>
          <w:rFonts w:ascii="Times New Roman" w:hAnsi="Times New Roman"/>
          <w:iCs/>
          <w:sz w:val="24"/>
          <w:szCs w:val="24"/>
        </w:rPr>
        <w:t xml:space="preserve">jau buvo </w:t>
      </w:r>
      <w:r w:rsidR="00CE664B" w:rsidRPr="00CE664B">
        <w:rPr>
          <w:rFonts w:ascii="Times New Roman" w:hAnsi="Times New Roman"/>
          <w:iCs/>
          <w:sz w:val="24"/>
          <w:szCs w:val="24"/>
        </w:rPr>
        <w:t xml:space="preserve">įgijęs teisinį išsilavinimą </w:t>
      </w:r>
      <w:r w:rsidR="00CE664B">
        <w:rPr>
          <w:rFonts w:ascii="Times New Roman" w:hAnsi="Times New Roman"/>
          <w:iCs/>
          <w:sz w:val="24"/>
          <w:szCs w:val="24"/>
        </w:rPr>
        <w:t xml:space="preserve">tuo metu, kai </w:t>
      </w:r>
      <w:r w:rsidR="00032A60">
        <w:rPr>
          <w:rFonts w:ascii="Times New Roman" w:hAnsi="Times New Roman"/>
          <w:iCs/>
          <w:sz w:val="24"/>
          <w:szCs w:val="24"/>
        </w:rPr>
        <w:t>išrašė ir pateikė ieškovui</w:t>
      </w:r>
      <w:r w:rsidR="00130D82" w:rsidRPr="00130D82">
        <w:rPr>
          <w:rFonts w:ascii="Times New Roman" w:hAnsi="Times New Roman"/>
          <w:iCs/>
          <w:sz w:val="24"/>
          <w:szCs w:val="24"/>
        </w:rPr>
        <w:t xml:space="preserve"> minėtą vekselį</w:t>
      </w:r>
      <w:r w:rsidR="00032A60">
        <w:rPr>
          <w:rFonts w:ascii="Times New Roman" w:hAnsi="Times New Roman"/>
          <w:iCs/>
          <w:sz w:val="24"/>
          <w:szCs w:val="24"/>
        </w:rPr>
        <w:t xml:space="preserve">, todėl, </w:t>
      </w:r>
      <w:bookmarkStart w:id="1" w:name="_Hlk183082916"/>
      <w:r w:rsidR="00032A60">
        <w:rPr>
          <w:rFonts w:ascii="Times New Roman" w:hAnsi="Times New Roman"/>
          <w:iCs/>
          <w:sz w:val="24"/>
          <w:szCs w:val="24"/>
        </w:rPr>
        <w:t xml:space="preserve">kaip teisingai </w:t>
      </w:r>
      <w:r w:rsidR="006A3774">
        <w:rPr>
          <w:rFonts w:ascii="Times New Roman" w:hAnsi="Times New Roman"/>
          <w:iCs/>
          <w:sz w:val="24"/>
          <w:szCs w:val="24"/>
        </w:rPr>
        <w:t xml:space="preserve">sprendime </w:t>
      </w:r>
      <w:r w:rsidR="00032A60">
        <w:rPr>
          <w:rFonts w:ascii="Times New Roman" w:hAnsi="Times New Roman"/>
          <w:iCs/>
          <w:sz w:val="24"/>
          <w:szCs w:val="24"/>
        </w:rPr>
        <w:t>nurodė pirmosios instancijos teismas</w:t>
      </w:r>
      <w:bookmarkEnd w:id="1"/>
      <w:r w:rsidR="00032A60">
        <w:rPr>
          <w:rFonts w:ascii="Times New Roman" w:hAnsi="Times New Roman"/>
          <w:iCs/>
          <w:sz w:val="24"/>
          <w:szCs w:val="24"/>
        </w:rPr>
        <w:t>, jam neabejotinai turėjo būti suprantamos tokių veiksmų teisinės pasekmės.</w:t>
      </w:r>
      <w:r w:rsidR="00ED1FB3">
        <w:rPr>
          <w:rFonts w:ascii="Times New Roman" w:hAnsi="Times New Roman"/>
          <w:iCs/>
          <w:sz w:val="24"/>
          <w:szCs w:val="24"/>
        </w:rPr>
        <w:t xml:space="preserve"> Vekselio originalas liko pas ieškovą.</w:t>
      </w:r>
      <w:bookmarkEnd w:id="0"/>
      <w:r w:rsidR="00ED1FB3">
        <w:rPr>
          <w:rFonts w:ascii="Times New Roman" w:hAnsi="Times New Roman"/>
          <w:iCs/>
          <w:sz w:val="24"/>
          <w:szCs w:val="24"/>
        </w:rPr>
        <w:t xml:space="preserve"> Atsakovas </w:t>
      </w:r>
      <w:r w:rsidR="007E67C1">
        <w:rPr>
          <w:rFonts w:ascii="Times New Roman" w:hAnsi="Times New Roman"/>
          <w:iCs/>
          <w:sz w:val="24"/>
          <w:szCs w:val="24"/>
        </w:rPr>
        <w:t xml:space="preserve">byloje </w:t>
      </w:r>
      <w:r w:rsidR="00ED1FB3" w:rsidRPr="00ED1FB3">
        <w:rPr>
          <w:rFonts w:ascii="Times New Roman" w:hAnsi="Times New Roman"/>
          <w:iCs/>
          <w:sz w:val="24"/>
          <w:szCs w:val="24"/>
        </w:rPr>
        <w:t>laikėsi pozicijos, kad jo surašytas ir pasirašytas vekselis tebuvo juodraštis</w:t>
      </w:r>
      <w:r w:rsidR="007E67C1">
        <w:rPr>
          <w:rFonts w:ascii="Times New Roman" w:hAnsi="Times New Roman"/>
          <w:iCs/>
          <w:sz w:val="24"/>
          <w:szCs w:val="24"/>
        </w:rPr>
        <w:t xml:space="preserve">, tačiau byloje </w:t>
      </w:r>
      <w:r w:rsidR="0057752D" w:rsidRPr="006A3FC5">
        <w:rPr>
          <w:rFonts w:ascii="Times New Roman" w:hAnsi="Times New Roman"/>
          <w:iCs/>
          <w:sz w:val="24"/>
          <w:szCs w:val="24"/>
        </w:rPr>
        <w:t>teismų</w:t>
      </w:r>
      <w:r w:rsidR="0057752D">
        <w:rPr>
          <w:rFonts w:ascii="Times New Roman" w:hAnsi="Times New Roman"/>
          <w:iCs/>
          <w:sz w:val="24"/>
          <w:szCs w:val="24"/>
        </w:rPr>
        <w:t xml:space="preserve"> </w:t>
      </w:r>
      <w:r w:rsidR="007E67C1">
        <w:rPr>
          <w:rFonts w:ascii="Times New Roman" w:hAnsi="Times New Roman"/>
          <w:iCs/>
          <w:sz w:val="24"/>
          <w:szCs w:val="24"/>
        </w:rPr>
        <w:t xml:space="preserve">nėra nustatyta, jog atsakovas tuo pagrindu prašė ieškovo grąžinti ar sunaikinti </w:t>
      </w:r>
      <w:r w:rsidR="00857A54" w:rsidRPr="006A3FC5">
        <w:rPr>
          <w:rFonts w:ascii="Times New Roman" w:hAnsi="Times New Roman"/>
          <w:iCs/>
          <w:sz w:val="24"/>
          <w:szCs w:val="24"/>
        </w:rPr>
        <w:t>išrašytą vekselį</w:t>
      </w:r>
      <w:r w:rsidR="007E67C1">
        <w:rPr>
          <w:rFonts w:ascii="Times New Roman" w:hAnsi="Times New Roman"/>
          <w:iCs/>
          <w:sz w:val="24"/>
          <w:szCs w:val="24"/>
        </w:rPr>
        <w:t>.</w:t>
      </w:r>
      <w:r w:rsidR="00857A54">
        <w:rPr>
          <w:rFonts w:ascii="Times New Roman" w:hAnsi="Times New Roman"/>
          <w:iCs/>
          <w:sz w:val="24"/>
          <w:szCs w:val="24"/>
        </w:rPr>
        <w:t xml:space="preserve"> </w:t>
      </w:r>
      <w:r w:rsidR="007E67C1">
        <w:rPr>
          <w:rFonts w:ascii="Times New Roman" w:hAnsi="Times New Roman"/>
          <w:iCs/>
          <w:sz w:val="24"/>
          <w:szCs w:val="24"/>
        </w:rPr>
        <w:t xml:space="preserve">Ieškovas paaiškino priežastis, dėl kurių jis per nustatytą terminą nerealizavo ginčo vekselio </w:t>
      </w:r>
      <w:r w:rsidR="007E67C1" w:rsidRPr="007E67C1">
        <w:rPr>
          <w:rFonts w:ascii="Times New Roman" w:hAnsi="Times New Roman"/>
          <w:iCs/>
          <w:sz w:val="24"/>
          <w:szCs w:val="24"/>
        </w:rPr>
        <w:t>ĮPVĮ</w:t>
      </w:r>
      <w:r w:rsidR="007E67C1">
        <w:rPr>
          <w:rFonts w:ascii="Times New Roman" w:hAnsi="Times New Roman"/>
          <w:iCs/>
          <w:sz w:val="24"/>
          <w:szCs w:val="24"/>
        </w:rPr>
        <w:t xml:space="preserve"> nustatyta tvark</w:t>
      </w:r>
      <w:r w:rsidR="007E67C1" w:rsidRPr="006A3FC5">
        <w:rPr>
          <w:rFonts w:ascii="Times New Roman" w:hAnsi="Times New Roman"/>
          <w:iCs/>
          <w:sz w:val="24"/>
          <w:szCs w:val="24"/>
        </w:rPr>
        <w:t>a</w:t>
      </w:r>
      <w:r w:rsidR="0057752D" w:rsidRPr="006A3FC5">
        <w:rPr>
          <w:rFonts w:ascii="Times New Roman" w:hAnsi="Times New Roman"/>
          <w:iCs/>
          <w:sz w:val="24"/>
          <w:szCs w:val="24"/>
        </w:rPr>
        <w:t>:</w:t>
      </w:r>
      <w:r w:rsidR="008B1C47">
        <w:rPr>
          <w:rFonts w:ascii="Times New Roman" w:hAnsi="Times New Roman"/>
          <w:iCs/>
          <w:sz w:val="24"/>
          <w:szCs w:val="24"/>
        </w:rPr>
        <w:t xml:space="preserve"> anksčiau jį su atsakovu siejo draugiški santykiai, d</w:t>
      </w:r>
      <w:r w:rsidR="008B1C47" w:rsidRPr="008B1C47">
        <w:rPr>
          <w:rFonts w:ascii="Times New Roman" w:hAnsi="Times New Roman"/>
          <w:iCs/>
          <w:sz w:val="24"/>
          <w:szCs w:val="24"/>
        </w:rPr>
        <w:t xml:space="preserve">ėl skolos grąžinimo </w:t>
      </w:r>
      <w:r w:rsidR="007A6790">
        <w:rPr>
          <w:rFonts w:ascii="Times New Roman" w:hAnsi="Times New Roman"/>
          <w:iCs/>
          <w:sz w:val="24"/>
          <w:szCs w:val="24"/>
        </w:rPr>
        <w:t xml:space="preserve">ieškovas </w:t>
      </w:r>
      <w:r w:rsidR="008B1C47" w:rsidRPr="008B1C47">
        <w:rPr>
          <w:rFonts w:ascii="Times New Roman" w:hAnsi="Times New Roman"/>
          <w:iCs/>
          <w:sz w:val="24"/>
          <w:szCs w:val="24"/>
        </w:rPr>
        <w:t xml:space="preserve">kreipėsi telefonu į atsakovą, </w:t>
      </w:r>
      <w:r w:rsidR="008B1C47">
        <w:rPr>
          <w:rFonts w:ascii="Times New Roman" w:hAnsi="Times New Roman"/>
          <w:iCs/>
          <w:sz w:val="24"/>
          <w:szCs w:val="24"/>
        </w:rPr>
        <w:t>šis</w:t>
      </w:r>
      <w:r w:rsidR="008B1C47" w:rsidRPr="008B1C47">
        <w:rPr>
          <w:rFonts w:ascii="Times New Roman" w:hAnsi="Times New Roman"/>
          <w:iCs/>
          <w:sz w:val="24"/>
          <w:szCs w:val="24"/>
        </w:rPr>
        <w:t xml:space="preserve"> pirmiau žadėjo grąžinti, </w:t>
      </w:r>
      <w:r w:rsidR="006A3774">
        <w:rPr>
          <w:rFonts w:ascii="Times New Roman" w:hAnsi="Times New Roman"/>
          <w:iCs/>
          <w:sz w:val="24"/>
          <w:szCs w:val="24"/>
        </w:rPr>
        <w:t>vėliau</w:t>
      </w:r>
      <w:r w:rsidR="008B1C47" w:rsidRPr="008B1C47">
        <w:rPr>
          <w:rFonts w:ascii="Times New Roman" w:hAnsi="Times New Roman"/>
          <w:iCs/>
          <w:sz w:val="24"/>
          <w:szCs w:val="24"/>
        </w:rPr>
        <w:t xml:space="preserve"> į skambučius ne</w:t>
      </w:r>
      <w:r w:rsidR="008B1C47">
        <w:rPr>
          <w:rFonts w:ascii="Times New Roman" w:hAnsi="Times New Roman"/>
          <w:iCs/>
          <w:sz w:val="24"/>
          <w:szCs w:val="24"/>
        </w:rPr>
        <w:t>be</w:t>
      </w:r>
      <w:r w:rsidR="008B1C47" w:rsidRPr="008B1C47">
        <w:rPr>
          <w:rFonts w:ascii="Times New Roman" w:hAnsi="Times New Roman"/>
          <w:iCs/>
          <w:sz w:val="24"/>
          <w:szCs w:val="24"/>
        </w:rPr>
        <w:t>atsiliepdavo</w:t>
      </w:r>
      <w:r w:rsidR="008B1C47">
        <w:rPr>
          <w:rFonts w:ascii="Times New Roman" w:hAnsi="Times New Roman"/>
          <w:iCs/>
          <w:sz w:val="24"/>
          <w:szCs w:val="24"/>
        </w:rPr>
        <w:t>. Be to, ieškovas i</w:t>
      </w:r>
      <w:r w:rsidR="008B1C47" w:rsidRPr="008B1C47">
        <w:rPr>
          <w:rFonts w:ascii="Times New Roman" w:hAnsi="Times New Roman"/>
          <w:iCs/>
          <w:sz w:val="24"/>
          <w:szCs w:val="24"/>
        </w:rPr>
        <w:t xml:space="preserve">lgai nesikreipė į teismą dėl skolos priteisimo, nes prieš </w:t>
      </w:r>
      <w:r w:rsidR="00DC12F0" w:rsidRPr="006A3FC5">
        <w:rPr>
          <w:rFonts w:ascii="Times New Roman" w:hAnsi="Times New Roman"/>
          <w:iCs/>
          <w:sz w:val="24"/>
          <w:szCs w:val="24"/>
        </w:rPr>
        <w:t>penk</w:t>
      </w:r>
      <w:r w:rsidR="008F434C" w:rsidRPr="006A3FC5">
        <w:rPr>
          <w:rFonts w:ascii="Times New Roman" w:hAnsi="Times New Roman"/>
          <w:iCs/>
          <w:sz w:val="24"/>
          <w:szCs w:val="24"/>
        </w:rPr>
        <w:t>eri</w:t>
      </w:r>
      <w:r w:rsidR="00FF208E" w:rsidRPr="006A3FC5">
        <w:rPr>
          <w:rFonts w:ascii="Times New Roman" w:hAnsi="Times New Roman"/>
          <w:iCs/>
          <w:sz w:val="24"/>
          <w:szCs w:val="24"/>
        </w:rPr>
        <w:t>u</w:t>
      </w:r>
      <w:r w:rsidR="00DC12F0" w:rsidRPr="006A3FC5">
        <w:rPr>
          <w:rFonts w:ascii="Times New Roman" w:hAnsi="Times New Roman"/>
          <w:iCs/>
          <w:sz w:val="24"/>
          <w:szCs w:val="24"/>
        </w:rPr>
        <w:t>s</w:t>
      </w:r>
      <w:r w:rsidR="008B1C47" w:rsidRPr="008B1C47">
        <w:rPr>
          <w:rFonts w:ascii="Times New Roman" w:hAnsi="Times New Roman"/>
          <w:iCs/>
          <w:sz w:val="24"/>
          <w:szCs w:val="24"/>
        </w:rPr>
        <w:t xml:space="preserve"> metus s</w:t>
      </w:r>
      <w:r w:rsidR="007A6790">
        <w:rPr>
          <w:rFonts w:ascii="Times New Roman" w:hAnsi="Times New Roman"/>
          <w:iCs/>
          <w:sz w:val="24"/>
          <w:szCs w:val="24"/>
        </w:rPr>
        <w:t>mark</w:t>
      </w:r>
      <w:r w:rsidR="008B1C47" w:rsidRPr="008B1C47">
        <w:rPr>
          <w:rFonts w:ascii="Times New Roman" w:hAnsi="Times New Roman"/>
          <w:iCs/>
          <w:sz w:val="24"/>
          <w:szCs w:val="24"/>
        </w:rPr>
        <w:t xml:space="preserve">iai pablogėjo </w:t>
      </w:r>
      <w:r w:rsidR="008B1C47">
        <w:rPr>
          <w:rFonts w:ascii="Times New Roman" w:hAnsi="Times New Roman"/>
          <w:iCs/>
          <w:sz w:val="24"/>
          <w:szCs w:val="24"/>
        </w:rPr>
        <w:t xml:space="preserve">jo </w:t>
      </w:r>
      <w:r w:rsidR="008B1C47" w:rsidRPr="008B1C47">
        <w:rPr>
          <w:rFonts w:ascii="Times New Roman" w:hAnsi="Times New Roman"/>
          <w:iCs/>
          <w:sz w:val="24"/>
          <w:szCs w:val="24"/>
        </w:rPr>
        <w:t>sveikata</w:t>
      </w:r>
      <w:r w:rsidR="008B1C47">
        <w:rPr>
          <w:rFonts w:ascii="Times New Roman" w:hAnsi="Times New Roman"/>
          <w:iCs/>
          <w:sz w:val="24"/>
          <w:szCs w:val="24"/>
        </w:rPr>
        <w:t>.</w:t>
      </w:r>
      <w:r w:rsidR="008B1C47" w:rsidRPr="008B1C47">
        <w:rPr>
          <w:rFonts w:ascii="Times New Roman" w:hAnsi="Times New Roman"/>
          <w:iCs/>
          <w:sz w:val="24"/>
          <w:szCs w:val="24"/>
        </w:rPr>
        <w:t xml:space="preserve"> </w:t>
      </w:r>
      <w:r w:rsidR="008B1C47">
        <w:rPr>
          <w:rFonts w:ascii="Times New Roman" w:hAnsi="Times New Roman"/>
          <w:iCs/>
          <w:sz w:val="24"/>
          <w:szCs w:val="24"/>
        </w:rPr>
        <w:t>P</w:t>
      </w:r>
      <w:r w:rsidR="008B1C47" w:rsidRPr="008B1C47">
        <w:rPr>
          <w:rFonts w:ascii="Times New Roman" w:hAnsi="Times New Roman"/>
          <w:iCs/>
          <w:sz w:val="24"/>
          <w:szCs w:val="24"/>
        </w:rPr>
        <w:t>irmosios instancijos teismas</w:t>
      </w:r>
      <w:r w:rsidR="008B1C47">
        <w:rPr>
          <w:rFonts w:ascii="Times New Roman" w:hAnsi="Times New Roman"/>
          <w:iCs/>
          <w:sz w:val="24"/>
          <w:szCs w:val="24"/>
        </w:rPr>
        <w:t xml:space="preserve"> šiuos ieškovo paaiškinimus </w:t>
      </w:r>
      <w:r w:rsidR="006A3774">
        <w:rPr>
          <w:rFonts w:ascii="Times New Roman" w:hAnsi="Times New Roman"/>
          <w:iCs/>
          <w:sz w:val="24"/>
          <w:szCs w:val="24"/>
        </w:rPr>
        <w:t xml:space="preserve">pagrįstai </w:t>
      </w:r>
      <w:r w:rsidR="00966B12">
        <w:rPr>
          <w:rFonts w:ascii="Times New Roman" w:hAnsi="Times New Roman"/>
          <w:iCs/>
          <w:sz w:val="24"/>
          <w:szCs w:val="24"/>
        </w:rPr>
        <w:t>į</w:t>
      </w:r>
      <w:r w:rsidR="008B1C47">
        <w:rPr>
          <w:rFonts w:ascii="Times New Roman" w:hAnsi="Times New Roman"/>
          <w:iCs/>
          <w:sz w:val="24"/>
          <w:szCs w:val="24"/>
        </w:rPr>
        <w:t>vertino kaip nuoseklius</w:t>
      </w:r>
      <w:r w:rsidR="00ED7778">
        <w:rPr>
          <w:rFonts w:ascii="Times New Roman" w:hAnsi="Times New Roman"/>
          <w:iCs/>
          <w:sz w:val="24"/>
          <w:szCs w:val="24"/>
        </w:rPr>
        <w:t xml:space="preserve"> ir jais vadovavosi, nes byloje nėra jokių objektyvaus pobūdžio prieštaringų duomenų, sudarančių pagrindą abejoti šiais ieškovo paaiškinimais.</w:t>
      </w:r>
    </w:p>
    <w:p w14:paraId="03650EE2" w14:textId="2404800B" w:rsidR="00F96D44" w:rsidRPr="006A3FC5" w:rsidRDefault="00BC626A" w:rsidP="006C5339">
      <w:pPr>
        <w:pStyle w:val="Sraopastraipa"/>
        <w:numPr>
          <w:ilvl w:val="0"/>
          <w:numId w:val="3"/>
        </w:numPr>
        <w:spacing w:after="120" w:line="240" w:lineRule="auto"/>
        <w:contextualSpacing w:val="0"/>
        <w:jc w:val="both"/>
        <w:rPr>
          <w:rFonts w:ascii="Times New Roman" w:hAnsi="Times New Roman"/>
          <w:iCs/>
          <w:sz w:val="24"/>
          <w:szCs w:val="24"/>
        </w:rPr>
      </w:pPr>
      <w:r w:rsidRPr="006A3FC5">
        <w:rPr>
          <w:rFonts w:ascii="Times New Roman" w:hAnsi="Times New Roman"/>
          <w:iCs/>
          <w:sz w:val="24"/>
          <w:szCs w:val="24"/>
        </w:rPr>
        <w:t xml:space="preserve">Be to, byloje esant kitiems </w:t>
      </w:r>
      <w:r w:rsidR="00FF208E" w:rsidRPr="006A3FC5">
        <w:rPr>
          <w:rFonts w:ascii="Times New Roman" w:hAnsi="Times New Roman"/>
          <w:iCs/>
          <w:sz w:val="24"/>
          <w:szCs w:val="24"/>
        </w:rPr>
        <w:t xml:space="preserve">šios nutarties 29 punkte nurodytiems </w:t>
      </w:r>
      <w:r w:rsidRPr="006A3FC5">
        <w:rPr>
          <w:rFonts w:ascii="Times New Roman" w:hAnsi="Times New Roman"/>
          <w:iCs/>
          <w:sz w:val="24"/>
          <w:szCs w:val="24"/>
        </w:rPr>
        <w:t>rašytiniams įrodymams, patvirtinantiems</w:t>
      </w:r>
      <w:r w:rsidR="00C95495" w:rsidRPr="006A3FC5">
        <w:rPr>
          <w:rFonts w:ascii="Times New Roman" w:hAnsi="Times New Roman"/>
          <w:iCs/>
          <w:sz w:val="24"/>
          <w:szCs w:val="24"/>
        </w:rPr>
        <w:t>,</w:t>
      </w:r>
      <w:r w:rsidRPr="006A3FC5">
        <w:rPr>
          <w:rFonts w:ascii="Times New Roman" w:hAnsi="Times New Roman"/>
          <w:iCs/>
          <w:sz w:val="24"/>
          <w:szCs w:val="24"/>
        </w:rPr>
        <w:t xml:space="preserve"> </w:t>
      </w:r>
      <w:r w:rsidR="00C95495" w:rsidRPr="006A3FC5">
        <w:rPr>
          <w:rFonts w:ascii="Times New Roman" w:hAnsi="Times New Roman"/>
          <w:iCs/>
          <w:sz w:val="24"/>
          <w:szCs w:val="24"/>
        </w:rPr>
        <w:t xml:space="preserve">nors tik ir netiesiogiai, </w:t>
      </w:r>
      <w:r w:rsidRPr="006A3FC5">
        <w:rPr>
          <w:rFonts w:ascii="Times New Roman" w:hAnsi="Times New Roman"/>
          <w:iCs/>
          <w:sz w:val="24"/>
          <w:szCs w:val="24"/>
        </w:rPr>
        <w:t>sandorio sudarymo faktą, šiuo atveju gali būti taikoma CK 1.93 straipsnio 6</w:t>
      </w:r>
      <w:r w:rsidR="00CF20DE">
        <w:rPr>
          <w:rFonts w:ascii="Times New Roman" w:hAnsi="Times New Roman"/>
          <w:iCs/>
          <w:sz w:val="24"/>
          <w:szCs w:val="24"/>
        </w:rPr>
        <w:t xml:space="preserve"> </w:t>
      </w:r>
      <w:r w:rsidRPr="006A3FC5">
        <w:rPr>
          <w:rFonts w:ascii="Times New Roman" w:hAnsi="Times New Roman"/>
          <w:iCs/>
          <w:sz w:val="24"/>
          <w:szCs w:val="24"/>
        </w:rPr>
        <w:t>dalies 1 punkte įtvirtinta išimtis, leidžianti minėtą aplinkybę įrodinėti ir liudytojų parodymais. Taigi liudytojo R.</w:t>
      </w:r>
      <w:r w:rsidR="0061195C" w:rsidRPr="006A3FC5">
        <w:rPr>
          <w:rFonts w:ascii="Times New Roman" w:hAnsi="Times New Roman"/>
          <w:iCs/>
          <w:sz w:val="24"/>
          <w:szCs w:val="24"/>
        </w:rPr>
        <w:t xml:space="preserve"> </w:t>
      </w:r>
      <w:r w:rsidR="00E312FB">
        <w:rPr>
          <w:rFonts w:ascii="Times New Roman" w:hAnsi="Times New Roman"/>
          <w:iCs/>
          <w:sz w:val="24"/>
          <w:szCs w:val="24"/>
        </w:rPr>
        <w:t>L.</w:t>
      </w:r>
      <w:r w:rsidRPr="006A3FC5">
        <w:rPr>
          <w:rFonts w:ascii="Times New Roman" w:hAnsi="Times New Roman"/>
          <w:iCs/>
          <w:sz w:val="24"/>
          <w:szCs w:val="24"/>
        </w:rPr>
        <w:t xml:space="preserve"> parodymai šiuo atveju galėjo būti </w:t>
      </w:r>
      <w:r w:rsidR="009C68C8" w:rsidRPr="006A3FC5">
        <w:rPr>
          <w:rFonts w:ascii="Times New Roman" w:hAnsi="Times New Roman"/>
          <w:iCs/>
          <w:sz w:val="24"/>
          <w:szCs w:val="24"/>
        </w:rPr>
        <w:t xml:space="preserve">teismo </w:t>
      </w:r>
      <w:r w:rsidRPr="006A3FC5">
        <w:rPr>
          <w:rFonts w:ascii="Times New Roman" w:hAnsi="Times New Roman"/>
          <w:iCs/>
          <w:sz w:val="24"/>
          <w:szCs w:val="24"/>
        </w:rPr>
        <w:t>vertinami kaip papildomas įrodymas, patvirtinantis</w:t>
      </w:r>
      <w:r w:rsidR="009C68C8" w:rsidRPr="006A3FC5">
        <w:rPr>
          <w:rFonts w:ascii="Times New Roman" w:hAnsi="Times New Roman"/>
          <w:iCs/>
          <w:sz w:val="24"/>
          <w:szCs w:val="24"/>
        </w:rPr>
        <w:t xml:space="preserve"> ieškovo nurodytas aplinkybes</w:t>
      </w:r>
      <w:r w:rsidR="00FF3EFC" w:rsidRPr="006A3FC5">
        <w:rPr>
          <w:rFonts w:ascii="Times New Roman" w:hAnsi="Times New Roman"/>
          <w:iCs/>
          <w:sz w:val="24"/>
          <w:szCs w:val="24"/>
        </w:rPr>
        <w:t xml:space="preserve"> (žr. Lietuvos Aukščiausiojo Teismo 2022 m. balandžio 25 d. nutarties civilinėje byloje Nr. e3K-3-92-378/2022 26–27 punktus)</w:t>
      </w:r>
      <w:r w:rsidR="009C68C8" w:rsidRPr="006A3FC5">
        <w:rPr>
          <w:rFonts w:ascii="Times New Roman" w:hAnsi="Times New Roman"/>
          <w:iCs/>
          <w:sz w:val="24"/>
          <w:szCs w:val="24"/>
        </w:rPr>
        <w:t>.</w:t>
      </w:r>
    </w:p>
    <w:p w14:paraId="243E3B4B" w14:textId="4AC9C231" w:rsidR="001C5CF3" w:rsidRDefault="001C5CF3" w:rsidP="006C5339">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Pažymėtina, kad t</w:t>
      </w:r>
      <w:r w:rsidRPr="001C5CF3">
        <w:rPr>
          <w:rFonts w:ascii="Times New Roman" w:hAnsi="Times New Roman"/>
          <w:iCs/>
          <w:sz w:val="24"/>
          <w:szCs w:val="24"/>
        </w:rPr>
        <w:t>eismas šalies įrodinėjamas tarp šalių susiklosčiusias ir į bylos įrodinėjimo dalyką patenkančias faktines aplinkybes gali konstatuoti tik pasiekęs tam tikrą įsitikinimo laipsnį. Konkretų įsitikinimo laipsnį, leidžiantį konstatuoti šalių įrodinėjamas faktines aplinkybes, nustato civiliniame procese taikomas įrodinėjimo standartas. CPK 176 straipsnio 1 dalis nustato, kad įrodinėjimo tikslas – teismo įsitikinimas, pagrįstas byloje esančių įrodymų tyrimu ir vertinimu, kad tam tikros aplinkybės, susijusios su ginčo dalyku, egzistuoja arba neegzistuoja. Lietuvos civiliniame procese yra taikomas pagrįsto įsitikinimo standartas, kuris reikalauja, kad teisėjas būtų pagrįstai ir asmeniškai įsitikinęs dėl bylos faktinių aplinkybių. Pagrįstas įsitikinimas formuoja teisėjo vidinį tikrumą dėl bylos faktų. Šis standartas nereikalauja pašalinti visas abejones dėl bylos faktinių aplinkybių – teisėjas privalo turėti tokio laipsnio tikrumą, kuris tik pašalina esmines abejones, abejonių visiškai nepanaikindamas</w:t>
      </w:r>
      <w:r>
        <w:rPr>
          <w:rFonts w:ascii="Times New Roman" w:hAnsi="Times New Roman"/>
          <w:iCs/>
          <w:sz w:val="24"/>
          <w:szCs w:val="24"/>
        </w:rPr>
        <w:t xml:space="preserve"> (žr. </w:t>
      </w:r>
      <w:r w:rsidRPr="001C5CF3">
        <w:rPr>
          <w:rFonts w:ascii="Times New Roman" w:hAnsi="Times New Roman"/>
          <w:iCs/>
          <w:sz w:val="24"/>
          <w:szCs w:val="24"/>
        </w:rPr>
        <w:t>Lietuvos Aukščiausiojo Teismo 2024</w:t>
      </w:r>
      <w:r w:rsidR="00A61D8F">
        <w:rPr>
          <w:rFonts w:ascii="Times New Roman" w:hAnsi="Times New Roman"/>
          <w:iCs/>
          <w:sz w:val="24"/>
          <w:szCs w:val="24"/>
        </w:rPr>
        <w:t> </w:t>
      </w:r>
      <w:r w:rsidRPr="001C5CF3">
        <w:rPr>
          <w:rFonts w:ascii="Times New Roman" w:hAnsi="Times New Roman"/>
          <w:iCs/>
          <w:sz w:val="24"/>
          <w:szCs w:val="24"/>
        </w:rPr>
        <w:t>m. vasario 8 d. nutarti</w:t>
      </w:r>
      <w:r w:rsidR="00A61D8F">
        <w:rPr>
          <w:rFonts w:ascii="Times New Roman" w:hAnsi="Times New Roman"/>
          <w:iCs/>
          <w:sz w:val="24"/>
          <w:szCs w:val="24"/>
        </w:rPr>
        <w:t>e</w:t>
      </w:r>
      <w:r w:rsidRPr="001C5CF3">
        <w:rPr>
          <w:rFonts w:ascii="Times New Roman" w:hAnsi="Times New Roman"/>
          <w:iCs/>
          <w:sz w:val="24"/>
          <w:szCs w:val="24"/>
        </w:rPr>
        <w:t>s civilinėje byloje Nr. e3K-3-9-1075/2024</w:t>
      </w:r>
      <w:r w:rsidR="00A61D8F">
        <w:rPr>
          <w:rFonts w:ascii="Times New Roman" w:hAnsi="Times New Roman"/>
          <w:iCs/>
          <w:sz w:val="24"/>
          <w:szCs w:val="24"/>
        </w:rPr>
        <w:t xml:space="preserve"> 28 punktą</w:t>
      </w:r>
      <w:r>
        <w:rPr>
          <w:rFonts w:ascii="Times New Roman" w:hAnsi="Times New Roman"/>
          <w:iCs/>
          <w:sz w:val="24"/>
          <w:szCs w:val="24"/>
        </w:rPr>
        <w:t>)</w:t>
      </w:r>
      <w:r w:rsidRPr="001C5CF3">
        <w:rPr>
          <w:rFonts w:ascii="Times New Roman" w:hAnsi="Times New Roman"/>
          <w:iCs/>
          <w:sz w:val="24"/>
          <w:szCs w:val="24"/>
        </w:rPr>
        <w:t>.</w:t>
      </w:r>
    </w:p>
    <w:p w14:paraId="4A760F75" w14:textId="01E91059" w:rsidR="00123EE2" w:rsidRPr="009C07C2" w:rsidRDefault="00A80C8A">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Teisėjų kolegija, remdamasi išdėstytais argumentais, konstatuoja, kad</w:t>
      </w:r>
      <w:r w:rsidR="00D662BB">
        <w:rPr>
          <w:rFonts w:ascii="Times New Roman" w:hAnsi="Times New Roman"/>
          <w:sz w:val="24"/>
          <w:szCs w:val="24"/>
        </w:rPr>
        <w:t xml:space="preserve"> </w:t>
      </w:r>
      <w:r w:rsidR="008E2635" w:rsidRPr="008E2635">
        <w:rPr>
          <w:rFonts w:ascii="Times New Roman" w:hAnsi="Times New Roman"/>
          <w:iCs/>
          <w:sz w:val="24"/>
          <w:szCs w:val="24"/>
        </w:rPr>
        <w:t>apeliacinės instancijos teism</w:t>
      </w:r>
      <w:r w:rsidR="008E2635">
        <w:rPr>
          <w:rFonts w:ascii="Times New Roman" w:hAnsi="Times New Roman"/>
          <w:iCs/>
          <w:sz w:val="24"/>
          <w:szCs w:val="24"/>
        </w:rPr>
        <w:t xml:space="preserve">as </w:t>
      </w:r>
      <w:r w:rsidR="005F03DD">
        <w:rPr>
          <w:rFonts w:ascii="Times New Roman" w:hAnsi="Times New Roman"/>
          <w:iCs/>
          <w:sz w:val="24"/>
          <w:szCs w:val="24"/>
        </w:rPr>
        <w:t xml:space="preserve">netinkamai taikė pirmiau nurodytas </w:t>
      </w:r>
      <w:r w:rsidR="005F03DD" w:rsidRPr="005F03DD">
        <w:rPr>
          <w:rFonts w:ascii="Times New Roman" w:hAnsi="Times New Roman"/>
          <w:iCs/>
          <w:sz w:val="24"/>
          <w:szCs w:val="24"/>
        </w:rPr>
        <w:t>įrodinėjimo ir įrodymų vertinimo taisykl</w:t>
      </w:r>
      <w:r w:rsidR="005F03DD">
        <w:rPr>
          <w:rFonts w:ascii="Times New Roman" w:hAnsi="Times New Roman"/>
          <w:iCs/>
          <w:sz w:val="24"/>
          <w:szCs w:val="24"/>
        </w:rPr>
        <w:t xml:space="preserve">es, nes </w:t>
      </w:r>
      <w:r w:rsidR="005C4CDD">
        <w:rPr>
          <w:rFonts w:ascii="Times New Roman" w:hAnsi="Times New Roman"/>
          <w:iCs/>
          <w:sz w:val="24"/>
          <w:szCs w:val="24"/>
        </w:rPr>
        <w:t xml:space="preserve">nepagrįstai nusprendė, jog paskolos sutarties sudarymo faktas grindžiamas vien liudytojo </w:t>
      </w:r>
      <w:r w:rsidR="005C4CDD" w:rsidRPr="005C4CDD">
        <w:rPr>
          <w:rFonts w:ascii="Times New Roman" w:hAnsi="Times New Roman"/>
          <w:iCs/>
          <w:sz w:val="24"/>
          <w:szCs w:val="24"/>
        </w:rPr>
        <w:t>R. </w:t>
      </w:r>
      <w:r w:rsidR="00E312FB">
        <w:rPr>
          <w:rFonts w:ascii="Times New Roman" w:hAnsi="Times New Roman"/>
          <w:iCs/>
          <w:sz w:val="24"/>
          <w:szCs w:val="24"/>
        </w:rPr>
        <w:t>L.</w:t>
      </w:r>
      <w:r w:rsidR="005C4CDD" w:rsidRPr="005C4CDD">
        <w:rPr>
          <w:rFonts w:ascii="Times New Roman" w:hAnsi="Times New Roman"/>
          <w:iCs/>
          <w:sz w:val="24"/>
          <w:szCs w:val="24"/>
        </w:rPr>
        <w:t xml:space="preserve"> parodymais</w:t>
      </w:r>
      <w:r w:rsidR="005C4CDD">
        <w:rPr>
          <w:rFonts w:ascii="Times New Roman" w:hAnsi="Times New Roman"/>
          <w:iCs/>
          <w:sz w:val="24"/>
          <w:szCs w:val="24"/>
        </w:rPr>
        <w:t xml:space="preserve">. Skundžiamame sprendime </w:t>
      </w:r>
      <w:r w:rsidR="005C4CDD" w:rsidRPr="005C4CDD">
        <w:rPr>
          <w:rFonts w:ascii="Times New Roman" w:hAnsi="Times New Roman"/>
          <w:iCs/>
          <w:sz w:val="24"/>
          <w:szCs w:val="24"/>
        </w:rPr>
        <w:t>apeliacinės instancijos teismas</w:t>
      </w:r>
      <w:r w:rsidR="005C4CDD">
        <w:rPr>
          <w:rFonts w:ascii="Times New Roman" w:hAnsi="Times New Roman"/>
          <w:iCs/>
          <w:sz w:val="24"/>
          <w:szCs w:val="24"/>
        </w:rPr>
        <w:t xml:space="preserve"> </w:t>
      </w:r>
      <w:r w:rsidR="00F70E49">
        <w:rPr>
          <w:rFonts w:ascii="Times New Roman" w:hAnsi="Times New Roman"/>
          <w:iCs/>
          <w:sz w:val="24"/>
          <w:szCs w:val="24"/>
        </w:rPr>
        <w:t>nepasisakė dėl kitų šios nutarties 29 punkte nurodytų įrodymų, kuriais vadovavosi pirmosios instancijos teismas, vertinimo, nepagrindė, kodėl šiuos įrodymus atmeta</w:t>
      </w:r>
      <w:r w:rsidR="00F82401">
        <w:rPr>
          <w:rFonts w:ascii="Times New Roman" w:hAnsi="Times New Roman"/>
          <w:iCs/>
          <w:sz w:val="24"/>
          <w:szCs w:val="24"/>
        </w:rPr>
        <w:t>, laiko juos nepakankamais</w:t>
      </w:r>
      <w:r w:rsidR="00A36435">
        <w:rPr>
          <w:rFonts w:ascii="Times New Roman" w:hAnsi="Times New Roman"/>
          <w:iCs/>
          <w:sz w:val="24"/>
          <w:szCs w:val="24"/>
        </w:rPr>
        <w:t>. Teisėjų kolegijos vertinimu, pirmosios instancijos teismas</w:t>
      </w:r>
      <w:r w:rsidR="00803A31">
        <w:rPr>
          <w:rFonts w:ascii="Times New Roman" w:hAnsi="Times New Roman"/>
          <w:iCs/>
          <w:sz w:val="24"/>
          <w:szCs w:val="24"/>
        </w:rPr>
        <w:t xml:space="preserve">, remdamasis </w:t>
      </w:r>
      <w:r w:rsidR="00F82401">
        <w:rPr>
          <w:rFonts w:ascii="Times New Roman" w:hAnsi="Times New Roman"/>
          <w:iCs/>
          <w:sz w:val="24"/>
          <w:szCs w:val="24"/>
        </w:rPr>
        <w:t>minėtų</w:t>
      </w:r>
      <w:r w:rsidR="00803A31">
        <w:rPr>
          <w:rFonts w:ascii="Times New Roman" w:hAnsi="Times New Roman"/>
          <w:iCs/>
          <w:sz w:val="24"/>
          <w:szCs w:val="24"/>
        </w:rPr>
        <w:t xml:space="preserve"> įrodym</w:t>
      </w:r>
      <w:r w:rsidR="00F82401">
        <w:rPr>
          <w:rFonts w:ascii="Times New Roman" w:hAnsi="Times New Roman"/>
          <w:iCs/>
          <w:sz w:val="24"/>
          <w:szCs w:val="24"/>
        </w:rPr>
        <w:t>ų visuma</w:t>
      </w:r>
      <w:r w:rsidR="00803A31">
        <w:rPr>
          <w:rFonts w:ascii="Times New Roman" w:hAnsi="Times New Roman"/>
          <w:iCs/>
          <w:sz w:val="24"/>
          <w:szCs w:val="24"/>
        </w:rPr>
        <w:t xml:space="preserve">, </w:t>
      </w:r>
      <w:r w:rsidR="00F82401">
        <w:rPr>
          <w:rFonts w:ascii="Times New Roman" w:hAnsi="Times New Roman"/>
          <w:iCs/>
          <w:sz w:val="24"/>
          <w:szCs w:val="24"/>
        </w:rPr>
        <w:t xml:space="preserve">pagrįstai konstatavo, kad </w:t>
      </w:r>
      <w:r w:rsidR="00F82401" w:rsidRPr="00F82401">
        <w:rPr>
          <w:rFonts w:ascii="Times New Roman" w:hAnsi="Times New Roman"/>
          <w:iCs/>
          <w:sz w:val="24"/>
          <w:szCs w:val="24"/>
        </w:rPr>
        <w:t>ieškovas 2012 m. lapkričio 15 d. suteikė atsakovui 19</w:t>
      </w:r>
      <w:r w:rsidR="00C761B5">
        <w:rPr>
          <w:rFonts w:ascii="Times New Roman" w:hAnsi="Times New Roman"/>
          <w:iCs/>
          <w:sz w:val="24"/>
          <w:szCs w:val="24"/>
        </w:rPr>
        <w:t> </w:t>
      </w:r>
      <w:r w:rsidR="00F82401" w:rsidRPr="00F82401">
        <w:rPr>
          <w:rFonts w:ascii="Times New Roman" w:hAnsi="Times New Roman"/>
          <w:iCs/>
          <w:sz w:val="24"/>
          <w:szCs w:val="24"/>
        </w:rPr>
        <w:t xml:space="preserve">057 Eur </w:t>
      </w:r>
      <w:r w:rsidR="00F82401">
        <w:rPr>
          <w:rFonts w:ascii="Times New Roman" w:hAnsi="Times New Roman"/>
          <w:iCs/>
          <w:sz w:val="24"/>
          <w:szCs w:val="24"/>
        </w:rPr>
        <w:t xml:space="preserve">dydžio </w:t>
      </w:r>
      <w:r w:rsidR="00F82401" w:rsidRPr="00F82401">
        <w:rPr>
          <w:rFonts w:ascii="Times New Roman" w:hAnsi="Times New Roman"/>
          <w:iCs/>
          <w:sz w:val="24"/>
          <w:szCs w:val="24"/>
        </w:rPr>
        <w:t>paskolą</w:t>
      </w:r>
      <w:r w:rsidR="00F82401">
        <w:rPr>
          <w:rFonts w:ascii="Times New Roman" w:hAnsi="Times New Roman"/>
          <w:iCs/>
          <w:sz w:val="24"/>
          <w:szCs w:val="24"/>
        </w:rPr>
        <w:t>, o duomenų, patvirtinančių, jog atsakovas šią paskolą grąžino, byloje nėra.</w:t>
      </w:r>
      <w:r w:rsidR="000B0A01" w:rsidRPr="000B0A01">
        <w:rPr>
          <w:rFonts w:ascii="Times New Roman" w:hAnsi="Times New Roman"/>
          <w:iCs/>
          <w:sz w:val="24"/>
          <w:szCs w:val="24"/>
        </w:rPr>
        <w:t xml:space="preserve"> </w:t>
      </w:r>
      <w:r w:rsidR="00140493">
        <w:rPr>
          <w:rFonts w:ascii="Times New Roman" w:hAnsi="Times New Roman"/>
          <w:iCs/>
          <w:sz w:val="24"/>
          <w:szCs w:val="24"/>
        </w:rPr>
        <w:t>Taigi</w:t>
      </w:r>
      <w:r w:rsidR="000B0A01" w:rsidRPr="000B0A01">
        <w:rPr>
          <w:rFonts w:ascii="Times New Roman" w:hAnsi="Times New Roman"/>
          <w:iCs/>
          <w:sz w:val="24"/>
          <w:szCs w:val="24"/>
        </w:rPr>
        <w:t xml:space="preserve"> apeliacinės instancijos teism</w:t>
      </w:r>
      <w:r w:rsidR="00402893">
        <w:rPr>
          <w:rFonts w:ascii="Times New Roman" w:hAnsi="Times New Roman"/>
          <w:iCs/>
          <w:sz w:val="24"/>
          <w:szCs w:val="24"/>
        </w:rPr>
        <w:t>o</w:t>
      </w:r>
      <w:r w:rsidR="000B0A01" w:rsidRPr="000B0A01">
        <w:rPr>
          <w:rFonts w:ascii="Times New Roman" w:hAnsi="Times New Roman"/>
          <w:iCs/>
          <w:sz w:val="24"/>
          <w:szCs w:val="24"/>
        </w:rPr>
        <w:t xml:space="preserve"> sprendimas</w:t>
      </w:r>
      <w:r w:rsidR="00402893">
        <w:rPr>
          <w:rFonts w:ascii="Times New Roman" w:hAnsi="Times New Roman"/>
          <w:iCs/>
          <w:sz w:val="24"/>
          <w:szCs w:val="24"/>
        </w:rPr>
        <w:t>, kuriuo nuspręsta priešingai, laikytinas nepagrįstu</w:t>
      </w:r>
      <w:r w:rsidR="000B0A01" w:rsidRPr="000B0A01">
        <w:rPr>
          <w:rFonts w:ascii="Times New Roman" w:hAnsi="Times New Roman"/>
          <w:iCs/>
          <w:sz w:val="24"/>
          <w:szCs w:val="24"/>
        </w:rPr>
        <w:t xml:space="preserve"> </w:t>
      </w:r>
      <w:r w:rsidR="00402893">
        <w:rPr>
          <w:rFonts w:ascii="Times New Roman" w:hAnsi="Times New Roman"/>
          <w:iCs/>
          <w:sz w:val="24"/>
          <w:szCs w:val="24"/>
        </w:rPr>
        <w:t>ir</w:t>
      </w:r>
      <w:r w:rsidR="00140493">
        <w:rPr>
          <w:rFonts w:ascii="Times New Roman" w:hAnsi="Times New Roman"/>
          <w:iCs/>
          <w:sz w:val="24"/>
          <w:szCs w:val="24"/>
        </w:rPr>
        <w:t xml:space="preserve"> dėl to</w:t>
      </w:r>
      <w:r w:rsidR="00402893">
        <w:rPr>
          <w:rFonts w:ascii="Times New Roman" w:hAnsi="Times New Roman"/>
          <w:iCs/>
          <w:sz w:val="24"/>
          <w:szCs w:val="24"/>
        </w:rPr>
        <w:t xml:space="preserve"> </w:t>
      </w:r>
      <w:r w:rsidR="000B0A01" w:rsidRPr="000B0A01">
        <w:rPr>
          <w:rFonts w:ascii="Times New Roman" w:hAnsi="Times New Roman"/>
          <w:iCs/>
          <w:sz w:val="24"/>
          <w:szCs w:val="24"/>
        </w:rPr>
        <w:t>naikintinas</w:t>
      </w:r>
      <w:r w:rsidR="000B0A01">
        <w:rPr>
          <w:rFonts w:ascii="Times New Roman" w:hAnsi="Times New Roman"/>
          <w:iCs/>
          <w:sz w:val="24"/>
          <w:szCs w:val="24"/>
        </w:rPr>
        <w:t>.</w:t>
      </w:r>
    </w:p>
    <w:p w14:paraId="2C4F751B" w14:textId="77777777" w:rsidR="00835C64" w:rsidRDefault="009C07C2" w:rsidP="00835C64">
      <w:pPr>
        <w:pStyle w:val="Sraopastraipa"/>
        <w:numPr>
          <w:ilvl w:val="0"/>
          <w:numId w:val="3"/>
        </w:numPr>
        <w:spacing w:after="120" w:line="240" w:lineRule="auto"/>
        <w:contextualSpacing w:val="0"/>
        <w:jc w:val="both"/>
        <w:rPr>
          <w:rFonts w:ascii="Times New Roman" w:hAnsi="Times New Roman"/>
          <w:sz w:val="24"/>
          <w:szCs w:val="24"/>
        </w:rPr>
      </w:pPr>
      <w:r w:rsidRPr="002C4CCF">
        <w:rPr>
          <w:rFonts w:ascii="Times New Roman" w:hAnsi="Times New Roman"/>
          <w:sz w:val="24"/>
          <w:szCs w:val="24"/>
        </w:rPr>
        <w:t>Teisėjų kolegija pažymi, kad pirmosios instancijos teismo sprendime nurodyta, jog ieškovas neteisingai apskaičiavo prašomą priteisti palūkanų sumą už skolos negrąžinimo laikotarpį</w:t>
      </w:r>
      <w:r w:rsidR="00B93373" w:rsidRPr="002C4CCF">
        <w:rPr>
          <w:rFonts w:ascii="Times New Roman" w:hAnsi="Times New Roman"/>
          <w:color w:val="00000A"/>
          <w:sz w:val="24"/>
          <w:szCs w:val="24"/>
          <w:lang w:eastAsia="en-US"/>
        </w:rPr>
        <w:t xml:space="preserve"> </w:t>
      </w:r>
      <w:r w:rsidR="00B93373" w:rsidRPr="002C4CCF">
        <w:rPr>
          <w:rFonts w:ascii="Times New Roman" w:hAnsi="Times New Roman"/>
          <w:sz w:val="24"/>
          <w:szCs w:val="24"/>
        </w:rPr>
        <w:t>nuo 2013 m. balandžio 10 d. iki 2023 m. kovo 28 d.</w:t>
      </w:r>
      <w:r w:rsidRPr="002C4CCF">
        <w:rPr>
          <w:rFonts w:ascii="Times New Roman" w:hAnsi="Times New Roman"/>
          <w:sz w:val="24"/>
          <w:szCs w:val="24"/>
        </w:rPr>
        <w:t xml:space="preserve"> </w:t>
      </w:r>
      <w:r w:rsidR="00B93373" w:rsidRPr="002C4CCF">
        <w:rPr>
          <w:rFonts w:ascii="Times New Roman" w:hAnsi="Times New Roman"/>
          <w:sz w:val="24"/>
          <w:szCs w:val="24"/>
        </w:rPr>
        <w:t>T</w:t>
      </w:r>
      <w:r w:rsidRPr="002C4CCF">
        <w:rPr>
          <w:rFonts w:ascii="Times New Roman" w:hAnsi="Times New Roman"/>
          <w:sz w:val="24"/>
          <w:szCs w:val="24"/>
        </w:rPr>
        <w:t>odėl ieškinys patenkintas iš dalies</w:t>
      </w:r>
      <w:r w:rsidR="00B93373" w:rsidRPr="002C4CCF">
        <w:rPr>
          <w:rFonts w:ascii="Times New Roman" w:hAnsi="Times New Roman"/>
          <w:sz w:val="24"/>
          <w:szCs w:val="24"/>
        </w:rPr>
        <w:t xml:space="preserve">, sumažinus ieškovo už nurodytą laikotarpį prašomą priteisti palūkanų sumą iki 9494,57 Eur. Apeliaciniame </w:t>
      </w:r>
      <w:r w:rsidR="00B93373" w:rsidRPr="002C4CCF">
        <w:rPr>
          <w:rFonts w:ascii="Times New Roman" w:hAnsi="Times New Roman"/>
          <w:sz w:val="24"/>
          <w:szCs w:val="24"/>
        </w:rPr>
        <w:lastRenderedPageBreak/>
        <w:t>skunde atsakovas, be kita ko, nurodė, kad didžiajai daliai palūkanų yra suėjęs ieškinio senaties terminas, todėl jos negalėjo būti priteistos.</w:t>
      </w:r>
    </w:p>
    <w:p w14:paraId="0CBF797C" w14:textId="211B1510" w:rsidR="00516162" w:rsidRDefault="009F62EE" w:rsidP="00835C64">
      <w:pPr>
        <w:pStyle w:val="Sraopastraipa"/>
        <w:numPr>
          <w:ilvl w:val="0"/>
          <w:numId w:val="3"/>
        </w:numPr>
        <w:spacing w:after="120" w:line="240" w:lineRule="auto"/>
        <w:contextualSpacing w:val="0"/>
        <w:jc w:val="both"/>
        <w:rPr>
          <w:rFonts w:ascii="Times New Roman" w:hAnsi="Times New Roman"/>
          <w:sz w:val="24"/>
          <w:szCs w:val="24"/>
        </w:rPr>
      </w:pPr>
      <w:r w:rsidRPr="00835C64">
        <w:rPr>
          <w:rFonts w:ascii="Times New Roman" w:hAnsi="Times New Roman"/>
          <w:sz w:val="24"/>
          <w:szCs w:val="24"/>
        </w:rPr>
        <w:t xml:space="preserve">Pagal CK 1.126 straipsnio 2 dalį, ieškinio senatį teismas taiko tik tuo atveju, kai ginčo šalis reikalauja. </w:t>
      </w:r>
      <w:r w:rsidR="00516162">
        <w:rPr>
          <w:rFonts w:ascii="Times New Roman" w:hAnsi="Times New Roman"/>
          <w:sz w:val="24"/>
          <w:szCs w:val="24"/>
        </w:rPr>
        <w:t xml:space="preserve">Kasacinis teismas yra nurodęs, </w:t>
      </w:r>
      <w:r w:rsidR="00516162" w:rsidRPr="00516162">
        <w:rPr>
          <w:rFonts w:ascii="Times New Roman" w:hAnsi="Times New Roman"/>
          <w:sz w:val="24"/>
          <w:szCs w:val="24"/>
        </w:rPr>
        <w:t>kad skolininkas negali piktnaudžiauti turima teise reikalauti taikyti ieškinio senatį, savo teisėmis jis turi naudotis sąžiningai (CK 1.5 straipsnio 1</w:t>
      </w:r>
      <w:r w:rsidR="00516162">
        <w:rPr>
          <w:rFonts w:ascii="Times New Roman" w:hAnsi="Times New Roman"/>
          <w:sz w:val="24"/>
          <w:szCs w:val="24"/>
        </w:rPr>
        <w:t> </w:t>
      </w:r>
      <w:r w:rsidR="00516162" w:rsidRPr="00516162">
        <w:rPr>
          <w:rFonts w:ascii="Times New Roman" w:hAnsi="Times New Roman"/>
          <w:sz w:val="24"/>
          <w:szCs w:val="24"/>
        </w:rPr>
        <w:t>dalis), todėl, nor</w:t>
      </w:r>
      <w:r w:rsidR="002820FE">
        <w:rPr>
          <w:rFonts w:ascii="Times New Roman" w:hAnsi="Times New Roman"/>
          <w:sz w:val="24"/>
          <w:szCs w:val="24"/>
        </w:rPr>
        <w:t>ėdamas</w:t>
      </w:r>
      <w:r w:rsidR="00516162" w:rsidRPr="00516162">
        <w:rPr>
          <w:rFonts w:ascii="Times New Roman" w:hAnsi="Times New Roman"/>
          <w:sz w:val="24"/>
          <w:szCs w:val="24"/>
        </w:rPr>
        <w:t xml:space="preserve"> pasinaudoti ieškinio senatimi, tokį reikalavimą jis turi pareikšti teismui per įmanomai trumpiausią laiką, tai nurod</w:t>
      </w:r>
      <w:r w:rsidR="002820FE">
        <w:rPr>
          <w:rFonts w:ascii="Times New Roman" w:hAnsi="Times New Roman"/>
          <w:sz w:val="24"/>
          <w:szCs w:val="24"/>
        </w:rPr>
        <w:t>yti</w:t>
      </w:r>
      <w:r w:rsidR="00516162" w:rsidRPr="00516162">
        <w:rPr>
          <w:rFonts w:ascii="Times New Roman" w:hAnsi="Times New Roman"/>
          <w:sz w:val="24"/>
          <w:szCs w:val="24"/>
        </w:rPr>
        <w:t xml:space="preserve"> atsiliepime į ieškinį arba vėliau teisminio nagrinėjimo metu, tačiau tik pirmosios instancijos teisme. Apeliacinės instancijos teisme skolininkas ieškinio senatimi gali naudotis tik tuo atveju, kai tokios galimybės ne dėl savo kaltės neturėjo pirmosios instancijos teisme</w:t>
      </w:r>
      <w:r w:rsidR="00516162">
        <w:rPr>
          <w:rFonts w:ascii="Times New Roman" w:hAnsi="Times New Roman"/>
          <w:sz w:val="24"/>
          <w:szCs w:val="24"/>
        </w:rPr>
        <w:t xml:space="preserve"> (</w:t>
      </w:r>
      <w:r w:rsidR="00516162" w:rsidRPr="00516162">
        <w:rPr>
          <w:rFonts w:ascii="Times New Roman" w:hAnsi="Times New Roman"/>
          <w:sz w:val="24"/>
          <w:szCs w:val="24"/>
        </w:rPr>
        <w:t>Lietuvos Aukščiausiojo Teismo 2001 m. lapkričio 21 d. nutar</w:t>
      </w:r>
      <w:r w:rsidR="00516162">
        <w:rPr>
          <w:rFonts w:ascii="Times New Roman" w:hAnsi="Times New Roman"/>
          <w:sz w:val="24"/>
          <w:szCs w:val="24"/>
        </w:rPr>
        <w:t>tis</w:t>
      </w:r>
      <w:r w:rsidR="00516162" w:rsidRPr="00516162">
        <w:rPr>
          <w:rFonts w:ascii="Times New Roman" w:hAnsi="Times New Roman"/>
          <w:sz w:val="24"/>
          <w:szCs w:val="24"/>
        </w:rPr>
        <w:t xml:space="preserve"> civilinėje byloje Nr. 3K</w:t>
      </w:r>
      <w:r w:rsidR="00516162">
        <w:rPr>
          <w:rFonts w:ascii="Times New Roman" w:hAnsi="Times New Roman"/>
          <w:sz w:val="24"/>
          <w:szCs w:val="24"/>
        </w:rPr>
        <w:t>-</w:t>
      </w:r>
      <w:r w:rsidR="00516162" w:rsidRPr="00516162">
        <w:rPr>
          <w:rFonts w:ascii="Times New Roman" w:hAnsi="Times New Roman"/>
          <w:sz w:val="24"/>
          <w:szCs w:val="24"/>
        </w:rPr>
        <w:t>3</w:t>
      </w:r>
      <w:r w:rsidR="00516162">
        <w:rPr>
          <w:rFonts w:ascii="Times New Roman" w:hAnsi="Times New Roman"/>
          <w:sz w:val="24"/>
          <w:szCs w:val="24"/>
        </w:rPr>
        <w:t>-</w:t>
      </w:r>
      <w:r w:rsidR="00516162" w:rsidRPr="00516162">
        <w:rPr>
          <w:rFonts w:ascii="Times New Roman" w:hAnsi="Times New Roman"/>
          <w:sz w:val="24"/>
          <w:szCs w:val="24"/>
        </w:rPr>
        <w:t>1178/2001</w:t>
      </w:r>
      <w:r w:rsidR="00516162">
        <w:rPr>
          <w:rFonts w:ascii="Times New Roman" w:hAnsi="Times New Roman"/>
          <w:sz w:val="24"/>
          <w:szCs w:val="24"/>
        </w:rPr>
        <w:t>;</w:t>
      </w:r>
      <w:r w:rsidR="00516162" w:rsidRPr="00516162">
        <w:t xml:space="preserve"> </w:t>
      </w:r>
      <w:r w:rsidR="00516162" w:rsidRPr="00516162">
        <w:rPr>
          <w:rFonts w:ascii="Times New Roman" w:hAnsi="Times New Roman"/>
          <w:sz w:val="24"/>
          <w:szCs w:val="24"/>
        </w:rPr>
        <w:t>2006 m. rugpjūčio 28 d. nutartis civilinėje byloje Nr. 3K-3-438/2006</w:t>
      </w:r>
      <w:r w:rsidR="00516162">
        <w:rPr>
          <w:rFonts w:ascii="Times New Roman" w:hAnsi="Times New Roman"/>
          <w:sz w:val="24"/>
          <w:szCs w:val="24"/>
        </w:rPr>
        <w:t>).</w:t>
      </w:r>
    </w:p>
    <w:p w14:paraId="4D42562E" w14:textId="2EA1B592" w:rsidR="00B014FF" w:rsidRPr="00835C64" w:rsidRDefault="00D20732" w:rsidP="00835C64">
      <w:pPr>
        <w:pStyle w:val="Sraopastraipa"/>
        <w:numPr>
          <w:ilvl w:val="0"/>
          <w:numId w:val="3"/>
        </w:numPr>
        <w:spacing w:after="120" w:line="240" w:lineRule="auto"/>
        <w:contextualSpacing w:val="0"/>
        <w:jc w:val="both"/>
        <w:rPr>
          <w:rFonts w:ascii="Times New Roman" w:hAnsi="Times New Roman"/>
          <w:sz w:val="24"/>
          <w:szCs w:val="24"/>
        </w:rPr>
      </w:pPr>
      <w:r w:rsidRPr="00835C64">
        <w:rPr>
          <w:rFonts w:ascii="Times New Roman" w:hAnsi="Times New Roman"/>
          <w:sz w:val="24"/>
          <w:szCs w:val="24"/>
        </w:rPr>
        <w:t xml:space="preserve">Bylą nagrinėjant pirmosios instancijos teisme atsakovas nei </w:t>
      </w:r>
      <w:r w:rsidR="009F62EE" w:rsidRPr="00835C64">
        <w:rPr>
          <w:rFonts w:ascii="Times New Roman" w:hAnsi="Times New Roman"/>
          <w:sz w:val="24"/>
          <w:szCs w:val="24"/>
        </w:rPr>
        <w:t xml:space="preserve">pateiktuose </w:t>
      </w:r>
      <w:r w:rsidRPr="00835C64">
        <w:rPr>
          <w:rFonts w:ascii="Times New Roman" w:hAnsi="Times New Roman"/>
          <w:sz w:val="24"/>
          <w:szCs w:val="24"/>
        </w:rPr>
        <w:t xml:space="preserve">procesiniuose dokumentuose, nei teismo posėdyje </w:t>
      </w:r>
      <w:r w:rsidR="009F62EE" w:rsidRPr="00835C64">
        <w:rPr>
          <w:rFonts w:ascii="Times New Roman" w:hAnsi="Times New Roman"/>
          <w:sz w:val="24"/>
          <w:szCs w:val="24"/>
        </w:rPr>
        <w:t>neprašė taikyti ieškinio senaties ieškovo pareikšto ieškinio reikalavimams, be kita ko, dėl palūkanų priteisimo. Kadangi atsakovas nesuformulavo tokio prašymo, ieškinio senaties taikymo klausimas nesudarė bylos nagrinėjimo dalyko ir dėl to pirmosios instancijos teismas šio klausimo</w:t>
      </w:r>
      <w:r w:rsidR="00652B0C" w:rsidRPr="00835C64">
        <w:rPr>
          <w:rFonts w:ascii="Times New Roman" w:hAnsi="Times New Roman"/>
          <w:sz w:val="24"/>
          <w:szCs w:val="24"/>
        </w:rPr>
        <w:t xml:space="preserve"> nenagrinėjo</w:t>
      </w:r>
      <w:r w:rsidR="009F62EE" w:rsidRPr="00835C64">
        <w:rPr>
          <w:rFonts w:ascii="Times New Roman" w:hAnsi="Times New Roman"/>
          <w:sz w:val="24"/>
          <w:szCs w:val="24"/>
        </w:rPr>
        <w:t xml:space="preserve">. </w:t>
      </w:r>
      <w:r w:rsidR="006A3F8C" w:rsidRPr="00835C64">
        <w:rPr>
          <w:rFonts w:ascii="Times New Roman" w:hAnsi="Times New Roman"/>
          <w:sz w:val="24"/>
          <w:szCs w:val="24"/>
        </w:rPr>
        <w:t>Apeliacinės instancijos teismas, priimdamas priešingą sprendimą, kuriuo nusprendė ieškinį atmesti, dėl atsakovo apeliacinio skundo argumento, susijusio su ieškinio senaties taikymu, nepasisakė.</w:t>
      </w:r>
    </w:p>
    <w:p w14:paraId="2EFB1D88" w14:textId="024E1531" w:rsidR="00B014FF" w:rsidRDefault="00B014FF" w:rsidP="0095470B">
      <w:pPr>
        <w:pStyle w:val="Sraopastraipa"/>
        <w:numPr>
          <w:ilvl w:val="0"/>
          <w:numId w:val="3"/>
        </w:numPr>
        <w:spacing w:after="120" w:line="240" w:lineRule="auto"/>
        <w:contextualSpacing w:val="0"/>
        <w:jc w:val="both"/>
        <w:rPr>
          <w:rFonts w:ascii="Times New Roman" w:hAnsi="Times New Roman"/>
          <w:sz w:val="24"/>
          <w:szCs w:val="24"/>
        </w:rPr>
      </w:pPr>
      <w:r w:rsidRPr="00B014FF">
        <w:rPr>
          <w:rFonts w:ascii="Times New Roman" w:hAnsi="Times New Roman"/>
          <w:sz w:val="24"/>
          <w:szCs w:val="24"/>
        </w:rPr>
        <w:t>Kasacinio teismo praktikoje išaiškinta, kad bylos nagrinėjimo ribos, pirmosios instancijos teisme apibrėžtos pareikšto ieškinio pagrindu ir ieškinio dalyku bei atsakovo atsikirtimais į ieškinį, daro įtaką ir bylos nagrinėjimui apeliacinės instancijos teisme (Lietuvos Aukščiausiojo Teismo 2023</w:t>
      </w:r>
      <w:r>
        <w:rPr>
          <w:rFonts w:ascii="Times New Roman" w:hAnsi="Times New Roman"/>
          <w:sz w:val="24"/>
          <w:szCs w:val="24"/>
        </w:rPr>
        <w:t> </w:t>
      </w:r>
      <w:r w:rsidRPr="00B014FF">
        <w:rPr>
          <w:rFonts w:ascii="Times New Roman" w:hAnsi="Times New Roman"/>
          <w:sz w:val="24"/>
          <w:szCs w:val="24"/>
        </w:rPr>
        <w:t>m. spalio 5 d. nutartis civilinėje byloje Nr. e3K-3-238-421/2023, 24 punktas), t. y. apeliacinės instancijos teismas bylą nagrinėja ne tik neperžengdamas apeliaciniame skunde ir atsiliepime į šį skundą nustatytų ribų (apeliacinio skundo faktinio ir teisinio pagrindo bei atsiliepimo į apeliacinį skundą faktinio ir teisinio pagrindo), išskyrus įstatymo nustatytas išimtis, bet ir bylos nagrinėjimo pirmosios instancijos teisme ribų, kurias šalys suformavo ieškinyje ir atsikirtimuose į ieškinį (priešieškinyje), nes apeliacinis skundas ir atsiliepimas į jį negali būti grindžiam</w:t>
      </w:r>
      <w:r w:rsidR="007A6790">
        <w:rPr>
          <w:rFonts w:ascii="Times New Roman" w:hAnsi="Times New Roman"/>
          <w:sz w:val="24"/>
          <w:szCs w:val="24"/>
        </w:rPr>
        <w:t>i</w:t>
      </w:r>
      <w:r w:rsidRPr="00B014FF">
        <w:rPr>
          <w:rFonts w:ascii="Times New Roman" w:hAnsi="Times New Roman"/>
          <w:sz w:val="24"/>
          <w:szCs w:val="24"/>
        </w:rPr>
        <w:t xml:space="preserve"> aplinkybėmis, kurios nebuvo nurodytos pirmosios instancijos teisme (CPK</w:t>
      </w:r>
      <w:r w:rsidR="0061195C">
        <w:rPr>
          <w:rFonts w:ascii="Times New Roman" w:hAnsi="Times New Roman"/>
          <w:sz w:val="24"/>
          <w:szCs w:val="24"/>
        </w:rPr>
        <w:t> </w:t>
      </w:r>
      <w:r w:rsidRPr="00B014FF">
        <w:rPr>
          <w:rFonts w:ascii="Times New Roman" w:hAnsi="Times New Roman"/>
          <w:sz w:val="24"/>
          <w:szCs w:val="24"/>
        </w:rPr>
        <w:t>306</w:t>
      </w:r>
      <w:r w:rsidR="0061195C">
        <w:rPr>
          <w:rFonts w:ascii="Times New Roman" w:hAnsi="Times New Roman"/>
          <w:sz w:val="24"/>
          <w:szCs w:val="24"/>
        </w:rPr>
        <w:t> </w:t>
      </w:r>
      <w:r w:rsidRPr="00B014FF">
        <w:rPr>
          <w:rFonts w:ascii="Times New Roman" w:hAnsi="Times New Roman"/>
          <w:sz w:val="24"/>
          <w:szCs w:val="24"/>
        </w:rPr>
        <w:t>straipsnio 2 dalis) (Lietuvos Aukščiausiojo Teismo 2023 m. vasario 2 d. nutartis civilinėje byloje Nr. e3K-3-9-381/2023, 49 punktas; 2023 m. liepos 13 d. nutartis civilinėje byloje Nr. e3k-3-3-220-381/2023, 41 punktas).</w:t>
      </w:r>
    </w:p>
    <w:p w14:paraId="13BDEDD8" w14:textId="3A6E933B" w:rsidR="000B0A01" w:rsidRPr="002C4CCF" w:rsidRDefault="0013135E" w:rsidP="0095470B">
      <w:pPr>
        <w:pStyle w:val="Sraopastraipa"/>
        <w:numPr>
          <w:ilvl w:val="0"/>
          <w:numId w:val="3"/>
        </w:numPr>
        <w:spacing w:after="120" w:line="240" w:lineRule="auto"/>
        <w:contextualSpacing w:val="0"/>
        <w:jc w:val="both"/>
        <w:rPr>
          <w:rFonts w:ascii="Times New Roman" w:hAnsi="Times New Roman"/>
          <w:sz w:val="24"/>
          <w:szCs w:val="24"/>
        </w:rPr>
      </w:pPr>
      <w:r w:rsidRPr="002C4CCF">
        <w:rPr>
          <w:rFonts w:ascii="Times New Roman" w:hAnsi="Times New Roman"/>
          <w:sz w:val="24"/>
          <w:szCs w:val="24"/>
        </w:rPr>
        <w:t>Teisėjų kolegija, atsižvelgdama į tai</w:t>
      </w:r>
      <w:r w:rsidR="004C18E2" w:rsidRPr="002C4CCF">
        <w:rPr>
          <w:rFonts w:ascii="Times New Roman" w:hAnsi="Times New Roman"/>
          <w:sz w:val="24"/>
          <w:szCs w:val="24"/>
        </w:rPr>
        <w:t>, kad atsakovo apeliacinio skundo argumentas dėl ieškinio senaties taikymo</w:t>
      </w:r>
      <w:r w:rsidR="006A3FC5">
        <w:rPr>
          <w:rFonts w:ascii="Times New Roman" w:hAnsi="Times New Roman"/>
          <w:sz w:val="24"/>
          <w:szCs w:val="24"/>
        </w:rPr>
        <w:t xml:space="preserve"> reikalavimui dėl palūkanų</w:t>
      </w:r>
      <w:r w:rsidR="004C18E2" w:rsidRPr="002C4CCF">
        <w:rPr>
          <w:rFonts w:ascii="Times New Roman" w:hAnsi="Times New Roman"/>
          <w:sz w:val="24"/>
          <w:szCs w:val="24"/>
        </w:rPr>
        <w:t xml:space="preserve"> </w:t>
      </w:r>
      <w:r w:rsidR="004C18E2" w:rsidRPr="006A3FC5">
        <w:rPr>
          <w:rFonts w:ascii="Times New Roman" w:hAnsi="Times New Roman"/>
          <w:sz w:val="24"/>
          <w:szCs w:val="24"/>
        </w:rPr>
        <w:t>pažeid</w:t>
      </w:r>
      <w:r w:rsidR="00E81A84" w:rsidRPr="006A3FC5">
        <w:rPr>
          <w:rFonts w:ascii="Times New Roman" w:hAnsi="Times New Roman"/>
          <w:sz w:val="24"/>
          <w:szCs w:val="24"/>
        </w:rPr>
        <w:t>ė</w:t>
      </w:r>
      <w:r w:rsidR="004C18E2" w:rsidRPr="002C4CCF">
        <w:rPr>
          <w:rFonts w:ascii="Times New Roman" w:hAnsi="Times New Roman"/>
          <w:sz w:val="24"/>
          <w:szCs w:val="24"/>
        </w:rPr>
        <w:t xml:space="preserve"> CPK 306 straipsnio 2</w:t>
      </w:r>
      <w:r w:rsidR="00CF20DE">
        <w:rPr>
          <w:rFonts w:ascii="Times New Roman" w:hAnsi="Times New Roman"/>
          <w:sz w:val="24"/>
          <w:szCs w:val="24"/>
        </w:rPr>
        <w:t xml:space="preserve"> </w:t>
      </w:r>
      <w:r w:rsidR="004C18E2" w:rsidRPr="002C4CCF">
        <w:rPr>
          <w:rFonts w:ascii="Times New Roman" w:hAnsi="Times New Roman"/>
          <w:sz w:val="24"/>
          <w:szCs w:val="24"/>
        </w:rPr>
        <w:t xml:space="preserve">dalyje nustatytą draudimą, </w:t>
      </w:r>
      <w:r w:rsidRPr="002C4CCF">
        <w:rPr>
          <w:rFonts w:ascii="Times New Roman" w:hAnsi="Times New Roman"/>
          <w:sz w:val="24"/>
          <w:szCs w:val="24"/>
        </w:rPr>
        <w:t>konstatuoja, jog</w:t>
      </w:r>
      <w:r w:rsidR="000B0A01" w:rsidRPr="002C4CCF">
        <w:rPr>
          <w:rFonts w:ascii="Times New Roman" w:hAnsi="Times New Roman"/>
          <w:sz w:val="24"/>
          <w:szCs w:val="24"/>
        </w:rPr>
        <w:t xml:space="preserve"> šiuo atveju, naikinant skundžiamą apeliacinės instancijos teismo sprendimą,</w:t>
      </w:r>
      <w:r w:rsidRPr="002C4CCF">
        <w:rPr>
          <w:rFonts w:ascii="Times New Roman" w:hAnsi="Times New Roman"/>
          <w:sz w:val="24"/>
          <w:szCs w:val="24"/>
        </w:rPr>
        <w:t xml:space="preserve"> nėra </w:t>
      </w:r>
      <w:r w:rsidR="00B014FF">
        <w:rPr>
          <w:rFonts w:ascii="Times New Roman" w:hAnsi="Times New Roman"/>
          <w:sz w:val="24"/>
          <w:szCs w:val="24"/>
        </w:rPr>
        <w:t>pagrindo</w:t>
      </w:r>
      <w:r w:rsidRPr="002C4CCF">
        <w:rPr>
          <w:rFonts w:ascii="Times New Roman" w:hAnsi="Times New Roman"/>
          <w:sz w:val="24"/>
          <w:szCs w:val="24"/>
        </w:rPr>
        <w:t xml:space="preserve"> grąžinti š</w:t>
      </w:r>
      <w:r w:rsidR="000B0A01" w:rsidRPr="002C4CCF">
        <w:rPr>
          <w:rFonts w:ascii="Times New Roman" w:hAnsi="Times New Roman"/>
          <w:sz w:val="24"/>
          <w:szCs w:val="24"/>
        </w:rPr>
        <w:t>į</w:t>
      </w:r>
      <w:r w:rsidRPr="002C4CCF">
        <w:rPr>
          <w:rFonts w:ascii="Times New Roman" w:hAnsi="Times New Roman"/>
          <w:sz w:val="24"/>
          <w:szCs w:val="24"/>
        </w:rPr>
        <w:t xml:space="preserve"> klausim</w:t>
      </w:r>
      <w:r w:rsidR="000B0A01" w:rsidRPr="002C4CCF">
        <w:rPr>
          <w:rFonts w:ascii="Times New Roman" w:hAnsi="Times New Roman"/>
          <w:sz w:val="24"/>
          <w:szCs w:val="24"/>
        </w:rPr>
        <w:t>ą</w:t>
      </w:r>
      <w:r w:rsidRPr="002C4CCF">
        <w:rPr>
          <w:rFonts w:ascii="Times New Roman" w:hAnsi="Times New Roman"/>
          <w:sz w:val="24"/>
          <w:szCs w:val="24"/>
        </w:rPr>
        <w:t xml:space="preserve"> nagrinė</w:t>
      </w:r>
      <w:r w:rsidR="000B0A01" w:rsidRPr="002C4CCF">
        <w:rPr>
          <w:rFonts w:ascii="Times New Roman" w:hAnsi="Times New Roman"/>
          <w:sz w:val="24"/>
          <w:szCs w:val="24"/>
        </w:rPr>
        <w:t>ti</w:t>
      </w:r>
      <w:r w:rsidRPr="002C4CCF">
        <w:rPr>
          <w:rFonts w:ascii="Times New Roman" w:hAnsi="Times New Roman"/>
          <w:sz w:val="24"/>
          <w:szCs w:val="24"/>
        </w:rPr>
        <w:t xml:space="preserve"> </w:t>
      </w:r>
      <w:r w:rsidR="000B0A01" w:rsidRPr="002C4CCF">
        <w:rPr>
          <w:rFonts w:ascii="Times New Roman" w:hAnsi="Times New Roman"/>
          <w:sz w:val="24"/>
          <w:szCs w:val="24"/>
        </w:rPr>
        <w:t>iš naujo apeliacinės instancijos teismui.</w:t>
      </w:r>
      <w:r w:rsidRPr="002C4CCF">
        <w:rPr>
          <w:rFonts w:ascii="Times New Roman" w:hAnsi="Times New Roman"/>
          <w:sz w:val="24"/>
          <w:szCs w:val="24"/>
        </w:rPr>
        <w:t xml:space="preserve"> </w:t>
      </w:r>
      <w:r w:rsidR="000B0A01" w:rsidRPr="002C4CCF">
        <w:rPr>
          <w:rFonts w:ascii="Times New Roman" w:hAnsi="Times New Roman"/>
          <w:iCs/>
          <w:sz w:val="24"/>
          <w:szCs w:val="24"/>
        </w:rPr>
        <w:t>Dėl to</w:t>
      </w:r>
      <w:r w:rsidR="002C4CCF">
        <w:rPr>
          <w:rFonts w:ascii="Times New Roman" w:hAnsi="Times New Roman"/>
          <w:iCs/>
          <w:sz w:val="24"/>
          <w:szCs w:val="24"/>
        </w:rPr>
        <w:t>, panaikinus</w:t>
      </w:r>
      <w:r w:rsidR="000B0A01" w:rsidRPr="002C4CCF">
        <w:rPr>
          <w:rFonts w:ascii="Times New Roman" w:hAnsi="Times New Roman"/>
          <w:iCs/>
          <w:sz w:val="24"/>
          <w:szCs w:val="24"/>
        </w:rPr>
        <w:t xml:space="preserve"> skundžiam</w:t>
      </w:r>
      <w:r w:rsidR="002C4CCF">
        <w:rPr>
          <w:rFonts w:ascii="Times New Roman" w:hAnsi="Times New Roman"/>
          <w:iCs/>
          <w:sz w:val="24"/>
          <w:szCs w:val="24"/>
        </w:rPr>
        <w:t>ą</w:t>
      </w:r>
      <w:r w:rsidR="000B0A01" w:rsidRPr="002C4CCF">
        <w:rPr>
          <w:rFonts w:ascii="Times New Roman" w:hAnsi="Times New Roman"/>
          <w:iCs/>
          <w:sz w:val="24"/>
          <w:szCs w:val="24"/>
        </w:rPr>
        <w:t xml:space="preserve"> apeliacinės instancijos teismo sprendim</w:t>
      </w:r>
      <w:r w:rsidR="002C4CCF">
        <w:rPr>
          <w:rFonts w:ascii="Times New Roman" w:hAnsi="Times New Roman"/>
          <w:iCs/>
          <w:sz w:val="24"/>
          <w:szCs w:val="24"/>
        </w:rPr>
        <w:t xml:space="preserve">ą, </w:t>
      </w:r>
      <w:r w:rsidR="000B0A01" w:rsidRPr="002C4CCF">
        <w:rPr>
          <w:rFonts w:ascii="Times New Roman" w:hAnsi="Times New Roman"/>
          <w:iCs/>
          <w:sz w:val="24"/>
          <w:szCs w:val="24"/>
        </w:rPr>
        <w:t>paliktinas galioti</w:t>
      </w:r>
      <w:r w:rsidR="00B014FF">
        <w:rPr>
          <w:rFonts w:ascii="Times New Roman" w:hAnsi="Times New Roman"/>
          <w:iCs/>
          <w:sz w:val="24"/>
          <w:szCs w:val="24"/>
        </w:rPr>
        <w:t xml:space="preserve"> visas</w:t>
      </w:r>
      <w:r w:rsidR="000B0A01" w:rsidRPr="002C4CCF">
        <w:rPr>
          <w:rFonts w:ascii="Times New Roman" w:hAnsi="Times New Roman"/>
          <w:iCs/>
          <w:sz w:val="24"/>
          <w:szCs w:val="24"/>
        </w:rPr>
        <w:t xml:space="preserve"> pirmosios instancijos teismo sprendimas, kuriuo ieškinys patenkintas iš dalies.</w:t>
      </w:r>
    </w:p>
    <w:p w14:paraId="2E3BCBE7" w14:textId="38133D62" w:rsidR="00123EE2" w:rsidRDefault="00123EE2">
      <w:pPr>
        <w:pStyle w:val="Sraopastraipa"/>
        <w:spacing w:after="120" w:line="240" w:lineRule="auto"/>
        <w:ind w:left="0" w:firstLine="720"/>
        <w:contextualSpacing w:val="0"/>
        <w:jc w:val="both"/>
        <w:rPr>
          <w:rFonts w:ascii="Times New Roman" w:hAnsi="Times New Roman"/>
          <w:sz w:val="24"/>
          <w:szCs w:val="24"/>
        </w:rPr>
      </w:pPr>
    </w:p>
    <w:p w14:paraId="470A32EF" w14:textId="77777777" w:rsidR="00123EE2" w:rsidRDefault="00A80C8A" w:rsidP="004C0197">
      <w:pPr>
        <w:pStyle w:val="Sraopastraipa"/>
        <w:spacing w:after="120" w:line="240" w:lineRule="auto"/>
        <w:ind w:left="0" w:firstLine="720"/>
        <w:contextualSpacing w:val="0"/>
        <w:jc w:val="both"/>
        <w:rPr>
          <w:rFonts w:ascii="Times New Roman" w:hAnsi="Times New Roman"/>
          <w:i/>
          <w:sz w:val="24"/>
          <w:szCs w:val="24"/>
        </w:rPr>
      </w:pPr>
      <w:r>
        <w:rPr>
          <w:rFonts w:ascii="Times New Roman" w:hAnsi="Times New Roman"/>
          <w:i/>
          <w:sz w:val="24"/>
          <w:szCs w:val="24"/>
        </w:rPr>
        <w:t>Dėl bylinėjimosi išlaidų</w:t>
      </w:r>
    </w:p>
    <w:p w14:paraId="6D50E8BE" w14:textId="5526A913" w:rsidR="00123EE2" w:rsidRDefault="00123EE2">
      <w:pPr>
        <w:pStyle w:val="Sraopastraipa"/>
        <w:spacing w:after="120" w:line="240" w:lineRule="auto"/>
        <w:ind w:left="0" w:firstLine="720"/>
        <w:contextualSpacing w:val="0"/>
        <w:jc w:val="both"/>
        <w:rPr>
          <w:rFonts w:ascii="Times New Roman" w:hAnsi="Times New Roman"/>
          <w:sz w:val="24"/>
          <w:szCs w:val="24"/>
        </w:rPr>
      </w:pPr>
    </w:p>
    <w:p w14:paraId="53FDACC5" w14:textId="4954A6B7" w:rsidR="00123EE2" w:rsidRDefault="00B014FF">
      <w:pPr>
        <w:pStyle w:val="Sraopastraipa"/>
        <w:numPr>
          <w:ilvl w:val="0"/>
          <w:numId w:val="3"/>
        </w:numPr>
        <w:spacing w:after="120" w:line="240" w:lineRule="auto"/>
        <w:contextualSpacing w:val="0"/>
        <w:jc w:val="both"/>
        <w:rPr>
          <w:rFonts w:ascii="Times New Roman" w:hAnsi="Times New Roman"/>
          <w:sz w:val="24"/>
          <w:szCs w:val="24"/>
        </w:rPr>
      </w:pPr>
      <w:r w:rsidRPr="00B014FF">
        <w:rPr>
          <w:rFonts w:ascii="Times New Roman" w:hAnsi="Times New Roman"/>
          <w:sz w:val="24"/>
          <w:szCs w:val="24"/>
        </w:rPr>
        <w:t>Pagal CPK 93 straipsnio 5 dalį, jeigu apeliacinės instancijos teismas ar kasacinis teismas, neperduodamas bylos iš naujo nagrinėti, pakeičia teismo sprendimą arba priima naują sprendimą, jis atitinkamai pakeičia bylinėjimosi išlaidų paskirstymą. Pagal CPK 93 straipsnio 1 dalį, šaliai, kurios naudai priimtas sprendimas, jos turėtas bylinėjimosi išlaidas teismas priteisia iš antrosios šalies, nors ši ir būtų atleista nuo bylinėjimosi išlaidų mokėjimo į valstybės biudžetą. Bylinėjimosi išlaidas sudaro žyminis mokestis ir išlaidos, susijusios su bylos nagrinėjimu (CPK 79 straipsnio 1 dalis).</w:t>
      </w:r>
    </w:p>
    <w:p w14:paraId="5AA4EFC5" w14:textId="58E21AC2" w:rsidR="006806BF" w:rsidRPr="006806BF" w:rsidRDefault="00550A56" w:rsidP="00474938">
      <w:pPr>
        <w:pStyle w:val="Sraopastraipa"/>
        <w:numPr>
          <w:ilvl w:val="0"/>
          <w:numId w:val="3"/>
        </w:numPr>
        <w:spacing w:after="120" w:line="240" w:lineRule="auto"/>
        <w:contextualSpacing w:val="0"/>
        <w:jc w:val="both"/>
        <w:rPr>
          <w:rFonts w:ascii="Times New Roman" w:hAnsi="Times New Roman"/>
          <w:sz w:val="24"/>
          <w:szCs w:val="24"/>
        </w:rPr>
      </w:pPr>
      <w:r w:rsidRPr="006806BF">
        <w:rPr>
          <w:rFonts w:ascii="Times New Roman" w:hAnsi="Times New Roman"/>
          <w:sz w:val="24"/>
          <w:szCs w:val="24"/>
        </w:rPr>
        <w:lastRenderedPageBreak/>
        <w:t xml:space="preserve">Kasacinį skundą patenkinus, ieškovas įgyja teisę į bylinėjimosi išlaidų atlyginimą tiek apeliacinės instancijos, tiek kasaciniame teisme (CPK 93 straipsnis). Ieškovas už kasacinį skundą sumokėjo 100 Eur žyminio mokesčio, o </w:t>
      </w:r>
      <w:r w:rsidRPr="006806BF">
        <w:rPr>
          <w:rFonts w:ascii="Times New Roman" w:hAnsi="Times New Roman"/>
          <w:sz w:val="24"/>
          <w:szCs w:val="24"/>
          <w:lang w:bidi="lt-LT"/>
        </w:rPr>
        <w:t>nuo likusios žyminio mokesčio dalies (543</w:t>
      </w:r>
      <w:r w:rsidR="00CF20DE">
        <w:rPr>
          <w:rFonts w:ascii="Times New Roman" w:hAnsi="Times New Roman"/>
          <w:sz w:val="24"/>
          <w:szCs w:val="24"/>
          <w:lang w:bidi="lt-LT"/>
        </w:rPr>
        <w:t xml:space="preserve"> </w:t>
      </w:r>
      <w:r w:rsidRPr="006806BF">
        <w:rPr>
          <w:rFonts w:ascii="Times New Roman" w:hAnsi="Times New Roman"/>
          <w:sz w:val="24"/>
          <w:szCs w:val="24"/>
          <w:lang w:bidi="lt-LT"/>
        </w:rPr>
        <w:t>Eur) mokėjimo</w:t>
      </w:r>
      <w:r w:rsidRPr="006806BF">
        <w:rPr>
          <w:rFonts w:ascii="Times New Roman" w:hAnsi="Times New Roman"/>
          <w:sz w:val="24"/>
          <w:szCs w:val="24"/>
        </w:rPr>
        <w:t xml:space="preserve"> </w:t>
      </w:r>
      <w:r w:rsidRPr="006806BF">
        <w:rPr>
          <w:rFonts w:ascii="Times New Roman" w:hAnsi="Times New Roman"/>
          <w:sz w:val="24"/>
          <w:szCs w:val="24"/>
          <w:lang w:bidi="lt-LT"/>
        </w:rPr>
        <w:t>atleistas Lietuvos Aukščiausiojo Teismo Civilinių bylų skyriaus atrankos kolegijos</w:t>
      </w:r>
      <w:r w:rsidR="00BA628C" w:rsidRPr="006806BF">
        <w:rPr>
          <w:rFonts w:ascii="Times New Roman" w:hAnsi="Times New Roman"/>
          <w:sz w:val="24"/>
          <w:szCs w:val="24"/>
          <w:lang w:bidi="lt-LT"/>
        </w:rPr>
        <w:t xml:space="preserve"> 2024 m. gegužės 28 d. nutartimi</w:t>
      </w:r>
      <w:r w:rsidRPr="006806BF">
        <w:rPr>
          <w:rFonts w:ascii="Times New Roman" w:hAnsi="Times New Roman"/>
          <w:sz w:val="24"/>
          <w:szCs w:val="24"/>
        </w:rPr>
        <w:t xml:space="preserve">. </w:t>
      </w:r>
      <w:r w:rsidR="00BA628C" w:rsidRPr="006806BF">
        <w:rPr>
          <w:rFonts w:ascii="Times New Roman" w:hAnsi="Times New Roman"/>
          <w:sz w:val="24"/>
          <w:szCs w:val="24"/>
        </w:rPr>
        <w:t>Duomenų apie kitas ieškovo turėtas bylinėjimosi išlaidas bylą nagrinėjant tiek a</w:t>
      </w:r>
      <w:r w:rsidRPr="006806BF">
        <w:rPr>
          <w:rFonts w:ascii="Times New Roman" w:hAnsi="Times New Roman"/>
          <w:sz w:val="24"/>
          <w:szCs w:val="24"/>
        </w:rPr>
        <w:t>peliacinės instancijos</w:t>
      </w:r>
      <w:r w:rsidR="00BA628C" w:rsidRPr="006806BF">
        <w:rPr>
          <w:rFonts w:ascii="Times New Roman" w:hAnsi="Times New Roman"/>
          <w:sz w:val="24"/>
          <w:szCs w:val="24"/>
        </w:rPr>
        <w:t xml:space="preserve">, tiek </w:t>
      </w:r>
      <w:r w:rsidRPr="006806BF">
        <w:rPr>
          <w:rFonts w:ascii="Times New Roman" w:hAnsi="Times New Roman"/>
          <w:sz w:val="24"/>
          <w:szCs w:val="24"/>
        </w:rPr>
        <w:t xml:space="preserve">kasaciniame teisme </w:t>
      </w:r>
      <w:r w:rsidR="00BA628C" w:rsidRPr="006806BF">
        <w:rPr>
          <w:rFonts w:ascii="Times New Roman" w:hAnsi="Times New Roman"/>
          <w:sz w:val="24"/>
          <w:szCs w:val="24"/>
        </w:rPr>
        <w:t>nepateikta</w:t>
      </w:r>
      <w:r w:rsidRPr="006806BF">
        <w:rPr>
          <w:rFonts w:ascii="Times New Roman" w:hAnsi="Times New Roman"/>
          <w:sz w:val="24"/>
          <w:szCs w:val="24"/>
        </w:rPr>
        <w:t>.</w:t>
      </w:r>
      <w:r w:rsidR="006806BF">
        <w:rPr>
          <w:rFonts w:ascii="Times New Roman" w:hAnsi="Times New Roman"/>
          <w:sz w:val="24"/>
          <w:szCs w:val="24"/>
        </w:rPr>
        <w:t xml:space="preserve"> </w:t>
      </w:r>
      <w:r w:rsidR="006806BF" w:rsidRPr="006806BF">
        <w:rPr>
          <w:rFonts w:ascii="Times New Roman" w:hAnsi="Times New Roman"/>
          <w:sz w:val="24"/>
          <w:szCs w:val="24"/>
        </w:rPr>
        <w:t>Taigi ieškovui iš atsakovo priteistina</w:t>
      </w:r>
      <w:r w:rsidR="006806BF">
        <w:rPr>
          <w:rFonts w:ascii="Times New Roman" w:hAnsi="Times New Roman"/>
          <w:sz w:val="24"/>
          <w:szCs w:val="24"/>
        </w:rPr>
        <w:t>s</w:t>
      </w:r>
      <w:r w:rsidR="006806BF" w:rsidRPr="006806BF">
        <w:rPr>
          <w:rFonts w:ascii="Times New Roman" w:hAnsi="Times New Roman"/>
          <w:sz w:val="24"/>
          <w:szCs w:val="24"/>
        </w:rPr>
        <w:t xml:space="preserve"> 100 Eur bylinėjimosi išlaidų atlyginimas.</w:t>
      </w:r>
    </w:p>
    <w:p w14:paraId="3B4B5A43" w14:textId="0D821C6C" w:rsidR="006806BF" w:rsidRDefault="006806BF">
      <w:pPr>
        <w:pStyle w:val="Sraopastraipa"/>
        <w:numPr>
          <w:ilvl w:val="0"/>
          <w:numId w:val="3"/>
        </w:numPr>
        <w:spacing w:after="120" w:line="240" w:lineRule="auto"/>
        <w:contextualSpacing w:val="0"/>
        <w:jc w:val="both"/>
        <w:rPr>
          <w:rFonts w:ascii="Times New Roman" w:hAnsi="Times New Roman"/>
          <w:sz w:val="24"/>
          <w:szCs w:val="24"/>
        </w:rPr>
      </w:pPr>
      <w:r w:rsidRPr="006806BF">
        <w:rPr>
          <w:rFonts w:ascii="Times New Roman" w:hAnsi="Times New Roman"/>
          <w:sz w:val="24"/>
          <w:szCs w:val="24"/>
        </w:rPr>
        <w:t>CPK 96 straipsnio 1 dalyje nustatyta, kad bylinėjimosi išlaidos, nuo kurių mokėjimo ieškovas buvo atleistas, išieškomos iš atsakovo į valstybės biudžetą proporcingai patenkintai ieškinio reikalavimų daliai.</w:t>
      </w:r>
      <w:r>
        <w:rPr>
          <w:rFonts w:ascii="Times New Roman" w:hAnsi="Times New Roman"/>
          <w:sz w:val="24"/>
          <w:szCs w:val="24"/>
        </w:rPr>
        <w:t xml:space="preserve"> Dėl to, patenkinus ieškovo kasacinį skundą, valstybei iš atsakovo priteistina </w:t>
      </w:r>
      <w:r w:rsidRPr="006806BF">
        <w:rPr>
          <w:rFonts w:ascii="Times New Roman" w:hAnsi="Times New Roman"/>
          <w:sz w:val="24"/>
          <w:szCs w:val="24"/>
          <w:lang w:bidi="lt-LT"/>
        </w:rPr>
        <w:t>543</w:t>
      </w:r>
      <w:r w:rsidR="0061195C">
        <w:rPr>
          <w:rFonts w:ascii="Times New Roman" w:hAnsi="Times New Roman"/>
          <w:sz w:val="24"/>
          <w:szCs w:val="24"/>
          <w:lang w:bidi="lt-LT"/>
        </w:rPr>
        <w:t xml:space="preserve"> </w:t>
      </w:r>
      <w:r w:rsidRPr="006806BF">
        <w:rPr>
          <w:rFonts w:ascii="Times New Roman" w:hAnsi="Times New Roman"/>
          <w:sz w:val="24"/>
          <w:szCs w:val="24"/>
          <w:lang w:bidi="lt-LT"/>
        </w:rPr>
        <w:t>Eur</w:t>
      </w:r>
      <w:r>
        <w:rPr>
          <w:rFonts w:ascii="Times New Roman" w:hAnsi="Times New Roman"/>
          <w:sz w:val="24"/>
          <w:szCs w:val="24"/>
          <w:lang w:bidi="lt-LT"/>
        </w:rPr>
        <w:t xml:space="preserve"> žyminio mokesčio.</w:t>
      </w:r>
    </w:p>
    <w:p w14:paraId="69161C9C" w14:textId="14B83D20" w:rsidR="006806BF" w:rsidRPr="00BA628C" w:rsidRDefault="006806BF">
      <w:pPr>
        <w:pStyle w:val="Sraopastraipa"/>
        <w:numPr>
          <w:ilvl w:val="0"/>
          <w:numId w:val="3"/>
        </w:numPr>
        <w:spacing w:after="120" w:line="240" w:lineRule="auto"/>
        <w:contextualSpacing w:val="0"/>
        <w:jc w:val="both"/>
        <w:rPr>
          <w:rFonts w:ascii="Times New Roman" w:hAnsi="Times New Roman"/>
          <w:sz w:val="24"/>
          <w:szCs w:val="24"/>
        </w:rPr>
      </w:pPr>
      <w:r w:rsidRPr="006806BF">
        <w:rPr>
          <w:rFonts w:ascii="Times New Roman" w:hAnsi="Times New Roman"/>
          <w:sz w:val="24"/>
          <w:szCs w:val="24"/>
        </w:rPr>
        <w:t xml:space="preserve">Kasaciniame teisme nepatirta </w:t>
      </w:r>
      <w:r w:rsidR="00463DAA" w:rsidRPr="00463DAA">
        <w:rPr>
          <w:rFonts w:ascii="Times New Roman" w:hAnsi="Times New Roman"/>
          <w:sz w:val="24"/>
          <w:szCs w:val="24"/>
        </w:rPr>
        <w:t>išlaidų</w:t>
      </w:r>
      <w:r w:rsidR="00463DAA">
        <w:rPr>
          <w:rFonts w:ascii="Times New Roman" w:hAnsi="Times New Roman"/>
          <w:sz w:val="24"/>
          <w:szCs w:val="24"/>
        </w:rPr>
        <w:t>,</w:t>
      </w:r>
      <w:r w:rsidR="00463DAA" w:rsidRPr="00463DAA">
        <w:rPr>
          <w:rFonts w:ascii="Times New Roman" w:hAnsi="Times New Roman"/>
          <w:sz w:val="24"/>
          <w:szCs w:val="24"/>
        </w:rPr>
        <w:t xml:space="preserve"> susijusių </w:t>
      </w:r>
      <w:r w:rsidRPr="006806BF">
        <w:rPr>
          <w:rFonts w:ascii="Times New Roman" w:hAnsi="Times New Roman"/>
          <w:sz w:val="24"/>
          <w:szCs w:val="24"/>
        </w:rPr>
        <w:t>su procesinių dokumentų įteikimu.</w:t>
      </w:r>
    </w:p>
    <w:p w14:paraId="45D9E333" w14:textId="241CD3C1" w:rsidR="00123EE2" w:rsidRDefault="00123EE2">
      <w:pPr>
        <w:spacing w:after="120"/>
        <w:ind w:firstLine="720"/>
        <w:jc w:val="both"/>
        <w:rPr>
          <w:i/>
        </w:rPr>
      </w:pPr>
    </w:p>
    <w:p w14:paraId="52EDE901" w14:textId="65F763F6" w:rsidR="00123EE2" w:rsidRDefault="00A80C8A">
      <w:pPr>
        <w:ind w:firstLine="720"/>
        <w:jc w:val="both"/>
      </w:pPr>
      <w:r>
        <w:t xml:space="preserve">Lietuvos Aukščiausiojo Teismo Civilinių bylų skyriaus teisėjų kolegija, vadovaudamasi Lietuvos Respublikos civilinio proceso kodekso 359 straipsnio 1 dalies </w:t>
      </w:r>
      <w:r w:rsidR="00CF5CFA">
        <w:t>3</w:t>
      </w:r>
      <w:r>
        <w:t xml:space="preserve"> punktu, 362 straipsnio 1</w:t>
      </w:r>
      <w:r w:rsidR="002820FE">
        <w:t> </w:t>
      </w:r>
      <w:r>
        <w:t>dalimi,</w:t>
      </w:r>
    </w:p>
    <w:p w14:paraId="0C109E2A" w14:textId="07393CFF" w:rsidR="00123EE2" w:rsidRDefault="00123EE2">
      <w:pPr>
        <w:ind w:firstLine="720"/>
        <w:jc w:val="both"/>
      </w:pPr>
    </w:p>
    <w:p w14:paraId="749059B7" w14:textId="77777777" w:rsidR="00123EE2" w:rsidRDefault="00A80C8A">
      <w:pPr>
        <w:jc w:val="both"/>
        <w:rPr>
          <w:b/>
          <w:bCs/>
        </w:rPr>
      </w:pPr>
      <w:r>
        <w:t>n u t a r i a :</w:t>
      </w:r>
    </w:p>
    <w:p w14:paraId="60CEC4FA" w14:textId="39E5A5A1" w:rsidR="00123EE2" w:rsidRDefault="00123EE2">
      <w:pPr>
        <w:ind w:firstLine="720"/>
        <w:jc w:val="both"/>
      </w:pPr>
    </w:p>
    <w:p w14:paraId="7767A2A1" w14:textId="6BF1ABA3" w:rsidR="00123EE2" w:rsidRDefault="00BB3A21">
      <w:pPr>
        <w:ind w:firstLine="720"/>
        <w:jc w:val="both"/>
      </w:pPr>
      <w:r w:rsidRPr="00BB3A21">
        <w:t>Vilniaus apygardos teismo Civilinių bylų skyriaus teisėjų kolegijos 2024 m. vasario 1 d. sprendim</w:t>
      </w:r>
      <w:r>
        <w:t xml:space="preserve">ą panaikinti ir palikti galioti </w:t>
      </w:r>
      <w:r w:rsidRPr="00BB3A21">
        <w:t>Vilniaus miesto apylinkės teism</w:t>
      </w:r>
      <w:r>
        <w:t>o</w:t>
      </w:r>
      <w:r w:rsidRPr="00BB3A21">
        <w:t xml:space="preserve"> 2023 m. spalio 17 d. sprendim</w:t>
      </w:r>
      <w:r>
        <w:t>ą.</w:t>
      </w:r>
    </w:p>
    <w:p w14:paraId="447A924B" w14:textId="774F66CD" w:rsidR="00BB3A21" w:rsidRDefault="00BB3A21">
      <w:pPr>
        <w:ind w:firstLine="720"/>
        <w:jc w:val="both"/>
      </w:pPr>
      <w:r>
        <w:t xml:space="preserve">Priteisti iš atsakovo </w:t>
      </w:r>
      <w:r w:rsidR="00E312FB">
        <w:t>N. L.</w:t>
      </w:r>
      <w:r w:rsidR="006806BF" w:rsidRPr="006806BF">
        <w:t xml:space="preserve"> </w:t>
      </w:r>
      <w:r w:rsidR="006806BF">
        <w:t>(</w:t>
      </w:r>
      <w:r w:rsidR="006806BF" w:rsidRPr="006806BF">
        <w:t xml:space="preserve">a. k. </w:t>
      </w:r>
      <w:r w:rsidR="00E312FB">
        <w:t>(</w:t>
      </w:r>
      <w:r w:rsidR="00E312FB" w:rsidRPr="00E312FB">
        <w:rPr>
          <w:i/>
          <w:iCs/>
        </w:rPr>
        <w:t>duomenys neskelbtini</w:t>
      </w:r>
      <w:r w:rsidR="006806BF">
        <w:t xml:space="preserve">) </w:t>
      </w:r>
      <w:r w:rsidR="00463DAA" w:rsidRPr="00463DAA">
        <w:t xml:space="preserve">100 </w:t>
      </w:r>
      <w:r w:rsidR="00463DAA">
        <w:t xml:space="preserve">(vieno šimto) </w:t>
      </w:r>
      <w:r w:rsidR="00463DAA" w:rsidRPr="00463DAA">
        <w:t>Eur bylinėjimosi išlaidų atlyginim</w:t>
      </w:r>
      <w:r w:rsidR="00463DAA">
        <w:t>ą</w:t>
      </w:r>
      <w:r w:rsidR="00463DAA" w:rsidRPr="00463DAA">
        <w:t xml:space="preserve"> ieškovo </w:t>
      </w:r>
      <w:r w:rsidR="00E312FB">
        <w:t>R. L.</w:t>
      </w:r>
      <w:r w:rsidR="00463DAA" w:rsidRPr="00463DAA">
        <w:t xml:space="preserve"> </w:t>
      </w:r>
      <w:r w:rsidR="00E312FB" w:rsidRPr="00E312FB">
        <w:t>(</w:t>
      </w:r>
      <w:r w:rsidR="00E312FB" w:rsidRPr="00E312FB">
        <w:rPr>
          <w:i/>
          <w:iCs/>
        </w:rPr>
        <w:t>duomenys neskelbtini</w:t>
      </w:r>
      <w:r w:rsidR="00463DAA" w:rsidRPr="00463DAA">
        <w:t>) naudai</w:t>
      </w:r>
      <w:r w:rsidR="00463DAA">
        <w:t>.</w:t>
      </w:r>
    </w:p>
    <w:p w14:paraId="63A5D081" w14:textId="212066A0" w:rsidR="00463DAA" w:rsidRDefault="00463DAA">
      <w:pPr>
        <w:ind w:firstLine="720"/>
        <w:jc w:val="both"/>
      </w:pPr>
      <w:r w:rsidRPr="00463DAA">
        <w:t xml:space="preserve">Priteisti iš atsakovo </w:t>
      </w:r>
      <w:r w:rsidR="00E312FB">
        <w:t>N. L.</w:t>
      </w:r>
      <w:r w:rsidRPr="00463DAA">
        <w:t xml:space="preserve"> </w:t>
      </w:r>
      <w:r w:rsidR="00E312FB" w:rsidRPr="00E312FB">
        <w:t>(</w:t>
      </w:r>
      <w:r w:rsidR="00E312FB" w:rsidRPr="00E312FB">
        <w:rPr>
          <w:i/>
          <w:iCs/>
        </w:rPr>
        <w:t>duomenys neskelbtini</w:t>
      </w:r>
      <w:r w:rsidRPr="00463DAA">
        <w:t>)</w:t>
      </w:r>
      <w:r>
        <w:t xml:space="preserve"> </w:t>
      </w:r>
      <w:r w:rsidRPr="00463DAA">
        <w:rPr>
          <w:lang w:bidi="lt-LT"/>
        </w:rPr>
        <w:t>543</w:t>
      </w:r>
      <w:r w:rsidR="0061195C">
        <w:rPr>
          <w:lang w:bidi="lt-LT"/>
        </w:rPr>
        <w:t xml:space="preserve"> </w:t>
      </w:r>
      <w:r>
        <w:rPr>
          <w:lang w:bidi="lt-LT"/>
        </w:rPr>
        <w:t>(penkis šimtus keturiasdešimt tris) Eur</w:t>
      </w:r>
      <w:r w:rsidRPr="00463DAA">
        <w:rPr>
          <w:lang w:bidi="lt-LT"/>
        </w:rPr>
        <w:t xml:space="preserve"> žyminio mokesčio</w:t>
      </w:r>
      <w:r>
        <w:rPr>
          <w:lang w:bidi="lt-LT"/>
        </w:rPr>
        <w:t xml:space="preserve"> </w:t>
      </w:r>
      <w:r w:rsidRPr="00463DAA">
        <w:rPr>
          <w:lang w:bidi="lt-LT"/>
        </w:rPr>
        <w:t>valstybės naudai. Ši suma turi būti sumokėta į pasirinktą Valstybinės mokesčių inspekcijos prie Lietuvos Respublikos finansų ministerijos (j. a. k. 188659752) biudžeto pajamų surenkamąją sąskaitą, bylinėjimosi išlaidų įmokos kodas – 5660.</w:t>
      </w:r>
    </w:p>
    <w:p w14:paraId="5DD6E556" w14:textId="77777777" w:rsidR="00123EE2" w:rsidRDefault="00A80C8A">
      <w:pPr>
        <w:ind w:firstLine="720"/>
        <w:jc w:val="both"/>
      </w:pPr>
      <w:r>
        <w:t>Ši Lietuvos Aukščiausiojo Teismo nutartis yra galutinė, neskundžiama ir įsiteisėja nuo priėmimo dienos.</w:t>
      </w:r>
    </w:p>
    <w:p w14:paraId="1828EEFC" w14:textId="77777777" w:rsidR="00123EE2" w:rsidRDefault="00123EE2">
      <w:pPr>
        <w:jc w:val="both"/>
      </w:pPr>
    </w:p>
    <w:p w14:paraId="7564EBBF" w14:textId="77777777" w:rsidR="00123EE2" w:rsidRDefault="00123EE2">
      <w:pPr>
        <w:jc w:val="both"/>
      </w:pPr>
    </w:p>
    <w:p w14:paraId="3BB4F30D" w14:textId="4A8E0ADA" w:rsidR="00123EE2" w:rsidRDefault="00A80C8A">
      <w:pPr>
        <w:tabs>
          <w:tab w:val="left" w:pos="6237"/>
        </w:tabs>
        <w:jc w:val="both"/>
      </w:pPr>
      <w:r>
        <w:t>Teisėjai</w:t>
      </w:r>
      <w:r>
        <w:tab/>
      </w:r>
      <w:r w:rsidR="0069178E" w:rsidRPr="0069178E">
        <w:t xml:space="preserve">Artūras </w:t>
      </w:r>
      <w:proofErr w:type="spellStart"/>
      <w:r w:rsidR="0069178E" w:rsidRPr="0069178E">
        <w:t>Driukas</w:t>
      </w:r>
      <w:proofErr w:type="spellEnd"/>
    </w:p>
    <w:p w14:paraId="27DD0C85" w14:textId="77777777" w:rsidR="00123EE2" w:rsidRDefault="00123EE2">
      <w:pPr>
        <w:jc w:val="both"/>
      </w:pPr>
    </w:p>
    <w:p w14:paraId="66361924" w14:textId="77777777" w:rsidR="00123EE2" w:rsidRDefault="00123EE2">
      <w:pPr>
        <w:jc w:val="both"/>
      </w:pPr>
    </w:p>
    <w:p w14:paraId="446F5737" w14:textId="18A015B4" w:rsidR="00123EE2" w:rsidRDefault="00A80C8A">
      <w:pPr>
        <w:tabs>
          <w:tab w:val="left" w:pos="6237"/>
        </w:tabs>
        <w:jc w:val="both"/>
      </w:pPr>
      <w:r>
        <w:tab/>
      </w:r>
      <w:r w:rsidR="0069178E" w:rsidRPr="0069178E">
        <w:t>Virgilijus Grabinskas</w:t>
      </w:r>
    </w:p>
    <w:p w14:paraId="7E71AA59" w14:textId="77777777" w:rsidR="00123EE2" w:rsidRDefault="00123EE2">
      <w:pPr>
        <w:jc w:val="both"/>
      </w:pPr>
    </w:p>
    <w:p w14:paraId="69A12293" w14:textId="77777777" w:rsidR="00123EE2" w:rsidRDefault="00123EE2">
      <w:pPr>
        <w:jc w:val="both"/>
      </w:pPr>
    </w:p>
    <w:p w14:paraId="65B8402F" w14:textId="73C5B66C" w:rsidR="00123EE2" w:rsidRPr="006E2272" w:rsidRDefault="00A80C8A">
      <w:pPr>
        <w:tabs>
          <w:tab w:val="left" w:pos="6237"/>
        </w:tabs>
        <w:jc w:val="both"/>
        <w:rPr>
          <w:lang w:val="en-US"/>
        </w:rPr>
      </w:pPr>
      <w:r>
        <w:tab/>
      </w:r>
      <w:r w:rsidR="0069178E" w:rsidRPr="0069178E">
        <w:t xml:space="preserve">Algirdas </w:t>
      </w:r>
      <w:proofErr w:type="spellStart"/>
      <w:r w:rsidR="0069178E" w:rsidRPr="0069178E">
        <w:t>Taminskas</w:t>
      </w:r>
      <w:proofErr w:type="spellEnd"/>
    </w:p>
    <w:sectPr w:rsidR="00123EE2" w:rsidRPr="006E2272" w:rsidSect="00647884">
      <w:headerReference w:type="even" r:id="rId8"/>
      <w:headerReference w:type="default" r:id="rId9"/>
      <w:headerReference w:type="first" r:id="rId10"/>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779D620" w14:textId="77777777" w:rsidR="00F903D0" w:rsidRDefault="00F903D0">
      <w:r>
        <w:separator/>
      </w:r>
    </w:p>
  </w:endnote>
  <w:endnote w:type="continuationSeparator" w:id="0">
    <w:p w14:paraId="0177AFAA" w14:textId="77777777" w:rsidR="00F903D0" w:rsidRDefault="00F903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DF8723" w14:textId="77777777" w:rsidR="00F903D0" w:rsidRDefault="00F903D0">
      <w:r>
        <w:separator/>
      </w:r>
    </w:p>
  </w:footnote>
  <w:footnote w:type="continuationSeparator" w:id="0">
    <w:p w14:paraId="5EB29643" w14:textId="77777777" w:rsidR="00F903D0" w:rsidRDefault="00F903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1E1A04" w14:textId="77777777" w:rsidR="00BA5EA4" w:rsidRDefault="00BA5EA4">
    <w:pPr>
      <w:pStyle w:val="Antrats"/>
      <w:framePr w:wrap="around" w:vAnchor="text" w:hAnchor="margin" w:xAlign="center" w:y="1"/>
      <w:rPr>
        <w:rStyle w:val="Puslapionumeris"/>
      </w:rPr>
    </w:pPr>
    <w:r>
      <w:fldChar w:fldCharType="begin"/>
    </w:r>
    <w:r>
      <w:rPr>
        <w:rStyle w:val="Puslapionumeris"/>
      </w:rPr>
      <w:instrText xml:space="preserve">PAGE  </w:instrText>
    </w:r>
    <w:r>
      <w:fldChar w:fldCharType="end"/>
    </w:r>
  </w:p>
  <w:p w14:paraId="4CD8F4BA" w14:textId="77777777" w:rsidR="00BA5EA4" w:rsidRDefault="00BA5EA4">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0A091C" w14:textId="77777777" w:rsidR="00BA5EA4" w:rsidRDefault="00BA5EA4">
    <w:pPr>
      <w:pStyle w:val="Antrats"/>
      <w:framePr w:wrap="around" w:vAnchor="text" w:hAnchor="margin" w:xAlign="center" w:y="1"/>
      <w:rPr>
        <w:rStyle w:val="Puslapionumeris"/>
      </w:rPr>
    </w:pPr>
    <w:r>
      <w:fldChar w:fldCharType="begin"/>
    </w:r>
    <w:r>
      <w:rPr>
        <w:rStyle w:val="Puslapionumeris"/>
      </w:rPr>
      <w:instrText xml:space="preserve">PAGE  </w:instrText>
    </w:r>
    <w:r>
      <w:fldChar w:fldCharType="separate"/>
    </w:r>
    <w:r w:rsidR="004B3A29">
      <w:rPr>
        <w:rStyle w:val="Puslapionumeris"/>
        <w:noProof/>
      </w:rPr>
      <w:t>2</w:t>
    </w:r>
    <w:r>
      <w:fldChar w:fldCharType="end"/>
    </w:r>
  </w:p>
  <w:p w14:paraId="600C41B9" w14:textId="6AFD196D" w:rsidR="00BA5EA4" w:rsidRDefault="00BA5EA4">
    <w:pPr>
      <w:pStyle w:val="Antrats"/>
      <w:jc w:val="right"/>
      <w:rPr>
        <w:i/>
      </w:rPr>
    </w:pPr>
    <w:r>
      <w:tab/>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6FFD88" w14:textId="59F01907" w:rsidR="00BA5EA4" w:rsidRDefault="00BA5EA4">
    <w:pPr>
      <w:pStyle w:val="Antrats"/>
      <w:jc w:val="right"/>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7D6D7D"/>
    <w:multiLevelType w:val="multilevel"/>
    <w:tmpl w:val="007D6D7D"/>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 w15:restartNumberingAfterBreak="0">
    <w:nsid w:val="10B46D7C"/>
    <w:multiLevelType w:val="multilevel"/>
    <w:tmpl w:val="10B46D7C"/>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 w15:restartNumberingAfterBreak="0">
    <w:nsid w:val="147C0757"/>
    <w:multiLevelType w:val="hybridMultilevel"/>
    <w:tmpl w:val="8A56AFB8"/>
    <w:lvl w:ilvl="0" w:tplc="04270001">
      <w:start w:val="1"/>
      <w:numFmt w:val="bullet"/>
      <w:lvlText w:val=""/>
      <w:lvlJc w:val="left"/>
      <w:pPr>
        <w:ind w:left="1429" w:hanging="360"/>
      </w:pPr>
      <w:rPr>
        <w:rFonts w:ascii="Symbol" w:hAnsi="Symbol"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3" w15:restartNumberingAfterBreak="0">
    <w:nsid w:val="200059FD"/>
    <w:multiLevelType w:val="multilevel"/>
    <w:tmpl w:val="200059FD"/>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696047DD"/>
    <w:multiLevelType w:val="multilevel"/>
    <w:tmpl w:val="696047DD"/>
    <w:lvl w:ilvl="0">
      <w:start w:val="8"/>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5" w15:restartNumberingAfterBreak="0">
    <w:nsid w:val="6AEB021C"/>
    <w:multiLevelType w:val="multilevel"/>
    <w:tmpl w:val="6AEB021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015157177">
    <w:abstractNumId w:val="1"/>
  </w:num>
  <w:num w:numId="2" w16cid:durableId="1605456126">
    <w:abstractNumId w:val="0"/>
  </w:num>
  <w:num w:numId="3" w16cid:durableId="732704235">
    <w:abstractNumId w:val="3"/>
  </w:num>
  <w:num w:numId="4" w16cid:durableId="1153256741">
    <w:abstractNumId w:val="5"/>
  </w:num>
  <w:num w:numId="5" w16cid:durableId="1979526444">
    <w:abstractNumId w:val="4"/>
  </w:num>
  <w:num w:numId="6" w16cid:durableId="186332087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7"/>
  <w:hyphenationZone w:val="396"/>
  <w:drawingGridHorizontalSpacing w:val="187"/>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6F5"/>
    <w:rsid w:val="00000346"/>
    <w:rsid w:val="000005F1"/>
    <w:rsid w:val="000039BA"/>
    <w:rsid w:val="00005EBE"/>
    <w:rsid w:val="00007840"/>
    <w:rsid w:val="0001067D"/>
    <w:rsid w:val="000149F2"/>
    <w:rsid w:val="00014F0F"/>
    <w:rsid w:val="00015531"/>
    <w:rsid w:val="00020A3D"/>
    <w:rsid w:val="0002452D"/>
    <w:rsid w:val="00026659"/>
    <w:rsid w:val="0003035E"/>
    <w:rsid w:val="00030C1D"/>
    <w:rsid w:val="00030C59"/>
    <w:rsid w:val="00031E18"/>
    <w:rsid w:val="00032A60"/>
    <w:rsid w:val="00032F86"/>
    <w:rsid w:val="00040D3E"/>
    <w:rsid w:val="00041859"/>
    <w:rsid w:val="000441D7"/>
    <w:rsid w:val="00044D97"/>
    <w:rsid w:val="00050763"/>
    <w:rsid w:val="00051CCD"/>
    <w:rsid w:val="00052EE9"/>
    <w:rsid w:val="00057869"/>
    <w:rsid w:val="00061F64"/>
    <w:rsid w:val="000631CB"/>
    <w:rsid w:val="000636D0"/>
    <w:rsid w:val="00064B99"/>
    <w:rsid w:val="0007137C"/>
    <w:rsid w:val="00077B97"/>
    <w:rsid w:val="000828C5"/>
    <w:rsid w:val="0008625E"/>
    <w:rsid w:val="00086B11"/>
    <w:rsid w:val="00086EBD"/>
    <w:rsid w:val="00086F72"/>
    <w:rsid w:val="000873F4"/>
    <w:rsid w:val="00091F04"/>
    <w:rsid w:val="000A2C25"/>
    <w:rsid w:val="000A2E13"/>
    <w:rsid w:val="000A3C29"/>
    <w:rsid w:val="000B0819"/>
    <w:rsid w:val="000B0A01"/>
    <w:rsid w:val="000B44BF"/>
    <w:rsid w:val="000C2577"/>
    <w:rsid w:val="000C3005"/>
    <w:rsid w:val="000C488A"/>
    <w:rsid w:val="000C721B"/>
    <w:rsid w:val="000D02E1"/>
    <w:rsid w:val="000D03BE"/>
    <w:rsid w:val="000D38D6"/>
    <w:rsid w:val="000E0B60"/>
    <w:rsid w:val="000E265A"/>
    <w:rsid w:val="000E65F0"/>
    <w:rsid w:val="000F2EF6"/>
    <w:rsid w:val="000F3643"/>
    <w:rsid w:val="000F3F7B"/>
    <w:rsid w:val="000F4CC7"/>
    <w:rsid w:val="000F4EFD"/>
    <w:rsid w:val="000F526C"/>
    <w:rsid w:val="000F5EC5"/>
    <w:rsid w:val="000F742C"/>
    <w:rsid w:val="000F7802"/>
    <w:rsid w:val="000F7C66"/>
    <w:rsid w:val="00100E1B"/>
    <w:rsid w:val="001027A6"/>
    <w:rsid w:val="0010449C"/>
    <w:rsid w:val="001046F5"/>
    <w:rsid w:val="0010479C"/>
    <w:rsid w:val="00107CD7"/>
    <w:rsid w:val="001111C2"/>
    <w:rsid w:val="001145F9"/>
    <w:rsid w:val="0011765D"/>
    <w:rsid w:val="00123EE2"/>
    <w:rsid w:val="001305F7"/>
    <w:rsid w:val="00130D82"/>
    <w:rsid w:val="0013135E"/>
    <w:rsid w:val="00134F4C"/>
    <w:rsid w:val="001402C6"/>
    <w:rsid w:val="00140493"/>
    <w:rsid w:val="0014116D"/>
    <w:rsid w:val="00141199"/>
    <w:rsid w:val="001421BD"/>
    <w:rsid w:val="00142ACD"/>
    <w:rsid w:val="00142B59"/>
    <w:rsid w:val="00143101"/>
    <w:rsid w:val="001434AD"/>
    <w:rsid w:val="00143691"/>
    <w:rsid w:val="00143D48"/>
    <w:rsid w:val="001448DA"/>
    <w:rsid w:val="0014533C"/>
    <w:rsid w:val="00145DF1"/>
    <w:rsid w:val="001466F8"/>
    <w:rsid w:val="001474C8"/>
    <w:rsid w:val="00147502"/>
    <w:rsid w:val="00150FAD"/>
    <w:rsid w:val="001526CC"/>
    <w:rsid w:val="00152CC2"/>
    <w:rsid w:val="00153F92"/>
    <w:rsid w:val="00154CBE"/>
    <w:rsid w:val="00155D9C"/>
    <w:rsid w:val="00156ECF"/>
    <w:rsid w:val="00157334"/>
    <w:rsid w:val="00163EA1"/>
    <w:rsid w:val="00164946"/>
    <w:rsid w:val="00165E24"/>
    <w:rsid w:val="001662FC"/>
    <w:rsid w:val="001663BD"/>
    <w:rsid w:val="00166E8F"/>
    <w:rsid w:val="001766B6"/>
    <w:rsid w:val="001768AE"/>
    <w:rsid w:val="00181EF9"/>
    <w:rsid w:val="00182004"/>
    <w:rsid w:val="0018511B"/>
    <w:rsid w:val="00192DFD"/>
    <w:rsid w:val="001957CB"/>
    <w:rsid w:val="00197CC1"/>
    <w:rsid w:val="00197E53"/>
    <w:rsid w:val="001A119B"/>
    <w:rsid w:val="001A1DD2"/>
    <w:rsid w:val="001A39F0"/>
    <w:rsid w:val="001B053C"/>
    <w:rsid w:val="001B0729"/>
    <w:rsid w:val="001B153A"/>
    <w:rsid w:val="001B5273"/>
    <w:rsid w:val="001B5C7D"/>
    <w:rsid w:val="001B6296"/>
    <w:rsid w:val="001B647B"/>
    <w:rsid w:val="001C0EBD"/>
    <w:rsid w:val="001C264D"/>
    <w:rsid w:val="001C2C3C"/>
    <w:rsid w:val="001C4AFE"/>
    <w:rsid w:val="001C4E92"/>
    <w:rsid w:val="001C5CF3"/>
    <w:rsid w:val="001C5E57"/>
    <w:rsid w:val="001D4DA9"/>
    <w:rsid w:val="001D7BE5"/>
    <w:rsid w:val="001E3685"/>
    <w:rsid w:val="001E395D"/>
    <w:rsid w:val="001E6F2D"/>
    <w:rsid w:val="001E74CD"/>
    <w:rsid w:val="001E797D"/>
    <w:rsid w:val="001F41C0"/>
    <w:rsid w:val="00201BC0"/>
    <w:rsid w:val="0020342C"/>
    <w:rsid w:val="00205560"/>
    <w:rsid w:val="002062C3"/>
    <w:rsid w:val="00221AA1"/>
    <w:rsid w:val="00222066"/>
    <w:rsid w:val="00230EF5"/>
    <w:rsid w:val="002319D7"/>
    <w:rsid w:val="00232007"/>
    <w:rsid w:val="0023247F"/>
    <w:rsid w:val="002325CA"/>
    <w:rsid w:val="00234776"/>
    <w:rsid w:val="00240200"/>
    <w:rsid w:val="002403FC"/>
    <w:rsid w:val="00240735"/>
    <w:rsid w:val="00240C01"/>
    <w:rsid w:val="00241151"/>
    <w:rsid w:val="00242D91"/>
    <w:rsid w:val="00242EC6"/>
    <w:rsid w:val="00243599"/>
    <w:rsid w:val="0024657E"/>
    <w:rsid w:val="0024663B"/>
    <w:rsid w:val="00246D81"/>
    <w:rsid w:val="002524D4"/>
    <w:rsid w:val="00252CE7"/>
    <w:rsid w:val="00253807"/>
    <w:rsid w:val="0025394B"/>
    <w:rsid w:val="00254386"/>
    <w:rsid w:val="00256959"/>
    <w:rsid w:val="0026169A"/>
    <w:rsid w:val="002619B4"/>
    <w:rsid w:val="002634E4"/>
    <w:rsid w:val="002635D9"/>
    <w:rsid w:val="00273A5B"/>
    <w:rsid w:val="002740A1"/>
    <w:rsid w:val="002751A8"/>
    <w:rsid w:val="00276A5D"/>
    <w:rsid w:val="00280AC9"/>
    <w:rsid w:val="00280BD3"/>
    <w:rsid w:val="002820FE"/>
    <w:rsid w:val="0028295B"/>
    <w:rsid w:val="00290CD9"/>
    <w:rsid w:val="0029270C"/>
    <w:rsid w:val="002927D5"/>
    <w:rsid w:val="002932FF"/>
    <w:rsid w:val="00293874"/>
    <w:rsid w:val="00295A0C"/>
    <w:rsid w:val="00296F53"/>
    <w:rsid w:val="00297377"/>
    <w:rsid w:val="002A122F"/>
    <w:rsid w:val="002A3B59"/>
    <w:rsid w:val="002A3CD9"/>
    <w:rsid w:val="002A5216"/>
    <w:rsid w:val="002A5DBA"/>
    <w:rsid w:val="002A7DF0"/>
    <w:rsid w:val="002B1CC3"/>
    <w:rsid w:val="002C2713"/>
    <w:rsid w:val="002C4514"/>
    <w:rsid w:val="002C4CCF"/>
    <w:rsid w:val="002C65DD"/>
    <w:rsid w:val="002C6785"/>
    <w:rsid w:val="002D0C47"/>
    <w:rsid w:val="002D0E0C"/>
    <w:rsid w:val="002D30C7"/>
    <w:rsid w:val="002D555F"/>
    <w:rsid w:val="002D5EF1"/>
    <w:rsid w:val="002E1C94"/>
    <w:rsid w:val="002E2D5C"/>
    <w:rsid w:val="002E3D3B"/>
    <w:rsid w:val="002E588B"/>
    <w:rsid w:val="002E705C"/>
    <w:rsid w:val="002F082A"/>
    <w:rsid w:val="002F0C79"/>
    <w:rsid w:val="002F3C7A"/>
    <w:rsid w:val="002F3D57"/>
    <w:rsid w:val="00300342"/>
    <w:rsid w:val="00304536"/>
    <w:rsid w:val="00306327"/>
    <w:rsid w:val="0031408E"/>
    <w:rsid w:val="00315477"/>
    <w:rsid w:val="00315C82"/>
    <w:rsid w:val="00316D2A"/>
    <w:rsid w:val="00316EFA"/>
    <w:rsid w:val="003173A4"/>
    <w:rsid w:val="003211AF"/>
    <w:rsid w:val="00322AE5"/>
    <w:rsid w:val="0032660F"/>
    <w:rsid w:val="00337FD0"/>
    <w:rsid w:val="00343CD2"/>
    <w:rsid w:val="00347690"/>
    <w:rsid w:val="00350E23"/>
    <w:rsid w:val="003514B6"/>
    <w:rsid w:val="00357488"/>
    <w:rsid w:val="00363776"/>
    <w:rsid w:val="00364515"/>
    <w:rsid w:val="00366941"/>
    <w:rsid w:val="0037195C"/>
    <w:rsid w:val="00374822"/>
    <w:rsid w:val="00375C6C"/>
    <w:rsid w:val="00375F90"/>
    <w:rsid w:val="003813DC"/>
    <w:rsid w:val="00385288"/>
    <w:rsid w:val="003914EE"/>
    <w:rsid w:val="00391FB0"/>
    <w:rsid w:val="00393FF6"/>
    <w:rsid w:val="00395C41"/>
    <w:rsid w:val="003A36FF"/>
    <w:rsid w:val="003A39BE"/>
    <w:rsid w:val="003A676D"/>
    <w:rsid w:val="003A7033"/>
    <w:rsid w:val="003A78FF"/>
    <w:rsid w:val="003B098D"/>
    <w:rsid w:val="003B10F0"/>
    <w:rsid w:val="003B17D6"/>
    <w:rsid w:val="003B3CB9"/>
    <w:rsid w:val="003B493D"/>
    <w:rsid w:val="003B64D3"/>
    <w:rsid w:val="003B6FB4"/>
    <w:rsid w:val="003C2B0C"/>
    <w:rsid w:val="003C7322"/>
    <w:rsid w:val="003C74B4"/>
    <w:rsid w:val="003C7D5E"/>
    <w:rsid w:val="003D14FD"/>
    <w:rsid w:val="003D32BB"/>
    <w:rsid w:val="003D384E"/>
    <w:rsid w:val="003E108B"/>
    <w:rsid w:val="003E1E29"/>
    <w:rsid w:val="003E4334"/>
    <w:rsid w:val="003E4D60"/>
    <w:rsid w:val="003E74AD"/>
    <w:rsid w:val="003F2A37"/>
    <w:rsid w:val="003F33C2"/>
    <w:rsid w:val="003F3782"/>
    <w:rsid w:val="003F42B0"/>
    <w:rsid w:val="004006F0"/>
    <w:rsid w:val="00402893"/>
    <w:rsid w:val="00403B98"/>
    <w:rsid w:val="00405A95"/>
    <w:rsid w:val="00411A86"/>
    <w:rsid w:val="00414A8B"/>
    <w:rsid w:val="0041677B"/>
    <w:rsid w:val="00417448"/>
    <w:rsid w:val="00420966"/>
    <w:rsid w:val="00420F58"/>
    <w:rsid w:val="004222B2"/>
    <w:rsid w:val="00422A50"/>
    <w:rsid w:val="00424A1E"/>
    <w:rsid w:val="00427372"/>
    <w:rsid w:val="004274FB"/>
    <w:rsid w:val="0043266E"/>
    <w:rsid w:val="0043432D"/>
    <w:rsid w:val="00434671"/>
    <w:rsid w:val="0043632D"/>
    <w:rsid w:val="0043787E"/>
    <w:rsid w:val="0044277A"/>
    <w:rsid w:val="0044446A"/>
    <w:rsid w:val="00447E26"/>
    <w:rsid w:val="00453FA0"/>
    <w:rsid w:val="004546D5"/>
    <w:rsid w:val="00455138"/>
    <w:rsid w:val="00457AA8"/>
    <w:rsid w:val="00460278"/>
    <w:rsid w:val="00463DAA"/>
    <w:rsid w:val="00464760"/>
    <w:rsid w:val="00464A37"/>
    <w:rsid w:val="00464EA3"/>
    <w:rsid w:val="00464FB5"/>
    <w:rsid w:val="004678AC"/>
    <w:rsid w:val="004726C6"/>
    <w:rsid w:val="00474215"/>
    <w:rsid w:val="00476340"/>
    <w:rsid w:val="00483C45"/>
    <w:rsid w:val="004913B6"/>
    <w:rsid w:val="004915E2"/>
    <w:rsid w:val="004917CD"/>
    <w:rsid w:val="004A0737"/>
    <w:rsid w:val="004A0833"/>
    <w:rsid w:val="004A1639"/>
    <w:rsid w:val="004A1753"/>
    <w:rsid w:val="004A46D2"/>
    <w:rsid w:val="004A47A9"/>
    <w:rsid w:val="004A62A5"/>
    <w:rsid w:val="004A6F50"/>
    <w:rsid w:val="004B0CBB"/>
    <w:rsid w:val="004B1C78"/>
    <w:rsid w:val="004B3A29"/>
    <w:rsid w:val="004B72AE"/>
    <w:rsid w:val="004B745B"/>
    <w:rsid w:val="004B78E4"/>
    <w:rsid w:val="004C0197"/>
    <w:rsid w:val="004C0E6D"/>
    <w:rsid w:val="004C0ECF"/>
    <w:rsid w:val="004C18E2"/>
    <w:rsid w:val="004C1DF0"/>
    <w:rsid w:val="004C2083"/>
    <w:rsid w:val="004C34DD"/>
    <w:rsid w:val="004C4EC6"/>
    <w:rsid w:val="004C5E84"/>
    <w:rsid w:val="004C64E2"/>
    <w:rsid w:val="004C74F5"/>
    <w:rsid w:val="004C7ECE"/>
    <w:rsid w:val="004D10A1"/>
    <w:rsid w:val="004D706C"/>
    <w:rsid w:val="004D7598"/>
    <w:rsid w:val="004D760B"/>
    <w:rsid w:val="004E2281"/>
    <w:rsid w:val="004E590D"/>
    <w:rsid w:val="004E68E4"/>
    <w:rsid w:val="004F2BD3"/>
    <w:rsid w:val="004F3C48"/>
    <w:rsid w:val="004F4178"/>
    <w:rsid w:val="004F7753"/>
    <w:rsid w:val="00501FFB"/>
    <w:rsid w:val="005021E5"/>
    <w:rsid w:val="00502E93"/>
    <w:rsid w:val="00504962"/>
    <w:rsid w:val="00506047"/>
    <w:rsid w:val="00506D0C"/>
    <w:rsid w:val="005127A3"/>
    <w:rsid w:val="00512F5F"/>
    <w:rsid w:val="00513745"/>
    <w:rsid w:val="0051503F"/>
    <w:rsid w:val="00515C61"/>
    <w:rsid w:val="00516162"/>
    <w:rsid w:val="00516553"/>
    <w:rsid w:val="0052274E"/>
    <w:rsid w:val="0052474A"/>
    <w:rsid w:val="00526686"/>
    <w:rsid w:val="005302A2"/>
    <w:rsid w:val="00535243"/>
    <w:rsid w:val="00541DE6"/>
    <w:rsid w:val="00542A80"/>
    <w:rsid w:val="00544A5B"/>
    <w:rsid w:val="00547829"/>
    <w:rsid w:val="00550A56"/>
    <w:rsid w:val="00551643"/>
    <w:rsid w:val="00552BE3"/>
    <w:rsid w:val="0055702D"/>
    <w:rsid w:val="0056326C"/>
    <w:rsid w:val="00563BE0"/>
    <w:rsid w:val="00565B94"/>
    <w:rsid w:val="0056608F"/>
    <w:rsid w:val="00566386"/>
    <w:rsid w:val="00566B69"/>
    <w:rsid w:val="00567FB9"/>
    <w:rsid w:val="00570B3B"/>
    <w:rsid w:val="0057100C"/>
    <w:rsid w:val="00572C97"/>
    <w:rsid w:val="00574983"/>
    <w:rsid w:val="00575460"/>
    <w:rsid w:val="00575621"/>
    <w:rsid w:val="0057752D"/>
    <w:rsid w:val="00577BF1"/>
    <w:rsid w:val="0058319B"/>
    <w:rsid w:val="00585499"/>
    <w:rsid w:val="00587BF9"/>
    <w:rsid w:val="00592EAA"/>
    <w:rsid w:val="00594B3C"/>
    <w:rsid w:val="005967B0"/>
    <w:rsid w:val="005973FD"/>
    <w:rsid w:val="005A04CF"/>
    <w:rsid w:val="005A3F98"/>
    <w:rsid w:val="005A473B"/>
    <w:rsid w:val="005A48D3"/>
    <w:rsid w:val="005A5153"/>
    <w:rsid w:val="005A5821"/>
    <w:rsid w:val="005B19FB"/>
    <w:rsid w:val="005B4D97"/>
    <w:rsid w:val="005B545D"/>
    <w:rsid w:val="005B590D"/>
    <w:rsid w:val="005C239B"/>
    <w:rsid w:val="005C25B6"/>
    <w:rsid w:val="005C4CDD"/>
    <w:rsid w:val="005C4DDB"/>
    <w:rsid w:val="005C6267"/>
    <w:rsid w:val="005C64CC"/>
    <w:rsid w:val="005C7053"/>
    <w:rsid w:val="005D2A78"/>
    <w:rsid w:val="005D50E5"/>
    <w:rsid w:val="005D5362"/>
    <w:rsid w:val="005D7432"/>
    <w:rsid w:val="005E0656"/>
    <w:rsid w:val="005E4E97"/>
    <w:rsid w:val="005F03DD"/>
    <w:rsid w:val="005F412E"/>
    <w:rsid w:val="005F4160"/>
    <w:rsid w:val="005F70BF"/>
    <w:rsid w:val="005F7B9E"/>
    <w:rsid w:val="00601626"/>
    <w:rsid w:val="00602CC5"/>
    <w:rsid w:val="00607E0B"/>
    <w:rsid w:val="00610C2A"/>
    <w:rsid w:val="0061164E"/>
    <w:rsid w:val="0061195C"/>
    <w:rsid w:val="0061358C"/>
    <w:rsid w:val="00615CC5"/>
    <w:rsid w:val="00615D70"/>
    <w:rsid w:val="00622D25"/>
    <w:rsid w:val="006249B8"/>
    <w:rsid w:val="006277BD"/>
    <w:rsid w:val="006304C2"/>
    <w:rsid w:val="00631394"/>
    <w:rsid w:val="00632F77"/>
    <w:rsid w:val="006437CA"/>
    <w:rsid w:val="00647884"/>
    <w:rsid w:val="00652B0C"/>
    <w:rsid w:val="00652BA8"/>
    <w:rsid w:val="006562D2"/>
    <w:rsid w:val="006569D2"/>
    <w:rsid w:val="00662A4E"/>
    <w:rsid w:val="006646A9"/>
    <w:rsid w:val="006654BA"/>
    <w:rsid w:val="006663D8"/>
    <w:rsid w:val="00670086"/>
    <w:rsid w:val="00670D27"/>
    <w:rsid w:val="00672C68"/>
    <w:rsid w:val="00674174"/>
    <w:rsid w:val="00676A04"/>
    <w:rsid w:val="00677572"/>
    <w:rsid w:val="006806BF"/>
    <w:rsid w:val="006819A4"/>
    <w:rsid w:val="00687EB9"/>
    <w:rsid w:val="0069178E"/>
    <w:rsid w:val="006941E3"/>
    <w:rsid w:val="00696950"/>
    <w:rsid w:val="006A1B5F"/>
    <w:rsid w:val="006A2212"/>
    <w:rsid w:val="006A3774"/>
    <w:rsid w:val="006A3F8C"/>
    <w:rsid w:val="006A3FC5"/>
    <w:rsid w:val="006A6145"/>
    <w:rsid w:val="006A691D"/>
    <w:rsid w:val="006A6D7E"/>
    <w:rsid w:val="006A7740"/>
    <w:rsid w:val="006B0D9A"/>
    <w:rsid w:val="006B12F7"/>
    <w:rsid w:val="006B26B7"/>
    <w:rsid w:val="006B62E4"/>
    <w:rsid w:val="006C3487"/>
    <w:rsid w:val="006C42F2"/>
    <w:rsid w:val="006C4F36"/>
    <w:rsid w:val="006C561A"/>
    <w:rsid w:val="006C6069"/>
    <w:rsid w:val="006E15A1"/>
    <w:rsid w:val="006E2272"/>
    <w:rsid w:val="006E38C8"/>
    <w:rsid w:val="006E48E1"/>
    <w:rsid w:val="006E631C"/>
    <w:rsid w:val="006E7AC9"/>
    <w:rsid w:val="006F3F47"/>
    <w:rsid w:val="006F5EBA"/>
    <w:rsid w:val="006F5F20"/>
    <w:rsid w:val="006F7F0A"/>
    <w:rsid w:val="00701762"/>
    <w:rsid w:val="007040C2"/>
    <w:rsid w:val="007042C6"/>
    <w:rsid w:val="00704493"/>
    <w:rsid w:val="00704E9A"/>
    <w:rsid w:val="0070632F"/>
    <w:rsid w:val="00710BE3"/>
    <w:rsid w:val="0072066B"/>
    <w:rsid w:val="00721AD0"/>
    <w:rsid w:val="00722760"/>
    <w:rsid w:val="00722A6E"/>
    <w:rsid w:val="00722FDE"/>
    <w:rsid w:val="00723BCD"/>
    <w:rsid w:val="0072408D"/>
    <w:rsid w:val="00725969"/>
    <w:rsid w:val="00725FC6"/>
    <w:rsid w:val="007267D8"/>
    <w:rsid w:val="007268BF"/>
    <w:rsid w:val="0072691E"/>
    <w:rsid w:val="007275C1"/>
    <w:rsid w:val="00733B02"/>
    <w:rsid w:val="00733E8E"/>
    <w:rsid w:val="00735C35"/>
    <w:rsid w:val="007371F2"/>
    <w:rsid w:val="00741B3A"/>
    <w:rsid w:val="00742A1B"/>
    <w:rsid w:val="007466A7"/>
    <w:rsid w:val="00755FC1"/>
    <w:rsid w:val="00763247"/>
    <w:rsid w:val="0076368B"/>
    <w:rsid w:val="007656C5"/>
    <w:rsid w:val="00765D05"/>
    <w:rsid w:val="007731C9"/>
    <w:rsid w:val="0077451C"/>
    <w:rsid w:val="007750C7"/>
    <w:rsid w:val="00790E86"/>
    <w:rsid w:val="007910FF"/>
    <w:rsid w:val="007943CE"/>
    <w:rsid w:val="007944A0"/>
    <w:rsid w:val="00795F12"/>
    <w:rsid w:val="007A0808"/>
    <w:rsid w:val="007A2021"/>
    <w:rsid w:val="007A216A"/>
    <w:rsid w:val="007A3C88"/>
    <w:rsid w:val="007A5837"/>
    <w:rsid w:val="007A610F"/>
    <w:rsid w:val="007A6790"/>
    <w:rsid w:val="007A7AE5"/>
    <w:rsid w:val="007B0362"/>
    <w:rsid w:val="007B1747"/>
    <w:rsid w:val="007B316A"/>
    <w:rsid w:val="007B3A31"/>
    <w:rsid w:val="007B4113"/>
    <w:rsid w:val="007B4C73"/>
    <w:rsid w:val="007B5453"/>
    <w:rsid w:val="007B6665"/>
    <w:rsid w:val="007C0366"/>
    <w:rsid w:val="007C0904"/>
    <w:rsid w:val="007D1FB7"/>
    <w:rsid w:val="007D7A9F"/>
    <w:rsid w:val="007E25F7"/>
    <w:rsid w:val="007E3F41"/>
    <w:rsid w:val="007E46F7"/>
    <w:rsid w:val="007E4B57"/>
    <w:rsid w:val="007E4F70"/>
    <w:rsid w:val="007E67C1"/>
    <w:rsid w:val="007F3EAD"/>
    <w:rsid w:val="008014DB"/>
    <w:rsid w:val="00802E59"/>
    <w:rsid w:val="00803A31"/>
    <w:rsid w:val="0080495E"/>
    <w:rsid w:val="00807D42"/>
    <w:rsid w:val="008104FC"/>
    <w:rsid w:val="00810B7F"/>
    <w:rsid w:val="00812A8D"/>
    <w:rsid w:val="00812DA0"/>
    <w:rsid w:val="00813B30"/>
    <w:rsid w:val="00816FCD"/>
    <w:rsid w:val="0083141C"/>
    <w:rsid w:val="00835C64"/>
    <w:rsid w:val="00837414"/>
    <w:rsid w:val="00837895"/>
    <w:rsid w:val="0083791C"/>
    <w:rsid w:val="008414B3"/>
    <w:rsid w:val="00842E6B"/>
    <w:rsid w:val="00844DE0"/>
    <w:rsid w:val="008461A6"/>
    <w:rsid w:val="00847CD2"/>
    <w:rsid w:val="00850136"/>
    <w:rsid w:val="00850EFE"/>
    <w:rsid w:val="00856384"/>
    <w:rsid w:val="00857A54"/>
    <w:rsid w:val="00860900"/>
    <w:rsid w:val="00860C30"/>
    <w:rsid w:val="00865BA3"/>
    <w:rsid w:val="0087390F"/>
    <w:rsid w:val="00874128"/>
    <w:rsid w:val="00880AC3"/>
    <w:rsid w:val="008825E0"/>
    <w:rsid w:val="008837D7"/>
    <w:rsid w:val="00883A86"/>
    <w:rsid w:val="00883AC3"/>
    <w:rsid w:val="008849A1"/>
    <w:rsid w:val="00886653"/>
    <w:rsid w:val="008919CB"/>
    <w:rsid w:val="00891AF8"/>
    <w:rsid w:val="00892387"/>
    <w:rsid w:val="00896268"/>
    <w:rsid w:val="00897CAB"/>
    <w:rsid w:val="008A6FEC"/>
    <w:rsid w:val="008A717E"/>
    <w:rsid w:val="008A7E9B"/>
    <w:rsid w:val="008B0382"/>
    <w:rsid w:val="008B1C47"/>
    <w:rsid w:val="008B3355"/>
    <w:rsid w:val="008B4FBA"/>
    <w:rsid w:val="008B5A3B"/>
    <w:rsid w:val="008B719F"/>
    <w:rsid w:val="008B74A3"/>
    <w:rsid w:val="008C08A6"/>
    <w:rsid w:val="008C1A16"/>
    <w:rsid w:val="008C221E"/>
    <w:rsid w:val="008C5FF5"/>
    <w:rsid w:val="008D008D"/>
    <w:rsid w:val="008D7CBF"/>
    <w:rsid w:val="008E06D9"/>
    <w:rsid w:val="008E2635"/>
    <w:rsid w:val="008E442D"/>
    <w:rsid w:val="008E49E8"/>
    <w:rsid w:val="008E4EE3"/>
    <w:rsid w:val="008E6AC4"/>
    <w:rsid w:val="008E7CB3"/>
    <w:rsid w:val="008F1AE5"/>
    <w:rsid w:val="008F27F8"/>
    <w:rsid w:val="008F434C"/>
    <w:rsid w:val="008F5C8D"/>
    <w:rsid w:val="009005DA"/>
    <w:rsid w:val="00900C59"/>
    <w:rsid w:val="0090341D"/>
    <w:rsid w:val="00905C13"/>
    <w:rsid w:val="0091017C"/>
    <w:rsid w:val="00910908"/>
    <w:rsid w:val="00911E1E"/>
    <w:rsid w:val="00913A3F"/>
    <w:rsid w:val="0091435B"/>
    <w:rsid w:val="00915039"/>
    <w:rsid w:val="00916DBD"/>
    <w:rsid w:val="00917DC9"/>
    <w:rsid w:val="00920482"/>
    <w:rsid w:val="00921446"/>
    <w:rsid w:val="0092295A"/>
    <w:rsid w:val="00924D04"/>
    <w:rsid w:val="009252CB"/>
    <w:rsid w:val="00926E8D"/>
    <w:rsid w:val="009275B4"/>
    <w:rsid w:val="00927A67"/>
    <w:rsid w:val="00930364"/>
    <w:rsid w:val="00930AC3"/>
    <w:rsid w:val="00931245"/>
    <w:rsid w:val="0093127C"/>
    <w:rsid w:val="009336B5"/>
    <w:rsid w:val="00933C07"/>
    <w:rsid w:val="00934ECA"/>
    <w:rsid w:val="0093502F"/>
    <w:rsid w:val="009365D0"/>
    <w:rsid w:val="00942249"/>
    <w:rsid w:val="0094323D"/>
    <w:rsid w:val="00944296"/>
    <w:rsid w:val="00945D05"/>
    <w:rsid w:val="00952575"/>
    <w:rsid w:val="00953558"/>
    <w:rsid w:val="00960169"/>
    <w:rsid w:val="009642D1"/>
    <w:rsid w:val="00966B12"/>
    <w:rsid w:val="00971257"/>
    <w:rsid w:val="0097325D"/>
    <w:rsid w:val="009735A6"/>
    <w:rsid w:val="00974D57"/>
    <w:rsid w:val="00975041"/>
    <w:rsid w:val="00981E8B"/>
    <w:rsid w:val="00982FE4"/>
    <w:rsid w:val="0098649F"/>
    <w:rsid w:val="009865A7"/>
    <w:rsid w:val="009878F5"/>
    <w:rsid w:val="0099191D"/>
    <w:rsid w:val="009958FC"/>
    <w:rsid w:val="00995A32"/>
    <w:rsid w:val="0099628A"/>
    <w:rsid w:val="009A4947"/>
    <w:rsid w:val="009A499C"/>
    <w:rsid w:val="009A6D32"/>
    <w:rsid w:val="009B2656"/>
    <w:rsid w:val="009B2CA0"/>
    <w:rsid w:val="009B317C"/>
    <w:rsid w:val="009B39A9"/>
    <w:rsid w:val="009B39F6"/>
    <w:rsid w:val="009B4A32"/>
    <w:rsid w:val="009B6B1A"/>
    <w:rsid w:val="009C078F"/>
    <w:rsid w:val="009C07C2"/>
    <w:rsid w:val="009C0EDC"/>
    <w:rsid w:val="009C122F"/>
    <w:rsid w:val="009C2396"/>
    <w:rsid w:val="009C2EF9"/>
    <w:rsid w:val="009C64D1"/>
    <w:rsid w:val="009C68C8"/>
    <w:rsid w:val="009C7B96"/>
    <w:rsid w:val="009D258E"/>
    <w:rsid w:val="009E57BC"/>
    <w:rsid w:val="009E69C8"/>
    <w:rsid w:val="009E792D"/>
    <w:rsid w:val="009E7AA5"/>
    <w:rsid w:val="009F0505"/>
    <w:rsid w:val="009F39E7"/>
    <w:rsid w:val="009F4D31"/>
    <w:rsid w:val="009F62EE"/>
    <w:rsid w:val="009F65E5"/>
    <w:rsid w:val="009F6F36"/>
    <w:rsid w:val="009F7782"/>
    <w:rsid w:val="009F7EA2"/>
    <w:rsid w:val="00A0144A"/>
    <w:rsid w:val="00A016C6"/>
    <w:rsid w:val="00A02CC7"/>
    <w:rsid w:val="00A05742"/>
    <w:rsid w:val="00A06E53"/>
    <w:rsid w:val="00A107BE"/>
    <w:rsid w:val="00A1117C"/>
    <w:rsid w:val="00A12357"/>
    <w:rsid w:val="00A1389C"/>
    <w:rsid w:val="00A144DB"/>
    <w:rsid w:val="00A157FD"/>
    <w:rsid w:val="00A167B6"/>
    <w:rsid w:val="00A170A1"/>
    <w:rsid w:val="00A23245"/>
    <w:rsid w:val="00A23B2D"/>
    <w:rsid w:val="00A2687C"/>
    <w:rsid w:val="00A26A18"/>
    <w:rsid w:val="00A3047C"/>
    <w:rsid w:val="00A30C15"/>
    <w:rsid w:val="00A32C93"/>
    <w:rsid w:val="00A332F9"/>
    <w:rsid w:val="00A34DFF"/>
    <w:rsid w:val="00A36435"/>
    <w:rsid w:val="00A43F7D"/>
    <w:rsid w:val="00A44C4C"/>
    <w:rsid w:val="00A45460"/>
    <w:rsid w:val="00A47EB9"/>
    <w:rsid w:val="00A47FBB"/>
    <w:rsid w:val="00A535EC"/>
    <w:rsid w:val="00A57545"/>
    <w:rsid w:val="00A619A5"/>
    <w:rsid w:val="00A61D8F"/>
    <w:rsid w:val="00A624AC"/>
    <w:rsid w:val="00A6271C"/>
    <w:rsid w:val="00A65CCB"/>
    <w:rsid w:val="00A665E4"/>
    <w:rsid w:val="00A72A19"/>
    <w:rsid w:val="00A72C1F"/>
    <w:rsid w:val="00A763BE"/>
    <w:rsid w:val="00A80C8A"/>
    <w:rsid w:val="00A8324F"/>
    <w:rsid w:val="00A86B69"/>
    <w:rsid w:val="00A8725B"/>
    <w:rsid w:val="00A87884"/>
    <w:rsid w:val="00A93754"/>
    <w:rsid w:val="00A9422C"/>
    <w:rsid w:val="00A94A8A"/>
    <w:rsid w:val="00A9677E"/>
    <w:rsid w:val="00AA0CB4"/>
    <w:rsid w:val="00AA618C"/>
    <w:rsid w:val="00AA73C7"/>
    <w:rsid w:val="00AB047B"/>
    <w:rsid w:val="00AB3712"/>
    <w:rsid w:val="00AB4B1D"/>
    <w:rsid w:val="00AB54CB"/>
    <w:rsid w:val="00AC2604"/>
    <w:rsid w:val="00AC57A7"/>
    <w:rsid w:val="00AC77A1"/>
    <w:rsid w:val="00AD3531"/>
    <w:rsid w:val="00AD5154"/>
    <w:rsid w:val="00AD7520"/>
    <w:rsid w:val="00AE12F5"/>
    <w:rsid w:val="00AE2F90"/>
    <w:rsid w:val="00AE474B"/>
    <w:rsid w:val="00AE495D"/>
    <w:rsid w:val="00AE6FEF"/>
    <w:rsid w:val="00AE70B7"/>
    <w:rsid w:val="00AE7BFB"/>
    <w:rsid w:val="00AF3594"/>
    <w:rsid w:val="00AF5C81"/>
    <w:rsid w:val="00AF781F"/>
    <w:rsid w:val="00B00997"/>
    <w:rsid w:val="00B014FF"/>
    <w:rsid w:val="00B0486C"/>
    <w:rsid w:val="00B12011"/>
    <w:rsid w:val="00B143FC"/>
    <w:rsid w:val="00B17C04"/>
    <w:rsid w:val="00B17FA4"/>
    <w:rsid w:val="00B22915"/>
    <w:rsid w:val="00B246F2"/>
    <w:rsid w:val="00B2743E"/>
    <w:rsid w:val="00B27D7B"/>
    <w:rsid w:val="00B31624"/>
    <w:rsid w:val="00B40AB1"/>
    <w:rsid w:val="00B414E5"/>
    <w:rsid w:val="00B4277C"/>
    <w:rsid w:val="00B4533D"/>
    <w:rsid w:val="00B4642F"/>
    <w:rsid w:val="00B46E2B"/>
    <w:rsid w:val="00B509E4"/>
    <w:rsid w:val="00B55273"/>
    <w:rsid w:val="00B55C94"/>
    <w:rsid w:val="00B60582"/>
    <w:rsid w:val="00B61FC8"/>
    <w:rsid w:val="00B624FE"/>
    <w:rsid w:val="00B62BAD"/>
    <w:rsid w:val="00B62F0A"/>
    <w:rsid w:val="00B63489"/>
    <w:rsid w:val="00B71C91"/>
    <w:rsid w:val="00B7201B"/>
    <w:rsid w:val="00B73726"/>
    <w:rsid w:val="00B745E6"/>
    <w:rsid w:val="00B8194D"/>
    <w:rsid w:val="00B81B41"/>
    <w:rsid w:val="00B867D8"/>
    <w:rsid w:val="00B87160"/>
    <w:rsid w:val="00B87442"/>
    <w:rsid w:val="00B87B85"/>
    <w:rsid w:val="00B906D0"/>
    <w:rsid w:val="00B914C1"/>
    <w:rsid w:val="00B93373"/>
    <w:rsid w:val="00B94883"/>
    <w:rsid w:val="00B94EE0"/>
    <w:rsid w:val="00B963B9"/>
    <w:rsid w:val="00B9767A"/>
    <w:rsid w:val="00BA1943"/>
    <w:rsid w:val="00BA5EA4"/>
    <w:rsid w:val="00BA628C"/>
    <w:rsid w:val="00BB15B5"/>
    <w:rsid w:val="00BB2990"/>
    <w:rsid w:val="00BB3A21"/>
    <w:rsid w:val="00BB47F5"/>
    <w:rsid w:val="00BB7736"/>
    <w:rsid w:val="00BB79E2"/>
    <w:rsid w:val="00BC0C71"/>
    <w:rsid w:val="00BC1805"/>
    <w:rsid w:val="00BC4661"/>
    <w:rsid w:val="00BC626A"/>
    <w:rsid w:val="00BC6429"/>
    <w:rsid w:val="00BC64B5"/>
    <w:rsid w:val="00BC6BB6"/>
    <w:rsid w:val="00BC7CB9"/>
    <w:rsid w:val="00BD46F8"/>
    <w:rsid w:val="00BD65BA"/>
    <w:rsid w:val="00BE1396"/>
    <w:rsid w:val="00BE364B"/>
    <w:rsid w:val="00BE45C5"/>
    <w:rsid w:val="00BE496A"/>
    <w:rsid w:val="00BE6354"/>
    <w:rsid w:val="00BE6F73"/>
    <w:rsid w:val="00BE73D5"/>
    <w:rsid w:val="00BE7ACD"/>
    <w:rsid w:val="00BF6061"/>
    <w:rsid w:val="00BF68F1"/>
    <w:rsid w:val="00BF6A3D"/>
    <w:rsid w:val="00BF6E6B"/>
    <w:rsid w:val="00C004FE"/>
    <w:rsid w:val="00C00DA3"/>
    <w:rsid w:val="00C03D5C"/>
    <w:rsid w:val="00C04EE7"/>
    <w:rsid w:val="00C056B0"/>
    <w:rsid w:val="00C05FB5"/>
    <w:rsid w:val="00C11588"/>
    <w:rsid w:val="00C1585B"/>
    <w:rsid w:val="00C20467"/>
    <w:rsid w:val="00C2138D"/>
    <w:rsid w:val="00C223F2"/>
    <w:rsid w:val="00C236F4"/>
    <w:rsid w:val="00C24F5E"/>
    <w:rsid w:val="00C26C34"/>
    <w:rsid w:val="00C26FB4"/>
    <w:rsid w:val="00C310AE"/>
    <w:rsid w:val="00C349DB"/>
    <w:rsid w:val="00C37D8A"/>
    <w:rsid w:val="00C43BD3"/>
    <w:rsid w:val="00C443CA"/>
    <w:rsid w:val="00C45B7E"/>
    <w:rsid w:val="00C46CFB"/>
    <w:rsid w:val="00C5134A"/>
    <w:rsid w:val="00C51544"/>
    <w:rsid w:val="00C528EE"/>
    <w:rsid w:val="00C53114"/>
    <w:rsid w:val="00C5315D"/>
    <w:rsid w:val="00C60537"/>
    <w:rsid w:val="00C64C7F"/>
    <w:rsid w:val="00C66682"/>
    <w:rsid w:val="00C72DBC"/>
    <w:rsid w:val="00C73136"/>
    <w:rsid w:val="00C75161"/>
    <w:rsid w:val="00C751C1"/>
    <w:rsid w:val="00C761B5"/>
    <w:rsid w:val="00C76227"/>
    <w:rsid w:val="00C7690E"/>
    <w:rsid w:val="00C81260"/>
    <w:rsid w:val="00C82201"/>
    <w:rsid w:val="00C86C19"/>
    <w:rsid w:val="00C878E4"/>
    <w:rsid w:val="00C91F88"/>
    <w:rsid w:val="00C92DBB"/>
    <w:rsid w:val="00C93B82"/>
    <w:rsid w:val="00C94373"/>
    <w:rsid w:val="00C95413"/>
    <w:rsid w:val="00C95495"/>
    <w:rsid w:val="00CA30AF"/>
    <w:rsid w:val="00CA584C"/>
    <w:rsid w:val="00CB1688"/>
    <w:rsid w:val="00CB1809"/>
    <w:rsid w:val="00CB263A"/>
    <w:rsid w:val="00CB33AB"/>
    <w:rsid w:val="00CB5AF5"/>
    <w:rsid w:val="00CB6452"/>
    <w:rsid w:val="00CC4884"/>
    <w:rsid w:val="00CC6E92"/>
    <w:rsid w:val="00CC7803"/>
    <w:rsid w:val="00CD177B"/>
    <w:rsid w:val="00CD17B7"/>
    <w:rsid w:val="00CD4CA0"/>
    <w:rsid w:val="00CD4DEE"/>
    <w:rsid w:val="00CD5DDB"/>
    <w:rsid w:val="00CD727F"/>
    <w:rsid w:val="00CE0A03"/>
    <w:rsid w:val="00CE4665"/>
    <w:rsid w:val="00CE4EC0"/>
    <w:rsid w:val="00CE59F8"/>
    <w:rsid w:val="00CE5BFB"/>
    <w:rsid w:val="00CE664B"/>
    <w:rsid w:val="00CE7FE3"/>
    <w:rsid w:val="00CF0F8A"/>
    <w:rsid w:val="00CF106A"/>
    <w:rsid w:val="00CF170E"/>
    <w:rsid w:val="00CF20DE"/>
    <w:rsid w:val="00CF2DC5"/>
    <w:rsid w:val="00CF5C33"/>
    <w:rsid w:val="00CF5CFA"/>
    <w:rsid w:val="00CF7E6C"/>
    <w:rsid w:val="00D016D3"/>
    <w:rsid w:val="00D01F7A"/>
    <w:rsid w:val="00D03D01"/>
    <w:rsid w:val="00D057BF"/>
    <w:rsid w:val="00D06F58"/>
    <w:rsid w:val="00D1032B"/>
    <w:rsid w:val="00D1153B"/>
    <w:rsid w:val="00D13D37"/>
    <w:rsid w:val="00D141F5"/>
    <w:rsid w:val="00D14FBB"/>
    <w:rsid w:val="00D15007"/>
    <w:rsid w:val="00D151A3"/>
    <w:rsid w:val="00D1577C"/>
    <w:rsid w:val="00D16F2A"/>
    <w:rsid w:val="00D20732"/>
    <w:rsid w:val="00D30010"/>
    <w:rsid w:val="00D307C9"/>
    <w:rsid w:val="00D30938"/>
    <w:rsid w:val="00D31EFA"/>
    <w:rsid w:val="00D3296E"/>
    <w:rsid w:val="00D34196"/>
    <w:rsid w:val="00D36B7E"/>
    <w:rsid w:val="00D4155F"/>
    <w:rsid w:val="00D41810"/>
    <w:rsid w:val="00D50037"/>
    <w:rsid w:val="00D524BE"/>
    <w:rsid w:val="00D53889"/>
    <w:rsid w:val="00D54F78"/>
    <w:rsid w:val="00D57612"/>
    <w:rsid w:val="00D60B32"/>
    <w:rsid w:val="00D61F4E"/>
    <w:rsid w:val="00D65C57"/>
    <w:rsid w:val="00D662BB"/>
    <w:rsid w:val="00D72C35"/>
    <w:rsid w:val="00D737EB"/>
    <w:rsid w:val="00D75F89"/>
    <w:rsid w:val="00D76A91"/>
    <w:rsid w:val="00D8015D"/>
    <w:rsid w:val="00D81B9C"/>
    <w:rsid w:val="00D8592B"/>
    <w:rsid w:val="00D86EF4"/>
    <w:rsid w:val="00D93233"/>
    <w:rsid w:val="00D93B8D"/>
    <w:rsid w:val="00D94292"/>
    <w:rsid w:val="00D94330"/>
    <w:rsid w:val="00D954EB"/>
    <w:rsid w:val="00DA3913"/>
    <w:rsid w:val="00DA4714"/>
    <w:rsid w:val="00DA4D5C"/>
    <w:rsid w:val="00DA5885"/>
    <w:rsid w:val="00DA7A0C"/>
    <w:rsid w:val="00DB1E27"/>
    <w:rsid w:val="00DB5ACE"/>
    <w:rsid w:val="00DC12F0"/>
    <w:rsid w:val="00DC3C97"/>
    <w:rsid w:val="00DD02BA"/>
    <w:rsid w:val="00DD0F82"/>
    <w:rsid w:val="00DD4378"/>
    <w:rsid w:val="00DD47EA"/>
    <w:rsid w:val="00DE0F45"/>
    <w:rsid w:val="00DE3F7F"/>
    <w:rsid w:val="00DE5B97"/>
    <w:rsid w:val="00DE64F4"/>
    <w:rsid w:val="00DE65F0"/>
    <w:rsid w:val="00DF2A32"/>
    <w:rsid w:val="00DF35DA"/>
    <w:rsid w:val="00DF56AC"/>
    <w:rsid w:val="00E00B6F"/>
    <w:rsid w:val="00E02D04"/>
    <w:rsid w:val="00E047FE"/>
    <w:rsid w:val="00E06786"/>
    <w:rsid w:val="00E06D10"/>
    <w:rsid w:val="00E07710"/>
    <w:rsid w:val="00E16038"/>
    <w:rsid w:val="00E22319"/>
    <w:rsid w:val="00E23473"/>
    <w:rsid w:val="00E27AA7"/>
    <w:rsid w:val="00E312FB"/>
    <w:rsid w:val="00E3233E"/>
    <w:rsid w:val="00E32C54"/>
    <w:rsid w:val="00E369CE"/>
    <w:rsid w:val="00E40086"/>
    <w:rsid w:val="00E4104F"/>
    <w:rsid w:val="00E41629"/>
    <w:rsid w:val="00E41A4E"/>
    <w:rsid w:val="00E42F98"/>
    <w:rsid w:val="00E4468E"/>
    <w:rsid w:val="00E4476E"/>
    <w:rsid w:val="00E44B64"/>
    <w:rsid w:val="00E51089"/>
    <w:rsid w:val="00E52326"/>
    <w:rsid w:val="00E52654"/>
    <w:rsid w:val="00E53411"/>
    <w:rsid w:val="00E55229"/>
    <w:rsid w:val="00E56B66"/>
    <w:rsid w:val="00E56C6D"/>
    <w:rsid w:val="00E570E5"/>
    <w:rsid w:val="00E60C5C"/>
    <w:rsid w:val="00E61F0E"/>
    <w:rsid w:val="00E63703"/>
    <w:rsid w:val="00E6739E"/>
    <w:rsid w:val="00E72AF3"/>
    <w:rsid w:val="00E744B8"/>
    <w:rsid w:val="00E74692"/>
    <w:rsid w:val="00E80A39"/>
    <w:rsid w:val="00E8191A"/>
    <w:rsid w:val="00E81A84"/>
    <w:rsid w:val="00E81C51"/>
    <w:rsid w:val="00E8519B"/>
    <w:rsid w:val="00E93C58"/>
    <w:rsid w:val="00E96168"/>
    <w:rsid w:val="00E96352"/>
    <w:rsid w:val="00EA0229"/>
    <w:rsid w:val="00EA24F9"/>
    <w:rsid w:val="00EA5092"/>
    <w:rsid w:val="00EA60D3"/>
    <w:rsid w:val="00EB0162"/>
    <w:rsid w:val="00EB1081"/>
    <w:rsid w:val="00EB6BAB"/>
    <w:rsid w:val="00EC489F"/>
    <w:rsid w:val="00EC60BB"/>
    <w:rsid w:val="00ED02AB"/>
    <w:rsid w:val="00ED163D"/>
    <w:rsid w:val="00ED1FB3"/>
    <w:rsid w:val="00ED44E2"/>
    <w:rsid w:val="00ED55BF"/>
    <w:rsid w:val="00ED7778"/>
    <w:rsid w:val="00ED7C66"/>
    <w:rsid w:val="00EE0C07"/>
    <w:rsid w:val="00EE1AA9"/>
    <w:rsid w:val="00EE38CF"/>
    <w:rsid w:val="00EE66FC"/>
    <w:rsid w:val="00EF1533"/>
    <w:rsid w:val="00EF39A9"/>
    <w:rsid w:val="00EF4A12"/>
    <w:rsid w:val="00EF6F2B"/>
    <w:rsid w:val="00F00089"/>
    <w:rsid w:val="00F01A20"/>
    <w:rsid w:val="00F0664F"/>
    <w:rsid w:val="00F06DC9"/>
    <w:rsid w:val="00F10E63"/>
    <w:rsid w:val="00F1338B"/>
    <w:rsid w:val="00F16349"/>
    <w:rsid w:val="00F20E36"/>
    <w:rsid w:val="00F222EB"/>
    <w:rsid w:val="00F22B8E"/>
    <w:rsid w:val="00F23053"/>
    <w:rsid w:val="00F2594C"/>
    <w:rsid w:val="00F31AD6"/>
    <w:rsid w:val="00F3536D"/>
    <w:rsid w:val="00F417B3"/>
    <w:rsid w:val="00F4623D"/>
    <w:rsid w:val="00F4720A"/>
    <w:rsid w:val="00F472B8"/>
    <w:rsid w:val="00F47AC3"/>
    <w:rsid w:val="00F505E2"/>
    <w:rsid w:val="00F54266"/>
    <w:rsid w:val="00F6156D"/>
    <w:rsid w:val="00F631EF"/>
    <w:rsid w:val="00F63809"/>
    <w:rsid w:val="00F63E8C"/>
    <w:rsid w:val="00F66DD0"/>
    <w:rsid w:val="00F70BD3"/>
    <w:rsid w:val="00F70E49"/>
    <w:rsid w:val="00F71DB3"/>
    <w:rsid w:val="00F723FC"/>
    <w:rsid w:val="00F758E0"/>
    <w:rsid w:val="00F76526"/>
    <w:rsid w:val="00F765DF"/>
    <w:rsid w:val="00F82401"/>
    <w:rsid w:val="00F834B9"/>
    <w:rsid w:val="00F903D0"/>
    <w:rsid w:val="00F91F2E"/>
    <w:rsid w:val="00F92ED0"/>
    <w:rsid w:val="00F95B12"/>
    <w:rsid w:val="00F96055"/>
    <w:rsid w:val="00F96D44"/>
    <w:rsid w:val="00F9711F"/>
    <w:rsid w:val="00FA03B3"/>
    <w:rsid w:val="00FA1C91"/>
    <w:rsid w:val="00FA28C4"/>
    <w:rsid w:val="00FA5113"/>
    <w:rsid w:val="00FA77DE"/>
    <w:rsid w:val="00FB2181"/>
    <w:rsid w:val="00FB46D5"/>
    <w:rsid w:val="00FC03EF"/>
    <w:rsid w:val="00FC05B7"/>
    <w:rsid w:val="00FC4BC8"/>
    <w:rsid w:val="00FD2AE3"/>
    <w:rsid w:val="00FD45DF"/>
    <w:rsid w:val="00FD7E12"/>
    <w:rsid w:val="00FE1C42"/>
    <w:rsid w:val="00FE21D3"/>
    <w:rsid w:val="00FE51D6"/>
    <w:rsid w:val="00FE5D6B"/>
    <w:rsid w:val="00FF03A1"/>
    <w:rsid w:val="00FF04A2"/>
    <w:rsid w:val="00FF1CD0"/>
    <w:rsid w:val="00FF208E"/>
    <w:rsid w:val="00FF254C"/>
    <w:rsid w:val="00FF3A2C"/>
    <w:rsid w:val="00FF3EFC"/>
    <w:rsid w:val="00FF46C8"/>
    <w:rsid w:val="00FF477B"/>
    <w:rsid w:val="00FF4E69"/>
    <w:rsid w:val="00FF6925"/>
    <w:rsid w:val="02A7171B"/>
    <w:rsid w:val="29923F79"/>
    <w:rsid w:val="62904EC1"/>
    <w:rsid w:val="69657E6E"/>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4DF4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rPr>
  </w:style>
  <w:style w:type="paragraph" w:styleId="Antrat2">
    <w:name w:val="heading 2"/>
    <w:basedOn w:val="prastasis"/>
    <w:next w:val="prastasis"/>
    <w:qFormat/>
    <w:pPr>
      <w:keepNext/>
      <w:jc w:val="both"/>
      <w:outlineLvl w:val="1"/>
    </w:pPr>
    <w:rPr>
      <w:b/>
      <w:i/>
      <w:u w:val="single"/>
      <w:lang w:eastAsia="en-US"/>
    </w:rPr>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KomentarotemaDiagrama">
    <w:name w:val="Komentaro tema Diagrama"/>
    <w:link w:val="Komentarotema"/>
    <w:rPr>
      <w:b/>
      <w:bCs/>
    </w:rPr>
  </w:style>
  <w:style w:type="character" w:customStyle="1" w:styleId="PoratDiagrama">
    <w:name w:val="Poraštė Diagrama"/>
    <w:link w:val="Porat"/>
    <w:rPr>
      <w:sz w:val="24"/>
      <w:szCs w:val="24"/>
    </w:rPr>
  </w:style>
  <w:style w:type="character" w:styleId="Komentaronuoroda">
    <w:name w:val="annotation reference"/>
    <w:rPr>
      <w:sz w:val="16"/>
      <w:szCs w:val="16"/>
    </w:rPr>
  </w:style>
  <w:style w:type="character" w:styleId="Puslapionumeris">
    <w:name w:val="page number"/>
    <w:basedOn w:val="Numatytasispastraiposriftas"/>
  </w:style>
  <w:style w:type="character" w:customStyle="1" w:styleId="KomentarotekstasDiagrama">
    <w:name w:val="Komentaro tekstas Diagrama"/>
    <w:basedOn w:val="Numatytasispastraiposriftas"/>
    <w:link w:val="Komentarotekstas"/>
  </w:style>
  <w:style w:type="paragraph" w:styleId="Pavadinimas">
    <w:name w:val="Title"/>
    <w:basedOn w:val="prastasis"/>
    <w:qFormat/>
    <w:pPr>
      <w:jc w:val="center"/>
    </w:pPr>
    <w:rPr>
      <w:b/>
      <w:bCs/>
      <w:i/>
      <w:sz w:val="28"/>
      <w:lang w:eastAsia="en-US"/>
    </w:rPr>
  </w:style>
  <w:style w:type="paragraph" w:styleId="Debesliotekstas">
    <w:name w:val="Balloon Text"/>
    <w:basedOn w:val="prastasis"/>
    <w:semiHidden/>
    <w:rPr>
      <w:rFonts w:ascii="Tahoma" w:hAnsi="Tahoma" w:cs="Tahoma"/>
      <w:sz w:val="16"/>
      <w:szCs w:val="16"/>
    </w:rPr>
  </w:style>
  <w:style w:type="paragraph" w:styleId="Antrats">
    <w:name w:val="header"/>
    <w:basedOn w:val="prastasis"/>
    <w:pPr>
      <w:tabs>
        <w:tab w:val="center" w:pos="4819"/>
        <w:tab w:val="right" w:pos="9638"/>
      </w:tabs>
    </w:pPr>
  </w:style>
  <w:style w:type="paragraph" w:customStyle="1" w:styleId="StyleHeading2NotItalic">
    <w:name w:val="Style Heading 2 + Not Italic"/>
    <w:basedOn w:val="Antrat2"/>
  </w:style>
  <w:style w:type="paragraph" w:styleId="Porat">
    <w:name w:val="footer"/>
    <w:basedOn w:val="prastasis"/>
    <w:link w:val="PoratDiagrama"/>
    <w:pPr>
      <w:tabs>
        <w:tab w:val="center" w:pos="4819"/>
        <w:tab w:val="right" w:pos="9638"/>
      </w:tabs>
    </w:pPr>
  </w:style>
  <w:style w:type="paragraph" w:styleId="Komentarotema">
    <w:name w:val="annotation subject"/>
    <w:basedOn w:val="Komentarotekstas"/>
    <w:next w:val="Komentarotekstas"/>
    <w:link w:val="KomentarotemaDiagrama"/>
    <w:rPr>
      <w:b/>
      <w:bCs/>
    </w:rPr>
  </w:style>
  <w:style w:type="paragraph" w:styleId="Komentarotekstas">
    <w:name w:val="annotation text"/>
    <w:basedOn w:val="prastasis"/>
    <w:link w:val="KomentarotekstasDiagrama"/>
    <w:rPr>
      <w:sz w:val="20"/>
      <w:szCs w:val="20"/>
    </w:rPr>
  </w:style>
  <w:style w:type="paragraph" w:styleId="Sraopastraipa">
    <w:name w:val="List Paragraph"/>
    <w:basedOn w:val="prastasis"/>
    <w:uiPriority w:val="34"/>
    <w:qFormat/>
    <w:pPr>
      <w:spacing w:after="200" w:line="276" w:lineRule="auto"/>
      <w:ind w:left="720"/>
      <w:contextualSpacing/>
    </w:pPr>
    <w:rPr>
      <w:rFonts w:ascii="Calibri" w:hAnsi="Calibri"/>
      <w:sz w:val="22"/>
      <w:szCs w:val="22"/>
    </w:rPr>
  </w:style>
  <w:style w:type="paragraph" w:styleId="Pataisymai">
    <w:name w:val="Revision"/>
    <w:hidden/>
    <w:uiPriority w:val="99"/>
    <w:unhideWhenUsed/>
    <w:rsid w:val="00FF04A2"/>
    <w:rPr>
      <w:sz w:val="24"/>
      <w:szCs w:val="24"/>
    </w:rPr>
  </w:style>
  <w:style w:type="character" w:styleId="Emfaz">
    <w:name w:val="Emphasis"/>
    <w:uiPriority w:val="20"/>
    <w:qFormat/>
    <w:rsid w:val="00FF04A2"/>
    <w:rPr>
      <w:i/>
      <w:iCs/>
    </w:rPr>
  </w:style>
  <w:style w:type="character" w:styleId="Grietas">
    <w:name w:val="Strong"/>
    <w:uiPriority w:val="22"/>
    <w:qFormat/>
    <w:rsid w:val="00FF04A2"/>
    <w:rPr>
      <w:b/>
      <w:bCs/>
    </w:rPr>
  </w:style>
  <w:style w:type="character" w:styleId="Hipersaitas">
    <w:name w:val="Hyperlink"/>
    <w:basedOn w:val="Numatytasispastraiposriftas"/>
    <w:unhideWhenUsed/>
    <w:rsid w:val="009B2656"/>
    <w:rPr>
      <w:color w:val="0563C1" w:themeColor="hyperlink"/>
      <w:u w:val="single"/>
    </w:rPr>
  </w:style>
  <w:style w:type="character" w:styleId="Neapdorotaspaminjimas">
    <w:name w:val="Unresolved Mention"/>
    <w:basedOn w:val="Numatytasispastraiposriftas"/>
    <w:uiPriority w:val="99"/>
    <w:semiHidden/>
    <w:unhideWhenUsed/>
    <w:rsid w:val="009B2656"/>
    <w:rPr>
      <w:color w:val="605E5C"/>
      <w:shd w:val="clear" w:color="auto" w:fill="E1DFDD"/>
    </w:rPr>
  </w:style>
  <w:style w:type="character" w:styleId="Perirtashipersaitas">
    <w:name w:val="FollowedHyperlink"/>
    <w:basedOn w:val="Numatytasispastraiposriftas"/>
    <w:semiHidden/>
    <w:unhideWhenUsed/>
    <w:rsid w:val="00552BE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08589672">
      <w:bodyDiv w:val="1"/>
      <w:marLeft w:val="0"/>
      <w:marRight w:val="0"/>
      <w:marTop w:val="0"/>
      <w:marBottom w:val="0"/>
      <w:divBdr>
        <w:top w:val="none" w:sz="0" w:space="0" w:color="auto"/>
        <w:left w:val="none" w:sz="0" w:space="0" w:color="auto"/>
        <w:bottom w:val="none" w:sz="0" w:space="0" w:color="auto"/>
        <w:right w:val="none" w:sz="0" w:space="0" w:color="auto"/>
      </w:divBdr>
    </w:div>
    <w:div w:id="954143413">
      <w:bodyDiv w:val="1"/>
      <w:marLeft w:val="0"/>
      <w:marRight w:val="0"/>
      <w:marTop w:val="0"/>
      <w:marBottom w:val="0"/>
      <w:divBdr>
        <w:top w:val="none" w:sz="0" w:space="0" w:color="auto"/>
        <w:left w:val="none" w:sz="0" w:space="0" w:color="auto"/>
        <w:bottom w:val="none" w:sz="0" w:space="0" w:color="auto"/>
        <w:right w:val="none" w:sz="0" w:space="0" w:color="auto"/>
      </w:divBdr>
    </w:div>
    <w:div w:id="1774545528">
      <w:bodyDiv w:val="1"/>
      <w:marLeft w:val="0"/>
      <w:marRight w:val="0"/>
      <w:marTop w:val="0"/>
      <w:marBottom w:val="0"/>
      <w:divBdr>
        <w:top w:val="none" w:sz="0" w:space="0" w:color="auto"/>
        <w:left w:val="none" w:sz="0" w:space="0" w:color="auto"/>
        <w:bottom w:val="none" w:sz="0" w:space="0" w:color="auto"/>
        <w:right w:val="none" w:sz="0" w:space="0" w:color="auto"/>
      </w:divBdr>
    </w:div>
    <w:div w:id="1984502404">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24087</Words>
  <Characters>13731</Characters>
  <Application>Microsoft Office Word</Application>
  <DocSecurity>0</DocSecurity>
  <PresentationFormat/>
  <Lines>114</Lines>
  <Paragraphs>75</Paragraphs>
  <Slides>0</Slides>
  <Notes>0</Notes>
  <HiddenSlides>0</HiddenSlides>
  <MMClips>0</MMClip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37743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2024-11-21T11:00:00Z</dcterms:created>
  <dcterms:modified xsi:type="dcterms:W3CDTF">2024-11-21T11:15:00Z</dcterms:modified>
</cp:coreProperties>
</file>