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A3959" w14:textId="75DD4439" w:rsidR="00556850" w:rsidRPr="00EC03B8" w:rsidRDefault="00AC00DC" w:rsidP="007D6BAB">
      <w:pPr>
        <w:tabs>
          <w:tab w:val="center" w:pos="4153"/>
          <w:tab w:val="right" w:pos="10170"/>
        </w:tabs>
        <w:spacing w:after="0" w:line="240" w:lineRule="auto"/>
        <w:rPr>
          <w:rFonts w:eastAsia="Times New Roman" w:cs="Times New Roman"/>
          <w:szCs w:val="20"/>
        </w:rPr>
      </w:pPr>
      <w:r w:rsidRPr="00EC03B8">
        <w:rPr>
          <w:rFonts w:eastAsia="Times New Roman" w:cs="Times New Roman"/>
          <w:szCs w:val="20"/>
        </w:rPr>
        <w:t xml:space="preserve">                                                                                       </w:t>
      </w:r>
      <w:r w:rsidR="00941882" w:rsidRPr="00EC03B8">
        <w:rPr>
          <w:rFonts w:eastAsia="Times New Roman" w:cs="Times New Roman"/>
          <w:szCs w:val="20"/>
        </w:rPr>
        <w:t xml:space="preserve"> </w:t>
      </w:r>
      <w:r w:rsidRPr="00EC03B8">
        <w:rPr>
          <w:rFonts w:eastAsia="Times New Roman" w:cs="Times New Roman"/>
          <w:szCs w:val="20"/>
        </w:rPr>
        <w:t xml:space="preserve"> </w:t>
      </w:r>
      <w:bookmarkStart w:id="0" w:name="_Hlk145583318"/>
      <w:bookmarkStart w:id="1" w:name="_Hlk72834001"/>
      <w:r w:rsidR="00556850" w:rsidRPr="00EC03B8">
        <w:rPr>
          <w:rFonts w:eastAsia="Times New Roman" w:cs="Times New Roman"/>
          <w:szCs w:val="20"/>
        </w:rPr>
        <w:t xml:space="preserve">Civilinė byla Nr. </w:t>
      </w:r>
      <w:r w:rsidR="007D6BAB" w:rsidRPr="00EC03B8">
        <w:rPr>
          <w:rFonts w:eastAsia="Times New Roman" w:cs="Times New Roman"/>
          <w:szCs w:val="20"/>
        </w:rPr>
        <w:t>e3K-3-275-378/2023</w:t>
      </w:r>
    </w:p>
    <w:p w14:paraId="04E71100" w14:textId="080310E0" w:rsidR="00AC00DC" w:rsidRPr="00EC03B8" w:rsidRDefault="00556850" w:rsidP="007D6BAB">
      <w:pPr>
        <w:tabs>
          <w:tab w:val="center" w:pos="4153"/>
          <w:tab w:val="right" w:pos="10170"/>
        </w:tabs>
        <w:spacing w:after="0" w:line="240" w:lineRule="auto"/>
        <w:rPr>
          <w:rFonts w:eastAsia="Times New Roman" w:cs="Times New Roman"/>
          <w:szCs w:val="20"/>
        </w:rPr>
      </w:pPr>
      <w:r w:rsidRPr="00EC03B8">
        <w:rPr>
          <w:rFonts w:eastAsia="Times New Roman" w:cs="Times New Roman"/>
          <w:szCs w:val="20"/>
        </w:rPr>
        <w:tab/>
      </w:r>
      <w:r w:rsidRPr="00EC03B8">
        <w:rPr>
          <w:rFonts w:eastAsia="Times New Roman" w:cs="Times New Roman"/>
          <w:szCs w:val="20"/>
        </w:rPr>
        <w:tab/>
        <w:t xml:space="preserve">Teisminio proceso Nr. </w:t>
      </w:r>
      <w:r w:rsidR="007D6BAB" w:rsidRPr="00EC03B8">
        <w:rPr>
          <w:rFonts w:eastAsia="Times New Roman" w:cs="Times New Roman"/>
          <w:szCs w:val="20"/>
        </w:rPr>
        <w:t>2-68-3-08815-2022-7</w:t>
      </w:r>
      <w:bookmarkStart w:id="2" w:name="_Hlk59443976"/>
      <w:r w:rsidR="00AC00DC" w:rsidRPr="00EC03B8">
        <w:rPr>
          <w:rFonts w:eastAsia="Times New Roman" w:cs="Times New Roman"/>
          <w:szCs w:val="20"/>
        </w:rPr>
        <w:t xml:space="preserve">  </w:t>
      </w:r>
    </w:p>
    <w:bookmarkEnd w:id="2"/>
    <w:p w14:paraId="5A521689" w14:textId="59969092" w:rsidR="00AC00DC" w:rsidRDefault="00AC00DC" w:rsidP="00B27037">
      <w:pPr>
        <w:spacing w:after="0" w:line="240" w:lineRule="auto"/>
        <w:ind w:left="5198"/>
        <w:rPr>
          <w:rFonts w:eastAsia="Times New Roman" w:cs="Times New Roman"/>
          <w:szCs w:val="24"/>
        </w:rPr>
      </w:pPr>
      <w:r w:rsidRPr="00EC03B8">
        <w:rPr>
          <w:rFonts w:eastAsia="Times New Roman" w:cs="Times New Roman"/>
          <w:szCs w:val="24"/>
        </w:rPr>
        <w:t xml:space="preserve">   Procesinio sprendimo kategorij</w:t>
      </w:r>
      <w:r w:rsidR="00E40B37" w:rsidRPr="00EC03B8">
        <w:rPr>
          <w:rFonts w:eastAsia="Times New Roman" w:cs="Times New Roman"/>
          <w:szCs w:val="24"/>
        </w:rPr>
        <w:t>a:</w:t>
      </w:r>
      <w:r w:rsidR="00DE1A02" w:rsidRPr="00EC03B8">
        <w:rPr>
          <w:rFonts w:eastAsia="Times New Roman" w:cs="Times New Roman"/>
          <w:szCs w:val="24"/>
        </w:rPr>
        <w:t xml:space="preserve"> </w:t>
      </w:r>
      <w:r w:rsidR="00E40B37" w:rsidRPr="00EC03B8">
        <w:rPr>
          <w:rFonts w:eastAsia="Times New Roman" w:cs="Times New Roman"/>
          <w:szCs w:val="24"/>
        </w:rPr>
        <w:t>2.5.5</w:t>
      </w:r>
    </w:p>
    <w:p w14:paraId="2B7924FD" w14:textId="299031C7" w:rsidR="007C5B3E" w:rsidRPr="00EC03B8" w:rsidRDefault="007C5B3E" w:rsidP="00B27037">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EC03B8" w:rsidRDefault="00AC00DC" w:rsidP="00AC00DC">
      <w:pPr>
        <w:spacing w:after="0" w:line="240" w:lineRule="auto"/>
        <w:ind w:left="357" w:hanging="357"/>
        <w:jc w:val="right"/>
        <w:rPr>
          <w:rFonts w:eastAsia="Times New Roman" w:cs="Times New Roman"/>
          <w:szCs w:val="24"/>
        </w:rPr>
      </w:pPr>
    </w:p>
    <w:p w14:paraId="5955F59A" w14:textId="77777777" w:rsidR="00AC00DC" w:rsidRPr="00EC03B8" w:rsidRDefault="00AC00DC" w:rsidP="00AC00DC">
      <w:pPr>
        <w:spacing w:after="0" w:line="240" w:lineRule="auto"/>
        <w:ind w:left="357" w:hanging="357"/>
        <w:jc w:val="center"/>
        <w:rPr>
          <w:rFonts w:eastAsia="Times New Roman" w:cs="Times New Roman"/>
          <w:szCs w:val="24"/>
        </w:rPr>
      </w:pPr>
      <w:r w:rsidRPr="00EC03B8">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EC03B8" w:rsidRDefault="00AC00DC" w:rsidP="00AC00DC">
      <w:pPr>
        <w:spacing w:after="0" w:line="240" w:lineRule="auto"/>
        <w:ind w:left="357" w:hanging="357"/>
        <w:jc w:val="center"/>
        <w:rPr>
          <w:rFonts w:eastAsia="Times New Roman" w:cs="Times New Roman"/>
          <w:szCs w:val="24"/>
        </w:rPr>
      </w:pPr>
    </w:p>
    <w:p w14:paraId="32EF593E" w14:textId="77777777" w:rsidR="00AC00DC" w:rsidRPr="00EC03B8" w:rsidRDefault="00AC00DC" w:rsidP="00AC00DC">
      <w:pPr>
        <w:keepNext/>
        <w:spacing w:after="0" w:line="240" w:lineRule="auto"/>
        <w:ind w:left="357" w:hanging="357"/>
        <w:jc w:val="center"/>
        <w:outlineLvl w:val="0"/>
        <w:rPr>
          <w:rFonts w:eastAsia="Times New Roman" w:cs="Times New Roman"/>
          <w:b/>
          <w:bCs/>
          <w:sz w:val="32"/>
          <w:szCs w:val="24"/>
        </w:rPr>
      </w:pPr>
      <w:r w:rsidRPr="00EC03B8">
        <w:rPr>
          <w:rFonts w:eastAsia="Times New Roman" w:cs="Times New Roman"/>
          <w:b/>
          <w:bCs/>
          <w:sz w:val="32"/>
          <w:szCs w:val="24"/>
        </w:rPr>
        <w:t xml:space="preserve">LIETUVOS AUKŠČIAUSIASIS TEISMAS </w:t>
      </w:r>
    </w:p>
    <w:p w14:paraId="233F7252" w14:textId="77777777" w:rsidR="00AC00DC" w:rsidRPr="00EC03B8"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EC03B8" w:rsidRDefault="00AC00DC" w:rsidP="00AC00DC">
      <w:pPr>
        <w:keepNext/>
        <w:spacing w:after="0" w:line="240" w:lineRule="auto"/>
        <w:ind w:left="357" w:hanging="357"/>
        <w:jc w:val="center"/>
        <w:outlineLvl w:val="0"/>
        <w:rPr>
          <w:rFonts w:eastAsia="Times New Roman" w:cs="Times New Roman"/>
          <w:b/>
          <w:bCs/>
          <w:sz w:val="32"/>
          <w:szCs w:val="24"/>
        </w:rPr>
      </w:pPr>
      <w:r w:rsidRPr="00EC03B8">
        <w:rPr>
          <w:rFonts w:eastAsia="Times New Roman" w:cs="Times New Roman"/>
          <w:b/>
          <w:bCs/>
          <w:sz w:val="32"/>
          <w:szCs w:val="24"/>
        </w:rPr>
        <w:t>N U T A R T I S</w:t>
      </w:r>
    </w:p>
    <w:p w14:paraId="3ECC9E2C" w14:textId="77777777" w:rsidR="00AC00DC" w:rsidRPr="00EC03B8" w:rsidRDefault="00AC00DC" w:rsidP="00AC00DC">
      <w:pPr>
        <w:keepNext/>
        <w:spacing w:after="0" w:line="240" w:lineRule="auto"/>
        <w:ind w:left="357" w:hanging="357"/>
        <w:jc w:val="center"/>
        <w:outlineLvl w:val="1"/>
        <w:rPr>
          <w:rFonts w:eastAsia="Times New Roman" w:cs="Times New Roman"/>
          <w:sz w:val="28"/>
          <w:szCs w:val="24"/>
        </w:rPr>
      </w:pPr>
      <w:r w:rsidRPr="00EC03B8">
        <w:rPr>
          <w:rFonts w:eastAsia="Times New Roman" w:cs="Times New Roman"/>
          <w:szCs w:val="24"/>
        </w:rPr>
        <w:t>LIETUVOS RESPUBLIKOS VARDU</w:t>
      </w:r>
    </w:p>
    <w:p w14:paraId="4ADCCF5B" w14:textId="77777777" w:rsidR="00AC00DC" w:rsidRPr="00EC03B8" w:rsidRDefault="00AC00DC" w:rsidP="00AC00DC">
      <w:pPr>
        <w:spacing w:after="0" w:line="240" w:lineRule="auto"/>
        <w:ind w:left="357" w:hanging="357"/>
        <w:jc w:val="both"/>
        <w:rPr>
          <w:rFonts w:eastAsia="Times New Roman" w:cs="Times New Roman"/>
          <w:szCs w:val="24"/>
        </w:rPr>
      </w:pPr>
    </w:p>
    <w:p w14:paraId="140BB9F1" w14:textId="4628CCAE" w:rsidR="00AC00DC" w:rsidRPr="00EC03B8" w:rsidRDefault="00AC00DC" w:rsidP="00AC00DC">
      <w:pPr>
        <w:keepNext/>
        <w:spacing w:after="0" w:line="240" w:lineRule="auto"/>
        <w:ind w:left="357" w:hanging="357"/>
        <w:jc w:val="center"/>
        <w:outlineLvl w:val="0"/>
        <w:rPr>
          <w:rFonts w:eastAsia="Times New Roman" w:cs="Times New Roman"/>
          <w:bCs/>
          <w:szCs w:val="24"/>
        </w:rPr>
      </w:pPr>
      <w:r w:rsidRPr="00EC03B8">
        <w:rPr>
          <w:rFonts w:eastAsia="Times New Roman" w:cs="Times New Roman"/>
          <w:bCs/>
          <w:szCs w:val="24"/>
        </w:rPr>
        <w:t>20</w:t>
      </w:r>
      <w:r w:rsidR="00733894" w:rsidRPr="00EC03B8">
        <w:rPr>
          <w:rFonts w:eastAsia="Times New Roman" w:cs="Times New Roman"/>
          <w:bCs/>
          <w:szCs w:val="24"/>
        </w:rPr>
        <w:t>2</w:t>
      </w:r>
      <w:r w:rsidR="00496112" w:rsidRPr="00EC03B8">
        <w:rPr>
          <w:rFonts w:eastAsia="Times New Roman" w:cs="Times New Roman"/>
          <w:bCs/>
          <w:szCs w:val="24"/>
        </w:rPr>
        <w:t>3</w:t>
      </w:r>
      <w:r w:rsidRPr="00EC03B8">
        <w:rPr>
          <w:rFonts w:eastAsia="Times New Roman" w:cs="Times New Roman"/>
          <w:bCs/>
          <w:szCs w:val="24"/>
        </w:rPr>
        <w:t xml:space="preserve"> m.</w:t>
      </w:r>
      <w:r w:rsidR="00363FD8" w:rsidRPr="00EC03B8">
        <w:rPr>
          <w:rFonts w:eastAsia="Times New Roman" w:cs="Times New Roman"/>
          <w:bCs/>
          <w:szCs w:val="24"/>
        </w:rPr>
        <w:t xml:space="preserve"> </w:t>
      </w:r>
      <w:r w:rsidR="00BC6473" w:rsidRPr="00EC03B8">
        <w:rPr>
          <w:rFonts w:eastAsia="Times New Roman" w:cs="Times New Roman"/>
          <w:bCs/>
          <w:szCs w:val="24"/>
        </w:rPr>
        <w:t>spalio 30</w:t>
      </w:r>
      <w:r w:rsidR="00467215" w:rsidRPr="00EC03B8">
        <w:rPr>
          <w:rFonts w:eastAsia="Times New Roman" w:cs="Times New Roman"/>
          <w:bCs/>
          <w:szCs w:val="24"/>
        </w:rPr>
        <w:t xml:space="preserve"> </w:t>
      </w:r>
      <w:r w:rsidRPr="00EC03B8">
        <w:rPr>
          <w:rFonts w:eastAsia="Times New Roman" w:cs="Times New Roman"/>
          <w:bCs/>
          <w:szCs w:val="24"/>
        </w:rPr>
        <w:t>d.</w:t>
      </w:r>
    </w:p>
    <w:p w14:paraId="20E90AE6" w14:textId="77777777" w:rsidR="00AC00DC" w:rsidRPr="00EC03B8" w:rsidRDefault="00AC00DC" w:rsidP="00AC00DC">
      <w:pPr>
        <w:spacing w:after="0" w:line="240" w:lineRule="auto"/>
        <w:ind w:left="357" w:hanging="357"/>
        <w:jc w:val="center"/>
        <w:rPr>
          <w:rFonts w:eastAsia="Times New Roman" w:cs="Times New Roman"/>
          <w:szCs w:val="24"/>
        </w:rPr>
      </w:pPr>
      <w:r w:rsidRPr="00EC03B8">
        <w:rPr>
          <w:rFonts w:eastAsia="Times New Roman" w:cs="Times New Roman"/>
          <w:szCs w:val="24"/>
        </w:rPr>
        <w:t>Vilnius</w:t>
      </w:r>
    </w:p>
    <w:p w14:paraId="2753E3CF" w14:textId="77777777" w:rsidR="00AC00DC" w:rsidRPr="00EC03B8" w:rsidRDefault="00AC00DC" w:rsidP="00AC00DC">
      <w:pPr>
        <w:spacing w:after="0" w:line="240" w:lineRule="auto"/>
        <w:ind w:left="357" w:hanging="357"/>
        <w:jc w:val="both"/>
        <w:rPr>
          <w:rFonts w:eastAsia="Times New Roman" w:cs="Times New Roman"/>
          <w:szCs w:val="24"/>
        </w:rPr>
      </w:pPr>
    </w:p>
    <w:p w14:paraId="58575643" w14:textId="4F424114" w:rsidR="00AC00DC" w:rsidRPr="00EC03B8" w:rsidRDefault="00AC00DC" w:rsidP="00F702E1">
      <w:pPr>
        <w:tabs>
          <w:tab w:val="left" w:pos="709"/>
        </w:tabs>
        <w:spacing w:after="0" w:line="240" w:lineRule="auto"/>
        <w:ind w:firstLine="720"/>
        <w:jc w:val="both"/>
        <w:rPr>
          <w:rFonts w:eastAsia="Times New Roman" w:cs="Times New Roman"/>
          <w:szCs w:val="24"/>
        </w:rPr>
      </w:pPr>
      <w:bookmarkStart w:id="3" w:name="_Hlk59444021"/>
      <w:r w:rsidRPr="00EC03B8">
        <w:rPr>
          <w:rFonts w:eastAsia="Times New Roman" w:cs="Times New Roman"/>
          <w:szCs w:val="24"/>
        </w:rPr>
        <w:t>Lietuvos Aukščiausiojo Teismo Civilinių bylų skyriaus teisėjų kolegija, susidedanti iš teisėjų</w:t>
      </w:r>
      <w:r w:rsidR="005A58CD" w:rsidRPr="00EC03B8">
        <w:rPr>
          <w:rFonts w:eastAsia="Times New Roman" w:cs="Times New Roman"/>
          <w:szCs w:val="24"/>
        </w:rPr>
        <w:t xml:space="preserve"> </w:t>
      </w:r>
      <w:r w:rsidR="00B70ECD" w:rsidRPr="00EC03B8">
        <w:rPr>
          <w:rFonts w:eastAsia="Times New Roman" w:cs="Times New Roman"/>
          <w:szCs w:val="24"/>
        </w:rPr>
        <w:t>G</w:t>
      </w:r>
      <w:r w:rsidR="00F702E1" w:rsidRPr="00EC03B8">
        <w:rPr>
          <w:rFonts w:eastAsia="Times New Roman" w:cs="Times New Roman"/>
          <w:szCs w:val="24"/>
        </w:rPr>
        <w:t xml:space="preserve">odos </w:t>
      </w:r>
      <w:proofErr w:type="spellStart"/>
      <w:r w:rsidR="00F702E1" w:rsidRPr="00EC03B8">
        <w:rPr>
          <w:rFonts w:eastAsia="Times New Roman" w:cs="Times New Roman"/>
          <w:szCs w:val="24"/>
        </w:rPr>
        <w:t>Ambrasaitės-Balynienės</w:t>
      </w:r>
      <w:proofErr w:type="spellEnd"/>
      <w:r w:rsidR="00F702E1" w:rsidRPr="00EC03B8">
        <w:rPr>
          <w:rFonts w:eastAsia="Times New Roman" w:cs="Times New Roman"/>
          <w:szCs w:val="24"/>
        </w:rPr>
        <w:t xml:space="preserve">, Danguolės </w:t>
      </w:r>
      <w:proofErr w:type="spellStart"/>
      <w:r w:rsidR="00F702E1" w:rsidRPr="00EC03B8">
        <w:rPr>
          <w:rFonts w:eastAsia="Times New Roman" w:cs="Times New Roman"/>
          <w:szCs w:val="24"/>
        </w:rPr>
        <w:t>Bublienės</w:t>
      </w:r>
      <w:proofErr w:type="spellEnd"/>
      <w:r w:rsidR="00F702E1" w:rsidRPr="00EC03B8">
        <w:rPr>
          <w:rFonts w:eastAsia="Times New Roman" w:cs="Times New Roman"/>
          <w:szCs w:val="24"/>
        </w:rPr>
        <w:t xml:space="preserve"> </w:t>
      </w:r>
      <w:r w:rsidR="00B70ECD" w:rsidRPr="00EC03B8">
        <w:rPr>
          <w:rFonts w:eastAsia="Times New Roman" w:cs="Times New Roman"/>
          <w:szCs w:val="24"/>
        </w:rPr>
        <w:t>(kolegijos pirmininkė)</w:t>
      </w:r>
      <w:r w:rsidR="00F702E1" w:rsidRPr="00EC03B8">
        <w:rPr>
          <w:rFonts w:eastAsia="Times New Roman" w:cs="Times New Roman"/>
          <w:szCs w:val="24"/>
        </w:rPr>
        <w:t xml:space="preserve"> ir Gražinos </w:t>
      </w:r>
      <w:proofErr w:type="spellStart"/>
      <w:r w:rsidR="00F702E1" w:rsidRPr="00EC03B8">
        <w:rPr>
          <w:rFonts w:eastAsia="Times New Roman" w:cs="Times New Roman"/>
          <w:szCs w:val="24"/>
        </w:rPr>
        <w:t>Davidonienės</w:t>
      </w:r>
      <w:proofErr w:type="spellEnd"/>
      <w:r w:rsidR="00F702E1" w:rsidRPr="00EC03B8">
        <w:rPr>
          <w:rFonts w:eastAsia="Times New Roman" w:cs="Times New Roman"/>
          <w:szCs w:val="24"/>
        </w:rPr>
        <w:t xml:space="preserve"> </w:t>
      </w:r>
      <w:r w:rsidR="00B70ECD" w:rsidRPr="00EC03B8">
        <w:rPr>
          <w:rFonts w:eastAsia="Times New Roman" w:cs="Times New Roman"/>
          <w:szCs w:val="24"/>
        </w:rPr>
        <w:t>(pranešėja),</w:t>
      </w:r>
    </w:p>
    <w:p w14:paraId="29952EEB" w14:textId="542EEFCD" w:rsidR="00AC00DC" w:rsidRPr="00EC03B8" w:rsidRDefault="00AC00DC" w:rsidP="00D7069C">
      <w:pPr>
        <w:spacing w:after="120" w:line="240" w:lineRule="auto"/>
        <w:ind w:firstLine="720"/>
        <w:jc w:val="both"/>
        <w:rPr>
          <w:rFonts w:eastAsia="Times New Roman" w:cs="Times New Roman"/>
          <w:b/>
          <w:szCs w:val="24"/>
        </w:rPr>
      </w:pPr>
      <w:bookmarkStart w:id="4" w:name="_Hlk59444146"/>
      <w:bookmarkEnd w:id="3"/>
      <w:r w:rsidRPr="00EC03B8">
        <w:rPr>
          <w:rFonts w:eastAsia="Times New Roman"/>
          <w:szCs w:val="24"/>
        </w:rPr>
        <w:t>teismo posėdyje kasacine rašytinio proceso tvarka išnagrinėjo civilinę bylą paga</w:t>
      </w:r>
      <w:r w:rsidR="00BA2521" w:rsidRPr="00EC03B8">
        <w:t>l</w:t>
      </w:r>
      <w:r w:rsidR="00F702E1" w:rsidRPr="00EC03B8">
        <w:t xml:space="preserve"> </w:t>
      </w:r>
      <w:r w:rsidR="00F702E1" w:rsidRPr="00EC03B8">
        <w:rPr>
          <w:b/>
          <w:bCs/>
        </w:rPr>
        <w:t>ieškovo R</w:t>
      </w:r>
      <w:r w:rsidR="007765E4">
        <w:rPr>
          <w:b/>
          <w:bCs/>
        </w:rPr>
        <w:t xml:space="preserve">. </w:t>
      </w:r>
      <w:r w:rsidR="00F702E1" w:rsidRPr="00EC03B8">
        <w:rPr>
          <w:b/>
          <w:bCs/>
        </w:rPr>
        <w:t>N</w:t>
      </w:r>
      <w:r w:rsidR="007765E4">
        <w:rPr>
          <w:b/>
          <w:bCs/>
        </w:rPr>
        <w:t>.</w:t>
      </w:r>
      <w:r w:rsidR="00F702E1" w:rsidRPr="00EC03B8">
        <w:rPr>
          <w:b/>
          <w:bCs/>
        </w:rPr>
        <w:t xml:space="preserve"> (R</w:t>
      </w:r>
      <w:r w:rsidR="007765E4">
        <w:rPr>
          <w:b/>
          <w:bCs/>
        </w:rPr>
        <w:t>.</w:t>
      </w:r>
      <w:r w:rsidR="00F702E1" w:rsidRPr="00EC03B8">
        <w:rPr>
          <w:b/>
          <w:bCs/>
        </w:rPr>
        <w:t xml:space="preserve"> N</w:t>
      </w:r>
      <w:r w:rsidR="007765E4">
        <w:rPr>
          <w:b/>
          <w:bCs/>
        </w:rPr>
        <w:t>.</w:t>
      </w:r>
      <w:r w:rsidR="00F702E1" w:rsidRPr="00EC03B8">
        <w:rPr>
          <w:b/>
          <w:bCs/>
        </w:rPr>
        <w:t>)</w:t>
      </w:r>
      <w:r w:rsidR="00F702E1" w:rsidRPr="00EC03B8">
        <w:t xml:space="preserve"> kasacinį skundą dėl Vilniaus apygardos teismo Civilinių bylų skyriaus 2023 m. sausio 24 d. nutarties peržiūrėjimo</w:t>
      </w:r>
      <w:r w:rsidR="00106EF5" w:rsidRPr="00EC03B8">
        <w:t xml:space="preserve"> </w:t>
      </w:r>
      <w:bookmarkStart w:id="5" w:name="_Hlk124760356"/>
      <w:bookmarkStart w:id="6" w:name="_Hlk117588092"/>
      <w:bookmarkStart w:id="7" w:name="_Hlk123815348"/>
      <w:r w:rsidRPr="00EC03B8">
        <w:rPr>
          <w:rFonts w:eastAsia="Times New Roman"/>
          <w:bCs/>
          <w:szCs w:val="24"/>
        </w:rPr>
        <w:t xml:space="preserve">civilinėje </w:t>
      </w:r>
      <w:bookmarkEnd w:id="5"/>
      <w:r w:rsidRPr="00EC03B8">
        <w:rPr>
          <w:rFonts w:eastAsia="Times New Roman"/>
          <w:bCs/>
          <w:szCs w:val="24"/>
        </w:rPr>
        <w:t>byloje</w:t>
      </w:r>
      <w:r w:rsidR="00B60237" w:rsidRPr="00EC03B8">
        <w:rPr>
          <w:rFonts w:eastAsia="Times New Roman"/>
          <w:bCs/>
          <w:szCs w:val="24"/>
        </w:rPr>
        <w:t xml:space="preserve"> </w:t>
      </w:r>
      <w:bookmarkEnd w:id="6"/>
      <w:r w:rsidR="00C7179E" w:rsidRPr="00EC03B8">
        <w:rPr>
          <w:rFonts w:eastAsia="Times New Roman"/>
          <w:bCs/>
          <w:szCs w:val="24"/>
        </w:rPr>
        <w:t>pagal</w:t>
      </w:r>
      <w:r w:rsidR="00490E94" w:rsidRPr="00EC03B8">
        <w:rPr>
          <w:rFonts w:eastAsia="Times New Roman"/>
          <w:bCs/>
          <w:szCs w:val="24"/>
        </w:rPr>
        <w:t xml:space="preserve"> </w:t>
      </w:r>
      <w:r w:rsidR="00F702E1" w:rsidRPr="00EC03B8">
        <w:rPr>
          <w:rFonts w:eastAsia="Times New Roman"/>
          <w:bCs/>
          <w:szCs w:val="24"/>
        </w:rPr>
        <w:t>ieškovo R</w:t>
      </w:r>
      <w:r w:rsidR="007765E4">
        <w:rPr>
          <w:rFonts w:eastAsia="Times New Roman"/>
          <w:bCs/>
          <w:szCs w:val="24"/>
        </w:rPr>
        <w:t>.</w:t>
      </w:r>
      <w:r w:rsidR="00B0313F" w:rsidRPr="00EC03B8">
        <w:rPr>
          <w:rFonts w:eastAsia="Times New Roman"/>
          <w:bCs/>
          <w:szCs w:val="24"/>
        </w:rPr>
        <w:t> </w:t>
      </w:r>
      <w:r w:rsidR="00F702E1" w:rsidRPr="00EC03B8">
        <w:rPr>
          <w:rFonts w:eastAsia="Times New Roman"/>
          <w:bCs/>
          <w:szCs w:val="24"/>
        </w:rPr>
        <w:t>N</w:t>
      </w:r>
      <w:r w:rsidR="007765E4">
        <w:rPr>
          <w:rFonts w:eastAsia="Times New Roman"/>
          <w:bCs/>
          <w:szCs w:val="24"/>
        </w:rPr>
        <w:t>.</w:t>
      </w:r>
      <w:r w:rsidR="00F702E1" w:rsidRPr="00EC03B8">
        <w:rPr>
          <w:rFonts w:eastAsia="Times New Roman"/>
          <w:bCs/>
          <w:szCs w:val="24"/>
        </w:rPr>
        <w:t xml:space="preserve"> ieškinį atsakovei Lietuvos Respublikai</w:t>
      </w:r>
      <w:r w:rsidR="0032185F" w:rsidRPr="00EC03B8">
        <w:rPr>
          <w:rFonts w:eastAsia="Times New Roman"/>
          <w:bCs/>
          <w:szCs w:val="24"/>
        </w:rPr>
        <w:t xml:space="preserve">, atstovaujamai valstybės įmonės Turto banko, </w:t>
      </w:r>
      <w:r w:rsidR="00F702E1" w:rsidRPr="00EC03B8">
        <w:rPr>
          <w:rFonts w:eastAsia="Times New Roman"/>
          <w:bCs/>
          <w:szCs w:val="24"/>
        </w:rPr>
        <w:t>dėl termino palikimui priimti atnaujinimo ir paveldėjimo teisės liudijimo išdavimo</w:t>
      </w:r>
      <w:bookmarkEnd w:id="0"/>
      <w:bookmarkEnd w:id="7"/>
      <w:r w:rsidR="00490E94" w:rsidRPr="00EC03B8">
        <w:rPr>
          <w:rFonts w:eastAsia="Times New Roman"/>
          <w:bCs/>
          <w:szCs w:val="24"/>
        </w:rPr>
        <w:t>.</w:t>
      </w:r>
      <w:bookmarkEnd w:id="4"/>
    </w:p>
    <w:bookmarkEnd w:id="1"/>
    <w:p w14:paraId="5B35BA65" w14:textId="77777777" w:rsidR="00AC00DC" w:rsidRPr="00EC03B8"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EC03B8" w:rsidRDefault="00AC00DC" w:rsidP="00AC00DC">
      <w:pPr>
        <w:spacing w:after="0" w:line="240" w:lineRule="auto"/>
        <w:ind w:firstLine="709"/>
        <w:jc w:val="both"/>
        <w:rPr>
          <w:rFonts w:eastAsia="Times New Roman" w:cs="Times New Roman"/>
          <w:b/>
          <w:bCs/>
          <w:szCs w:val="24"/>
          <w:lang w:eastAsia="lt-LT"/>
        </w:rPr>
      </w:pPr>
      <w:r w:rsidRPr="00EC03B8">
        <w:rPr>
          <w:rFonts w:eastAsia="Times New Roman" w:cs="Times New Roman"/>
          <w:szCs w:val="24"/>
          <w:lang w:eastAsia="lt-LT"/>
        </w:rPr>
        <w:t xml:space="preserve">Teisėjų kolegija </w:t>
      </w:r>
    </w:p>
    <w:p w14:paraId="2D6218F8" w14:textId="77777777" w:rsidR="00AC00DC" w:rsidRPr="00EC03B8"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EC03B8" w:rsidRDefault="00AC00DC" w:rsidP="00AC00DC">
      <w:pPr>
        <w:spacing w:after="0" w:line="240" w:lineRule="auto"/>
        <w:ind w:left="357" w:hanging="357"/>
        <w:jc w:val="both"/>
        <w:rPr>
          <w:rFonts w:eastAsia="Times New Roman" w:cs="Times New Roman"/>
          <w:szCs w:val="24"/>
          <w:lang w:eastAsia="lt-LT"/>
        </w:rPr>
      </w:pPr>
      <w:r w:rsidRPr="00EC03B8">
        <w:rPr>
          <w:rFonts w:eastAsia="Times New Roman" w:cs="Times New Roman"/>
          <w:szCs w:val="24"/>
          <w:lang w:eastAsia="lt-LT"/>
        </w:rPr>
        <w:t>n u s t a t ė :</w:t>
      </w:r>
    </w:p>
    <w:p w14:paraId="5EB2CFAF" w14:textId="77777777" w:rsidR="00AC00DC" w:rsidRPr="00EC03B8"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EC03B8" w:rsidRDefault="00AC00DC" w:rsidP="00AC00DC">
      <w:pPr>
        <w:spacing w:after="120" w:line="240" w:lineRule="auto"/>
        <w:ind w:left="357" w:hanging="357"/>
        <w:jc w:val="center"/>
        <w:rPr>
          <w:rFonts w:eastAsia="Times New Roman" w:cs="Times New Roman"/>
          <w:szCs w:val="24"/>
          <w:lang w:eastAsia="lt-LT"/>
        </w:rPr>
      </w:pPr>
      <w:r w:rsidRPr="00EC03B8">
        <w:rPr>
          <w:rFonts w:eastAsia="Times New Roman" w:cs="Times New Roman"/>
          <w:szCs w:val="24"/>
          <w:lang w:eastAsia="lt-LT"/>
        </w:rPr>
        <w:t>I. Ginčo esmė</w:t>
      </w:r>
    </w:p>
    <w:p w14:paraId="1621021C" w14:textId="77777777" w:rsidR="00AC00DC" w:rsidRPr="00EC03B8" w:rsidRDefault="00AC00DC" w:rsidP="00E34812">
      <w:pPr>
        <w:spacing w:after="120" w:line="240" w:lineRule="auto"/>
        <w:ind w:firstLine="720"/>
        <w:jc w:val="both"/>
        <w:rPr>
          <w:rFonts w:eastAsia="Times New Roman" w:cs="Times New Roman"/>
          <w:szCs w:val="24"/>
          <w:lang w:eastAsia="lt-LT"/>
        </w:rPr>
      </w:pPr>
    </w:p>
    <w:p w14:paraId="0B5AACFD" w14:textId="7511E4E7" w:rsidR="00AC00DC" w:rsidRPr="00EC03B8" w:rsidRDefault="00AC00DC" w:rsidP="007F3028">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 xml:space="preserve">Kasacinėje byloje sprendžiama dėl </w:t>
      </w:r>
      <w:r w:rsidR="004A2979" w:rsidRPr="00EC03B8">
        <w:rPr>
          <w:rFonts w:eastAsia="Times New Roman" w:cs="Times New Roman"/>
          <w:bCs/>
          <w:szCs w:val="24"/>
          <w:lang w:eastAsia="lt-LT" w:bidi="lt-LT"/>
        </w:rPr>
        <w:t xml:space="preserve">materialiosios teisės normų, reglamentuojančių </w:t>
      </w:r>
      <w:r w:rsidR="00CB04BA" w:rsidRPr="00EC03B8">
        <w:rPr>
          <w:rFonts w:eastAsia="Times New Roman" w:cs="Times New Roman"/>
          <w:bCs/>
          <w:szCs w:val="24"/>
          <w:lang w:eastAsia="lt-LT" w:bidi="lt-LT"/>
        </w:rPr>
        <w:t xml:space="preserve">termino palikimui priimti atnaujinimą, aiškinimo </w:t>
      </w:r>
      <w:r w:rsidR="004A2979" w:rsidRPr="00EC03B8">
        <w:rPr>
          <w:rFonts w:eastAsia="Times New Roman" w:cs="Times New Roman"/>
          <w:bCs/>
          <w:szCs w:val="24"/>
          <w:lang w:eastAsia="lt-LT" w:bidi="lt-LT"/>
        </w:rPr>
        <w:t>ir taikymo</w:t>
      </w:r>
      <w:r w:rsidRPr="00EC03B8">
        <w:rPr>
          <w:rFonts w:eastAsia="Times New Roman" w:cs="Times New Roman"/>
          <w:bCs/>
          <w:szCs w:val="24"/>
          <w:lang w:eastAsia="lt-LT" w:bidi="lt-LT"/>
        </w:rPr>
        <w:t>.</w:t>
      </w:r>
    </w:p>
    <w:p w14:paraId="746B4090" w14:textId="67949799" w:rsidR="00B95535" w:rsidRPr="00EC03B8" w:rsidRDefault="001B11DD"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Ieškov</w:t>
      </w:r>
      <w:r w:rsidR="0040390A" w:rsidRPr="00EC03B8">
        <w:rPr>
          <w:rFonts w:eastAsia="Times New Roman" w:cs="Times New Roman"/>
          <w:bCs/>
          <w:szCs w:val="24"/>
          <w:lang w:eastAsia="lt-LT" w:bidi="lt-LT"/>
        </w:rPr>
        <w:t xml:space="preserve">as </w:t>
      </w:r>
      <w:r w:rsidR="00043C0B" w:rsidRPr="00EC03B8">
        <w:rPr>
          <w:rFonts w:eastAsia="Times New Roman" w:cs="Times New Roman"/>
          <w:bCs/>
          <w:szCs w:val="24"/>
          <w:lang w:eastAsia="lt-LT" w:bidi="lt-LT"/>
        </w:rPr>
        <w:t xml:space="preserve">2022 m. balandžio 12 d. kreipėsi į teismą ir </w:t>
      </w:r>
      <w:r w:rsidR="0040390A" w:rsidRPr="00EC03B8">
        <w:rPr>
          <w:rFonts w:eastAsia="Times New Roman" w:cs="Times New Roman"/>
          <w:bCs/>
          <w:szCs w:val="24"/>
          <w:lang w:eastAsia="lt-LT" w:bidi="lt-LT"/>
        </w:rPr>
        <w:t xml:space="preserve">prašė teismo </w:t>
      </w:r>
      <w:r w:rsidR="00B95535" w:rsidRPr="00EC03B8">
        <w:rPr>
          <w:rFonts w:eastAsia="Times New Roman" w:cs="Times New Roman"/>
          <w:bCs/>
          <w:szCs w:val="24"/>
          <w:lang w:eastAsia="lt-LT" w:bidi="lt-LT"/>
        </w:rPr>
        <w:t>atnaujinti praleistą trijų mėnesių terminą palikimui priimti po dėdės J</w:t>
      </w:r>
      <w:r w:rsidR="007765E4">
        <w:rPr>
          <w:rFonts w:eastAsia="Times New Roman" w:cs="Times New Roman"/>
          <w:bCs/>
          <w:szCs w:val="24"/>
          <w:lang w:eastAsia="lt-LT" w:bidi="lt-LT"/>
        </w:rPr>
        <w:t>.</w:t>
      </w:r>
      <w:r w:rsidR="00B95535" w:rsidRPr="00EC03B8">
        <w:rPr>
          <w:rFonts w:eastAsia="Times New Roman" w:cs="Times New Roman"/>
          <w:bCs/>
          <w:szCs w:val="24"/>
          <w:lang w:eastAsia="lt-LT" w:bidi="lt-LT"/>
        </w:rPr>
        <w:t xml:space="preserve"> G</w:t>
      </w:r>
      <w:r w:rsidR="007765E4">
        <w:rPr>
          <w:rFonts w:eastAsia="Times New Roman" w:cs="Times New Roman"/>
          <w:bCs/>
          <w:szCs w:val="24"/>
          <w:lang w:eastAsia="lt-LT" w:bidi="lt-LT"/>
        </w:rPr>
        <w:t>.</w:t>
      </w:r>
      <w:r w:rsidR="00B95535" w:rsidRPr="00EC03B8">
        <w:rPr>
          <w:rFonts w:eastAsia="Times New Roman" w:cs="Times New Roman"/>
          <w:bCs/>
          <w:szCs w:val="24"/>
          <w:lang w:eastAsia="lt-LT" w:bidi="lt-LT"/>
        </w:rPr>
        <w:t xml:space="preserve">, mirusio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00B95535" w:rsidRPr="00EC03B8">
        <w:rPr>
          <w:rFonts w:eastAsia="Times New Roman" w:cs="Times New Roman"/>
          <w:bCs/>
          <w:szCs w:val="24"/>
          <w:lang w:eastAsia="lt-LT" w:bidi="lt-LT"/>
        </w:rPr>
        <w:t>, mirties, panaikinti 2020 m. lapkričio 18 d. Lietuvos Respublikai išduotą paveldėjimo perėjimo valstybei liudijimą Nr. DJ-8691, o teismui vertinant, kad terminas paveldėjimo teisės liudijim</w:t>
      </w:r>
      <w:r w:rsidR="00B0313F" w:rsidRPr="00EC03B8">
        <w:rPr>
          <w:rFonts w:eastAsia="Times New Roman" w:cs="Times New Roman"/>
          <w:bCs/>
          <w:szCs w:val="24"/>
          <w:lang w:eastAsia="lt-LT" w:bidi="lt-LT"/>
        </w:rPr>
        <w:t>ui</w:t>
      </w:r>
      <w:r w:rsidR="00B95535" w:rsidRPr="00EC03B8">
        <w:rPr>
          <w:rFonts w:eastAsia="Times New Roman" w:cs="Times New Roman"/>
          <w:bCs/>
          <w:szCs w:val="24"/>
          <w:lang w:eastAsia="lt-LT" w:bidi="lt-LT"/>
        </w:rPr>
        <w:t xml:space="preserve"> </w:t>
      </w:r>
      <w:r w:rsidR="00B0313F" w:rsidRPr="00EC03B8">
        <w:rPr>
          <w:rFonts w:eastAsia="Times New Roman" w:cs="Times New Roman"/>
          <w:bCs/>
          <w:szCs w:val="24"/>
          <w:lang w:eastAsia="lt-LT" w:bidi="lt-LT"/>
        </w:rPr>
        <w:t xml:space="preserve">ginčyti </w:t>
      </w:r>
      <w:r w:rsidR="00B95535" w:rsidRPr="00EC03B8">
        <w:rPr>
          <w:rFonts w:eastAsia="Times New Roman" w:cs="Times New Roman"/>
          <w:bCs/>
          <w:szCs w:val="24"/>
          <w:lang w:eastAsia="lt-LT" w:bidi="lt-LT"/>
        </w:rPr>
        <w:t xml:space="preserve">praleistas, atnaujinti </w:t>
      </w:r>
      <w:r w:rsidR="00B0313F" w:rsidRPr="00EC03B8">
        <w:rPr>
          <w:rFonts w:eastAsia="Times New Roman" w:cs="Times New Roman"/>
          <w:bCs/>
          <w:szCs w:val="24"/>
          <w:lang w:eastAsia="lt-LT" w:bidi="lt-LT"/>
        </w:rPr>
        <w:t xml:space="preserve">šį </w:t>
      </w:r>
      <w:r w:rsidR="00B95535" w:rsidRPr="00EC03B8">
        <w:rPr>
          <w:rFonts w:eastAsia="Times New Roman" w:cs="Times New Roman"/>
          <w:bCs/>
          <w:szCs w:val="24"/>
          <w:lang w:eastAsia="lt-LT" w:bidi="lt-LT"/>
        </w:rPr>
        <w:t>terminą.</w:t>
      </w:r>
    </w:p>
    <w:p w14:paraId="5198D03E" w14:textId="346EF86B"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Ieškovas nurodė, kad yra L</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N</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mirusios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Pr="00EC03B8">
        <w:rPr>
          <w:rFonts w:eastAsia="Times New Roman" w:cs="Times New Roman"/>
          <w:bCs/>
          <w:szCs w:val="24"/>
          <w:lang w:eastAsia="lt-LT" w:bidi="lt-LT"/>
        </w:rPr>
        <w:t>, sūnus, o ši buvo J. G</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sesuo, todėl J. G</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yra ieškovo dėdė. Nurodė, kad </w:t>
      </w:r>
      <w:r w:rsidR="00DB1B4A" w:rsidRPr="00EC03B8">
        <w:rPr>
          <w:rFonts w:eastAsia="Times New Roman" w:cs="Times New Roman"/>
          <w:bCs/>
          <w:szCs w:val="24"/>
          <w:lang w:eastAsia="lt-LT" w:bidi="lt-LT"/>
        </w:rPr>
        <w:t>j</w:t>
      </w:r>
      <w:r w:rsidRPr="00EC03B8">
        <w:rPr>
          <w:rFonts w:eastAsia="Times New Roman" w:cs="Times New Roman"/>
          <w:bCs/>
          <w:szCs w:val="24"/>
          <w:lang w:eastAsia="lt-LT" w:bidi="lt-LT"/>
        </w:rPr>
        <w:t xml:space="preserve">o dėdė mirties metu nebuvo susituokęs, vienintelis </w:t>
      </w:r>
      <w:r w:rsidR="00DB1B4A" w:rsidRPr="00EC03B8">
        <w:rPr>
          <w:rFonts w:eastAsia="Times New Roman" w:cs="Times New Roman"/>
          <w:bCs/>
          <w:szCs w:val="24"/>
          <w:lang w:eastAsia="lt-LT" w:bidi="lt-LT"/>
        </w:rPr>
        <w:t>dėdės</w:t>
      </w:r>
      <w:r w:rsidRPr="00EC03B8">
        <w:rPr>
          <w:rFonts w:eastAsia="Times New Roman" w:cs="Times New Roman"/>
          <w:bCs/>
          <w:szCs w:val="24"/>
          <w:lang w:eastAsia="lt-LT" w:bidi="lt-LT"/>
        </w:rPr>
        <w:t xml:space="preserve"> sūnus mirė dar iki </w:t>
      </w:r>
      <w:r w:rsidR="00DB1B4A" w:rsidRPr="00EC03B8">
        <w:rPr>
          <w:rFonts w:eastAsia="Times New Roman" w:cs="Times New Roman"/>
          <w:bCs/>
          <w:szCs w:val="24"/>
          <w:lang w:eastAsia="lt-LT" w:bidi="lt-LT"/>
        </w:rPr>
        <w:t>dėdės</w:t>
      </w:r>
      <w:r w:rsidRPr="00EC03B8">
        <w:rPr>
          <w:rFonts w:eastAsia="Times New Roman" w:cs="Times New Roman"/>
          <w:bCs/>
          <w:szCs w:val="24"/>
          <w:lang w:eastAsia="lt-LT" w:bidi="lt-LT"/>
        </w:rPr>
        <w:t xml:space="preserve"> mirties, todėl palikimo po ieškovo dėdės mirties įpėdiniai </w:t>
      </w:r>
      <w:r w:rsidR="00B0313F" w:rsidRPr="00EC03B8">
        <w:rPr>
          <w:rFonts w:eastAsia="Times New Roman" w:cs="Times New Roman"/>
          <w:bCs/>
          <w:szCs w:val="24"/>
          <w:lang w:eastAsia="lt-LT" w:bidi="lt-LT"/>
        </w:rPr>
        <w:t xml:space="preserve">pagal įstatymą </w:t>
      </w:r>
      <w:r w:rsidRPr="00EC03B8">
        <w:rPr>
          <w:rFonts w:eastAsia="Times New Roman" w:cs="Times New Roman"/>
          <w:bCs/>
          <w:szCs w:val="24"/>
          <w:lang w:eastAsia="lt-LT" w:bidi="lt-LT"/>
        </w:rPr>
        <w:t xml:space="preserve">nepriėmė, kitų artimų giminaičių nebuvo, testamentas nebuvo surašytas. Po ieškovo dėdės mirties liko du </w:t>
      </w:r>
      <w:r w:rsidR="00DB1B4A" w:rsidRPr="00EC03B8">
        <w:rPr>
          <w:rFonts w:eastAsia="Times New Roman" w:cs="Times New Roman"/>
          <w:bCs/>
          <w:szCs w:val="24"/>
          <w:lang w:eastAsia="lt-LT" w:bidi="lt-LT"/>
        </w:rPr>
        <w:t>dėdei</w:t>
      </w:r>
      <w:r w:rsidRPr="00EC03B8">
        <w:rPr>
          <w:rFonts w:eastAsia="Times New Roman" w:cs="Times New Roman"/>
          <w:bCs/>
          <w:szCs w:val="24"/>
          <w:lang w:eastAsia="lt-LT" w:bidi="lt-LT"/>
        </w:rPr>
        <w:t xml:space="preserve"> priklausantys butai. </w:t>
      </w:r>
    </w:p>
    <w:p w14:paraId="6E79C525" w14:textId="3760A8A5"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bookmarkStart w:id="8" w:name="_Hlk148615527"/>
      <w:r w:rsidRPr="00EC03B8">
        <w:rPr>
          <w:rFonts w:eastAsia="Times New Roman" w:cs="Times New Roman"/>
          <w:bCs/>
          <w:szCs w:val="24"/>
          <w:lang w:eastAsia="lt-LT" w:bidi="lt-LT"/>
        </w:rPr>
        <w:t>Ieškovo teigimu, apie dėdės mirties faktą jis sužinojo tik 2022 m. sausio 25 d. iš Z</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P</w:t>
      </w:r>
      <w:r w:rsidR="007765E4">
        <w:rPr>
          <w:rFonts w:eastAsia="Times New Roman" w:cs="Times New Roman"/>
          <w:bCs/>
          <w:szCs w:val="24"/>
          <w:lang w:eastAsia="lt-LT" w:bidi="lt-LT"/>
        </w:rPr>
        <w:t>.</w:t>
      </w:r>
      <w:r w:rsidRPr="00EC03B8">
        <w:rPr>
          <w:rFonts w:eastAsia="Times New Roman" w:cs="Times New Roman"/>
          <w:bCs/>
          <w:szCs w:val="24"/>
          <w:lang w:eastAsia="lt-LT" w:bidi="lt-LT"/>
        </w:rPr>
        <w:t>, kuri yra J. G</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buvusios sutuoktinės duk</w:t>
      </w:r>
      <w:r w:rsidR="00B0313F" w:rsidRPr="00EC03B8">
        <w:rPr>
          <w:rFonts w:eastAsia="Times New Roman" w:cs="Times New Roman"/>
          <w:bCs/>
          <w:szCs w:val="24"/>
          <w:lang w:eastAsia="lt-LT" w:bidi="lt-LT"/>
        </w:rPr>
        <w:t>tė</w:t>
      </w:r>
      <w:r w:rsidRPr="00EC03B8">
        <w:rPr>
          <w:rFonts w:eastAsia="Times New Roman" w:cs="Times New Roman"/>
          <w:bCs/>
          <w:szCs w:val="24"/>
          <w:lang w:eastAsia="lt-LT" w:bidi="lt-LT"/>
        </w:rPr>
        <w:t xml:space="preserve">, iki tol ieškovui niekas nepranešė apie dėdės mirtį, ieškovas nedalyvavo jo laidotuvėse. Pažymėjo, kad jis ilgą laiką nebuvo bendravęs su dėde ir jo sūnumi, </w:t>
      </w:r>
      <w:r w:rsidRPr="00EC03B8">
        <w:rPr>
          <w:rFonts w:eastAsia="Times New Roman" w:cs="Times New Roman"/>
          <w:bCs/>
          <w:szCs w:val="24"/>
          <w:lang w:eastAsia="lt-LT" w:bidi="lt-LT"/>
        </w:rPr>
        <w:lastRenderedPageBreak/>
        <w:t xml:space="preserve">nes jo motina mirė dar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007765E4">
        <w:rPr>
          <w:rFonts w:eastAsia="Times New Roman" w:cs="Times New Roman"/>
          <w:bCs/>
          <w:szCs w:val="24"/>
          <w:lang w:eastAsia="lt-LT" w:bidi="lt-LT"/>
        </w:rPr>
        <w:t xml:space="preserve"> </w:t>
      </w:r>
      <w:r w:rsidRPr="00EC03B8">
        <w:rPr>
          <w:rFonts w:eastAsia="Times New Roman" w:cs="Times New Roman"/>
          <w:bCs/>
          <w:szCs w:val="24"/>
          <w:lang w:eastAsia="lt-LT" w:bidi="lt-LT"/>
        </w:rPr>
        <w:t xml:space="preserve">metais, jis kurį laiką buvo išvykęs dirbti į užsienį, todėl santykiai </w:t>
      </w:r>
      <w:r w:rsidR="00DB1B4A" w:rsidRPr="00EC03B8">
        <w:rPr>
          <w:rFonts w:eastAsia="Times New Roman" w:cs="Times New Roman"/>
          <w:bCs/>
          <w:szCs w:val="24"/>
          <w:lang w:eastAsia="lt-LT" w:bidi="lt-LT"/>
        </w:rPr>
        <w:t xml:space="preserve">palaipsniui </w:t>
      </w:r>
      <w:r w:rsidRPr="00EC03B8">
        <w:rPr>
          <w:rFonts w:eastAsia="Times New Roman" w:cs="Times New Roman"/>
          <w:bCs/>
          <w:szCs w:val="24"/>
          <w:lang w:eastAsia="lt-LT" w:bidi="lt-LT"/>
        </w:rPr>
        <w:t xml:space="preserve">atšalo ir nutrūko. </w:t>
      </w:r>
      <w:bookmarkEnd w:id="8"/>
    </w:p>
    <w:p w14:paraId="508D087D" w14:textId="459A38E4"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Kadangi po ieškovo dėdės mirties palikimo niekas nepriėmė, tai šis perėjo Lietuvos Respublikai (atsakovei), o ieškovas, nežinodamas apie savo, kaip įpėdinio, atsiradusią subjektinę teisę ir pareigą, siekiant priimti palikimą, kreiptis į notarą</w:t>
      </w:r>
      <w:r w:rsidR="00B0313F"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negalėjo jos įgyvendinti, nes buvo praleistas terminas, tačiau, </w:t>
      </w:r>
      <w:r w:rsidR="00B0313F" w:rsidRPr="00EC03B8">
        <w:rPr>
          <w:rFonts w:eastAsia="Times New Roman" w:cs="Times New Roman"/>
          <w:bCs/>
          <w:szCs w:val="24"/>
          <w:lang w:eastAsia="lt-LT" w:bidi="lt-LT"/>
        </w:rPr>
        <w:t xml:space="preserve">kaip pats </w:t>
      </w:r>
      <w:r w:rsidRPr="00EC03B8">
        <w:rPr>
          <w:rFonts w:eastAsia="Times New Roman" w:cs="Times New Roman"/>
          <w:bCs/>
          <w:szCs w:val="24"/>
          <w:lang w:eastAsia="lt-LT" w:bidi="lt-LT"/>
        </w:rPr>
        <w:t>ieškov</w:t>
      </w:r>
      <w:r w:rsidR="00B0313F" w:rsidRPr="00EC03B8">
        <w:rPr>
          <w:rFonts w:eastAsia="Times New Roman" w:cs="Times New Roman"/>
          <w:bCs/>
          <w:szCs w:val="24"/>
          <w:lang w:eastAsia="lt-LT" w:bidi="lt-LT"/>
        </w:rPr>
        <w:t>as</w:t>
      </w:r>
      <w:r w:rsidRPr="00EC03B8">
        <w:rPr>
          <w:rFonts w:eastAsia="Times New Roman" w:cs="Times New Roman"/>
          <w:bCs/>
          <w:szCs w:val="24"/>
          <w:lang w:eastAsia="lt-LT" w:bidi="lt-LT"/>
        </w:rPr>
        <w:t xml:space="preserve"> teigi</w:t>
      </w:r>
      <w:r w:rsidR="00B0313F" w:rsidRPr="00EC03B8">
        <w:rPr>
          <w:rFonts w:eastAsia="Times New Roman" w:cs="Times New Roman"/>
          <w:bCs/>
          <w:szCs w:val="24"/>
          <w:lang w:eastAsia="lt-LT" w:bidi="lt-LT"/>
        </w:rPr>
        <w:t>a</w:t>
      </w:r>
      <w:r w:rsidRPr="00EC03B8">
        <w:rPr>
          <w:rFonts w:eastAsia="Times New Roman" w:cs="Times New Roman"/>
          <w:bCs/>
          <w:szCs w:val="24"/>
          <w:lang w:eastAsia="lt-LT" w:bidi="lt-LT"/>
        </w:rPr>
        <w:t>, terminą palikim</w:t>
      </w:r>
      <w:r w:rsidR="00B0313F" w:rsidRPr="00EC03B8">
        <w:rPr>
          <w:rFonts w:eastAsia="Times New Roman" w:cs="Times New Roman"/>
          <w:bCs/>
          <w:szCs w:val="24"/>
          <w:lang w:eastAsia="lt-LT" w:bidi="lt-LT"/>
        </w:rPr>
        <w:t>ui</w:t>
      </w:r>
      <w:r w:rsidRPr="00EC03B8">
        <w:rPr>
          <w:rFonts w:eastAsia="Times New Roman" w:cs="Times New Roman"/>
          <w:bCs/>
          <w:szCs w:val="24"/>
          <w:lang w:eastAsia="lt-LT" w:bidi="lt-LT"/>
        </w:rPr>
        <w:t xml:space="preserve"> </w:t>
      </w:r>
      <w:r w:rsidR="00B0313F" w:rsidRPr="00EC03B8">
        <w:rPr>
          <w:rFonts w:eastAsia="Times New Roman" w:cs="Times New Roman"/>
          <w:bCs/>
          <w:szCs w:val="24"/>
          <w:lang w:eastAsia="lt-LT" w:bidi="lt-LT"/>
        </w:rPr>
        <w:t xml:space="preserve">priimti </w:t>
      </w:r>
      <w:r w:rsidRPr="00EC03B8">
        <w:rPr>
          <w:rFonts w:eastAsia="Times New Roman" w:cs="Times New Roman"/>
          <w:bCs/>
          <w:szCs w:val="24"/>
          <w:lang w:eastAsia="lt-LT" w:bidi="lt-LT"/>
        </w:rPr>
        <w:t>jis praleido dėl nuo jo valios nepriklausančių aplinkybių, t. y. nežinojimo apie dėdės mirtį.</w:t>
      </w:r>
    </w:p>
    <w:p w14:paraId="5E47F3F0" w14:textId="501469BB" w:rsidR="0037500E"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 xml:space="preserve">Atsakovė nurodė, kad ieškovas nebuvo rūpestingas palikėjo atžvilgiu, nepateikė argumentų, kokios aplinkybės trukdė </w:t>
      </w:r>
      <w:r w:rsidR="001257D9" w:rsidRPr="00EC03B8">
        <w:rPr>
          <w:rFonts w:eastAsia="Times New Roman" w:cs="Times New Roman"/>
          <w:bCs/>
          <w:szCs w:val="24"/>
          <w:lang w:eastAsia="lt-LT" w:bidi="lt-LT"/>
        </w:rPr>
        <w:t>jam</w:t>
      </w:r>
      <w:r w:rsidRPr="00EC03B8">
        <w:rPr>
          <w:rFonts w:eastAsia="Times New Roman" w:cs="Times New Roman"/>
          <w:bCs/>
          <w:szCs w:val="24"/>
          <w:lang w:eastAsia="lt-LT" w:bidi="lt-LT"/>
        </w:rPr>
        <w:t xml:space="preserve"> nors retkarčiais pasidomėti palikėjo situacija. Atsakovės nuomone, ieškovas turėjo galimybę bendrauti su Z. P</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kuri žinojo apie palikėjo situaciją. </w:t>
      </w:r>
      <w:r w:rsidR="001257D9" w:rsidRPr="00EC03B8">
        <w:rPr>
          <w:rFonts w:eastAsia="Times New Roman" w:cs="Times New Roman"/>
          <w:bCs/>
          <w:szCs w:val="24"/>
          <w:lang w:eastAsia="lt-LT" w:bidi="lt-LT"/>
        </w:rPr>
        <w:t>Iš i</w:t>
      </w:r>
      <w:r w:rsidRPr="00EC03B8">
        <w:rPr>
          <w:rFonts w:eastAsia="Times New Roman" w:cs="Times New Roman"/>
          <w:bCs/>
          <w:szCs w:val="24"/>
          <w:lang w:eastAsia="lt-LT" w:bidi="lt-LT"/>
        </w:rPr>
        <w:t>eškovo elgesio nematyti, kad jis ketino įgyvendinti savo kaip paveldėtojo interesus</w:t>
      </w:r>
      <w:r w:rsidR="0037500E" w:rsidRPr="00EC03B8">
        <w:rPr>
          <w:rFonts w:eastAsia="Times New Roman" w:cs="Times New Roman"/>
          <w:bCs/>
          <w:szCs w:val="24"/>
          <w:lang w:eastAsia="lt-LT" w:bidi="lt-LT"/>
        </w:rPr>
        <w:t xml:space="preserve">. </w:t>
      </w:r>
    </w:p>
    <w:p w14:paraId="6D6E2F07" w14:textId="77777777" w:rsidR="00AC00DC" w:rsidRPr="00EC03B8" w:rsidRDefault="00AC00DC" w:rsidP="00E34812">
      <w:pPr>
        <w:spacing w:after="120" w:line="240" w:lineRule="auto"/>
        <w:ind w:firstLine="720"/>
        <w:jc w:val="both"/>
        <w:rPr>
          <w:rFonts w:eastAsia="Times New Roman" w:cs="Times New Roman"/>
          <w:szCs w:val="24"/>
          <w:lang w:eastAsia="lt-LT"/>
        </w:rPr>
      </w:pPr>
    </w:p>
    <w:p w14:paraId="370F1AF3" w14:textId="36446985" w:rsidR="00AC00DC" w:rsidRPr="00EC03B8" w:rsidRDefault="00AC00DC" w:rsidP="00AC00DC">
      <w:pPr>
        <w:spacing w:after="120" w:line="240" w:lineRule="auto"/>
        <w:ind w:left="357" w:hanging="357"/>
        <w:jc w:val="center"/>
        <w:rPr>
          <w:rFonts w:eastAsia="Times New Roman" w:cs="Times New Roman"/>
          <w:szCs w:val="24"/>
          <w:lang w:eastAsia="lt-LT"/>
        </w:rPr>
      </w:pPr>
      <w:r w:rsidRPr="00EC03B8">
        <w:rPr>
          <w:rFonts w:eastAsia="Times New Roman" w:cs="Times New Roman"/>
          <w:szCs w:val="24"/>
          <w:lang w:eastAsia="lt-LT"/>
        </w:rPr>
        <w:t xml:space="preserve">II. Pirmosios ir apeliacinės instancijos teismų procesinių </w:t>
      </w:r>
      <w:r w:rsidR="00A20923" w:rsidRPr="00EC03B8">
        <w:rPr>
          <w:rFonts w:eastAsia="Times New Roman" w:cs="Times New Roman"/>
          <w:szCs w:val="24"/>
          <w:lang w:eastAsia="lt-LT"/>
        </w:rPr>
        <w:t>sprendimų</w:t>
      </w:r>
      <w:r w:rsidRPr="00EC03B8">
        <w:rPr>
          <w:rFonts w:eastAsia="Times New Roman" w:cs="Times New Roman"/>
          <w:szCs w:val="24"/>
          <w:lang w:eastAsia="lt-LT"/>
        </w:rPr>
        <w:t xml:space="preserve"> esmė </w:t>
      </w:r>
    </w:p>
    <w:p w14:paraId="5989BC69" w14:textId="77777777" w:rsidR="00AC00DC" w:rsidRPr="00EC03B8" w:rsidRDefault="00AC00DC" w:rsidP="00E34812">
      <w:pPr>
        <w:spacing w:after="120" w:line="240" w:lineRule="auto"/>
        <w:ind w:firstLine="720"/>
        <w:jc w:val="both"/>
        <w:rPr>
          <w:rFonts w:eastAsia="Times New Roman" w:cs="Times New Roman"/>
          <w:szCs w:val="24"/>
          <w:lang w:eastAsia="lt-LT"/>
        </w:rPr>
      </w:pPr>
    </w:p>
    <w:p w14:paraId="210F4B18" w14:textId="61E05145"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bookmarkStart w:id="9" w:name="_Hlk52867202"/>
      <w:r w:rsidRPr="00EC03B8">
        <w:rPr>
          <w:rFonts w:eastAsia="Times New Roman" w:cs="Times New Roman"/>
          <w:bCs/>
          <w:szCs w:val="24"/>
          <w:lang w:eastAsia="lt-LT" w:bidi="lt-LT"/>
        </w:rPr>
        <w:t>Vilniaus miesto apylinkės teismas 2022 m. spalio 19 d. sprendimu ieškovo ieškinį atmetė.</w:t>
      </w:r>
    </w:p>
    <w:p w14:paraId="62C0978E" w14:textId="76641138"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Pirmosios instancijos teismas padarė išvadą, kad ieškovas neįrodė, jog terminą palikim</w:t>
      </w:r>
      <w:r w:rsidR="001257D9" w:rsidRPr="00EC03B8">
        <w:rPr>
          <w:rFonts w:eastAsia="Times New Roman" w:cs="Times New Roman"/>
          <w:bCs/>
          <w:szCs w:val="24"/>
          <w:lang w:eastAsia="lt-LT" w:bidi="lt-LT"/>
        </w:rPr>
        <w:t>ui</w:t>
      </w:r>
      <w:r w:rsidRPr="00EC03B8">
        <w:rPr>
          <w:rFonts w:eastAsia="Times New Roman" w:cs="Times New Roman"/>
          <w:bCs/>
          <w:szCs w:val="24"/>
          <w:lang w:eastAsia="lt-LT" w:bidi="lt-LT"/>
        </w:rPr>
        <w:t xml:space="preserve"> </w:t>
      </w:r>
      <w:r w:rsidR="001257D9" w:rsidRPr="00EC03B8">
        <w:rPr>
          <w:rFonts w:eastAsia="Times New Roman" w:cs="Times New Roman"/>
          <w:bCs/>
          <w:szCs w:val="24"/>
          <w:lang w:eastAsia="lt-LT" w:bidi="lt-LT"/>
        </w:rPr>
        <w:t xml:space="preserve">priimti </w:t>
      </w:r>
      <w:r w:rsidRPr="00EC03B8">
        <w:rPr>
          <w:rFonts w:eastAsia="Times New Roman" w:cs="Times New Roman"/>
          <w:bCs/>
          <w:szCs w:val="24"/>
          <w:lang w:eastAsia="lt-LT" w:bidi="lt-LT"/>
        </w:rPr>
        <w:t xml:space="preserve">jis praleido dėl svarbių priežasčių, </w:t>
      </w:r>
      <w:r w:rsidR="001257D9" w:rsidRPr="00EC03B8">
        <w:rPr>
          <w:rFonts w:eastAsia="Times New Roman" w:cs="Times New Roman"/>
          <w:bCs/>
          <w:szCs w:val="24"/>
          <w:lang w:eastAsia="lt-LT" w:bidi="lt-LT"/>
        </w:rPr>
        <w:t>nu</w:t>
      </w:r>
      <w:r w:rsidRPr="00EC03B8">
        <w:rPr>
          <w:rFonts w:eastAsia="Times New Roman" w:cs="Times New Roman"/>
          <w:bCs/>
          <w:szCs w:val="24"/>
          <w:lang w:eastAsia="lt-LT" w:bidi="lt-LT"/>
        </w:rPr>
        <w:t xml:space="preserve">sprendė, kad termino praleidimą </w:t>
      </w:r>
      <w:r w:rsidR="001257D9" w:rsidRPr="00EC03B8">
        <w:rPr>
          <w:rFonts w:eastAsia="Times New Roman" w:cs="Times New Roman"/>
          <w:bCs/>
          <w:szCs w:val="24"/>
          <w:lang w:eastAsia="lt-LT" w:bidi="lt-LT"/>
        </w:rPr>
        <w:t>lėmė</w:t>
      </w:r>
      <w:r w:rsidRPr="00EC03B8">
        <w:rPr>
          <w:rFonts w:eastAsia="Times New Roman" w:cs="Times New Roman"/>
          <w:bCs/>
          <w:szCs w:val="24"/>
          <w:lang w:eastAsia="lt-LT" w:bidi="lt-LT"/>
        </w:rPr>
        <w:t xml:space="preserve"> ne objektyvios (nuo ieškovo valios nepriklausančios), o subjektyvios priežastys – paties ieškovo nežinojimas apie dėdės mirtį, nes jis nesidomėjo ne tik dėd</w:t>
      </w:r>
      <w:r w:rsidR="00AA3CEA" w:rsidRPr="00EC03B8">
        <w:rPr>
          <w:rFonts w:eastAsia="Times New Roman" w:cs="Times New Roman"/>
          <w:bCs/>
          <w:szCs w:val="24"/>
          <w:lang w:eastAsia="lt-LT" w:bidi="lt-LT"/>
        </w:rPr>
        <w:t>e</w:t>
      </w:r>
      <w:r w:rsidRPr="00EC03B8">
        <w:rPr>
          <w:rFonts w:eastAsia="Times New Roman" w:cs="Times New Roman"/>
          <w:bCs/>
          <w:szCs w:val="24"/>
          <w:lang w:eastAsia="lt-LT" w:bidi="lt-LT"/>
        </w:rPr>
        <w:t>, bet ir kit</w:t>
      </w:r>
      <w:r w:rsidR="00AA3CEA" w:rsidRPr="00EC03B8">
        <w:rPr>
          <w:rFonts w:eastAsia="Times New Roman" w:cs="Times New Roman"/>
          <w:bCs/>
          <w:szCs w:val="24"/>
          <w:lang w:eastAsia="lt-LT" w:bidi="lt-LT"/>
        </w:rPr>
        <w:t>ai</w:t>
      </w:r>
      <w:r w:rsidRPr="00EC03B8">
        <w:rPr>
          <w:rFonts w:eastAsia="Times New Roman" w:cs="Times New Roman"/>
          <w:bCs/>
          <w:szCs w:val="24"/>
          <w:lang w:eastAsia="lt-LT" w:bidi="lt-LT"/>
        </w:rPr>
        <w:t>s giminaiči</w:t>
      </w:r>
      <w:r w:rsidR="00AA3CEA" w:rsidRPr="00EC03B8">
        <w:rPr>
          <w:rFonts w:eastAsia="Times New Roman" w:cs="Times New Roman"/>
          <w:bCs/>
          <w:szCs w:val="24"/>
          <w:lang w:eastAsia="lt-LT" w:bidi="lt-LT"/>
        </w:rPr>
        <w:t>ai</w:t>
      </w:r>
      <w:r w:rsidRPr="00EC03B8">
        <w:rPr>
          <w:rFonts w:eastAsia="Times New Roman" w:cs="Times New Roman"/>
          <w:bCs/>
          <w:szCs w:val="24"/>
          <w:lang w:eastAsia="lt-LT" w:bidi="lt-LT"/>
        </w:rPr>
        <w:t xml:space="preserve">s, ir nors žinojo, kad turi dėdę, tačiau su </w:t>
      </w:r>
      <w:r w:rsidR="001257D9" w:rsidRPr="00EC03B8">
        <w:rPr>
          <w:rFonts w:eastAsia="Times New Roman" w:cs="Times New Roman"/>
          <w:bCs/>
          <w:szCs w:val="24"/>
          <w:lang w:eastAsia="lt-LT" w:bidi="lt-LT"/>
        </w:rPr>
        <w:t>šiuo</w:t>
      </w:r>
      <w:r w:rsidRPr="00EC03B8">
        <w:rPr>
          <w:rFonts w:eastAsia="Times New Roman" w:cs="Times New Roman"/>
          <w:bCs/>
          <w:szCs w:val="24"/>
          <w:lang w:eastAsia="lt-LT" w:bidi="lt-LT"/>
        </w:rPr>
        <w:t xml:space="preserve"> ryšių nepalaikė, nors tam nebuvo jokių objektyvių kliūčių. Pirmosios instancijos teismas akcentavo, kad nebendravimas su palikėju nesudarė prielaidos teigti, kad terminas palikimui priimti buvo praleistas dėl svarbios priežasties.</w:t>
      </w:r>
    </w:p>
    <w:p w14:paraId="11831980" w14:textId="3D98E394" w:rsidR="00B95535" w:rsidRPr="00EC03B8" w:rsidRDefault="00B95535" w:rsidP="00B95535">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Pirmosios instancijos teismas</w:t>
      </w:r>
      <w:r w:rsidR="001257D9"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spręsdamas, kad</w:t>
      </w:r>
      <w:r w:rsidR="001257D9"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be ieškovo nežinojimo apie palikėjo mirtį</w:t>
      </w:r>
      <w:r w:rsidR="001257D9"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iš esmės n</w:t>
      </w:r>
      <w:r w:rsidR="00FD3B74" w:rsidRPr="00EC03B8">
        <w:rPr>
          <w:rFonts w:eastAsia="Times New Roman" w:cs="Times New Roman"/>
          <w:bCs/>
          <w:szCs w:val="24"/>
          <w:lang w:eastAsia="lt-LT" w:bidi="lt-LT"/>
        </w:rPr>
        <w:t>ėra</w:t>
      </w:r>
      <w:r w:rsidRPr="00EC03B8">
        <w:rPr>
          <w:rFonts w:eastAsia="Times New Roman" w:cs="Times New Roman"/>
          <w:bCs/>
          <w:szCs w:val="24"/>
          <w:lang w:eastAsia="lt-LT" w:bidi="lt-LT"/>
        </w:rPr>
        <w:t xml:space="preserve"> jokių kitų duomenų apie priežastis, lėmusias termino praleidimą, atsižvelgdamas į tai, jog nuo palikimo atsiradimo iki ieškovo kreipimosi dėl termino atnaujinimo praėjo žymus laiko tarpas (beveik 5 metai), konstatavo, kad, neatnaujinus termino, nebus pažeisti teisingumo, protingumo, sąžiningumo principai bei ieškovo ir palikimą priėmusios atsakovės interesų pusiausvyra.</w:t>
      </w:r>
    </w:p>
    <w:p w14:paraId="6C050861" w14:textId="0C9B0C54" w:rsidR="00CE2E48" w:rsidRPr="00EC03B8" w:rsidRDefault="00B95535" w:rsidP="00CC61D3">
      <w:pPr>
        <w:numPr>
          <w:ilvl w:val="0"/>
          <w:numId w:val="1"/>
        </w:numPr>
        <w:spacing w:after="120" w:line="240" w:lineRule="auto"/>
        <w:ind w:left="357" w:hanging="357"/>
        <w:jc w:val="both"/>
        <w:rPr>
          <w:rFonts w:eastAsia="Times New Roman" w:cs="Times New Roman"/>
          <w:bCs/>
          <w:szCs w:val="24"/>
          <w:lang w:eastAsia="lt-LT" w:bidi="lt-LT"/>
        </w:rPr>
      </w:pPr>
      <w:bookmarkStart w:id="10" w:name="_Hlk114839238"/>
      <w:bookmarkEnd w:id="9"/>
      <w:r w:rsidRPr="00EC03B8">
        <w:rPr>
          <w:rFonts w:eastAsia="Times New Roman" w:cs="Times New Roman"/>
          <w:bCs/>
          <w:szCs w:val="24"/>
          <w:lang w:eastAsia="lt-LT" w:bidi="lt-LT"/>
        </w:rPr>
        <w:t>Vilniaus</w:t>
      </w:r>
      <w:r w:rsidR="006169FB" w:rsidRPr="00EC03B8">
        <w:rPr>
          <w:rFonts w:eastAsia="Times New Roman" w:cs="Times New Roman"/>
          <w:bCs/>
          <w:szCs w:val="24"/>
          <w:lang w:eastAsia="lt-LT" w:bidi="lt-LT"/>
        </w:rPr>
        <w:t xml:space="preserve"> apygardos teismo Civilinių bylų skyriaus teisėjų kolegija</w:t>
      </w:r>
      <w:r w:rsidR="001B11DD" w:rsidRPr="00EC03B8">
        <w:rPr>
          <w:rFonts w:eastAsia="Times New Roman" w:cs="Times New Roman"/>
          <w:bCs/>
          <w:szCs w:val="24"/>
          <w:lang w:eastAsia="lt-LT" w:bidi="lt-LT"/>
        </w:rPr>
        <w:t xml:space="preserve">, </w:t>
      </w:r>
      <w:r w:rsidR="00AC00DC" w:rsidRPr="00EC03B8">
        <w:rPr>
          <w:rFonts w:eastAsia="Times New Roman" w:cs="Times New Roman"/>
          <w:bCs/>
          <w:szCs w:val="24"/>
          <w:lang w:eastAsia="lt-LT" w:bidi="lt-LT"/>
        </w:rPr>
        <w:t>išnagrinėj</w:t>
      </w:r>
      <w:r w:rsidR="001B11DD" w:rsidRPr="00EC03B8">
        <w:rPr>
          <w:rFonts w:eastAsia="Times New Roman" w:cs="Times New Roman"/>
          <w:bCs/>
          <w:szCs w:val="24"/>
          <w:lang w:eastAsia="lt-LT" w:bidi="lt-LT"/>
        </w:rPr>
        <w:t>usi</w:t>
      </w:r>
      <w:r w:rsidR="008305D2" w:rsidRPr="00EC03B8">
        <w:rPr>
          <w:rFonts w:eastAsia="Times New Roman" w:cs="Times New Roman"/>
          <w:bCs/>
          <w:szCs w:val="24"/>
          <w:lang w:eastAsia="lt-LT" w:bidi="lt-LT"/>
        </w:rPr>
        <w:t xml:space="preserve"> </w:t>
      </w:r>
      <w:r w:rsidR="00AC00DC" w:rsidRPr="00EC03B8">
        <w:rPr>
          <w:rFonts w:eastAsia="Times New Roman" w:cs="Times New Roman"/>
          <w:bCs/>
          <w:szCs w:val="24"/>
          <w:lang w:eastAsia="lt-LT" w:bidi="lt-LT"/>
        </w:rPr>
        <w:t xml:space="preserve">civilinę bylą pagal </w:t>
      </w:r>
      <w:r w:rsidR="006169FB" w:rsidRPr="00EC03B8">
        <w:rPr>
          <w:rFonts w:eastAsia="Times New Roman" w:cs="Times New Roman"/>
          <w:bCs/>
          <w:szCs w:val="24"/>
          <w:lang w:eastAsia="lt-LT" w:bidi="lt-LT"/>
        </w:rPr>
        <w:t xml:space="preserve">ieškovo </w:t>
      </w:r>
      <w:r w:rsidR="007B72E9" w:rsidRPr="00EC03B8">
        <w:rPr>
          <w:rFonts w:eastAsia="Times New Roman" w:cs="Times New Roman"/>
          <w:bCs/>
          <w:szCs w:val="24"/>
          <w:lang w:eastAsia="lt-LT" w:bidi="lt-LT"/>
        </w:rPr>
        <w:t xml:space="preserve">apeliacinį </w:t>
      </w:r>
      <w:r w:rsidR="000974B2" w:rsidRPr="00EC03B8">
        <w:rPr>
          <w:rFonts w:eastAsia="Times New Roman" w:cs="Times New Roman"/>
          <w:bCs/>
          <w:szCs w:val="24"/>
          <w:lang w:eastAsia="lt-LT" w:bidi="lt-LT"/>
        </w:rPr>
        <w:t>skundą</w:t>
      </w:r>
      <w:r w:rsidR="0065365B" w:rsidRPr="00EC03B8">
        <w:rPr>
          <w:rFonts w:eastAsia="Times New Roman" w:cs="Times New Roman"/>
          <w:bCs/>
          <w:szCs w:val="24"/>
          <w:lang w:eastAsia="lt-LT" w:bidi="lt-LT"/>
        </w:rPr>
        <w:t>,</w:t>
      </w:r>
      <w:r w:rsidR="000600AB" w:rsidRPr="00EC03B8">
        <w:rPr>
          <w:rFonts w:eastAsia="Times New Roman" w:cs="Times New Roman"/>
          <w:bCs/>
          <w:szCs w:val="24"/>
          <w:lang w:eastAsia="lt-LT" w:bidi="lt-LT"/>
        </w:rPr>
        <w:t xml:space="preserve"> </w:t>
      </w:r>
      <w:r w:rsidRPr="00EC03B8">
        <w:rPr>
          <w:rFonts w:eastAsia="Times New Roman" w:cs="Times New Roman"/>
          <w:bCs/>
          <w:szCs w:val="24"/>
          <w:lang w:eastAsia="lt-LT" w:bidi="lt-LT"/>
        </w:rPr>
        <w:t>2023 m. sausio 24 d. nutarti</w:t>
      </w:r>
      <w:r w:rsidR="006E455F" w:rsidRPr="00EC03B8">
        <w:rPr>
          <w:rFonts w:eastAsia="Times New Roman" w:cs="Times New Roman"/>
          <w:bCs/>
          <w:szCs w:val="24"/>
          <w:lang w:eastAsia="lt-LT" w:bidi="lt-LT"/>
        </w:rPr>
        <w:t xml:space="preserve">mi </w:t>
      </w:r>
      <w:r w:rsidR="006169FB" w:rsidRPr="00EC03B8">
        <w:rPr>
          <w:rFonts w:eastAsia="Times New Roman" w:cs="Times New Roman"/>
          <w:bCs/>
          <w:szCs w:val="24"/>
          <w:lang w:eastAsia="lt-LT" w:bidi="lt-LT"/>
        </w:rPr>
        <w:t>pa</w:t>
      </w:r>
      <w:r w:rsidR="00203538" w:rsidRPr="00EC03B8">
        <w:rPr>
          <w:rFonts w:eastAsia="Times New Roman" w:cs="Times New Roman"/>
          <w:bCs/>
          <w:szCs w:val="24"/>
          <w:lang w:eastAsia="lt-LT" w:bidi="lt-LT"/>
        </w:rPr>
        <w:t>liko nepakeistą Vilniaus miesto apylinkės teismo 2022 m. spalio 19 d. sprendimą</w:t>
      </w:r>
      <w:r w:rsidR="006169FB" w:rsidRPr="00EC03B8">
        <w:rPr>
          <w:rFonts w:eastAsia="Times New Roman" w:cs="Times New Roman"/>
          <w:bCs/>
          <w:szCs w:val="24"/>
          <w:lang w:eastAsia="lt-LT" w:bidi="lt-LT"/>
        </w:rPr>
        <w:t>.</w:t>
      </w:r>
      <w:bookmarkEnd w:id="10"/>
      <w:r w:rsidR="00CE2E48" w:rsidRPr="00EC03B8">
        <w:rPr>
          <w:rFonts w:eastAsia="Times New Roman" w:cs="Times New Roman"/>
          <w:bCs/>
          <w:szCs w:val="24"/>
          <w:lang w:eastAsia="lt-LT" w:bidi="lt-LT"/>
        </w:rPr>
        <w:t xml:space="preserve"> </w:t>
      </w:r>
    </w:p>
    <w:p w14:paraId="52982D5F" w14:textId="015C5509" w:rsidR="008926F0" w:rsidRPr="00EC03B8" w:rsidRDefault="00DF0F1A" w:rsidP="00203538">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Apeliacinės instancijos teismas</w:t>
      </w:r>
      <w:r w:rsidR="00E54A24" w:rsidRPr="00EC03B8">
        <w:rPr>
          <w:rFonts w:eastAsia="Times New Roman" w:cs="Times New Roman"/>
          <w:bCs/>
          <w:szCs w:val="24"/>
          <w:lang w:eastAsia="lt-LT" w:bidi="lt-LT"/>
        </w:rPr>
        <w:t>, ištyręs byloje esančius rašytinius įrodymus, nustatė, kad</w:t>
      </w:r>
      <w:r w:rsidR="00203538" w:rsidRPr="00EC03B8">
        <w:rPr>
          <w:rFonts w:eastAsia="Times New Roman" w:cs="Times New Roman"/>
          <w:bCs/>
          <w:szCs w:val="24"/>
          <w:lang w:eastAsia="lt-LT" w:bidi="lt-LT"/>
        </w:rPr>
        <w:t xml:space="preserve"> 2017 m. gegužės 2 d. mirė ieškovo dėdė, o 2020 m. lapkričio 18 d. atsakovei Lietuvos Respublikai buvo išduotas paveldėjimo perėjimo valstybei liudijimas Nr. DJ-8691; ieškovas yra palikėjo penktos eilės įpėdinis, paveldintis pagal įstatymą, kuris per tris mėnesius nesikreipė į notarą dėl palikimo priėmimo, todėl praleido įstatymo nustatytą terminą pareiškimui dėl palikimo priėmimo po dėdės mirties paduoti</w:t>
      </w:r>
      <w:r w:rsidR="008926F0" w:rsidRPr="00EC03B8">
        <w:rPr>
          <w:rFonts w:eastAsia="Times New Roman" w:cs="Times New Roman"/>
          <w:bCs/>
          <w:szCs w:val="24"/>
          <w:lang w:eastAsia="lt-LT" w:bidi="lt-LT"/>
        </w:rPr>
        <w:t xml:space="preserve">. </w:t>
      </w:r>
    </w:p>
    <w:p w14:paraId="73DA6B98" w14:textId="10FAE3A7" w:rsidR="006902ED" w:rsidRPr="00EC03B8" w:rsidRDefault="00203538" w:rsidP="00AE03FF">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 xml:space="preserve">Apeliacinės instancijos teismo vertinimu, pirmosios instancijos teismas padarė teisėtas ir pagrįstas išvadas, kad pats </w:t>
      </w:r>
      <w:bookmarkStart w:id="11" w:name="_Hlk148616058"/>
      <w:r w:rsidRPr="00EC03B8">
        <w:rPr>
          <w:rFonts w:eastAsia="Times New Roman" w:cs="Times New Roman"/>
          <w:bCs/>
          <w:szCs w:val="24"/>
          <w:lang w:eastAsia="lt-LT" w:bidi="lt-LT"/>
        </w:rPr>
        <w:t>ieškovas nesidomėjo ne tik garbaus amžiaus dėd</w:t>
      </w:r>
      <w:r w:rsidR="00380FF8" w:rsidRPr="00EC03B8">
        <w:rPr>
          <w:rFonts w:eastAsia="Times New Roman" w:cs="Times New Roman"/>
          <w:bCs/>
          <w:szCs w:val="24"/>
          <w:lang w:eastAsia="lt-LT" w:bidi="lt-LT"/>
        </w:rPr>
        <w:t>e</w:t>
      </w:r>
      <w:r w:rsidRPr="00EC03B8">
        <w:rPr>
          <w:rFonts w:eastAsia="Times New Roman" w:cs="Times New Roman"/>
          <w:bCs/>
          <w:szCs w:val="24"/>
          <w:lang w:eastAsia="lt-LT" w:bidi="lt-LT"/>
        </w:rPr>
        <w:t>, bet ir kit</w:t>
      </w:r>
      <w:r w:rsidR="00380FF8" w:rsidRPr="00EC03B8">
        <w:rPr>
          <w:rFonts w:eastAsia="Times New Roman" w:cs="Times New Roman"/>
          <w:bCs/>
          <w:szCs w:val="24"/>
          <w:lang w:eastAsia="lt-LT" w:bidi="lt-LT"/>
        </w:rPr>
        <w:t>ai</w:t>
      </w:r>
      <w:r w:rsidRPr="00EC03B8">
        <w:rPr>
          <w:rFonts w:eastAsia="Times New Roman" w:cs="Times New Roman"/>
          <w:bCs/>
          <w:szCs w:val="24"/>
          <w:lang w:eastAsia="lt-LT" w:bidi="lt-LT"/>
        </w:rPr>
        <w:t>s giminaiči</w:t>
      </w:r>
      <w:r w:rsidR="00380FF8" w:rsidRPr="00EC03B8">
        <w:rPr>
          <w:rFonts w:eastAsia="Times New Roman" w:cs="Times New Roman"/>
          <w:bCs/>
          <w:szCs w:val="24"/>
          <w:lang w:eastAsia="lt-LT" w:bidi="lt-LT"/>
        </w:rPr>
        <w:t>ai</w:t>
      </w:r>
      <w:r w:rsidRPr="00EC03B8">
        <w:rPr>
          <w:rFonts w:eastAsia="Times New Roman" w:cs="Times New Roman"/>
          <w:bCs/>
          <w:szCs w:val="24"/>
          <w:lang w:eastAsia="lt-LT" w:bidi="lt-LT"/>
        </w:rPr>
        <w:t>s, pripažino, kad su palikėju ryšių nepalaikė, nors tam nebuvo jokių objektyvių kliūčių, jo nelankė, nebendravo, nesirūpino jo sveikatos būkle (palikėju rūpinosi Z. P</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t. y. nei iki dėdės mirties, nei po jos per protingą terminą neatliko jokių aktyvių veiksmų, kurie reikštų jo valią </w:t>
      </w:r>
      <w:r w:rsidR="00380FF8" w:rsidRPr="00EC03B8">
        <w:rPr>
          <w:rFonts w:eastAsia="Times New Roman" w:cs="Times New Roman"/>
          <w:bCs/>
          <w:szCs w:val="24"/>
          <w:lang w:eastAsia="lt-LT" w:bidi="lt-LT"/>
        </w:rPr>
        <w:t xml:space="preserve">priimti </w:t>
      </w:r>
      <w:r w:rsidRPr="00EC03B8">
        <w:rPr>
          <w:rFonts w:eastAsia="Times New Roman" w:cs="Times New Roman"/>
          <w:bCs/>
          <w:szCs w:val="24"/>
          <w:lang w:eastAsia="lt-LT" w:bidi="lt-LT"/>
        </w:rPr>
        <w:t xml:space="preserve">dėdės palikimą. </w:t>
      </w:r>
      <w:r w:rsidR="006902ED" w:rsidRPr="00EC03B8">
        <w:rPr>
          <w:rFonts w:eastAsia="Times New Roman" w:cs="Times New Roman"/>
          <w:bCs/>
          <w:szCs w:val="24"/>
          <w:lang w:eastAsia="lt-LT" w:bidi="lt-LT"/>
        </w:rPr>
        <w:t xml:space="preserve">Kadangi palikimo priėmimas yra aktyvus veiksmas, tai </w:t>
      </w:r>
      <w:bookmarkStart w:id="12" w:name="_Hlk148615861"/>
      <w:r w:rsidR="006902ED" w:rsidRPr="00EC03B8">
        <w:rPr>
          <w:rFonts w:eastAsia="Times New Roman" w:cs="Times New Roman"/>
          <w:bCs/>
          <w:szCs w:val="24"/>
          <w:lang w:eastAsia="lt-LT" w:bidi="lt-LT"/>
        </w:rPr>
        <w:t>ieškovas, tikėdamasis galimai pretenduoti pagal įstatymą į mirusiojo palikimą, dėdei esant vyresnio amžiaus (šią aplinkybę ieškovas žinojo), privalėjo realiai įvertinti situaciją ir, net ir būdamas išvykęs į užsienį, aktyviau domėtis dėdės sveikatos būkle ar apskritai juo domėtis.</w:t>
      </w:r>
    </w:p>
    <w:bookmarkEnd w:id="11"/>
    <w:bookmarkEnd w:id="12"/>
    <w:p w14:paraId="19922E5C" w14:textId="05D2FE9E" w:rsidR="00203538" w:rsidRPr="00EC03B8" w:rsidRDefault="00203538" w:rsidP="00AE03FF">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lastRenderedPageBreak/>
        <w:t>Ieškovo argumentai nepatvirtina svarbių, nuo jo nepriklausančių objektyvių priežasčių, sudarančių pagrindą atnaujinti terminą palikimui priimti, buvim</w:t>
      </w:r>
      <w:r w:rsidR="00AA3CEA" w:rsidRPr="00EC03B8">
        <w:rPr>
          <w:rFonts w:eastAsia="Times New Roman" w:cs="Times New Roman"/>
          <w:bCs/>
          <w:szCs w:val="24"/>
          <w:lang w:eastAsia="lt-LT" w:bidi="lt-LT"/>
        </w:rPr>
        <w:t>o</w:t>
      </w:r>
      <w:r w:rsidRPr="00EC03B8">
        <w:rPr>
          <w:rFonts w:eastAsia="Times New Roman" w:cs="Times New Roman"/>
          <w:bCs/>
          <w:szCs w:val="24"/>
          <w:lang w:eastAsia="lt-LT" w:bidi="lt-LT"/>
        </w:rPr>
        <w:t xml:space="preserve">, taip pat tokios aplinkybės apeliacinės instancijos teismo buvo įvertintos kaip atitinkančios teisingumo ir protingumo principus dėl įpėdinių, priėmusių bei atlygintinai arba neatlygintinai tvarkiusių palikimo priėmimo klausimus, interesų. Apeliacinės instancijos teismo vertinimu, nebendravimas su palikėju bei nežinojimas apie atsiradusį palikimą savaime nepateisina įstatyme įtvirtinto reikalavimo priimti palikimą per tris mėnesius nuo palikimo atsiradimo dienos nevykdymo ir lemia atitinkamus padarinius </w:t>
      </w:r>
      <w:r w:rsidR="00AA3CEA"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teisės paveldėti palikėjo turtą praradimą (</w:t>
      </w:r>
      <w:r w:rsidR="00AA3CEA" w:rsidRPr="00EC03B8">
        <w:rPr>
          <w:rFonts w:eastAsia="Times New Roman" w:cs="Times New Roman"/>
          <w:bCs/>
          <w:szCs w:val="24"/>
          <w:lang w:eastAsia="lt-LT" w:bidi="lt-LT"/>
        </w:rPr>
        <w:t xml:space="preserve">Lietuvos Respublikos civilinio kodekso (toliau – </w:t>
      </w:r>
      <w:r w:rsidRPr="00EC03B8">
        <w:rPr>
          <w:rFonts w:eastAsia="Times New Roman" w:cs="Times New Roman"/>
          <w:bCs/>
          <w:szCs w:val="24"/>
          <w:lang w:eastAsia="lt-LT" w:bidi="lt-LT"/>
        </w:rPr>
        <w:t>CK</w:t>
      </w:r>
      <w:r w:rsidR="00AA3CEA" w:rsidRPr="00EC03B8">
        <w:rPr>
          <w:rFonts w:eastAsia="Times New Roman" w:cs="Times New Roman"/>
          <w:bCs/>
          <w:szCs w:val="24"/>
          <w:lang w:eastAsia="lt-LT" w:bidi="lt-LT"/>
        </w:rPr>
        <w:t>)</w:t>
      </w:r>
      <w:r w:rsidRPr="00EC03B8">
        <w:rPr>
          <w:rFonts w:eastAsia="Times New Roman" w:cs="Times New Roman"/>
          <w:bCs/>
          <w:szCs w:val="24"/>
          <w:lang w:eastAsia="lt-LT" w:bidi="lt-LT"/>
        </w:rPr>
        <w:t xml:space="preserve"> 5.50 straipsnio 1, 3 dalys).</w:t>
      </w:r>
    </w:p>
    <w:p w14:paraId="7848A38C" w14:textId="10059752" w:rsidR="00203538" w:rsidRPr="00EC03B8" w:rsidRDefault="00203538" w:rsidP="00203538">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 xml:space="preserve">Nors ieškovas nurodė, kad valstybė, mirus asmeniui, neturi teisėtų lūkesčių dėl palikimo priėmimo, nes nėra įpėdinė </w:t>
      </w:r>
      <w:r w:rsidR="00AA3CEA" w:rsidRPr="00EC03B8">
        <w:rPr>
          <w:rFonts w:eastAsia="Times New Roman" w:cs="Times New Roman"/>
          <w:bCs/>
          <w:szCs w:val="24"/>
          <w:lang w:eastAsia="lt-LT" w:bidi="lt-LT"/>
        </w:rPr>
        <w:t xml:space="preserve">nei </w:t>
      </w:r>
      <w:r w:rsidRPr="00EC03B8">
        <w:rPr>
          <w:rFonts w:eastAsia="Times New Roman" w:cs="Times New Roman"/>
          <w:bCs/>
          <w:szCs w:val="24"/>
          <w:lang w:eastAsia="lt-LT" w:bidi="lt-LT"/>
        </w:rPr>
        <w:t>pagal įstatymą, nei pagal testamentą ir mirusiojo turtą paveldi tik išimtin</w:t>
      </w:r>
      <w:r w:rsidR="00AA3CEA" w:rsidRPr="00EC03B8">
        <w:rPr>
          <w:rFonts w:eastAsia="Times New Roman" w:cs="Times New Roman"/>
          <w:bCs/>
          <w:szCs w:val="24"/>
          <w:lang w:eastAsia="lt-LT" w:bidi="lt-LT"/>
        </w:rPr>
        <w:t>i</w:t>
      </w:r>
      <w:r w:rsidRPr="00EC03B8">
        <w:rPr>
          <w:rFonts w:eastAsia="Times New Roman" w:cs="Times New Roman"/>
          <w:bCs/>
          <w:szCs w:val="24"/>
          <w:lang w:eastAsia="lt-LT" w:bidi="lt-LT"/>
        </w:rPr>
        <w:t>ais atvejais, kai niekas palikimo nepriima, o šiuo atveju egzistuoja įpėdinis</w:t>
      </w:r>
      <w:r w:rsidR="00AA3CEA" w:rsidRPr="00EC03B8">
        <w:rPr>
          <w:rFonts w:eastAsia="Times New Roman" w:cs="Times New Roman"/>
          <w:bCs/>
          <w:szCs w:val="24"/>
          <w:lang w:eastAsia="lt-LT" w:bidi="lt-LT"/>
        </w:rPr>
        <w:t xml:space="preserve"> pagal įstatymą</w:t>
      </w:r>
      <w:r w:rsidRPr="00EC03B8">
        <w:rPr>
          <w:rFonts w:eastAsia="Times New Roman" w:cs="Times New Roman"/>
          <w:bCs/>
          <w:szCs w:val="24"/>
          <w:lang w:eastAsia="lt-LT" w:bidi="lt-LT"/>
        </w:rPr>
        <w:t xml:space="preserve">, tačiau apeliacinės instancijos teismas pažymėjo, jog palikėjas mirė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Pr="00EC03B8">
        <w:rPr>
          <w:rFonts w:eastAsia="Times New Roman" w:cs="Times New Roman"/>
          <w:bCs/>
          <w:szCs w:val="24"/>
          <w:lang w:eastAsia="lt-LT" w:bidi="lt-LT"/>
        </w:rPr>
        <w:t xml:space="preserve">, o paveldėjimo perėjimo valstybei liudijimas buvo išduotas tik 2020 m. lapkričio 18 d., t. y. po daugiau nei 3 metų, ieškovas dėl palikimo priėmimo kreipėsi tik po 5 metų, todėl </w:t>
      </w:r>
      <w:r w:rsidR="00AA3CEA" w:rsidRPr="00EC03B8">
        <w:rPr>
          <w:rFonts w:eastAsia="Times New Roman" w:cs="Times New Roman"/>
          <w:bCs/>
          <w:szCs w:val="24"/>
          <w:lang w:eastAsia="lt-LT" w:bidi="lt-LT"/>
        </w:rPr>
        <w:t>nu</w:t>
      </w:r>
      <w:r w:rsidRPr="00EC03B8">
        <w:rPr>
          <w:rFonts w:eastAsia="Times New Roman" w:cs="Times New Roman"/>
          <w:bCs/>
          <w:szCs w:val="24"/>
          <w:lang w:eastAsia="lt-LT" w:bidi="lt-LT"/>
        </w:rPr>
        <w:t>sprendė, kad valstybė, priimdama palikimą, atliko visus reikalingus veiksmus palikimui valstybės vardu priimti ir tai atliko teisėtai, nes ieškovas teisės aktų nustatyta tvarka savo kaip paveldėtojo teisių neįgyvendino.</w:t>
      </w:r>
    </w:p>
    <w:p w14:paraId="37E8D219" w14:textId="478FE1A5" w:rsidR="005E5084" w:rsidRPr="00EC03B8" w:rsidRDefault="00203538" w:rsidP="001E4336">
      <w:pPr>
        <w:numPr>
          <w:ilvl w:val="0"/>
          <w:numId w:val="1"/>
        </w:numPr>
        <w:spacing w:after="120" w:line="240" w:lineRule="auto"/>
        <w:ind w:left="357" w:hanging="357"/>
        <w:jc w:val="both"/>
        <w:rPr>
          <w:rFonts w:eastAsia="Times New Roman" w:cs="Times New Roman"/>
          <w:bCs/>
          <w:szCs w:val="24"/>
          <w:lang w:eastAsia="lt-LT" w:bidi="lt-LT"/>
        </w:rPr>
      </w:pPr>
      <w:r w:rsidRPr="00EC03B8">
        <w:rPr>
          <w:rFonts w:eastAsia="Times New Roman" w:cs="Times New Roman"/>
          <w:bCs/>
          <w:szCs w:val="24"/>
          <w:lang w:eastAsia="lt-LT" w:bidi="lt-LT"/>
        </w:rPr>
        <w:t>Apeliacinės instancijos teismas, vertindamas ieškovo argumentus, kad jis</w:t>
      </w:r>
      <w:r w:rsidRPr="00EC03B8">
        <w:t xml:space="preserve"> buvo iš</w:t>
      </w:r>
      <w:r w:rsidRPr="00EC03B8">
        <w:rPr>
          <w:rFonts w:eastAsia="Times New Roman" w:cs="Times New Roman"/>
          <w:bCs/>
          <w:szCs w:val="24"/>
          <w:lang w:eastAsia="lt-LT" w:bidi="lt-LT"/>
        </w:rPr>
        <w:t xml:space="preserve">vykęs dirbti į užsienį, todėl bendravimas su dėde atšalo ir nutrūko, </w:t>
      </w:r>
      <w:r w:rsidR="00AA3CEA" w:rsidRPr="00EC03B8">
        <w:rPr>
          <w:rFonts w:eastAsia="Times New Roman" w:cs="Times New Roman"/>
          <w:bCs/>
          <w:szCs w:val="24"/>
          <w:lang w:eastAsia="lt-LT" w:bidi="lt-LT"/>
        </w:rPr>
        <w:t>nu</w:t>
      </w:r>
      <w:r w:rsidRPr="00EC03B8">
        <w:rPr>
          <w:rFonts w:eastAsia="Times New Roman" w:cs="Times New Roman"/>
          <w:bCs/>
          <w:szCs w:val="24"/>
          <w:lang w:eastAsia="lt-LT" w:bidi="lt-LT"/>
        </w:rPr>
        <w:t xml:space="preserve">sprendė, jog pats buvimo užsienyje faktas mirties momentu </w:t>
      </w:r>
      <w:r w:rsidR="00473909" w:rsidRPr="00EC03B8">
        <w:rPr>
          <w:rFonts w:eastAsia="Times New Roman" w:cs="Times New Roman"/>
          <w:bCs/>
          <w:szCs w:val="24"/>
          <w:lang w:eastAsia="lt-LT" w:bidi="lt-LT"/>
        </w:rPr>
        <w:t xml:space="preserve">nėra </w:t>
      </w:r>
      <w:r w:rsidRPr="00EC03B8">
        <w:rPr>
          <w:rFonts w:eastAsia="Times New Roman" w:cs="Times New Roman"/>
          <w:bCs/>
          <w:szCs w:val="24"/>
          <w:lang w:eastAsia="lt-LT" w:bidi="lt-LT"/>
        </w:rPr>
        <w:t xml:space="preserve">svarbi aplinkybė </w:t>
      </w:r>
      <w:r w:rsidR="00473909" w:rsidRPr="00EC03B8">
        <w:rPr>
          <w:rFonts w:eastAsia="Times New Roman" w:cs="Times New Roman"/>
          <w:bCs/>
          <w:szCs w:val="24"/>
          <w:lang w:eastAsia="lt-LT" w:bidi="lt-LT"/>
        </w:rPr>
        <w:t xml:space="preserve">atnaujinti praleistą terminą palikimui priimti, nes </w:t>
      </w:r>
      <w:r w:rsidRPr="00EC03B8">
        <w:rPr>
          <w:rFonts w:eastAsia="Times New Roman" w:cs="Times New Roman"/>
          <w:bCs/>
          <w:szCs w:val="24"/>
          <w:lang w:eastAsia="lt-LT" w:bidi="lt-LT"/>
        </w:rPr>
        <w:t xml:space="preserve">ieškovas turėjo galimybių sužinoti apie dėdės mirtį bei imtis priemonių tinkamai išreikšti savo valią jo palikimui </w:t>
      </w:r>
      <w:r w:rsidR="00775D15" w:rsidRPr="00EC03B8">
        <w:rPr>
          <w:rFonts w:eastAsia="Times New Roman" w:cs="Times New Roman"/>
          <w:bCs/>
          <w:szCs w:val="24"/>
          <w:lang w:eastAsia="lt-LT" w:bidi="lt-LT"/>
        </w:rPr>
        <w:t xml:space="preserve">laiku </w:t>
      </w:r>
      <w:r w:rsidRPr="00EC03B8">
        <w:rPr>
          <w:rFonts w:eastAsia="Times New Roman" w:cs="Times New Roman"/>
          <w:bCs/>
          <w:szCs w:val="24"/>
          <w:lang w:eastAsia="lt-LT" w:bidi="lt-LT"/>
        </w:rPr>
        <w:t>priimti. Gyvenimas užsienyje savaime netraktuojamas kaip objektyvi priežastis, trukdanti priimti palikimą atvykus į Lietuvą, pasinaudojant diplomatinių ar konsulinių tarnybų paslaugomis</w:t>
      </w:r>
      <w:r w:rsidR="005E5084" w:rsidRPr="00EC03B8">
        <w:rPr>
          <w:rFonts w:eastAsia="Times New Roman" w:cs="Times New Roman"/>
          <w:bCs/>
          <w:szCs w:val="24"/>
          <w:lang w:eastAsia="lt-LT" w:bidi="lt-LT"/>
        </w:rPr>
        <w:t xml:space="preserve">. </w:t>
      </w:r>
    </w:p>
    <w:p w14:paraId="666BFF60" w14:textId="77777777" w:rsidR="00AC00DC" w:rsidRPr="00EC03B8" w:rsidRDefault="00AC00DC" w:rsidP="00E34812">
      <w:pPr>
        <w:spacing w:after="120" w:line="240" w:lineRule="auto"/>
        <w:ind w:firstLine="720"/>
        <w:jc w:val="both"/>
        <w:rPr>
          <w:rFonts w:eastAsia="Times New Roman" w:cs="Times New Roman"/>
          <w:szCs w:val="24"/>
          <w:lang w:eastAsia="lt-LT"/>
        </w:rPr>
      </w:pPr>
    </w:p>
    <w:p w14:paraId="58310374" w14:textId="3960B437" w:rsidR="00AC00DC" w:rsidRPr="00EC03B8"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EC03B8">
        <w:rPr>
          <w:rFonts w:eastAsia="Times New Roman" w:cs="Times New Roman"/>
          <w:szCs w:val="24"/>
          <w:lang w:eastAsia="lt-LT"/>
        </w:rPr>
        <w:t xml:space="preserve">III. </w:t>
      </w:r>
      <w:r w:rsidR="009D1E9D" w:rsidRPr="00EC03B8">
        <w:rPr>
          <w:szCs w:val="24"/>
        </w:rPr>
        <w:t>Kasacini</w:t>
      </w:r>
      <w:r w:rsidR="00C9076D" w:rsidRPr="00EC03B8">
        <w:rPr>
          <w:szCs w:val="24"/>
        </w:rPr>
        <w:t>o</w:t>
      </w:r>
      <w:r w:rsidR="009D1E9D" w:rsidRPr="00EC03B8">
        <w:rPr>
          <w:szCs w:val="24"/>
        </w:rPr>
        <w:t xml:space="preserve"> skund</w:t>
      </w:r>
      <w:r w:rsidR="00C9076D" w:rsidRPr="00EC03B8">
        <w:rPr>
          <w:szCs w:val="24"/>
        </w:rPr>
        <w:t>o</w:t>
      </w:r>
      <w:r w:rsidR="009D1E9D" w:rsidRPr="00EC03B8">
        <w:rPr>
          <w:szCs w:val="24"/>
        </w:rPr>
        <w:t xml:space="preserve"> </w:t>
      </w:r>
      <w:r w:rsidR="00151035" w:rsidRPr="00EC03B8">
        <w:rPr>
          <w:szCs w:val="24"/>
        </w:rPr>
        <w:t>ir atsiliepim</w:t>
      </w:r>
      <w:r w:rsidR="00FD191B" w:rsidRPr="00EC03B8">
        <w:rPr>
          <w:szCs w:val="24"/>
        </w:rPr>
        <w:t>o</w:t>
      </w:r>
      <w:r w:rsidR="00151035" w:rsidRPr="00EC03B8">
        <w:rPr>
          <w:szCs w:val="24"/>
        </w:rPr>
        <w:t xml:space="preserve"> į jį teisiniai argumentai</w:t>
      </w:r>
      <w:r w:rsidR="009D1E9D" w:rsidRPr="00EC03B8">
        <w:rPr>
          <w:rFonts w:eastAsia="Times New Roman" w:cs="Times New Roman"/>
          <w:szCs w:val="24"/>
          <w:lang w:eastAsia="lt-LT"/>
        </w:rPr>
        <w:t xml:space="preserve"> </w:t>
      </w:r>
      <w:r w:rsidRPr="00EC03B8">
        <w:rPr>
          <w:rFonts w:eastAsia="Times New Roman" w:cs="Times New Roman"/>
          <w:szCs w:val="24"/>
          <w:lang w:eastAsia="lt-LT"/>
        </w:rPr>
        <w:t xml:space="preserve">  </w:t>
      </w:r>
    </w:p>
    <w:p w14:paraId="6B5E6376" w14:textId="77777777" w:rsidR="00AC00DC" w:rsidRPr="00EC03B8" w:rsidRDefault="00AC00DC" w:rsidP="00E34812">
      <w:pPr>
        <w:spacing w:after="120" w:line="240" w:lineRule="auto"/>
        <w:ind w:firstLine="720"/>
        <w:jc w:val="both"/>
        <w:rPr>
          <w:rFonts w:eastAsia="Times New Roman" w:cs="Times New Roman"/>
          <w:szCs w:val="24"/>
          <w:lang w:eastAsia="lt-LT"/>
        </w:rPr>
      </w:pPr>
    </w:p>
    <w:p w14:paraId="1F1A9C68" w14:textId="1730D203" w:rsidR="00AC00DC" w:rsidRPr="00EC03B8" w:rsidRDefault="00AC00DC" w:rsidP="00490158">
      <w:pPr>
        <w:numPr>
          <w:ilvl w:val="0"/>
          <w:numId w:val="1"/>
        </w:numPr>
        <w:spacing w:after="120" w:line="240" w:lineRule="auto"/>
        <w:ind w:left="357" w:hanging="357"/>
        <w:jc w:val="both"/>
        <w:rPr>
          <w:rFonts w:eastAsia="Times New Roman" w:cs="Times New Roman"/>
          <w:bCs/>
          <w:szCs w:val="24"/>
          <w:lang w:eastAsia="lt-LT" w:bidi="lt-LT"/>
        </w:rPr>
      </w:pPr>
      <w:bookmarkStart w:id="13" w:name="_Hlk117589090"/>
      <w:r w:rsidRPr="00EC03B8">
        <w:rPr>
          <w:rFonts w:eastAsia="Times New Roman" w:cs="Times New Roman"/>
          <w:bCs/>
          <w:szCs w:val="24"/>
          <w:lang w:eastAsia="lt-LT" w:bidi="lt-LT"/>
        </w:rPr>
        <w:t xml:space="preserve">Kasaciniu skundu </w:t>
      </w:r>
      <w:r w:rsidR="00D52E17" w:rsidRPr="00EC03B8">
        <w:rPr>
          <w:rFonts w:eastAsia="Times New Roman" w:cs="Times New Roman"/>
          <w:bCs/>
          <w:szCs w:val="24"/>
          <w:lang w:eastAsia="lt-LT" w:bidi="lt-LT"/>
        </w:rPr>
        <w:t xml:space="preserve">ieškovas </w:t>
      </w:r>
      <w:r w:rsidR="00EA117E" w:rsidRPr="00EC03B8">
        <w:rPr>
          <w:rFonts w:eastAsia="Times New Roman" w:cs="Times New Roman"/>
          <w:bCs/>
          <w:szCs w:val="24"/>
          <w:lang w:eastAsia="lt-LT" w:bidi="lt-LT"/>
        </w:rPr>
        <w:t xml:space="preserve">prašo panaikinti </w:t>
      </w:r>
      <w:bookmarkStart w:id="14" w:name="_Hlk128139444"/>
      <w:r w:rsidR="00E34E63" w:rsidRPr="00EC03B8">
        <w:rPr>
          <w:rFonts w:eastAsia="Times New Roman" w:cs="Times New Roman"/>
          <w:bCs/>
          <w:szCs w:val="24"/>
          <w:lang w:eastAsia="lt-LT" w:bidi="lt-LT"/>
        </w:rPr>
        <w:t>Vilniaus apygardos teismo Civilinių bylų skyriaus teisėjų kolegijos 2023 m. sausio 24 d. nutartį ir Vilniaus miesto apylinkės teismo 2022 m. spalio 19 d. sprendimą ir priimti naują sprendimą – ieškinį tenkinti</w:t>
      </w:r>
      <w:bookmarkEnd w:id="14"/>
      <w:r w:rsidR="00C64234" w:rsidRPr="00EC03B8">
        <w:rPr>
          <w:rFonts w:eastAsia="Times New Roman" w:cs="Times New Roman"/>
          <w:bCs/>
          <w:szCs w:val="24"/>
          <w:lang w:eastAsia="lt-LT" w:bidi="lt-LT"/>
        </w:rPr>
        <w:t>.</w:t>
      </w:r>
      <w:r w:rsidR="00FF3FCD" w:rsidRPr="00EC03B8">
        <w:rPr>
          <w:rFonts w:eastAsia="Times New Roman" w:cs="Times New Roman"/>
          <w:bCs/>
          <w:szCs w:val="24"/>
          <w:lang w:eastAsia="lt-LT" w:bidi="lt-LT"/>
        </w:rPr>
        <w:t xml:space="preserve"> </w:t>
      </w:r>
      <w:bookmarkStart w:id="15" w:name="_Hlk112937654"/>
      <w:bookmarkStart w:id="16" w:name="_Hlk112937804"/>
      <w:r w:rsidRPr="00EC03B8">
        <w:rPr>
          <w:rFonts w:eastAsia="Times New Roman" w:cs="Times New Roman"/>
          <w:bCs/>
          <w:szCs w:val="24"/>
          <w:lang w:eastAsia="lt-LT" w:bidi="lt-LT"/>
        </w:rPr>
        <w:t xml:space="preserve">Kasacinis skundas </w:t>
      </w:r>
      <w:bookmarkEnd w:id="15"/>
      <w:bookmarkEnd w:id="16"/>
      <w:r w:rsidRPr="00EC03B8">
        <w:rPr>
          <w:rFonts w:eastAsia="Times New Roman" w:cs="Times New Roman"/>
          <w:bCs/>
          <w:szCs w:val="24"/>
          <w:lang w:eastAsia="lt-LT" w:bidi="lt-LT"/>
        </w:rPr>
        <w:t>grindžiamas šiais argumentais</w:t>
      </w:r>
      <w:bookmarkEnd w:id="13"/>
      <w:r w:rsidRPr="00EC03B8">
        <w:rPr>
          <w:rFonts w:eastAsia="Times New Roman" w:cs="Times New Roman"/>
          <w:szCs w:val="24"/>
          <w:lang w:eastAsia="lt-LT"/>
        </w:rPr>
        <w:t>:</w:t>
      </w:r>
    </w:p>
    <w:p w14:paraId="516127A8" w14:textId="31D833BB" w:rsidR="00E34E63" w:rsidRPr="00EC03B8" w:rsidRDefault="00E34E63" w:rsidP="00A36B7C">
      <w:pPr>
        <w:numPr>
          <w:ilvl w:val="1"/>
          <w:numId w:val="1"/>
        </w:numPr>
        <w:spacing w:after="120" w:line="240" w:lineRule="auto"/>
        <w:ind w:left="788" w:hanging="431"/>
        <w:jc w:val="both"/>
        <w:rPr>
          <w:rFonts w:eastAsia="Times New Roman" w:cs="Times New Roman"/>
          <w:bCs/>
          <w:iCs/>
          <w:szCs w:val="24"/>
          <w:lang w:eastAsia="lt-LT" w:bidi="lt-LT"/>
        </w:rPr>
      </w:pPr>
      <w:bookmarkStart w:id="17" w:name="bookmark3"/>
      <w:r w:rsidRPr="00EC03B8">
        <w:rPr>
          <w:rFonts w:eastAsia="Times New Roman" w:cs="Times New Roman"/>
          <w:bCs/>
          <w:iCs/>
          <w:szCs w:val="24"/>
          <w:lang w:eastAsia="lt-LT" w:bidi="lt-LT"/>
        </w:rPr>
        <w:t>Teismai, spręsdami, kad ieškovo nebendravimas su palikėju nesudarė prielaidos teigti, jog terminas palikimui priimti</w:t>
      </w:r>
      <w:r w:rsidR="004C792E" w:rsidRPr="00EC03B8">
        <w:rPr>
          <w:rFonts w:eastAsia="Times New Roman" w:cs="Times New Roman"/>
          <w:bCs/>
          <w:iCs/>
          <w:szCs w:val="24"/>
          <w:lang w:eastAsia="lt-LT" w:bidi="lt-LT"/>
        </w:rPr>
        <w:t xml:space="preserve"> buvo</w:t>
      </w:r>
      <w:r w:rsidRPr="00EC03B8">
        <w:rPr>
          <w:rFonts w:eastAsia="Times New Roman" w:cs="Times New Roman"/>
          <w:bCs/>
          <w:iCs/>
          <w:szCs w:val="24"/>
          <w:lang w:eastAsia="lt-LT" w:bidi="lt-LT"/>
        </w:rPr>
        <w:t xml:space="preserve"> praleistas dėl svarbios priežasties, pažeidė materialiosios teisės normas. CK 5.11 str</w:t>
      </w:r>
      <w:r w:rsidR="004C792E" w:rsidRPr="00EC03B8">
        <w:rPr>
          <w:rFonts w:eastAsia="Times New Roman" w:cs="Times New Roman"/>
          <w:bCs/>
          <w:iCs/>
          <w:szCs w:val="24"/>
          <w:lang w:eastAsia="lt-LT" w:bidi="lt-LT"/>
        </w:rPr>
        <w:t>aipsnyje</w:t>
      </w:r>
      <w:r w:rsidRPr="00EC03B8">
        <w:rPr>
          <w:rFonts w:eastAsia="Times New Roman" w:cs="Times New Roman"/>
          <w:bCs/>
          <w:iCs/>
          <w:szCs w:val="24"/>
          <w:lang w:eastAsia="lt-LT" w:bidi="lt-LT"/>
        </w:rPr>
        <w:t xml:space="preserve"> </w:t>
      </w:r>
      <w:r w:rsidR="004C792E" w:rsidRPr="00EC03B8">
        <w:rPr>
          <w:rFonts w:eastAsia="Times New Roman" w:cs="Times New Roman"/>
          <w:bCs/>
          <w:iCs/>
          <w:szCs w:val="24"/>
          <w:lang w:eastAsia="lt-LT" w:bidi="lt-LT"/>
        </w:rPr>
        <w:t>yra išvardyti</w:t>
      </w:r>
      <w:r w:rsidRPr="00EC03B8">
        <w:rPr>
          <w:rFonts w:eastAsia="Times New Roman" w:cs="Times New Roman"/>
          <w:bCs/>
          <w:iCs/>
          <w:szCs w:val="24"/>
          <w:lang w:eastAsia="lt-LT" w:bidi="lt-LT"/>
        </w:rPr>
        <w:t xml:space="preserve"> įpėdiniai pagal</w:t>
      </w:r>
      <w:r w:rsidR="004C792E"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įstatymą, nenurodant jokių sąlygų, kurioms esant asmuo turėtų teisę paveldėti pagal įstatymą,</w:t>
      </w:r>
      <w:r w:rsidR="004C792E"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 xml:space="preserve">įskaitant ir jo bendravimą ar nebendravimą su palikėju. </w:t>
      </w:r>
      <w:r w:rsidR="004C792E" w:rsidRPr="00EC03B8">
        <w:rPr>
          <w:rFonts w:eastAsia="Times New Roman" w:cs="Times New Roman"/>
          <w:bCs/>
          <w:iCs/>
          <w:szCs w:val="24"/>
          <w:lang w:eastAsia="lt-LT" w:bidi="lt-LT"/>
        </w:rPr>
        <w:t>Dėl to šioje byloje t</w:t>
      </w:r>
      <w:r w:rsidRPr="00EC03B8">
        <w:rPr>
          <w:rFonts w:eastAsia="Times New Roman" w:cs="Times New Roman"/>
          <w:bCs/>
          <w:iCs/>
          <w:szCs w:val="24"/>
          <w:lang w:eastAsia="lt-LT" w:bidi="lt-LT"/>
        </w:rPr>
        <w:t xml:space="preserve">eismų </w:t>
      </w:r>
      <w:r w:rsidR="004C792E" w:rsidRPr="00EC03B8">
        <w:rPr>
          <w:rFonts w:eastAsia="Times New Roman" w:cs="Times New Roman"/>
          <w:bCs/>
          <w:iCs/>
          <w:szCs w:val="24"/>
          <w:lang w:eastAsia="lt-LT" w:bidi="lt-LT"/>
        </w:rPr>
        <w:t>padarytos išvados</w:t>
      </w:r>
      <w:r w:rsidRPr="00EC03B8">
        <w:rPr>
          <w:rFonts w:eastAsia="Times New Roman" w:cs="Times New Roman"/>
          <w:bCs/>
          <w:iCs/>
          <w:szCs w:val="24"/>
          <w:lang w:eastAsia="lt-LT" w:bidi="lt-LT"/>
        </w:rPr>
        <w:t>, kad asmuo yra</w:t>
      </w:r>
      <w:r w:rsidR="004C792E"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 xml:space="preserve">kaltas dėl to, </w:t>
      </w:r>
      <w:r w:rsidR="004C792E" w:rsidRPr="00EC03B8">
        <w:rPr>
          <w:rFonts w:eastAsia="Times New Roman" w:cs="Times New Roman"/>
          <w:bCs/>
          <w:iCs/>
          <w:szCs w:val="24"/>
          <w:lang w:eastAsia="lt-LT" w:bidi="lt-LT"/>
        </w:rPr>
        <w:t>jog</w:t>
      </w:r>
      <w:r w:rsidRPr="00EC03B8">
        <w:rPr>
          <w:rFonts w:eastAsia="Times New Roman" w:cs="Times New Roman"/>
          <w:bCs/>
          <w:iCs/>
          <w:szCs w:val="24"/>
          <w:lang w:eastAsia="lt-LT" w:bidi="lt-LT"/>
        </w:rPr>
        <w:t xml:space="preserve"> nebendravo su palikėju ir nežinojo apie jo mirtį, todėl jam neturi būti</w:t>
      </w:r>
      <w:r w:rsidR="004C792E"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atnaujintas terminas, prieštarauja minėtai teisės normai, kaip sukuriančiai papildomas sąlygas</w:t>
      </w:r>
      <w:r w:rsidR="004C792E"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 xml:space="preserve">palikimui priimti. </w:t>
      </w:r>
      <w:r w:rsidR="00057603" w:rsidRPr="00EC03B8">
        <w:rPr>
          <w:rFonts w:eastAsia="Times New Roman" w:cs="Times New Roman"/>
          <w:bCs/>
          <w:iCs/>
          <w:szCs w:val="24"/>
          <w:lang w:eastAsia="lt-LT" w:bidi="lt-LT"/>
        </w:rPr>
        <w:t>Į</w:t>
      </w:r>
      <w:r w:rsidRPr="00EC03B8">
        <w:rPr>
          <w:rFonts w:eastAsia="Times New Roman" w:cs="Times New Roman"/>
          <w:bCs/>
          <w:iCs/>
          <w:szCs w:val="24"/>
          <w:lang w:eastAsia="lt-LT" w:bidi="lt-LT"/>
        </w:rPr>
        <w:t>pėdinis</w:t>
      </w:r>
      <w:r w:rsidR="00AA3CEA" w:rsidRPr="00EC03B8">
        <w:rPr>
          <w:rFonts w:eastAsia="Times New Roman" w:cs="Times New Roman"/>
          <w:bCs/>
          <w:iCs/>
          <w:szCs w:val="24"/>
          <w:lang w:eastAsia="lt-LT" w:bidi="lt-LT"/>
        </w:rPr>
        <w:t xml:space="preserve"> pagal įstatymą</w:t>
      </w:r>
      <w:r w:rsidRPr="00EC03B8">
        <w:rPr>
          <w:rFonts w:eastAsia="Times New Roman" w:cs="Times New Roman"/>
          <w:bCs/>
          <w:iCs/>
          <w:szCs w:val="24"/>
          <w:lang w:eastAsia="lt-LT" w:bidi="lt-LT"/>
        </w:rPr>
        <w:t xml:space="preserve"> turi daugiau teisių ir teisėtų lūkesčių </w:t>
      </w:r>
      <w:r w:rsidR="00AA3CEA" w:rsidRPr="00EC03B8">
        <w:rPr>
          <w:rFonts w:eastAsia="Times New Roman" w:cs="Times New Roman"/>
          <w:bCs/>
          <w:iCs/>
          <w:szCs w:val="24"/>
          <w:lang w:eastAsia="lt-LT" w:bidi="lt-LT"/>
        </w:rPr>
        <w:t>priimti</w:t>
      </w:r>
      <w:r w:rsidRPr="00EC03B8">
        <w:rPr>
          <w:rFonts w:eastAsia="Times New Roman" w:cs="Times New Roman"/>
          <w:bCs/>
          <w:iCs/>
          <w:szCs w:val="24"/>
          <w:lang w:eastAsia="lt-LT" w:bidi="lt-LT"/>
        </w:rPr>
        <w:t xml:space="preserve"> mirusio dėdės palikimą nei valstybė,</w:t>
      </w:r>
      <w:r w:rsidR="00057603"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 xml:space="preserve">kuri palikimą priima </w:t>
      </w:r>
      <w:r w:rsidR="00057603" w:rsidRPr="00EC03B8">
        <w:rPr>
          <w:rFonts w:eastAsia="Times New Roman" w:cs="Times New Roman"/>
          <w:bCs/>
          <w:iCs/>
          <w:szCs w:val="24"/>
          <w:lang w:eastAsia="lt-LT" w:bidi="lt-LT"/>
        </w:rPr>
        <w:t xml:space="preserve">tik </w:t>
      </w:r>
      <w:r w:rsidRPr="00EC03B8">
        <w:rPr>
          <w:rFonts w:eastAsia="Times New Roman" w:cs="Times New Roman"/>
          <w:bCs/>
          <w:iCs/>
          <w:szCs w:val="24"/>
          <w:lang w:eastAsia="lt-LT" w:bidi="lt-LT"/>
        </w:rPr>
        <w:t>išimties tvarka. Tokiu būdu termino atnaujinimas šiuo atveju atitiktų CK</w:t>
      </w:r>
      <w:r w:rsidR="00057603"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1.5 str</w:t>
      </w:r>
      <w:r w:rsidR="00057603" w:rsidRPr="00EC03B8">
        <w:rPr>
          <w:rFonts w:eastAsia="Times New Roman" w:cs="Times New Roman"/>
          <w:bCs/>
          <w:iCs/>
          <w:szCs w:val="24"/>
          <w:lang w:eastAsia="lt-LT" w:bidi="lt-LT"/>
        </w:rPr>
        <w:t>aipsnyje</w:t>
      </w:r>
      <w:r w:rsidRPr="00EC03B8">
        <w:rPr>
          <w:rFonts w:eastAsia="Times New Roman" w:cs="Times New Roman"/>
          <w:bCs/>
          <w:iCs/>
          <w:szCs w:val="24"/>
          <w:lang w:eastAsia="lt-LT" w:bidi="lt-LT"/>
        </w:rPr>
        <w:t xml:space="preserve"> įtvirtintus teisingumo, sąžiningumo ir protingumo principus. </w:t>
      </w:r>
    </w:p>
    <w:p w14:paraId="4744057A" w14:textId="559EC175" w:rsidR="00043C0B" w:rsidRPr="00EC03B8" w:rsidRDefault="004E2ABB" w:rsidP="00E34E63">
      <w:pPr>
        <w:numPr>
          <w:ilvl w:val="1"/>
          <w:numId w:val="1"/>
        </w:numPr>
        <w:spacing w:after="120" w:line="240" w:lineRule="auto"/>
        <w:ind w:left="788" w:hanging="431"/>
        <w:jc w:val="both"/>
        <w:rPr>
          <w:rFonts w:eastAsia="Times New Roman" w:cs="Times New Roman"/>
          <w:bCs/>
          <w:iCs/>
          <w:szCs w:val="24"/>
          <w:lang w:eastAsia="lt-LT" w:bidi="lt-LT"/>
        </w:rPr>
      </w:pPr>
      <w:r w:rsidRPr="00EC03B8">
        <w:rPr>
          <w:rFonts w:eastAsia="Times New Roman" w:cs="Times New Roman"/>
          <w:bCs/>
          <w:iCs/>
          <w:szCs w:val="24"/>
          <w:lang w:eastAsia="lt-LT" w:bidi="lt-LT"/>
        </w:rPr>
        <w:t xml:space="preserve">Nors bylą nagrinėję teismai </w:t>
      </w:r>
      <w:r w:rsidR="00AA3CEA" w:rsidRPr="00EC03B8">
        <w:rPr>
          <w:rFonts w:eastAsia="Times New Roman" w:cs="Times New Roman"/>
          <w:bCs/>
          <w:iCs/>
          <w:szCs w:val="24"/>
          <w:lang w:eastAsia="lt-LT" w:bidi="lt-LT"/>
        </w:rPr>
        <w:t>nu</w:t>
      </w:r>
      <w:r w:rsidRPr="00EC03B8">
        <w:rPr>
          <w:rFonts w:eastAsia="Times New Roman" w:cs="Times New Roman"/>
          <w:bCs/>
          <w:iCs/>
          <w:szCs w:val="24"/>
          <w:lang w:eastAsia="lt-LT" w:bidi="lt-LT"/>
        </w:rPr>
        <w:t>sprendė, kad nežinojimas apie palikimo atsiradimą nėra pagrindas atnaujinti terminą, tačiau nagrinėjamu atveju ieškovas nežinojo ne apie palikimo</w:t>
      </w:r>
      <w:r w:rsidR="00043C0B"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turto</w:t>
      </w:r>
      <w:r w:rsidR="00043C0B"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buvimą, </w:t>
      </w:r>
      <w:r w:rsidR="00AA3CEA" w:rsidRPr="00EC03B8">
        <w:rPr>
          <w:rFonts w:eastAsia="Times New Roman" w:cs="Times New Roman"/>
          <w:bCs/>
          <w:iCs/>
          <w:szCs w:val="24"/>
          <w:lang w:eastAsia="lt-LT" w:bidi="lt-LT"/>
        </w:rPr>
        <w:t>nei</w:t>
      </w:r>
      <w:r w:rsidRPr="00EC03B8">
        <w:rPr>
          <w:rFonts w:eastAsia="Times New Roman" w:cs="Times New Roman"/>
          <w:bCs/>
          <w:iCs/>
          <w:szCs w:val="24"/>
          <w:lang w:eastAsia="lt-LT" w:bidi="lt-LT"/>
        </w:rPr>
        <w:t xml:space="preserve"> apie palikėjo mirties faktą. Tokiu būdu </w:t>
      </w:r>
      <w:r w:rsidR="00043C0B" w:rsidRPr="00EC03B8">
        <w:rPr>
          <w:rFonts w:eastAsia="Times New Roman" w:cs="Times New Roman"/>
          <w:bCs/>
          <w:iCs/>
          <w:szCs w:val="24"/>
          <w:lang w:eastAsia="lt-LT" w:bidi="lt-LT"/>
        </w:rPr>
        <w:t>ieškovas,</w:t>
      </w:r>
      <w:r w:rsidRPr="00EC03B8">
        <w:rPr>
          <w:rFonts w:eastAsia="Times New Roman" w:cs="Times New Roman"/>
          <w:bCs/>
          <w:iCs/>
          <w:szCs w:val="24"/>
          <w:lang w:eastAsia="lt-LT" w:bidi="lt-LT"/>
        </w:rPr>
        <w:t xml:space="preserve"> nežinodamas apie palikėjo mirtį, negalėjo žinoti, kad įgijo subjektinę teisę priimti palikimą. Nežinodamas apie tokios teisės atsiradimą, </w:t>
      </w:r>
      <w:r w:rsidR="00043C0B" w:rsidRPr="00EC03B8">
        <w:rPr>
          <w:rFonts w:eastAsia="Times New Roman" w:cs="Times New Roman"/>
          <w:bCs/>
          <w:iCs/>
          <w:szCs w:val="24"/>
          <w:lang w:eastAsia="lt-LT" w:bidi="lt-LT"/>
        </w:rPr>
        <w:t>ieškovas</w:t>
      </w:r>
      <w:r w:rsidRPr="00EC03B8">
        <w:rPr>
          <w:rFonts w:eastAsia="Times New Roman" w:cs="Times New Roman"/>
          <w:bCs/>
          <w:iCs/>
          <w:szCs w:val="24"/>
          <w:lang w:eastAsia="lt-LT" w:bidi="lt-LT"/>
        </w:rPr>
        <w:t xml:space="preserve"> neturėjo galimybės jos </w:t>
      </w:r>
      <w:r w:rsidR="00043C0B" w:rsidRPr="00EC03B8">
        <w:rPr>
          <w:rFonts w:eastAsia="Times New Roman" w:cs="Times New Roman"/>
          <w:bCs/>
          <w:iCs/>
          <w:szCs w:val="24"/>
          <w:lang w:eastAsia="lt-LT" w:bidi="lt-LT"/>
        </w:rPr>
        <w:t>įgyvendinti</w:t>
      </w:r>
      <w:r w:rsidRPr="00EC03B8">
        <w:rPr>
          <w:rFonts w:eastAsia="Times New Roman" w:cs="Times New Roman"/>
          <w:bCs/>
          <w:iCs/>
          <w:szCs w:val="24"/>
          <w:lang w:eastAsia="lt-LT" w:bidi="lt-LT"/>
        </w:rPr>
        <w:t xml:space="preserve">. </w:t>
      </w:r>
      <w:r w:rsidR="00043C0B" w:rsidRPr="00EC03B8">
        <w:rPr>
          <w:rFonts w:eastAsia="Times New Roman" w:cs="Times New Roman"/>
          <w:bCs/>
          <w:iCs/>
          <w:szCs w:val="24"/>
          <w:lang w:eastAsia="lt-LT" w:bidi="lt-LT"/>
        </w:rPr>
        <w:t>Teismai neįvertino aplinkybės, kad ieškovas, sužinojęs apie dėdės mirtį, nedels</w:t>
      </w:r>
      <w:r w:rsidR="00AA3CEA" w:rsidRPr="00EC03B8">
        <w:rPr>
          <w:rFonts w:eastAsia="Times New Roman" w:cs="Times New Roman"/>
          <w:bCs/>
          <w:iCs/>
          <w:szCs w:val="24"/>
          <w:lang w:eastAsia="lt-LT" w:bidi="lt-LT"/>
        </w:rPr>
        <w:t>damas</w:t>
      </w:r>
      <w:r w:rsidR="00043C0B" w:rsidRPr="00EC03B8">
        <w:rPr>
          <w:rFonts w:eastAsia="Times New Roman" w:cs="Times New Roman"/>
          <w:bCs/>
          <w:iCs/>
          <w:szCs w:val="24"/>
          <w:lang w:eastAsia="lt-LT" w:bidi="lt-LT"/>
        </w:rPr>
        <w:t xml:space="preserve"> kreipėsi į advokatą </w:t>
      </w:r>
      <w:r w:rsidR="00043C0B" w:rsidRPr="00EC03B8">
        <w:rPr>
          <w:rFonts w:eastAsia="Times New Roman" w:cs="Times New Roman"/>
          <w:bCs/>
          <w:iCs/>
          <w:szCs w:val="24"/>
          <w:lang w:eastAsia="lt-LT" w:bidi="lt-LT"/>
        </w:rPr>
        <w:lastRenderedPageBreak/>
        <w:t xml:space="preserve">konsultacijos dėl galimybės priimti palikimą ir nuginčyti paveldėjimo teisės liudijimą. </w:t>
      </w:r>
      <w:r w:rsidR="001572D6" w:rsidRPr="00EC03B8">
        <w:rPr>
          <w:rFonts w:eastAsia="Times New Roman" w:cs="Times New Roman"/>
          <w:bCs/>
          <w:iCs/>
          <w:szCs w:val="24"/>
          <w:lang w:eastAsia="lt-LT" w:bidi="lt-LT"/>
        </w:rPr>
        <w:t xml:space="preserve">Ieškovas apie dėdės mirtį sužinojo tik po to, kai atsakovė jau buvo priėmusi palikimą. Veiksmus, išreiškiančius ieškovo valią priimti palikimą, ieškovas </w:t>
      </w:r>
      <w:r w:rsidR="00043C0B" w:rsidRPr="00EC03B8">
        <w:rPr>
          <w:rFonts w:eastAsia="Times New Roman" w:cs="Times New Roman"/>
          <w:bCs/>
          <w:iCs/>
          <w:szCs w:val="24"/>
          <w:lang w:eastAsia="lt-LT" w:bidi="lt-LT"/>
        </w:rPr>
        <w:t xml:space="preserve">atliko per 3 mėnesių terminą nuo </w:t>
      </w:r>
      <w:r w:rsidR="001572D6" w:rsidRPr="00EC03B8">
        <w:rPr>
          <w:rFonts w:eastAsia="Times New Roman" w:cs="Times New Roman"/>
          <w:bCs/>
          <w:iCs/>
          <w:szCs w:val="24"/>
          <w:lang w:eastAsia="lt-LT" w:bidi="lt-LT"/>
        </w:rPr>
        <w:t xml:space="preserve">tada, kai </w:t>
      </w:r>
      <w:r w:rsidR="00043C0B" w:rsidRPr="00EC03B8">
        <w:rPr>
          <w:rFonts w:eastAsia="Times New Roman" w:cs="Times New Roman"/>
          <w:bCs/>
          <w:iCs/>
          <w:szCs w:val="24"/>
          <w:lang w:eastAsia="lt-LT" w:bidi="lt-LT"/>
        </w:rPr>
        <w:t>sužinojo apie</w:t>
      </w:r>
      <w:r w:rsidR="001572D6" w:rsidRPr="00EC03B8">
        <w:rPr>
          <w:rFonts w:eastAsia="Times New Roman" w:cs="Times New Roman"/>
          <w:bCs/>
          <w:iCs/>
          <w:szCs w:val="24"/>
          <w:lang w:eastAsia="lt-LT" w:bidi="lt-LT"/>
        </w:rPr>
        <w:t xml:space="preserve"> tai, kad p</w:t>
      </w:r>
      <w:r w:rsidR="00043C0B" w:rsidRPr="00EC03B8">
        <w:rPr>
          <w:rFonts w:eastAsia="Times New Roman" w:cs="Times New Roman"/>
          <w:bCs/>
          <w:iCs/>
          <w:szCs w:val="24"/>
          <w:lang w:eastAsia="lt-LT" w:bidi="lt-LT"/>
        </w:rPr>
        <w:t>alikim</w:t>
      </w:r>
      <w:r w:rsidR="001572D6" w:rsidRPr="00EC03B8">
        <w:rPr>
          <w:rFonts w:eastAsia="Times New Roman" w:cs="Times New Roman"/>
          <w:bCs/>
          <w:iCs/>
          <w:szCs w:val="24"/>
          <w:lang w:eastAsia="lt-LT" w:bidi="lt-LT"/>
        </w:rPr>
        <w:t>ą</w:t>
      </w:r>
      <w:r w:rsidR="00043C0B" w:rsidRPr="00EC03B8">
        <w:rPr>
          <w:rFonts w:eastAsia="Times New Roman" w:cs="Times New Roman"/>
          <w:bCs/>
          <w:iCs/>
          <w:szCs w:val="24"/>
          <w:lang w:eastAsia="lt-LT" w:bidi="lt-LT"/>
        </w:rPr>
        <w:t xml:space="preserve"> priėm</w:t>
      </w:r>
      <w:r w:rsidR="001572D6" w:rsidRPr="00EC03B8">
        <w:rPr>
          <w:rFonts w:eastAsia="Times New Roman" w:cs="Times New Roman"/>
          <w:bCs/>
          <w:iCs/>
          <w:szCs w:val="24"/>
          <w:lang w:eastAsia="lt-LT" w:bidi="lt-LT"/>
        </w:rPr>
        <w:t>ė valstybė.</w:t>
      </w:r>
    </w:p>
    <w:p w14:paraId="37726CA9" w14:textId="55E9C31D" w:rsidR="002C616A" w:rsidRPr="00EC03B8" w:rsidRDefault="00043C0B" w:rsidP="008459C9">
      <w:pPr>
        <w:numPr>
          <w:ilvl w:val="1"/>
          <w:numId w:val="1"/>
        </w:numPr>
        <w:spacing w:after="120" w:line="240" w:lineRule="auto"/>
        <w:ind w:left="788" w:hanging="431"/>
        <w:jc w:val="both"/>
        <w:rPr>
          <w:rFonts w:eastAsia="Times New Roman" w:cs="Times New Roman"/>
          <w:bCs/>
          <w:iCs/>
          <w:szCs w:val="24"/>
          <w:lang w:eastAsia="lt-LT" w:bidi="lt-LT"/>
        </w:rPr>
      </w:pPr>
      <w:r w:rsidRPr="00EC03B8">
        <w:rPr>
          <w:rFonts w:eastAsia="Times New Roman" w:cs="Times New Roman"/>
          <w:bCs/>
          <w:iCs/>
          <w:szCs w:val="24"/>
          <w:lang w:eastAsia="lt-LT" w:bidi="lt-LT"/>
        </w:rPr>
        <w:t>Teismai, nurodydami, kad, sprendžiant klausimą dėl termino palikimui priimti atnaujinimo, paprastai yra atsižvelgiama ir į tai, kiek terminas yra praleistas, nes praleidimo trukmė tiesiogiai susijusi su būtinumu išlaikyti pareiškėjo ir palikimą priėmusių įpėdinių interesų pusiausvyrą, neatsižvelgė į bylos nagrinėjimo metu ir ieškovo apeliaciniame skunde nurodytą aplinkybę, kad šiuo atveju palikimo nepriėmė jokie įpėdiniai</w:t>
      </w:r>
      <w:r w:rsidR="00AA3CEA" w:rsidRPr="00EC03B8">
        <w:rPr>
          <w:rFonts w:eastAsia="Times New Roman" w:cs="Times New Roman"/>
          <w:bCs/>
          <w:iCs/>
          <w:szCs w:val="24"/>
          <w:lang w:eastAsia="lt-LT" w:bidi="lt-LT"/>
        </w:rPr>
        <w:t xml:space="preserve"> pagal įstatymą</w:t>
      </w:r>
      <w:r w:rsidRPr="00EC03B8">
        <w:rPr>
          <w:rFonts w:eastAsia="Times New Roman" w:cs="Times New Roman"/>
          <w:bCs/>
          <w:iCs/>
          <w:szCs w:val="24"/>
          <w:lang w:eastAsia="lt-LT" w:bidi="lt-LT"/>
        </w:rPr>
        <w:t>. Lietuvos Respublika, priėmusi palikimą, tačiau nebūdama įpėdin</w:t>
      </w:r>
      <w:r w:rsidR="00AA3CEA" w:rsidRPr="00EC03B8">
        <w:rPr>
          <w:rFonts w:eastAsia="Times New Roman" w:cs="Times New Roman"/>
          <w:bCs/>
          <w:iCs/>
          <w:szCs w:val="24"/>
          <w:lang w:eastAsia="lt-LT" w:bidi="lt-LT"/>
        </w:rPr>
        <w:t>ė</w:t>
      </w:r>
      <w:r w:rsidR="00775D15" w:rsidRPr="00EC03B8">
        <w:rPr>
          <w:rFonts w:eastAsia="Times New Roman" w:cs="Times New Roman"/>
          <w:bCs/>
          <w:iCs/>
          <w:szCs w:val="24"/>
          <w:lang w:eastAsia="lt-LT" w:bidi="lt-LT"/>
        </w:rPr>
        <w:t xml:space="preserve"> pagal įstatymą</w:t>
      </w:r>
      <w:r w:rsidRPr="00EC03B8">
        <w:rPr>
          <w:rFonts w:eastAsia="Times New Roman" w:cs="Times New Roman"/>
          <w:bCs/>
          <w:iCs/>
          <w:szCs w:val="24"/>
          <w:lang w:eastAsia="lt-LT" w:bidi="lt-LT"/>
        </w:rPr>
        <w:t xml:space="preserve">, neturi jokių teisėtų lūkesčių </w:t>
      </w:r>
      <w:r w:rsidR="002323CE" w:rsidRPr="00EC03B8">
        <w:rPr>
          <w:rFonts w:eastAsia="Times New Roman" w:cs="Times New Roman"/>
          <w:bCs/>
          <w:iCs/>
          <w:szCs w:val="24"/>
          <w:lang w:eastAsia="lt-LT" w:bidi="lt-LT"/>
        </w:rPr>
        <w:t>priimti</w:t>
      </w:r>
      <w:r w:rsidRPr="00EC03B8">
        <w:rPr>
          <w:rFonts w:eastAsia="Times New Roman" w:cs="Times New Roman"/>
          <w:bCs/>
          <w:iCs/>
          <w:szCs w:val="24"/>
          <w:lang w:eastAsia="lt-LT" w:bidi="lt-LT"/>
        </w:rPr>
        <w:t xml:space="preserve"> mirusio asmens palikimą</w:t>
      </w:r>
      <w:r w:rsidR="00136ADE" w:rsidRPr="00EC03B8">
        <w:rPr>
          <w:rFonts w:eastAsia="Times New Roman" w:cs="Times New Roman"/>
          <w:bCs/>
          <w:iCs/>
          <w:szCs w:val="24"/>
          <w:lang w:eastAsia="lt-LT" w:bidi="lt-LT"/>
        </w:rPr>
        <w:t>, todėl ieškovo ir kitų įpėdinių interesų pusiausvyra nebūtų pažeista</w:t>
      </w:r>
      <w:r w:rsidRPr="00EC03B8">
        <w:rPr>
          <w:rFonts w:eastAsia="Times New Roman" w:cs="Times New Roman"/>
          <w:bCs/>
          <w:iCs/>
          <w:szCs w:val="24"/>
          <w:lang w:eastAsia="lt-LT" w:bidi="lt-LT"/>
        </w:rPr>
        <w:t xml:space="preserve">. </w:t>
      </w:r>
      <w:r w:rsidR="00A242D6" w:rsidRPr="00EC03B8">
        <w:rPr>
          <w:rFonts w:eastAsia="Times New Roman" w:cs="Times New Roman"/>
          <w:bCs/>
          <w:iCs/>
          <w:szCs w:val="24"/>
          <w:lang w:eastAsia="lt-LT" w:bidi="lt-LT"/>
        </w:rPr>
        <w:t xml:space="preserve"> </w:t>
      </w:r>
      <w:r w:rsidR="00D05C51" w:rsidRPr="00EC03B8">
        <w:rPr>
          <w:rFonts w:eastAsia="Times New Roman" w:cs="Times New Roman"/>
          <w:bCs/>
          <w:iCs/>
          <w:szCs w:val="24"/>
          <w:lang w:eastAsia="lt-LT" w:bidi="lt-LT"/>
        </w:rPr>
        <w:t xml:space="preserve"> </w:t>
      </w:r>
      <w:r w:rsidR="005B7310" w:rsidRPr="00EC03B8">
        <w:rPr>
          <w:rFonts w:eastAsia="Times New Roman" w:cs="Times New Roman"/>
          <w:bCs/>
          <w:iCs/>
          <w:szCs w:val="24"/>
          <w:lang w:eastAsia="lt-LT" w:bidi="lt-LT"/>
        </w:rPr>
        <w:t xml:space="preserve"> </w:t>
      </w:r>
      <w:bookmarkStart w:id="18" w:name="_Hlk67396579"/>
      <w:bookmarkStart w:id="19" w:name="_Hlk88561964"/>
      <w:bookmarkStart w:id="20" w:name="_Hlk85714345"/>
      <w:bookmarkEnd w:id="17"/>
    </w:p>
    <w:p w14:paraId="0A390E5D" w14:textId="45D54735" w:rsidR="0040390A" w:rsidRPr="00EC03B8" w:rsidRDefault="0032185F" w:rsidP="00C67801">
      <w:pPr>
        <w:pStyle w:val="ListParagraph"/>
        <w:numPr>
          <w:ilvl w:val="0"/>
          <w:numId w:val="1"/>
        </w:numPr>
        <w:shd w:val="clear" w:color="auto" w:fill="FFFFFF"/>
        <w:spacing w:after="120" w:line="240" w:lineRule="auto"/>
        <w:ind w:left="360"/>
        <w:contextualSpacing w:val="0"/>
        <w:jc w:val="both"/>
        <w:rPr>
          <w:szCs w:val="24"/>
        </w:rPr>
      </w:pPr>
      <w:bookmarkStart w:id="21" w:name="_Hlk124764932"/>
      <w:r w:rsidRPr="00EC03B8">
        <w:rPr>
          <w:bCs/>
          <w:szCs w:val="24"/>
        </w:rPr>
        <w:t>Atsakovė Lietuvos Respublika, atstovaujama valstybės įmonės Turto banko, atsiliepimu į ieškovo kasacinį skundą prašo jį atmesti ir palikti nepakeistą Vilniaus apygardos teismo Civilinių bylų skyriaus 2023 m. sausio 24 d. nutartį</w:t>
      </w:r>
      <w:r w:rsidR="0040390A" w:rsidRPr="00EC03B8">
        <w:rPr>
          <w:bCs/>
          <w:szCs w:val="24"/>
        </w:rPr>
        <w:t>. Atsiliepimas į kasacinį skundą grindžiamas šiais esminiais argumentais:</w:t>
      </w:r>
    </w:p>
    <w:p w14:paraId="288FC488" w14:textId="7A62401A" w:rsidR="004E2ABB" w:rsidRPr="00EC03B8" w:rsidRDefault="004E2ABB" w:rsidP="005952C1">
      <w:pPr>
        <w:numPr>
          <w:ilvl w:val="1"/>
          <w:numId w:val="1"/>
        </w:numPr>
        <w:spacing w:after="120" w:line="240" w:lineRule="auto"/>
        <w:ind w:left="788" w:hanging="431"/>
        <w:jc w:val="both"/>
        <w:rPr>
          <w:rFonts w:eastAsia="Times New Roman" w:cs="Times New Roman"/>
          <w:bCs/>
          <w:iCs/>
          <w:szCs w:val="24"/>
          <w:lang w:eastAsia="lt-LT" w:bidi="lt-LT"/>
        </w:rPr>
      </w:pPr>
      <w:r w:rsidRPr="00EC03B8">
        <w:rPr>
          <w:szCs w:val="24"/>
        </w:rPr>
        <w:t xml:space="preserve">Kasacinis </w:t>
      </w:r>
      <w:r w:rsidRPr="00EC03B8">
        <w:rPr>
          <w:rFonts w:eastAsia="Times New Roman" w:cs="Times New Roman"/>
          <w:bCs/>
          <w:iCs/>
          <w:szCs w:val="24"/>
          <w:lang w:eastAsia="lt-LT" w:bidi="lt-LT"/>
        </w:rPr>
        <w:t>teismas yra nurodęs, kad nebendravimas su palikėju bei nežinojimas apie atsiradusį palikimą savaime nepateisina įstatyme įtvirtinto reikalavimo priimti palikimą per tris mėnesius nuo palikimo atsiradimo dienos nevykdymo ir lemia atitinkamus padarinius – teisės paveldėti palikėjo turtą praradimą (CK 5.50 straipsnio 1, 3 dalys) (Lietuvos Aukščiausiojo Teismo 2017 m. kovo 31 d. nutartis civilinėje byloje Nr. 3K-3-154-378/2017). Teismų praktikoje taip pat yra pripažįstama, kad įpėdinio bendravimas, jeigu jis tikisi galimai pretenduoti pagal įstatymą į palikimą, turi būti dažnesnio ir intensyvesnio pobūdžio (Kauno apygardos teismo 2023 m. balandžio 18 d. nutartis civilinėje byloje Nr. e2A-405-638/2023).</w:t>
      </w:r>
    </w:p>
    <w:p w14:paraId="395BC017" w14:textId="3C22DFCE" w:rsidR="00136ADE" w:rsidRPr="00EC03B8" w:rsidRDefault="00043C0B" w:rsidP="00AB64CC">
      <w:pPr>
        <w:numPr>
          <w:ilvl w:val="1"/>
          <w:numId w:val="1"/>
        </w:numPr>
        <w:spacing w:after="120" w:line="240" w:lineRule="auto"/>
        <w:ind w:left="788" w:hanging="431"/>
        <w:jc w:val="both"/>
        <w:rPr>
          <w:rFonts w:eastAsia="Times New Roman" w:cs="Times New Roman"/>
          <w:bCs/>
          <w:iCs/>
          <w:szCs w:val="24"/>
          <w:lang w:eastAsia="lt-LT" w:bidi="lt-LT"/>
        </w:rPr>
      </w:pPr>
      <w:r w:rsidRPr="00EC03B8">
        <w:rPr>
          <w:rFonts w:eastAsia="Times New Roman" w:cs="Times New Roman"/>
          <w:bCs/>
          <w:iCs/>
          <w:szCs w:val="24"/>
          <w:lang w:eastAsia="lt-LT" w:bidi="lt-LT"/>
        </w:rPr>
        <w:t>Pagal CK 5.50 straipsnio reglamentavimą</w:t>
      </w:r>
      <w:r w:rsidR="002323CE"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visų eilių įpėdiniai, jeigu jie pageidauja paveldėti, privalo kreiptis į palikimo atsiradimo vietos notarą arba pradėti faktiškai valdyti paveldimą turtą per 3 mėnesius nuo palikimo dienos, t. y. šiuos veiksmus turi atlikti visi įpėdiniai nepriklausomai nuo to, kada jiems atsiranda paveldėjimo teisė. </w:t>
      </w:r>
    </w:p>
    <w:p w14:paraId="5FF90CFB" w14:textId="2B1E115A" w:rsidR="00136ADE" w:rsidRPr="00EC03B8" w:rsidRDefault="00136ADE" w:rsidP="00B85BEC">
      <w:pPr>
        <w:numPr>
          <w:ilvl w:val="1"/>
          <w:numId w:val="1"/>
        </w:numPr>
        <w:spacing w:after="120" w:line="240" w:lineRule="auto"/>
        <w:ind w:left="788" w:hanging="431"/>
        <w:jc w:val="both"/>
        <w:rPr>
          <w:rFonts w:eastAsia="Times New Roman" w:cs="Times New Roman"/>
          <w:bCs/>
          <w:iCs/>
          <w:szCs w:val="24"/>
          <w:lang w:eastAsia="lt-LT" w:bidi="lt-LT"/>
        </w:rPr>
      </w:pPr>
      <w:r w:rsidRPr="00EC03B8">
        <w:rPr>
          <w:rFonts w:eastAsia="Times New Roman" w:cs="Times New Roman"/>
          <w:bCs/>
          <w:iCs/>
          <w:szCs w:val="24"/>
          <w:lang w:eastAsia="lt-LT" w:bidi="lt-LT"/>
        </w:rPr>
        <w:t>Ieškovo kasacinio skundo argumentai, kad jis, sužinojęs, jog palikimą priėmė valstybė, nedels</w:t>
      </w:r>
      <w:r w:rsidR="002323CE" w:rsidRPr="00EC03B8">
        <w:rPr>
          <w:rFonts w:eastAsia="Times New Roman" w:cs="Times New Roman"/>
          <w:bCs/>
          <w:iCs/>
          <w:szCs w:val="24"/>
          <w:lang w:eastAsia="lt-LT" w:bidi="lt-LT"/>
        </w:rPr>
        <w:t>damas</w:t>
      </w:r>
      <w:r w:rsidRPr="00EC03B8">
        <w:rPr>
          <w:rFonts w:eastAsia="Times New Roman" w:cs="Times New Roman"/>
          <w:bCs/>
          <w:iCs/>
          <w:szCs w:val="24"/>
          <w:lang w:eastAsia="lt-LT" w:bidi="lt-LT"/>
        </w:rPr>
        <w:t xml:space="preserve"> atliko veiksmus, išreiškiančius </w:t>
      </w:r>
      <w:r w:rsidR="002323CE" w:rsidRPr="00EC03B8">
        <w:rPr>
          <w:rFonts w:eastAsia="Times New Roman" w:cs="Times New Roman"/>
          <w:bCs/>
          <w:iCs/>
          <w:szCs w:val="24"/>
          <w:lang w:eastAsia="lt-LT" w:bidi="lt-LT"/>
        </w:rPr>
        <w:t>j</w:t>
      </w:r>
      <w:r w:rsidRPr="00EC03B8">
        <w:rPr>
          <w:rFonts w:eastAsia="Times New Roman" w:cs="Times New Roman"/>
          <w:bCs/>
          <w:iCs/>
          <w:szCs w:val="24"/>
          <w:lang w:eastAsia="lt-LT" w:bidi="lt-LT"/>
        </w:rPr>
        <w:t>o valią priimti palikimą, pripažinti nepagrįstais, nes tokiu atveju netektų prasmės palikimo priėmimo terminų teisinis reglamentavimas. Valstybė, teisės aktų nustatyta tvarka ketindama priimti palikimą, turėtų aiškintis</w:t>
      </w:r>
      <w:r w:rsidR="002323CE"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ar nėra kitų galimų įpėdinių ir kokia jų valios išraiška. Paveldinti pagal įstatymą valstybė yra specifinis subjektas paveldėjimo teisiniuose santykiuose ir skiriasi nuo kitų įpėdinių pagal įstatymą. Valstybė privalo imtis veiksmų įforminti įstatymo pagrindu įvykusį palikimo perėjimo jai juridinį faktą, kad galėtų įtraukti paveldėtą turtą į savo apskaitą ir iš paveldėto turto vykdyti palikėjo kreditorių reikalavimus. Palikimo perėjimas pagal įstatymą valstybei nepriklauso nuo valstybės valios, o valstybės atliekamas palikimo priėmimas yra jau įvykusio palikimo perėjimo valstybei juridinio fakto įforminimas (Lietuvos Aukščiausiojo Teismo 2014 m. balandžio 14 d. nutartis civilinėje byloje Nr. 3K-7-18/2014; 2019 m. birželio 20 d. nutartis civilinėje byloje Nr. 3K-3-206-378/2019). Įstatymų leidėjas, įtvirtindamas valstybės paveldėjimo pagal įstatymą galimybę, siekė išvengti palikėjo turto neapibrėžto statuso bei užtikrinti palikėjo kreditorių teisių ir teisėtų interesų apsaugą tais atvejais, jei mirus palikėjui nebūtų įpėdinių nei pagal įstatymą, nei pagal testamentą, nė vienas įpėdinis nepriimtų palikimo arba iš visų įpėdinių būtų atimta paveldėjimo teisė (CK 5.62 straipsnio 1 dalies 2–4 punktai) (Lietuvos Aukščiausiojo Teismo 2018 m. lapkričio 29</w:t>
      </w:r>
      <w:r w:rsidR="002323CE" w:rsidRPr="00EC03B8">
        <w:rPr>
          <w:rFonts w:eastAsia="Times New Roman" w:cs="Times New Roman"/>
          <w:bCs/>
          <w:iCs/>
          <w:szCs w:val="24"/>
          <w:lang w:eastAsia="lt-LT" w:bidi="lt-LT"/>
        </w:rPr>
        <w:t> </w:t>
      </w:r>
      <w:r w:rsidRPr="00EC03B8">
        <w:rPr>
          <w:rFonts w:eastAsia="Times New Roman" w:cs="Times New Roman"/>
          <w:bCs/>
          <w:iCs/>
          <w:szCs w:val="24"/>
          <w:lang w:eastAsia="lt-LT" w:bidi="lt-LT"/>
        </w:rPr>
        <w:t>d. nutartis civilinėje byloje Nr. 3K-3-464-219/2018).</w:t>
      </w:r>
    </w:p>
    <w:p w14:paraId="22621D6E" w14:textId="0D590A07" w:rsidR="00694C5D" w:rsidRPr="00EC03B8" w:rsidRDefault="00136ADE" w:rsidP="00944414">
      <w:pPr>
        <w:numPr>
          <w:ilvl w:val="1"/>
          <w:numId w:val="1"/>
        </w:numPr>
        <w:spacing w:after="120" w:line="240" w:lineRule="auto"/>
        <w:ind w:left="788" w:hanging="431"/>
        <w:jc w:val="both"/>
        <w:rPr>
          <w:rFonts w:eastAsia="Times New Roman" w:cs="Times New Roman"/>
          <w:bCs/>
          <w:iCs/>
          <w:szCs w:val="24"/>
          <w:lang w:eastAsia="lt-LT" w:bidi="lt-LT"/>
        </w:rPr>
      </w:pPr>
      <w:r w:rsidRPr="00EC03B8">
        <w:rPr>
          <w:rFonts w:eastAsia="Times New Roman" w:cs="Times New Roman"/>
          <w:bCs/>
          <w:iCs/>
          <w:szCs w:val="24"/>
          <w:lang w:eastAsia="lt-LT" w:bidi="lt-LT"/>
        </w:rPr>
        <w:t xml:space="preserve">Teismai, spręsdami klausimą dėl termino palikimui priimti pratęsimo, turi įvertinti ne tik objektyvias aplinkybes, dėl kurių terminas buvo praleistas, ir tai, kiek jis buvo praleistas, bet </w:t>
      </w:r>
      <w:r w:rsidRPr="00EC03B8">
        <w:rPr>
          <w:rFonts w:eastAsia="Times New Roman" w:cs="Times New Roman"/>
          <w:bCs/>
          <w:iCs/>
          <w:szCs w:val="24"/>
          <w:lang w:eastAsia="lt-LT" w:bidi="lt-LT"/>
        </w:rPr>
        <w:lastRenderedPageBreak/>
        <w:t>ir kitas teisinės reikšmės turinčias priežastis, trukdžiusias asmeniui laiku kreiptis dėl palikimo priėmimo. Nagrinėjamu atveju iš bylos aplinkybių nematyti, kad buvo pažeisti ieškovo turtiniai ar kiti interesai. VĮ Turto bankas 2019</w:t>
      </w:r>
      <w:r w:rsidR="00B201A2" w:rsidRPr="00EC03B8">
        <w:rPr>
          <w:rFonts w:eastAsia="Times New Roman" w:cs="Times New Roman"/>
          <w:bCs/>
          <w:iCs/>
          <w:szCs w:val="24"/>
          <w:lang w:eastAsia="lt-LT" w:bidi="lt-LT"/>
        </w:rPr>
        <w:t xml:space="preserve"> m. lapkričio </w:t>
      </w:r>
      <w:r w:rsidRPr="00EC03B8">
        <w:rPr>
          <w:rFonts w:eastAsia="Times New Roman" w:cs="Times New Roman"/>
          <w:bCs/>
          <w:iCs/>
          <w:szCs w:val="24"/>
          <w:lang w:eastAsia="lt-LT" w:bidi="lt-LT"/>
        </w:rPr>
        <w:t>5</w:t>
      </w:r>
      <w:r w:rsidR="00B201A2" w:rsidRPr="00EC03B8">
        <w:rPr>
          <w:rFonts w:eastAsia="Times New Roman" w:cs="Times New Roman"/>
          <w:bCs/>
          <w:iCs/>
          <w:szCs w:val="24"/>
          <w:lang w:eastAsia="lt-LT" w:bidi="lt-LT"/>
        </w:rPr>
        <w:t xml:space="preserve"> d.</w:t>
      </w:r>
      <w:r w:rsidRPr="00EC03B8">
        <w:rPr>
          <w:rFonts w:eastAsia="Times New Roman" w:cs="Times New Roman"/>
          <w:bCs/>
          <w:iCs/>
          <w:szCs w:val="24"/>
          <w:lang w:eastAsia="lt-LT" w:bidi="lt-LT"/>
        </w:rPr>
        <w:t xml:space="preserve"> gavo Z</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raštą apie nepriimtą</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J</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G</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palikimą. VĮ Turto bankas 2019</w:t>
      </w:r>
      <w:r w:rsidR="00B201A2" w:rsidRPr="00EC03B8">
        <w:rPr>
          <w:rFonts w:eastAsia="Times New Roman" w:cs="Times New Roman"/>
          <w:bCs/>
          <w:iCs/>
          <w:szCs w:val="24"/>
          <w:lang w:eastAsia="lt-LT" w:bidi="lt-LT"/>
        </w:rPr>
        <w:t xml:space="preserve"> m. lapkričio </w:t>
      </w:r>
      <w:r w:rsidRPr="00EC03B8">
        <w:rPr>
          <w:rFonts w:eastAsia="Times New Roman" w:cs="Times New Roman"/>
          <w:bCs/>
          <w:iCs/>
          <w:szCs w:val="24"/>
          <w:lang w:eastAsia="lt-LT" w:bidi="lt-LT"/>
        </w:rPr>
        <w:t>14</w:t>
      </w:r>
      <w:r w:rsidR="00B201A2" w:rsidRPr="00EC03B8">
        <w:rPr>
          <w:rFonts w:eastAsia="Times New Roman" w:cs="Times New Roman"/>
          <w:bCs/>
          <w:iCs/>
          <w:szCs w:val="24"/>
          <w:lang w:eastAsia="lt-LT" w:bidi="lt-LT"/>
        </w:rPr>
        <w:t xml:space="preserve"> d.</w:t>
      </w:r>
      <w:r w:rsidRPr="00EC03B8">
        <w:rPr>
          <w:rFonts w:eastAsia="Times New Roman" w:cs="Times New Roman"/>
          <w:bCs/>
          <w:iCs/>
          <w:szCs w:val="24"/>
          <w:lang w:eastAsia="lt-LT" w:bidi="lt-LT"/>
        </w:rPr>
        <w:t xml:space="preserve"> raštu informavo Z</w:t>
      </w:r>
      <w:r w:rsidR="00B201A2" w:rsidRPr="00EC03B8">
        <w:rPr>
          <w:rFonts w:eastAsia="Times New Roman" w:cs="Times New Roman"/>
          <w:bCs/>
          <w:iCs/>
          <w:szCs w:val="24"/>
          <w:lang w:eastAsia="lt-LT" w:bidi="lt-LT"/>
        </w:rPr>
        <w:t>.</w:t>
      </w:r>
      <w:r w:rsidR="002323CE" w:rsidRPr="00EC03B8">
        <w:rPr>
          <w:rFonts w:eastAsia="Times New Roman" w:cs="Times New Roman"/>
          <w:bCs/>
          <w:iCs/>
          <w:szCs w:val="24"/>
          <w:lang w:eastAsia="lt-LT" w:bidi="lt-LT"/>
        </w:rPr>
        <w:t> </w:t>
      </w:r>
      <w:r w:rsidRPr="00EC03B8">
        <w:rPr>
          <w:rFonts w:eastAsia="Times New Roman" w:cs="Times New Roman"/>
          <w:bCs/>
          <w:iCs/>
          <w:szCs w:val="24"/>
          <w:lang w:eastAsia="lt-LT" w:bidi="lt-LT"/>
        </w:rPr>
        <w:t>P</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kad pradėjo J</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G</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palikimo priėmimo procedūrą. </w:t>
      </w:r>
      <w:r w:rsidR="00B201A2" w:rsidRPr="00EC03B8">
        <w:rPr>
          <w:rFonts w:eastAsia="Times New Roman" w:cs="Times New Roman"/>
          <w:bCs/>
          <w:iCs/>
          <w:szCs w:val="24"/>
          <w:lang w:eastAsia="lt-LT" w:bidi="lt-LT"/>
        </w:rPr>
        <w:t xml:space="preserve">Ieškovas nesidomėjo palikėju, jo </w:t>
      </w:r>
      <w:r w:rsidRPr="00EC03B8">
        <w:rPr>
          <w:rFonts w:eastAsia="Times New Roman" w:cs="Times New Roman"/>
          <w:bCs/>
          <w:iCs/>
          <w:szCs w:val="24"/>
          <w:lang w:eastAsia="lt-LT" w:bidi="lt-LT"/>
        </w:rPr>
        <w:t>nelankė</w:t>
      </w:r>
      <w:r w:rsidR="00B201A2" w:rsidRPr="00EC03B8">
        <w:rPr>
          <w:rFonts w:eastAsia="Times New Roman" w:cs="Times New Roman"/>
          <w:bCs/>
          <w:iCs/>
          <w:szCs w:val="24"/>
          <w:lang w:eastAsia="lt-LT" w:bidi="lt-LT"/>
        </w:rPr>
        <w:t xml:space="preserve"> ir su juo </w:t>
      </w:r>
      <w:r w:rsidRPr="00EC03B8">
        <w:rPr>
          <w:rFonts w:eastAsia="Times New Roman" w:cs="Times New Roman"/>
          <w:bCs/>
          <w:iCs/>
          <w:szCs w:val="24"/>
          <w:lang w:eastAsia="lt-LT" w:bidi="lt-LT"/>
        </w:rPr>
        <w:t>nebendravo</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nesirūpino jo</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sveikata</w:t>
      </w:r>
      <w:r w:rsidR="00B201A2" w:rsidRPr="00EC03B8">
        <w:rPr>
          <w:rFonts w:eastAsia="Times New Roman" w:cs="Times New Roman"/>
          <w:bCs/>
          <w:iCs/>
          <w:szCs w:val="24"/>
          <w:lang w:eastAsia="lt-LT" w:bidi="lt-LT"/>
        </w:rPr>
        <w:t>. Apie dėdės mirtį ieškovas sužinojo atsitiktinai. I</w:t>
      </w:r>
      <w:r w:rsidRPr="00EC03B8">
        <w:rPr>
          <w:rFonts w:eastAsia="Times New Roman" w:cs="Times New Roman"/>
          <w:bCs/>
          <w:iCs/>
          <w:szCs w:val="24"/>
          <w:lang w:eastAsia="lt-LT" w:bidi="lt-LT"/>
        </w:rPr>
        <w:t>š VĮ Turto bankui pateikto</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Z</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rašto</w:t>
      </w:r>
      <w:r w:rsidR="00B201A2" w:rsidRPr="00EC03B8">
        <w:rPr>
          <w:rFonts w:eastAsia="Times New Roman" w:cs="Times New Roman"/>
          <w:bCs/>
          <w:iCs/>
          <w:szCs w:val="24"/>
          <w:lang w:eastAsia="lt-LT" w:bidi="lt-LT"/>
        </w:rPr>
        <w:t xml:space="preserve"> matyti, kad</w:t>
      </w:r>
      <w:r w:rsidRPr="00EC03B8">
        <w:rPr>
          <w:rFonts w:eastAsia="Times New Roman" w:cs="Times New Roman"/>
          <w:bCs/>
          <w:iCs/>
          <w:szCs w:val="24"/>
          <w:lang w:eastAsia="lt-LT" w:bidi="lt-LT"/>
        </w:rPr>
        <w:t xml:space="preserve"> būtent ji rūpinosi palikėju</w:t>
      </w:r>
      <w:r w:rsidR="00B201A2" w:rsidRPr="00EC03B8">
        <w:rPr>
          <w:rFonts w:eastAsia="Times New Roman" w:cs="Times New Roman"/>
          <w:bCs/>
          <w:iCs/>
          <w:szCs w:val="24"/>
          <w:lang w:eastAsia="lt-LT" w:bidi="lt-LT"/>
        </w:rPr>
        <w:t xml:space="preserve">, o ieškovas </w:t>
      </w:r>
      <w:r w:rsidRPr="00EC03B8">
        <w:rPr>
          <w:rFonts w:eastAsia="Times New Roman" w:cs="Times New Roman"/>
          <w:bCs/>
          <w:iCs/>
          <w:szCs w:val="24"/>
          <w:lang w:eastAsia="lt-LT" w:bidi="lt-LT"/>
        </w:rPr>
        <w:t>nepateikė įrodymų, kas jam</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 xml:space="preserve">trukdė domėtis palikėjo </w:t>
      </w:r>
      <w:r w:rsidR="00B201A2" w:rsidRPr="00EC03B8">
        <w:rPr>
          <w:rFonts w:eastAsia="Times New Roman" w:cs="Times New Roman"/>
          <w:bCs/>
          <w:iCs/>
          <w:szCs w:val="24"/>
          <w:lang w:eastAsia="lt-LT" w:bidi="lt-LT"/>
        </w:rPr>
        <w:t>gyvenimu</w:t>
      </w:r>
      <w:r w:rsidRPr="00EC03B8">
        <w:rPr>
          <w:rFonts w:eastAsia="Times New Roman" w:cs="Times New Roman"/>
          <w:bCs/>
          <w:iCs/>
          <w:szCs w:val="24"/>
          <w:lang w:eastAsia="lt-LT" w:bidi="lt-LT"/>
        </w:rPr>
        <w:t>, bendrauti su Z</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 VĮ Turto bankas 2019</w:t>
      </w:r>
      <w:r w:rsidR="00B201A2" w:rsidRPr="00EC03B8">
        <w:rPr>
          <w:rFonts w:eastAsia="Times New Roman" w:cs="Times New Roman"/>
          <w:bCs/>
          <w:iCs/>
          <w:szCs w:val="24"/>
          <w:lang w:eastAsia="lt-LT" w:bidi="lt-LT"/>
        </w:rPr>
        <w:t xml:space="preserve"> m. lapkričio </w:t>
      </w:r>
      <w:r w:rsidRPr="00EC03B8">
        <w:rPr>
          <w:rFonts w:eastAsia="Times New Roman" w:cs="Times New Roman"/>
          <w:bCs/>
          <w:iCs/>
          <w:szCs w:val="24"/>
          <w:lang w:eastAsia="lt-LT" w:bidi="lt-LT"/>
        </w:rPr>
        <w:t>14</w:t>
      </w:r>
      <w:r w:rsidR="00B201A2" w:rsidRPr="00EC03B8">
        <w:rPr>
          <w:rFonts w:eastAsia="Times New Roman" w:cs="Times New Roman"/>
          <w:bCs/>
          <w:iCs/>
          <w:szCs w:val="24"/>
          <w:lang w:eastAsia="lt-LT" w:bidi="lt-LT"/>
        </w:rPr>
        <w:t xml:space="preserve"> d. </w:t>
      </w:r>
      <w:r w:rsidRPr="00EC03B8">
        <w:rPr>
          <w:rFonts w:eastAsia="Times New Roman" w:cs="Times New Roman"/>
          <w:bCs/>
          <w:iCs/>
          <w:szCs w:val="24"/>
          <w:lang w:eastAsia="lt-LT" w:bidi="lt-LT"/>
        </w:rPr>
        <w:t>raštu informavo Z</w:t>
      </w:r>
      <w:r w:rsidR="00B201A2" w:rsidRPr="00EC03B8">
        <w:rPr>
          <w:rFonts w:eastAsia="Times New Roman" w:cs="Times New Roman"/>
          <w:bCs/>
          <w:iCs/>
          <w:szCs w:val="24"/>
          <w:lang w:eastAsia="lt-LT" w:bidi="lt-LT"/>
        </w:rPr>
        <w:t>.</w:t>
      </w:r>
      <w:r w:rsidR="002323CE" w:rsidRPr="00EC03B8">
        <w:rPr>
          <w:rFonts w:eastAsia="Times New Roman" w:cs="Times New Roman"/>
          <w:bCs/>
          <w:iCs/>
          <w:szCs w:val="24"/>
          <w:lang w:eastAsia="lt-LT" w:bidi="lt-LT"/>
        </w:rPr>
        <w:t> </w:t>
      </w:r>
      <w:r w:rsidRPr="00EC03B8">
        <w:rPr>
          <w:rFonts w:eastAsia="Times New Roman" w:cs="Times New Roman"/>
          <w:bCs/>
          <w:iCs/>
          <w:szCs w:val="24"/>
          <w:lang w:eastAsia="lt-LT" w:bidi="lt-LT"/>
        </w:rPr>
        <w:t>P</w:t>
      </w:r>
      <w:r w:rsidR="007765E4">
        <w:rPr>
          <w:rFonts w:eastAsia="Times New Roman" w:cs="Times New Roman"/>
          <w:bCs/>
          <w:iCs/>
          <w:szCs w:val="24"/>
          <w:lang w:eastAsia="lt-LT" w:bidi="lt-LT"/>
        </w:rPr>
        <w:t>.</w:t>
      </w:r>
      <w:r w:rsidR="00B201A2" w:rsidRPr="00EC03B8">
        <w:rPr>
          <w:rFonts w:eastAsia="Times New Roman" w:cs="Times New Roman"/>
          <w:bCs/>
          <w:iCs/>
          <w:szCs w:val="24"/>
          <w:lang w:eastAsia="lt-LT" w:bidi="lt-LT"/>
        </w:rPr>
        <w:t xml:space="preserve"> apie pradėtą </w:t>
      </w:r>
      <w:r w:rsidRPr="00EC03B8">
        <w:rPr>
          <w:rFonts w:eastAsia="Times New Roman" w:cs="Times New Roman"/>
          <w:bCs/>
          <w:iCs/>
          <w:szCs w:val="24"/>
          <w:lang w:eastAsia="lt-LT" w:bidi="lt-LT"/>
        </w:rPr>
        <w:t>J</w:t>
      </w:r>
      <w:r w:rsidR="00B201A2"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G</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palikimo priėmimo</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procedūrą, o paveldėjimo perėjimo valstybei liudijimas išduotas 2020</w:t>
      </w:r>
      <w:r w:rsidR="00B201A2" w:rsidRPr="00EC03B8">
        <w:rPr>
          <w:rFonts w:eastAsia="Times New Roman" w:cs="Times New Roman"/>
          <w:bCs/>
          <w:iCs/>
          <w:szCs w:val="24"/>
          <w:lang w:eastAsia="lt-LT" w:bidi="lt-LT"/>
        </w:rPr>
        <w:t xml:space="preserve"> m. lapkričio </w:t>
      </w:r>
      <w:r w:rsidRPr="00EC03B8">
        <w:rPr>
          <w:rFonts w:eastAsia="Times New Roman" w:cs="Times New Roman"/>
          <w:bCs/>
          <w:iCs/>
          <w:szCs w:val="24"/>
          <w:lang w:eastAsia="lt-LT" w:bidi="lt-LT"/>
        </w:rPr>
        <w:t>18</w:t>
      </w:r>
      <w:r w:rsidR="00B201A2" w:rsidRPr="00EC03B8">
        <w:rPr>
          <w:rFonts w:eastAsia="Times New Roman" w:cs="Times New Roman"/>
          <w:bCs/>
          <w:iCs/>
          <w:szCs w:val="24"/>
          <w:lang w:eastAsia="lt-LT" w:bidi="lt-LT"/>
        </w:rPr>
        <w:t xml:space="preserve"> d.</w:t>
      </w:r>
      <w:r w:rsidRPr="00EC03B8">
        <w:rPr>
          <w:rFonts w:eastAsia="Times New Roman" w:cs="Times New Roman"/>
          <w:bCs/>
          <w:iCs/>
          <w:szCs w:val="24"/>
          <w:lang w:eastAsia="lt-LT" w:bidi="lt-LT"/>
        </w:rPr>
        <w:t>, praėjus metams</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nuo Z. P</w:t>
      </w:r>
      <w:r w:rsidR="007765E4">
        <w:rPr>
          <w:rFonts w:eastAsia="Times New Roman" w:cs="Times New Roman"/>
          <w:bCs/>
          <w:iCs/>
          <w:szCs w:val="24"/>
          <w:lang w:eastAsia="lt-LT" w:bidi="lt-LT"/>
        </w:rPr>
        <w:t>.</w:t>
      </w:r>
      <w:r w:rsidRPr="00EC03B8">
        <w:rPr>
          <w:rFonts w:eastAsia="Times New Roman" w:cs="Times New Roman"/>
          <w:bCs/>
          <w:iCs/>
          <w:szCs w:val="24"/>
          <w:lang w:eastAsia="lt-LT" w:bidi="lt-LT"/>
        </w:rPr>
        <w:t xml:space="preserve"> informavimo. Ieškovo argumentas, kad jis nežinojo apie palikėjo</w:t>
      </w:r>
      <w:r w:rsidR="00B201A2" w:rsidRPr="00EC03B8">
        <w:rPr>
          <w:rFonts w:eastAsia="Times New Roman" w:cs="Times New Roman"/>
          <w:bCs/>
          <w:iCs/>
          <w:szCs w:val="24"/>
          <w:lang w:eastAsia="lt-LT" w:bidi="lt-LT"/>
        </w:rPr>
        <w:t xml:space="preserve"> </w:t>
      </w:r>
      <w:r w:rsidRPr="00EC03B8">
        <w:rPr>
          <w:rFonts w:eastAsia="Times New Roman" w:cs="Times New Roman"/>
          <w:bCs/>
          <w:iCs/>
          <w:szCs w:val="24"/>
          <w:lang w:eastAsia="lt-LT" w:bidi="lt-LT"/>
        </w:rPr>
        <w:t>mirtį</w:t>
      </w:r>
      <w:r w:rsidR="002323CE" w:rsidRPr="00EC03B8">
        <w:rPr>
          <w:rFonts w:eastAsia="Times New Roman" w:cs="Times New Roman"/>
          <w:bCs/>
          <w:iCs/>
          <w:szCs w:val="24"/>
          <w:lang w:eastAsia="lt-LT" w:bidi="lt-LT"/>
        </w:rPr>
        <w:t>,</w:t>
      </w:r>
      <w:r w:rsidRPr="00EC03B8">
        <w:rPr>
          <w:rFonts w:eastAsia="Times New Roman" w:cs="Times New Roman"/>
          <w:bCs/>
          <w:iCs/>
          <w:szCs w:val="24"/>
          <w:lang w:eastAsia="lt-LT" w:bidi="lt-LT"/>
        </w:rPr>
        <w:t xml:space="preserve"> nėra pateisinama priežastis </w:t>
      </w:r>
      <w:r w:rsidR="002323CE" w:rsidRPr="00EC03B8">
        <w:rPr>
          <w:rFonts w:eastAsia="Times New Roman" w:cs="Times New Roman"/>
          <w:bCs/>
          <w:iCs/>
          <w:szCs w:val="24"/>
          <w:lang w:eastAsia="lt-LT" w:bidi="lt-LT"/>
        </w:rPr>
        <w:t xml:space="preserve">atnaujinti </w:t>
      </w:r>
      <w:r w:rsidRPr="00EC03B8">
        <w:rPr>
          <w:rFonts w:eastAsia="Times New Roman" w:cs="Times New Roman"/>
          <w:bCs/>
          <w:iCs/>
          <w:szCs w:val="24"/>
          <w:lang w:eastAsia="lt-LT" w:bidi="lt-LT"/>
        </w:rPr>
        <w:t>palikimo priėmimo termin</w:t>
      </w:r>
      <w:r w:rsidR="002323CE" w:rsidRPr="00EC03B8">
        <w:rPr>
          <w:rFonts w:eastAsia="Times New Roman" w:cs="Times New Roman"/>
          <w:bCs/>
          <w:iCs/>
          <w:szCs w:val="24"/>
          <w:lang w:eastAsia="lt-LT" w:bidi="lt-LT"/>
        </w:rPr>
        <w:t>ą</w:t>
      </w:r>
      <w:r w:rsidR="00B201A2" w:rsidRPr="00EC03B8">
        <w:rPr>
          <w:rFonts w:eastAsia="Times New Roman" w:cs="Times New Roman"/>
          <w:bCs/>
          <w:iCs/>
          <w:szCs w:val="24"/>
          <w:lang w:eastAsia="lt-LT" w:bidi="lt-LT"/>
        </w:rPr>
        <w:t>.</w:t>
      </w:r>
      <w:bookmarkEnd w:id="18"/>
      <w:bookmarkEnd w:id="19"/>
      <w:bookmarkEnd w:id="20"/>
      <w:bookmarkEnd w:id="21"/>
      <w:r w:rsidR="002727A1" w:rsidRPr="00EC03B8">
        <w:rPr>
          <w:rFonts w:eastAsia="Times New Roman" w:cs="Times New Roman"/>
          <w:bCs/>
          <w:iCs/>
          <w:szCs w:val="24"/>
          <w:lang w:eastAsia="lt-LT" w:bidi="lt-LT"/>
        </w:rPr>
        <w:t xml:space="preserve"> </w:t>
      </w:r>
    </w:p>
    <w:p w14:paraId="6DACA67E" w14:textId="77777777" w:rsidR="004A7D7F" w:rsidRPr="00EC03B8" w:rsidRDefault="004A7D7F" w:rsidP="00C67801">
      <w:pPr>
        <w:pStyle w:val="ListParagraph"/>
        <w:shd w:val="clear" w:color="auto" w:fill="FFFFFF"/>
        <w:spacing w:after="120" w:line="240" w:lineRule="auto"/>
        <w:ind w:left="360"/>
        <w:contextualSpacing w:val="0"/>
        <w:jc w:val="both"/>
        <w:rPr>
          <w:szCs w:val="24"/>
        </w:rPr>
      </w:pPr>
    </w:p>
    <w:p w14:paraId="758B8209" w14:textId="55F33106" w:rsidR="00AC00DC" w:rsidRPr="00EC03B8" w:rsidRDefault="00AC00DC" w:rsidP="00AC00DC">
      <w:pPr>
        <w:shd w:val="clear" w:color="auto" w:fill="FFFFFF"/>
        <w:spacing w:after="120" w:line="240" w:lineRule="auto"/>
        <w:ind w:right="19" w:firstLine="709"/>
        <w:jc w:val="both"/>
        <w:rPr>
          <w:rFonts w:eastAsia="Times New Roman" w:cs="Times New Roman"/>
          <w:szCs w:val="24"/>
          <w:lang w:eastAsia="lt-LT"/>
        </w:rPr>
      </w:pPr>
      <w:r w:rsidRPr="00EC03B8">
        <w:rPr>
          <w:rFonts w:eastAsia="Times New Roman" w:cs="Times New Roman"/>
          <w:szCs w:val="24"/>
          <w:lang w:eastAsia="lt-LT"/>
        </w:rPr>
        <w:t xml:space="preserve">Teisėjų kolegija </w:t>
      </w:r>
    </w:p>
    <w:p w14:paraId="04089546" w14:textId="77777777" w:rsidR="00AC00DC" w:rsidRPr="00EC03B8"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EC03B8" w:rsidRDefault="00AC00DC" w:rsidP="00AC00DC">
      <w:pPr>
        <w:spacing w:after="120" w:line="240" w:lineRule="auto"/>
        <w:ind w:left="357" w:hanging="357"/>
        <w:jc w:val="both"/>
        <w:rPr>
          <w:rFonts w:eastAsia="Times New Roman" w:cs="Times New Roman"/>
          <w:szCs w:val="24"/>
          <w:lang w:eastAsia="lt-LT"/>
        </w:rPr>
      </w:pPr>
      <w:r w:rsidRPr="00EC03B8">
        <w:rPr>
          <w:rFonts w:eastAsia="Times New Roman" w:cs="Times New Roman"/>
          <w:szCs w:val="24"/>
          <w:lang w:eastAsia="lt-LT"/>
        </w:rPr>
        <w:t xml:space="preserve">k o n s t a t u o j a : </w:t>
      </w:r>
    </w:p>
    <w:p w14:paraId="10547921" w14:textId="77777777" w:rsidR="00AC00DC" w:rsidRPr="00EC03B8"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EC03B8" w:rsidRDefault="00AC00DC" w:rsidP="00AC00DC">
      <w:pPr>
        <w:spacing w:after="120" w:line="240" w:lineRule="auto"/>
        <w:ind w:left="357" w:hanging="357"/>
        <w:jc w:val="center"/>
        <w:rPr>
          <w:rFonts w:eastAsia="Times New Roman" w:cs="Times New Roman"/>
          <w:szCs w:val="24"/>
          <w:lang w:eastAsia="lt-LT"/>
        </w:rPr>
      </w:pPr>
      <w:r w:rsidRPr="00EC03B8">
        <w:rPr>
          <w:rFonts w:eastAsia="Times New Roman" w:cs="Times New Roman"/>
          <w:szCs w:val="24"/>
          <w:lang w:eastAsia="lt-LT"/>
        </w:rPr>
        <w:t>IV. Kasacinio teismo argumentai ir išaiškinimai</w:t>
      </w:r>
    </w:p>
    <w:p w14:paraId="04AAE48C" w14:textId="77777777" w:rsidR="00AC00DC" w:rsidRPr="00EC03B8" w:rsidRDefault="00AC00DC" w:rsidP="00903B95">
      <w:pPr>
        <w:spacing w:after="120" w:line="240" w:lineRule="auto"/>
        <w:ind w:firstLine="720"/>
        <w:jc w:val="both"/>
        <w:rPr>
          <w:rFonts w:eastAsia="Times New Roman" w:cs="Times New Roman"/>
          <w:szCs w:val="24"/>
          <w:lang w:eastAsia="lt-LT"/>
        </w:rPr>
      </w:pPr>
    </w:p>
    <w:p w14:paraId="04EB0DCD" w14:textId="17DCAF73" w:rsidR="00FE092F" w:rsidRPr="00EC03B8" w:rsidRDefault="00AC00DC" w:rsidP="005332E1">
      <w:pPr>
        <w:spacing w:after="120" w:line="240" w:lineRule="auto"/>
        <w:ind w:firstLine="720"/>
        <w:jc w:val="both"/>
        <w:rPr>
          <w:rFonts w:eastAsia="Times New Roman" w:cs="Times New Roman"/>
          <w:i/>
          <w:szCs w:val="24"/>
          <w:lang w:eastAsia="lt-LT"/>
        </w:rPr>
      </w:pPr>
      <w:r w:rsidRPr="00EC03B8">
        <w:rPr>
          <w:rFonts w:eastAsia="Times New Roman" w:cs="Times New Roman"/>
          <w:i/>
          <w:szCs w:val="24"/>
          <w:lang w:eastAsia="lt-LT"/>
        </w:rPr>
        <w:t>Dėl</w:t>
      </w:r>
      <w:r w:rsidR="006F1439" w:rsidRPr="00EC03B8">
        <w:rPr>
          <w:rFonts w:eastAsia="Times New Roman" w:cs="Times New Roman"/>
          <w:i/>
          <w:szCs w:val="24"/>
          <w:lang w:eastAsia="lt-LT"/>
        </w:rPr>
        <w:t xml:space="preserve"> </w:t>
      </w:r>
      <w:r w:rsidR="00473909" w:rsidRPr="00EC03B8">
        <w:rPr>
          <w:rFonts w:eastAsia="Times New Roman" w:cs="Times New Roman"/>
          <w:i/>
          <w:szCs w:val="24"/>
          <w:lang w:eastAsia="lt-LT"/>
        </w:rPr>
        <w:t>termino palikimui priimti atnaujinimo priežasčių</w:t>
      </w:r>
      <w:r w:rsidR="00CC66A3" w:rsidRPr="00EC03B8">
        <w:rPr>
          <w:rFonts w:eastAsia="Times New Roman" w:cs="Times New Roman"/>
          <w:i/>
          <w:szCs w:val="24"/>
          <w:lang w:eastAsia="lt-LT"/>
        </w:rPr>
        <w:t xml:space="preserve"> </w:t>
      </w:r>
      <w:r w:rsidRPr="00EC03B8">
        <w:rPr>
          <w:rFonts w:eastAsia="Times New Roman" w:cs="Times New Roman"/>
          <w:i/>
          <w:szCs w:val="24"/>
          <w:lang w:eastAsia="lt-LT"/>
        </w:rPr>
        <w:t xml:space="preserve">   </w:t>
      </w:r>
      <w:bookmarkStart w:id="22" w:name="n35252ec9-f059-4998-b6f5-f8aefad3f044"/>
      <w:bookmarkStart w:id="23" w:name="p5"/>
      <w:bookmarkStart w:id="24" w:name="n1901acaf-6599-489b-8bcd-0648b51d0afe"/>
    </w:p>
    <w:bookmarkEnd w:id="22"/>
    <w:bookmarkEnd w:id="23"/>
    <w:bookmarkEnd w:id="24"/>
    <w:p w14:paraId="45547F70" w14:textId="77777777" w:rsidR="00133CEA" w:rsidRPr="00EC03B8" w:rsidRDefault="00133CEA" w:rsidP="00F853E5">
      <w:pPr>
        <w:spacing w:after="120" w:line="240" w:lineRule="auto"/>
        <w:ind w:left="357"/>
        <w:jc w:val="both"/>
        <w:rPr>
          <w:lang w:eastAsia="lt-LT"/>
        </w:rPr>
      </w:pPr>
    </w:p>
    <w:p w14:paraId="49D47898" w14:textId="50810AD6" w:rsidR="002B7B35" w:rsidRPr="00EC03B8" w:rsidRDefault="00A2437E" w:rsidP="00832471">
      <w:pPr>
        <w:numPr>
          <w:ilvl w:val="0"/>
          <w:numId w:val="1"/>
        </w:numPr>
        <w:spacing w:after="120" w:line="240" w:lineRule="auto"/>
        <w:ind w:left="357" w:hanging="357"/>
        <w:jc w:val="both"/>
        <w:rPr>
          <w:lang w:eastAsia="lt-LT"/>
        </w:rPr>
      </w:pPr>
      <w:r w:rsidRPr="00EC03B8">
        <w:rPr>
          <w:lang w:eastAsia="lt-LT"/>
        </w:rPr>
        <w:t>Įstatymas, šalių susitarimas ir retesniais atvejais teismas apibrėžia įgytų materialiųjų subjektinių teisių įgyvendinimo terminus. Teisių įgyvendinimo terminas – tai laikotarpis, per kurį asmuo pats gali įgyvendinti jam priklausančią subjektinę teisę arba pareikalauti iš įpareigoto asmens atlikti atitinkamus veiksmus šiai teisei įgyvendinti. Per šiuos terminus subjektinės teisės turėtojas gali įgyvendinti tas galimybes, kurios ir yra subjektinės teisės esmė.</w:t>
      </w:r>
    </w:p>
    <w:p w14:paraId="5F2467C4" w14:textId="77777777" w:rsidR="00176A20" w:rsidRPr="00EC03B8" w:rsidRDefault="002A0803" w:rsidP="00176A20">
      <w:pPr>
        <w:numPr>
          <w:ilvl w:val="0"/>
          <w:numId w:val="1"/>
        </w:numPr>
        <w:spacing w:after="120" w:line="240" w:lineRule="auto"/>
        <w:ind w:left="357" w:hanging="357"/>
        <w:jc w:val="both"/>
        <w:rPr>
          <w:lang w:eastAsia="lt-LT"/>
        </w:rPr>
      </w:pPr>
      <w:r w:rsidRPr="00EC03B8">
        <w:rPr>
          <w:lang w:eastAsia="lt-LT"/>
        </w:rPr>
        <w:t xml:space="preserve">Ribotas civilinių teisių ir pareigų galiojimo laikas – labai svarbi priemonė daryti poveikį civilinių teisinių santykių dalyvių elgesiui. </w:t>
      </w:r>
      <w:bookmarkStart w:id="25" w:name="_Hlk148956405"/>
      <w:r w:rsidRPr="00EC03B8">
        <w:rPr>
          <w:lang w:eastAsia="lt-LT"/>
        </w:rPr>
        <w:t>Terminų, taikomų civilinių teisinių santykių srityje, teisinė reikšmė yra ta, kad jie suteikia teisiniams ryšiams apibrėžtumo ir stabilumo,</w:t>
      </w:r>
      <w:bookmarkEnd w:id="25"/>
      <w:r w:rsidRPr="00EC03B8">
        <w:rPr>
          <w:lang w:eastAsia="lt-LT"/>
        </w:rPr>
        <w:t xml:space="preserve"> drausmina teisinių santykių subjektus, skatina juos įgyvendinti subjektines teises ir vykdyti šalių susitarimus, užtikrina laiku atliekamą pažeistų teisių gynybą. </w:t>
      </w:r>
      <w:r w:rsidR="001E60CC" w:rsidRPr="00EC03B8">
        <w:rPr>
          <w:lang w:eastAsia="lt-LT"/>
        </w:rPr>
        <w:t xml:space="preserve">Terminai turi svarbią reikšmę ir paveldėjimo teisiniuose santykiuose. </w:t>
      </w:r>
    </w:p>
    <w:p w14:paraId="6A959C55" w14:textId="13519297" w:rsidR="00176A20" w:rsidRPr="00EC03B8" w:rsidRDefault="00776745" w:rsidP="00176A20">
      <w:pPr>
        <w:numPr>
          <w:ilvl w:val="0"/>
          <w:numId w:val="1"/>
        </w:numPr>
        <w:spacing w:after="120" w:line="240" w:lineRule="auto"/>
        <w:ind w:left="357" w:hanging="357"/>
        <w:jc w:val="both"/>
        <w:rPr>
          <w:lang w:eastAsia="lt-LT"/>
        </w:rPr>
      </w:pPr>
      <w:r w:rsidRPr="00EC03B8">
        <w:rPr>
          <w:lang w:eastAsia="lt-LT"/>
        </w:rPr>
        <w:t>Pa</w:t>
      </w:r>
      <w:r w:rsidR="008A52D0" w:rsidRPr="00EC03B8">
        <w:rPr>
          <w:lang w:eastAsia="lt-LT"/>
        </w:rPr>
        <w:t>likimas savaime nepereina įpėdiniams, pagal</w:t>
      </w:r>
      <w:r w:rsidRPr="00EC03B8">
        <w:rPr>
          <w:lang w:eastAsia="lt-LT"/>
        </w:rPr>
        <w:t xml:space="preserve"> CK 5.50 straipsnį įpėdinis tam, kad įgytų palikimą, turi jį priimti. Tai reiškia, kad</w:t>
      </w:r>
      <w:r w:rsidR="002323CE" w:rsidRPr="00EC03B8">
        <w:rPr>
          <w:lang w:eastAsia="lt-LT"/>
        </w:rPr>
        <w:t>,</w:t>
      </w:r>
      <w:r w:rsidRPr="00EC03B8">
        <w:rPr>
          <w:lang w:eastAsia="lt-LT"/>
        </w:rPr>
        <w:t xml:space="preserve"> atsiradus teisei paveldėti, įpėdinis turi išreikšti savo valią dėl galimybės pasinaudoti nurodyta teise.</w:t>
      </w:r>
      <w:r w:rsidR="00176A20" w:rsidRPr="00EC03B8">
        <w:rPr>
          <w:lang w:eastAsia="lt-LT"/>
        </w:rPr>
        <w:t xml:space="preserve"> Siekiant užtikrinti apibrėžtumą civiliniuose teisiniuose santykiuose ir skatinant įpėdinius kuo greičiau priimti sprendimą dėl paveldimo turto, CK 5.50</w:t>
      </w:r>
      <w:r w:rsidR="002323CE" w:rsidRPr="00EC03B8">
        <w:rPr>
          <w:lang w:eastAsia="lt-LT"/>
        </w:rPr>
        <w:t> </w:t>
      </w:r>
      <w:r w:rsidR="00176A20" w:rsidRPr="00EC03B8">
        <w:rPr>
          <w:lang w:eastAsia="lt-LT"/>
        </w:rPr>
        <w:t>straipsnio 3 dalyje nustatyta, kad palikimas turi būti priimtas per tris mėnesius nuo palikimo atsiradimo dienos. Taigi, šio termino eigos pradžią lemia įstatyme nu</w:t>
      </w:r>
      <w:r w:rsidR="002323CE" w:rsidRPr="00EC03B8">
        <w:rPr>
          <w:lang w:eastAsia="lt-LT"/>
        </w:rPr>
        <w:t>st</w:t>
      </w:r>
      <w:r w:rsidR="00176A20" w:rsidRPr="00EC03B8">
        <w:rPr>
          <w:lang w:eastAsia="lt-LT"/>
        </w:rPr>
        <w:t xml:space="preserve">atytas įvykis – palikėjo mirtis. </w:t>
      </w:r>
    </w:p>
    <w:p w14:paraId="0E4FE3D8" w14:textId="09AC83FE" w:rsidR="00776745" w:rsidRPr="00EC03B8" w:rsidRDefault="00776745" w:rsidP="00252C6E">
      <w:pPr>
        <w:numPr>
          <w:ilvl w:val="0"/>
          <w:numId w:val="1"/>
        </w:numPr>
        <w:spacing w:after="120" w:line="240" w:lineRule="auto"/>
        <w:ind w:left="357" w:hanging="357"/>
        <w:jc w:val="both"/>
        <w:rPr>
          <w:lang w:eastAsia="lt-LT"/>
        </w:rPr>
      </w:pPr>
      <w:r w:rsidRPr="00EC03B8">
        <w:rPr>
          <w:lang w:eastAsia="lt-LT"/>
        </w:rPr>
        <w:t xml:space="preserve">Įpėdinio valia turi būti išreiškiama aiškiai ir nedviprasmiškai, atliekant tam tikrus konkrečius veiksmus, t. y. priimant palikimą arba jo atsisakant. Palikimo priėmimas yra vienašalis sandoris, kuriuo siekiama sukurti tam tikrus teisinius padarinius. Asmens valia dėl palikimo priėmimo turi būti išreikšta įstatymo nustatyta forma ir terminais. Įpėdinis laikomas priėmusiu palikimą, kai jis faktiškai pradėjo paveldimą turtą valdyti, kreipėsi į palikimo atsiradimo vietos apylinkės teismą dėl turto apyrašo sudarymo arba kai įpėdinis padavė palikimo atsiradimo vietos notarui pareiškimą apie palikimo priėmimą. CK 5.50 straipsnyje nurodyti veiksmai turi būti atliekami per </w:t>
      </w:r>
      <w:r w:rsidRPr="00EC03B8">
        <w:rPr>
          <w:lang w:eastAsia="lt-LT"/>
        </w:rPr>
        <w:lastRenderedPageBreak/>
        <w:t>tris mėnesius nuo palikimo atsiradimo dienos (Lietuvos Aukščiausiojo Teismo 2017 m. sausio 17</w:t>
      </w:r>
      <w:r w:rsidR="002323CE" w:rsidRPr="00EC03B8">
        <w:rPr>
          <w:lang w:eastAsia="lt-LT"/>
        </w:rPr>
        <w:t> </w:t>
      </w:r>
      <w:r w:rsidRPr="00EC03B8">
        <w:rPr>
          <w:lang w:eastAsia="lt-LT"/>
        </w:rPr>
        <w:t>d. nutartis civilinėje byloje Nr. 3K-3-80-706/2017</w:t>
      </w:r>
      <w:r w:rsidR="00BE7DE0" w:rsidRPr="00EC03B8">
        <w:rPr>
          <w:lang w:eastAsia="lt-LT"/>
        </w:rPr>
        <w:t>, 21 punktas</w:t>
      </w:r>
      <w:r w:rsidRPr="00EC03B8">
        <w:rPr>
          <w:lang w:eastAsia="lt-LT"/>
        </w:rPr>
        <w:t>).</w:t>
      </w:r>
    </w:p>
    <w:p w14:paraId="5CD4095C" w14:textId="77777777" w:rsidR="00CA4B37" w:rsidRPr="00EC03B8" w:rsidRDefault="00AB028B" w:rsidP="00CA4B37">
      <w:pPr>
        <w:numPr>
          <w:ilvl w:val="0"/>
          <w:numId w:val="1"/>
        </w:numPr>
        <w:spacing w:after="120" w:line="240" w:lineRule="auto"/>
        <w:ind w:left="357" w:hanging="357"/>
        <w:jc w:val="both"/>
        <w:rPr>
          <w:lang w:eastAsia="lt-LT"/>
        </w:rPr>
      </w:pPr>
      <w:r w:rsidRPr="00EC03B8">
        <w:rPr>
          <w:rFonts w:eastAsia="Times New Roman" w:cs="Arial"/>
          <w:kern w:val="144"/>
          <w:szCs w:val="24"/>
        </w:rPr>
        <w:t>Įstatymo nustatytu terminu nepriėmus palikimo, nesikreipus į teismą dėl termino palikimui priimti atnaujinimo, t. y. neišreiškus valios priimti palikimą, laikoma, kad įpėdinio neįgyvendinta paveldėjimo teisė pasibaigė (Lietuvos Aukščiausiojo Teismo 2016 m. birželio 7 d. nutartis civilinėje byloje Nr. 3K-3-282-313/2016, 21 punktas ir jame nurodyta praktika).</w:t>
      </w:r>
    </w:p>
    <w:p w14:paraId="46766D45" w14:textId="0F740AA6" w:rsidR="00CA4B37" w:rsidRPr="00EC03B8" w:rsidRDefault="00CA4B37" w:rsidP="00CA4B37">
      <w:pPr>
        <w:numPr>
          <w:ilvl w:val="0"/>
          <w:numId w:val="1"/>
        </w:numPr>
        <w:spacing w:after="120" w:line="240" w:lineRule="auto"/>
        <w:ind w:left="357" w:hanging="357"/>
        <w:jc w:val="both"/>
        <w:rPr>
          <w:lang w:eastAsia="lt-LT"/>
        </w:rPr>
      </w:pPr>
      <w:r w:rsidRPr="00EC03B8">
        <w:rPr>
          <w:lang w:eastAsia="lt-LT"/>
        </w:rPr>
        <w:t>Kasacinis teismas, aiškindamas CK 5.50 straipsnio 3 dalyje įtvirtinto termino tikslus ir paskirtį, yra pažymėjęs, kad įstatymų leidėjas, nustatydamas terminą, per kurį asmuo, pretenduojantis į palikimą, turi jį priimti, taip pat įtvirtino teisinę garantiją įpėdiniams, kad jų įstatyme nustatyta tvarka ir terminais įgytos teisės nebus paneigtos, išskyrus atvejus, kai kiti įpėdiniai savo teisų negalėjo įgyvendinti dėl svarbių priežasčių (Lietuvos Aukščiausiojo Teismo 2017 m. kovo 31 d. nutartis civilinėje byloje Nr. 3K-3-154-378/2017</w:t>
      </w:r>
      <w:r w:rsidR="00BE7DE0" w:rsidRPr="00EC03B8">
        <w:rPr>
          <w:lang w:eastAsia="lt-LT"/>
        </w:rPr>
        <w:t>,</w:t>
      </w:r>
      <w:r w:rsidRPr="00EC03B8">
        <w:rPr>
          <w:lang w:eastAsia="lt-LT"/>
        </w:rPr>
        <w:t xml:space="preserve"> 29 punktas). </w:t>
      </w:r>
    </w:p>
    <w:p w14:paraId="60170921" w14:textId="3BCA4FD2" w:rsidR="00412E49" w:rsidRPr="00EC03B8" w:rsidRDefault="00412E49" w:rsidP="00252C6E">
      <w:pPr>
        <w:numPr>
          <w:ilvl w:val="0"/>
          <w:numId w:val="1"/>
        </w:numPr>
        <w:spacing w:after="120" w:line="240" w:lineRule="auto"/>
        <w:ind w:left="357" w:hanging="357"/>
        <w:jc w:val="both"/>
        <w:rPr>
          <w:lang w:eastAsia="lt-LT"/>
        </w:rPr>
      </w:pPr>
      <w:r w:rsidRPr="00EC03B8">
        <w:rPr>
          <w:lang w:eastAsia="lt-LT"/>
        </w:rPr>
        <w:t>Praleidęs CK 5.50 straipsnio 3 dalyje nustatytą terminą įpėdinis turi kreiptis į teismą dėl termino atnaujinimo, jei terminas praleistas dėl svarbių priežasčių, arba tikėtis kitų palikimą priėmusių įpėdinių sutikimo ir palikimą priimti be kreipimosi į teismą (CK 5.57 straipsnio 1 dalis). Terminas palikimui priimti gali būti atnaujinamas tik tokiam įpėdiniui, kuris turėjo valią palikimą priimti, tačiau dėl susidėjusių individualių gyvenimo aplinkybių negalėjo atlikti įstatymo nustatytų palikimo priėmimo veiksmų. Nesant realiai sutrukdžiusių kliūčių, laikytina, kad įpėdinis, turėdamas apsisprendimo laisvę, nepareiškė noro priimti palikimą (Lietuvos Aukščiausiojo Teismo 2014 m. vasario 28 d. nutartis civilinėje byloje Nr. 3K-3-54/2014; kt.).</w:t>
      </w:r>
    </w:p>
    <w:p w14:paraId="5D324A8C" w14:textId="41B2603C" w:rsidR="00956249" w:rsidRPr="00EC03B8" w:rsidRDefault="00956249" w:rsidP="00252C6E">
      <w:pPr>
        <w:numPr>
          <w:ilvl w:val="0"/>
          <w:numId w:val="1"/>
        </w:numPr>
        <w:spacing w:after="120" w:line="240" w:lineRule="auto"/>
        <w:ind w:left="357" w:hanging="357"/>
        <w:jc w:val="both"/>
        <w:rPr>
          <w:lang w:eastAsia="lt-LT"/>
        </w:rPr>
      </w:pPr>
      <w:r w:rsidRPr="00EC03B8">
        <w:rPr>
          <w:lang w:eastAsia="lt-LT"/>
        </w:rPr>
        <w:t>Kasacinio teismo praktikoje pažymėta, kad teismas, nagrinėjantis įpėdinio prašymą atnaujinti terminą palikimui priimti, turi: 1) nustatyti, ar egzistavo pareiškėjo nurodytos aplinkybės, kuriomis jis remiasi kaip svarbiomis priežastimis, sutrukdžiusiomis priimti palikimą; 2) įvertinti, ar jos yra svarbios termino praleidim</w:t>
      </w:r>
      <w:r w:rsidR="00E53758" w:rsidRPr="00EC03B8">
        <w:rPr>
          <w:lang w:eastAsia="lt-LT"/>
        </w:rPr>
        <w:t>ui pateisinti</w:t>
      </w:r>
      <w:r w:rsidRPr="00EC03B8">
        <w:rPr>
          <w:lang w:eastAsia="lt-LT"/>
        </w:rPr>
        <w:t>; 3) išsiaiškinti palikimą priėmusių įpėdinių ar kitų suinteresuotų asmenų poziciją dėl termino pratęsimo. Teismai, spręsdami klausimą dėl termino palikimui priimti pratęsimo, turi įvertinti ne tik objektyvias aplinkybes, dėl kurių terminas buvo praleistas, ir tai, kiek jis buvo praleistas, bet ir kitas teisinę reikšmę turinčias priežastis, trukdžiusias asmeniui laiku kreiptis dėl palikimo priėmimo. Klausimą, ar konkrečios priežastys pripažintinos svarbiomis, teismai turi spręsti atsižvelgdami į terminų, nustatytų palikimui priimti, paskirtį, teisinius padarinius, konkrečias bylos aplinkybes, byloje dalyvaujančių šalių elgesį, asmens, prašančio pratęsti terminą</w:t>
      </w:r>
      <w:r w:rsidR="00E53758" w:rsidRPr="00EC03B8">
        <w:rPr>
          <w:lang w:eastAsia="lt-LT"/>
        </w:rPr>
        <w:t>,</w:t>
      </w:r>
      <w:r w:rsidRPr="00EC03B8">
        <w:rPr>
          <w:lang w:eastAsia="lt-LT"/>
        </w:rPr>
        <w:t xml:space="preserve"> teisinį statusą, pareiškėjo elgesį bei kitas reikšmingas aplinkybes, taip pat protingumo, sąžiningumo bei teisingumo kriterijus (CK 1.5 straipsnis). Vertinant pareiškėjo elgesį, būtina atsižvelgti į tai, ar jis buvo pakankamai atidus, sąžiningas ar, priešingai, savo teises įgyvendino nerūpestingai, aplaidžiai. Šia prasme kiekvienam konkrečiam atvejui taikytini ne vidutiniai, o individualūs sąžiningo, atidaus bei rūpestingo asmens elgesio standartai (žr., pvz., Lietuvos Aukščiausiojo Teismo 2014 m. vasario 28 d. nutartį civilinėje byloje Nr. 3K-3-54/2014 ir joje nurodytą praktiką).</w:t>
      </w:r>
    </w:p>
    <w:p w14:paraId="3A5F2D8D" w14:textId="7322B7A2" w:rsidR="00BB6A93" w:rsidRPr="00EC03B8" w:rsidRDefault="003219A8" w:rsidP="00BB6A93">
      <w:pPr>
        <w:numPr>
          <w:ilvl w:val="0"/>
          <w:numId w:val="1"/>
        </w:numPr>
        <w:spacing w:after="120" w:line="240" w:lineRule="auto"/>
        <w:ind w:left="357" w:hanging="357"/>
        <w:jc w:val="both"/>
        <w:rPr>
          <w:lang w:eastAsia="lt-LT"/>
        </w:rPr>
      </w:pPr>
      <w:r w:rsidRPr="00EC03B8">
        <w:rPr>
          <w:lang w:eastAsia="lt-LT"/>
        </w:rPr>
        <w:t>Kasacinio teismo praktika dėl termino palikimui priimti atnaujinimo yra pakankamai gausi ir pagal minėtus kriterijus išplėtota. Šioje praktikoje</w:t>
      </w:r>
      <w:r w:rsidR="00BE7DE0" w:rsidRPr="00EC03B8">
        <w:rPr>
          <w:lang w:eastAsia="lt-LT"/>
        </w:rPr>
        <w:t>,</w:t>
      </w:r>
      <w:r w:rsidRPr="00EC03B8">
        <w:rPr>
          <w:lang w:eastAsia="lt-LT"/>
        </w:rPr>
        <w:t xml:space="preserve"> be kita ko</w:t>
      </w:r>
      <w:r w:rsidR="00BE7DE0" w:rsidRPr="00EC03B8">
        <w:rPr>
          <w:lang w:eastAsia="lt-LT"/>
        </w:rPr>
        <w:t>,</w:t>
      </w:r>
      <w:r w:rsidRPr="00EC03B8">
        <w:rPr>
          <w:lang w:eastAsia="lt-LT"/>
        </w:rPr>
        <w:t xml:space="preserve"> pažym</w:t>
      </w:r>
      <w:r w:rsidR="00E50A6A" w:rsidRPr="00EC03B8">
        <w:rPr>
          <w:lang w:eastAsia="lt-LT"/>
        </w:rPr>
        <w:t>ė</w:t>
      </w:r>
      <w:r w:rsidRPr="00EC03B8">
        <w:rPr>
          <w:lang w:eastAsia="lt-LT"/>
        </w:rPr>
        <w:t xml:space="preserve">ta, kad </w:t>
      </w:r>
      <w:r w:rsidR="00E50A6A" w:rsidRPr="00EC03B8">
        <w:rPr>
          <w:lang w:eastAsia="lt-LT"/>
        </w:rPr>
        <w:t>į</w:t>
      </w:r>
      <w:r w:rsidRPr="00EC03B8">
        <w:rPr>
          <w:lang w:eastAsia="lt-LT"/>
        </w:rPr>
        <w:t>statyme įpėdinis neįpareigojamas pranešti kitiems įpėdiniams apie jų turimą paveldėjimo teisę ir informuoti vienas kitą apie palikėjo turto sudėtį (žr., pvz., Lietuvos Aukščiausiojo Teismo 2012 m. balandžio 27 d. nutartį civilinėje byloje Nr. 3K-3-191/2012).</w:t>
      </w:r>
      <w:r w:rsidR="00E50A6A" w:rsidRPr="00EC03B8">
        <w:rPr>
          <w:lang w:eastAsia="lt-LT"/>
        </w:rPr>
        <w:t xml:space="preserve"> Asmens gyvenimo kitoje valstybėje faktas netraktuojamas kaip objektyvi priežastis, trukdanti priimti palikimą atvykus į Lietuvą, pasinaudojant diplomatinių ar konsulinių tarnybų paslaugomis (žr., pvz., Lietuvos Aukščiausiojo Teismo </w:t>
      </w:r>
      <w:r w:rsidR="00BE7DE0" w:rsidRPr="00EC03B8">
        <w:rPr>
          <w:lang w:eastAsia="lt-LT"/>
        </w:rPr>
        <w:t xml:space="preserve">2007 m. lapkričio 21 d. nutartį civilinėje byloje Nr. 3K-3-523/2007; </w:t>
      </w:r>
      <w:r w:rsidR="00E50A6A" w:rsidRPr="00EC03B8">
        <w:rPr>
          <w:lang w:eastAsia="lt-LT"/>
        </w:rPr>
        <w:t>2011 m. birželio 27</w:t>
      </w:r>
      <w:r w:rsidR="00E53758" w:rsidRPr="00EC03B8">
        <w:rPr>
          <w:lang w:eastAsia="lt-LT"/>
        </w:rPr>
        <w:t> </w:t>
      </w:r>
      <w:r w:rsidR="00E50A6A" w:rsidRPr="00EC03B8">
        <w:rPr>
          <w:lang w:eastAsia="lt-LT"/>
        </w:rPr>
        <w:t xml:space="preserve">d. nutartį civilinėje byloje Nr. 3K-3-295/2011). Toks asmuo gali kreiptis dėl palikimo priėmimo tiek pats asmeniškai į notarą, tiek ir pasinaudodamas diplomatinių ar konsulinių tarnybų paslaugomis, priimdamas palikimą per atstovą, kreipdamasis į notarines įstaigas dėl reikalingų dokumentų patvirtinimo ir jų persiuntimo notarui Lietuvoje, atsiųsdamas pareiškimą dėl palikimo </w:t>
      </w:r>
      <w:r w:rsidR="00E50A6A" w:rsidRPr="00EC03B8">
        <w:rPr>
          <w:lang w:eastAsia="lt-LT"/>
        </w:rPr>
        <w:lastRenderedPageBreak/>
        <w:t>priėmimo registruotu paštu (Lietuvos Aukščiausiojo Teismo 2016 m. kovo 30 d. nutartis civilinėje byloje Nr. 3K-3-182-421/2016</w:t>
      </w:r>
      <w:r w:rsidR="00BE7DE0" w:rsidRPr="00EC03B8">
        <w:rPr>
          <w:lang w:eastAsia="lt-LT"/>
        </w:rPr>
        <w:t>, 12 punktas</w:t>
      </w:r>
      <w:r w:rsidR="00E50A6A" w:rsidRPr="00EC03B8">
        <w:rPr>
          <w:lang w:eastAsia="lt-LT"/>
        </w:rPr>
        <w:t>).</w:t>
      </w:r>
    </w:p>
    <w:p w14:paraId="4187DCA2" w14:textId="01508235" w:rsidR="00BB6A93" w:rsidRPr="00EC03B8" w:rsidRDefault="00BB6A93" w:rsidP="00C50C2F">
      <w:pPr>
        <w:numPr>
          <w:ilvl w:val="0"/>
          <w:numId w:val="1"/>
        </w:numPr>
        <w:spacing w:after="120" w:line="240" w:lineRule="auto"/>
        <w:ind w:left="357" w:hanging="357"/>
        <w:jc w:val="both"/>
        <w:rPr>
          <w:lang w:eastAsia="lt-LT"/>
        </w:rPr>
      </w:pPr>
      <w:r w:rsidRPr="00EC03B8">
        <w:rPr>
          <w:lang w:eastAsia="lt-LT"/>
        </w:rPr>
        <w:t>Kasacinio teismo praktikoje pripažįstama, kad nebendravimas su palikėju bei nežinojimas apie atsiradusį palikimą savaime nepateisina įstatyme įtvirtinto reikalavimo priimti palikimą per tris mėnesius nuo palikimo atsiradimo dienos nevykdymo ir lemia atitinkamus padarinius – teisės paveldėti palikėjo turtą praradimą (CK 5.50 straipsnio 1, 3 dalys). Palikimo sudėties nežinojimas teismų praktikoje taip pat nelaikomas svarbia priežastimi, dėl kurios turėtų būti atnaujinamas praleistas terminas palikimui priimti (Lietuvos Aukščiausiojo Teismo 2011 m. gegužės 17 d. nutartis civilinėje byloje Nr. 3K-3-246/2011; 2017 m. kovo 31 d. nutartis civilinėje byloje Nr.</w:t>
      </w:r>
      <w:r w:rsidR="00E53758" w:rsidRPr="00EC03B8">
        <w:rPr>
          <w:lang w:eastAsia="lt-LT"/>
        </w:rPr>
        <w:t> </w:t>
      </w:r>
      <w:r w:rsidRPr="00EC03B8">
        <w:rPr>
          <w:lang w:eastAsia="lt-LT"/>
        </w:rPr>
        <w:t>3K-3-154-378/2017, 25 punktas).</w:t>
      </w:r>
    </w:p>
    <w:p w14:paraId="2FAD81F2" w14:textId="498F1D3D" w:rsidR="00D31B07" w:rsidRPr="00EC03B8" w:rsidRDefault="00D31B07" w:rsidP="00252C6E">
      <w:pPr>
        <w:numPr>
          <w:ilvl w:val="0"/>
          <w:numId w:val="1"/>
        </w:numPr>
        <w:spacing w:after="120" w:line="240" w:lineRule="auto"/>
        <w:ind w:left="357" w:hanging="357"/>
        <w:jc w:val="both"/>
        <w:rPr>
          <w:lang w:eastAsia="lt-LT"/>
        </w:rPr>
      </w:pPr>
      <w:r w:rsidRPr="00EC03B8">
        <w:rPr>
          <w:lang w:eastAsia="lt-LT"/>
        </w:rPr>
        <w:t>Kasacinio teismo praktikoje, sprendžiant klausimą dėl termino palikimui priimti atnaujinimo, paprastai yra atsižvelgiama ir į tai, kiek terminas yra praleistas, nes praleidimo trukmė tiesiogiai susijusi su būtinumu išlaikyti pareiškėjo ir palikimą priėmusių įpėdinių interesų pusiausvyrą (Lietuvos Aukščiausiojo Teismo 2012 m. balandžio 27 d. nutartis civilinėje byloje Nr. 3K-3-191/2012).</w:t>
      </w:r>
    </w:p>
    <w:p w14:paraId="40DB6FD0" w14:textId="6379FDB9" w:rsidR="00D31B07" w:rsidRPr="00EC03B8" w:rsidRDefault="00D31B07" w:rsidP="00252C6E">
      <w:pPr>
        <w:numPr>
          <w:ilvl w:val="0"/>
          <w:numId w:val="1"/>
        </w:numPr>
        <w:spacing w:after="120" w:line="240" w:lineRule="auto"/>
        <w:ind w:left="357" w:hanging="357"/>
        <w:jc w:val="both"/>
        <w:rPr>
          <w:lang w:eastAsia="lt-LT"/>
        </w:rPr>
      </w:pPr>
      <w:r w:rsidRPr="00EC03B8">
        <w:rPr>
          <w:lang w:eastAsia="lt-LT"/>
        </w:rPr>
        <w:t>Paveldėjimo teisinių santykių dalyvių interesų pusiausvyros principas suponuoja būtinybę įvertinti, kaip termino palikimui priimti atnaujinimas gali paveikti asmens, priėmusio palikimą ir tokiu būdu jau tapusio paveldimo turto savininku, teises ir pareigas, taip pat tai, kokią įtaką gali turėti termino atnaujinimas (neatnaujinimas) šių santykių dalyvių turtiniams interesams. Taigi, teismas, spręsdamas įstatyme nustatyto termino tam tikriems veiksmams atlikti atnaujinimo klausimą, visais atvejais turi įvertinti, ar sprendimas atnaujinti asmens praleistą terminą nepažeis kitų suinteresuotų asmenų teisių ir teisėtų interesų (Lietuvos Aukščiausiojo Teismo 2012 m. sausio 31 d. nutartis civilinėje byloje Nr. 3K-3-14/2012).</w:t>
      </w:r>
    </w:p>
    <w:p w14:paraId="38C4ABC5" w14:textId="4B936737" w:rsidR="00514E4D" w:rsidRPr="00EC03B8" w:rsidRDefault="00BE7DE0" w:rsidP="00514E4D">
      <w:pPr>
        <w:numPr>
          <w:ilvl w:val="0"/>
          <w:numId w:val="1"/>
        </w:numPr>
        <w:spacing w:after="120" w:line="240" w:lineRule="auto"/>
        <w:ind w:left="357" w:hanging="357"/>
        <w:jc w:val="both"/>
        <w:rPr>
          <w:lang w:eastAsia="lt-LT"/>
        </w:rPr>
      </w:pPr>
      <w:r w:rsidRPr="00EC03B8">
        <w:rPr>
          <w:bCs/>
          <w:lang w:eastAsia="lt-LT" w:bidi="lt-LT"/>
        </w:rPr>
        <w:t>Nagrinėjamoje byloje i</w:t>
      </w:r>
      <w:r w:rsidR="0036742E" w:rsidRPr="00EC03B8">
        <w:rPr>
          <w:bCs/>
          <w:lang w:eastAsia="lt-LT" w:bidi="lt-LT"/>
        </w:rPr>
        <w:t xml:space="preserve">eškovas 2022 m. balandžio 12 d. kreipėsi į teismą ir prašė teismo atnaujinti praleistą trijų mėnesių terminą palikimui priimti po </w:t>
      </w:r>
      <w:r w:rsidRPr="00EC03B8">
        <w:rPr>
          <w:bCs/>
          <w:lang w:eastAsia="lt-LT" w:bidi="lt-LT"/>
        </w:rPr>
        <w:t xml:space="preserve">jo </w:t>
      </w:r>
      <w:r w:rsidR="0036742E" w:rsidRPr="00EC03B8">
        <w:rPr>
          <w:bCs/>
          <w:lang w:eastAsia="lt-LT" w:bidi="lt-LT"/>
        </w:rPr>
        <w:t>dėdės J</w:t>
      </w:r>
      <w:r w:rsidR="00E53758" w:rsidRPr="00EC03B8">
        <w:rPr>
          <w:bCs/>
          <w:lang w:eastAsia="lt-LT" w:bidi="lt-LT"/>
        </w:rPr>
        <w:t>.</w:t>
      </w:r>
      <w:r w:rsidR="0036742E" w:rsidRPr="00EC03B8">
        <w:rPr>
          <w:bCs/>
          <w:lang w:eastAsia="lt-LT" w:bidi="lt-LT"/>
        </w:rPr>
        <w:t xml:space="preserve"> G</w:t>
      </w:r>
      <w:r w:rsidR="007765E4">
        <w:rPr>
          <w:bCs/>
          <w:lang w:eastAsia="lt-LT" w:bidi="lt-LT"/>
        </w:rPr>
        <w:t>.</w:t>
      </w:r>
      <w:r w:rsidR="0036742E" w:rsidRPr="00EC03B8">
        <w:rPr>
          <w:bCs/>
          <w:lang w:eastAsia="lt-LT" w:bidi="lt-LT"/>
        </w:rPr>
        <w:t xml:space="preserve">, mirusio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0036742E" w:rsidRPr="00EC03B8">
        <w:rPr>
          <w:bCs/>
          <w:lang w:eastAsia="lt-LT" w:bidi="lt-LT"/>
        </w:rPr>
        <w:t>, mirties, panaikinti 2020 m. lapkričio 18 d. Lietuvos Respublikai išduotą paveldėjimo perėjimo valstybei liudijimą</w:t>
      </w:r>
      <w:r w:rsidR="009904FD" w:rsidRPr="00EC03B8">
        <w:rPr>
          <w:bCs/>
          <w:lang w:eastAsia="lt-LT" w:bidi="lt-LT"/>
        </w:rPr>
        <w:t>. Ieškov</w:t>
      </w:r>
      <w:r w:rsidR="00E53758" w:rsidRPr="00EC03B8">
        <w:rPr>
          <w:bCs/>
          <w:lang w:eastAsia="lt-LT" w:bidi="lt-LT"/>
        </w:rPr>
        <w:t>as</w:t>
      </w:r>
      <w:r w:rsidR="009904FD" w:rsidRPr="00EC03B8">
        <w:rPr>
          <w:bCs/>
          <w:lang w:eastAsia="lt-LT" w:bidi="lt-LT"/>
        </w:rPr>
        <w:t xml:space="preserve"> teigi</w:t>
      </w:r>
      <w:r w:rsidR="00E53758" w:rsidRPr="00EC03B8">
        <w:rPr>
          <w:bCs/>
          <w:lang w:eastAsia="lt-LT" w:bidi="lt-LT"/>
        </w:rPr>
        <w:t>a</w:t>
      </w:r>
      <w:r w:rsidR="009904FD" w:rsidRPr="00EC03B8">
        <w:rPr>
          <w:bCs/>
          <w:lang w:eastAsia="lt-LT" w:bidi="lt-LT"/>
        </w:rPr>
        <w:t>,</w:t>
      </w:r>
      <w:r w:rsidR="00E53758" w:rsidRPr="00EC03B8">
        <w:rPr>
          <w:bCs/>
          <w:lang w:eastAsia="lt-LT" w:bidi="lt-LT"/>
        </w:rPr>
        <w:t xml:space="preserve"> kad</w:t>
      </w:r>
      <w:r w:rsidR="009904FD" w:rsidRPr="00EC03B8">
        <w:rPr>
          <w:bCs/>
          <w:lang w:eastAsia="lt-LT" w:bidi="lt-LT"/>
        </w:rPr>
        <w:t xml:space="preserve"> apie dėdės mirties faktą jis sužinojo tik 2022 m. sausio 25 d. iš Z</w:t>
      </w:r>
      <w:r w:rsidR="00E53758" w:rsidRPr="00EC03B8">
        <w:rPr>
          <w:bCs/>
          <w:lang w:eastAsia="lt-LT" w:bidi="lt-LT"/>
        </w:rPr>
        <w:t>.</w:t>
      </w:r>
      <w:r w:rsidR="009904FD" w:rsidRPr="00EC03B8">
        <w:rPr>
          <w:bCs/>
          <w:lang w:eastAsia="lt-LT" w:bidi="lt-LT"/>
        </w:rPr>
        <w:t xml:space="preserve"> P</w:t>
      </w:r>
      <w:r w:rsidR="007765E4">
        <w:rPr>
          <w:bCs/>
          <w:lang w:eastAsia="lt-LT" w:bidi="lt-LT"/>
        </w:rPr>
        <w:t>.</w:t>
      </w:r>
      <w:r w:rsidR="009904FD" w:rsidRPr="00EC03B8">
        <w:rPr>
          <w:bCs/>
          <w:lang w:eastAsia="lt-LT" w:bidi="lt-LT"/>
        </w:rPr>
        <w:t>, kuri yra J. G</w:t>
      </w:r>
      <w:r w:rsidR="007765E4">
        <w:rPr>
          <w:bCs/>
          <w:lang w:eastAsia="lt-LT" w:bidi="lt-LT"/>
        </w:rPr>
        <w:t>.</w:t>
      </w:r>
      <w:r w:rsidR="009904FD" w:rsidRPr="00EC03B8">
        <w:rPr>
          <w:bCs/>
          <w:lang w:eastAsia="lt-LT" w:bidi="lt-LT"/>
        </w:rPr>
        <w:t xml:space="preserve"> buvusios sutuoktinės du</w:t>
      </w:r>
      <w:r w:rsidR="00903967" w:rsidRPr="00EC03B8">
        <w:rPr>
          <w:bCs/>
          <w:lang w:eastAsia="lt-LT" w:bidi="lt-LT"/>
        </w:rPr>
        <w:t>k</w:t>
      </w:r>
      <w:r w:rsidR="00E53758" w:rsidRPr="00EC03B8">
        <w:rPr>
          <w:bCs/>
          <w:lang w:eastAsia="lt-LT" w:bidi="lt-LT"/>
        </w:rPr>
        <w:t>tė</w:t>
      </w:r>
      <w:r w:rsidR="009904FD" w:rsidRPr="00EC03B8">
        <w:rPr>
          <w:bCs/>
          <w:lang w:eastAsia="lt-LT" w:bidi="lt-LT"/>
        </w:rPr>
        <w:t xml:space="preserve">, iki tol ieškovui niekas nepranešė apie dėdės mirtį, ieškovas nedalyvavo jo laidotuvėse. Pažymėjo, kad jis ilgą laiką nebuvo bendravęs su dėde ir jo sūnumi, nes jo motina mirė dar </w:t>
      </w:r>
      <w:r w:rsidR="007765E4">
        <w:rPr>
          <w:rFonts w:eastAsia="Times New Roman" w:cs="Times New Roman"/>
          <w:bCs/>
          <w:szCs w:val="24"/>
          <w:lang w:eastAsia="lt-LT" w:bidi="lt-LT"/>
        </w:rPr>
        <w:t>(</w:t>
      </w:r>
      <w:r w:rsidR="007765E4" w:rsidRPr="007765E4">
        <w:rPr>
          <w:rFonts w:eastAsia="Times New Roman" w:cs="Times New Roman"/>
          <w:bCs/>
          <w:i/>
          <w:iCs/>
          <w:szCs w:val="24"/>
          <w:lang w:eastAsia="lt-LT" w:bidi="lt-LT"/>
        </w:rPr>
        <w:t>duomenys neskelbtini</w:t>
      </w:r>
      <w:r w:rsidR="007765E4">
        <w:rPr>
          <w:rFonts w:eastAsia="Times New Roman" w:cs="Times New Roman"/>
          <w:bCs/>
          <w:szCs w:val="24"/>
          <w:lang w:eastAsia="lt-LT" w:bidi="lt-LT"/>
        </w:rPr>
        <w:t>)</w:t>
      </w:r>
      <w:r w:rsidR="009904FD" w:rsidRPr="00EC03B8">
        <w:rPr>
          <w:bCs/>
          <w:lang w:eastAsia="lt-LT" w:bidi="lt-LT"/>
        </w:rPr>
        <w:t xml:space="preserve"> metais, jis kurį laiką buvo išvykęs dirbti į užsienį, todėl </w:t>
      </w:r>
      <w:r w:rsidR="00E53758" w:rsidRPr="00EC03B8">
        <w:rPr>
          <w:bCs/>
          <w:lang w:eastAsia="lt-LT" w:bidi="lt-LT"/>
        </w:rPr>
        <w:t xml:space="preserve">santykiai </w:t>
      </w:r>
      <w:r w:rsidR="009904FD" w:rsidRPr="00EC03B8">
        <w:rPr>
          <w:bCs/>
          <w:lang w:eastAsia="lt-LT" w:bidi="lt-LT"/>
        </w:rPr>
        <w:t>palaipsniui atšalo ir nutrūko.</w:t>
      </w:r>
      <w:r w:rsidR="00514E4D" w:rsidRPr="00EC03B8">
        <w:rPr>
          <w:bCs/>
          <w:lang w:eastAsia="lt-LT" w:bidi="lt-LT"/>
        </w:rPr>
        <w:t xml:space="preserve"> Taigi, svarbia termino palikimui priimti praleidimo priežastimi ieškovas laikė nežinojimo apie palikimo atsiradimo faktą. </w:t>
      </w:r>
    </w:p>
    <w:p w14:paraId="6100BAE8" w14:textId="39ECC3DF" w:rsidR="00595F8D" w:rsidRPr="00EC03B8" w:rsidRDefault="00514E4D" w:rsidP="00595F8D">
      <w:pPr>
        <w:numPr>
          <w:ilvl w:val="0"/>
          <w:numId w:val="1"/>
        </w:numPr>
        <w:spacing w:after="120" w:line="240" w:lineRule="auto"/>
        <w:ind w:left="357" w:hanging="357"/>
        <w:jc w:val="both"/>
        <w:rPr>
          <w:lang w:eastAsia="lt-LT"/>
        </w:rPr>
      </w:pPr>
      <w:r w:rsidRPr="00EC03B8">
        <w:rPr>
          <w:lang w:eastAsia="lt-LT"/>
        </w:rPr>
        <w:t>Bylą nagrinėję teismai</w:t>
      </w:r>
      <w:r w:rsidR="00BE7DE0" w:rsidRPr="00EC03B8">
        <w:rPr>
          <w:lang w:eastAsia="lt-LT"/>
        </w:rPr>
        <w:t>,</w:t>
      </w:r>
      <w:r w:rsidRPr="00EC03B8">
        <w:rPr>
          <w:lang w:eastAsia="lt-LT"/>
        </w:rPr>
        <w:t xml:space="preserve"> be kita ko</w:t>
      </w:r>
      <w:r w:rsidR="00BE7DE0" w:rsidRPr="00EC03B8">
        <w:rPr>
          <w:lang w:eastAsia="lt-LT"/>
        </w:rPr>
        <w:t>,</w:t>
      </w:r>
      <w:r w:rsidRPr="00EC03B8">
        <w:rPr>
          <w:lang w:eastAsia="lt-LT"/>
        </w:rPr>
        <w:t xml:space="preserve"> konstat</w:t>
      </w:r>
      <w:r w:rsidR="00BE7DE0" w:rsidRPr="00EC03B8">
        <w:rPr>
          <w:lang w:eastAsia="lt-LT"/>
        </w:rPr>
        <w:t>a</w:t>
      </w:r>
      <w:r w:rsidRPr="00EC03B8">
        <w:rPr>
          <w:lang w:eastAsia="lt-LT"/>
        </w:rPr>
        <w:t>vo, kad ieškovas nesidomėjo ne tik garbaus amžiaus dėd</w:t>
      </w:r>
      <w:r w:rsidR="00E53758" w:rsidRPr="00EC03B8">
        <w:rPr>
          <w:lang w:eastAsia="lt-LT"/>
        </w:rPr>
        <w:t>e</w:t>
      </w:r>
      <w:r w:rsidRPr="00EC03B8">
        <w:rPr>
          <w:lang w:eastAsia="lt-LT"/>
        </w:rPr>
        <w:t>, bet ir kit</w:t>
      </w:r>
      <w:r w:rsidR="00E53758" w:rsidRPr="00EC03B8">
        <w:rPr>
          <w:lang w:eastAsia="lt-LT"/>
        </w:rPr>
        <w:t>ai</w:t>
      </w:r>
      <w:r w:rsidRPr="00EC03B8">
        <w:rPr>
          <w:lang w:eastAsia="lt-LT"/>
        </w:rPr>
        <w:t>s giminaiči</w:t>
      </w:r>
      <w:r w:rsidR="00E53758" w:rsidRPr="00EC03B8">
        <w:rPr>
          <w:lang w:eastAsia="lt-LT"/>
        </w:rPr>
        <w:t>ai</w:t>
      </w:r>
      <w:r w:rsidRPr="00EC03B8">
        <w:rPr>
          <w:lang w:eastAsia="lt-LT"/>
        </w:rPr>
        <w:t>s, pripažino, kad su palikėju ryšių nepalaikė, nors tam nebuvo jokių objektyvių kliūčių, jo nelankė, nebendravo, nesirūpino jo sveikatos būkle (palikėju rūpinosi Z.</w:t>
      </w:r>
      <w:r w:rsidR="00E53758" w:rsidRPr="00EC03B8">
        <w:rPr>
          <w:lang w:eastAsia="lt-LT"/>
        </w:rPr>
        <w:t> </w:t>
      </w:r>
      <w:r w:rsidRPr="00EC03B8">
        <w:rPr>
          <w:lang w:eastAsia="lt-LT"/>
        </w:rPr>
        <w:t>P</w:t>
      </w:r>
      <w:r w:rsidR="007765E4">
        <w:rPr>
          <w:lang w:eastAsia="lt-LT"/>
        </w:rPr>
        <w:t>.</w:t>
      </w:r>
      <w:r w:rsidRPr="00EC03B8">
        <w:rPr>
          <w:lang w:eastAsia="lt-LT"/>
        </w:rPr>
        <w:t xml:space="preserve">), t. y. nei iki dėdės mirties, nei po jos per protingą terminą neatliko jokių aktyvių veiksmų, kurie reikštų jo valią dėdės palikimą priimti. </w:t>
      </w:r>
      <w:r w:rsidR="00BE7DE0" w:rsidRPr="00EC03B8">
        <w:rPr>
          <w:lang w:eastAsia="lt-LT"/>
        </w:rPr>
        <w:t>Bylą nagrinėję t</w:t>
      </w:r>
      <w:r w:rsidR="001D056B" w:rsidRPr="00EC03B8">
        <w:rPr>
          <w:lang w:eastAsia="lt-LT"/>
        </w:rPr>
        <w:t xml:space="preserve">eismai </w:t>
      </w:r>
      <w:r w:rsidR="00E53758" w:rsidRPr="00EC03B8">
        <w:rPr>
          <w:lang w:eastAsia="lt-LT"/>
        </w:rPr>
        <w:t>nu</w:t>
      </w:r>
      <w:r w:rsidR="001D056B" w:rsidRPr="00EC03B8">
        <w:rPr>
          <w:lang w:eastAsia="lt-LT"/>
        </w:rPr>
        <w:t xml:space="preserve">sprendė, </w:t>
      </w:r>
      <w:r w:rsidR="00BE7DE0" w:rsidRPr="00EC03B8">
        <w:rPr>
          <w:lang w:eastAsia="lt-LT"/>
        </w:rPr>
        <w:t>kad</w:t>
      </w:r>
      <w:r w:rsidRPr="00EC03B8">
        <w:rPr>
          <w:lang w:eastAsia="lt-LT"/>
        </w:rPr>
        <w:t xml:space="preserve"> palikimo priėmimas yra aktyvus veiksmas, t</w:t>
      </w:r>
      <w:r w:rsidR="001D056B" w:rsidRPr="00EC03B8">
        <w:rPr>
          <w:lang w:eastAsia="lt-LT"/>
        </w:rPr>
        <w:t>odėl</w:t>
      </w:r>
      <w:r w:rsidRPr="00EC03B8">
        <w:rPr>
          <w:lang w:eastAsia="lt-LT"/>
        </w:rPr>
        <w:t xml:space="preserve"> ieškovas, tikėdamasis galimai pretenduoti pagal įstatymą į mirusiojo palikimą, dėdei esant vyresnio amžiaus (šią aplinkybę ieškovas žinojo), privalėjo realiai įvertinti situaciją ir, net ir būdamas išvykęs į užsienį, aktyviau domėtis dėdės sveikatos būkle ar apskritai juo domėtis</w:t>
      </w:r>
      <w:r w:rsidR="00595F8D" w:rsidRPr="00EC03B8">
        <w:rPr>
          <w:lang w:eastAsia="lt-LT"/>
        </w:rPr>
        <w:t>.</w:t>
      </w:r>
    </w:p>
    <w:p w14:paraId="239C0DDC" w14:textId="295D5442" w:rsidR="00555C4F" w:rsidRPr="00EC03B8" w:rsidRDefault="00514E4D" w:rsidP="005207D2">
      <w:pPr>
        <w:numPr>
          <w:ilvl w:val="0"/>
          <w:numId w:val="1"/>
        </w:numPr>
        <w:spacing w:after="120" w:line="240" w:lineRule="auto"/>
        <w:ind w:left="357" w:hanging="357"/>
        <w:jc w:val="both"/>
        <w:rPr>
          <w:lang w:eastAsia="lt-LT"/>
        </w:rPr>
      </w:pPr>
      <w:r w:rsidRPr="00EC03B8">
        <w:rPr>
          <w:lang w:eastAsia="lt-LT"/>
        </w:rPr>
        <w:t xml:space="preserve">Teisėjų kolegija sutinka su kasacinio skundo argumentais, kad </w:t>
      </w:r>
      <w:r w:rsidR="00894C0A" w:rsidRPr="00EC03B8">
        <w:rPr>
          <w:lang w:eastAsia="lt-LT"/>
        </w:rPr>
        <w:t>CK 5.11 st</w:t>
      </w:r>
      <w:r w:rsidR="00BE7DE0" w:rsidRPr="00EC03B8">
        <w:rPr>
          <w:lang w:eastAsia="lt-LT"/>
        </w:rPr>
        <w:t>raipsnyje</w:t>
      </w:r>
      <w:r w:rsidR="00894C0A" w:rsidRPr="00EC03B8">
        <w:rPr>
          <w:lang w:eastAsia="lt-LT"/>
        </w:rPr>
        <w:t xml:space="preserve"> nustat</w:t>
      </w:r>
      <w:r w:rsidR="00BE7DE0" w:rsidRPr="00EC03B8">
        <w:rPr>
          <w:lang w:eastAsia="lt-LT"/>
        </w:rPr>
        <w:t>yta</w:t>
      </w:r>
      <w:r w:rsidR="00894C0A" w:rsidRPr="00EC03B8">
        <w:rPr>
          <w:lang w:eastAsia="lt-LT"/>
        </w:rPr>
        <w:t>, kas turi teisę būti įpėdiniais pagal įstatymą – giminystės ryšiais susiję asmenys</w:t>
      </w:r>
      <w:r w:rsidR="00E53758" w:rsidRPr="00EC03B8">
        <w:rPr>
          <w:lang w:eastAsia="lt-LT"/>
        </w:rPr>
        <w:t>,</w:t>
      </w:r>
      <w:r w:rsidR="00894C0A" w:rsidRPr="00EC03B8">
        <w:rPr>
          <w:lang w:eastAsia="lt-LT"/>
        </w:rPr>
        <w:t xml:space="preserve"> ir nenu</w:t>
      </w:r>
      <w:r w:rsidR="00E53758" w:rsidRPr="00EC03B8">
        <w:rPr>
          <w:lang w:eastAsia="lt-LT"/>
        </w:rPr>
        <w:t>st</w:t>
      </w:r>
      <w:r w:rsidR="00894C0A" w:rsidRPr="00EC03B8">
        <w:rPr>
          <w:lang w:eastAsia="lt-LT"/>
        </w:rPr>
        <w:t>at</w:t>
      </w:r>
      <w:r w:rsidR="00E53758" w:rsidRPr="00EC03B8">
        <w:rPr>
          <w:lang w:eastAsia="lt-LT"/>
        </w:rPr>
        <w:t>yta</w:t>
      </w:r>
      <w:r w:rsidR="00894C0A" w:rsidRPr="00EC03B8">
        <w:rPr>
          <w:lang w:eastAsia="lt-LT"/>
        </w:rPr>
        <w:t xml:space="preserve"> jokių papildomų sąlygų asmenims, turintiems teisę paveldėti pagal įstatymą, todėl teismų nurodyta aplinkybė, kad ieškovas nebendravo su dėde, nėra įstatym</w:t>
      </w:r>
      <w:r w:rsidR="00E53758" w:rsidRPr="00EC03B8">
        <w:rPr>
          <w:lang w:eastAsia="lt-LT"/>
        </w:rPr>
        <w:t>e įtvirtintas</w:t>
      </w:r>
      <w:r w:rsidR="00894C0A" w:rsidRPr="00EC03B8">
        <w:rPr>
          <w:lang w:eastAsia="lt-LT"/>
        </w:rPr>
        <w:t xml:space="preserve"> pagrindas neatnaujinti termino.</w:t>
      </w:r>
      <w:r w:rsidR="00A51316" w:rsidRPr="00EC03B8">
        <w:rPr>
          <w:lang w:eastAsia="lt-LT"/>
        </w:rPr>
        <w:t xml:space="preserve"> </w:t>
      </w:r>
      <w:r w:rsidR="00595F8D" w:rsidRPr="00EC03B8">
        <w:t>Į</w:t>
      </w:r>
      <w:r w:rsidR="00595F8D" w:rsidRPr="00EC03B8">
        <w:rPr>
          <w:lang w:eastAsia="lt-LT"/>
        </w:rPr>
        <w:t xml:space="preserve">pėdinis, pretenduojantis į palikimą, iki palikimo atsiradimo neturi pareigų, susijusių su palikimo atsiradimu. Įpėdinio santykiai su palikėju vertintini tik moralės požiūriu, nes įstatymo leidėjas paveldėjimo teisės įgyvendinimą sieja tik su aktyviais įpėdinio veiksmais ir nenustato </w:t>
      </w:r>
      <w:r w:rsidR="00595F8D" w:rsidRPr="00EC03B8">
        <w:rPr>
          <w:lang w:eastAsia="lt-LT"/>
        </w:rPr>
        <w:lastRenderedPageBreak/>
        <w:t>įpėdiniui jokių neigiamų pasekmių dėl jo neveikimo iki palikimo atsiradimo momento. Apeliacinės instancijos teismas, pripažinęs ieškovą pažeidus</w:t>
      </w:r>
      <w:r w:rsidR="00BE7DE0" w:rsidRPr="00EC03B8">
        <w:rPr>
          <w:lang w:eastAsia="lt-LT"/>
        </w:rPr>
        <w:t>iu</w:t>
      </w:r>
      <w:r w:rsidR="00595F8D" w:rsidRPr="00EC03B8">
        <w:rPr>
          <w:lang w:eastAsia="lt-LT"/>
        </w:rPr>
        <w:t xml:space="preserve"> pareigą „intensyviau bendrauti“ su palikėju </w:t>
      </w:r>
      <w:r w:rsidR="00E53758" w:rsidRPr="00EC03B8">
        <w:rPr>
          <w:lang w:eastAsia="lt-LT"/>
        </w:rPr>
        <w:t xml:space="preserve">turint </w:t>
      </w:r>
      <w:r w:rsidR="00595F8D" w:rsidRPr="00EC03B8">
        <w:rPr>
          <w:lang w:eastAsia="lt-LT"/>
        </w:rPr>
        <w:t>tiksl</w:t>
      </w:r>
      <w:r w:rsidR="00E53758" w:rsidRPr="00EC03B8">
        <w:rPr>
          <w:lang w:eastAsia="lt-LT"/>
        </w:rPr>
        <w:t>ą</w:t>
      </w:r>
      <w:r w:rsidR="00595F8D" w:rsidRPr="00EC03B8">
        <w:rPr>
          <w:lang w:eastAsia="lt-LT"/>
        </w:rPr>
        <w:t xml:space="preserve"> ateityje paveldėti</w:t>
      </w:r>
      <w:r w:rsidR="00BE7DE0" w:rsidRPr="00EC03B8">
        <w:rPr>
          <w:lang w:eastAsia="lt-LT"/>
        </w:rPr>
        <w:t xml:space="preserve"> mirusiojo turtą</w:t>
      </w:r>
      <w:r w:rsidR="00595F8D" w:rsidRPr="00EC03B8">
        <w:rPr>
          <w:lang w:eastAsia="lt-LT"/>
        </w:rPr>
        <w:t>, nenurodė tokio kriterijaus teisinio pagrindo, todėl apeliacinės instancijos teismo argumentai, susiję su palikėjo ir įpėdinio bendravimo dažnumu, trukme, intensyvumu, pripažintini nepagrįstais.</w:t>
      </w:r>
    </w:p>
    <w:p w14:paraId="04720B02" w14:textId="371040DA" w:rsidR="00894C0A" w:rsidRPr="00EC03B8" w:rsidRDefault="00B348D4" w:rsidP="00595F8D">
      <w:pPr>
        <w:numPr>
          <w:ilvl w:val="0"/>
          <w:numId w:val="1"/>
        </w:numPr>
        <w:spacing w:after="120" w:line="240" w:lineRule="auto"/>
        <w:ind w:left="357" w:hanging="357"/>
        <w:jc w:val="both"/>
        <w:rPr>
          <w:lang w:eastAsia="lt-LT"/>
        </w:rPr>
      </w:pPr>
      <w:r w:rsidRPr="00EC03B8">
        <w:rPr>
          <w:lang w:eastAsia="lt-LT"/>
        </w:rPr>
        <w:t xml:space="preserve">Taigi, esminė sąlyga paveldėti pagal įstatymą – atitinkamo laipsnio kraujo giminystės ryšio buvimas su palikėju. </w:t>
      </w:r>
      <w:r w:rsidR="00A51316" w:rsidRPr="00EC03B8">
        <w:rPr>
          <w:lang w:eastAsia="lt-LT"/>
        </w:rPr>
        <w:t>Pažymėtina, kad paveldėjimo teisiniai santykiai grindžiami šeimos paveldėjimo principu, kuris reiškia, kad po asmens mirties jo turtą įgyja įstatymu nustatyto laipsnio giminaičiai</w:t>
      </w:r>
      <w:r w:rsidR="005332E1" w:rsidRPr="00EC03B8">
        <w:rPr>
          <w:lang w:eastAsia="lt-LT"/>
        </w:rPr>
        <w:t xml:space="preserve">, o palikimo perėjimas valstybei yra šio principo išimtis. </w:t>
      </w:r>
    </w:p>
    <w:p w14:paraId="0740471F" w14:textId="1F2B20B6" w:rsidR="00514E4D" w:rsidRPr="00EC03B8" w:rsidRDefault="00FB1F7D" w:rsidP="00B348D4">
      <w:pPr>
        <w:numPr>
          <w:ilvl w:val="0"/>
          <w:numId w:val="1"/>
        </w:numPr>
        <w:spacing w:after="120" w:line="240" w:lineRule="auto"/>
        <w:ind w:left="357" w:hanging="357"/>
        <w:jc w:val="both"/>
        <w:rPr>
          <w:lang w:eastAsia="lt-LT"/>
        </w:rPr>
      </w:pPr>
      <w:r w:rsidRPr="00EC03B8">
        <w:rPr>
          <w:lang w:eastAsia="lt-LT"/>
        </w:rPr>
        <w:t>Kasacinio teismo praktikoje išaiškinta</w:t>
      </w:r>
      <w:r w:rsidR="00B348D4" w:rsidRPr="00EC03B8">
        <w:rPr>
          <w:lang w:eastAsia="lt-LT"/>
        </w:rPr>
        <w:t>, kad įstatymų leidėjas, įtvirtindamas valstybės paveldėjimo pagal įstatymą galimybę, siekė išvengti palikėjo turto neapibrėžto statuso bei užtikrinti palikėjo kreditorių teisių ir teisėtų interesų apsaugą tais atvejais, jei mirus palikėjui nebūtų įpėdinių nei pagal įstatymą, nei pagal testamentą, nė vienas įpėdinis nepriimtų palikimo arba iš visų įpėdinių būtų atimta paveldėjimo teisė (</w:t>
      </w:r>
      <w:bookmarkStart w:id="26" w:name="n1f133f31-d517-47c1-9a2b-b3e7e555c952"/>
      <w:r w:rsidR="00B348D4" w:rsidRPr="00EC03B8">
        <w:rPr>
          <w:lang w:eastAsia="lt-LT"/>
        </w:rPr>
        <w:fldChar w:fldCharType="begin"/>
      </w:r>
      <w:r w:rsidR="00B348D4" w:rsidRPr="00EC03B8">
        <w:rPr>
          <w:lang w:eastAsia="lt-LT"/>
        </w:rPr>
        <w:instrText>HYPERLINK "https://www.infolex.lt/ta/57542" \o "Lietuvos Respublikos civilinis kodeksas. Penktoji knyga. Paveldėjimo teisė" \t "_blank"</w:instrText>
      </w:r>
      <w:r w:rsidR="00B348D4" w:rsidRPr="00EC03B8">
        <w:rPr>
          <w:lang w:eastAsia="lt-LT"/>
        </w:rPr>
      </w:r>
      <w:r w:rsidR="00B348D4" w:rsidRPr="00EC03B8">
        <w:rPr>
          <w:lang w:eastAsia="lt-LT"/>
        </w:rPr>
        <w:fldChar w:fldCharType="separate"/>
      </w:r>
      <w:r w:rsidR="00B348D4" w:rsidRPr="00EC03B8">
        <w:rPr>
          <w:rStyle w:val="Hyperlink"/>
          <w:color w:val="auto"/>
          <w:u w:val="none"/>
          <w:lang w:eastAsia="lt-LT"/>
        </w:rPr>
        <w:t>CK</w:t>
      </w:r>
      <w:r w:rsidR="00B348D4" w:rsidRPr="00EC03B8">
        <w:rPr>
          <w:lang w:eastAsia="lt-LT"/>
        </w:rPr>
        <w:fldChar w:fldCharType="end"/>
      </w:r>
      <w:bookmarkStart w:id="27" w:name="pn1f133f31-d517-47c1-9a2b-b3e7e555c952"/>
      <w:bookmarkEnd w:id="26"/>
      <w:bookmarkEnd w:id="27"/>
      <w:r w:rsidR="00B348D4" w:rsidRPr="00EC03B8">
        <w:rPr>
          <w:lang w:eastAsia="lt-LT"/>
        </w:rPr>
        <w:t> </w:t>
      </w:r>
      <w:bookmarkStart w:id="28" w:name="n25d36ffd-1ad9-496d-a136-09d2adca9e65"/>
      <w:r w:rsidR="00B348D4" w:rsidRPr="00EC03B8">
        <w:rPr>
          <w:lang w:eastAsia="lt-LT"/>
        </w:rPr>
        <w:fldChar w:fldCharType="begin"/>
      </w:r>
      <w:r w:rsidR="00B348D4" w:rsidRPr="00EC03B8">
        <w:rPr>
          <w:lang w:eastAsia="lt-LT"/>
        </w:rPr>
        <w:instrText>HYPERLINK "https://www.infolex.lt/tp/1955544" \o "Palikimo perėjimas valstybei" \t "_blank"</w:instrText>
      </w:r>
      <w:r w:rsidR="00B348D4" w:rsidRPr="00EC03B8">
        <w:rPr>
          <w:lang w:eastAsia="lt-LT"/>
        </w:rPr>
      </w:r>
      <w:r w:rsidR="00B348D4" w:rsidRPr="00EC03B8">
        <w:rPr>
          <w:lang w:eastAsia="lt-LT"/>
        </w:rPr>
        <w:fldChar w:fldCharType="separate"/>
      </w:r>
      <w:r w:rsidR="00B348D4" w:rsidRPr="00EC03B8">
        <w:rPr>
          <w:rStyle w:val="Hyperlink"/>
          <w:color w:val="auto"/>
          <w:u w:val="none"/>
          <w:lang w:eastAsia="lt-LT"/>
        </w:rPr>
        <w:t>5.62</w:t>
      </w:r>
      <w:r w:rsidR="00B348D4" w:rsidRPr="00EC03B8">
        <w:rPr>
          <w:lang w:eastAsia="lt-LT"/>
        </w:rPr>
        <w:fldChar w:fldCharType="end"/>
      </w:r>
      <w:bookmarkStart w:id="29" w:name="pn25d36ffd-1ad9-496d-a136-09d2adca9e65"/>
      <w:bookmarkEnd w:id="28"/>
      <w:bookmarkEnd w:id="29"/>
      <w:r w:rsidR="00B348D4" w:rsidRPr="00EC03B8">
        <w:rPr>
          <w:lang w:eastAsia="lt-LT"/>
        </w:rPr>
        <w:t> straipsnio 1 dalies 2–4 punktai) (Lietuvos Aukščiausiojo Teismo 2018 m. lapkričio 29 d. nutartis civilinėje byloje Nr. </w:t>
      </w:r>
      <w:bookmarkStart w:id="30" w:name="n858501fb-9f75-40fb-a279-31a33fd0033c"/>
      <w:r w:rsidR="00B348D4" w:rsidRPr="00EC03B8">
        <w:rPr>
          <w:lang w:eastAsia="lt-LT"/>
        </w:rPr>
        <w:fldChar w:fldCharType="begin"/>
      </w:r>
      <w:r w:rsidR="00B348D4" w:rsidRPr="00EC03B8">
        <w:rPr>
          <w:lang w:eastAsia="lt-LT"/>
        </w:rPr>
        <w:instrText>HYPERLINK "https://www.infolex.lt/tp/1669196" \o "3K-3-464-219/2018 Dėl antstolio veiksmų" \t "_blank"</w:instrText>
      </w:r>
      <w:r w:rsidR="00B348D4" w:rsidRPr="00EC03B8">
        <w:rPr>
          <w:lang w:eastAsia="lt-LT"/>
        </w:rPr>
      </w:r>
      <w:r w:rsidR="00B348D4" w:rsidRPr="00EC03B8">
        <w:rPr>
          <w:lang w:eastAsia="lt-LT"/>
        </w:rPr>
        <w:fldChar w:fldCharType="separate"/>
      </w:r>
      <w:r w:rsidR="00B348D4" w:rsidRPr="00EC03B8">
        <w:t>3K-3-464-219/2018</w:t>
      </w:r>
      <w:r w:rsidR="00B348D4" w:rsidRPr="00EC03B8">
        <w:rPr>
          <w:lang w:eastAsia="lt-LT"/>
        </w:rPr>
        <w:fldChar w:fldCharType="end"/>
      </w:r>
      <w:bookmarkStart w:id="31" w:name="pn858501fb-9f75-40fb-a279-31a33fd0033c"/>
      <w:bookmarkEnd w:id="30"/>
      <w:bookmarkEnd w:id="31"/>
      <w:r w:rsidR="00B348D4" w:rsidRPr="00EC03B8">
        <w:rPr>
          <w:lang w:eastAsia="lt-LT"/>
        </w:rPr>
        <w:t>, 21 punktas).</w:t>
      </w:r>
    </w:p>
    <w:p w14:paraId="169BC6B2" w14:textId="3CCBB673" w:rsidR="005207D2" w:rsidRPr="00EC03B8" w:rsidRDefault="00C80E62" w:rsidP="005207D2">
      <w:pPr>
        <w:numPr>
          <w:ilvl w:val="0"/>
          <w:numId w:val="1"/>
        </w:numPr>
        <w:spacing w:after="120" w:line="240" w:lineRule="auto"/>
        <w:ind w:left="357" w:hanging="357"/>
        <w:jc w:val="both"/>
        <w:rPr>
          <w:lang w:eastAsia="lt-LT"/>
        </w:rPr>
      </w:pPr>
      <w:r w:rsidRPr="00EC03B8">
        <w:rPr>
          <w:lang w:eastAsia="lt-LT"/>
        </w:rPr>
        <w:t>Kaip jau minėta šios nutarties 19 punkte, terminų, taikomų civilinių teisinių santykių srityje, teisinė reikšmė yra ta, kad jie suteikia teisiniams ryšiams apibrėžtumo ir stabilumo. CK 5.50</w:t>
      </w:r>
      <w:r w:rsidR="00DB1B4A" w:rsidRPr="00EC03B8">
        <w:rPr>
          <w:lang w:eastAsia="lt-LT"/>
        </w:rPr>
        <w:t> </w:t>
      </w:r>
      <w:r w:rsidRPr="00EC03B8">
        <w:rPr>
          <w:lang w:eastAsia="lt-LT"/>
        </w:rPr>
        <w:t xml:space="preserve">straipsnio 3 dalyje įtvirtintas trijų mėnesių terminas palikimui priimti per tris mėnesius nuo palikimo atsiradimo dienos yra </w:t>
      </w:r>
      <w:r w:rsidR="00DB1B4A" w:rsidRPr="00EC03B8">
        <w:rPr>
          <w:lang w:eastAsia="lt-LT"/>
        </w:rPr>
        <w:t>gana</w:t>
      </w:r>
      <w:r w:rsidRPr="00EC03B8">
        <w:rPr>
          <w:lang w:eastAsia="lt-LT"/>
        </w:rPr>
        <w:t xml:space="preserve"> neilgas ir atspindi įstatymų leidėjo siekį išvengti palikėjo turto neapibrėžto statuso. Nagrinėjamu atveju paveldėjimo teisės liudijimas valstybei buvo išduotas </w:t>
      </w:r>
      <w:r w:rsidR="00DD5BF1" w:rsidRPr="00EC03B8">
        <w:rPr>
          <w:lang w:eastAsia="lt-LT"/>
        </w:rPr>
        <w:t xml:space="preserve">praėjus daugiau nei pusketvirtų metų nuo palikėjo mirties, o tai reiškia, kad palikėjo turtas pakankamai ilgą laiką buvo neapibrėžto statuso. </w:t>
      </w:r>
      <w:r w:rsidR="000E4F5F" w:rsidRPr="00EC03B8">
        <w:rPr>
          <w:lang w:eastAsia="lt-LT"/>
        </w:rPr>
        <w:t>Ieškovas su ie</w:t>
      </w:r>
      <w:r w:rsidR="00EF2D89" w:rsidRPr="00EC03B8">
        <w:rPr>
          <w:lang w:eastAsia="lt-LT"/>
        </w:rPr>
        <w:t>š</w:t>
      </w:r>
      <w:r w:rsidR="000E4F5F" w:rsidRPr="00EC03B8">
        <w:rPr>
          <w:lang w:eastAsia="lt-LT"/>
        </w:rPr>
        <w:t xml:space="preserve">kiniu dėl teisės paveldėti įgyvendinimo kreipėsi </w:t>
      </w:r>
      <w:r w:rsidR="00EF2D89" w:rsidRPr="00EC03B8">
        <w:rPr>
          <w:lang w:eastAsia="lt-LT"/>
        </w:rPr>
        <w:t xml:space="preserve">po pusantrų metų nuo paveldėjimo teisės liudijimo valstybei išdavimo. Šios aplinkybės leidžia daryti išvadą, kad </w:t>
      </w:r>
      <w:r w:rsidR="002F4218" w:rsidRPr="00EC03B8">
        <w:rPr>
          <w:lang w:eastAsia="lt-LT"/>
        </w:rPr>
        <w:t>įstatyme nu</w:t>
      </w:r>
      <w:r w:rsidR="00DB1B4A" w:rsidRPr="00EC03B8">
        <w:rPr>
          <w:lang w:eastAsia="lt-LT"/>
        </w:rPr>
        <w:t>st</w:t>
      </w:r>
      <w:r w:rsidR="002F4218" w:rsidRPr="00EC03B8">
        <w:rPr>
          <w:lang w:eastAsia="lt-LT"/>
        </w:rPr>
        <w:t>atytas terminas palikimui priimti buvo praleistas ženkliai</w:t>
      </w:r>
      <w:r w:rsidR="005207D2" w:rsidRPr="00EC03B8">
        <w:rPr>
          <w:lang w:eastAsia="lt-LT"/>
        </w:rPr>
        <w:t xml:space="preserve">. </w:t>
      </w:r>
    </w:p>
    <w:p w14:paraId="3291F655" w14:textId="5951B2E7" w:rsidR="005207D2" w:rsidRPr="00EC03B8" w:rsidRDefault="005207D2" w:rsidP="005207D2">
      <w:pPr>
        <w:numPr>
          <w:ilvl w:val="0"/>
          <w:numId w:val="1"/>
        </w:numPr>
        <w:spacing w:after="120" w:line="240" w:lineRule="auto"/>
        <w:ind w:left="357" w:hanging="357"/>
        <w:jc w:val="both"/>
        <w:rPr>
          <w:lang w:eastAsia="lt-LT"/>
        </w:rPr>
      </w:pPr>
      <w:r w:rsidRPr="00EC03B8">
        <w:rPr>
          <w:lang w:eastAsia="lt-LT"/>
        </w:rPr>
        <w:t xml:space="preserve">Teisėjų kolegija konstatuoja, kad palikimo priėmimas ar nepriėmimas, taip pat bendravimas ar nebendravimas su palikėju yra tik įpėdinio teisė, bet ne pareiga, todėl byloje vertinant aplinkybes ir priežastis, dėl kurių laiku nebuvo priimtas palikimas, įpėdinio nebendravimas su palikėju, nesidomėjimas jo gyvenimu paprastai negali turėti reikšmės termino palikimui priimti atnaujinimui, nes priešingu atveju netektų prasmės palikimo priėmimo termino nustatymas, o būtų svarbu tik tai, </w:t>
      </w:r>
      <w:r w:rsidR="00DB1B4A" w:rsidRPr="00EC03B8">
        <w:rPr>
          <w:lang w:eastAsia="lt-LT"/>
        </w:rPr>
        <w:t>ar</w:t>
      </w:r>
      <w:r w:rsidRPr="00EC03B8">
        <w:rPr>
          <w:lang w:eastAsia="lt-LT"/>
        </w:rPr>
        <w:t xml:space="preserve"> įpėdinis apskritai kažkada išreiškė valią </w:t>
      </w:r>
      <w:r w:rsidR="00DB1B4A" w:rsidRPr="00EC03B8">
        <w:rPr>
          <w:lang w:eastAsia="lt-LT"/>
        </w:rPr>
        <w:t xml:space="preserve">priimti </w:t>
      </w:r>
      <w:r w:rsidRPr="00EC03B8">
        <w:rPr>
          <w:lang w:eastAsia="lt-LT"/>
        </w:rPr>
        <w:t>palikim</w:t>
      </w:r>
      <w:r w:rsidR="00DB1B4A" w:rsidRPr="00EC03B8">
        <w:rPr>
          <w:lang w:eastAsia="lt-LT"/>
        </w:rPr>
        <w:t>ą</w:t>
      </w:r>
      <w:r w:rsidRPr="00EC03B8">
        <w:rPr>
          <w:lang w:eastAsia="lt-LT"/>
        </w:rPr>
        <w:t>, nepaisant to, kada ši valia buvo pareikšta.</w:t>
      </w:r>
    </w:p>
    <w:p w14:paraId="36A8B9AA" w14:textId="33BDF12A" w:rsidR="005207D2" w:rsidRPr="00EC03B8" w:rsidRDefault="00B92767" w:rsidP="005207D2">
      <w:pPr>
        <w:numPr>
          <w:ilvl w:val="0"/>
          <w:numId w:val="1"/>
        </w:numPr>
        <w:spacing w:after="120" w:line="240" w:lineRule="auto"/>
        <w:ind w:left="357" w:hanging="357"/>
        <w:jc w:val="both"/>
        <w:rPr>
          <w:lang w:eastAsia="lt-LT"/>
        </w:rPr>
      </w:pPr>
      <w:r w:rsidRPr="00EC03B8">
        <w:rPr>
          <w:lang w:eastAsia="lt-LT"/>
        </w:rPr>
        <w:t>M</w:t>
      </w:r>
      <w:r w:rsidR="005207D2" w:rsidRPr="00EC03B8">
        <w:rPr>
          <w:lang w:eastAsia="lt-LT"/>
        </w:rPr>
        <w:t>inėta, kad pagal teismų praktiką gyvenimas užsienyje</w:t>
      </w:r>
      <w:r w:rsidRPr="00EC03B8">
        <w:rPr>
          <w:lang w:eastAsia="lt-LT"/>
        </w:rPr>
        <w:t xml:space="preserve"> savaime </w:t>
      </w:r>
      <w:r w:rsidR="005207D2" w:rsidRPr="00EC03B8">
        <w:rPr>
          <w:lang w:eastAsia="lt-LT"/>
        </w:rPr>
        <w:t>netraktuojamas kaip objektyvi priežastis, trukdanti priimti palikimą (</w:t>
      </w:r>
      <w:r w:rsidRPr="00EC03B8">
        <w:rPr>
          <w:lang w:eastAsia="lt-LT"/>
        </w:rPr>
        <w:t xml:space="preserve">žr. </w:t>
      </w:r>
      <w:r w:rsidR="005207D2" w:rsidRPr="00EC03B8">
        <w:rPr>
          <w:lang w:eastAsia="lt-LT"/>
        </w:rPr>
        <w:t>šios nutarties 2</w:t>
      </w:r>
      <w:r w:rsidR="007978F6" w:rsidRPr="00EC03B8">
        <w:rPr>
          <w:lang w:eastAsia="lt-LT"/>
        </w:rPr>
        <w:t>6</w:t>
      </w:r>
      <w:r w:rsidR="005207D2" w:rsidRPr="00EC03B8">
        <w:rPr>
          <w:lang w:eastAsia="lt-LT"/>
        </w:rPr>
        <w:t xml:space="preserve"> punkt</w:t>
      </w:r>
      <w:r w:rsidRPr="00EC03B8">
        <w:rPr>
          <w:lang w:eastAsia="lt-LT"/>
        </w:rPr>
        <w:t>ą</w:t>
      </w:r>
      <w:r w:rsidR="005207D2" w:rsidRPr="00EC03B8">
        <w:rPr>
          <w:lang w:eastAsia="lt-LT"/>
        </w:rPr>
        <w:t>). Tačiau nagrinėjamoje byloje reikia pažymėti</w:t>
      </w:r>
      <w:r w:rsidR="00496123" w:rsidRPr="00EC03B8">
        <w:rPr>
          <w:lang w:eastAsia="lt-LT"/>
        </w:rPr>
        <w:t xml:space="preserve"> ir tai</w:t>
      </w:r>
      <w:r w:rsidR="005207D2" w:rsidRPr="00EC03B8">
        <w:rPr>
          <w:lang w:eastAsia="lt-LT"/>
        </w:rPr>
        <w:t xml:space="preserve">, kad ieškovo gyvenimo užsienyje faktas, tokio gyvenimo trukmė apskritai byloje nėra nustatyti, </w:t>
      </w:r>
      <w:r w:rsidRPr="00EC03B8">
        <w:rPr>
          <w:lang w:eastAsia="lt-LT"/>
        </w:rPr>
        <w:t>nes</w:t>
      </w:r>
      <w:r w:rsidR="005207D2" w:rsidRPr="00EC03B8">
        <w:rPr>
          <w:lang w:eastAsia="lt-LT"/>
        </w:rPr>
        <w:t xml:space="preserve"> ieškovas tokių įrodymų į bylą neteikė, o tik apsiribojo nekonkrečiu teiginiu apie tai. Apeliacinės instancijos teismas tik konstatavo, kad </w:t>
      </w:r>
      <w:r w:rsidR="005207D2" w:rsidRPr="00EC03B8">
        <w:rPr>
          <w:rFonts w:eastAsia="Times New Roman" w:cs="Times New Roman"/>
          <w:szCs w:val="24"/>
        </w:rPr>
        <w:t>net jei</w:t>
      </w:r>
      <w:r w:rsidRPr="00EC03B8">
        <w:rPr>
          <w:rFonts w:eastAsia="Times New Roman" w:cs="Times New Roman"/>
          <w:szCs w:val="24"/>
        </w:rPr>
        <w:t>gu</w:t>
      </w:r>
      <w:r w:rsidR="005207D2" w:rsidRPr="00EC03B8">
        <w:rPr>
          <w:rFonts w:eastAsia="Times New Roman" w:cs="Times New Roman"/>
          <w:szCs w:val="24"/>
        </w:rPr>
        <w:t xml:space="preserve"> ir </w:t>
      </w:r>
      <w:r w:rsidRPr="00EC03B8">
        <w:rPr>
          <w:rFonts w:eastAsia="Times New Roman" w:cs="Times New Roman"/>
          <w:szCs w:val="24"/>
        </w:rPr>
        <w:t xml:space="preserve">būtų </w:t>
      </w:r>
      <w:r w:rsidR="005207D2" w:rsidRPr="00EC03B8">
        <w:rPr>
          <w:rFonts w:eastAsia="Times New Roman" w:cs="Times New Roman"/>
          <w:szCs w:val="24"/>
        </w:rPr>
        <w:t>pripažint</w:t>
      </w:r>
      <w:r w:rsidRPr="00EC03B8">
        <w:rPr>
          <w:rFonts w:eastAsia="Times New Roman" w:cs="Times New Roman"/>
          <w:szCs w:val="24"/>
        </w:rPr>
        <w:t>a</w:t>
      </w:r>
      <w:r w:rsidR="005207D2" w:rsidRPr="00EC03B8">
        <w:rPr>
          <w:rFonts w:eastAsia="Times New Roman" w:cs="Times New Roman"/>
          <w:szCs w:val="24"/>
        </w:rPr>
        <w:t xml:space="preserve">, jog </w:t>
      </w:r>
      <w:r w:rsidR="00DB1B4A" w:rsidRPr="00EC03B8">
        <w:rPr>
          <w:rFonts w:eastAsia="Times New Roman" w:cs="Times New Roman"/>
          <w:szCs w:val="24"/>
        </w:rPr>
        <w:t>ieškov</w:t>
      </w:r>
      <w:r w:rsidR="005207D2" w:rsidRPr="00EC03B8">
        <w:rPr>
          <w:rFonts w:eastAsia="Times New Roman" w:cs="Times New Roman"/>
          <w:szCs w:val="24"/>
        </w:rPr>
        <w:t>as tuo laikotarpiu iš tiesų buvo išvykęs į užsienį, vadovaujantis Lietuvos Aukščiausiojo Teismo praktika, pats buvimo užsienyje faktas mirties momentu neleidžia teigti, kad tai yra svarbi aplinkybė ir būtent dėl to jis neturėjo galimybių sužinoti apie dėdės mirtį bei imtis priemonių</w:t>
      </w:r>
      <w:r w:rsidR="00DB1B4A" w:rsidRPr="00EC03B8">
        <w:rPr>
          <w:rFonts w:eastAsia="Times New Roman" w:cs="Times New Roman"/>
          <w:szCs w:val="24"/>
        </w:rPr>
        <w:t>, kad</w:t>
      </w:r>
      <w:r w:rsidR="005207D2" w:rsidRPr="00EC03B8">
        <w:rPr>
          <w:rFonts w:eastAsia="Times New Roman" w:cs="Times New Roman"/>
          <w:szCs w:val="24"/>
        </w:rPr>
        <w:t xml:space="preserve"> tinkamai išreikšt</w:t>
      </w:r>
      <w:r w:rsidR="00DB1B4A" w:rsidRPr="00EC03B8">
        <w:rPr>
          <w:rFonts w:eastAsia="Times New Roman" w:cs="Times New Roman"/>
          <w:szCs w:val="24"/>
        </w:rPr>
        <w:t>ų</w:t>
      </w:r>
      <w:r w:rsidR="005207D2" w:rsidRPr="00EC03B8">
        <w:rPr>
          <w:rFonts w:eastAsia="Times New Roman" w:cs="Times New Roman"/>
          <w:szCs w:val="24"/>
        </w:rPr>
        <w:t xml:space="preserve"> savo valią </w:t>
      </w:r>
      <w:r w:rsidR="00DB1B4A" w:rsidRPr="00EC03B8">
        <w:rPr>
          <w:rFonts w:eastAsia="Times New Roman" w:cs="Times New Roman"/>
          <w:szCs w:val="24"/>
        </w:rPr>
        <w:t>dėdės</w:t>
      </w:r>
      <w:r w:rsidR="005207D2" w:rsidRPr="00EC03B8">
        <w:rPr>
          <w:rFonts w:eastAsia="Times New Roman" w:cs="Times New Roman"/>
          <w:szCs w:val="24"/>
        </w:rPr>
        <w:t xml:space="preserve"> palikimui </w:t>
      </w:r>
      <w:r w:rsidR="00DB1B4A" w:rsidRPr="00EC03B8">
        <w:rPr>
          <w:rFonts w:eastAsia="Times New Roman" w:cs="Times New Roman"/>
          <w:szCs w:val="24"/>
        </w:rPr>
        <w:t xml:space="preserve">laiku </w:t>
      </w:r>
      <w:r w:rsidR="005207D2" w:rsidRPr="00EC03B8">
        <w:rPr>
          <w:rFonts w:eastAsia="Times New Roman" w:cs="Times New Roman"/>
          <w:szCs w:val="24"/>
        </w:rPr>
        <w:t>priimti.</w:t>
      </w:r>
    </w:p>
    <w:p w14:paraId="289AF201" w14:textId="77777777" w:rsidR="00B92767" w:rsidRPr="00EC03B8" w:rsidRDefault="005207D2" w:rsidP="00B92767">
      <w:pPr>
        <w:numPr>
          <w:ilvl w:val="0"/>
          <w:numId w:val="1"/>
        </w:numPr>
        <w:spacing w:after="120" w:line="240" w:lineRule="auto"/>
        <w:ind w:left="357" w:hanging="357"/>
        <w:jc w:val="both"/>
        <w:rPr>
          <w:lang w:eastAsia="lt-LT"/>
        </w:rPr>
      </w:pPr>
      <w:r w:rsidRPr="00EC03B8">
        <w:rPr>
          <w:rFonts w:eastAsia="Times New Roman" w:cs="Times New Roman"/>
          <w:szCs w:val="24"/>
        </w:rPr>
        <w:t>Apibendrindama išd</w:t>
      </w:r>
      <w:r w:rsidR="002401AF" w:rsidRPr="00EC03B8">
        <w:rPr>
          <w:rFonts w:eastAsia="Times New Roman" w:cs="Times New Roman"/>
          <w:szCs w:val="24"/>
        </w:rPr>
        <w:t>ė</w:t>
      </w:r>
      <w:r w:rsidRPr="00EC03B8">
        <w:rPr>
          <w:rFonts w:eastAsia="Times New Roman" w:cs="Times New Roman"/>
          <w:szCs w:val="24"/>
        </w:rPr>
        <w:t xml:space="preserve">stytus argumentus teisėjų kolegija konstatuoja, kad </w:t>
      </w:r>
      <w:r w:rsidR="002401AF" w:rsidRPr="00EC03B8">
        <w:rPr>
          <w:rFonts w:eastAsia="Times New Roman" w:cs="Times New Roman"/>
          <w:szCs w:val="24"/>
        </w:rPr>
        <w:t>įpėdinio nežinojimas apie palikėjo mirtį savaime nereiškia, jog terminas palikimui priimti praleistas dėl svarbių priežasčių, bet kiekvienu konkrečiu atveju turi būti sprendžiama</w:t>
      </w:r>
      <w:r w:rsidR="00B92767" w:rsidRPr="00EC03B8">
        <w:rPr>
          <w:rFonts w:eastAsia="Times New Roman" w:cs="Times New Roman"/>
          <w:szCs w:val="24"/>
        </w:rPr>
        <w:t>,</w:t>
      </w:r>
      <w:r w:rsidR="002401AF" w:rsidRPr="00EC03B8">
        <w:rPr>
          <w:rFonts w:eastAsia="Times New Roman" w:cs="Times New Roman"/>
          <w:szCs w:val="24"/>
        </w:rPr>
        <w:t xml:space="preserve"> ar egzistavo tam tikros objektyvios, nuo įpėdinio valios nepriklausančios aplinkybės, kliudžiusios apie tokį faktą sužinoti ir tinkamai įgyvendinti teises į palikimą.</w:t>
      </w:r>
      <w:r w:rsidR="00C2232F" w:rsidRPr="00EC03B8">
        <w:rPr>
          <w:lang w:eastAsia="lt-LT"/>
        </w:rPr>
        <w:t xml:space="preserve"> </w:t>
      </w:r>
      <w:r w:rsidRPr="00EC03B8">
        <w:rPr>
          <w:rFonts w:eastAsia="Times New Roman" w:cs="Times New Roman"/>
          <w:szCs w:val="24"/>
        </w:rPr>
        <w:t xml:space="preserve">Bylą nagrinėję teismai nenustatė objektyvių aplinkybių, dėl kurių ieškovas negalėjo sužinoti apie palikėjo mirtį, todėl pagrįstai konstatavo, kad nėra pagrindo atnaujinti praleistą terminą palikimui priimti. </w:t>
      </w:r>
    </w:p>
    <w:p w14:paraId="567C5214" w14:textId="77777777" w:rsidR="006902ED" w:rsidRPr="00EC03B8" w:rsidRDefault="006902ED" w:rsidP="00BC7F17">
      <w:pPr>
        <w:spacing w:after="120" w:line="240" w:lineRule="auto"/>
        <w:jc w:val="both"/>
        <w:rPr>
          <w:lang w:eastAsia="lt-LT"/>
        </w:rPr>
      </w:pPr>
    </w:p>
    <w:p w14:paraId="329285FF" w14:textId="726CE51A" w:rsidR="00AC00DC" w:rsidRPr="00EC03B8" w:rsidRDefault="00AC00DC" w:rsidP="008A1DFA">
      <w:pPr>
        <w:spacing w:after="120" w:line="240" w:lineRule="auto"/>
        <w:ind w:firstLine="720"/>
        <w:rPr>
          <w:rFonts w:eastAsia="Times New Roman" w:cs="Times New Roman"/>
          <w:i/>
          <w:szCs w:val="24"/>
          <w:lang w:eastAsia="lt-LT"/>
        </w:rPr>
      </w:pPr>
      <w:r w:rsidRPr="00EC03B8">
        <w:rPr>
          <w:rFonts w:eastAsia="Times New Roman" w:cs="Times New Roman"/>
          <w:i/>
          <w:szCs w:val="24"/>
          <w:lang w:eastAsia="lt-LT"/>
        </w:rPr>
        <w:lastRenderedPageBreak/>
        <w:t>Dėl bylos procesinės baigties</w:t>
      </w:r>
    </w:p>
    <w:p w14:paraId="3A2B5018" w14:textId="40A47FC1" w:rsidR="00AC00DC" w:rsidRPr="00EC03B8" w:rsidRDefault="00AC00DC" w:rsidP="00B92767">
      <w:pPr>
        <w:spacing w:after="120" w:line="240" w:lineRule="auto"/>
        <w:ind w:left="357"/>
        <w:jc w:val="both"/>
        <w:rPr>
          <w:rFonts w:eastAsia="Times New Roman" w:cs="Times New Roman"/>
          <w:szCs w:val="24"/>
        </w:rPr>
      </w:pPr>
    </w:p>
    <w:p w14:paraId="35113108" w14:textId="2FC8EFB6" w:rsidR="00AC00DC" w:rsidRPr="00EC03B8" w:rsidRDefault="00B92767" w:rsidP="00B92767">
      <w:pPr>
        <w:numPr>
          <w:ilvl w:val="0"/>
          <w:numId w:val="1"/>
        </w:numPr>
        <w:spacing w:after="120" w:line="240" w:lineRule="auto"/>
        <w:ind w:left="357" w:hanging="357"/>
        <w:jc w:val="both"/>
        <w:rPr>
          <w:rFonts w:eastAsia="Times New Roman" w:cs="Times New Roman"/>
          <w:szCs w:val="24"/>
        </w:rPr>
      </w:pPr>
      <w:r w:rsidRPr="00EC03B8">
        <w:rPr>
          <w:rFonts w:eastAsia="Times New Roman" w:cs="Times New Roman"/>
          <w:szCs w:val="24"/>
        </w:rPr>
        <w:t>Apibendrindama išdėstytus argumentus teisėjų kolegija konstatuoja, kad apeliacinės instancijos teismas tinkamai taikė ir aiškino CK 5.57 straipsnio nuostatas, vadovavosi jas aiškinančia kasacinio teismo praktika, todėl priėmė teisėtą ir pagrįstą procesinį sprendimą, kur</w:t>
      </w:r>
      <w:r w:rsidR="00DB1B4A" w:rsidRPr="00EC03B8">
        <w:rPr>
          <w:rFonts w:eastAsia="Times New Roman" w:cs="Times New Roman"/>
          <w:szCs w:val="24"/>
        </w:rPr>
        <w:t>io</w:t>
      </w:r>
      <w:r w:rsidRPr="00EC03B8">
        <w:rPr>
          <w:rFonts w:eastAsia="Times New Roman" w:cs="Times New Roman"/>
          <w:szCs w:val="24"/>
        </w:rPr>
        <w:t xml:space="preserve"> kasaciniame skunde nurodyti argumentai nesudaro pagrindo panaikinti (CPK 359 straipsnio 1 dalies 1</w:t>
      </w:r>
      <w:r w:rsidR="00DB1B4A" w:rsidRPr="00EC03B8">
        <w:rPr>
          <w:rFonts w:eastAsia="Times New Roman" w:cs="Times New Roman"/>
          <w:szCs w:val="24"/>
        </w:rPr>
        <w:t> </w:t>
      </w:r>
      <w:r w:rsidRPr="00EC03B8">
        <w:rPr>
          <w:rFonts w:eastAsia="Times New Roman" w:cs="Times New Roman"/>
          <w:szCs w:val="24"/>
        </w:rPr>
        <w:t xml:space="preserve">punktas). </w:t>
      </w:r>
      <w:bookmarkStart w:id="32" w:name="pnTP1_10000021_aktas"/>
      <w:bookmarkStart w:id="33" w:name="pnTP1_10000022_sub_vienetas"/>
      <w:bookmarkStart w:id="34" w:name="pnTP1_10000025_sub_vienetas"/>
      <w:bookmarkEnd w:id="32"/>
      <w:bookmarkEnd w:id="33"/>
      <w:bookmarkEnd w:id="34"/>
    </w:p>
    <w:p w14:paraId="7493D699" w14:textId="77777777" w:rsidR="00B92767" w:rsidRPr="00EC03B8" w:rsidRDefault="00B92767" w:rsidP="00B92767">
      <w:pPr>
        <w:spacing w:after="120" w:line="240" w:lineRule="auto"/>
        <w:ind w:left="1077"/>
        <w:jc w:val="both"/>
        <w:rPr>
          <w:rFonts w:eastAsia="Times New Roman" w:cs="Times New Roman"/>
          <w:szCs w:val="24"/>
          <w:lang w:eastAsia="lt-LT"/>
        </w:rPr>
      </w:pPr>
    </w:p>
    <w:p w14:paraId="6F92C3F0" w14:textId="77777777" w:rsidR="00AC00DC" w:rsidRPr="00EC03B8" w:rsidRDefault="00AC00DC" w:rsidP="00AC00DC">
      <w:pPr>
        <w:spacing w:after="120" w:line="240" w:lineRule="auto"/>
        <w:ind w:firstLine="720"/>
        <w:rPr>
          <w:rFonts w:eastAsia="Times New Roman" w:cs="Times New Roman"/>
          <w:i/>
          <w:szCs w:val="24"/>
          <w:lang w:eastAsia="lt-LT"/>
        </w:rPr>
      </w:pPr>
      <w:r w:rsidRPr="00EC03B8">
        <w:rPr>
          <w:rFonts w:eastAsia="Times New Roman" w:cs="Times New Roman"/>
          <w:i/>
          <w:szCs w:val="24"/>
          <w:lang w:eastAsia="lt-LT"/>
        </w:rPr>
        <w:t>Dėl bylinėjimosi išlaidų atlyginimo</w:t>
      </w:r>
    </w:p>
    <w:p w14:paraId="6C73CBB1" w14:textId="77777777" w:rsidR="00AC00DC" w:rsidRPr="00EC03B8" w:rsidRDefault="00AC00DC" w:rsidP="001E4130">
      <w:pPr>
        <w:spacing w:after="120" w:line="240" w:lineRule="auto"/>
        <w:ind w:firstLine="720"/>
        <w:jc w:val="both"/>
        <w:rPr>
          <w:rFonts w:eastAsia="Times New Roman" w:cs="Times New Roman"/>
          <w:szCs w:val="24"/>
          <w:lang w:eastAsia="lt-LT"/>
        </w:rPr>
      </w:pPr>
    </w:p>
    <w:p w14:paraId="315A28BB" w14:textId="68BA93F8" w:rsidR="00AC00DC" w:rsidRPr="00EC03B8" w:rsidRDefault="00B92767" w:rsidP="00B92767">
      <w:pPr>
        <w:numPr>
          <w:ilvl w:val="0"/>
          <w:numId w:val="1"/>
        </w:numPr>
        <w:spacing w:after="120" w:line="240" w:lineRule="auto"/>
        <w:ind w:left="357" w:hanging="357"/>
        <w:jc w:val="both"/>
        <w:rPr>
          <w:rFonts w:eastAsia="Times New Roman" w:cs="Times New Roman"/>
          <w:szCs w:val="24"/>
        </w:rPr>
      </w:pPr>
      <w:r w:rsidRPr="00EC03B8">
        <w:rPr>
          <w:rFonts w:eastAsia="Times New Roman" w:cs="Times New Roman"/>
          <w:szCs w:val="24"/>
        </w:rPr>
        <w:t>Kasaciniame teisme pažyma apie išlaidas, susijusias su procesinių dokumentų įteikimu, nebuvo rengiama</w:t>
      </w:r>
      <w:r w:rsidR="00AC00DC" w:rsidRPr="00EC03B8">
        <w:rPr>
          <w:rFonts w:eastAsia="Times New Roman" w:cs="Times New Roman"/>
          <w:szCs w:val="24"/>
        </w:rPr>
        <w:t>.</w:t>
      </w:r>
    </w:p>
    <w:p w14:paraId="7CD84CB9" w14:textId="77777777" w:rsidR="008850D7" w:rsidRPr="00EC03B8" w:rsidRDefault="008850D7" w:rsidP="001E4130">
      <w:pPr>
        <w:spacing w:after="120" w:line="240" w:lineRule="auto"/>
        <w:ind w:firstLine="720"/>
        <w:jc w:val="both"/>
        <w:rPr>
          <w:rFonts w:eastAsia="Times New Roman" w:cs="Times New Roman"/>
          <w:szCs w:val="24"/>
          <w:lang w:eastAsia="lt-LT"/>
        </w:rPr>
      </w:pPr>
    </w:p>
    <w:p w14:paraId="31A86604" w14:textId="4AA0E864" w:rsidR="00AC00DC" w:rsidRPr="00EC03B8" w:rsidRDefault="00AC00DC" w:rsidP="00AC00DC">
      <w:pPr>
        <w:spacing w:after="0" w:line="240" w:lineRule="auto"/>
        <w:ind w:left="55" w:firstLine="660"/>
        <w:jc w:val="both"/>
        <w:rPr>
          <w:rFonts w:eastAsia="Times New Roman" w:cs="Times New Roman"/>
          <w:szCs w:val="24"/>
          <w:lang w:eastAsia="lt-LT"/>
        </w:rPr>
      </w:pPr>
      <w:r w:rsidRPr="00EC03B8">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2401AF" w:rsidRPr="00EC03B8">
        <w:rPr>
          <w:rFonts w:eastAsia="Times New Roman" w:cs="Times New Roman"/>
          <w:szCs w:val="24"/>
          <w:lang w:eastAsia="lt-LT"/>
        </w:rPr>
        <w:t>1</w:t>
      </w:r>
      <w:r w:rsidR="00AB3514" w:rsidRPr="00EC03B8">
        <w:rPr>
          <w:rFonts w:eastAsia="Times New Roman" w:cs="Times New Roman"/>
          <w:szCs w:val="24"/>
          <w:lang w:eastAsia="lt-LT"/>
        </w:rPr>
        <w:t xml:space="preserve"> </w:t>
      </w:r>
      <w:r w:rsidRPr="00EC03B8">
        <w:rPr>
          <w:rFonts w:eastAsia="Times New Roman" w:cs="Times New Roman"/>
          <w:szCs w:val="24"/>
          <w:lang w:eastAsia="lt-LT"/>
        </w:rPr>
        <w:t>punkt</w:t>
      </w:r>
      <w:r w:rsidR="007368B4" w:rsidRPr="00EC03B8">
        <w:rPr>
          <w:rFonts w:eastAsia="Times New Roman" w:cs="Times New Roman"/>
          <w:szCs w:val="24"/>
          <w:lang w:eastAsia="lt-LT"/>
        </w:rPr>
        <w:t>u</w:t>
      </w:r>
      <w:r w:rsidRPr="00EC03B8">
        <w:rPr>
          <w:rFonts w:eastAsia="Times New Roman" w:cs="Times New Roman"/>
          <w:szCs w:val="24"/>
          <w:lang w:eastAsia="lt-LT"/>
        </w:rPr>
        <w:t xml:space="preserve"> ir 362 straipsni</w:t>
      </w:r>
      <w:r w:rsidR="00B044A2" w:rsidRPr="00EC03B8">
        <w:rPr>
          <w:rFonts w:eastAsia="Times New Roman" w:cs="Times New Roman"/>
          <w:szCs w:val="24"/>
          <w:lang w:eastAsia="lt-LT"/>
        </w:rPr>
        <w:t>o 1</w:t>
      </w:r>
      <w:r w:rsidR="00DB1B4A" w:rsidRPr="00EC03B8">
        <w:rPr>
          <w:rFonts w:eastAsia="Times New Roman" w:cs="Times New Roman"/>
          <w:szCs w:val="24"/>
          <w:lang w:eastAsia="lt-LT"/>
        </w:rPr>
        <w:t> </w:t>
      </w:r>
      <w:r w:rsidR="00B044A2" w:rsidRPr="00EC03B8">
        <w:rPr>
          <w:rFonts w:eastAsia="Times New Roman" w:cs="Times New Roman"/>
          <w:szCs w:val="24"/>
          <w:lang w:eastAsia="lt-LT"/>
        </w:rPr>
        <w:t>dalimi</w:t>
      </w:r>
      <w:r w:rsidRPr="00EC03B8">
        <w:rPr>
          <w:rFonts w:eastAsia="Times New Roman" w:cs="Times New Roman"/>
          <w:szCs w:val="24"/>
          <w:lang w:eastAsia="lt-LT"/>
        </w:rPr>
        <w:t>,</w:t>
      </w:r>
    </w:p>
    <w:p w14:paraId="245E7B4D" w14:textId="77777777" w:rsidR="00AC00DC" w:rsidRPr="00EC03B8" w:rsidRDefault="00AC00DC" w:rsidP="006D1AE3">
      <w:pPr>
        <w:spacing w:after="0" w:line="240" w:lineRule="auto"/>
        <w:ind w:firstLine="720"/>
        <w:jc w:val="both"/>
        <w:rPr>
          <w:rFonts w:eastAsia="Times New Roman" w:cs="Times New Roman"/>
          <w:szCs w:val="24"/>
          <w:lang w:eastAsia="lt-LT"/>
        </w:rPr>
      </w:pPr>
    </w:p>
    <w:p w14:paraId="57ACF643" w14:textId="77777777" w:rsidR="00AC00DC" w:rsidRPr="00EC03B8" w:rsidRDefault="00AC00DC" w:rsidP="00AC00DC">
      <w:pPr>
        <w:spacing w:after="0" w:line="240" w:lineRule="auto"/>
        <w:ind w:left="55" w:firstLine="660"/>
        <w:jc w:val="both"/>
        <w:rPr>
          <w:rFonts w:eastAsia="Times New Roman" w:cs="Times New Roman"/>
          <w:szCs w:val="24"/>
          <w:lang w:eastAsia="lt-LT"/>
        </w:rPr>
      </w:pPr>
      <w:r w:rsidRPr="00EC03B8">
        <w:rPr>
          <w:rFonts w:eastAsia="Times New Roman" w:cs="Times New Roman"/>
          <w:szCs w:val="24"/>
          <w:lang w:eastAsia="lt-LT"/>
        </w:rPr>
        <w:t>n u t a r i a :</w:t>
      </w:r>
    </w:p>
    <w:p w14:paraId="21705882" w14:textId="77777777" w:rsidR="00AC00DC" w:rsidRPr="00EC03B8" w:rsidRDefault="00AC00DC" w:rsidP="006D1AE3">
      <w:pPr>
        <w:spacing w:after="0" w:line="240" w:lineRule="auto"/>
        <w:ind w:firstLine="720"/>
        <w:jc w:val="both"/>
        <w:rPr>
          <w:rFonts w:eastAsia="Times New Roman" w:cs="Times New Roman"/>
          <w:szCs w:val="24"/>
          <w:lang w:eastAsia="lt-LT"/>
        </w:rPr>
      </w:pPr>
    </w:p>
    <w:p w14:paraId="1C1DBC69" w14:textId="407ACC95" w:rsidR="00AC00DC" w:rsidRPr="00EC03B8" w:rsidRDefault="00B201A2" w:rsidP="00AC00DC">
      <w:pPr>
        <w:spacing w:after="0" w:line="240" w:lineRule="auto"/>
        <w:ind w:left="55" w:firstLine="660"/>
        <w:jc w:val="both"/>
        <w:rPr>
          <w:rFonts w:eastAsia="Times New Roman" w:cs="Times New Roman"/>
          <w:bCs/>
          <w:szCs w:val="24"/>
          <w:lang w:eastAsia="lt-LT"/>
        </w:rPr>
      </w:pPr>
      <w:r w:rsidRPr="00EC03B8">
        <w:rPr>
          <w:bCs/>
          <w:lang w:bidi="lt-LT"/>
        </w:rPr>
        <w:t xml:space="preserve">Vilniaus apygardos teismo Civilinių bylų skyriaus 2023 m. sausio 24 d. nutartį </w:t>
      </w:r>
      <w:r w:rsidR="002401AF" w:rsidRPr="00EC03B8">
        <w:rPr>
          <w:bCs/>
          <w:lang w:bidi="lt-LT"/>
        </w:rPr>
        <w:t>palikti nepakeistą</w:t>
      </w:r>
      <w:r w:rsidR="00AC00DC" w:rsidRPr="00EC03B8">
        <w:rPr>
          <w:rFonts w:eastAsia="Times New Roman" w:cs="Times New Roman"/>
          <w:bCs/>
          <w:szCs w:val="24"/>
          <w:lang w:eastAsia="lt-LT"/>
        </w:rPr>
        <w:t>.</w:t>
      </w:r>
    </w:p>
    <w:p w14:paraId="3BD1D300" w14:textId="6B9A0BCE" w:rsidR="00AC00DC" w:rsidRPr="00EC03B8" w:rsidRDefault="00AC00DC" w:rsidP="00AC00DC">
      <w:pPr>
        <w:spacing w:after="0" w:line="240" w:lineRule="auto"/>
        <w:ind w:left="55" w:firstLine="660"/>
        <w:jc w:val="both"/>
        <w:rPr>
          <w:rFonts w:eastAsia="Times New Roman" w:cs="Times New Roman"/>
          <w:szCs w:val="24"/>
          <w:lang w:eastAsia="lt-LT"/>
        </w:rPr>
      </w:pPr>
      <w:r w:rsidRPr="00EC03B8">
        <w:rPr>
          <w:rFonts w:eastAsia="Times New Roman" w:cs="Times New Roman"/>
          <w:szCs w:val="24"/>
          <w:lang w:eastAsia="lt-LT"/>
        </w:rPr>
        <w:t>Ši Lietuvos Aukščiausiojo Teismo nutartis yra galutinė, neskundžiama ir įsiteisėja nuo priėmimo dienos.</w:t>
      </w:r>
    </w:p>
    <w:p w14:paraId="7B986C15" w14:textId="7D29510E" w:rsidR="00AC00DC" w:rsidRPr="00EC03B8" w:rsidRDefault="00AC00DC" w:rsidP="00875177">
      <w:pPr>
        <w:spacing w:after="0" w:line="240" w:lineRule="auto"/>
        <w:ind w:left="55" w:firstLine="660"/>
        <w:jc w:val="both"/>
        <w:rPr>
          <w:rFonts w:eastAsia="Times New Roman" w:cs="Times New Roman"/>
          <w:szCs w:val="24"/>
          <w:lang w:eastAsia="lt-LT"/>
        </w:rPr>
      </w:pPr>
    </w:p>
    <w:p w14:paraId="3517902F" w14:textId="77777777" w:rsidR="004D02DD" w:rsidRPr="00EC03B8" w:rsidRDefault="004D02DD" w:rsidP="00875177">
      <w:pPr>
        <w:spacing w:after="0" w:line="240" w:lineRule="auto"/>
        <w:ind w:left="55" w:firstLine="660"/>
        <w:jc w:val="both"/>
        <w:rPr>
          <w:rFonts w:eastAsia="Times New Roman" w:cs="Times New Roman"/>
          <w:szCs w:val="24"/>
          <w:lang w:eastAsia="lt-LT"/>
        </w:rPr>
      </w:pPr>
    </w:p>
    <w:p w14:paraId="7DAD02CB" w14:textId="4EE61E01" w:rsidR="00F702E1" w:rsidRPr="00EC03B8" w:rsidRDefault="00AC00DC" w:rsidP="00F702E1">
      <w:pPr>
        <w:spacing w:after="0" w:line="240" w:lineRule="auto"/>
        <w:ind w:left="709"/>
        <w:jc w:val="both"/>
        <w:rPr>
          <w:rFonts w:eastAsia="Times New Roman" w:cs="Times New Roman"/>
          <w:szCs w:val="24"/>
        </w:rPr>
      </w:pPr>
      <w:bookmarkStart w:id="35" w:name="_Hlk72834038"/>
      <w:r w:rsidRPr="00EC03B8">
        <w:rPr>
          <w:rFonts w:eastAsia="Times New Roman" w:cs="Times New Roman"/>
          <w:szCs w:val="24"/>
        </w:rPr>
        <w:t>Teisėj</w:t>
      </w:r>
      <w:r w:rsidR="00E40B37" w:rsidRPr="00EC03B8">
        <w:rPr>
          <w:rFonts w:eastAsia="Times New Roman" w:cs="Times New Roman"/>
          <w:szCs w:val="24"/>
        </w:rPr>
        <w:t>os</w:t>
      </w:r>
      <w:r w:rsidR="004572D6" w:rsidRPr="00EC03B8">
        <w:rPr>
          <w:rFonts w:eastAsia="Times New Roman" w:cs="Times New Roman"/>
          <w:szCs w:val="24"/>
        </w:rPr>
        <w:t xml:space="preserve"> </w:t>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6B3C61" w:rsidRPr="00EC03B8">
        <w:rPr>
          <w:rFonts w:eastAsia="Times New Roman" w:cs="Times New Roman"/>
          <w:szCs w:val="24"/>
        </w:rPr>
        <w:tab/>
      </w:r>
      <w:r w:rsidR="00F702E1" w:rsidRPr="00EC03B8">
        <w:rPr>
          <w:rFonts w:eastAsia="Times New Roman" w:cs="Times New Roman"/>
          <w:szCs w:val="24"/>
        </w:rPr>
        <w:t xml:space="preserve">Goda </w:t>
      </w:r>
      <w:proofErr w:type="spellStart"/>
      <w:r w:rsidR="00F702E1" w:rsidRPr="00EC03B8">
        <w:rPr>
          <w:rFonts w:eastAsia="Times New Roman" w:cs="Times New Roman"/>
          <w:szCs w:val="24"/>
        </w:rPr>
        <w:t>Ambrasaitė</w:t>
      </w:r>
      <w:proofErr w:type="spellEnd"/>
      <w:r w:rsidR="00F702E1" w:rsidRPr="00EC03B8">
        <w:rPr>
          <w:rFonts w:eastAsia="Times New Roman" w:cs="Times New Roman"/>
          <w:szCs w:val="24"/>
        </w:rPr>
        <w:t>-Balynienė</w:t>
      </w:r>
    </w:p>
    <w:p w14:paraId="52EFD897" w14:textId="77777777" w:rsidR="00F702E1" w:rsidRPr="00EC03B8" w:rsidRDefault="00F702E1" w:rsidP="00F702E1">
      <w:pPr>
        <w:spacing w:after="0" w:line="240" w:lineRule="auto"/>
        <w:ind w:left="709"/>
        <w:jc w:val="both"/>
        <w:rPr>
          <w:rFonts w:eastAsia="Times New Roman" w:cs="Times New Roman"/>
          <w:szCs w:val="24"/>
        </w:rPr>
      </w:pPr>
    </w:p>
    <w:p w14:paraId="15149B26" w14:textId="77777777" w:rsidR="00F702E1" w:rsidRPr="00EC03B8" w:rsidRDefault="00F702E1" w:rsidP="00F702E1">
      <w:pPr>
        <w:spacing w:after="0" w:line="240" w:lineRule="auto"/>
        <w:ind w:left="709"/>
        <w:jc w:val="both"/>
        <w:rPr>
          <w:rFonts w:eastAsia="Times New Roman" w:cs="Times New Roman"/>
          <w:szCs w:val="24"/>
        </w:rPr>
      </w:pPr>
    </w:p>
    <w:p w14:paraId="092325C0" w14:textId="77777777" w:rsidR="00F702E1" w:rsidRPr="00EC03B8" w:rsidRDefault="00F702E1" w:rsidP="00F702E1">
      <w:pPr>
        <w:spacing w:after="0" w:line="240" w:lineRule="auto"/>
        <w:ind w:left="6472" w:firstLine="82"/>
        <w:jc w:val="both"/>
        <w:rPr>
          <w:rFonts w:eastAsia="Times New Roman" w:cs="Times New Roman"/>
          <w:szCs w:val="24"/>
        </w:rPr>
      </w:pPr>
      <w:r w:rsidRPr="00EC03B8">
        <w:rPr>
          <w:rFonts w:eastAsia="Times New Roman" w:cs="Times New Roman"/>
          <w:szCs w:val="24"/>
        </w:rPr>
        <w:t xml:space="preserve">Danguolė </w:t>
      </w:r>
      <w:proofErr w:type="spellStart"/>
      <w:r w:rsidRPr="00EC03B8">
        <w:rPr>
          <w:rFonts w:eastAsia="Times New Roman" w:cs="Times New Roman"/>
          <w:szCs w:val="24"/>
        </w:rPr>
        <w:t>Bublienė</w:t>
      </w:r>
      <w:proofErr w:type="spellEnd"/>
    </w:p>
    <w:p w14:paraId="5DFF4278" w14:textId="77777777" w:rsidR="00F702E1" w:rsidRPr="00EC03B8" w:rsidRDefault="00F702E1" w:rsidP="00F702E1">
      <w:pPr>
        <w:spacing w:after="0" w:line="240" w:lineRule="auto"/>
        <w:ind w:left="6472" w:firstLine="82"/>
        <w:jc w:val="both"/>
        <w:rPr>
          <w:rFonts w:eastAsia="Times New Roman" w:cs="Times New Roman"/>
          <w:szCs w:val="24"/>
        </w:rPr>
      </w:pPr>
    </w:p>
    <w:p w14:paraId="0B132478" w14:textId="77777777" w:rsidR="00F702E1" w:rsidRPr="00EC03B8" w:rsidRDefault="00F702E1" w:rsidP="00F702E1">
      <w:pPr>
        <w:spacing w:after="0" w:line="240" w:lineRule="auto"/>
        <w:ind w:left="6472" w:firstLine="82"/>
        <w:jc w:val="both"/>
        <w:rPr>
          <w:rFonts w:eastAsia="Times New Roman" w:cs="Times New Roman"/>
          <w:szCs w:val="24"/>
        </w:rPr>
      </w:pPr>
    </w:p>
    <w:p w14:paraId="33F48151" w14:textId="5D1732AF" w:rsidR="00A70E08" w:rsidRPr="00EC03B8" w:rsidRDefault="00F702E1" w:rsidP="00F702E1">
      <w:pPr>
        <w:spacing w:after="0" w:line="240" w:lineRule="auto"/>
        <w:ind w:left="6472" w:firstLine="82"/>
        <w:jc w:val="both"/>
      </w:pPr>
      <w:r w:rsidRPr="00EC03B8">
        <w:rPr>
          <w:rFonts w:eastAsia="Times New Roman" w:cs="Times New Roman"/>
          <w:szCs w:val="24"/>
        </w:rPr>
        <w:t xml:space="preserve">Gražina </w:t>
      </w:r>
      <w:proofErr w:type="spellStart"/>
      <w:r w:rsidRPr="00EC03B8">
        <w:rPr>
          <w:rFonts w:eastAsia="Times New Roman" w:cs="Times New Roman"/>
          <w:szCs w:val="24"/>
        </w:rPr>
        <w:t>Davidonienė</w:t>
      </w:r>
      <w:bookmarkEnd w:id="35"/>
      <w:proofErr w:type="spellEnd"/>
    </w:p>
    <w:sectPr w:rsidR="00A70E08" w:rsidRPr="00EC03B8" w:rsidSect="00E37060">
      <w:headerReference w:type="default" r:id="rId9"/>
      <w:headerReference w:type="first" r:id="rId10"/>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CACFE" w14:textId="77777777" w:rsidR="005E0B36" w:rsidRDefault="005E0B36">
      <w:pPr>
        <w:spacing w:after="0" w:line="240" w:lineRule="auto"/>
      </w:pPr>
      <w:r>
        <w:separator/>
      </w:r>
    </w:p>
  </w:endnote>
  <w:endnote w:type="continuationSeparator" w:id="0">
    <w:p w14:paraId="3C6D2FE0" w14:textId="77777777" w:rsidR="005E0B36" w:rsidRDefault="005E0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C007" w14:textId="77777777" w:rsidR="005E0B36" w:rsidRDefault="005E0B36">
      <w:pPr>
        <w:spacing w:after="0" w:line="240" w:lineRule="auto"/>
      </w:pPr>
      <w:r>
        <w:separator/>
      </w:r>
    </w:p>
  </w:footnote>
  <w:footnote w:type="continuationSeparator" w:id="0">
    <w:p w14:paraId="0328B876" w14:textId="77777777" w:rsidR="005E0B36" w:rsidRDefault="005E0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7318C467" w:rsidR="00724D90" w:rsidRDefault="00C52A2E" w:rsidP="00E37060">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24D90" w:rsidRDefault="00724D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E82E" w14:textId="77777777" w:rsidR="00724D90" w:rsidRDefault="00724D90">
    <w:pPr>
      <w:pStyle w:val="Antrats1"/>
      <w:jc w:val="center"/>
    </w:pPr>
  </w:p>
  <w:p w14:paraId="419DD05B" w14:textId="77777777" w:rsidR="00724D90" w:rsidRDefault="00724D90">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 w15:restartNumberingAfterBreak="0">
    <w:nsid w:val="14EB2607"/>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9"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2C0F0C"/>
    <w:multiLevelType w:val="multilevel"/>
    <w:tmpl w:val="E6BA1A44"/>
    <w:numStyleLink w:val="Nutartis"/>
  </w:abstractNum>
  <w:abstractNum w:abstractNumId="12"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0DE66F3"/>
    <w:multiLevelType w:val="multilevel"/>
    <w:tmpl w:val="BC7801F4"/>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i w:val="0"/>
        <w:color w:val="auto"/>
      </w:rPr>
    </w:lvl>
    <w:lvl w:ilvl="2">
      <w:start w:val="1"/>
      <w:numFmt w:val="decimal"/>
      <w:isLgl/>
      <w:lvlText w:val="%1.%2.%3."/>
      <w:lvlJc w:val="left"/>
      <w:pPr>
        <w:ind w:left="1440" w:hanging="720"/>
      </w:pPr>
      <w:rPr>
        <w:rFonts w:hint="default"/>
        <w:i w:val="0"/>
        <w:color w:val="auto"/>
      </w:rPr>
    </w:lvl>
    <w:lvl w:ilvl="3">
      <w:start w:val="1"/>
      <w:numFmt w:val="decimal"/>
      <w:isLgl/>
      <w:lvlText w:val="%1.%2.%3.%4."/>
      <w:lvlJc w:val="left"/>
      <w:pPr>
        <w:ind w:left="1440" w:hanging="720"/>
      </w:pPr>
      <w:rPr>
        <w:rFonts w:hint="default"/>
        <w:i w:val="0"/>
        <w:color w:val="auto"/>
      </w:rPr>
    </w:lvl>
    <w:lvl w:ilvl="4">
      <w:start w:val="1"/>
      <w:numFmt w:val="decimal"/>
      <w:isLgl/>
      <w:lvlText w:val="%1.%2.%3.%4.%5."/>
      <w:lvlJc w:val="left"/>
      <w:pPr>
        <w:ind w:left="1800" w:hanging="1080"/>
      </w:pPr>
      <w:rPr>
        <w:rFonts w:hint="default"/>
        <w:i w:val="0"/>
        <w:color w:val="auto"/>
      </w:rPr>
    </w:lvl>
    <w:lvl w:ilvl="5">
      <w:start w:val="1"/>
      <w:numFmt w:val="decimal"/>
      <w:isLgl/>
      <w:lvlText w:val="%1.%2.%3.%4.%5.%6."/>
      <w:lvlJc w:val="left"/>
      <w:pPr>
        <w:ind w:left="1800" w:hanging="1080"/>
      </w:pPr>
      <w:rPr>
        <w:rFonts w:hint="default"/>
        <w:i w:val="0"/>
        <w:color w:val="auto"/>
      </w:rPr>
    </w:lvl>
    <w:lvl w:ilvl="6">
      <w:start w:val="1"/>
      <w:numFmt w:val="decimal"/>
      <w:isLgl/>
      <w:lvlText w:val="%1.%2.%3.%4.%5.%6.%7."/>
      <w:lvlJc w:val="left"/>
      <w:pPr>
        <w:ind w:left="2160" w:hanging="1440"/>
      </w:pPr>
      <w:rPr>
        <w:rFonts w:hint="default"/>
        <w:i w:val="0"/>
        <w:color w:val="auto"/>
      </w:rPr>
    </w:lvl>
    <w:lvl w:ilvl="7">
      <w:start w:val="1"/>
      <w:numFmt w:val="decimal"/>
      <w:isLgl/>
      <w:lvlText w:val="%1.%2.%3.%4.%5.%6.%7.%8."/>
      <w:lvlJc w:val="left"/>
      <w:pPr>
        <w:ind w:left="2160" w:hanging="1440"/>
      </w:pPr>
      <w:rPr>
        <w:rFonts w:hint="default"/>
        <w:i w:val="0"/>
        <w:color w:val="auto"/>
      </w:rPr>
    </w:lvl>
    <w:lvl w:ilvl="8">
      <w:start w:val="1"/>
      <w:numFmt w:val="decimal"/>
      <w:isLgl/>
      <w:lvlText w:val="%1.%2.%3.%4.%5.%6.%7.%8.%9."/>
      <w:lvlJc w:val="left"/>
      <w:pPr>
        <w:ind w:left="2520" w:hanging="1800"/>
      </w:pPr>
      <w:rPr>
        <w:rFonts w:hint="default"/>
        <w:i w:val="0"/>
        <w:color w:val="auto"/>
      </w:rPr>
    </w:lvl>
  </w:abstractNum>
  <w:abstractNum w:abstractNumId="14"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8"/>
  </w:num>
  <w:num w:numId="2" w16cid:durableId="769548028">
    <w:abstractNumId w:val="6"/>
  </w:num>
  <w:num w:numId="3" w16cid:durableId="758604990">
    <w:abstractNumId w:val="0"/>
  </w:num>
  <w:num w:numId="4" w16cid:durableId="1507397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9"/>
  </w:num>
  <w:num w:numId="6" w16cid:durableId="1978682664">
    <w:abstractNumId w:val="12"/>
  </w:num>
  <w:num w:numId="7" w16cid:durableId="8320639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16"/>
  </w:num>
  <w:num w:numId="9" w16cid:durableId="1067875144">
    <w:abstractNumId w:val="1"/>
  </w:num>
  <w:num w:numId="10" w16cid:durableId="1104229033">
    <w:abstractNumId w:val="10"/>
  </w:num>
  <w:num w:numId="11" w16cid:durableId="2145652638">
    <w:abstractNumId w:val="14"/>
  </w:num>
  <w:num w:numId="12" w16cid:durableId="1916090487">
    <w:abstractNumId w:val="11"/>
  </w:num>
  <w:num w:numId="13" w16cid:durableId="162359061">
    <w:abstractNumId w:val="4"/>
  </w:num>
  <w:num w:numId="14" w16cid:durableId="1744259630">
    <w:abstractNumId w:val="3"/>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1380762">
    <w:abstractNumId w:val="13"/>
  </w:num>
  <w:num w:numId="17" w16cid:durableId="56669307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3DAC"/>
    <w:rsid w:val="000107B3"/>
    <w:rsid w:val="0001305D"/>
    <w:rsid w:val="00017E0F"/>
    <w:rsid w:val="00024012"/>
    <w:rsid w:val="0002688F"/>
    <w:rsid w:val="00027846"/>
    <w:rsid w:val="00031871"/>
    <w:rsid w:val="000326DE"/>
    <w:rsid w:val="00034BEE"/>
    <w:rsid w:val="00036108"/>
    <w:rsid w:val="000377BB"/>
    <w:rsid w:val="000418BC"/>
    <w:rsid w:val="00042789"/>
    <w:rsid w:val="000439FF"/>
    <w:rsid w:val="00043C0B"/>
    <w:rsid w:val="00050DB1"/>
    <w:rsid w:val="00050DC7"/>
    <w:rsid w:val="00051064"/>
    <w:rsid w:val="0005564B"/>
    <w:rsid w:val="00056742"/>
    <w:rsid w:val="00056776"/>
    <w:rsid w:val="000573AE"/>
    <w:rsid w:val="00057603"/>
    <w:rsid w:val="000600AB"/>
    <w:rsid w:val="00061585"/>
    <w:rsid w:val="000624E7"/>
    <w:rsid w:val="00062D0A"/>
    <w:rsid w:val="000649D1"/>
    <w:rsid w:val="00064AE9"/>
    <w:rsid w:val="000675BC"/>
    <w:rsid w:val="00070EF7"/>
    <w:rsid w:val="000727EC"/>
    <w:rsid w:val="00072BFB"/>
    <w:rsid w:val="00076C44"/>
    <w:rsid w:val="000844A2"/>
    <w:rsid w:val="000864C7"/>
    <w:rsid w:val="00091EDC"/>
    <w:rsid w:val="00094E75"/>
    <w:rsid w:val="000974B2"/>
    <w:rsid w:val="000A020F"/>
    <w:rsid w:val="000A07B8"/>
    <w:rsid w:val="000A5571"/>
    <w:rsid w:val="000A7721"/>
    <w:rsid w:val="000C0B06"/>
    <w:rsid w:val="000C16BF"/>
    <w:rsid w:val="000C3619"/>
    <w:rsid w:val="000D2929"/>
    <w:rsid w:val="000D4DE6"/>
    <w:rsid w:val="000D6163"/>
    <w:rsid w:val="000E4F5F"/>
    <w:rsid w:val="000E667E"/>
    <w:rsid w:val="000E71AA"/>
    <w:rsid w:val="000E7F16"/>
    <w:rsid w:val="000F11BF"/>
    <w:rsid w:val="00101496"/>
    <w:rsid w:val="0010220F"/>
    <w:rsid w:val="00106EF5"/>
    <w:rsid w:val="00106EFA"/>
    <w:rsid w:val="0011107A"/>
    <w:rsid w:val="00111B32"/>
    <w:rsid w:val="0011353F"/>
    <w:rsid w:val="00113F81"/>
    <w:rsid w:val="00123C27"/>
    <w:rsid w:val="001257D9"/>
    <w:rsid w:val="00127A87"/>
    <w:rsid w:val="00127B8B"/>
    <w:rsid w:val="00131DB4"/>
    <w:rsid w:val="00133CEA"/>
    <w:rsid w:val="0013574B"/>
    <w:rsid w:val="001364EE"/>
    <w:rsid w:val="00136ADE"/>
    <w:rsid w:val="00144EBD"/>
    <w:rsid w:val="0014580A"/>
    <w:rsid w:val="0014705E"/>
    <w:rsid w:val="00151035"/>
    <w:rsid w:val="00155126"/>
    <w:rsid w:val="00155905"/>
    <w:rsid w:val="001572D6"/>
    <w:rsid w:val="00162973"/>
    <w:rsid w:val="00170BBF"/>
    <w:rsid w:val="00171447"/>
    <w:rsid w:val="0017151D"/>
    <w:rsid w:val="00176A20"/>
    <w:rsid w:val="00176B1E"/>
    <w:rsid w:val="00176D8F"/>
    <w:rsid w:val="00177021"/>
    <w:rsid w:val="0018097D"/>
    <w:rsid w:val="00180B99"/>
    <w:rsid w:val="0018216B"/>
    <w:rsid w:val="00183BD1"/>
    <w:rsid w:val="00186374"/>
    <w:rsid w:val="001905A4"/>
    <w:rsid w:val="001905DC"/>
    <w:rsid w:val="00192426"/>
    <w:rsid w:val="001940AC"/>
    <w:rsid w:val="00197C7D"/>
    <w:rsid w:val="001A09B1"/>
    <w:rsid w:val="001A622B"/>
    <w:rsid w:val="001B00C1"/>
    <w:rsid w:val="001B0740"/>
    <w:rsid w:val="001B11DD"/>
    <w:rsid w:val="001B30BA"/>
    <w:rsid w:val="001C0C8B"/>
    <w:rsid w:val="001C0CA8"/>
    <w:rsid w:val="001C2148"/>
    <w:rsid w:val="001C23B6"/>
    <w:rsid w:val="001D056B"/>
    <w:rsid w:val="001D2D61"/>
    <w:rsid w:val="001D79B6"/>
    <w:rsid w:val="001E1EFC"/>
    <w:rsid w:val="001E3D98"/>
    <w:rsid w:val="001E4130"/>
    <w:rsid w:val="001E60CC"/>
    <w:rsid w:val="001F3259"/>
    <w:rsid w:val="001F7462"/>
    <w:rsid w:val="00201557"/>
    <w:rsid w:val="002026D5"/>
    <w:rsid w:val="00203538"/>
    <w:rsid w:val="00204CCD"/>
    <w:rsid w:val="002052E6"/>
    <w:rsid w:val="0020752D"/>
    <w:rsid w:val="00210C33"/>
    <w:rsid w:val="0021781F"/>
    <w:rsid w:val="0022048A"/>
    <w:rsid w:val="00222F77"/>
    <w:rsid w:val="00224552"/>
    <w:rsid w:val="00224BEE"/>
    <w:rsid w:val="00226008"/>
    <w:rsid w:val="002300CF"/>
    <w:rsid w:val="002323CE"/>
    <w:rsid w:val="00232421"/>
    <w:rsid w:val="00232BF0"/>
    <w:rsid w:val="002366CD"/>
    <w:rsid w:val="00237E7E"/>
    <w:rsid w:val="00240059"/>
    <w:rsid w:val="002401AF"/>
    <w:rsid w:val="002423C3"/>
    <w:rsid w:val="00261D43"/>
    <w:rsid w:val="002632FF"/>
    <w:rsid w:val="00263C47"/>
    <w:rsid w:val="00265AAB"/>
    <w:rsid w:val="00270487"/>
    <w:rsid w:val="002720EB"/>
    <w:rsid w:val="002727A1"/>
    <w:rsid w:val="0027501B"/>
    <w:rsid w:val="00275F3D"/>
    <w:rsid w:val="0028038A"/>
    <w:rsid w:val="00282B41"/>
    <w:rsid w:val="002841F2"/>
    <w:rsid w:val="00286FFF"/>
    <w:rsid w:val="00290F0E"/>
    <w:rsid w:val="002A0803"/>
    <w:rsid w:val="002A3223"/>
    <w:rsid w:val="002A59B6"/>
    <w:rsid w:val="002A66AF"/>
    <w:rsid w:val="002A6716"/>
    <w:rsid w:val="002A7ADF"/>
    <w:rsid w:val="002B0E71"/>
    <w:rsid w:val="002B2F87"/>
    <w:rsid w:val="002B7B35"/>
    <w:rsid w:val="002C07FA"/>
    <w:rsid w:val="002C3F40"/>
    <w:rsid w:val="002C41FB"/>
    <w:rsid w:val="002C4E0E"/>
    <w:rsid w:val="002C52FD"/>
    <w:rsid w:val="002C616A"/>
    <w:rsid w:val="002C7717"/>
    <w:rsid w:val="002D2083"/>
    <w:rsid w:val="002D34BA"/>
    <w:rsid w:val="002D4D2C"/>
    <w:rsid w:val="002D5CA1"/>
    <w:rsid w:val="002D6078"/>
    <w:rsid w:val="002E6D59"/>
    <w:rsid w:val="002E78F9"/>
    <w:rsid w:val="002F12E9"/>
    <w:rsid w:val="002F2A01"/>
    <w:rsid w:val="002F4218"/>
    <w:rsid w:val="002F5318"/>
    <w:rsid w:val="002F689F"/>
    <w:rsid w:val="00304B00"/>
    <w:rsid w:val="0030524A"/>
    <w:rsid w:val="00306198"/>
    <w:rsid w:val="00314344"/>
    <w:rsid w:val="003148BC"/>
    <w:rsid w:val="00317F59"/>
    <w:rsid w:val="0032185F"/>
    <w:rsid w:val="003219A8"/>
    <w:rsid w:val="003228E8"/>
    <w:rsid w:val="00323F82"/>
    <w:rsid w:val="00324082"/>
    <w:rsid w:val="00324C3D"/>
    <w:rsid w:val="00324C56"/>
    <w:rsid w:val="00324EA4"/>
    <w:rsid w:val="00324F18"/>
    <w:rsid w:val="003250BC"/>
    <w:rsid w:val="00327750"/>
    <w:rsid w:val="00327DC8"/>
    <w:rsid w:val="00330E3A"/>
    <w:rsid w:val="00330F0C"/>
    <w:rsid w:val="0033106D"/>
    <w:rsid w:val="00337F84"/>
    <w:rsid w:val="00340DF2"/>
    <w:rsid w:val="00341EA0"/>
    <w:rsid w:val="00342640"/>
    <w:rsid w:val="00356E4C"/>
    <w:rsid w:val="00360AC9"/>
    <w:rsid w:val="00363FD8"/>
    <w:rsid w:val="0036670D"/>
    <w:rsid w:val="0036742E"/>
    <w:rsid w:val="0037500E"/>
    <w:rsid w:val="00377E7C"/>
    <w:rsid w:val="0038002E"/>
    <w:rsid w:val="00380FDE"/>
    <w:rsid w:val="00380FF8"/>
    <w:rsid w:val="003904F5"/>
    <w:rsid w:val="00392C36"/>
    <w:rsid w:val="00392CF8"/>
    <w:rsid w:val="00392EF5"/>
    <w:rsid w:val="00393B9F"/>
    <w:rsid w:val="00394ABF"/>
    <w:rsid w:val="0039593F"/>
    <w:rsid w:val="00396F04"/>
    <w:rsid w:val="003A0A93"/>
    <w:rsid w:val="003A2FFD"/>
    <w:rsid w:val="003A431B"/>
    <w:rsid w:val="003A458E"/>
    <w:rsid w:val="003A5A97"/>
    <w:rsid w:val="003A68D7"/>
    <w:rsid w:val="003B1757"/>
    <w:rsid w:val="003B366F"/>
    <w:rsid w:val="003B4B10"/>
    <w:rsid w:val="003B7477"/>
    <w:rsid w:val="003C2F0E"/>
    <w:rsid w:val="003C3450"/>
    <w:rsid w:val="003C6323"/>
    <w:rsid w:val="003C7E4D"/>
    <w:rsid w:val="003D4B9C"/>
    <w:rsid w:val="003D5A07"/>
    <w:rsid w:val="003D6050"/>
    <w:rsid w:val="003E6896"/>
    <w:rsid w:val="003E72DB"/>
    <w:rsid w:val="003E7BDD"/>
    <w:rsid w:val="003F1F02"/>
    <w:rsid w:val="003F3013"/>
    <w:rsid w:val="003F3B4F"/>
    <w:rsid w:val="003F520B"/>
    <w:rsid w:val="003F7F43"/>
    <w:rsid w:val="00400F9A"/>
    <w:rsid w:val="004013DE"/>
    <w:rsid w:val="004035E5"/>
    <w:rsid w:val="004038CD"/>
    <w:rsid w:val="0040390A"/>
    <w:rsid w:val="00405667"/>
    <w:rsid w:val="00412873"/>
    <w:rsid w:val="00412E49"/>
    <w:rsid w:val="0042045A"/>
    <w:rsid w:val="00433421"/>
    <w:rsid w:val="004351A7"/>
    <w:rsid w:val="004353DA"/>
    <w:rsid w:val="004572D6"/>
    <w:rsid w:val="004578F9"/>
    <w:rsid w:val="004602EB"/>
    <w:rsid w:val="004604EC"/>
    <w:rsid w:val="00461C34"/>
    <w:rsid w:val="00462449"/>
    <w:rsid w:val="004631D9"/>
    <w:rsid w:val="004664D8"/>
    <w:rsid w:val="00467215"/>
    <w:rsid w:val="00473909"/>
    <w:rsid w:val="0047407B"/>
    <w:rsid w:val="00477230"/>
    <w:rsid w:val="00480294"/>
    <w:rsid w:val="00482576"/>
    <w:rsid w:val="0048258B"/>
    <w:rsid w:val="00482719"/>
    <w:rsid w:val="00483177"/>
    <w:rsid w:val="004831C4"/>
    <w:rsid w:val="00490158"/>
    <w:rsid w:val="00490E94"/>
    <w:rsid w:val="004938AC"/>
    <w:rsid w:val="00496112"/>
    <w:rsid w:val="00496123"/>
    <w:rsid w:val="00497A99"/>
    <w:rsid w:val="004A12FF"/>
    <w:rsid w:val="004A1FDA"/>
    <w:rsid w:val="004A2979"/>
    <w:rsid w:val="004A6B1A"/>
    <w:rsid w:val="004A7C0C"/>
    <w:rsid w:val="004A7C53"/>
    <w:rsid w:val="004A7D7F"/>
    <w:rsid w:val="004B2D9C"/>
    <w:rsid w:val="004B5141"/>
    <w:rsid w:val="004B758E"/>
    <w:rsid w:val="004C59DE"/>
    <w:rsid w:val="004C792E"/>
    <w:rsid w:val="004D02DD"/>
    <w:rsid w:val="004D2331"/>
    <w:rsid w:val="004D292B"/>
    <w:rsid w:val="004D756A"/>
    <w:rsid w:val="004E0599"/>
    <w:rsid w:val="004E11C5"/>
    <w:rsid w:val="004E2ABB"/>
    <w:rsid w:val="004E436B"/>
    <w:rsid w:val="004E531C"/>
    <w:rsid w:val="004E5FD8"/>
    <w:rsid w:val="004E75BD"/>
    <w:rsid w:val="004F47AA"/>
    <w:rsid w:val="0050222C"/>
    <w:rsid w:val="00502693"/>
    <w:rsid w:val="00504404"/>
    <w:rsid w:val="005046FC"/>
    <w:rsid w:val="00504B2F"/>
    <w:rsid w:val="0051039A"/>
    <w:rsid w:val="0051307D"/>
    <w:rsid w:val="00514A75"/>
    <w:rsid w:val="00514E4D"/>
    <w:rsid w:val="00516421"/>
    <w:rsid w:val="00517D93"/>
    <w:rsid w:val="005207D2"/>
    <w:rsid w:val="00521ACE"/>
    <w:rsid w:val="00522E43"/>
    <w:rsid w:val="00525CA7"/>
    <w:rsid w:val="0052736C"/>
    <w:rsid w:val="00527891"/>
    <w:rsid w:val="00530C0E"/>
    <w:rsid w:val="00532F5F"/>
    <w:rsid w:val="005332E1"/>
    <w:rsid w:val="00533B2A"/>
    <w:rsid w:val="00534460"/>
    <w:rsid w:val="00534D3D"/>
    <w:rsid w:val="005374AB"/>
    <w:rsid w:val="005412DD"/>
    <w:rsid w:val="00541FC4"/>
    <w:rsid w:val="00542D43"/>
    <w:rsid w:val="005441A4"/>
    <w:rsid w:val="005452CE"/>
    <w:rsid w:val="00551E7E"/>
    <w:rsid w:val="00555C4F"/>
    <w:rsid w:val="00556850"/>
    <w:rsid w:val="00562F9C"/>
    <w:rsid w:val="005642B6"/>
    <w:rsid w:val="005648A8"/>
    <w:rsid w:val="005649BC"/>
    <w:rsid w:val="00564FF3"/>
    <w:rsid w:val="00565F4B"/>
    <w:rsid w:val="0056663B"/>
    <w:rsid w:val="005671DF"/>
    <w:rsid w:val="005731AB"/>
    <w:rsid w:val="00577B89"/>
    <w:rsid w:val="00586C85"/>
    <w:rsid w:val="005901D0"/>
    <w:rsid w:val="00590E07"/>
    <w:rsid w:val="00591F7E"/>
    <w:rsid w:val="00593856"/>
    <w:rsid w:val="00594FE3"/>
    <w:rsid w:val="005950A3"/>
    <w:rsid w:val="00595F35"/>
    <w:rsid w:val="00595F8D"/>
    <w:rsid w:val="005A06E1"/>
    <w:rsid w:val="005A099D"/>
    <w:rsid w:val="005A389D"/>
    <w:rsid w:val="005A4789"/>
    <w:rsid w:val="005A58CD"/>
    <w:rsid w:val="005A6230"/>
    <w:rsid w:val="005A6C90"/>
    <w:rsid w:val="005B13CC"/>
    <w:rsid w:val="005B3B5D"/>
    <w:rsid w:val="005B65CC"/>
    <w:rsid w:val="005B7264"/>
    <w:rsid w:val="005B7310"/>
    <w:rsid w:val="005C4386"/>
    <w:rsid w:val="005C604B"/>
    <w:rsid w:val="005C66CA"/>
    <w:rsid w:val="005C748E"/>
    <w:rsid w:val="005C7659"/>
    <w:rsid w:val="005C7822"/>
    <w:rsid w:val="005D2A18"/>
    <w:rsid w:val="005D63C8"/>
    <w:rsid w:val="005D689E"/>
    <w:rsid w:val="005E0B36"/>
    <w:rsid w:val="005E5084"/>
    <w:rsid w:val="005E62E7"/>
    <w:rsid w:val="005F0CAD"/>
    <w:rsid w:val="005F0F24"/>
    <w:rsid w:val="005F1396"/>
    <w:rsid w:val="005F1A4C"/>
    <w:rsid w:val="005F28C7"/>
    <w:rsid w:val="005F4BBA"/>
    <w:rsid w:val="005F593A"/>
    <w:rsid w:val="005F64E7"/>
    <w:rsid w:val="005F6801"/>
    <w:rsid w:val="005F6DCC"/>
    <w:rsid w:val="00600464"/>
    <w:rsid w:val="0060345C"/>
    <w:rsid w:val="00605F76"/>
    <w:rsid w:val="006103E0"/>
    <w:rsid w:val="00610C87"/>
    <w:rsid w:val="00610E55"/>
    <w:rsid w:val="00613A84"/>
    <w:rsid w:val="006169FB"/>
    <w:rsid w:val="006212B5"/>
    <w:rsid w:val="00623CBD"/>
    <w:rsid w:val="00624F88"/>
    <w:rsid w:val="006250FA"/>
    <w:rsid w:val="00630781"/>
    <w:rsid w:val="00635905"/>
    <w:rsid w:val="00635FF2"/>
    <w:rsid w:val="00636300"/>
    <w:rsid w:val="00636F9F"/>
    <w:rsid w:val="00646CA0"/>
    <w:rsid w:val="0065365B"/>
    <w:rsid w:val="00655284"/>
    <w:rsid w:val="00660F32"/>
    <w:rsid w:val="0066511F"/>
    <w:rsid w:val="00666656"/>
    <w:rsid w:val="0067558B"/>
    <w:rsid w:val="006810B5"/>
    <w:rsid w:val="00681490"/>
    <w:rsid w:val="006817D5"/>
    <w:rsid w:val="00682862"/>
    <w:rsid w:val="00684C5B"/>
    <w:rsid w:val="00687D4D"/>
    <w:rsid w:val="00690020"/>
    <w:rsid w:val="006902ED"/>
    <w:rsid w:val="006903F7"/>
    <w:rsid w:val="00694C5D"/>
    <w:rsid w:val="006953EA"/>
    <w:rsid w:val="00695930"/>
    <w:rsid w:val="0069782E"/>
    <w:rsid w:val="006A1125"/>
    <w:rsid w:val="006B1DDD"/>
    <w:rsid w:val="006B28C0"/>
    <w:rsid w:val="006B332A"/>
    <w:rsid w:val="006B3C61"/>
    <w:rsid w:val="006B42E4"/>
    <w:rsid w:val="006B61FA"/>
    <w:rsid w:val="006B62C8"/>
    <w:rsid w:val="006B6BAE"/>
    <w:rsid w:val="006B7DBC"/>
    <w:rsid w:val="006C38B9"/>
    <w:rsid w:val="006C3B32"/>
    <w:rsid w:val="006C5FD6"/>
    <w:rsid w:val="006C7589"/>
    <w:rsid w:val="006D0787"/>
    <w:rsid w:val="006D1AE3"/>
    <w:rsid w:val="006D204E"/>
    <w:rsid w:val="006D5AC5"/>
    <w:rsid w:val="006E29C0"/>
    <w:rsid w:val="006E3463"/>
    <w:rsid w:val="006E455F"/>
    <w:rsid w:val="006E5233"/>
    <w:rsid w:val="006E6E6A"/>
    <w:rsid w:val="006E7F8E"/>
    <w:rsid w:val="006F1439"/>
    <w:rsid w:val="006F360A"/>
    <w:rsid w:val="006F4A33"/>
    <w:rsid w:val="006F5115"/>
    <w:rsid w:val="006F5996"/>
    <w:rsid w:val="0070281F"/>
    <w:rsid w:val="007049C7"/>
    <w:rsid w:val="00704F67"/>
    <w:rsid w:val="00707C2D"/>
    <w:rsid w:val="0071093C"/>
    <w:rsid w:val="00713156"/>
    <w:rsid w:val="0071468B"/>
    <w:rsid w:val="00717A0C"/>
    <w:rsid w:val="00722868"/>
    <w:rsid w:val="00724D90"/>
    <w:rsid w:val="00725DCC"/>
    <w:rsid w:val="00727C08"/>
    <w:rsid w:val="00731D76"/>
    <w:rsid w:val="007324F7"/>
    <w:rsid w:val="0073358E"/>
    <w:rsid w:val="00733894"/>
    <w:rsid w:val="00733E79"/>
    <w:rsid w:val="00734838"/>
    <w:rsid w:val="00734E10"/>
    <w:rsid w:val="007368B4"/>
    <w:rsid w:val="00736F27"/>
    <w:rsid w:val="007400FB"/>
    <w:rsid w:val="00740312"/>
    <w:rsid w:val="0075322A"/>
    <w:rsid w:val="0075354C"/>
    <w:rsid w:val="00754C96"/>
    <w:rsid w:val="007556DE"/>
    <w:rsid w:val="00757221"/>
    <w:rsid w:val="00757297"/>
    <w:rsid w:val="0076093E"/>
    <w:rsid w:val="007647B1"/>
    <w:rsid w:val="00764B54"/>
    <w:rsid w:val="007673E7"/>
    <w:rsid w:val="007676A7"/>
    <w:rsid w:val="00770D55"/>
    <w:rsid w:val="007736AE"/>
    <w:rsid w:val="00775165"/>
    <w:rsid w:val="00775D15"/>
    <w:rsid w:val="007765E4"/>
    <w:rsid w:val="00776745"/>
    <w:rsid w:val="00777D22"/>
    <w:rsid w:val="00777EF3"/>
    <w:rsid w:val="00783EEF"/>
    <w:rsid w:val="00785132"/>
    <w:rsid w:val="00785707"/>
    <w:rsid w:val="00786A8E"/>
    <w:rsid w:val="0078777B"/>
    <w:rsid w:val="00790CDA"/>
    <w:rsid w:val="007943F2"/>
    <w:rsid w:val="00794757"/>
    <w:rsid w:val="00796286"/>
    <w:rsid w:val="007978F6"/>
    <w:rsid w:val="007A1B26"/>
    <w:rsid w:val="007A52A1"/>
    <w:rsid w:val="007A548D"/>
    <w:rsid w:val="007A5D72"/>
    <w:rsid w:val="007A762D"/>
    <w:rsid w:val="007A77C8"/>
    <w:rsid w:val="007B1AE1"/>
    <w:rsid w:val="007B72E9"/>
    <w:rsid w:val="007C04E6"/>
    <w:rsid w:val="007C0ABA"/>
    <w:rsid w:val="007C1A87"/>
    <w:rsid w:val="007C579C"/>
    <w:rsid w:val="007C58F6"/>
    <w:rsid w:val="007C5B3E"/>
    <w:rsid w:val="007D1ABC"/>
    <w:rsid w:val="007D2199"/>
    <w:rsid w:val="007D3248"/>
    <w:rsid w:val="007D3E11"/>
    <w:rsid w:val="007D422F"/>
    <w:rsid w:val="007D6BAB"/>
    <w:rsid w:val="007E0160"/>
    <w:rsid w:val="007E164E"/>
    <w:rsid w:val="007E5412"/>
    <w:rsid w:val="007E650F"/>
    <w:rsid w:val="007F18C1"/>
    <w:rsid w:val="007F2779"/>
    <w:rsid w:val="007F5C4C"/>
    <w:rsid w:val="007F78FE"/>
    <w:rsid w:val="0080085B"/>
    <w:rsid w:val="008016A9"/>
    <w:rsid w:val="00801760"/>
    <w:rsid w:val="008023F7"/>
    <w:rsid w:val="008034F4"/>
    <w:rsid w:val="00803D06"/>
    <w:rsid w:val="00805D45"/>
    <w:rsid w:val="00806E8D"/>
    <w:rsid w:val="0081089D"/>
    <w:rsid w:val="00811250"/>
    <w:rsid w:val="00812C51"/>
    <w:rsid w:val="00813EB1"/>
    <w:rsid w:val="0081579E"/>
    <w:rsid w:val="00822009"/>
    <w:rsid w:val="00825A6D"/>
    <w:rsid w:val="00827B9C"/>
    <w:rsid w:val="008305D2"/>
    <w:rsid w:val="008315F5"/>
    <w:rsid w:val="00832471"/>
    <w:rsid w:val="00832E8A"/>
    <w:rsid w:val="008333B3"/>
    <w:rsid w:val="00833BDE"/>
    <w:rsid w:val="00835E10"/>
    <w:rsid w:val="00836920"/>
    <w:rsid w:val="00837CD5"/>
    <w:rsid w:val="00841F94"/>
    <w:rsid w:val="008444B6"/>
    <w:rsid w:val="008519A7"/>
    <w:rsid w:val="00851DFD"/>
    <w:rsid w:val="0085255E"/>
    <w:rsid w:val="008528A9"/>
    <w:rsid w:val="00861424"/>
    <w:rsid w:val="00862F0B"/>
    <w:rsid w:val="0086382D"/>
    <w:rsid w:val="0087311B"/>
    <w:rsid w:val="0087324B"/>
    <w:rsid w:val="008738F1"/>
    <w:rsid w:val="00874E7A"/>
    <w:rsid w:val="00875045"/>
    <w:rsid w:val="00875177"/>
    <w:rsid w:val="00875760"/>
    <w:rsid w:val="00876EDF"/>
    <w:rsid w:val="00877070"/>
    <w:rsid w:val="00880B56"/>
    <w:rsid w:val="0088478D"/>
    <w:rsid w:val="008850D7"/>
    <w:rsid w:val="008926F0"/>
    <w:rsid w:val="00894C0A"/>
    <w:rsid w:val="008A002F"/>
    <w:rsid w:val="008A053E"/>
    <w:rsid w:val="008A1DFA"/>
    <w:rsid w:val="008A2636"/>
    <w:rsid w:val="008A4802"/>
    <w:rsid w:val="008A52D0"/>
    <w:rsid w:val="008B13C9"/>
    <w:rsid w:val="008B38F1"/>
    <w:rsid w:val="008B4C23"/>
    <w:rsid w:val="008C03CF"/>
    <w:rsid w:val="008C59DE"/>
    <w:rsid w:val="008D79E6"/>
    <w:rsid w:val="008E0F12"/>
    <w:rsid w:val="008E1A80"/>
    <w:rsid w:val="008E7606"/>
    <w:rsid w:val="008F4EAF"/>
    <w:rsid w:val="008F7A75"/>
    <w:rsid w:val="00900788"/>
    <w:rsid w:val="00902ED9"/>
    <w:rsid w:val="00903967"/>
    <w:rsid w:val="00903B95"/>
    <w:rsid w:val="009068D3"/>
    <w:rsid w:val="0091593D"/>
    <w:rsid w:val="0091666C"/>
    <w:rsid w:val="009210C0"/>
    <w:rsid w:val="0092161C"/>
    <w:rsid w:val="009227D3"/>
    <w:rsid w:val="00922A1D"/>
    <w:rsid w:val="009251EE"/>
    <w:rsid w:val="00926399"/>
    <w:rsid w:val="00927F75"/>
    <w:rsid w:val="009337A6"/>
    <w:rsid w:val="00934427"/>
    <w:rsid w:val="00935405"/>
    <w:rsid w:val="0093547D"/>
    <w:rsid w:val="00941882"/>
    <w:rsid w:val="009448BA"/>
    <w:rsid w:val="00944ACB"/>
    <w:rsid w:val="00946252"/>
    <w:rsid w:val="009502D2"/>
    <w:rsid w:val="00953030"/>
    <w:rsid w:val="0095585F"/>
    <w:rsid w:val="00956249"/>
    <w:rsid w:val="0095672A"/>
    <w:rsid w:val="009677B7"/>
    <w:rsid w:val="00970205"/>
    <w:rsid w:val="00970C30"/>
    <w:rsid w:val="00971B31"/>
    <w:rsid w:val="00973621"/>
    <w:rsid w:val="00975C07"/>
    <w:rsid w:val="0097653D"/>
    <w:rsid w:val="0097710D"/>
    <w:rsid w:val="009800C2"/>
    <w:rsid w:val="00980D17"/>
    <w:rsid w:val="0098787D"/>
    <w:rsid w:val="009904FD"/>
    <w:rsid w:val="00994994"/>
    <w:rsid w:val="009A4032"/>
    <w:rsid w:val="009A613F"/>
    <w:rsid w:val="009A6DA1"/>
    <w:rsid w:val="009B10EA"/>
    <w:rsid w:val="009B189C"/>
    <w:rsid w:val="009B5532"/>
    <w:rsid w:val="009B7C14"/>
    <w:rsid w:val="009C05FC"/>
    <w:rsid w:val="009D1E9D"/>
    <w:rsid w:val="009D23EA"/>
    <w:rsid w:val="009D292A"/>
    <w:rsid w:val="009D516E"/>
    <w:rsid w:val="009D5917"/>
    <w:rsid w:val="009D62EA"/>
    <w:rsid w:val="009E0E4B"/>
    <w:rsid w:val="009E28ED"/>
    <w:rsid w:val="009E7242"/>
    <w:rsid w:val="009F0E3E"/>
    <w:rsid w:val="009F2523"/>
    <w:rsid w:val="009F2D95"/>
    <w:rsid w:val="00A02450"/>
    <w:rsid w:val="00A039E0"/>
    <w:rsid w:val="00A04AD2"/>
    <w:rsid w:val="00A11E55"/>
    <w:rsid w:val="00A123FE"/>
    <w:rsid w:val="00A12650"/>
    <w:rsid w:val="00A12D70"/>
    <w:rsid w:val="00A141BA"/>
    <w:rsid w:val="00A14661"/>
    <w:rsid w:val="00A14817"/>
    <w:rsid w:val="00A14EDF"/>
    <w:rsid w:val="00A15760"/>
    <w:rsid w:val="00A203AA"/>
    <w:rsid w:val="00A20923"/>
    <w:rsid w:val="00A23B88"/>
    <w:rsid w:val="00A240E0"/>
    <w:rsid w:val="00A242D6"/>
    <w:rsid w:val="00A2437E"/>
    <w:rsid w:val="00A25638"/>
    <w:rsid w:val="00A311FB"/>
    <w:rsid w:val="00A373BB"/>
    <w:rsid w:val="00A447FC"/>
    <w:rsid w:val="00A51316"/>
    <w:rsid w:val="00A519D1"/>
    <w:rsid w:val="00A53E45"/>
    <w:rsid w:val="00A547EE"/>
    <w:rsid w:val="00A55DB0"/>
    <w:rsid w:val="00A613ED"/>
    <w:rsid w:val="00A636A7"/>
    <w:rsid w:val="00A63B4F"/>
    <w:rsid w:val="00A63F31"/>
    <w:rsid w:val="00A64E7C"/>
    <w:rsid w:val="00A65075"/>
    <w:rsid w:val="00A70E08"/>
    <w:rsid w:val="00A719F9"/>
    <w:rsid w:val="00A74109"/>
    <w:rsid w:val="00A76F07"/>
    <w:rsid w:val="00A864F1"/>
    <w:rsid w:val="00A9009C"/>
    <w:rsid w:val="00A91803"/>
    <w:rsid w:val="00A92D1D"/>
    <w:rsid w:val="00A97730"/>
    <w:rsid w:val="00A978CD"/>
    <w:rsid w:val="00AA0281"/>
    <w:rsid w:val="00AA0ED4"/>
    <w:rsid w:val="00AA1E03"/>
    <w:rsid w:val="00AA3CEA"/>
    <w:rsid w:val="00AB028B"/>
    <w:rsid w:val="00AB09FB"/>
    <w:rsid w:val="00AB11E9"/>
    <w:rsid w:val="00AB12F4"/>
    <w:rsid w:val="00AB17AF"/>
    <w:rsid w:val="00AB3514"/>
    <w:rsid w:val="00AB79DE"/>
    <w:rsid w:val="00AC00DC"/>
    <w:rsid w:val="00AC05E5"/>
    <w:rsid w:val="00AC074F"/>
    <w:rsid w:val="00AC1518"/>
    <w:rsid w:val="00AC2BA7"/>
    <w:rsid w:val="00AD10B4"/>
    <w:rsid w:val="00AD17EC"/>
    <w:rsid w:val="00AD5DE9"/>
    <w:rsid w:val="00AE2B99"/>
    <w:rsid w:val="00AE4991"/>
    <w:rsid w:val="00AE5427"/>
    <w:rsid w:val="00AE5499"/>
    <w:rsid w:val="00AE636C"/>
    <w:rsid w:val="00AE66FF"/>
    <w:rsid w:val="00AF05E1"/>
    <w:rsid w:val="00AF1219"/>
    <w:rsid w:val="00AF274B"/>
    <w:rsid w:val="00AF2DB4"/>
    <w:rsid w:val="00AF31B2"/>
    <w:rsid w:val="00AF4F32"/>
    <w:rsid w:val="00AF566F"/>
    <w:rsid w:val="00AF5AA3"/>
    <w:rsid w:val="00AF619F"/>
    <w:rsid w:val="00AF7AD2"/>
    <w:rsid w:val="00B0009B"/>
    <w:rsid w:val="00B0313F"/>
    <w:rsid w:val="00B044A2"/>
    <w:rsid w:val="00B04D84"/>
    <w:rsid w:val="00B10AEB"/>
    <w:rsid w:val="00B1120A"/>
    <w:rsid w:val="00B13A7E"/>
    <w:rsid w:val="00B15DFA"/>
    <w:rsid w:val="00B16E23"/>
    <w:rsid w:val="00B201A2"/>
    <w:rsid w:val="00B21784"/>
    <w:rsid w:val="00B27037"/>
    <w:rsid w:val="00B30A44"/>
    <w:rsid w:val="00B339D9"/>
    <w:rsid w:val="00B34620"/>
    <w:rsid w:val="00B348D4"/>
    <w:rsid w:val="00B35B63"/>
    <w:rsid w:val="00B372FB"/>
    <w:rsid w:val="00B402D6"/>
    <w:rsid w:val="00B408E6"/>
    <w:rsid w:val="00B437BD"/>
    <w:rsid w:val="00B43B24"/>
    <w:rsid w:val="00B4481C"/>
    <w:rsid w:val="00B45B87"/>
    <w:rsid w:val="00B46A4D"/>
    <w:rsid w:val="00B4768E"/>
    <w:rsid w:val="00B51887"/>
    <w:rsid w:val="00B5230D"/>
    <w:rsid w:val="00B56332"/>
    <w:rsid w:val="00B57918"/>
    <w:rsid w:val="00B60186"/>
    <w:rsid w:val="00B60237"/>
    <w:rsid w:val="00B63CFB"/>
    <w:rsid w:val="00B6459A"/>
    <w:rsid w:val="00B64645"/>
    <w:rsid w:val="00B65DB2"/>
    <w:rsid w:val="00B671F3"/>
    <w:rsid w:val="00B67321"/>
    <w:rsid w:val="00B70ECD"/>
    <w:rsid w:val="00B712B4"/>
    <w:rsid w:val="00B73C4B"/>
    <w:rsid w:val="00B74452"/>
    <w:rsid w:val="00B77FDF"/>
    <w:rsid w:val="00B80012"/>
    <w:rsid w:val="00B86779"/>
    <w:rsid w:val="00B92767"/>
    <w:rsid w:val="00B9530E"/>
    <w:rsid w:val="00B95535"/>
    <w:rsid w:val="00B9730B"/>
    <w:rsid w:val="00B975BC"/>
    <w:rsid w:val="00B97FCE"/>
    <w:rsid w:val="00BA0B08"/>
    <w:rsid w:val="00BA2521"/>
    <w:rsid w:val="00BA2923"/>
    <w:rsid w:val="00BA4313"/>
    <w:rsid w:val="00BB1EFC"/>
    <w:rsid w:val="00BB32C6"/>
    <w:rsid w:val="00BB3E58"/>
    <w:rsid w:val="00BB3F23"/>
    <w:rsid w:val="00BB5925"/>
    <w:rsid w:val="00BB5E8F"/>
    <w:rsid w:val="00BB6571"/>
    <w:rsid w:val="00BB6A93"/>
    <w:rsid w:val="00BC4F1D"/>
    <w:rsid w:val="00BC552A"/>
    <w:rsid w:val="00BC6473"/>
    <w:rsid w:val="00BC7F17"/>
    <w:rsid w:val="00BD15D4"/>
    <w:rsid w:val="00BD203B"/>
    <w:rsid w:val="00BD2464"/>
    <w:rsid w:val="00BD28E1"/>
    <w:rsid w:val="00BD5E19"/>
    <w:rsid w:val="00BD7D2C"/>
    <w:rsid w:val="00BE6170"/>
    <w:rsid w:val="00BE6296"/>
    <w:rsid w:val="00BE6B8C"/>
    <w:rsid w:val="00BE6FDF"/>
    <w:rsid w:val="00BE7064"/>
    <w:rsid w:val="00BE7DE0"/>
    <w:rsid w:val="00BF0717"/>
    <w:rsid w:val="00BF12D1"/>
    <w:rsid w:val="00BF1497"/>
    <w:rsid w:val="00BF1D55"/>
    <w:rsid w:val="00BF4BAB"/>
    <w:rsid w:val="00BF6F53"/>
    <w:rsid w:val="00C01FA4"/>
    <w:rsid w:val="00C0230F"/>
    <w:rsid w:val="00C062E4"/>
    <w:rsid w:val="00C064E4"/>
    <w:rsid w:val="00C10022"/>
    <w:rsid w:val="00C10B47"/>
    <w:rsid w:val="00C119DC"/>
    <w:rsid w:val="00C12499"/>
    <w:rsid w:val="00C12724"/>
    <w:rsid w:val="00C12903"/>
    <w:rsid w:val="00C131DD"/>
    <w:rsid w:val="00C16FF8"/>
    <w:rsid w:val="00C17015"/>
    <w:rsid w:val="00C2232F"/>
    <w:rsid w:val="00C22497"/>
    <w:rsid w:val="00C23544"/>
    <w:rsid w:val="00C25007"/>
    <w:rsid w:val="00C275D2"/>
    <w:rsid w:val="00C435EB"/>
    <w:rsid w:val="00C4609D"/>
    <w:rsid w:val="00C50C2F"/>
    <w:rsid w:val="00C52A2E"/>
    <w:rsid w:val="00C5424F"/>
    <w:rsid w:val="00C54640"/>
    <w:rsid w:val="00C57D61"/>
    <w:rsid w:val="00C600CB"/>
    <w:rsid w:val="00C62853"/>
    <w:rsid w:val="00C63C4F"/>
    <w:rsid w:val="00C641B7"/>
    <w:rsid w:val="00C64234"/>
    <w:rsid w:val="00C67801"/>
    <w:rsid w:val="00C67C3D"/>
    <w:rsid w:val="00C70E2A"/>
    <w:rsid w:val="00C7179E"/>
    <w:rsid w:val="00C80E62"/>
    <w:rsid w:val="00C85C18"/>
    <w:rsid w:val="00C8687D"/>
    <w:rsid w:val="00C87E2B"/>
    <w:rsid w:val="00C9076D"/>
    <w:rsid w:val="00C90E17"/>
    <w:rsid w:val="00C927E7"/>
    <w:rsid w:val="00C92AB7"/>
    <w:rsid w:val="00C94C76"/>
    <w:rsid w:val="00CA1AB2"/>
    <w:rsid w:val="00CA31D3"/>
    <w:rsid w:val="00CA4764"/>
    <w:rsid w:val="00CA4B37"/>
    <w:rsid w:val="00CA4C39"/>
    <w:rsid w:val="00CA57A9"/>
    <w:rsid w:val="00CA7365"/>
    <w:rsid w:val="00CB04BA"/>
    <w:rsid w:val="00CB27DC"/>
    <w:rsid w:val="00CB2C7B"/>
    <w:rsid w:val="00CC61D3"/>
    <w:rsid w:val="00CC66A3"/>
    <w:rsid w:val="00CC68E0"/>
    <w:rsid w:val="00CD28FE"/>
    <w:rsid w:val="00CD49E7"/>
    <w:rsid w:val="00CD75BC"/>
    <w:rsid w:val="00CD7D5B"/>
    <w:rsid w:val="00CE04E1"/>
    <w:rsid w:val="00CE06A9"/>
    <w:rsid w:val="00CE2BB0"/>
    <w:rsid w:val="00CE2E48"/>
    <w:rsid w:val="00CE3849"/>
    <w:rsid w:val="00CE570F"/>
    <w:rsid w:val="00CE7A69"/>
    <w:rsid w:val="00CF0054"/>
    <w:rsid w:val="00CF1A5F"/>
    <w:rsid w:val="00CF1D29"/>
    <w:rsid w:val="00CF7641"/>
    <w:rsid w:val="00CF77FA"/>
    <w:rsid w:val="00D052E2"/>
    <w:rsid w:val="00D05C51"/>
    <w:rsid w:val="00D06CAE"/>
    <w:rsid w:val="00D110A1"/>
    <w:rsid w:val="00D1137D"/>
    <w:rsid w:val="00D1375F"/>
    <w:rsid w:val="00D167BC"/>
    <w:rsid w:val="00D16E5A"/>
    <w:rsid w:val="00D211F8"/>
    <w:rsid w:val="00D228E1"/>
    <w:rsid w:val="00D232C4"/>
    <w:rsid w:val="00D31492"/>
    <w:rsid w:val="00D31B07"/>
    <w:rsid w:val="00D41EF3"/>
    <w:rsid w:val="00D462DA"/>
    <w:rsid w:val="00D46697"/>
    <w:rsid w:val="00D47483"/>
    <w:rsid w:val="00D52E17"/>
    <w:rsid w:val="00D54198"/>
    <w:rsid w:val="00D55B04"/>
    <w:rsid w:val="00D56B04"/>
    <w:rsid w:val="00D6204E"/>
    <w:rsid w:val="00D62763"/>
    <w:rsid w:val="00D7069C"/>
    <w:rsid w:val="00D726EA"/>
    <w:rsid w:val="00D72C98"/>
    <w:rsid w:val="00D72EA0"/>
    <w:rsid w:val="00D7300E"/>
    <w:rsid w:val="00D74C41"/>
    <w:rsid w:val="00D74CCA"/>
    <w:rsid w:val="00D77A91"/>
    <w:rsid w:val="00D84DC3"/>
    <w:rsid w:val="00D85C23"/>
    <w:rsid w:val="00D86A8C"/>
    <w:rsid w:val="00D86C13"/>
    <w:rsid w:val="00D931EF"/>
    <w:rsid w:val="00D93F60"/>
    <w:rsid w:val="00D95A13"/>
    <w:rsid w:val="00D95E60"/>
    <w:rsid w:val="00DA10C8"/>
    <w:rsid w:val="00DA3225"/>
    <w:rsid w:val="00DA33F0"/>
    <w:rsid w:val="00DA5C0B"/>
    <w:rsid w:val="00DA60DC"/>
    <w:rsid w:val="00DA6470"/>
    <w:rsid w:val="00DB0A04"/>
    <w:rsid w:val="00DB160E"/>
    <w:rsid w:val="00DB1B4A"/>
    <w:rsid w:val="00DB2508"/>
    <w:rsid w:val="00DB3F64"/>
    <w:rsid w:val="00DB4656"/>
    <w:rsid w:val="00DB48DC"/>
    <w:rsid w:val="00DB54ED"/>
    <w:rsid w:val="00DB5D48"/>
    <w:rsid w:val="00DC0098"/>
    <w:rsid w:val="00DC2162"/>
    <w:rsid w:val="00DD0111"/>
    <w:rsid w:val="00DD0E85"/>
    <w:rsid w:val="00DD5BF1"/>
    <w:rsid w:val="00DD6F64"/>
    <w:rsid w:val="00DE1A02"/>
    <w:rsid w:val="00DE1CDB"/>
    <w:rsid w:val="00DE59E9"/>
    <w:rsid w:val="00DE6661"/>
    <w:rsid w:val="00DF0F1A"/>
    <w:rsid w:val="00DF199F"/>
    <w:rsid w:val="00DF2B3A"/>
    <w:rsid w:val="00DF43BB"/>
    <w:rsid w:val="00DF77FB"/>
    <w:rsid w:val="00E0094B"/>
    <w:rsid w:val="00E0476E"/>
    <w:rsid w:val="00E07699"/>
    <w:rsid w:val="00E07869"/>
    <w:rsid w:val="00E109A1"/>
    <w:rsid w:val="00E1695E"/>
    <w:rsid w:val="00E239C4"/>
    <w:rsid w:val="00E24E6F"/>
    <w:rsid w:val="00E259FA"/>
    <w:rsid w:val="00E34812"/>
    <w:rsid w:val="00E34B23"/>
    <w:rsid w:val="00E34E63"/>
    <w:rsid w:val="00E36C48"/>
    <w:rsid w:val="00E37060"/>
    <w:rsid w:val="00E4078D"/>
    <w:rsid w:val="00E40B37"/>
    <w:rsid w:val="00E41EFE"/>
    <w:rsid w:val="00E42791"/>
    <w:rsid w:val="00E43336"/>
    <w:rsid w:val="00E4759D"/>
    <w:rsid w:val="00E50A6A"/>
    <w:rsid w:val="00E5281D"/>
    <w:rsid w:val="00E53758"/>
    <w:rsid w:val="00E549B2"/>
    <w:rsid w:val="00E54A24"/>
    <w:rsid w:val="00E54CEB"/>
    <w:rsid w:val="00E57291"/>
    <w:rsid w:val="00E60F50"/>
    <w:rsid w:val="00E61F89"/>
    <w:rsid w:val="00E63778"/>
    <w:rsid w:val="00E7215E"/>
    <w:rsid w:val="00E80127"/>
    <w:rsid w:val="00E80396"/>
    <w:rsid w:val="00E84F23"/>
    <w:rsid w:val="00E84F5B"/>
    <w:rsid w:val="00E861DB"/>
    <w:rsid w:val="00E94BBA"/>
    <w:rsid w:val="00EA117E"/>
    <w:rsid w:val="00EA5EED"/>
    <w:rsid w:val="00EB2E4B"/>
    <w:rsid w:val="00EB3DC7"/>
    <w:rsid w:val="00EB7FEB"/>
    <w:rsid w:val="00EC03B8"/>
    <w:rsid w:val="00EC1022"/>
    <w:rsid w:val="00EC3B68"/>
    <w:rsid w:val="00EC3BC9"/>
    <w:rsid w:val="00EC4839"/>
    <w:rsid w:val="00EC6881"/>
    <w:rsid w:val="00ED1602"/>
    <w:rsid w:val="00ED2365"/>
    <w:rsid w:val="00ED35E9"/>
    <w:rsid w:val="00ED4346"/>
    <w:rsid w:val="00ED521F"/>
    <w:rsid w:val="00ED65CF"/>
    <w:rsid w:val="00ED6805"/>
    <w:rsid w:val="00EE0C03"/>
    <w:rsid w:val="00EE1EB0"/>
    <w:rsid w:val="00EE392E"/>
    <w:rsid w:val="00EE4BA4"/>
    <w:rsid w:val="00EE5BBF"/>
    <w:rsid w:val="00EE76FE"/>
    <w:rsid w:val="00EF2D89"/>
    <w:rsid w:val="00EF2FE1"/>
    <w:rsid w:val="00EF345F"/>
    <w:rsid w:val="00EF3CE9"/>
    <w:rsid w:val="00EF5A0C"/>
    <w:rsid w:val="00EF6B64"/>
    <w:rsid w:val="00EF6F83"/>
    <w:rsid w:val="00EF7362"/>
    <w:rsid w:val="00EF7AE3"/>
    <w:rsid w:val="00F00A96"/>
    <w:rsid w:val="00F00CF6"/>
    <w:rsid w:val="00F04FCE"/>
    <w:rsid w:val="00F053C7"/>
    <w:rsid w:val="00F0551C"/>
    <w:rsid w:val="00F05578"/>
    <w:rsid w:val="00F06579"/>
    <w:rsid w:val="00F114D9"/>
    <w:rsid w:val="00F11C66"/>
    <w:rsid w:val="00F16ABA"/>
    <w:rsid w:val="00F218E9"/>
    <w:rsid w:val="00F226CD"/>
    <w:rsid w:val="00F24AE1"/>
    <w:rsid w:val="00F24CB4"/>
    <w:rsid w:val="00F31BF5"/>
    <w:rsid w:val="00F35475"/>
    <w:rsid w:val="00F35A1D"/>
    <w:rsid w:val="00F363B4"/>
    <w:rsid w:val="00F4324F"/>
    <w:rsid w:val="00F47310"/>
    <w:rsid w:val="00F5006A"/>
    <w:rsid w:val="00F512AE"/>
    <w:rsid w:val="00F53795"/>
    <w:rsid w:val="00F54BD6"/>
    <w:rsid w:val="00F60F27"/>
    <w:rsid w:val="00F6127F"/>
    <w:rsid w:val="00F63BAF"/>
    <w:rsid w:val="00F65480"/>
    <w:rsid w:val="00F6712A"/>
    <w:rsid w:val="00F702E1"/>
    <w:rsid w:val="00F72ACB"/>
    <w:rsid w:val="00F738F2"/>
    <w:rsid w:val="00F74095"/>
    <w:rsid w:val="00F744B3"/>
    <w:rsid w:val="00F74E30"/>
    <w:rsid w:val="00F77A8B"/>
    <w:rsid w:val="00F77B1C"/>
    <w:rsid w:val="00F80033"/>
    <w:rsid w:val="00F80142"/>
    <w:rsid w:val="00F80649"/>
    <w:rsid w:val="00F815F8"/>
    <w:rsid w:val="00F81FE2"/>
    <w:rsid w:val="00F853E5"/>
    <w:rsid w:val="00F857B3"/>
    <w:rsid w:val="00F86039"/>
    <w:rsid w:val="00F86411"/>
    <w:rsid w:val="00F86568"/>
    <w:rsid w:val="00F86AC5"/>
    <w:rsid w:val="00F876F6"/>
    <w:rsid w:val="00F920AF"/>
    <w:rsid w:val="00F9468C"/>
    <w:rsid w:val="00F971DC"/>
    <w:rsid w:val="00FA1827"/>
    <w:rsid w:val="00FB1F7D"/>
    <w:rsid w:val="00FB26C8"/>
    <w:rsid w:val="00FB6321"/>
    <w:rsid w:val="00FB68BB"/>
    <w:rsid w:val="00FC0D1D"/>
    <w:rsid w:val="00FC6732"/>
    <w:rsid w:val="00FC7897"/>
    <w:rsid w:val="00FD12D2"/>
    <w:rsid w:val="00FD191B"/>
    <w:rsid w:val="00FD20D9"/>
    <w:rsid w:val="00FD3B74"/>
    <w:rsid w:val="00FD570D"/>
    <w:rsid w:val="00FE092F"/>
    <w:rsid w:val="00FE3756"/>
    <w:rsid w:val="00FE48B5"/>
    <w:rsid w:val="00FE5CCA"/>
    <w:rsid w:val="00FE67B9"/>
    <w:rsid w:val="00FF31F4"/>
    <w:rsid w:val="00FF3985"/>
    <w:rsid w:val="00FF3FCD"/>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semiHidden/>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styleId="UnresolvedMention">
    <w:name w:val="Unresolved Mention"/>
    <w:basedOn w:val="DefaultParagraphFont"/>
    <w:uiPriority w:val="99"/>
    <w:semiHidden/>
    <w:unhideWhenUsed/>
    <w:rsid w:val="00B34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20633</Words>
  <Characters>11762</Characters>
  <Application>Microsoft Office Word</Application>
  <DocSecurity>0</DocSecurity>
  <Lines>98</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2022-12-29T08:09:00Z</cp:lastPrinted>
  <dcterms:created xsi:type="dcterms:W3CDTF">2023-10-30T07:58:00Z</dcterms:created>
  <dcterms:modified xsi:type="dcterms:W3CDTF">2023-10-30T08:05:00Z</dcterms:modified>
</cp:coreProperties>
</file>